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E56" w:rsidRPr="001A41C8" w:rsidRDefault="00315E56" w:rsidP="00315E56">
      <w:r w:rsidRPr="001A41C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9.5pt" o:ole="" fillcolor="window">
            <v:imagedata r:id="rId9" o:title=""/>
          </v:shape>
          <o:OLEObject Type="Embed" ProgID="Word.Picture.8" ShapeID="_x0000_i1025" DrawAspect="Content" ObjectID="_1481975968" r:id="rId10"/>
        </w:object>
      </w:r>
    </w:p>
    <w:p w:rsidR="00315E56" w:rsidRPr="001A41C8" w:rsidRDefault="00315E56" w:rsidP="00315E56">
      <w:pPr>
        <w:pStyle w:val="ShortT"/>
        <w:spacing w:before="240"/>
      </w:pPr>
      <w:r w:rsidRPr="001A41C8">
        <w:t>Marine Safety (Domestic Commercial Vessel) National Law Regulation</w:t>
      </w:r>
      <w:r w:rsidR="001A41C8">
        <w:t> </w:t>
      </w:r>
      <w:r w:rsidRPr="001A41C8">
        <w:t>2013</w:t>
      </w:r>
    </w:p>
    <w:p w:rsidR="00315E56" w:rsidRPr="001A41C8" w:rsidRDefault="00315E56" w:rsidP="00315E56">
      <w:pPr>
        <w:pStyle w:val="CompiledActNo"/>
        <w:spacing w:before="240"/>
      </w:pPr>
      <w:r w:rsidRPr="001A41C8">
        <w:t>No.</w:t>
      </w:r>
      <w:r w:rsidR="001A41C8">
        <w:t> </w:t>
      </w:r>
      <w:r w:rsidRPr="001A41C8">
        <w:t>97, 2013</w:t>
      </w:r>
    </w:p>
    <w:p w:rsidR="00315E56" w:rsidRPr="001A41C8" w:rsidRDefault="00315E56" w:rsidP="00315E56">
      <w:pPr>
        <w:pStyle w:val="MadeunderText"/>
      </w:pPr>
      <w:r w:rsidRPr="001A41C8">
        <w:t>made under the</w:t>
      </w:r>
    </w:p>
    <w:p w:rsidR="00315E56" w:rsidRPr="001A41C8" w:rsidRDefault="00315E56" w:rsidP="00315E56">
      <w:pPr>
        <w:pStyle w:val="CompiledMadeUnder"/>
        <w:spacing w:before="240"/>
      </w:pPr>
      <w:r w:rsidRPr="001A41C8">
        <w:t xml:space="preserve">Marine Safety (Domestic Commercial Vessel) National Law </w:t>
      </w:r>
      <w:r w:rsidR="00976A2C" w:rsidRPr="001A41C8">
        <w:t xml:space="preserve">Act </w:t>
      </w:r>
      <w:r w:rsidRPr="001A41C8">
        <w:t>2012</w:t>
      </w:r>
    </w:p>
    <w:p w:rsidR="00315E56" w:rsidRPr="001A41C8" w:rsidRDefault="00315E56" w:rsidP="00315E56">
      <w:pPr>
        <w:spacing w:before="1000"/>
        <w:rPr>
          <w:rFonts w:cs="Arial"/>
          <w:b/>
          <w:sz w:val="32"/>
          <w:szCs w:val="32"/>
        </w:rPr>
      </w:pPr>
      <w:r w:rsidRPr="001A41C8">
        <w:rPr>
          <w:rFonts w:cs="Arial"/>
          <w:b/>
          <w:sz w:val="32"/>
          <w:szCs w:val="32"/>
        </w:rPr>
        <w:t>Compilation No.</w:t>
      </w:r>
      <w:r w:rsidR="001A41C8">
        <w:rPr>
          <w:rFonts w:cs="Arial"/>
          <w:b/>
          <w:sz w:val="32"/>
          <w:szCs w:val="32"/>
        </w:rPr>
        <w:t> </w:t>
      </w:r>
      <w:r w:rsidRPr="001A41C8">
        <w:rPr>
          <w:rFonts w:cs="Arial"/>
          <w:b/>
          <w:sz w:val="32"/>
          <w:szCs w:val="32"/>
        </w:rPr>
        <w:fldChar w:fldCharType="begin"/>
      </w:r>
      <w:r w:rsidRPr="001A41C8">
        <w:rPr>
          <w:rFonts w:cs="Arial"/>
          <w:b/>
          <w:sz w:val="32"/>
          <w:szCs w:val="32"/>
        </w:rPr>
        <w:instrText xml:space="preserve"> DOCPROPERTY  CompilationNumber </w:instrText>
      </w:r>
      <w:r w:rsidRPr="001A41C8">
        <w:rPr>
          <w:rFonts w:cs="Arial"/>
          <w:b/>
          <w:sz w:val="32"/>
          <w:szCs w:val="32"/>
        </w:rPr>
        <w:fldChar w:fldCharType="separate"/>
      </w:r>
      <w:r w:rsidR="00390E94">
        <w:rPr>
          <w:rFonts w:cs="Arial"/>
          <w:b/>
          <w:sz w:val="32"/>
          <w:szCs w:val="32"/>
        </w:rPr>
        <w:t>1</w:t>
      </w:r>
      <w:r w:rsidRPr="001A41C8">
        <w:rPr>
          <w:rFonts w:cs="Arial"/>
          <w:b/>
          <w:sz w:val="32"/>
          <w:szCs w:val="32"/>
        </w:rPr>
        <w:fldChar w:fldCharType="end"/>
      </w:r>
    </w:p>
    <w:p w:rsidR="00315E56" w:rsidRPr="001A41C8" w:rsidRDefault="00315E56" w:rsidP="00315E56">
      <w:pPr>
        <w:spacing w:before="480"/>
        <w:rPr>
          <w:rFonts w:cs="Arial"/>
          <w:sz w:val="24"/>
        </w:rPr>
      </w:pPr>
      <w:r w:rsidRPr="001A41C8">
        <w:rPr>
          <w:rFonts w:cs="Arial"/>
          <w:b/>
          <w:sz w:val="24"/>
        </w:rPr>
        <w:t xml:space="preserve">Compilation date: </w:t>
      </w:r>
      <w:r w:rsidRPr="001A41C8">
        <w:rPr>
          <w:rFonts w:cs="Arial"/>
          <w:b/>
          <w:sz w:val="24"/>
        </w:rPr>
        <w:tab/>
      </w:r>
      <w:r w:rsidRPr="001A41C8">
        <w:rPr>
          <w:rFonts w:cs="Arial"/>
          <w:b/>
          <w:sz w:val="24"/>
        </w:rPr>
        <w:tab/>
      </w:r>
      <w:r w:rsidRPr="001A41C8">
        <w:rPr>
          <w:rFonts w:cs="Arial"/>
          <w:b/>
          <w:sz w:val="24"/>
        </w:rPr>
        <w:tab/>
      </w:r>
      <w:r w:rsidRPr="001A41C8">
        <w:rPr>
          <w:rFonts w:cs="Arial"/>
          <w:sz w:val="24"/>
        </w:rPr>
        <w:fldChar w:fldCharType="begin"/>
      </w:r>
      <w:r w:rsidRPr="001A41C8">
        <w:rPr>
          <w:rFonts w:cs="Arial"/>
          <w:sz w:val="24"/>
        </w:rPr>
        <w:instrText xml:space="preserve"> DOCPROPERTY StartDate \@ "d MMMM yyyy" \*MERGEFORMAT </w:instrText>
      </w:r>
      <w:r w:rsidRPr="001A41C8">
        <w:rPr>
          <w:rFonts w:cs="Arial"/>
          <w:sz w:val="24"/>
        </w:rPr>
        <w:fldChar w:fldCharType="separate"/>
      </w:r>
      <w:r w:rsidR="00390E94" w:rsidRPr="00390E94">
        <w:rPr>
          <w:rFonts w:cs="Arial"/>
          <w:bCs/>
          <w:sz w:val="24"/>
        </w:rPr>
        <w:t>2 January</w:t>
      </w:r>
      <w:r w:rsidR="00390E94">
        <w:rPr>
          <w:rFonts w:cs="Arial"/>
          <w:sz w:val="24"/>
        </w:rPr>
        <w:t xml:space="preserve"> 2015</w:t>
      </w:r>
      <w:r w:rsidRPr="001A41C8">
        <w:rPr>
          <w:rFonts w:cs="Arial"/>
          <w:sz w:val="24"/>
        </w:rPr>
        <w:fldChar w:fldCharType="end"/>
      </w:r>
    </w:p>
    <w:p w:rsidR="00315E56" w:rsidRPr="001A41C8" w:rsidRDefault="00315E56" w:rsidP="00315E56">
      <w:pPr>
        <w:spacing w:before="240"/>
        <w:rPr>
          <w:rFonts w:cs="Arial"/>
          <w:sz w:val="24"/>
        </w:rPr>
      </w:pPr>
      <w:r w:rsidRPr="001A41C8">
        <w:rPr>
          <w:rFonts w:cs="Arial"/>
          <w:b/>
          <w:sz w:val="24"/>
        </w:rPr>
        <w:t>Includes amendments up to:</w:t>
      </w:r>
      <w:r w:rsidRPr="001A41C8">
        <w:rPr>
          <w:rFonts w:cs="Arial"/>
          <w:b/>
          <w:sz w:val="24"/>
        </w:rPr>
        <w:tab/>
      </w:r>
      <w:r w:rsidR="00AE1C91" w:rsidRPr="001A41C8">
        <w:rPr>
          <w:rFonts w:cs="Arial"/>
          <w:sz w:val="24"/>
        </w:rPr>
        <w:t>SLI No.</w:t>
      </w:r>
      <w:r w:rsidR="001A41C8">
        <w:rPr>
          <w:rFonts w:cs="Arial"/>
          <w:sz w:val="24"/>
        </w:rPr>
        <w:t> </w:t>
      </w:r>
      <w:r w:rsidR="00E3110C">
        <w:rPr>
          <w:rFonts w:cs="Arial"/>
          <w:sz w:val="24"/>
        </w:rPr>
        <w:t>205</w:t>
      </w:r>
      <w:r w:rsidR="00AE1C91" w:rsidRPr="001A41C8">
        <w:rPr>
          <w:rFonts w:cs="Arial"/>
          <w:sz w:val="24"/>
        </w:rPr>
        <w:t>, 2014</w:t>
      </w:r>
    </w:p>
    <w:p w:rsidR="00315E56" w:rsidRPr="001A41C8" w:rsidRDefault="00315E56" w:rsidP="00315E56">
      <w:pPr>
        <w:spacing w:before="240"/>
        <w:rPr>
          <w:rFonts w:cs="Arial"/>
          <w:sz w:val="28"/>
          <w:szCs w:val="28"/>
        </w:rPr>
      </w:pPr>
      <w:r w:rsidRPr="001A41C8">
        <w:rPr>
          <w:rFonts w:cs="Arial"/>
          <w:b/>
          <w:sz w:val="24"/>
        </w:rPr>
        <w:t>Registered:</w:t>
      </w:r>
      <w:r w:rsidRPr="001A41C8">
        <w:rPr>
          <w:rFonts w:cs="Arial"/>
          <w:b/>
          <w:sz w:val="24"/>
        </w:rPr>
        <w:tab/>
      </w:r>
      <w:r w:rsidRPr="001A41C8">
        <w:rPr>
          <w:rFonts w:cs="Arial"/>
          <w:b/>
          <w:sz w:val="24"/>
        </w:rPr>
        <w:tab/>
      </w:r>
      <w:r w:rsidRPr="001A41C8">
        <w:rPr>
          <w:rFonts w:cs="Arial"/>
          <w:b/>
          <w:sz w:val="24"/>
        </w:rPr>
        <w:tab/>
      </w:r>
      <w:r w:rsidRPr="001A41C8">
        <w:rPr>
          <w:rFonts w:cs="Arial"/>
          <w:b/>
          <w:sz w:val="24"/>
        </w:rPr>
        <w:tab/>
      </w:r>
      <w:r w:rsidRPr="001A41C8">
        <w:rPr>
          <w:rFonts w:cs="Arial"/>
          <w:sz w:val="24"/>
        </w:rPr>
        <w:fldChar w:fldCharType="begin"/>
      </w:r>
      <w:r w:rsidRPr="001A41C8">
        <w:rPr>
          <w:rFonts w:cs="Arial"/>
          <w:sz w:val="24"/>
        </w:rPr>
        <w:instrText xml:space="preserve"> IF </w:instrText>
      </w:r>
      <w:r w:rsidRPr="001A41C8">
        <w:rPr>
          <w:rFonts w:cs="Arial"/>
          <w:sz w:val="24"/>
        </w:rPr>
        <w:fldChar w:fldCharType="begin"/>
      </w:r>
      <w:r w:rsidRPr="001A41C8">
        <w:rPr>
          <w:rFonts w:cs="Arial"/>
          <w:sz w:val="24"/>
        </w:rPr>
        <w:instrText xml:space="preserve"> DOCPROPERTY RegisteredDate </w:instrText>
      </w:r>
      <w:r w:rsidRPr="001A41C8">
        <w:rPr>
          <w:rFonts w:cs="Arial"/>
          <w:sz w:val="24"/>
        </w:rPr>
        <w:fldChar w:fldCharType="separate"/>
      </w:r>
      <w:r w:rsidR="00390E94">
        <w:rPr>
          <w:rFonts w:cs="Arial"/>
          <w:sz w:val="24"/>
        </w:rPr>
        <w:instrText>5/01/2015</w:instrText>
      </w:r>
      <w:r w:rsidRPr="001A41C8">
        <w:rPr>
          <w:rFonts w:cs="Arial"/>
          <w:sz w:val="24"/>
        </w:rPr>
        <w:fldChar w:fldCharType="end"/>
      </w:r>
      <w:r w:rsidRPr="001A41C8">
        <w:rPr>
          <w:rFonts w:cs="Arial"/>
          <w:sz w:val="24"/>
        </w:rPr>
        <w:instrText xml:space="preserve"> = #1/1/1901# "Unknown" </w:instrText>
      </w:r>
      <w:r w:rsidRPr="001A41C8">
        <w:rPr>
          <w:rFonts w:cs="Arial"/>
          <w:sz w:val="24"/>
        </w:rPr>
        <w:fldChar w:fldCharType="begin"/>
      </w:r>
      <w:r w:rsidRPr="001A41C8">
        <w:rPr>
          <w:rFonts w:cs="Arial"/>
          <w:sz w:val="24"/>
        </w:rPr>
        <w:instrText xml:space="preserve"> DOCPROPERTY RegisteredDate \@ "d MMMM yyyy" </w:instrText>
      </w:r>
      <w:r w:rsidRPr="001A41C8">
        <w:rPr>
          <w:rFonts w:cs="Arial"/>
          <w:sz w:val="24"/>
        </w:rPr>
        <w:fldChar w:fldCharType="separate"/>
      </w:r>
      <w:r w:rsidR="00390E94">
        <w:rPr>
          <w:rFonts w:cs="Arial"/>
          <w:sz w:val="24"/>
        </w:rPr>
        <w:instrText>5 January 2015</w:instrText>
      </w:r>
      <w:r w:rsidRPr="001A41C8">
        <w:rPr>
          <w:rFonts w:cs="Arial"/>
          <w:sz w:val="24"/>
        </w:rPr>
        <w:fldChar w:fldCharType="end"/>
      </w:r>
      <w:r w:rsidRPr="001A41C8">
        <w:rPr>
          <w:rFonts w:cs="Arial"/>
          <w:sz w:val="24"/>
        </w:rPr>
        <w:instrText xml:space="preserve"> \*MERGEFORMAT </w:instrText>
      </w:r>
      <w:r w:rsidRPr="001A41C8">
        <w:rPr>
          <w:rFonts w:cs="Arial"/>
          <w:sz w:val="24"/>
        </w:rPr>
        <w:fldChar w:fldCharType="separate"/>
      </w:r>
      <w:r w:rsidR="00390E94" w:rsidRPr="00390E94">
        <w:rPr>
          <w:rFonts w:cs="Arial"/>
          <w:bCs/>
          <w:noProof/>
          <w:sz w:val="24"/>
        </w:rPr>
        <w:t>5</w:t>
      </w:r>
      <w:r w:rsidR="00390E94">
        <w:rPr>
          <w:rFonts w:cs="Arial"/>
          <w:noProof/>
          <w:sz w:val="24"/>
        </w:rPr>
        <w:t xml:space="preserve"> January 2015</w:t>
      </w:r>
      <w:r w:rsidRPr="001A41C8">
        <w:rPr>
          <w:rFonts w:cs="Arial"/>
          <w:sz w:val="24"/>
        </w:rPr>
        <w:fldChar w:fldCharType="end"/>
      </w:r>
    </w:p>
    <w:p w:rsidR="00315E56" w:rsidRPr="001A41C8" w:rsidRDefault="00315E56" w:rsidP="00315E56">
      <w:pPr>
        <w:pageBreakBefore/>
        <w:rPr>
          <w:rFonts w:cs="Arial"/>
          <w:b/>
          <w:sz w:val="32"/>
          <w:szCs w:val="32"/>
        </w:rPr>
      </w:pPr>
      <w:r w:rsidRPr="001A41C8">
        <w:rPr>
          <w:rFonts w:cs="Arial"/>
          <w:b/>
          <w:sz w:val="32"/>
          <w:szCs w:val="32"/>
        </w:rPr>
        <w:lastRenderedPageBreak/>
        <w:t>About this compilation</w:t>
      </w:r>
    </w:p>
    <w:p w:rsidR="00315E56" w:rsidRPr="001A41C8" w:rsidRDefault="00315E56" w:rsidP="00315E56">
      <w:pPr>
        <w:spacing w:before="240"/>
        <w:rPr>
          <w:rFonts w:cs="Arial"/>
        </w:rPr>
      </w:pPr>
      <w:r w:rsidRPr="001A41C8">
        <w:rPr>
          <w:rFonts w:cs="Arial"/>
          <w:b/>
          <w:szCs w:val="22"/>
        </w:rPr>
        <w:t>This compilation</w:t>
      </w:r>
    </w:p>
    <w:p w:rsidR="00315E56" w:rsidRPr="001A41C8" w:rsidRDefault="00315E56" w:rsidP="00315E56">
      <w:pPr>
        <w:spacing w:before="120" w:after="120"/>
        <w:rPr>
          <w:rFonts w:cs="Arial"/>
          <w:szCs w:val="22"/>
        </w:rPr>
      </w:pPr>
      <w:r w:rsidRPr="001A41C8">
        <w:rPr>
          <w:rFonts w:cs="Arial"/>
          <w:szCs w:val="22"/>
        </w:rPr>
        <w:t xml:space="preserve">This is a compilation of the </w:t>
      </w:r>
      <w:r w:rsidRPr="001A41C8">
        <w:rPr>
          <w:rFonts w:cs="Arial"/>
          <w:i/>
          <w:szCs w:val="22"/>
        </w:rPr>
        <w:fldChar w:fldCharType="begin"/>
      </w:r>
      <w:r w:rsidRPr="001A41C8">
        <w:rPr>
          <w:rFonts w:cs="Arial"/>
          <w:i/>
          <w:szCs w:val="22"/>
        </w:rPr>
        <w:instrText xml:space="preserve"> STYLEREF  ShortT </w:instrText>
      </w:r>
      <w:r w:rsidRPr="001A41C8">
        <w:rPr>
          <w:rFonts w:cs="Arial"/>
          <w:i/>
          <w:szCs w:val="22"/>
        </w:rPr>
        <w:fldChar w:fldCharType="separate"/>
      </w:r>
      <w:r w:rsidR="00390E94">
        <w:rPr>
          <w:rFonts w:cs="Arial"/>
          <w:i/>
          <w:noProof/>
          <w:szCs w:val="22"/>
        </w:rPr>
        <w:t>Marine Safety (Domestic Commercial Vessel) National Law Regulation 2013</w:t>
      </w:r>
      <w:r w:rsidRPr="001A41C8">
        <w:rPr>
          <w:rFonts w:cs="Arial"/>
          <w:i/>
          <w:szCs w:val="22"/>
        </w:rPr>
        <w:fldChar w:fldCharType="end"/>
      </w:r>
      <w:r w:rsidRPr="001A41C8">
        <w:rPr>
          <w:rFonts w:cs="Arial"/>
          <w:szCs w:val="22"/>
        </w:rPr>
        <w:t xml:space="preserve"> that shows the text of the law as amended and in force on </w:t>
      </w:r>
      <w:r w:rsidRPr="001A41C8">
        <w:rPr>
          <w:rFonts w:cs="Arial"/>
          <w:szCs w:val="22"/>
        </w:rPr>
        <w:fldChar w:fldCharType="begin"/>
      </w:r>
      <w:r w:rsidRPr="001A41C8">
        <w:rPr>
          <w:rFonts w:cs="Arial"/>
          <w:szCs w:val="22"/>
        </w:rPr>
        <w:instrText xml:space="preserve"> DOCPROPERTY StartDate \@ "d MMMM yyyy" </w:instrText>
      </w:r>
      <w:r w:rsidRPr="001A41C8">
        <w:rPr>
          <w:rFonts w:cs="Arial"/>
          <w:szCs w:val="22"/>
        </w:rPr>
        <w:fldChar w:fldCharType="separate"/>
      </w:r>
      <w:r w:rsidR="00390E94">
        <w:rPr>
          <w:rFonts w:cs="Arial"/>
          <w:szCs w:val="22"/>
        </w:rPr>
        <w:t>2 January 2015</w:t>
      </w:r>
      <w:r w:rsidRPr="001A41C8">
        <w:rPr>
          <w:rFonts w:cs="Arial"/>
          <w:szCs w:val="22"/>
        </w:rPr>
        <w:fldChar w:fldCharType="end"/>
      </w:r>
      <w:r w:rsidRPr="001A41C8">
        <w:rPr>
          <w:rFonts w:cs="Arial"/>
          <w:szCs w:val="22"/>
        </w:rPr>
        <w:t xml:space="preserve"> (the </w:t>
      </w:r>
      <w:r w:rsidRPr="001A41C8">
        <w:rPr>
          <w:rFonts w:cs="Arial"/>
          <w:b/>
          <w:i/>
          <w:szCs w:val="22"/>
        </w:rPr>
        <w:t>compilation date</w:t>
      </w:r>
      <w:r w:rsidRPr="001A41C8">
        <w:rPr>
          <w:rFonts w:cs="Arial"/>
          <w:szCs w:val="22"/>
        </w:rPr>
        <w:t>).</w:t>
      </w:r>
    </w:p>
    <w:p w:rsidR="00315E56" w:rsidRPr="001A41C8" w:rsidRDefault="00315E56" w:rsidP="00315E56">
      <w:pPr>
        <w:spacing w:after="120"/>
        <w:rPr>
          <w:rFonts w:cs="Arial"/>
          <w:szCs w:val="22"/>
        </w:rPr>
      </w:pPr>
      <w:r w:rsidRPr="001A41C8">
        <w:rPr>
          <w:rFonts w:cs="Arial"/>
          <w:szCs w:val="22"/>
        </w:rPr>
        <w:t xml:space="preserve">This compilation was prepared on </w:t>
      </w:r>
      <w:r w:rsidRPr="001A41C8">
        <w:rPr>
          <w:rFonts w:cs="Arial"/>
          <w:szCs w:val="22"/>
        </w:rPr>
        <w:fldChar w:fldCharType="begin"/>
      </w:r>
      <w:r w:rsidRPr="001A41C8">
        <w:rPr>
          <w:rFonts w:cs="Arial"/>
          <w:szCs w:val="22"/>
        </w:rPr>
        <w:instrText xml:space="preserve"> DOCPROPERTY PreparedDate \@ "d MMMM yyyy" </w:instrText>
      </w:r>
      <w:r w:rsidRPr="001A41C8">
        <w:rPr>
          <w:rFonts w:cs="Arial"/>
          <w:szCs w:val="22"/>
        </w:rPr>
        <w:fldChar w:fldCharType="separate"/>
      </w:r>
      <w:r w:rsidR="00390E94">
        <w:rPr>
          <w:rFonts w:cs="Arial"/>
          <w:szCs w:val="22"/>
        </w:rPr>
        <w:t>5 January 2015</w:t>
      </w:r>
      <w:r w:rsidRPr="001A41C8">
        <w:rPr>
          <w:rFonts w:cs="Arial"/>
          <w:szCs w:val="22"/>
        </w:rPr>
        <w:fldChar w:fldCharType="end"/>
      </w:r>
      <w:r w:rsidRPr="001A41C8">
        <w:rPr>
          <w:rFonts w:cs="Arial"/>
          <w:szCs w:val="22"/>
        </w:rPr>
        <w:t>.</w:t>
      </w:r>
    </w:p>
    <w:p w:rsidR="00315E56" w:rsidRPr="001A41C8" w:rsidRDefault="00315E56" w:rsidP="00315E56">
      <w:pPr>
        <w:spacing w:after="120"/>
        <w:rPr>
          <w:rFonts w:cs="Arial"/>
          <w:szCs w:val="22"/>
        </w:rPr>
      </w:pPr>
      <w:r w:rsidRPr="001A41C8">
        <w:rPr>
          <w:rFonts w:cs="Arial"/>
          <w:szCs w:val="22"/>
        </w:rPr>
        <w:t xml:space="preserve">The notes at the end of this compilation (the </w:t>
      </w:r>
      <w:r w:rsidRPr="001A41C8">
        <w:rPr>
          <w:rFonts w:cs="Arial"/>
          <w:b/>
          <w:i/>
          <w:szCs w:val="22"/>
        </w:rPr>
        <w:t>endnotes</w:t>
      </w:r>
      <w:r w:rsidRPr="001A41C8">
        <w:rPr>
          <w:rFonts w:cs="Arial"/>
          <w:szCs w:val="22"/>
        </w:rPr>
        <w:t>) include information about amending laws and the amendment history of provisions of the compiled law.</w:t>
      </w:r>
    </w:p>
    <w:p w:rsidR="00315E56" w:rsidRPr="001A41C8" w:rsidRDefault="00315E56" w:rsidP="00315E56">
      <w:pPr>
        <w:tabs>
          <w:tab w:val="left" w:pos="5640"/>
        </w:tabs>
        <w:spacing w:before="120" w:after="120"/>
        <w:rPr>
          <w:rFonts w:cs="Arial"/>
          <w:b/>
          <w:szCs w:val="22"/>
        </w:rPr>
      </w:pPr>
      <w:r w:rsidRPr="001A41C8">
        <w:rPr>
          <w:rFonts w:cs="Arial"/>
          <w:b/>
          <w:szCs w:val="22"/>
        </w:rPr>
        <w:t>Uncommenced amendments</w:t>
      </w:r>
    </w:p>
    <w:p w:rsidR="00315E56" w:rsidRPr="001A41C8" w:rsidRDefault="00315E56" w:rsidP="00315E56">
      <w:pPr>
        <w:spacing w:after="120"/>
        <w:rPr>
          <w:rFonts w:cs="Arial"/>
          <w:szCs w:val="22"/>
        </w:rPr>
      </w:pPr>
      <w:r w:rsidRPr="001A41C8">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315E56" w:rsidRPr="001A41C8" w:rsidRDefault="00315E56" w:rsidP="00315E56">
      <w:pPr>
        <w:spacing w:before="120" w:after="120"/>
        <w:rPr>
          <w:rFonts w:cs="Arial"/>
          <w:b/>
          <w:szCs w:val="22"/>
        </w:rPr>
      </w:pPr>
      <w:r w:rsidRPr="001A41C8">
        <w:rPr>
          <w:rFonts w:cs="Arial"/>
          <w:b/>
          <w:szCs w:val="22"/>
        </w:rPr>
        <w:t>Application, saving and transitional provisions for provisions and amendments</w:t>
      </w:r>
    </w:p>
    <w:p w:rsidR="00315E56" w:rsidRPr="001A41C8" w:rsidRDefault="00315E56" w:rsidP="00315E56">
      <w:pPr>
        <w:spacing w:after="120"/>
        <w:rPr>
          <w:rFonts w:cs="Arial"/>
          <w:szCs w:val="22"/>
        </w:rPr>
      </w:pPr>
      <w:r w:rsidRPr="001A41C8">
        <w:rPr>
          <w:rFonts w:cs="Arial"/>
          <w:szCs w:val="22"/>
        </w:rPr>
        <w:t>If the operation of a provision or amendment of the compiled law is affected by an application, saving or transitional provision that is not included in this compilation, details are included in the endnotes.</w:t>
      </w:r>
    </w:p>
    <w:p w:rsidR="00315E56" w:rsidRPr="001A41C8" w:rsidRDefault="00315E56" w:rsidP="00315E56">
      <w:pPr>
        <w:spacing w:before="120" w:after="120"/>
        <w:rPr>
          <w:rFonts w:cs="Arial"/>
          <w:b/>
          <w:szCs w:val="22"/>
        </w:rPr>
      </w:pPr>
      <w:r w:rsidRPr="001A41C8">
        <w:rPr>
          <w:rFonts w:cs="Arial"/>
          <w:b/>
          <w:szCs w:val="22"/>
        </w:rPr>
        <w:t>Modifications</w:t>
      </w:r>
    </w:p>
    <w:p w:rsidR="00315E56" w:rsidRPr="001A41C8" w:rsidRDefault="00315E56" w:rsidP="00315E56">
      <w:pPr>
        <w:spacing w:after="120"/>
        <w:rPr>
          <w:rFonts w:cs="Arial"/>
          <w:szCs w:val="22"/>
        </w:rPr>
      </w:pPr>
      <w:r w:rsidRPr="001A41C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315E56" w:rsidRPr="001A41C8" w:rsidRDefault="00315E56" w:rsidP="00315E56">
      <w:pPr>
        <w:spacing w:before="80" w:after="120"/>
        <w:rPr>
          <w:rFonts w:cs="Arial"/>
          <w:b/>
          <w:szCs w:val="22"/>
        </w:rPr>
      </w:pPr>
      <w:r w:rsidRPr="001A41C8">
        <w:rPr>
          <w:rFonts w:cs="Arial"/>
          <w:b/>
          <w:szCs w:val="22"/>
        </w:rPr>
        <w:t>Self</w:t>
      </w:r>
      <w:r w:rsidR="001A41C8">
        <w:rPr>
          <w:rFonts w:cs="Arial"/>
          <w:b/>
          <w:szCs w:val="22"/>
        </w:rPr>
        <w:noBreakHyphen/>
      </w:r>
      <w:r w:rsidRPr="001A41C8">
        <w:rPr>
          <w:rFonts w:cs="Arial"/>
          <w:b/>
          <w:szCs w:val="22"/>
        </w:rPr>
        <w:t>repealing provisions</w:t>
      </w:r>
    </w:p>
    <w:p w:rsidR="00315E56" w:rsidRPr="001A41C8" w:rsidRDefault="00315E56" w:rsidP="00315E56">
      <w:pPr>
        <w:spacing w:after="120"/>
        <w:rPr>
          <w:rFonts w:cs="Arial"/>
          <w:szCs w:val="22"/>
        </w:rPr>
      </w:pPr>
      <w:r w:rsidRPr="001A41C8">
        <w:rPr>
          <w:rFonts w:cs="Arial"/>
          <w:szCs w:val="22"/>
        </w:rPr>
        <w:t>If a provision of the compiled law has been repealed in accordance with a provision of the law, details are included in the endnotes.</w:t>
      </w:r>
    </w:p>
    <w:p w:rsidR="00315E56" w:rsidRPr="001A41C8" w:rsidRDefault="00315E56" w:rsidP="00315E56">
      <w:pPr>
        <w:pStyle w:val="Header"/>
        <w:tabs>
          <w:tab w:val="clear" w:pos="4150"/>
          <w:tab w:val="clear" w:pos="8307"/>
        </w:tabs>
      </w:pPr>
      <w:r w:rsidRPr="001A41C8">
        <w:rPr>
          <w:rStyle w:val="CharChapNo"/>
        </w:rPr>
        <w:t xml:space="preserve"> </w:t>
      </w:r>
      <w:r w:rsidRPr="001A41C8">
        <w:rPr>
          <w:rStyle w:val="CharChapText"/>
        </w:rPr>
        <w:t xml:space="preserve"> </w:t>
      </w:r>
    </w:p>
    <w:p w:rsidR="00315E56" w:rsidRPr="001A41C8" w:rsidRDefault="00315E56" w:rsidP="00315E56">
      <w:pPr>
        <w:pStyle w:val="Header"/>
        <w:tabs>
          <w:tab w:val="clear" w:pos="4150"/>
          <w:tab w:val="clear" w:pos="8307"/>
        </w:tabs>
      </w:pPr>
      <w:r w:rsidRPr="001A41C8">
        <w:rPr>
          <w:rStyle w:val="CharPartNo"/>
        </w:rPr>
        <w:t xml:space="preserve"> </w:t>
      </w:r>
      <w:r w:rsidRPr="001A41C8">
        <w:rPr>
          <w:rStyle w:val="CharPartText"/>
        </w:rPr>
        <w:t xml:space="preserve"> </w:t>
      </w:r>
    </w:p>
    <w:p w:rsidR="00315E56" w:rsidRPr="001A41C8" w:rsidRDefault="00315E56" w:rsidP="00315E56">
      <w:pPr>
        <w:pStyle w:val="Header"/>
        <w:tabs>
          <w:tab w:val="clear" w:pos="4150"/>
          <w:tab w:val="clear" w:pos="8307"/>
        </w:tabs>
      </w:pPr>
      <w:r w:rsidRPr="001A41C8">
        <w:rPr>
          <w:rStyle w:val="CharDivNo"/>
        </w:rPr>
        <w:t xml:space="preserve"> </w:t>
      </w:r>
      <w:r w:rsidRPr="001A41C8">
        <w:rPr>
          <w:rStyle w:val="CharDivText"/>
        </w:rPr>
        <w:t xml:space="preserve"> </w:t>
      </w:r>
    </w:p>
    <w:p w:rsidR="00315E56" w:rsidRPr="001A41C8" w:rsidRDefault="00315E56" w:rsidP="00315E56">
      <w:pPr>
        <w:sectPr w:rsidR="00315E56" w:rsidRPr="001A41C8" w:rsidSect="00425A36">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DA6A53" w:rsidRPr="001A41C8" w:rsidRDefault="00DA6A53" w:rsidP="00AC659A">
      <w:pPr>
        <w:rPr>
          <w:sz w:val="36"/>
        </w:rPr>
      </w:pPr>
      <w:r w:rsidRPr="001A41C8">
        <w:rPr>
          <w:sz w:val="36"/>
        </w:rPr>
        <w:lastRenderedPageBreak/>
        <w:t>Contents</w:t>
      </w:r>
    </w:p>
    <w:bookmarkStart w:id="0" w:name="BKCheck15B_3"/>
    <w:bookmarkEnd w:id="0"/>
    <w:p w:rsidR="00390E94" w:rsidRDefault="006D70EF">
      <w:pPr>
        <w:pStyle w:val="TOC2"/>
        <w:rPr>
          <w:rFonts w:asciiTheme="minorHAnsi" w:eastAsiaTheme="minorEastAsia" w:hAnsiTheme="minorHAnsi" w:cstheme="minorBidi"/>
          <w:b w:val="0"/>
          <w:noProof/>
          <w:kern w:val="0"/>
          <w:sz w:val="22"/>
          <w:szCs w:val="22"/>
        </w:rPr>
      </w:pPr>
      <w:r w:rsidRPr="001A41C8">
        <w:fldChar w:fldCharType="begin"/>
      </w:r>
      <w:r w:rsidRPr="001A41C8">
        <w:instrText xml:space="preserve"> TOC \o "1-9" </w:instrText>
      </w:r>
      <w:r w:rsidRPr="001A41C8">
        <w:fldChar w:fldCharType="separate"/>
      </w:r>
      <w:r w:rsidR="00390E94">
        <w:rPr>
          <w:noProof/>
        </w:rPr>
        <w:t>Part 1—Preliminary</w:t>
      </w:r>
      <w:r w:rsidR="00390E94" w:rsidRPr="00390E94">
        <w:rPr>
          <w:b w:val="0"/>
          <w:noProof/>
          <w:sz w:val="18"/>
        </w:rPr>
        <w:tab/>
      </w:r>
      <w:r w:rsidR="00390E94" w:rsidRPr="00390E94">
        <w:rPr>
          <w:b w:val="0"/>
          <w:noProof/>
          <w:sz w:val="18"/>
        </w:rPr>
        <w:fldChar w:fldCharType="begin"/>
      </w:r>
      <w:r w:rsidR="00390E94" w:rsidRPr="00390E94">
        <w:rPr>
          <w:b w:val="0"/>
          <w:noProof/>
          <w:sz w:val="18"/>
        </w:rPr>
        <w:instrText xml:space="preserve"> PAGEREF _Toc408233975 \h </w:instrText>
      </w:r>
      <w:r w:rsidR="00390E94" w:rsidRPr="00390E94">
        <w:rPr>
          <w:b w:val="0"/>
          <w:noProof/>
          <w:sz w:val="18"/>
        </w:rPr>
      </w:r>
      <w:r w:rsidR="00390E94" w:rsidRPr="00390E94">
        <w:rPr>
          <w:b w:val="0"/>
          <w:noProof/>
          <w:sz w:val="18"/>
        </w:rPr>
        <w:fldChar w:fldCharType="separate"/>
      </w:r>
      <w:r w:rsidR="00390E94" w:rsidRPr="00390E94">
        <w:rPr>
          <w:b w:val="0"/>
          <w:noProof/>
          <w:sz w:val="18"/>
        </w:rPr>
        <w:t>1</w:t>
      </w:r>
      <w:r w:rsidR="00390E94" w:rsidRPr="00390E94">
        <w:rPr>
          <w:b w:val="0"/>
          <w:noProof/>
          <w:sz w:val="18"/>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1</w:t>
      </w:r>
      <w:r>
        <w:rPr>
          <w:noProof/>
        </w:rPr>
        <w:tab/>
        <w:t>Name of regulation</w:t>
      </w:r>
      <w:r w:rsidRPr="00390E94">
        <w:rPr>
          <w:noProof/>
        </w:rPr>
        <w:tab/>
      </w:r>
      <w:r w:rsidRPr="00390E94">
        <w:rPr>
          <w:noProof/>
        </w:rPr>
        <w:fldChar w:fldCharType="begin"/>
      </w:r>
      <w:r w:rsidRPr="00390E94">
        <w:rPr>
          <w:noProof/>
        </w:rPr>
        <w:instrText xml:space="preserve"> PAGEREF _Toc408233976 \h </w:instrText>
      </w:r>
      <w:r w:rsidRPr="00390E94">
        <w:rPr>
          <w:noProof/>
        </w:rPr>
      </w:r>
      <w:r w:rsidRPr="00390E94">
        <w:rPr>
          <w:noProof/>
        </w:rPr>
        <w:fldChar w:fldCharType="separate"/>
      </w:r>
      <w:r w:rsidRPr="00390E94">
        <w:rPr>
          <w:noProof/>
        </w:rPr>
        <w:t>1</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2</w:t>
      </w:r>
      <w:r>
        <w:rPr>
          <w:noProof/>
        </w:rPr>
        <w:tab/>
        <w:t>Commencement</w:t>
      </w:r>
      <w:r w:rsidRPr="00390E94">
        <w:rPr>
          <w:noProof/>
        </w:rPr>
        <w:tab/>
      </w:r>
      <w:r w:rsidRPr="00390E94">
        <w:rPr>
          <w:noProof/>
        </w:rPr>
        <w:fldChar w:fldCharType="begin"/>
      </w:r>
      <w:r w:rsidRPr="00390E94">
        <w:rPr>
          <w:noProof/>
        </w:rPr>
        <w:instrText xml:space="preserve"> PAGEREF _Toc408233977 \h </w:instrText>
      </w:r>
      <w:r w:rsidRPr="00390E94">
        <w:rPr>
          <w:noProof/>
        </w:rPr>
      </w:r>
      <w:r w:rsidRPr="00390E94">
        <w:rPr>
          <w:noProof/>
        </w:rPr>
        <w:fldChar w:fldCharType="separate"/>
      </w:r>
      <w:r w:rsidRPr="00390E94">
        <w:rPr>
          <w:noProof/>
        </w:rPr>
        <w:t>1</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3</w:t>
      </w:r>
      <w:r>
        <w:rPr>
          <w:noProof/>
        </w:rPr>
        <w:tab/>
        <w:t>Authority</w:t>
      </w:r>
      <w:r w:rsidRPr="00390E94">
        <w:rPr>
          <w:noProof/>
        </w:rPr>
        <w:tab/>
      </w:r>
      <w:r w:rsidRPr="00390E94">
        <w:rPr>
          <w:noProof/>
        </w:rPr>
        <w:fldChar w:fldCharType="begin"/>
      </w:r>
      <w:r w:rsidRPr="00390E94">
        <w:rPr>
          <w:noProof/>
        </w:rPr>
        <w:instrText xml:space="preserve"> PAGEREF _Toc408233978 \h </w:instrText>
      </w:r>
      <w:r w:rsidRPr="00390E94">
        <w:rPr>
          <w:noProof/>
        </w:rPr>
      </w:r>
      <w:r w:rsidRPr="00390E94">
        <w:rPr>
          <w:noProof/>
        </w:rPr>
        <w:fldChar w:fldCharType="separate"/>
      </w:r>
      <w:r w:rsidRPr="00390E94">
        <w:rPr>
          <w:noProof/>
        </w:rPr>
        <w:t>1</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4</w:t>
      </w:r>
      <w:r>
        <w:rPr>
          <w:noProof/>
        </w:rPr>
        <w:tab/>
        <w:t>Definitions</w:t>
      </w:r>
      <w:r w:rsidRPr="00390E94">
        <w:rPr>
          <w:noProof/>
        </w:rPr>
        <w:tab/>
      </w:r>
      <w:r w:rsidRPr="00390E94">
        <w:rPr>
          <w:noProof/>
        </w:rPr>
        <w:fldChar w:fldCharType="begin"/>
      </w:r>
      <w:r w:rsidRPr="00390E94">
        <w:rPr>
          <w:noProof/>
        </w:rPr>
        <w:instrText xml:space="preserve"> PAGEREF _Toc408233979 \h </w:instrText>
      </w:r>
      <w:r w:rsidRPr="00390E94">
        <w:rPr>
          <w:noProof/>
        </w:rPr>
      </w:r>
      <w:r w:rsidRPr="00390E94">
        <w:rPr>
          <w:noProof/>
        </w:rPr>
        <w:fldChar w:fldCharType="separate"/>
      </w:r>
      <w:r w:rsidRPr="00390E94">
        <w:rPr>
          <w:noProof/>
        </w:rPr>
        <w:t>1</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5</w:t>
      </w:r>
      <w:r>
        <w:rPr>
          <w:noProof/>
        </w:rPr>
        <w:tab/>
        <w:t>Relationship with State and Territory laws</w:t>
      </w:r>
      <w:r w:rsidRPr="00390E94">
        <w:rPr>
          <w:noProof/>
        </w:rPr>
        <w:tab/>
      </w:r>
      <w:r w:rsidRPr="00390E94">
        <w:rPr>
          <w:noProof/>
        </w:rPr>
        <w:fldChar w:fldCharType="begin"/>
      </w:r>
      <w:r w:rsidRPr="00390E94">
        <w:rPr>
          <w:noProof/>
        </w:rPr>
        <w:instrText xml:space="preserve"> PAGEREF _Toc408233980 \h </w:instrText>
      </w:r>
      <w:r w:rsidRPr="00390E94">
        <w:rPr>
          <w:noProof/>
        </w:rPr>
      </w:r>
      <w:r w:rsidRPr="00390E94">
        <w:rPr>
          <w:noProof/>
        </w:rPr>
        <w:fldChar w:fldCharType="separate"/>
      </w:r>
      <w:r w:rsidRPr="00390E94">
        <w:rPr>
          <w:noProof/>
        </w:rPr>
        <w:t>2</w:t>
      </w:r>
      <w:r w:rsidRPr="00390E94">
        <w:rPr>
          <w:noProof/>
        </w:rPr>
        <w:fldChar w:fldCharType="end"/>
      </w:r>
    </w:p>
    <w:p w:rsidR="00390E94" w:rsidRDefault="00390E94">
      <w:pPr>
        <w:pStyle w:val="TOC2"/>
        <w:rPr>
          <w:rFonts w:asciiTheme="minorHAnsi" w:eastAsiaTheme="minorEastAsia" w:hAnsiTheme="minorHAnsi" w:cstheme="minorBidi"/>
          <w:b w:val="0"/>
          <w:noProof/>
          <w:kern w:val="0"/>
          <w:sz w:val="22"/>
          <w:szCs w:val="22"/>
        </w:rPr>
      </w:pPr>
      <w:r>
        <w:rPr>
          <w:noProof/>
        </w:rPr>
        <w:t>Part 2—National Law—general</w:t>
      </w:r>
      <w:r w:rsidRPr="00390E94">
        <w:rPr>
          <w:b w:val="0"/>
          <w:noProof/>
          <w:sz w:val="18"/>
        </w:rPr>
        <w:tab/>
      </w:r>
      <w:r w:rsidRPr="00390E94">
        <w:rPr>
          <w:b w:val="0"/>
          <w:noProof/>
          <w:sz w:val="18"/>
        </w:rPr>
        <w:fldChar w:fldCharType="begin"/>
      </w:r>
      <w:r w:rsidRPr="00390E94">
        <w:rPr>
          <w:b w:val="0"/>
          <w:noProof/>
          <w:sz w:val="18"/>
        </w:rPr>
        <w:instrText xml:space="preserve"> PAGEREF _Toc408233981 \h </w:instrText>
      </w:r>
      <w:r w:rsidRPr="00390E94">
        <w:rPr>
          <w:b w:val="0"/>
          <w:noProof/>
          <w:sz w:val="18"/>
        </w:rPr>
      </w:r>
      <w:r w:rsidRPr="00390E94">
        <w:rPr>
          <w:b w:val="0"/>
          <w:noProof/>
          <w:sz w:val="18"/>
        </w:rPr>
        <w:fldChar w:fldCharType="separate"/>
      </w:r>
      <w:r w:rsidRPr="00390E94">
        <w:rPr>
          <w:b w:val="0"/>
          <w:noProof/>
          <w:sz w:val="18"/>
        </w:rPr>
        <w:t>4</w:t>
      </w:r>
      <w:r w:rsidRPr="00390E94">
        <w:rPr>
          <w:b w:val="0"/>
          <w:noProof/>
          <w:sz w:val="18"/>
        </w:rPr>
        <w:fldChar w:fldCharType="end"/>
      </w:r>
    </w:p>
    <w:p w:rsidR="00390E94" w:rsidRDefault="00390E94">
      <w:pPr>
        <w:pStyle w:val="TOC3"/>
        <w:rPr>
          <w:rFonts w:asciiTheme="minorHAnsi" w:eastAsiaTheme="minorEastAsia" w:hAnsiTheme="minorHAnsi" w:cstheme="minorBidi"/>
          <w:b w:val="0"/>
          <w:noProof/>
          <w:kern w:val="0"/>
          <w:szCs w:val="22"/>
        </w:rPr>
      </w:pPr>
      <w:r>
        <w:rPr>
          <w:noProof/>
        </w:rPr>
        <w:t>Division 2.1—Definitions</w:t>
      </w:r>
      <w:r w:rsidRPr="00390E94">
        <w:rPr>
          <w:b w:val="0"/>
          <w:noProof/>
          <w:sz w:val="18"/>
        </w:rPr>
        <w:tab/>
      </w:r>
      <w:r w:rsidRPr="00390E94">
        <w:rPr>
          <w:b w:val="0"/>
          <w:noProof/>
          <w:sz w:val="18"/>
        </w:rPr>
        <w:fldChar w:fldCharType="begin"/>
      </w:r>
      <w:r w:rsidRPr="00390E94">
        <w:rPr>
          <w:b w:val="0"/>
          <w:noProof/>
          <w:sz w:val="18"/>
        </w:rPr>
        <w:instrText xml:space="preserve"> PAGEREF _Toc408233982 \h </w:instrText>
      </w:r>
      <w:r w:rsidRPr="00390E94">
        <w:rPr>
          <w:b w:val="0"/>
          <w:noProof/>
          <w:sz w:val="18"/>
        </w:rPr>
      </w:r>
      <w:r w:rsidRPr="00390E94">
        <w:rPr>
          <w:b w:val="0"/>
          <w:noProof/>
          <w:sz w:val="18"/>
        </w:rPr>
        <w:fldChar w:fldCharType="separate"/>
      </w:r>
      <w:r w:rsidRPr="00390E94">
        <w:rPr>
          <w:b w:val="0"/>
          <w:noProof/>
          <w:sz w:val="18"/>
        </w:rPr>
        <w:t>4</w:t>
      </w:r>
      <w:r w:rsidRPr="00390E94">
        <w:rPr>
          <w:b w:val="0"/>
          <w:noProof/>
          <w:sz w:val="18"/>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6</w:t>
      </w:r>
      <w:r>
        <w:rPr>
          <w:noProof/>
        </w:rPr>
        <w:tab/>
        <w:t xml:space="preserve">Definition of </w:t>
      </w:r>
      <w:r w:rsidRPr="00B04B9A">
        <w:rPr>
          <w:i/>
          <w:noProof/>
        </w:rPr>
        <w:t>domestic commercial vessel</w:t>
      </w:r>
      <w:r>
        <w:rPr>
          <w:noProof/>
        </w:rPr>
        <w:t>—prescribed community groups</w:t>
      </w:r>
      <w:r w:rsidRPr="00390E94">
        <w:rPr>
          <w:noProof/>
        </w:rPr>
        <w:tab/>
      </w:r>
      <w:r w:rsidRPr="00390E94">
        <w:rPr>
          <w:noProof/>
        </w:rPr>
        <w:fldChar w:fldCharType="begin"/>
      </w:r>
      <w:r w:rsidRPr="00390E94">
        <w:rPr>
          <w:noProof/>
        </w:rPr>
        <w:instrText xml:space="preserve"> PAGEREF _Toc408233983 \h </w:instrText>
      </w:r>
      <w:r w:rsidRPr="00390E94">
        <w:rPr>
          <w:noProof/>
        </w:rPr>
      </w:r>
      <w:r w:rsidRPr="00390E94">
        <w:rPr>
          <w:noProof/>
        </w:rPr>
        <w:fldChar w:fldCharType="separate"/>
      </w:r>
      <w:r w:rsidRPr="00390E94">
        <w:rPr>
          <w:noProof/>
        </w:rPr>
        <w:t>4</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7</w:t>
      </w:r>
      <w:r>
        <w:rPr>
          <w:noProof/>
        </w:rPr>
        <w:tab/>
        <w:t xml:space="preserve">Definition of </w:t>
      </w:r>
      <w:r w:rsidRPr="00B04B9A">
        <w:rPr>
          <w:i/>
          <w:noProof/>
        </w:rPr>
        <w:t>domestic commercial vessel</w:t>
      </w:r>
      <w:r>
        <w:rPr>
          <w:noProof/>
        </w:rPr>
        <w:t>—prescribed purposes for use of vessel</w:t>
      </w:r>
      <w:r w:rsidRPr="00390E94">
        <w:rPr>
          <w:noProof/>
        </w:rPr>
        <w:tab/>
      </w:r>
      <w:r w:rsidRPr="00390E94">
        <w:rPr>
          <w:noProof/>
        </w:rPr>
        <w:fldChar w:fldCharType="begin"/>
      </w:r>
      <w:r w:rsidRPr="00390E94">
        <w:rPr>
          <w:noProof/>
        </w:rPr>
        <w:instrText xml:space="preserve"> PAGEREF _Toc408233984 \h </w:instrText>
      </w:r>
      <w:r w:rsidRPr="00390E94">
        <w:rPr>
          <w:noProof/>
        </w:rPr>
      </w:r>
      <w:r w:rsidRPr="00390E94">
        <w:rPr>
          <w:noProof/>
        </w:rPr>
        <w:fldChar w:fldCharType="separate"/>
      </w:r>
      <w:r w:rsidRPr="00390E94">
        <w:rPr>
          <w:noProof/>
        </w:rPr>
        <w:t>4</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8</w:t>
      </w:r>
      <w:r>
        <w:rPr>
          <w:noProof/>
        </w:rPr>
        <w:tab/>
        <w:t xml:space="preserve">Definition of </w:t>
      </w:r>
      <w:r w:rsidRPr="00B04B9A">
        <w:rPr>
          <w:i/>
          <w:noProof/>
        </w:rPr>
        <w:t>domestic commercial vessel</w:t>
      </w:r>
      <w:r>
        <w:rPr>
          <w:noProof/>
        </w:rPr>
        <w:t>—prescribed activities for use of vessel</w:t>
      </w:r>
      <w:r w:rsidRPr="00390E94">
        <w:rPr>
          <w:noProof/>
        </w:rPr>
        <w:tab/>
      </w:r>
      <w:r w:rsidRPr="00390E94">
        <w:rPr>
          <w:noProof/>
        </w:rPr>
        <w:fldChar w:fldCharType="begin"/>
      </w:r>
      <w:r w:rsidRPr="00390E94">
        <w:rPr>
          <w:noProof/>
        </w:rPr>
        <w:instrText xml:space="preserve"> PAGEREF _Toc408233985 \h </w:instrText>
      </w:r>
      <w:r w:rsidRPr="00390E94">
        <w:rPr>
          <w:noProof/>
        </w:rPr>
      </w:r>
      <w:r w:rsidRPr="00390E94">
        <w:rPr>
          <w:noProof/>
        </w:rPr>
        <w:fldChar w:fldCharType="separate"/>
      </w:r>
      <w:r w:rsidRPr="00390E94">
        <w:rPr>
          <w:noProof/>
        </w:rPr>
        <w:t>5</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9</w:t>
      </w:r>
      <w:r>
        <w:rPr>
          <w:noProof/>
        </w:rPr>
        <w:tab/>
        <w:t xml:space="preserve">Definition of </w:t>
      </w:r>
      <w:r w:rsidRPr="00B04B9A">
        <w:rPr>
          <w:i/>
          <w:noProof/>
        </w:rPr>
        <w:t>domestic commercial vessel</w:t>
      </w:r>
      <w:r>
        <w:rPr>
          <w:noProof/>
        </w:rPr>
        <w:t>—things that are domestic commercial vessels</w:t>
      </w:r>
      <w:r w:rsidRPr="00390E94">
        <w:rPr>
          <w:noProof/>
        </w:rPr>
        <w:tab/>
      </w:r>
      <w:r w:rsidRPr="00390E94">
        <w:rPr>
          <w:noProof/>
        </w:rPr>
        <w:fldChar w:fldCharType="begin"/>
      </w:r>
      <w:r w:rsidRPr="00390E94">
        <w:rPr>
          <w:noProof/>
        </w:rPr>
        <w:instrText xml:space="preserve"> PAGEREF _Toc408233986 \h </w:instrText>
      </w:r>
      <w:r w:rsidRPr="00390E94">
        <w:rPr>
          <w:noProof/>
        </w:rPr>
      </w:r>
      <w:r w:rsidRPr="00390E94">
        <w:rPr>
          <w:noProof/>
        </w:rPr>
        <w:fldChar w:fldCharType="separate"/>
      </w:r>
      <w:r w:rsidRPr="00390E94">
        <w:rPr>
          <w:noProof/>
        </w:rPr>
        <w:t>5</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10</w:t>
      </w:r>
      <w:r>
        <w:rPr>
          <w:noProof/>
        </w:rPr>
        <w:tab/>
        <w:t xml:space="preserve">Definition of </w:t>
      </w:r>
      <w:r w:rsidRPr="00B04B9A">
        <w:rPr>
          <w:i/>
          <w:noProof/>
        </w:rPr>
        <w:t>domestic commercial vessel</w:t>
      </w:r>
      <w:r>
        <w:rPr>
          <w:noProof/>
        </w:rPr>
        <w:t>—things that are not domestic commercial vessels</w:t>
      </w:r>
      <w:r w:rsidRPr="00390E94">
        <w:rPr>
          <w:noProof/>
        </w:rPr>
        <w:tab/>
      </w:r>
      <w:r w:rsidRPr="00390E94">
        <w:rPr>
          <w:noProof/>
        </w:rPr>
        <w:fldChar w:fldCharType="begin"/>
      </w:r>
      <w:r w:rsidRPr="00390E94">
        <w:rPr>
          <w:noProof/>
        </w:rPr>
        <w:instrText xml:space="preserve"> PAGEREF _Toc408233987 \h </w:instrText>
      </w:r>
      <w:r w:rsidRPr="00390E94">
        <w:rPr>
          <w:noProof/>
        </w:rPr>
      </w:r>
      <w:r w:rsidRPr="00390E94">
        <w:rPr>
          <w:noProof/>
        </w:rPr>
        <w:fldChar w:fldCharType="separate"/>
      </w:r>
      <w:r w:rsidRPr="00390E94">
        <w:rPr>
          <w:noProof/>
        </w:rPr>
        <w:t>6</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11</w:t>
      </w:r>
      <w:r>
        <w:rPr>
          <w:noProof/>
        </w:rPr>
        <w:tab/>
        <w:t xml:space="preserve">Definition of </w:t>
      </w:r>
      <w:r w:rsidRPr="00B04B9A">
        <w:rPr>
          <w:i/>
          <w:noProof/>
        </w:rPr>
        <w:t>vessel</w:t>
      </w:r>
      <w:r>
        <w:rPr>
          <w:noProof/>
        </w:rPr>
        <w:t>—things that are vessels</w:t>
      </w:r>
      <w:r w:rsidRPr="00390E94">
        <w:rPr>
          <w:noProof/>
        </w:rPr>
        <w:tab/>
      </w:r>
      <w:r w:rsidRPr="00390E94">
        <w:rPr>
          <w:noProof/>
        </w:rPr>
        <w:fldChar w:fldCharType="begin"/>
      </w:r>
      <w:r w:rsidRPr="00390E94">
        <w:rPr>
          <w:noProof/>
        </w:rPr>
        <w:instrText xml:space="preserve"> PAGEREF _Toc408233988 \h </w:instrText>
      </w:r>
      <w:r w:rsidRPr="00390E94">
        <w:rPr>
          <w:noProof/>
        </w:rPr>
      </w:r>
      <w:r w:rsidRPr="00390E94">
        <w:rPr>
          <w:noProof/>
        </w:rPr>
        <w:fldChar w:fldCharType="separate"/>
      </w:r>
      <w:r w:rsidRPr="00390E94">
        <w:rPr>
          <w:noProof/>
        </w:rPr>
        <w:t>8</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12</w:t>
      </w:r>
      <w:r>
        <w:rPr>
          <w:noProof/>
        </w:rPr>
        <w:tab/>
        <w:t xml:space="preserve">Definition of </w:t>
      </w:r>
      <w:r w:rsidRPr="00B04B9A">
        <w:rPr>
          <w:i/>
          <w:noProof/>
        </w:rPr>
        <w:t>vessel</w:t>
      </w:r>
      <w:r>
        <w:rPr>
          <w:noProof/>
        </w:rPr>
        <w:t>—things that are not vessels</w:t>
      </w:r>
      <w:r w:rsidRPr="00390E94">
        <w:rPr>
          <w:noProof/>
        </w:rPr>
        <w:tab/>
      </w:r>
      <w:r w:rsidRPr="00390E94">
        <w:rPr>
          <w:noProof/>
        </w:rPr>
        <w:fldChar w:fldCharType="begin"/>
      </w:r>
      <w:r w:rsidRPr="00390E94">
        <w:rPr>
          <w:noProof/>
        </w:rPr>
        <w:instrText xml:space="preserve"> PAGEREF _Toc408233989 \h </w:instrText>
      </w:r>
      <w:r w:rsidRPr="00390E94">
        <w:rPr>
          <w:noProof/>
        </w:rPr>
      </w:r>
      <w:r w:rsidRPr="00390E94">
        <w:rPr>
          <w:noProof/>
        </w:rPr>
        <w:fldChar w:fldCharType="separate"/>
      </w:r>
      <w:r w:rsidRPr="00390E94">
        <w:rPr>
          <w:noProof/>
        </w:rPr>
        <w:t>8</w:t>
      </w:r>
      <w:r w:rsidRPr="00390E94">
        <w:rPr>
          <w:noProof/>
        </w:rPr>
        <w:fldChar w:fldCharType="end"/>
      </w:r>
    </w:p>
    <w:p w:rsidR="00390E94" w:rsidRDefault="00390E94">
      <w:pPr>
        <w:pStyle w:val="TOC3"/>
        <w:rPr>
          <w:rFonts w:asciiTheme="minorHAnsi" w:eastAsiaTheme="minorEastAsia" w:hAnsiTheme="minorHAnsi" w:cstheme="minorBidi"/>
          <w:b w:val="0"/>
          <w:noProof/>
          <w:kern w:val="0"/>
          <w:szCs w:val="22"/>
        </w:rPr>
      </w:pPr>
      <w:r>
        <w:rPr>
          <w:noProof/>
        </w:rPr>
        <w:t>Division 2.2—Transitional matters</w:t>
      </w:r>
      <w:r w:rsidRPr="00390E94">
        <w:rPr>
          <w:b w:val="0"/>
          <w:noProof/>
          <w:sz w:val="18"/>
        </w:rPr>
        <w:tab/>
      </w:r>
      <w:r w:rsidRPr="00390E94">
        <w:rPr>
          <w:b w:val="0"/>
          <w:noProof/>
          <w:sz w:val="18"/>
        </w:rPr>
        <w:fldChar w:fldCharType="begin"/>
      </w:r>
      <w:r w:rsidRPr="00390E94">
        <w:rPr>
          <w:b w:val="0"/>
          <w:noProof/>
          <w:sz w:val="18"/>
        </w:rPr>
        <w:instrText xml:space="preserve"> PAGEREF _Toc408233990 \h </w:instrText>
      </w:r>
      <w:r w:rsidRPr="00390E94">
        <w:rPr>
          <w:b w:val="0"/>
          <w:noProof/>
          <w:sz w:val="18"/>
        </w:rPr>
      </w:r>
      <w:r w:rsidRPr="00390E94">
        <w:rPr>
          <w:b w:val="0"/>
          <w:noProof/>
          <w:sz w:val="18"/>
        </w:rPr>
        <w:fldChar w:fldCharType="separate"/>
      </w:r>
      <w:r w:rsidRPr="00390E94">
        <w:rPr>
          <w:b w:val="0"/>
          <w:noProof/>
          <w:sz w:val="18"/>
        </w:rPr>
        <w:t>9</w:t>
      </w:r>
      <w:r w:rsidRPr="00390E94">
        <w:rPr>
          <w:b w:val="0"/>
          <w:noProof/>
          <w:sz w:val="18"/>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13</w:t>
      </w:r>
      <w:r>
        <w:rPr>
          <w:noProof/>
        </w:rPr>
        <w:tab/>
        <w:t>Definitions for Division 2.2</w:t>
      </w:r>
      <w:r w:rsidRPr="00390E94">
        <w:rPr>
          <w:noProof/>
        </w:rPr>
        <w:tab/>
      </w:r>
      <w:r w:rsidRPr="00390E94">
        <w:rPr>
          <w:noProof/>
        </w:rPr>
        <w:fldChar w:fldCharType="begin"/>
      </w:r>
      <w:r w:rsidRPr="00390E94">
        <w:rPr>
          <w:noProof/>
        </w:rPr>
        <w:instrText xml:space="preserve"> PAGEREF _Toc408233991 \h </w:instrText>
      </w:r>
      <w:r w:rsidRPr="00390E94">
        <w:rPr>
          <w:noProof/>
        </w:rPr>
      </w:r>
      <w:r w:rsidRPr="00390E94">
        <w:rPr>
          <w:noProof/>
        </w:rPr>
        <w:fldChar w:fldCharType="separate"/>
      </w:r>
      <w:r w:rsidRPr="00390E94">
        <w:rPr>
          <w:noProof/>
        </w:rPr>
        <w:t>9</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14</w:t>
      </w:r>
      <w:r>
        <w:rPr>
          <w:noProof/>
        </w:rPr>
        <w:tab/>
        <w:t>Unique identifiers</w:t>
      </w:r>
      <w:r w:rsidRPr="00390E94">
        <w:rPr>
          <w:noProof/>
        </w:rPr>
        <w:tab/>
      </w:r>
      <w:r w:rsidRPr="00390E94">
        <w:rPr>
          <w:noProof/>
        </w:rPr>
        <w:fldChar w:fldCharType="begin"/>
      </w:r>
      <w:r w:rsidRPr="00390E94">
        <w:rPr>
          <w:noProof/>
        </w:rPr>
        <w:instrText xml:space="preserve"> PAGEREF _Toc408233992 \h </w:instrText>
      </w:r>
      <w:r w:rsidRPr="00390E94">
        <w:rPr>
          <w:noProof/>
        </w:rPr>
      </w:r>
      <w:r w:rsidRPr="00390E94">
        <w:rPr>
          <w:noProof/>
        </w:rPr>
        <w:fldChar w:fldCharType="separate"/>
      </w:r>
      <w:r w:rsidRPr="00390E94">
        <w:rPr>
          <w:noProof/>
        </w:rPr>
        <w:t>9</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15</w:t>
      </w:r>
      <w:r>
        <w:rPr>
          <w:noProof/>
        </w:rPr>
        <w:tab/>
        <w:t>Certificates of survey</w:t>
      </w:r>
      <w:r w:rsidRPr="00390E94">
        <w:rPr>
          <w:noProof/>
        </w:rPr>
        <w:tab/>
      </w:r>
      <w:r w:rsidRPr="00390E94">
        <w:rPr>
          <w:noProof/>
        </w:rPr>
        <w:fldChar w:fldCharType="begin"/>
      </w:r>
      <w:r w:rsidRPr="00390E94">
        <w:rPr>
          <w:noProof/>
        </w:rPr>
        <w:instrText xml:space="preserve"> PAGEREF _Toc408233993 \h </w:instrText>
      </w:r>
      <w:r w:rsidRPr="00390E94">
        <w:rPr>
          <w:noProof/>
        </w:rPr>
      </w:r>
      <w:r w:rsidRPr="00390E94">
        <w:rPr>
          <w:noProof/>
        </w:rPr>
        <w:fldChar w:fldCharType="separate"/>
      </w:r>
      <w:r w:rsidRPr="00390E94">
        <w:rPr>
          <w:noProof/>
        </w:rPr>
        <w:t>11</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16</w:t>
      </w:r>
      <w:r>
        <w:rPr>
          <w:noProof/>
        </w:rPr>
        <w:tab/>
        <w:t>Certificates of operation</w:t>
      </w:r>
      <w:r w:rsidRPr="00390E94">
        <w:rPr>
          <w:noProof/>
        </w:rPr>
        <w:tab/>
      </w:r>
      <w:r w:rsidRPr="00390E94">
        <w:rPr>
          <w:noProof/>
        </w:rPr>
        <w:fldChar w:fldCharType="begin"/>
      </w:r>
      <w:r w:rsidRPr="00390E94">
        <w:rPr>
          <w:noProof/>
        </w:rPr>
        <w:instrText xml:space="preserve"> PAGEREF _Toc408233994 \h </w:instrText>
      </w:r>
      <w:r w:rsidRPr="00390E94">
        <w:rPr>
          <w:noProof/>
        </w:rPr>
      </w:r>
      <w:r w:rsidRPr="00390E94">
        <w:rPr>
          <w:noProof/>
        </w:rPr>
        <w:fldChar w:fldCharType="separate"/>
      </w:r>
      <w:r w:rsidRPr="00390E94">
        <w:rPr>
          <w:noProof/>
        </w:rPr>
        <w:t>14</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17</w:t>
      </w:r>
      <w:r>
        <w:rPr>
          <w:noProof/>
        </w:rPr>
        <w:tab/>
        <w:t>Certificates of competency</w:t>
      </w:r>
      <w:r w:rsidRPr="00390E94">
        <w:rPr>
          <w:noProof/>
        </w:rPr>
        <w:tab/>
      </w:r>
      <w:r w:rsidRPr="00390E94">
        <w:rPr>
          <w:noProof/>
        </w:rPr>
        <w:fldChar w:fldCharType="begin"/>
      </w:r>
      <w:r w:rsidRPr="00390E94">
        <w:rPr>
          <w:noProof/>
        </w:rPr>
        <w:instrText xml:space="preserve"> PAGEREF _Toc408233995 \h </w:instrText>
      </w:r>
      <w:r w:rsidRPr="00390E94">
        <w:rPr>
          <w:noProof/>
        </w:rPr>
      </w:r>
      <w:r w:rsidRPr="00390E94">
        <w:rPr>
          <w:noProof/>
        </w:rPr>
        <w:fldChar w:fldCharType="separate"/>
      </w:r>
      <w:r w:rsidRPr="00390E94">
        <w:rPr>
          <w:noProof/>
        </w:rPr>
        <w:t>17</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18</w:t>
      </w:r>
      <w:r>
        <w:rPr>
          <w:noProof/>
        </w:rPr>
        <w:tab/>
        <w:t>Approved training organisations</w:t>
      </w:r>
      <w:r w:rsidRPr="00390E94">
        <w:rPr>
          <w:noProof/>
        </w:rPr>
        <w:tab/>
      </w:r>
      <w:r w:rsidRPr="00390E94">
        <w:rPr>
          <w:noProof/>
        </w:rPr>
        <w:fldChar w:fldCharType="begin"/>
      </w:r>
      <w:r w:rsidRPr="00390E94">
        <w:rPr>
          <w:noProof/>
        </w:rPr>
        <w:instrText xml:space="preserve"> PAGEREF _Toc408233996 \h </w:instrText>
      </w:r>
      <w:r w:rsidRPr="00390E94">
        <w:rPr>
          <w:noProof/>
        </w:rPr>
      </w:r>
      <w:r w:rsidRPr="00390E94">
        <w:rPr>
          <w:noProof/>
        </w:rPr>
        <w:fldChar w:fldCharType="separate"/>
      </w:r>
      <w:r w:rsidRPr="00390E94">
        <w:rPr>
          <w:noProof/>
        </w:rPr>
        <w:t>18</w:t>
      </w:r>
      <w:r w:rsidRPr="00390E94">
        <w:rPr>
          <w:noProof/>
        </w:rPr>
        <w:fldChar w:fldCharType="end"/>
      </w:r>
    </w:p>
    <w:p w:rsidR="00390E94" w:rsidRDefault="00390E94">
      <w:pPr>
        <w:pStyle w:val="TOC2"/>
        <w:rPr>
          <w:rFonts w:asciiTheme="minorHAnsi" w:eastAsiaTheme="minorEastAsia" w:hAnsiTheme="minorHAnsi" w:cstheme="minorBidi"/>
          <w:b w:val="0"/>
          <w:noProof/>
          <w:kern w:val="0"/>
          <w:sz w:val="22"/>
          <w:szCs w:val="22"/>
        </w:rPr>
      </w:pPr>
      <w:r>
        <w:rPr>
          <w:noProof/>
        </w:rPr>
        <w:t>Part 3—National Law—accreditation of marine surveyors</w:t>
      </w:r>
      <w:r w:rsidRPr="00390E94">
        <w:rPr>
          <w:b w:val="0"/>
          <w:noProof/>
          <w:sz w:val="18"/>
        </w:rPr>
        <w:tab/>
      </w:r>
      <w:r w:rsidRPr="00390E94">
        <w:rPr>
          <w:b w:val="0"/>
          <w:noProof/>
          <w:sz w:val="18"/>
        </w:rPr>
        <w:fldChar w:fldCharType="begin"/>
      </w:r>
      <w:r w:rsidRPr="00390E94">
        <w:rPr>
          <w:b w:val="0"/>
          <w:noProof/>
          <w:sz w:val="18"/>
        </w:rPr>
        <w:instrText xml:space="preserve"> PAGEREF _Toc408233997 \h </w:instrText>
      </w:r>
      <w:r w:rsidRPr="00390E94">
        <w:rPr>
          <w:b w:val="0"/>
          <w:noProof/>
          <w:sz w:val="18"/>
        </w:rPr>
      </w:r>
      <w:r w:rsidRPr="00390E94">
        <w:rPr>
          <w:b w:val="0"/>
          <w:noProof/>
          <w:sz w:val="18"/>
        </w:rPr>
        <w:fldChar w:fldCharType="separate"/>
      </w:r>
      <w:r w:rsidRPr="00390E94">
        <w:rPr>
          <w:b w:val="0"/>
          <w:noProof/>
          <w:sz w:val="18"/>
        </w:rPr>
        <w:t>20</w:t>
      </w:r>
      <w:r w:rsidRPr="00390E94">
        <w:rPr>
          <w:b w:val="0"/>
          <w:noProof/>
          <w:sz w:val="18"/>
        </w:rPr>
        <w:fldChar w:fldCharType="end"/>
      </w:r>
    </w:p>
    <w:p w:rsidR="00390E94" w:rsidRDefault="00390E94">
      <w:pPr>
        <w:pStyle w:val="TOC3"/>
        <w:rPr>
          <w:rFonts w:asciiTheme="minorHAnsi" w:eastAsiaTheme="minorEastAsia" w:hAnsiTheme="minorHAnsi" w:cstheme="minorBidi"/>
          <w:b w:val="0"/>
          <w:noProof/>
          <w:kern w:val="0"/>
          <w:szCs w:val="22"/>
        </w:rPr>
      </w:pPr>
      <w:r>
        <w:rPr>
          <w:noProof/>
        </w:rPr>
        <w:t>Division 3.1—Preliminary</w:t>
      </w:r>
      <w:r w:rsidRPr="00390E94">
        <w:rPr>
          <w:b w:val="0"/>
          <w:noProof/>
          <w:sz w:val="18"/>
        </w:rPr>
        <w:tab/>
      </w:r>
      <w:r w:rsidRPr="00390E94">
        <w:rPr>
          <w:b w:val="0"/>
          <w:noProof/>
          <w:sz w:val="18"/>
        </w:rPr>
        <w:fldChar w:fldCharType="begin"/>
      </w:r>
      <w:r w:rsidRPr="00390E94">
        <w:rPr>
          <w:b w:val="0"/>
          <w:noProof/>
          <w:sz w:val="18"/>
        </w:rPr>
        <w:instrText xml:space="preserve"> PAGEREF _Toc408233998 \h </w:instrText>
      </w:r>
      <w:r w:rsidRPr="00390E94">
        <w:rPr>
          <w:b w:val="0"/>
          <w:noProof/>
          <w:sz w:val="18"/>
        </w:rPr>
      </w:r>
      <w:r w:rsidRPr="00390E94">
        <w:rPr>
          <w:b w:val="0"/>
          <w:noProof/>
          <w:sz w:val="18"/>
        </w:rPr>
        <w:fldChar w:fldCharType="separate"/>
      </w:r>
      <w:r w:rsidRPr="00390E94">
        <w:rPr>
          <w:b w:val="0"/>
          <w:noProof/>
          <w:sz w:val="18"/>
        </w:rPr>
        <w:t>20</w:t>
      </w:r>
      <w:r w:rsidRPr="00390E94">
        <w:rPr>
          <w:b w:val="0"/>
          <w:noProof/>
          <w:sz w:val="18"/>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19</w:t>
      </w:r>
      <w:r>
        <w:rPr>
          <w:noProof/>
        </w:rPr>
        <w:tab/>
        <w:t>Definitions for Part 3</w:t>
      </w:r>
      <w:r w:rsidRPr="00390E94">
        <w:rPr>
          <w:noProof/>
        </w:rPr>
        <w:tab/>
      </w:r>
      <w:r w:rsidRPr="00390E94">
        <w:rPr>
          <w:noProof/>
        </w:rPr>
        <w:fldChar w:fldCharType="begin"/>
      </w:r>
      <w:r w:rsidRPr="00390E94">
        <w:rPr>
          <w:noProof/>
        </w:rPr>
        <w:instrText xml:space="preserve"> PAGEREF _Toc408233999 \h </w:instrText>
      </w:r>
      <w:r w:rsidRPr="00390E94">
        <w:rPr>
          <w:noProof/>
        </w:rPr>
      </w:r>
      <w:r w:rsidRPr="00390E94">
        <w:rPr>
          <w:noProof/>
        </w:rPr>
        <w:fldChar w:fldCharType="separate"/>
      </w:r>
      <w:r w:rsidRPr="00390E94">
        <w:rPr>
          <w:noProof/>
        </w:rPr>
        <w:t>20</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20</w:t>
      </w:r>
      <w:r>
        <w:rPr>
          <w:noProof/>
        </w:rPr>
        <w:tab/>
        <w:t>Publication of incorporated material etc.</w:t>
      </w:r>
      <w:r w:rsidRPr="00390E94">
        <w:rPr>
          <w:noProof/>
        </w:rPr>
        <w:tab/>
      </w:r>
      <w:r w:rsidRPr="00390E94">
        <w:rPr>
          <w:noProof/>
        </w:rPr>
        <w:fldChar w:fldCharType="begin"/>
      </w:r>
      <w:r w:rsidRPr="00390E94">
        <w:rPr>
          <w:noProof/>
        </w:rPr>
        <w:instrText xml:space="preserve"> PAGEREF _Toc408234000 \h </w:instrText>
      </w:r>
      <w:r w:rsidRPr="00390E94">
        <w:rPr>
          <w:noProof/>
        </w:rPr>
      </w:r>
      <w:r w:rsidRPr="00390E94">
        <w:rPr>
          <w:noProof/>
        </w:rPr>
        <w:fldChar w:fldCharType="separate"/>
      </w:r>
      <w:r w:rsidRPr="00390E94">
        <w:rPr>
          <w:noProof/>
        </w:rPr>
        <w:t>20</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21</w:t>
      </w:r>
      <w:r>
        <w:rPr>
          <w:noProof/>
        </w:rPr>
        <w:tab/>
        <w:t>Accreditation—categories of surveying</w:t>
      </w:r>
      <w:r w:rsidRPr="00390E94">
        <w:rPr>
          <w:noProof/>
        </w:rPr>
        <w:tab/>
      </w:r>
      <w:r w:rsidRPr="00390E94">
        <w:rPr>
          <w:noProof/>
        </w:rPr>
        <w:fldChar w:fldCharType="begin"/>
      </w:r>
      <w:r w:rsidRPr="00390E94">
        <w:rPr>
          <w:noProof/>
        </w:rPr>
        <w:instrText xml:space="preserve"> PAGEREF _Toc408234001 \h </w:instrText>
      </w:r>
      <w:r w:rsidRPr="00390E94">
        <w:rPr>
          <w:noProof/>
        </w:rPr>
      </w:r>
      <w:r w:rsidRPr="00390E94">
        <w:rPr>
          <w:noProof/>
        </w:rPr>
        <w:fldChar w:fldCharType="separate"/>
      </w:r>
      <w:r w:rsidRPr="00390E94">
        <w:rPr>
          <w:noProof/>
        </w:rPr>
        <w:t>20</w:t>
      </w:r>
      <w:r w:rsidRPr="00390E94">
        <w:rPr>
          <w:noProof/>
        </w:rPr>
        <w:fldChar w:fldCharType="end"/>
      </w:r>
    </w:p>
    <w:p w:rsidR="00390E94" w:rsidRDefault="00390E94">
      <w:pPr>
        <w:pStyle w:val="TOC3"/>
        <w:rPr>
          <w:rFonts w:asciiTheme="minorHAnsi" w:eastAsiaTheme="minorEastAsia" w:hAnsiTheme="minorHAnsi" w:cstheme="minorBidi"/>
          <w:b w:val="0"/>
          <w:noProof/>
          <w:kern w:val="0"/>
          <w:szCs w:val="22"/>
        </w:rPr>
      </w:pPr>
      <w:r>
        <w:rPr>
          <w:noProof/>
        </w:rPr>
        <w:t>Division 3.2—Accreditation</w:t>
      </w:r>
      <w:r w:rsidRPr="00390E94">
        <w:rPr>
          <w:b w:val="0"/>
          <w:noProof/>
          <w:sz w:val="18"/>
        </w:rPr>
        <w:tab/>
      </w:r>
      <w:r w:rsidRPr="00390E94">
        <w:rPr>
          <w:b w:val="0"/>
          <w:noProof/>
          <w:sz w:val="18"/>
        </w:rPr>
        <w:fldChar w:fldCharType="begin"/>
      </w:r>
      <w:r w:rsidRPr="00390E94">
        <w:rPr>
          <w:b w:val="0"/>
          <w:noProof/>
          <w:sz w:val="18"/>
        </w:rPr>
        <w:instrText xml:space="preserve"> PAGEREF _Toc408234002 \h </w:instrText>
      </w:r>
      <w:r w:rsidRPr="00390E94">
        <w:rPr>
          <w:b w:val="0"/>
          <w:noProof/>
          <w:sz w:val="18"/>
        </w:rPr>
      </w:r>
      <w:r w:rsidRPr="00390E94">
        <w:rPr>
          <w:b w:val="0"/>
          <w:noProof/>
          <w:sz w:val="18"/>
        </w:rPr>
        <w:fldChar w:fldCharType="separate"/>
      </w:r>
      <w:r w:rsidRPr="00390E94">
        <w:rPr>
          <w:b w:val="0"/>
          <w:noProof/>
          <w:sz w:val="18"/>
        </w:rPr>
        <w:t>22</w:t>
      </w:r>
      <w:r w:rsidRPr="00390E94">
        <w:rPr>
          <w:b w:val="0"/>
          <w:noProof/>
          <w:sz w:val="18"/>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22</w:t>
      </w:r>
      <w:r>
        <w:rPr>
          <w:noProof/>
        </w:rPr>
        <w:tab/>
        <w:t>Application for accreditation</w:t>
      </w:r>
      <w:r w:rsidRPr="00390E94">
        <w:rPr>
          <w:noProof/>
        </w:rPr>
        <w:tab/>
      </w:r>
      <w:r w:rsidRPr="00390E94">
        <w:rPr>
          <w:noProof/>
        </w:rPr>
        <w:fldChar w:fldCharType="begin"/>
      </w:r>
      <w:r w:rsidRPr="00390E94">
        <w:rPr>
          <w:noProof/>
        </w:rPr>
        <w:instrText xml:space="preserve"> PAGEREF _Toc408234003 \h </w:instrText>
      </w:r>
      <w:r w:rsidRPr="00390E94">
        <w:rPr>
          <w:noProof/>
        </w:rPr>
      </w:r>
      <w:r w:rsidRPr="00390E94">
        <w:rPr>
          <w:noProof/>
        </w:rPr>
        <w:fldChar w:fldCharType="separate"/>
      </w:r>
      <w:r w:rsidRPr="00390E94">
        <w:rPr>
          <w:noProof/>
        </w:rPr>
        <w:t>22</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lastRenderedPageBreak/>
        <w:t>23</w:t>
      </w:r>
      <w:r>
        <w:rPr>
          <w:noProof/>
        </w:rPr>
        <w:tab/>
        <w:t>National Regulator may require applicant to provide further information, conduct survey or attend interview</w:t>
      </w:r>
      <w:r w:rsidRPr="00390E94">
        <w:rPr>
          <w:noProof/>
        </w:rPr>
        <w:tab/>
      </w:r>
      <w:r w:rsidRPr="00390E94">
        <w:rPr>
          <w:noProof/>
        </w:rPr>
        <w:fldChar w:fldCharType="begin"/>
      </w:r>
      <w:r w:rsidRPr="00390E94">
        <w:rPr>
          <w:noProof/>
        </w:rPr>
        <w:instrText xml:space="preserve"> PAGEREF _Toc408234004 \h </w:instrText>
      </w:r>
      <w:r w:rsidRPr="00390E94">
        <w:rPr>
          <w:noProof/>
        </w:rPr>
      </w:r>
      <w:r w:rsidRPr="00390E94">
        <w:rPr>
          <w:noProof/>
        </w:rPr>
        <w:fldChar w:fldCharType="separate"/>
      </w:r>
      <w:r w:rsidRPr="00390E94">
        <w:rPr>
          <w:noProof/>
        </w:rPr>
        <w:t>24</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24</w:t>
      </w:r>
      <w:r>
        <w:rPr>
          <w:noProof/>
        </w:rPr>
        <w:tab/>
        <w:t>Accreditation of marine surveyors</w:t>
      </w:r>
      <w:r w:rsidRPr="00390E94">
        <w:rPr>
          <w:noProof/>
        </w:rPr>
        <w:tab/>
      </w:r>
      <w:r w:rsidRPr="00390E94">
        <w:rPr>
          <w:noProof/>
        </w:rPr>
        <w:fldChar w:fldCharType="begin"/>
      </w:r>
      <w:r w:rsidRPr="00390E94">
        <w:rPr>
          <w:noProof/>
        </w:rPr>
        <w:instrText xml:space="preserve"> PAGEREF _Toc408234005 \h </w:instrText>
      </w:r>
      <w:r w:rsidRPr="00390E94">
        <w:rPr>
          <w:noProof/>
        </w:rPr>
      </w:r>
      <w:r w:rsidRPr="00390E94">
        <w:rPr>
          <w:noProof/>
        </w:rPr>
        <w:fldChar w:fldCharType="separate"/>
      </w:r>
      <w:r w:rsidRPr="00390E94">
        <w:rPr>
          <w:noProof/>
        </w:rPr>
        <w:t>24</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25</w:t>
      </w:r>
      <w:r>
        <w:rPr>
          <w:noProof/>
        </w:rPr>
        <w:tab/>
        <w:t>Criteria for issue of accreditation</w:t>
      </w:r>
      <w:r w:rsidRPr="00390E94">
        <w:rPr>
          <w:noProof/>
        </w:rPr>
        <w:tab/>
      </w:r>
      <w:r w:rsidRPr="00390E94">
        <w:rPr>
          <w:noProof/>
        </w:rPr>
        <w:fldChar w:fldCharType="begin"/>
      </w:r>
      <w:r w:rsidRPr="00390E94">
        <w:rPr>
          <w:noProof/>
        </w:rPr>
        <w:instrText xml:space="preserve"> PAGEREF _Toc408234006 \h </w:instrText>
      </w:r>
      <w:r w:rsidRPr="00390E94">
        <w:rPr>
          <w:noProof/>
        </w:rPr>
      </w:r>
      <w:r w:rsidRPr="00390E94">
        <w:rPr>
          <w:noProof/>
        </w:rPr>
        <w:fldChar w:fldCharType="separate"/>
      </w:r>
      <w:r w:rsidRPr="00390E94">
        <w:rPr>
          <w:noProof/>
        </w:rPr>
        <w:t>25</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26</w:t>
      </w:r>
      <w:r>
        <w:rPr>
          <w:noProof/>
        </w:rPr>
        <w:tab/>
        <w:t>Notice of accreditation</w:t>
      </w:r>
      <w:r w:rsidRPr="00390E94">
        <w:rPr>
          <w:noProof/>
        </w:rPr>
        <w:tab/>
      </w:r>
      <w:r w:rsidRPr="00390E94">
        <w:rPr>
          <w:noProof/>
        </w:rPr>
        <w:fldChar w:fldCharType="begin"/>
      </w:r>
      <w:r w:rsidRPr="00390E94">
        <w:rPr>
          <w:noProof/>
        </w:rPr>
        <w:instrText xml:space="preserve"> PAGEREF _Toc408234007 \h </w:instrText>
      </w:r>
      <w:r w:rsidRPr="00390E94">
        <w:rPr>
          <w:noProof/>
        </w:rPr>
      </w:r>
      <w:r w:rsidRPr="00390E94">
        <w:rPr>
          <w:noProof/>
        </w:rPr>
        <w:fldChar w:fldCharType="separate"/>
      </w:r>
      <w:r w:rsidRPr="00390E94">
        <w:rPr>
          <w:noProof/>
        </w:rPr>
        <w:t>27</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27</w:t>
      </w:r>
      <w:r>
        <w:rPr>
          <w:noProof/>
        </w:rPr>
        <w:tab/>
        <w:t>Evidence of accreditation</w:t>
      </w:r>
      <w:r w:rsidRPr="00390E94">
        <w:rPr>
          <w:noProof/>
        </w:rPr>
        <w:tab/>
      </w:r>
      <w:r w:rsidRPr="00390E94">
        <w:rPr>
          <w:noProof/>
        </w:rPr>
        <w:fldChar w:fldCharType="begin"/>
      </w:r>
      <w:r w:rsidRPr="00390E94">
        <w:rPr>
          <w:noProof/>
        </w:rPr>
        <w:instrText xml:space="preserve"> PAGEREF _Toc408234008 \h </w:instrText>
      </w:r>
      <w:r w:rsidRPr="00390E94">
        <w:rPr>
          <w:noProof/>
        </w:rPr>
      </w:r>
      <w:r w:rsidRPr="00390E94">
        <w:rPr>
          <w:noProof/>
        </w:rPr>
        <w:fldChar w:fldCharType="separate"/>
      </w:r>
      <w:r w:rsidRPr="00390E94">
        <w:rPr>
          <w:noProof/>
        </w:rPr>
        <w:t>28</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28</w:t>
      </w:r>
      <w:r>
        <w:rPr>
          <w:noProof/>
        </w:rPr>
        <w:tab/>
        <w:t>Renewal of accreditation</w:t>
      </w:r>
      <w:r w:rsidRPr="00390E94">
        <w:rPr>
          <w:noProof/>
        </w:rPr>
        <w:tab/>
      </w:r>
      <w:r w:rsidRPr="00390E94">
        <w:rPr>
          <w:noProof/>
        </w:rPr>
        <w:fldChar w:fldCharType="begin"/>
      </w:r>
      <w:r w:rsidRPr="00390E94">
        <w:rPr>
          <w:noProof/>
        </w:rPr>
        <w:instrText xml:space="preserve"> PAGEREF _Toc408234009 \h </w:instrText>
      </w:r>
      <w:r w:rsidRPr="00390E94">
        <w:rPr>
          <w:noProof/>
        </w:rPr>
      </w:r>
      <w:r w:rsidRPr="00390E94">
        <w:rPr>
          <w:noProof/>
        </w:rPr>
        <w:fldChar w:fldCharType="separate"/>
      </w:r>
      <w:r w:rsidRPr="00390E94">
        <w:rPr>
          <w:noProof/>
        </w:rPr>
        <w:t>29</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29</w:t>
      </w:r>
      <w:r>
        <w:rPr>
          <w:noProof/>
        </w:rPr>
        <w:tab/>
        <w:t>Register of accredited marine surveyors</w:t>
      </w:r>
      <w:r w:rsidRPr="00390E94">
        <w:rPr>
          <w:noProof/>
        </w:rPr>
        <w:tab/>
      </w:r>
      <w:r w:rsidRPr="00390E94">
        <w:rPr>
          <w:noProof/>
        </w:rPr>
        <w:fldChar w:fldCharType="begin"/>
      </w:r>
      <w:r w:rsidRPr="00390E94">
        <w:rPr>
          <w:noProof/>
        </w:rPr>
        <w:instrText xml:space="preserve"> PAGEREF _Toc408234010 \h </w:instrText>
      </w:r>
      <w:r w:rsidRPr="00390E94">
        <w:rPr>
          <w:noProof/>
        </w:rPr>
      </w:r>
      <w:r w:rsidRPr="00390E94">
        <w:rPr>
          <w:noProof/>
        </w:rPr>
        <w:fldChar w:fldCharType="separate"/>
      </w:r>
      <w:r w:rsidRPr="00390E94">
        <w:rPr>
          <w:noProof/>
        </w:rPr>
        <w:t>30</w:t>
      </w:r>
      <w:r w:rsidRPr="00390E94">
        <w:rPr>
          <w:noProof/>
        </w:rPr>
        <w:fldChar w:fldCharType="end"/>
      </w:r>
    </w:p>
    <w:p w:rsidR="00390E94" w:rsidRDefault="00390E94">
      <w:pPr>
        <w:pStyle w:val="TOC3"/>
        <w:rPr>
          <w:rFonts w:asciiTheme="minorHAnsi" w:eastAsiaTheme="minorEastAsia" w:hAnsiTheme="minorHAnsi" w:cstheme="minorBidi"/>
          <w:b w:val="0"/>
          <w:noProof/>
          <w:kern w:val="0"/>
          <w:szCs w:val="22"/>
        </w:rPr>
      </w:pPr>
      <w:r>
        <w:rPr>
          <w:noProof/>
        </w:rPr>
        <w:t>Division 3.3—Conditions of accreditation</w:t>
      </w:r>
      <w:r w:rsidRPr="00390E94">
        <w:rPr>
          <w:b w:val="0"/>
          <w:noProof/>
          <w:sz w:val="18"/>
        </w:rPr>
        <w:tab/>
      </w:r>
      <w:r w:rsidRPr="00390E94">
        <w:rPr>
          <w:b w:val="0"/>
          <w:noProof/>
          <w:sz w:val="18"/>
        </w:rPr>
        <w:fldChar w:fldCharType="begin"/>
      </w:r>
      <w:r w:rsidRPr="00390E94">
        <w:rPr>
          <w:b w:val="0"/>
          <w:noProof/>
          <w:sz w:val="18"/>
        </w:rPr>
        <w:instrText xml:space="preserve"> PAGEREF _Toc408234011 \h </w:instrText>
      </w:r>
      <w:r w:rsidRPr="00390E94">
        <w:rPr>
          <w:b w:val="0"/>
          <w:noProof/>
          <w:sz w:val="18"/>
        </w:rPr>
      </w:r>
      <w:r w:rsidRPr="00390E94">
        <w:rPr>
          <w:b w:val="0"/>
          <w:noProof/>
          <w:sz w:val="18"/>
        </w:rPr>
        <w:fldChar w:fldCharType="separate"/>
      </w:r>
      <w:r w:rsidRPr="00390E94">
        <w:rPr>
          <w:b w:val="0"/>
          <w:noProof/>
          <w:sz w:val="18"/>
        </w:rPr>
        <w:t>31</w:t>
      </w:r>
      <w:r w:rsidRPr="00390E94">
        <w:rPr>
          <w:b w:val="0"/>
          <w:noProof/>
          <w:sz w:val="18"/>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30</w:t>
      </w:r>
      <w:r>
        <w:rPr>
          <w:noProof/>
        </w:rPr>
        <w:tab/>
        <w:t>Accreditation—prescribed conditions</w:t>
      </w:r>
      <w:r w:rsidRPr="00390E94">
        <w:rPr>
          <w:noProof/>
        </w:rPr>
        <w:tab/>
      </w:r>
      <w:r w:rsidRPr="00390E94">
        <w:rPr>
          <w:noProof/>
        </w:rPr>
        <w:fldChar w:fldCharType="begin"/>
      </w:r>
      <w:r w:rsidRPr="00390E94">
        <w:rPr>
          <w:noProof/>
        </w:rPr>
        <w:instrText xml:space="preserve"> PAGEREF _Toc408234012 \h </w:instrText>
      </w:r>
      <w:r w:rsidRPr="00390E94">
        <w:rPr>
          <w:noProof/>
        </w:rPr>
      </w:r>
      <w:r w:rsidRPr="00390E94">
        <w:rPr>
          <w:noProof/>
        </w:rPr>
        <w:fldChar w:fldCharType="separate"/>
      </w:r>
      <w:r w:rsidRPr="00390E94">
        <w:rPr>
          <w:noProof/>
        </w:rPr>
        <w:t>31</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31</w:t>
      </w:r>
      <w:r>
        <w:rPr>
          <w:noProof/>
        </w:rPr>
        <w:tab/>
        <w:t>Limits on the conduct of surveys</w:t>
      </w:r>
      <w:r w:rsidRPr="00390E94">
        <w:rPr>
          <w:noProof/>
        </w:rPr>
        <w:tab/>
      </w:r>
      <w:r w:rsidRPr="00390E94">
        <w:rPr>
          <w:noProof/>
        </w:rPr>
        <w:fldChar w:fldCharType="begin"/>
      </w:r>
      <w:r w:rsidRPr="00390E94">
        <w:rPr>
          <w:noProof/>
        </w:rPr>
        <w:instrText xml:space="preserve"> PAGEREF _Toc408234013 \h </w:instrText>
      </w:r>
      <w:r w:rsidRPr="00390E94">
        <w:rPr>
          <w:noProof/>
        </w:rPr>
      </w:r>
      <w:r w:rsidRPr="00390E94">
        <w:rPr>
          <w:noProof/>
        </w:rPr>
        <w:fldChar w:fldCharType="separate"/>
      </w:r>
      <w:r w:rsidRPr="00390E94">
        <w:rPr>
          <w:noProof/>
        </w:rPr>
        <w:t>31</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32</w:t>
      </w:r>
      <w:r>
        <w:rPr>
          <w:noProof/>
        </w:rPr>
        <w:tab/>
        <w:t>Standards etc. to be met</w:t>
      </w:r>
      <w:r w:rsidRPr="00390E94">
        <w:rPr>
          <w:noProof/>
        </w:rPr>
        <w:tab/>
      </w:r>
      <w:r w:rsidRPr="00390E94">
        <w:rPr>
          <w:noProof/>
        </w:rPr>
        <w:fldChar w:fldCharType="begin"/>
      </w:r>
      <w:r w:rsidRPr="00390E94">
        <w:rPr>
          <w:noProof/>
        </w:rPr>
        <w:instrText xml:space="preserve"> PAGEREF _Toc408234014 \h </w:instrText>
      </w:r>
      <w:r w:rsidRPr="00390E94">
        <w:rPr>
          <w:noProof/>
        </w:rPr>
      </w:r>
      <w:r w:rsidRPr="00390E94">
        <w:rPr>
          <w:noProof/>
        </w:rPr>
        <w:fldChar w:fldCharType="separate"/>
      </w:r>
      <w:r w:rsidRPr="00390E94">
        <w:rPr>
          <w:noProof/>
        </w:rPr>
        <w:t>31</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33</w:t>
      </w:r>
      <w:r>
        <w:rPr>
          <w:noProof/>
        </w:rPr>
        <w:tab/>
        <w:t>Reports to the National Regulator about certain matters</w:t>
      </w:r>
      <w:r w:rsidRPr="00390E94">
        <w:rPr>
          <w:noProof/>
        </w:rPr>
        <w:tab/>
      </w:r>
      <w:r w:rsidRPr="00390E94">
        <w:rPr>
          <w:noProof/>
        </w:rPr>
        <w:fldChar w:fldCharType="begin"/>
      </w:r>
      <w:r w:rsidRPr="00390E94">
        <w:rPr>
          <w:noProof/>
        </w:rPr>
        <w:instrText xml:space="preserve"> PAGEREF _Toc408234015 \h </w:instrText>
      </w:r>
      <w:r w:rsidRPr="00390E94">
        <w:rPr>
          <w:noProof/>
        </w:rPr>
      </w:r>
      <w:r w:rsidRPr="00390E94">
        <w:rPr>
          <w:noProof/>
        </w:rPr>
        <w:fldChar w:fldCharType="separate"/>
      </w:r>
      <w:r w:rsidRPr="00390E94">
        <w:rPr>
          <w:noProof/>
        </w:rPr>
        <w:t>32</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34</w:t>
      </w:r>
      <w:r>
        <w:rPr>
          <w:noProof/>
        </w:rPr>
        <w:tab/>
        <w:t>National Regulator to be notified about certain matters</w:t>
      </w:r>
      <w:r w:rsidRPr="00390E94">
        <w:rPr>
          <w:noProof/>
        </w:rPr>
        <w:tab/>
      </w:r>
      <w:r w:rsidRPr="00390E94">
        <w:rPr>
          <w:noProof/>
        </w:rPr>
        <w:fldChar w:fldCharType="begin"/>
      </w:r>
      <w:r w:rsidRPr="00390E94">
        <w:rPr>
          <w:noProof/>
        </w:rPr>
        <w:instrText xml:space="preserve"> PAGEREF _Toc408234016 \h </w:instrText>
      </w:r>
      <w:r w:rsidRPr="00390E94">
        <w:rPr>
          <w:noProof/>
        </w:rPr>
      </w:r>
      <w:r w:rsidRPr="00390E94">
        <w:rPr>
          <w:noProof/>
        </w:rPr>
        <w:fldChar w:fldCharType="separate"/>
      </w:r>
      <w:r w:rsidRPr="00390E94">
        <w:rPr>
          <w:noProof/>
        </w:rPr>
        <w:t>32</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35</w:t>
      </w:r>
      <w:r>
        <w:rPr>
          <w:noProof/>
        </w:rPr>
        <w:tab/>
        <w:t>National Regulator to be provided with information on request</w:t>
      </w:r>
      <w:r w:rsidRPr="00390E94">
        <w:rPr>
          <w:noProof/>
        </w:rPr>
        <w:tab/>
      </w:r>
      <w:r w:rsidRPr="00390E94">
        <w:rPr>
          <w:noProof/>
        </w:rPr>
        <w:fldChar w:fldCharType="begin"/>
      </w:r>
      <w:r w:rsidRPr="00390E94">
        <w:rPr>
          <w:noProof/>
        </w:rPr>
        <w:instrText xml:space="preserve"> PAGEREF _Toc408234017 \h </w:instrText>
      </w:r>
      <w:r w:rsidRPr="00390E94">
        <w:rPr>
          <w:noProof/>
        </w:rPr>
      </w:r>
      <w:r w:rsidRPr="00390E94">
        <w:rPr>
          <w:noProof/>
        </w:rPr>
        <w:fldChar w:fldCharType="separate"/>
      </w:r>
      <w:r w:rsidRPr="00390E94">
        <w:rPr>
          <w:noProof/>
        </w:rPr>
        <w:t>33</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36</w:t>
      </w:r>
      <w:r>
        <w:rPr>
          <w:noProof/>
        </w:rPr>
        <w:tab/>
        <w:t>Making recommendations relating to applications for certificates of survey and periodic surveys</w:t>
      </w:r>
      <w:r w:rsidRPr="00390E94">
        <w:rPr>
          <w:noProof/>
        </w:rPr>
        <w:tab/>
      </w:r>
      <w:r w:rsidRPr="00390E94">
        <w:rPr>
          <w:noProof/>
        </w:rPr>
        <w:fldChar w:fldCharType="begin"/>
      </w:r>
      <w:r w:rsidRPr="00390E94">
        <w:rPr>
          <w:noProof/>
        </w:rPr>
        <w:instrText xml:space="preserve"> PAGEREF _Toc408234018 \h </w:instrText>
      </w:r>
      <w:r w:rsidRPr="00390E94">
        <w:rPr>
          <w:noProof/>
        </w:rPr>
      </w:r>
      <w:r w:rsidRPr="00390E94">
        <w:rPr>
          <w:noProof/>
        </w:rPr>
        <w:fldChar w:fldCharType="separate"/>
      </w:r>
      <w:r w:rsidRPr="00390E94">
        <w:rPr>
          <w:noProof/>
        </w:rPr>
        <w:t>33</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37</w:t>
      </w:r>
      <w:r>
        <w:rPr>
          <w:noProof/>
        </w:rPr>
        <w:tab/>
        <w:t>Conflicts of interests</w:t>
      </w:r>
      <w:r w:rsidRPr="00390E94">
        <w:rPr>
          <w:noProof/>
        </w:rPr>
        <w:tab/>
      </w:r>
      <w:r w:rsidRPr="00390E94">
        <w:rPr>
          <w:noProof/>
        </w:rPr>
        <w:fldChar w:fldCharType="begin"/>
      </w:r>
      <w:r w:rsidRPr="00390E94">
        <w:rPr>
          <w:noProof/>
        </w:rPr>
        <w:instrText xml:space="preserve"> PAGEREF _Toc408234019 \h </w:instrText>
      </w:r>
      <w:r w:rsidRPr="00390E94">
        <w:rPr>
          <w:noProof/>
        </w:rPr>
      </w:r>
      <w:r w:rsidRPr="00390E94">
        <w:rPr>
          <w:noProof/>
        </w:rPr>
        <w:fldChar w:fldCharType="separate"/>
      </w:r>
      <w:r w:rsidRPr="00390E94">
        <w:rPr>
          <w:noProof/>
        </w:rPr>
        <w:t>34</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38</w:t>
      </w:r>
      <w:r>
        <w:rPr>
          <w:noProof/>
        </w:rPr>
        <w:tab/>
        <w:t>Private marine surveyors—professional indemnity insurance</w:t>
      </w:r>
      <w:r w:rsidRPr="00390E94">
        <w:rPr>
          <w:noProof/>
        </w:rPr>
        <w:tab/>
      </w:r>
      <w:r w:rsidRPr="00390E94">
        <w:rPr>
          <w:noProof/>
        </w:rPr>
        <w:fldChar w:fldCharType="begin"/>
      </w:r>
      <w:r w:rsidRPr="00390E94">
        <w:rPr>
          <w:noProof/>
        </w:rPr>
        <w:instrText xml:space="preserve"> PAGEREF _Toc408234020 \h </w:instrText>
      </w:r>
      <w:r w:rsidRPr="00390E94">
        <w:rPr>
          <w:noProof/>
        </w:rPr>
      </w:r>
      <w:r w:rsidRPr="00390E94">
        <w:rPr>
          <w:noProof/>
        </w:rPr>
        <w:fldChar w:fldCharType="separate"/>
      </w:r>
      <w:r w:rsidRPr="00390E94">
        <w:rPr>
          <w:noProof/>
        </w:rPr>
        <w:t>34</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39</w:t>
      </w:r>
      <w:r>
        <w:rPr>
          <w:noProof/>
        </w:rPr>
        <w:tab/>
        <w:t>Identification card and proof of accreditation</w:t>
      </w:r>
      <w:r w:rsidRPr="00390E94">
        <w:rPr>
          <w:noProof/>
        </w:rPr>
        <w:tab/>
      </w:r>
      <w:r w:rsidRPr="00390E94">
        <w:rPr>
          <w:noProof/>
        </w:rPr>
        <w:fldChar w:fldCharType="begin"/>
      </w:r>
      <w:r w:rsidRPr="00390E94">
        <w:rPr>
          <w:noProof/>
        </w:rPr>
        <w:instrText xml:space="preserve"> PAGEREF _Toc408234021 \h </w:instrText>
      </w:r>
      <w:r w:rsidRPr="00390E94">
        <w:rPr>
          <w:noProof/>
        </w:rPr>
      </w:r>
      <w:r w:rsidRPr="00390E94">
        <w:rPr>
          <w:noProof/>
        </w:rPr>
        <w:fldChar w:fldCharType="separate"/>
      </w:r>
      <w:r w:rsidRPr="00390E94">
        <w:rPr>
          <w:noProof/>
        </w:rPr>
        <w:t>35</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40</w:t>
      </w:r>
      <w:r>
        <w:rPr>
          <w:noProof/>
        </w:rPr>
        <w:tab/>
        <w:t>Record keeping</w:t>
      </w:r>
      <w:r w:rsidRPr="00390E94">
        <w:rPr>
          <w:noProof/>
        </w:rPr>
        <w:tab/>
      </w:r>
      <w:r w:rsidRPr="00390E94">
        <w:rPr>
          <w:noProof/>
        </w:rPr>
        <w:fldChar w:fldCharType="begin"/>
      </w:r>
      <w:r w:rsidRPr="00390E94">
        <w:rPr>
          <w:noProof/>
        </w:rPr>
        <w:instrText xml:space="preserve"> PAGEREF _Toc408234022 \h </w:instrText>
      </w:r>
      <w:r w:rsidRPr="00390E94">
        <w:rPr>
          <w:noProof/>
        </w:rPr>
      </w:r>
      <w:r w:rsidRPr="00390E94">
        <w:rPr>
          <w:noProof/>
        </w:rPr>
        <w:fldChar w:fldCharType="separate"/>
      </w:r>
      <w:r w:rsidRPr="00390E94">
        <w:rPr>
          <w:noProof/>
        </w:rPr>
        <w:t>35</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41</w:t>
      </w:r>
      <w:r>
        <w:rPr>
          <w:noProof/>
        </w:rPr>
        <w:tab/>
        <w:t>Surrender of accreditation</w:t>
      </w:r>
      <w:r w:rsidRPr="00390E94">
        <w:rPr>
          <w:noProof/>
        </w:rPr>
        <w:tab/>
      </w:r>
      <w:r w:rsidRPr="00390E94">
        <w:rPr>
          <w:noProof/>
        </w:rPr>
        <w:fldChar w:fldCharType="begin"/>
      </w:r>
      <w:r w:rsidRPr="00390E94">
        <w:rPr>
          <w:noProof/>
        </w:rPr>
        <w:instrText xml:space="preserve"> PAGEREF _Toc408234023 \h </w:instrText>
      </w:r>
      <w:r w:rsidRPr="00390E94">
        <w:rPr>
          <w:noProof/>
        </w:rPr>
      </w:r>
      <w:r w:rsidRPr="00390E94">
        <w:rPr>
          <w:noProof/>
        </w:rPr>
        <w:fldChar w:fldCharType="separate"/>
      </w:r>
      <w:r w:rsidRPr="00390E94">
        <w:rPr>
          <w:noProof/>
        </w:rPr>
        <w:t>35</w:t>
      </w:r>
      <w:r w:rsidRPr="00390E94">
        <w:rPr>
          <w:noProof/>
        </w:rPr>
        <w:fldChar w:fldCharType="end"/>
      </w:r>
    </w:p>
    <w:p w:rsidR="00390E94" w:rsidRDefault="00390E94">
      <w:pPr>
        <w:pStyle w:val="TOC3"/>
        <w:rPr>
          <w:rFonts w:asciiTheme="minorHAnsi" w:eastAsiaTheme="minorEastAsia" w:hAnsiTheme="minorHAnsi" w:cstheme="minorBidi"/>
          <w:b w:val="0"/>
          <w:noProof/>
          <w:kern w:val="0"/>
          <w:szCs w:val="22"/>
        </w:rPr>
      </w:pPr>
      <w:r>
        <w:rPr>
          <w:noProof/>
        </w:rPr>
        <w:t>Division 3.4—Variation, suspension and revocation of accreditation</w:t>
      </w:r>
      <w:r w:rsidRPr="00390E94">
        <w:rPr>
          <w:b w:val="0"/>
          <w:noProof/>
          <w:sz w:val="18"/>
        </w:rPr>
        <w:tab/>
      </w:r>
      <w:r w:rsidRPr="00390E94">
        <w:rPr>
          <w:b w:val="0"/>
          <w:noProof/>
          <w:sz w:val="18"/>
        </w:rPr>
        <w:fldChar w:fldCharType="begin"/>
      </w:r>
      <w:r w:rsidRPr="00390E94">
        <w:rPr>
          <w:b w:val="0"/>
          <w:noProof/>
          <w:sz w:val="18"/>
        </w:rPr>
        <w:instrText xml:space="preserve"> PAGEREF _Toc408234024 \h </w:instrText>
      </w:r>
      <w:r w:rsidRPr="00390E94">
        <w:rPr>
          <w:b w:val="0"/>
          <w:noProof/>
          <w:sz w:val="18"/>
        </w:rPr>
      </w:r>
      <w:r w:rsidRPr="00390E94">
        <w:rPr>
          <w:b w:val="0"/>
          <w:noProof/>
          <w:sz w:val="18"/>
        </w:rPr>
        <w:fldChar w:fldCharType="separate"/>
      </w:r>
      <w:r w:rsidRPr="00390E94">
        <w:rPr>
          <w:b w:val="0"/>
          <w:noProof/>
          <w:sz w:val="18"/>
        </w:rPr>
        <w:t>37</w:t>
      </w:r>
      <w:r w:rsidRPr="00390E94">
        <w:rPr>
          <w:b w:val="0"/>
          <w:noProof/>
          <w:sz w:val="18"/>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42</w:t>
      </w:r>
      <w:r>
        <w:rPr>
          <w:noProof/>
        </w:rPr>
        <w:tab/>
        <w:t>Variation of accreditation</w:t>
      </w:r>
      <w:r w:rsidRPr="00390E94">
        <w:rPr>
          <w:noProof/>
        </w:rPr>
        <w:tab/>
      </w:r>
      <w:r w:rsidRPr="00390E94">
        <w:rPr>
          <w:noProof/>
        </w:rPr>
        <w:fldChar w:fldCharType="begin"/>
      </w:r>
      <w:r w:rsidRPr="00390E94">
        <w:rPr>
          <w:noProof/>
        </w:rPr>
        <w:instrText xml:space="preserve"> PAGEREF _Toc408234025 \h </w:instrText>
      </w:r>
      <w:r w:rsidRPr="00390E94">
        <w:rPr>
          <w:noProof/>
        </w:rPr>
      </w:r>
      <w:r w:rsidRPr="00390E94">
        <w:rPr>
          <w:noProof/>
        </w:rPr>
        <w:fldChar w:fldCharType="separate"/>
      </w:r>
      <w:r w:rsidRPr="00390E94">
        <w:rPr>
          <w:noProof/>
        </w:rPr>
        <w:t>37</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43</w:t>
      </w:r>
      <w:r>
        <w:rPr>
          <w:noProof/>
        </w:rPr>
        <w:tab/>
        <w:t>Suspension of accreditation</w:t>
      </w:r>
      <w:r w:rsidRPr="00390E94">
        <w:rPr>
          <w:noProof/>
        </w:rPr>
        <w:tab/>
      </w:r>
      <w:r w:rsidRPr="00390E94">
        <w:rPr>
          <w:noProof/>
        </w:rPr>
        <w:fldChar w:fldCharType="begin"/>
      </w:r>
      <w:r w:rsidRPr="00390E94">
        <w:rPr>
          <w:noProof/>
        </w:rPr>
        <w:instrText xml:space="preserve"> PAGEREF _Toc408234026 \h </w:instrText>
      </w:r>
      <w:r w:rsidRPr="00390E94">
        <w:rPr>
          <w:noProof/>
        </w:rPr>
      </w:r>
      <w:r w:rsidRPr="00390E94">
        <w:rPr>
          <w:noProof/>
        </w:rPr>
        <w:fldChar w:fldCharType="separate"/>
      </w:r>
      <w:r w:rsidRPr="00390E94">
        <w:rPr>
          <w:noProof/>
        </w:rPr>
        <w:t>38</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44</w:t>
      </w:r>
      <w:r>
        <w:rPr>
          <w:noProof/>
        </w:rPr>
        <w:tab/>
        <w:t>Revocation of accreditation</w:t>
      </w:r>
      <w:r w:rsidRPr="00390E94">
        <w:rPr>
          <w:noProof/>
        </w:rPr>
        <w:tab/>
      </w:r>
      <w:r w:rsidRPr="00390E94">
        <w:rPr>
          <w:noProof/>
        </w:rPr>
        <w:fldChar w:fldCharType="begin"/>
      </w:r>
      <w:r w:rsidRPr="00390E94">
        <w:rPr>
          <w:noProof/>
        </w:rPr>
        <w:instrText xml:space="preserve"> PAGEREF _Toc408234027 \h </w:instrText>
      </w:r>
      <w:r w:rsidRPr="00390E94">
        <w:rPr>
          <w:noProof/>
        </w:rPr>
      </w:r>
      <w:r w:rsidRPr="00390E94">
        <w:rPr>
          <w:noProof/>
        </w:rPr>
        <w:fldChar w:fldCharType="separate"/>
      </w:r>
      <w:r w:rsidRPr="00390E94">
        <w:rPr>
          <w:noProof/>
        </w:rPr>
        <w:t>39</w:t>
      </w:r>
      <w:r w:rsidRPr="00390E94">
        <w:rPr>
          <w:noProof/>
        </w:rPr>
        <w:fldChar w:fldCharType="end"/>
      </w:r>
    </w:p>
    <w:p w:rsidR="00390E94" w:rsidRDefault="00390E94">
      <w:pPr>
        <w:pStyle w:val="TOC3"/>
        <w:rPr>
          <w:rFonts w:asciiTheme="minorHAnsi" w:eastAsiaTheme="minorEastAsia" w:hAnsiTheme="minorHAnsi" w:cstheme="minorBidi"/>
          <w:b w:val="0"/>
          <w:noProof/>
          <w:kern w:val="0"/>
          <w:szCs w:val="22"/>
        </w:rPr>
      </w:pPr>
      <w:r>
        <w:rPr>
          <w:noProof/>
        </w:rPr>
        <w:t>Division 3.5—Audits and requests for information</w:t>
      </w:r>
      <w:r w:rsidRPr="00390E94">
        <w:rPr>
          <w:b w:val="0"/>
          <w:noProof/>
          <w:sz w:val="18"/>
        </w:rPr>
        <w:tab/>
      </w:r>
      <w:r w:rsidRPr="00390E94">
        <w:rPr>
          <w:b w:val="0"/>
          <w:noProof/>
          <w:sz w:val="18"/>
        </w:rPr>
        <w:fldChar w:fldCharType="begin"/>
      </w:r>
      <w:r w:rsidRPr="00390E94">
        <w:rPr>
          <w:b w:val="0"/>
          <w:noProof/>
          <w:sz w:val="18"/>
        </w:rPr>
        <w:instrText xml:space="preserve"> PAGEREF _Toc408234028 \h </w:instrText>
      </w:r>
      <w:r w:rsidRPr="00390E94">
        <w:rPr>
          <w:b w:val="0"/>
          <w:noProof/>
          <w:sz w:val="18"/>
        </w:rPr>
      </w:r>
      <w:r w:rsidRPr="00390E94">
        <w:rPr>
          <w:b w:val="0"/>
          <w:noProof/>
          <w:sz w:val="18"/>
        </w:rPr>
        <w:fldChar w:fldCharType="separate"/>
      </w:r>
      <w:r w:rsidRPr="00390E94">
        <w:rPr>
          <w:b w:val="0"/>
          <w:noProof/>
          <w:sz w:val="18"/>
        </w:rPr>
        <w:t>40</w:t>
      </w:r>
      <w:r w:rsidRPr="00390E94">
        <w:rPr>
          <w:b w:val="0"/>
          <w:noProof/>
          <w:sz w:val="18"/>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45</w:t>
      </w:r>
      <w:r>
        <w:rPr>
          <w:noProof/>
        </w:rPr>
        <w:tab/>
        <w:t>National Regulator may conduct audits</w:t>
      </w:r>
      <w:r w:rsidRPr="00390E94">
        <w:rPr>
          <w:noProof/>
        </w:rPr>
        <w:tab/>
      </w:r>
      <w:r w:rsidRPr="00390E94">
        <w:rPr>
          <w:noProof/>
        </w:rPr>
        <w:fldChar w:fldCharType="begin"/>
      </w:r>
      <w:r w:rsidRPr="00390E94">
        <w:rPr>
          <w:noProof/>
        </w:rPr>
        <w:instrText xml:space="preserve"> PAGEREF _Toc408234029 \h </w:instrText>
      </w:r>
      <w:r w:rsidRPr="00390E94">
        <w:rPr>
          <w:noProof/>
        </w:rPr>
      </w:r>
      <w:r w:rsidRPr="00390E94">
        <w:rPr>
          <w:noProof/>
        </w:rPr>
        <w:fldChar w:fldCharType="separate"/>
      </w:r>
      <w:r w:rsidRPr="00390E94">
        <w:rPr>
          <w:noProof/>
        </w:rPr>
        <w:t>40</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46</w:t>
      </w:r>
      <w:r>
        <w:rPr>
          <w:noProof/>
        </w:rPr>
        <w:tab/>
        <w:t>National Regulator may request information</w:t>
      </w:r>
      <w:r w:rsidRPr="00390E94">
        <w:rPr>
          <w:noProof/>
        </w:rPr>
        <w:tab/>
      </w:r>
      <w:r w:rsidRPr="00390E94">
        <w:rPr>
          <w:noProof/>
        </w:rPr>
        <w:fldChar w:fldCharType="begin"/>
      </w:r>
      <w:r w:rsidRPr="00390E94">
        <w:rPr>
          <w:noProof/>
        </w:rPr>
        <w:instrText xml:space="preserve"> PAGEREF _Toc408234030 \h </w:instrText>
      </w:r>
      <w:r w:rsidRPr="00390E94">
        <w:rPr>
          <w:noProof/>
        </w:rPr>
      </w:r>
      <w:r w:rsidRPr="00390E94">
        <w:rPr>
          <w:noProof/>
        </w:rPr>
        <w:fldChar w:fldCharType="separate"/>
      </w:r>
      <w:r w:rsidRPr="00390E94">
        <w:rPr>
          <w:noProof/>
        </w:rPr>
        <w:t>40</w:t>
      </w:r>
      <w:r w:rsidRPr="00390E94">
        <w:rPr>
          <w:noProof/>
        </w:rPr>
        <w:fldChar w:fldCharType="end"/>
      </w:r>
    </w:p>
    <w:p w:rsidR="00390E94" w:rsidRDefault="00390E94">
      <w:pPr>
        <w:pStyle w:val="TOC3"/>
        <w:rPr>
          <w:rFonts w:asciiTheme="minorHAnsi" w:eastAsiaTheme="minorEastAsia" w:hAnsiTheme="minorHAnsi" w:cstheme="minorBidi"/>
          <w:b w:val="0"/>
          <w:noProof/>
          <w:kern w:val="0"/>
          <w:szCs w:val="22"/>
        </w:rPr>
      </w:pPr>
      <w:r>
        <w:rPr>
          <w:noProof/>
        </w:rPr>
        <w:t>Division 3.6—Review of decisions</w:t>
      </w:r>
      <w:r w:rsidRPr="00390E94">
        <w:rPr>
          <w:b w:val="0"/>
          <w:noProof/>
          <w:sz w:val="18"/>
        </w:rPr>
        <w:tab/>
      </w:r>
      <w:r w:rsidRPr="00390E94">
        <w:rPr>
          <w:b w:val="0"/>
          <w:noProof/>
          <w:sz w:val="18"/>
        </w:rPr>
        <w:fldChar w:fldCharType="begin"/>
      </w:r>
      <w:r w:rsidRPr="00390E94">
        <w:rPr>
          <w:b w:val="0"/>
          <w:noProof/>
          <w:sz w:val="18"/>
        </w:rPr>
        <w:instrText xml:space="preserve"> PAGEREF _Toc408234031 \h </w:instrText>
      </w:r>
      <w:r w:rsidRPr="00390E94">
        <w:rPr>
          <w:b w:val="0"/>
          <w:noProof/>
          <w:sz w:val="18"/>
        </w:rPr>
      </w:r>
      <w:r w:rsidRPr="00390E94">
        <w:rPr>
          <w:b w:val="0"/>
          <w:noProof/>
          <w:sz w:val="18"/>
        </w:rPr>
        <w:fldChar w:fldCharType="separate"/>
      </w:r>
      <w:r w:rsidRPr="00390E94">
        <w:rPr>
          <w:b w:val="0"/>
          <w:noProof/>
          <w:sz w:val="18"/>
        </w:rPr>
        <w:t>41</w:t>
      </w:r>
      <w:r w:rsidRPr="00390E94">
        <w:rPr>
          <w:b w:val="0"/>
          <w:noProof/>
          <w:sz w:val="18"/>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47</w:t>
      </w:r>
      <w:r>
        <w:rPr>
          <w:noProof/>
        </w:rPr>
        <w:tab/>
        <w:t>Reviewable decisions</w:t>
      </w:r>
      <w:r w:rsidRPr="00390E94">
        <w:rPr>
          <w:noProof/>
        </w:rPr>
        <w:tab/>
      </w:r>
      <w:r w:rsidRPr="00390E94">
        <w:rPr>
          <w:noProof/>
        </w:rPr>
        <w:fldChar w:fldCharType="begin"/>
      </w:r>
      <w:r w:rsidRPr="00390E94">
        <w:rPr>
          <w:noProof/>
        </w:rPr>
        <w:instrText xml:space="preserve"> PAGEREF _Toc408234032 \h </w:instrText>
      </w:r>
      <w:r w:rsidRPr="00390E94">
        <w:rPr>
          <w:noProof/>
        </w:rPr>
      </w:r>
      <w:r w:rsidRPr="00390E94">
        <w:rPr>
          <w:noProof/>
        </w:rPr>
        <w:fldChar w:fldCharType="separate"/>
      </w:r>
      <w:r w:rsidRPr="00390E94">
        <w:rPr>
          <w:noProof/>
        </w:rPr>
        <w:t>41</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48</w:t>
      </w:r>
      <w:r>
        <w:rPr>
          <w:noProof/>
        </w:rPr>
        <w:tab/>
        <w:t>Internal review of reviewable decisions</w:t>
      </w:r>
      <w:r w:rsidRPr="00390E94">
        <w:rPr>
          <w:noProof/>
        </w:rPr>
        <w:tab/>
      </w:r>
      <w:r w:rsidRPr="00390E94">
        <w:rPr>
          <w:noProof/>
        </w:rPr>
        <w:fldChar w:fldCharType="begin"/>
      </w:r>
      <w:r w:rsidRPr="00390E94">
        <w:rPr>
          <w:noProof/>
        </w:rPr>
        <w:instrText xml:space="preserve"> PAGEREF _Toc408234033 \h </w:instrText>
      </w:r>
      <w:r w:rsidRPr="00390E94">
        <w:rPr>
          <w:noProof/>
        </w:rPr>
      </w:r>
      <w:r w:rsidRPr="00390E94">
        <w:rPr>
          <w:noProof/>
        </w:rPr>
        <w:fldChar w:fldCharType="separate"/>
      </w:r>
      <w:r w:rsidRPr="00390E94">
        <w:rPr>
          <w:noProof/>
        </w:rPr>
        <w:t>41</w:t>
      </w:r>
      <w:r w:rsidRPr="00390E94">
        <w:rPr>
          <w:noProof/>
        </w:rPr>
        <w:fldChar w:fldCharType="end"/>
      </w:r>
    </w:p>
    <w:p w:rsidR="00390E94" w:rsidRDefault="00390E94">
      <w:pPr>
        <w:pStyle w:val="TOC5"/>
        <w:rPr>
          <w:rFonts w:asciiTheme="minorHAnsi" w:eastAsiaTheme="minorEastAsia" w:hAnsiTheme="minorHAnsi" w:cstheme="minorBidi"/>
          <w:noProof/>
          <w:kern w:val="0"/>
          <w:sz w:val="22"/>
          <w:szCs w:val="22"/>
        </w:rPr>
      </w:pPr>
      <w:r>
        <w:rPr>
          <w:noProof/>
        </w:rPr>
        <w:t>49</w:t>
      </w:r>
      <w:r>
        <w:rPr>
          <w:noProof/>
        </w:rPr>
        <w:tab/>
        <w:t>Applications for AAT review</w:t>
      </w:r>
      <w:r w:rsidRPr="00390E94">
        <w:rPr>
          <w:noProof/>
        </w:rPr>
        <w:tab/>
      </w:r>
      <w:r w:rsidRPr="00390E94">
        <w:rPr>
          <w:noProof/>
        </w:rPr>
        <w:fldChar w:fldCharType="begin"/>
      </w:r>
      <w:r w:rsidRPr="00390E94">
        <w:rPr>
          <w:noProof/>
        </w:rPr>
        <w:instrText xml:space="preserve"> PAGEREF _Toc408234034 \h </w:instrText>
      </w:r>
      <w:r w:rsidRPr="00390E94">
        <w:rPr>
          <w:noProof/>
        </w:rPr>
      </w:r>
      <w:r w:rsidRPr="00390E94">
        <w:rPr>
          <w:noProof/>
        </w:rPr>
        <w:fldChar w:fldCharType="separate"/>
      </w:r>
      <w:r w:rsidRPr="00390E94">
        <w:rPr>
          <w:noProof/>
        </w:rPr>
        <w:t>42</w:t>
      </w:r>
      <w:r w:rsidRPr="00390E94">
        <w:rPr>
          <w:noProof/>
        </w:rPr>
        <w:fldChar w:fldCharType="end"/>
      </w:r>
    </w:p>
    <w:p w:rsidR="00390E94" w:rsidRDefault="00390E94" w:rsidP="00390E94">
      <w:pPr>
        <w:pStyle w:val="TOC2"/>
        <w:rPr>
          <w:rFonts w:asciiTheme="minorHAnsi" w:eastAsiaTheme="minorEastAsia" w:hAnsiTheme="minorHAnsi" w:cstheme="minorBidi"/>
          <w:b w:val="0"/>
          <w:noProof/>
          <w:kern w:val="0"/>
          <w:sz w:val="22"/>
          <w:szCs w:val="22"/>
        </w:rPr>
      </w:pPr>
      <w:r>
        <w:rPr>
          <w:noProof/>
        </w:rPr>
        <w:lastRenderedPageBreak/>
        <w:t>Endnotes</w:t>
      </w:r>
      <w:r w:rsidRPr="00390E94">
        <w:rPr>
          <w:b w:val="0"/>
          <w:noProof/>
          <w:sz w:val="18"/>
        </w:rPr>
        <w:tab/>
      </w:r>
      <w:r w:rsidRPr="00390E94">
        <w:rPr>
          <w:b w:val="0"/>
          <w:noProof/>
          <w:sz w:val="18"/>
        </w:rPr>
        <w:fldChar w:fldCharType="begin"/>
      </w:r>
      <w:r w:rsidRPr="00390E94">
        <w:rPr>
          <w:b w:val="0"/>
          <w:noProof/>
          <w:sz w:val="18"/>
        </w:rPr>
        <w:instrText xml:space="preserve"> PAGEREF _Toc408234035 \h </w:instrText>
      </w:r>
      <w:r w:rsidRPr="00390E94">
        <w:rPr>
          <w:b w:val="0"/>
          <w:noProof/>
          <w:sz w:val="18"/>
        </w:rPr>
      </w:r>
      <w:r w:rsidRPr="00390E94">
        <w:rPr>
          <w:b w:val="0"/>
          <w:noProof/>
          <w:sz w:val="18"/>
        </w:rPr>
        <w:fldChar w:fldCharType="separate"/>
      </w:r>
      <w:r w:rsidRPr="00390E94">
        <w:rPr>
          <w:b w:val="0"/>
          <w:noProof/>
          <w:sz w:val="18"/>
        </w:rPr>
        <w:t>43</w:t>
      </w:r>
      <w:r w:rsidRPr="00390E94">
        <w:rPr>
          <w:b w:val="0"/>
          <w:noProof/>
          <w:sz w:val="18"/>
        </w:rPr>
        <w:fldChar w:fldCharType="end"/>
      </w:r>
    </w:p>
    <w:p w:rsidR="00390E94" w:rsidRDefault="00390E94">
      <w:pPr>
        <w:pStyle w:val="TOC3"/>
        <w:rPr>
          <w:rFonts w:asciiTheme="minorHAnsi" w:eastAsiaTheme="minorEastAsia" w:hAnsiTheme="minorHAnsi" w:cstheme="minorBidi"/>
          <w:b w:val="0"/>
          <w:noProof/>
          <w:kern w:val="0"/>
          <w:szCs w:val="22"/>
        </w:rPr>
      </w:pPr>
      <w:r>
        <w:rPr>
          <w:noProof/>
        </w:rPr>
        <w:t>Endnote 1—About the endnotes</w:t>
      </w:r>
      <w:r w:rsidRPr="00390E94">
        <w:rPr>
          <w:b w:val="0"/>
          <w:noProof/>
          <w:sz w:val="18"/>
        </w:rPr>
        <w:tab/>
      </w:r>
      <w:r w:rsidRPr="00390E94">
        <w:rPr>
          <w:b w:val="0"/>
          <w:noProof/>
          <w:sz w:val="18"/>
        </w:rPr>
        <w:fldChar w:fldCharType="begin"/>
      </w:r>
      <w:r w:rsidRPr="00390E94">
        <w:rPr>
          <w:b w:val="0"/>
          <w:noProof/>
          <w:sz w:val="18"/>
        </w:rPr>
        <w:instrText xml:space="preserve"> PAGEREF _Toc408234036 \h </w:instrText>
      </w:r>
      <w:r w:rsidRPr="00390E94">
        <w:rPr>
          <w:b w:val="0"/>
          <w:noProof/>
          <w:sz w:val="18"/>
        </w:rPr>
      </w:r>
      <w:r w:rsidRPr="00390E94">
        <w:rPr>
          <w:b w:val="0"/>
          <w:noProof/>
          <w:sz w:val="18"/>
        </w:rPr>
        <w:fldChar w:fldCharType="separate"/>
      </w:r>
      <w:r w:rsidRPr="00390E94">
        <w:rPr>
          <w:b w:val="0"/>
          <w:noProof/>
          <w:sz w:val="18"/>
        </w:rPr>
        <w:t>43</w:t>
      </w:r>
      <w:r w:rsidRPr="00390E94">
        <w:rPr>
          <w:b w:val="0"/>
          <w:noProof/>
          <w:sz w:val="18"/>
        </w:rPr>
        <w:fldChar w:fldCharType="end"/>
      </w:r>
    </w:p>
    <w:p w:rsidR="00390E94" w:rsidRDefault="00390E94">
      <w:pPr>
        <w:pStyle w:val="TOC3"/>
        <w:rPr>
          <w:rFonts w:asciiTheme="minorHAnsi" w:eastAsiaTheme="minorEastAsia" w:hAnsiTheme="minorHAnsi" w:cstheme="minorBidi"/>
          <w:b w:val="0"/>
          <w:noProof/>
          <w:kern w:val="0"/>
          <w:szCs w:val="22"/>
        </w:rPr>
      </w:pPr>
      <w:r>
        <w:rPr>
          <w:noProof/>
        </w:rPr>
        <w:t>Endnote 2—Abbreviation key</w:t>
      </w:r>
      <w:r w:rsidRPr="00390E94">
        <w:rPr>
          <w:b w:val="0"/>
          <w:noProof/>
          <w:sz w:val="18"/>
        </w:rPr>
        <w:tab/>
      </w:r>
      <w:r w:rsidRPr="00390E94">
        <w:rPr>
          <w:b w:val="0"/>
          <w:noProof/>
          <w:sz w:val="18"/>
        </w:rPr>
        <w:fldChar w:fldCharType="begin"/>
      </w:r>
      <w:r w:rsidRPr="00390E94">
        <w:rPr>
          <w:b w:val="0"/>
          <w:noProof/>
          <w:sz w:val="18"/>
        </w:rPr>
        <w:instrText xml:space="preserve"> PAGEREF _Toc408234037 \h </w:instrText>
      </w:r>
      <w:r w:rsidRPr="00390E94">
        <w:rPr>
          <w:b w:val="0"/>
          <w:noProof/>
          <w:sz w:val="18"/>
        </w:rPr>
      </w:r>
      <w:r w:rsidRPr="00390E94">
        <w:rPr>
          <w:b w:val="0"/>
          <w:noProof/>
          <w:sz w:val="18"/>
        </w:rPr>
        <w:fldChar w:fldCharType="separate"/>
      </w:r>
      <w:r w:rsidRPr="00390E94">
        <w:rPr>
          <w:b w:val="0"/>
          <w:noProof/>
          <w:sz w:val="18"/>
        </w:rPr>
        <w:t>44</w:t>
      </w:r>
      <w:r w:rsidRPr="00390E94">
        <w:rPr>
          <w:b w:val="0"/>
          <w:noProof/>
          <w:sz w:val="18"/>
        </w:rPr>
        <w:fldChar w:fldCharType="end"/>
      </w:r>
    </w:p>
    <w:p w:rsidR="00390E94" w:rsidRDefault="00390E94">
      <w:pPr>
        <w:pStyle w:val="TOC3"/>
        <w:rPr>
          <w:rFonts w:asciiTheme="minorHAnsi" w:eastAsiaTheme="minorEastAsia" w:hAnsiTheme="minorHAnsi" w:cstheme="minorBidi"/>
          <w:b w:val="0"/>
          <w:noProof/>
          <w:kern w:val="0"/>
          <w:szCs w:val="22"/>
        </w:rPr>
      </w:pPr>
      <w:r>
        <w:rPr>
          <w:noProof/>
        </w:rPr>
        <w:t>Endnote 3—Legislation history</w:t>
      </w:r>
      <w:r w:rsidRPr="00390E94">
        <w:rPr>
          <w:b w:val="0"/>
          <w:noProof/>
          <w:sz w:val="18"/>
        </w:rPr>
        <w:tab/>
      </w:r>
      <w:r w:rsidRPr="00390E94">
        <w:rPr>
          <w:b w:val="0"/>
          <w:noProof/>
          <w:sz w:val="18"/>
        </w:rPr>
        <w:fldChar w:fldCharType="begin"/>
      </w:r>
      <w:r w:rsidRPr="00390E94">
        <w:rPr>
          <w:b w:val="0"/>
          <w:noProof/>
          <w:sz w:val="18"/>
        </w:rPr>
        <w:instrText xml:space="preserve"> PAGEREF _Toc408234038 \h </w:instrText>
      </w:r>
      <w:r w:rsidRPr="00390E94">
        <w:rPr>
          <w:b w:val="0"/>
          <w:noProof/>
          <w:sz w:val="18"/>
        </w:rPr>
      </w:r>
      <w:r w:rsidRPr="00390E94">
        <w:rPr>
          <w:b w:val="0"/>
          <w:noProof/>
          <w:sz w:val="18"/>
        </w:rPr>
        <w:fldChar w:fldCharType="separate"/>
      </w:r>
      <w:r w:rsidRPr="00390E94">
        <w:rPr>
          <w:b w:val="0"/>
          <w:noProof/>
          <w:sz w:val="18"/>
        </w:rPr>
        <w:t>45</w:t>
      </w:r>
      <w:r w:rsidRPr="00390E94">
        <w:rPr>
          <w:b w:val="0"/>
          <w:noProof/>
          <w:sz w:val="18"/>
        </w:rPr>
        <w:fldChar w:fldCharType="end"/>
      </w:r>
    </w:p>
    <w:p w:rsidR="00390E94" w:rsidRDefault="00390E94">
      <w:pPr>
        <w:pStyle w:val="TOC3"/>
        <w:rPr>
          <w:rFonts w:asciiTheme="minorHAnsi" w:eastAsiaTheme="minorEastAsia" w:hAnsiTheme="minorHAnsi" w:cstheme="minorBidi"/>
          <w:b w:val="0"/>
          <w:noProof/>
          <w:kern w:val="0"/>
          <w:szCs w:val="22"/>
        </w:rPr>
      </w:pPr>
      <w:r>
        <w:rPr>
          <w:noProof/>
        </w:rPr>
        <w:t>Endnote 4—Amendment history</w:t>
      </w:r>
      <w:r w:rsidRPr="00390E94">
        <w:rPr>
          <w:b w:val="0"/>
          <w:noProof/>
          <w:sz w:val="18"/>
        </w:rPr>
        <w:tab/>
      </w:r>
      <w:r w:rsidRPr="00390E94">
        <w:rPr>
          <w:b w:val="0"/>
          <w:noProof/>
          <w:sz w:val="18"/>
        </w:rPr>
        <w:fldChar w:fldCharType="begin"/>
      </w:r>
      <w:r w:rsidRPr="00390E94">
        <w:rPr>
          <w:b w:val="0"/>
          <w:noProof/>
          <w:sz w:val="18"/>
        </w:rPr>
        <w:instrText xml:space="preserve"> PAGEREF _Toc408234039 \h </w:instrText>
      </w:r>
      <w:r w:rsidRPr="00390E94">
        <w:rPr>
          <w:b w:val="0"/>
          <w:noProof/>
          <w:sz w:val="18"/>
        </w:rPr>
      </w:r>
      <w:r w:rsidRPr="00390E94">
        <w:rPr>
          <w:b w:val="0"/>
          <w:noProof/>
          <w:sz w:val="18"/>
        </w:rPr>
        <w:fldChar w:fldCharType="separate"/>
      </w:r>
      <w:r w:rsidRPr="00390E94">
        <w:rPr>
          <w:b w:val="0"/>
          <w:noProof/>
          <w:sz w:val="18"/>
        </w:rPr>
        <w:t>46</w:t>
      </w:r>
      <w:r w:rsidRPr="00390E94">
        <w:rPr>
          <w:b w:val="0"/>
          <w:noProof/>
          <w:sz w:val="18"/>
        </w:rPr>
        <w:fldChar w:fldCharType="end"/>
      </w:r>
    </w:p>
    <w:p w:rsidR="003964BF" w:rsidRPr="001A41C8" w:rsidRDefault="006D70EF" w:rsidP="003964BF">
      <w:pPr>
        <w:sectPr w:rsidR="003964BF" w:rsidRPr="001A41C8" w:rsidSect="00425A36">
          <w:headerReference w:type="even" r:id="rId17"/>
          <w:headerReference w:type="default" r:id="rId18"/>
          <w:footerReference w:type="even" r:id="rId19"/>
          <w:footerReference w:type="default" r:id="rId20"/>
          <w:headerReference w:type="first" r:id="rId21"/>
          <w:pgSz w:w="11907" w:h="16839"/>
          <w:pgMar w:top="2381" w:right="2410" w:bottom="4253" w:left="2410" w:header="720" w:footer="3402" w:gutter="0"/>
          <w:pgNumType w:fmt="lowerRoman" w:start="1"/>
          <w:cols w:space="708"/>
          <w:docGrid w:linePitch="360"/>
        </w:sectPr>
      </w:pPr>
      <w:r w:rsidRPr="001A41C8">
        <w:fldChar w:fldCharType="end"/>
      </w:r>
    </w:p>
    <w:p w:rsidR="00DA6A53" w:rsidRPr="001A41C8" w:rsidRDefault="00DA6A53" w:rsidP="003964BF">
      <w:pPr>
        <w:pStyle w:val="ActHead2"/>
      </w:pPr>
      <w:bookmarkStart w:id="1" w:name="_Toc408233975"/>
      <w:r w:rsidRPr="001A41C8">
        <w:rPr>
          <w:rStyle w:val="CharPartNo"/>
        </w:rPr>
        <w:lastRenderedPageBreak/>
        <w:t>Part</w:t>
      </w:r>
      <w:r w:rsidR="001A41C8" w:rsidRPr="001A41C8">
        <w:rPr>
          <w:rStyle w:val="CharPartNo"/>
        </w:rPr>
        <w:t> </w:t>
      </w:r>
      <w:r w:rsidRPr="001A41C8">
        <w:rPr>
          <w:rStyle w:val="CharPartNo"/>
        </w:rPr>
        <w:t>1</w:t>
      </w:r>
      <w:r w:rsidRPr="001A41C8">
        <w:t>—</w:t>
      </w:r>
      <w:r w:rsidRPr="001A41C8">
        <w:rPr>
          <w:rStyle w:val="CharPartText"/>
        </w:rPr>
        <w:t>Preliminary</w:t>
      </w:r>
      <w:bookmarkEnd w:id="1"/>
    </w:p>
    <w:p w:rsidR="00DA6A53" w:rsidRPr="001A41C8" w:rsidRDefault="00DA6A53" w:rsidP="00DA6A53">
      <w:pPr>
        <w:pStyle w:val="Header"/>
      </w:pPr>
      <w:r w:rsidRPr="001A41C8">
        <w:rPr>
          <w:rStyle w:val="CharDivNo"/>
        </w:rPr>
        <w:t xml:space="preserve"> </w:t>
      </w:r>
      <w:r w:rsidRPr="001A41C8">
        <w:rPr>
          <w:rStyle w:val="CharDivText"/>
        </w:rPr>
        <w:t xml:space="preserve"> </w:t>
      </w:r>
    </w:p>
    <w:p w:rsidR="00DA6A53" w:rsidRPr="001A41C8" w:rsidRDefault="0018011C" w:rsidP="00DA6A53">
      <w:pPr>
        <w:pStyle w:val="ActHead5"/>
      </w:pPr>
      <w:bookmarkStart w:id="2" w:name="_Toc408233976"/>
      <w:r w:rsidRPr="001A41C8">
        <w:rPr>
          <w:rStyle w:val="CharSectno"/>
        </w:rPr>
        <w:t>1</w:t>
      </w:r>
      <w:r w:rsidR="00DA6A53" w:rsidRPr="001A41C8">
        <w:t xml:space="preserve">  Name of </w:t>
      </w:r>
      <w:r w:rsidR="007623FB" w:rsidRPr="001A41C8">
        <w:t>regulation</w:t>
      </w:r>
      <w:bookmarkEnd w:id="2"/>
    </w:p>
    <w:p w:rsidR="00DA6A53" w:rsidRPr="001A41C8" w:rsidRDefault="00DA6A53" w:rsidP="00DA6A53">
      <w:pPr>
        <w:pStyle w:val="subsection"/>
      </w:pPr>
      <w:r w:rsidRPr="001A41C8">
        <w:tab/>
      </w:r>
      <w:r w:rsidRPr="001A41C8">
        <w:tab/>
        <w:t xml:space="preserve">This </w:t>
      </w:r>
      <w:r w:rsidR="007623FB" w:rsidRPr="001A41C8">
        <w:t>regulation</w:t>
      </w:r>
      <w:r w:rsidRPr="001A41C8">
        <w:t xml:space="preserve"> is the </w:t>
      </w:r>
      <w:r w:rsidR="007623FB" w:rsidRPr="001A41C8">
        <w:rPr>
          <w:i/>
        </w:rPr>
        <w:t>Marine Safety (Domestic Commercial Vessel) National Law Regulation</w:t>
      </w:r>
      <w:r w:rsidR="001A41C8">
        <w:rPr>
          <w:i/>
        </w:rPr>
        <w:t> </w:t>
      </w:r>
      <w:r w:rsidR="007623FB" w:rsidRPr="001A41C8">
        <w:rPr>
          <w:i/>
        </w:rPr>
        <w:t>2013</w:t>
      </w:r>
      <w:r w:rsidR="0018011C" w:rsidRPr="001A41C8">
        <w:rPr>
          <w:i/>
        </w:rPr>
        <w:t>.</w:t>
      </w:r>
    </w:p>
    <w:p w:rsidR="00DA6A53" w:rsidRPr="001A41C8" w:rsidRDefault="0018011C" w:rsidP="00DA6A53">
      <w:pPr>
        <w:pStyle w:val="ActHead5"/>
      </w:pPr>
      <w:bookmarkStart w:id="3" w:name="_Toc408233977"/>
      <w:r w:rsidRPr="001A41C8">
        <w:rPr>
          <w:rStyle w:val="CharSectno"/>
        </w:rPr>
        <w:t>2</w:t>
      </w:r>
      <w:r w:rsidR="00DA6A53" w:rsidRPr="001A41C8">
        <w:t xml:space="preserve">  Commencement</w:t>
      </w:r>
      <w:bookmarkEnd w:id="3"/>
    </w:p>
    <w:p w:rsidR="00DA6A53" w:rsidRPr="001A41C8" w:rsidRDefault="00DA6A53" w:rsidP="00DA6A53">
      <w:pPr>
        <w:pStyle w:val="subsection"/>
      </w:pPr>
      <w:r w:rsidRPr="001A41C8">
        <w:tab/>
      </w:r>
      <w:r w:rsidRPr="001A41C8">
        <w:tab/>
        <w:t xml:space="preserve">This </w:t>
      </w:r>
      <w:r w:rsidR="007623FB" w:rsidRPr="001A41C8">
        <w:t>regulation</w:t>
      </w:r>
      <w:r w:rsidRPr="001A41C8">
        <w:t xml:space="preserve"> commences on </w:t>
      </w:r>
      <w:r w:rsidR="00860A44" w:rsidRPr="001A41C8">
        <w:t>1</w:t>
      </w:r>
      <w:r w:rsidR="001A41C8">
        <w:t> </w:t>
      </w:r>
      <w:r w:rsidR="00860A44" w:rsidRPr="001A41C8">
        <w:t>July</w:t>
      </w:r>
      <w:r w:rsidR="007623FB" w:rsidRPr="001A41C8">
        <w:t xml:space="preserve"> 2013</w:t>
      </w:r>
      <w:r w:rsidR="0018011C" w:rsidRPr="001A41C8">
        <w:t>.</w:t>
      </w:r>
    </w:p>
    <w:p w:rsidR="00DA6A53" w:rsidRPr="001A41C8" w:rsidRDefault="0018011C" w:rsidP="00DA6A53">
      <w:pPr>
        <w:pStyle w:val="ActHead5"/>
      </w:pPr>
      <w:bookmarkStart w:id="4" w:name="_Toc408233978"/>
      <w:r w:rsidRPr="001A41C8">
        <w:rPr>
          <w:rStyle w:val="CharSectno"/>
        </w:rPr>
        <w:t>3</w:t>
      </w:r>
      <w:r w:rsidR="00DA6A53" w:rsidRPr="001A41C8">
        <w:t xml:space="preserve">  Authority</w:t>
      </w:r>
      <w:bookmarkEnd w:id="4"/>
    </w:p>
    <w:p w:rsidR="00DA6A53" w:rsidRPr="001A41C8" w:rsidRDefault="00DA6A53" w:rsidP="00DA6A53">
      <w:pPr>
        <w:pStyle w:val="subsection"/>
      </w:pPr>
      <w:r w:rsidRPr="001A41C8">
        <w:tab/>
      </w:r>
      <w:r w:rsidRPr="001A41C8">
        <w:tab/>
        <w:t xml:space="preserve">This </w:t>
      </w:r>
      <w:r w:rsidR="007623FB" w:rsidRPr="001A41C8">
        <w:t>regulation</w:t>
      </w:r>
      <w:r w:rsidRPr="001A41C8">
        <w:t xml:space="preserve"> is made under the</w:t>
      </w:r>
      <w:r w:rsidR="007623FB" w:rsidRPr="001A41C8">
        <w:rPr>
          <w:i/>
        </w:rPr>
        <w:t xml:space="preserve"> </w:t>
      </w:r>
      <w:r w:rsidR="00167521" w:rsidRPr="001A41C8">
        <w:rPr>
          <w:i/>
        </w:rPr>
        <w:t>Marine Safety (Domestic Commercial Vessel) National Law Act</w:t>
      </w:r>
      <w:r w:rsidR="007623FB" w:rsidRPr="001A41C8">
        <w:rPr>
          <w:i/>
        </w:rPr>
        <w:t xml:space="preserve"> 2012</w:t>
      </w:r>
      <w:r w:rsidR="0018011C" w:rsidRPr="001A41C8">
        <w:t>.</w:t>
      </w:r>
    </w:p>
    <w:p w:rsidR="007623FB" w:rsidRPr="001A41C8" w:rsidRDefault="0018011C" w:rsidP="007623FB">
      <w:pPr>
        <w:pStyle w:val="ActHead5"/>
      </w:pPr>
      <w:bookmarkStart w:id="5" w:name="_Toc408233979"/>
      <w:r w:rsidRPr="001A41C8">
        <w:rPr>
          <w:rStyle w:val="CharSectno"/>
        </w:rPr>
        <w:t>4</w:t>
      </w:r>
      <w:r w:rsidR="007623FB" w:rsidRPr="001A41C8">
        <w:t xml:space="preserve">  Definitions</w:t>
      </w:r>
      <w:bookmarkEnd w:id="5"/>
    </w:p>
    <w:p w:rsidR="007623FB" w:rsidRPr="001A41C8" w:rsidRDefault="007623FB" w:rsidP="007623FB">
      <w:pPr>
        <w:pStyle w:val="subsection"/>
      </w:pPr>
      <w:r w:rsidRPr="001A41C8">
        <w:tab/>
      </w:r>
      <w:r w:rsidRPr="001A41C8">
        <w:tab/>
        <w:t>In this section:</w:t>
      </w:r>
    </w:p>
    <w:p w:rsidR="007623FB" w:rsidRPr="001A41C8" w:rsidRDefault="007623FB" w:rsidP="007623FB">
      <w:pPr>
        <w:pStyle w:val="Definition"/>
      </w:pPr>
      <w:r w:rsidRPr="001A41C8">
        <w:rPr>
          <w:b/>
          <w:i/>
        </w:rPr>
        <w:t>Act</w:t>
      </w:r>
      <w:r w:rsidRPr="001A41C8">
        <w:t xml:space="preserve"> means the </w:t>
      </w:r>
      <w:r w:rsidRPr="001A41C8">
        <w:rPr>
          <w:i/>
        </w:rPr>
        <w:t>Marine Safety (Domestic Commercial Vessel) National Law Act 2012</w:t>
      </w:r>
      <w:r w:rsidR="0018011C" w:rsidRPr="001A41C8">
        <w:t>.</w:t>
      </w:r>
    </w:p>
    <w:p w:rsidR="007623FB" w:rsidRPr="001A41C8" w:rsidRDefault="007623FB" w:rsidP="007623FB">
      <w:pPr>
        <w:pStyle w:val="Definition"/>
      </w:pPr>
      <w:r w:rsidRPr="001A41C8">
        <w:rPr>
          <w:b/>
          <w:i/>
        </w:rPr>
        <w:t xml:space="preserve">dealer </w:t>
      </w:r>
      <w:r w:rsidRPr="001A41C8">
        <w:t>means a person who carries on a business trading in:</w:t>
      </w:r>
    </w:p>
    <w:p w:rsidR="007623FB" w:rsidRPr="001A41C8" w:rsidRDefault="007623FB" w:rsidP="007623FB">
      <w:pPr>
        <w:pStyle w:val="paragraph"/>
      </w:pPr>
      <w:r w:rsidRPr="001A41C8">
        <w:tab/>
        <w:t>(a)</w:t>
      </w:r>
      <w:r w:rsidRPr="001A41C8">
        <w:tab/>
        <w:t>new or used vessels; or</w:t>
      </w:r>
    </w:p>
    <w:p w:rsidR="007623FB" w:rsidRPr="001A41C8" w:rsidRDefault="007623FB" w:rsidP="007623FB">
      <w:pPr>
        <w:pStyle w:val="paragraph"/>
      </w:pPr>
      <w:r w:rsidRPr="001A41C8">
        <w:tab/>
        <w:t>(b)</w:t>
      </w:r>
      <w:r w:rsidRPr="001A41C8">
        <w:tab/>
        <w:t>articles used on vessels</w:t>
      </w:r>
      <w:r w:rsidR="0018011C" w:rsidRPr="001A41C8">
        <w:t>.</w:t>
      </w:r>
    </w:p>
    <w:p w:rsidR="007623FB" w:rsidRPr="001A41C8" w:rsidRDefault="007623FB" w:rsidP="007623FB">
      <w:pPr>
        <w:pStyle w:val="Definition"/>
      </w:pPr>
      <w:r w:rsidRPr="001A41C8">
        <w:rPr>
          <w:b/>
          <w:i/>
        </w:rPr>
        <w:t>National Law</w:t>
      </w:r>
      <w:r w:rsidRPr="001A41C8">
        <w:t xml:space="preserve"> means the Marine Safety (Domestic Commercial Vessel) National Law set out in Schedule</w:t>
      </w:r>
      <w:r w:rsidR="001A41C8">
        <w:t> </w:t>
      </w:r>
      <w:r w:rsidRPr="001A41C8">
        <w:t>1 to the Act</w:t>
      </w:r>
      <w:r w:rsidR="0018011C" w:rsidRPr="001A41C8">
        <w:t>.</w:t>
      </w:r>
    </w:p>
    <w:p w:rsidR="007623FB" w:rsidRPr="001A41C8" w:rsidRDefault="007623FB" w:rsidP="007623FB">
      <w:pPr>
        <w:pStyle w:val="Definition"/>
      </w:pPr>
      <w:r w:rsidRPr="001A41C8">
        <w:rPr>
          <w:b/>
          <w:i/>
        </w:rPr>
        <w:t xml:space="preserve">sheltered waters </w:t>
      </w:r>
      <w:r w:rsidRPr="001A41C8">
        <w:t>has the meaning given by section</w:t>
      </w:r>
      <w:r w:rsidR="001A41C8">
        <w:t> </w:t>
      </w:r>
      <w:r w:rsidRPr="001A41C8">
        <w:t>1</w:t>
      </w:r>
      <w:r w:rsidR="0018011C" w:rsidRPr="001A41C8">
        <w:t>.</w:t>
      </w:r>
      <w:r w:rsidRPr="001A41C8">
        <w:t>8 of Part B of the National Standard for Commercial Vessels</w:t>
      </w:r>
      <w:r w:rsidR="0018011C" w:rsidRPr="001A41C8">
        <w:t>.</w:t>
      </w:r>
    </w:p>
    <w:p w:rsidR="007623FB" w:rsidRPr="001A41C8" w:rsidRDefault="007623FB" w:rsidP="007623FB">
      <w:pPr>
        <w:pStyle w:val="notetext"/>
      </w:pPr>
      <w:r w:rsidRPr="001A41C8">
        <w:t>Note:</w:t>
      </w:r>
      <w:r w:rsidRPr="001A41C8">
        <w:tab/>
        <w:t>Several other words and expressions used in this regulation have the meaning given by section</w:t>
      </w:r>
      <w:r w:rsidR="001A41C8">
        <w:t> </w:t>
      </w:r>
      <w:r w:rsidRPr="001A41C8">
        <w:t>6 of the National Law</w:t>
      </w:r>
      <w:r w:rsidR="0018011C" w:rsidRPr="001A41C8">
        <w:t>.</w:t>
      </w:r>
      <w:r w:rsidRPr="001A41C8">
        <w:t xml:space="preserve"> For example:</w:t>
      </w:r>
    </w:p>
    <w:p w:rsidR="007623FB" w:rsidRPr="001A41C8" w:rsidRDefault="007623FB" w:rsidP="007623FB">
      <w:pPr>
        <w:pStyle w:val="notepara"/>
      </w:pPr>
      <w:r w:rsidRPr="001A41C8">
        <w:t>(a)</w:t>
      </w:r>
      <w:r w:rsidRPr="001A41C8">
        <w:tab/>
        <w:t>hire and drive vessel</w:t>
      </w:r>
    </w:p>
    <w:p w:rsidR="007623FB" w:rsidRPr="001A41C8" w:rsidRDefault="007623FB" w:rsidP="007623FB">
      <w:pPr>
        <w:pStyle w:val="notepara"/>
      </w:pPr>
      <w:r w:rsidRPr="001A41C8">
        <w:t>(b)</w:t>
      </w:r>
      <w:r w:rsidRPr="001A41C8">
        <w:tab/>
        <w:t>National Regulator</w:t>
      </w:r>
    </w:p>
    <w:p w:rsidR="007623FB" w:rsidRPr="001A41C8" w:rsidRDefault="007623FB" w:rsidP="007623FB">
      <w:pPr>
        <w:pStyle w:val="notepara"/>
      </w:pPr>
      <w:r w:rsidRPr="001A41C8">
        <w:lastRenderedPageBreak/>
        <w:t>(c)</w:t>
      </w:r>
      <w:r w:rsidRPr="001A41C8">
        <w:tab/>
        <w:t>National Standard for Commercial Vessels</w:t>
      </w:r>
      <w:r w:rsidR="0018011C" w:rsidRPr="001A41C8">
        <w:t>.</w:t>
      </w:r>
    </w:p>
    <w:p w:rsidR="007623FB" w:rsidRPr="001A41C8" w:rsidRDefault="0018011C" w:rsidP="007623FB">
      <w:pPr>
        <w:pStyle w:val="ActHead5"/>
      </w:pPr>
      <w:bookmarkStart w:id="6" w:name="_Toc408233980"/>
      <w:r w:rsidRPr="001A41C8">
        <w:rPr>
          <w:rStyle w:val="CharSectno"/>
        </w:rPr>
        <w:t>5</w:t>
      </w:r>
      <w:r w:rsidR="007623FB" w:rsidRPr="001A41C8">
        <w:t xml:space="preserve">  Relationship with State and Territory laws</w:t>
      </w:r>
      <w:bookmarkEnd w:id="6"/>
    </w:p>
    <w:p w:rsidR="007623FB" w:rsidRPr="001A41C8" w:rsidRDefault="007623FB" w:rsidP="007623FB">
      <w:pPr>
        <w:pStyle w:val="subsection"/>
      </w:pPr>
      <w:r w:rsidRPr="001A41C8">
        <w:tab/>
      </w:r>
      <w:r w:rsidRPr="001A41C8">
        <w:tab/>
        <w:t>For paragraph</w:t>
      </w:r>
      <w:r w:rsidR="001A41C8">
        <w:t> </w:t>
      </w:r>
      <w:r w:rsidR="00131245" w:rsidRPr="001A41C8">
        <w:t>6</w:t>
      </w:r>
      <w:r w:rsidRPr="001A41C8">
        <w:t xml:space="preserve">(2)(a) of the Act, the </w:t>
      </w:r>
      <w:r w:rsidR="00A92552" w:rsidRPr="001A41C8">
        <w:t>laws mentioned in the following table</w:t>
      </w:r>
      <w:r w:rsidRPr="001A41C8">
        <w:t xml:space="preserve"> are prescribed as laws to which subsection</w:t>
      </w:r>
      <w:r w:rsidR="001A41C8">
        <w:t> </w:t>
      </w:r>
      <w:r w:rsidR="00131245" w:rsidRPr="001A41C8">
        <w:t>6</w:t>
      </w:r>
      <w:r w:rsidR="00275A88" w:rsidRPr="001A41C8">
        <w:t>(1) of the Act does not apply.</w:t>
      </w:r>
    </w:p>
    <w:p w:rsidR="00275A88" w:rsidRPr="001A41C8" w:rsidRDefault="00275A88" w:rsidP="00FE1CB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975"/>
        <w:gridCol w:w="4397"/>
      </w:tblGrid>
      <w:tr w:rsidR="00FE1CBB" w:rsidRPr="001A41C8" w:rsidTr="00FE1CBB">
        <w:trPr>
          <w:tblHeader/>
        </w:trPr>
        <w:tc>
          <w:tcPr>
            <w:tcW w:w="7086" w:type="dxa"/>
            <w:gridSpan w:val="3"/>
            <w:tcBorders>
              <w:top w:val="single" w:sz="12" w:space="0" w:color="auto"/>
              <w:bottom w:val="single" w:sz="6" w:space="0" w:color="auto"/>
            </w:tcBorders>
            <w:shd w:val="clear" w:color="auto" w:fill="auto"/>
          </w:tcPr>
          <w:p w:rsidR="00FE1CBB" w:rsidRPr="001A41C8" w:rsidRDefault="00FE1CBB" w:rsidP="00FE1CBB">
            <w:pPr>
              <w:pStyle w:val="Tabletext"/>
              <w:keepNext/>
              <w:rPr>
                <w:b/>
              </w:rPr>
            </w:pPr>
            <w:r w:rsidRPr="001A41C8">
              <w:rPr>
                <w:b/>
              </w:rPr>
              <w:t>State and Territory laws</w:t>
            </w:r>
          </w:p>
        </w:tc>
      </w:tr>
      <w:tr w:rsidR="00FE1CBB" w:rsidRPr="001A41C8" w:rsidTr="00FC77BA">
        <w:trPr>
          <w:tblHeader/>
        </w:trPr>
        <w:tc>
          <w:tcPr>
            <w:tcW w:w="714" w:type="dxa"/>
            <w:tcBorders>
              <w:top w:val="single" w:sz="6" w:space="0" w:color="auto"/>
              <w:bottom w:val="single" w:sz="12" w:space="0" w:color="auto"/>
            </w:tcBorders>
            <w:shd w:val="clear" w:color="auto" w:fill="auto"/>
          </w:tcPr>
          <w:p w:rsidR="00FE1CBB" w:rsidRPr="001A41C8" w:rsidRDefault="00FE1CBB" w:rsidP="00FE1CBB">
            <w:pPr>
              <w:pStyle w:val="Tabletext"/>
              <w:keepNext/>
              <w:rPr>
                <w:b/>
              </w:rPr>
            </w:pPr>
            <w:r w:rsidRPr="001A41C8">
              <w:rPr>
                <w:b/>
              </w:rPr>
              <w:t>Item</w:t>
            </w:r>
          </w:p>
        </w:tc>
        <w:tc>
          <w:tcPr>
            <w:tcW w:w="1975" w:type="dxa"/>
            <w:tcBorders>
              <w:top w:val="single" w:sz="6" w:space="0" w:color="auto"/>
              <w:bottom w:val="single" w:sz="12" w:space="0" w:color="auto"/>
            </w:tcBorders>
            <w:shd w:val="clear" w:color="auto" w:fill="auto"/>
          </w:tcPr>
          <w:p w:rsidR="00FE1CBB" w:rsidRPr="001A41C8" w:rsidRDefault="00FE1CBB" w:rsidP="00FE1CBB">
            <w:pPr>
              <w:pStyle w:val="Tabletext"/>
              <w:keepNext/>
              <w:rPr>
                <w:b/>
              </w:rPr>
            </w:pPr>
            <w:r w:rsidRPr="001A41C8">
              <w:rPr>
                <w:b/>
              </w:rPr>
              <w:t>State or Territory</w:t>
            </w:r>
          </w:p>
        </w:tc>
        <w:tc>
          <w:tcPr>
            <w:tcW w:w="4397" w:type="dxa"/>
            <w:tcBorders>
              <w:top w:val="single" w:sz="6" w:space="0" w:color="auto"/>
              <w:bottom w:val="single" w:sz="12" w:space="0" w:color="auto"/>
            </w:tcBorders>
            <w:shd w:val="clear" w:color="auto" w:fill="auto"/>
          </w:tcPr>
          <w:p w:rsidR="00FE1CBB" w:rsidRPr="001A41C8" w:rsidRDefault="00FE1CBB" w:rsidP="00FE1CBB">
            <w:pPr>
              <w:pStyle w:val="Tabletext"/>
              <w:keepNext/>
              <w:rPr>
                <w:b/>
              </w:rPr>
            </w:pPr>
            <w:r w:rsidRPr="001A41C8">
              <w:rPr>
                <w:b/>
              </w:rPr>
              <w:t>Law</w:t>
            </w:r>
          </w:p>
        </w:tc>
      </w:tr>
      <w:tr w:rsidR="00FE1CBB" w:rsidRPr="001A41C8" w:rsidTr="00FC77BA">
        <w:tc>
          <w:tcPr>
            <w:tcW w:w="714" w:type="dxa"/>
            <w:tcBorders>
              <w:top w:val="single" w:sz="12" w:space="0" w:color="auto"/>
            </w:tcBorders>
            <w:shd w:val="clear" w:color="auto" w:fill="auto"/>
          </w:tcPr>
          <w:p w:rsidR="00FE1CBB" w:rsidRPr="001A41C8" w:rsidRDefault="00FE1CBB" w:rsidP="00FE1CBB">
            <w:pPr>
              <w:pStyle w:val="Tabletext"/>
            </w:pPr>
            <w:r w:rsidRPr="001A41C8">
              <w:t>1</w:t>
            </w:r>
          </w:p>
        </w:tc>
        <w:tc>
          <w:tcPr>
            <w:tcW w:w="1975" w:type="dxa"/>
            <w:tcBorders>
              <w:top w:val="single" w:sz="12" w:space="0" w:color="auto"/>
            </w:tcBorders>
            <w:shd w:val="clear" w:color="auto" w:fill="auto"/>
          </w:tcPr>
          <w:p w:rsidR="00FE1CBB" w:rsidRPr="001A41C8" w:rsidRDefault="00FE1CBB" w:rsidP="00FE1CBB">
            <w:pPr>
              <w:pStyle w:val="Tabletext"/>
            </w:pPr>
            <w:r w:rsidRPr="001A41C8">
              <w:t>New South Wales</w:t>
            </w:r>
          </w:p>
        </w:tc>
        <w:tc>
          <w:tcPr>
            <w:tcW w:w="4397" w:type="dxa"/>
            <w:tcBorders>
              <w:top w:val="single" w:sz="12" w:space="0" w:color="auto"/>
            </w:tcBorders>
            <w:shd w:val="clear" w:color="auto" w:fill="auto"/>
          </w:tcPr>
          <w:p w:rsidR="00FE1CBB" w:rsidRPr="001A41C8" w:rsidRDefault="0074087A" w:rsidP="0091239D">
            <w:pPr>
              <w:pStyle w:val="Tabletext"/>
            </w:pPr>
            <w:r w:rsidRPr="001A41C8">
              <w:t xml:space="preserve">The </w:t>
            </w:r>
            <w:r w:rsidRPr="001A41C8">
              <w:rPr>
                <w:i/>
              </w:rPr>
              <w:t>Marine Safety Amendment (Domestic Commercial Vessel National Law Application) Act 201</w:t>
            </w:r>
            <w:r w:rsidR="0091239D" w:rsidRPr="001A41C8">
              <w:rPr>
                <w:i/>
              </w:rPr>
              <w:t>2</w:t>
            </w:r>
          </w:p>
        </w:tc>
      </w:tr>
      <w:tr w:rsidR="00FC77BA" w:rsidRPr="001A41C8" w:rsidTr="00FC77BA">
        <w:tc>
          <w:tcPr>
            <w:tcW w:w="714" w:type="dxa"/>
            <w:shd w:val="clear" w:color="auto" w:fill="auto"/>
          </w:tcPr>
          <w:p w:rsidR="00FC77BA" w:rsidRPr="001A41C8" w:rsidRDefault="00FC77BA" w:rsidP="00FE1CBB">
            <w:pPr>
              <w:pStyle w:val="Tabletext"/>
            </w:pPr>
            <w:r w:rsidRPr="001A41C8">
              <w:t>2</w:t>
            </w:r>
          </w:p>
        </w:tc>
        <w:tc>
          <w:tcPr>
            <w:tcW w:w="1975" w:type="dxa"/>
            <w:shd w:val="clear" w:color="auto" w:fill="auto"/>
          </w:tcPr>
          <w:p w:rsidR="00FC77BA" w:rsidRPr="001A41C8" w:rsidRDefault="00FC77BA" w:rsidP="00FE1CBB">
            <w:pPr>
              <w:pStyle w:val="Tabletext"/>
            </w:pPr>
            <w:r w:rsidRPr="001A41C8">
              <w:t>New South Wales</w:t>
            </w:r>
          </w:p>
        </w:tc>
        <w:tc>
          <w:tcPr>
            <w:tcW w:w="4397" w:type="dxa"/>
            <w:shd w:val="clear" w:color="auto" w:fill="auto"/>
          </w:tcPr>
          <w:p w:rsidR="00FC77BA" w:rsidRPr="001A41C8" w:rsidRDefault="00FC77BA" w:rsidP="00FE1CBB">
            <w:pPr>
              <w:pStyle w:val="Tabletext"/>
            </w:pPr>
            <w:r w:rsidRPr="001A41C8">
              <w:t>Sections</w:t>
            </w:r>
            <w:r w:rsidR="001A41C8">
              <w:t> </w:t>
            </w:r>
            <w:r w:rsidRPr="001A41C8">
              <w:t xml:space="preserve">52B and 52BA of the </w:t>
            </w:r>
            <w:r w:rsidRPr="001A41C8">
              <w:rPr>
                <w:i/>
              </w:rPr>
              <w:t>Crimes Act 1900</w:t>
            </w:r>
            <w:r w:rsidRPr="001A41C8">
              <w:t xml:space="preserve"> (dangerous navigation: substantive matters and dangerous navigation: procedural matters)</w:t>
            </w:r>
          </w:p>
        </w:tc>
      </w:tr>
      <w:tr w:rsidR="006814A3" w:rsidRPr="001A41C8" w:rsidTr="00FC77BA">
        <w:tc>
          <w:tcPr>
            <w:tcW w:w="714" w:type="dxa"/>
            <w:shd w:val="clear" w:color="auto" w:fill="auto"/>
          </w:tcPr>
          <w:p w:rsidR="006814A3" w:rsidRPr="001A41C8" w:rsidRDefault="00FC77BA" w:rsidP="00FE1CBB">
            <w:pPr>
              <w:pStyle w:val="Tabletext"/>
            </w:pPr>
            <w:r w:rsidRPr="001A41C8">
              <w:t>3</w:t>
            </w:r>
          </w:p>
        </w:tc>
        <w:tc>
          <w:tcPr>
            <w:tcW w:w="1975" w:type="dxa"/>
            <w:shd w:val="clear" w:color="auto" w:fill="auto"/>
          </w:tcPr>
          <w:p w:rsidR="006814A3" w:rsidRPr="001A41C8" w:rsidRDefault="006814A3" w:rsidP="00FE1CBB">
            <w:pPr>
              <w:pStyle w:val="Tabletext"/>
            </w:pPr>
            <w:r w:rsidRPr="001A41C8">
              <w:t>Victoria</w:t>
            </w:r>
          </w:p>
        </w:tc>
        <w:tc>
          <w:tcPr>
            <w:tcW w:w="4397" w:type="dxa"/>
            <w:shd w:val="clear" w:color="auto" w:fill="auto"/>
          </w:tcPr>
          <w:p w:rsidR="006814A3" w:rsidRPr="001A41C8" w:rsidRDefault="006814A3" w:rsidP="00FE1CBB">
            <w:pPr>
              <w:pStyle w:val="Tabletext"/>
            </w:pPr>
            <w:r w:rsidRPr="001A41C8">
              <w:t>The</w:t>
            </w:r>
            <w:r w:rsidRPr="001A41C8">
              <w:rPr>
                <w:i/>
              </w:rPr>
              <w:t xml:space="preserve"> Marine (Domestic Commercial Vessel National Law Application) Act 2013</w:t>
            </w:r>
          </w:p>
        </w:tc>
      </w:tr>
      <w:tr w:rsidR="00FE1CBB" w:rsidRPr="001A41C8" w:rsidTr="00FC77BA">
        <w:tc>
          <w:tcPr>
            <w:tcW w:w="714" w:type="dxa"/>
            <w:shd w:val="clear" w:color="auto" w:fill="auto"/>
          </w:tcPr>
          <w:p w:rsidR="00FE1CBB" w:rsidRPr="001A41C8" w:rsidRDefault="00FC77BA" w:rsidP="00FE1CBB">
            <w:pPr>
              <w:pStyle w:val="Tabletext"/>
            </w:pPr>
            <w:r w:rsidRPr="001A41C8">
              <w:t>4</w:t>
            </w:r>
          </w:p>
        </w:tc>
        <w:tc>
          <w:tcPr>
            <w:tcW w:w="1975" w:type="dxa"/>
            <w:shd w:val="clear" w:color="auto" w:fill="auto"/>
          </w:tcPr>
          <w:p w:rsidR="00FE1CBB" w:rsidRPr="001A41C8" w:rsidRDefault="00FE1CBB" w:rsidP="00FE1CBB">
            <w:pPr>
              <w:pStyle w:val="Tabletext"/>
            </w:pPr>
            <w:r w:rsidRPr="001A41C8">
              <w:t>Victoria</w:t>
            </w:r>
          </w:p>
        </w:tc>
        <w:tc>
          <w:tcPr>
            <w:tcW w:w="4397" w:type="dxa"/>
            <w:shd w:val="clear" w:color="auto" w:fill="auto"/>
          </w:tcPr>
          <w:p w:rsidR="00FE1CBB" w:rsidRPr="001A41C8" w:rsidRDefault="00FE1CBB" w:rsidP="00FE1CBB">
            <w:pPr>
              <w:pStyle w:val="Tabletext"/>
            </w:pPr>
            <w:r w:rsidRPr="001A41C8">
              <w:t>Sections</w:t>
            </w:r>
            <w:r w:rsidR="001A41C8">
              <w:t> </w:t>
            </w:r>
            <w:r w:rsidRPr="001A41C8">
              <w:t xml:space="preserve">318 and 319 of the </w:t>
            </w:r>
            <w:r w:rsidRPr="001A41C8">
              <w:rPr>
                <w:i/>
              </w:rPr>
              <w:t>Crimes Act 1958</w:t>
            </w:r>
            <w:r w:rsidR="0074087A" w:rsidRPr="001A41C8">
              <w:t xml:space="preserve"> </w:t>
            </w:r>
            <w:r w:rsidRPr="001A41C8">
              <w:t>(culpable</w:t>
            </w:r>
            <w:r w:rsidR="00BD5867" w:rsidRPr="001A41C8">
              <w:t xml:space="preserve"> driving causing death</w:t>
            </w:r>
            <w:r w:rsidRPr="001A41C8">
              <w:t xml:space="preserve"> and dangerous driving</w:t>
            </w:r>
            <w:r w:rsidR="00BD5867" w:rsidRPr="001A41C8">
              <w:t xml:space="preserve"> causing death or serious injury</w:t>
            </w:r>
            <w:r w:rsidRPr="001A41C8">
              <w:t>)</w:t>
            </w:r>
          </w:p>
        </w:tc>
      </w:tr>
      <w:tr w:rsidR="00FE1CBB" w:rsidRPr="001A41C8" w:rsidTr="00FC77BA">
        <w:tc>
          <w:tcPr>
            <w:tcW w:w="714" w:type="dxa"/>
            <w:shd w:val="clear" w:color="auto" w:fill="auto"/>
          </w:tcPr>
          <w:p w:rsidR="00FE1CBB" w:rsidRPr="001A41C8" w:rsidRDefault="00FC77BA" w:rsidP="00FE1CBB">
            <w:pPr>
              <w:pStyle w:val="Tabletext"/>
            </w:pPr>
            <w:r w:rsidRPr="001A41C8">
              <w:t>5</w:t>
            </w:r>
          </w:p>
        </w:tc>
        <w:tc>
          <w:tcPr>
            <w:tcW w:w="1975" w:type="dxa"/>
            <w:shd w:val="clear" w:color="auto" w:fill="auto"/>
          </w:tcPr>
          <w:p w:rsidR="00FE1CBB" w:rsidRPr="001A41C8" w:rsidRDefault="00FE1CBB" w:rsidP="00FE1CBB">
            <w:pPr>
              <w:pStyle w:val="Tabletext"/>
            </w:pPr>
            <w:r w:rsidRPr="001A41C8">
              <w:t>Victoria</w:t>
            </w:r>
          </w:p>
        </w:tc>
        <w:tc>
          <w:tcPr>
            <w:tcW w:w="4397" w:type="dxa"/>
            <w:shd w:val="clear" w:color="auto" w:fill="auto"/>
          </w:tcPr>
          <w:p w:rsidR="00FE1CBB" w:rsidRPr="001A41C8" w:rsidRDefault="0074087A" w:rsidP="00FE1CBB">
            <w:pPr>
              <w:pStyle w:val="Tabletext"/>
            </w:pPr>
            <w:r w:rsidRPr="001A41C8">
              <w:t>Section</w:t>
            </w:r>
            <w:r w:rsidR="001A41C8">
              <w:t> </w:t>
            </w:r>
            <w:r w:rsidRPr="001A41C8">
              <w:t xml:space="preserve">29 of the </w:t>
            </w:r>
            <w:r w:rsidRPr="001A41C8">
              <w:rPr>
                <w:i/>
              </w:rPr>
              <w:t>Marine (Drug, Alcohol and Pollution Control) Act 1988</w:t>
            </w:r>
            <w:r w:rsidRPr="001A41C8">
              <w:t xml:space="preserve"> (preliminary breath tests)</w:t>
            </w:r>
          </w:p>
        </w:tc>
      </w:tr>
      <w:tr w:rsidR="00BD5867" w:rsidRPr="001A41C8" w:rsidTr="00FC77BA">
        <w:tc>
          <w:tcPr>
            <w:tcW w:w="714" w:type="dxa"/>
            <w:tcBorders>
              <w:bottom w:val="single" w:sz="4" w:space="0" w:color="auto"/>
            </w:tcBorders>
            <w:shd w:val="clear" w:color="auto" w:fill="auto"/>
          </w:tcPr>
          <w:p w:rsidR="00BD5867" w:rsidRPr="001A41C8" w:rsidRDefault="00FC77BA" w:rsidP="00FE1CBB">
            <w:pPr>
              <w:pStyle w:val="Tabletext"/>
            </w:pPr>
            <w:r w:rsidRPr="001A41C8">
              <w:t>6</w:t>
            </w:r>
          </w:p>
        </w:tc>
        <w:tc>
          <w:tcPr>
            <w:tcW w:w="1975" w:type="dxa"/>
            <w:tcBorders>
              <w:bottom w:val="single" w:sz="4" w:space="0" w:color="auto"/>
            </w:tcBorders>
            <w:shd w:val="clear" w:color="auto" w:fill="auto"/>
          </w:tcPr>
          <w:p w:rsidR="00BD5867" w:rsidRPr="001A41C8" w:rsidRDefault="00BD5867" w:rsidP="00FE1CBB">
            <w:pPr>
              <w:pStyle w:val="Tabletext"/>
            </w:pPr>
            <w:r w:rsidRPr="001A41C8">
              <w:t>Queensland</w:t>
            </w:r>
          </w:p>
        </w:tc>
        <w:tc>
          <w:tcPr>
            <w:tcW w:w="4397" w:type="dxa"/>
            <w:tcBorders>
              <w:bottom w:val="single" w:sz="4" w:space="0" w:color="auto"/>
            </w:tcBorders>
            <w:shd w:val="clear" w:color="auto" w:fill="auto"/>
          </w:tcPr>
          <w:p w:rsidR="00BD5867" w:rsidRPr="001A41C8" w:rsidRDefault="00BD5867" w:rsidP="00FE1CBB">
            <w:pPr>
              <w:pStyle w:val="Tabletext"/>
              <w:rPr>
                <w:i/>
              </w:rPr>
            </w:pPr>
            <w:r w:rsidRPr="001A41C8">
              <w:rPr>
                <w:i/>
              </w:rPr>
              <w:t>[reserved for future use]</w:t>
            </w:r>
          </w:p>
        </w:tc>
      </w:tr>
      <w:tr w:rsidR="00FE1CBB" w:rsidRPr="001A41C8" w:rsidTr="00FC77BA">
        <w:tc>
          <w:tcPr>
            <w:tcW w:w="714" w:type="dxa"/>
            <w:tcBorders>
              <w:bottom w:val="single" w:sz="4" w:space="0" w:color="auto"/>
            </w:tcBorders>
            <w:shd w:val="clear" w:color="auto" w:fill="auto"/>
          </w:tcPr>
          <w:p w:rsidR="00FE1CBB" w:rsidRPr="001A41C8" w:rsidRDefault="00FC77BA" w:rsidP="00FE1CBB">
            <w:pPr>
              <w:pStyle w:val="Tabletext"/>
            </w:pPr>
            <w:r w:rsidRPr="001A41C8">
              <w:t>7</w:t>
            </w:r>
          </w:p>
        </w:tc>
        <w:tc>
          <w:tcPr>
            <w:tcW w:w="1975" w:type="dxa"/>
            <w:tcBorders>
              <w:bottom w:val="single" w:sz="4" w:space="0" w:color="auto"/>
            </w:tcBorders>
            <w:shd w:val="clear" w:color="auto" w:fill="auto"/>
          </w:tcPr>
          <w:p w:rsidR="00FE1CBB" w:rsidRPr="001A41C8" w:rsidRDefault="00FE1CBB" w:rsidP="00FE1CBB">
            <w:pPr>
              <w:pStyle w:val="Tabletext"/>
            </w:pPr>
            <w:r w:rsidRPr="001A41C8">
              <w:t>Queensland</w:t>
            </w:r>
          </w:p>
        </w:tc>
        <w:tc>
          <w:tcPr>
            <w:tcW w:w="4397" w:type="dxa"/>
            <w:tcBorders>
              <w:bottom w:val="single" w:sz="4" w:space="0" w:color="auto"/>
            </w:tcBorders>
            <w:shd w:val="clear" w:color="auto" w:fill="auto"/>
          </w:tcPr>
          <w:p w:rsidR="00FE1CBB" w:rsidRPr="001A41C8" w:rsidRDefault="00FE1CBB" w:rsidP="00FE1CBB">
            <w:pPr>
              <w:pStyle w:val="Tabletext"/>
            </w:pPr>
            <w:r w:rsidRPr="001A41C8">
              <w:t>Section</w:t>
            </w:r>
            <w:r w:rsidR="001A41C8">
              <w:t> </w:t>
            </w:r>
            <w:r w:rsidRPr="001A41C8">
              <w:t xml:space="preserve">328A of the </w:t>
            </w:r>
            <w:r w:rsidRPr="001A41C8">
              <w:rPr>
                <w:i/>
              </w:rPr>
              <w:t>Criminal Code Act 1899</w:t>
            </w:r>
            <w:r w:rsidR="0074087A" w:rsidRPr="001A41C8">
              <w:t xml:space="preserve"> </w:t>
            </w:r>
            <w:r w:rsidRPr="001A41C8">
              <w:t>(dangerous operation of a vehicle)</w:t>
            </w:r>
          </w:p>
        </w:tc>
      </w:tr>
      <w:tr w:rsidR="00FE1CBB" w:rsidRPr="001A41C8" w:rsidTr="00FC77BA">
        <w:tc>
          <w:tcPr>
            <w:tcW w:w="714" w:type="dxa"/>
            <w:tcBorders>
              <w:bottom w:val="single" w:sz="4" w:space="0" w:color="auto"/>
            </w:tcBorders>
            <w:shd w:val="clear" w:color="auto" w:fill="auto"/>
          </w:tcPr>
          <w:p w:rsidR="00FE1CBB" w:rsidRPr="001A41C8" w:rsidRDefault="00FC77BA" w:rsidP="00FE1CBB">
            <w:pPr>
              <w:pStyle w:val="Tabletext"/>
            </w:pPr>
            <w:r w:rsidRPr="001A41C8">
              <w:t>8</w:t>
            </w:r>
          </w:p>
        </w:tc>
        <w:tc>
          <w:tcPr>
            <w:tcW w:w="1975" w:type="dxa"/>
            <w:tcBorders>
              <w:bottom w:val="single" w:sz="4" w:space="0" w:color="auto"/>
            </w:tcBorders>
            <w:shd w:val="clear" w:color="auto" w:fill="auto"/>
          </w:tcPr>
          <w:p w:rsidR="00FE1CBB" w:rsidRPr="001A41C8" w:rsidRDefault="00FE1CBB" w:rsidP="00FE1CBB">
            <w:pPr>
              <w:pStyle w:val="Tabletext"/>
            </w:pPr>
            <w:r w:rsidRPr="001A41C8">
              <w:t>Queensland</w:t>
            </w:r>
          </w:p>
        </w:tc>
        <w:tc>
          <w:tcPr>
            <w:tcW w:w="4397" w:type="dxa"/>
            <w:tcBorders>
              <w:bottom w:val="single" w:sz="4" w:space="0" w:color="auto"/>
            </w:tcBorders>
            <w:shd w:val="clear" w:color="auto" w:fill="auto"/>
          </w:tcPr>
          <w:p w:rsidR="00FE1CBB" w:rsidRPr="001A41C8" w:rsidRDefault="00FE1CBB" w:rsidP="00D73567">
            <w:pPr>
              <w:pStyle w:val="Tabletext"/>
            </w:pPr>
            <w:r w:rsidRPr="001A41C8">
              <w:t xml:space="preserve">For the provisions of the </w:t>
            </w:r>
            <w:r w:rsidRPr="001A41C8">
              <w:rPr>
                <w:i/>
              </w:rPr>
              <w:t>Transport Operations (Marine Safety) Act 199</w:t>
            </w:r>
            <w:r w:rsidR="00D73567" w:rsidRPr="001A41C8">
              <w:rPr>
                <w:i/>
              </w:rPr>
              <w:t>4</w:t>
            </w:r>
            <w:r w:rsidRPr="001A41C8">
              <w:t xml:space="preserve"> that relate to marine surveyors—those provisions so far as they relate to marine surveyors</w:t>
            </w:r>
          </w:p>
        </w:tc>
      </w:tr>
      <w:tr w:rsidR="00FE1CBB" w:rsidRPr="001A41C8" w:rsidTr="00FC77BA">
        <w:tc>
          <w:tcPr>
            <w:tcW w:w="714" w:type="dxa"/>
            <w:tcBorders>
              <w:bottom w:val="single" w:sz="4" w:space="0" w:color="auto"/>
            </w:tcBorders>
            <w:shd w:val="clear" w:color="auto" w:fill="auto"/>
          </w:tcPr>
          <w:p w:rsidR="00FE1CBB" w:rsidRPr="001A41C8" w:rsidRDefault="00FC77BA" w:rsidP="00FE1CBB">
            <w:pPr>
              <w:pStyle w:val="Tabletext"/>
            </w:pPr>
            <w:r w:rsidRPr="001A41C8">
              <w:t>9</w:t>
            </w:r>
          </w:p>
        </w:tc>
        <w:tc>
          <w:tcPr>
            <w:tcW w:w="1975" w:type="dxa"/>
            <w:tcBorders>
              <w:bottom w:val="single" w:sz="4" w:space="0" w:color="auto"/>
            </w:tcBorders>
            <w:shd w:val="clear" w:color="auto" w:fill="auto"/>
          </w:tcPr>
          <w:p w:rsidR="00FE1CBB" w:rsidRPr="001A41C8" w:rsidRDefault="00FE1CBB" w:rsidP="00FE1CBB">
            <w:pPr>
              <w:pStyle w:val="Tabletext"/>
            </w:pPr>
            <w:r w:rsidRPr="001A41C8">
              <w:t>Queensland</w:t>
            </w:r>
          </w:p>
        </w:tc>
        <w:tc>
          <w:tcPr>
            <w:tcW w:w="4397" w:type="dxa"/>
            <w:tcBorders>
              <w:bottom w:val="single" w:sz="4" w:space="0" w:color="auto"/>
            </w:tcBorders>
            <w:shd w:val="clear" w:color="auto" w:fill="auto"/>
          </w:tcPr>
          <w:p w:rsidR="00FE1CBB" w:rsidRPr="001A41C8" w:rsidRDefault="00FE1CBB" w:rsidP="00FE1CBB">
            <w:pPr>
              <w:pStyle w:val="Tabletext"/>
            </w:pPr>
            <w:r w:rsidRPr="001A41C8">
              <w:t xml:space="preserve">For the provisions of the </w:t>
            </w:r>
            <w:r w:rsidRPr="001A41C8">
              <w:rPr>
                <w:i/>
              </w:rPr>
              <w:t>Transport Operations (Marine Safety—Accreditation as Ship Designer, Ship Builder or Marine Surveyor) Standard 2006</w:t>
            </w:r>
            <w:r w:rsidR="0074087A" w:rsidRPr="001A41C8">
              <w:t xml:space="preserve"> </w:t>
            </w:r>
            <w:r w:rsidRPr="001A41C8">
              <w:t xml:space="preserve">that relate to marine surveyors—those provisions so </w:t>
            </w:r>
            <w:r w:rsidRPr="001A41C8">
              <w:lastRenderedPageBreak/>
              <w:t>far as they relate to marine surveyors</w:t>
            </w:r>
          </w:p>
        </w:tc>
      </w:tr>
      <w:tr w:rsidR="00BD5867" w:rsidRPr="001A41C8" w:rsidTr="00FC77BA">
        <w:tc>
          <w:tcPr>
            <w:tcW w:w="714" w:type="dxa"/>
            <w:tcBorders>
              <w:bottom w:val="single" w:sz="4" w:space="0" w:color="auto"/>
            </w:tcBorders>
            <w:shd w:val="clear" w:color="auto" w:fill="auto"/>
          </w:tcPr>
          <w:p w:rsidR="00BD5867" w:rsidRPr="001A41C8" w:rsidRDefault="00FC77BA" w:rsidP="00FE1CBB">
            <w:pPr>
              <w:pStyle w:val="Tabletext"/>
            </w:pPr>
            <w:r w:rsidRPr="001A41C8">
              <w:lastRenderedPageBreak/>
              <w:t>10</w:t>
            </w:r>
          </w:p>
        </w:tc>
        <w:tc>
          <w:tcPr>
            <w:tcW w:w="1975" w:type="dxa"/>
            <w:tcBorders>
              <w:bottom w:val="single" w:sz="4" w:space="0" w:color="auto"/>
            </w:tcBorders>
            <w:shd w:val="clear" w:color="auto" w:fill="auto"/>
          </w:tcPr>
          <w:p w:rsidR="00BD5867" w:rsidRPr="001A41C8" w:rsidRDefault="00BD5867" w:rsidP="00FE1CBB">
            <w:pPr>
              <w:pStyle w:val="Tabletext"/>
            </w:pPr>
            <w:r w:rsidRPr="001A41C8">
              <w:t>Western Australia</w:t>
            </w:r>
          </w:p>
        </w:tc>
        <w:tc>
          <w:tcPr>
            <w:tcW w:w="4397" w:type="dxa"/>
            <w:tcBorders>
              <w:bottom w:val="single" w:sz="4" w:space="0" w:color="auto"/>
            </w:tcBorders>
            <w:shd w:val="clear" w:color="auto" w:fill="auto"/>
          </w:tcPr>
          <w:p w:rsidR="00BD5867" w:rsidRPr="001A41C8" w:rsidRDefault="00BD5867" w:rsidP="00FE1CBB">
            <w:pPr>
              <w:pStyle w:val="Tabletext"/>
              <w:rPr>
                <w:i/>
              </w:rPr>
            </w:pPr>
            <w:r w:rsidRPr="001A41C8">
              <w:rPr>
                <w:i/>
              </w:rPr>
              <w:t>[reserved for future use]</w:t>
            </w:r>
          </w:p>
        </w:tc>
      </w:tr>
      <w:tr w:rsidR="00FE1CBB" w:rsidRPr="001A41C8" w:rsidTr="00FC77BA">
        <w:tc>
          <w:tcPr>
            <w:tcW w:w="714" w:type="dxa"/>
            <w:tcBorders>
              <w:bottom w:val="single" w:sz="4" w:space="0" w:color="auto"/>
            </w:tcBorders>
            <w:shd w:val="clear" w:color="auto" w:fill="auto"/>
          </w:tcPr>
          <w:p w:rsidR="00FE1CBB" w:rsidRPr="001A41C8" w:rsidRDefault="00B16838" w:rsidP="00FC77BA">
            <w:pPr>
              <w:pStyle w:val="Tabletext"/>
            </w:pPr>
            <w:r w:rsidRPr="001A41C8">
              <w:t>1</w:t>
            </w:r>
            <w:r w:rsidR="00FC77BA" w:rsidRPr="001A41C8">
              <w:t>1</w:t>
            </w:r>
          </w:p>
        </w:tc>
        <w:tc>
          <w:tcPr>
            <w:tcW w:w="1975" w:type="dxa"/>
            <w:tcBorders>
              <w:bottom w:val="single" w:sz="4" w:space="0" w:color="auto"/>
            </w:tcBorders>
            <w:shd w:val="clear" w:color="auto" w:fill="auto"/>
          </w:tcPr>
          <w:p w:rsidR="00FE1CBB" w:rsidRPr="001A41C8" w:rsidRDefault="00FE1CBB" w:rsidP="00FE1CBB">
            <w:pPr>
              <w:pStyle w:val="Tabletext"/>
            </w:pPr>
            <w:r w:rsidRPr="001A41C8">
              <w:t>Western Australia</w:t>
            </w:r>
          </w:p>
        </w:tc>
        <w:tc>
          <w:tcPr>
            <w:tcW w:w="4397" w:type="dxa"/>
            <w:tcBorders>
              <w:bottom w:val="single" w:sz="4" w:space="0" w:color="auto"/>
            </w:tcBorders>
            <w:shd w:val="clear" w:color="auto" w:fill="auto"/>
          </w:tcPr>
          <w:p w:rsidR="00FE1CBB" w:rsidRPr="001A41C8" w:rsidRDefault="0074087A" w:rsidP="00B2502A">
            <w:pPr>
              <w:pStyle w:val="Tabletext"/>
            </w:pPr>
            <w:r w:rsidRPr="001A41C8">
              <w:t>S</w:t>
            </w:r>
            <w:r w:rsidR="00FE1CBB" w:rsidRPr="001A41C8">
              <w:t>ections</w:t>
            </w:r>
            <w:r w:rsidR="001A41C8">
              <w:t> </w:t>
            </w:r>
            <w:r w:rsidR="00FE1CBB" w:rsidRPr="001A41C8">
              <w:t xml:space="preserve">284 and 304 of the </w:t>
            </w:r>
            <w:r w:rsidR="007D0D06" w:rsidRPr="001A41C8">
              <w:t xml:space="preserve">Schedule to the </w:t>
            </w:r>
            <w:r w:rsidR="00FE1CBB" w:rsidRPr="001A41C8">
              <w:rPr>
                <w:i/>
              </w:rPr>
              <w:t>Criminal Code Act Compilation Act 1913</w:t>
            </w:r>
            <w:r w:rsidR="00FE1CBB" w:rsidRPr="001A41C8">
              <w:t xml:space="preserve"> (culpable driving</w:t>
            </w:r>
            <w:r w:rsidR="00BD5867" w:rsidRPr="001A41C8">
              <w:t xml:space="preserve"> (not of motor vehicle) causing death or grievous bodily harm</w:t>
            </w:r>
            <w:r w:rsidR="00FE1CBB" w:rsidRPr="001A41C8">
              <w:t xml:space="preserve"> and </w:t>
            </w:r>
            <w:r w:rsidR="00B2502A" w:rsidRPr="001A41C8">
              <w:t>act or omission causing bodily harm or danger</w:t>
            </w:r>
            <w:r w:rsidR="00FE1CBB" w:rsidRPr="001A41C8">
              <w:t>)</w:t>
            </w:r>
          </w:p>
        </w:tc>
      </w:tr>
      <w:tr w:rsidR="00FE1CBB" w:rsidRPr="001A41C8" w:rsidTr="00FC77BA">
        <w:tc>
          <w:tcPr>
            <w:tcW w:w="714" w:type="dxa"/>
            <w:tcBorders>
              <w:bottom w:val="single" w:sz="4" w:space="0" w:color="auto"/>
            </w:tcBorders>
            <w:shd w:val="clear" w:color="auto" w:fill="auto"/>
          </w:tcPr>
          <w:p w:rsidR="00FE1CBB" w:rsidRPr="001A41C8" w:rsidRDefault="00B16838" w:rsidP="00FC77BA">
            <w:pPr>
              <w:pStyle w:val="Tabletext"/>
            </w:pPr>
            <w:r w:rsidRPr="001A41C8">
              <w:t>1</w:t>
            </w:r>
            <w:r w:rsidR="00FC77BA" w:rsidRPr="001A41C8">
              <w:t>2</w:t>
            </w:r>
          </w:p>
        </w:tc>
        <w:tc>
          <w:tcPr>
            <w:tcW w:w="1975" w:type="dxa"/>
            <w:tcBorders>
              <w:bottom w:val="single" w:sz="4" w:space="0" w:color="auto"/>
            </w:tcBorders>
            <w:shd w:val="clear" w:color="auto" w:fill="auto"/>
          </w:tcPr>
          <w:p w:rsidR="00FE1CBB" w:rsidRPr="001A41C8" w:rsidRDefault="00FE1CBB" w:rsidP="00FE1CBB">
            <w:pPr>
              <w:pStyle w:val="Tabletext"/>
            </w:pPr>
            <w:r w:rsidRPr="001A41C8">
              <w:t>Western Australia</w:t>
            </w:r>
          </w:p>
        </w:tc>
        <w:tc>
          <w:tcPr>
            <w:tcW w:w="4397" w:type="dxa"/>
            <w:tcBorders>
              <w:bottom w:val="single" w:sz="4" w:space="0" w:color="auto"/>
            </w:tcBorders>
            <w:shd w:val="clear" w:color="auto" w:fill="auto"/>
          </w:tcPr>
          <w:p w:rsidR="00FE1CBB" w:rsidRPr="001A41C8" w:rsidRDefault="0074087A" w:rsidP="001C5989">
            <w:pPr>
              <w:pStyle w:val="Tabletext"/>
            </w:pPr>
            <w:r w:rsidRPr="001A41C8">
              <w:t>Subsections</w:t>
            </w:r>
            <w:r w:rsidR="001A41C8">
              <w:t> </w:t>
            </w:r>
            <w:r w:rsidRPr="001A41C8">
              <w:t>59</w:t>
            </w:r>
            <w:r w:rsidR="00FE1CBB" w:rsidRPr="001A41C8">
              <w:t xml:space="preserve">(1) and (4) of the </w:t>
            </w:r>
            <w:r w:rsidR="00FE1CBB" w:rsidRPr="001A41C8">
              <w:rPr>
                <w:i/>
              </w:rPr>
              <w:t>Western Australian Marine Act 1982</w:t>
            </w:r>
            <w:r w:rsidR="00FE1CBB" w:rsidRPr="001A41C8">
              <w:t xml:space="preserve"> (</w:t>
            </w:r>
            <w:r w:rsidR="001C5989" w:rsidRPr="001A41C8">
              <w:t>safe navigation</w:t>
            </w:r>
            <w:r w:rsidR="00FE1CBB" w:rsidRPr="001A41C8">
              <w:t>)</w:t>
            </w:r>
          </w:p>
        </w:tc>
      </w:tr>
      <w:tr w:rsidR="0074087A" w:rsidRPr="001A41C8" w:rsidTr="00FC77BA">
        <w:tc>
          <w:tcPr>
            <w:tcW w:w="714" w:type="dxa"/>
            <w:tcBorders>
              <w:bottom w:val="single" w:sz="4" w:space="0" w:color="auto"/>
            </w:tcBorders>
            <w:shd w:val="clear" w:color="auto" w:fill="auto"/>
          </w:tcPr>
          <w:p w:rsidR="0074087A" w:rsidRPr="001A41C8" w:rsidRDefault="00B16838" w:rsidP="00FC77BA">
            <w:pPr>
              <w:pStyle w:val="Tabletext"/>
            </w:pPr>
            <w:r w:rsidRPr="001A41C8">
              <w:t>1</w:t>
            </w:r>
            <w:r w:rsidR="00FC77BA" w:rsidRPr="001A41C8">
              <w:t>3</w:t>
            </w:r>
          </w:p>
        </w:tc>
        <w:tc>
          <w:tcPr>
            <w:tcW w:w="1975" w:type="dxa"/>
            <w:tcBorders>
              <w:bottom w:val="single" w:sz="4" w:space="0" w:color="auto"/>
            </w:tcBorders>
            <w:shd w:val="clear" w:color="auto" w:fill="auto"/>
          </w:tcPr>
          <w:p w:rsidR="0074087A" w:rsidRPr="001A41C8" w:rsidRDefault="0074087A" w:rsidP="00FE1CBB">
            <w:pPr>
              <w:pStyle w:val="Tabletext"/>
            </w:pPr>
            <w:r w:rsidRPr="001A41C8">
              <w:t>Western Australia</w:t>
            </w:r>
          </w:p>
        </w:tc>
        <w:tc>
          <w:tcPr>
            <w:tcW w:w="4397" w:type="dxa"/>
            <w:tcBorders>
              <w:bottom w:val="single" w:sz="4" w:space="0" w:color="auto"/>
            </w:tcBorders>
            <w:shd w:val="clear" w:color="auto" w:fill="auto"/>
          </w:tcPr>
          <w:p w:rsidR="0074087A" w:rsidRPr="001A41C8" w:rsidRDefault="0074087A" w:rsidP="00FC77BA">
            <w:pPr>
              <w:pStyle w:val="Tabletext"/>
            </w:pPr>
            <w:r w:rsidRPr="001A41C8">
              <w:t>Regulations</w:t>
            </w:r>
            <w:r w:rsidR="001A41C8">
              <w:t> </w:t>
            </w:r>
            <w:r w:rsidRPr="001A41C8">
              <w:t>1</w:t>
            </w:r>
            <w:r w:rsidR="00FC77BA" w:rsidRPr="001A41C8">
              <w:t>4 and</w:t>
            </w:r>
            <w:r w:rsidRPr="001A41C8">
              <w:t xml:space="preserve"> 14A</w:t>
            </w:r>
            <w:r w:rsidR="00FC77BA" w:rsidRPr="001A41C8">
              <w:t xml:space="preserve"> </w:t>
            </w:r>
            <w:r w:rsidRPr="001A41C8">
              <w:t xml:space="preserve">of the </w:t>
            </w:r>
            <w:r w:rsidRPr="001A41C8">
              <w:rPr>
                <w:i/>
              </w:rPr>
              <w:t>Navigable Waters Regulations</w:t>
            </w:r>
            <w:r w:rsidR="001A41C8">
              <w:rPr>
                <w:i/>
              </w:rPr>
              <w:t> </w:t>
            </w:r>
            <w:r w:rsidRPr="001A41C8">
              <w:rPr>
                <w:i/>
              </w:rPr>
              <w:t>1958</w:t>
            </w:r>
            <w:r w:rsidRPr="001A41C8">
              <w:t xml:space="preserve"> (</w:t>
            </w:r>
            <w:r w:rsidR="001C5989" w:rsidRPr="001A41C8">
              <w:t>vessel not to be used to cause nuisance or dama</w:t>
            </w:r>
            <w:r w:rsidR="00FC77BA" w:rsidRPr="001A41C8">
              <w:t>ge and safe navigation of vessels</w:t>
            </w:r>
            <w:r w:rsidRPr="001A41C8">
              <w:t>)</w:t>
            </w:r>
          </w:p>
        </w:tc>
      </w:tr>
      <w:tr w:rsidR="006814A3" w:rsidRPr="001A41C8" w:rsidTr="00FC77BA">
        <w:tc>
          <w:tcPr>
            <w:tcW w:w="714" w:type="dxa"/>
            <w:tcBorders>
              <w:bottom w:val="single" w:sz="4" w:space="0" w:color="auto"/>
            </w:tcBorders>
            <w:shd w:val="clear" w:color="auto" w:fill="auto"/>
          </w:tcPr>
          <w:p w:rsidR="006814A3" w:rsidRPr="001A41C8" w:rsidRDefault="006814A3" w:rsidP="00FC77BA">
            <w:pPr>
              <w:pStyle w:val="Tabletext"/>
            </w:pPr>
            <w:r w:rsidRPr="001A41C8">
              <w:t>1</w:t>
            </w:r>
            <w:r w:rsidR="00FC77BA" w:rsidRPr="001A41C8">
              <w:t>4</w:t>
            </w:r>
          </w:p>
        </w:tc>
        <w:tc>
          <w:tcPr>
            <w:tcW w:w="1975" w:type="dxa"/>
            <w:tcBorders>
              <w:bottom w:val="single" w:sz="4" w:space="0" w:color="auto"/>
            </w:tcBorders>
            <w:shd w:val="clear" w:color="auto" w:fill="auto"/>
          </w:tcPr>
          <w:p w:rsidR="006814A3" w:rsidRPr="001A41C8" w:rsidRDefault="006814A3" w:rsidP="00FE1CBB">
            <w:pPr>
              <w:pStyle w:val="Tabletext"/>
            </w:pPr>
            <w:r w:rsidRPr="001A41C8">
              <w:t>South Australia</w:t>
            </w:r>
          </w:p>
        </w:tc>
        <w:tc>
          <w:tcPr>
            <w:tcW w:w="4397" w:type="dxa"/>
            <w:tcBorders>
              <w:bottom w:val="single" w:sz="4" w:space="0" w:color="auto"/>
            </w:tcBorders>
            <w:shd w:val="clear" w:color="auto" w:fill="auto"/>
          </w:tcPr>
          <w:p w:rsidR="006814A3" w:rsidRPr="001A41C8" w:rsidRDefault="006814A3" w:rsidP="00FE1CBB">
            <w:pPr>
              <w:pStyle w:val="Tabletext"/>
            </w:pPr>
            <w:r w:rsidRPr="001A41C8">
              <w:t xml:space="preserve">The </w:t>
            </w:r>
            <w:r w:rsidRPr="001A41C8">
              <w:rPr>
                <w:i/>
              </w:rPr>
              <w:t>Marine Safety (Domestic Commercial Vessel) National Law (Application) Act 2013</w:t>
            </w:r>
          </w:p>
        </w:tc>
      </w:tr>
      <w:tr w:rsidR="00FE1CBB" w:rsidRPr="001A41C8" w:rsidTr="00FC77BA">
        <w:tc>
          <w:tcPr>
            <w:tcW w:w="714" w:type="dxa"/>
            <w:tcBorders>
              <w:bottom w:val="single" w:sz="4" w:space="0" w:color="auto"/>
            </w:tcBorders>
            <w:shd w:val="clear" w:color="auto" w:fill="auto"/>
          </w:tcPr>
          <w:p w:rsidR="00FE1CBB" w:rsidRPr="001A41C8" w:rsidRDefault="006814A3" w:rsidP="00FC77BA">
            <w:pPr>
              <w:pStyle w:val="Tabletext"/>
            </w:pPr>
            <w:r w:rsidRPr="001A41C8">
              <w:t>1</w:t>
            </w:r>
            <w:r w:rsidR="00FC77BA" w:rsidRPr="001A41C8">
              <w:t>5</w:t>
            </w:r>
          </w:p>
        </w:tc>
        <w:tc>
          <w:tcPr>
            <w:tcW w:w="1975" w:type="dxa"/>
            <w:tcBorders>
              <w:bottom w:val="single" w:sz="4" w:space="0" w:color="auto"/>
            </w:tcBorders>
            <w:shd w:val="clear" w:color="auto" w:fill="auto"/>
          </w:tcPr>
          <w:p w:rsidR="00FE1CBB" w:rsidRPr="001A41C8" w:rsidRDefault="00FE1CBB" w:rsidP="00FE1CBB">
            <w:pPr>
              <w:pStyle w:val="Tabletext"/>
            </w:pPr>
            <w:r w:rsidRPr="001A41C8">
              <w:t>South Australia</w:t>
            </w:r>
          </w:p>
        </w:tc>
        <w:tc>
          <w:tcPr>
            <w:tcW w:w="4397" w:type="dxa"/>
            <w:tcBorders>
              <w:bottom w:val="single" w:sz="4" w:space="0" w:color="auto"/>
            </w:tcBorders>
            <w:shd w:val="clear" w:color="auto" w:fill="auto"/>
          </w:tcPr>
          <w:p w:rsidR="00FE1CBB" w:rsidRPr="001A41C8" w:rsidRDefault="00FE1CBB" w:rsidP="00FE1CBB">
            <w:pPr>
              <w:pStyle w:val="Tabletext"/>
            </w:pPr>
            <w:r w:rsidRPr="001A41C8">
              <w:t>Sections</w:t>
            </w:r>
            <w:r w:rsidR="001A41C8">
              <w:t> </w:t>
            </w:r>
            <w:r w:rsidRPr="001A41C8">
              <w:t xml:space="preserve">19A, 19AB and 19B of the </w:t>
            </w:r>
            <w:r w:rsidRPr="001A41C8">
              <w:rPr>
                <w:i/>
              </w:rPr>
              <w:t>Criminal</w:t>
            </w:r>
            <w:r w:rsidR="0074087A" w:rsidRPr="001A41C8">
              <w:rPr>
                <w:i/>
              </w:rPr>
              <w:t xml:space="preserve"> Law Consolidation Act 1935</w:t>
            </w:r>
            <w:r w:rsidR="001C5989" w:rsidRPr="001A41C8">
              <w:t xml:space="preserve"> (causing death or harm by use of vehicle or vessel, leaving accident scene etc after causing death or harm by careless use of vehicle or vessel and alternative verdicts)</w:t>
            </w:r>
          </w:p>
        </w:tc>
      </w:tr>
      <w:tr w:rsidR="00FE1CBB" w:rsidRPr="001A41C8" w:rsidTr="00FC77BA">
        <w:tc>
          <w:tcPr>
            <w:tcW w:w="714" w:type="dxa"/>
            <w:tcBorders>
              <w:bottom w:val="single" w:sz="4" w:space="0" w:color="auto"/>
            </w:tcBorders>
            <w:shd w:val="clear" w:color="auto" w:fill="auto"/>
          </w:tcPr>
          <w:p w:rsidR="00FE1CBB" w:rsidRPr="001A41C8" w:rsidRDefault="006814A3" w:rsidP="00FC77BA">
            <w:pPr>
              <w:pStyle w:val="Tabletext"/>
            </w:pPr>
            <w:r w:rsidRPr="001A41C8">
              <w:t>1</w:t>
            </w:r>
            <w:r w:rsidR="00FC77BA" w:rsidRPr="001A41C8">
              <w:t>6</w:t>
            </w:r>
          </w:p>
        </w:tc>
        <w:tc>
          <w:tcPr>
            <w:tcW w:w="1975" w:type="dxa"/>
            <w:tcBorders>
              <w:bottom w:val="single" w:sz="4" w:space="0" w:color="auto"/>
            </w:tcBorders>
            <w:shd w:val="clear" w:color="auto" w:fill="auto"/>
          </w:tcPr>
          <w:p w:rsidR="00FE1CBB" w:rsidRPr="001A41C8" w:rsidRDefault="00FE1CBB" w:rsidP="00FE1CBB">
            <w:pPr>
              <w:pStyle w:val="Tabletext"/>
            </w:pPr>
            <w:r w:rsidRPr="001A41C8">
              <w:t>South Australia</w:t>
            </w:r>
          </w:p>
        </w:tc>
        <w:tc>
          <w:tcPr>
            <w:tcW w:w="4397" w:type="dxa"/>
            <w:tcBorders>
              <w:bottom w:val="single" w:sz="4" w:space="0" w:color="auto"/>
            </w:tcBorders>
            <w:shd w:val="clear" w:color="auto" w:fill="auto"/>
          </w:tcPr>
          <w:p w:rsidR="00FE1CBB" w:rsidRPr="001A41C8" w:rsidRDefault="0074087A" w:rsidP="00FE1CBB">
            <w:pPr>
              <w:pStyle w:val="Tabletext"/>
            </w:pPr>
            <w:r w:rsidRPr="001A41C8">
              <w:t>T</w:t>
            </w:r>
            <w:r w:rsidR="00FE1CBB" w:rsidRPr="001A41C8">
              <w:t>he</w:t>
            </w:r>
            <w:r w:rsidR="00FE1CBB" w:rsidRPr="001A41C8">
              <w:rPr>
                <w:i/>
              </w:rPr>
              <w:t xml:space="preserve"> Crimes at Sea Act 1998</w:t>
            </w:r>
            <w:r w:rsidR="00FC77BA" w:rsidRPr="001A41C8">
              <w:t xml:space="preserve"> (SA)</w:t>
            </w:r>
          </w:p>
        </w:tc>
      </w:tr>
      <w:tr w:rsidR="00FE1CBB" w:rsidRPr="001A41C8" w:rsidTr="00FC77BA">
        <w:tc>
          <w:tcPr>
            <w:tcW w:w="714" w:type="dxa"/>
            <w:tcBorders>
              <w:bottom w:val="single" w:sz="4" w:space="0" w:color="auto"/>
            </w:tcBorders>
            <w:shd w:val="clear" w:color="auto" w:fill="auto"/>
          </w:tcPr>
          <w:p w:rsidR="00FE1CBB" w:rsidRPr="001A41C8" w:rsidRDefault="006814A3" w:rsidP="00FC77BA">
            <w:pPr>
              <w:pStyle w:val="Tabletext"/>
            </w:pPr>
            <w:r w:rsidRPr="001A41C8">
              <w:t>1</w:t>
            </w:r>
            <w:r w:rsidR="00FC77BA" w:rsidRPr="001A41C8">
              <w:t>7</w:t>
            </w:r>
          </w:p>
        </w:tc>
        <w:tc>
          <w:tcPr>
            <w:tcW w:w="1975" w:type="dxa"/>
            <w:tcBorders>
              <w:bottom w:val="single" w:sz="4" w:space="0" w:color="auto"/>
            </w:tcBorders>
            <w:shd w:val="clear" w:color="auto" w:fill="auto"/>
          </w:tcPr>
          <w:p w:rsidR="00FE1CBB" w:rsidRPr="001A41C8" w:rsidRDefault="00FE1CBB" w:rsidP="00FE1CBB">
            <w:pPr>
              <w:pStyle w:val="Tabletext"/>
            </w:pPr>
            <w:r w:rsidRPr="001A41C8">
              <w:t>Tasmania</w:t>
            </w:r>
          </w:p>
        </w:tc>
        <w:tc>
          <w:tcPr>
            <w:tcW w:w="4397" w:type="dxa"/>
            <w:tcBorders>
              <w:bottom w:val="single" w:sz="4" w:space="0" w:color="auto"/>
            </w:tcBorders>
            <w:shd w:val="clear" w:color="auto" w:fill="auto"/>
          </w:tcPr>
          <w:p w:rsidR="00FE1CBB" w:rsidRPr="001A41C8" w:rsidRDefault="006814A3" w:rsidP="00FE1CBB">
            <w:pPr>
              <w:pStyle w:val="Tabletext"/>
            </w:pPr>
            <w:r w:rsidRPr="001A41C8">
              <w:t>The</w:t>
            </w:r>
            <w:r w:rsidRPr="001A41C8">
              <w:rPr>
                <w:i/>
              </w:rPr>
              <w:t xml:space="preserve"> Marine Safety (Domestic Commercial Vessel National Law Application) Act 2013</w:t>
            </w:r>
          </w:p>
        </w:tc>
      </w:tr>
      <w:tr w:rsidR="00BD5867" w:rsidRPr="001A41C8" w:rsidTr="00FC77BA">
        <w:tc>
          <w:tcPr>
            <w:tcW w:w="714" w:type="dxa"/>
            <w:tcBorders>
              <w:bottom w:val="single" w:sz="4" w:space="0" w:color="auto"/>
            </w:tcBorders>
            <w:shd w:val="clear" w:color="auto" w:fill="auto"/>
          </w:tcPr>
          <w:p w:rsidR="00BD5867" w:rsidRPr="001A41C8" w:rsidRDefault="00BD5867" w:rsidP="00FC77BA">
            <w:pPr>
              <w:pStyle w:val="Tabletext"/>
            </w:pPr>
            <w:r w:rsidRPr="001A41C8">
              <w:t>1</w:t>
            </w:r>
            <w:r w:rsidR="00FC77BA" w:rsidRPr="001A41C8">
              <w:t>8</w:t>
            </w:r>
          </w:p>
        </w:tc>
        <w:tc>
          <w:tcPr>
            <w:tcW w:w="1975" w:type="dxa"/>
            <w:tcBorders>
              <w:bottom w:val="single" w:sz="4" w:space="0" w:color="auto"/>
            </w:tcBorders>
            <w:shd w:val="clear" w:color="auto" w:fill="auto"/>
          </w:tcPr>
          <w:p w:rsidR="00BD5867" w:rsidRPr="001A41C8" w:rsidRDefault="00BD5867" w:rsidP="00342E87">
            <w:pPr>
              <w:pStyle w:val="Tabletext"/>
            </w:pPr>
            <w:r w:rsidRPr="001A41C8">
              <w:t>Northern Territory</w:t>
            </w:r>
          </w:p>
        </w:tc>
        <w:tc>
          <w:tcPr>
            <w:tcW w:w="4397" w:type="dxa"/>
            <w:tcBorders>
              <w:bottom w:val="single" w:sz="4" w:space="0" w:color="auto"/>
            </w:tcBorders>
            <w:shd w:val="clear" w:color="auto" w:fill="auto"/>
          </w:tcPr>
          <w:p w:rsidR="00BD5867" w:rsidRPr="001A41C8" w:rsidRDefault="00BD5867" w:rsidP="00342E87">
            <w:pPr>
              <w:pStyle w:val="Tabletext"/>
            </w:pPr>
            <w:r w:rsidRPr="001A41C8">
              <w:t xml:space="preserve">The </w:t>
            </w:r>
            <w:r w:rsidRPr="001A41C8">
              <w:rPr>
                <w:i/>
              </w:rPr>
              <w:t>Marine Safety (Domestic Commercial Vessel) (National Uniform Legislation) Act 2013</w:t>
            </w:r>
          </w:p>
        </w:tc>
      </w:tr>
      <w:tr w:rsidR="00BD5867" w:rsidRPr="001A41C8" w:rsidTr="00FC77BA">
        <w:tc>
          <w:tcPr>
            <w:tcW w:w="714" w:type="dxa"/>
            <w:tcBorders>
              <w:bottom w:val="single" w:sz="12" w:space="0" w:color="auto"/>
            </w:tcBorders>
            <w:shd w:val="clear" w:color="auto" w:fill="auto"/>
          </w:tcPr>
          <w:p w:rsidR="00BD5867" w:rsidRPr="001A41C8" w:rsidRDefault="00B16838" w:rsidP="00FC77BA">
            <w:pPr>
              <w:pStyle w:val="Tabletext"/>
            </w:pPr>
            <w:r w:rsidRPr="001A41C8">
              <w:t>1</w:t>
            </w:r>
            <w:r w:rsidR="00FC77BA" w:rsidRPr="001A41C8">
              <w:t>9</w:t>
            </w:r>
          </w:p>
        </w:tc>
        <w:tc>
          <w:tcPr>
            <w:tcW w:w="1975" w:type="dxa"/>
            <w:tcBorders>
              <w:bottom w:val="single" w:sz="12" w:space="0" w:color="auto"/>
            </w:tcBorders>
            <w:shd w:val="clear" w:color="auto" w:fill="auto"/>
          </w:tcPr>
          <w:p w:rsidR="00BD5867" w:rsidRPr="001A41C8" w:rsidRDefault="00BD5867" w:rsidP="00A67547">
            <w:pPr>
              <w:pStyle w:val="Tabletext"/>
            </w:pPr>
            <w:r w:rsidRPr="001A41C8">
              <w:t xml:space="preserve">All States and </w:t>
            </w:r>
            <w:r w:rsidR="00A67547" w:rsidRPr="001A41C8">
              <w:t>Territories</w:t>
            </w:r>
          </w:p>
        </w:tc>
        <w:tc>
          <w:tcPr>
            <w:tcW w:w="4397" w:type="dxa"/>
            <w:tcBorders>
              <w:bottom w:val="single" w:sz="12" w:space="0" w:color="auto"/>
            </w:tcBorders>
            <w:shd w:val="clear" w:color="auto" w:fill="auto"/>
          </w:tcPr>
          <w:p w:rsidR="00BD5867" w:rsidRPr="001A41C8" w:rsidRDefault="007D0D06" w:rsidP="007D0D06">
            <w:pPr>
              <w:pStyle w:val="Tabletext"/>
            </w:pPr>
            <w:r w:rsidRPr="001A41C8">
              <w:t>Laws that relate</w:t>
            </w:r>
            <w:r w:rsidR="00BD5867" w:rsidRPr="001A41C8">
              <w:t xml:space="preserve"> to a requirement for a hirer of a hire and drive vessel to obtain qualifications</w:t>
            </w:r>
          </w:p>
        </w:tc>
      </w:tr>
    </w:tbl>
    <w:p w:rsidR="007623FB" w:rsidRPr="001A41C8" w:rsidRDefault="007623FB" w:rsidP="007623FB">
      <w:pPr>
        <w:pStyle w:val="notetext"/>
      </w:pPr>
      <w:r w:rsidRPr="001A41C8">
        <w:t>Note:</w:t>
      </w:r>
      <w:r w:rsidRPr="001A41C8">
        <w:tab/>
      </w:r>
      <w:r w:rsidR="00FE1CBB" w:rsidRPr="001A41C8">
        <w:t>For items</w:t>
      </w:r>
      <w:r w:rsidR="001A41C8">
        <w:t> </w:t>
      </w:r>
      <w:r w:rsidR="00FC77BA" w:rsidRPr="001A41C8">
        <w:t>8</w:t>
      </w:r>
      <w:r w:rsidR="00FE1CBB" w:rsidRPr="001A41C8">
        <w:t xml:space="preserve"> and </w:t>
      </w:r>
      <w:r w:rsidR="00FC77BA" w:rsidRPr="001A41C8">
        <w:t>9</w:t>
      </w:r>
      <w:r w:rsidR="00FE1CBB" w:rsidRPr="001A41C8">
        <w:t>, i</w:t>
      </w:r>
      <w:r w:rsidRPr="001A41C8">
        <w:t>f the prescribed provisions relate to classes of persons other than marine surveyors, those provisions will continue to apply to the classes of persons who are not marine surveyors</w:t>
      </w:r>
      <w:r w:rsidR="0018011C" w:rsidRPr="001A41C8">
        <w:t>.</w:t>
      </w:r>
    </w:p>
    <w:p w:rsidR="00B84E2D" w:rsidRPr="001A41C8" w:rsidRDefault="00B84E2D" w:rsidP="00AC0751">
      <w:pPr>
        <w:pStyle w:val="ActHead2"/>
        <w:pageBreakBefore/>
      </w:pPr>
      <w:bookmarkStart w:id="7" w:name="_Toc408233981"/>
      <w:r w:rsidRPr="001A41C8">
        <w:rPr>
          <w:rStyle w:val="CharPartNo"/>
        </w:rPr>
        <w:lastRenderedPageBreak/>
        <w:t>Part</w:t>
      </w:r>
      <w:r w:rsidR="001A41C8" w:rsidRPr="001A41C8">
        <w:rPr>
          <w:rStyle w:val="CharPartNo"/>
        </w:rPr>
        <w:t> </w:t>
      </w:r>
      <w:r w:rsidRPr="001A41C8">
        <w:rPr>
          <w:rStyle w:val="CharPartNo"/>
        </w:rPr>
        <w:t>2</w:t>
      </w:r>
      <w:r w:rsidRPr="001A41C8">
        <w:t>—</w:t>
      </w:r>
      <w:r w:rsidRPr="001A41C8">
        <w:rPr>
          <w:rStyle w:val="CharPartText"/>
        </w:rPr>
        <w:t>National Law—general</w:t>
      </w:r>
      <w:bookmarkEnd w:id="7"/>
    </w:p>
    <w:p w:rsidR="00AB2BA3" w:rsidRPr="001A41C8" w:rsidRDefault="00DA6A53" w:rsidP="007623FB">
      <w:pPr>
        <w:pStyle w:val="ActHead3"/>
      </w:pPr>
      <w:bookmarkStart w:id="8" w:name="_Toc408233982"/>
      <w:r w:rsidRPr="001A41C8">
        <w:rPr>
          <w:rStyle w:val="CharDivNo"/>
        </w:rPr>
        <w:t>Division</w:t>
      </w:r>
      <w:r w:rsidR="001A41C8" w:rsidRPr="001A41C8">
        <w:rPr>
          <w:rStyle w:val="CharDivNo"/>
        </w:rPr>
        <w:t> </w:t>
      </w:r>
      <w:r w:rsidR="00AB2BA3" w:rsidRPr="001A41C8">
        <w:rPr>
          <w:rStyle w:val="CharDivNo"/>
        </w:rPr>
        <w:t>2</w:t>
      </w:r>
      <w:r w:rsidR="0018011C" w:rsidRPr="001A41C8">
        <w:rPr>
          <w:rStyle w:val="CharDivNo"/>
        </w:rPr>
        <w:t>.</w:t>
      </w:r>
      <w:r w:rsidR="00AB2BA3" w:rsidRPr="001A41C8">
        <w:rPr>
          <w:rStyle w:val="CharDivNo"/>
        </w:rPr>
        <w:t>1</w:t>
      </w:r>
      <w:r w:rsidRPr="001A41C8">
        <w:t>—</w:t>
      </w:r>
      <w:r w:rsidR="001F04B6" w:rsidRPr="001A41C8">
        <w:rPr>
          <w:rStyle w:val="CharDivText"/>
        </w:rPr>
        <w:t>Definitions</w:t>
      </w:r>
      <w:bookmarkEnd w:id="8"/>
    </w:p>
    <w:p w:rsidR="00C270CA" w:rsidRPr="001A41C8" w:rsidRDefault="0018011C" w:rsidP="00DA6A53">
      <w:pPr>
        <w:pStyle w:val="ActHead5"/>
      </w:pPr>
      <w:bookmarkStart w:id="9" w:name="_Toc408233983"/>
      <w:r w:rsidRPr="001A41C8">
        <w:rPr>
          <w:rStyle w:val="CharSectno"/>
        </w:rPr>
        <w:t>6</w:t>
      </w:r>
      <w:r w:rsidR="00DA6A53" w:rsidRPr="001A41C8">
        <w:t xml:space="preserve">  </w:t>
      </w:r>
      <w:r w:rsidR="00C270CA" w:rsidRPr="001A41C8">
        <w:t xml:space="preserve">Definition of </w:t>
      </w:r>
      <w:r w:rsidR="00C270CA" w:rsidRPr="001A41C8">
        <w:rPr>
          <w:i/>
        </w:rPr>
        <w:t>domestic commercial vessel</w:t>
      </w:r>
      <w:r w:rsidR="00C270CA" w:rsidRPr="001A41C8">
        <w:t>—</w:t>
      </w:r>
      <w:r w:rsidR="008B7EDB" w:rsidRPr="001A41C8">
        <w:t>prescribed</w:t>
      </w:r>
      <w:r w:rsidR="00C270CA" w:rsidRPr="001A41C8">
        <w:t xml:space="preserve"> community groups</w:t>
      </w:r>
      <w:bookmarkEnd w:id="9"/>
    </w:p>
    <w:p w:rsidR="00C270CA" w:rsidRPr="001A41C8" w:rsidRDefault="00450813" w:rsidP="00DA6A53">
      <w:pPr>
        <w:pStyle w:val="subsection"/>
      </w:pPr>
      <w:r w:rsidRPr="001A41C8">
        <w:tab/>
      </w:r>
      <w:r w:rsidR="00A22E89" w:rsidRPr="001A41C8">
        <w:t>(1)</w:t>
      </w:r>
      <w:r w:rsidRPr="001A41C8">
        <w:tab/>
      </w:r>
      <w:r w:rsidR="00C270CA" w:rsidRPr="001A41C8">
        <w:t xml:space="preserve">For </w:t>
      </w:r>
      <w:r w:rsidR="0060119B" w:rsidRPr="001A41C8">
        <w:t>subparagraph</w:t>
      </w:r>
      <w:r w:rsidR="001A41C8">
        <w:t> </w:t>
      </w:r>
      <w:r w:rsidR="00B22568" w:rsidRPr="001A41C8">
        <w:t>7(3</w:t>
      </w:r>
      <w:r w:rsidR="00DA6A53" w:rsidRPr="001A41C8">
        <w:t>)(</w:t>
      </w:r>
      <w:r w:rsidR="00B22568" w:rsidRPr="001A41C8">
        <w:t>d</w:t>
      </w:r>
      <w:r w:rsidR="00DA6A53" w:rsidRPr="001A41C8">
        <w:t>)(</w:t>
      </w:r>
      <w:r w:rsidR="00B22568" w:rsidRPr="001A41C8">
        <w:t xml:space="preserve">ii) </w:t>
      </w:r>
      <w:r w:rsidR="00C270CA" w:rsidRPr="001A41C8">
        <w:t xml:space="preserve">of the National Law, a community group </w:t>
      </w:r>
      <w:r w:rsidR="007871EB" w:rsidRPr="001A41C8">
        <w:t xml:space="preserve">of </w:t>
      </w:r>
      <w:r w:rsidR="00A22E89" w:rsidRPr="001A41C8">
        <w:t>a</w:t>
      </w:r>
      <w:r w:rsidR="007871EB" w:rsidRPr="001A41C8">
        <w:t xml:space="preserve"> kind </w:t>
      </w:r>
      <w:r w:rsidR="00A22E89" w:rsidRPr="001A41C8">
        <w:t xml:space="preserve">mentioned in </w:t>
      </w:r>
      <w:r w:rsidR="001A41C8">
        <w:t>subsection (</w:t>
      </w:r>
      <w:r w:rsidR="00A22E89" w:rsidRPr="001A41C8">
        <w:t xml:space="preserve">2) </w:t>
      </w:r>
      <w:r w:rsidR="007871EB" w:rsidRPr="001A41C8">
        <w:t>is prescribed</w:t>
      </w:r>
      <w:r w:rsidR="0018011C" w:rsidRPr="001A41C8">
        <w:t>.</w:t>
      </w:r>
    </w:p>
    <w:p w:rsidR="00A22E89" w:rsidRPr="001A41C8" w:rsidRDefault="00A22E89" w:rsidP="00DA6A53">
      <w:pPr>
        <w:pStyle w:val="subsection"/>
      </w:pPr>
      <w:r w:rsidRPr="001A41C8">
        <w:tab/>
        <w:t>(2)</w:t>
      </w:r>
      <w:r w:rsidRPr="001A41C8">
        <w:tab/>
        <w:t>The community group:</w:t>
      </w:r>
    </w:p>
    <w:p w:rsidR="007871EB" w:rsidRPr="001A41C8" w:rsidRDefault="00C270CA" w:rsidP="00DA6A53">
      <w:pPr>
        <w:pStyle w:val="paragraph"/>
      </w:pPr>
      <w:r w:rsidRPr="001A41C8">
        <w:tab/>
        <w:t>(a)</w:t>
      </w:r>
      <w:r w:rsidRPr="001A41C8">
        <w:tab/>
      </w:r>
      <w:r w:rsidR="00A22E89" w:rsidRPr="001A41C8">
        <w:t>is incorporated, an unincorporated association or a body established by legislation; and</w:t>
      </w:r>
    </w:p>
    <w:p w:rsidR="00C270CA" w:rsidRPr="001A41C8" w:rsidRDefault="00C270CA" w:rsidP="00DA6A53">
      <w:pPr>
        <w:pStyle w:val="paragraph"/>
      </w:pPr>
      <w:r w:rsidRPr="001A41C8">
        <w:tab/>
        <w:t>(b)</w:t>
      </w:r>
      <w:r w:rsidR="00A22E89" w:rsidRPr="001A41C8">
        <w:tab/>
      </w:r>
      <w:r w:rsidRPr="001A41C8">
        <w:t>does not operate for profit or gain to its members; and</w:t>
      </w:r>
    </w:p>
    <w:p w:rsidR="00AE4708" w:rsidRPr="001A41C8" w:rsidRDefault="00C270CA" w:rsidP="00DA6A53">
      <w:pPr>
        <w:pStyle w:val="paragraph"/>
      </w:pPr>
      <w:r w:rsidRPr="001A41C8">
        <w:tab/>
        <w:t>(c)</w:t>
      </w:r>
      <w:r w:rsidRPr="001A41C8">
        <w:tab/>
      </w:r>
      <w:r w:rsidR="00DE0075" w:rsidRPr="001A41C8">
        <w:t>is</w:t>
      </w:r>
      <w:r w:rsidRPr="001A41C8">
        <w:t>, by the terms of its constituent document, prohibited from making any distribution, whether in money, property or otherwise, to its members</w:t>
      </w:r>
      <w:r w:rsidR="0018011C" w:rsidRPr="001A41C8">
        <w:t>.</w:t>
      </w:r>
    </w:p>
    <w:p w:rsidR="00345BF7" w:rsidRPr="001A41C8" w:rsidRDefault="0018011C" w:rsidP="00DA6A53">
      <w:pPr>
        <w:pStyle w:val="ActHead5"/>
      </w:pPr>
      <w:bookmarkStart w:id="10" w:name="_Toc408233984"/>
      <w:r w:rsidRPr="001A41C8">
        <w:rPr>
          <w:rStyle w:val="CharSectno"/>
        </w:rPr>
        <w:t>7</w:t>
      </w:r>
      <w:r w:rsidR="00DA6A53" w:rsidRPr="001A41C8">
        <w:t xml:space="preserve">  </w:t>
      </w:r>
      <w:r w:rsidR="00344D71" w:rsidRPr="001A41C8">
        <w:t xml:space="preserve">Definition of </w:t>
      </w:r>
      <w:r w:rsidR="00344D71" w:rsidRPr="001A41C8">
        <w:rPr>
          <w:i/>
        </w:rPr>
        <w:t>domestic commercial vessel</w:t>
      </w:r>
      <w:r w:rsidR="00344D71" w:rsidRPr="001A41C8">
        <w:t>—</w:t>
      </w:r>
      <w:r w:rsidR="008B7EDB" w:rsidRPr="001A41C8">
        <w:t xml:space="preserve">prescribed </w:t>
      </w:r>
      <w:r w:rsidR="00345BF7" w:rsidRPr="001A41C8">
        <w:t>purposes</w:t>
      </w:r>
      <w:r w:rsidR="008B7EDB" w:rsidRPr="001A41C8">
        <w:t xml:space="preserve"> for use of vessel</w:t>
      </w:r>
      <w:bookmarkEnd w:id="10"/>
    </w:p>
    <w:p w:rsidR="00345BF7" w:rsidRPr="001A41C8" w:rsidRDefault="00345BF7" w:rsidP="00DA6A53">
      <w:pPr>
        <w:pStyle w:val="subsection"/>
      </w:pPr>
      <w:r w:rsidRPr="001A41C8">
        <w:tab/>
      </w:r>
      <w:r w:rsidRPr="001A41C8">
        <w:tab/>
        <w:t>For paragraph</w:t>
      </w:r>
      <w:r w:rsidR="001A41C8">
        <w:t> </w:t>
      </w:r>
      <w:r w:rsidR="00B22568" w:rsidRPr="001A41C8">
        <w:t>7</w:t>
      </w:r>
      <w:r w:rsidRPr="001A41C8">
        <w:t>(4</w:t>
      </w:r>
      <w:r w:rsidR="00DA6A53" w:rsidRPr="001A41C8">
        <w:t>)(</w:t>
      </w:r>
      <w:r w:rsidRPr="001A41C8">
        <w:t>a)</w:t>
      </w:r>
      <w:r w:rsidR="0060119B" w:rsidRPr="001A41C8">
        <w:t xml:space="preserve"> of the</w:t>
      </w:r>
      <w:r w:rsidRPr="001A41C8">
        <w:t xml:space="preserve"> </w:t>
      </w:r>
      <w:r w:rsidR="0060119B" w:rsidRPr="001A41C8">
        <w:t>N</w:t>
      </w:r>
      <w:r w:rsidRPr="001A41C8">
        <w:t xml:space="preserve">ational </w:t>
      </w:r>
      <w:r w:rsidR="0060119B" w:rsidRPr="001A41C8">
        <w:t>L</w:t>
      </w:r>
      <w:r w:rsidRPr="001A41C8">
        <w:t>aw, the following purposes are prescribed:</w:t>
      </w:r>
    </w:p>
    <w:p w:rsidR="00345BF7" w:rsidRPr="001A41C8" w:rsidRDefault="00345BF7" w:rsidP="00DA6A53">
      <w:pPr>
        <w:pStyle w:val="paragraph"/>
      </w:pPr>
      <w:r w:rsidRPr="001A41C8">
        <w:tab/>
        <w:t>(a)</w:t>
      </w:r>
      <w:r w:rsidRPr="001A41C8">
        <w:tab/>
        <w:t>use</w:t>
      </w:r>
      <w:r w:rsidR="008B7EDB" w:rsidRPr="001A41C8">
        <w:t xml:space="preserve"> of the vessel</w:t>
      </w:r>
      <w:r w:rsidR="00073439" w:rsidRPr="001A41C8">
        <w:t xml:space="preserve"> by a volunteer search, rescue</w:t>
      </w:r>
      <w:r w:rsidRPr="001A41C8">
        <w:t xml:space="preserve"> or search and rescue</w:t>
      </w:r>
      <w:r w:rsidR="00C14AC4" w:rsidRPr="001A41C8">
        <w:t xml:space="preserve"> organisation for the purpose of conducting </w:t>
      </w:r>
      <w:r w:rsidR="00C63C1B" w:rsidRPr="001A41C8">
        <w:t xml:space="preserve">searches or </w:t>
      </w:r>
      <w:r w:rsidR="00C14AC4" w:rsidRPr="001A41C8">
        <w:t xml:space="preserve">searches and rescues (other than if the use of the vessel is </w:t>
      </w:r>
      <w:r w:rsidR="00073439" w:rsidRPr="001A41C8">
        <w:t>by a surf life</w:t>
      </w:r>
      <w:r w:rsidR="00E43715" w:rsidRPr="001A41C8">
        <w:t xml:space="preserve">saving organisation </w:t>
      </w:r>
      <w:r w:rsidR="00C14AC4" w:rsidRPr="001A41C8">
        <w:t xml:space="preserve">in sheltered waters </w:t>
      </w:r>
      <w:r w:rsidR="00017F23" w:rsidRPr="001A41C8">
        <w:t xml:space="preserve">or </w:t>
      </w:r>
      <w:r w:rsidR="00C14AC4" w:rsidRPr="001A41C8">
        <w:t xml:space="preserve">within 2 nautical miles </w:t>
      </w:r>
      <w:r w:rsidR="00E417F9" w:rsidRPr="001A41C8">
        <w:t>of the low water mark</w:t>
      </w:r>
      <w:r w:rsidR="00C14AC4" w:rsidRPr="001A41C8">
        <w:t>)</w:t>
      </w:r>
      <w:r w:rsidR="005A2D4E" w:rsidRPr="001A41C8">
        <w:t>;</w:t>
      </w:r>
    </w:p>
    <w:p w:rsidR="00345BF7" w:rsidRPr="001A41C8" w:rsidRDefault="00345BF7" w:rsidP="00DA6A53">
      <w:pPr>
        <w:pStyle w:val="paragraph"/>
      </w:pPr>
      <w:r w:rsidRPr="001A41C8">
        <w:tab/>
        <w:t>(b)</w:t>
      </w:r>
      <w:r w:rsidRPr="001A41C8">
        <w:tab/>
        <w:t xml:space="preserve">use </w:t>
      </w:r>
      <w:r w:rsidR="008B7EDB" w:rsidRPr="001A41C8">
        <w:t xml:space="preserve">of the vessel </w:t>
      </w:r>
      <w:r w:rsidRPr="001A41C8">
        <w:t xml:space="preserve">as a hire and drive vessel </w:t>
      </w:r>
      <w:r w:rsidR="00CE165F" w:rsidRPr="001A41C8">
        <w:t>for the purpose of hiring the vessel to</w:t>
      </w:r>
      <w:r w:rsidRPr="001A41C8">
        <w:t>:</w:t>
      </w:r>
    </w:p>
    <w:p w:rsidR="00345BF7" w:rsidRPr="001A41C8" w:rsidRDefault="00345BF7" w:rsidP="00DA6A53">
      <w:pPr>
        <w:pStyle w:val="paragraphsub"/>
      </w:pPr>
      <w:r w:rsidRPr="001A41C8">
        <w:tab/>
        <w:t>(i)</w:t>
      </w:r>
      <w:r w:rsidRPr="001A41C8">
        <w:tab/>
        <w:t xml:space="preserve">for a vessel </w:t>
      </w:r>
      <w:r w:rsidR="008C6A24" w:rsidRPr="001A41C8">
        <w:t>owned by</w:t>
      </w:r>
      <w:r w:rsidRPr="001A41C8">
        <w:t xml:space="preserve"> a school—a person who is not a student at the school; or</w:t>
      </w:r>
    </w:p>
    <w:p w:rsidR="00345BF7" w:rsidRPr="001A41C8" w:rsidRDefault="00345BF7" w:rsidP="00DA6A53">
      <w:pPr>
        <w:pStyle w:val="paragraphsub"/>
      </w:pPr>
      <w:r w:rsidRPr="001A41C8">
        <w:tab/>
        <w:t>(ii)</w:t>
      </w:r>
      <w:r w:rsidRPr="001A41C8">
        <w:tab/>
        <w:t xml:space="preserve">for a vessel </w:t>
      </w:r>
      <w:r w:rsidR="008C6A24" w:rsidRPr="001A41C8">
        <w:t xml:space="preserve">owned by </w:t>
      </w:r>
      <w:r w:rsidRPr="001A41C8">
        <w:t>a community group—a person who is not a member of the group;</w:t>
      </w:r>
    </w:p>
    <w:p w:rsidR="00345BF7" w:rsidRPr="001A41C8" w:rsidRDefault="00345BF7" w:rsidP="00DA6A53">
      <w:pPr>
        <w:pStyle w:val="paragraph"/>
      </w:pPr>
      <w:r w:rsidRPr="001A41C8">
        <w:lastRenderedPageBreak/>
        <w:t xml:space="preserve"> </w:t>
      </w:r>
      <w:r w:rsidRPr="001A41C8">
        <w:tab/>
        <w:t>(c)</w:t>
      </w:r>
      <w:r w:rsidRPr="001A41C8">
        <w:tab/>
        <w:t xml:space="preserve">use </w:t>
      </w:r>
      <w:r w:rsidR="008B7EDB" w:rsidRPr="001A41C8">
        <w:t xml:space="preserve">of the vessel </w:t>
      </w:r>
      <w:r w:rsidR="00247AF8" w:rsidRPr="001A41C8">
        <w:t>for the purpose of chartering the vessel to</w:t>
      </w:r>
      <w:r w:rsidRPr="001A41C8">
        <w:t>:</w:t>
      </w:r>
    </w:p>
    <w:p w:rsidR="00345BF7" w:rsidRPr="001A41C8" w:rsidRDefault="00345BF7" w:rsidP="00DA6A53">
      <w:pPr>
        <w:pStyle w:val="paragraphsub"/>
      </w:pPr>
      <w:r w:rsidRPr="001A41C8">
        <w:tab/>
        <w:t>(i)</w:t>
      </w:r>
      <w:r w:rsidRPr="001A41C8">
        <w:tab/>
        <w:t>for a vessel</w:t>
      </w:r>
      <w:r w:rsidR="008C6A24" w:rsidRPr="001A41C8">
        <w:t xml:space="preserve"> owned by</w:t>
      </w:r>
      <w:r w:rsidRPr="001A41C8">
        <w:t xml:space="preserve"> a school—a person; or</w:t>
      </w:r>
    </w:p>
    <w:p w:rsidR="00345BF7" w:rsidRPr="001A41C8" w:rsidRDefault="00345BF7" w:rsidP="00DA6A53">
      <w:pPr>
        <w:pStyle w:val="paragraphsub"/>
      </w:pPr>
      <w:r w:rsidRPr="001A41C8">
        <w:tab/>
        <w:t>(ii)</w:t>
      </w:r>
      <w:r w:rsidRPr="001A41C8">
        <w:tab/>
        <w:t xml:space="preserve">for a vessel </w:t>
      </w:r>
      <w:r w:rsidR="008C6A24" w:rsidRPr="001A41C8">
        <w:t>owned by</w:t>
      </w:r>
      <w:r w:rsidRPr="001A41C8">
        <w:t xml:space="preserve"> a community group—a person who is not a member of the group</w:t>
      </w:r>
      <w:r w:rsidR="0018011C" w:rsidRPr="001A41C8">
        <w:t>.</w:t>
      </w:r>
    </w:p>
    <w:p w:rsidR="00345BF7" w:rsidRPr="001A41C8" w:rsidRDefault="0018011C" w:rsidP="00DA6A53">
      <w:pPr>
        <w:pStyle w:val="ActHead5"/>
      </w:pPr>
      <w:bookmarkStart w:id="11" w:name="_Toc408233985"/>
      <w:r w:rsidRPr="001A41C8">
        <w:rPr>
          <w:rStyle w:val="CharSectno"/>
        </w:rPr>
        <w:t>8</w:t>
      </w:r>
      <w:r w:rsidR="00DA6A53" w:rsidRPr="001A41C8">
        <w:t xml:space="preserve">  </w:t>
      </w:r>
      <w:r w:rsidR="00450813" w:rsidRPr="001A41C8">
        <w:t xml:space="preserve">Definition of </w:t>
      </w:r>
      <w:r w:rsidR="00450813" w:rsidRPr="001A41C8">
        <w:rPr>
          <w:i/>
        </w:rPr>
        <w:t>domestic commercial vessel</w:t>
      </w:r>
      <w:r w:rsidR="00450813" w:rsidRPr="001A41C8">
        <w:t>—</w:t>
      </w:r>
      <w:r w:rsidR="008B7EDB" w:rsidRPr="001A41C8">
        <w:t>prescribed activities for use of vessel</w:t>
      </w:r>
      <w:bookmarkEnd w:id="11"/>
    </w:p>
    <w:p w:rsidR="00345BF7" w:rsidRPr="001A41C8" w:rsidRDefault="00345BF7" w:rsidP="00DA6A53">
      <w:pPr>
        <w:pStyle w:val="subsection"/>
      </w:pPr>
      <w:r w:rsidRPr="001A41C8">
        <w:tab/>
      </w:r>
      <w:r w:rsidR="00F160A6" w:rsidRPr="001A41C8">
        <w:tab/>
      </w:r>
      <w:r w:rsidRPr="001A41C8">
        <w:t>For paragraph</w:t>
      </w:r>
      <w:r w:rsidR="001A41C8">
        <w:t> </w:t>
      </w:r>
      <w:r w:rsidR="00B22568" w:rsidRPr="001A41C8">
        <w:t>7</w:t>
      </w:r>
      <w:r w:rsidRPr="001A41C8">
        <w:t>(4</w:t>
      </w:r>
      <w:r w:rsidR="00DA6A53" w:rsidRPr="001A41C8">
        <w:t>)(</w:t>
      </w:r>
      <w:r w:rsidRPr="001A41C8">
        <w:t xml:space="preserve">b) </w:t>
      </w:r>
      <w:r w:rsidR="00FD3B08" w:rsidRPr="001A41C8">
        <w:t>of the</w:t>
      </w:r>
      <w:r w:rsidRPr="001A41C8">
        <w:t xml:space="preserve"> </w:t>
      </w:r>
      <w:r w:rsidR="00FD3B08" w:rsidRPr="001A41C8">
        <w:t>N</w:t>
      </w:r>
      <w:r w:rsidRPr="001A41C8">
        <w:t xml:space="preserve">ational </w:t>
      </w:r>
      <w:r w:rsidR="00FD3B08" w:rsidRPr="001A41C8">
        <w:t>L</w:t>
      </w:r>
      <w:r w:rsidRPr="001A41C8">
        <w:t xml:space="preserve">aw, </w:t>
      </w:r>
      <w:r w:rsidR="00E43715" w:rsidRPr="001A41C8">
        <w:t xml:space="preserve">the following activity is prescribed—an activity that includes a person, for consideration, training another person (the </w:t>
      </w:r>
      <w:r w:rsidR="00E43715" w:rsidRPr="001A41C8">
        <w:rPr>
          <w:b/>
          <w:i/>
        </w:rPr>
        <w:t>trainee</w:t>
      </w:r>
      <w:r w:rsidR="00E43715" w:rsidRPr="001A41C8">
        <w:t>):</w:t>
      </w:r>
    </w:p>
    <w:p w:rsidR="000F30FF" w:rsidRPr="001A41C8" w:rsidRDefault="00345BF7" w:rsidP="00DA6A53">
      <w:pPr>
        <w:pStyle w:val="paragraph"/>
      </w:pPr>
      <w:r w:rsidRPr="001A41C8">
        <w:tab/>
      </w:r>
      <w:r w:rsidR="005F081D" w:rsidRPr="001A41C8">
        <w:t>(a)</w:t>
      </w:r>
      <w:r w:rsidR="005F081D" w:rsidRPr="001A41C8">
        <w:tab/>
      </w:r>
      <w:r w:rsidR="000F30FF" w:rsidRPr="001A41C8">
        <w:t>either:</w:t>
      </w:r>
    </w:p>
    <w:p w:rsidR="00F160A6" w:rsidRPr="001A41C8" w:rsidRDefault="000F30FF" w:rsidP="00DA6A53">
      <w:pPr>
        <w:pStyle w:val="paragraphsub"/>
      </w:pPr>
      <w:r w:rsidRPr="001A41C8">
        <w:tab/>
        <w:t>(i)</w:t>
      </w:r>
      <w:r w:rsidRPr="001A41C8">
        <w:tab/>
      </w:r>
      <w:r w:rsidR="00F160A6" w:rsidRPr="001A41C8">
        <w:t>for a vessel owned by a school—</w:t>
      </w:r>
      <w:r w:rsidR="00345BF7" w:rsidRPr="001A41C8">
        <w:t xml:space="preserve">who is not a student at </w:t>
      </w:r>
      <w:r w:rsidR="00F160A6" w:rsidRPr="001A41C8">
        <w:t>a school (whether or not at the school that owns the vessel or another school);</w:t>
      </w:r>
      <w:r w:rsidRPr="001A41C8">
        <w:t xml:space="preserve"> or</w:t>
      </w:r>
    </w:p>
    <w:p w:rsidR="00345BF7" w:rsidRPr="001A41C8" w:rsidRDefault="00F160A6" w:rsidP="00DA6A53">
      <w:pPr>
        <w:pStyle w:val="paragraphsub"/>
      </w:pPr>
      <w:r w:rsidRPr="001A41C8">
        <w:tab/>
        <w:t>(</w:t>
      </w:r>
      <w:r w:rsidR="000F30FF" w:rsidRPr="001A41C8">
        <w:t>ii</w:t>
      </w:r>
      <w:r w:rsidRPr="001A41C8">
        <w:t>)</w:t>
      </w:r>
      <w:r w:rsidRPr="001A41C8">
        <w:tab/>
        <w:t>for a vessel owned by a community group—who is not</w:t>
      </w:r>
      <w:r w:rsidR="00345BF7" w:rsidRPr="001A41C8">
        <w:t xml:space="preserve"> a member of the community group; or</w:t>
      </w:r>
    </w:p>
    <w:p w:rsidR="00E43715" w:rsidRPr="001A41C8" w:rsidRDefault="00E43715" w:rsidP="00DA6A53">
      <w:pPr>
        <w:pStyle w:val="paragraph"/>
      </w:pPr>
      <w:r w:rsidRPr="001A41C8">
        <w:tab/>
        <w:t>(</w:t>
      </w:r>
      <w:r w:rsidR="000F30FF" w:rsidRPr="001A41C8">
        <w:t>b</w:t>
      </w:r>
      <w:r w:rsidRPr="001A41C8">
        <w:t>)</w:t>
      </w:r>
      <w:r w:rsidRPr="001A41C8">
        <w:tab/>
      </w:r>
      <w:r w:rsidR="009D101A" w:rsidRPr="001A41C8">
        <w:t>for a trainee other than a school student—</w:t>
      </w:r>
      <w:r w:rsidRPr="001A41C8">
        <w:t>to enable the trainee to obtain a licence that is needed to meet a legislative requirement</w:t>
      </w:r>
      <w:r w:rsidR="0018011C" w:rsidRPr="001A41C8">
        <w:t>.</w:t>
      </w:r>
    </w:p>
    <w:p w:rsidR="00B41F92" w:rsidRPr="001A41C8" w:rsidRDefault="0018011C" w:rsidP="00DA6A53">
      <w:pPr>
        <w:pStyle w:val="ActHead5"/>
      </w:pPr>
      <w:bookmarkStart w:id="12" w:name="_Toc408233986"/>
      <w:r w:rsidRPr="001A41C8">
        <w:rPr>
          <w:rStyle w:val="CharSectno"/>
        </w:rPr>
        <w:t>9</w:t>
      </w:r>
      <w:r w:rsidR="00DA6A53" w:rsidRPr="001A41C8">
        <w:t xml:space="preserve">  </w:t>
      </w:r>
      <w:r w:rsidR="00B41F92" w:rsidRPr="001A41C8">
        <w:t xml:space="preserve">Definition of </w:t>
      </w:r>
      <w:r w:rsidR="00B41F92" w:rsidRPr="001A41C8">
        <w:rPr>
          <w:i/>
        </w:rPr>
        <w:t>domestic commercial vessel</w:t>
      </w:r>
      <w:r w:rsidR="00B41F92" w:rsidRPr="001A41C8">
        <w:t>—things that are domestic commercial vessels</w:t>
      </w:r>
      <w:bookmarkEnd w:id="12"/>
    </w:p>
    <w:p w:rsidR="00B41F92" w:rsidRPr="001A41C8" w:rsidRDefault="00B41F92" w:rsidP="00DA6A53">
      <w:pPr>
        <w:pStyle w:val="subsection"/>
      </w:pPr>
      <w:r w:rsidRPr="001A41C8">
        <w:tab/>
      </w:r>
      <w:r w:rsidR="00AD3C07" w:rsidRPr="001A41C8">
        <w:t>(1)</w:t>
      </w:r>
      <w:r w:rsidRPr="001A41C8">
        <w:tab/>
        <w:t>For paragraph</w:t>
      </w:r>
      <w:r w:rsidR="001A41C8">
        <w:t> </w:t>
      </w:r>
      <w:r w:rsidRPr="001A41C8">
        <w:t>7(5</w:t>
      </w:r>
      <w:r w:rsidR="00DA6A53" w:rsidRPr="001A41C8">
        <w:t>)(</w:t>
      </w:r>
      <w:r w:rsidRPr="001A41C8">
        <w:t>a) of the National Law, a vessel is a</w:t>
      </w:r>
      <w:r w:rsidR="00AD3C07" w:rsidRPr="001A41C8">
        <w:t xml:space="preserve"> domestic commercial vessel if </w:t>
      </w:r>
      <w:r w:rsidR="00D51CAE" w:rsidRPr="001A41C8">
        <w:t>the vessel is a volunteer search</w:t>
      </w:r>
      <w:r w:rsidR="00C141DE" w:rsidRPr="001A41C8">
        <w:t>, rescue</w:t>
      </w:r>
      <w:r w:rsidR="00C63C1B" w:rsidRPr="001A41C8">
        <w:t xml:space="preserve"> or search and rescue</w:t>
      </w:r>
      <w:r w:rsidR="00D51CAE" w:rsidRPr="001A41C8">
        <w:t xml:space="preserve"> vessel that </w:t>
      </w:r>
      <w:r w:rsidR="00AD3C07" w:rsidRPr="001A41C8">
        <w:t>undertake</w:t>
      </w:r>
      <w:r w:rsidR="00E93C6B" w:rsidRPr="001A41C8">
        <w:t>s</w:t>
      </w:r>
      <w:r w:rsidR="00AD3C07" w:rsidRPr="001A41C8">
        <w:t xml:space="preserve"> s</w:t>
      </w:r>
      <w:r w:rsidR="00D51CAE" w:rsidRPr="001A41C8">
        <w:t>earch</w:t>
      </w:r>
      <w:r w:rsidR="00AD3C07" w:rsidRPr="001A41C8">
        <w:t>es</w:t>
      </w:r>
      <w:r w:rsidR="00D51CAE" w:rsidRPr="001A41C8">
        <w:t xml:space="preserve"> or search</w:t>
      </w:r>
      <w:r w:rsidR="00E93C6B" w:rsidRPr="001A41C8">
        <w:t>es</w:t>
      </w:r>
      <w:r w:rsidR="00D51CAE" w:rsidRPr="001A41C8">
        <w:t xml:space="preserve"> and rescue</w:t>
      </w:r>
      <w:r w:rsidR="00AD3C07" w:rsidRPr="001A41C8">
        <w:t>s</w:t>
      </w:r>
      <w:r w:rsidR="0018011C" w:rsidRPr="001A41C8">
        <w:t>.</w:t>
      </w:r>
    </w:p>
    <w:p w:rsidR="00AD3C07" w:rsidRPr="001A41C8" w:rsidRDefault="00AD3C07" w:rsidP="00DA6A53">
      <w:pPr>
        <w:pStyle w:val="subsection"/>
      </w:pPr>
      <w:r w:rsidRPr="001A41C8">
        <w:tab/>
        <w:t>(2)</w:t>
      </w:r>
      <w:r w:rsidRPr="001A41C8">
        <w:tab/>
        <w:t xml:space="preserve">However, </w:t>
      </w:r>
      <w:r w:rsidR="001A41C8">
        <w:t>subsection (</w:t>
      </w:r>
      <w:r w:rsidRPr="001A41C8">
        <w:t xml:space="preserve">1) does not apply to a volunteer </w:t>
      </w:r>
      <w:r w:rsidR="00A6597B" w:rsidRPr="001A41C8">
        <w:t>search, rescue</w:t>
      </w:r>
      <w:r w:rsidRPr="001A41C8">
        <w:t xml:space="preserve"> or search and rescue vessel that is a surf lifesaving vessel operating in sheltered waters </w:t>
      </w:r>
      <w:r w:rsidR="00017F23" w:rsidRPr="001A41C8">
        <w:t xml:space="preserve">or </w:t>
      </w:r>
      <w:r w:rsidRPr="001A41C8">
        <w:t>within 2 nautical miles</w:t>
      </w:r>
      <w:r w:rsidR="00E417F9" w:rsidRPr="001A41C8">
        <w:t xml:space="preserve"> of the low water mark</w:t>
      </w:r>
      <w:r w:rsidR="0018011C" w:rsidRPr="001A41C8">
        <w:t>.</w:t>
      </w:r>
    </w:p>
    <w:p w:rsidR="00DA6F0B" w:rsidRPr="001A41C8" w:rsidRDefault="0018011C" w:rsidP="00DA6A53">
      <w:pPr>
        <w:pStyle w:val="ActHead5"/>
      </w:pPr>
      <w:bookmarkStart w:id="13" w:name="_Toc408233987"/>
      <w:r w:rsidRPr="001A41C8">
        <w:rPr>
          <w:rStyle w:val="CharSectno"/>
        </w:rPr>
        <w:lastRenderedPageBreak/>
        <w:t>10</w:t>
      </w:r>
      <w:r w:rsidR="00DA6A53" w:rsidRPr="001A41C8">
        <w:t xml:space="preserve">  </w:t>
      </w:r>
      <w:r w:rsidR="00DA6F0B" w:rsidRPr="001A41C8">
        <w:t xml:space="preserve">Definition of </w:t>
      </w:r>
      <w:r w:rsidR="00DA6F0B" w:rsidRPr="001A41C8">
        <w:rPr>
          <w:i/>
        </w:rPr>
        <w:t>domestic commercial vessel</w:t>
      </w:r>
      <w:r w:rsidR="00DA6F0B" w:rsidRPr="001A41C8">
        <w:t>—things that are not domestic commercial vessels</w:t>
      </w:r>
      <w:bookmarkEnd w:id="13"/>
    </w:p>
    <w:p w:rsidR="00345BF7" w:rsidRPr="001A41C8" w:rsidRDefault="00345BF7" w:rsidP="00DA6A53">
      <w:pPr>
        <w:pStyle w:val="subsection"/>
      </w:pPr>
      <w:r w:rsidRPr="001A41C8">
        <w:tab/>
      </w:r>
      <w:r w:rsidR="004A5389" w:rsidRPr="001A41C8">
        <w:t>(1)</w:t>
      </w:r>
      <w:r w:rsidR="004A5389" w:rsidRPr="001A41C8">
        <w:tab/>
      </w:r>
      <w:r w:rsidRPr="001A41C8">
        <w:t>For paragraph</w:t>
      </w:r>
      <w:r w:rsidR="001A41C8">
        <w:t> </w:t>
      </w:r>
      <w:r w:rsidR="009C01B2" w:rsidRPr="001A41C8">
        <w:t>7</w:t>
      </w:r>
      <w:r w:rsidRPr="001A41C8">
        <w:t>(5</w:t>
      </w:r>
      <w:r w:rsidR="00DA6A53" w:rsidRPr="001A41C8">
        <w:t>)(</w:t>
      </w:r>
      <w:r w:rsidRPr="001A41C8">
        <w:t xml:space="preserve">b) </w:t>
      </w:r>
      <w:r w:rsidR="00FD3B08" w:rsidRPr="001A41C8">
        <w:t>of the</w:t>
      </w:r>
      <w:r w:rsidRPr="001A41C8">
        <w:t xml:space="preserve"> </w:t>
      </w:r>
      <w:r w:rsidR="00DA6F0B" w:rsidRPr="001A41C8">
        <w:t>National Law</w:t>
      </w:r>
      <w:r w:rsidRPr="001A41C8">
        <w:t>, a vessel is not a domestic commercial vessel:</w:t>
      </w:r>
    </w:p>
    <w:p w:rsidR="00345BF7" w:rsidRPr="001A41C8" w:rsidRDefault="00345BF7" w:rsidP="00DA6A53">
      <w:pPr>
        <w:pStyle w:val="paragraph"/>
      </w:pPr>
      <w:r w:rsidRPr="001A41C8">
        <w:t xml:space="preserve"> </w:t>
      </w:r>
      <w:r w:rsidRPr="001A41C8">
        <w:tab/>
        <w:t>(a)</w:t>
      </w:r>
      <w:r w:rsidRPr="001A41C8">
        <w:tab/>
      </w:r>
      <w:r w:rsidR="00040E3F" w:rsidRPr="001A41C8">
        <w:t>if it would</w:t>
      </w:r>
      <w:r w:rsidR="00204C7E" w:rsidRPr="001A41C8">
        <w:t xml:space="preserve">, but for this section, be a domestic </w:t>
      </w:r>
      <w:r w:rsidR="00040E3F" w:rsidRPr="001A41C8">
        <w:t>commercial vessel</w:t>
      </w:r>
      <w:r w:rsidRPr="001A41C8">
        <w:t xml:space="preserve"> </w:t>
      </w:r>
      <w:r w:rsidR="00204C7E" w:rsidRPr="001A41C8">
        <w:t xml:space="preserve">only </w:t>
      </w:r>
      <w:r w:rsidRPr="001A41C8">
        <w:t>because:</w:t>
      </w:r>
    </w:p>
    <w:p w:rsidR="00345BF7" w:rsidRPr="001A41C8" w:rsidRDefault="00345BF7" w:rsidP="00DA6A53">
      <w:pPr>
        <w:pStyle w:val="paragraphsub"/>
      </w:pPr>
      <w:r w:rsidRPr="001A41C8">
        <w:tab/>
        <w:t>(i)</w:t>
      </w:r>
      <w:r w:rsidRPr="001A41C8">
        <w:tab/>
        <w:t>it is sponsored during a sporting event; or</w:t>
      </w:r>
    </w:p>
    <w:p w:rsidR="00345BF7" w:rsidRPr="001A41C8" w:rsidRDefault="00345BF7" w:rsidP="00DA6A53">
      <w:pPr>
        <w:pStyle w:val="paragraphsub"/>
      </w:pPr>
      <w:r w:rsidRPr="001A41C8">
        <w:tab/>
        <w:t>(ii)</w:t>
      </w:r>
      <w:r w:rsidRPr="001A41C8">
        <w:tab/>
        <w:t xml:space="preserve">it is being used for a promotional activity, </w:t>
      </w:r>
      <w:r w:rsidR="000779F4" w:rsidRPr="001A41C8">
        <w:t>including an activity</w:t>
      </w:r>
      <w:r w:rsidRPr="001A41C8">
        <w:t xml:space="preserve"> to produce an advertisement</w:t>
      </w:r>
      <w:r w:rsidR="0099364C" w:rsidRPr="001A41C8">
        <w:t>,</w:t>
      </w:r>
      <w:r w:rsidRPr="001A41C8">
        <w:t xml:space="preserve"> or as part of a film set; or</w:t>
      </w:r>
    </w:p>
    <w:p w:rsidR="00345BF7" w:rsidRPr="001A41C8" w:rsidRDefault="00345BF7" w:rsidP="00DA6A53">
      <w:pPr>
        <w:pStyle w:val="paragraphsub"/>
      </w:pPr>
      <w:r w:rsidRPr="001A41C8">
        <w:tab/>
        <w:t>(iii)</w:t>
      </w:r>
      <w:r w:rsidRPr="001A41C8">
        <w:tab/>
        <w:t>a person is paid to operate the vessel or to be a member of the crew of the vessel; or</w:t>
      </w:r>
    </w:p>
    <w:p w:rsidR="00345BF7" w:rsidRPr="001A41C8" w:rsidRDefault="00345BF7" w:rsidP="00DA6A53">
      <w:pPr>
        <w:pStyle w:val="paragraphsub"/>
      </w:pPr>
      <w:r w:rsidRPr="001A41C8">
        <w:tab/>
        <w:t>(iv)</w:t>
      </w:r>
      <w:r w:rsidRPr="001A41C8">
        <w:tab/>
        <w:t xml:space="preserve">a person (the </w:t>
      </w:r>
      <w:r w:rsidRPr="001A41C8">
        <w:rPr>
          <w:b/>
          <w:i/>
        </w:rPr>
        <w:t>trainee</w:t>
      </w:r>
      <w:r w:rsidRPr="001A41C8">
        <w:t>) pays another person to train the trainee in the trainee’s vessel; or</w:t>
      </w:r>
    </w:p>
    <w:p w:rsidR="00D01CD5" w:rsidRPr="001A41C8" w:rsidRDefault="00345BF7" w:rsidP="00DA6A53">
      <w:pPr>
        <w:pStyle w:val="paragraph"/>
      </w:pPr>
      <w:r w:rsidRPr="001A41C8">
        <w:tab/>
        <w:t>(b)</w:t>
      </w:r>
      <w:r w:rsidRPr="001A41C8">
        <w:tab/>
        <w:t>if it is under the control or management of a dealer in the course of tha</w:t>
      </w:r>
      <w:r w:rsidR="004A5389" w:rsidRPr="001A41C8">
        <w:t>t person’s business as a dealer; or</w:t>
      </w:r>
    </w:p>
    <w:p w:rsidR="00FB1140" w:rsidRPr="006C1831" w:rsidRDefault="00FB1140" w:rsidP="00FB1140">
      <w:pPr>
        <w:pStyle w:val="paragraph"/>
      </w:pPr>
      <w:r w:rsidRPr="006C1831">
        <w:tab/>
        <w:t>(ba)</w:t>
      </w:r>
      <w:r w:rsidRPr="006C1831">
        <w:tab/>
        <w:t>if it is:</w:t>
      </w:r>
    </w:p>
    <w:p w:rsidR="00FB1140" w:rsidRPr="006C1831" w:rsidRDefault="00FB1140" w:rsidP="00FB1140">
      <w:pPr>
        <w:pStyle w:val="paragraphsub"/>
      </w:pPr>
      <w:r w:rsidRPr="006C1831">
        <w:tab/>
        <w:t>(i)</w:t>
      </w:r>
      <w:r w:rsidRPr="006C1831">
        <w:tab/>
        <w:t>owned by an agency of the government of a State or Territory; and</w:t>
      </w:r>
    </w:p>
    <w:p w:rsidR="00FB1140" w:rsidRPr="006C1831" w:rsidRDefault="00FB1140" w:rsidP="00FB1140">
      <w:pPr>
        <w:pStyle w:val="paragraphsub"/>
      </w:pPr>
      <w:r w:rsidRPr="006C1831">
        <w:tab/>
        <w:t>(ii)</w:t>
      </w:r>
      <w:r w:rsidRPr="006C1831">
        <w:tab/>
        <w:t>used by a primary or secondary school for curricular or extra</w:t>
      </w:r>
      <w:r>
        <w:noBreakHyphen/>
      </w:r>
      <w:r w:rsidRPr="006C1831">
        <w:t>curricular activities for students of a primary or secondary school; or</w:t>
      </w:r>
    </w:p>
    <w:p w:rsidR="004A5389" w:rsidRPr="001A41C8" w:rsidRDefault="004A5389" w:rsidP="00DA6A53">
      <w:pPr>
        <w:pStyle w:val="paragraph"/>
      </w:pPr>
      <w:r w:rsidRPr="001A41C8">
        <w:tab/>
        <w:t>(c)</w:t>
      </w:r>
      <w:r w:rsidRPr="001A41C8">
        <w:tab/>
        <w:t xml:space="preserve">subject to </w:t>
      </w:r>
      <w:r w:rsidR="001A41C8">
        <w:t>subsection (</w:t>
      </w:r>
      <w:r w:rsidRPr="001A41C8">
        <w:t xml:space="preserve">2), </w:t>
      </w:r>
      <w:r w:rsidR="00C141DE" w:rsidRPr="001A41C8">
        <w:t xml:space="preserve">if </w:t>
      </w:r>
      <w:r w:rsidRPr="001A41C8">
        <w:t>it is owned by:</w:t>
      </w:r>
    </w:p>
    <w:p w:rsidR="004A5389" w:rsidRPr="001A41C8" w:rsidRDefault="004A5389" w:rsidP="00DA6A53">
      <w:pPr>
        <w:pStyle w:val="paragraphsub"/>
      </w:pPr>
      <w:r w:rsidRPr="001A41C8">
        <w:tab/>
        <w:t>(i)</w:t>
      </w:r>
      <w:r w:rsidRPr="001A41C8">
        <w:tab/>
        <w:t>the Australian Institute of Sport; or</w:t>
      </w:r>
    </w:p>
    <w:p w:rsidR="004A5389" w:rsidRPr="001A41C8" w:rsidRDefault="004A5389" w:rsidP="00DA6A53">
      <w:pPr>
        <w:pStyle w:val="paragraphsub"/>
      </w:pPr>
      <w:r w:rsidRPr="001A41C8">
        <w:tab/>
        <w:t>(ii)</w:t>
      </w:r>
      <w:r w:rsidRPr="001A41C8">
        <w:tab/>
        <w:t>the NSW Institute of Sport; or</w:t>
      </w:r>
    </w:p>
    <w:p w:rsidR="004A5389" w:rsidRPr="001A41C8" w:rsidRDefault="004A5389" w:rsidP="00DA6A53">
      <w:pPr>
        <w:pStyle w:val="paragraphsub"/>
      </w:pPr>
      <w:r w:rsidRPr="001A41C8">
        <w:tab/>
        <w:t>(iii)</w:t>
      </w:r>
      <w:r w:rsidRPr="001A41C8">
        <w:tab/>
        <w:t>the Victorian Institute of Sport; or</w:t>
      </w:r>
    </w:p>
    <w:p w:rsidR="004A5389" w:rsidRPr="001A41C8" w:rsidRDefault="004A5389" w:rsidP="00DA6A53">
      <w:pPr>
        <w:pStyle w:val="paragraphsub"/>
      </w:pPr>
      <w:r w:rsidRPr="001A41C8">
        <w:tab/>
        <w:t>(iv)</w:t>
      </w:r>
      <w:r w:rsidRPr="001A41C8">
        <w:tab/>
        <w:t>the Queensland Academy of Sport; or</w:t>
      </w:r>
    </w:p>
    <w:p w:rsidR="004A5389" w:rsidRPr="001A41C8" w:rsidRDefault="004A5389" w:rsidP="00DA6A53">
      <w:pPr>
        <w:pStyle w:val="paragraphsub"/>
      </w:pPr>
      <w:r w:rsidRPr="001A41C8">
        <w:tab/>
        <w:t>(v)</w:t>
      </w:r>
      <w:r w:rsidRPr="001A41C8">
        <w:tab/>
        <w:t>the South Australian Sports Institute; or</w:t>
      </w:r>
    </w:p>
    <w:p w:rsidR="004A5389" w:rsidRPr="001A41C8" w:rsidRDefault="004A5389" w:rsidP="00DA6A53">
      <w:pPr>
        <w:pStyle w:val="paragraphsub"/>
      </w:pPr>
      <w:r w:rsidRPr="001A41C8">
        <w:tab/>
        <w:t>(vi)</w:t>
      </w:r>
      <w:r w:rsidRPr="001A41C8">
        <w:tab/>
        <w:t>the Tasmanian Institute of Sport; or</w:t>
      </w:r>
    </w:p>
    <w:p w:rsidR="004927B6" w:rsidRPr="001A41C8" w:rsidRDefault="004A5389" w:rsidP="00DA6A53">
      <w:pPr>
        <w:pStyle w:val="paragraphsub"/>
      </w:pPr>
      <w:r w:rsidRPr="001A41C8">
        <w:tab/>
        <w:t>(vii)</w:t>
      </w:r>
      <w:r w:rsidRPr="001A41C8">
        <w:tab/>
        <w:t>the Western Australian Institute of Sport; or</w:t>
      </w:r>
    </w:p>
    <w:p w:rsidR="004A5389" w:rsidRPr="001A41C8" w:rsidRDefault="004A5389" w:rsidP="00DA6A53">
      <w:pPr>
        <w:pStyle w:val="paragraphsub"/>
      </w:pPr>
      <w:r w:rsidRPr="001A41C8">
        <w:tab/>
        <w:t>(viii)</w:t>
      </w:r>
      <w:r w:rsidRPr="001A41C8">
        <w:tab/>
        <w:t>the Norther</w:t>
      </w:r>
      <w:r w:rsidR="004927B6" w:rsidRPr="001A41C8">
        <w:t>n Territory Institute of Sport; or</w:t>
      </w:r>
    </w:p>
    <w:p w:rsidR="004927B6" w:rsidRPr="001A41C8" w:rsidRDefault="004927B6" w:rsidP="00DA6A53">
      <w:pPr>
        <w:pStyle w:val="paragraphsub"/>
      </w:pPr>
      <w:r w:rsidRPr="001A41C8">
        <w:tab/>
        <w:t>(ix)</w:t>
      </w:r>
      <w:r w:rsidRPr="001A41C8">
        <w:tab/>
        <w:t>the ACT Academy of Sports</w:t>
      </w:r>
      <w:r w:rsidR="0018011C" w:rsidRPr="001A41C8">
        <w:t>.</w:t>
      </w:r>
    </w:p>
    <w:p w:rsidR="00345BF7" w:rsidRPr="001A41C8" w:rsidRDefault="00DA6A53" w:rsidP="00DA6A53">
      <w:pPr>
        <w:pStyle w:val="notetext"/>
      </w:pPr>
      <w:r w:rsidRPr="001A41C8">
        <w:lastRenderedPageBreak/>
        <w:t>Note:</w:t>
      </w:r>
      <w:r w:rsidRPr="001A41C8">
        <w:tab/>
      </w:r>
      <w:r w:rsidR="00345BF7" w:rsidRPr="001A41C8">
        <w:t>The vessel may still be subject to waterways management requirements of a State or Territory</w:t>
      </w:r>
      <w:r w:rsidR="0018011C" w:rsidRPr="001A41C8">
        <w:t>.</w:t>
      </w:r>
    </w:p>
    <w:p w:rsidR="004A5389" w:rsidRPr="001A41C8" w:rsidRDefault="004A5389" w:rsidP="00DA6A53">
      <w:pPr>
        <w:pStyle w:val="subsection"/>
      </w:pPr>
      <w:r w:rsidRPr="001A41C8">
        <w:tab/>
        <w:t>(2)</w:t>
      </w:r>
      <w:r w:rsidRPr="001A41C8">
        <w:tab/>
      </w:r>
      <w:r w:rsidR="001A41C8">
        <w:t>Paragraph (</w:t>
      </w:r>
      <w:r w:rsidRPr="001A41C8">
        <w:t>1</w:t>
      </w:r>
      <w:r w:rsidR="00DA6A53" w:rsidRPr="001A41C8">
        <w:t>)(</w:t>
      </w:r>
      <w:r w:rsidRPr="001A41C8">
        <w:t>c) does not apply to a vessel owned by a body mentioned in the paragraph if:</w:t>
      </w:r>
    </w:p>
    <w:p w:rsidR="004A5389" w:rsidRPr="001A41C8" w:rsidRDefault="004A5389" w:rsidP="00DA6A53">
      <w:pPr>
        <w:pStyle w:val="paragraph"/>
      </w:pPr>
      <w:r w:rsidRPr="001A41C8">
        <w:tab/>
        <w:t>(a)</w:t>
      </w:r>
      <w:r w:rsidRPr="001A41C8">
        <w:tab/>
        <w:t>the vessel is undertaking an activity in which it is hired or chartered to a person who is not a student or a member of the body; or</w:t>
      </w:r>
    </w:p>
    <w:p w:rsidR="004A5389" w:rsidRPr="001A41C8" w:rsidRDefault="004A5389" w:rsidP="00DA6A53">
      <w:pPr>
        <w:pStyle w:val="paragraph"/>
      </w:pPr>
      <w:r w:rsidRPr="001A41C8">
        <w:tab/>
        <w:t>(b)</w:t>
      </w:r>
      <w:r w:rsidRPr="001A41C8">
        <w:tab/>
        <w:t>the vessel is being used to train a person, for consideration, who is not a student or a member of the body</w:t>
      </w:r>
      <w:r w:rsidR="0018011C" w:rsidRPr="001A41C8">
        <w:t>.</w:t>
      </w:r>
    </w:p>
    <w:p w:rsidR="00DA6F0B" w:rsidRPr="001A41C8" w:rsidRDefault="0018011C" w:rsidP="00EC0CA5">
      <w:pPr>
        <w:pStyle w:val="ActHead5"/>
        <w:pageBreakBefore/>
      </w:pPr>
      <w:bookmarkStart w:id="14" w:name="_Toc408233988"/>
      <w:r w:rsidRPr="001A41C8">
        <w:rPr>
          <w:rStyle w:val="CharSectno"/>
        </w:rPr>
        <w:lastRenderedPageBreak/>
        <w:t>11</w:t>
      </w:r>
      <w:r w:rsidR="00DA6A53" w:rsidRPr="001A41C8">
        <w:t xml:space="preserve">  </w:t>
      </w:r>
      <w:r w:rsidR="005F5959" w:rsidRPr="001A41C8">
        <w:t xml:space="preserve">Definition of </w:t>
      </w:r>
      <w:r w:rsidR="005F5959" w:rsidRPr="001A41C8">
        <w:rPr>
          <w:i/>
        </w:rPr>
        <w:t>vessel</w:t>
      </w:r>
      <w:r w:rsidR="005F5959" w:rsidRPr="001A41C8">
        <w:t>—t</w:t>
      </w:r>
      <w:r w:rsidR="00345BF7" w:rsidRPr="001A41C8">
        <w:t xml:space="preserve">hings that </w:t>
      </w:r>
      <w:r w:rsidR="00DA6F0B" w:rsidRPr="001A41C8">
        <w:t>are vessels</w:t>
      </w:r>
      <w:bookmarkEnd w:id="14"/>
    </w:p>
    <w:p w:rsidR="00345BF7" w:rsidRPr="001A41C8" w:rsidRDefault="00345BF7" w:rsidP="00DA6A53">
      <w:pPr>
        <w:pStyle w:val="subsection"/>
      </w:pPr>
      <w:r w:rsidRPr="001A41C8">
        <w:tab/>
      </w:r>
      <w:r w:rsidR="00A643FB" w:rsidRPr="001A41C8">
        <w:tab/>
      </w:r>
      <w:r w:rsidRPr="001A41C8">
        <w:t>For paragraph</w:t>
      </w:r>
      <w:r w:rsidR="001A41C8">
        <w:t> </w:t>
      </w:r>
      <w:r w:rsidR="009C01B2" w:rsidRPr="001A41C8">
        <w:t>8</w:t>
      </w:r>
      <w:r w:rsidRPr="001A41C8">
        <w:t>(3</w:t>
      </w:r>
      <w:r w:rsidR="00DA6A53" w:rsidRPr="001A41C8">
        <w:t>)(</w:t>
      </w:r>
      <w:r w:rsidRPr="001A41C8">
        <w:t xml:space="preserve">a) of </w:t>
      </w:r>
      <w:r w:rsidR="00FD3B08" w:rsidRPr="001A41C8">
        <w:t>the</w:t>
      </w:r>
      <w:r w:rsidRPr="001A41C8">
        <w:t xml:space="preserve"> </w:t>
      </w:r>
      <w:r w:rsidR="005F5959" w:rsidRPr="001A41C8">
        <w:t>N</w:t>
      </w:r>
      <w:r w:rsidRPr="001A41C8">
        <w:t xml:space="preserve">ational </w:t>
      </w:r>
      <w:r w:rsidR="005F5959" w:rsidRPr="001A41C8">
        <w:t>L</w:t>
      </w:r>
      <w:r w:rsidRPr="001A41C8">
        <w:t xml:space="preserve">aw, each </w:t>
      </w:r>
      <w:r w:rsidR="005F5959" w:rsidRPr="001A41C8">
        <w:t>of the following is a vessel:</w:t>
      </w:r>
    </w:p>
    <w:p w:rsidR="005F5959" w:rsidRPr="001A41C8" w:rsidRDefault="005F5959" w:rsidP="00DA6A53">
      <w:pPr>
        <w:pStyle w:val="paragraph"/>
      </w:pPr>
      <w:r w:rsidRPr="001A41C8">
        <w:tab/>
        <w:t>(</w:t>
      </w:r>
      <w:r w:rsidR="007871EB" w:rsidRPr="001A41C8">
        <w:t>a</w:t>
      </w:r>
      <w:r w:rsidRPr="001A41C8">
        <w:t>)</w:t>
      </w:r>
      <w:r w:rsidRPr="001A41C8">
        <w:tab/>
      </w:r>
      <w:r w:rsidR="004927B6" w:rsidRPr="001A41C8">
        <w:t>a</w:t>
      </w:r>
      <w:r w:rsidRPr="001A41C8">
        <w:t xml:space="preserve"> boat;</w:t>
      </w:r>
    </w:p>
    <w:p w:rsidR="005F5959" w:rsidRPr="001A41C8" w:rsidRDefault="005F5959" w:rsidP="00DA6A53">
      <w:pPr>
        <w:pStyle w:val="paragraph"/>
      </w:pPr>
      <w:r w:rsidRPr="001A41C8">
        <w:tab/>
        <w:t>(</w:t>
      </w:r>
      <w:r w:rsidR="007871EB" w:rsidRPr="001A41C8">
        <w:t>b</w:t>
      </w:r>
      <w:r w:rsidRPr="001A41C8">
        <w:t>)</w:t>
      </w:r>
      <w:r w:rsidRPr="001A41C8">
        <w:tab/>
      </w:r>
      <w:r w:rsidR="004927B6" w:rsidRPr="001A41C8">
        <w:t xml:space="preserve">a </w:t>
      </w:r>
      <w:r w:rsidRPr="001A41C8">
        <w:t>canoe;</w:t>
      </w:r>
    </w:p>
    <w:p w:rsidR="005F5959" w:rsidRPr="001A41C8" w:rsidRDefault="005F5959" w:rsidP="00DA6A53">
      <w:pPr>
        <w:pStyle w:val="paragraph"/>
      </w:pPr>
      <w:r w:rsidRPr="001A41C8">
        <w:tab/>
        <w:t>(</w:t>
      </w:r>
      <w:r w:rsidR="007871EB" w:rsidRPr="001A41C8">
        <w:t>c</w:t>
      </w:r>
      <w:r w:rsidRPr="001A41C8">
        <w:t>)</w:t>
      </w:r>
      <w:r w:rsidRPr="001A41C8">
        <w:tab/>
      </w:r>
      <w:r w:rsidR="004927B6" w:rsidRPr="001A41C8">
        <w:t xml:space="preserve">a </w:t>
      </w:r>
      <w:r w:rsidRPr="001A41C8">
        <w:t>dinghy;</w:t>
      </w:r>
    </w:p>
    <w:p w:rsidR="005F5959" w:rsidRPr="001A41C8" w:rsidRDefault="005F5959" w:rsidP="00DA6A53">
      <w:pPr>
        <w:pStyle w:val="paragraph"/>
      </w:pPr>
      <w:r w:rsidRPr="001A41C8">
        <w:tab/>
        <w:t>(</w:t>
      </w:r>
      <w:r w:rsidR="007871EB" w:rsidRPr="001A41C8">
        <w:t>d</w:t>
      </w:r>
      <w:r w:rsidRPr="001A41C8">
        <w:t>)</w:t>
      </w:r>
      <w:r w:rsidRPr="001A41C8">
        <w:tab/>
      </w:r>
      <w:r w:rsidR="004927B6" w:rsidRPr="001A41C8">
        <w:t xml:space="preserve">a </w:t>
      </w:r>
      <w:r w:rsidRPr="001A41C8">
        <w:t>dragon boat;</w:t>
      </w:r>
    </w:p>
    <w:p w:rsidR="005F5959" w:rsidRPr="001A41C8" w:rsidRDefault="005F5959" w:rsidP="00DA6A53">
      <w:pPr>
        <w:pStyle w:val="paragraph"/>
      </w:pPr>
      <w:r w:rsidRPr="001A41C8">
        <w:tab/>
        <w:t>(</w:t>
      </w:r>
      <w:r w:rsidR="007871EB" w:rsidRPr="001A41C8">
        <w:t>e</w:t>
      </w:r>
      <w:r w:rsidRPr="001A41C8">
        <w:t>)</w:t>
      </w:r>
      <w:r w:rsidRPr="001A41C8">
        <w:tab/>
      </w:r>
      <w:r w:rsidR="004927B6" w:rsidRPr="001A41C8">
        <w:t xml:space="preserve">a </w:t>
      </w:r>
      <w:r w:rsidRPr="001A41C8">
        <w:t>kayak;</w:t>
      </w:r>
    </w:p>
    <w:p w:rsidR="005F5959" w:rsidRPr="001A41C8" w:rsidRDefault="005F5959" w:rsidP="00DA6A53">
      <w:pPr>
        <w:pStyle w:val="paragraph"/>
      </w:pPr>
      <w:r w:rsidRPr="001A41C8">
        <w:tab/>
        <w:t>(</w:t>
      </w:r>
      <w:r w:rsidR="007871EB" w:rsidRPr="001A41C8">
        <w:t>f</w:t>
      </w:r>
      <w:r w:rsidRPr="001A41C8">
        <w:t>)</w:t>
      </w:r>
      <w:r w:rsidRPr="001A41C8">
        <w:tab/>
      </w:r>
      <w:r w:rsidR="004927B6" w:rsidRPr="001A41C8">
        <w:t>a</w:t>
      </w:r>
      <w:r w:rsidRPr="001A41C8">
        <w:t xml:space="preserve"> pontoon;</w:t>
      </w:r>
    </w:p>
    <w:p w:rsidR="005F5959" w:rsidRPr="001A41C8" w:rsidRDefault="005F5959" w:rsidP="00DA6A53">
      <w:pPr>
        <w:pStyle w:val="paragraph"/>
      </w:pPr>
      <w:r w:rsidRPr="001A41C8">
        <w:tab/>
        <w:t>(</w:t>
      </w:r>
      <w:r w:rsidR="007871EB" w:rsidRPr="001A41C8">
        <w:t>g</w:t>
      </w:r>
      <w:r w:rsidRPr="001A41C8">
        <w:t>)</w:t>
      </w:r>
      <w:r w:rsidRPr="001A41C8">
        <w:tab/>
      </w:r>
      <w:r w:rsidR="004927B6" w:rsidRPr="001A41C8">
        <w:t>a</w:t>
      </w:r>
      <w:r w:rsidRPr="001A41C8">
        <w:t xml:space="preserve"> tinnie</w:t>
      </w:r>
      <w:r w:rsidR="0018011C" w:rsidRPr="001A41C8">
        <w:t>.</w:t>
      </w:r>
    </w:p>
    <w:p w:rsidR="00DA6F0B" w:rsidRPr="001A41C8" w:rsidRDefault="0018011C" w:rsidP="00DA6A53">
      <w:pPr>
        <w:pStyle w:val="ActHead5"/>
      </w:pPr>
      <w:bookmarkStart w:id="15" w:name="_Toc408233989"/>
      <w:r w:rsidRPr="001A41C8">
        <w:rPr>
          <w:rStyle w:val="CharSectno"/>
        </w:rPr>
        <w:t>12</w:t>
      </w:r>
      <w:r w:rsidR="00DA6A53" w:rsidRPr="001A41C8">
        <w:t xml:space="preserve">  </w:t>
      </w:r>
      <w:r w:rsidR="00DA6F0B" w:rsidRPr="001A41C8">
        <w:t xml:space="preserve">Definition of </w:t>
      </w:r>
      <w:r w:rsidR="00DA6F0B" w:rsidRPr="001A41C8">
        <w:rPr>
          <w:i/>
        </w:rPr>
        <w:t>vessel</w:t>
      </w:r>
      <w:r w:rsidR="00DA6F0B" w:rsidRPr="001A41C8">
        <w:t>—things that are not vessels</w:t>
      </w:r>
      <w:bookmarkEnd w:id="15"/>
    </w:p>
    <w:p w:rsidR="00345BF7" w:rsidRPr="001A41C8" w:rsidRDefault="00345BF7" w:rsidP="00DA6A53">
      <w:pPr>
        <w:pStyle w:val="subsection"/>
      </w:pPr>
      <w:r w:rsidRPr="001A41C8">
        <w:tab/>
      </w:r>
      <w:r w:rsidR="00A643FB" w:rsidRPr="001A41C8">
        <w:tab/>
      </w:r>
      <w:r w:rsidRPr="001A41C8">
        <w:t>For paragraph</w:t>
      </w:r>
      <w:r w:rsidR="001A41C8">
        <w:t> </w:t>
      </w:r>
      <w:r w:rsidR="009C01B2" w:rsidRPr="001A41C8">
        <w:t>8</w:t>
      </w:r>
      <w:r w:rsidRPr="001A41C8">
        <w:t>(3</w:t>
      </w:r>
      <w:r w:rsidR="00DA6A53" w:rsidRPr="001A41C8">
        <w:t>)(</w:t>
      </w:r>
      <w:r w:rsidRPr="001A41C8">
        <w:t xml:space="preserve">b) of </w:t>
      </w:r>
      <w:r w:rsidR="00FD3B08" w:rsidRPr="001A41C8">
        <w:t>the</w:t>
      </w:r>
      <w:r w:rsidRPr="001A41C8">
        <w:t xml:space="preserve"> </w:t>
      </w:r>
      <w:r w:rsidR="005F5959" w:rsidRPr="001A41C8">
        <w:t>N</w:t>
      </w:r>
      <w:r w:rsidRPr="001A41C8">
        <w:t xml:space="preserve">ational </w:t>
      </w:r>
      <w:r w:rsidR="005F5959" w:rsidRPr="001A41C8">
        <w:t>L</w:t>
      </w:r>
      <w:r w:rsidRPr="001A41C8">
        <w:t xml:space="preserve">aw, </w:t>
      </w:r>
      <w:r w:rsidR="007871EB" w:rsidRPr="001A41C8">
        <w:t>none of</w:t>
      </w:r>
      <w:r w:rsidR="005F5959" w:rsidRPr="001A41C8">
        <w:t xml:space="preserve"> the following is a vessel:</w:t>
      </w:r>
    </w:p>
    <w:p w:rsidR="005F5959" w:rsidRPr="001A41C8" w:rsidRDefault="005F5959" w:rsidP="00DA6A53">
      <w:pPr>
        <w:pStyle w:val="paragraph"/>
      </w:pPr>
      <w:r w:rsidRPr="001A41C8">
        <w:tab/>
        <w:t>(a)</w:t>
      </w:r>
      <w:r w:rsidRPr="001A41C8">
        <w:tab/>
      </w:r>
      <w:r w:rsidR="008F5653" w:rsidRPr="001A41C8">
        <w:t>an</w:t>
      </w:r>
      <w:r w:rsidRPr="001A41C8">
        <w:t xml:space="preserve"> aquaculture pen;</w:t>
      </w:r>
    </w:p>
    <w:p w:rsidR="005F5959" w:rsidRPr="001A41C8" w:rsidRDefault="005F5959" w:rsidP="00DA6A53">
      <w:pPr>
        <w:pStyle w:val="paragraph"/>
      </w:pPr>
      <w:r w:rsidRPr="001A41C8">
        <w:tab/>
        <w:t>(b)</w:t>
      </w:r>
      <w:r w:rsidRPr="001A41C8">
        <w:tab/>
        <w:t>an aquaplane;</w:t>
      </w:r>
    </w:p>
    <w:p w:rsidR="005F5959" w:rsidRPr="001A41C8" w:rsidRDefault="005F5959" w:rsidP="00DA6A53">
      <w:pPr>
        <w:pStyle w:val="paragraph"/>
      </w:pPr>
      <w:r w:rsidRPr="001A41C8">
        <w:tab/>
        <w:t>(c)</w:t>
      </w:r>
      <w:r w:rsidRPr="001A41C8">
        <w:tab/>
        <w:t>a boogie board;</w:t>
      </w:r>
    </w:p>
    <w:p w:rsidR="005F5959" w:rsidRPr="001A41C8" w:rsidRDefault="005F5959" w:rsidP="00DA6A53">
      <w:pPr>
        <w:pStyle w:val="paragraph"/>
      </w:pPr>
      <w:r w:rsidRPr="001A41C8">
        <w:tab/>
        <w:t>(d)</w:t>
      </w:r>
      <w:r w:rsidRPr="001A41C8">
        <w:tab/>
        <w:t>a floating structure permanently connected to shore;</w:t>
      </w:r>
    </w:p>
    <w:p w:rsidR="005F5959" w:rsidRPr="001A41C8" w:rsidRDefault="005F5959" w:rsidP="00DA6A53">
      <w:pPr>
        <w:pStyle w:val="paragraph"/>
      </w:pPr>
      <w:r w:rsidRPr="001A41C8">
        <w:tab/>
        <w:t>(e)</w:t>
      </w:r>
      <w:r w:rsidRPr="001A41C8">
        <w:tab/>
        <w:t xml:space="preserve">an </w:t>
      </w:r>
      <w:r w:rsidR="000726EC" w:rsidRPr="001A41C8">
        <w:t xml:space="preserve">unpowered </w:t>
      </w:r>
      <w:r w:rsidRPr="001A41C8">
        <w:t>inflatable raft;</w:t>
      </w:r>
    </w:p>
    <w:p w:rsidR="005F5959" w:rsidRPr="001A41C8" w:rsidRDefault="005F5959" w:rsidP="00DA6A53">
      <w:pPr>
        <w:pStyle w:val="paragraph"/>
      </w:pPr>
      <w:r w:rsidRPr="001A41C8">
        <w:tab/>
        <w:t>(f)</w:t>
      </w:r>
      <w:r w:rsidRPr="001A41C8">
        <w:tab/>
        <w:t>an inner tube;</w:t>
      </w:r>
    </w:p>
    <w:p w:rsidR="005F5959" w:rsidRPr="001A41C8" w:rsidRDefault="005F5959" w:rsidP="00DA6A53">
      <w:pPr>
        <w:pStyle w:val="paragraph"/>
      </w:pPr>
      <w:r w:rsidRPr="001A41C8">
        <w:tab/>
        <w:t>(g)</w:t>
      </w:r>
      <w:r w:rsidRPr="001A41C8">
        <w:tab/>
        <w:t>a kite</w:t>
      </w:r>
      <w:r w:rsidR="00B06B2F" w:rsidRPr="001A41C8">
        <w:t>board</w:t>
      </w:r>
      <w:r w:rsidRPr="001A41C8">
        <w:t>;</w:t>
      </w:r>
    </w:p>
    <w:p w:rsidR="005F5959" w:rsidRPr="001A41C8" w:rsidRDefault="005F5959" w:rsidP="00DA6A53">
      <w:pPr>
        <w:pStyle w:val="paragraph"/>
      </w:pPr>
      <w:r w:rsidRPr="001A41C8">
        <w:tab/>
        <w:t>(h)</w:t>
      </w:r>
      <w:r w:rsidRPr="001A41C8">
        <w:tab/>
      </w:r>
      <w:r w:rsidR="008F5653" w:rsidRPr="001A41C8">
        <w:t>a</w:t>
      </w:r>
      <w:r w:rsidRPr="001A41C8">
        <w:t xml:space="preserve"> paddleboard;</w:t>
      </w:r>
    </w:p>
    <w:p w:rsidR="005F5959" w:rsidRPr="001A41C8" w:rsidRDefault="005F5959" w:rsidP="00DA6A53">
      <w:pPr>
        <w:pStyle w:val="paragraph"/>
      </w:pPr>
      <w:r w:rsidRPr="001A41C8">
        <w:tab/>
        <w:t>(i)</w:t>
      </w:r>
      <w:r w:rsidRPr="001A41C8">
        <w:tab/>
      </w:r>
      <w:r w:rsidR="008F5653" w:rsidRPr="001A41C8">
        <w:t>a</w:t>
      </w:r>
      <w:r w:rsidRPr="001A41C8">
        <w:t xml:space="preserve"> plank of wood;</w:t>
      </w:r>
    </w:p>
    <w:p w:rsidR="005F5959" w:rsidRPr="001A41C8" w:rsidRDefault="008F5653" w:rsidP="00DA6A53">
      <w:pPr>
        <w:pStyle w:val="paragraph"/>
      </w:pPr>
      <w:r w:rsidRPr="001A41C8">
        <w:tab/>
        <w:t>(j)</w:t>
      </w:r>
      <w:r w:rsidRPr="001A41C8">
        <w:tab/>
        <w:t xml:space="preserve">a </w:t>
      </w:r>
      <w:r w:rsidR="005F5959" w:rsidRPr="001A41C8">
        <w:t>pontoon connected to the mainland;</w:t>
      </w:r>
    </w:p>
    <w:p w:rsidR="005F5959" w:rsidRPr="001A41C8" w:rsidRDefault="005F5959" w:rsidP="00DA6A53">
      <w:pPr>
        <w:pStyle w:val="paragraph"/>
      </w:pPr>
      <w:r w:rsidRPr="001A41C8">
        <w:tab/>
        <w:t>(k)</w:t>
      </w:r>
      <w:r w:rsidRPr="001A41C8">
        <w:tab/>
        <w:t>a sailboard;</w:t>
      </w:r>
    </w:p>
    <w:p w:rsidR="005F5959" w:rsidRPr="001A41C8" w:rsidRDefault="005F5959" w:rsidP="00DA6A53">
      <w:pPr>
        <w:pStyle w:val="paragraph"/>
      </w:pPr>
      <w:r w:rsidRPr="001A41C8">
        <w:tab/>
        <w:t>(l)</w:t>
      </w:r>
      <w:r w:rsidRPr="001A41C8">
        <w:tab/>
      </w:r>
      <w:r w:rsidR="008F5653" w:rsidRPr="001A41C8">
        <w:t>a</w:t>
      </w:r>
      <w:r w:rsidRPr="001A41C8">
        <w:t xml:space="preserve"> surf ski</w:t>
      </w:r>
      <w:r w:rsidR="007E64BA" w:rsidRPr="001A41C8">
        <w:t>;</w:t>
      </w:r>
    </w:p>
    <w:p w:rsidR="005F5959" w:rsidRPr="001A41C8" w:rsidRDefault="005F5959" w:rsidP="00DA6A53">
      <w:pPr>
        <w:pStyle w:val="paragraph"/>
      </w:pPr>
      <w:r w:rsidRPr="001A41C8">
        <w:tab/>
        <w:t>(m)</w:t>
      </w:r>
      <w:r w:rsidRPr="001A41C8">
        <w:tab/>
        <w:t>a surfboard;</w:t>
      </w:r>
    </w:p>
    <w:p w:rsidR="005F5959" w:rsidRPr="001A41C8" w:rsidRDefault="005F5959" w:rsidP="00DA6A53">
      <w:pPr>
        <w:pStyle w:val="paragraph"/>
      </w:pPr>
      <w:r w:rsidRPr="001A41C8">
        <w:tab/>
        <w:t>(n)</w:t>
      </w:r>
      <w:r w:rsidRPr="001A41C8">
        <w:tab/>
        <w:t>towed recreational equipment;</w:t>
      </w:r>
    </w:p>
    <w:p w:rsidR="005F5959" w:rsidRPr="001A41C8" w:rsidRDefault="005F5959" w:rsidP="00DA6A53">
      <w:pPr>
        <w:pStyle w:val="paragraph"/>
      </w:pPr>
      <w:r w:rsidRPr="001A41C8">
        <w:tab/>
        <w:t>(o)</w:t>
      </w:r>
      <w:r w:rsidRPr="001A41C8">
        <w:tab/>
      </w:r>
      <w:r w:rsidR="008F5653" w:rsidRPr="001A41C8">
        <w:t>a</w:t>
      </w:r>
      <w:r w:rsidR="00AB7E4D" w:rsidRPr="001A41C8">
        <w:t xml:space="preserve"> waterski</w:t>
      </w:r>
      <w:r w:rsidR="0018011C" w:rsidRPr="001A41C8">
        <w:t>.</w:t>
      </w:r>
    </w:p>
    <w:p w:rsidR="00345BF7" w:rsidRPr="001A41C8" w:rsidRDefault="00DA6A53" w:rsidP="00AC659A">
      <w:pPr>
        <w:pStyle w:val="ActHead3"/>
        <w:pageBreakBefore/>
      </w:pPr>
      <w:bookmarkStart w:id="16" w:name="_Toc408233990"/>
      <w:r w:rsidRPr="001A41C8">
        <w:rPr>
          <w:rStyle w:val="CharDivNo"/>
        </w:rPr>
        <w:lastRenderedPageBreak/>
        <w:t>Division</w:t>
      </w:r>
      <w:r w:rsidR="001A41C8" w:rsidRPr="001A41C8">
        <w:rPr>
          <w:rStyle w:val="CharDivNo"/>
        </w:rPr>
        <w:t> </w:t>
      </w:r>
      <w:r w:rsidR="00671981" w:rsidRPr="001A41C8">
        <w:rPr>
          <w:rStyle w:val="CharDivNo"/>
        </w:rPr>
        <w:t>2</w:t>
      </w:r>
      <w:r w:rsidR="0018011C" w:rsidRPr="001A41C8">
        <w:rPr>
          <w:rStyle w:val="CharDivNo"/>
        </w:rPr>
        <w:t>.</w:t>
      </w:r>
      <w:r w:rsidR="00AB2BA3" w:rsidRPr="001A41C8">
        <w:rPr>
          <w:rStyle w:val="CharDivNo"/>
        </w:rPr>
        <w:t>2</w:t>
      </w:r>
      <w:r w:rsidRPr="001A41C8">
        <w:t>—</w:t>
      </w:r>
      <w:r w:rsidR="00345BF7" w:rsidRPr="001A41C8">
        <w:rPr>
          <w:rStyle w:val="CharDivText"/>
        </w:rPr>
        <w:t>Transitional</w:t>
      </w:r>
      <w:r w:rsidR="008004AD" w:rsidRPr="001A41C8">
        <w:rPr>
          <w:rStyle w:val="CharDivText"/>
        </w:rPr>
        <w:t xml:space="preserve"> </w:t>
      </w:r>
      <w:r w:rsidR="003B106E" w:rsidRPr="001A41C8">
        <w:rPr>
          <w:rStyle w:val="CharDivText"/>
        </w:rPr>
        <w:t>matters</w:t>
      </w:r>
      <w:bookmarkEnd w:id="16"/>
    </w:p>
    <w:p w:rsidR="0089335D" w:rsidRPr="001A41C8" w:rsidRDefault="0018011C" w:rsidP="00DA6A53">
      <w:pPr>
        <w:pStyle w:val="ActHead5"/>
      </w:pPr>
      <w:bookmarkStart w:id="17" w:name="_Toc408233991"/>
      <w:r w:rsidRPr="001A41C8">
        <w:rPr>
          <w:rStyle w:val="CharSectno"/>
        </w:rPr>
        <w:t>13</w:t>
      </w:r>
      <w:r w:rsidR="00DA6A53" w:rsidRPr="001A41C8">
        <w:t xml:space="preserve">  </w:t>
      </w:r>
      <w:r w:rsidR="0089335D" w:rsidRPr="001A41C8">
        <w:t>Definition</w:t>
      </w:r>
      <w:r w:rsidR="005D433B" w:rsidRPr="001A41C8">
        <w:t>s</w:t>
      </w:r>
      <w:r w:rsidR="0089335D" w:rsidRPr="001A41C8">
        <w:t xml:space="preserve"> for </w:t>
      </w:r>
      <w:r w:rsidR="00DA6A53" w:rsidRPr="001A41C8">
        <w:t>Division</w:t>
      </w:r>
      <w:r w:rsidR="001A41C8">
        <w:t> </w:t>
      </w:r>
      <w:r w:rsidR="008F5653" w:rsidRPr="001A41C8">
        <w:t>2</w:t>
      </w:r>
      <w:r w:rsidRPr="001A41C8">
        <w:t>.</w:t>
      </w:r>
      <w:r w:rsidR="00496D3E" w:rsidRPr="001A41C8">
        <w:t>2</w:t>
      </w:r>
      <w:bookmarkEnd w:id="17"/>
    </w:p>
    <w:p w:rsidR="0089335D" w:rsidRPr="001A41C8" w:rsidRDefault="0089335D" w:rsidP="00DA6A53">
      <w:pPr>
        <w:pStyle w:val="subsection"/>
      </w:pPr>
      <w:r w:rsidRPr="001A41C8">
        <w:tab/>
      </w:r>
      <w:r w:rsidRPr="001A41C8">
        <w:tab/>
        <w:t xml:space="preserve">In this </w:t>
      </w:r>
      <w:r w:rsidR="00496D3E" w:rsidRPr="001A41C8">
        <w:t>Division</w:t>
      </w:r>
      <w:r w:rsidRPr="001A41C8">
        <w:t>:</w:t>
      </w:r>
    </w:p>
    <w:p w:rsidR="006D6844" w:rsidRPr="001A41C8" w:rsidRDefault="006D6844" w:rsidP="00DA6A53">
      <w:pPr>
        <w:pStyle w:val="Definition"/>
      </w:pPr>
      <w:r w:rsidRPr="001A41C8">
        <w:rPr>
          <w:b/>
          <w:i/>
        </w:rPr>
        <w:t>increased level of risk</w:t>
      </w:r>
      <w:r w:rsidRPr="001A41C8">
        <w:t xml:space="preserve">, </w:t>
      </w:r>
      <w:r w:rsidR="008F5653" w:rsidRPr="001A41C8">
        <w:t>for</w:t>
      </w:r>
      <w:r w:rsidR="00DA68A6" w:rsidRPr="001A41C8">
        <w:t xml:space="preserve"> a vessel’s operations, </w:t>
      </w:r>
      <w:r w:rsidR="008F5653" w:rsidRPr="001A41C8">
        <w:t>includes</w:t>
      </w:r>
      <w:r w:rsidR="004F6F60" w:rsidRPr="001A41C8">
        <w:t xml:space="preserve"> an increase in the level of risk </w:t>
      </w:r>
      <w:r w:rsidR="008F5653" w:rsidRPr="001A41C8">
        <w:t xml:space="preserve">in </w:t>
      </w:r>
      <w:r w:rsidR="004F6F60" w:rsidRPr="001A41C8">
        <w:t>the operation of the vessel, or to a person on the vessel</w:t>
      </w:r>
      <w:r w:rsidR="00DA68A6" w:rsidRPr="001A41C8">
        <w:t xml:space="preserve">, </w:t>
      </w:r>
      <w:r w:rsidR="008F5653" w:rsidRPr="001A41C8">
        <w:t>because</w:t>
      </w:r>
      <w:r w:rsidR="00DA68A6" w:rsidRPr="001A41C8">
        <w:t xml:space="preserve"> of any of the following circumstances:</w:t>
      </w:r>
    </w:p>
    <w:p w:rsidR="00DA68A6" w:rsidRPr="001A41C8" w:rsidRDefault="00DA68A6" w:rsidP="00DA6A53">
      <w:pPr>
        <w:pStyle w:val="paragraph"/>
      </w:pPr>
      <w:r w:rsidRPr="001A41C8">
        <w:tab/>
        <w:t>(a)</w:t>
      </w:r>
      <w:r w:rsidRPr="001A41C8">
        <w:tab/>
        <w:t>an upgrade in the service category of the vessel;</w:t>
      </w:r>
    </w:p>
    <w:p w:rsidR="00DA68A6" w:rsidRPr="001A41C8" w:rsidRDefault="00DA68A6" w:rsidP="00DA6A53">
      <w:pPr>
        <w:pStyle w:val="paragraph"/>
      </w:pPr>
      <w:r w:rsidRPr="001A41C8">
        <w:tab/>
        <w:t>(b)</w:t>
      </w:r>
      <w:r w:rsidRPr="001A41C8">
        <w:tab/>
        <w:t>an increase in the propulsion power of the vessel;</w:t>
      </w:r>
    </w:p>
    <w:p w:rsidR="00DA68A6" w:rsidRPr="001A41C8" w:rsidRDefault="00DA68A6" w:rsidP="00DA6A53">
      <w:pPr>
        <w:pStyle w:val="paragraph"/>
      </w:pPr>
      <w:r w:rsidRPr="001A41C8">
        <w:tab/>
        <w:t>(c)</w:t>
      </w:r>
      <w:r w:rsidRPr="001A41C8">
        <w:tab/>
        <w:t>an increase in the vessel’s displacement;</w:t>
      </w:r>
    </w:p>
    <w:p w:rsidR="00DA68A6" w:rsidRPr="001A41C8" w:rsidRDefault="00DA68A6" w:rsidP="00DA6A53">
      <w:pPr>
        <w:pStyle w:val="paragraph"/>
      </w:pPr>
      <w:r w:rsidRPr="001A41C8">
        <w:tab/>
        <w:t>(d)</w:t>
      </w:r>
      <w:r w:rsidRPr="001A41C8">
        <w:tab/>
        <w:t xml:space="preserve">the </w:t>
      </w:r>
      <w:r w:rsidR="004F6F60" w:rsidRPr="001A41C8">
        <w:t>commencement</w:t>
      </w:r>
      <w:r w:rsidRPr="001A41C8">
        <w:t xml:space="preserve"> of overnight operations;</w:t>
      </w:r>
    </w:p>
    <w:p w:rsidR="00DA68A6" w:rsidRPr="001A41C8" w:rsidRDefault="00DA68A6" w:rsidP="00DA6A53">
      <w:pPr>
        <w:pStyle w:val="paragraph"/>
      </w:pPr>
      <w:r w:rsidRPr="001A41C8">
        <w:tab/>
        <w:t>(e)</w:t>
      </w:r>
      <w:r w:rsidRPr="001A41C8">
        <w:tab/>
        <w:t>an increase in the passenger numbers for the vessel;</w:t>
      </w:r>
    </w:p>
    <w:p w:rsidR="00DA68A6" w:rsidRPr="001A41C8" w:rsidRDefault="00DA68A6" w:rsidP="00DA6A53">
      <w:pPr>
        <w:pStyle w:val="paragraph"/>
      </w:pPr>
      <w:r w:rsidRPr="001A41C8">
        <w:tab/>
        <w:t>(f)</w:t>
      </w:r>
      <w:r w:rsidRPr="001A41C8">
        <w:tab/>
        <w:t xml:space="preserve">a modification of the vessel that </w:t>
      </w:r>
      <w:r w:rsidR="00D87A2F" w:rsidRPr="001A41C8">
        <w:t xml:space="preserve">may </w:t>
      </w:r>
      <w:r w:rsidRPr="001A41C8">
        <w:t>a</w:t>
      </w:r>
      <w:r w:rsidR="00D87A2F" w:rsidRPr="001A41C8">
        <w:t xml:space="preserve">ffect </w:t>
      </w:r>
      <w:r w:rsidRPr="001A41C8">
        <w:t>safety;</w:t>
      </w:r>
    </w:p>
    <w:p w:rsidR="00DA68A6" w:rsidRPr="001A41C8" w:rsidRDefault="00DA68A6" w:rsidP="00DA6A53">
      <w:pPr>
        <w:pStyle w:val="paragraph"/>
      </w:pPr>
      <w:r w:rsidRPr="001A41C8">
        <w:tab/>
        <w:t>(g)</w:t>
      </w:r>
      <w:r w:rsidRPr="001A41C8">
        <w:tab/>
        <w:t>a change to the vessel that requires a review of the vessel’s stability</w:t>
      </w:r>
      <w:r w:rsidR="0018011C" w:rsidRPr="001A41C8">
        <w:t>.</w:t>
      </w:r>
    </w:p>
    <w:p w:rsidR="00C07DBE" w:rsidRPr="001A41C8" w:rsidRDefault="0018011C" w:rsidP="00DA6A53">
      <w:pPr>
        <w:pStyle w:val="ActHead5"/>
      </w:pPr>
      <w:bookmarkStart w:id="18" w:name="_Toc408233992"/>
      <w:r w:rsidRPr="001A41C8">
        <w:rPr>
          <w:rStyle w:val="CharSectno"/>
        </w:rPr>
        <w:t>14</w:t>
      </w:r>
      <w:r w:rsidR="00DA6A53" w:rsidRPr="001A41C8">
        <w:t xml:space="preserve">  </w:t>
      </w:r>
      <w:r w:rsidR="00C07DBE" w:rsidRPr="001A41C8">
        <w:t>Unique identifiers</w:t>
      </w:r>
      <w:bookmarkEnd w:id="18"/>
    </w:p>
    <w:p w:rsidR="00C07DBE" w:rsidRPr="001A41C8" w:rsidRDefault="00C07DBE" w:rsidP="00DA6A53">
      <w:pPr>
        <w:pStyle w:val="subsection"/>
      </w:pPr>
      <w:r w:rsidRPr="001A41C8">
        <w:tab/>
        <w:t>(1)</w:t>
      </w:r>
      <w:r w:rsidRPr="001A41C8">
        <w:tab/>
        <w:t xml:space="preserve">In this </w:t>
      </w:r>
      <w:r w:rsidR="00475625" w:rsidRPr="001A41C8">
        <w:t>section</w:t>
      </w:r>
      <w:r w:rsidRPr="001A41C8">
        <w:t>:</w:t>
      </w:r>
    </w:p>
    <w:p w:rsidR="001E2EF5" w:rsidRPr="001A41C8" w:rsidRDefault="001E2EF5" w:rsidP="00DA6A53">
      <w:pPr>
        <w:pStyle w:val="Definition"/>
      </w:pPr>
      <w:r w:rsidRPr="001A41C8">
        <w:rPr>
          <w:b/>
          <w:i/>
        </w:rPr>
        <w:t xml:space="preserve">new unique identifier </w:t>
      </w:r>
      <w:r w:rsidRPr="001A41C8">
        <w:t>means an identifier issued by the National Regulator under section</w:t>
      </w:r>
      <w:r w:rsidR="001A41C8">
        <w:t> </w:t>
      </w:r>
      <w:r w:rsidRPr="001A41C8">
        <w:t>31 of the National Law</w:t>
      </w:r>
      <w:r w:rsidR="0018011C" w:rsidRPr="001A41C8">
        <w:t>.</w:t>
      </w:r>
    </w:p>
    <w:p w:rsidR="00177C99" w:rsidRPr="001A41C8" w:rsidRDefault="00C07DBE" w:rsidP="00DA6A53">
      <w:pPr>
        <w:pStyle w:val="Definition"/>
        <w:rPr>
          <w:b/>
          <w:i/>
        </w:rPr>
      </w:pPr>
      <w:r w:rsidRPr="001A41C8">
        <w:rPr>
          <w:b/>
          <w:i/>
        </w:rPr>
        <w:t>old unique identifier</w:t>
      </w:r>
      <w:r w:rsidR="00177C99" w:rsidRPr="001A41C8">
        <w:rPr>
          <w:b/>
          <w:i/>
        </w:rPr>
        <w:t>:</w:t>
      </w:r>
    </w:p>
    <w:p w:rsidR="00C07DBE" w:rsidRPr="001A41C8" w:rsidRDefault="00177C99" w:rsidP="00DA6A53">
      <w:pPr>
        <w:pStyle w:val="paragraph"/>
      </w:pPr>
      <w:r w:rsidRPr="001A41C8">
        <w:tab/>
        <w:t>(a)</w:t>
      </w:r>
      <w:r w:rsidRPr="001A41C8">
        <w:tab/>
      </w:r>
      <w:r w:rsidR="00C07DBE" w:rsidRPr="001A41C8">
        <w:t>means an identifier issued for, or assigned to, a domestic commercial vessel by an</w:t>
      </w:r>
      <w:r w:rsidR="00CF073E" w:rsidRPr="001A41C8">
        <w:t xml:space="preserve"> agency</w:t>
      </w:r>
      <w:r w:rsidR="00C07DBE" w:rsidRPr="001A41C8">
        <w:t xml:space="preserve"> of a State or the Northern Territory before </w:t>
      </w:r>
      <w:r w:rsidR="001A203D" w:rsidRPr="001A41C8">
        <w:t>1</w:t>
      </w:r>
      <w:r w:rsidR="001A41C8">
        <w:t> </w:t>
      </w:r>
      <w:r w:rsidR="001A203D" w:rsidRPr="001A41C8">
        <w:t>July 2013</w:t>
      </w:r>
      <w:r w:rsidR="00C07DBE" w:rsidRPr="001A41C8">
        <w:t>:</w:t>
      </w:r>
    </w:p>
    <w:p w:rsidR="00C07DBE" w:rsidRPr="001A41C8" w:rsidRDefault="00C07DBE" w:rsidP="00DA6A53">
      <w:pPr>
        <w:pStyle w:val="paragraphsub"/>
      </w:pPr>
      <w:r w:rsidRPr="001A41C8">
        <w:tab/>
        <w:t>(</w:t>
      </w:r>
      <w:r w:rsidR="00177C99" w:rsidRPr="001A41C8">
        <w:t>i</w:t>
      </w:r>
      <w:r w:rsidRPr="001A41C8">
        <w:t>)</w:t>
      </w:r>
      <w:r w:rsidRPr="001A41C8">
        <w:tab/>
      </w:r>
      <w:r w:rsidR="004F6F60" w:rsidRPr="001A41C8">
        <w:t xml:space="preserve">that </w:t>
      </w:r>
      <w:r w:rsidRPr="001A41C8">
        <w:t>uniquely identifies the vessel in the State or the Northern Territory; and</w:t>
      </w:r>
    </w:p>
    <w:p w:rsidR="00C07DBE" w:rsidRPr="001A41C8" w:rsidRDefault="00C07DBE" w:rsidP="00DA6A53">
      <w:pPr>
        <w:pStyle w:val="paragraphsub"/>
      </w:pPr>
      <w:r w:rsidRPr="001A41C8">
        <w:tab/>
        <w:t>(</w:t>
      </w:r>
      <w:r w:rsidR="00177C99" w:rsidRPr="001A41C8">
        <w:t>ii</w:t>
      </w:r>
      <w:r w:rsidRPr="001A41C8">
        <w:t>)</w:t>
      </w:r>
      <w:r w:rsidRPr="001A41C8">
        <w:tab/>
      </w:r>
      <w:r w:rsidR="00863374" w:rsidRPr="001A41C8">
        <w:t>a record of which is kept</w:t>
      </w:r>
      <w:r w:rsidRPr="001A41C8">
        <w:t xml:space="preserve"> by </w:t>
      </w:r>
      <w:r w:rsidR="00CF073E" w:rsidRPr="001A41C8">
        <w:t xml:space="preserve">an agency of </w:t>
      </w:r>
      <w:r w:rsidRPr="001A41C8">
        <w:t xml:space="preserve">the State or the Northern Territory </w:t>
      </w:r>
      <w:r w:rsidR="004F6F60" w:rsidRPr="001A41C8">
        <w:t xml:space="preserve">immediately </w:t>
      </w:r>
      <w:r w:rsidRPr="001A41C8">
        <w:t xml:space="preserve">before </w:t>
      </w:r>
      <w:r w:rsidR="001A203D" w:rsidRPr="001A41C8">
        <w:t>1</w:t>
      </w:r>
      <w:r w:rsidR="001A41C8">
        <w:t> </w:t>
      </w:r>
      <w:r w:rsidR="001A203D" w:rsidRPr="001A41C8">
        <w:t>July 2013</w:t>
      </w:r>
      <w:r w:rsidR="00177C99" w:rsidRPr="001A41C8">
        <w:t>; and</w:t>
      </w:r>
    </w:p>
    <w:p w:rsidR="00177C99" w:rsidRPr="001A41C8" w:rsidRDefault="00177C99" w:rsidP="00DA6A53">
      <w:pPr>
        <w:pStyle w:val="paragraph"/>
      </w:pPr>
      <w:r w:rsidRPr="001A41C8">
        <w:lastRenderedPageBreak/>
        <w:tab/>
        <w:t>(b)</w:t>
      </w:r>
      <w:r w:rsidRPr="001A41C8">
        <w:tab/>
        <w:t xml:space="preserve">does not include an identifier </w:t>
      </w:r>
      <w:r w:rsidR="00C141DE" w:rsidRPr="001A41C8">
        <w:t xml:space="preserve">issued for, or assigned to, a </w:t>
      </w:r>
      <w:r w:rsidR="000726EC" w:rsidRPr="001A41C8">
        <w:t xml:space="preserve">fishing vessel </w:t>
      </w:r>
      <w:r w:rsidRPr="001A41C8">
        <w:t xml:space="preserve">that </w:t>
      </w:r>
      <w:r w:rsidR="000726EC" w:rsidRPr="001A41C8">
        <w:t>would be</w:t>
      </w:r>
      <w:r w:rsidRPr="001A41C8">
        <w:t xml:space="preserve"> removed from the vessel </w:t>
      </w:r>
      <w:r w:rsidR="000726EC" w:rsidRPr="001A41C8">
        <w:t>if</w:t>
      </w:r>
      <w:r w:rsidRPr="001A41C8">
        <w:t>:</w:t>
      </w:r>
    </w:p>
    <w:p w:rsidR="00177C99" w:rsidRPr="001A41C8" w:rsidRDefault="00177C99" w:rsidP="00DA6A53">
      <w:pPr>
        <w:pStyle w:val="paragraphsub"/>
      </w:pPr>
      <w:r w:rsidRPr="001A41C8">
        <w:tab/>
        <w:t>(i)</w:t>
      </w:r>
      <w:r w:rsidRPr="001A41C8">
        <w:tab/>
        <w:t>the ownership of the vessel is transferred; or</w:t>
      </w:r>
    </w:p>
    <w:p w:rsidR="00177C99" w:rsidRPr="001A41C8" w:rsidRDefault="00177C99" w:rsidP="00DA6A53">
      <w:pPr>
        <w:pStyle w:val="paragraphsub"/>
      </w:pPr>
      <w:r w:rsidRPr="001A41C8">
        <w:tab/>
        <w:t>(ii)</w:t>
      </w:r>
      <w:r w:rsidRPr="001A41C8">
        <w:tab/>
        <w:t>a fishing licence ceases to apply to the vessel</w:t>
      </w:r>
      <w:r w:rsidR="0018011C" w:rsidRPr="001A41C8">
        <w:t>.</w:t>
      </w:r>
    </w:p>
    <w:p w:rsidR="00C07DBE" w:rsidRPr="001A41C8" w:rsidRDefault="00C07DBE" w:rsidP="00DA6A53">
      <w:pPr>
        <w:pStyle w:val="subsection"/>
      </w:pPr>
      <w:r w:rsidRPr="001A41C8">
        <w:tab/>
        <w:t>(2)</w:t>
      </w:r>
      <w:r w:rsidRPr="001A41C8">
        <w:tab/>
      </w:r>
      <w:r w:rsidR="00581C23" w:rsidRPr="001A41C8">
        <w:t>For subsection</w:t>
      </w:r>
      <w:r w:rsidR="001A41C8">
        <w:t> </w:t>
      </w:r>
      <w:r w:rsidR="00581C23" w:rsidRPr="001A41C8">
        <w:t>165(4) of the National Law, a</w:t>
      </w:r>
      <w:r w:rsidR="002437FD" w:rsidRPr="001A41C8">
        <w:t>n</w:t>
      </w:r>
      <w:r w:rsidRPr="001A41C8">
        <w:t xml:space="preserve"> old unique identifier </w:t>
      </w:r>
      <w:r w:rsidR="00581C23" w:rsidRPr="001A41C8">
        <w:t>is taken to be,</w:t>
      </w:r>
      <w:r w:rsidRPr="001A41C8">
        <w:t xml:space="preserve"> </w:t>
      </w:r>
      <w:r w:rsidR="008F5653" w:rsidRPr="001A41C8">
        <w:t xml:space="preserve">in the period starting from </w:t>
      </w:r>
      <w:r w:rsidR="001A203D" w:rsidRPr="001A41C8">
        <w:t>1</w:t>
      </w:r>
      <w:r w:rsidR="001A41C8">
        <w:t> </w:t>
      </w:r>
      <w:r w:rsidR="001A203D" w:rsidRPr="001A41C8">
        <w:t>July 2013</w:t>
      </w:r>
      <w:r w:rsidRPr="001A41C8">
        <w:t>, a new unique identifier</w:t>
      </w:r>
      <w:r w:rsidR="0018011C" w:rsidRPr="001A41C8">
        <w:t>.</w:t>
      </w:r>
    </w:p>
    <w:p w:rsidR="00E61315" w:rsidRPr="001A41C8" w:rsidRDefault="00E61315" w:rsidP="00DA6A53">
      <w:pPr>
        <w:pStyle w:val="subsection"/>
      </w:pPr>
      <w:r w:rsidRPr="001A41C8">
        <w:tab/>
        <w:t>(3)</w:t>
      </w:r>
      <w:r w:rsidRPr="001A41C8">
        <w:tab/>
        <w:t>For subsection</w:t>
      </w:r>
      <w:r w:rsidR="001A41C8">
        <w:t> </w:t>
      </w:r>
      <w:r w:rsidRPr="001A41C8">
        <w:t>165(3) of the National Law, the operation of section</w:t>
      </w:r>
      <w:r w:rsidR="001A41C8">
        <w:t> </w:t>
      </w:r>
      <w:r w:rsidRPr="001A41C8">
        <w:t>3</w:t>
      </w:r>
      <w:r w:rsidR="0063672B" w:rsidRPr="001A41C8">
        <w:t>4</w:t>
      </w:r>
      <w:r w:rsidR="009F695E" w:rsidRPr="001A41C8">
        <w:t xml:space="preserve"> of the National Law</w:t>
      </w:r>
      <w:r w:rsidRPr="001A41C8">
        <w:t xml:space="preserve"> is taken to be modified by </w:t>
      </w:r>
      <w:r w:rsidR="008E68AF" w:rsidRPr="001A41C8">
        <w:t>repealing</w:t>
      </w:r>
      <w:r w:rsidRPr="001A41C8">
        <w:t xml:space="preserve"> </w:t>
      </w:r>
      <w:r w:rsidR="001A41C8">
        <w:t>paragraph (</w:t>
      </w:r>
      <w:r w:rsidRPr="001A41C8">
        <w:t>1</w:t>
      </w:r>
      <w:r w:rsidR="00DA6A53" w:rsidRPr="001A41C8">
        <w:t>)(</w:t>
      </w:r>
      <w:r w:rsidRPr="001A41C8">
        <w:t>b) and substituting the following paragraph:</w:t>
      </w:r>
    </w:p>
    <w:p w:rsidR="00E61315" w:rsidRPr="001A41C8" w:rsidRDefault="00E61315" w:rsidP="00336E48">
      <w:pPr>
        <w:pStyle w:val="paragraph"/>
      </w:pPr>
      <w:r w:rsidRPr="001A41C8">
        <w:tab/>
        <w:t>(b)</w:t>
      </w:r>
      <w:r w:rsidRPr="001A41C8">
        <w:tab/>
        <w:t>a unique identifier is not displayed on the vessel in accordance with:</w:t>
      </w:r>
    </w:p>
    <w:p w:rsidR="00E61315" w:rsidRPr="001A41C8" w:rsidRDefault="00E61315" w:rsidP="00336E48">
      <w:pPr>
        <w:pStyle w:val="paragraphsub"/>
      </w:pPr>
      <w:r w:rsidRPr="001A41C8">
        <w:tab/>
        <w:t>(i)</w:t>
      </w:r>
      <w:r w:rsidRPr="001A41C8">
        <w:tab/>
        <w:t>for a vessel which</w:t>
      </w:r>
      <w:r w:rsidR="009F695E" w:rsidRPr="001A41C8">
        <w:t xml:space="preserve"> has an old unique identifier within the meaning of</w:t>
      </w:r>
      <w:r w:rsidRPr="001A41C8">
        <w:t xml:space="preserve"> </w:t>
      </w:r>
      <w:r w:rsidR="004342C1" w:rsidRPr="001A41C8">
        <w:t>section</w:t>
      </w:r>
      <w:r w:rsidR="001A41C8">
        <w:t> </w:t>
      </w:r>
      <w:r w:rsidR="0018011C" w:rsidRPr="001A41C8">
        <w:t>14</w:t>
      </w:r>
      <w:r w:rsidR="004342C1" w:rsidRPr="001A41C8">
        <w:t xml:space="preserve"> of the </w:t>
      </w:r>
      <w:r w:rsidR="004342C1" w:rsidRPr="001A41C8">
        <w:rPr>
          <w:i/>
        </w:rPr>
        <w:t>Marine Safety (Domestic Commercial Vess</w:t>
      </w:r>
      <w:r w:rsidR="003B6EFC" w:rsidRPr="001A41C8">
        <w:rPr>
          <w:i/>
        </w:rPr>
        <w:t>el) National Law Regulation</w:t>
      </w:r>
      <w:r w:rsidR="001A41C8">
        <w:rPr>
          <w:i/>
        </w:rPr>
        <w:t> </w:t>
      </w:r>
      <w:r w:rsidR="003B6EFC" w:rsidRPr="001A41C8">
        <w:rPr>
          <w:i/>
        </w:rPr>
        <w:t>201</w:t>
      </w:r>
      <w:r w:rsidR="0000222E" w:rsidRPr="001A41C8">
        <w:rPr>
          <w:i/>
        </w:rPr>
        <w:t>3</w:t>
      </w:r>
      <w:r w:rsidR="003B6EFC" w:rsidRPr="001A41C8">
        <w:t>, and which</w:t>
      </w:r>
      <w:r w:rsidR="00C141DE" w:rsidRPr="001A41C8">
        <w:t xml:space="preserve"> immediately before </w:t>
      </w:r>
      <w:r w:rsidR="001A203D" w:rsidRPr="001A41C8">
        <w:t>1</w:t>
      </w:r>
      <w:r w:rsidR="001A41C8">
        <w:t> </w:t>
      </w:r>
      <w:r w:rsidR="001A203D" w:rsidRPr="001A41C8">
        <w:t>July 2013</w:t>
      </w:r>
      <w:r w:rsidR="003B6EFC" w:rsidRPr="001A41C8">
        <w:t xml:space="preserve"> </w:t>
      </w:r>
      <w:r w:rsidR="004E3F35" w:rsidRPr="001A41C8">
        <w:t>displays</w:t>
      </w:r>
      <w:r w:rsidR="003B6EFC" w:rsidRPr="001A41C8">
        <w:t xml:space="preserve"> the old unique identifier </w:t>
      </w:r>
      <w:r w:rsidR="004E3F35" w:rsidRPr="001A41C8">
        <w:t>on the outside of</w:t>
      </w:r>
      <w:r w:rsidR="003B6EFC" w:rsidRPr="001A41C8">
        <w:t xml:space="preserve"> the vessel</w:t>
      </w:r>
      <w:r w:rsidR="003B6EFC" w:rsidRPr="001A41C8">
        <w:rPr>
          <w:i/>
        </w:rPr>
        <w:t>—</w:t>
      </w:r>
      <w:r w:rsidRPr="001A41C8">
        <w:t xml:space="preserve">the </w:t>
      </w:r>
      <w:r w:rsidR="004342C1" w:rsidRPr="001A41C8">
        <w:t xml:space="preserve">State or Northern Territory </w:t>
      </w:r>
      <w:r w:rsidRPr="001A41C8">
        <w:t xml:space="preserve">requirements </w:t>
      </w:r>
      <w:r w:rsidR="00431794" w:rsidRPr="001A41C8">
        <w:t xml:space="preserve">for </w:t>
      </w:r>
      <w:r w:rsidR="004342C1" w:rsidRPr="001A41C8">
        <w:t xml:space="preserve">the </w:t>
      </w:r>
      <w:r w:rsidR="00431794" w:rsidRPr="001A41C8">
        <w:t xml:space="preserve">display </w:t>
      </w:r>
      <w:r w:rsidR="004342C1" w:rsidRPr="001A41C8">
        <w:t xml:space="preserve">of the unique identifier </w:t>
      </w:r>
      <w:r w:rsidR="00431794" w:rsidRPr="001A41C8">
        <w:t xml:space="preserve">that applied to the </w:t>
      </w:r>
      <w:r w:rsidR="004342C1" w:rsidRPr="001A41C8">
        <w:t>unique identifier</w:t>
      </w:r>
      <w:r w:rsidR="00431794" w:rsidRPr="001A41C8">
        <w:t xml:space="preserve"> immediately before </w:t>
      </w:r>
      <w:r w:rsidR="001A203D" w:rsidRPr="001A41C8">
        <w:t>1</w:t>
      </w:r>
      <w:r w:rsidR="001A41C8">
        <w:t> </w:t>
      </w:r>
      <w:r w:rsidR="001A203D" w:rsidRPr="001A41C8">
        <w:t>July 2013</w:t>
      </w:r>
      <w:r w:rsidRPr="001A41C8">
        <w:t>; or</w:t>
      </w:r>
    </w:p>
    <w:p w:rsidR="003B6EFC" w:rsidRPr="001A41C8" w:rsidRDefault="00E61315" w:rsidP="00336E48">
      <w:pPr>
        <w:pStyle w:val="paragraphsub"/>
        <w:rPr>
          <w:i/>
        </w:rPr>
      </w:pPr>
      <w:r w:rsidRPr="001A41C8">
        <w:tab/>
        <w:t>(ii)</w:t>
      </w:r>
      <w:r w:rsidRPr="001A41C8">
        <w:tab/>
      </w:r>
      <w:r w:rsidR="003B6EFC" w:rsidRPr="001A41C8">
        <w:t>for a vessel which has an old unique identifier within the meaning of section</w:t>
      </w:r>
      <w:r w:rsidR="001A41C8">
        <w:t> </w:t>
      </w:r>
      <w:r w:rsidR="0018011C" w:rsidRPr="001A41C8">
        <w:t>14</w:t>
      </w:r>
      <w:r w:rsidR="003B6EFC" w:rsidRPr="001A41C8">
        <w:t xml:space="preserve"> of the </w:t>
      </w:r>
      <w:r w:rsidR="003B6EFC" w:rsidRPr="001A41C8">
        <w:rPr>
          <w:i/>
        </w:rPr>
        <w:t>Marine Safety (Domestic Commercial Vessel) National Law Regulation</w:t>
      </w:r>
      <w:r w:rsidR="001A41C8">
        <w:rPr>
          <w:i/>
        </w:rPr>
        <w:t> </w:t>
      </w:r>
      <w:r w:rsidR="003B6EFC" w:rsidRPr="001A41C8">
        <w:rPr>
          <w:i/>
        </w:rPr>
        <w:t>201</w:t>
      </w:r>
      <w:r w:rsidR="0000222E" w:rsidRPr="001A41C8">
        <w:rPr>
          <w:i/>
        </w:rPr>
        <w:t>3</w:t>
      </w:r>
      <w:r w:rsidR="003B6EFC" w:rsidRPr="001A41C8">
        <w:t xml:space="preserve">, and which </w:t>
      </w:r>
      <w:r w:rsidR="00C141DE" w:rsidRPr="001A41C8">
        <w:t xml:space="preserve">immediately before </w:t>
      </w:r>
      <w:r w:rsidR="001A203D" w:rsidRPr="001A41C8">
        <w:t>1</w:t>
      </w:r>
      <w:r w:rsidR="001A41C8">
        <w:t> </w:t>
      </w:r>
      <w:r w:rsidR="001A203D" w:rsidRPr="001A41C8">
        <w:t>July 2013</w:t>
      </w:r>
      <w:r w:rsidR="00C141DE" w:rsidRPr="001A41C8">
        <w:t xml:space="preserve"> </w:t>
      </w:r>
      <w:r w:rsidR="004E3F35" w:rsidRPr="001A41C8">
        <w:t>does not display</w:t>
      </w:r>
      <w:r w:rsidR="003B6EFC" w:rsidRPr="001A41C8">
        <w:t xml:space="preserve"> the old unique identifier </w:t>
      </w:r>
      <w:r w:rsidR="004E3F35" w:rsidRPr="001A41C8">
        <w:t>on the outside of</w:t>
      </w:r>
      <w:r w:rsidR="003B6EFC" w:rsidRPr="001A41C8">
        <w:t xml:space="preserve"> the vessel:</w:t>
      </w:r>
    </w:p>
    <w:p w:rsidR="003B6EFC" w:rsidRPr="001A41C8" w:rsidRDefault="003B6EFC" w:rsidP="00DA6A53">
      <w:pPr>
        <w:pStyle w:val="paragraphsub-sub"/>
      </w:pPr>
      <w:r w:rsidRPr="001A41C8">
        <w:tab/>
        <w:t>(A)</w:t>
      </w:r>
      <w:r w:rsidRPr="001A41C8">
        <w:tab/>
        <w:t xml:space="preserve">in the period starting from </w:t>
      </w:r>
      <w:r w:rsidR="001A203D" w:rsidRPr="001A41C8">
        <w:t>1</w:t>
      </w:r>
      <w:r w:rsidR="001A41C8">
        <w:t> </w:t>
      </w:r>
      <w:r w:rsidR="001A203D" w:rsidRPr="001A41C8">
        <w:t>July 2013</w:t>
      </w:r>
      <w:r w:rsidRPr="001A41C8">
        <w:t xml:space="preserve"> and ending </w:t>
      </w:r>
      <w:r w:rsidR="0000222E" w:rsidRPr="001A41C8">
        <w:t xml:space="preserve">on </w:t>
      </w:r>
      <w:r w:rsidR="001A203D" w:rsidRPr="001A41C8">
        <w:t>30</w:t>
      </w:r>
      <w:r w:rsidR="001A41C8">
        <w:t> </w:t>
      </w:r>
      <w:r w:rsidR="001A203D" w:rsidRPr="001A41C8">
        <w:t>June</w:t>
      </w:r>
      <w:r w:rsidR="0000222E" w:rsidRPr="001A41C8">
        <w:t xml:space="preserve"> 2016</w:t>
      </w:r>
      <w:r w:rsidRPr="001A41C8">
        <w:t xml:space="preserve">—the State or Northern Territory requirements for the display of the unique identifier that applied to the unique identifier immediately before </w:t>
      </w:r>
      <w:r w:rsidR="001A203D" w:rsidRPr="001A41C8">
        <w:t>1</w:t>
      </w:r>
      <w:r w:rsidR="001A41C8">
        <w:t> </w:t>
      </w:r>
      <w:r w:rsidR="001A203D" w:rsidRPr="001A41C8">
        <w:t>July 2013</w:t>
      </w:r>
      <w:r w:rsidRPr="001A41C8">
        <w:t>; and</w:t>
      </w:r>
    </w:p>
    <w:p w:rsidR="003B6EFC" w:rsidRPr="001A41C8" w:rsidRDefault="003B6EFC" w:rsidP="00DA6A53">
      <w:pPr>
        <w:pStyle w:val="paragraphsub-sub"/>
      </w:pPr>
      <w:r w:rsidRPr="001A41C8">
        <w:tab/>
        <w:t>(B)</w:t>
      </w:r>
      <w:r w:rsidRPr="001A41C8">
        <w:tab/>
        <w:t xml:space="preserve">from </w:t>
      </w:r>
      <w:r w:rsidR="001A203D" w:rsidRPr="001A41C8">
        <w:t>1</w:t>
      </w:r>
      <w:r w:rsidR="001A41C8">
        <w:t> </w:t>
      </w:r>
      <w:r w:rsidR="001A203D" w:rsidRPr="001A41C8">
        <w:t>July</w:t>
      </w:r>
      <w:r w:rsidR="0000222E" w:rsidRPr="001A41C8">
        <w:t xml:space="preserve"> 2016</w:t>
      </w:r>
      <w:r w:rsidRPr="001A41C8">
        <w:t>—the regulations; or</w:t>
      </w:r>
    </w:p>
    <w:p w:rsidR="00E61315" w:rsidRPr="001A41C8" w:rsidRDefault="003B6EFC" w:rsidP="00336E48">
      <w:pPr>
        <w:pStyle w:val="paragraphsub"/>
      </w:pPr>
      <w:r w:rsidRPr="001A41C8">
        <w:tab/>
        <w:t>(iii)</w:t>
      </w:r>
      <w:r w:rsidRPr="001A41C8">
        <w:tab/>
      </w:r>
      <w:r w:rsidR="00E61315" w:rsidRPr="001A41C8">
        <w:t>for any other vessel—the regulations</w:t>
      </w:r>
      <w:r w:rsidR="0018011C" w:rsidRPr="001A41C8">
        <w:t>.</w:t>
      </w:r>
    </w:p>
    <w:p w:rsidR="0063672B" w:rsidRPr="001A41C8" w:rsidRDefault="0063672B" w:rsidP="00DA6A53">
      <w:pPr>
        <w:pStyle w:val="subsection"/>
      </w:pPr>
      <w:r w:rsidRPr="001A41C8">
        <w:lastRenderedPageBreak/>
        <w:tab/>
        <w:t>(4)</w:t>
      </w:r>
      <w:r w:rsidRPr="001A41C8">
        <w:tab/>
        <w:t>For subsection</w:t>
      </w:r>
      <w:r w:rsidR="001A41C8">
        <w:t> </w:t>
      </w:r>
      <w:r w:rsidRPr="001A41C8">
        <w:t>165(3) of the National Law, the operation of section</w:t>
      </w:r>
      <w:r w:rsidR="001A41C8">
        <w:t> </w:t>
      </w:r>
      <w:r w:rsidRPr="001A41C8">
        <w:t>35</w:t>
      </w:r>
      <w:r w:rsidR="009F695E" w:rsidRPr="001A41C8">
        <w:t xml:space="preserve"> of the National Law</w:t>
      </w:r>
      <w:r w:rsidRPr="001A41C8">
        <w:t xml:space="preserve"> is taken to be modified by </w:t>
      </w:r>
      <w:r w:rsidR="008E68AF" w:rsidRPr="001A41C8">
        <w:t>repealing</w:t>
      </w:r>
      <w:r w:rsidRPr="001A41C8">
        <w:t xml:space="preserve"> </w:t>
      </w:r>
      <w:r w:rsidR="001A41C8">
        <w:t>paragraph (</w:t>
      </w:r>
      <w:r w:rsidRPr="001A41C8">
        <w:t>1</w:t>
      </w:r>
      <w:r w:rsidR="00DA6A53" w:rsidRPr="001A41C8">
        <w:t>)(</w:t>
      </w:r>
      <w:r w:rsidRPr="001A41C8">
        <w:t>b) and substituting the following paragraph:</w:t>
      </w:r>
    </w:p>
    <w:p w:rsidR="0063672B" w:rsidRPr="001A41C8" w:rsidRDefault="0063672B" w:rsidP="00DA6A53">
      <w:pPr>
        <w:pStyle w:val="paragraph"/>
      </w:pPr>
      <w:r w:rsidRPr="001A41C8">
        <w:tab/>
        <w:t>(b)</w:t>
      </w:r>
      <w:r w:rsidRPr="001A41C8">
        <w:tab/>
        <w:t>a unique identifier is not displayed on the vessel in accordance with:</w:t>
      </w:r>
    </w:p>
    <w:p w:rsidR="0063672B" w:rsidRPr="001A41C8" w:rsidRDefault="0063672B" w:rsidP="00DA6A53">
      <w:pPr>
        <w:pStyle w:val="paragraphsub"/>
      </w:pPr>
      <w:r w:rsidRPr="001A41C8">
        <w:tab/>
        <w:t>(i)</w:t>
      </w:r>
      <w:r w:rsidRPr="001A41C8">
        <w:tab/>
        <w:t xml:space="preserve">for a vessel which </w:t>
      </w:r>
      <w:r w:rsidR="009F695E" w:rsidRPr="001A41C8">
        <w:t xml:space="preserve">has an old unique identifier within the meaning of </w:t>
      </w:r>
      <w:r w:rsidRPr="001A41C8">
        <w:t>section</w:t>
      </w:r>
      <w:r w:rsidR="001A41C8">
        <w:t> </w:t>
      </w:r>
      <w:r w:rsidR="0018011C" w:rsidRPr="001A41C8">
        <w:t>14</w:t>
      </w:r>
      <w:r w:rsidRPr="001A41C8">
        <w:t xml:space="preserve"> of the </w:t>
      </w:r>
      <w:r w:rsidRPr="001A41C8">
        <w:rPr>
          <w:i/>
        </w:rPr>
        <w:t>Marine Safety (Domestic Commercial Vessel) National Law Regulation</w:t>
      </w:r>
      <w:r w:rsidR="001A41C8">
        <w:rPr>
          <w:i/>
        </w:rPr>
        <w:t> </w:t>
      </w:r>
      <w:r w:rsidRPr="001A41C8">
        <w:rPr>
          <w:i/>
        </w:rPr>
        <w:t>201</w:t>
      </w:r>
      <w:r w:rsidR="0000222E" w:rsidRPr="001A41C8">
        <w:rPr>
          <w:i/>
        </w:rPr>
        <w:t>3</w:t>
      </w:r>
      <w:r w:rsidR="003B6EFC" w:rsidRPr="001A41C8">
        <w:t xml:space="preserve">, and which </w:t>
      </w:r>
      <w:r w:rsidR="00C141DE" w:rsidRPr="001A41C8">
        <w:t xml:space="preserve">immediately before </w:t>
      </w:r>
      <w:r w:rsidR="001A203D" w:rsidRPr="001A41C8">
        <w:t>1</w:t>
      </w:r>
      <w:r w:rsidR="001A41C8">
        <w:t> </w:t>
      </w:r>
      <w:r w:rsidR="001A203D" w:rsidRPr="001A41C8">
        <w:t>July 2013</w:t>
      </w:r>
      <w:r w:rsidR="00C141DE" w:rsidRPr="001A41C8">
        <w:t xml:space="preserve"> </w:t>
      </w:r>
      <w:r w:rsidR="004E3F35" w:rsidRPr="001A41C8">
        <w:t>displays the old unique identifier on the outside of the vessel</w:t>
      </w:r>
      <w:r w:rsidR="003B6EFC" w:rsidRPr="001A41C8">
        <w:rPr>
          <w:i/>
        </w:rPr>
        <w:t>—</w:t>
      </w:r>
      <w:r w:rsidRPr="001A41C8">
        <w:t xml:space="preserve">the State or Northern Territory requirements for the display of the unique identifier that applied to the unique identifier immediately before </w:t>
      </w:r>
      <w:r w:rsidR="001A203D" w:rsidRPr="001A41C8">
        <w:t>1</w:t>
      </w:r>
      <w:r w:rsidR="001A41C8">
        <w:t> </w:t>
      </w:r>
      <w:r w:rsidR="001A203D" w:rsidRPr="001A41C8">
        <w:t>July 2013</w:t>
      </w:r>
      <w:r w:rsidRPr="001A41C8">
        <w:t>; or</w:t>
      </w:r>
    </w:p>
    <w:p w:rsidR="003B6EFC" w:rsidRPr="001A41C8" w:rsidRDefault="003B6EFC" w:rsidP="00DA6A53">
      <w:pPr>
        <w:pStyle w:val="paragraphsub"/>
        <w:rPr>
          <w:i/>
        </w:rPr>
      </w:pPr>
      <w:r w:rsidRPr="001A41C8">
        <w:tab/>
        <w:t>(ii)</w:t>
      </w:r>
      <w:r w:rsidRPr="001A41C8">
        <w:tab/>
        <w:t>for a vessel which has an old unique identifier within the meaning of section</w:t>
      </w:r>
      <w:r w:rsidR="001A41C8">
        <w:t> </w:t>
      </w:r>
      <w:r w:rsidR="0018011C" w:rsidRPr="001A41C8">
        <w:t>14</w:t>
      </w:r>
      <w:r w:rsidRPr="001A41C8">
        <w:t xml:space="preserve"> of the </w:t>
      </w:r>
      <w:r w:rsidRPr="001A41C8">
        <w:rPr>
          <w:i/>
        </w:rPr>
        <w:t>Marine Safety (Domestic Commercial Vessel) National Law Regulation</w:t>
      </w:r>
      <w:r w:rsidR="001A41C8">
        <w:rPr>
          <w:i/>
        </w:rPr>
        <w:t> </w:t>
      </w:r>
      <w:r w:rsidRPr="001A41C8">
        <w:rPr>
          <w:i/>
        </w:rPr>
        <w:t>201</w:t>
      </w:r>
      <w:r w:rsidR="0000222E" w:rsidRPr="001A41C8">
        <w:rPr>
          <w:i/>
        </w:rPr>
        <w:t>3</w:t>
      </w:r>
      <w:r w:rsidRPr="001A41C8">
        <w:t xml:space="preserve">, and which </w:t>
      </w:r>
      <w:r w:rsidR="00C141DE" w:rsidRPr="001A41C8">
        <w:t xml:space="preserve">immediately before </w:t>
      </w:r>
      <w:r w:rsidR="001A203D" w:rsidRPr="001A41C8">
        <w:t>1</w:t>
      </w:r>
      <w:r w:rsidR="001A41C8">
        <w:t> </w:t>
      </w:r>
      <w:r w:rsidR="001A203D" w:rsidRPr="001A41C8">
        <w:t>July 2013</w:t>
      </w:r>
      <w:r w:rsidR="00C141DE" w:rsidRPr="001A41C8">
        <w:t xml:space="preserve"> </w:t>
      </w:r>
      <w:r w:rsidR="004E3F35" w:rsidRPr="001A41C8">
        <w:t>does not display the old unique identifier on the outside of the vessel:</w:t>
      </w:r>
    </w:p>
    <w:p w:rsidR="003B6EFC" w:rsidRPr="001A41C8" w:rsidRDefault="003B6EFC" w:rsidP="00DA6A53">
      <w:pPr>
        <w:pStyle w:val="paragraphsub-sub"/>
      </w:pPr>
      <w:r w:rsidRPr="001A41C8">
        <w:tab/>
        <w:t>(A)</w:t>
      </w:r>
      <w:r w:rsidRPr="001A41C8">
        <w:tab/>
        <w:t xml:space="preserve">in the period starting from </w:t>
      </w:r>
      <w:r w:rsidR="001A203D" w:rsidRPr="001A41C8">
        <w:t>1</w:t>
      </w:r>
      <w:r w:rsidR="001A41C8">
        <w:t> </w:t>
      </w:r>
      <w:r w:rsidR="001A203D" w:rsidRPr="001A41C8">
        <w:t>July 2013</w:t>
      </w:r>
      <w:r w:rsidRPr="001A41C8">
        <w:t xml:space="preserve"> and ending </w:t>
      </w:r>
      <w:r w:rsidR="0000222E" w:rsidRPr="001A41C8">
        <w:t xml:space="preserve">on </w:t>
      </w:r>
      <w:r w:rsidR="001A203D" w:rsidRPr="001A41C8">
        <w:t>30</w:t>
      </w:r>
      <w:r w:rsidR="001A41C8">
        <w:t> </w:t>
      </w:r>
      <w:r w:rsidR="001A203D" w:rsidRPr="001A41C8">
        <w:t>June</w:t>
      </w:r>
      <w:r w:rsidR="0000222E" w:rsidRPr="001A41C8">
        <w:t xml:space="preserve"> 2016</w:t>
      </w:r>
      <w:r w:rsidRPr="001A41C8">
        <w:t xml:space="preserve">—the State or Northern Territory requirements for the display of the unique identifier that applied to the unique identifier immediately before </w:t>
      </w:r>
      <w:r w:rsidR="001A203D" w:rsidRPr="001A41C8">
        <w:t>1</w:t>
      </w:r>
      <w:r w:rsidR="001A41C8">
        <w:t> </w:t>
      </w:r>
      <w:r w:rsidR="001A203D" w:rsidRPr="001A41C8">
        <w:t>July 2013</w:t>
      </w:r>
      <w:r w:rsidRPr="001A41C8">
        <w:t>; and</w:t>
      </w:r>
    </w:p>
    <w:p w:rsidR="003B6EFC" w:rsidRPr="001A41C8" w:rsidRDefault="003B6EFC" w:rsidP="00DA6A53">
      <w:pPr>
        <w:pStyle w:val="paragraphsub-sub"/>
      </w:pPr>
      <w:r w:rsidRPr="001A41C8">
        <w:tab/>
        <w:t>(B)</w:t>
      </w:r>
      <w:r w:rsidRPr="001A41C8">
        <w:tab/>
        <w:t xml:space="preserve">from </w:t>
      </w:r>
      <w:r w:rsidR="001A203D" w:rsidRPr="001A41C8">
        <w:t>1</w:t>
      </w:r>
      <w:r w:rsidR="001A41C8">
        <w:t> </w:t>
      </w:r>
      <w:r w:rsidR="001A203D" w:rsidRPr="001A41C8">
        <w:t>July</w:t>
      </w:r>
      <w:r w:rsidR="0000222E" w:rsidRPr="001A41C8">
        <w:t xml:space="preserve"> 2016</w:t>
      </w:r>
      <w:r w:rsidRPr="001A41C8">
        <w:t>—the regulations; or</w:t>
      </w:r>
    </w:p>
    <w:p w:rsidR="003B6EFC" w:rsidRPr="001A41C8" w:rsidRDefault="003B6EFC" w:rsidP="00DA6A53">
      <w:pPr>
        <w:pStyle w:val="paragraphsub"/>
      </w:pPr>
      <w:r w:rsidRPr="001A41C8">
        <w:tab/>
        <w:t>(iii)</w:t>
      </w:r>
      <w:r w:rsidRPr="001A41C8">
        <w:tab/>
        <w:t>for any other vessel—the regulations</w:t>
      </w:r>
      <w:r w:rsidR="0018011C" w:rsidRPr="001A41C8">
        <w:t>.</w:t>
      </w:r>
    </w:p>
    <w:p w:rsidR="0064339F" w:rsidRPr="001A41C8" w:rsidRDefault="0018011C" w:rsidP="00DA6A53">
      <w:pPr>
        <w:pStyle w:val="ActHead5"/>
      </w:pPr>
      <w:bookmarkStart w:id="19" w:name="_Toc408233993"/>
      <w:r w:rsidRPr="001A41C8">
        <w:rPr>
          <w:rStyle w:val="CharSectno"/>
        </w:rPr>
        <w:t>15</w:t>
      </w:r>
      <w:r w:rsidR="00DA6A53" w:rsidRPr="001A41C8">
        <w:t xml:space="preserve">  </w:t>
      </w:r>
      <w:r w:rsidR="0064339F" w:rsidRPr="001A41C8">
        <w:t>Certificates of survey</w:t>
      </w:r>
      <w:bookmarkEnd w:id="19"/>
    </w:p>
    <w:p w:rsidR="0064339F" w:rsidRPr="001A41C8" w:rsidRDefault="0064339F" w:rsidP="00DA6A53">
      <w:pPr>
        <w:pStyle w:val="subsection"/>
      </w:pPr>
      <w:r w:rsidRPr="001A41C8">
        <w:tab/>
        <w:t>(1)</w:t>
      </w:r>
      <w:r w:rsidRPr="001A41C8">
        <w:tab/>
        <w:t xml:space="preserve">In this </w:t>
      </w:r>
      <w:r w:rsidR="00475625" w:rsidRPr="001A41C8">
        <w:t>section</w:t>
      </w:r>
      <w:r w:rsidRPr="001A41C8">
        <w:t>:</w:t>
      </w:r>
    </w:p>
    <w:p w:rsidR="001E2EF5" w:rsidRPr="001A41C8" w:rsidRDefault="001E2EF5" w:rsidP="00DA6A53">
      <w:pPr>
        <w:pStyle w:val="Definition"/>
      </w:pPr>
      <w:r w:rsidRPr="001A41C8">
        <w:rPr>
          <w:b/>
          <w:i/>
        </w:rPr>
        <w:t>new certificate of survey</w:t>
      </w:r>
      <w:r w:rsidRPr="001A41C8">
        <w:t xml:space="preserve"> means a certificate of survey issued by the National Regulator under section</w:t>
      </w:r>
      <w:r w:rsidR="001A41C8">
        <w:t> </w:t>
      </w:r>
      <w:r w:rsidRPr="001A41C8">
        <w:t>38 of the National Law</w:t>
      </w:r>
      <w:r w:rsidR="0018011C" w:rsidRPr="001A41C8">
        <w:t>.</w:t>
      </w:r>
    </w:p>
    <w:p w:rsidR="0064339F" w:rsidRPr="001A41C8" w:rsidRDefault="0064339F" w:rsidP="00DA6A53">
      <w:pPr>
        <w:pStyle w:val="Definition"/>
      </w:pPr>
      <w:r w:rsidRPr="001A41C8">
        <w:rPr>
          <w:b/>
          <w:i/>
        </w:rPr>
        <w:t xml:space="preserve">old certificate of survey </w:t>
      </w:r>
      <w:r w:rsidRPr="001A41C8">
        <w:t>means a certificate of survey (however described) issued for a commercial domestic vessel by the Commonwealth, a State or the Northern Territory:</w:t>
      </w:r>
    </w:p>
    <w:p w:rsidR="0064339F" w:rsidRPr="001A41C8" w:rsidRDefault="0064339F" w:rsidP="00DA6A53">
      <w:pPr>
        <w:pStyle w:val="paragraph"/>
      </w:pPr>
      <w:r w:rsidRPr="001A41C8">
        <w:lastRenderedPageBreak/>
        <w:tab/>
        <w:t>(a)</w:t>
      </w:r>
      <w:r w:rsidRPr="001A41C8">
        <w:tab/>
        <w:t xml:space="preserve">for a certificate in force </w:t>
      </w:r>
      <w:r w:rsidR="000144AF" w:rsidRPr="001A41C8">
        <w:t>immediately</w:t>
      </w:r>
      <w:r w:rsidR="003E60D8" w:rsidRPr="001A41C8">
        <w:t xml:space="preserve"> before </w:t>
      </w:r>
      <w:r w:rsidR="001A203D" w:rsidRPr="001A41C8">
        <w:t>1</w:t>
      </w:r>
      <w:r w:rsidR="001A41C8">
        <w:t> </w:t>
      </w:r>
      <w:r w:rsidR="001A203D" w:rsidRPr="001A41C8">
        <w:t>July 2013</w:t>
      </w:r>
      <w:r w:rsidRPr="001A41C8">
        <w:t xml:space="preserve">—before </w:t>
      </w:r>
      <w:r w:rsidR="001A203D" w:rsidRPr="001A41C8">
        <w:t>1</w:t>
      </w:r>
      <w:r w:rsidR="001A41C8">
        <w:t> </w:t>
      </w:r>
      <w:r w:rsidR="001A203D" w:rsidRPr="001A41C8">
        <w:t>July 2013</w:t>
      </w:r>
      <w:r w:rsidRPr="001A41C8">
        <w:t>; or</w:t>
      </w:r>
    </w:p>
    <w:p w:rsidR="0064339F" w:rsidRPr="001A41C8" w:rsidRDefault="0064339F" w:rsidP="00DA6A53">
      <w:pPr>
        <w:pStyle w:val="paragraph"/>
      </w:pPr>
      <w:r w:rsidRPr="001A41C8">
        <w:tab/>
        <w:t>(b)</w:t>
      </w:r>
      <w:r w:rsidRPr="001A41C8">
        <w:tab/>
        <w:t xml:space="preserve">for a certificate applied for before </w:t>
      </w:r>
      <w:r w:rsidR="001A203D" w:rsidRPr="001A41C8">
        <w:t>1</w:t>
      </w:r>
      <w:r w:rsidR="001A41C8">
        <w:t> </w:t>
      </w:r>
      <w:r w:rsidR="001A203D" w:rsidRPr="001A41C8">
        <w:t>July 2013</w:t>
      </w:r>
      <w:r w:rsidRPr="001A41C8">
        <w:t xml:space="preserve">, but for which the application was not finally determined by </w:t>
      </w:r>
      <w:r w:rsidR="001A203D" w:rsidRPr="001A41C8">
        <w:t>1</w:t>
      </w:r>
      <w:r w:rsidR="001A41C8">
        <w:t> </w:t>
      </w:r>
      <w:r w:rsidR="001A203D" w:rsidRPr="001A41C8">
        <w:t>July 2013</w:t>
      </w:r>
      <w:r w:rsidRPr="001A41C8">
        <w:t>—</w:t>
      </w:r>
      <w:r w:rsidR="0000222E" w:rsidRPr="001A41C8">
        <w:t>before</w:t>
      </w:r>
      <w:r w:rsidR="005E3F4E" w:rsidRPr="001A41C8">
        <w:t xml:space="preserve"> 1</w:t>
      </w:r>
      <w:r w:rsidR="001A41C8">
        <w:t> </w:t>
      </w:r>
      <w:r w:rsidR="005E3F4E" w:rsidRPr="001A41C8">
        <w:t>January</w:t>
      </w:r>
      <w:r w:rsidR="0000222E" w:rsidRPr="001A41C8">
        <w:t xml:space="preserve"> 201</w:t>
      </w:r>
      <w:r w:rsidR="005E3F4E" w:rsidRPr="001A41C8">
        <w:t>4</w:t>
      </w:r>
      <w:r w:rsidR="0018011C" w:rsidRPr="001A41C8">
        <w:t>.</w:t>
      </w:r>
    </w:p>
    <w:p w:rsidR="00BC7F99" w:rsidRPr="001A41C8" w:rsidRDefault="00B711B2" w:rsidP="00DA6A53">
      <w:pPr>
        <w:pStyle w:val="notetext"/>
      </w:pPr>
      <w:r w:rsidRPr="001A41C8">
        <w:tab/>
      </w:r>
      <w:r w:rsidR="00BC7F99" w:rsidRPr="001A41C8">
        <w:t>Example</w:t>
      </w:r>
    </w:p>
    <w:p w:rsidR="00BC7F99" w:rsidRPr="001A41C8" w:rsidRDefault="00B711B2" w:rsidP="00DA6A53">
      <w:pPr>
        <w:pStyle w:val="notetext"/>
      </w:pPr>
      <w:r w:rsidRPr="001A41C8">
        <w:tab/>
      </w:r>
      <w:r w:rsidR="00BC7F99" w:rsidRPr="001A41C8">
        <w:t>Certificate of inspection (South Australia)</w:t>
      </w:r>
    </w:p>
    <w:p w:rsidR="003E60D8" w:rsidRPr="001A41C8" w:rsidRDefault="003E60D8" w:rsidP="00DA6A53">
      <w:pPr>
        <w:pStyle w:val="Definition"/>
      </w:pPr>
      <w:r w:rsidRPr="001A41C8">
        <w:rPr>
          <w:b/>
          <w:i/>
        </w:rPr>
        <w:t>trigger date</w:t>
      </w:r>
      <w:r w:rsidRPr="001A41C8">
        <w:t>, for an old certificate of survey, means the earlier of:</w:t>
      </w:r>
    </w:p>
    <w:p w:rsidR="003E60D8" w:rsidRPr="001A41C8" w:rsidRDefault="003E60D8" w:rsidP="00DA6A53">
      <w:pPr>
        <w:pStyle w:val="paragraph"/>
      </w:pPr>
      <w:r w:rsidRPr="001A41C8">
        <w:tab/>
        <w:t>(a)</w:t>
      </w:r>
      <w:r w:rsidRPr="001A41C8">
        <w:tab/>
        <w:t xml:space="preserve">the date </w:t>
      </w:r>
      <w:r w:rsidR="00E43212" w:rsidRPr="001A41C8">
        <w:t>when</w:t>
      </w:r>
      <w:r w:rsidRPr="001A41C8">
        <w:t xml:space="preserve"> any of the following occurs:</w:t>
      </w:r>
    </w:p>
    <w:p w:rsidR="003E60D8" w:rsidRPr="001A41C8" w:rsidRDefault="003E60D8" w:rsidP="00DA6A53">
      <w:pPr>
        <w:pStyle w:val="paragraphsub"/>
      </w:pPr>
      <w:r w:rsidRPr="001A41C8">
        <w:tab/>
        <w:t>(i)</w:t>
      </w:r>
      <w:r w:rsidRPr="001A41C8">
        <w:tab/>
      </w:r>
      <w:r w:rsidR="006755B7" w:rsidRPr="001A41C8">
        <w:t>the vessel is altered or modified to an extent that it must be reassessed against the construction, subdivision or stability standard that applies to it;</w:t>
      </w:r>
    </w:p>
    <w:p w:rsidR="003E60D8" w:rsidRPr="001A41C8" w:rsidRDefault="003E60D8" w:rsidP="00DA6A53">
      <w:pPr>
        <w:pStyle w:val="paragraphsub"/>
      </w:pPr>
      <w:r w:rsidRPr="001A41C8">
        <w:tab/>
        <w:t>(ii)</w:t>
      </w:r>
      <w:r w:rsidRPr="001A41C8">
        <w:tab/>
      </w:r>
      <w:r w:rsidR="004F6F60" w:rsidRPr="001A41C8">
        <w:t>the vessel</w:t>
      </w:r>
      <w:r w:rsidR="009F695E" w:rsidRPr="001A41C8">
        <w:t>’</w:t>
      </w:r>
      <w:r w:rsidR="004F6F60" w:rsidRPr="001A41C8">
        <w:t xml:space="preserve">s operations change, and as a result of </w:t>
      </w:r>
      <w:r w:rsidR="00E43212" w:rsidRPr="001A41C8">
        <w:t>the</w:t>
      </w:r>
      <w:r w:rsidR="004F6F60" w:rsidRPr="001A41C8">
        <w:t xml:space="preserve"> change, there is an increased level of risk;</w:t>
      </w:r>
    </w:p>
    <w:p w:rsidR="009F695E" w:rsidRPr="001A41C8" w:rsidRDefault="006755B7" w:rsidP="00DA6A53">
      <w:pPr>
        <w:pStyle w:val="paragraphsub"/>
      </w:pPr>
      <w:r w:rsidRPr="001A41C8">
        <w:tab/>
        <w:t>(iii)</w:t>
      </w:r>
      <w:r w:rsidRPr="001A41C8">
        <w:tab/>
        <w:t>the operational area for the vessel changes;</w:t>
      </w:r>
    </w:p>
    <w:p w:rsidR="006755B7" w:rsidRPr="001A41C8" w:rsidRDefault="009F695E" w:rsidP="00DA6A53">
      <w:pPr>
        <w:pStyle w:val="paragraphsub"/>
      </w:pPr>
      <w:r w:rsidRPr="001A41C8">
        <w:tab/>
        <w:t>(iv)</w:t>
      </w:r>
      <w:r w:rsidRPr="001A41C8">
        <w:tab/>
        <w:t>the certificate cease</w:t>
      </w:r>
      <w:r w:rsidR="00A60334" w:rsidRPr="001A41C8">
        <w:t>s</w:t>
      </w:r>
      <w:r w:rsidRPr="001A41C8">
        <w:t xml:space="preserve"> under State or Northern Territory law; </w:t>
      </w:r>
      <w:r w:rsidR="004F6F60" w:rsidRPr="001A41C8">
        <w:t>and</w:t>
      </w:r>
    </w:p>
    <w:p w:rsidR="003E60D8" w:rsidRPr="001A41C8" w:rsidRDefault="003E60D8" w:rsidP="00DA6A53">
      <w:pPr>
        <w:pStyle w:val="paragraph"/>
      </w:pPr>
      <w:r w:rsidRPr="001A41C8">
        <w:tab/>
        <w:t>(b)</w:t>
      </w:r>
      <w:r w:rsidRPr="001A41C8">
        <w:tab/>
      </w:r>
      <w:r w:rsidR="005E3F4E" w:rsidRPr="001A41C8">
        <w:t>30</w:t>
      </w:r>
      <w:r w:rsidR="001A41C8">
        <w:t> </w:t>
      </w:r>
      <w:r w:rsidR="005E3F4E" w:rsidRPr="001A41C8">
        <w:t>June</w:t>
      </w:r>
      <w:r w:rsidR="0000222E" w:rsidRPr="001A41C8">
        <w:t xml:space="preserve"> 2016</w:t>
      </w:r>
      <w:r w:rsidR="0018011C" w:rsidRPr="001A41C8">
        <w:t>.</w:t>
      </w:r>
    </w:p>
    <w:p w:rsidR="009F695E" w:rsidRPr="001A41C8" w:rsidRDefault="0064339F" w:rsidP="00DA6A53">
      <w:pPr>
        <w:pStyle w:val="subsection"/>
      </w:pPr>
      <w:r w:rsidRPr="001A41C8">
        <w:tab/>
        <w:t>(2)</w:t>
      </w:r>
      <w:r w:rsidRPr="001A41C8">
        <w:tab/>
      </w:r>
      <w:r w:rsidR="00581C23" w:rsidRPr="001A41C8">
        <w:t>For subsection</w:t>
      </w:r>
      <w:r w:rsidR="001A41C8">
        <w:t> </w:t>
      </w:r>
      <w:r w:rsidR="00581C23" w:rsidRPr="001A41C8">
        <w:t>165(4) of the National Law</w:t>
      </w:r>
      <w:r w:rsidR="009F695E" w:rsidRPr="001A41C8">
        <w:t>:</w:t>
      </w:r>
    </w:p>
    <w:p w:rsidR="0064339F" w:rsidRPr="001A41C8" w:rsidRDefault="009F695E" w:rsidP="00DA6A53">
      <w:pPr>
        <w:pStyle w:val="paragraph"/>
      </w:pPr>
      <w:r w:rsidRPr="001A41C8">
        <w:tab/>
        <w:t>(a)</w:t>
      </w:r>
      <w:r w:rsidRPr="001A41C8">
        <w:tab/>
        <w:t xml:space="preserve">an </w:t>
      </w:r>
      <w:r w:rsidR="0064339F" w:rsidRPr="001A41C8">
        <w:t>old certificate of survey</w:t>
      </w:r>
      <w:r w:rsidRPr="001A41C8">
        <w:t xml:space="preserve"> mentioned in </w:t>
      </w:r>
      <w:r w:rsidR="001A41C8">
        <w:t>paragraph (</w:t>
      </w:r>
      <w:r w:rsidRPr="001A41C8">
        <w:t xml:space="preserve">a) of the definition of </w:t>
      </w:r>
      <w:r w:rsidRPr="001A41C8">
        <w:rPr>
          <w:b/>
          <w:i/>
        </w:rPr>
        <w:t>old certificate of survey</w:t>
      </w:r>
      <w:r w:rsidR="0064339F" w:rsidRPr="001A41C8">
        <w:t xml:space="preserve"> </w:t>
      </w:r>
      <w:r w:rsidR="00581C23" w:rsidRPr="001A41C8">
        <w:t>is taken to be</w:t>
      </w:r>
      <w:r w:rsidR="0064339F" w:rsidRPr="001A41C8">
        <w:t xml:space="preserve">, </w:t>
      </w:r>
      <w:r w:rsidR="0077018F" w:rsidRPr="001A41C8">
        <w:t xml:space="preserve">in the period starting on </w:t>
      </w:r>
      <w:r w:rsidR="001A203D" w:rsidRPr="001A41C8">
        <w:t>1</w:t>
      </w:r>
      <w:r w:rsidR="001A41C8">
        <w:t> </w:t>
      </w:r>
      <w:r w:rsidR="001A203D" w:rsidRPr="001A41C8">
        <w:t>July 2013</w:t>
      </w:r>
      <w:r w:rsidRPr="001A41C8">
        <w:t xml:space="preserve"> and </w:t>
      </w:r>
      <w:r w:rsidR="0077018F" w:rsidRPr="001A41C8">
        <w:t>ending on</w:t>
      </w:r>
      <w:r w:rsidRPr="001A41C8">
        <w:t xml:space="preserve"> the trigger date, a </w:t>
      </w:r>
      <w:r w:rsidR="0064339F" w:rsidRPr="001A41C8">
        <w:t>new certificate of survey</w:t>
      </w:r>
      <w:r w:rsidRPr="001A41C8">
        <w:t>; and</w:t>
      </w:r>
    </w:p>
    <w:p w:rsidR="009F695E" w:rsidRPr="001A41C8" w:rsidRDefault="009F695E" w:rsidP="00DA6A53">
      <w:pPr>
        <w:pStyle w:val="paragraph"/>
      </w:pPr>
      <w:r w:rsidRPr="001A41C8">
        <w:tab/>
        <w:t>(b)</w:t>
      </w:r>
      <w:r w:rsidRPr="001A41C8">
        <w:tab/>
        <w:t xml:space="preserve">an old certificate of survey mentioned in </w:t>
      </w:r>
      <w:r w:rsidR="001A41C8">
        <w:t>paragraph (</w:t>
      </w:r>
      <w:r w:rsidRPr="001A41C8">
        <w:t xml:space="preserve">b) of the definition of </w:t>
      </w:r>
      <w:r w:rsidRPr="001A41C8">
        <w:rPr>
          <w:b/>
          <w:i/>
        </w:rPr>
        <w:t>old certificate of survey</w:t>
      </w:r>
      <w:r w:rsidRPr="001A41C8">
        <w:t xml:space="preserve"> is taken to be, </w:t>
      </w:r>
      <w:r w:rsidR="0077018F" w:rsidRPr="001A41C8">
        <w:t>in the period starting on the</w:t>
      </w:r>
      <w:r w:rsidRPr="001A41C8">
        <w:t xml:space="preserve"> date that </w:t>
      </w:r>
      <w:r w:rsidR="0077018F" w:rsidRPr="001A41C8">
        <w:t>the certificate</w:t>
      </w:r>
      <w:r w:rsidRPr="001A41C8">
        <w:t xml:space="preserve"> is issued and </w:t>
      </w:r>
      <w:r w:rsidR="0077018F" w:rsidRPr="001A41C8">
        <w:t xml:space="preserve">ending on </w:t>
      </w:r>
      <w:r w:rsidRPr="001A41C8">
        <w:t>the trigger date, a new certificate of survey</w:t>
      </w:r>
      <w:r w:rsidR="0018011C" w:rsidRPr="001A41C8">
        <w:t>.</w:t>
      </w:r>
    </w:p>
    <w:p w:rsidR="0063672B" w:rsidRPr="001A41C8" w:rsidRDefault="0063672B" w:rsidP="00DA6A53">
      <w:pPr>
        <w:pStyle w:val="subsection"/>
      </w:pPr>
      <w:r w:rsidRPr="001A41C8">
        <w:tab/>
        <w:t>(3)</w:t>
      </w:r>
      <w:r w:rsidRPr="001A41C8">
        <w:tab/>
        <w:t>For subsection</w:t>
      </w:r>
      <w:r w:rsidR="001A41C8">
        <w:t> </w:t>
      </w:r>
      <w:r w:rsidRPr="001A41C8">
        <w:t>165(3) of the National Law, the operation of section</w:t>
      </w:r>
      <w:r w:rsidR="001A41C8">
        <w:t> </w:t>
      </w:r>
      <w:r w:rsidRPr="001A41C8">
        <w:t>38</w:t>
      </w:r>
      <w:r w:rsidR="00B85985" w:rsidRPr="001A41C8">
        <w:t xml:space="preserve"> of the National Law</w:t>
      </w:r>
      <w:r w:rsidRPr="001A41C8">
        <w:t xml:space="preserve"> is taken to be modified by </w:t>
      </w:r>
      <w:r w:rsidR="008E68AF" w:rsidRPr="001A41C8">
        <w:t>repealing</w:t>
      </w:r>
      <w:r w:rsidRPr="001A41C8">
        <w:t xml:space="preserve"> </w:t>
      </w:r>
      <w:r w:rsidR="001A41C8">
        <w:t>paragraph (</w:t>
      </w:r>
      <w:r w:rsidRPr="001A41C8">
        <w:t>3</w:t>
      </w:r>
      <w:r w:rsidR="00DA6A53" w:rsidRPr="001A41C8">
        <w:t>)(</w:t>
      </w:r>
      <w:r w:rsidRPr="001A41C8">
        <w:t>a) and substituting the following paragraph</w:t>
      </w:r>
      <w:r w:rsidR="0000222E" w:rsidRPr="001A41C8">
        <w:t>s</w:t>
      </w:r>
      <w:r w:rsidRPr="001A41C8">
        <w:t>:</w:t>
      </w:r>
    </w:p>
    <w:p w:rsidR="000144AF" w:rsidRPr="001A41C8" w:rsidRDefault="0063672B" w:rsidP="00DA6A53">
      <w:pPr>
        <w:pStyle w:val="paragraph"/>
      </w:pPr>
      <w:r w:rsidRPr="001A41C8">
        <w:tab/>
        <w:t>(a)</w:t>
      </w:r>
      <w:r w:rsidRPr="001A41C8">
        <w:tab/>
      </w:r>
      <w:r w:rsidR="000144AF" w:rsidRPr="001A41C8">
        <w:t xml:space="preserve">for a vessel </w:t>
      </w:r>
      <w:r w:rsidR="00B85985" w:rsidRPr="001A41C8">
        <w:t xml:space="preserve">issued with an old certificate of survey </w:t>
      </w:r>
      <w:r w:rsidR="00C141DE" w:rsidRPr="001A41C8">
        <w:t xml:space="preserve">within the meaning of </w:t>
      </w:r>
      <w:r w:rsidR="000144AF" w:rsidRPr="001A41C8">
        <w:t>section</w:t>
      </w:r>
      <w:r w:rsidR="001A41C8">
        <w:t> </w:t>
      </w:r>
      <w:r w:rsidR="0018011C" w:rsidRPr="001A41C8">
        <w:t>15</w:t>
      </w:r>
      <w:r w:rsidR="00C141DE" w:rsidRPr="001A41C8">
        <w:t xml:space="preserve"> </w:t>
      </w:r>
      <w:r w:rsidR="000144AF" w:rsidRPr="001A41C8">
        <w:t xml:space="preserve">of the </w:t>
      </w:r>
      <w:r w:rsidR="000144AF" w:rsidRPr="001A41C8">
        <w:rPr>
          <w:i/>
        </w:rPr>
        <w:t>Marine Safety (Domestic Commercial Vessel) National Law Regulation</w:t>
      </w:r>
      <w:r w:rsidR="001A41C8">
        <w:rPr>
          <w:i/>
        </w:rPr>
        <w:t> </w:t>
      </w:r>
      <w:r w:rsidR="000144AF" w:rsidRPr="001A41C8">
        <w:rPr>
          <w:i/>
        </w:rPr>
        <w:t>201</w:t>
      </w:r>
      <w:r w:rsidR="009D0560" w:rsidRPr="001A41C8">
        <w:rPr>
          <w:i/>
        </w:rPr>
        <w:t>3</w:t>
      </w:r>
      <w:r w:rsidR="000144AF" w:rsidRPr="001A41C8">
        <w:t>:</w:t>
      </w:r>
    </w:p>
    <w:p w:rsidR="00E25557" w:rsidRPr="001A41C8" w:rsidRDefault="000144AF" w:rsidP="00DA6A53">
      <w:pPr>
        <w:pStyle w:val="paragraphsub"/>
      </w:pPr>
      <w:r w:rsidRPr="001A41C8">
        <w:lastRenderedPageBreak/>
        <w:tab/>
        <w:t>(i)</w:t>
      </w:r>
      <w:r w:rsidRPr="001A41C8">
        <w:tab/>
      </w:r>
      <w:r w:rsidR="0063672B" w:rsidRPr="001A41C8">
        <w:t>the conditions</w:t>
      </w:r>
      <w:r w:rsidR="00F30295" w:rsidRPr="001A41C8">
        <w:t xml:space="preserve"> </w:t>
      </w:r>
      <w:r w:rsidR="0063672B" w:rsidRPr="001A41C8">
        <w:t>(if any)</w:t>
      </w:r>
      <w:r w:rsidR="00E25557" w:rsidRPr="001A41C8">
        <w:t xml:space="preserve"> in relation to the </w:t>
      </w:r>
      <w:r w:rsidR="005818B6" w:rsidRPr="001A41C8">
        <w:t>design, construction, ongoing condition and maintenance of the vessel</w:t>
      </w:r>
      <w:r w:rsidR="0063672B" w:rsidRPr="001A41C8">
        <w:t xml:space="preserve"> that applied to the</w:t>
      </w:r>
      <w:r w:rsidR="004123B9" w:rsidRPr="001A41C8">
        <w:t xml:space="preserve"> </w:t>
      </w:r>
      <w:r w:rsidR="00F36813" w:rsidRPr="001A41C8">
        <w:t>old certificate of survey</w:t>
      </w:r>
      <w:r w:rsidR="0063672B" w:rsidRPr="001A41C8">
        <w:t xml:space="preserve"> immediately before </w:t>
      </w:r>
      <w:r w:rsidR="001A203D" w:rsidRPr="001A41C8">
        <w:t>1</w:t>
      </w:r>
      <w:r w:rsidR="001A41C8">
        <w:t> </w:t>
      </w:r>
      <w:r w:rsidR="001A203D" w:rsidRPr="001A41C8">
        <w:t>July 2013</w:t>
      </w:r>
      <w:r w:rsidR="0069371F" w:rsidRPr="001A41C8">
        <w:t xml:space="preserve"> or, if the certificate was issued</w:t>
      </w:r>
      <w:r w:rsidR="00BF102F" w:rsidRPr="001A41C8">
        <w:t xml:space="preserve"> within 6 months of </w:t>
      </w:r>
      <w:r w:rsidR="001A203D" w:rsidRPr="001A41C8">
        <w:t>1</w:t>
      </w:r>
      <w:r w:rsidR="001A41C8">
        <w:t> </w:t>
      </w:r>
      <w:r w:rsidR="001A203D" w:rsidRPr="001A41C8">
        <w:t>July 2013</w:t>
      </w:r>
      <w:r w:rsidR="0069371F" w:rsidRPr="001A41C8">
        <w:t>, on the day that the certificate was issued</w:t>
      </w:r>
      <w:r w:rsidR="005818B6" w:rsidRPr="001A41C8">
        <w:t>;</w:t>
      </w:r>
      <w:r w:rsidR="00E25557" w:rsidRPr="001A41C8">
        <w:t xml:space="preserve"> </w:t>
      </w:r>
      <w:r w:rsidR="004F5EEB" w:rsidRPr="001A41C8">
        <w:t>and</w:t>
      </w:r>
    </w:p>
    <w:p w:rsidR="00F36813" w:rsidRPr="001A41C8" w:rsidRDefault="00D03561" w:rsidP="00DA6A53">
      <w:pPr>
        <w:pStyle w:val="paragraphsub"/>
      </w:pPr>
      <w:r w:rsidRPr="001A41C8">
        <w:tab/>
      </w:r>
      <w:r w:rsidR="008A385A" w:rsidRPr="001A41C8">
        <w:t>(ii</w:t>
      </w:r>
      <w:r w:rsidRPr="001A41C8">
        <w:t>)</w:t>
      </w:r>
      <w:r w:rsidRPr="001A41C8">
        <w:tab/>
      </w:r>
      <w:r w:rsidR="00F36813" w:rsidRPr="001A41C8">
        <w:t>either:</w:t>
      </w:r>
    </w:p>
    <w:p w:rsidR="008A385A" w:rsidRPr="001A41C8" w:rsidRDefault="00F36813" w:rsidP="00DA6A53">
      <w:pPr>
        <w:pStyle w:val="paragraphsub-sub"/>
      </w:pPr>
      <w:r w:rsidRPr="001A41C8">
        <w:tab/>
        <w:t>(A)</w:t>
      </w:r>
      <w:r w:rsidRPr="001A41C8">
        <w:tab/>
      </w:r>
      <w:r w:rsidR="008A385A" w:rsidRPr="001A41C8">
        <w:t xml:space="preserve">the survey requirements in relation to the design, construction, ongoing condition and maintenance of the vessel that applied to the vessel immediately before </w:t>
      </w:r>
      <w:r w:rsidR="001A203D" w:rsidRPr="001A41C8">
        <w:t>1</w:t>
      </w:r>
      <w:r w:rsidR="001A41C8">
        <w:t> </w:t>
      </w:r>
      <w:r w:rsidR="001A203D" w:rsidRPr="001A41C8">
        <w:t>July 2013</w:t>
      </w:r>
      <w:r w:rsidR="008A385A" w:rsidRPr="001A41C8">
        <w:t xml:space="preserve"> or, if the certificate was issued</w:t>
      </w:r>
      <w:r w:rsidR="009D0560" w:rsidRPr="001A41C8">
        <w:t xml:space="preserve"> </w:t>
      </w:r>
      <w:r w:rsidR="00BF102F" w:rsidRPr="001A41C8">
        <w:t xml:space="preserve">within 6 months of </w:t>
      </w:r>
      <w:r w:rsidR="001A203D" w:rsidRPr="001A41C8">
        <w:t>1</w:t>
      </w:r>
      <w:r w:rsidR="001A41C8">
        <w:t> </w:t>
      </w:r>
      <w:r w:rsidR="001A203D" w:rsidRPr="001A41C8">
        <w:t>July 2013</w:t>
      </w:r>
      <w:r w:rsidR="008A385A" w:rsidRPr="001A41C8">
        <w:t>, on the day that the certificate was issued; or</w:t>
      </w:r>
    </w:p>
    <w:p w:rsidR="00FB194A" w:rsidRPr="001A41C8" w:rsidRDefault="008A385A" w:rsidP="00DA6A53">
      <w:pPr>
        <w:pStyle w:val="paragraphsub-sub"/>
      </w:pPr>
      <w:r w:rsidRPr="001A41C8">
        <w:tab/>
        <w:t>(</w:t>
      </w:r>
      <w:r w:rsidR="00F36813" w:rsidRPr="001A41C8">
        <w:t>B</w:t>
      </w:r>
      <w:r w:rsidRPr="001A41C8">
        <w:t>)</w:t>
      </w:r>
      <w:r w:rsidRPr="001A41C8">
        <w:tab/>
      </w:r>
      <w:r w:rsidR="00FB194A" w:rsidRPr="001A41C8">
        <w:t xml:space="preserve">the </w:t>
      </w:r>
      <w:r w:rsidR="00BB6415" w:rsidRPr="001A41C8">
        <w:t xml:space="preserve">conditions or </w:t>
      </w:r>
      <w:r w:rsidR="00FB194A" w:rsidRPr="001A41C8">
        <w:t>requirements of section</w:t>
      </w:r>
      <w:r w:rsidR="001A41C8">
        <w:t> </w:t>
      </w:r>
      <w:r w:rsidR="00FB194A" w:rsidRPr="001A41C8">
        <w:t>4 of the National Standard for the Administration of Marine Safety, published by the National Marine Safety Committee, as existing from time to time, that are</w:t>
      </w:r>
      <w:r w:rsidR="00C141DE" w:rsidRPr="001A41C8">
        <w:t xml:space="preserve"> conditions or</w:t>
      </w:r>
      <w:r w:rsidR="00FB194A" w:rsidRPr="001A41C8">
        <w:t xml:space="preserve"> requirements for a certificate of survey;</w:t>
      </w:r>
    </w:p>
    <w:p w:rsidR="003F5E06" w:rsidRPr="001A41C8" w:rsidRDefault="003F5E06" w:rsidP="00DA6A53">
      <w:pPr>
        <w:pStyle w:val="paragraph"/>
      </w:pPr>
      <w:r w:rsidRPr="001A41C8">
        <w:tab/>
        <w:t>(</w:t>
      </w:r>
      <w:r w:rsidR="00FB194A" w:rsidRPr="001A41C8">
        <w:t>ab</w:t>
      </w:r>
      <w:r w:rsidRPr="001A41C8">
        <w:t>)</w:t>
      </w:r>
      <w:r w:rsidRPr="001A41C8">
        <w:tab/>
      </w:r>
      <w:r w:rsidR="00FB194A" w:rsidRPr="001A41C8">
        <w:t xml:space="preserve">for a vessel </w:t>
      </w:r>
      <w:r w:rsidR="00C141DE" w:rsidRPr="001A41C8">
        <w:t xml:space="preserve">mentioned in </w:t>
      </w:r>
      <w:r w:rsidR="001A41C8">
        <w:t>paragraph (</w:t>
      </w:r>
      <w:r w:rsidR="00C141DE" w:rsidRPr="001A41C8">
        <w:t>a)</w:t>
      </w:r>
      <w:r w:rsidR="00FB194A" w:rsidRPr="001A41C8">
        <w:rPr>
          <w:i/>
        </w:rPr>
        <w:t>—</w:t>
      </w:r>
      <w:r w:rsidRPr="001A41C8">
        <w:t xml:space="preserve">any transitional requirements of </w:t>
      </w:r>
      <w:r w:rsidR="00F30295" w:rsidRPr="001A41C8">
        <w:t>sub</w:t>
      </w:r>
      <w:r w:rsidRPr="001A41C8">
        <w:t>section C7A of the National Standard for Commercial Vessels that are relevant to the vessel; and</w:t>
      </w:r>
    </w:p>
    <w:p w:rsidR="000144AF" w:rsidRPr="001A41C8" w:rsidRDefault="000144AF" w:rsidP="00DA6A53">
      <w:pPr>
        <w:pStyle w:val="paragraph"/>
      </w:pPr>
      <w:r w:rsidRPr="001A41C8">
        <w:tab/>
        <w:t>(</w:t>
      </w:r>
      <w:r w:rsidR="003F5E06" w:rsidRPr="001A41C8">
        <w:t>a</w:t>
      </w:r>
      <w:r w:rsidR="00FB194A" w:rsidRPr="001A41C8">
        <w:t>c</w:t>
      </w:r>
      <w:r w:rsidRPr="001A41C8">
        <w:t>)</w:t>
      </w:r>
      <w:r w:rsidRPr="001A41C8">
        <w:tab/>
        <w:t>for any other vessel—the conditions (if any) prescribed by the regulations; and</w:t>
      </w:r>
    </w:p>
    <w:p w:rsidR="004F5EEB" w:rsidRPr="001A41C8" w:rsidRDefault="004F5EEB" w:rsidP="00DA6A53">
      <w:pPr>
        <w:pStyle w:val="subsection"/>
      </w:pPr>
      <w:r w:rsidRPr="001A41C8">
        <w:tab/>
        <w:t>(4)</w:t>
      </w:r>
      <w:r w:rsidRPr="001A41C8">
        <w:tab/>
        <w:t>For subsection</w:t>
      </w:r>
      <w:r w:rsidR="001A41C8">
        <w:t> </w:t>
      </w:r>
      <w:r w:rsidRPr="001A41C8">
        <w:t>16</w:t>
      </w:r>
      <w:r w:rsidR="00DA6A53" w:rsidRPr="001A41C8">
        <w:t>5(</w:t>
      </w:r>
      <w:r w:rsidRPr="001A41C8">
        <w:t>3) of the National Law, the operation of section</w:t>
      </w:r>
      <w:r w:rsidR="001A41C8">
        <w:t> </w:t>
      </w:r>
      <w:r w:rsidRPr="001A41C8">
        <w:t xml:space="preserve">38 of the National Law is taken to be modified by the insertion of the following note after </w:t>
      </w:r>
      <w:r w:rsidR="001A41C8">
        <w:t>subsection (</w:t>
      </w:r>
      <w:r w:rsidRPr="001A41C8">
        <w:t>3):</w:t>
      </w:r>
    </w:p>
    <w:p w:rsidR="004F5EEB" w:rsidRPr="001A41C8" w:rsidRDefault="00B711B2" w:rsidP="008E68AF">
      <w:pPr>
        <w:pStyle w:val="notepara"/>
      </w:pPr>
      <w:r w:rsidRPr="001A41C8">
        <w:rPr>
          <w:i/>
        </w:rPr>
        <w:tab/>
      </w:r>
      <w:r w:rsidR="004F5EEB" w:rsidRPr="001A41C8">
        <w:t>Note</w:t>
      </w:r>
      <w:r w:rsidR="00D75B25" w:rsidRPr="001A41C8">
        <w:t xml:space="preserve"> for </w:t>
      </w:r>
      <w:r w:rsidR="00F36813" w:rsidRPr="001A41C8">
        <w:t>sub</w:t>
      </w:r>
      <w:r w:rsidR="001A41C8">
        <w:noBreakHyphen/>
      </w:r>
      <w:r w:rsidR="00D75B25" w:rsidRPr="001A41C8">
        <w:t>subparagrap</w:t>
      </w:r>
      <w:r w:rsidR="00DA6A53" w:rsidRPr="001A41C8">
        <w:t>h(</w:t>
      </w:r>
      <w:r w:rsidR="00D75B25" w:rsidRPr="001A41C8">
        <w:t>a</w:t>
      </w:r>
      <w:r w:rsidR="00DA6A53" w:rsidRPr="001A41C8">
        <w:t>)(</w:t>
      </w:r>
      <w:r w:rsidR="00D75B25" w:rsidRPr="001A41C8">
        <w:t>ii</w:t>
      </w:r>
      <w:r w:rsidR="00DA6A53" w:rsidRPr="001A41C8">
        <w:t>)(</w:t>
      </w:r>
      <w:r w:rsidR="00F36813" w:rsidRPr="001A41C8">
        <w:t>B)</w:t>
      </w:r>
      <w:r w:rsidR="00AC659A" w:rsidRPr="001A41C8">
        <w:rPr>
          <w:i/>
        </w:rPr>
        <w:t xml:space="preserve"> </w:t>
      </w:r>
      <w:r w:rsidR="00D75B25" w:rsidRPr="001A41C8">
        <w:t>The National Standard for the Administration of</w:t>
      </w:r>
      <w:r w:rsidR="008E68AF" w:rsidRPr="001A41C8">
        <w:t xml:space="preserve"> Marine Safety is located at </w:t>
      </w:r>
      <w:r w:rsidR="00D75B25" w:rsidRPr="001A41C8">
        <w:t>www</w:t>
      </w:r>
      <w:r w:rsidR="0018011C" w:rsidRPr="001A41C8">
        <w:t>.</w:t>
      </w:r>
      <w:r w:rsidR="00D75B25" w:rsidRPr="001A41C8">
        <w:t>nmsc</w:t>
      </w:r>
      <w:r w:rsidR="0018011C" w:rsidRPr="001A41C8">
        <w:t>.</w:t>
      </w:r>
      <w:r w:rsidR="00D75B25" w:rsidRPr="001A41C8">
        <w:t>gov</w:t>
      </w:r>
      <w:r w:rsidR="0018011C" w:rsidRPr="001A41C8">
        <w:t>.</w:t>
      </w:r>
      <w:r w:rsidR="00D75B25" w:rsidRPr="001A41C8">
        <w:t>au</w:t>
      </w:r>
      <w:r w:rsidR="0018011C" w:rsidRPr="001A41C8">
        <w:t>.</w:t>
      </w:r>
    </w:p>
    <w:p w:rsidR="00595B02" w:rsidRPr="001A41C8" w:rsidRDefault="00595B02" w:rsidP="00DA6A53">
      <w:pPr>
        <w:pStyle w:val="subsection"/>
      </w:pPr>
      <w:r w:rsidRPr="001A41C8">
        <w:tab/>
        <w:t>(</w:t>
      </w:r>
      <w:r w:rsidR="004F5EEB" w:rsidRPr="001A41C8">
        <w:t>5</w:t>
      </w:r>
      <w:r w:rsidRPr="001A41C8">
        <w:t>)</w:t>
      </w:r>
      <w:r w:rsidRPr="001A41C8">
        <w:tab/>
        <w:t>For subsection</w:t>
      </w:r>
      <w:r w:rsidR="001A41C8">
        <w:t> </w:t>
      </w:r>
      <w:r w:rsidRPr="001A41C8">
        <w:t>165(3) of the National Law, the operation of section</w:t>
      </w:r>
      <w:r w:rsidR="001A41C8">
        <w:t> </w:t>
      </w:r>
      <w:r w:rsidRPr="001A41C8">
        <w:t xml:space="preserve">38 of the National Law is taken to be modified by </w:t>
      </w:r>
      <w:r w:rsidR="008E68AF" w:rsidRPr="001A41C8">
        <w:t>repealing</w:t>
      </w:r>
      <w:r w:rsidRPr="001A41C8">
        <w:t xml:space="preserve"> </w:t>
      </w:r>
      <w:r w:rsidR="001A41C8">
        <w:t>paragraph (</w:t>
      </w:r>
      <w:r w:rsidRPr="001A41C8">
        <w:t>5</w:t>
      </w:r>
      <w:r w:rsidR="00DA6A53" w:rsidRPr="001A41C8">
        <w:t>)(</w:t>
      </w:r>
      <w:r w:rsidRPr="001A41C8">
        <w:t>b) and substituting the following paragraph:</w:t>
      </w:r>
    </w:p>
    <w:p w:rsidR="00595B02" w:rsidRPr="001A41C8" w:rsidRDefault="00595B02" w:rsidP="00DA6A53">
      <w:pPr>
        <w:pStyle w:val="paragraph"/>
      </w:pPr>
      <w:r w:rsidRPr="001A41C8">
        <w:tab/>
        <w:t>(b)</w:t>
      </w:r>
      <w:r w:rsidRPr="001A41C8">
        <w:tab/>
        <w:t xml:space="preserve">subject to </w:t>
      </w:r>
      <w:r w:rsidR="001A41C8">
        <w:t>subsection (</w:t>
      </w:r>
      <w:r w:rsidRPr="001A41C8">
        <w:t>6), remains in force until:</w:t>
      </w:r>
    </w:p>
    <w:p w:rsidR="00595B02" w:rsidRPr="001A41C8" w:rsidRDefault="00595B02" w:rsidP="00DA6A53">
      <w:pPr>
        <w:pStyle w:val="paragraphsub"/>
      </w:pPr>
      <w:r w:rsidRPr="001A41C8">
        <w:lastRenderedPageBreak/>
        <w:tab/>
        <w:t>(i)</w:t>
      </w:r>
      <w:r w:rsidRPr="001A41C8">
        <w:tab/>
        <w:t xml:space="preserve">for a vessel issued with an old certificate of survey </w:t>
      </w:r>
      <w:r w:rsidR="00C141DE" w:rsidRPr="001A41C8">
        <w:t xml:space="preserve">within </w:t>
      </w:r>
      <w:r w:rsidR="00C23430" w:rsidRPr="001A41C8">
        <w:t>the</w:t>
      </w:r>
      <w:r w:rsidR="00C141DE" w:rsidRPr="001A41C8">
        <w:t xml:space="preserve"> meaning of </w:t>
      </w:r>
      <w:r w:rsidRPr="001A41C8">
        <w:t>section</w:t>
      </w:r>
      <w:r w:rsidR="001A41C8">
        <w:t> </w:t>
      </w:r>
      <w:r w:rsidR="0018011C" w:rsidRPr="001A41C8">
        <w:t>15</w:t>
      </w:r>
      <w:r w:rsidR="00C141DE" w:rsidRPr="001A41C8">
        <w:t xml:space="preserve"> </w:t>
      </w:r>
      <w:r w:rsidRPr="001A41C8">
        <w:t xml:space="preserve">of the </w:t>
      </w:r>
      <w:r w:rsidRPr="001A41C8">
        <w:rPr>
          <w:i/>
        </w:rPr>
        <w:t>Marine Safety (Domestic Commercial Vess</w:t>
      </w:r>
      <w:r w:rsidR="00C141DE" w:rsidRPr="001A41C8">
        <w:rPr>
          <w:i/>
        </w:rPr>
        <w:t>el) National Law Regulation</w:t>
      </w:r>
      <w:r w:rsidR="001A41C8">
        <w:rPr>
          <w:i/>
        </w:rPr>
        <w:t> </w:t>
      </w:r>
      <w:r w:rsidR="00C141DE" w:rsidRPr="001A41C8">
        <w:rPr>
          <w:i/>
        </w:rPr>
        <w:t>201</w:t>
      </w:r>
      <w:r w:rsidR="009D0560" w:rsidRPr="001A41C8">
        <w:rPr>
          <w:i/>
        </w:rPr>
        <w:t>3</w:t>
      </w:r>
      <w:r w:rsidR="00C141DE" w:rsidRPr="001A41C8">
        <w:rPr>
          <w:i/>
        </w:rPr>
        <w:t>—</w:t>
      </w:r>
      <w:r w:rsidRPr="001A41C8">
        <w:t>the trigger date mentioned in subsection</w:t>
      </w:r>
      <w:r w:rsidR="001A41C8">
        <w:t> </w:t>
      </w:r>
      <w:r w:rsidR="0018011C" w:rsidRPr="001A41C8">
        <w:t>15</w:t>
      </w:r>
      <w:r w:rsidRPr="001A41C8">
        <w:t xml:space="preserve">(1) of the </w:t>
      </w:r>
      <w:r w:rsidRPr="001A41C8">
        <w:rPr>
          <w:i/>
        </w:rPr>
        <w:t>Marine Safety (Domestic Commercial Vessel) National Law Regulation</w:t>
      </w:r>
      <w:r w:rsidR="001A41C8">
        <w:rPr>
          <w:i/>
        </w:rPr>
        <w:t> </w:t>
      </w:r>
      <w:r w:rsidRPr="001A41C8">
        <w:rPr>
          <w:i/>
        </w:rPr>
        <w:t>201</w:t>
      </w:r>
      <w:r w:rsidR="009D0560" w:rsidRPr="001A41C8">
        <w:rPr>
          <w:i/>
        </w:rPr>
        <w:t>3</w:t>
      </w:r>
      <w:r w:rsidR="00C141DE" w:rsidRPr="001A41C8">
        <w:t>, unless it is revoked earlier</w:t>
      </w:r>
      <w:r w:rsidRPr="001A41C8">
        <w:t xml:space="preserve">; </w:t>
      </w:r>
      <w:r w:rsidR="00C141DE" w:rsidRPr="001A41C8">
        <w:t>or</w:t>
      </w:r>
    </w:p>
    <w:p w:rsidR="00595B02" w:rsidRPr="001A41C8" w:rsidRDefault="00595B02" w:rsidP="00DA6A53">
      <w:pPr>
        <w:pStyle w:val="paragraphsub"/>
      </w:pPr>
      <w:r w:rsidRPr="001A41C8">
        <w:tab/>
        <w:t>(ii)</w:t>
      </w:r>
      <w:r w:rsidRPr="001A41C8">
        <w:tab/>
        <w:t>for any other vessel—the day specified in the certificate, unless it is revoked earlier</w:t>
      </w:r>
      <w:r w:rsidR="0018011C" w:rsidRPr="001A41C8">
        <w:t>.</w:t>
      </w:r>
    </w:p>
    <w:p w:rsidR="00F40F4A" w:rsidRPr="001A41C8" w:rsidRDefault="0018011C" w:rsidP="00DA6A53">
      <w:pPr>
        <w:pStyle w:val="ActHead5"/>
      </w:pPr>
      <w:bookmarkStart w:id="20" w:name="_Toc408233994"/>
      <w:r w:rsidRPr="001A41C8">
        <w:rPr>
          <w:rStyle w:val="CharSectno"/>
        </w:rPr>
        <w:t>16</w:t>
      </w:r>
      <w:r w:rsidR="00DA6A53" w:rsidRPr="001A41C8">
        <w:t xml:space="preserve">  </w:t>
      </w:r>
      <w:r w:rsidR="00F40F4A" w:rsidRPr="001A41C8">
        <w:t>Certificates of operation</w:t>
      </w:r>
      <w:bookmarkEnd w:id="20"/>
    </w:p>
    <w:p w:rsidR="00F40F4A" w:rsidRPr="001A41C8" w:rsidRDefault="00F40F4A" w:rsidP="00DA6A53">
      <w:pPr>
        <w:pStyle w:val="subsection"/>
      </w:pPr>
      <w:r w:rsidRPr="001A41C8">
        <w:tab/>
        <w:t>(1)</w:t>
      </w:r>
      <w:r w:rsidRPr="001A41C8">
        <w:tab/>
        <w:t xml:space="preserve">In this </w:t>
      </w:r>
      <w:r w:rsidR="00475625" w:rsidRPr="001A41C8">
        <w:t>section</w:t>
      </w:r>
      <w:r w:rsidRPr="001A41C8">
        <w:t>:</w:t>
      </w:r>
    </w:p>
    <w:p w:rsidR="001E2EF5" w:rsidRPr="001A41C8" w:rsidRDefault="001E2EF5" w:rsidP="00DA6A53">
      <w:pPr>
        <w:pStyle w:val="Definition"/>
      </w:pPr>
      <w:r w:rsidRPr="001A41C8">
        <w:rPr>
          <w:b/>
          <w:i/>
        </w:rPr>
        <w:t>new certificate of operation</w:t>
      </w:r>
      <w:r w:rsidRPr="001A41C8">
        <w:t xml:space="preserve"> means a certificate of operation issued by the National Regulator under section</w:t>
      </w:r>
      <w:r w:rsidR="001A41C8">
        <w:t> </w:t>
      </w:r>
      <w:r w:rsidRPr="001A41C8">
        <w:t>48 of the National Law</w:t>
      </w:r>
      <w:r w:rsidR="0018011C" w:rsidRPr="001A41C8">
        <w:t>.</w:t>
      </w:r>
    </w:p>
    <w:p w:rsidR="00336E48" w:rsidRPr="001A41C8" w:rsidRDefault="00F40F4A" w:rsidP="00BF102F">
      <w:pPr>
        <w:pStyle w:val="Definition"/>
      </w:pPr>
      <w:r w:rsidRPr="001A41C8">
        <w:rPr>
          <w:b/>
          <w:i/>
        </w:rPr>
        <w:t xml:space="preserve">old certificate of operation </w:t>
      </w:r>
      <w:r w:rsidR="00BF102F" w:rsidRPr="001A41C8">
        <w:t xml:space="preserve">means </w:t>
      </w:r>
      <w:r w:rsidRPr="001A41C8">
        <w:t>a certificate o</w:t>
      </w:r>
      <w:r w:rsidR="00BF102F" w:rsidRPr="001A41C8">
        <w:t>f operation (however described)</w:t>
      </w:r>
      <w:r w:rsidRPr="001A41C8">
        <w:t xml:space="preserve"> or</w:t>
      </w:r>
      <w:r w:rsidR="00BF102F" w:rsidRPr="001A41C8">
        <w:t xml:space="preserve"> </w:t>
      </w:r>
      <w:r w:rsidRPr="001A41C8">
        <w:t>an authority</w:t>
      </w:r>
      <w:r w:rsidR="00D676A0" w:rsidRPr="001A41C8">
        <w:t xml:space="preserve"> that is not a certificate</w:t>
      </w:r>
      <w:r w:rsidRPr="001A41C8">
        <w:t xml:space="preserve"> (however descri</w:t>
      </w:r>
      <w:r w:rsidR="00BF102F" w:rsidRPr="001A41C8">
        <w:t>bed), issued or given</w:t>
      </w:r>
      <w:r w:rsidR="00336E48" w:rsidRPr="001A41C8">
        <w:t xml:space="preserve"> by the maritime safety authority of the Commonwealth, a State or the Northern Territory</w:t>
      </w:r>
      <w:r w:rsidR="00D676A0" w:rsidRPr="001A41C8">
        <w:t xml:space="preserve"> for</w:t>
      </w:r>
      <w:r w:rsidR="00336E48" w:rsidRPr="001A41C8">
        <w:t xml:space="preserve"> a domestic commercial vessel, that entitled the vessel to operate under a law of the Commonwealth, a State or the Northern Territory:</w:t>
      </w:r>
    </w:p>
    <w:p w:rsidR="00F40F4A" w:rsidRPr="001A41C8" w:rsidRDefault="00F40F4A" w:rsidP="00DA6A53">
      <w:pPr>
        <w:pStyle w:val="paragraph"/>
      </w:pPr>
      <w:r w:rsidRPr="001A41C8">
        <w:tab/>
        <w:t>(</w:t>
      </w:r>
      <w:r w:rsidR="00BF102F" w:rsidRPr="001A41C8">
        <w:t>a</w:t>
      </w:r>
      <w:r w:rsidRPr="001A41C8">
        <w:t>)</w:t>
      </w:r>
      <w:r w:rsidRPr="001A41C8">
        <w:tab/>
        <w:t xml:space="preserve">for a certificate or authority in force </w:t>
      </w:r>
      <w:r w:rsidR="00E126B6" w:rsidRPr="001A41C8">
        <w:t xml:space="preserve">immediately before </w:t>
      </w:r>
      <w:r w:rsidR="001A203D" w:rsidRPr="001A41C8">
        <w:t>1</w:t>
      </w:r>
      <w:r w:rsidR="001A41C8">
        <w:t> </w:t>
      </w:r>
      <w:r w:rsidR="001A203D" w:rsidRPr="001A41C8">
        <w:t>July 2013</w:t>
      </w:r>
      <w:r w:rsidRPr="001A41C8">
        <w:t xml:space="preserve">—before </w:t>
      </w:r>
      <w:r w:rsidR="001A203D" w:rsidRPr="001A41C8">
        <w:t>1</w:t>
      </w:r>
      <w:r w:rsidR="001A41C8">
        <w:t> </w:t>
      </w:r>
      <w:r w:rsidR="001A203D" w:rsidRPr="001A41C8">
        <w:t>July 2013</w:t>
      </w:r>
      <w:r w:rsidRPr="001A41C8">
        <w:t>; or</w:t>
      </w:r>
    </w:p>
    <w:p w:rsidR="00F40F4A" w:rsidRPr="001A41C8" w:rsidRDefault="00F40F4A" w:rsidP="00DA6A53">
      <w:pPr>
        <w:pStyle w:val="paragraph"/>
      </w:pPr>
      <w:r w:rsidRPr="001A41C8">
        <w:tab/>
        <w:t>(</w:t>
      </w:r>
      <w:r w:rsidR="00BF102F" w:rsidRPr="001A41C8">
        <w:t>b</w:t>
      </w:r>
      <w:r w:rsidRPr="001A41C8">
        <w:t>)</w:t>
      </w:r>
      <w:r w:rsidRPr="001A41C8">
        <w:tab/>
        <w:t xml:space="preserve">for a certificate or authority applied for before </w:t>
      </w:r>
      <w:r w:rsidR="001A203D" w:rsidRPr="001A41C8">
        <w:t>1</w:t>
      </w:r>
      <w:r w:rsidR="001A41C8">
        <w:t> </w:t>
      </w:r>
      <w:r w:rsidR="001A203D" w:rsidRPr="001A41C8">
        <w:t>July 2013</w:t>
      </w:r>
      <w:r w:rsidRPr="001A41C8">
        <w:t xml:space="preserve">, but for which the application was not finally determined by </w:t>
      </w:r>
      <w:r w:rsidR="001A203D" w:rsidRPr="001A41C8">
        <w:t>1</w:t>
      </w:r>
      <w:r w:rsidR="001A41C8">
        <w:t> </w:t>
      </w:r>
      <w:r w:rsidR="001A203D" w:rsidRPr="001A41C8">
        <w:t>July 2013</w:t>
      </w:r>
      <w:r w:rsidRPr="001A41C8">
        <w:t>—</w:t>
      </w:r>
      <w:r w:rsidR="00BF102F" w:rsidRPr="001A41C8">
        <w:t xml:space="preserve">before </w:t>
      </w:r>
      <w:r w:rsidR="005E3F4E" w:rsidRPr="001A41C8">
        <w:t>1</w:t>
      </w:r>
      <w:r w:rsidR="001A41C8">
        <w:t> </w:t>
      </w:r>
      <w:r w:rsidR="005E3F4E" w:rsidRPr="001A41C8">
        <w:t xml:space="preserve">January </w:t>
      </w:r>
      <w:r w:rsidR="0032513B" w:rsidRPr="001A41C8">
        <w:t>201</w:t>
      </w:r>
      <w:r w:rsidR="005E3F4E" w:rsidRPr="001A41C8">
        <w:t>4</w:t>
      </w:r>
      <w:r w:rsidR="0018011C" w:rsidRPr="001A41C8">
        <w:t>.</w:t>
      </w:r>
    </w:p>
    <w:p w:rsidR="001E2EF5" w:rsidRPr="001A41C8" w:rsidRDefault="001E2EF5" w:rsidP="008E68AF">
      <w:pPr>
        <w:pStyle w:val="notetext"/>
      </w:pPr>
      <w:r w:rsidRPr="001A41C8">
        <w:t xml:space="preserve">Examples </w:t>
      </w:r>
      <w:r w:rsidR="00BF102F" w:rsidRPr="001A41C8">
        <w:t>of a certificate of operation</w:t>
      </w:r>
    </w:p>
    <w:p w:rsidR="008E68AF" w:rsidRPr="001A41C8" w:rsidRDefault="008E68AF" w:rsidP="008E68AF">
      <w:pPr>
        <w:pStyle w:val="notetext"/>
      </w:pPr>
      <w:r w:rsidRPr="001A41C8">
        <w:t>Example (a):</w:t>
      </w:r>
      <w:r w:rsidRPr="001A41C8">
        <w:tab/>
        <w:t>Certificate of inspection</w:t>
      </w:r>
    </w:p>
    <w:p w:rsidR="008E68AF" w:rsidRPr="001A41C8" w:rsidRDefault="008E68AF" w:rsidP="008E68AF">
      <w:pPr>
        <w:pStyle w:val="notetext"/>
      </w:pPr>
      <w:r w:rsidRPr="001A41C8">
        <w:t>Example (b):</w:t>
      </w:r>
      <w:r w:rsidRPr="001A41C8">
        <w:tab/>
        <w:t>Certificate of survey</w:t>
      </w:r>
    </w:p>
    <w:p w:rsidR="008E68AF" w:rsidRPr="001A41C8" w:rsidRDefault="008E68AF" w:rsidP="008E68AF">
      <w:pPr>
        <w:pStyle w:val="notetext"/>
      </w:pPr>
      <w:r w:rsidRPr="001A41C8">
        <w:t>Example (c):</w:t>
      </w:r>
      <w:r w:rsidRPr="001A41C8">
        <w:tab/>
        <w:t>Certificate of registration</w:t>
      </w:r>
    </w:p>
    <w:p w:rsidR="001E2EF5" w:rsidRPr="001A41C8" w:rsidRDefault="008E68AF" w:rsidP="008E68AF">
      <w:pPr>
        <w:pStyle w:val="notetext"/>
      </w:pPr>
      <w:r w:rsidRPr="001A41C8">
        <w:t>Example (d):</w:t>
      </w:r>
      <w:r w:rsidRPr="001A41C8">
        <w:tab/>
        <w:t>Certificate of safe operation</w:t>
      </w:r>
      <w:r w:rsidR="0018011C" w:rsidRPr="001A41C8">
        <w:t>.</w:t>
      </w:r>
    </w:p>
    <w:p w:rsidR="00581C23" w:rsidRPr="001A41C8" w:rsidRDefault="00581C23" w:rsidP="00DA6A53">
      <w:pPr>
        <w:pStyle w:val="Definition"/>
      </w:pPr>
      <w:r w:rsidRPr="001A41C8">
        <w:rPr>
          <w:b/>
          <w:i/>
        </w:rPr>
        <w:lastRenderedPageBreak/>
        <w:t>trigger date</w:t>
      </w:r>
      <w:r w:rsidRPr="001A41C8">
        <w:t>, for an old certificate of operation, means the earlier of:</w:t>
      </w:r>
    </w:p>
    <w:p w:rsidR="00581C23" w:rsidRPr="001A41C8" w:rsidRDefault="00581C23" w:rsidP="00DA6A53">
      <w:pPr>
        <w:pStyle w:val="paragraph"/>
      </w:pPr>
      <w:r w:rsidRPr="001A41C8">
        <w:tab/>
        <w:t>(a)</w:t>
      </w:r>
      <w:r w:rsidRPr="001A41C8">
        <w:tab/>
        <w:t xml:space="preserve">the date </w:t>
      </w:r>
      <w:r w:rsidR="00E43212" w:rsidRPr="001A41C8">
        <w:t>when</w:t>
      </w:r>
      <w:r w:rsidRPr="001A41C8">
        <w:t xml:space="preserve"> any of the following occurs:</w:t>
      </w:r>
    </w:p>
    <w:p w:rsidR="00581C23" w:rsidRPr="001A41C8" w:rsidRDefault="00581C23" w:rsidP="00DA6A53">
      <w:pPr>
        <w:pStyle w:val="paragraphsub"/>
      </w:pPr>
      <w:r w:rsidRPr="001A41C8">
        <w:tab/>
        <w:t>(i)</w:t>
      </w:r>
      <w:r w:rsidRPr="001A41C8">
        <w:tab/>
        <w:t>the vessel is altered or modified to an extent that it must be reassessed against the construction, subdivision or stability standard that applies to it;</w:t>
      </w:r>
    </w:p>
    <w:p w:rsidR="00581C23" w:rsidRPr="001A41C8" w:rsidRDefault="00581C23" w:rsidP="00DA6A53">
      <w:pPr>
        <w:pStyle w:val="paragraphsub"/>
      </w:pPr>
      <w:r w:rsidRPr="001A41C8">
        <w:tab/>
        <w:t>(ii)</w:t>
      </w:r>
      <w:r w:rsidRPr="001A41C8">
        <w:tab/>
        <w:t xml:space="preserve">the vessel’s operations </w:t>
      </w:r>
      <w:r w:rsidR="004123B9" w:rsidRPr="001A41C8">
        <w:t>have</w:t>
      </w:r>
      <w:r w:rsidRPr="001A41C8">
        <w:t xml:space="preserve"> changed to the extent that there is an increased level of risk;</w:t>
      </w:r>
    </w:p>
    <w:p w:rsidR="008E4FAA" w:rsidRPr="001A41C8" w:rsidRDefault="00581C23" w:rsidP="00DA6A53">
      <w:pPr>
        <w:pStyle w:val="paragraphsub"/>
      </w:pPr>
      <w:r w:rsidRPr="001A41C8">
        <w:tab/>
        <w:t>(iii)</w:t>
      </w:r>
      <w:r w:rsidRPr="001A41C8">
        <w:tab/>
        <w:t>the operational area for the vessel changes;</w:t>
      </w:r>
    </w:p>
    <w:p w:rsidR="00581C23" w:rsidRPr="001A41C8" w:rsidRDefault="008E4FAA" w:rsidP="00DA6A53">
      <w:pPr>
        <w:pStyle w:val="paragraphsub"/>
      </w:pPr>
      <w:r w:rsidRPr="001A41C8">
        <w:tab/>
        <w:t>(iv)</w:t>
      </w:r>
      <w:r w:rsidRPr="001A41C8">
        <w:tab/>
        <w:t xml:space="preserve">the certificate or authority </w:t>
      </w:r>
      <w:r w:rsidR="00A60334" w:rsidRPr="001A41C8">
        <w:t>ceases</w:t>
      </w:r>
      <w:r w:rsidRPr="001A41C8">
        <w:t xml:space="preserve"> under the State or Northern Territory law; and</w:t>
      </w:r>
    </w:p>
    <w:p w:rsidR="00581C23" w:rsidRPr="001A41C8" w:rsidRDefault="00581C23" w:rsidP="00DA6A53">
      <w:pPr>
        <w:pStyle w:val="paragraph"/>
      </w:pPr>
      <w:r w:rsidRPr="001A41C8">
        <w:tab/>
        <w:t>(b)</w:t>
      </w:r>
      <w:r w:rsidRPr="001A41C8">
        <w:tab/>
      </w:r>
      <w:r w:rsidR="005E3F4E" w:rsidRPr="001A41C8">
        <w:t>30</w:t>
      </w:r>
      <w:r w:rsidR="001A41C8">
        <w:t> </w:t>
      </w:r>
      <w:r w:rsidR="005E3F4E" w:rsidRPr="001A41C8">
        <w:t>June</w:t>
      </w:r>
      <w:r w:rsidR="0032513B" w:rsidRPr="001A41C8">
        <w:t xml:space="preserve"> 2016</w:t>
      </w:r>
      <w:r w:rsidR="0018011C" w:rsidRPr="001A41C8">
        <w:t>.</w:t>
      </w:r>
    </w:p>
    <w:p w:rsidR="008E4FAA" w:rsidRPr="001A41C8" w:rsidRDefault="00F40F4A" w:rsidP="00DA6A53">
      <w:pPr>
        <w:pStyle w:val="subsection"/>
      </w:pPr>
      <w:r w:rsidRPr="001A41C8">
        <w:tab/>
        <w:t>(2)</w:t>
      </w:r>
      <w:r w:rsidRPr="001A41C8">
        <w:tab/>
      </w:r>
      <w:r w:rsidR="00F52DE6" w:rsidRPr="001A41C8">
        <w:t>For subsection</w:t>
      </w:r>
      <w:r w:rsidR="001A41C8">
        <w:t> </w:t>
      </w:r>
      <w:r w:rsidR="00F52DE6" w:rsidRPr="001A41C8">
        <w:t>165(4) of the National Law</w:t>
      </w:r>
      <w:r w:rsidR="008E4FAA" w:rsidRPr="001A41C8">
        <w:t>:</w:t>
      </w:r>
    </w:p>
    <w:p w:rsidR="008E4FAA" w:rsidRPr="001A41C8" w:rsidRDefault="008E4FAA" w:rsidP="00DA6A53">
      <w:pPr>
        <w:pStyle w:val="paragraph"/>
      </w:pPr>
      <w:r w:rsidRPr="001A41C8">
        <w:tab/>
        <w:t>(a)</w:t>
      </w:r>
      <w:r w:rsidRPr="001A41C8">
        <w:tab/>
        <w:t xml:space="preserve">an old certificate of operation mentioned in </w:t>
      </w:r>
      <w:r w:rsidR="001A41C8">
        <w:t>paragraph (</w:t>
      </w:r>
      <w:r w:rsidR="00BF102F" w:rsidRPr="001A41C8">
        <w:t>a</w:t>
      </w:r>
      <w:r w:rsidRPr="001A41C8">
        <w:t xml:space="preserve">) of the definition of </w:t>
      </w:r>
      <w:r w:rsidRPr="001A41C8">
        <w:rPr>
          <w:b/>
          <w:i/>
        </w:rPr>
        <w:t>old certificate of operation</w:t>
      </w:r>
      <w:r w:rsidRPr="001A41C8">
        <w:t xml:space="preserve"> is taken to be, in the period starting on </w:t>
      </w:r>
      <w:r w:rsidR="001A203D" w:rsidRPr="001A41C8">
        <w:t>1</w:t>
      </w:r>
      <w:r w:rsidR="001A41C8">
        <w:t> </w:t>
      </w:r>
      <w:r w:rsidR="001A203D" w:rsidRPr="001A41C8">
        <w:t>July 2013</w:t>
      </w:r>
      <w:r w:rsidRPr="001A41C8">
        <w:t xml:space="preserve"> and ending on the trigger date, a new certificate of </w:t>
      </w:r>
      <w:r w:rsidR="00913B4B" w:rsidRPr="001A41C8">
        <w:t>operation</w:t>
      </w:r>
      <w:r w:rsidRPr="001A41C8">
        <w:t>; and</w:t>
      </w:r>
    </w:p>
    <w:p w:rsidR="008E4FAA" w:rsidRPr="001A41C8" w:rsidRDefault="008E4FAA" w:rsidP="00DA6A53">
      <w:pPr>
        <w:pStyle w:val="paragraph"/>
      </w:pPr>
      <w:r w:rsidRPr="001A41C8">
        <w:tab/>
        <w:t>(b)</w:t>
      </w:r>
      <w:r w:rsidRPr="001A41C8">
        <w:tab/>
        <w:t xml:space="preserve">an old certificate of operation mentioned in </w:t>
      </w:r>
      <w:r w:rsidR="001A41C8">
        <w:t>paragraph (</w:t>
      </w:r>
      <w:r w:rsidR="00BF102F" w:rsidRPr="001A41C8">
        <w:t>b</w:t>
      </w:r>
      <w:r w:rsidRPr="001A41C8">
        <w:t xml:space="preserve">) of the definition of </w:t>
      </w:r>
      <w:r w:rsidRPr="001A41C8">
        <w:rPr>
          <w:b/>
          <w:i/>
        </w:rPr>
        <w:t>old certificate of operation</w:t>
      </w:r>
      <w:r w:rsidRPr="001A41C8">
        <w:t xml:space="preserve"> is taken to be, in the period starting on the date that the certificate is issued and ending on the trigger date, a new certificate of </w:t>
      </w:r>
      <w:r w:rsidR="00913B4B" w:rsidRPr="001A41C8">
        <w:t>operation</w:t>
      </w:r>
      <w:r w:rsidR="0018011C" w:rsidRPr="001A41C8">
        <w:t>.</w:t>
      </w:r>
    </w:p>
    <w:p w:rsidR="00055BBC" w:rsidRPr="001A41C8" w:rsidRDefault="00055BBC" w:rsidP="00DA6A53">
      <w:pPr>
        <w:pStyle w:val="subsection"/>
      </w:pPr>
      <w:r w:rsidRPr="001A41C8">
        <w:tab/>
        <w:t>(3)</w:t>
      </w:r>
      <w:r w:rsidRPr="001A41C8">
        <w:tab/>
        <w:t>For subsection</w:t>
      </w:r>
      <w:r w:rsidR="001A41C8">
        <w:t> </w:t>
      </w:r>
      <w:r w:rsidRPr="001A41C8">
        <w:t>165(3) of the National Law, the operation of section</w:t>
      </w:r>
      <w:r w:rsidR="001A41C8">
        <w:t> </w:t>
      </w:r>
      <w:r w:rsidRPr="001A41C8">
        <w:t>48</w:t>
      </w:r>
      <w:r w:rsidR="00305B24" w:rsidRPr="001A41C8">
        <w:t xml:space="preserve"> of the National Law</w:t>
      </w:r>
      <w:r w:rsidRPr="001A41C8">
        <w:t xml:space="preserve"> is taken to be modified by </w:t>
      </w:r>
      <w:r w:rsidR="00D1762D" w:rsidRPr="001A41C8">
        <w:t>repealing</w:t>
      </w:r>
      <w:r w:rsidRPr="001A41C8">
        <w:t xml:space="preserve"> </w:t>
      </w:r>
      <w:r w:rsidR="001A41C8">
        <w:t>paragraph (</w:t>
      </w:r>
      <w:r w:rsidRPr="001A41C8">
        <w:t>4</w:t>
      </w:r>
      <w:r w:rsidR="00DA6A53" w:rsidRPr="001A41C8">
        <w:t>)(</w:t>
      </w:r>
      <w:r w:rsidRPr="001A41C8">
        <w:t>a) and substituting the following paragraph:</w:t>
      </w:r>
    </w:p>
    <w:p w:rsidR="00055BBC" w:rsidRPr="001A41C8" w:rsidRDefault="00055BBC" w:rsidP="00DA6A53">
      <w:pPr>
        <w:pStyle w:val="paragraph"/>
      </w:pPr>
      <w:r w:rsidRPr="001A41C8">
        <w:tab/>
        <w:t>(a)</w:t>
      </w:r>
      <w:r w:rsidRPr="001A41C8">
        <w:tab/>
        <w:t xml:space="preserve">for a vessel </w:t>
      </w:r>
      <w:r w:rsidR="00913B4B" w:rsidRPr="001A41C8">
        <w:t>issued with an old certificate of operation</w:t>
      </w:r>
      <w:r w:rsidRPr="001A41C8">
        <w:t xml:space="preserve"> </w:t>
      </w:r>
      <w:r w:rsidR="00A60334" w:rsidRPr="001A41C8">
        <w:t>mentioned in</w:t>
      </w:r>
      <w:r w:rsidRPr="001A41C8">
        <w:t xml:space="preserve"> </w:t>
      </w:r>
      <w:r w:rsidR="00913B4B" w:rsidRPr="001A41C8">
        <w:t>sub</w:t>
      </w:r>
      <w:r w:rsidRPr="001A41C8">
        <w:t>section</w:t>
      </w:r>
      <w:r w:rsidR="001A41C8">
        <w:t> </w:t>
      </w:r>
      <w:r w:rsidR="0018011C" w:rsidRPr="001A41C8">
        <w:t>16</w:t>
      </w:r>
      <w:r w:rsidR="00913B4B" w:rsidRPr="001A41C8">
        <w:t>(2)</w:t>
      </w:r>
      <w:r w:rsidRPr="001A41C8">
        <w:t xml:space="preserve"> of the </w:t>
      </w:r>
      <w:r w:rsidRPr="001A41C8">
        <w:rPr>
          <w:i/>
        </w:rPr>
        <w:t>Marine Safety (Domestic Commercial Vessel) National Law Regulation</w:t>
      </w:r>
      <w:r w:rsidR="001A41C8">
        <w:rPr>
          <w:i/>
        </w:rPr>
        <w:t> </w:t>
      </w:r>
      <w:r w:rsidRPr="001A41C8">
        <w:rPr>
          <w:i/>
        </w:rPr>
        <w:t>201</w:t>
      </w:r>
      <w:r w:rsidR="0032513B" w:rsidRPr="001A41C8">
        <w:rPr>
          <w:i/>
        </w:rPr>
        <w:t>3</w:t>
      </w:r>
      <w:r w:rsidRPr="001A41C8">
        <w:t>:</w:t>
      </w:r>
    </w:p>
    <w:p w:rsidR="007804BC" w:rsidRPr="001A41C8" w:rsidRDefault="007804BC" w:rsidP="00DA6A53">
      <w:pPr>
        <w:pStyle w:val="paragraphsub"/>
      </w:pPr>
      <w:r w:rsidRPr="001A41C8">
        <w:tab/>
        <w:t>(i)</w:t>
      </w:r>
      <w:r w:rsidRPr="001A41C8">
        <w:tab/>
      </w:r>
      <w:r w:rsidR="00055BBC" w:rsidRPr="001A41C8">
        <w:t xml:space="preserve">the conditions (if any) that applied to the certificate immediately before </w:t>
      </w:r>
      <w:r w:rsidR="001A203D" w:rsidRPr="001A41C8">
        <w:t>1</w:t>
      </w:r>
      <w:r w:rsidR="001A41C8">
        <w:t> </w:t>
      </w:r>
      <w:r w:rsidR="001A203D" w:rsidRPr="001A41C8">
        <w:t>July 2013</w:t>
      </w:r>
      <w:r w:rsidR="0031533A" w:rsidRPr="001A41C8">
        <w:t xml:space="preserve"> or, if the certificate was issued</w:t>
      </w:r>
      <w:r w:rsidR="00944EE5" w:rsidRPr="001A41C8">
        <w:t xml:space="preserve"> within 6 months of</w:t>
      </w:r>
      <w:r w:rsidR="0032513B" w:rsidRPr="001A41C8">
        <w:t xml:space="preserve"> </w:t>
      </w:r>
      <w:r w:rsidR="001A203D" w:rsidRPr="001A41C8">
        <w:t>1</w:t>
      </w:r>
      <w:r w:rsidR="001A41C8">
        <w:t> </w:t>
      </w:r>
      <w:r w:rsidR="001A203D" w:rsidRPr="001A41C8">
        <w:t>July 2013</w:t>
      </w:r>
      <w:r w:rsidR="0031533A" w:rsidRPr="001A41C8">
        <w:t>, on the day that the certificate was issued</w:t>
      </w:r>
      <w:r w:rsidRPr="001A41C8">
        <w:t>, including the conditions that applied in relation to the following matters:</w:t>
      </w:r>
    </w:p>
    <w:p w:rsidR="007804BC" w:rsidRPr="001A41C8" w:rsidRDefault="007804BC" w:rsidP="00DA6A53">
      <w:pPr>
        <w:pStyle w:val="paragraphsub-sub"/>
      </w:pPr>
      <w:r w:rsidRPr="001A41C8">
        <w:lastRenderedPageBreak/>
        <w:tab/>
        <w:t>(A)</w:t>
      </w:r>
      <w:r w:rsidRPr="001A41C8">
        <w:tab/>
        <w:t>the number of the crew required to be on board while the vessel is being operated;</w:t>
      </w:r>
    </w:p>
    <w:p w:rsidR="007804BC" w:rsidRPr="001A41C8" w:rsidRDefault="007804BC" w:rsidP="00DA6A53">
      <w:pPr>
        <w:pStyle w:val="paragraphsub-sub"/>
      </w:pPr>
      <w:r w:rsidRPr="001A41C8">
        <w:tab/>
        <w:t>(B)</w:t>
      </w:r>
      <w:r w:rsidRPr="001A41C8">
        <w:tab/>
        <w:t>the qualifications of the master and crew; and</w:t>
      </w:r>
    </w:p>
    <w:p w:rsidR="00055BBC" w:rsidRPr="001A41C8" w:rsidRDefault="00055BBC" w:rsidP="00DA6A53">
      <w:pPr>
        <w:pStyle w:val="paragraphsub"/>
      </w:pPr>
      <w:r w:rsidRPr="001A41C8">
        <w:tab/>
        <w:t>(ii)</w:t>
      </w:r>
      <w:r w:rsidRPr="001A41C8">
        <w:tab/>
        <w:t>the requirement</w:t>
      </w:r>
      <w:r w:rsidR="00DA6A53" w:rsidRPr="001A41C8">
        <w:t>s</w:t>
      </w:r>
      <w:r w:rsidR="0032513B" w:rsidRPr="001A41C8">
        <w:t xml:space="preserve"> </w:t>
      </w:r>
      <w:r w:rsidR="00DA6A53" w:rsidRPr="001A41C8">
        <w:t>(</w:t>
      </w:r>
      <w:r w:rsidRPr="001A41C8">
        <w:t xml:space="preserve">if any) that applied to the certificate by operation of a provision of a law of the State or the Northern Territory immediately before </w:t>
      </w:r>
      <w:r w:rsidR="001A203D" w:rsidRPr="001A41C8">
        <w:t>1</w:t>
      </w:r>
      <w:r w:rsidR="001A41C8">
        <w:t> </w:t>
      </w:r>
      <w:r w:rsidR="001A203D" w:rsidRPr="001A41C8">
        <w:t>July 2013</w:t>
      </w:r>
      <w:r w:rsidR="0069371F" w:rsidRPr="001A41C8">
        <w:t xml:space="preserve"> or, if the certificate</w:t>
      </w:r>
      <w:r w:rsidR="00944EE5" w:rsidRPr="001A41C8">
        <w:t xml:space="preserve"> was issued within 6 months of </w:t>
      </w:r>
      <w:r w:rsidR="001A203D" w:rsidRPr="001A41C8">
        <w:t>1</w:t>
      </w:r>
      <w:r w:rsidR="001A41C8">
        <w:t> </w:t>
      </w:r>
      <w:r w:rsidR="001A203D" w:rsidRPr="001A41C8">
        <w:t>July 2013</w:t>
      </w:r>
      <w:r w:rsidR="0069371F" w:rsidRPr="001A41C8">
        <w:t>, on the day that the certificate was issued;</w:t>
      </w:r>
      <w:r w:rsidRPr="001A41C8">
        <w:t xml:space="preserve"> and</w:t>
      </w:r>
    </w:p>
    <w:p w:rsidR="00345B39" w:rsidRPr="001A41C8" w:rsidRDefault="00055BBC" w:rsidP="00DA6A53">
      <w:pPr>
        <w:pStyle w:val="paragraphsub"/>
      </w:pPr>
      <w:r w:rsidRPr="001A41C8">
        <w:tab/>
        <w:t>(iii)</w:t>
      </w:r>
      <w:r w:rsidRPr="001A41C8">
        <w:tab/>
        <w:t xml:space="preserve">from </w:t>
      </w:r>
      <w:r w:rsidR="007D0D06" w:rsidRPr="001A41C8">
        <w:t>30</w:t>
      </w:r>
      <w:r w:rsidR="001A41C8">
        <w:t> </w:t>
      </w:r>
      <w:r w:rsidR="007D0D06" w:rsidRPr="001A41C8">
        <w:t>June</w:t>
      </w:r>
      <w:r w:rsidR="0032513B" w:rsidRPr="001A41C8">
        <w:t xml:space="preserve"> 2014</w:t>
      </w:r>
      <w:r w:rsidRPr="001A41C8">
        <w:t>—if the vessel is a class 4 vessel, the operational requirements mentioned</w:t>
      </w:r>
      <w:r w:rsidR="0031533A" w:rsidRPr="001A41C8">
        <w:t xml:space="preserve"> for a class 4 vessel</w:t>
      </w:r>
      <w:r w:rsidRPr="001A41C8">
        <w:t xml:space="preserve"> in </w:t>
      </w:r>
      <w:r w:rsidR="00DA6A53" w:rsidRPr="001A41C8">
        <w:t>Part</w:t>
      </w:r>
      <w:r w:rsidR="00AC659A" w:rsidRPr="001A41C8">
        <w:t xml:space="preserve"> </w:t>
      </w:r>
      <w:r w:rsidRPr="001A41C8">
        <w:t>F of the National Standard for Commercial Vessels;</w:t>
      </w:r>
      <w:r w:rsidR="0031533A" w:rsidRPr="001A41C8">
        <w:t xml:space="preserve"> and</w:t>
      </w:r>
    </w:p>
    <w:p w:rsidR="00055BBC" w:rsidRPr="001A41C8" w:rsidRDefault="00055BBC" w:rsidP="00DA6A53">
      <w:pPr>
        <w:pStyle w:val="paragraphsub"/>
      </w:pPr>
      <w:r w:rsidRPr="001A41C8">
        <w:tab/>
        <w:t>(iv)</w:t>
      </w:r>
      <w:r w:rsidRPr="001A41C8">
        <w:tab/>
        <w:t xml:space="preserve">the limitations on the area of operation that applied to the vessel immediately before </w:t>
      </w:r>
      <w:r w:rsidR="001A203D" w:rsidRPr="001A41C8">
        <w:t>1</w:t>
      </w:r>
      <w:r w:rsidR="001A41C8">
        <w:t> </w:t>
      </w:r>
      <w:r w:rsidR="001A203D" w:rsidRPr="001A41C8">
        <w:t>July 2013</w:t>
      </w:r>
      <w:r w:rsidRPr="001A41C8">
        <w:t xml:space="preserve"> or, if the certificate was issued </w:t>
      </w:r>
      <w:r w:rsidR="00944EE5" w:rsidRPr="001A41C8">
        <w:t xml:space="preserve">within 6 months of </w:t>
      </w:r>
      <w:r w:rsidR="001A203D" w:rsidRPr="001A41C8">
        <w:t>1</w:t>
      </w:r>
      <w:r w:rsidR="001A41C8">
        <w:t> </w:t>
      </w:r>
      <w:r w:rsidR="001A203D" w:rsidRPr="001A41C8">
        <w:t>July 2013</w:t>
      </w:r>
      <w:r w:rsidRPr="001A41C8">
        <w:t xml:space="preserve">, on the day that the certificate was issued; </w:t>
      </w:r>
      <w:r w:rsidR="0031533A" w:rsidRPr="001A41C8">
        <w:t>or</w:t>
      </w:r>
    </w:p>
    <w:p w:rsidR="0031533A" w:rsidRPr="001A41C8" w:rsidRDefault="0031533A" w:rsidP="00DA6A53">
      <w:pPr>
        <w:pStyle w:val="paragraph"/>
      </w:pPr>
      <w:r w:rsidRPr="001A41C8">
        <w:tab/>
        <w:t>(</w:t>
      </w:r>
      <w:r w:rsidR="004F6F60" w:rsidRPr="001A41C8">
        <w:t>a</w:t>
      </w:r>
      <w:r w:rsidRPr="001A41C8">
        <w:t>b)</w:t>
      </w:r>
      <w:r w:rsidRPr="001A41C8">
        <w:tab/>
        <w:t>for any other vessel—the conditions (if any) prescribed by the regulations; and</w:t>
      </w:r>
    </w:p>
    <w:p w:rsidR="00345B39" w:rsidRPr="001A41C8" w:rsidRDefault="00345B39" w:rsidP="00345B39">
      <w:pPr>
        <w:pStyle w:val="notepara"/>
      </w:pPr>
      <w:r w:rsidRPr="001A41C8">
        <w:rPr>
          <w:i/>
        </w:rPr>
        <w:tab/>
      </w:r>
      <w:r w:rsidRPr="001A41C8">
        <w:t xml:space="preserve">Note for </w:t>
      </w:r>
      <w:r w:rsidR="001A41C8">
        <w:t>subparagraph (</w:t>
      </w:r>
      <w:r w:rsidRPr="001A41C8">
        <w:t>a)(iii): The operational requirements of Part F are those that require an operator to maintain a safety management plan or system. For example, in the National Standard for Commercial Vessels, Part F Section</w:t>
      </w:r>
      <w:r w:rsidR="001A41C8">
        <w:t> </w:t>
      </w:r>
      <w:r w:rsidRPr="001A41C8">
        <w:t>2, clauses</w:t>
      </w:r>
      <w:r w:rsidR="001A41C8">
        <w:t> </w:t>
      </w:r>
      <w:r w:rsidRPr="001A41C8">
        <w:t>5.4, 6.4, 7.4, 8.4, 9.4, 10.6 and B4 require the operators of different leisure craft (eg houseboats) to maintain safety management plans or systems tailored to their activities.</w:t>
      </w:r>
    </w:p>
    <w:p w:rsidR="00595B02" w:rsidRPr="001A41C8" w:rsidRDefault="00595B02" w:rsidP="00DA6A53">
      <w:pPr>
        <w:pStyle w:val="subsection"/>
      </w:pPr>
      <w:r w:rsidRPr="001A41C8">
        <w:tab/>
        <w:t>(4)</w:t>
      </w:r>
      <w:r w:rsidRPr="001A41C8">
        <w:tab/>
        <w:t>For subsection</w:t>
      </w:r>
      <w:r w:rsidR="001A41C8">
        <w:t> </w:t>
      </w:r>
      <w:r w:rsidRPr="001A41C8">
        <w:t>16</w:t>
      </w:r>
      <w:r w:rsidR="00DA6A53" w:rsidRPr="001A41C8">
        <w:t>5(</w:t>
      </w:r>
      <w:r w:rsidRPr="001A41C8">
        <w:t>3) of the National Law, the operation of section</w:t>
      </w:r>
      <w:r w:rsidR="001A41C8">
        <w:t> </w:t>
      </w:r>
      <w:r w:rsidRPr="001A41C8">
        <w:t xml:space="preserve">48 of the National Law is taken to be modified by </w:t>
      </w:r>
      <w:r w:rsidR="00345B39" w:rsidRPr="001A41C8">
        <w:t>repealing</w:t>
      </w:r>
      <w:r w:rsidRPr="001A41C8">
        <w:t xml:space="preserve"> </w:t>
      </w:r>
      <w:r w:rsidR="001A41C8">
        <w:t>paragraph (</w:t>
      </w:r>
      <w:r w:rsidRPr="001A41C8">
        <w:t>6</w:t>
      </w:r>
      <w:r w:rsidR="00DA6A53" w:rsidRPr="001A41C8">
        <w:t>)(</w:t>
      </w:r>
      <w:r w:rsidRPr="001A41C8">
        <w:t>b) and substituting the following paragraph:</w:t>
      </w:r>
    </w:p>
    <w:p w:rsidR="00595B02" w:rsidRPr="001A41C8" w:rsidRDefault="00595B02" w:rsidP="00DA6A53">
      <w:pPr>
        <w:pStyle w:val="paragraph"/>
      </w:pPr>
      <w:r w:rsidRPr="001A41C8">
        <w:tab/>
        <w:t>(b)</w:t>
      </w:r>
      <w:r w:rsidRPr="001A41C8">
        <w:tab/>
        <w:t>subject to subsectio</w:t>
      </w:r>
      <w:r w:rsidR="00DA6A53" w:rsidRPr="001A41C8">
        <w:t>n(</w:t>
      </w:r>
      <w:r w:rsidRPr="001A41C8">
        <w:t>7), remains in force until:</w:t>
      </w:r>
    </w:p>
    <w:p w:rsidR="00595B02" w:rsidRPr="001A41C8" w:rsidRDefault="00595B02" w:rsidP="00DA6A53">
      <w:pPr>
        <w:pStyle w:val="paragraphsub"/>
      </w:pPr>
      <w:r w:rsidRPr="001A41C8">
        <w:tab/>
        <w:t>(i)</w:t>
      </w:r>
      <w:r w:rsidRPr="001A41C8">
        <w:tab/>
        <w:t>for a vessel issued with an old certifica</w:t>
      </w:r>
      <w:r w:rsidR="00C141DE" w:rsidRPr="001A41C8">
        <w:t>te of operation within the meaning of section</w:t>
      </w:r>
      <w:r w:rsidR="001A41C8">
        <w:t> </w:t>
      </w:r>
      <w:r w:rsidR="0018011C" w:rsidRPr="001A41C8">
        <w:t>16</w:t>
      </w:r>
      <w:r w:rsidRPr="001A41C8">
        <w:t xml:space="preserve"> of the </w:t>
      </w:r>
      <w:r w:rsidRPr="001A41C8">
        <w:rPr>
          <w:i/>
        </w:rPr>
        <w:t>Marine Safety (Domestic Commercial Vessel) National Law Regulation</w:t>
      </w:r>
      <w:r w:rsidR="001A41C8">
        <w:rPr>
          <w:i/>
        </w:rPr>
        <w:t> </w:t>
      </w:r>
      <w:r w:rsidRPr="001A41C8">
        <w:rPr>
          <w:i/>
        </w:rPr>
        <w:t>201</w:t>
      </w:r>
      <w:r w:rsidR="0032513B" w:rsidRPr="001A41C8">
        <w:rPr>
          <w:i/>
        </w:rPr>
        <w:t>3</w:t>
      </w:r>
      <w:r w:rsidR="00C141DE" w:rsidRPr="001A41C8">
        <w:rPr>
          <w:i/>
        </w:rPr>
        <w:t>—</w:t>
      </w:r>
      <w:r w:rsidRPr="001A41C8">
        <w:t>the trigger date mentioned in subsection</w:t>
      </w:r>
      <w:r w:rsidR="001A41C8">
        <w:t> </w:t>
      </w:r>
      <w:r w:rsidR="00345B39" w:rsidRPr="001A41C8">
        <w:t>1</w:t>
      </w:r>
      <w:r w:rsidR="00FB1140">
        <w:t>6</w:t>
      </w:r>
      <w:r w:rsidRPr="001A41C8">
        <w:t xml:space="preserve">(1) of the </w:t>
      </w:r>
      <w:r w:rsidRPr="001A41C8">
        <w:rPr>
          <w:i/>
        </w:rPr>
        <w:t>Marine Safety (Domestic Commercial Vessel) National Law Regulation</w:t>
      </w:r>
      <w:r w:rsidR="001A41C8">
        <w:rPr>
          <w:i/>
        </w:rPr>
        <w:t> </w:t>
      </w:r>
      <w:r w:rsidRPr="001A41C8">
        <w:rPr>
          <w:i/>
        </w:rPr>
        <w:t>201</w:t>
      </w:r>
      <w:r w:rsidR="0032513B" w:rsidRPr="001A41C8">
        <w:rPr>
          <w:i/>
        </w:rPr>
        <w:t>3</w:t>
      </w:r>
      <w:r w:rsidR="00C141DE" w:rsidRPr="001A41C8">
        <w:t>, unless it is revoked earlier</w:t>
      </w:r>
      <w:r w:rsidRPr="001A41C8">
        <w:t>; or</w:t>
      </w:r>
    </w:p>
    <w:p w:rsidR="00595B02" w:rsidRPr="001A41C8" w:rsidRDefault="00595B02" w:rsidP="00DA6A53">
      <w:pPr>
        <w:pStyle w:val="paragraphsub"/>
      </w:pPr>
      <w:r w:rsidRPr="001A41C8">
        <w:lastRenderedPageBreak/>
        <w:tab/>
        <w:t>(ii)</w:t>
      </w:r>
      <w:r w:rsidRPr="001A41C8">
        <w:tab/>
        <w:t>for any other vessel—the day specified in the certificate, unless it is revoked earlier</w:t>
      </w:r>
      <w:r w:rsidR="0018011C" w:rsidRPr="001A41C8">
        <w:t>.</w:t>
      </w:r>
    </w:p>
    <w:p w:rsidR="00F40F4A" w:rsidRPr="001A41C8" w:rsidRDefault="00F40F4A" w:rsidP="00DA6A53">
      <w:pPr>
        <w:pStyle w:val="subsection"/>
      </w:pPr>
      <w:r w:rsidRPr="001A41C8">
        <w:tab/>
        <w:t>(</w:t>
      </w:r>
      <w:r w:rsidR="00595B02" w:rsidRPr="001A41C8">
        <w:t>5</w:t>
      </w:r>
      <w:r w:rsidRPr="001A41C8">
        <w:t>)</w:t>
      </w:r>
      <w:r w:rsidRPr="001A41C8">
        <w:tab/>
      </w:r>
      <w:r w:rsidR="0069371F" w:rsidRPr="001A41C8">
        <w:t>For subsection</w:t>
      </w:r>
      <w:r w:rsidR="001A41C8">
        <w:t> </w:t>
      </w:r>
      <w:r w:rsidR="0069371F" w:rsidRPr="001A41C8">
        <w:t>165(</w:t>
      </w:r>
      <w:r w:rsidR="00913B4B" w:rsidRPr="001A41C8">
        <w:t>4</w:t>
      </w:r>
      <w:r w:rsidR="0069371F" w:rsidRPr="001A41C8">
        <w:t>) of the National Law, the following requirement is prescribed—</w:t>
      </w:r>
      <w:r w:rsidRPr="001A41C8">
        <w:t>for a ve</w:t>
      </w:r>
      <w:r w:rsidR="00097662" w:rsidRPr="001A41C8">
        <w:t>ssel entitled to operate under a certificate of operation (however described)</w:t>
      </w:r>
      <w:r w:rsidR="0069371F" w:rsidRPr="001A41C8">
        <w:t xml:space="preserve">, </w:t>
      </w:r>
      <w:r w:rsidR="00097662" w:rsidRPr="001A41C8">
        <w:t xml:space="preserve">the certificate must be </w:t>
      </w:r>
      <w:r w:rsidR="007804BC" w:rsidRPr="001A41C8">
        <w:t>displayed</w:t>
      </w:r>
      <w:r w:rsidR="00097662" w:rsidRPr="001A41C8">
        <w:t xml:space="preserve"> in a prominent manner</w:t>
      </w:r>
      <w:r w:rsidRPr="001A41C8">
        <w:t xml:space="preserve"> on the vessel, unless </w:t>
      </w:r>
      <w:r w:rsidR="00097662" w:rsidRPr="001A41C8">
        <w:t xml:space="preserve">it is </w:t>
      </w:r>
      <w:r w:rsidRPr="001A41C8">
        <w:t>impracticable</w:t>
      </w:r>
      <w:r w:rsidR="00097662" w:rsidRPr="001A41C8">
        <w:t xml:space="preserve"> for the certificate to be displayed in this manner</w:t>
      </w:r>
      <w:r w:rsidR="0018011C" w:rsidRPr="001A41C8">
        <w:t>.</w:t>
      </w:r>
    </w:p>
    <w:p w:rsidR="00345B39" w:rsidRPr="001A41C8" w:rsidRDefault="0018011C" w:rsidP="00345B39">
      <w:pPr>
        <w:pStyle w:val="ActHead5"/>
      </w:pPr>
      <w:bookmarkStart w:id="21" w:name="_Toc408233995"/>
      <w:r w:rsidRPr="001A41C8">
        <w:rPr>
          <w:rStyle w:val="CharSectno"/>
        </w:rPr>
        <w:t>17</w:t>
      </w:r>
      <w:r w:rsidR="00DA6A53" w:rsidRPr="001A41C8">
        <w:t xml:space="preserve">  </w:t>
      </w:r>
      <w:r w:rsidR="00345BF7" w:rsidRPr="001A41C8">
        <w:t>Certificates of competency</w:t>
      </w:r>
      <w:bookmarkEnd w:id="21"/>
    </w:p>
    <w:p w:rsidR="00DE3344" w:rsidRPr="001A41C8" w:rsidRDefault="00DE3344" w:rsidP="00DA6A53">
      <w:pPr>
        <w:pStyle w:val="subsection"/>
      </w:pPr>
      <w:r w:rsidRPr="001A41C8">
        <w:tab/>
        <w:t>(1)</w:t>
      </w:r>
      <w:r w:rsidRPr="001A41C8">
        <w:tab/>
        <w:t xml:space="preserve">In this </w:t>
      </w:r>
      <w:r w:rsidR="00475625" w:rsidRPr="001A41C8">
        <w:t>section</w:t>
      </w:r>
      <w:r w:rsidRPr="001A41C8">
        <w:t>:</w:t>
      </w:r>
    </w:p>
    <w:p w:rsidR="001E2EF5" w:rsidRPr="001A41C8" w:rsidRDefault="001E2EF5" w:rsidP="00DA6A53">
      <w:pPr>
        <w:pStyle w:val="Definition"/>
      </w:pPr>
      <w:r w:rsidRPr="001A41C8">
        <w:rPr>
          <w:b/>
          <w:i/>
        </w:rPr>
        <w:t>new certificate of competency</w:t>
      </w:r>
      <w:r w:rsidRPr="001A41C8">
        <w:t xml:space="preserve"> means a certificate of competency issued by the National Regulator under section</w:t>
      </w:r>
      <w:r w:rsidR="001A41C8">
        <w:t> </w:t>
      </w:r>
      <w:r w:rsidRPr="001A41C8">
        <w:t>60 of the National Law</w:t>
      </w:r>
      <w:r w:rsidR="0018011C" w:rsidRPr="001A41C8">
        <w:t>.</w:t>
      </w:r>
    </w:p>
    <w:p w:rsidR="00DE3344" w:rsidRPr="001A41C8" w:rsidRDefault="00DE3344" w:rsidP="00DA6A53">
      <w:pPr>
        <w:pStyle w:val="Definition"/>
      </w:pPr>
      <w:r w:rsidRPr="001A41C8">
        <w:rPr>
          <w:b/>
          <w:i/>
        </w:rPr>
        <w:t>old certificate of competency</w:t>
      </w:r>
      <w:r w:rsidRPr="001A41C8">
        <w:t xml:space="preserve"> means a certificate of competency (however described)</w:t>
      </w:r>
      <w:r w:rsidR="0089335D" w:rsidRPr="001A41C8">
        <w:t xml:space="preserve"> </w:t>
      </w:r>
      <w:r w:rsidR="008A7514" w:rsidRPr="001A41C8">
        <w:t xml:space="preserve">issued </w:t>
      </w:r>
      <w:r w:rsidR="0089335D" w:rsidRPr="001A41C8">
        <w:t>by the maritime safety authority of a State or the Northern Territory</w:t>
      </w:r>
      <w:r w:rsidRPr="001A41C8">
        <w:t>:</w:t>
      </w:r>
    </w:p>
    <w:p w:rsidR="0089335D" w:rsidRPr="001A41C8" w:rsidRDefault="00DE3344" w:rsidP="00DA6A53">
      <w:pPr>
        <w:pStyle w:val="paragraph"/>
      </w:pPr>
      <w:r w:rsidRPr="001A41C8">
        <w:tab/>
        <w:t>(a)</w:t>
      </w:r>
      <w:r w:rsidRPr="001A41C8">
        <w:tab/>
      </w:r>
      <w:r w:rsidR="0089335D" w:rsidRPr="001A41C8">
        <w:t xml:space="preserve">for a certificate in force </w:t>
      </w:r>
      <w:r w:rsidR="00F928AC" w:rsidRPr="001A41C8">
        <w:t xml:space="preserve">immediately </w:t>
      </w:r>
      <w:r w:rsidR="0089335D" w:rsidRPr="001A41C8">
        <w:t xml:space="preserve">before </w:t>
      </w:r>
      <w:r w:rsidR="001A203D" w:rsidRPr="001A41C8">
        <w:t>1</w:t>
      </w:r>
      <w:r w:rsidR="001A41C8">
        <w:t> </w:t>
      </w:r>
      <w:r w:rsidR="001A203D" w:rsidRPr="001A41C8">
        <w:t>July 2013</w:t>
      </w:r>
      <w:r w:rsidR="0089335D" w:rsidRPr="001A41C8">
        <w:t xml:space="preserve">—before </w:t>
      </w:r>
      <w:r w:rsidR="001A203D" w:rsidRPr="001A41C8">
        <w:t>1</w:t>
      </w:r>
      <w:r w:rsidR="001A41C8">
        <w:t> </w:t>
      </w:r>
      <w:r w:rsidR="001A203D" w:rsidRPr="001A41C8">
        <w:t>July 2013</w:t>
      </w:r>
      <w:r w:rsidR="0089335D" w:rsidRPr="001A41C8">
        <w:t>; or</w:t>
      </w:r>
    </w:p>
    <w:p w:rsidR="0089335D" w:rsidRPr="001A41C8" w:rsidRDefault="0089335D" w:rsidP="00DA6A53">
      <w:pPr>
        <w:pStyle w:val="paragraph"/>
      </w:pPr>
      <w:r w:rsidRPr="001A41C8">
        <w:tab/>
        <w:t>(b)</w:t>
      </w:r>
      <w:r w:rsidRPr="001A41C8">
        <w:tab/>
        <w:t xml:space="preserve">for a certificate applied for before </w:t>
      </w:r>
      <w:r w:rsidR="001A203D" w:rsidRPr="001A41C8">
        <w:t>1</w:t>
      </w:r>
      <w:r w:rsidR="001A41C8">
        <w:t> </w:t>
      </w:r>
      <w:r w:rsidR="001A203D" w:rsidRPr="001A41C8">
        <w:t>July 2013</w:t>
      </w:r>
      <w:r w:rsidRPr="001A41C8">
        <w:t xml:space="preserve">, but for which the application was not finally determined by </w:t>
      </w:r>
      <w:r w:rsidR="001A203D" w:rsidRPr="001A41C8">
        <w:t>1</w:t>
      </w:r>
      <w:r w:rsidR="001A41C8">
        <w:t> </w:t>
      </w:r>
      <w:r w:rsidR="001A203D" w:rsidRPr="001A41C8">
        <w:t>July 2013</w:t>
      </w:r>
      <w:r w:rsidRPr="001A41C8">
        <w:t>—</w:t>
      </w:r>
      <w:r w:rsidR="00DA507C" w:rsidRPr="001A41C8">
        <w:t xml:space="preserve">before </w:t>
      </w:r>
      <w:r w:rsidR="005E3F4E" w:rsidRPr="001A41C8">
        <w:t>1</w:t>
      </w:r>
      <w:r w:rsidR="001A41C8">
        <w:t> </w:t>
      </w:r>
      <w:r w:rsidR="005E3F4E" w:rsidRPr="001A41C8">
        <w:t>January 2014</w:t>
      </w:r>
      <w:r w:rsidR="0018011C" w:rsidRPr="001A41C8">
        <w:t>.</w:t>
      </w:r>
    </w:p>
    <w:p w:rsidR="008A1CA4" w:rsidRPr="001A41C8" w:rsidRDefault="008A1CA4" w:rsidP="00DA6A53">
      <w:pPr>
        <w:pStyle w:val="Definition"/>
      </w:pPr>
      <w:r w:rsidRPr="001A41C8">
        <w:rPr>
          <w:b/>
          <w:i/>
        </w:rPr>
        <w:t>trigger date</w:t>
      </w:r>
      <w:r w:rsidRPr="001A41C8">
        <w:t>, for an old certificate of competency, means the date on which the certificate ceases under the State or Northern Territory law</w:t>
      </w:r>
      <w:r w:rsidR="0018011C" w:rsidRPr="001A41C8">
        <w:t>.</w:t>
      </w:r>
    </w:p>
    <w:p w:rsidR="00C11CA8" w:rsidRPr="001A41C8" w:rsidRDefault="004409BD" w:rsidP="00DA6A53">
      <w:pPr>
        <w:pStyle w:val="subsection"/>
      </w:pPr>
      <w:r w:rsidRPr="001A41C8">
        <w:tab/>
        <w:t>(2)</w:t>
      </w:r>
      <w:r w:rsidRPr="001A41C8">
        <w:tab/>
      </w:r>
      <w:r w:rsidR="00F52DE6" w:rsidRPr="001A41C8">
        <w:t>For subsect</w:t>
      </w:r>
      <w:r w:rsidR="00C11CA8" w:rsidRPr="001A41C8">
        <w:t>ion</w:t>
      </w:r>
      <w:r w:rsidR="001A41C8">
        <w:t> </w:t>
      </w:r>
      <w:r w:rsidR="00C11CA8" w:rsidRPr="001A41C8">
        <w:t>165(4) of the National Law:</w:t>
      </w:r>
    </w:p>
    <w:p w:rsidR="004409BD" w:rsidRPr="001A41C8" w:rsidRDefault="00C11CA8" w:rsidP="00DA6A53">
      <w:pPr>
        <w:pStyle w:val="paragraph"/>
      </w:pPr>
      <w:r w:rsidRPr="001A41C8">
        <w:tab/>
        <w:t>(a)</w:t>
      </w:r>
      <w:r w:rsidRPr="001A41C8">
        <w:tab/>
      </w:r>
      <w:r w:rsidR="00F52DE6" w:rsidRPr="001A41C8">
        <w:t>a</w:t>
      </w:r>
      <w:r w:rsidR="002437FD" w:rsidRPr="001A41C8">
        <w:t>n</w:t>
      </w:r>
      <w:r w:rsidR="004409BD" w:rsidRPr="001A41C8">
        <w:t xml:space="preserve"> old certificate of competency</w:t>
      </w:r>
      <w:r w:rsidRPr="001A41C8">
        <w:t xml:space="preserve"> mentioned in </w:t>
      </w:r>
      <w:r w:rsidR="001A41C8">
        <w:t>paragraph (</w:t>
      </w:r>
      <w:r w:rsidRPr="001A41C8">
        <w:t xml:space="preserve">a) of the definition of </w:t>
      </w:r>
      <w:r w:rsidRPr="001A41C8">
        <w:rPr>
          <w:b/>
          <w:i/>
        </w:rPr>
        <w:t>old certificate of competency</w:t>
      </w:r>
      <w:r w:rsidR="00F52DE6" w:rsidRPr="001A41C8">
        <w:t xml:space="preserve"> is taken to be</w:t>
      </w:r>
      <w:r w:rsidR="004409BD" w:rsidRPr="001A41C8">
        <w:t xml:space="preserve">, </w:t>
      </w:r>
      <w:r w:rsidRPr="001A41C8">
        <w:t xml:space="preserve">in the period starting on </w:t>
      </w:r>
      <w:r w:rsidR="001A203D" w:rsidRPr="001A41C8">
        <w:t>1</w:t>
      </w:r>
      <w:r w:rsidR="001A41C8">
        <w:t> </w:t>
      </w:r>
      <w:r w:rsidR="001A203D" w:rsidRPr="001A41C8">
        <w:t>July 2013</w:t>
      </w:r>
      <w:r w:rsidRPr="001A41C8">
        <w:t xml:space="preserve"> and ending on the trigger date</w:t>
      </w:r>
      <w:r w:rsidR="004409BD" w:rsidRPr="001A41C8">
        <w:t>, a new certificate of competency</w:t>
      </w:r>
      <w:r w:rsidRPr="001A41C8">
        <w:t>; and</w:t>
      </w:r>
    </w:p>
    <w:p w:rsidR="00C11CA8" w:rsidRPr="001A41C8" w:rsidRDefault="00C11CA8" w:rsidP="00DA6A53">
      <w:pPr>
        <w:pStyle w:val="paragraph"/>
      </w:pPr>
      <w:r w:rsidRPr="001A41C8">
        <w:tab/>
        <w:t>(b)</w:t>
      </w:r>
      <w:r w:rsidRPr="001A41C8">
        <w:tab/>
        <w:t>an old certificate of compet</w:t>
      </w:r>
      <w:r w:rsidR="000A49AB" w:rsidRPr="001A41C8">
        <w:t xml:space="preserve">ency mentioned in </w:t>
      </w:r>
      <w:r w:rsidR="001A41C8">
        <w:t>paragraph (</w:t>
      </w:r>
      <w:r w:rsidR="000A49AB" w:rsidRPr="001A41C8">
        <w:t xml:space="preserve">b) </w:t>
      </w:r>
      <w:r w:rsidRPr="001A41C8">
        <w:t xml:space="preserve">of the definition of </w:t>
      </w:r>
      <w:r w:rsidRPr="001A41C8">
        <w:rPr>
          <w:b/>
          <w:i/>
        </w:rPr>
        <w:t>old certificate of competency</w:t>
      </w:r>
      <w:r w:rsidRPr="001A41C8">
        <w:t xml:space="preserve"> is taken to be, in the period starting on the date that the certificate is </w:t>
      </w:r>
      <w:r w:rsidRPr="001A41C8">
        <w:lastRenderedPageBreak/>
        <w:t>issued and ending on the trigger date, a new certificate of competency</w:t>
      </w:r>
      <w:r w:rsidR="0018011C" w:rsidRPr="001A41C8">
        <w:t>.</w:t>
      </w:r>
    </w:p>
    <w:p w:rsidR="00F928AC" w:rsidRPr="001A41C8" w:rsidRDefault="00F928AC" w:rsidP="00DA6A53">
      <w:pPr>
        <w:pStyle w:val="subsection"/>
      </w:pPr>
      <w:r w:rsidRPr="001A41C8">
        <w:tab/>
        <w:t>(3)</w:t>
      </w:r>
      <w:r w:rsidRPr="001A41C8">
        <w:tab/>
        <w:t>For subsection</w:t>
      </w:r>
      <w:r w:rsidR="001A41C8">
        <w:t> </w:t>
      </w:r>
      <w:r w:rsidRPr="001A41C8">
        <w:t>165(3) of the National Law, the operation of section</w:t>
      </w:r>
      <w:r w:rsidR="001A41C8">
        <w:t> </w:t>
      </w:r>
      <w:r w:rsidRPr="001A41C8">
        <w:t>60</w:t>
      </w:r>
      <w:r w:rsidR="00C11CA8" w:rsidRPr="001A41C8">
        <w:t xml:space="preserve"> of the National Law</w:t>
      </w:r>
      <w:r w:rsidRPr="001A41C8">
        <w:t xml:space="preserve"> is taken to be modified by </w:t>
      </w:r>
      <w:r w:rsidR="00D1762D" w:rsidRPr="001A41C8">
        <w:t>repealing</w:t>
      </w:r>
      <w:r w:rsidRPr="001A41C8">
        <w:t xml:space="preserve"> </w:t>
      </w:r>
      <w:r w:rsidR="001A41C8">
        <w:t>paragraph (</w:t>
      </w:r>
      <w:r w:rsidRPr="001A41C8">
        <w:t>4</w:t>
      </w:r>
      <w:r w:rsidR="00DA6A53" w:rsidRPr="001A41C8">
        <w:t>)(</w:t>
      </w:r>
      <w:r w:rsidRPr="001A41C8">
        <w:t>a) and substituting the following paragraph:</w:t>
      </w:r>
    </w:p>
    <w:p w:rsidR="00F928AC" w:rsidRPr="001A41C8" w:rsidRDefault="00F928AC" w:rsidP="00DA6A53">
      <w:pPr>
        <w:pStyle w:val="paragraph"/>
      </w:pPr>
      <w:r w:rsidRPr="001A41C8">
        <w:tab/>
        <w:t>(a)</w:t>
      </w:r>
      <w:r w:rsidRPr="001A41C8">
        <w:tab/>
        <w:t xml:space="preserve">for </w:t>
      </w:r>
      <w:r w:rsidR="00C11CA8" w:rsidRPr="001A41C8">
        <w:t>an old certificate of competency mentioned in</w:t>
      </w:r>
      <w:r w:rsidRPr="001A41C8">
        <w:t xml:space="preserve"> </w:t>
      </w:r>
      <w:r w:rsidR="00C11CA8" w:rsidRPr="001A41C8">
        <w:t>sub</w:t>
      </w:r>
      <w:r w:rsidRPr="001A41C8">
        <w:t>section</w:t>
      </w:r>
      <w:r w:rsidR="001A41C8">
        <w:t> </w:t>
      </w:r>
      <w:r w:rsidR="0018011C" w:rsidRPr="001A41C8">
        <w:t>17</w:t>
      </w:r>
      <w:r w:rsidR="00C11CA8" w:rsidRPr="001A41C8">
        <w:t>(2)</w:t>
      </w:r>
      <w:r w:rsidRPr="001A41C8">
        <w:t xml:space="preserve"> of the </w:t>
      </w:r>
      <w:r w:rsidRPr="001A41C8">
        <w:rPr>
          <w:i/>
        </w:rPr>
        <w:t>Marine Safety (Domestic Commercial Vessel) National Law Regulation</w:t>
      </w:r>
      <w:r w:rsidR="001A41C8">
        <w:rPr>
          <w:i/>
        </w:rPr>
        <w:t> </w:t>
      </w:r>
      <w:r w:rsidRPr="001A41C8">
        <w:rPr>
          <w:i/>
        </w:rPr>
        <w:t>201</w:t>
      </w:r>
      <w:r w:rsidR="00DA507C" w:rsidRPr="001A41C8">
        <w:rPr>
          <w:i/>
        </w:rPr>
        <w:t>3</w:t>
      </w:r>
      <w:r w:rsidRPr="001A41C8">
        <w:t>:</w:t>
      </w:r>
    </w:p>
    <w:p w:rsidR="00F928AC" w:rsidRPr="001A41C8" w:rsidRDefault="00F928AC" w:rsidP="00DA6A53">
      <w:pPr>
        <w:pStyle w:val="paragraphsub"/>
      </w:pPr>
      <w:r w:rsidRPr="001A41C8">
        <w:tab/>
        <w:t>(i)</w:t>
      </w:r>
      <w:r w:rsidRPr="001A41C8">
        <w:tab/>
        <w:t xml:space="preserve"> the conditions (if any) that applied to the certificate immediately before </w:t>
      </w:r>
      <w:r w:rsidR="001A203D" w:rsidRPr="001A41C8">
        <w:t>1</w:t>
      </w:r>
      <w:r w:rsidR="001A41C8">
        <w:t> </w:t>
      </w:r>
      <w:r w:rsidR="001A203D" w:rsidRPr="001A41C8">
        <w:t>July 2013</w:t>
      </w:r>
      <w:r w:rsidRPr="001A41C8">
        <w:t xml:space="preserve"> or, if the certificate was issued</w:t>
      </w:r>
      <w:r w:rsidR="00944EE5" w:rsidRPr="001A41C8">
        <w:t xml:space="preserve"> within 6 months of </w:t>
      </w:r>
      <w:r w:rsidR="001A203D" w:rsidRPr="001A41C8">
        <w:t>1</w:t>
      </w:r>
      <w:r w:rsidR="001A41C8">
        <w:t> </w:t>
      </w:r>
      <w:r w:rsidR="001A203D" w:rsidRPr="001A41C8">
        <w:t>July 2013</w:t>
      </w:r>
      <w:r w:rsidRPr="001A41C8">
        <w:t>, on the day that the certificate was issued; and</w:t>
      </w:r>
    </w:p>
    <w:p w:rsidR="00F928AC" w:rsidRPr="001A41C8" w:rsidRDefault="00F928AC" w:rsidP="00DA6A53">
      <w:pPr>
        <w:pStyle w:val="paragraphsub"/>
      </w:pPr>
      <w:r w:rsidRPr="001A41C8">
        <w:tab/>
        <w:t>(ii)</w:t>
      </w:r>
      <w:r w:rsidRPr="001A41C8">
        <w:tab/>
        <w:t>the requirement</w:t>
      </w:r>
      <w:r w:rsidR="00DA6A53" w:rsidRPr="001A41C8">
        <w:t>s</w:t>
      </w:r>
      <w:r w:rsidR="00944EE5" w:rsidRPr="001A41C8">
        <w:t xml:space="preserve"> </w:t>
      </w:r>
      <w:r w:rsidR="00DA6A53" w:rsidRPr="001A41C8">
        <w:t>(</w:t>
      </w:r>
      <w:r w:rsidRPr="001A41C8">
        <w:t xml:space="preserve">if any) that applied to the certificate by operation of a provision of a law of the State or the Northern Territory immediately before </w:t>
      </w:r>
      <w:r w:rsidR="001A203D" w:rsidRPr="001A41C8">
        <w:t>1</w:t>
      </w:r>
      <w:r w:rsidR="001A41C8">
        <w:t> </w:t>
      </w:r>
      <w:r w:rsidR="001A203D" w:rsidRPr="001A41C8">
        <w:t>July 2013</w:t>
      </w:r>
      <w:r w:rsidRPr="001A41C8">
        <w:t xml:space="preserve"> or, if the certificate was issued</w:t>
      </w:r>
      <w:r w:rsidR="00944EE5" w:rsidRPr="001A41C8">
        <w:t xml:space="preserve"> within 6 months of</w:t>
      </w:r>
      <w:r w:rsidR="00DA507C" w:rsidRPr="001A41C8">
        <w:t xml:space="preserve"> </w:t>
      </w:r>
      <w:r w:rsidR="001A203D" w:rsidRPr="001A41C8">
        <w:t>1</w:t>
      </w:r>
      <w:r w:rsidR="001A41C8">
        <w:t> </w:t>
      </w:r>
      <w:r w:rsidR="001A203D" w:rsidRPr="001A41C8">
        <w:t>July 2013</w:t>
      </w:r>
      <w:r w:rsidRPr="001A41C8">
        <w:t>, on the day that the certificate was issued; and</w:t>
      </w:r>
    </w:p>
    <w:p w:rsidR="00F928AC" w:rsidRPr="001A41C8" w:rsidRDefault="00F928AC" w:rsidP="00DA6A53">
      <w:pPr>
        <w:pStyle w:val="paragraph"/>
      </w:pPr>
      <w:r w:rsidRPr="001A41C8">
        <w:tab/>
        <w:t>(</w:t>
      </w:r>
      <w:r w:rsidR="004F6F60" w:rsidRPr="001A41C8">
        <w:t>a</w:t>
      </w:r>
      <w:r w:rsidRPr="001A41C8">
        <w:t>b)</w:t>
      </w:r>
      <w:r w:rsidRPr="001A41C8">
        <w:tab/>
        <w:t xml:space="preserve">for any other </w:t>
      </w:r>
      <w:r w:rsidR="00C11CA8" w:rsidRPr="001A41C8">
        <w:t>certificate of competency</w:t>
      </w:r>
      <w:r w:rsidRPr="001A41C8">
        <w:t>—the conditions (if any) prescribed by the regulations; and</w:t>
      </w:r>
    </w:p>
    <w:p w:rsidR="00345BF7" w:rsidRPr="001A41C8" w:rsidRDefault="0018011C" w:rsidP="00DA6A53">
      <w:pPr>
        <w:pStyle w:val="ActHead5"/>
      </w:pPr>
      <w:bookmarkStart w:id="22" w:name="_Toc408233996"/>
      <w:r w:rsidRPr="001A41C8">
        <w:rPr>
          <w:rStyle w:val="CharSectno"/>
        </w:rPr>
        <w:t>18</w:t>
      </w:r>
      <w:r w:rsidR="00DA6A53" w:rsidRPr="001A41C8">
        <w:t xml:space="preserve">  </w:t>
      </w:r>
      <w:r w:rsidR="00345BF7" w:rsidRPr="001A41C8">
        <w:t>Approved training organisations</w:t>
      </w:r>
      <w:bookmarkEnd w:id="22"/>
    </w:p>
    <w:p w:rsidR="002C2491" w:rsidRPr="001A41C8" w:rsidRDefault="00345BF7" w:rsidP="00DA6A53">
      <w:pPr>
        <w:pStyle w:val="subsection"/>
      </w:pPr>
      <w:r w:rsidRPr="001A41C8">
        <w:tab/>
        <w:t>(1)</w:t>
      </w:r>
      <w:r w:rsidRPr="001A41C8">
        <w:tab/>
      </w:r>
      <w:r w:rsidR="002C2491" w:rsidRPr="001A41C8">
        <w:t xml:space="preserve">In this </w:t>
      </w:r>
      <w:r w:rsidR="00475625" w:rsidRPr="001A41C8">
        <w:t>section</w:t>
      </w:r>
      <w:r w:rsidR="002C2491" w:rsidRPr="001A41C8">
        <w:t>:</w:t>
      </w:r>
    </w:p>
    <w:p w:rsidR="001E2EF5" w:rsidRPr="001A41C8" w:rsidRDefault="001E2EF5" w:rsidP="00DA6A53">
      <w:pPr>
        <w:pStyle w:val="Definition"/>
      </w:pPr>
      <w:r w:rsidRPr="001A41C8">
        <w:rPr>
          <w:b/>
          <w:i/>
        </w:rPr>
        <w:t>new approval</w:t>
      </w:r>
      <w:r w:rsidRPr="001A41C8">
        <w:t xml:space="preserve">, of a training organisation, means an approval of the organisation as a training organisation under </w:t>
      </w:r>
      <w:r w:rsidR="002E4F12" w:rsidRPr="001A41C8">
        <w:t>regulations</w:t>
      </w:r>
      <w:r w:rsidRPr="001A41C8">
        <w:t xml:space="preserve"> made for paragraph</w:t>
      </w:r>
      <w:r w:rsidR="001A41C8">
        <w:t> </w:t>
      </w:r>
      <w:r w:rsidRPr="001A41C8">
        <w:t>160(1</w:t>
      </w:r>
      <w:r w:rsidR="00DA6A53" w:rsidRPr="001A41C8">
        <w:t>)(</w:t>
      </w:r>
      <w:r w:rsidRPr="001A41C8">
        <w:t>b) of the National Law</w:t>
      </w:r>
      <w:r w:rsidR="0018011C" w:rsidRPr="001A41C8">
        <w:t>.</w:t>
      </w:r>
    </w:p>
    <w:p w:rsidR="002C2491" w:rsidRPr="001A41C8" w:rsidRDefault="002C2491" w:rsidP="00DA6A53">
      <w:pPr>
        <w:pStyle w:val="Definition"/>
      </w:pPr>
      <w:r w:rsidRPr="001A41C8">
        <w:rPr>
          <w:b/>
          <w:i/>
        </w:rPr>
        <w:t>old approval</w:t>
      </w:r>
      <w:r w:rsidRPr="001A41C8">
        <w:t xml:space="preserve">, </w:t>
      </w:r>
      <w:r w:rsidR="00784127" w:rsidRPr="001A41C8">
        <w:t>of</w:t>
      </w:r>
      <w:r w:rsidRPr="001A41C8">
        <w:t xml:space="preserve"> a training organisation, means an approval</w:t>
      </w:r>
      <w:r w:rsidR="008A1CA4" w:rsidRPr="001A41C8">
        <w:t xml:space="preserve"> or recognition</w:t>
      </w:r>
      <w:r w:rsidRPr="001A41C8">
        <w:t xml:space="preserve"> of the organisation as a training organisation by a maritime safety authority of a State or the Northern Territory</w:t>
      </w:r>
      <w:r w:rsidR="002E4F12" w:rsidRPr="001A41C8">
        <w:t xml:space="preserve"> given before commencement</w:t>
      </w:r>
      <w:r w:rsidR="0018011C" w:rsidRPr="001A41C8">
        <w:t>.</w:t>
      </w:r>
    </w:p>
    <w:p w:rsidR="00784127" w:rsidRPr="001A41C8" w:rsidRDefault="00784127" w:rsidP="00DA6A53">
      <w:pPr>
        <w:pStyle w:val="Definition"/>
      </w:pPr>
      <w:r w:rsidRPr="001A41C8">
        <w:rPr>
          <w:b/>
          <w:i/>
        </w:rPr>
        <w:t>trigger date</w:t>
      </w:r>
      <w:r w:rsidRPr="001A41C8">
        <w:t>, for an old approval, means the earlier of:</w:t>
      </w:r>
    </w:p>
    <w:p w:rsidR="00784127" w:rsidRPr="001A41C8" w:rsidRDefault="00784127" w:rsidP="00DA6A53">
      <w:pPr>
        <w:pStyle w:val="paragraph"/>
      </w:pPr>
      <w:r w:rsidRPr="001A41C8">
        <w:tab/>
        <w:t>(a)</w:t>
      </w:r>
      <w:r w:rsidRPr="001A41C8">
        <w:tab/>
      </w:r>
      <w:r w:rsidR="002E4F12" w:rsidRPr="001A41C8">
        <w:t>the date</w:t>
      </w:r>
      <w:r w:rsidR="00C11CA8" w:rsidRPr="001A41C8">
        <w:t xml:space="preserve"> (if any)</w:t>
      </w:r>
      <w:r w:rsidR="002E4F12" w:rsidRPr="001A41C8">
        <w:t xml:space="preserve"> the old approval </w:t>
      </w:r>
      <w:r w:rsidR="00C11CA8" w:rsidRPr="001A41C8">
        <w:t>would have ceased under the State or Northern Territory law</w:t>
      </w:r>
      <w:r w:rsidRPr="001A41C8">
        <w:t>; and</w:t>
      </w:r>
    </w:p>
    <w:p w:rsidR="00784127" w:rsidRPr="001A41C8" w:rsidRDefault="00784127" w:rsidP="00DA6A53">
      <w:pPr>
        <w:pStyle w:val="paragraph"/>
      </w:pPr>
      <w:r w:rsidRPr="001A41C8">
        <w:lastRenderedPageBreak/>
        <w:tab/>
        <w:t>(b)</w:t>
      </w:r>
      <w:r w:rsidRPr="001A41C8">
        <w:tab/>
      </w:r>
      <w:r w:rsidR="005E3F4E" w:rsidRPr="001A41C8">
        <w:t>30</w:t>
      </w:r>
      <w:r w:rsidR="001A41C8">
        <w:t> </w:t>
      </w:r>
      <w:r w:rsidR="005E3F4E" w:rsidRPr="001A41C8">
        <w:t>June</w:t>
      </w:r>
      <w:r w:rsidR="00DA507C" w:rsidRPr="001A41C8">
        <w:t xml:space="preserve"> 2016</w:t>
      </w:r>
      <w:r w:rsidR="0018011C" w:rsidRPr="001A41C8">
        <w:t>.</w:t>
      </w:r>
    </w:p>
    <w:p w:rsidR="00C270CA" w:rsidRPr="001A41C8" w:rsidRDefault="002C2491" w:rsidP="00B9724E">
      <w:pPr>
        <w:pStyle w:val="subsection"/>
      </w:pPr>
      <w:r w:rsidRPr="001A41C8">
        <w:tab/>
      </w:r>
      <w:r w:rsidR="0018699B" w:rsidRPr="001A41C8">
        <w:t>(2)</w:t>
      </w:r>
      <w:r w:rsidRPr="001A41C8">
        <w:tab/>
      </w:r>
      <w:r w:rsidR="00784127" w:rsidRPr="001A41C8">
        <w:t>For subsection</w:t>
      </w:r>
      <w:r w:rsidR="001A41C8">
        <w:t> </w:t>
      </w:r>
      <w:r w:rsidR="00784127" w:rsidRPr="001A41C8">
        <w:t>165(4) of the National Law, a</w:t>
      </w:r>
      <w:r w:rsidRPr="001A41C8">
        <w:t xml:space="preserve">n old approval </w:t>
      </w:r>
      <w:r w:rsidR="00784127" w:rsidRPr="001A41C8">
        <w:t>is taken to be</w:t>
      </w:r>
      <w:r w:rsidRPr="001A41C8">
        <w:t xml:space="preserve">, </w:t>
      </w:r>
      <w:r w:rsidR="00C11CA8" w:rsidRPr="001A41C8">
        <w:t xml:space="preserve">during the period </w:t>
      </w:r>
      <w:r w:rsidR="004C74D8" w:rsidRPr="001A41C8">
        <w:t xml:space="preserve">starting on </w:t>
      </w:r>
      <w:r w:rsidR="001A203D" w:rsidRPr="001A41C8">
        <w:t>1</w:t>
      </w:r>
      <w:r w:rsidR="001A41C8">
        <w:t> </w:t>
      </w:r>
      <w:r w:rsidR="001A203D" w:rsidRPr="001A41C8">
        <w:t>July 2013</w:t>
      </w:r>
      <w:r w:rsidR="00C11CA8" w:rsidRPr="001A41C8">
        <w:t xml:space="preserve"> </w:t>
      </w:r>
      <w:r w:rsidR="004C74D8" w:rsidRPr="001A41C8">
        <w:t>and ending on</w:t>
      </w:r>
      <w:r w:rsidR="00C11CA8" w:rsidRPr="001A41C8">
        <w:t xml:space="preserve"> the trigger date</w:t>
      </w:r>
      <w:r w:rsidRPr="001A41C8">
        <w:t>, a new approval</w:t>
      </w:r>
      <w:r w:rsidR="0018011C" w:rsidRPr="001A41C8">
        <w:t>.</w:t>
      </w:r>
    </w:p>
    <w:p w:rsidR="00B84E2D" w:rsidRPr="001A41C8" w:rsidRDefault="00B84E2D" w:rsidP="00AC0751">
      <w:pPr>
        <w:pStyle w:val="ActHead2"/>
        <w:pageBreakBefore/>
      </w:pPr>
      <w:bookmarkStart w:id="23" w:name="_Toc408233997"/>
      <w:r w:rsidRPr="001A41C8">
        <w:rPr>
          <w:rStyle w:val="CharPartNo"/>
        </w:rPr>
        <w:lastRenderedPageBreak/>
        <w:t>Part</w:t>
      </w:r>
      <w:r w:rsidR="001A41C8" w:rsidRPr="001A41C8">
        <w:rPr>
          <w:rStyle w:val="CharPartNo"/>
        </w:rPr>
        <w:t> </w:t>
      </w:r>
      <w:r w:rsidRPr="001A41C8">
        <w:rPr>
          <w:rStyle w:val="CharPartNo"/>
        </w:rPr>
        <w:t>3</w:t>
      </w:r>
      <w:r w:rsidRPr="001A41C8">
        <w:t>—</w:t>
      </w:r>
      <w:r w:rsidRPr="001A41C8">
        <w:rPr>
          <w:rStyle w:val="CharPartText"/>
        </w:rPr>
        <w:t>National Law—accreditation of marine surveyors</w:t>
      </w:r>
      <w:bookmarkEnd w:id="23"/>
    </w:p>
    <w:p w:rsidR="00B84E2D" w:rsidRPr="001A41C8" w:rsidRDefault="00B84E2D" w:rsidP="00B84E2D">
      <w:pPr>
        <w:pStyle w:val="ActHead3"/>
      </w:pPr>
      <w:bookmarkStart w:id="24" w:name="_Toc408233998"/>
      <w:r w:rsidRPr="001A41C8">
        <w:rPr>
          <w:rStyle w:val="CharDivNo"/>
        </w:rPr>
        <w:t>Division</w:t>
      </w:r>
      <w:r w:rsidR="001A41C8" w:rsidRPr="001A41C8">
        <w:rPr>
          <w:rStyle w:val="CharDivNo"/>
        </w:rPr>
        <w:t> </w:t>
      </w:r>
      <w:r w:rsidRPr="001A41C8">
        <w:rPr>
          <w:rStyle w:val="CharDivNo"/>
        </w:rPr>
        <w:t>3.1</w:t>
      </w:r>
      <w:r w:rsidRPr="001A41C8">
        <w:t>—</w:t>
      </w:r>
      <w:r w:rsidRPr="001A41C8">
        <w:rPr>
          <w:rStyle w:val="CharDivText"/>
        </w:rPr>
        <w:t>Preliminary</w:t>
      </w:r>
      <w:bookmarkEnd w:id="24"/>
    </w:p>
    <w:p w:rsidR="00B84E2D" w:rsidRPr="001A41C8" w:rsidRDefault="00B84E2D" w:rsidP="00B84E2D">
      <w:pPr>
        <w:pStyle w:val="ActHead5"/>
      </w:pPr>
      <w:bookmarkStart w:id="25" w:name="_Toc408233999"/>
      <w:r w:rsidRPr="001A41C8">
        <w:rPr>
          <w:rStyle w:val="CharSectno"/>
        </w:rPr>
        <w:t>19</w:t>
      </w:r>
      <w:r w:rsidRPr="001A41C8">
        <w:t xml:space="preserve">  Definitions for Part</w:t>
      </w:r>
      <w:r w:rsidR="001A41C8">
        <w:t> </w:t>
      </w:r>
      <w:r w:rsidRPr="001A41C8">
        <w:t>3</w:t>
      </w:r>
      <w:bookmarkEnd w:id="25"/>
    </w:p>
    <w:p w:rsidR="00B84E2D" w:rsidRPr="001A41C8" w:rsidRDefault="00B84E2D" w:rsidP="00B84E2D">
      <w:pPr>
        <w:pStyle w:val="subsection"/>
      </w:pPr>
      <w:r w:rsidRPr="001A41C8">
        <w:tab/>
      </w:r>
      <w:r w:rsidRPr="001A41C8">
        <w:tab/>
        <w:t>In this Part:</w:t>
      </w:r>
    </w:p>
    <w:p w:rsidR="00B84E2D" w:rsidRPr="001A41C8" w:rsidRDefault="00B84E2D" w:rsidP="00B84E2D">
      <w:pPr>
        <w:pStyle w:val="Definition"/>
      </w:pPr>
      <w:r w:rsidRPr="001A41C8">
        <w:rPr>
          <w:b/>
          <w:i/>
        </w:rPr>
        <w:t>accredited marine surveyor</w:t>
      </w:r>
      <w:r w:rsidRPr="001A41C8">
        <w:t xml:space="preserve"> means a person who is accredited under section</w:t>
      </w:r>
      <w:r w:rsidR="001A41C8">
        <w:t> </w:t>
      </w:r>
      <w:r w:rsidRPr="001A41C8">
        <w:t>24.</w:t>
      </w:r>
    </w:p>
    <w:p w:rsidR="00B84E2D" w:rsidRPr="001A41C8" w:rsidRDefault="00B84E2D" w:rsidP="00B84E2D">
      <w:pPr>
        <w:pStyle w:val="Definition"/>
      </w:pPr>
      <w:r w:rsidRPr="001A41C8">
        <w:rPr>
          <w:b/>
          <w:i/>
        </w:rPr>
        <w:t>categories of surveying</w:t>
      </w:r>
      <w:r w:rsidRPr="001A41C8">
        <w:t>, in relation to accreditation, means a category mentioned in section</w:t>
      </w:r>
      <w:r w:rsidR="001A41C8">
        <w:t> </w:t>
      </w:r>
      <w:r w:rsidRPr="001A41C8">
        <w:t>21.</w:t>
      </w:r>
    </w:p>
    <w:p w:rsidR="00B84E2D" w:rsidRPr="001A41C8" w:rsidRDefault="00B84E2D" w:rsidP="00B84E2D">
      <w:pPr>
        <w:pStyle w:val="Definition"/>
      </w:pPr>
      <w:r w:rsidRPr="001A41C8">
        <w:rPr>
          <w:b/>
          <w:i/>
        </w:rPr>
        <w:t>marine surveyor</w:t>
      </w:r>
      <w:r w:rsidRPr="001A41C8">
        <w:rPr>
          <w:b/>
        </w:rPr>
        <w:t xml:space="preserve"> </w:t>
      </w:r>
      <w:r w:rsidRPr="001A41C8">
        <w:t>means a person who performs the role mentioned in section</w:t>
      </w:r>
      <w:r w:rsidR="001A41C8">
        <w:t> </w:t>
      </w:r>
      <w:r w:rsidRPr="001A41C8">
        <w:t>21.</w:t>
      </w:r>
    </w:p>
    <w:p w:rsidR="00B84E2D" w:rsidRPr="001A41C8" w:rsidRDefault="00B84E2D" w:rsidP="00B84E2D">
      <w:pPr>
        <w:pStyle w:val="Definition"/>
      </w:pPr>
      <w:r w:rsidRPr="001A41C8">
        <w:rPr>
          <w:b/>
          <w:i/>
        </w:rPr>
        <w:t xml:space="preserve">private marine surveyor </w:t>
      </w:r>
      <w:r w:rsidRPr="001A41C8">
        <w:t>means a marine surveyor who is not employed</w:t>
      </w:r>
      <w:r w:rsidRPr="001A41C8">
        <w:rPr>
          <w:b/>
          <w:i/>
        </w:rPr>
        <w:t xml:space="preserve"> </w:t>
      </w:r>
      <w:r w:rsidRPr="001A41C8">
        <w:t>as a marine surveyor by a maritime safety authority of the Commonwealth, a State or the Northern Territory.</w:t>
      </w:r>
    </w:p>
    <w:p w:rsidR="00B84E2D" w:rsidRPr="001A41C8" w:rsidRDefault="00B84E2D" w:rsidP="00B84E2D">
      <w:pPr>
        <w:pStyle w:val="Definition"/>
      </w:pPr>
      <w:r w:rsidRPr="001A41C8">
        <w:rPr>
          <w:b/>
          <w:i/>
        </w:rPr>
        <w:t>reviewable decision</w:t>
      </w:r>
      <w:r w:rsidRPr="001A41C8">
        <w:t>: see section</w:t>
      </w:r>
      <w:r w:rsidR="001A41C8">
        <w:t> </w:t>
      </w:r>
      <w:r w:rsidRPr="001A41C8">
        <w:t>47.</w:t>
      </w:r>
    </w:p>
    <w:p w:rsidR="00B84E2D" w:rsidRPr="001A41C8" w:rsidRDefault="00B84E2D" w:rsidP="00B84E2D">
      <w:pPr>
        <w:pStyle w:val="ActHead5"/>
      </w:pPr>
      <w:bookmarkStart w:id="26" w:name="_Toc408234000"/>
      <w:r w:rsidRPr="001A41C8">
        <w:rPr>
          <w:rStyle w:val="CharSectno"/>
        </w:rPr>
        <w:t>20</w:t>
      </w:r>
      <w:r w:rsidRPr="001A41C8">
        <w:t xml:space="preserve">  Publication of incorporated material etc.</w:t>
      </w:r>
      <w:bookmarkEnd w:id="26"/>
    </w:p>
    <w:p w:rsidR="00B84E2D" w:rsidRPr="001A41C8" w:rsidRDefault="00B84E2D" w:rsidP="00B84E2D">
      <w:pPr>
        <w:pStyle w:val="subsection"/>
      </w:pPr>
      <w:r w:rsidRPr="001A41C8">
        <w:tab/>
      </w:r>
      <w:r w:rsidRPr="001A41C8">
        <w:tab/>
        <w:t>If this regulation applies, adopts or incorporates matter contained in a written instrument, the National Regulator must publish the instrument on its website.</w:t>
      </w:r>
    </w:p>
    <w:p w:rsidR="00B84E2D" w:rsidRPr="001A41C8" w:rsidRDefault="00B84E2D" w:rsidP="00B84E2D">
      <w:pPr>
        <w:pStyle w:val="notetext"/>
      </w:pPr>
      <w:r w:rsidRPr="001A41C8">
        <w:t>Note:</w:t>
      </w:r>
      <w:r w:rsidRPr="001A41C8">
        <w:tab/>
        <w:t xml:space="preserve">The address for the National Regulator’s website is </w:t>
      </w:r>
      <w:bookmarkStart w:id="27" w:name="BKCheck15B_5"/>
      <w:bookmarkEnd w:id="27"/>
      <w:r w:rsidRPr="001A41C8">
        <w:t>http://www.amsa.gov.au.</w:t>
      </w:r>
    </w:p>
    <w:p w:rsidR="00B84E2D" w:rsidRPr="001A41C8" w:rsidRDefault="00B84E2D" w:rsidP="00B84E2D">
      <w:pPr>
        <w:pStyle w:val="ActHead5"/>
      </w:pPr>
      <w:bookmarkStart w:id="28" w:name="_Toc408234001"/>
      <w:r w:rsidRPr="001A41C8">
        <w:rPr>
          <w:rStyle w:val="CharSectno"/>
        </w:rPr>
        <w:t>21</w:t>
      </w:r>
      <w:r w:rsidRPr="001A41C8">
        <w:t xml:space="preserve">  Accreditation—categories of surveying</w:t>
      </w:r>
      <w:bookmarkEnd w:id="28"/>
    </w:p>
    <w:p w:rsidR="00B84E2D" w:rsidRPr="001A41C8" w:rsidRDefault="00B84E2D" w:rsidP="00B84E2D">
      <w:pPr>
        <w:pStyle w:val="subsection"/>
      </w:pPr>
      <w:r w:rsidRPr="001A41C8">
        <w:tab/>
      </w:r>
      <w:r w:rsidRPr="001A41C8">
        <w:tab/>
        <w:t>For paragraph</w:t>
      </w:r>
      <w:r w:rsidR="001A41C8">
        <w:t> </w:t>
      </w:r>
      <w:r w:rsidRPr="001A41C8">
        <w:t xml:space="preserve">160(1)(a) of the National Law, the role that a person may be accredited under this Part to perform is the survey of </w:t>
      </w:r>
      <w:r w:rsidRPr="001A41C8">
        <w:lastRenderedPageBreak/>
        <w:t>domestic commercial vessels, and the making of recommendations in relation to those surveys, in one or more of the following categories:</w:t>
      </w:r>
    </w:p>
    <w:p w:rsidR="00B84E2D" w:rsidRPr="001A41C8" w:rsidRDefault="00B84E2D" w:rsidP="00B84E2D">
      <w:pPr>
        <w:pStyle w:val="paragraph"/>
      </w:pPr>
      <w:r w:rsidRPr="001A41C8">
        <w:tab/>
        <w:t>(a)</w:t>
      </w:r>
      <w:r w:rsidRPr="001A41C8">
        <w:tab/>
        <w:t>initial survey—plan approval;</w:t>
      </w:r>
    </w:p>
    <w:p w:rsidR="00B84E2D" w:rsidRPr="001A41C8" w:rsidRDefault="00B84E2D" w:rsidP="00B84E2D">
      <w:pPr>
        <w:pStyle w:val="paragraph"/>
      </w:pPr>
      <w:r w:rsidRPr="001A41C8">
        <w:tab/>
        <w:t>(b)</w:t>
      </w:r>
      <w:r w:rsidRPr="001A41C8">
        <w:tab/>
        <w:t>initial survey—stability approval;</w:t>
      </w:r>
    </w:p>
    <w:p w:rsidR="00B84E2D" w:rsidRPr="001A41C8" w:rsidRDefault="00B84E2D" w:rsidP="00B84E2D">
      <w:pPr>
        <w:pStyle w:val="paragraph"/>
      </w:pPr>
      <w:r w:rsidRPr="001A41C8">
        <w:tab/>
        <w:t>(c)</w:t>
      </w:r>
      <w:r w:rsidRPr="001A41C8">
        <w:tab/>
        <w:t>initial survey—load line—assignment;</w:t>
      </w:r>
    </w:p>
    <w:p w:rsidR="00B84E2D" w:rsidRPr="001A41C8" w:rsidRDefault="00B84E2D" w:rsidP="00B84E2D">
      <w:pPr>
        <w:pStyle w:val="paragraph"/>
      </w:pPr>
      <w:r w:rsidRPr="001A41C8">
        <w:tab/>
        <w:t>(d)</w:t>
      </w:r>
      <w:r w:rsidRPr="001A41C8">
        <w:tab/>
        <w:t>initial survey—electrical—extra low voltage;</w:t>
      </w:r>
    </w:p>
    <w:p w:rsidR="00B84E2D" w:rsidRPr="001A41C8" w:rsidRDefault="00B84E2D" w:rsidP="00B84E2D">
      <w:pPr>
        <w:pStyle w:val="paragraph"/>
      </w:pPr>
      <w:r w:rsidRPr="001A41C8">
        <w:tab/>
        <w:t>(e)</w:t>
      </w:r>
      <w:r w:rsidRPr="001A41C8">
        <w:tab/>
        <w:t>initial survey—electrical—low voltage;</w:t>
      </w:r>
    </w:p>
    <w:p w:rsidR="00B84E2D" w:rsidRPr="001A41C8" w:rsidRDefault="00B84E2D" w:rsidP="00B84E2D">
      <w:pPr>
        <w:pStyle w:val="paragraph"/>
      </w:pPr>
      <w:r w:rsidRPr="001A41C8">
        <w:tab/>
        <w:t>(f)</w:t>
      </w:r>
      <w:r w:rsidRPr="001A41C8">
        <w:tab/>
        <w:t>initial survey—electrical—high voltage;</w:t>
      </w:r>
    </w:p>
    <w:p w:rsidR="00B84E2D" w:rsidRPr="001A41C8" w:rsidRDefault="00B84E2D" w:rsidP="00B84E2D">
      <w:pPr>
        <w:pStyle w:val="paragraph"/>
      </w:pPr>
      <w:r w:rsidRPr="001A41C8">
        <w:tab/>
        <w:t>(g)</w:t>
      </w:r>
      <w:r w:rsidRPr="001A41C8">
        <w:tab/>
        <w:t>initial survey—construction or alteration—hull, deck and superstructure;</w:t>
      </w:r>
    </w:p>
    <w:p w:rsidR="00B84E2D" w:rsidRPr="001A41C8" w:rsidRDefault="00B84E2D" w:rsidP="00B84E2D">
      <w:pPr>
        <w:pStyle w:val="paragraph"/>
      </w:pPr>
      <w:r w:rsidRPr="001A41C8">
        <w:tab/>
        <w:t>(h)</w:t>
      </w:r>
      <w:r w:rsidRPr="001A41C8">
        <w:tab/>
        <w:t>initial survey—construction or alteration—machinery;</w:t>
      </w:r>
    </w:p>
    <w:p w:rsidR="00B84E2D" w:rsidRPr="001A41C8" w:rsidRDefault="00B84E2D" w:rsidP="00B84E2D">
      <w:pPr>
        <w:pStyle w:val="paragraph"/>
      </w:pPr>
      <w:r w:rsidRPr="001A41C8">
        <w:tab/>
        <w:t>(i)</w:t>
      </w:r>
      <w:r w:rsidRPr="001A41C8">
        <w:tab/>
        <w:t>initial survey—construction or alteration—load line conditions and markings;</w:t>
      </w:r>
    </w:p>
    <w:p w:rsidR="00B84E2D" w:rsidRPr="001A41C8" w:rsidRDefault="00B84E2D" w:rsidP="00B84E2D">
      <w:pPr>
        <w:pStyle w:val="paragraph"/>
      </w:pPr>
      <w:r w:rsidRPr="001A41C8">
        <w:tab/>
        <w:t>(j)</w:t>
      </w:r>
      <w:r w:rsidRPr="001A41C8">
        <w:tab/>
        <w:t>initial survey—construction or alteration—equipment;</w:t>
      </w:r>
    </w:p>
    <w:p w:rsidR="00B84E2D" w:rsidRPr="001A41C8" w:rsidRDefault="00B84E2D" w:rsidP="00B84E2D">
      <w:pPr>
        <w:pStyle w:val="paragraph"/>
      </w:pPr>
      <w:r w:rsidRPr="001A41C8">
        <w:tab/>
        <w:t>(k)</w:t>
      </w:r>
      <w:r w:rsidRPr="001A41C8">
        <w:tab/>
        <w:t>initial survey—construction or alteration—commissioning;</w:t>
      </w:r>
    </w:p>
    <w:p w:rsidR="00B84E2D" w:rsidRPr="001A41C8" w:rsidRDefault="00B84E2D" w:rsidP="00B84E2D">
      <w:pPr>
        <w:pStyle w:val="paragraph"/>
      </w:pPr>
      <w:r w:rsidRPr="001A41C8">
        <w:tab/>
        <w:t>(l)</w:t>
      </w:r>
      <w:r w:rsidRPr="001A41C8">
        <w:tab/>
        <w:t>periodic survey;</w:t>
      </w:r>
    </w:p>
    <w:p w:rsidR="00B84E2D" w:rsidRPr="001A41C8" w:rsidRDefault="00B84E2D" w:rsidP="00B84E2D">
      <w:pPr>
        <w:pStyle w:val="paragraph"/>
      </w:pPr>
      <w:r w:rsidRPr="001A41C8">
        <w:tab/>
        <w:t>(m)</w:t>
      </w:r>
      <w:r w:rsidRPr="001A41C8">
        <w:tab/>
        <w:t>periodic survey—electrical;</w:t>
      </w:r>
    </w:p>
    <w:p w:rsidR="00B84E2D" w:rsidRPr="001A41C8" w:rsidRDefault="00B84E2D" w:rsidP="00B84E2D">
      <w:pPr>
        <w:pStyle w:val="paragraph"/>
      </w:pPr>
      <w:r w:rsidRPr="001A41C8">
        <w:tab/>
        <w:t>(n)</w:t>
      </w:r>
      <w:r w:rsidRPr="001A41C8">
        <w:tab/>
        <w:t>periodic survey—load line;</w:t>
      </w:r>
    </w:p>
    <w:p w:rsidR="00B84E2D" w:rsidRPr="001A41C8" w:rsidRDefault="00B84E2D" w:rsidP="00B84E2D">
      <w:pPr>
        <w:pStyle w:val="paragraph"/>
      </w:pPr>
      <w:r w:rsidRPr="001A41C8">
        <w:tab/>
        <w:t>(o)</w:t>
      </w:r>
      <w:r w:rsidRPr="001A41C8">
        <w:tab/>
        <w:t>survey of safety equipment;</w:t>
      </w:r>
    </w:p>
    <w:p w:rsidR="00B84E2D" w:rsidRPr="001A41C8" w:rsidRDefault="00B84E2D" w:rsidP="00B84E2D">
      <w:pPr>
        <w:pStyle w:val="paragraph"/>
      </w:pPr>
      <w:r w:rsidRPr="001A41C8">
        <w:tab/>
        <w:t>(p)</w:t>
      </w:r>
      <w:r w:rsidRPr="001A41C8">
        <w:tab/>
        <w:t>survey of communications equipment.</w:t>
      </w:r>
    </w:p>
    <w:p w:rsidR="00B84E2D" w:rsidRPr="001A41C8" w:rsidRDefault="00B84E2D" w:rsidP="00AC0751">
      <w:pPr>
        <w:pStyle w:val="ActHead3"/>
        <w:pageBreakBefore/>
      </w:pPr>
      <w:bookmarkStart w:id="29" w:name="_Toc408234002"/>
      <w:r w:rsidRPr="001A41C8">
        <w:rPr>
          <w:rStyle w:val="CharDivNo"/>
        </w:rPr>
        <w:lastRenderedPageBreak/>
        <w:t>Division</w:t>
      </w:r>
      <w:r w:rsidR="001A41C8" w:rsidRPr="001A41C8">
        <w:rPr>
          <w:rStyle w:val="CharDivNo"/>
        </w:rPr>
        <w:t> </w:t>
      </w:r>
      <w:r w:rsidRPr="001A41C8">
        <w:rPr>
          <w:rStyle w:val="CharDivNo"/>
        </w:rPr>
        <w:t>3.2</w:t>
      </w:r>
      <w:r w:rsidRPr="001A41C8">
        <w:t>—</w:t>
      </w:r>
      <w:r w:rsidRPr="001A41C8">
        <w:rPr>
          <w:rStyle w:val="CharDivText"/>
        </w:rPr>
        <w:t>Accreditation</w:t>
      </w:r>
      <w:bookmarkEnd w:id="29"/>
    </w:p>
    <w:p w:rsidR="00B84E2D" w:rsidRPr="001A41C8" w:rsidRDefault="00B84E2D" w:rsidP="00B84E2D">
      <w:pPr>
        <w:pStyle w:val="ActHead5"/>
      </w:pPr>
      <w:bookmarkStart w:id="30" w:name="_Toc408234003"/>
      <w:r w:rsidRPr="001A41C8">
        <w:rPr>
          <w:rStyle w:val="CharSectno"/>
        </w:rPr>
        <w:t>22</w:t>
      </w:r>
      <w:r w:rsidRPr="001A41C8">
        <w:t xml:space="preserve">  Application for accreditation</w:t>
      </w:r>
      <w:bookmarkEnd w:id="30"/>
    </w:p>
    <w:p w:rsidR="00B84E2D" w:rsidRPr="001A41C8" w:rsidRDefault="00B84E2D" w:rsidP="00B84E2D">
      <w:pPr>
        <w:pStyle w:val="subsection"/>
      </w:pPr>
      <w:r w:rsidRPr="001A41C8">
        <w:tab/>
        <w:t>(1)</w:t>
      </w:r>
      <w:r w:rsidRPr="001A41C8">
        <w:tab/>
        <w:t>A person may apply to the National Regulator for accreditation to perform the role of marine surveyor in one or more categories of surveying.</w:t>
      </w:r>
    </w:p>
    <w:p w:rsidR="00B84E2D" w:rsidRPr="001A41C8" w:rsidRDefault="00B84E2D" w:rsidP="00B84E2D">
      <w:pPr>
        <w:pStyle w:val="notetext"/>
      </w:pPr>
      <w:r w:rsidRPr="001A41C8">
        <w:t>Note:</w:t>
      </w:r>
      <w:r w:rsidRPr="001A41C8">
        <w:tab/>
        <w:t>For the requirement for a survey of a domestic commercial vessel to be conducted by an accredited marine surveyor, see section</w:t>
      </w:r>
      <w:r w:rsidR="001A41C8">
        <w:t> </w:t>
      </w:r>
      <w:r w:rsidRPr="001A41C8">
        <w:t xml:space="preserve">11 of </w:t>
      </w:r>
      <w:r w:rsidRPr="001A41C8">
        <w:rPr>
          <w:i/>
        </w:rPr>
        <w:t>Marine Order</w:t>
      </w:r>
      <w:r w:rsidR="001A41C8">
        <w:rPr>
          <w:i/>
        </w:rPr>
        <w:t> </w:t>
      </w:r>
      <w:r w:rsidRPr="001A41C8">
        <w:rPr>
          <w:i/>
        </w:rPr>
        <w:t>503 (Certificates of Survey—National Law) 2013</w:t>
      </w:r>
      <w:r w:rsidRPr="001A41C8">
        <w:t>.</w:t>
      </w:r>
    </w:p>
    <w:p w:rsidR="00B84E2D" w:rsidRPr="001A41C8" w:rsidRDefault="00B84E2D" w:rsidP="00B84E2D">
      <w:pPr>
        <w:pStyle w:val="SubsectionHead"/>
      </w:pPr>
      <w:r w:rsidRPr="001A41C8">
        <w:t>Application for accreditation</w:t>
      </w:r>
    </w:p>
    <w:p w:rsidR="00B84E2D" w:rsidRPr="001A41C8" w:rsidRDefault="00B84E2D" w:rsidP="00B84E2D">
      <w:pPr>
        <w:pStyle w:val="subsection"/>
      </w:pPr>
      <w:r w:rsidRPr="001A41C8">
        <w:tab/>
        <w:t>(2)</w:t>
      </w:r>
      <w:r w:rsidRPr="001A41C8">
        <w:tab/>
        <w:t>An application for accreditation must:</w:t>
      </w:r>
    </w:p>
    <w:p w:rsidR="00B84E2D" w:rsidRPr="001A41C8" w:rsidRDefault="00B84E2D" w:rsidP="00B84E2D">
      <w:pPr>
        <w:pStyle w:val="paragraph"/>
      </w:pPr>
      <w:r w:rsidRPr="001A41C8">
        <w:tab/>
        <w:t>(a)</w:t>
      </w:r>
      <w:r w:rsidRPr="001A41C8">
        <w:tab/>
        <w:t>be in a form approved by the National Regulator; and</w:t>
      </w:r>
    </w:p>
    <w:p w:rsidR="00B84E2D" w:rsidRPr="001A41C8" w:rsidRDefault="00B84E2D" w:rsidP="00B84E2D">
      <w:pPr>
        <w:pStyle w:val="paragraph"/>
      </w:pPr>
      <w:r w:rsidRPr="001A41C8">
        <w:tab/>
        <w:t>(b)</w:t>
      </w:r>
      <w:r w:rsidRPr="001A41C8">
        <w:tab/>
        <w:t xml:space="preserve">include the information mentioned in </w:t>
      </w:r>
      <w:r w:rsidR="001A41C8">
        <w:t>subsection (</w:t>
      </w:r>
      <w:r w:rsidRPr="001A41C8">
        <w:t>3).</w:t>
      </w:r>
    </w:p>
    <w:p w:rsidR="00B84E2D" w:rsidRPr="001A41C8" w:rsidRDefault="00B84E2D" w:rsidP="00B84E2D">
      <w:pPr>
        <w:pStyle w:val="SubsectionHead"/>
      </w:pPr>
      <w:r w:rsidRPr="001A41C8">
        <w:t>Information required</w:t>
      </w:r>
    </w:p>
    <w:p w:rsidR="00B84E2D" w:rsidRPr="001A41C8" w:rsidRDefault="00B84E2D" w:rsidP="00B84E2D">
      <w:pPr>
        <w:pStyle w:val="subsection"/>
      </w:pPr>
      <w:r w:rsidRPr="001A41C8">
        <w:tab/>
        <w:t>(3)</w:t>
      </w:r>
      <w:r w:rsidRPr="001A41C8">
        <w:tab/>
        <w:t xml:space="preserve">For </w:t>
      </w:r>
      <w:r w:rsidR="001A41C8">
        <w:t>paragraph (</w:t>
      </w:r>
      <w:r w:rsidRPr="001A41C8">
        <w:t>2)(b), the information is the following:</w:t>
      </w:r>
    </w:p>
    <w:p w:rsidR="00B84E2D" w:rsidRPr="001A41C8" w:rsidRDefault="00B84E2D" w:rsidP="00B84E2D">
      <w:pPr>
        <w:pStyle w:val="paragraph"/>
      </w:pPr>
      <w:r w:rsidRPr="001A41C8">
        <w:tab/>
        <w:t>(a)</w:t>
      </w:r>
      <w:r w:rsidRPr="001A41C8">
        <w:tab/>
        <w:t>the applicant’s name and address;</w:t>
      </w:r>
    </w:p>
    <w:p w:rsidR="00B84E2D" w:rsidRPr="001A41C8" w:rsidRDefault="00B84E2D" w:rsidP="00B84E2D">
      <w:pPr>
        <w:pStyle w:val="paragraph"/>
      </w:pPr>
      <w:r w:rsidRPr="001A41C8">
        <w:tab/>
        <w:t>(b)</w:t>
      </w:r>
      <w:r w:rsidRPr="001A41C8">
        <w:tab/>
        <w:t>the category, or categories, of surveying in relation to which the applicant is seeking accreditation;</w:t>
      </w:r>
    </w:p>
    <w:p w:rsidR="00B84E2D" w:rsidRPr="001A41C8" w:rsidRDefault="00B84E2D" w:rsidP="00B84E2D">
      <w:pPr>
        <w:pStyle w:val="paragraph"/>
      </w:pPr>
      <w:r w:rsidRPr="001A41C8">
        <w:tab/>
        <w:t>(c)</w:t>
      </w:r>
      <w:r w:rsidRPr="001A41C8">
        <w:tab/>
        <w:t>a summary of the applicant’s work experience relevant to that category or those categories;</w:t>
      </w:r>
    </w:p>
    <w:p w:rsidR="00B84E2D" w:rsidRPr="001A41C8" w:rsidRDefault="00B84E2D" w:rsidP="00B84E2D">
      <w:pPr>
        <w:pStyle w:val="paragraph"/>
      </w:pPr>
      <w:r w:rsidRPr="001A41C8">
        <w:tab/>
        <w:t>(d)</w:t>
      </w:r>
      <w:r w:rsidRPr="001A41C8">
        <w:tab/>
        <w:t>certified copies of the applicant’s qualifications relevant to that category or those categories;</w:t>
      </w:r>
    </w:p>
    <w:p w:rsidR="00B84E2D" w:rsidRPr="001A41C8" w:rsidRDefault="00B84E2D" w:rsidP="00B84E2D">
      <w:pPr>
        <w:pStyle w:val="paragraph"/>
      </w:pPr>
      <w:r w:rsidRPr="001A41C8">
        <w:tab/>
        <w:t>(e)</w:t>
      </w:r>
      <w:r w:rsidRPr="001A41C8">
        <w:tab/>
        <w:t>evidence of any continuing professional development undertaken by the applicant with a professional association related to vessel building, vessel design, vessel engineering or vessel survey;</w:t>
      </w:r>
    </w:p>
    <w:p w:rsidR="00B84E2D" w:rsidRPr="001A41C8" w:rsidRDefault="00B84E2D" w:rsidP="00B84E2D">
      <w:pPr>
        <w:pStyle w:val="paragraph"/>
      </w:pPr>
      <w:r w:rsidRPr="001A41C8">
        <w:tab/>
        <w:t>(f)</w:t>
      </w:r>
      <w:r w:rsidRPr="001A41C8">
        <w:tab/>
        <w:t>the names and addresses of 2 professional referees;</w:t>
      </w:r>
    </w:p>
    <w:p w:rsidR="00B84E2D" w:rsidRPr="001A41C8" w:rsidRDefault="00B84E2D" w:rsidP="00B84E2D">
      <w:pPr>
        <w:pStyle w:val="paragraph"/>
      </w:pPr>
      <w:r w:rsidRPr="001A41C8">
        <w:tab/>
        <w:t>(g)</w:t>
      </w:r>
      <w:r w:rsidRPr="001A41C8">
        <w:tab/>
        <w:t>2 current passport sized photographs of the applicant;</w:t>
      </w:r>
    </w:p>
    <w:p w:rsidR="00B84E2D" w:rsidRPr="001A41C8" w:rsidRDefault="00B84E2D" w:rsidP="00B84E2D">
      <w:pPr>
        <w:pStyle w:val="paragraph"/>
      </w:pPr>
      <w:r w:rsidRPr="001A41C8">
        <w:tab/>
        <w:t>(h)</w:t>
      </w:r>
      <w:r w:rsidRPr="001A41C8">
        <w:tab/>
        <w:t>an original or a certified copy of a document that provides evidence of the start of the person’s identity in Australia;</w:t>
      </w:r>
    </w:p>
    <w:p w:rsidR="00B84E2D" w:rsidRPr="001A41C8" w:rsidRDefault="00B84E2D" w:rsidP="00B84E2D">
      <w:pPr>
        <w:pStyle w:val="paragraph"/>
      </w:pPr>
      <w:r w:rsidRPr="001A41C8">
        <w:lastRenderedPageBreak/>
        <w:tab/>
        <w:t>(i)</w:t>
      </w:r>
      <w:r w:rsidRPr="001A41C8">
        <w:tab/>
        <w:t>either:</w:t>
      </w:r>
    </w:p>
    <w:p w:rsidR="00B84E2D" w:rsidRPr="001A41C8" w:rsidRDefault="00B84E2D" w:rsidP="00B84E2D">
      <w:pPr>
        <w:pStyle w:val="paragraphsub"/>
      </w:pPr>
      <w:r w:rsidRPr="001A41C8">
        <w:tab/>
        <w:t>(i)</w:t>
      </w:r>
      <w:r w:rsidRPr="001A41C8">
        <w:tab/>
        <w:t>an original or a certified copy of a document issued to the person by an Australian government department or agency that provides proof of the person’s identity; or</w:t>
      </w:r>
    </w:p>
    <w:p w:rsidR="00B84E2D" w:rsidRPr="001A41C8" w:rsidRDefault="00B84E2D" w:rsidP="00B84E2D">
      <w:pPr>
        <w:pStyle w:val="paragraphsub"/>
      </w:pPr>
      <w:r w:rsidRPr="001A41C8">
        <w:tab/>
        <w:t>(ii)</w:t>
      </w:r>
      <w:r w:rsidRPr="001A41C8">
        <w:tab/>
        <w:t>a foreign passport;</w:t>
      </w:r>
    </w:p>
    <w:p w:rsidR="00B84E2D" w:rsidRPr="001A41C8" w:rsidRDefault="00B84E2D" w:rsidP="00B84E2D">
      <w:pPr>
        <w:pStyle w:val="paragraph"/>
      </w:pPr>
      <w:r w:rsidRPr="001A41C8">
        <w:tab/>
        <w:t>(j)</w:t>
      </w:r>
      <w:r w:rsidRPr="001A41C8">
        <w:tab/>
        <w:t>a declaration as to whether the applicant has had an accreditation (however described) under a law of a State or the Northern Territory as a marine surveyor suspended or revoked and, if so, the details of the suspension or revocation;</w:t>
      </w:r>
    </w:p>
    <w:p w:rsidR="00B84E2D" w:rsidRPr="001A41C8" w:rsidRDefault="00B84E2D" w:rsidP="00B84E2D">
      <w:pPr>
        <w:pStyle w:val="paragraph"/>
      </w:pPr>
      <w:r w:rsidRPr="001A41C8">
        <w:tab/>
        <w:t>(k)</w:t>
      </w:r>
      <w:r w:rsidRPr="001A41C8">
        <w:tab/>
        <w:t>if the applicant is a private marine surveyor:</w:t>
      </w:r>
    </w:p>
    <w:p w:rsidR="00B84E2D" w:rsidRPr="001A41C8" w:rsidRDefault="00B84E2D" w:rsidP="00B84E2D">
      <w:pPr>
        <w:pStyle w:val="paragraphsub"/>
      </w:pPr>
      <w:r w:rsidRPr="001A41C8">
        <w:tab/>
        <w:t>(i)</w:t>
      </w:r>
      <w:r w:rsidRPr="001A41C8">
        <w:tab/>
        <w:t>the business name and trading name, and the ACN or ABN, of the surveyor’s business, or the business that employs the surveyor; and</w:t>
      </w:r>
    </w:p>
    <w:p w:rsidR="00B84E2D" w:rsidRPr="001A41C8" w:rsidRDefault="00B84E2D" w:rsidP="00B84E2D">
      <w:pPr>
        <w:pStyle w:val="paragraphsub"/>
      </w:pPr>
      <w:r w:rsidRPr="001A41C8">
        <w:tab/>
        <w:t>(ii)</w:t>
      </w:r>
      <w:r w:rsidRPr="001A41C8">
        <w:tab/>
        <w:t xml:space="preserve">evidence that the applicant can, or will soon be able to, conduct his or her surveying under the Quality Management System of ISO 9001:2008 or an equivalent management system, or in accordance with the </w:t>
      </w:r>
      <w:r w:rsidRPr="001A41C8">
        <w:rPr>
          <w:i/>
        </w:rPr>
        <w:t>National Law—Marine Surveyors Accreditation Guidance Manual 2014</w:t>
      </w:r>
      <w:r w:rsidRPr="001A41C8">
        <w:t xml:space="preserve">, prepared by the National Regulator, as in force from time to time; </w:t>
      </w:r>
      <w:bookmarkStart w:id="31" w:name="OPCCaretCursor"/>
      <w:bookmarkEnd w:id="31"/>
      <w:r w:rsidRPr="001A41C8">
        <w:t>and</w:t>
      </w:r>
    </w:p>
    <w:p w:rsidR="00B84E2D" w:rsidRPr="001A41C8" w:rsidRDefault="00B84E2D" w:rsidP="00B84E2D">
      <w:pPr>
        <w:pStyle w:val="paragraphsub"/>
      </w:pPr>
      <w:r w:rsidRPr="001A41C8">
        <w:tab/>
        <w:t>(iii)</w:t>
      </w:r>
      <w:r w:rsidRPr="001A41C8">
        <w:tab/>
        <w:t>a copy of the professional indemnity insurance certificate, or similar insurance document, that provides indemnity insurance for the applicant or, if the applicant has not yet obtained insurance, a copy of a quote for the insurance; and</w:t>
      </w:r>
    </w:p>
    <w:p w:rsidR="00B84E2D" w:rsidRPr="001A41C8" w:rsidRDefault="00B84E2D" w:rsidP="00B84E2D">
      <w:pPr>
        <w:pStyle w:val="paragraphsub"/>
      </w:pPr>
      <w:r w:rsidRPr="001A41C8">
        <w:tab/>
        <w:t>(iv)</w:t>
      </w:r>
      <w:r w:rsidRPr="001A41C8">
        <w:tab/>
        <w:t>a declaration as to whether the applicant has had his or her membership of a professional association related to vessel building, vessel design, vessel engineering or vessel survey revoked, suspended or involuntarily cancelled;</w:t>
      </w:r>
    </w:p>
    <w:p w:rsidR="00B84E2D" w:rsidRPr="001A41C8" w:rsidRDefault="00B84E2D" w:rsidP="00B84E2D">
      <w:pPr>
        <w:pStyle w:val="paragraph"/>
      </w:pPr>
      <w:r w:rsidRPr="001A41C8">
        <w:tab/>
        <w:t>(l)</w:t>
      </w:r>
      <w:r w:rsidRPr="001A41C8">
        <w:tab/>
        <w:t>any other information the applicant considers relevant.</w:t>
      </w:r>
    </w:p>
    <w:p w:rsidR="00B84E2D" w:rsidRPr="001A41C8" w:rsidRDefault="00B84E2D" w:rsidP="00B84E2D">
      <w:pPr>
        <w:pStyle w:val="notetext"/>
      </w:pPr>
      <w:r w:rsidRPr="001A41C8">
        <w:t>Note 1:</w:t>
      </w:r>
      <w:r w:rsidRPr="001A41C8">
        <w:tab/>
        <w:t xml:space="preserve">For </w:t>
      </w:r>
      <w:r w:rsidR="001A41C8">
        <w:t>paragraph (</w:t>
      </w:r>
      <w:r w:rsidRPr="001A41C8">
        <w:t>3)(h), the following kinds of documents are examples:</w:t>
      </w:r>
    </w:p>
    <w:p w:rsidR="00B84E2D" w:rsidRPr="001A41C8" w:rsidRDefault="00B84E2D" w:rsidP="00B84E2D">
      <w:pPr>
        <w:pStyle w:val="notepara"/>
      </w:pPr>
      <w:r w:rsidRPr="001A41C8">
        <w:t>(a)</w:t>
      </w:r>
      <w:r w:rsidRPr="001A41C8">
        <w:tab/>
        <w:t>an Australian birth certificate;</w:t>
      </w:r>
    </w:p>
    <w:p w:rsidR="00B84E2D" w:rsidRPr="001A41C8" w:rsidRDefault="00B84E2D" w:rsidP="00B84E2D">
      <w:pPr>
        <w:pStyle w:val="notepara"/>
      </w:pPr>
      <w:r w:rsidRPr="001A41C8">
        <w:t>(b)</w:t>
      </w:r>
      <w:r w:rsidRPr="001A41C8">
        <w:tab/>
        <w:t>an Australian naturalisation certificate;</w:t>
      </w:r>
    </w:p>
    <w:p w:rsidR="00B84E2D" w:rsidRPr="001A41C8" w:rsidRDefault="00B84E2D" w:rsidP="00B84E2D">
      <w:pPr>
        <w:pStyle w:val="notepara"/>
      </w:pPr>
      <w:r w:rsidRPr="001A41C8">
        <w:lastRenderedPageBreak/>
        <w:t>(c)</w:t>
      </w:r>
      <w:r w:rsidRPr="001A41C8">
        <w:tab/>
        <w:t>a visa entitling the person to enter Australia;</w:t>
      </w:r>
    </w:p>
    <w:p w:rsidR="00B84E2D" w:rsidRPr="001A41C8" w:rsidRDefault="00B84E2D" w:rsidP="00B84E2D">
      <w:pPr>
        <w:pStyle w:val="notepara"/>
      </w:pPr>
      <w:r w:rsidRPr="001A41C8">
        <w:t>(d)</w:t>
      </w:r>
      <w:r w:rsidRPr="001A41C8">
        <w:tab/>
        <w:t xml:space="preserve">a movement record made available to the person by the Department administered by the Minister administering the </w:t>
      </w:r>
      <w:r w:rsidRPr="001A41C8">
        <w:rPr>
          <w:i/>
        </w:rPr>
        <w:t>Migration Act 1958</w:t>
      </w:r>
      <w:r w:rsidRPr="001A41C8">
        <w:t>.</w:t>
      </w:r>
    </w:p>
    <w:p w:rsidR="00B84E2D" w:rsidRPr="001A41C8" w:rsidRDefault="00B84E2D" w:rsidP="00B84E2D">
      <w:pPr>
        <w:pStyle w:val="notetext"/>
      </w:pPr>
      <w:r w:rsidRPr="001A41C8">
        <w:t>Note 2:</w:t>
      </w:r>
      <w:r w:rsidRPr="001A41C8">
        <w:tab/>
        <w:t xml:space="preserve">For </w:t>
      </w:r>
      <w:r w:rsidR="001A41C8">
        <w:t>subparagraph (</w:t>
      </w:r>
      <w:r w:rsidRPr="001A41C8">
        <w:t>3)(i)(i), an Australian driver’s licence is an example.</w:t>
      </w:r>
    </w:p>
    <w:p w:rsidR="00B84E2D" w:rsidRPr="001A41C8" w:rsidRDefault="00B84E2D" w:rsidP="00B84E2D">
      <w:pPr>
        <w:pStyle w:val="ActHead5"/>
      </w:pPr>
      <w:bookmarkStart w:id="32" w:name="_Toc408234004"/>
      <w:r w:rsidRPr="001A41C8">
        <w:rPr>
          <w:rStyle w:val="CharSectno"/>
        </w:rPr>
        <w:t>23</w:t>
      </w:r>
      <w:r w:rsidRPr="001A41C8">
        <w:t xml:space="preserve">  National Regulator may require applicant to provide further information, conduct survey or attend interview</w:t>
      </w:r>
      <w:bookmarkEnd w:id="32"/>
    </w:p>
    <w:p w:rsidR="00B84E2D" w:rsidRPr="001A41C8" w:rsidRDefault="00B84E2D" w:rsidP="00B84E2D">
      <w:pPr>
        <w:pStyle w:val="subsection"/>
      </w:pPr>
      <w:r w:rsidRPr="001A41C8">
        <w:tab/>
        <w:t>(1)</w:t>
      </w:r>
      <w:r w:rsidRPr="001A41C8">
        <w:tab/>
        <w:t>The National Regulator may require an applicant for accreditation to do one or more of the following:</w:t>
      </w:r>
    </w:p>
    <w:p w:rsidR="00B84E2D" w:rsidRPr="001A41C8" w:rsidRDefault="00B84E2D" w:rsidP="00B84E2D">
      <w:pPr>
        <w:pStyle w:val="paragraph"/>
      </w:pPr>
      <w:r w:rsidRPr="001A41C8">
        <w:tab/>
        <w:t>(a)</w:t>
      </w:r>
      <w:r w:rsidRPr="001A41C8">
        <w:tab/>
        <w:t>give further information in relation to the application;</w:t>
      </w:r>
    </w:p>
    <w:p w:rsidR="00B84E2D" w:rsidRPr="001A41C8" w:rsidRDefault="00B84E2D" w:rsidP="00B84E2D">
      <w:pPr>
        <w:pStyle w:val="paragraph"/>
      </w:pPr>
      <w:r w:rsidRPr="001A41C8">
        <w:tab/>
        <w:t>(b)</w:t>
      </w:r>
      <w:r w:rsidRPr="001A41C8">
        <w:tab/>
        <w:t>enable the National Regulator to witness the applicant conduct a survey;</w:t>
      </w:r>
    </w:p>
    <w:p w:rsidR="00B84E2D" w:rsidRPr="001A41C8" w:rsidRDefault="00B84E2D" w:rsidP="00B84E2D">
      <w:pPr>
        <w:pStyle w:val="paragraph"/>
      </w:pPr>
      <w:r w:rsidRPr="001A41C8">
        <w:tab/>
        <w:t>(c)</w:t>
      </w:r>
      <w:r w:rsidRPr="001A41C8">
        <w:tab/>
        <w:t>attend an interview with the National Regulator.</w:t>
      </w:r>
    </w:p>
    <w:p w:rsidR="00B84E2D" w:rsidRPr="001A41C8" w:rsidRDefault="00B84E2D" w:rsidP="00B84E2D">
      <w:pPr>
        <w:pStyle w:val="subsection"/>
      </w:pPr>
      <w:r w:rsidRPr="001A41C8">
        <w:tab/>
        <w:t>(2)</w:t>
      </w:r>
      <w:r w:rsidRPr="001A41C8">
        <w:tab/>
        <w:t>The National Regulator may require a thing to be done under this section at any time before the National Regulator decides the application, whether before or after the National Regulator has begun to consider the application.</w:t>
      </w:r>
    </w:p>
    <w:p w:rsidR="00B84E2D" w:rsidRPr="001A41C8" w:rsidRDefault="00B84E2D" w:rsidP="00B84E2D">
      <w:pPr>
        <w:pStyle w:val="subsection"/>
      </w:pPr>
      <w:r w:rsidRPr="001A41C8">
        <w:tab/>
        <w:t>(3)</w:t>
      </w:r>
      <w:r w:rsidRPr="001A41C8">
        <w:tab/>
        <w:t>If the National Regulator requires a thing to be done under this section in relation to an application, the National Regulator may decline to consider or further consider the application until the thing is done.</w:t>
      </w:r>
    </w:p>
    <w:p w:rsidR="00B84E2D" w:rsidRPr="001A41C8" w:rsidRDefault="00B84E2D" w:rsidP="00B84E2D">
      <w:pPr>
        <w:pStyle w:val="ActHead5"/>
      </w:pPr>
      <w:bookmarkStart w:id="33" w:name="_Toc408234005"/>
      <w:r w:rsidRPr="001A41C8">
        <w:rPr>
          <w:rStyle w:val="CharSectno"/>
        </w:rPr>
        <w:t>24</w:t>
      </w:r>
      <w:r w:rsidRPr="001A41C8">
        <w:t xml:space="preserve">  Accreditation of marine surveyors</w:t>
      </w:r>
      <w:bookmarkEnd w:id="33"/>
    </w:p>
    <w:p w:rsidR="00B84E2D" w:rsidRPr="001A41C8" w:rsidRDefault="00B84E2D" w:rsidP="00B84E2D">
      <w:pPr>
        <w:pStyle w:val="subsection"/>
      </w:pPr>
      <w:r w:rsidRPr="001A41C8">
        <w:tab/>
        <w:t>(1)</w:t>
      </w:r>
      <w:r w:rsidRPr="001A41C8">
        <w:tab/>
        <w:t>The National Regulator must accredit an applicant to perform the role of marine surveyor in one or more categories of surveying applied for if:</w:t>
      </w:r>
    </w:p>
    <w:p w:rsidR="00B84E2D" w:rsidRPr="001A41C8" w:rsidRDefault="00B84E2D" w:rsidP="00B84E2D">
      <w:pPr>
        <w:pStyle w:val="paragraph"/>
      </w:pPr>
      <w:r w:rsidRPr="001A41C8">
        <w:tab/>
        <w:t>(a)</w:t>
      </w:r>
      <w:r w:rsidRPr="001A41C8">
        <w:tab/>
        <w:t>the application for the accreditation was made in accordance with section</w:t>
      </w:r>
      <w:r w:rsidR="001A41C8">
        <w:t> </w:t>
      </w:r>
      <w:r w:rsidRPr="001A41C8">
        <w:t>22; and</w:t>
      </w:r>
    </w:p>
    <w:p w:rsidR="00B84E2D" w:rsidRPr="001A41C8" w:rsidRDefault="00B84E2D" w:rsidP="00B84E2D">
      <w:pPr>
        <w:pStyle w:val="paragraph"/>
      </w:pPr>
      <w:r w:rsidRPr="001A41C8">
        <w:tab/>
        <w:t>(b)</w:t>
      </w:r>
      <w:r w:rsidRPr="001A41C8">
        <w:tab/>
        <w:t>any requirement by the National Regulator under section</w:t>
      </w:r>
      <w:r w:rsidR="001A41C8">
        <w:t> </w:t>
      </w:r>
      <w:r w:rsidRPr="001A41C8">
        <w:t>23 has been met; and</w:t>
      </w:r>
    </w:p>
    <w:p w:rsidR="00B84E2D" w:rsidRPr="001A41C8" w:rsidRDefault="00B84E2D" w:rsidP="00B84E2D">
      <w:pPr>
        <w:pStyle w:val="paragraph"/>
      </w:pPr>
      <w:r w:rsidRPr="001A41C8">
        <w:lastRenderedPageBreak/>
        <w:tab/>
        <w:t>(c)</w:t>
      </w:r>
      <w:r w:rsidRPr="001A41C8">
        <w:tab/>
        <w:t>the National Regulator is satisfied that the criteria mentioned in section</w:t>
      </w:r>
      <w:r w:rsidR="001A41C8">
        <w:t> </w:t>
      </w:r>
      <w:r w:rsidRPr="001A41C8">
        <w:t>25 are met in relation to the applicant.</w:t>
      </w:r>
    </w:p>
    <w:p w:rsidR="00B84E2D" w:rsidRPr="001A41C8" w:rsidRDefault="00B84E2D" w:rsidP="00B84E2D">
      <w:pPr>
        <w:pStyle w:val="subsection"/>
      </w:pPr>
      <w:r w:rsidRPr="001A41C8">
        <w:tab/>
        <w:t>(2)</w:t>
      </w:r>
      <w:r w:rsidRPr="001A41C8">
        <w:tab/>
        <w:t xml:space="preserve">If, in order to be satisfied of the matters in </w:t>
      </w:r>
      <w:r w:rsidR="001A41C8">
        <w:t>subsection (</w:t>
      </w:r>
      <w:r w:rsidRPr="001A41C8">
        <w:t>1), the National Regulator considers that it is necessary to limit the applicant’s accreditation, the National Regulator may:</w:t>
      </w:r>
    </w:p>
    <w:p w:rsidR="00B84E2D" w:rsidRPr="001A41C8" w:rsidRDefault="00B84E2D" w:rsidP="00B84E2D">
      <w:pPr>
        <w:pStyle w:val="paragraph"/>
      </w:pPr>
      <w:r w:rsidRPr="001A41C8">
        <w:tab/>
        <w:t>(a)</w:t>
      </w:r>
      <w:r w:rsidRPr="001A41C8">
        <w:tab/>
        <w:t>accredit the applicant in a category of surveying and limit the work in that category that the applicant may perform; or</w:t>
      </w:r>
    </w:p>
    <w:p w:rsidR="00B84E2D" w:rsidRPr="001A41C8" w:rsidRDefault="00B84E2D" w:rsidP="00B84E2D">
      <w:pPr>
        <w:pStyle w:val="paragraph"/>
      </w:pPr>
      <w:r w:rsidRPr="001A41C8">
        <w:tab/>
        <w:t>(b)</w:t>
      </w:r>
      <w:r w:rsidRPr="001A41C8">
        <w:tab/>
        <w:t>accredit the applicant subject to other limitations or conditions.</w:t>
      </w:r>
    </w:p>
    <w:p w:rsidR="00B84E2D" w:rsidRPr="001A41C8" w:rsidRDefault="00B84E2D" w:rsidP="00B84E2D">
      <w:pPr>
        <w:pStyle w:val="subsection"/>
      </w:pPr>
      <w:r w:rsidRPr="001A41C8">
        <w:tab/>
        <w:t>(3)</w:t>
      </w:r>
      <w:r w:rsidRPr="001A41C8">
        <w:tab/>
        <w:t>An accreditation:</w:t>
      </w:r>
    </w:p>
    <w:p w:rsidR="00B84E2D" w:rsidRPr="001A41C8" w:rsidRDefault="00B84E2D" w:rsidP="00B84E2D">
      <w:pPr>
        <w:pStyle w:val="paragraph"/>
      </w:pPr>
      <w:r w:rsidRPr="001A41C8">
        <w:tab/>
        <w:t>(a)</w:t>
      </w:r>
      <w:r w:rsidRPr="001A41C8">
        <w:tab/>
        <w:t>comes into force on the day specified in the accreditation document issued under section</w:t>
      </w:r>
      <w:r w:rsidR="001A41C8">
        <w:t> </w:t>
      </w:r>
      <w:r w:rsidRPr="001A41C8">
        <w:t>27, or, if no day is specified, on the day on which that document is issued; and</w:t>
      </w:r>
    </w:p>
    <w:p w:rsidR="00B84E2D" w:rsidRPr="001A41C8" w:rsidRDefault="00B84E2D" w:rsidP="00B84E2D">
      <w:pPr>
        <w:pStyle w:val="paragraph"/>
      </w:pPr>
      <w:r w:rsidRPr="001A41C8">
        <w:tab/>
        <w:t>(b)</w:t>
      </w:r>
      <w:r w:rsidRPr="001A41C8">
        <w:tab/>
        <w:t>remains in force for 5 years.</w:t>
      </w:r>
    </w:p>
    <w:p w:rsidR="00B84E2D" w:rsidRPr="001A41C8" w:rsidRDefault="00B84E2D" w:rsidP="00B84E2D">
      <w:pPr>
        <w:pStyle w:val="subsection"/>
      </w:pPr>
      <w:r w:rsidRPr="001A41C8">
        <w:tab/>
        <w:t>(4)</w:t>
      </w:r>
      <w:r w:rsidRPr="001A41C8">
        <w:tab/>
        <w:t xml:space="preserve">The National Regulator may refuse to accredit a person to perform the role of marine surveyor in one or more categories of surveying applied for if the requirements mentioned in </w:t>
      </w:r>
      <w:r w:rsidR="001A41C8">
        <w:t>subsection (</w:t>
      </w:r>
      <w:r w:rsidRPr="001A41C8">
        <w:t>1) are not met.</w:t>
      </w:r>
    </w:p>
    <w:p w:rsidR="00B84E2D" w:rsidRPr="001A41C8" w:rsidRDefault="00B84E2D" w:rsidP="00B84E2D">
      <w:pPr>
        <w:pStyle w:val="notetext"/>
      </w:pPr>
      <w:r w:rsidRPr="001A41C8">
        <w:t>Note:</w:t>
      </w:r>
      <w:r w:rsidRPr="001A41C8">
        <w:tab/>
        <w:t>A decision to refuse to accredit a person to perform the role of marine surveyor in one or more categories of surveying is a reviewable decision (see section</w:t>
      </w:r>
      <w:r w:rsidR="001A41C8">
        <w:t> </w:t>
      </w:r>
      <w:r w:rsidRPr="001A41C8">
        <w:t>47).</w:t>
      </w:r>
    </w:p>
    <w:p w:rsidR="00B84E2D" w:rsidRPr="001A41C8" w:rsidRDefault="00B84E2D" w:rsidP="00B84E2D">
      <w:pPr>
        <w:pStyle w:val="ActHead5"/>
      </w:pPr>
      <w:bookmarkStart w:id="34" w:name="_Toc408234006"/>
      <w:r w:rsidRPr="001A41C8">
        <w:rPr>
          <w:rStyle w:val="CharSectno"/>
        </w:rPr>
        <w:t>25</w:t>
      </w:r>
      <w:r w:rsidRPr="001A41C8">
        <w:t xml:space="preserve">  Criteria for issue of accreditation</w:t>
      </w:r>
      <w:bookmarkEnd w:id="34"/>
    </w:p>
    <w:p w:rsidR="00B84E2D" w:rsidRPr="001A41C8" w:rsidRDefault="00B84E2D" w:rsidP="00B84E2D">
      <w:pPr>
        <w:pStyle w:val="subsection"/>
      </w:pPr>
      <w:r w:rsidRPr="001A41C8">
        <w:tab/>
        <w:t>(1)</w:t>
      </w:r>
      <w:r w:rsidRPr="001A41C8">
        <w:tab/>
        <w:t>For paragraph</w:t>
      </w:r>
      <w:r w:rsidR="001A41C8">
        <w:t> </w:t>
      </w:r>
      <w:r w:rsidRPr="001A41C8">
        <w:t>24(1)(c), the criteria that must be met in relation to an applicant for accreditation are the following:</w:t>
      </w:r>
    </w:p>
    <w:p w:rsidR="00B84E2D" w:rsidRPr="001A41C8" w:rsidRDefault="00B84E2D" w:rsidP="00B84E2D">
      <w:pPr>
        <w:pStyle w:val="paragraph"/>
      </w:pPr>
      <w:r w:rsidRPr="001A41C8">
        <w:tab/>
        <w:t>(a)</w:t>
      </w:r>
      <w:r w:rsidRPr="001A41C8">
        <w:tab/>
        <w:t>the applicant has demonstrated that he or she has the appropriate capabilities, appropriate experience and appropriate qualifications to perform the role of marine surveyor in the category, or categories, of surveying applied for;</w:t>
      </w:r>
    </w:p>
    <w:p w:rsidR="00B84E2D" w:rsidRPr="001A41C8" w:rsidRDefault="00B84E2D" w:rsidP="00B84E2D">
      <w:pPr>
        <w:pStyle w:val="paragraph"/>
      </w:pPr>
      <w:r w:rsidRPr="001A41C8">
        <w:tab/>
        <w:t>(b)</w:t>
      </w:r>
      <w:r w:rsidRPr="001A41C8">
        <w:tab/>
        <w:t>the applicant has demonstrated that he or she has a sound understanding of the following that are relevant to the category, or categories, of surveying applied for:</w:t>
      </w:r>
    </w:p>
    <w:p w:rsidR="00B84E2D" w:rsidRPr="001A41C8" w:rsidRDefault="00B84E2D" w:rsidP="00B84E2D">
      <w:pPr>
        <w:pStyle w:val="paragraphsub"/>
      </w:pPr>
      <w:r w:rsidRPr="001A41C8">
        <w:lastRenderedPageBreak/>
        <w:tab/>
        <w:t>(i)</w:t>
      </w:r>
      <w:r w:rsidRPr="001A41C8">
        <w:tab/>
        <w:t>legislation, standards, codes, conventions and agreements;</w:t>
      </w:r>
    </w:p>
    <w:p w:rsidR="00B84E2D" w:rsidRPr="001A41C8" w:rsidRDefault="00B84E2D" w:rsidP="00B84E2D">
      <w:pPr>
        <w:pStyle w:val="paragraphsub"/>
      </w:pPr>
      <w:r w:rsidRPr="001A41C8">
        <w:tab/>
        <w:t>(ii)</w:t>
      </w:r>
      <w:r w:rsidRPr="001A41C8">
        <w:tab/>
        <w:t>professional and technical matters;</w:t>
      </w:r>
    </w:p>
    <w:p w:rsidR="00B84E2D" w:rsidRPr="001A41C8" w:rsidRDefault="00B84E2D" w:rsidP="00B84E2D">
      <w:pPr>
        <w:pStyle w:val="paragraphsub"/>
      </w:pPr>
      <w:r w:rsidRPr="001A41C8">
        <w:tab/>
        <w:t>(iii)</w:t>
      </w:r>
      <w:r w:rsidRPr="001A41C8">
        <w:tab/>
        <w:t>professional ethical standards and requirements;</w:t>
      </w:r>
    </w:p>
    <w:p w:rsidR="00B84E2D" w:rsidRPr="001A41C8" w:rsidRDefault="00B84E2D" w:rsidP="00B84E2D">
      <w:pPr>
        <w:pStyle w:val="paragraph"/>
      </w:pPr>
      <w:r w:rsidRPr="001A41C8">
        <w:tab/>
        <w:t>(c)</w:t>
      </w:r>
      <w:r w:rsidRPr="001A41C8">
        <w:tab/>
        <w:t>the applicant is committed to continuing professional development through a professional association related to vessel building, vessel design, vessel engineering or vessel survey;</w:t>
      </w:r>
    </w:p>
    <w:p w:rsidR="00B84E2D" w:rsidRPr="001A41C8" w:rsidRDefault="00B84E2D" w:rsidP="00B84E2D">
      <w:pPr>
        <w:pStyle w:val="paragraph"/>
      </w:pPr>
      <w:r w:rsidRPr="001A41C8">
        <w:tab/>
        <w:t>(d)</w:t>
      </w:r>
      <w:r w:rsidRPr="001A41C8">
        <w:tab/>
        <w:t>if the applicant has applied for accreditation in the category periodic survey—electrical:</w:t>
      </w:r>
    </w:p>
    <w:p w:rsidR="00B84E2D" w:rsidRPr="001A41C8" w:rsidRDefault="00B84E2D" w:rsidP="00B84E2D">
      <w:pPr>
        <w:pStyle w:val="paragraphsub"/>
      </w:pPr>
      <w:r w:rsidRPr="001A41C8">
        <w:tab/>
        <w:t>(i)</w:t>
      </w:r>
      <w:r w:rsidRPr="001A41C8">
        <w:tab/>
        <w:t xml:space="preserve">the applicant is capable of performing all functions relevant to electrical surveying specified in the </w:t>
      </w:r>
      <w:r w:rsidRPr="001A41C8">
        <w:rPr>
          <w:i/>
        </w:rPr>
        <w:t>National Standard for the Administration of Marine Safety (NSAMS), Section</w:t>
      </w:r>
      <w:r w:rsidR="001A41C8">
        <w:rPr>
          <w:i/>
        </w:rPr>
        <w:t> </w:t>
      </w:r>
      <w:r w:rsidRPr="001A41C8">
        <w:rPr>
          <w:i/>
        </w:rPr>
        <w:t>4: Survey of Vessels</w:t>
      </w:r>
      <w:r w:rsidRPr="001A41C8">
        <w:t>, as in force from time to time, for the conduct of a periodic survey; and</w:t>
      </w:r>
    </w:p>
    <w:p w:rsidR="00B84E2D" w:rsidRPr="001A41C8" w:rsidRDefault="00B84E2D" w:rsidP="00B84E2D">
      <w:pPr>
        <w:pStyle w:val="paragraphsub"/>
      </w:pPr>
      <w:r w:rsidRPr="001A41C8">
        <w:tab/>
        <w:t>(ii)</w:t>
      </w:r>
      <w:r w:rsidRPr="001A41C8">
        <w:tab/>
        <w:t>the applicant is licensed under a law of a State or the Northern Territory to conduct the electrical work for which the applicant is seeking accreditation.</w:t>
      </w:r>
    </w:p>
    <w:p w:rsidR="00B84E2D" w:rsidRPr="001A41C8" w:rsidRDefault="00B84E2D" w:rsidP="00B84E2D">
      <w:pPr>
        <w:pStyle w:val="subsection"/>
      </w:pPr>
      <w:r w:rsidRPr="001A41C8">
        <w:tab/>
        <w:t>(2)</w:t>
      </w:r>
      <w:r w:rsidRPr="001A41C8">
        <w:tab/>
        <w:t>In this section:</w:t>
      </w:r>
    </w:p>
    <w:p w:rsidR="00B84E2D" w:rsidRPr="001A41C8" w:rsidRDefault="00B84E2D" w:rsidP="00B84E2D">
      <w:pPr>
        <w:pStyle w:val="Definition"/>
      </w:pPr>
      <w:r w:rsidRPr="001A41C8">
        <w:rPr>
          <w:b/>
          <w:i/>
        </w:rPr>
        <w:t>appropriate capabilities</w:t>
      </w:r>
      <w:r w:rsidRPr="001A41C8">
        <w:t xml:space="preserve"> includes, but is not limited to, the following:</w:t>
      </w:r>
    </w:p>
    <w:p w:rsidR="00B84E2D" w:rsidRPr="001A41C8" w:rsidRDefault="00B84E2D" w:rsidP="00B84E2D">
      <w:pPr>
        <w:pStyle w:val="paragraph"/>
      </w:pPr>
      <w:r w:rsidRPr="001A41C8">
        <w:tab/>
        <w:t>(a)</w:t>
      </w:r>
      <w:r w:rsidRPr="001A41C8">
        <w:tab/>
        <w:t xml:space="preserve">the capability to conduct surveying under the Quality Management System of ISO 9001: 2008 or an equivalent management system, or in accordance with the </w:t>
      </w:r>
      <w:r w:rsidRPr="001A41C8">
        <w:rPr>
          <w:i/>
        </w:rPr>
        <w:t>National Law—Marine Surveyors Accreditation Guidance Manual 2014</w:t>
      </w:r>
      <w:r w:rsidRPr="001A41C8">
        <w:t>, prepared by the National Regulator, as in force from time to time;</w:t>
      </w:r>
    </w:p>
    <w:p w:rsidR="00B84E2D" w:rsidRPr="001A41C8" w:rsidRDefault="00B84E2D" w:rsidP="00B84E2D">
      <w:pPr>
        <w:pStyle w:val="paragraph"/>
      </w:pPr>
      <w:r w:rsidRPr="001A41C8">
        <w:tab/>
        <w:t>(b)</w:t>
      </w:r>
      <w:r w:rsidRPr="001A41C8">
        <w:tab/>
        <w:t>for an applicant who is a private marine surveyor—the capability to obtain and maintain professional indemnity insurance or, if the surveyor is an employee, to be covered by professional indemnity insurance;</w:t>
      </w:r>
    </w:p>
    <w:p w:rsidR="00B84E2D" w:rsidRPr="001A41C8" w:rsidRDefault="00B84E2D" w:rsidP="00B84E2D">
      <w:pPr>
        <w:pStyle w:val="paragraph"/>
      </w:pPr>
      <w:r w:rsidRPr="001A41C8">
        <w:tab/>
        <w:t>(c)</w:t>
      </w:r>
      <w:r w:rsidRPr="001A41C8">
        <w:tab/>
        <w:t>the capability to gain and hold membership of a professional association related to vessel building, vessel design, vessel engineering or vessel survey;</w:t>
      </w:r>
    </w:p>
    <w:p w:rsidR="00B84E2D" w:rsidRPr="001A41C8" w:rsidRDefault="00B84E2D" w:rsidP="00B84E2D">
      <w:pPr>
        <w:pStyle w:val="paragraph"/>
      </w:pPr>
      <w:r w:rsidRPr="001A41C8">
        <w:lastRenderedPageBreak/>
        <w:tab/>
        <w:t>(d)</w:t>
      </w:r>
      <w:r w:rsidRPr="001A41C8">
        <w:tab/>
        <w:t>the capability to obtain references from peers in the marine surveying and related industries.</w:t>
      </w:r>
    </w:p>
    <w:p w:rsidR="00B84E2D" w:rsidRPr="001A41C8" w:rsidRDefault="00B84E2D" w:rsidP="00B84E2D">
      <w:pPr>
        <w:pStyle w:val="Definition"/>
      </w:pPr>
      <w:r w:rsidRPr="001A41C8">
        <w:rPr>
          <w:b/>
          <w:i/>
        </w:rPr>
        <w:t>appropriate experience</w:t>
      </w:r>
      <w:r w:rsidRPr="001A41C8">
        <w:t xml:space="preserve"> includes, but is not limited to, the following:</w:t>
      </w:r>
    </w:p>
    <w:p w:rsidR="00B84E2D" w:rsidRPr="001A41C8" w:rsidRDefault="00B84E2D" w:rsidP="00B84E2D">
      <w:pPr>
        <w:pStyle w:val="paragraph"/>
      </w:pPr>
      <w:r w:rsidRPr="001A41C8">
        <w:tab/>
        <w:t>(a)</w:t>
      </w:r>
      <w:r w:rsidRPr="001A41C8">
        <w:tab/>
        <w:t>design experience in a sector related to marine vessel design;</w:t>
      </w:r>
    </w:p>
    <w:p w:rsidR="00B84E2D" w:rsidRPr="001A41C8" w:rsidRDefault="00B84E2D" w:rsidP="00B84E2D">
      <w:pPr>
        <w:pStyle w:val="paragraph"/>
      </w:pPr>
      <w:r w:rsidRPr="001A41C8">
        <w:tab/>
        <w:t>(b)</w:t>
      </w:r>
      <w:r w:rsidRPr="001A41C8">
        <w:tab/>
        <w:t>at least 5 years’ experience as a full</w:t>
      </w:r>
      <w:r w:rsidR="001A41C8">
        <w:noBreakHyphen/>
      </w:r>
      <w:r w:rsidRPr="001A41C8">
        <w:t>time marine surveyor;</w:t>
      </w:r>
    </w:p>
    <w:p w:rsidR="00B84E2D" w:rsidRPr="001A41C8" w:rsidRDefault="00B84E2D" w:rsidP="00B84E2D">
      <w:pPr>
        <w:pStyle w:val="paragraph"/>
      </w:pPr>
      <w:r w:rsidRPr="001A41C8">
        <w:tab/>
        <w:t>(c)</w:t>
      </w:r>
      <w:r w:rsidRPr="001A41C8">
        <w:tab/>
        <w:t>experience in the construction and commissioning of marine vessels;</w:t>
      </w:r>
    </w:p>
    <w:p w:rsidR="00B84E2D" w:rsidRPr="001A41C8" w:rsidRDefault="00B84E2D" w:rsidP="00B84E2D">
      <w:pPr>
        <w:pStyle w:val="paragraph"/>
      </w:pPr>
      <w:r w:rsidRPr="001A41C8">
        <w:tab/>
        <w:t>(d)</w:t>
      </w:r>
      <w:r w:rsidRPr="001A41C8">
        <w:tab/>
        <w:t>seagoing experience.</w:t>
      </w:r>
    </w:p>
    <w:p w:rsidR="00B84E2D" w:rsidRPr="001A41C8" w:rsidRDefault="00B84E2D" w:rsidP="00B84E2D">
      <w:pPr>
        <w:pStyle w:val="Definition"/>
      </w:pPr>
      <w:r w:rsidRPr="001A41C8">
        <w:rPr>
          <w:b/>
          <w:i/>
        </w:rPr>
        <w:t>appropriate qualifications</w:t>
      </w:r>
      <w:r w:rsidRPr="001A41C8">
        <w:t xml:space="preserve"> includes, but is not limited to, the following:</w:t>
      </w:r>
    </w:p>
    <w:p w:rsidR="00B84E2D" w:rsidRPr="001A41C8" w:rsidRDefault="00B84E2D" w:rsidP="00B84E2D">
      <w:pPr>
        <w:pStyle w:val="paragraph"/>
      </w:pPr>
      <w:r w:rsidRPr="001A41C8">
        <w:tab/>
        <w:t>(a)</w:t>
      </w:r>
      <w:r w:rsidRPr="001A41C8">
        <w:tab/>
        <w:t>a diploma, undergraduate degree or postgraduate degree in a discipline relevant to the categories of surveying applied for;</w:t>
      </w:r>
    </w:p>
    <w:p w:rsidR="00B84E2D" w:rsidRPr="001A41C8" w:rsidRDefault="00B84E2D" w:rsidP="00B84E2D">
      <w:pPr>
        <w:pStyle w:val="paragraph"/>
      </w:pPr>
      <w:r w:rsidRPr="001A41C8">
        <w:tab/>
        <w:t>(b)</w:t>
      </w:r>
      <w:r w:rsidRPr="001A41C8">
        <w:tab/>
        <w:t>trade qualifications relevant to the categories of surveying applied for, including qualifications as a shipwright, boat builder, traditional boat builder, engineer or similar;</w:t>
      </w:r>
    </w:p>
    <w:p w:rsidR="00B84E2D" w:rsidRPr="001A41C8" w:rsidRDefault="00B84E2D" w:rsidP="00B84E2D">
      <w:pPr>
        <w:pStyle w:val="paragraph"/>
      </w:pPr>
      <w:r w:rsidRPr="001A41C8">
        <w:tab/>
        <w:t>(c)</w:t>
      </w:r>
      <w:r w:rsidRPr="001A41C8">
        <w:tab/>
        <w:t>seagoing or vessel building qualifications relevant to the categories of surveying applied for;</w:t>
      </w:r>
    </w:p>
    <w:p w:rsidR="00B84E2D" w:rsidRPr="001A41C8" w:rsidRDefault="00B84E2D" w:rsidP="00B84E2D">
      <w:pPr>
        <w:pStyle w:val="paragraph"/>
      </w:pPr>
      <w:r w:rsidRPr="001A41C8">
        <w:tab/>
        <w:t>(d)</w:t>
      </w:r>
      <w:r w:rsidRPr="001A41C8">
        <w:tab/>
        <w:t xml:space="preserve">military qualifications similar to the qualifications mentioned in </w:t>
      </w:r>
      <w:r w:rsidR="001A41C8">
        <w:t>paragraph (</w:t>
      </w:r>
      <w:r w:rsidRPr="001A41C8">
        <w:t>a), (b) or (c);</w:t>
      </w:r>
    </w:p>
    <w:p w:rsidR="00B84E2D" w:rsidRPr="001A41C8" w:rsidRDefault="00B84E2D" w:rsidP="00B84E2D">
      <w:pPr>
        <w:pStyle w:val="paragraph"/>
      </w:pPr>
      <w:r w:rsidRPr="001A41C8">
        <w:tab/>
        <w:t>(e)</w:t>
      </w:r>
      <w:r w:rsidRPr="001A41C8">
        <w:tab/>
        <w:t>eligibility for membership of Engineers Australia, or an equivalent body, as a qualified engineer;</w:t>
      </w:r>
    </w:p>
    <w:p w:rsidR="00B84E2D" w:rsidRPr="001A41C8" w:rsidRDefault="00B84E2D" w:rsidP="00B84E2D">
      <w:pPr>
        <w:pStyle w:val="paragraph"/>
      </w:pPr>
      <w:r w:rsidRPr="001A41C8">
        <w:tab/>
        <w:t>(f)</w:t>
      </w:r>
      <w:r w:rsidRPr="001A41C8">
        <w:tab/>
        <w:t>marine surveying qualifications under the MAR13</w:t>
      </w:r>
      <w:r w:rsidR="001A41C8">
        <w:noBreakHyphen/>
      </w:r>
      <w:r w:rsidRPr="001A41C8">
        <w:t>Maritime Training Package;</w:t>
      </w:r>
    </w:p>
    <w:p w:rsidR="00B84E2D" w:rsidRPr="001A41C8" w:rsidRDefault="00B84E2D" w:rsidP="00B84E2D">
      <w:pPr>
        <w:pStyle w:val="paragraph"/>
      </w:pPr>
      <w:r w:rsidRPr="001A41C8">
        <w:tab/>
        <w:t>(g)</w:t>
      </w:r>
      <w:r w:rsidRPr="001A41C8">
        <w:tab/>
        <w:t>qualifications that demonstrate a depth of knowledge in a category of surveying applied for, including qualifications in metallurgy, fibre composites and electrical engineering.</w:t>
      </w:r>
    </w:p>
    <w:p w:rsidR="00B84E2D" w:rsidRPr="001A41C8" w:rsidRDefault="00B84E2D" w:rsidP="00B84E2D">
      <w:pPr>
        <w:pStyle w:val="ActHead5"/>
      </w:pPr>
      <w:bookmarkStart w:id="35" w:name="_Toc408234007"/>
      <w:r w:rsidRPr="001A41C8">
        <w:rPr>
          <w:rStyle w:val="CharSectno"/>
        </w:rPr>
        <w:t>26</w:t>
      </w:r>
      <w:r w:rsidRPr="001A41C8">
        <w:t xml:space="preserve">  Notice of accreditation</w:t>
      </w:r>
      <w:bookmarkEnd w:id="35"/>
    </w:p>
    <w:p w:rsidR="00B84E2D" w:rsidRPr="001A41C8" w:rsidRDefault="00B84E2D" w:rsidP="00B84E2D">
      <w:pPr>
        <w:pStyle w:val="subsection"/>
      </w:pPr>
      <w:r w:rsidRPr="001A41C8">
        <w:tab/>
        <w:t>(1)</w:t>
      </w:r>
      <w:r w:rsidRPr="001A41C8">
        <w:tab/>
        <w:t>The National Regulator must notify an applicant for accreditation of the decision on the application within 90 days after receiving the application.</w:t>
      </w:r>
    </w:p>
    <w:p w:rsidR="00B84E2D" w:rsidRPr="001A41C8" w:rsidRDefault="00B84E2D" w:rsidP="00B84E2D">
      <w:pPr>
        <w:pStyle w:val="notetext"/>
      </w:pPr>
      <w:r w:rsidRPr="001A41C8">
        <w:lastRenderedPageBreak/>
        <w:t>Note:</w:t>
      </w:r>
      <w:r w:rsidRPr="001A41C8">
        <w:tab/>
        <w:t>For the requirements for the giving of a notice about a reviewable decision, see subsection</w:t>
      </w:r>
      <w:r w:rsidR="001A41C8">
        <w:t> </w:t>
      </w:r>
      <w:r w:rsidRPr="001A41C8">
        <w:t>48(1).</w:t>
      </w:r>
    </w:p>
    <w:p w:rsidR="00B84E2D" w:rsidRPr="001A41C8" w:rsidRDefault="00B84E2D" w:rsidP="00B84E2D">
      <w:pPr>
        <w:pStyle w:val="subsection"/>
      </w:pPr>
      <w:r w:rsidRPr="001A41C8">
        <w:tab/>
        <w:t>(2)</w:t>
      </w:r>
      <w:r w:rsidRPr="001A41C8">
        <w:tab/>
        <w:t>However, the time for giving the notice is extended:</w:t>
      </w:r>
    </w:p>
    <w:p w:rsidR="00B84E2D" w:rsidRPr="001A41C8" w:rsidRDefault="00B84E2D" w:rsidP="00B84E2D">
      <w:pPr>
        <w:pStyle w:val="paragraph"/>
      </w:pPr>
      <w:r w:rsidRPr="001A41C8">
        <w:tab/>
        <w:t>(a)</w:t>
      </w:r>
      <w:r w:rsidRPr="001A41C8">
        <w:tab/>
        <w:t>if information required to be included with the application under section</w:t>
      </w:r>
      <w:r w:rsidR="001A41C8">
        <w:t> </w:t>
      </w:r>
      <w:r w:rsidRPr="001A41C8">
        <w:t>22 is not provided—by the number of days taken for the information to be provided; and</w:t>
      </w:r>
    </w:p>
    <w:p w:rsidR="00B84E2D" w:rsidRPr="001A41C8" w:rsidRDefault="00B84E2D" w:rsidP="00B84E2D">
      <w:pPr>
        <w:pStyle w:val="paragraph"/>
      </w:pPr>
      <w:r w:rsidRPr="001A41C8">
        <w:tab/>
        <w:t>(b)</w:t>
      </w:r>
      <w:r w:rsidRPr="001A41C8">
        <w:tab/>
        <w:t>if the National Regulator requires a thing to be done under section</w:t>
      </w:r>
      <w:r w:rsidR="001A41C8">
        <w:t> </w:t>
      </w:r>
      <w:r w:rsidRPr="001A41C8">
        <w:t>23—by the number of days in the period beginning on the date the National Regulator notifies the applicant of the requirement and ending on the date on which the thing is done.</w:t>
      </w:r>
    </w:p>
    <w:p w:rsidR="00B84E2D" w:rsidRPr="001A41C8" w:rsidRDefault="00B84E2D" w:rsidP="00B84E2D">
      <w:pPr>
        <w:pStyle w:val="ActHead5"/>
      </w:pPr>
      <w:bookmarkStart w:id="36" w:name="_Toc408234008"/>
      <w:r w:rsidRPr="001A41C8">
        <w:rPr>
          <w:rStyle w:val="CharSectno"/>
        </w:rPr>
        <w:t>27</w:t>
      </w:r>
      <w:r w:rsidRPr="001A41C8">
        <w:t xml:space="preserve">  Evidence of accreditation</w:t>
      </w:r>
      <w:bookmarkEnd w:id="36"/>
    </w:p>
    <w:p w:rsidR="00B84E2D" w:rsidRPr="001A41C8" w:rsidRDefault="00B84E2D" w:rsidP="00B84E2D">
      <w:pPr>
        <w:pStyle w:val="SubsectionHead"/>
      </w:pPr>
      <w:r w:rsidRPr="001A41C8">
        <w:t>Accreditation</w:t>
      </w:r>
    </w:p>
    <w:p w:rsidR="00B84E2D" w:rsidRPr="001A41C8" w:rsidRDefault="00B84E2D" w:rsidP="00B84E2D">
      <w:pPr>
        <w:pStyle w:val="subsection"/>
      </w:pPr>
      <w:r w:rsidRPr="001A41C8">
        <w:tab/>
        <w:t>(1)</w:t>
      </w:r>
      <w:r w:rsidRPr="001A41C8">
        <w:tab/>
        <w:t>The National Regulator must issue the following evidence of accreditation to a person who has been accredited to perform the role of marine surveyor:</w:t>
      </w:r>
    </w:p>
    <w:p w:rsidR="00B84E2D" w:rsidRPr="001A41C8" w:rsidRDefault="00B84E2D" w:rsidP="00B84E2D">
      <w:pPr>
        <w:pStyle w:val="paragraph"/>
      </w:pPr>
      <w:r w:rsidRPr="001A41C8">
        <w:tab/>
        <w:t>(a)</w:t>
      </w:r>
      <w:r w:rsidRPr="001A41C8">
        <w:tab/>
        <w:t xml:space="preserve">an accreditation document that includes the information mentioned in </w:t>
      </w:r>
      <w:r w:rsidR="001A41C8">
        <w:t>subsection (</w:t>
      </w:r>
      <w:r w:rsidRPr="001A41C8">
        <w:t>2);</w:t>
      </w:r>
    </w:p>
    <w:p w:rsidR="00B84E2D" w:rsidRPr="001A41C8" w:rsidRDefault="00B84E2D" w:rsidP="00B84E2D">
      <w:pPr>
        <w:pStyle w:val="paragraph"/>
      </w:pPr>
      <w:r w:rsidRPr="001A41C8">
        <w:tab/>
        <w:t>(b)</w:t>
      </w:r>
      <w:r w:rsidRPr="001A41C8">
        <w:tab/>
        <w:t>an identification card that includes:</w:t>
      </w:r>
    </w:p>
    <w:p w:rsidR="00B84E2D" w:rsidRPr="001A41C8" w:rsidRDefault="00B84E2D" w:rsidP="00B84E2D">
      <w:pPr>
        <w:pStyle w:val="paragraphsub"/>
      </w:pPr>
      <w:r w:rsidRPr="001A41C8">
        <w:tab/>
        <w:t>(i)</w:t>
      </w:r>
      <w:r w:rsidRPr="001A41C8">
        <w:tab/>
        <w:t>the person’s name and photograph; and</w:t>
      </w:r>
    </w:p>
    <w:p w:rsidR="00B84E2D" w:rsidRPr="001A41C8" w:rsidRDefault="00B84E2D" w:rsidP="00B84E2D">
      <w:pPr>
        <w:pStyle w:val="paragraphsub"/>
      </w:pPr>
      <w:r w:rsidRPr="001A41C8">
        <w:tab/>
        <w:t>(ii)</w:t>
      </w:r>
      <w:r w:rsidRPr="001A41C8">
        <w:tab/>
        <w:t>the unique identification number included in the person’s accreditation document; and</w:t>
      </w:r>
    </w:p>
    <w:p w:rsidR="00B84E2D" w:rsidRPr="001A41C8" w:rsidRDefault="00B84E2D" w:rsidP="00B84E2D">
      <w:pPr>
        <w:pStyle w:val="paragraphsub"/>
      </w:pPr>
      <w:r w:rsidRPr="001A41C8">
        <w:tab/>
        <w:t>(iii)</w:t>
      </w:r>
      <w:r w:rsidRPr="001A41C8">
        <w:tab/>
        <w:t>the category, or categories, of surveying in which the person is accredited; and</w:t>
      </w:r>
    </w:p>
    <w:p w:rsidR="00B84E2D" w:rsidRPr="001A41C8" w:rsidRDefault="00B84E2D" w:rsidP="00B84E2D">
      <w:pPr>
        <w:pStyle w:val="paragraphsub"/>
      </w:pPr>
      <w:r w:rsidRPr="001A41C8">
        <w:tab/>
        <w:t>(iv)</w:t>
      </w:r>
      <w:r w:rsidRPr="001A41C8">
        <w:tab/>
        <w:t>the date on which the person’s accreditation expires.</w:t>
      </w:r>
    </w:p>
    <w:p w:rsidR="00B84E2D" w:rsidRPr="001A41C8" w:rsidRDefault="00B84E2D" w:rsidP="00B84E2D">
      <w:pPr>
        <w:pStyle w:val="subsection"/>
      </w:pPr>
      <w:r w:rsidRPr="001A41C8">
        <w:tab/>
        <w:t>(2)</w:t>
      </w:r>
      <w:r w:rsidRPr="001A41C8">
        <w:tab/>
        <w:t xml:space="preserve">For </w:t>
      </w:r>
      <w:r w:rsidR="001A41C8">
        <w:t>paragraph (</w:t>
      </w:r>
      <w:r w:rsidRPr="001A41C8">
        <w:t>1)(a), the information is:</w:t>
      </w:r>
    </w:p>
    <w:p w:rsidR="00B84E2D" w:rsidRPr="001A41C8" w:rsidRDefault="00B84E2D" w:rsidP="00B84E2D">
      <w:pPr>
        <w:pStyle w:val="paragraph"/>
      </w:pPr>
      <w:r w:rsidRPr="001A41C8">
        <w:tab/>
        <w:t>(a)</w:t>
      </w:r>
      <w:r w:rsidRPr="001A41C8">
        <w:tab/>
        <w:t>a unique identification number; and</w:t>
      </w:r>
    </w:p>
    <w:p w:rsidR="00B84E2D" w:rsidRPr="001A41C8" w:rsidRDefault="00B84E2D" w:rsidP="00B84E2D">
      <w:pPr>
        <w:pStyle w:val="paragraph"/>
      </w:pPr>
      <w:r w:rsidRPr="001A41C8">
        <w:tab/>
        <w:t>(b)</w:t>
      </w:r>
      <w:r w:rsidRPr="001A41C8">
        <w:tab/>
        <w:t>the category, or categories, of surveying in which the person is accredited; and</w:t>
      </w:r>
    </w:p>
    <w:p w:rsidR="00B84E2D" w:rsidRPr="001A41C8" w:rsidRDefault="00B84E2D" w:rsidP="00B84E2D">
      <w:pPr>
        <w:pStyle w:val="paragraph"/>
      </w:pPr>
      <w:r w:rsidRPr="001A41C8">
        <w:tab/>
        <w:t>(c)</w:t>
      </w:r>
      <w:r w:rsidRPr="001A41C8">
        <w:tab/>
        <w:t>if the accreditation is limited—the details of the limitation; and</w:t>
      </w:r>
    </w:p>
    <w:p w:rsidR="00B84E2D" w:rsidRPr="001A41C8" w:rsidRDefault="00B84E2D" w:rsidP="00B84E2D">
      <w:pPr>
        <w:pStyle w:val="paragraph"/>
      </w:pPr>
      <w:r w:rsidRPr="001A41C8">
        <w:lastRenderedPageBreak/>
        <w:tab/>
        <w:t>(d)</w:t>
      </w:r>
      <w:r w:rsidRPr="001A41C8">
        <w:tab/>
        <w:t>if the accreditation is subject to conditions—the conditions.</w:t>
      </w:r>
    </w:p>
    <w:p w:rsidR="00B84E2D" w:rsidRPr="001A41C8" w:rsidRDefault="00B84E2D" w:rsidP="00B84E2D">
      <w:pPr>
        <w:pStyle w:val="SubsectionHead"/>
      </w:pPr>
      <w:r w:rsidRPr="001A41C8">
        <w:t>Renewal of accreditation</w:t>
      </w:r>
    </w:p>
    <w:p w:rsidR="00B84E2D" w:rsidRPr="001A41C8" w:rsidRDefault="00B84E2D" w:rsidP="00B84E2D">
      <w:pPr>
        <w:pStyle w:val="subsection"/>
      </w:pPr>
      <w:r w:rsidRPr="001A41C8">
        <w:tab/>
        <w:t>(3)</w:t>
      </w:r>
      <w:r w:rsidRPr="001A41C8">
        <w:tab/>
        <w:t>If the National Regulator renews the surveyor’s accreditation under section</w:t>
      </w:r>
      <w:r w:rsidR="001A41C8">
        <w:t> </w:t>
      </w:r>
      <w:r w:rsidRPr="001A41C8">
        <w:t xml:space="preserve">28, the National Regulator must issue an identification card to the surveyor that includes the information mentioned in </w:t>
      </w:r>
      <w:r w:rsidR="001A41C8">
        <w:t>paragraph (</w:t>
      </w:r>
      <w:r w:rsidRPr="001A41C8">
        <w:t>1)(b).</w:t>
      </w:r>
    </w:p>
    <w:p w:rsidR="00B84E2D" w:rsidRPr="001A41C8" w:rsidRDefault="00B84E2D" w:rsidP="00B84E2D">
      <w:pPr>
        <w:pStyle w:val="SubsectionHead"/>
      </w:pPr>
      <w:r w:rsidRPr="001A41C8">
        <w:t>Variation of accreditation</w:t>
      </w:r>
    </w:p>
    <w:p w:rsidR="00B84E2D" w:rsidRPr="001A41C8" w:rsidRDefault="00B84E2D" w:rsidP="00B84E2D">
      <w:pPr>
        <w:pStyle w:val="subsection"/>
      </w:pPr>
      <w:r w:rsidRPr="001A41C8">
        <w:tab/>
        <w:t>(4)</w:t>
      </w:r>
      <w:r w:rsidRPr="001A41C8">
        <w:tab/>
        <w:t>If the National Regulator varies the surveyor’s accreditation under section</w:t>
      </w:r>
      <w:r w:rsidR="001A41C8">
        <w:t> </w:t>
      </w:r>
      <w:r w:rsidRPr="001A41C8">
        <w:t xml:space="preserve">42, the National Regulator must, if necessary, issue a varied accreditation document and identification card to the surveyor that includes the information mentioned in </w:t>
      </w:r>
      <w:r w:rsidR="001A41C8">
        <w:t>subsection (</w:t>
      </w:r>
      <w:r w:rsidRPr="001A41C8">
        <w:t>1).</w:t>
      </w:r>
    </w:p>
    <w:p w:rsidR="00B84E2D" w:rsidRPr="001A41C8" w:rsidRDefault="00B84E2D" w:rsidP="00B84E2D">
      <w:pPr>
        <w:pStyle w:val="ActHead5"/>
      </w:pPr>
      <w:bookmarkStart w:id="37" w:name="_Toc408234009"/>
      <w:r w:rsidRPr="001A41C8">
        <w:rPr>
          <w:rStyle w:val="CharSectno"/>
        </w:rPr>
        <w:t>28</w:t>
      </w:r>
      <w:r w:rsidRPr="001A41C8">
        <w:t xml:space="preserve">  Renewal of accreditation</w:t>
      </w:r>
      <w:bookmarkEnd w:id="37"/>
    </w:p>
    <w:p w:rsidR="00B84E2D" w:rsidRPr="001A41C8" w:rsidRDefault="00B84E2D" w:rsidP="00B84E2D">
      <w:pPr>
        <w:pStyle w:val="subsection"/>
      </w:pPr>
      <w:r w:rsidRPr="001A41C8">
        <w:tab/>
        <w:t>(1)</w:t>
      </w:r>
      <w:r w:rsidRPr="001A41C8">
        <w:tab/>
        <w:t>The National Regulator must renew an accreditation of an accredited marine surveyor if:</w:t>
      </w:r>
    </w:p>
    <w:p w:rsidR="00B84E2D" w:rsidRPr="001A41C8" w:rsidRDefault="00B84E2D" w:rsidP="00B84E2D">
      <w:pPr>
        <w:pStyle w:val="paragraph"/>
      </w:pPr>
      <w:r w:rsidRPr="001A41C8">
        <w:tab/>
        <w:t>(a)</w:t>
      </w:r>
      <w:r w:rsidRPr="001A41C8">
        <w:tab/>
        <w:t xml:space="preserve">an application for renewal is made by the surveyor in accordance with </w:t>
      </w:r>
      <w:r w:rsidR="001A41C8">
        <w:t>subsection (</w:t>
      </w:r>
      <w:r w:rsidRPr="001A41C8">
        <w:t>2); and</w:t>
      </w:r>
    </w:p>
    <w:p w:rsidR="00B84E2D" w:rsidRPr="001A41C8" w:rsidRDefault="00B84E2D" w:rsidP="00B84E2D">
      <w:pPr>
        <w:pStyle w:val="paragraph"/>
      </w:pPr>
      <w:r w:rsidRPr="001A41C8">
        <w:tab/>
        <w:t>(b)</w:t>
      </w:r>
      <w:r w:rsidRPr="001A41C8">
        <w:tab/>
        <w:t>the National Regulator is satisfied of the following matters:</w:t>
      </w:r>
    </w:p>
    <w:p w:rsidR="00B84E2D" w:rsidRPr="001A41C8" w:rsidRDefault="00B84E2D" w:rsidP="00B84E2D">
      <w:pPr>
        <w:pStyle w:val="paragraphsub"/>
      </w:pPr>
      <w:r w:rsidRPr="001A41C8">
        <w:tab/>
        <w:t>(i)</w:t>
      </w:r>
      <w:r w:rsidRPr="001A41C8">
        <w:tab/>
        <w:t>the surveyor has maintained his or her professional competence in the category, or categories, of surveying in which the surveyor is accredited;</w:t>
      </w:r>
    </w:p>
    <w:p w:rsidR="00B84E2D" w:rsidRPr="001A41C8" w:rsidRDefault="00B84E2D" w:rsidP="00B84E2D">
      <w:pPr>
        <w:pStyle w:val="paragraphsub"/>
      </w:pPr>
      <w:r w:rsidRPr="001A41C8">
        <w:tab/>
        <w:t>(ii)</w:t>
      </w:r>
      <w:r w:rsidRPr="001A41C8">
        <w:tab/>
        <w:t>the surveyor’s work has been found, during any audits conducted in accordance with section</w:t>
      </w:r>
      <w:r w:rsidR="001A41C8">
        <w:t> </w:t>
      </w:r>
      <w:r w:rsidRPr="001A41C8">
        <w:t>45, to be satisfactory.</w:t>
      </w:r>
    </w:p>
    <w:p w:rsidR="00B84E2D" w:rsidRPr="001A41C8" w:rsidRDefault="00B84E2D" w:rsidP="00B84E2D">
      <w:pPr>
        <w:pStyle w:val="subsection"/>
      </w:pPr>
      <w:r w:rsidRPr="001A41C8">
        <w:tab/>
        <w:t>(2)</w:t>
      </w:r>
      <w:r w:rsidRPr="001A41C8">
        <w:tab/>
        <w:t>An application for renewal of accreditation must be made:</w:t>
      </w:r>
    </w:p>
    <w:p w:rsidR="00B84E2D" w:rsidRPr="001A41C8" w:rsidRDefault="00B84E2D" w:rsidP="00B84E2D">
      <w:pPr>
        <w:pStyle w:val="paragraph"/>
      </w:pPr>
      <w:r w:rsidRPr="001A41C8">
        <w:tab/>
        <w:t>(a)</w:t>
      </w:r>
      <w:r w:rsidRPr="001A41C8">
        <w:tab/>
        <w:t>in a form approved by the National Regulator; and</w:t>
      </w:r>
    </w:p>
    <w:p w:rsidR="00B84E2D" w:rsidRPr="001A41C8" w:rsidRDefault="00B84E2D" w:rsidP="00B84E2D">
      <w:pPr>
        <w:pStyle w:val="paragraph"/>
      </w:pPr>
      <w:r w:rsidRPr="001A41C8">
        <w:tab/>
        <w:t>(b)</w:t>
      </w:r>
      <w:r w:rsidRPr="001A41C8">
        <w:tab/>
        <w:t>at least 3 months before the accreditation expires or, if the National Regulator allows a further period, by the end of the last day of that period.</w:t>
      </w:r>
    </w:p>
    <w:p w:rsidR="00B84E2D" w:rsidRPr="001A41C8" w:rsidRDefault="00B84E2D" w:rsidP="00B84E2D">
      <w:pPr>
        <w:pStyle w:val="subsection"/>
      </w:pPr>
      <w:r w:rsidRPr="001A41C8">
        <w:lastRenderedPageBreak/>
        <w:tab/>
        <w:t>(3)</w:t>
      </w:r>
      <w:r w:rsidRPr="001A41C8">
        <w:tab/>
        <w:t xml:space="preserve">For </w:t>
      </w:r>
      <w:r w:rsidR="001A41C8">
        <w:t>paragraph (</w:t>
      </w:r>
      <w:r w:rsidRPr="001A41C8">
        <w:t>2)(b), the National Regulator must not allow a period of more than 12 months after the date on which the accreditation expires.</w:t>
      </w:r>
    </w:p>
    <w:p w:rsidR="00B84E2D" w:rsidRPr="001A41C8" w:rsidRDefault="00B84E2D" w:rsidP="00B84E2D">
      <w:pPr>
        <w:pStyle w:val="subsection"/>
      </w:pPr>
      <w:r w:rsidRPr="001A41C8">
        <w:tab/>
        <w:t>(4)</w:t>
      </w:r>
      <w:r w:rsidRPr="001A41C8">
        <w:tab/>
        <w:t xml:space="preserve">The National Regulator may refuse to renew an accreditation if the requirements mentioned in </w:t>
      </w:r>
      <w:r w:rsidR="001A41C8">
        <w:t>subsection (</w:t>
      </w:r>
      <w:r w:rsidRPr="001A41C8">
        <w:t>1) are not met.</w:t>
      </w:r>
    </w:p>
    <w:p w:rsidR="00B84E2D" w:rsidRPr="001A41C8" w:rsidRDefault="00B84E2D" w:rsidP="00B84E2D">
      <w:pPr>
        <w:pStyle w:val="notetext"/>
      </w:pPr>
      <w:r w:rsidRPr="001A41C8">
        <w:t>Note:</w:t>
      </w:r>
      <w:r w:rsidRPr="001A41C8">
        <w:tab/>
        <w:t>A decision to refuse to renew an accreditation is a reviewable decision (see section</w:t>
      </w:r>
      <w:r w:rsidR="001A41C8">
        <w:t> </w:t>
      </w:r>
      <w:r w:rsidRPr="001A41C8">
        <w:t>47).</w:t>
      </w:r>
    </w:p>
    <w:p w:rsidR="00B84E2D" w:rsidRPr="001A41C8" w:rsidRDefault="00B84E2D" w:rsidP="00B84E2D">
      <w:pPr>
        <w:pStyle w:val="ActHead5"/>
      </w:pPr>
      <w:bookmarkStart w:id="38" w:name="_Toc408234010"/>
      <w:r w:rsidRPr="001A41C8">
        <w:rPr>
          <w:rStyle w:val="CharSectno"/>
        </w:rPr>
        <w:t>29</w:t>
      </w:r>
      <w:r w:rsidRPr="001A41C8">
        <w:t xml:space="preserve">  Register of accredited marine surveyors</w:t>
      </w:r>
      <w:bookmarkEnd w:id="38"/>
    </w:p>
    <w:p w:rsidR="00B84E2D" w:rsidRPr="001A41C8" w:rsidRDefault="00B84E2D" w:rsidP="00B84E2D">
      <w:pPr>
        <w:pStyle w:val="subsection"/>
      </w:pPr>
      <w:r w:rsidRPr="001A41C8">
        <w:tab/>
        <w:t>(1)</w:t>
      </w:r>
      <w:r w:rsidRPr="001A41C8">
        <w:tab/>
        <w:t>The National Regulator must keep a register containing a list of all accredited marine surveyors.</w:t>
      </w:r>
    </w:p>
    <w:p w:rsidR="00B84E2D" w:rsidRPr="001A41C8" w:rsidRDefault="00B84E2D" w:rsidP="00B84E2D">
      <w:pPr>
        <w:pStyle w:val="subsection"/>
      </w:pPr>
      <w:r w:rsidRPr="001A41C8">
        <w:tab/>
        <w:t>(2)</w:t>
      </w:r>
      <w:r w:rsidRPr="001A41C8">
        <w:tab/>
        <w:t>The National Regulator must keep the register open to the public by making the register available on its website.</w:t>
      </w:r>
    </w:p>
    <w:p w:rsidR="00B84E2D" w:rsidRPr="001A41C8" w:rsidRDefault="00B84E2D" w:rsidP="00B84E2D">
      <w:pPr>
        <w:pStyle w:val="notetext"/>
      </w:pPr>
      <w:r w:rsidRPr="001A41C8">
        <w:t>Note:</w:t>
      </w:r>
      <w:r w:rsidRPr="001A41C8">
        <w:tab/>
        <w:t xml:space="preserve">The address for the National Regulator’s website is </w:t>
      </w:r>
      <w:bookmarkStart w:id="39" w:name="BKCheck15B_6"/>
      <w:bookmarkEnd w:id="39"/>
      <w:r w:rsidRPr="001A41C8">
        <w:t>http://www.amsa.gov.au.</w:t>
      </w:r>
    </w:p>
    <w:p w:rsidR="00B84E2D" w:rsidRPr="001A41C8" w:rsidRDefault="00B84E2D" w:rsidP="00AC0751">
      <w:pPr>
        <w:pStyle w:val="ActHead3"/>
        <w:pageBreakBefore/>
      </w:pPr>
      <w:bookmarkStart w:id="40" w:name="_Toc408234011"/>
      <w:r w:rsidRPr="001A41C8">
        <w:rPr>
          <w:rStyle w:val="CharDivNo"/>
        </w:rPr>
        <w:lastRenderedPageBreak/>
        <w:t>Division</w:t>
      </w:r>
      <w:r w:rsidR="001A41C8" w:rsidRPr="001A41C8">
        <w:rPr>
          <w:rStyle w:val="CharDivNo"/>
        </w:rPr>
        <w:t> </w:t>
      </w:r>
      <w:r w:rsidRPr="001A41C8">
        <w:rPr>
          <w:rStyle w:val="CharDivNo"/>
        </w:rPr>
        <w:t>3.3</w:t>
      </w:r>
      <w:r w:rsidRPr="001A41C8">
        <w:t>—</w:t>
      </w:r>
      <w:r w:rsidRPr="001A41C8">
        <w:rPr>
          <w:rStyle w:val="CharDivText"/>
        </w:rPr>
        <w:t>Conditions of accreditation</w:t>
      </w:r>
      <w:bookmarkEnd w:id="40"/>
    </w:p>
    <w:p w:rsidR="00B84E2D" w:rsidRPr="001A41C8" w:rsidRDefault="00B84E2D" w:rsidP="00B84E2D">
      <w:pPr>
        <w:pStyle w:val="ActHead5"/>
      </w:pPr>
      <w:bookmarkStart w:id="41" w:name="_Toc408234012"/>
      <w:r w:rsidRPr="001A41C8">
        <w:rPr>
          <w:rStyle w:val="CharSectno"/>
        </w:rPr>
        <w:t>30</w:t>
      </w:r>
      <w:r w:rsidRPr="001A41C8">
        <w:t xml:space="preserve">  Accreditation—prescribed conditions</w:t>
      </w:r>
      <w:bookmarkEnd w:id="41"/>
    </w:p>
    <w:p w:rsidR="00B84E2D" w:rsidRPr="001A41C8" w:rsidRDefault="00B84E2D" w:rsidP="00B84E2D">
      <w:pPr>
        <w:pStyle w:val="subsection"/>
      </w:pPr>
      <w:r w:rsidRPr="001A41C8">
        <w:tab/>
      </w:r>
      <w:r w:rsidRPr="001A41C8">
        <w:tab/>
        <w:t>For paragraphs 161(1)(b), (2)(b), (3)(b) and (4)(b) of the National Law, the conditions in this Division are prescribed.</w:t>
      </w:r>
    </w:p>
    <w:p w:rsidR="00B84E2D" w:rsidRPr="001A41C8" w:rsidRDefault="00B84E2D" w:rsidP="00B84E2D">
      <w:pPr>
        <w:pStyle w:val="notetext"/>
      </w:pPr>
      <w:r w:rsidRPr="001A41C8">
        <w:t>Note:</w:t>
      </w:r>
      <w:r w:rsidRPr="001A41C8">
        <w:tab/>
        <w:t>For the offence of contravening a condition of accreditation, see section</w:t>
      </w:r>
      <w:r w:rsidR="001A41C8">
        <w:t> </w:t>
      </w:r>
      <w:r w:rsidRPr="001A41C8">
        <w:t>161 of the Act.</w:t>
      </w:r>
    </w:p>
    <w:p w:rsidR="00B84E2D" w:rsidRPr="001A41C8" w:rsidRDefault="00B84E2D" w:rsidP="00B84E2D">
      <w:pPr>
        <w:pStyle w:val="ActHead5"/>
      </w:pPr>
      <w:bookmarkStart w:id="42" w:name="_Toc408234013"/>
      <w:r w:rsidRPr="001A41C8">
        <w:rPr>
          <w:rStyle w:val="CharSectno"/>
        </w:rPr>
        <w:t>31</w:t>
      </w:r>
      <w:r w:rsidRPr="001A41C8">
        <w:t xml:space="preserve">  Limits on the conduct of surveys</w:t>
      </w:r>
      <w:bookmarkEnd w:id="42"/>
    </w:p>
    <w:p w:rsidR="00B84E2D" w:rsidRPr="001A41C8" w:rsidRDefault="00B84E2D" w:rsidP="00B84E2D">
      <w:pPr>
        <w:pStyle w:val="subsection"/>
      </w:pPr>
      <w:r w:rsidRPr="001A41C8">
        <w:tab/>
      </w:r>
      <w:r w:rsidRPr="001A41C8">
        <w:tab/>
        <w:t>An accredited marine surveyor must not perform a survey of a domestic commercial vessel, or provide services in relation to such a survey:</w:t>
      </w:r>
    </w:p>
    <w:p w:rsidR="00B84E2D" w:rsidRPr="001A41C8" w:rsidRDefault="00B84E2D" w:rsidP="00B84E2D">
      <w:pPr>
        <w:pStyle w:val="paragraph"/>
      </w:pPr>
      <w:r w:rsidRPr="001A41C8">
        <w:tab/>
        <w:t>(a)</w:t>
      </w:r>
      <w:r w:rsidRPr="001A41C8">
        <w:tab/>
        <w:t>in a category of surveying in relation to which the surveyor is not accredited; or</w:t>
      </w:r>
    </w:p>
    <w:p w:rsidR="00B84E2D" w:rsidRPr="001A41C8" w:rsidRDefault="00B84E2D" w:rsidP="00B84E2D">
      <w:pPr>
        <w:pStyle w:val="paragraph"/>
      </w:pPr>
      <w:r w:rsidRPr="001A41C8">
        <w:tab/>
        <w:t>(b)</w:t>
      </w:r>
      <w:r w:rsidRPr="001A41C8">
        <w:tab/>
        <w:t>if the accreditation is subject to a limitation or condition on the work that can be performed by the surveyor in a category of surveying—in contravention of the limitation or condition.</w:t>
      </w:r>
    </w:p>
    <w:p w:rsidR="00B84E2D" w:rsidRPr="001A41C8" w:rsidRDefault="00B84E2D" w:rsidP="00B84E2D">
      <w:pPr>
        <w:pStyle w:val="ActHead5"/>
      </w:pPr>
      <w:bookmarkStart w:id="43" w:name="_Toc408234014"/>
      <w:r w:rsidRPr="001A41C8">
        <w:rPr>
          <w:rStyle w:val="CharSectno"/>
        </w:rPr>
        <w:t>32</w:t>
      </w:r>
      <w:r w:rsidRPr="001A41C8">
        <w:t xml:space="preserve">  Standards etc. to be met</w:t>
      </w:r>
      <w:bookmarkEnd w:id="43"/>
    </w:p>
    <w:p w:rsidR="00B84E2D" w:rsidRPr="001A41C8" w:rsidRDefault="00B84E2D" w:rsidP="00B84E2D">
      <w:pPr>
        <w:pStyle w:val="subsection"/>
      </w:pPr>
      <w:r w:rsidRPr="001A41C8">
        <w:tab/>
      </w:r>
      <w:r w:rsidRPr="001A41C8">
        <w:tab/>
        <w:t>An accredited marine surveyor must conduct a survey of a domestic commercial vessel in accordance with:</w:t>
      </w:r>
    </w:p>
    <w:p w:rsidR="00B84E2D" w:rsidRPr="001A41C8" w:rsidRDefault="00B84E2D" w:rsidP="00B84E2D">
      <w:pPr>
        <w:pStyle w:val="paragraph"/>
      </w:pPr>
      <w:r w:rsidRPr="001A41C8">
        <w:tab/>
        <w:t>(a)</w:t>
      </w:r>
      <w:r w:rsidRPr="001A41C8">
        <w:tab/>
        <w:t>if the National Standard for Commercial Vessels, or part of that Standard, applies to the vessel—the National Standard for Commercial Vessels, as in force from time to time; and</w:t>
      </w:r>
    </w:p>
    <w:p w:rsidR="00B84E2D" w:rsidRPr="001A41C8" w:rsidRDefault="00B84E2D" w:rsidP="00B84E2D">
      <w:pPr>
        <w:pStyle w:val="paragraph"/>
      </w:pPr>
      <w:r w:rsidRPr="001A41C8">
        <w:tab/>
        <w:t>(b)</w:t>
      </w:r>
      <w:r w:rsidRPr="001A41C8">
        <w:tab/>
        <w:t>if the Uniform Shipping Laws Code, or part of that Code, applies to the vessel—the Uniform Shipping Laws Code, as in force from time to time; and</w:t>
      </w:r>
    </w:p>
    <w:p w:rsidR="00B84E2D" w:rsidRPr="001A41C8" w:rsidRDefault="00B84E2D" w:rsidP="00B84E2D">
      <w:pPr>
        <w:pStyle w:val="paragraph"/>
      </w:pPr>
      <w:r w:rsidRPr="001A41C8">
        <w:tab/>
        <w:t>(c)</w:t>
      </w:r>
      <w:r w:rsidRPr="001A41C8">
        <w:tab/>
        <w:t>the National Standard for the Administration of Marine Safety (NSAMS), Section</w:t>
      </w:r>
      <w:r w:rsidR="001A41C8">
        <w:t> </w:t>
      </w:r>
      <w:r w:rsidRPr="001A41C8">
        <w:t>4, Survey of Vessels, as in force from time to time; and</w:t>
      </w:r>
    </w:p>
    <w:p w:rsidR="00B84E2D" w:rsidRPr="001A41C8" w:rsidRDefault="00B84E2D" w:rsidP="00B84E2D">
      <w:pPr>
        <w:pStyle w:val="paragraph"/>
      </w:pPr>
      <w:r w:rsidRPr="001A41C8">
        <w:tab/>
        <w:t>(d)</w:t>
      </w:r>
      <w:r w:rsidRPr="001A41C8">
        <w:tab/>
        <w:t>if a Marine Order prescribes standards in relation to the survey of domestic commercial vessels—the Marine Order.</w:t>
      </w:r>
    </w:p>
    <w:p w:rsidR="00B84E2D" w:rsidRPr="001A41C8" w:rsidRDefault="00B84E2D" w:rsidP="00B84E2D">
      <w:pPr>
        <w:pStyle w:val="notetext"/>
      </w:pPr>
      <w:r w:rsidRPr="001A41C8">
        <w:lastRenderedPageBreak/>
        <w:t>Note 1:</w:t>
      </w:r>
      <w:r w:rsidRPr="001A41C8">
        <w:tab/>
        <w:t>For the standards that apply to a particular vessel, see section</w:t>
      </w:r>
      <w:r w:rsidR="001A41C8">
        <w:t> </w:t>
      </w:r>
      <w:r w:rsidRPr="001A41C8">
        <w:t xml:space="preserve">8 of the </w:t>
      </w:r>
      <w:r w:rsidRPr="001A41C8">
        <w:rPr>
          <w:i/>
        </w:rPr>
        <w:t>Marine Order</w:t>
      </w:r>
      <w:r w:rsidR="001A41C8">
        <w:rPr>
          <w:i/>
        </w:rPr>
        <w:t> </w:t>
      </w:r>
      <w:r w:rsidRPr="001A41C8">
        <w:rPr>
          <w:i/>
        </w:rPr>
        <w:t>503 (Certificates of survey — national law) 2013</w:t>
      </w:r>
      <w:r w:rsidRPr="001A41C8">
        <w:t>.</w:t>
      </w:r>
    </w:p>
    <w:p w:rsidR="00B84E2D" w:rsidRPr="001A41C8" w:rsidRDefault="00B84E2D" w:rsidP="00B84E2D">
      <w:pPr>
        <w:pStyle w:val="notetext"/>
      </w:pPr>
      <w:r w:rsidRPr="001A41C8">
        <w:t>Note 2:</w:t>
      </w:r>
      <w:r w:rsidRPr="001A41C8">
        <w:tab/>
        <w:t>A vessel may be subject to both the National Standard for Commercial Vessels and the Uniform Shipping Laws Code.</w:t>
      </w:r>
    </w:p>
    <w:p w:rsidR="00B84E2D" w:rsidRPr="001A41C8" w:rsidRDefault="00B84E2D" w:rsidP="00B84E2D">
      <w:pPr>
        <w:pStyle w:val="ActHead5"/>
      </w:pPr>
      <w:bookmarkStart w:id="44" w:name="_Toc408234015"/>
      <w:r w:rsidRPr="001A41C8">
        <w:rPr>
          <w:rStyle w:val="CharSectno"/>
        </w:rPr>
        <w:t>33</w:t>
      </w:r>
      <w:r w:rsidRPr="001A41C8">
        <w:t xml:space="preserve">  Reports to the National Regulator about certain matters</w:t>
      </w:r>
      <w:bookmarkEnd w:id="44"/>
    </w:p>
    <w:p w:rsidR="00B84E2D" w:rsidRPr="001A41C8" w:rsidRDefault="00B84E2D" w:rsidP="00B84E2D">
      <w:pPr>
        <w:pStyle w:val="subsection"/>
      </w:pPr>
      <w:r w:rsidRPr="001A41C8">
        <w:tab/>
        <w:t>(1)</w:t>
      </w:r>
      <w:r w:rsidRPr="001A41C8">
        <w:tab/>
        <w:t xml:space="preserve">If, in conducting a survey of a domestic commercial vessel, an accredited marine surveyor becomes aware of a matter mentioned in </w:t>
      </w:r>
      <w:r w:rsidR="001A41C8">
        <w:t>subsection (</w:t>
      </w:r>
      <w:r w:rsidRPr="001A41C8">
        <w:t>2), the surveyor must report the matter, in writing, to the National Regulator as soon as practicable after becoming aware of the matter.</w:t>
      </w:r>
    </w:p>
    <w:p w:rsidR="00B84E2D" w:rsidRPr="001A41C8" w:rsidRDefault="00B84E2D" w:rsidP="00B84E2D">
      <w:pPr>
        <w:pStyle w:val="subsection"/>
      </w:pPr>
      <w:r w:rsidRPr="001A41C8">
        <w:tab/>
        <w:t>(2)</w:t>
      </w:r>
      <w:r w:rsidRPr="001A41C8">
        <w:tab/>
        <w:t>The matters are the following:</w:t>
      </w:r>
    </w:p>
    <w:p w:rsidR="00B84E2D" w:rsidRPr="001A41C8" w:rsidRDefault="00B84E2D" w:rsidP="00B84E2D">
      <w:pPr>
        <w:pStyle w:val="paragraph"/>
      </w:pPr>
      <w:r w:rsidRPr="001A41C8">
        <w:tab/>
        <w:t>(a)</w:t>
      </w:r>
      <w:r w:rsidRPr="001A41C8">
        <w:tab/>
        <w:t>corrective action is required to the vessel, or a thing on the vessel, due to a defect or non</w:t>
      </w:r>
      <w:r w:rsidR="001A41C8">
        <w:noBreakHyphen/>
      </w:r>
      <w:r w:rsidRPr="001A41C8">
        <w:t>conformity in the vessel or thing;</w:t>
      </w:r>
    </w:p>
    <w:p w:rsidR="00B84E2D" w:rsidRPr="001A41C8" w:rsidRDefault="00B84E2D" w:rsidP="00B84E2D">
      <w:pPr>
        <w:pStyle w:val="paragraph"/>
      </w:pPr>
      <w:r w:rsidRPr="001A41C8">
        <w:tab/>
        <w:t>(b)</w:t>
      </w:r>
      <w:r w:rsidRPr="001A41C8">
        <w:tab/>
        <w:t>a matter, or an aspect of a matter, being surveyed is complex or novel, and is not covered by a standard or code mentioned in section</w:t>
      </w:r>
      <w:r w:rsidR="001A41C8">
        <w:t> </w:t>
      </w:r>
      <w:r w:rsidRPr="001A41C8">
        <w:t>32.</w:t>
      </w:r>
    </w:p>
    <w:p w:rsidR="00B84E2D" w:rsidRPr="001A41C8" w:rsidRDefault="00B84E2D" w:rsidP="00B84E2D">
      <w:pPr>
        <w:pStyle w:val="ActHead5"/>
      </w:pPr>
      <w:bookmarkStart w:id="45" w:name="_Toc408234016"/>
      <w:r w:rsidRPr="001A41C8">
        <w:rPr>
          <w:rStyle w:val="CharSectno"/>
        </w:rPr>
        <w:t>34</w:t>
      </w:r>
      <w:r w:rsidRPr="001A41C8">
        <w:t xml:space="preserve">  National Regulator to be notified about certain matters</w:t>
      </w:r>
      <w:bookmarkEnd w:id="45"/>
    </w:p>
    <w:p w:rsidR="00B84E2D" w:rsidRPr="001A41C8" w:rsidRDefault="00B84E2D" w:rsidP="00B84E2D">
      <w:pPr>
        <w:pStyle w:val="subsection"/>
      </w:pPr>
      <w:r w:rsidRPr="001A41C8">
        <w:tab/>
        <w:t>(1)</w:t>
      </w:r>
      <w:r w:rsidRPr="001A41C8">
        <w:tab/>
        <w:t>An accredited marine surveyor must notify the National Regulator if any of the following occurs in relation to the surveyor while the surveyor is accredited:</w:t>
      </w:r>
    </w:p>
    <w:p w:rsidR="00B84E2D" w:rsidRPr="001A41C8" w:rsidRDefault="00B84E2D" w:rsidP="00B84E2D">
      <w:pPr>
        <w:pStyle w:val="paragraph"/>
      </w:pPr>
      <w:r w:rsidRPr="001A41C8">
        <w:tab/>
        <w:t>(a)</w:t>
      </w:r>
      <w:r w:rsidRPr="001A41C8">
        <w:tab/>
        <w:t>the surveyor, or a company that employs the surveyor, is the subject of bankruptcy proceedings;</w:t>
      </w:r>
    </w:p>
    <w:p w:rsidR="00B84E2D" w:rsidRPr="001A41C8" w:rsidRDefault="00B84E2D" w:rsidP="00B84E2D">
      <w:pPr>
        <w:pStyle w:val="paragraph"/>
      </w:pPr>
      <w:r w:rsidRPr="001A41C8">
        <w:tab/>
        <w:t>(b)</w:t>
      </w:r>
      <w:r w:rsidRPr="001A41C8">
        <w:tab/>
        <w:t>a written complaint is made against the surveyor in relation to the conduct of a survey;</w:t>
      </w:r>
    </w:p>
    <w:p w:rsidR="00B84E2D" w:rsidRPr="001A41C8" w:rsidRDefault="00B84E2D" w:rsidP="00B84E2D">
      <w:pPr>
        <w:pStyle w:val="paragraph"/>
      </w:pPr>
      <w:r w:rsidRPr="001A41C8">
        <w:tab/>
        <w:t>(c)</w:t>
      </w:r>
      <w:r w:rsidRPr="001A41C8">
        <w:tab/>
        <w:t>a conflict of interest arises in relation to a survey performed by the surveyor;</w:t>
      </w:r>
    </w:p>
    <w:p w:rsidR="00B84E2D" w:rsidRPr="001A41C8" w:rsidRDefault="00B84E2D" w:rsidP="00B84E2D">
      <w:pPr>
        <w:pStyle w:val="paragraph"/>
      </w:pPr>
      <w:r w:rsidRPr="001A41C8">
        <w:tab/>
        <w:t>(d)</w:t>
      </w:r>
      <w:r w:rsidRPr="001A41C8">
        <w:tab/>
        <w:t>the surveyor changes his or her address or place of employment;</w:t>
      </w:r>
    </w:p>
    <w:p w:rsidR="00B84E2D" w:rsidRPr="001A41C8" w:rsidRDefault="00B84E2D" w:rsidP="00B84E2D">
      <w:pPr>
        <w:pStyle w:val="paragraph"/>
      </w:pPr>
      <w:r w:rsidRPr="001A41C8">
        <w:tab/>
        <w:t>(e)</w:t>
      </w:r>
      <w:r w:rsidRPr="001A41C8">
        <w:tab/>
        <w:t>the surveyor changes his or her name, or is subject to any other change that may result in confusion as to the identity represented on the surveyor’s identification card;</w:t>
      </w:r>
    </w:p>
    <w:p w:rsidR="00B84E2D" w:rsidRPr="001A41C8" w:rsidRDefault="00B84E2D" w:rsidP="00B84E2D">
      <w:pPr>
        <w:pStyle w:val="paragraph"/>
      </w:pPr>
      <w:r w:rsidRPr="001A41C8">
        <w:lastRenderedPageBreak/>
        <w:tab/>
        <w:t>(f)</w:t>
      </w:r>
      <w:r w:rsidRPr="001A41C8">
        <w:tab/>
        <w:t>the surveyor has his or her membership of a professional association related to vessel building, vessel design, vessel engineering or vessel survey revoked, suspended or involuntarily cancelled.</w:t>
      </w:r>
    </w:p>
    <w:p w:rsidR="00B84E2D" w:rsidRPr="001A41C8" w:rsidRDefault="00B84E2D" w:rsidP="00B84E2D">
      <w:pPr>
        <w:pStyle w:val="subsection"/>
      </w:pPr>
      <w:r w:rsidRPr="001A41C8">
        <w:tab/>
        <w:t>(2)</w:t>
      </w:r>
      <w:r w:rsidRPr="001A41C8">
        <w:tab/>
        <w:t>The notification must:</w:t>
      </w:r>
    </w:p>
    <w:p w:rsidR="00B84E2D" w:rsidRPr="001A41C8" w:rsidRDefault="00B84E2D" w:rsidP="00B84E2D">
      <w:pPr>
        <w:pStyle w:val="paragraph"/>
      </w:pPr>
      <w:r w:rsidRPr="001A41C8">
        <w:tab/>
        <w:t>(a)</w:t>
      </w:r>
      <w:r w:rsidRPr="001A41C8">
        <w:tab/>
        <w:t>be made in a form approved by the National Regulator within 5 business days after the day on which the surveyor becomes aware of the occurrence of the matter; and</w:t>
      </w:r>
    </w:p>
    <w:p w:rsidR="00B84E2D" w:rsidRPr="001A41C8" w:rsidRDefault="00B84E2D" w:rsidP="00B84E2D">
      <w:pPr>
        <w:pStyle w:val="paragraph"/>
      </w:pPr>
      <w:r w:rsidRPr="001A41C8">
        <w:tab/>
        <w:t xml:space="preserve"> (b)</w:t>
      </w:r>
      <w:r w:rsidRPr="001A41C8">
        <w:tab/>
        <w:t>if the notification is about a complaint—include the details of the complaint.</w:t>
      </w:r>
    </w:p>
    <w:p w:rsidR="00B84E2D" w:rsidRPr="001A41C8" w:rsidRDefault="00B84E2D" w:rsidP="00B84E2D">
      <w:pPr>
        <w:pStyle w:val="ActHead5"/>
      </w:pPr>
      <w:bookmarkStart w:id="46" w:name="_Toc408234017"/>
      <w:r w:rsidRPr="001A41C8">
        <w:rPr>
          <w:rStyle w:val="CharSectno"/>
        </w:rPr>
        <w:t>35</w:t>
      </w:r>
      <w:r w:rsidRPr="001A41C8">
        <w:t xml:space="preserve">  National Regulator to be provided with information on request</w:t>
      </w:r>
      <w:bookmarkEnd w:id="46"/>
    </w:p>
    <w:p w:rsidR="00B84E2D" w:rsidRPr="001A41C8" w:rsidRDefault="00B84E2D" w:rsidP="00B84E2D">
      <w:pPr>
        <w:pStyle w:val="subsection"/>
      </w:pPr>
      <w:r w:rsidRPr="001A41C8">
        <w:tab/>
      </w:r>
      <w:r w:rsidRPr="001A41C8">
        <w:tab/>
        <w:t>If the National Regulator has requested an accredited marine surveyor to provide information about a matter under section</w:t>
      </w:r>
      <w:r w:rsidR="001A41C8">
        <w:t> </w:t>
      </w:r>
      <w:r w:rsidRPr="001A41C8">
        <w:t>46, the surveyor must provide the information:</w:t>
      </w:r>
    </w:p>
    <w:p w:rsidR="00B84E2D" w:rsidRPr="001A41C8" w:rsidRDefault="00B84E2D" w:rsidP="00B84E2D">
      <w:pPr>
        <w:pStyle w:val="paragraph"/>
      </w:pPr>
      <w:r w:rsidRPr="001A41C8">
        <w:tab/>
        <w:t>(a)</w:t>
      </w:r>
      <w:r w:rsidRPr="001A41C8">
        <w:tab/>
        <w:t>in writing in a form approved by the National Regulator; and</w:t>
      </w:r>
    </w:p>
    <w:p w:rsidR="00B84E2D" w:rsidRPr="001A41C8" w:rsidRDefault="00B84E2D" w:rsidP="00B84E2D">
      <w:pPr>
        <w:pStyle w:val="paragraph"/>
      </w:pPr>
      <w:r w:rsidRPr="001A41C8">
        <w:tab/>
        <w:t>(b)</w:t>
      </w:r>
      <w:r w:rsidRPr="001A41C8">
        <w:tab/>
        <w:t>by the date required.</w:t>
      </w:r>
    </w:p>
    <w:p w:rsidR="00B84E2D" w:rsidRPr="001A41C8" w:rsidRDefault="00B84E2D" w:rsidP="00B84E2D">
      <w:pPr>
        <w:pStyle w:val="ActHead5"/>
      </w:pPr>
      <w:bookmarkStart w:id="47" w:name="_Toc408234018"/>
      <w:r w:rsidRPr="001A41C8">
        <w:rPr>
          <w:rStyle w:val="CharSectno"/>
        </w:rPr>
        <w:t>36</w:t>
      </w:r>
      <w:r w:rsidRPr="001A41C8">
        <w:t xml:space="preserve">  Making recommendations relating to applications for certificates of survey and periodic surveys</w:t>
      </w:r>
      <w:bookmarkEnd w:id="47"/>
    </w:p>
    <w:p w:rsidR="00B84E2D" w:rsidRPr="001A41C8" w:rsidRDefault="00B84E2D" w:rsidP="00B84E2D">
      <w:pPr>
        <w:pStyle w:val="subsection"/>
      </w:pPr>
      <w:r w:rsidRPr="001A41C8">
        <w:tab/>
      </w:r>
      <w:r w:rsidRPr="001A41C8">
        <w:tab/>
        <w:t>An accredited marine surveyor must, in making a recommendation in relation to an application by a person for the issue of a certificate of survey for a domestic commercial vessel, or in relation to a periodic survey of a domestic commercial vessel:</w:t>
      </w:r>
    </w:p>
    <w:p w:rsidR="00B84E2D" w:rsidRPr="001A41C8" w:rsidRDefault="00B84E2D" w:rsidP="00B84E2D">
      <w:pPr>
        <w:pStyle w:val="paragraph"/>
      </w:pPr>
      <w:r w:rsidRPr="001A41C8">
        <w:tab/>
        <w:t>(a)</w:t>
      </w:r>
      <w:r w:rsidRPr="001A41C8">
        <w:tab/>
        <w:t xml:space="preserve">make the recommendation in writing in a form specified in the </w:t>
      </w:r>
      <w:r w:rsidRPr="001A41C8">
        <w:rPr>
          <w:i/>
        </w:rPr>
        <w:t>National Law—Marine Surveyors Accreditation Guidance Manual 2014</w:t>
      </w:r>
      <w:r w:rsidRPr="001A41C8">
        <w:t>, prepared by the National Regulator, as in force from time to time; and</w:t>
      </w:r>
    </w:p>
    <w:p w:rsidR="00B84E2D" w:rsidRPr="001A41C8" w:rsidRDefault="00B84E2D" w:rsidP="00B84E2D">
      <w:pPr>
        <w:pStyle w:val="paragraph"/>
      </w:pPr>
      <w:r w:rsidRPr="001A41C8">
        <w:tab/>
        <w:t>(b)</w:t>
      </w:r>
      <w:r w:rsidRPr="001A41C8">
        <w:tab/>
        <w:t>provide with the recommendation copies of all documents referred to in the recommendation, or supporting the recommendation, including the following:</w:t>
      </w:r>
    </w:p>
    <w:p w:rsidR="00B84E2D" w:rsidRPr="001A41C8" w:rsidRDefault="00B84E2D" w:rsidP="00B84E2D">
      <w:pPr>
        <w:pStyle w:val="paragraphsub"/>
      </w:pPr>
      <w:r w:rsidRPr="001A41C8">
        <w:tab/>
        <w:t>(i)</w:t>
      </w:r>
      <w:r w:rsidRPr="001A41C8">
        <w:tab/>
        <w:t>drawings and plans;</w:t>
      </w:r>
    </w:p>
    <w:p w:rsidR="00B84E2D" w:rsidRPr="001A41C8" w:rsidRDefault="00B84E2D" w:rsidP="00B84E2D">
      <w:pPr>
        <w:pStyle w:val="paragraphsub"/>
      </w:pPr>
      <w:r w:rsidRPr="001A41C8">
        <w:tab/>
        <w:t>(ii)</w:t>
      </w:r>
      <w:r w:rsidRPr="001A41C8">
        <w:tab/>
        <w:t>approvals;</w:t>
      </w:r>
    </w:p>
    <w:p w:rsidR="00B84E2D" w:rsidRPr="001A41C8" w:rsidRDefault="00B84E2D" w:rsidP="00B84E2D">
      <w:pPr>
        <w:pStyle w:val="paragraphsub"/>
      </w:pPr>
      <w:r w:rsidRPr="001A41C8">
        <w:lastRenderedPageBreak/>
        <w:tab/>
        <w:t>(iii)</w:t>
      </w:r>
      <w:r w:rsidRPr="001A41C8">
        <w:tab/>
        <w:t>technical evaluations and calculations.</w:t>
      </w:r>
    </w:p>
    <w:p w:rsidR="00B84E2D" w:rsidRPr="001A41C8" w:rsidRDefault="00B84E2D" w:rsidP="00B84E2D">
      <w:pPr>
        <w:pStyle w:val="ActHead5"/>
      </w:pPr>
      <w:bookmarkStart w:id="48" w:name="_Toc408234019"/>
      <w:r w:rsidRPr="001A41C8">
        <w:rPr>
          <w:rStyle w:val="CharSectno"/>
        </w:rPr>
        <w:t>37</w:t>
      </w:r>
      <w:r w:rsidRPr="001A41C8">
        <w:t xml:space="preserve">  Conflicts of interests</w:t>
      </w:r>
      <w:bookmarkEnd w:id="48"/>
    </w:p>
    <w:p w:rsidR="00B84E2D" w:rsidRPr="001A41C8" w:rsidRDefault="00B84E2D" w:rsidP="00B84E2D">
      <w:pPr>
        <w:pStyle w:val="subsection"/>
      </w:pPr>
      <w:r w:rsidRPr="001A41C8">
        <w:tab/>
        <w:t>(1)</w:t>
      </w:r>
      <w:r w:rsidRPr="001A41C8">
        <w:tab/>
        <w:t>An accredited marine surveyor must not conduct a survey of a domestic commercial vessel if:</w:t>
      </w:r>
    </w:p>
    <w:p w:rsidR="00B84E2D" w:rsidRPr="001A41C8" w:rsidRDefault="00B84E2D" w:rsidP="00B84E2D">
      <w:pPr>
        <w:pStyle w:val="paragraph"/>
      </w:pPr>
      <w:r w:rsidRPr="001A41C8">
        <w:tab/>
        <w:t>(a)</w:t>
      </w:r>
      <w:r w:rsidRPr="001A41C8">
        <w:tab/>
        <w:t>in conducting the survey, there would be a conflict of interest between the person’s duties as an accredited marine surveyor and any other interests or duties of the person; or</w:t>
      </w:r>
    </w:p>
    <w:p w:rsidR="00B84E2D" w:rsidRPr="001A41C8" w:rsidRDefault="00B84E2D" w:rsidP="00B84E2D">
      <w:pPr>
        <w:pStyle w:val="paragraph"/>
      </w:pPr>
      <w:r w:rsidRPr="001A41C8">
        <w:tab/>
        <w:t>(b)</w:t>
      </w:r>
      <w:r w:rsidRPr="001A41C8">
        <w:tab/>
        <w:t>the surveyor, or a person the surveyor is related to, owns or occupies any part of the vessel.</w:t>
      </w:r>
    </w:p>
    <w:p w:rsidR="00B84E2D" w:rsidRPr="001A41C8" w:rsidRDefault="00B84E2D" w:rsidP="00B84E2D">
      <w:pPr>
        <w:pStyle w:val="subsection"/>
      </w:pPr>
      <w:r w:rsidRPr="001A41C8">
        <w:tab/>
        <w:t>(2)</w:t>
      </w:r>
      <w:r w:rsidRPr="001A41C8">
        <w:tab/>
        <w:t>For this section, a surveyor is related to a person if the surveyor:</w:t>
      </w:r>
    </w:p>
    <w:p w:rsidR="00B84E2D" w:rsidRPr="001A41C8" w:rsidRDefault="00B84E2D" w:rsidP="00B84E2D">
      <w:pPr>
        <w:pStyle w:val="paragraph"/>
      </w:pPr>
      <w:r w:rsidRPr="001A41C8">
        <w:tab/>
        <w:t>(a)</w:t>
      </w:r>
      <w:r w:rsidRPr="001A41C8">
        <w:tab/>
        <w:t>is the person’s spouse, de facto partner, child, parent, grandparent, grandchild, sibling, aunt, uncle, niece, nephew or cousin; or</w:t>
      </w:r>
    </w:p>
    <w:p w:rsidR="00B84E2D" w:rsidRPr="001A41C8" w:rsidRDefault="00B84E2D" w:rsidP="00B84E2D">
      <w:pPr>
        <w:pStyle w:val="paragraph"/>
      </w:pPr>
      <w:r w:rsidRPr="001A41C8">
        <w:tab/>
        <w:t>(b)</w:t>
      </w:r>
      <w:r w:rsidRPr="001A41C8">
        <w:tab/>
        <w:t>has a contractual arrangement with the person that might reasonably be seen to give rise to a conflict between the surveyor’s duties as a surveyor and the surveyor’s interests under the arrangement; or</w:t>
      </w:r>
    </w:p>
    <w:p w:rsidR="00B84E2D" w:rsidRPr="001A41C8" w:rsidRDefault="00B84E2D" w:rsidP="00B84E2D">
      <w:pPr>
        <w:pStyle w:val="paragraph"/>
      </w:pPr>
      <w:r w:rsidRPr="001A41C8">
        <w:tab/>
        <w:t>(c)</w:t>
      </w:r>
      <w:r w:rsidRPr="001A41C8">
        <w:tab/>
        <w:t>is a private marine surveyor and is:</w:t>
      </w:r>
    </w:p>
    <w:p w:rsidR="00B84E2D" w:rsidRPr="001A41C8" w:rsidRDefault="00B84E2D" w:rsidP="00B84E2D">
      <w:pPr>
        <w:pStyle w:val="paragraphsub"/>
      </w:pPr>
      <w:r w:rsidRPr="001A41C8">
        <w:tab/>
        <w:t>(i)</w:t>
      </w:r>
      <w:r w:rsidRPr="001A41C8">
        <w:tab/>
        <w:t>an employer, partner or employee of the person; or</w:t>
      </w:r>
    </w:p>
    <w:p w:rsidR="00B84E2D" w:rsidRPr="001A41C8" w:rsidRDefault="00B84E2D" w:rsidP="00B84E2D">
      <w:pPr>
        <w:pStyle w:val="paragraphsub"/>
      </w:pPr>
      <w:r w:rsidRPr="001A41C8">
        <w:tab/>
        <w:t>(ii)</w:t>
      </w:r>
      <w:r w:rsidRPr="001A41C8">
        <w:tab/>
        <w:t>employed by the same employer as the person.</w:t>
      </w:r>
    </w:p>
    <w:p w:rsidR="00B84E2D" w:rsidRPr="001A41C8" w:rsidRDefault="00B84E2D" w:rsidP="00B84E2D">
      <w:pPr>
        <w:pStyle w:val="subsection"/>
      </w:pPr>
      <w:r w:rsidRPr="001A41C8">
        <w:tab/>
        <w:t>(3)</w:t>
      </w:r>
      <w:r w:rsidRPr="001A41C8">
        <w:tab/>
        <w:t>This section does not apply to a survey by an accredited marine surveyor of the surveyor’s own vessel design in the category of surveying “initial survey—plan approval”.</w:t>
      </w:r>
    </w:p>
    <w:p w:rsidR="00B84E2D" w:rsidRPr="001A41C8" w:rsidRDefault="00B84E2D" w:rsidP="00B84E2D">
      <w:pPr>
        <w:pStyle w:val="ActHead5"/>
      </w:pPr>
      <w:bookmarkStart w:id="49" w:name="_Toc408234020"/>
      <w:r w:rsidRPr="001A41C8">
        <w:rPr>
          <w:rStyle w:val="CharSectno"/>
        </w:rPr>
        <w:t>38</w:t>
      </w:r>
      <w:r w:rsidRPr="001A41C8">
        <w:t xml:space="preserve">  Private marine surveyors—professional indemnity insurance</w:t>
      </w:r>
      <w:bookmarkEnd w:id="49"/>
    </w:p>
    <w:p w:rsidR="00B84E2D" w:rsidRPr="001A41C8" w:rsidRDefault="00B84E2D" w:rsidP="00B84E2D">
      <w:pPr>
        <w:pStyle w:val="subsection"/>
      </w:pPr>
      <w:r w:rsidRPr="001A41C8">
        <w:tab/>
        <w:t>(1)</w:t>
      </w:r>
      <w:r w:rsidRPr="001A41C8">
        <w:tab/>
        <w:t>This section applies to an accredited marine surveyor who is a private marine surveyor.</w:t>
      </w:r>
    </w:p>
    <w:p w:rsidR="00B84E2D" w:rsidRPr="001A41C8" w:rsidRDefault="00B84E2D" w:rsidP="00B84E2D">
      <w:pPr>
        <w:pStyle w:val="subsection"/>
      </w:pPr>
      <w:r w:rsidRPr="001A41C8">
        <w:tab/>
        <w:t>(2)</w:t>
      </w:r>
      <w:r w:rsidRPr="001A41C8">
        <w:tab/>
        <w:t>The surveyor must:</w:t>
      </w:r>
    </w:p>
    <w:p w:rsidR="00B84E2D" w:rsidRPr="001A41C8" w:rsidRDefault="00B84E2D" w:rsidP="00B84E2D">
      <w:pPr>
        <w:pStyle w:val="paragraph"/>
      </w:pPr>
      <w:r w:rsidRPr="001A41C8">
        <w:tab/>
        <w:t>(a)</w:t>
      </w:r>
      <w:r w:rsidRPr="001A41C8">
        <w:tab/>
        <w:t>if the surveyor is an employee—be covered by a professional indemnity insurance policy that provides insurance cover of at least $1</w:t>
      </w:r>
      <w:r w:rsidR="001A41C8">
        <w:t> </w:t>
      </w:r>
      <w:r w:rsidRPr="001A41C8">
        <w:t>000 000; and</w:t>
      </w:r>
    </w:p>
    <w:p w:rsidR="00B84E2D" w:rsidRPr="001A41C8" w:rsidRDefault="00B84E2D" w:rsidP="00B84E2D">
      <w:pPr>
        <w:pStyle w:val="paragraph"/>
      </w:pPr>
      <w:r w:rsidRPr="001A41C8">
        <w:lastRenderedPageBreak/>
        <w:tab/>
        <w:t>(b)</w:t>
      </w:r>
      <w:r w:rsidRPr="001A41C8">
        <w:tab/>
        <w:t>in any other case—obtain and maintain a professional indemnity insurance policy that provides insurance cover of at least $1</w:t>
      </w:r>
      <w:r w:rsidR="001A41C8">
        <w:t> </w:t>
      </w:r>
      <w:r w:rsidRPr="001A41C8">
        <w:t>000 000.</w:t>
      </w:r>
    </w:p>
    <w:p w:rsidR="00B84E2D" w:rsidRPr="001A41C8" w:rsidRDefault="00B84E2D" w:rsidP="00B84E2D">
      <w:pPr>
        <w:pStyle w:val="subsection"/>
      </w:pPr>
      <w:r w:rsidRPr="001A41C8">
        <w:tab/>
        <w:t>(3)</w:t>
      </w:r>
      <w:r w:rsidRPr="001A41C8">
        <w:tab/>
        <w:t>The surveyor must provide proof of the professional indemnity insurance policy to the National Regulator:</w:t>
      </w:r>
    </w:p>
    <w:p w:rsidR="00B84E2D" w:rsidRPr="001A41C8" w:rsidRDefault="00B84E2D" w:rsidP="00B84E2D">
      <w:pPr>
        <w:pStyle w:val="paragraph"/>
      </w:pPr>
      <w:r w:rsidRPr="001A41C8">
        <w:tab/>
        <w:t>(a)</w:t>
      </w:r>
      <w:r w:rsidRPr="001A41C8">
        <w:tab/>
        <w:t>within 5 days after taking out or renewing the policy; and</w:t>
      </w:r>
    </w:p>
    <w:p w:rsidR="00B84E2D" w:rsidRPr="001A41C8" w:rsidRDefault="00B84E2D" w:rsidP="00B84E2D">
      <w:pPr>
        <w:pStyle w:val="paragraph"/>
      </w:pPr>
      <w:r w:rsidRPr="001A41C8">
        <w:tab/>
        <w:t>(b)</w:t>
      </w:r>
      <w:r w:rsidRPr="001A41C8">
        <w:tab/>
        <w:t>at any time on request by the National Regulator.</w:t>
      </w:r>
    </w:p>
    <w:p w:rsidR="00B84E2D" w:rsidRPr="001A41C8" w:rsidRDefault="00B84E2D" w:rsidP="00B84E2D">
      <w:pPr>
        <w:pStyle w:val="subsection"/>
      </w:pPr>
      <w:r w:rsidRPr="001A41C8">
        <w:tab/>
        <w:t>(4)</w:t>
      </w:r>
      <w:r w:rsidRPr="001A41C8">
        <w:tab/>
        <w:t xml:space="preserve">For </w:t>
      </w:r>
      <w:r w:rsidR="001A41C8">
        <w:t>subsection (</w:t>
      </w:r>
      <w:r w:rsidRPr="001A41C8">
        <w:t>3), the surveyor must provide the following proof:</w:t>
      </w:r>
    </w:p>
    <w:p w:rsidR="00B84E2D" w:rsidRPr="001A41C8" w:rsidRDefault="00B84E2D" w:rsidP="00B84E2D">
      <w:pPr>
        <w:pStyle w:val="paragraph"/>
      </w:pPr>
      <w:r w:rsidRPr="001A41C8">
        <w:tab/>
        <w:t>(a)</w:t>
      </w:r>
      <w:r w:rsidRPr="001A41C8">
        <w:tab/>
        <w:t>a copy of the certificate of currency for the policy;</w:t>
      </w:r>
    </w:p>
    <w:p w:rsidR="00B84E2D" w:rsidRPr="001A41C8" w:rsidRDefault="00B84E2D" w:rsidP="00B84E2D">
      <w:pPr>
        <w:pStyle w:val="paragraph"/>
      </w:pPr>
      <w:r w:rsidRPr="001A41C8">
        <w:tab/>
        <w:t>(b)</w:t>
      </w:r>
      <w:r w:rsidRPr="001A41C8">
        <w:tab/>
        <w:t>if the policy is issued outside Australia—a letter from the insurance broker for the policy confirming that the policy has been obtained.</w:t>
      </w:r>
    </w:p>
    <w:p w:rsidR="00B84E2D" w:rsidRPr="001A41C8" w:rsidRDefault="00B84E2D" w:rsidP="00B84E2D">
      <w:pPr>
        <w:pStyle w:val="ActHead5"/>
      </w:pPr>
      <w:bookmarkStart w:id="50" w:name="_Toc408234021"/>
      <w:r w:rsidRPr="001A41C8">
        <w:rPr>
          <w:rStyle w:val="CharSectno"/>
        </w:rPr>
        <w:t>39</w:t>
      </w:r>
      <w:r w:rsidRPr="001A41C8">
        <w:t xml:space="preserve">  Identification card and proof of accreditation</w:t>
      </w:r>
      <w:bookmarkEnd w:id="50"/>
    </w:p>
    <w:p w:rsidR="00B84E2D" w:rsidRPr="001A41C8" w:rsidRDefault="00B84E2D" w:rsidP="00B84E2D">
      <w:pPr>
        <w:pStyle w:val="subsection"/>
      </w:pPr>
      <w:r w:rsidRPr="001A41C8">
        <w:tab/>
      </w:r>
      <w:r w:rsidRPr="001A41C8">
        <w:tab/>
        <w:t>An accredited marine surveyor must, when conducting a survey of a domestic commercial vessel:</w:t>
      </w:r>
    </w:p>
    <w:p w:rsidR="00B84E2D" w:rsidRPr="001A41C8" w:rsidRDefault="00B84E2D" w:rsidP="00B84E2D">
      <w:pPr>
        <w:pStyle w:val="paragraph"/>
      </w:pPr>
      <w:r w:rsidRPr="001A41C8">
        <w:tab/>
        <w:t>(a)</w:t>
      </w:r>
      <w:r w:rsidRPr="001A41C8">
        <w:tab/>
        <w:t>carry the identification card most recently issued to the surveyor by the National Regulator under section</w:t>
      </w:r>
      <w:r w:rsidR="001A41C8">
        <w:t> </w:t>
      </w:r>
      <w:r w:rsidRPr="001A41C8">
        <w:t>27; and</w:t>
      </w:r>
    </w:p>
    <w:p w:rsidR="00B84E2D" w:rsidRPr="001A41C8" w:rsidRDefault="00B84E2D" w:rsidP="00B84E2D">
      <w:pPr>
        <w:pStyle w:val="paragraph"/>
      </w:pPr>
      <w:r w:rsidRPr="001A41C8">
        <w:tab/>
        <w:t>(b)</w:t>
      </w:r>
      <w:r w:rsidRPr="001A41C8">
        <w:tab/>
        <w:t>if an owner or operator of the vessel requests proof of accreditation—show the identification card to the owner or occupier.</w:t>
      </w:r>
    </w:p>
    <w:p w:rsidR="00B84E2D" w:rsidRPr="001A41C8" w:rsidRDefault="00B84E2D" w:rsidP="00B84E2D">
      <w:pPr>
        <w:pStyle w:val="ActHead5"/>
      </w:pPr>
      <w:bookmarkStart w:id="51" w:name="_Toc408234022"/>
      <w:r w:rsidRPr="001A41C8">
        <w:rPr>
          <w:rStyle w:val="CharSectno"/>
        </w:rPr>
        <w:t>40</w:t>
      </w:r>
      <w:r w:rsidRPr="001A41C8">
        <w:t xml:space="preserve">  Record keeping</w:t>
      </w:r>
      <w:bookmarkEnd w:id="51"/>
    </w:p>
    <w:p w:rsidR="00B84E2D" w:rsidRPr="001A41C8" w:rsidRDefault="00B84E2D" w:rsidP="00B84E2D">
      <w:pPr>
        <w:pStyle w:val="subsection"/>
      </w:pPr>
      <w:r w:rsidRPr="001A41C8">
        <w:tab/>
      </w:r>
      <w:r w:rsidRPr="001A41C8">
        <w:tab/>
        <w:t>An accredited marine surveyor must keep a record relating to a recommendation mentioned in section</w:t>
      </w:r>
      <w:r w:rsidR="001A41C8">
        <w:t> </w:t>
      </w:r>
      <w:r w:rsidRPr="001A41C8">
        <w:t>36 (Making recommendations relating to applications for certificates of survey and periodic surveys) for the period of 7 years beginning on the day the recommendation is made.</w:t>
      </w:r>
    </w:p>
    <w:p w:rsidR="00B84E2D" w:rsidRPr="001A41C8" w:rsidRDefault="00B84E2D" w:rsidP="00B84E2D">
      <w:pPr>
        <w:pStyle w:val="ActHead5"/>
      </w:pPr>
      <w:bookmarkStart w:id="52" w:name="_Toc408234023"/>
      <w:r w:rsidRPr="001A41C8">
        <w:rPr>
          <w:rStyle w:val="CharSectno"/>
        </w:rPr>
        <w:t>41</w:t>
      </w:r>
      <w:r w:rsidRPr="001A41C8">
        <w:t xml:space="preserve">  Surrender of accreditation</w:t>
      </w:r>
      <w:bookmarkEnd w:id="52"/>
    </w:p>
    <w:p w:rsidR="00B84E2D" w:rsidRPr="001A41C8" w:rsidRDefault="00B84E2D" w:rsidP="00B84E2D">
      <w:pPr>
        <w:pStyle w:val="subsection"/>
      </w:pPr>
      <w:r w:rsidRPr="001A41C8">
        <w:tab/>
        <w:t>(1)</w:t>
      </w:r>
      <w:r w:rsidRPr="001A41C8">
        <w:tab/>
        <w:t>If an accredited marine surveyor wishes to surrender his or her accreditation, the surveyor must:</w:t>
      </w:r>
    </w:p>
    <w:p w:rsidR="00B84E2D" w:rsidRPr="001A41C8" w:rsidRDefault="00B84E2D" w:rsidP="00B84E2D">
      <w:pPr>
        <w:pStyle w:val="paragraph"/>
      </w:pPr>
      <w:r w:rsidRPr="001A41C8">
        <w:lastRenderedPageBreak/>
        <w:tab/>
        <w:t>(a)</w:t>
      </w:r>
      <w:r w:rsidRPr="001A41C8">
        <w:tab/>
        <w:t xml:space="preserve">notify the National Regulator, in accordance with </w:t>
      </w:r>
      <w:r w:rsidR="001A41C8">
        <w:t>subsection (</w:t>
      </w:r>
      <w:r w:rsidRPr="001A41C8">
        <w:t>2), that the surveyor wishes to surrender the accreditation; and</w:t>
      </w:r>
    </w:p>
    <w:p w:rsidR="00B84E2D" w:rsidRPr="001A41C8" w:rsidRDefault="00B84E2D" w:rsidP="00B84E2D">
      <w:pPr>
        <w:pStyle w:val="paragraph"/>
      </w:pPr>
      <w:r w:rsidRPr="001A41C8">
        <w:tab/>
        <w:t>(b)</w:t>
      </w:r>
      <w:r w:rsidRPr="001A41C8">
        <w:tab/>
        <w:t>complete, or nominate another accredited marine surveyor to complete, all survey work the surveyor has contracted to undertake; and</w:t>
      </w:r>
    </w:p>
    <w:p w:rsidR="00B84E2D" w:rsidRPr="001A41C8" w:rsidRDefault="00B84E2D" w:rsidP="00B84E2D">
      <w:pPr>
        <w:pStyle w:val="paragraph"/>
      </w:pPr>
      <w:r w:rsidRPr="001A41C8">
        <w:tab/>
        <w:t>(c)</w:t>
      </w:r>
      <w:r w:rsidRPr="001A41C8">
        <w:tab/>
        <w:t>if the National Regulator has imposed conditions on the accreditation relating to the surrender of the accreditation—comply with those conditions; and</w:t>
      </w:r>
    </w:p>
    <w:p w:rsidR="00B84E2D" w:rsidRPr="001A41C8" w:rsidRDefault="00B84E2D" w:rsidP="00B84E2D">
      <w:pPr>
        <w:pStyle w:val="paragraph"/>
      </w:pPr>
      <w:r w:rsidRPr="001A41C8">
        <w:tab/>
        <w:t>(d)</w:t>
      </w:r>
      <w:r w:rsidRPr="001A41C8">
        <w:tab/>
        <w:t>return the surveyor’s identification card to the National Regulator.</w:t>
      </w:r>
    </w:p>
    <w:p w:rsidR="00B84E2D" w:rsidRPr="001A41C8" w:rsidRDefault="00B84E2D" w:rsidP="00B84E2D">
      <w:pPr>
        <w:pStyle w:val="notetext"/>
      </w:pPr>
      <w:r w:rsidRPr="001A41C8">
        <w:t>Note:</w:t>
      </w:r>
      <w:r w:rsidRPr="001A41C8">
        <w:tab/>
        <w:t xml:space="preserve">An example for </w:t>
      </w:r>
      <w:r w:rsidR="001A41C8">
        <w:t>paragraph (</w:t>
      </w:r>
      <w:r w:rsidRPr="001A41C8">
        <w:t>c) is a condition requiring an exit interview.</w:t>
      </w:r>
    </w:p>
    <w:p w:rsidR="00B84E2D" w:rsidRPr="001A41C8" w:rsidRDefault="00B84E2D" w:rsidP="00B84E2D">
      <w:pPr>
        <w:pStyle w:val="subsection"/>
      </w:pPr>
      <w:r w:rsidRPr="001A41C8">
        <w:tab/>
        <w:t>(2)</w:t>
      </w:r>
      <w:r w:rsidRPr="001A41C8">
        <w:tab/>
        <w:t xml:space="preserve">For </w:t>
      </w:r>
      <w:r w:rsidR="001A41C8">
        <w:t>paragraph (</w:t>
      </w:r>
      <w:r w:rsidRPr="001A41C8">
        <w:t>1)(a), the notification must:</w:t>
      </w:r>
    </w:p>
    <w:p w:rsidR="00B84E2D" w:rsidRPr="001A41C8" w:rsidRDefault="00B84E2D" w:rsidP="00B84E2D">
      <w:pPr>
        <w:pStyle w:val="paragraph"/>
      </w:pPr>
      <w:r w:rsidRPr="001A41C8">
        <w:tab/>
        <w:t>(a)</w:t>
      </w:r>
      <w:r w:rsidRPr="001A41C8">
        <w:tab/>
        <w:t>be in a form approved by the National Regulator; and</w:t>
      </w:r>
    </w:p>
    <w:p w:rsidR="00B84E2D" w:rsidRPr="001A41C8" w:rsidRDefault="00B84E2D" w:rsidP="00B84E2D">
      <w:pPr>
        <w:pStyle w:val="paragraph"/>
      </w:pPr>
      <w:r w:rsidRPr="001A41C8">
        <w:tab/>
        <w:t>(b)</w:t>
      </w:r>
      <w:r w:rsidRPr="001A41C8">
        <w:tab/>
        <w:t>be made at least 3 months before the day on which the surveyor wishes the surrender to take effect, or within such period (if any) as the National Regulator, either before or after the end of the 3 month period, allows; and</w:t>
      </w:r>
    </w:p>
    <w:p w:rsidR="00B84E2D" w:rsidRPr="001A41C8" w:rsidRDefault="00B84E2D" w:rsidP="00B84E2D">
      <w:pPr>
        <w:pStyle w:val="paragraph"/>
      </w:pPr>
      <w:r w:rsidRPr="001A41C8">
        <w:tab/>
        <w:t>(c)</w:t>
      </w:r>
      <w:r w:rsidRPr="001A41C8">
        <w:tab/>
        <w:t>if the surveyor has nominated another accredited marine surveyor to complete survey work—include a declaration from that surveyor to the effect that the surveyor has agreed to complete that survey work.</w:t>
      </w:r>
    </w:p>
    <w:p w:rsidR="00B84E2D" w:rsidRPr="001A41C8" w:rsidRDefault="00B84E2D" w:rsidP="00AC0751">
      <w:pPr>
        <w:pStyle w:val="ActHead3"/>
        <w:pageBreakBefore/>
      </w:pPr>
      <w:bookmarkStart w:id="53" w:name="_Toc408234024"/>
      <w:r w:rsidRPr="001A41C8">
        <w:rPr>
          <w:rStyle w:val="CharDivNo"/>
        </w:rPr>
        <w:lastRenderedPageBreak/>
        <w:t>Division</w:t>
      </w:r>
      <w:r w:rsidR="001A41C8" w:rsidRPr="001A41C8">
        <w:rPr>
          <w:rStyle w:val="CharDivNo"/>
        </w:rPr>
        <w:t> </w:t>
      </w:r>
      <w:r w:rsidRPr="001A41C8">
        <w:rPr>
          <w:rStyle w:val="CharDivNo"/>
        </w:rPr>
        <w:t>3.4</w:t>
      </w:r>
      <w:r w:rsidRPr="001A41C8">
        <w:t>—</w:t>
      </w:r>
      <w:r w:rsidRPr="001A41C8">
        <w:rPr>
          <w:rStyle w:val="CharDivText"/>
        </w:rPr>
        <w:t>Variation, suspension and revocation of accreditation</w:t>
      </w:r>
      <w:bookmarkEnd w:id="53"/>
    </w:p>
    <w:p w:rsidR="00B84E2D" w:rsidRPr="001A41C8" w:rsidRDefault="00B84E2D" w:rsidP="00B84E2D">
      <w:pPr>
        <w:pStyle w:val="ActHead5"/>
      </w:pPr>
      <w:bookmarkStart w:id="54" w:name="_Toc408234025"/>
      <w:r w:rsidRPr="001A41C8">
        <w:rPr>
          <w:rStyle w:val="CharSectno"/>
        </w:rPr>
        <w:t>42</w:t>
      </w:r>
      <w:r w:rsidRPr="001A41C8">
        <w:t xml:space="preserve">  Variation of accreditation</w:t>
      </w:r>
      <w:bookmarkEnd w:id="54"/>
    </w:p>
    <w:p w:rsidR="00B84E2D" w:rsidRPr="001A41C8" w:rsidRDefault="00B84E2D" w:rsidP="00B84E2D">
      <w:pPr>
        <w:pStyle w:val="subsection"/>
      </w:pPr>
      <w:r w:rsidRPr="001A41C8">
        <w:tab/>
        <w:t>(1)</w:t>
      </w:r>
      <w:r w:rsidRPr="001A41C8">
        <w:tab/>
        <w:t>The National Regulator may, on its own initiative or on application by an accredited marine surveyor:</w:t>
      </w:r>
    </w:p>
    <w:p w:rsidR="00B84E2D" w:rsidRPr="001A41C8" w:rsidRDefault="00B84E2D" w:rsidP="00B84E2D">
      <w:pPr>
        <w:pStyle w:val="paragraph"/>
      </w:pPr>
      <w:r w:rsidRPr="001A41C8">
        <w:tab/>
        <w:t>(a)</w:t>
      </w:r>
      <w:r w:rsidRPr="001A41C8">
        <w:tab/>
        <w:t>remove or vary a limitation or condition on the surveyor’s accreditation; or</w:t>
      </w:r>
    </w:p>
    <w:p w:rsidR="00B84E2D" w:rsidRPr="001A41C8" w:rsidRDefault="00B84E2D" w:rsidP="00B84E2D">
      <w:pPr>
        <w:pStyle w:val="paragraph"/>
      </w:pPr>
      <w:r w:rsidRPr="001A41C8">
        <w:tab/>
        <w:t>(b)</w:t>
      </w:r>
      <w:r w:rsidRPr="001A41C8">
        <w:tab/>
        <w:t>add a limitation or condition to the surveyor’s accreditation.</w:t>
      </w:r>
    </w:p>
    <w:p w:rsidR="00B84E2D" w:rsidRPr="001A41C8" w:rsidRDefault="00B84E2D" w:rsidP="00B84E2D">
      <w:pPr>
        <w:pStyle w:val="notetext"/>
      </w:pPr>
      <w:r w:rsidRPr="001A41C8">
        <w:t>Note:</w:t>
      </w:r>
      <w:r w:rsidRPr="001A41C8">
        <w:tab/>
        <w:t>A decision to vary an accreditation is a reviewable decision (see section</w:t>
      </w:r>
      <w:r w:rsidR="001A41C8">
        <w:t> </w:t>
      </w:r>
      <w:r w:rsidRPr="001A41C8">
        <w:t>47).</w:t>
      </w:r>
    </w:p>
    <w:p w:rsidR="00B84E2D" w:rsidRPr="001A41C8" w:rsidRDefault="00B84E2D" w:rsidP="00B84E2D">
      <w:pPr>
        <w:pStyle w:val="subsection"/>
      </w:pPr>
      <w:r w:rsidRPr="001A41C8">
        <w:tab/>
        <w:t>(2)</w:t>
      </w:r>
      <w:r w:rsidRPr="001A41C8">
        <w:tab/>
        <w:t>An accredited marine surveyor may apply, in writing, for a variation of the surveyor’s accreditation.</w:t>
      </w:r>
    </w:p>
    <w:p w:rsidR="00B84E2D" w:rsidRPr="001A41C8" w:rsidRDefault="00B84E2D" w:rsidP="00B84E2D">
      <w:pPr>
        <w:pStyle w:val="subsection"/>
      </w:pPr>
      <w:r w:rsidRPr="001A41C8">
        <w:tab/>
        <w:t>(3)</w:t>
      </w:r>
      <w:r w:rsidRPr="001A41C8">
        <w:tab/>
        <w:t>The application must:</w:t>
      </w:r>
    </w:p>
    <w:p w:rsidR="00B84E2D" w:rsidRPr="001A41C8" w:rsidRDefault="00B84E2D" w:rsidP="00B84E2D">
      <w:pPr>
        <w:pStyle w:val="paragraph"/>
      </w:pPr>
      <w:r w:rsidRPr="001A41C8">
        <w:tab/>
        <w:t>(a)</w:t>
      </w:r>
      <w:r w:rsidRPr="001A41C8">
        <w:tab/>
        <w:t>be in a form approved by the National Regulator; and</w:t>
      </w:r>
    </w:p>
    <w:p w:rsidR="00B84E2D" w:rsidRPr="001A41C8" w:rsidRDefault="00B84E2D" w:rsidP="00B84E2D">
      <w:pPr>
        <w:pStyle w:val="paragraph"/>
      </w:pPr>
      <w:r w:rsidRPr="001A41C8">
        <w:tab/>
        <w:t>(b)</w:t>
      </w:r>
      <w:r w:rsidRPr="001A41C8">
        <w:tab/>
        <w:t>include the following information:</w:t>
      </w:r>
    </w:p>
    <w:p w:rsidR="00B84E2D" w:rsidRPr="001A41C8" w:rsidRDefault="00B84E2D" w:rsidP="00B84E2D">
      <w:pPr>
        <w:pStyle w:val="paragraphsub"/>
      </w:pPr>
      <w:r w:rsidRPr="001A41C8">
        <w:tab/>
        <w:t>(i)</w:t>
      </w:r>
      <w:r w:rsidRPr="001A41C8">
        <w:tab/>
        <w:t>the category, or categories, of surveying in relation to which the applicant is seeking a variation of the accreditation;</w:t>
      </w:r>
    </w:p>
    <w:p w:rsidR="00B84E2D" w:rsidRPr="001A41C8" w:rsidRDefault="00B84E2D" w:rsidP="00B84E2D">
      <w:pPr>
        <w:pStyle w:val="paragraphsub"/>
      </w:pPr>
      <w:r w:rsidRPr="001A41C8">
        <w:tab/>
        <w:t>(ii)</w:t>
      </w:r>
      <w:r w:rsidRPr="001A41C8">
        <w:tab/>
        <w:t>a summary of the applicant’s work experience relevant to that category or those categories;</w:t>
      </w:r>
    </w:p>
    <w:p w:rsidR="00B84E2D" w:rsidRPr="001A41C8" w:rsidRDefault="00B84E2D" w:rsidP="00B84E2D">
      <w:pPr>
        <w:pStyle w:val="paragraphsub"/>
      </w:pPr>
      <w:r w:rsidRPr="001A41C8">
        <w:tab/>
        <w:t>(iii)</w:t>
      </w:r>
      <w:r w:rsidRPr="001A41C8">
        <w:tab/>
        <w:t>certified copies of the applicant’s qualifications relevant to that category or those categories;</w:t>
      </w:r>
    </w:p>
    <w:p w:rsidR="00B84E2D" w:rsidRPr="001A41C8" w:rsidRDefault="00B84E2D" w:rsidP="00B84E2D">
      <w:pPr>
        <w:pStyle w:val="paragraphsub"/>
      </w:pPr>
      <w:r w:rsidRPr="001A41C8">
        <w:tab/>
        <w:t>(iv)</w:t>
      </w:r>
      <w:r w:rsidRPr="001A41C8">
        <w:tab/>
        <w:t>evidence of any continuing professional development undertaken by the applicant with a professional association related to vessel building, vessel design, vessel engineering or vessel survey;</w:t>
      </w:r>
    </w:p>
    <w:p w:rsidR="00B84E2D" w:rsidRPr="001A41C8" w:rsidRDefault="00B84E2D" w:rsidP="00B84E2D">
      <w:pPr>
        <w:pStyle w:val="paragraphsub"/>
      </w:pPr>
      <w:r w:rsidRPr="001A41C8">
        <w:tab/>
        <w:t>(v)</w:t>
      </w:r>
      <w:r w:rsidRPr="001A41C8">
        <w:tab/>
        <w:t>the names and addresses of 2 professional referees.</w:t>
      </w:r>
    </w:p>
    <w:p w:rsidR="00B84E2D" w:rsidRPr="001A41C8" w:rsidRDefault="00B84E2D" w:rsidP="00B84E2D">
      <w:pPr>
        <w:pStyle w:val="subsection"/>
      </w:pPr>
      <w:r w:rsidRPr="001A41C8">
        <w:tab/>
        <w:t>(4)</w:t>
      </w:r>
      <w:r w:rsidRPr="001A41C8">
        <w:tab/>
        <w:t>Section</w:t>
      </w:r>
      <w:r w:rsidR="001A41C8">
        <w:t> </w:t>
      </w:r>
      <w:r w:rsidRPr="001A41C8">
        <w:t xml:space="preserve">23 (National Regulator may require an applicant to provide further information, conduct survey or attend interview) applies in </w:t>
      </w:r>
      <w:r w:rsidRPr="001A41C8">
        <w:lastRenderedPageBreak/>
        <w:t>relation to the application as if it were an application for accreditation.</w:t>
      </w:r>
    </w:p>
    <w:p w:rsidR="00B84E2D" w:rsidRPr="001A41C8" w:rsidRDefault="00B84E2D" w:rsidP="00B84E2D">
      <w:pPr>
        <w:pStyle w:val="subsection"/>
      </w:pPr>
      <w:r w:rsidRPr="001A41C8">
        <w:tab/>
        <w:t>(5)</w:t>
      </w:r>
      <w:r w:rsidRPr="001A41C8">
        <w:tab/>
        <w:t>The National Regulator must notify an accredited marine surveyor of a decision to vary, or to refuse to vary, the surveyor’s accreditation within 30 days after making the decision.</w:t>
      </w:r>
    </w:p>
    <w:p w:rsidR="00B84E2D" w:rsidRPr="001A41C8" w:rsidRDefault="00B84E2D" w:rsidP="00B84E2D">
      <w:pPr>
        <w:pStyle w:val="subsection"/>
      </w:pPr>
      <w:r w:rsidRPr="001A41C8">
        <w:tab/>
        <w:t>(6)</w:t>
      </w:r>
      <w:r w:rsidRPr="001A41C8">
        <w:tab/>
        <w:t>A variation of an accreditation takes effect on the date notified in writing by the National Regulator.</w:t>
      </w:r>
    </w:p>
    <w:p w:rsidR="00B84E2D" w:rsidRPr="001A41C8" w:rsidRDefault="00B84E2D" w:rsidP="00B84E2D">
      <w:pPr>
        <w:pStyle w:val="subsection"/>
      </w:pPr>
      <w:r w:rsidRPr="001A41C8">
        <w:tab/>
        <w:t>(7)</w:t>
      </w:r>
      <w:r w:rsidRPr="001A41C8">
        <w:tab/>
        <w:t>The National Regulator may refuse to vary an accreditation.</w:t>
      </w:r>
    </w:p>
    <w:p w:rsidR="00B84E2D" w:rsidRPr="001A41C8" w:rsidRDefault="00B84E2D" w:rsidP="00B84E2D">
      <w:pPr>
        <w:pStyle w:val="notetext"/>
      </w:pPr>
      <w:r w:rsidRPr="001A41C8">
        <w:t>Note:</w:t>
      </w:r>
      <w:r w:rsidRPr="001A41C8">
        <w:tab/>
        <w:t>A decision to refuse to vary an accreditation is a reviewable decision (see section</w:t>
      </w:r>
      <w:r w:rsidR="001A41C8">
        <w:t> </w:t>
      </w:r>
      <w:r w:rsidRPr="001A41C8">
        <w:t>47).</w:t>
      </w:r>
    </w:p>
    <w:p w:rsidR="00B84E2D" w:rsidRPr="001A41C8" w:rsidRDefault="00B84E2D" w:rsidP="00B84E2D">
      <w:pPr>
        <w:pStyle w:val="ActHead5"/>
      </w:pPr>
      <w:bookmarkStart w:id="55" w:name="_Toc408234026"/>
      <w:r w:rsidRPr="001A41C8">
        <w:rPr>
          <w:rStyle w:val="CharSectno"/>
        </w:rPr>
        <w:t>43</w:t>
      </w:r>
      <w:r w:rsidRPr="001A41C8">
        <w:t xml:space="preserve">  Suspension of accreditation</w:t>
      </w:r>
      <w:bookmarkEnd w:id="55"/>
    </w:p>
    <w:p w:rsidR="00B84E2D" w:rsidRPr="001A41C8" w:rsidRDefault="00B84E2D" w:rsidP="00B84E2D">
      <w:pPr>
        <w:pStyle w:val="subsection"/>
      </w:pPr>
      <w:r w:rsidRPr="001A41C8">
        <w:tab/>
        <w:t>(1)</w:t>
      </w:r>
      <w:r w:rsidRPr="001A41C8">
        <w:tab/>
        <w:t>If an accredited marine surveyor contravenes a condition of accreditation referred to in Division</w:t>
      </w:r>
      <w:r w:rsidR="001A41C8">
        <w:t> </w:t>
      </w:r>
      <w:r w:rsidRPr="001A41C8">
        <w:t>3.3, the National Regulator may suspend the surveyor’s accreditation.</w:t>
      </w:r>
    </w:p>
    <w:p w:rsidR="00B84E2D" w:rsidRPr="001A41C8" w:rsidRDefault="00B84E2D" w:rsidP="00B84E2D">
      <w:pPr>
        <w:pStyle w:val="notetext"/>
      </w:pPr>
      <w:r w:rsidRPr="001A41C8">
        <w:t>Note:</w:t>
      </w:r>
      <w:r w:rsidRPr="001A41C8">
        <w:tab/>
        <w:t>A decision to suspend an accreditation is a reviewable decision (see section</w:t>
      </w:r>
      <w:r w:rsidR="001A41C8">
        <w:t> </w:t>
      </w:r>
      <w:r w:rsidRPr="001A41C8">
        <w:t>47).</w:t>
      </w:r>
    </w:p>
    <w:p w:rsidR="00B84E2D" w:rsidRPr="001A41C8" w:rsidRDefault="00B84E2D" w:rsidP="00B84E2D">
      <w:pPr>
        <w:pStyle w:val="subsection"/>
      </w:pPr>
      <w:r w:rsidRPr="001A41C8">
        <w:tab/>
        <w:t>(2)</w:t>
      </w:r>
      <w:r w:rsidRPr="001A41C8">
        <w:tab/>
        <w:t>An accredited marine surveyor may request the National Regulator, in writing, to suspend his or her accreditation for an agreed period of time.</w:t>
      </w:r>
    </w:p>
    <w:p w:rsidR="00B84E2D" w:rsidRPr="001A41C8" w:rsidRDefault="00B84E2D" w:rsidP="00B84E2D">
      <w:pPr>
        <w:pStyle w:val="notetext"/>
      </w:pPr>
      <w:r w:rsidRPr="001A41C8">
        <w:t>Example:</w:t>
      </w:r>
      <w:r w:rsidRPr="001A41C8">
        <w:tab/>
        <w:t>An accredited marine surveyor may request the National Regulator to suspend his or her accreditation if the surveyor is incapacitated.</w:t>
      </w:r>
    </w:p>
    <w:p w:rsidR="00B84E2D" w:rsidRPr="001A41C8" w:rsidRDefault="00B84E2D" w:rsidP="00B84E2D">
      <w:pPr>
        <w:pStyle w:val="subsection"/>
      </w:pPr>
      <w:r w:rsidRPr="001A41C8">
        <w:tab/>
        <w:t>(3)</w:t>
      </w:r>
      <w:r w:rsidRPr="001A41C8">
        <w:tab/>
        <w:t>The National Regulator must notify an accredited marine surveyor of a decision to suspend the surveyor’s accreditation within 30 days after making the decision.</w:t>
      </w:r>
    </w:p>
    <w:p w:rsidR="00B84E2D" w:rsidRPr="001A41C8" w:rsidRDefault="00B84E2D" w:rsidP="00B84E2D">
      <w:pPr>
        <w:pStyle w:val="subsection"/>
      </w:pPr>
      <w:r w:rsidRPr="001A41C8">
        <w:tab/>
        <w:t>(4)</w:t>
      </w:r>
      <w:r w:rsidRPr="001A41C8">
        <w:tab/>
        <w:t>The suspension:</w:t>
      </w:r>
    </w:p>
    <w:p w:rsidR="00B84E2D" w:rsidRPr="001A41C8" w:rsidRDefault="00B84E2D" w:rsidP="00B84E2D">
      <w:pPr>
        <w:pStyle w:val="paragraph"/>
      </w:pPr>
      <w:r w:rsidRPr="001A41C8">
        <w:tab/>
        <w:t>(a)</w:t>
      </w:r>
      <w:r w:rsidRPr="001A41C8">
        <w:tab/>
        <w:t>takes effect on the day notified in writing by the National Regulator or, if no day is notified, on the day the surveyor is notified in writing of the suspension; and</w:t>
      </w:r>
    </w:p>
    <w:p w:rsidR="00B84E2D" w:rsidRPr="001A41C8" w:rsidRDefault="00B84E2D" w:rsidP="00B84E2D">
      <w:pPr>
        <w:pStyle w:val="paragraph"/>
      </w:pPr>
      <w:r w:rsidRPr="001A41C8">
        <w:lastRenderedPageBreak/>
        <w:tab/>
        <w:t>(b)</w:t>
      </w:r>
      <w:r w:rsidRPr="001A41C8">
        <w:tab/>
        <w:t>remains in force until the day notified in writing by the National Regulator, unless the accreditation is revoked earlier.</w:t>
      </w:r>
    </w:p>
    <w:p w:rsidR="00B84E2D" w:rsidRPr="001A41C8" w:rsidRDefault="00B84E2D" w:rsidP="00B84E2D">
      <w:pPr>
        <w:pStyle w:val="ActHead5"/>
      </w:pPr>
      <w:bookmarkStart w:id="56" w:name="_Toc408234027"/>
      <w:r w:rsidRPr="001A41C8">
        <w:rPr>
          <w:rStyle w:val="CharSectno"/>
        </w:rPr>
        <w:t>44</w:t>
      </w:r>
      <w:r w:rsidRPr="001A41C8">
        <w:t xml:space="preserve">  Revocation of accreditation</w:t>
      </w:r>
      <w:bookmarkEnd w:id="56"/>
    </w:p>
    <w:p w:rsidR="00B84E2D" w:rsidRPr="001A41C8" w:rsidRDefault="00B84E2D" w:rsidP="00B84E2D">
      <w:pPr>
        <w:pStyle w:val="subsection"/>
      </w:pPr>
      <w:r w:rsidRPr="001A41C8">
        <w:tab/>
        <w:t>(1)</w:t>
      </w:r>
      <w:r w:rsidRPr="001A41C8">
        <w:tab/>
        <w:t>If an accredited marine surveyor contravenes a condition of accreditation referred to in Division</w:t>
      </w:r>
      <w:r w:rsidR="001A41C8">
        <w:t> </w:t>
      </w:r>
      <w:r w:rsidRPr="001A41C8">
        <w:t>3.3, the National Regulator may revoke the surveyor’s accreditation.</w:t>
      </w:r>
    </w:p>
    <w:p w:rsidR="00B84E2D" w:rsidRPr="001A41C8" w:rsidRDefault="00B84E2D" w:rsidP="00B84E2D">
      <w:pPr>
        <w:pStyle w:val="notetext"/>
      </w:pPr>
      <w:r w:rsidRPr="001A41C8">
        <w:t>Note:</w:t>
      </w:r>
      <w:r w:rsidRPr="001A41C8">
        <w:tab/>
        <w:t>A decision to revoke an accreditation is a reviewable decision (see section</w:t>
      </w:r>
      <w:r w:rsidR="001A41C8">
        <w:t> </w:t>
      </w:r>
      <w:r w:rsidRPr="001A41C8">
        <w:t>47).</w:t>
      </w:r>
    </w:p>
    <w:p w:rsidR="00B84E2D" w:rsidRPr="001A41C8" w:rsidRDefault="00B84E2D" w:rsidP="00B84E2D">
      <w:pPr>
        <w:pStyle w:val="subsection"/>
      </w:pPr>
      <w:r w:rsidRPr="001A41C8">
        <w:tab/>
        <w:t>(2)</w:t>
      </w:r>
      <w:r w:rsidRPr="001A41C8">
        <w:tab/>
        <w:t>The National Regulator must notify an accredited marine surveyor of a decision to revoke the surveyor’s accreditation within 30 days after making the decision.</w:t>
      </w:r>
    </w:p>
    <w:p w:rsidR="00B84E2D" w:rsidRPr="001A41C8" w:rsidRDefault="00B84E2D" w:rsidP="00B84E2D">
      <w:pPr>
        <w:pStyle w:val="subsection"/>
      </w:pPr>
      <w:r w:rsidRPr="001A41C8">
        <w:tab/>
        <w:t>(3)</w:t>
      </w:r>
      <w:r w:rsidRPr="001A41C8">
        <w:tab/>
        <w:t>The revocation takes effect on the day notified in writing by the National Regulator or, if no day is notified, on the day the surveyor is notified in writing of the revocation.</w:t>
      </w:r>
    </w:p>
    <w:p w:rsidR="00B84E2D" w:rsidRPr="001A41C8" w:rsidRDefault="00B84E2D" w:rsidP="00AC0751">
      <w:pPr>
        <w:pStyle w:val="ActHead3"/>
        <w:pageBreakBefore/>
      </w:pPr>
      <w:bookmarkStart w:id="57" w:name="_Toc408234028"/>
      <w:r w:rsidRPr="001A41C8">
        <w:rPr>
          <w:rStyle w:val="CharDivNo"/>
        </w:rPr>
        <w:lastRenderedPageBreak/>
        <w:t>Division</w:t>
      </w:r>
      <w:r w:rsidR="001A41C8" w:rsidRPr="001A41C8">
        <w:rPr>
          <w:rStyle w:val="CharDivNo"/>
        </w:rPr>
        <w:t> </w:t>
      </w:r>
      <w:r w:rsidRPr="001A41C8">
        <w:rPr>
          <w:rStyle w:val="CharDivNo"/>
        </w:rPr>
        <w:t>3.5</w:t>
      </w:r>
      <w:r w:rsidRPr="001A41C8">
        <w:t>—</w:t>
      </w:r>
      <w:r w:rsidRPr="001A41C8">
        <w:rPr>
          <w:rStyle w:val="CharDivText"/>
        </w:rPr>
        <w:t>Audits and requests for information</w:t>
      </w:r>
      <w:bookmarkEnd w:id="57"/>
    </w:p>
    <w:p w:rsidR="00B84E2D" w:rsidRPr="001A41C8" w:rsidRDefault="00B84E2D" w:rsidP="00B84E2D">
      <w:pPr>
        <w:pStyle w:val="ActHead5"/>
      </w:pPr>
      <w:bookmarkStart w:id="58" w:name="_Toc408234029"/>
      <w:r w:rsidRPr="001A41C8">
        <w:rPr>
          <w:rStyle w:val="CharSectno"/>
        </w:rPr>
        <w:t>45</w:t>
      </w:r>
      <w:r w:rsidRPr="001A41C8">
        <w:t xml:space="preserve">  National Regulator may conduct audits</w:t>
      </w:r>
      <w:bookmarkEnd w:id="58"/>
    </w:p>
    <w:p w:rsidR="00B84E2D" w:rsidRPr="001A41C8" w:rsidRDefault="00B84E2D" w:rsidP="00B84E2D">
      <w:pPr>
        <w:pStyle w:val="subsection"/>
      </w:pPr>
      <w:r w:rsidRPr="001A41C8">
        <w:tab/>
        <w:t>(1)</w:t>
      </w:r>
      <w:r w:rsidRPr="001A41C8">
        <w:tab/>
        <w:t>The National Regulator may, at any time:</w:t>
      </w:r>
    </w:p>
    <w:p w:rsidR="00B84E2D" w:rsidRPr="001A41C8" w:rsidRDefault="00B84E2D" w:rsidP="00B84E2D">
      <w:pPr>
        <w:pStyle w:val="paragraph"/>
      </w:pPr>
      <w:r w:rsidRPr="001A41C8">
        <w:tab/>
        <w:t>(a)</w:t>
      </w:r>
      <w:r w:rsidRPr="001A41C8">
        <w:tab/>
        <w:t>conduct an audit; or</w:t>
      </w:r>
    </w:p>
    <w:p w:rsidR="00B84E2D" w:rsidRPr="001A41C8" w:rsidRDefault="00B84E2D" w:rsidP="00B84E2D">
      <w:pPr>
        <w:pStyle w:val="paragraph"/>
      </w:pPr>
      <w:r w:rsidRPr="001A41C8">
        <w:tab/>
        <w:t>(b)</w:t>
      </w:r>
      <w:r w:rsidRPr="001A41C8">
        <w:tab/>
        <w:t>request another person, in writing, to conduct an audit;</w:t>
      </w:r>
    </w:p>
    <w:p w:rsidR="00B84E2D" w:rsidRPr="001A41C8" w:rsidRDefault="00B84E2D" w:rsidP="00B84E2D">
      <w:pPr>
        <w:pStyle w:val="subsection2"/>
      </w:pPr>
      <w:r w:rsidRPr="001A41C8">
        <w:t xml:space="preserve">of a matter mentioned in </w:t>
      </w:r>
      <w:r w:rsidR="001A41C8">
        <w:t>subsection (</w:t>
      </w:r>
      <w:r w:rsidRPr="001A41C8">
        <w:t>2) in relation to a survey of a domestic commercial vessel by an accredited marine surveyor.</w:t>
      </w:r>
    </w:p>
    <w:p w:rsidR="00B84E2D" w:rsidRPr="001A41C8" w:rsidRDefault="00B84E2D" w:rsidP="00B84E2D">
      <w:pPr>
        <w:pStyle w:val="subsection"/>
      </w:pPr>
      <w:r w:rsidRPr="001A41C8">
        <w:tab/>
        <w:t>(2)</w:t>
      </w:r>
      <w:r w:rsidRPr="001A41C8">
        <w:tab/>
        <w:t>The matters that may be audited are the following:</w:t>
      </w:r>
    </w:p>
    <w:p w:rsidR="00B84E2D" w:rsidRPr="001A41C8" w:rsidRDefault="00B84E2D" w:rsidP="00B84E2D">
      <w:pPr>
        <w:pStyle w:val="paragraph"/>
      </w:pPr>
      <w:r w:rsidRPr="001A41C8">
        <w:tab/>
        <w:t>(a)</w:t>
      </w:r>
      <w:r w:rsidRPr="001A41C8">
        <w:tab/>
        <w:t>recommendations made by the surveyor in relation to an application by a person for the issue of a certificate of survey for a domestic commercial vessel, or in relation to a periodic survey of a domestic commercial vessel, and the documents accompanying the recommendation;</w:t>
      </w:r>
    </w:p>
    <w:p w:rsidR="00B84E2D" w:rsidRPr="001A41C8" w:rsidRDefault="00B84E2D" w:rsidP="00B84E2D">
      <w:pPr>
        <w:pStyle w:val="paragraph"/>
      </w:pPr>
      <w:r w:rsidRPr="001A41C8">
        <w:tab/>
        <w:t>(b)</w:t>
      </w:r>
      <w:r w:rsidRPr="001A41C8">
        <w:tab/>
        <w:t>the processes followed by the surveyor to conduct a marine survey;</w:t>
      </w:r>
    </w:p>
    <w:p w:rsidR="00B84E2D" w:rsidRPr="001A41C8" w:rsidRDefault="00B84E2D" w:rsidP="00B84E2D">
      <w:pPr>
        <w:pStyle w:val="paragraph"/>
      </w:pPr>
      <w:r w:rsidRPr="001A41C8">
        <w:tab/>
        <w:t>(c)</w:t>
      </w:r>
      <w:r w:rsidRPr="001A41C8">
        <w:tab/>
        <w:t>the conduct of the surveyor’s surveying under a Quality Management System of ISO 9001: 2008 or an equivalent management system, or in accordance with processes approved by the National Regulator;</w:t>
      </w:r>
    </w:p>
    <w:p w:rsidR="00B84E2D" w:rsidRPr="001A41C8" w:rsidRDefault="00B84E2D" w:rsidP="00B84E2D">
      <w:pPr>
        <w:pStyle w:val="paragraph"/>
      </w:pPr>
      <w:r w:rsidRPr="001A41C8">
        <w:tab/>
        <w:t>(d)</w:t>
      </w:r>
      <w:r w:rsidRPr="001A41C8">
        <w:tab/>
        <w:t>the records kept by the surveyor in accordance with section</w:t>
      </w:r>
      <w:r w:rsidR="001A41C8">
        <w:t> </w:t>
      </w:r>
      <w:r w:rsidRPr="001A41C8">
        <w:t>40.</w:t>
      </w:r>
    </w:p>
    <w:p w:rsidR="00B84E2D" w:rsidRPr="001A41C8" w:rsidRDefault="00B84E2D" w:rsidP="00B84E2D">
      <w:pPr>
        <w:pStyle w:val="ActHead5"/>
      </w:pPr>
      <w:bookmarkStart w:id="59" w:name="_Toc408234030"/>
      <w:r w:rsidRPr="001A41C8">
        <w:rPr>
          <w:rStyle w:val="CharSectno"/>
        </w:rPr>
        <w:t>46</w:t>
      </w:r>
      <w:r w:rsidRPr="001A41C8">
        <w:t xml:space="preserve">  National Regulator may request information</w:t>
      </w:r>
      <w:bookmarkEnd w:id="59"/>
    </w:p>
    <w:p w:rsidR="00B84E2D" w:rsidRPr="001A41C8" w:rsidRDefault="00B84E2D" w:rsidP="00B84E2D">
      <w:pPr>
        <w:pStyle w:val="subsection"/>
      </w:pPr>
      <w:r w:rsidRPr="001A41C8">
        <w:tab/>
        <w:t>(1)</w:t>
      </w:r>
      <w:r w:rsidRPr="001A41C8">
        <w:tab/>
        <w:t>The National Regulator may, at any time, request information from an accredited marine surveyor that is relevant to the surveyor’s accreditation.</w:t>
      </w:r>
    </w:p>
    <w:p w:rsidR="00B84E2D" w:rsidRPr="001A41C8" w:rsidRDefault="00B84E2D" w:rsidP="00B84E2D">
      <w:pPr>
        <w:pStyle w:val="subsection"/>
      </w:pPr>
      <w:r w:rsidRPr="001A41C8">
        <w:tab/>
        <w:t>(2)</w:t>
      </w:r>
      <w:r w:rsidRPr="001A41C8">
        <w:tab/>
        <w:t xml:space="preserve"> The request must:</w:t>
      </w:r>
    </w:p>
    <w:p w:rsidR="00B84E2D" w:rsidRPr="001A41C8" w:rsidRDefault="00B84E2D" w:rsidP="00B84E2D">
      <w:pPr>
        <w:pStyle w:val="paragraph"/>
      </w:pPr>
      <w:r w:rsidRPr="001A41C8">
        <w:tab/>
        <w:t>(a)</w:t>
      </w:r>
      <w:r w:rsidRPr="001A41C8">
        <w:tab/>
        <w:t>be in writing; and</w:t>
      </w:r>
    </w:p>
    <w:p w:rsidR="00B84E2D" w:rsidRPr="001A41C8" w:rsidRDefault="00B84E2D" w:rsidP="00B84E2D">
      <w:pPr>
        <w:pStyle w:val="paragraph"/>
      </w:pPr>
      <w:r w:rsidRPr="001A41C8">
        <w:tab/>
        <w:t>(b)</w:t>
      </w:r>
      <w:r w:rsidRPr="001A41C8">
        <w:tab/>
        <w:t>state a time for responding to the request that is at least 5 days.</w:t>
      </w:r>
    </w:p>
    <w:p w:rsidR="00B84E2D" w:rsidRPr="001A41C8" w:rsidRDefault="00B84E2D" w:rsidP="00AC0751">
      <w:pPr>
        <w:pStyle w:val="ActHead3"/>
        <w:pageBreakBefore/>
      </w:pPr>
      <w:bookmarkStart w:id="60" w:name="_Toc408234031"/>
      <w:r w:rsidRPr="001A41C8">
        <w:rPr>
          <w:rStyle w:val="CharDivNo"/>
        </w:rPr>
        <w:lastRenderedPageBreak/>
        <w:t>Division</w:t>
      </w:r>
      <w:r w:rsidR="001A41C8" w:rsidRPr="001A41C8">
        <w:rPr>
          <w:rStyle w:val="CharDivNo"/>
        </w:rPr>
        <w:t> </w:t>
      </w:r>
      <w:r w:rsidRPr="001A41C8">
        <w:rPr>
          <w:rStyle w:val="CharDivNo"/>
        </w:rPr>
        <w:t>3.6</w:t>
      </w:r>
      <w:r w:rsidRPr="001A41C8">
        <w:t>—</w:t>
      </w:r>
      <w:r w:rsidRPr="001A41C8">
        <w:rPr>
          <w:rStyle w:val="CharDivText"/>
        </w:rPr>
        <w:t>Review of decisions</w:t>
      </w:r>
      <w:bookmarkEnd w:id="60"/>
    </w:p>
    <w:p w:rsidR="00B84E2D" w:rsidRPr="001A41C8" w:rsidRDefault="00B84E2D" w:rsidP="00B84E2D">
      <w:pPr>
        <w:pStyle w:val="ActHead5"/>
      </w:pPr>
      <w:bookmarkStart w:id="61" w:name="_Toc408234032"/>
      <w:r w:rsidRPr="001A41C8">
        <w:rPr>
          <w:rStyle w:val="CharSectno"/>
        </w:rPr>
        <w:t>47</w:t>
      </w:r>
      <w:r w:rsidRPr="001A41C8">
        <w:t xml:space="preserve">  Reviewable decisions</w:t>
      </w:r>
      <w:bookmarkEnd w:id="61"/>
    </w:p>
    <w:p w:rsidR="00B84E2D" w:rsidRPr="001A41C8" w:rsidRDefault="00B84E2D" w:rsidP="00B84E2D">
      <w:pPr>
        <w:pStyle w:val="subsection"/>
      </w:pPr>
      <w:r w:rsidRPr="001A41C8">
        <w:tab/>
      </w:r>
      <w:r w:rsidRPr="001A41C8">
        <w:tab/>
        <w:t>For section</w:t>
      </w:r>
      <w:r w:rsidR="001A41C8">
        <w:t> </w:t>
      </w:r>
      <w:r w:rsidRPr="001A41C8">
        <w:t xml:space="preserve">142 of the National Law, each of the following decisions of the National Regulator is a </w:t>
      </w:r>
      <w:r w:rsidRPr="001A41C8">
        <w:rPr>
          <w:b/>
          <w:i/>
        </w:rPr>
        <w:t>reviewable decision</w:t>
      </w:r>
      <w:r w:rsidRPr="001A41C8">
        <w:t>:</w:t>
      </w:r>
    </w:p>
    <w:p w:rsidR="00B84E2D" w:rsidRPr="001A41C8" w:rsidRDefault="00B84E2D" w:rsidP="00B84E2D">
      <w:pPr>
        <w:pStyle w:val="paragraph"/>
      </w:pPr>
      <w:r w:rsidRPr="001A41C8">
        <w:tab/>
        <w:t>(a)</w:t>
      </w:r>
      <w:r w:rsidRPr="001A41C8">
        <w:tab/>
        <w:t>to refuse to accredit a person to perform the role of marine surveyor in one or more categories of surveying under subsection</w:t>
      </w:r>
      <w:r w:rsidR="001A41C8">
        <w:t> </w:t>
      </w:r>
      <w:r w:rsidRPr="001A41C8">
        <w:t>24(4);</w:t>
      </w:r>
    </w:p>
    <w:p w:rsidR="00B84E2D" w:rsidRPr="001A41C8" w:rsidRDefault="00B84E2D" w:rsidP="00B84E2D">
      <w:pPr>
        <w:pStyle w:val="paragraph"/>
      </w:pPr>
      <w:r w:rsidRPr="001A41C8">
        <w:tab/>
        <w:t>(b)</w:t>
      </w:r>
      <w:r w:rsidRPr="001A41C8">
        <w:tab/>
        <w:t>to refuse to renew an accreditation under subsection</w:t>
      </w:r>
      <w:r w:rsidR="001A41C8">
        <w:t> </w:t>
      </w:r>
      <w:r w:rsidRPr="001A41C8">
        <w:t>28(4);</w:t>
      </w:r>
    </w:p>
    <w:p w:rsidR="00B84E2D" w:rsidRPr="001A41C8" w:rsidRDefault="00B84E2D" w:rsidP="00B84E2D">
      <w:pPr>
        <w:pStyle w:val="paragraph"/>
      </w:pPr>
      <w:r w:rsidRPr="001A41C8">
        <w:tab/>
        <w:t>(c)</w:t>
      </w:r>
      <w:r w:rsidRPr="001A41C8">
        <w:tab/>
        <w:t>to vary an accreditation under subsection</w:t>
      </w:r>
      <w:r w:rsidR="001A41C8">
        <w:t> </w:t>
      </w:r>
      <w:r w:rsidRPr="001A41C8">
        <w:t>42(1);</w:t>
      </w:r>
    </w:p>
    <w:p w:rsidR="00B84E2D" w:rsidRPr="001A41C8" w:rsidRDefault="00B84E2D" w:rsidP="00B84E2D">
      <w:pPr>
        <w:pStyle w:val="paragraph"/>
      </w:pPr>
      <w:r w:rsidRPr="001A41C8">
        <w:tab/>
        <w:t>(d)</w:t>
      </w:r>
      <w:r w:rsidRPr="001A41C8">
        <w:tab/>
        <w:t>to refuse to vary an accreditation under subsection</w:t>
      </w:r>
      <w:r w:rsidR="001A41C8">
        <w:t> </w:t>
      </w:r>
      <w:r w:rsidRPr="001A41C8">
        <w:t>42(7);</w:t>
      </w:r>
    </w:p>
    <w:p w:rsidR="00B84E2D" w:rsidRPr="001A41C8" w:rsidRDefault="00B84E2D" w:rsidP="00B84E2D">
      <w:pPr>
        <w:pStyle w:val="paragraph"/>
      </w:pPr>
      <w:r w:rsidRPr="001A41C8">
        <w:tab/>
        <w:t>(e)</w:t>
      </w:r>
      <w:r w:rsidRPr="001A41C8">
        <w:tab/>
        <w:t>to suspend an accreditation under subsection</w:t>
      </w:r>
      <w:r w:rsidR="001A41C8">
        <w:t> </w:t>
      </w:r>
      <w:r w:rsidRPr="001A41C8">
        <w:t>43(1);</w:t>
      </w:r>
    </w:p>
    <w:p w:rsidR="00B84E2D" w:rsidRPr="001A41C8" w:rsidRDefault="00B84E2D" w:rsidP="00B84E2D">
      <w:pPr>
        <w:pStyle w:val="paragraph"/>
      </w:pPr>
      <w:r w:rsidRPr="001A41C8">
        <w:tab/>
        <w:t>(f)</w:t>
      </w:r>
      <w:r w:rsidRPr="001A41C8">
        <w:tab/>
        <w:t>to revoke an accreditation under subsection</w:t>
      </w:r>
      <w:r w:rsidR="001A41C8">
        <w:t> </w:t>
      </w:r>
      <w:r w:rsidRPr="001A41C8">
        <w:t>44(1).</w:t>
      </w:r>
    </w:p>
    <w:p w:rsidR="00B84E2D" w:rsidRPr="001A41C8" w:rsidRDefault="00B84E2D" w:rsidP="00B84E2D">
      <w:pPr>
        <w:pStyle w:val="ActHead5"/>
      </w:pPr>
      <w:bookmarkStart w:id="62" w:name="_Toc408234033"/>
      <w:r w:rsidRPr="001A41C8">
        <w:rPr>
          <w:rStyle w:val="CharSectno"/>
        </w:rPr>
        <w:t>48</w:t>
      </w:r>
      <w:r w:rsidRPr="001A41C8">
        <w:t xml:space="preserve">  Internal review of reviewable decisions</w:t>
      </w:r>
      <w:bookmarkEnd w:id="62"/>
    </w:p>
    <w:p w:rsidR="00B84E2D" w:rsidRPr="001A41C8" w:rsidRDefault="00B84E2D" w:rsidP="00B84E2D">
      <w:pPr>
        <w:pStyle w:val="subsection"/>
      </w:pPr>
      <w:r w:rsidRPr="001A41C8">
        <w:tab/>
        <w:t>(1)</w:t>
      </w:r>
      <w:r w:rsidRPr="001A41C8">
        <w:tab/>
        <w:t>The National Regulator must, as soon as practicable after a reviewable decision is made in relation to a person, give a written notice to the person setting out:</w:t>
      </w:r>
    </w:p>
    <w:p w:rsidR="00B84E2D" w:rsidRPr="001A41C8" w:rsidRDefault="00B84E2D" w:rsidP="00B84E2D">
      <w:pPr>
        <w:pStyle w:val="paragraph"/>
      </w:pPr>
      <w:r w:rsidRPr="001A41C8">
        <w:tab/>
        <w:t>(a)</w:t>
      </w:r>
      <w:r w:rsidRPr="001A41C8">
        <w:tab/>
        <w:t>the terms of the decision; and</w:t>
      </w:r>
    </w:p>
    <w:p w:rsidR="00B84E2D" w:rsidRPr="001A41C8" w:rsidRDefault="00B84E2D" w:rsidP="00B84E2D">
      <w:pPr>
        <w:pStyle w:val="paragraph"/>
      </w:pPr>
      <w:r w:rsidRPr="001A41C8">
        <w:tab/>
        <w:t>(b)</w:t>
      </w:r>
      <w:r w:rsidRPr="001A41C8">
        <w:tab/>
        <w:t>the reasons for the decision; and</w:t>
      </w:r>
    </w:p>
    <w:p w:rsidR="00B84E2D" w:rsidRPr="001A41C8" w:rsidRDefault="00B84E2D" w:rsidP="00B84E2D">
      <w:pPr>
        <w:pStyle w:val="paragraph"/>
      </w:pPr>
      <w:r w:rsidRPr="001A41C8">
        <w:tab/>
        <w:t>(c)</w:t>
      </w:r>
      <w:r w:rsidRPr="001A41C8">
        <w:tab/>
        <w:t>particulars of the person’s right to have the decision reviewed under this section.</w:t>
      </w:r>
    </w:p>
    <w:p w:rsidR="00B84E2D" w:rsidRPr="001A41C8" w:rsidRDefault="00B84E2D" w:rsidP="00B84E2D">
      <w:pPr>
        <w:pStyle w:val="subsection"/>
      </w:pPr>
      <w:r w:rsidRPr="001A41C8">
        <w:tab/>
        <w:t>(2)</w:t>
      </w:r>
      <w:r w:rsidRPr="001A41C8">
        <w:tab/>
        <w:t>An applicant, or an accredited marine surveyor, to whom a reviewable decision relates may apply to the National Regulator for review of the decision.</w:t>
      </w:r>
    </w:p>
    <w:p w:rsidR="00B84E2D" w:rsidRPr="001A41C8" w:rsidRDefault="00B84E2D" w:rsidP="00B84E2D">
      <w:pPr>
        <w:pStyle w:val="subsection"/>
      </w:pPr>
      <w:r w:rsidRPr="001A41C8">
        <w:tab/>
        <w:t>(3)</w:t>
      </w:r>
      <w:r w:rsidRPr="001A41C8">
        <w:tab/>
        <w:t>An application for review must:</w:t>
      </w:r>
    </w:p>
    <w:p w:rsidR="00B84E2D" w:rsidRPr="001A41C8" w:rsidRDefault="00B84E2D" w:rsidP="00B84E2D">
      <w:pPr>
        <w:pStyle w:val="paragraph"/>
      </w:pPr>
      <w:r w:rsidRPr="001A41C8">
        <w:tab/>
        <w:t>(a)</w:t>
      </w:r>
      <w:r w:rsidRPr="001A41C8">
        <w:tab/>
        <w:t>be in a form approved by the National Regulator; and</w:t>
      </w:r>
    </w:p>
    <w:p w:rsidR="00B84E2D" w:rsidRPr="001A41C8" w:rsidRDefault="00B84E2D" w:rsidP="00B84E2D">
      <w:pPr>
        <w:pStyle w:val="paragraph"/>
      </w:pPr>
      <w:r w:rsidRPr="001A41C8">
        <w:tab/>
        <w:t>(b)</w:t>
      </w:r>
      <w:r w:rsidRPr="001A41C8">
        <w:tab/>
        <w:t>be made within 30 days after the day on which the written notice of the decision was given to the applicant, or within such period (if any) as the National Regulator, either before or after the end of the 30 day period, allows.</w:t>
      </w:r>
    </w:p>
    <w:p w:rsidR="00B84E2D" w:rsidRPr="001A41C8" w:rsidRDefault="00B84E2D" w:rsidP="00B84E2D">
      <w:pPr>
        <w:pStyle w:val="subsection"/>
      </w:pPr>
      <w:r w:rsidRPr="001A41C8">
        <w:lastRenderedPageBreak/>
        <w:tab/>
        <w:t>(4)</w:t>
      </w:r>
      <w:r w:rsidRPr="001A41C8">
        <w:tab/>
        <w:t xml:space="preserve">The National Regulator must, on receiving an application under </w:t>
      </w:r>
      <w:r w:rsidR="001A41C8">
        <w:t>subsection (</w:t>
      </w:r>
      <w:r w:rsidRPr="001A41C8">
        <w:t>3) for review of a reviewable decision, cause the decision to be reviewed by a person who:</w:t>
      </w:r>
    </w:p>
    <w:p w:rsidR="00B84E2D" w:rsidRPr="001A41C8" w:rsidRDefault="00B84E2D" w:rsidP="00B84E2D">
      <w:pPr>
        <w:pStyle w:val="paragraph"/>
      </w:pPr>
      <w:r w:rsidRPr="001A41C8">
        <w:tab/>
        <w:t>(a)</w:t>
      </w:r>
      <w:r w:rsidRPr="001A41C8">
        <w:tab/>
        <w:t>was not involved in making the decision; and</w:t>
      </w:r>
    </w:p>
    <w:p w:rsidR="00B84E2D" w:rsidRPr="001A41C8" w:rsidRDefault="00B84E2D" w:rsidP="00B84E2D">
      <w:pPr>
        <w:pStyle w:val="paragraph"/>
      </w:pPr>
      <w:r w:rsidRPr="001A41C8">
        <w:tab/>
        <w:t>(b)</w:t>
      </w:r>
      <w:r w:rsidRPr="001A41C8">
        <w:tab/>
        <w:t>occupies a position that is senior to that occupied by any person involved in making the decision.</w:t>
      </w:r>
    </w:p>
    <w:p w:rsidR="00B84E2D" w:rsidRPr="001A41C8" w:rsidRDefault="00B84E2D" w:rsidP="00B84E2D">
      <w:pPr>
        <w:pStyle w:val="subsection"/>
      </w:pPr>
      <w:r w:rsidRPr="001A41C8">
        <w:tab/>
        <w:t>(5)</w:t>
      </w:r>
      <w:r w:rsidRPr="001A41C8">
        <w:tab/>
        <w:t>A person who reviews a reviewable decision under this section may:</w:t>
      </w:r>
    </w:p>
    <w:p w:rsidR="00B84E2D" w:rsidRPr="001A41C8" w:rsidRDefault="00B84E2D" w:rsidP="00B84E2D">
      <w:pPr>
        <w:pStyle w:val="paragraph"/>
      </w:pPr>
      <w:r w:rsidRPr="001A41C8">
        <w:tab/>
        <w:t>(a)</w:t>
      </w:r>
      <w:r w:rsidRPr="001A41C8">
        <w:tab/>
        <w:t>make a decision affirming, varying or setting aside the reviewable decision; and</w:t>
      </w:r>
    </w:p>
    <w:p w:rsidR="00B84E2D" w:rsidRPr="001A41C8" w:rsidRDefault="00B84E2D" w:rsidP="00B84E2D">
      <w:pPr>
        <w:pStyle w:val="paragraph"/>
      </w:pPr>
      <w:r w:rsidRPr="001A41C8">
        <w:tab/>
        <w:t>(b)</w:t>
      </w:r>
      <w:r w:rsidRPr="001A41C8">
        <w:tab/>
        <w:t>if the person sets aside the decision—make such other decision as the person thinks appropriate.</w:t>
      </w:r>
    </w:p>
    <w:p w:rsidR="00B84E2D" w:rsidRPr="001A41C8" w:rsidRDefault="00B84E2D" w:rsidP="00B84E2D">
      <w:pPr>
        <w:pStyle w:val="subsection"/>
      </w:pPr>
      <w:r w:rsidRPr="001A41C8">
        <w:tab/>
        <w:t>(6)</w:t>
      </w:r>
      <w:r w:rsidRPr="001A41C8">
        <w:tab/>
        <w:t xml:space="preserve">A failure to comply with the requirements of </w:t>
      </w:r>
      <w:r w:rsidR="001A41C8">
        <w:t>subsection (</w:t>
      </w:r>
      <w:r w:rsidRPr="001A41C8">
        <w:t>1) in relation to a decision does not affect the validity of the decision.</w:t>
      </w:r>
    </w:p>
    <w:p w:rsidR="00B84E2D" w:rsidRPr="001A41C8" w:rsidRDefault="00B84E2D" w:rsidP="00B84E2D">
      <w:pPr>
        <w:pStyle w:val="ActHead5"/>
      </w:pPr>
      <w:bookmarkStart w:id="63" w:name="_Toc408234034"/>
      <w:r w:rsidRPr="001A41C8">
        <w:rPr>
          <w:rStyle w:val="CharSectno"/>
        </w:rPr>
        <w:t>49</w:t>
      </w:r>
      <w:r w:rsidRPr="001A41C8">
        <w:t xml:space="preserve">  Applications for AAT review</w:t>
      </w:r>
      <w:bookmarkEnd w:id="63"/>
    </w:p>
    <w:p w:rsidR="00B84E2D" w:rsidRPr="001A41C8" w:rsidRDefault="00B84E2D" w:rsidP="00B84E2D">
      <w:pPr>
        <w:pStyle w:val="subsection"/>
      </w:pPr>
      <w:r w:rsidRPr="001A41C8">
        <w:tab/>
      </w:r>
      <w:r w:rsidRPr="001A41C8">
        <w:tab/>
        <w:t>An application may be made to the Administrative Appeals Tribunal for review of a decision under subsection</w:t>
      </w:r>
      <w:r w:rsidR="001A41C8">
        <w:t> </w:t>
      </w:r>
      <w:r w:rsidRPr="001A41C8">
        <w:t>48(5).</w:t>
      </w:r>
    </w:p>
    <w:p w:rsidR="00B84E2D" w:rsidRPr="001A41C8" w:rsidRDefault="00B84E2D" w:rsidP="00B84E2D">
      <w:pPr>
        <w:pStyle w:val="notetext"/>
      </w:pPr>
      <w:r w:rsidRPr="001A41C8">
        <w:t>Note:</w:t>
      </w:r>
      <w:r w:rsidRPr="001A41C8">
        <w:tab/>
        <w:t xml:space="preserve">The </w:t>
      </w:r>
      <w:r w:rsidRPr="001A41C8">
        <w:rPr>
          <w:i/>
        </w:rPr>
        <w:t>Administrative Appeals Tribunal Act 1975</w:t>
      </w:r>
      <w:r w:rsidRPr="001A41C8">
        <w:t xml:space="preserve"> provides for the manner of applying for review, etc.</w:t>
      </w:r>
    </w:p>
    <w:p w:rsidR="00315E56" w:rsidRPr="001A41C8" w:rsidRDefault="00315E56" w:rsidP="00B9724E">
      <w:pPr>
        <w:pStyle w:val="subsection"/>
        <w:sectPr w:rsidR="00315E56" w:rsidRPr="001A41C8" w:rsidSect="00425A36">
          <w:headerReference w:type="even" r:id="rId22"/>
          <w:headerReference w:type="default" r:id="rId23"/>
          <w:footerReference w:type="even" r:id="rId24"/>
          <w:footerReference w:type="default" r:id="rId25"/>
          <w:footerReference w:type="first" r:id="rId26"/>
          <w:pgSz w:w="11907" w:h="16839" w:code="9"/>
          <w:pgMar w:top="2381" w:right="2410" w:bottom="4253" w:left="2410" w:header="720" w:footer="3402" w:gutter="0"/>
          <w:pgNumType w:start="1"/>
          <w:cols w:space="720"/>
          <w:docGrid w:linePitch="360"/>
        </w:sectPr>
      </w:pPr>
    </w:p>
    <w:p w:rsidR="00315E56" w:rsidRPr="001A41C8" w:rsidRDefault="00315E56" w:rsidP="001A41C8">
      <w:pPr>
        <w:pStyle w:val="ENotesHeading1"/>
        <w:outlineLvl w:val="9"/>
      </w:pPr>
      <w:bookmarkStart w:id="64" w:name="_Toc408234035"/>
      <w:r w:rsidRPr="001A41C8">
        <w:lastRenderedPageBreak/>
        <w:t>Endnotes</w:t>
      </w:r>
      <w:bookmarkEnd w:id="64"/>
    </w:p>
    <w:p w:rsidR="00315E56" w:rsidRPr="001A41C8" w:rsidRDefault="00315E56" w:rsidP="00315E56">
      <w:pPr>
        <w:pStyle w:val="ENotesHeading2"/>
        <w:spacing w:line="240" w:lineRule="auto"/>
        <w:outlineLvl w:val="9"/>
      </w:pPr>
      <w:bookmarkStart w:id="65" w:name="_Toc408234036"/>
      <w:r w:rsidRPr="001A41C8">
        <w:t>Endnote 1—About the endnotes</w:t>
      </w:r>
      <w:bookmarkEnd w:id="65"/>
    </w:p>
    <w:p w:rsidR="00315E56" w:rsidRPr="001A41C8" w:rsidRDefault="00315E56" w:rsidP="00315E56">
      <w:pPr>
        <w:spacing w:after="120"/>
      </w:pPr>
      <w:r w:rsidRPr="001A41C8">
        <w:t>The endnotes provide information about this compilation and the compiled law.</w:t>
      </w:r>
    </w:p>
    <w:p w:rsidR="00315E56" w:rsidRPr="001A41C8" w:rsidRDefault="00315E56" w:rsidP="00315E56">
      <w:pPr>
        <w:spacing w:after="120"/>
      </w:pPr>
      <w:r w:rsidRPr="001A41C8">
        <w:t>The following endnotes are included in every compilation:</w:t>
      </w:r>
    </w:p>
    <w:p w:rsidR="00315E56" w:rsidRPr="001A41C8" w:rsidRDefault="00315E56" w:rsidP="00315E56">
      <w:r w:rsidRPr="001A41C8">
        <w:t>Endnote 1—About the endnotes</w:t>
      </w:r>
    </w:p>
    <w:p w:rsidR="00315E56" w:rsidRPr="001A41C8" w:rsidRDefault="00315E56" w:rsidP="00315E56">
      <w:r w:rsidRPr="001A41C8">
        <w:t>Endnote 2—Abbreviation key</w:t>
      </w:r>
    </w:p>
    <w:p w:rsidR="00315E56" w:rsidRPr="001A41C8" w:rsidRDefault="00315E56" w:rsidP="00315E56">
      <w:r w:rsidRPr="001A41C8">
        <w:t>Endnote 3—Legislation history</w:t>
      </w:r>
    </w:p>
    <w:p w:rsidR="00315E56" w:rsidRPr="001A41C8" w:rsidRDefault="00315E56" w:rsidP="00315E56">
      <w:pPr>
        <w:spacing w:after="120"/>
      </w:pPr>
      <w:r w:rsidRPr="001A41C8">
        <w:t>Endnote 4—Amendment history</w:t>
      </w:r>
    </w:p>
    <w:p w:rsidR="00315E56" w:rsidRPr="001A41C8" w:rsidRDefault="00315E56" w:rsidP="00315E56">
      <w:pPr>
        <w:spacing w:after="120"/>
      </w:pPr>
      <w:r w:rsidRPr="001A41C8">
        <w:t>Endnotes about misdescribed amendments and other matters are included in a compilation only as necessary.</w:t>
      </w:r>
    </w:p>
    <w:p w:rsidR="00315E56" w:rsidRPr="001A41C8" w:rsidRDefault="00315E56" w:rsidP="00315E56">
      <w:r w:rsidRPr="001A41C8">
        <w:rPr>
          <w:b/>
        </w:rPr>
        <w:t>Abbreviation key—Endnote 2</w:t>
      </w:r>
    </w:p>
    <w:p w:rsidR="00315E56" w:rsidRPr="001A41C8" w:rsidRDefault="00315E56" w:rsidP="00315E56">
      <w:pPr>
        <w:spacing w:after="120"/>
      </w:pPr>
      <w:r w:rsidRPr="001A41C8">
        <w:t>The abbreviation key sets out abbreviations that may be used in the endnotes.</w:t>
      </w:r>
    </w:p>
    <w:p w:rsidR="00315E56" w:rsidRPr="001A41C8" w:rsidRDefault="00315E56" w:rsidP="00315E56">
      <w:pPr>
        <w:rPr>
          <w:b/>
        </w:rPr>
      </w:pPr>
      <w:r w:rsidRPr="001A41C8">
        <w:rPr>
          <w:b/>
        </w:rPr>
        <w:t>Legislation history and amendment history—Endnotes 3 and 4</w:t>
      </w:r>
    </w:p>
    <w:p w:rsidR="00315E56" w:rsidRPr="001A41C8" w:rsidRDefault="00315E56" w:rsidP="00315E56">
      <w:pPr>
        <w:spacing w:after="120"/>
      </w:pPr>
      <w:r w:rsidRPr="001A41C8">
        <w:t>Amending laws are annotated in the legislation history and amendment history.</w:t>
      </w:r>
    </w:p>
    <w:p w:rsidR="00315E56" w:rsidRPr="001A41C8" w:rsidRDefault="00315E56" w:rsidP="00315E56">
      <w:pPr>
        <w:spacing w:after="120"/>
      </w:pPr>
      <w:r w:rsidRPr="001A41C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15E56" w:rsidRPr="001A41C8" w:rsidRDefault="00315E56" w:rsidP="00315E56">
      <w:pPr>
        <w:spacing w:after="120"/>
      </w:pPr>
      <w:r w:rsidRPr="001A41C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15E56" w:rsidRPr="001A41C8" w:rsidRDefault="00315E56" w:rsidP="00315E56">
      <w:pPr>
        <w:keepNext/>
      </w:pPr>
      <w:r w:rsidRPr="001A41C8">
        <w:rPr>
          <w:b/>
        </w:rPr>
        <w:t>Misdescribed amendments</w:t>
      </w:r>
    </w:p>
    <w:p w:rsidR="00315E56" w:rsidRPr="001A41C8" w:rsidRDefault="00315E56" w:rsidP="00315E56">
      <w:pPr>
        <w:spacing w:after="120"/>
      </w:pPr>
      <w:r w:rsidRPr="001A41C8">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315E56" w:rsidRPr="001A41C8" w:rsidRDefault="00315E56" w:rsidP="00315E56">
      <w:pPr>
        <w:spacing w:after="120"/>
      </w:pPr>
      <w:r w:rsidRPr="001A41C8">
        <w:t>If a misdescribed amendment cannot be given effect as intended, the amendment is set out in the endnotes.</w:t>
      </w:r>
    </w:p>
    <w:p w:rsidR="00315E56" w:rsidRPr="001A41C8" w:rsidRDefault="00315E56" w:rsidP="00315E56">
      <w:pPr>
        <w:pStyle w:val="ENotesHeading2"/>
        <w:pageBreakBefore/>
        <w:outlineLvl w:val="9"/>
      </w:pPr>
      <w:bookmarkStart w:id="66" w:name="_Toc408234037"/>
      <w:r w:rsidRPr="001A41C8">
        <w:lastRenderedPageBreak/>
        <w:t>Endnote 2—Abbreviation key</w:t>
      </w:r>
      <w:bookmarkEnd w:id="66"/>
    </w:p>
    <w:p w:rsidR="00315E56" w:rsidRPr="001A41C8" w:rsidRDefault="00315E56" w:rsidP="00315E56">
      <w:pPr>
        <w:pStyle w:val="Tabletext"/>
      </w:pPr>
    </w:p>
    <w:tbl>
      <w:tblPr>
        <w:tblW w:w="7938" w:type="dxa"/>
        <w:tblInd w:w="108" w:type="dxa"/>
        <w:tblLayout w:type="fixed"/>
        <w:tblLook w:val="0000" w:firstRow="0" w:lastRow="0" w:firstColumn="0" w:lastColumn="0" w:noHBand="0" w:noVBand="0"/>
      </w:tblPr>
      <w:tblGrid>
        <w:gridCol w:w="4253"/>
        <w:gridCol w:w="3685"/>
      </w:tblGrid>
      <w:tr w:rsidR="00315E56" w:rsidRPr="001A41C8" w:rsidTr="00315E56">
        <w:tc>
          <w:tcPr>
            <w:tcW w:w="4253" w:type="dxa"/>
            <w:shd w:val="clear" w:color="auto" w:fill="auto"/>
          </w:tcPr>
          <w:p w:rsidR="00315E56" w:rsidRPr="001A41C8" w:rsidRDefault="00315E56" w:rsidP="00315E56">
            <w:pPr>
              <w:pStyle w:val="ENoteTableText"/>
              <w:rPr>
                <w:sz w:val="20"/>
              </w:rPr>
            </w:pPr>
            <w:r w:rsidRPr="001A41C8">
              <w:rPr>
                <w:sz w:val="20"/>
              </w:rPr>
              <w:t>A = Act</w:t>
            </w:r>
          </w:p>
        </w:tc>
        <w:tc>
          <w:tcPr>
            <w:tcW w:w="3685" w:type="dxa"/>
            <w:shd w:val="clear" w:color="auto" w:fill="auto"/>
          </w:tcPr>
          <w:p w:rsidR="00315E56" w:rsidRPr="001A41C8" w:rsidRDefault="00315E56" w:rsidP="00315E56">
            <w:pPr>
              <w:pStyle w:val="ENoteTableText"/>
              <w:ind w:left="454" w:hanging="454"/>
              <w:rPr>
                <w:sz w:val="20"/>
              </w:rPr>
            </w:pPr>
            <w:r w:rsidRPr="001A41C8">
              <w:rPr>
                <w:sz w:val="20"/>
              </w:rPr>
              <w:t>orig = original</w:t>
            </w:r>
          </w:p>
        </w:tc>
      </w:tr>
      <w:tr w:rsidR="00315E56" w:rsidRPr="001A41C8" w:rsidTr="00315E56">
        <w:tc>
          <w:tcPr>
            <w:tcW w:w="4253" w:type="dxa"/>
            <w:shd w:val="clear" w:color="auto" w:fill="auto"/>
          </w:tcPr>
          <w:p w:rsidR="00315E56" w:rsidRPr="001A41C8" w:rsidRDefault="00315E56" w:rsidP="00315E56">
            <w:pPr>
              <w:pStyle w:val="ENoteTableText"/>
              <w:rPr>
                <w:sz w:val="20"/>
              </w:rPr>
            </w:pPr>
            <w:r w:rsidRPr="001A41C8">
              <w:rPr>
                <w:sz w:val="20"/>
              </w:rPr>
              <w:t>ad = added or inserted</w:t>
            </w:r>
          </w:p>
        </w:tc>
        <w:tc>
          <w:tcPr>
            <w:tcW w:w="3685" w:type="dxa"/>
            <w:shd w:val="clear" w:color="auto" w:fill="auto"/>
          </w:tcPr>
          <w:p w:rsidR="00315E56" w:rsidRPr="001A41C8" w:rsidRDefault="00315E56" w:rsidP="00315E56">
            <w:pPr>
              <w:pStyle w:val="ENoteTableText"/>
              <w:ind w:left="454" w:hanging="454"/>
              <w:rPr>
                <w:sz w:val="20"/>
              </w:rPr>
            </w:pPr>
            <w:r w:rsidRPr="001A41C8">
              <w:rPr>
                <w:sz w:val="20"/>
              </w:rPr>
              <w:t>par = paragraph(s)/subparagraph(s)</w:t>
            </w:r>
          </w:p>
        </w:tc>
      </w:tr>
      <w:tr w:rsidR="00315E56" w:rsidRPr="001A41C8" w:rsidTr="00315E56">
        <w:tc>
          <w:tcPr>
            <w:tcW w:w="4253" w:type="dxa"/>
            <w:shd w:val="clear" w:color="auto" w:fill="auto"/>
          </w:tcPr>
          <w:p w:rsidR="00315E56" w:rsidRPr="001A41C8" w:rsidRDefault="00315E56" w:rsidP="00315E56">
            <w:pPr>
              <w:pStyle w:val="ENoteTableText"/>
              <w:rPr>
                <w:sz w:val="20"/>
              </w:rPr>
            </w:pPr>
            <w:r w:rsidRPr="001A41C8">
              <w:rPr>
                <w:sz w:val="20"/>
              </w:rPr>
              <w:t>am = amended</w:t>
            </w:r>
          </w:p>
        </w:tc>
        <w:tc>
          <w:tcPr>
            <w:tcW w:w="3685" w:type="dxa"/>
            <w:shd w:val="clear" w:color="auto" w:fill="auto"/>
          </w:tcPr>
          <w:p w:rsidR="00315E56" w:rsidRPr="001A41C8" w:rsidRDefault="00315E56" w:rsidP="00315E56">
            <w:pPr>
              <w:pStyle w:val="ENoteTableText"/>
              <w:spacing w:before="0"/>
              <w:rPr>
                <w:sz w:val="20"/>
              </w:rPr>
            </w:pPr>
            <w:r w:rsidRPr="001A41C8">
              <w:rPr>
                <w:sz w:val="20"/>
              </w:rPr>
              <w:t xml:space="preserve">    /sub</w:t>
            </w:r>
            <w:r w:rsidR="001A41C8">
              <w:rPr>
                <w:sz w:val="20"/>
              </w:rPr>
              <w:noBreakHyphen/>
            </w:r>
            <w:r w:rsidRPr="001A41C8">
              <w:rPr>
                <w:sz w:val="20"/>
              </w:rPr>
              <w:t>subparagraph(s)</w:t>
            </w:r>
          </w:p>
        </w:tc>
      </w:tr>
      <w:tr w:rsidR="00315E56" w:rsidRPr="001A41C8" w:rsidTr="00315E56">
        <w:tc>
          <w:tcPr>
            <w:tcW w:w="4253" w:type="dxa"/>
            <w:shd w:val="clear" w:color="auto" w:fill="auto"/>
          </w:tcPr>
          <w:p w:rsidR="00315E56" w:rsidRPr="001A41C8" w:rsidRDefault="00315E56" w:rsidP="00315E56">
            <w:pPr>
              <w:pStyle w:val="ENoteTableText"/>
              <w:rPr>
                <w:sz w:val="20"/>
              </w:rPr>
            </w:pPr>
            <w:r w:rsidRPr="001A41C8">
              <w:rPr>
                <w:sz w:val="20"/>
              </w:rPr>
              <w:t>amdt = amendment</w:t>
            </w:r>
          </w:p>
        </w:tc>
        <w:tc>
          <w:tcPr>
            <w:tcW w:w="3685" w:type="dxa"/>
            <w:shd w:val="clear" w:color="auto" w:fill="auto"/>
          </w:tcPr>
          <w:p w:rsidR="00315E56" w:rsidRPr="001A41C8" w:rsidRDefault="00315E56" w:rsidP="00315E56">
            <w:pPr>
              <w:pStyle w:val="ENoteTableText"/>
              <w:rPr>
                <w:sz w:val="20"/>
              </w:rPr>
            </w:pPr>
            <w:r w:rsidRPr="001A41C8">
              <w:rPr>
                <w:sz w:val="20"/>
              </w:rPr>
              <w:t>pres = present</w:t>
            </w:r>
          </w:p>
        </w:tc>
      </w:tr>
      <w:tr w:rsidR="00315E56" w:rsidRPr="001A41C8" w:rsidTr="00315E56">
        <w:tc>
          <w:tcPr>
            <w:tcW w:w="4253" w:type="dxa"/>
            <w:shd w:val="clear" w:color="auto" w:fill="auto"/>
          </w:tcPr>
          <w:p w:rsidR="00315E56" w:rsidRPr="001A41C8" w:rsidRDefault="00315E56" w:rsidP="00315E56">
            <w:pPr>
              <w:pStyle w:val="ENoteTableText"/>
              <w:rPr>
                <w:sz w:val="20"/>
              </w:rPr>
            </w:pPr>
            <w:r w:rsidRPr="001A41C8">
              <w:rPr>
                <w:sz w:val="20"/>
              </w:rPr>
              <w:t>c = clause(s)</w:t>
            </w:r>
          </w:p>
        </w:tc>
        <w:tc>
          <w:tcPr>
            <w:tcW w:w="3685" w:type="dxa"/>
            <w:shd w:val="clear" w:color="auto" w:fill="auto"/>
          </w:tcPr>
          <w:p w:rsidR="00315E56" w:rsidRPr="001A41C8" w:rsidRDefault="00315E56" w:rsidP="00315E56">
            <w:pPr>
              <w:pStyle w:val="ENoteTableText"/>
              <w:rPr>
                <w:sz w:val="20"/>
              </w:rPr>
            </w:pPr>
            <w:r w:rsidRPr="001A41C8">
              <w:rPr>
                <w:sz w:val="20"/>
              </w:rPr>
              <w:t>prev = previous</w:t>
            </w:r>
          </w:p>
        </w:tc>
      </w:tr>
      <w:tr w:rsidR="00315E56" w:rsidRPr="001A41C8" w:rsidTr="00315E56">
        <w:tc>
          <w:tcPr>
            <w:tcW w:w="4253" w:type="dxa"/>
            <w:shd w:val="clear" w:color="auto" w:fill="auto"/>
          </w:tcPr>
          <w:p w:rsidR="00315E56" w:rsidRPr="001A41C8" w:rsidRDefault="00315E56" w:rsidP="00315E56">
            <w:pPr>
              <w:pStyle w:val="ENoteTableText"/>
              <w:rPr>
                <w:sz w:val="20"/>
              </w:rPr>
            </w:pPr>
            <w:r w:rsidRPr="001A41C8">
              <w:rPr>
                <w:sz w:val="20"/>
              </w:rPr>
              <w:t>C[x] = Compilation No. x</w:t>
            </w:r>
          </w:p>
        </w:tc>
        <w:tc>
          <w:tcPr>
            <w:tcW w:w="3685" w:type="dxa"/>
            <w:shd w:val="clear" w:color="auto" w:fill="auto"/>
          </w:tcPr>
          <w:p w:rsidR="00315E56" w:rsidRPr="001A41C8" w:rsidRDefault="00315E56" w:rsidP="00315E56">
            <w:pPr>
              <w:pStyle w:val="ENoteTableText"/>
              <w:rPr>
                <w:sz w:val="20"/>
              </w:rPr>
            </w:pPr>
            <w:r w:rsidRPr="001A41C8">
              <w:rPr>
                <w:sz w:val="20"/>
              </w:rPr>
              <w:t>(prev…) = previously</w:t>
            </w:r>
          </w:p>
        </w:tc>
      </w:tr>
      <w:tr w:rsidR="00315E56" w:rsidRPr="001A41C8" w:rsidTr="00315E56">
        <w:tc>
          <w:tcPr>
            <w:tcW w:w="4253" w:type="dxa"/>
            <w:shd w:val="clear" w:color="auto" w:fill="auto"/>
          </w:tcPr>
          <w:p w:rsidR="00315E56" w:rsidRPr="001A41C8" w:rsidRDefault="00315E56" w:rsidP="00315E56">
            <w:pPr>
              <w:pStyle w:val="ENoteTableText"/>
              <w:rPr>
                <w:sz w:val="20"/>
              </w:rPr>
            </w:pPr>
            <w:r w:rsidRPr="001A41C8">
              <w:rPr>
                <w:sz w:val="20"/>
              </w:rPr>
              <w:t>Ch = Chapter(s)</w:t>
            </w:r>
          </w:p>
        </w:tc>
        <w:tc>
          <w:tcPr>
            <w:tcW w:w="3685" w:type="dxa"/>
            <w:shd w:val="clear" w:color="auto" w:fill="auto"/>
          </w:tcPr>
          <w:p w:rsidR="00315E56" w:rsidRPr="001A41C8" w:rsidRDefault="00315E56" w:rsidP="00315E56">
            <w:pPr>
              <w:pStyle w:val="ENoteTableText"/>
              <w:rPr>
                <w:sz w:val="20"/>
              </w:rPr>
            </w:pPr>
            <w:r w:rsidRPr="001A41C8">
              <w:rPr>
                <w:sz w:val="20"/>
              </w:rPr>
              <w:t>Pt = Part(s)</w:t>
            </w:r>
          </w:p>
        </w:tc>
      </w:tr>
      <w:tr w:rsidR="00315E56" w:rsidRPr="001A41C8" w:rsidTr="00315E56">
        <w:tc>
          <w:tcPr>
            <w:tcW w:w="4253" w:type="dxa"/>
            <w:shd w:val="clear" w:color="auto" w:fill="auto"/>
          </w:tcPr>
          <w:p w:rsidR="00315E56" w:rsidRPr="001A41C8" w:rsidRDefault="00315E56" w:rsidP="00315E56">
            <w:pPr>
              <w:pStyle w:val="ENoteTableText"/>
              <w:rPr>
                <w:sz w:val="20"/>
              </w:rPr>
            </w:pPr>
            <w:r w:rsidRPr="001A41C8">
              <w:rPr>
                <w:sz w:val="20"/>
              </w:rPr>
              <w:t>def = definition(s)</w:t>
            </w:r>
          </w:p>
        </w:tc>
        <w:tc>
          <w:tcPr>
            <w:tcW w:w="3685" w:type="dxa"/>
            <w:shd w:val="clear" w:color="auto" w:fill="auto"/>
          </w:tcPr>
          <w:p w:rsidR="00315E56" w:rsidRPr="001A41C8" w:rsidRDefault="00315E56" w:rsidP="00315E56">
            <w:pPr>
              <w:pStyle w:val="ENoteTableText"/>
              <w:rPr>
                <w:sz w:val="20"/>
              </w:rPr>
            </w:pPr>
            <w:r w:rsidRPr="001A41C8">
              <w:rPr>
                <w:sz w:val="20"/>
              </w:rPr>
              <w:t>r = regulation(s)/rule(s)</w:t>
            </w:r>
          </w:p>
        </w:tc>
      </w:tr>
      <w:tr w:rsidR="00315E56" w:rsidRPr="001A41C8" w:rsidTr="00315E56">
        <w:tc>
          <w:tcPr>
            <w:tcW w:w="4253" w:type="dxa"/>
            <w:shd w:val="clear" w:color="auto" w:fill="auto"/>
          </w:tcPr>
          <w:p w:rsidR="00315E56" w:rsidRPr="001A41C8" w:rsidRDefault="00315E56" w:rsidP="00315E56">
            <w:pPr>
              <w:pStyle w:val="ENoteTableText"/>
              <w:rPr>
                <w:sz w:val="20"/>
              </w:rPr>
            </w:pPr>
            <w:r w:rsidRPr="001A41C8">
              <w:rPr>
                <w:sz w:val="20"/>
              </w:rPr>
              <w:t>Dict = Dictionary</w:t>
            </w:r>
          </w:p>
        </w:tc>
        <w:tc>
          <w:tcPr>
            <w:tcW w:w="3685" w:type="dxa"/>
            <w:shd w:val="clear" w:color="auto" w:fill="auto"/>
          </w:tcPr>
          <w:p w:rsidR="00315E56" w:rsidRPr="001A41C8" w:rsidRDefault="00315E56" w:rsidP="00315E56">
            <w:pPr>
              <w:pStyle w:val="ENoteTableText"/>
              <w:rPr>
                <w:sz w:val="20"/>
              </w:rPr>
            </w:pPr>
            <w:r w:rsidRPr="001A41C8">
              <w:rPr>
                <w:sz w:val="20"/>
              </w:rPr>
              <w:t>Reg = Regulation/Regulations</w:t>
            </w:r>
          </w:p>
        </w:tc>
      </w:tr>
      <w:tr w:rsidR="00315E56" w:rsidRPr="001A41C8" w:rsidTr="00315E56">
        <w:tc>
          <w:tcPr>
            <w:tcW w:w="4253" w:type="dxa"/>
            <w:shd w:val="clear" w:color="auto" w:fill="auto"/>
          </w:tcPr>
          <w:p w:rsidR="00315E56" w:rsidRPr="001A41C8" w:rsidRDefault="00315E56" w:rsidP="00315E56">
            <w:pPr>
              <w:pStyle w:val="ENoteTableText"/>
              <w:rPr>
                <w:sz w:val="20"/>
              </w:rPr>
            </w:pPr>
            <w:r w:rsidRPr="001A41C8">
              <w:rPr>
                <w:sz w:val="20"/>
              </w:rPr>
              <w:t>disallowed = disallowed by Parliament</w:t>
            </w:r>
          </w:p>
        </w:tc>
        <w:tc>
          <w:tcPr>
            <w:tcW w:w="3685" w:type="dxa"/>
            <w:shd w:val="clear" w:color="auto" w:fill="auto"/>
          </w:tcPr>
          <w:p w:rsidR="00315E56" w:rsidRPr="001A41C8" w:rsidRDefault="00315E56" w:rsidP="00315E56">
            <w:pPr>
              <w:pStyle w:val="ENoteTableText"/>
              <w:rPr>
                <w:sz w:val="20"/>
              </w:rPr>
            </w:pPr>
            <w:r w:rsidRPr="001A41C8">
              <w:rPr>
                <w:sz w:val="20"/>
              </w:rPr>
              <w:t>reloc = relocated</w:t>
            </w:r>
          </w:p>
        </w:tc>
      </w:tr>
      <w:tr w:rsidR="00315E56" w:rsidRPr="001A41C8" w:rsidTr="00315E56">
        <w:tc>
          <w:tcPr>
            <w:tcW w:w="4253" w:type="dxa"/>
            <w:shd w:val="clear" w:color="auto" w:fill="auto"/>
          </w:tcPr>
          <w:p w:rsidR="00315E56" w:rsidRPr="001A41C8" w:rsidRDefault="00315E56" w:rsidP="00315E56">
            <w:pPr>
              <w:pStyle w:val="ENoteTableText"/>
              <w:rPr>
                <w:sz w:val="20"/>
              </w:rPr>
            </w:pPr>
            <w:r w:rsidRPr="001A41C8">
              <w:rPr>
                <w:sz w:val="20"/>
              </w:rPr>
              <w:t>Div = Division(s)</w:t>
            </w:r>
          </w:p>
        </w:tc>
        <w:tc>
          <w:tcPr>
            <w:tcW w:w="3685" w:type="dxa"/>
            <w:shd w:val="clear" w:color="auto" w:fill="auto"/>
          </w:tcPr>
          <w:p w:rsidR="00315E56" w:rsidRPr="001A41C8" w:rsidRDefault="00315E56" w:rsidP="00315E56">
            <w:pPr>
              <w:pStyle w:val="ENoteTableText"/>
              <w:rPr>
                <w:sz w:val="20"/>
              </w:rPr>
            </w:pPr>
            <w:r w:rsidRPr="001A41C8">
              <w:rPr>
                <w:sz w:val="20"/>
              </w:rPr>
              <w:t>renum = renumbered</w:t>
            </w:r>
          </w:p>
        </w:tc>
      </w:tr>
      <w:tr w:rsidR="00315E56" w:rsidRPr="001A41C8" w:rsidTr="00315E56">
        <w:tc>
          <w:tcPr>
            <w:tcW w:w="4253" w:type="dxa"/>
            <w:shd w:val="clear" w:color="auto" w:fill="auto"/>
          </w:tcPr>
          <w:p w:rsidR="00315E56" w:rsidRPr="001A41C8" w:rsidRDefault="00315E56" w:rsidP="00315E56">
            <w:pPr>
              <w:pStyle w:val="ENoteTableText"/>
              <w:rPr>
                <w:sz w:val="20"/>
              </w:rPr>
            </w:pPr>
            <w:r w:rsidRPr="001A41C8">
              <w:rPr>
                <w:sz w:val="20"/>
              </w:rPr>
              <w:t>exp = expires/expired or ceases/ceased to have</w:t>
            </w:r>
          </w:p>
        </w:tc>
        <w:tc>
          <w:tcPr>
            <w:tcW w:w="3685" w:type="dxa"/>
            <w:shd w:val="clear" w:color="auto" w:fill="auto"/>
          </w:tcPr>
          <w:p w:rsidR="00315E56" w:rsidRPr="001A41C8" w:rsidRDefault="00315E56" w:rsidP="00315E56">
            <w:pPr>
              <w:pStyle w:val="ENoteTableText"/>
              <w:rPr>
                <w:sz w:val="20"/>
              </w:rPr>
            </w:pPr>
            <w:r w:rsidRPr="001A41C8">
              <w:rPr>
                <w:sz w:val="20"/>
              </w:rPr>
              <w:t>rep = repealed</w:t>
            </w:r>
          </w:p>
        </w:tc>
      </w:tr>
      <w:tr w:rsidR="00315E56" w:rsidRPr="001A41C8" w:rsidTr="00315E56">
        <w:tc>
          <w:tcPr>
            <w:tcW w:w="4253" w:type="dxa"/>
            <w:shd w:val="clear" w:color="auto" w:fill="auto"/>
          </w:tcPr>
          <w:p w:rsidR="00315E56" w:rsidRPr="001A41C8" w:rsidRDefault="00315E56" w:rsidP="00315E56">
            <w:pPr>
              <w:pStyle w:val="ENoteTableText"/>
              <w:spacing w:before="0"/>
              <w:rPr>
                <w:sz w:val="20"/>
              </w:rPr>
            </w:pPr>
            <w:r w:rsidRPr="001A41C8">
              <w:rPr>
                <w:sz w:val="20"/>
              </w:rPr>
              <w:t xml:space="preserve">    effect</w:t>
            </w:r>
          </w:p>
        </w:tc>
        <w:tc>
          <w:tcPr>
            <w:tcW w:w="3685" w:type="dxa"/>
            <w:shd w:val="clear" w:color="auto" w:fill="auto"/>
          </w:tcPr>
          <w:p w:rsidR="00315E56" w:rsidRPr="001A41C8" w:rsidRDefault="00315E56" w:rsidP="00315E56">
            <w:pPr>
              <w:pStyle w:val="ENoteTableText"/>
              <w:rPr>
                <w:sz w:val="20"/>
              </w:rPr>
            </w:pPr>
            <w:r w:rsidRPr="001A41C8">
              <w:rPr>
                <w:sz w:val="20"/>
              </w:rPr>
              <w:t>rs = repealed and substituted</w:t>
            </w:r>
          </w:p>
        </w:tc>
      </w:tr>
      <w:tr w:rsidR="00315E56" w:rsidRPr="001A41C8" w:rsidTr="00315E56">
        <w:tc>
          <w:tcPr>
            <w:tcW w:w="4253" w:type="dxa"/>
            <w:shd w:val="clear" w:color="auto" w:fill="auto"/>
          </w:tcPr>
          <w:p w:rsidR="00315E56" w:rsidRPr="001A41C8" w:rsidRDefault="00315E56" w:rsidP="00315E56">
            <w:pPr>
              <w:pStyle w:val="ENoteTableText"/>
              <w:rPr>
                <w:sz w:val="20"/>
              </w:rPr>
            </w:pPr>
            <w:r w:rsidRPr="001A41C8">
              <w:rPr>
                <w:sz w:val="20"/>
              </w:rPr>
              <w:t>F = Federal Register of Legislative Instruments</w:t>
            </w:r>
          </w:p>
        </w:tc>
        <w:tc>
          <w:tcPr>
            <w:tcW w:w="3685" w:type="dxa"/>
            <w:shd w:val="clear" w:color="auto" w:fill="auto"/>
          </w:tcPr>
          <w:p w:rsidR="00315E56" w:rsidRPr="001A41C8" w:rsidRDefault="00315E56" w:rsidP="00315E56">
            <w:pPr>
              <w:pStyle w:val="ENoteTableText"/>
              <w:rPr>
                <w:sz w:val="20"/>
              </w:rPr>
            </w:pPr>
            <w:r w:rsidRPr="001A41C8">
              <w:rPr>
                <w:sz w:val="20"/>
              </w:rPr>
              <w:t>s = section(s)/subsection(s)</w:t>
            </w:r>
          </w:p>
        </w:tc>
      </w:tr>
      <w:tr w:rsidR="00315E56" w:rsidRPr="001A41C8" w:rsidTr="00315E56">
        <w:tc>
          <w:tcPr>
            <w:tcW w:w="4253" w:type="dxa"/>
            <w:shd w:val="clear" w:color="auto" w:fill="auto"/>
          </w:tcPr>
          <w:p w:rsidR="00315E56" w:rsidRPr="001A41C8" w:rsidRDefault="00315E56" w:rsidP="00315E56">
            <w:pPr>
              <w:pStyle w:val="ENoteTableText"/>
              <w:rPr>
                <w:sz w:val="20"/>
              </w:rPr>
            </w:pPr>
            <w:r w:rsidRPr="001A41C8">
              <w:rPr>
                <w:sz w:val="20"/>
              </w:rPr>
              <w:t>gaz = gazette</w:t>
            </w:r>
          </w:p>
        </w:tc>
        <w:tc>
          <w:tcPr>
            <w:tcW w:w="3685" w:type="dxa"/>
            <w:shd w:val="clear" w:color="auto" w:fill="auto"/>
          </w:tcPr>
          <w:p w:rsidR="00315E56" w:rsidRPr="001A41C8" w:rsidRDefault="00315E56" w:rsidP="00315E56">
            <w:pPr>
              <w:pStyle w:val="ENoteTableText"/>
              <w:rPr>
                <w:sz w:val="20"/>
              </w:rPr>
            </w:pPr>
            <w:r w:rsidRPr="001A41C8">
              <w:rPr>
                <w:sz w:val="20"/>
              </w:rPr>
              <w:t>Sch = Schedule(s)</w:t>
            </w:r>
          </w:p>
        </w:tc>
      </w:tr>
      <w:tr w:rsidR="00315E56" w:rsidRPr="001A41C8" w:rsidTr="00315E56">
        <w:tc>
          <w:tcPr>
            <w:tcW w:w="4253" w:type="dxa"/>
            <w:shd w:val="clear" w:color="auto" w:fill="auto"/>
          </w:tcPr>
          <w:p w:rsidR="00315E56" w:rsidRPr="001A41C8" w:rsidRDefault="00315E56" w:rsidP="00315E56">
            <w:pPr>
              <w:pStyle w:val="ENoteTableText"/>
              <w:rPr>
                <w:sz w:val="20"/>
              </w:rPr>
            </w:pPr>
            <w:r w:rsidRPr="001A41C8">
              <w:rPr>
                <w:sz w:val="20"/>
              </w:rPr>
              <w:t>LI = Legislative Instrument</w:t>
            </w:r>
          </w:p>
        </w:tc>
        <w:tc>
          <w:tcPr>
            <w:tcW w:w="3685" w:type="dxa"/>
            <w:shd w:val="clear" w:color="auto" w:fill="auto"/>
          </w:tcPr>
          <w:p w:rsidR="00315E56" w:rsidRPr="001A41C8" w:rsidRDefault="00315E56" w:rsidP="00315E56">
            <w:pPr>
              <w:pStyle w:val="ENoteTableText"/>
              <w:rPr>
                <w:sz w:val="20"/>
              </w:rPr>
            </w:pPr>
            <w:r w:rsidRPr="001A41C8">
              <w:rPr>
                <w:sz w:val="20"/>
              </w:rPr>
              <w:t>Sdiv = Subdivision(s)</w:t>
            </w:r>
          </w:p>
        </w:tc>
      </w:tr>
      <w:tr w:rsidR="00315E56" w:rsidRPr="001A41C8" w:rsidTr="00315E56">
        <w:tc>
          <w:tcPr>
            <w:tcW w:w="4253" w:type="dxa"/>
            <w:shd w:val="clear" w:color="auto" w:fill="auto"/>
          </w:tcPr>
          <w:p w:rsidR="00315E56" w:rsidRPr="001A41C8" w:rsidRDefault="00315E56" w:rsidP="00315E56">
            <w:pPr>
              <w:pStyle w:val="ENoteTableText"/>
              <w:rPr>
                <w:sz w:val="20"/>
              </w:rPr>
            </w:pPr>
            <w:r w:rsidRPr="001A41C8">
              <w:rPr>
                <w:sz w:val="20"/>
              </w:rPr>
              <w:t xml:space="preserve">LIA = </w:t>
            </w:r>
            <w:r w:rsidRPr="001A41C8">
              <w:rPr>
                <w:i/>
                <w:sz w:val="20"/>
              </w:rPr>
              <w:t>Legislative Instruments Act 2003</w:t>
            </w:r>
          </w:p>
        </w:tc>
        <w:tc>
          <w:tcPr>
            <w:tcW w:w="3685" w:type="dxa"/>
            <w:shd w:val="clear" w:color="auto" w:fill="auto"/>
          </w:tcPr>
          <w:p w:rsidR="00315E56" w:rsidRPr="001A41C8" w:rsidRDefault="00315E56" w:rsidP="00315E56">
            <w:pPr>
              <w:pStyle w:val="ENoteTableText"/>
              <w:rPr>
                <w:sz w:val="20"/>
              </w:rPr>
            </w:pPr>
            <w:r w:rsidRPr="001A41C8">
              <w:rPr>
                <w:sz w:val="20"/>
              </w:rPr>
              <w:t>SLI = Select Legislative Instrument</w:t>
            </w:r>
          </w:p>
        </w:tc>
      </w:tr>
      <w:tr w:rsidR="00315E56" w:rsidRPr="001A41C8" w:rsidTr="00315E56">
        <w:tc>
          <w:tcPr>
            <w:tcW w:w="4253" w:type="dxa"/>
            <w:shd w:val="clear" w:color="auto" w:fill="auto"/>
          </w:tcPr>
          <w:p w:rsidR="00315E56" w:rsidRPr="001A41C8" w:rsidRDefault="00315E56" w:rsidP="00315E56">
            <w:pPr>
              <w:pStyle w:val="ENoteTableText"/>
              <w:rPr>
                <w:sz w:val="20"/>
              </w:rPr>
            </w:pPr>
            <w:r w:rsidRPr="001A41C8">
              <w:rPr>
                <w:sz w:val="20"/>
              </w:rPr>
              <w:t>(md) = misdescribed amendment</w:t>
            </w:r>
          </w:p>
        </w:tc>
        <w:tc>
          <w:tcPr>
            <w:tcW w:w="3685" w:type="dxa"/>
            <w:shd w:val="clear" w:color="auto" w:fill="auto"/>
          </w:tcPr>
          <w:p w:rsidR="00315E56" w:rsidRPr="001A41C8" w:rsidRDefault="00315E56" w:rsidP="00315E56">
            <w:pPr>
              <w:pStyle w:val="ENoteTableText"/>
              <w:rPr>
                <w:sz w:val="20"/>
              </w:rPr>
            </w:pPr>
            <w:r w:rsidRPr="001A41C8">
              <w:rPr>
                <w:sz w:val="20"/>
              </w:rPr>
              <w:t>SR = Statutory Rules</w:t>
            </w:r>
          </w:p>
        </w:tc>
      </w:tr>
      <w:tr w:rsidR="00315E56" w:rsidRPr="001A41C8" w:rsidTr="00315E56">
        <w:tc>
          <w:tcPr>
            <w:tcW w:w="4253" w:type="dxa"/>
            <w:shd w:val="clear" w:color="auto" w:fill="auto"/>
          </w:tcPr>
          <w:p w:rsidR="00315E56" w:rsidRPr="001A41C8" w:rsidRDefault="00315E56" w:rsidP="00315E56">
            <w:pPr>
              <w:pStyle w:val="ENoteTableText"/>
              <w:rPr>
                <w:sz w:val="20"/>
              </w:rPr>
            </w:pPr>
            <w:r w:rsidRPr="001A41C8">
              <w:rPr>
                <w:sz w:val="20"/>
              </w:rPr>
              <w:t>mod = modified/modification</w:t>
            </w:r>
          </w:p>
        </w:tc>
        <w:tc>
          <w:tcPr>
            <w:tcW w:w="3685" w:type="dxa"/>
            <w:shd w:val="clear" w:color="auto" w:fill="auto"/>
          </w:tcPr>
          <w:p w:rsidR="00315E56" w:rsidRPr="001A41C8" w:rsidRDefault="00315E56" w:rsidP="00315E56">
            <w:pPr>
              <w:pStyle w:val="ENoteTableText"/>
              <w:rPr>
                <w:sz w:val="20"/>
              </w:rPr>
            </w:pPr>
            <w:r w:rsidRPr="001A41C8">
              <w:rPr>
                <w:sz w:val="20"/>
              </w:rPr>
              <w:t>Sub</w:t>
            </w:r>
            <w:r w:rsidR="001A41C8">
              <w:rPr>
                <w:sz w:val="20"/>
              </w:rPr>
              <w:noBreakHyphen/>
            </w:r>
            <w:r w:rsidRPr="001A41C8">
              <w:rPr>
                <w:sz w:val="20"/>
              </w:rPr>
              <w:t>Ch = Sub</w:t>
            </w:r>
            <w:r w:rsidR="001A41C8">
              <w:rPr>
                <w:sz w:val="20"/>
              </w:rPr>
              <w:noBreakHyphen/>
            </w:r>
            <w:r w:rsidRPr="001A41C8">
              <w:rPr>
                <w:sz w:val="20"/>
              </w:rPr>
              <w:t>Chapter(s)</w:t>
            </w:r>
          </w:p>
        </w:tc>
      </w:tr>
      <w:tr w:rsidR="00315E56" w:rsidRPr="001A41C8" w:rsidTr="00315E56">
        <w:tc>
          <w:tcPr>
            <w:tcW w:w="4253" w:type="dxa"/>
            <w:shd w:val="clear" w:color="auto" w:fill="auto"/>
          </w:tcPr>
          <w:p w:rsidR="00315E56" w:rsidRPr="001A41C8" w:rsidRDefault="00315E56" w:rsidP="00315E56">
            <w:pPr>
              <w:pStyle w:val="ENoteTableText"/>
              <w:rPr>
                <w:sz w:val="20"/>
              </w:rPr>
            </w:pPr>
            <w:r w:rsidRPr="001A41C8">
              <w:rPr>
                <w:sz w:val="20"/>
              </w:rPr>
              <w:t>No. = Number(s)</w:t>
            </w:r>
          </w:p>
        </w:tc>
        <w:tc>
          <w:tcPr>
            <w:tcW w:w="3685" w:type="dxa"/>
            <w:shd w:val="clear" w:color="auto" w:fill="auto"/>
          </w:tcPr>
          <w:p w:rsidR="00315E56" w:rsidRPr="001A41C8" w:rsidRDefault="00315E56" w:rsidP="00315E56">
            <w:pPr>
              <w:pStyle w:val="ENoteTableText"/>
              <w:rPr>
                <w:sz w:val="20"/>
              </w:rPr>
            </w:pPr>
            <w:r w:rsidRPr="001A41C8">
              <w:rPr>
                <w:sz w:val="20"/>
              </w:rPr>
              <w:t>SubPt = Subpart(s)</w:t>
            </w:r>
          </w:p>
        </w:tc>
      </w:tr>
      <w:tr w:rsidR="00315E56" w:rsidRPr="001A41C8" w:rsidTr="00315E56">
        <w:tc>
          <w:tcPr>
            <w:tcW w:w="4253" w:type="dxa"/>
            <w:shd w:val="clear" w:color="auto" w:fill="auto"/>
          </w:tcPr>
          <w:p w:rsidR="00315E56" w:rsidRPr="001A41C8" w:rsidRDefault="00315E56" w:rsidP="00315E56">
            <w:pPr>
              <w:pStyle w:val="ENoteTableText"/>
              <w:rPr>
                <w:sz w:val="20"/>
              </w:rPr>
            </w:pPr>
            <w:r w:rsidRPr="001A41C8">
              <w:rPr>
                <w:sz w:val="20"/>
              </w:rPr>
              <w:t>o = order(s)</w:t>
            </w:r>
          </w:p>
        </w:tc>
        <w:tc>
          <w:tcPr>
            <w:tcW w:w="3685" w:type="dxa"/>
            <w:shd w:val="clear" w:color="auto" w:fill="auto"/>
          </w:tcPr>
          <w:p w:rsidR="00315E56" w:rsidRPr="001A41C8" w:rsidRDefault="00315E56" w:rsidP="00315E56">
            <w:pPr>
              <w:pStyle w:val="ENoteTableText"/>
              <w:rPr>
                <w:sz w:val="20"/>
              </w:rPr>
            </w:pPr>
            <w:r w:rsidRPr="001A41C8">
              <w:rPr>
                <w:sz w:val="20"/>
                <w:u w:val="single"/>
              </w:rPr>
              <w:t>underlining</w:t>
            </w:r>
            <w:r w:rsidRPr="001A41C8">
              <w:rPr>
                <w:sz w:val="20"/>
              </w:rPr>
              <w:t xml:space="preserve"> = whole or part not</w:t>
            </w:r>
          </w:p>
        </w:tc>
      </w:tr>
      <w:tr w:rsidR="00315E56" w:rsidRPr="001A41C8" w:rsidTr="00315E56">
        <w:tc>
          <w:tcPr>
            <w:tcW w:w="4253" w:type="dxa"/>
            <w:shd w:val="clear" w:color="auto" w:fill="auto"/>
          </w:tcPr>
          <w:p w:rsidR="00315E56" w:rsidRPr="001A41C8" w:rsidRDefault="00315E56" w:rsidP="00315E56">
            <w:pPr>
              <w:pStyle w:val="ENoteTableText"/>
              <w:rPr>
                <w:sz w:val="20"/>
              </w:rPr>
            </w:pPr>
            <w:r w:rsidRPr="001A41C8">
              <w:rPr>
                <w:sz w:val="20"/>
              </w:rPr>
              <w:t>Ord = Ordinance</w:t>
            </w:r>
          </w:p>
        </w:tc>
        <w:tc>
          <w:tcPr>
            <w:tcW w:w="3685" w:type="dxa"/>
            <w:shd w:val="clear" w:color="auto" w:fill="auto"/>
          </w:tcPr>
          <w:p w:rsidR="00315E56" w:rsidRPr="001A41C8" w:rsidRDefault="00315E56" w:rsidP="00315E56">
            <w:pPr>
              <w:pStyle w:val="ENoteTableText"/>
              <w:spacing w:before="0"/>
              <w:rPr>
                <w:sz w:val="20"/>
              </w:rPr>
            </w:pPr>
            <w:r w:rsidRPr="001A41C8">
              <w:rPr>
                <w:sz w:val="20"/>
              </w:rPr>
              <w:t xml:space="preserve">    commenced or to be commenced</w:t>
            </w:r>
          </w:p>
        </w:tc>
      </w:tr>
    </w:tbl>
    <w:p w:rsidR="00315E56" w:rsidRPr="001A41C8" w:rsidRDefault="00315E56" w:rsidP="00315E56">
      <w:pPr>
        <w:pStyle w:val="Tabletext"/>
      </w:pPr>
    </w:p>
    <w:p w:rsidR="00315E56" w:rsidRPr="001A41C8" w:rsidRDefault="00315E56" w:rsidP="001A41C8">
      <w:pPr>
        <w:pStyle w:val="ENotesHeading2"/>
        <w:pageBreakBefore/>
        <w:outlineLvl w:val="9"/>
      </w:pPr>
      <w:bookmarkStart w:id="67" w:name="_Toc408234038"/>
      <w:r w:rsidRPr="001A41C8">
        <w:lastRenderedPageBreak/>
        <w:t>Endnote 3—Legislation history</w:t>
      </w:r>
      <w:bookmarkStart w:id="68" w:name="_GoBack"/>
      <w:bookmarkEnd w:id="67"/>
      <w:bookmarkEnd w:id="68"/>
    </w:p>
    <w:p w:rsidR="00315E56" w:rsidRPr="001A41C8" w:rsidRDefault="00315E56" w:rsidP="00315E56">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315E56" w:rsidRPr="001A41C8" w:rsidTr="00315E56">
        <w:trPr>
          <w:cantSplit/>
          <w:tblHeader/>
        </w:trPr>
        <w:tc>
          <w:tcPr>
            <w:tcW w:w="1809" w:type="dxa"/>
            <w:tcBorders>
              <w:top w:val="single" w:sz="12" w:space="0" w:color="auto"/>
              <w:bottom w:val="single" w:sz="12" w:space="0" w:color="auto"/>
            </w:tcBorders>
            <w:shd w:val="clear" w:color="auto" w:fill="auto"/>
          </w:tcPr>
          <w:p w:rsidR="00315E56" w:rsidRPr="001A41C8" w:rsidRDefault="00315E56" w:rsidP="00315E56">
            <w:pPr>
              <w:pStyle w:val="ENoteTableHeading"/>
            </w:pPr>
            <w:r w:rsidRPr="001A41C8">
              <w:t>Number and year</w:t>
            </w:r>
          </w:p>
        </w:tc>
        <w:tc>
          <w:tcPr>
            <w:tcW w:w="1809" w:type="dxa"/>
            <w:tcBorders>
              <w:top w:val="single" w:sz="12" w:space="0" w:color="auto"/>
              <w:bottom w:val="single" w:sz="12" w:space="0" w:color="auto"/>
            </w:tcBorders>
            <w:shd w:val="clear" w:color="auto" w:fill="auto"/>
          </w:tcPr>
          <w:p w:rsidR="00315E56" w:rsidRPr="001A41C8" w:rsidRDefault="00315E56" w:rsidP="006C7D38">
            <w:pPr>
              <w:pStyle w:val="ENoteTableHeading"/>
            </w:pPr>
            <w:r w:rsidRPr="001A41C8">
              <w:t>FRLI registration</w:t>
            </w:r>
          </w:p>
        </w:tc>
        <w:tc>
          <w:tcPr>
            <w:tcW w:w="1809" w:type="dxa"/>
            <w:tcBorders>
              <w:top w:val="single" w:sz="12" w:space="0" w:color="auto"/>
              <w:bottom w:val="single" w:sz="12" w:space="0" w:color="auto"/>
            </w:tcBorders>
            <w:shd w:val="clear" w:color="auto" w:fill="auto"/>
          </w:tcPr>
          <w:p w:rsidR="00315E56" w:rsidRPr="001A41C8" w:rsidRDefault="00315E56" w:rsidP="00315E56">
            <w:pPr>
              <w:pStyle w:val="ENoteTableHeading"/>
            </w:pPr>
            <w:r w:rsidRPr="001A41C8">
              <w:t>Commencement</w:t>
            </w:r>
          </w:p>
        </w:tc>
        <w:tc>
          <w:tcPr>
            <w:tcW w:w="1809" w:type="dxa"/>
            <w:tcBorders>
              <w:top w:val="single" w:sz="12" w:space="0" w:color="auto"/>
              <w:bottom w:val="single" w:sz="12" w:space="0" w:color="auto"/>
            </w:tcBorders>
            <w:shd w:val="clear" w:color="auto" w:fill="auto"/>
          </w:tcPr>
          <w:p w:rsidR="00315E56" w:rsidRPr="001A41C8" w:rsidRDefault="00315E56" w:rsidP="00315E56">
            <w:pPr>
              <w:pStyle w:val="ENoteTableHeading"/>
            </w:pPr>
            <w:r w:rsidRPr="001A41C8">
              <w:t>Application, saving and transitional provisions</w:t>
            </w:r>
          </w:p>
        </w:tc>
      </w:tr>
      <w:tr w:rsidR="00315E56" w:rsidRPr="001A41C8" w:rsidTr="00315E56">
        <w:trPr>
          <w:cantSplit/>
        </w:trPr>
        <w:tc>
          <w:tcPr>
            <w:tcW w:w="1809" w:type="dxa"/>
            <w:tcBorders>
              <w:top w:val="single" w:sz="12" w:space="0" w:color="auto"/>
              <w:bottom w:val="single" w:sz="4" w:space="0" w:color="auto"/>
            </w:tcBorders>
            <w:shd w:val="clear" w:color="auto" w:fill="auto"/>
          </w:tcPr>
          <w:p w:rsidR="00315E56" w:rsidRPr="001A41C8" w:rsidRDefault="00AE1C91" w:rsidP="00315E56">
            <w:pPr>
              <w:pStyle w:val="ENoteTableText"/>
            </w:pPr>
            <w:r w:rsidRPr="001A41C8">
              <w:t>Marine Safety (Domestic Commercial Vessel) National Law Regulations</w:t>
            </w:r>
            <w:r w:rsidR="001A41C8">
              <w:t> </w:t>
            </w:r>
            <w:r w:rsidRPr="001A41C8">
              <w:t>2013</w:t>
            </w:r>
          </w:p>
        </w:tc>
        <w:tc>
          <w:tcPr>
            <w:tcW w:w="1809" w:type="dxa"/>
            <w:tcBorders>
              <w:top w:val="single" w:sz="12" w:space="0" w:color="auto"/>
              <w:bottom w:val="single" w:sz="4" w:space="0" w:color="auto"/>
            </w:tcBorders>
            <w:shd w:val="clear" w:color="auto" w:fill="auto"/>
          </w:tcPr>
          <w:p w:rsidR="00315E56" w:rsidRPr="001A41C8" w:rsidRDefault="00AE1C91" w:rsidP="00315E56">
            <w:pPr>
              <w:pStyle w:val="ENoteTableText"/>
            </w:pPr>
            <w:r w:rsidRPr="001A41C8">
              <w:t>3</w:t>
            </w:r>
            <w:r w:rsidR="001A41C8">
              <w:t> </w:t>
            </w:r>
            <w:r w:rsidRPr="001A41C8">
              <w:t>June 2013 (F2013L00900)</w:t>
            </w:r>
          </w:p>
        </w:tc>
        <w:tc>
          <w:tcPr>
            <w:tcW w:w="1809" w:type="dxa"/>
            <w:tcBorders>
              <w:top w:val="single" w:sz="12" w:space="0" w:color="auto"/>
              <w:bottom w:val="single" w:sz="4" w:space="0" w:color="auto"/>
            </w:tcBorders>
            <w:shd w:val="clear" w:color="auto" w:fill="auto"/>
          </w:tcPr>
          <w:p w:rsidR="00315E56" w:rsidRPr="001A41C8" w:rsidRDefault="00AE1C91" w:rsidP="00315E56">
            <w:pPr>
              <w:pStyle w:val="ENoteTableText"/>
            </w:pPr>
            <w:r w:rsidRPr="001A41C8">
              <w:t>1</w:t>
            </w:r>
            <w:r w:rsidR="001A41C8">
              <w:t> </w:t>
            </w:r>
            <w:r w:rsidRPr="001A41C8">
              <w:t>July 2013 (s 2)</w:t>
            </w:r>
          </w:p>
        </w:tc>
        <w:tc>
          <w:tcPr>
            <w:tcW w:w="1809" w:type="dxa"/>
            <w:tcBorders>
              <w:top w:val="single" w:sz="12" w:space="0" w:color="auto"/>
              <w:bottom w:val="single" w:sz="4" w:space="0" w:color="auto"/>
            </w:tcBorders>
            <w:shd w:val="clear" w:color="auto" w:fill="auto"/>
          </w:tcPr>
          <w:p w:rsidR="00315E56" w:rsidRPr="001A41C8" w:rsidRDefault="00315E56" w:rsidP="00315E56">
            <w:pPr>
              <w:pStyle w:val="ENoteTableText"/>
            </w:pPr>
          </w:p>
        </w:tc>
      </w:tr>
      <w:tr w:rsidR="00315E56" w:rsidRPr="001A41C8" w:rsidTr="00E3110C">
        <w:trPr>
          <w:cantSplit/>
        </w:trPr>
        <w:tc>
          <w:tcPr>
            <w:tcW w:w="1809" w:type="dxa"/>
            <w:shd w:val="clear" w:color="auto" w:fill="auto"/>
          </w:tcPr>
          <w:p w:rsidR="00315E56" w:rsidRPr="001A41C8" w:rsidRDefault="00AE1C91" w:rsidP="00315E56">
            <w:pPr>
              <w:pStyle w:val="ENoteTableText"/>
            </w:pPr>
            <w:r w:rsidRPr="001A41C8">
              <w:t>Marine Safety (Domestic Commercial Vessel) National Law Amendment (Surveyor Accreditation) Regulations</w:t>
            </w:r>
            <w:r w:rsidR="001A41C8">
              <w:t> </w:t>
            </w:r>
            <w:r w:rsidRPr="001A41C8">
              <w:t>2014</w:t>
            </w:r>
          </w:p>
        </w:tc>
        <w:tc>
          <w:tcPr>
            <w:tcW w:w="1809" w:type="dxa"/>
            <w:shd w:val="clear" w:color="auto" w:fill="auto"/>
          </w:tcPr>
          <w:p w:rsidR="00315E56" w:rsidRPr="001A41C8" w:rsidRDefault="00B84E2D" w:rsidP="00315E56">
            <w:pPr>
              <w:pStyle w:val="ENoteTableText"/>
            </w:pPr>
            <w:r w:rsidRPr="001A41C8">
              <w:t>18 Nov 2014 (F2014L01541)</w:t>
            </w:r>
          </w:p>
        </w:tc>
        <w:tc>
          <w:tcPr>
            <w:tcW w:w="1809" w:type="dxa"/>
            <w:shd w:val="clear" w:color="auto" w:fill="auto"/>
          </w:tcPr>
          <w:p w:rsidR="00315E56" w:rsidRPr="001A41C8" w:rsidRDefault="00B84E2D" w:rsidP="00315E56">
            <w:pPr>
              <w:pStyle w:val="ENoteTableText"/>
            </w:pPr>
            <w:r w:rsidRPr="001A41C8">
              <w:t>2 Jan 2015 (s 2)</w:t>
            </w:r>
          </w:p>
        </w:tc>
        <w:tc>
          <w:tcPr>
            <w:tcW w:w="1809" w:type="dxa"/>
            <w:shd w:val="clear" w:color="auto" w:fill="auto"/>
          </w:tcPr>
          <w:p w:rsidR="00315E56" w:rsidRPr="001A41C8" w:rsidRDefault="00B84E2D" w:rsidP="00315E56">
            <w:pPr>
              <w:pStyle w:val="ENoteTableText"/>
            </w:pPr>
            <w:r w:rsidRPr="001A41C8">
              <w:t>—</w:t>
            </w:r>
          </w:p>
        </w:tc>
      </w:tr>
      <w:tr w:rsidR="00E3110C" w:rsidRPr="001A41C8" w:rsidTr="00315E56">
        <w:trPr>
          <w:cantSplit/>
        </w:trPr>
        <w:tc>
          <w:tcPr>
            <w:tcW w:w="1809" w:type="dxa"/>
            <w:tcBorders>
              <w:bottom w:val="single" w:sz="12" w:space="0" w:color="auto"/>
            </w:tcBorders>
            <w:shd w:val="clear" w:color="auto" w:fill="auto"/>
          </w:tcPr>
          <w:p w:rsidR="00E3110C" w:rsidRPr="001A41C8" w:rsidRDefault="00E3110C" w:rsidP="00E3110C">
            <w:pPr>
              <w:pStyle w:val="ENoteTableText"/>
            </w:pPr>
            <w:r w:rsidRPr="00E3110C">
              <w:t>Marine Safety (Domestic Commercial Vessel) National</w:t>
            </w:r>
            <w:r w:rsidRPr="00E3110C">
              <w:t xml:space="preserve"> </w:t>
            </w:r>
            <w:r w:rsidRPr="00E3110C">
              <w:t>Law Amendment (School Vessels) Regulation 2014</w:t>
            </w:r>
          </w:p>
        </w:tc>
        <w:tc>
          <w:tcPr>
            <w:tcW w:w="1809" w:type="dxa"/>
            <w:tcBorders>
              <w:bottom w:val="single" w:sz="12" w:space="0" w:color="auto"/>
            </w:tcBorders>
            <w:shd w:val="clear" w:color="auto" w:fill="auto"/>
          </w:tcPr>
          <w:p w:rsidR="00E3110C" w:rsidRPr="00E3110C" w:rsidRDefault="00E3110C" w:rsidP="00315E56">
            <w:pPr>
              <w:pStyle w:val="ENoteTableText"/>
            </w:pPr>
            <w:r w:rsidRPr="00E3110C">
              <w:t>15 Dec 2014 (</w:t>
            </w:r>
            <w:r w:rsidRPr="00E3110C">
              <w:rPr>
                <w:bCs/>
              </w:rPr>
              <w:t>F2014L01709)</w:t>
            </w:r>
          </w:p>
        </w:tc>
        <w:tc>
          <w:tcPr>
            <w:tcW w:w="1809" w:type="dxa"/>
            <w:tcBorders>
              <w:bottom w:val="single" w:sz="12" w:space="0" w:color="auto"/>
            </w:tcBorders>
            <w:shd w:val="clear" w:color="auto" w:fill="auto"/>
          </w:tcPr>
          <w:p w:rsidR="00E3110C" w:rsidRPr="001A41C8" w:rsidRDefault="00E3110C" w:rsidP="00315E56">
            <w:pPr>
              <w:pStyle w:val="ENoteTableText"/>
            </w:pPr>
            <w:r w:rsidRPr="001A41C8">
              <w:t>2 Jan 2015 (s 2)</w:t>
            </w:r>
          </w:p>
        </w:tc>
        <w:tc>
          <w:tcPr>
            <w:tcW w:w="1809" w:type="dxa"/>
            <w:tcBorders>
              <w:bottom w:val="single" w:sz="12" w:space="0" w:color="auto"/>
            </w:tcBorders>
            <w:shd w:val="clear" w:color="auto" w:fill="auto"/>
          </w:tcPr>
          <w:p w:rsidR="00E3110C" w:rsidRPr="001A41C8" w:rsidRDefault="00E3110C" w:rsidP="00315E56">
            <w:pPr>
              <w:pStyle w:val="ENoteTableText"/>
            </w:pPr>
            <w:r>
              <w:t>—</w:t>
            </w:r>
          </w:p>
        </w:tc>
      </w:tr>
    </w:tbl>
    <w:p w:rsidR="00315E56" w:rsidRPr="001A41C8" w:rsidRDefault="00315E56" w:rsidP="00315E56"/>
    <w:p w:rsidR="00315E56" w:rsidRPr="001A41C8" w:rsidRDefault="00315E56" w:rsidP="001A41C8">
      <w:pPr>
        <w:pStyle w:val="ENotesHeading2"/>
        <w:pageBreakBefore/>
        <w:outlineLvl w:val="9"/>
      </w:pPr>
      <w:bookmarkStart w:id="69" w:name="_Toc408234039"/>
      <w:r w:rsidRPr="001A41C8">
        <w:lastRenderedPageBreak/>
        <w:t>Endnote 4—Amendment history</w:t>
      </w:r>
      <w:bookmarkEnd w:id="69"/>
    </w:p>
    <w:p w:rsidR="00315E56" w:rsidRPr="001A41C8" w:rsidRDefault="00315E56" w:rsidP="00315E56">
      <w:pPr>
        <w:pStyle w:val="Tabletext"/>
      </w:pPr>
    </w:p>
    <w:tbl>
      <w:tblPr>
        <w:tblW w:w="7082" w:type="dxa"/>
        <w:tblInd w:w="113" w:type="dxa"/>
        <w:tblLayout w:type="fixed"/>
        <w:tblLook w:val="0000" w:firstRow="0" w:lastRow="0" w:firstColumn="0" w:lastColumn="0" w:noHBand="0" w:noVBand="0"/>
      </w:tblPr>
      <w:tblGrid>
        <w:gridCol w:w="2139"/>
        <w:gridCol w:w="4943"/>
      </w:tblGrid>
      <w:tr w:rsidR="00315E56" w:rsidRPr="001A41C8" w:rsidTr="00315E56">
        <w:trPr>
          <w:cantSplit/>
          <w:tblHeader/>
        </w:trPr>
        <w:tc>
          <w:tcPr>
            <w:tcW w:w="2139" w:type="dxa"/>
            <w:tcBorders>
              <w:top w:val="single" w:sz="12" w:space="0" w:color="auto"/>
              <w:bottom w:val="single" w:sz="12" w:space="0" w:color="auto"/>
            </w:tcBorders>
            <w:shd w:val="clear" w:color="auto" w:fill="auto"/>
          </w:tcPr>
          <w:p w:rsidR="00315E56" w:rsidRPr="001A41C8" w:rsidRDefault="00315E56" w:rsidP="00315E56">
            <w:pPr>
              <w:pStyle w:val="ENoteTableHeading"/>
              <w:tabs>
                <w:tab w:val="center" w:leader="dot" w:pos="2268"/>
              </w:tabs>
            </w:pPr>
            <w:r w:rsidRPr="001A41C8">
              <w:t>Provision affected</w:t>
            </w:r>
          </w:p>
        </w:tc>
        <w:tc>
          <w:tcPr>
            <w:tcW w:w="4943" w:type="dxa"/>
            <w:tcBorders>
              <w:top w:val="single" w:sz="12" w:space="0" w:color="auto"/>
              <w:bottom w:val="single" w:sz="12" w:space="0" w:color="auto"/>
            </w:tcBorders>
            <w:shd w:val="clear" w:color="auto" w:fill="auto"/>
          </w:tcPr>
          <w:p w:rsidR="00315E56" w:rsidRPr="001A41C8" w:rsidRDefault="00315E56" w:rsidP="00315E56">
            <w:pPr>
              <w:pStyle w:val="ENoteTableHeading"/>
              <w:tabs>
                <w:tab w:val="center" w:leader="dot" w:pos="2268"/>
              </w:tabs>
            </w:pPr>
            <w:r w:rsidRPr="001A41C8">
              <w:t>How affected</w:t>
            </w:r>
          </w:p>
        </w:tc>
      </w:tr>
      <w:tr w:rsidR="00315E56" w:rsidRPr="001A41C8" w:rsidTr="00315E56">
        <w:trPr>
          <w:cantSplit/>
        </w:trPr>
        <w:tc>
          <w:tcPr>
            <w:tcW w:w="2139" w:type="dxa"/>
            <w:tcBorders>
              <w:top w:val="single" w:sz="12" w:space="0" w:color="auto"/>
            </w:tcBorders>
            <w:shd w:val="clear" w:color="auto" w:fill="auto"/>
          </w:tcPr>
          <w:p w:rsidR="00315E56" w:rsidRPr="001A41C8" w:rsidRDefault="00DF3056" w:rsidP="00315E56">
            <w:pPr>
              <w:pStyle w:val="ENoteTableText"/>
              <w:tabs>
                <w:tab w:val="center" w:leader="dot" w:pos="2268"/>
              </w:tabs>
              <w:rPr>
                <w:b/>
              </w:rPr>
            </w:pPr>
            <w:r w:rsidRPr="001A41C8">
              <w:rPr>
                <w:b/>
              </w:rPr>
              <w:t>Part</w:t>
            </w:r>
            <w:r w:rsidR="001A41C8">
              <w:rPr>
                <w:b/>
              </w:rPr>
              <w:t> </w:t>
            </w:r>
            <w:r w:rsidRPr="001A41C8">
              <w:rPr>
                <w:b/>
              </w:rPr>
              <w:t>2 heading</w:t>
            </w:r>
            <w:r w:rsidRPr="001A41C8">
              <w:tab/>
            </w:r>
          </w:p>
        </w:tc>
        <w:tc>
          <w:tcPr>
            <w:tcW w:w="4943" w:type="dxa"/>
            <w:tcBorders>
              <w:top w:val="single" w:sz="12" w:space="0" w:color="auto"/>
            </w:tcBorders>
            <w:shd w:val="clear" w:color="auto" w:fill="auto"/>
          </w:tcPr>
          <w:p w:rsidR="00315E56" w:rsidRPr="001A41C8" w:rsidRDefault="00AD5205" w:rsidP="00315E56">
            <w:pPr>
              <w:pStyle w:val="ENoteTableText"/>
              <w:tabs>
                <w:tab w:val="center" w:leader="dot" w:pos="2268"/>
              </w:tabs>
            </w:pPr>
            <w:r w:rsidRPr="001A41C8">
              <w:t>am</w:t>
            </w:r>
            <w:r w:rsidR="00DF3056" w:rsidRPr="001A41C8">
              <w:t xml:space="preserve"> No 167, 2014</w:t>
            </w:r>
          </w:p>
        </w:tc>
      </w:tr>
      <w:tr w:rsidR="00A145EB" w:rsidRPr="001A41C8" w:rsidTr="00712184">
        <w:trPr>
          <w:cantSplit/>
        </w:trPr>
        <w:tc>
          <w:tcPr>
            <w:tcW w:w="2139" w:type="dxa"/>
            <w:shd w:val="clear" w:color="auto" w:fill="auto"/>
          </w:tcPr>
          <w:p w:rsidR="00A145EB" w:rsidRPr="001A41C8" w:rsidRDefault="00A145EB" w:rsidP="00A145EB">
            <w:pPr>
              <w:pStyle w:val="ENoteTableText"/>
              <w:tabs>
                <w:tab w:val="center" w:leader="dot" w:pos="2268"/>
              </w:tabs>
              <w:rPr>
                <w:b/>
              </w:rPr>
            </w:pPr>
            <w:r w:rsidRPr="001A41C8">
              <w:rPr>
                <w:b/>
              </w:rPr>
              <w:t>Division</w:t>
            </w:r>
            <w:r>
              <w:rPr>
                <w:b/>
              </w:rPr>
              <w:t> </w:t>
            </w:r>
            <w:r>
              <w:rPr>
                <w:b/>
              </w:rPr>
              <w:t>2</w:t>
            </w:r>
            <w:r w:rsidRPr="001A41C8">
              <w:rPr>
                <w:b/>
              </w:rPr>
              <w:t>.1 heading</w:t>
            </w:r>
          </w:p>
        </w:tc>
        <w:tc>
          <w:tcPr>
            <w:tcW w:w="4943" w:type="dxa"/>
            <w:shd w:val="clear" w:color="auto" w:fill="auto"/>
          </w:tcPr>
          <w:p w:rsidR="00A145EB" w:rsidRPr="001A41C8" w:rsidRDefault="00A145EB" w:rsidP="00712184">
            <w:pPr>
              <w:pStyle w:val="ENoteTableText"/>
              <w:tabs>
                <w:tab w:val="center" w:leader="dot" w:pos="2268"/>
              </w:tabs>
            </w:pPr>
          </w:p>
        </w:tc>
      </w:tr>
      <w:tr w:rsidR="00A145EB" w:rsidRPr="001A41C8" w:rsidTr="00712184">
        <w:trPr>
          <w:cantSplit/>
        </w:trPr>
        <w:tc>
          <w:tcPr>
            <w:tcW w:w="2139" w:type="dxa"/>
            <w:shd w:val="clear" w:color="auto" w:fill="auto"/>
          </w:tcPr>
          <w:p w:rsidR="00A145EB" w:rsidRPr="001A41C8" w:rsidRDefault="00A145EB" w:rsidP="00A145EB">
            <w:pPr>
              <w:pStyle w:val="ENoteTableText"/>
              <w:tabs>
                <w:tab w:val="center" w:leader="dot" w:pos="2268"/>
              </w:tabs>
            </w:pPr>
            <w:r w:rsidRPr="001A41C8">
              <w:t>s 1</w:t>
            </w:r>
            <w:r>
              <w:t>0</w:t>
            </w:r>
            <w:r w:rsidRPr="001A41C8">
              <w:tab/>
            </w:r>
          </w:p>
        </w:tc>
        <w:tc>
          <w:tcPr>
            <w:tcW w:w="4943" w:type="dxa"/>
            <w:shd w:val="clear" w:color="auto" w:fill="auto"/>
          </w:tcPr>
          <w:p w:rsidR="00A145EB" w:rsidRPr="001A41C8" w:rsidRDefault="00A145EB" w:rsidP="00A145EB">
            <w:pPr>
              <w:rPr>
                <w:sz w:val="16"/>
                <w:szCs w:val="16"/>
              </w:rPr>
            </w:pPr>
            <w:r w:rsidRPr="001A41C8">
              <w:rPr>
                <w:sz w:val="16"/>
                <w:szCs w:val="16"/>
              </w:rPr>
              <w:t>a</w:t>
            </w:r>
            <w:r>
              <w:rPr>
                <w:sz w:val="16"/>
                <w:szCs w:val="16"/>
              </w:rPr>
              <w:t>m</w:t>
            </w:r>
            <w:r w:rsidRPr="001A41C8">
              <w:rPr>
                <w:sz w:val="16"/>
                <w:szCs w:val="16"/>
              </w:rPr>
              <w:t xml:space="preserve"> No </w:t>
            </w:r>
            <w:r>
              <w:rPr>
                <w:sz w:val="16"/>
                <w:szCs w:val="16"/>
              </w:rPr>
              <w:t>205</w:t>
            </w:r>
            <w:r w:rsidRPr="001A41C8">
              <w:rPr>
                <w:sz w:val="16"/>
                <w:szCs w:val="16"/>
              </w:rPr>
              <w:t>, 2014</w:t>
            </w:r>
          </w:p>
        </w:tc>
      </w:tr>
      <w:tr w:rsidR="00A145EB" w:rsidRPr="001A41C8" w:rsidTr="00712184">
        <w:trPr>
          <w:cantSplit/>
        </w:trPr>
        <w:tc>
          <w:tcPr>
            <w:tcW w:w="2139" w:type="dxa"/>
            <w:shd w:val="clear" w:color="auto" w:fill="auto"/>
          </w:tcPr>
          <w:p w:rsidR="00A145EB" w:rsidRPr="001A41C8" w:rsidRDefault="00A145EB" w:rsidP="00A145EB">
            <w:pPr>
              <w:pStyle w:val="ENoteTableText"/>
              <w:tabs>
                <w:tab w:val="center" w:leader="dot" w:pos="2268"/>
              </w:tabs>
              <w:rPr>
                <w:b/>
              </w:rPr>
            </w:pPr>
            <w:r w:rsidRPr="001A41C8">
              <w:rPr>
                <w:b/>
              </w:rPr>
              <w:t>Division</w:t>
            </w:r>
            <w:r>
              <w:rPr>
                <w:b/>
              </w:rPr>
              <w:t> 2</w:t>
            </w:r>
            <w:r w:rsidRPr="001A41C8">
              <w:rPr>
                <w:b/>
              </w:rPr>
              <w:t>.</w:t>
            </w:r>
            <w:r>
              <w:rPr>
                <w:b/>
              </w:rPr>
              <w:t>2</w:t>
            </w:r>
            <w:r w:rsidRPr="001A41C8">
              <w:rPr>
                <w:b/>
              </w:rPr>
              <w:t xml:space="preserve"> heading</w:t>
            </w:r>
          </w:p>
        </w:tc>
        <w:tc>
          <w:tcPr>
            <w:tcW w:w="4943" w:type="dxa"/>
            <w:shd w:val="clear" w:color="auto" w:fill="auto"/>
          </w:tcPr>
          <w:p w:rsidR="00A145EB" w:rsidRPr="001A41C8" w:rsidRDefault="00A145EB" w:rsidP="00712184">
            <w:pPr>
              <w:pStyle w:val="ENoteTableText"/>
              <w:tabs>
                <w:tab w:val="center" w:leader="dot" w:pos="2268"/>
              </w:tabs>
            </w:pPr>
          </w:p>
        </w:tc>
      </w:tr>
      <w:tr w:rsidR="00A145EB" w:rsidRPr="001A41C8" w:rsidTr="00712184">
        <w:trPr>
          <w:cantSplit/>
        </w:trPr>
        <w:tc>
          <w:tcPr>
            <w:tcW w:w="2139" w:type="dxa"/>
            <w:shd w:val="clear" w:color="auto" w:fill="auto"/>
          </w:tcPr>
          <w:p w:rsidR="00A145EB" w:rsidRPr="001A41C8" w:rsidRDefault="00A145EB" w:rsidP="00A145EB">
            <w:pPr>
              <w:pStyle w:val="ENoteTableText"/>
              <w:tabs>
                <w:tab w:val="center" w:leader="dot" w:pos="2268"/>
              </w:tabs>
            </w:pPr>
            <w:r w:rsidRPr="001A41C8">
              <w:t>s 1</w:t>
            </w:r>
            <w:r>
              <w:t>6</w:t>
            </w:r>
            <w:r w:rsidRPr="001A41C8">
              <w:tab/>
            </w:r>
          </w:p>
        </w:tc>
        <w:tc>
          <w:tcPr>
            <w:tcW w:w="4943" w:type="dxa"/>
            <w:shd w:val="clear" w:color="auto" w:fill="auto"/>
          </w:tcPr>
          <w:p w:rsidR="00A145EB" w:rsidRPr="001A41C8" w:rsidRDefault="00A145EB" w:rsidP="00712184">
            <w:pPr>
              <w:rPr>
                <w:sz w:val="16"/>
                <w:szCs w:val="16"/>
              </w:rPr>
            </w:pPr>
            <w:r w:rsidRPr="001A41C8">
              <w:rPr>
                <w:sz w:val="16"/>
                <w:szCs w:val="16"/>
              </w:rPr>
              <w:t>a</w:t>
            </w:r>
            <w:r>
              <w:rPr>
                <w:sz w:val="16"/>
                <w:szCs w:val="16"/>
              </w:rPr>
              <w:t>m</w:t>
            </w:r>
            <w:r w:rsidRPr="001A41C8">
              <w:rPr>
                <w:sz w:val="16"/>
                <w:szCs w:val="16"/>
              </w:rPr>
              <w:t xml:space="preserve"> No </w:t>
            </w:r>
            <w:r>
              <w:rPr>
                <w:sz w:val="16"/>
                <w:szCs w:val="16"/>
              </w:rPr>
              <w:t>205</w:t>
            </w:r>
            <w:r w:rsidRPr="001A41C8">
              <w:rPr>
                <w:sz w:val="16"/>
                <w:szCs w:val="16"/>
              </w:rPr>
              <w:t>, 2014</w:t>
            </w:r>
          </w:p>
        </w:tc>
      </w:tr>
      <w:tr w:rsidR="00315E56" w:rsidRPr="001A41C8" w:rsidTr="00315E56">
        <w:trPr>
          <w:cantSplit/>
        </w:trPr>
        <w:tc>
          <w:tcPr>
            <w:tcW w:w="2139" w:type="dxa"/>
            <w:shd w:val="clear" w:color="auto" w:fill="auto"/>
          </w:tcPr>
          <w:p w:rsidR="00315E56" w:rsidRPr="001A41C8" w:rsidRDefault="00DF3056" w:rsidP="00315E56">
            <w:pPr>
              <w:pStyle w:val="ENoteTableText"/>
              <w:tabs>
                <w:tab w:val="center" w:leader="dot" w:pos="2268"/>
              </w:tabs>
              <w:rPr>
                <w:b/>
              </w:rPr>
            </w:pPr>
            <w:r w:rsidRPr="001A41C8">
              <w:rPr>
                <w:b/>
              </w:rPr>
              <w:t>Part</w:t>
            </w:r>
            <w:r w:rsidR="001A41C8">
              <w:rPr>
                <w:b/>
              </w:rPr>
              <w:t> </w:t>
            </w:r>
            <w:r w:rsidRPr="001A41C8">
              <w:rPr>
                <w:b/>
              </w:rPr>
              <w:t>3 heading</w:t>
            </w:r>
            <w:r w:rsidRPr="001A41C8">
              <w:tab/>
            </w:r>
          </w:p>
        </w:tc>
        <w:tc>
          <w:tcPr>
            <w:tcW w:w="4943" w:type="dxa"/>
            <w:shd w:val="clear" w:color="auto" w:fill="auto"/>
          </w:tcPr>
          <w:p w:rsidR="00315E56" w:rsidRPr="001A41C8" w:rsidRDefault="00DF3056" w:rsidP="00315E56">
            <w:pPr>
              <w:pStyle w:val="ENoteTableText"/>
              <w:tabs>
                <w:tab w:val="center" w:leader="dot" w:pos="2268"/>
              </w:tabs>
            </w:pPr>
            <w:r w:rsidRPr="001A41C8">
              <w:t>ad No 167, 2014</w:t>
            </w:r>
          </w:p>
        </w:tc>
      </w:tr>
      <w:tr w:rsidR="00DF3056" w:rsidRPr="001A41C8" w:rsidTr="00315E56">
        <w:trPr>
          <w:cantSplit/>
        </w:trPr>
        <w:tc>
          <w:tcPr>
            <w:tcW w:w="2139" w:type="dxa"/>
            <w:shd w:val="clear" w:color="auto" w:fill="auto"/>
          </w:tcPr>
          <w:p w:rsidR="00DF3056" w:rsidRPr="001A41C8" w:rsidRDefault="00DF3056" w:rsidP="00315E56">
            <w:pPr>
              <w:pStyle w:val="ENoteTableText"/>
              <w:tabs>
                <w:tab w:val="center" w:leader="dot" w:pos="2268"/>
              </w:tabs>
              <w:rPr>
                <w:b/>
              </w:rPr>
            </w:pPr>
            <w:r w:rsidRPr="001A41C8">
              <w:rPr>
                <w:b/>
              </w:rPr>
              <w:t>Division</w:t>
            </w:r>
            <w:r w:rsidR="001A41C8">
              <w:rPr>
                <w:b/>
              </w:rPr>
              <w:t> </w:t>
            </w:r>
            <w:r w:rsidRPr="001A41C8">
              <w:rPr>
                <w:b/>
              </w:rPr>
              <w:t>3.1 heading</w:t>
            </w:r>
            <w:r w:rsidRPr="001A41C8">
              <w:tab/>
            </w:r>
          </w:p>
        </w:tc>
        <w:tc>
          <w:tcPr>
            <w:tcW w:w="4943" w:type="dxa"/>
            <w:shd w:val="clear" w:color="auto" w:fill="auto"/>
          </w:tcPr>
          <w:p w:rsidR="00DF3056" w:rsidRPr="001A41C8" w:rsidRDefault="00DF3056" w:rsidP="00315E56">
            <w:pPr>
              <w:pStyle w:val="ENoteTableText"/>
              <w:tabs>
                <w:tab w:val="center" w:leader="dot" w:pos="2268"/>
              </w:tabs>
            </w:pPr>
            <w:r w:rsidRPr="001A41C8">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pPr>
            <w:r w:rsidRPr="001A41C8">
              <w:t>s 19</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pPr>
            <w:r w:rsidRPr="001A41C8">
              <w:t>s 20</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pPr>
            <w:r w:rsidRPr="001A41C8">
              <w:t>s 21</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rPr>
                <w:b/>
              </w:rPr>
            </w:pPr>
            <w:r w:rsidRPr="001A41C8">
              <w:rPr>
                <w:b/>
              </w:rPr>
              <w:t>Division</w:t>
            </w:r>
            <w:r w:rsidR="001A41C8">
              <w:rPr>
                <w:b/>
              </w:rPr>
              <w:t> </w:t>
            </w:r>
            <w:r w:rsidRPr="001A41C8">
              <w:rPr>
                <w:b/>
              </w:rPr>
              <w:t>3.2 heading</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pPr>
            <w:r w:rsidRPr="001A41C8">
              <w:t>s 22</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pPr>
            <w:r w:rsidRPr="001A41C8">
              <w:t>s 23</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pPr>
            <w:r w:rsidRPr="001A41C8">
              <w:t>s 24</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pPr>
            <w:r w:rsidRPr="001A41C8">
              <w:t>s 25</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pPr>
            <w:r w:rsidRPr="001A41C8">
              <w:t>s 26</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pPr>
            <w:r w:rsidRPr="001A41C8">
              <w:t>s 27</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pPr>
            <w:r w:rsidRPr="001A41C8">
              <w:t>s 28</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pPr>
            <w:r w:rsidRPr="001A41C8">
              <w:t>s 29</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rPr>
                <w:b/>
              </w:rPr>
            </w:pPr>
            <w:r w:rsidRPr="001A41C8">
              <w:rPr>
                <w:b/>
              </w:rPr>
              <w:t>Division</w:t>
            </w:r>
            <w:r w:rsidR="001A41C8">
              <w:rPr>
                <w:b/>
              </w:rPr>
              <w:t> </w:t>
            </w:r>
            <w:r w:rsidRPr="001A41C8">
              <w:rPr>
                <w:b/>
              </w:rPr>
              <w:t>3.3 heading</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pPr>
            <w:r w:rsidRPr="001A41C8">
              <w:t>s 30</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pPr>
            <w:r w:rsidRPr="001A41C8">
              <w:t>s 31</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pPr>
            <w:r w:rsidRPr="001A41C8">
              <w:t>s 32</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pPr>
            <w:r w:rsidRPr="001A41C8">
              <w:t>s 33</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pPr>
            <w:r w:rsidRPr="001A41C8">
              <w:t>s 34</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pPr>
            <w:r w:rsidRPr="001A41C8">
              <w:t>s 35</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pPr>
            <w:r w:rsidRPr="001A41C8">
              <w:t>s 36</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pPr>
            <w:r w:rsidRPr="001A41C8">
              <w:lastRenderedPageBreak/>
              <w:t>s 37</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pPr>
            <w:r w:rsidRPr="001A41C8">
              <w:t>s 38</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pPr>
            <w:r w:rsidRPr="001A41C8">
              <w:t>s 39</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pPr>
            <w:r w:rsidRPr="001A41C8">
              <w:t>s 40</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pPr>
            <w:r w:rsidRPr="001A41C8">
              <w:t>s 41</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rPr>
                <w:b/>
              </w:rPr>
            </w:pPr>
            <w:r w:rsidRPr="001A41C8">
              <w:rPr>
                <w:b/>
              </w:rPr>
              <w:t>Division</w:t>
            </w:r>
            <w:r w:rsidR="001A41C8">
              <w:rPr>
                <w:b/>
              </w:rPr>
              <w:t> </w:t>
            </w:r>
            <w:r w:rsidRPr="001A41C8">
              <w:rPr>
                <w:b/>
              </w:rPr>
              <w:t>3.4 heading</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pPr>
            <w:r w:rsidRPr="001A41C8">
              <w:t>s 42</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pPr>
            <w:r w:rsidRPr="001A41C8">
              <w:t>s 43</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pPr>
            <w:r w:rsidRPr="001A41C8">
              <w:t>s 44</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rPr>
                <w:b/>
              </w:rPr>
            </w:pPr>
            <w:r w:rsidRPr="001A41C8">
              <w:rPr>
                <w:b/>
              </w:rPr>
              <w:t>Division</w:t>
            </w:r>
            <w:r w:rsidR="001A41C8">
              <w:rPr>
                <w:b/>
              </w:rPr>
              <w:t> </w:t>
            </w:r>
            <w:r w:rsidRPr="001A41C8">
              <w:rPr>
                <w:b/>
              </w:rPr>
              <w:t>3.5 heading</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pPr>
            <w:r w:rsidRPr="001A41C8">
              <w:t>s 45</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pPr>
            <w:r w:rsidRPr="001A41C8">
              <w:t>s 46</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rPr>
                <w:b/>
              </w:rPr>
            </w:pPr>
            <w:r w:rsidRPr="001A41C8">
              <w:rPr>
                <w:b/>
              </w:rPr>
              <w:t>Division</w:t>
            </w:r>
            <w:r w:rsidR="001A41C8">
              <w:rPr>
                <w:b/>
              </w:rPr>
              <w:t> </w:t>
            </w:r>
            <w:r w:rsidRPr="001A41C8">
              <w:rPr>
                <w:b/>
              </w:rPr>
              <w:t>3.6 heading</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315E56">
        <w:trPr>
          <w:cantSplit/>
        </w:trPr>
        <w:tc>
          <w:tcPr>
            <w:tcW w:w="2139" w:type="dxa"/>
            <w:shd w:val="clear" w:color="auto" w:fill="auto"/>
          </w:tcPr>
          <w:p w:rsidR="00662AA9" w:rsidRPr="001A41C8" w:rsidRDefault="00662AA9" w:rsidP="00315E56">
            <w:pPr>
              <w:pStyle w:val="ENoteTableText"/>
              <w:tabs>
                <w:tab w:val="center" w:leader="dot" w:pos="2268"/>
              </w:tabs>
            </w:pPr>
            <w:r w:rsidRPr="001A41C8">
              <w:t>s 47</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662AA9">
        <w:trPr>
          <w:cantSplit/>
        </w:trPr>
        <w:tc>
          <w:tcPr>
            <w:tcW w:w="2139" w:type="dxa"/>
            <w:shd w:val="clear" w:color="auto" w:fill="auto"/>
          </w:tcPr>
          <w:p w:rsidR="00662AA9" w:rsidRPr="001A41C8" w:rsidRDefault="00662AA9" w:rsidP="00315E56">
            <w:pPr>
              <w:pStyle w:val="ENoteTableText"/>
              <w:tabs>
                <w:tab w:val="center" w:leader="dot" w:pos="2268"/>
              </w:tabs>
            </w:pPr>
            <w:r w:rsidRPr="001A41C8">
              <w:t>s 48</w:t>
            </w:r>
            <w:r w:rsidRPr="001A41C8">
              <w:tab/>
            </w:r>
          </w:p>
        </w:tc>
        <w:tc>
          <w:tcPr>
            <w:tcW w:w="4943" w:type="dxa"/>
            <w:shd w:val="clear" w:color="auto" w:fill="auto"/>
          </w:tcPr>
          <w:p w:rsidR="00662AA9" w:rsidRPr="001A41C8" w:rsidRDefault="00662AA9">
            <w:pPr>
              <w:rPr>
                <w:sz w:val="16"/>
                <w:szCs w:val="16"/>
              </w:rPr>
            </w:pPr>
            <w:r w:rsidRPr="001A41C8">
              <w:rPr>
                <w:sz w:val="16"/>
                <w:szCs w:val="16"/>
              </w:rPr>
              <w:t>ad No 167, 2014</w:t>
            </w:r>
          </w:p>
        </w:tc>
      </w:tr>
      <w:tr w:rsidR="00662AA9" w:rsidRPr="001A41C8" w:rsidTr="00662AA9">
        <w:trPr>
          <w:cantSplit/>
        </w:trPr>
        <w:tc>
          <w:tcPr>
            <w:tcW w:w="2139" w:type="dxa"/>
            <w:tcBorders>
              <w:bottom w:val="single" w:sz="12" w:space="0" w:color="auto"/>
            </w:tcBorders>
            <w:shd w:val="clear" w:color="auto" w:fill="auto"/>
          </w:tcPr>
          <w:p w:rsidR="00662AA9" w:rsidRPr="001A41C8" w:rsidRDefault="00662AA9" w:rsidP="00315E56">
            <w:pPr>
              <w:pStyle w:val="ENoteTableText"/>
              <w:tabs>
                <w:tab w:val="center" w:leader="dot" w:pos="2268"/>
              </w:tabs>
            </w:pPr>
            <w:r w:rsidRPr="001A41C8">
              <w:t>s 49</w:t>
            </w:r>
            <w:r w:rsidRPr="001A41C8">
              <w:tab/>
            </w:r>
          </w:p>
        </w:tc>
        <w:tc>
          <w:tcPr>
            <w:tcW w:w="4943" w:type="dxa"/>
            <w:tcBorders>
              <w:bottom w:val="single" w:sz="12" w:space="0" w:color="auto"/>
            </w:tcBorders>
            <w:shd w:val="clear" w:color="auto" w:fill="auto"/>
          </w:tcPr>
          <w:p w:rsidR="00662AA9" w:rsidRPr="001A41C8" w:rsidRDefault="00662AA9">
            <w:pPr>
              <w:rPr>
                <w:sz w:val="16"/>
                <w:szCs w:val="16"/>
              </w:rPr>
            </w:pPr>
            <w:r w:rsidRPr="001A41C8">
              <w:rPr>
                <w:sz w:val="16"/>
                <w:szCs w:val="16"/>
              </w:rPr>
              <w:t>ad No 167, 2014</w:t>
            </w:r>
          </w:p>
        </w:tc>
      </w:tr>
    </w:tbl>
    <w:p w:rsidR="00315E56" w:rsidRPr="001A41C8" w:rsidRDefault="00315E56" w:rsidP="00315E56">
      <w:pPr>
        <w:pStyle w:val="Tabletext"/>
      </w:pPr>
    </w:p>
    <w:p w:rsidR="00315E56" w:rsidRPr="001A41C8" w:rsidRDefault="00315E56" w:rsidP="00315E56">
      <w:pPr>
        <w:sectPr w:rsidR="00315E56" w:rsidRPr="001A41C8" w:rsidSect="00425A36">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315E56" w:rsidRPr="001A41C8" w:rsidRDefault="00315E56" w:rsidP="00315E56"/>
    <w:sectPr w:rsidR="00315E56" w:rsidRPr="001A41C8" w:rsidSect="00425A36">
      <w:type w:val="continuous"/>
      <w:pgSz w:w="11907" w:h="16839" w:code="9"/>
      <w:pgMar w:top="2381" w:right="2410" w:bottom="4253" w:left="2410" w:header="720" w:footer="340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205" w:rsidRDefault="00AD5205">
      <w:r>
        <w:separator/>
      </w:r>
    </w:p>
  </w:endnote>
  <w:endnote w:type="continuationSeparator" w:id="0">
    <w:p w:rsidR="00AD5205" w:rsidRDefault="00AD5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05" w:rsidRDefault="00AD520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05" w:rsidRPr="007B3B51" w:rsidRDefault="00AD5205" w:rsidP="00315E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D5205" w:rsidRPr="007B3B51" w:rsidTr="00315E56">
      <w:tc>
        <w:tcPr>
          <w:tcW w:w="1247" w:type="dxa"/>
        </w:tcPr>
        <w:p w:rsidR="00AD5205" w:rsidRPr="007B3B51" w:rsidRDefault="00AD5205" w:rsidP="00315E56">
          <w:pPr>
            <w:rPr>
              <w:i/>
              <w:sz w:val="16"/>
              <w:szCs w:val="16"/>
            </w:rPr>
          </w:pPr>
        </w:p>
      </w:tc>
      <w:tc>
        <w:tcPr>
          <w:tcW w:w="5387" w:type="dxa"/>
          <w:gridSpan w:val="3"/>
        </w:tcPr>
        <w:p w:rsidR="00AD5205" w:rsidRPr="007B3B51" w:rsidRDefault="00AD5205" w:rsidP="00315E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5A36">
            <w:rPr>
              <w:i/>
              <w:noProof/>
              <w:sz w:val="16"/>
              <w:szCs w:val="16"/>
            </w:rPr>
            <w:t>Marine Safety (Domestic Commercial Vessel) National Law Regulation 2013</w:t>
          </w:r>
          <w:r w:rsidRPr="007B3B51">
            <w:rPr>
              <w:i/>
              <w:sz w:val="16"/>
              <w:szCs w:val="16"/>
            </w:rPr>
            <w:fldChar w:fldCharType="end"/>
          </w:r>
        </w:p>
      </w:tc>
      <w:tc>
        <w:tcPr>
          <w:tcW w:w="669" w:type="dxa"/>
        </w:tcPr>
        <w:p w:rsidR="00AD5205" w:rsidRPr="007B3B51" w:rsidRDefault="00AD5205" w:rsidP="00315E5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5A36">
            <w:rPr>
              <w:i/>
              <w:noProof/>
              <w:sz w:val="16"/>
              <w:szCs w:val="16"/>
            </w:rPr>
            <w:t>45</w:t>
          </w:r>
          <w:r w:rsidRPr="007B3B51">
            <w:rPr>
              <w:i/>
              <w:sz w:val="16"/>
              <w:szCs w:val="16"/>
            </w:rPr>
            <w:fldChar w:fldCharType="end"/>
          </w:r>
        </w:p>
      </w:tc>
    </w:tr>
    <w:tr w:rsidR="00AD5205" w:rsidRPr="00130F37" w:rsidTr="00315E56">
      <w:tc>
        <w:tcPr>
          <w:tcW w:w="2190" w:type="dxa"/>
          <w:gridSpan w:val="2"/>
        </w:tcPr>
        <w:p w:rsidR="00AD5205" w:rsidRPr="00130F37" w:rsidRDefault="00AD5205" w:rsidP="00315E5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90E94">
            <w:rPr>
              <w:sz w:val="16"/>
              <w:szCs w:val="16"/>
            </w:rPr>
            <w:t>1</w:t>
          </w:r>
          <w:r w:rsidRPr="00130F37">
            <w:rPr>
              <w:sz w:val="16"/>
              <w:szCs w:val="16"/>
            </w:rPr>
            <w:fldChar w:fldCharType="end"/>
          </w:r>
        </w:p>
      </w:tc>
      <w:tc>
        <w:tcPr>
          <w:tcW w:w="2920" w:type="dxa"/>
        </w:tcPr>
        <w:p w:rsidR="00AD5205" w:rsidRPr="00130F37" w:rsidRDefault="00AD5205" w:rsidP="00315E5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90E94">
            <w:rPr>
              <w:sz w:val="16"/>
              <w:szCs w:val="16"/>
            </w:rPr>
            <w:t>2/1/15</w:t>
          </w:r>
          <w:r w:rsidRPr="00130F37">
            <w:rPr>
              <w:sz w:val="16"/>
              <w:szCs w:val="16"/>
            </w:rPr>
            <w:fldChar w:fldCharType="end"/>
          </w:r>
        </w:p>
      </w:tc>
      <w:tc>
        <w:tcPr>
          <w:tcW w:w="2193" w:type="dxa"/>
          <w:gridSpan w:val="2"/>
        </w:tcPr>
        <w:p w:rsidR="00AD5205" w:rsidRPr="00130F37" w:rsidRDefault="00AD5205" w:rsidP="00315E5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90E94">
            <w:rPr>
              <w:sz w:val="16"/>
              <w:szCs w:val="16"/>
            </w:rPr>
            <w:instrText>5/01/2015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90E94">
            <w:rPr>
              <w:sz w:val="16"/>
              <w:szCs w:val="16"/>
            </w:rPr>
            <w:instrText>5/1/15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90E94">
            <w:rPr>
              <w:noProof/>
              <w:sz w:val="16"/>
              <w:szCs w:val="16"/>
            </w:rPr>
            <w:t>5/1/15</w:t>
          </w:r>
          <w:r w:rsidRPr="00130F37">
            <w:rPr>
              <w:sz w:val="16"/>
              <w:szCs w:val="16"/>
            </w:rPr>
            <w:fldChar w:fldCharType="end"/>
          </w:r>
        </w:p>
      </w:tc>
    </w:tr>
  </w:tbl>
  <w:p w:rsidR="00AD5205" w:rsidRPr="00315E56" w:rsidRDefault="00AD5205" w:rsidP="00315E5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05" w:rsidRPr="007A1328" w:rsidRDefault="00AD5205" w:rsidP="00315E56">
    <w:pPr>
      <w:pBdr>
        <w:top w:val="single" w:sz="6" w:space="1" w:color="auto"/>
      </w:pBdr>
      <w:spacing w:before="120"/>
      <w:rPr>
        <w:sz w:val="18"/>
      </w:rPr>
    </w:pPr>
  </w:p>
  <w:p w:rsidR="00AD5205" w:rsidRPr="007A1328" w:rsidRDefault="00AD5205" w:rsidP="00315E5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90E94">
      <w:rPr>
        <w:i/>
        <w:noProof/>
        <w:sz w:val="18"/>
      </w:rPr>
      <w:t>Marine Safety (Domestic Commercial Vessel) National Law Regulation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45</w:t>
    </w:r>
    <w:r w:rsidRPr="007A1328">
      <w:rPr>
        <w:i/>
        <w:sz w:val="18"/>
      </w:rPr>
      <w:fldChar w:fldCharType="end"/>
    </w:r>
  </w:p>
  <w:p w:rsidR="00AD5205" w:rsidRPr="007A1328" w:rsidRDefault="00AD5205" w:rsidP="00315E56">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05" w:rsidRDefault="00AD5205" w:rsidP="00315E5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05" w:rsidRPr="00ED79B6" w:rsidRDefault="00AD5205" w:rsidP="00315E5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05" w:rsidRPr="007B3B51" w:rsidRDefault="00AD5205" w:rsidP="00315E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D5205" w:rsidRPr="007B3B51" w:rsidTr="00315E56">
      <w:tc>
        <w:tcPr>
          <w:tcW w:w="1247" w:type="dxa"/>
        </w:tcPr>
        <w:p w:rsidR="00AD5205" w:rsidRPr="007B3B51" w:rsidRDefault="00AD5205" w:rsidP="00315E5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5A36">
            <w:rPr>
              <w:i/>
              <w:noProof/>
              <w:sz w:val="16"/>
              <w:szCs w:val="16"/>
            </w:rPr>
            <w:t>ii</w:t>
          </w:r>
          <w:r w:rsidRPr="007B3B51">
            <w:rPr>
              <w:i/>
              <w:sz w:val="16"/>
              <w:szCs w:val="16"/>
            </w:rPr>
            <w:fldChar w:fldCharType="end"/>
          </w:r>
        </w:p>
      </w:tc>
      <w:tc>
        <w:tcPr>
          <w:tcW w:w="5387" w:type="dxa"/>
          <w:gridSpan w:val="3"/>
        </w:tcPr>
        <w:p w:rsidR="00AD5205" w:rsidRPr="007B3B51" w:rsidRDefault="00AD5205" w:rsidP="00315E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5A36">
            <w:rPr>
              <w:i/>
              <w:noProof/>
              <w:sz w:val="16"/>
              <w:szCs w:val="16"/>
            </w:rPr>
            <w:t>Marine Safety (Domestic Commercial Vessel) National Law Regulation 2013</w:t>
          </w:r>
          <w:r w:rsidRPr="007B3B51">
            <w:rPr>
              <w:i/>
              <w:sz w:val="16"/>
              <w:szCs w:val="16"/>
            </w:rPr>
            <w:fldChar w:fldCharType="end"/>
          </w:r>
        </w:p>
      </w:tc>
      <w:tc>
        <w:tcPr>
          <w:tcW w:w="669" w:type="dxa"/>
        </w:tcPr>
        <w:p w:rsidR="00AD5205" w:rsidRPr="007B3B51" w:rsidRDefault="00AD5205" w:rsidP="00315E56">
          <w:pPr>
            <w:jc w:val="right"/>
            <w:rPr>
              <w:sz w:val="16"/>
              <w:szCs w:val="16"/>
            </w:rPr>
          </w:pPr>
        </w:p>
      </w:tc>
    </w:tr>
    <w:tr w:rsidR="00AD5205" w:rsidRPr="0055472E" w:rsidTr="00315E56">
      <w:tc>
        <w:tcPr>
          <w:tcW w:w="2190" w:type="dxa"/>
          <w:gridSpan w:val="2"/>
        </w:tcPr>
        <w:p w:rsidR="00AD5205" w:rsidRPr="0055472E" w:rsidRDefault="00AD5205" w:rsidP="00315E5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90E94">
            <w:rPr>
              <w:sz w:val="16"/>
              <w:szCs w:val="16"/>
            </w:rPr>
            <w:t>1</w:t>
          </w:r>
          <w:r w:rsidRPr="0055472E">
            <w:rPr>
              <w:sz w:val="16"/>
              <w:szCs w:val="16"/>
            </w:rPr>
            <w:fldChar w:fldCharType="end"/>
          </w:r>
        </w:p>
      </w:tc>
      <w:tc>
        <w:tcPr>
          <w:tcW w:w="2920" w:type="dxa"/>
        </w:tcPr>
        <w:p w:rsidR="00AD5205" w:rsidRPr="0055472E" w:rsidRDefault="00AD5205" w:rsidP="00315E5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90E94">
            <w:rPr>
              <w:sz w:val="16"/>
              <w:szCs w:val="16"/>
            </w:rPr>
            <w:t>2/1/15</w:t>
          </w:r>
          <w:r w:rsidRPr="0055472E">
            <w:rPr>
              <w:sz w:val="16"/>
              <w:szCs w:val="16"/>
            </w:rPr>
            <w:fldChar w:fldCharType="end"/>
          </w:r>
        </w:p>
      </w:tc>
      <w:tc>
        <w:tcPr>
          <w:tcW w:w="2193" w:type="dxa"/>
          <w:gridSpan w:val="2"/>
        </w:tcPr>
        <w:p w:rsidR="00AD5205" w:rsidRPr="0055472E" w:rsidRDefault="00AD5205" w:rsidP="00315E5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90E94">
            <w:rPr>
              <w:sz w:val="16"/>
              <w:szCs w:val="16"/>
            </w:rPr>
            <w:instrText>5/01/2015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90E94">
            <w:rPr>
              <w:sz w:val="16"/>
              <w:szCs w:val="16"/>
            </w:rPr>
            <w:instrText>5/1/15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90E94">
            <w:rPr>
              <w:noProof/>
              <w:sz w:val="16"/>
              <w:szCs w:val="16"/>
            </w:rPr>
            <w:t>5/1/15</w:t>
          </w:r>
          <w:r w:rsidRPr="0055472E">
            <w:rPr>
              <w:sz w:val="16"/>
              <w:szCs w:val="16"/>
            </w:rPr>
            <w:fldChar w:fldCharType="end"/>
          </w:r>
        </w:p>
      </w:tc>
    </w:tr>
  </w:tbl>
  <w:p w:rsidR="00AD5205" w:rsidRPr="00315E56" w:rsidRDefault="00AD5205" w:rsidP="00315E5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05" w:rsidRPr="007B3B51" w:rsidRDefault="00AD5205" w:rsidP="00315E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D5205" w:rsidRPr="007B3B51" w:rsidTr="00315E56">
      <w:tc>
        <w:tcPr>
          <w:tcW w:w="1247" w:type="dxa"/>
        </w:tcPr>
        <w:p w:rsidR="00AD5205" w:rsidRPr="007B3B51" w:rsidRDefault="00AD5205" w:rsidP="00315E56">
          <w:pPr>
            <w:rPr>
              <w:i/>
              <w:sz w:val="16"/>
              <w:szCs w:val="16"/>
            </w:rPr>
          </w:pPr>
        </w:p>
      </w:tc>
      <w:tc>
        <w:tcPr>
          <w:tcW w:w="5387" w:type="dxa"/>
          <w:gridSpan w:val="3"/>
        </w:tcPr>
        <w:p w:rsidR="00AD5205" w:rsidRPr="007B3B51" w:rsidRDefault="00AD5205" w:rsidP="00315E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5A36">
            <w:rPr>
              <w:i/>
              <w:noProof/>
              <w:sz w:val="16"/>
              <w:szCs w:val="16"/>
            </w:rPr>
            <w:t>Marine Safety (Domestic Commercial Vessel) National Law Regulation 2013</w:t>
          </w:r>
          <w:r w:rsidRPr="007B3B51">
            <w:rPr>
              <w:i/>
              <w:sz w:val="16"/>
              <w:szCs w:val="16"/>
            </w:rPr>
            <w:fldChar w:fldCharType="end"/>
          </w:r>
        </w:p>
      </w:tc>
      <w:tc>
        <w:tcPr>
          <w:tcW w:w="669" w:type="dxa"/>
        </w:tcPr>
        <w:p w:rsidR="00AD5205" w:rsidRPr="007B3B51" w:rsidRDefault="00AD5205" w:rsidP="00315E5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5A36">
            <w:rPr>
              <w:i/>
              <w:noProof/>
              <w:sz w:val="16"/>
              <w:szCs w:val="16"/>
            </w:rPr>
            <w:t>iii</w:t>
          </w:r>
          <w:r w:rsidRPr="007B3B51">
            <w:rPr>
              <w:i/>
              <w:sz w:val="16"/>
              <w:szCs w:val="16"/>
            </w:rPr>
            <w:fldChar w:fldCharType="end"/>
          </w:r>
        </w:p>
      </w:tc>
    </w:tr>
    <w:tr w:rsidR="00AD5205" w:rsidRPr="00130F37" w:rsidTr="00315E56">
      <w:tc>
        <w:tcPr>
          <w:tcW w:w="2190" w:type="dxa"/>
          <w:gridSpan w:val="2"/>
        </w:tcPr>
        <w:p w:rsidR="00AD5205" w:rsidRPr="00130F37" w:rsidRDefault="00AD5205" w:rsidP="00315E5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90E94">
            <w:rPr>
              <w:sz w:val="16"/>
              <w:szCs w:val="16"/>
            </w:rPr>
            <w:t>1</w:t>
          </w:r>
          <w:r w:rsidRPr="00130F37">
            <w:rPr>
              <w:sz w:val="16"/>
              <w:szCs w:val="16"/>
            </w:rPr>
            <w:fldChar w:fldCharType="end"/>
          </w:r>
        </w:p>
      </w:tc>
      <w:tc>
        <w:tcPr>
          <w:tcW w:w="2920" w:type="dxa"/>
        </w:tcPr>
        <w:p w:rsidR="00AD5205" w:rsidRPr="00130F37" w:rsidRDefault="00AD5205" w:rsidP="00315E5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90E94">
            <w:rPr>
              <w:sz w:val="16"/>
              <w:szCs w:val="16"/>
            </w:rPr>
            <w:t>2/1/15</w:t>
          </w:r>
          <w:r w:rsidRPr="00130F37">
            <w:rPr>
              <w:sz w:val="16"/>
              <w:szCs w:val="16"/>
            </w:rPr>
            <w:fldChar w:fldCharType="end"/>
          </w:r>
        </w:p>
      </w:tc>
      <w:tc>
        <w:tcPr>
          <w:tcW w:w="2193" w:type="dxa"/>
          <w:gridSpan w:val="2"/>
        </w:tcPr>
        <w:p w:rsidR="00AD5205" w:rsidRPr="00130F37" w:rsidRDefault="00AD5205" w:rsidP="00315E5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90E94">
            <w:rPr>
              <w:sz w:val="16"/>
              <w:szCs w:val="16"/>
            </w:rPr>
            <w:instrText>5/01/2015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90E94">
            <w:rPr>
              <w:sz w:val="16"/>
              <w:szCs w:val="16"/>
            </w:rPr>
            <w:instrText>5/1/15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90E94">
            <w:rPr>
              <w:noProof/>
              <w:sz w:val="16"/>
              <w:szCs w:val="16"/>
            </w:rPr>
            <w:t>5/1/15</w:t>
          </w:r>
          <w:r w:rsidRPr="00130F37">
            <w:rPr>
              <w:sz w:val="16"/>
              <w:szCs w:val="16"/>
            </w:rPr>
            <w:fldChar w:fldCharType="end"/>
          </w:r>
        </w:p>
      </w:tc>
    </w:tr>
  </w:tbl>
  <w:p w:rsidR="00AD5205" w:rsidRPr="00315E56" w:rsidRDefault="00AD5205" w:rsidP="00315E5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05" w:rsidRPr="007B3B51" w:rsidRDefault="00AD5205" w:rsidP="00315E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D5205" w:rsidRPr="007B3B51" w:rsidTr="00315E56">
      <w:tc>
        <w:tcPr>
          <w:tcW w:w="1247" w:type="dxa"/>
        </w:tcPr>
        <w:p w:rsidR="00AD5205" w:rsidRPr="007B3B51" w:rsidRDefault="00AD5205" w:rsidP="00315E5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5A36">
            <w:rPr>
              <w:i/>
              <w:noProof/>
              <w:sz w:val="16"/>
              <w:szCs w:val="16"/>
            </w:rPr>
            <w:t>42</w:t>
          </w:r>
          <w:r w:rsidRPr="007B3B51">
            <w:rPr>
              <w:i/>
              <w:sz w:val="16"/>
              <w:szCs w:val="16"/>
            </w:rPr>
            <w:fldChar w:fldCharType="end"/>
          </w:r>
        </w:p>
      </w:tc>
      <w:tc>
        <w:tcPr>
          <w:tcW w:w="5387" w:type="dxa"/>
          <w:gridSpan w:val="3"/>
        </w:tcPr>
        <w:p w:rsidR="00AD5205" w:rsidRPr="007B3B51" w:rsidRDefault="00AD5205" w:rsidP="00315E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5A36">
            <w:rPr>
              <w:i/>
              <w:noProof/>
              <w:sz w:val="16"/>
              <w:szCs w:val="16"/>
            </w:rPr>
            <w:t>Marine Safety (Domestic Commercial Vessel) National Law Regulation 2013</w:t>
          </w:r>
          <w:r w:rsidRPr="007B3B51">
            <w:rPr>
              <w:i/>
              <w:sz w:val="16"/>
              <w:szCs w:val="16"/>
            </w:rPr>
            <w:fldChar w:fldCharType="end"/>
          </w:r>
        </w:p>
      </w:tc>
      <w:tc>
        <w:tcPr>
          <w:tcW w:w="669" w:type="dxa"/>
        </w:tcPr>
        <w:p w:rsidR="00AD5205" w:rsidRPr="007B3B51" w:rsidRDefault="00AD5205" w:rsidP="00315E56">
          <w:pPr>
            <w:jc w:val="right"/>
            <w:rPr>
              <w:sz w:val="16"/>
              <w:szCs w:val="16"/>
            </w:rPr>
          </w:pPr>
        </w:p>
      </w:tc>
    </w:tr>
    <w:tr w:rsidR="00AD5205" w:rsidRPr="0055472E" w:rsidTr="00315E56">
      <w:tc>
        <w:tcPr>
          <w:tcW w:w="2190" w:type="dxa"/>
          <w:gridSpan w:val="2"/>
        </w:tcPr>
        <w:p w:rsidR="00AD5205" w:rsidRPr="0055472E" w:rsidRDefault="00AD5205" w:rsidP="00315E5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90E94">
            <w:rPr>
              <w:sz w:val="16"/>
              <w:szCs w:val="16"/>
            </w:rPr>
            <w:t>1</w:t>
          </w:r>
          <w:r w:rsidRPr="0055472E">
            <w:rPr>
              <w:sz w:val="16"/>
              <w:szCs w:val="16"/>
            </w:rPr>
            <w:fldChar w:fldCharType="end"/>
          </w:r>
        </w:p>
      </w:tc>
      <w:tc>
        <w:tcPr>
          <w:tcW w:w="2920" w:type="dxa"/>
        </w:tcPr>
        <w:p w:rsidR="00AD5205" w:rsidRPr="0055472E" w:rsidRDefault="00AD5205" w:rsidP="00315E5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90E94">
            <w:rPr>
              <w:sz w:val="16"/>
              <w:szCs w:val="16"/>
            </w:rPr>
            <w:t>2/1/15</w:t>
          </w:r>
          <w:r w:rsidRPr="0055472E">
            <w:rPr>
              <w:sz w:val="16"/>
              <w:szCs w:val="16"/>
            </w:rPr>
            <w:fldChar w:fldCharType="end"/>
          </w:r>
        </w:p>
      </w:tc>
      <w:tc>
        <w:tcPr>
          <w:tcW w:w="2193" w:type="dxa"/>
          <w:gridSpan w:val="2"/>
        </w:tcPr>
        <w:p w:rsidR="00AD5205" w:rsidRPr="0055472E" w:rsidRDefault="00AD5205" w:rsidP="00315E5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90E94">
            <w:rPr>
              <w:sz w:val="16"/>
              <w:szCs w:val="16"/>
            </w:rPr>
            <w:instrText>5/01/2015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90E94">
            <w:rPr>
              <w:sz w:val="16"/>
              <w:szCs w:val="16"/>
            </w:rPr>
            <w:instrText>5/1/15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90E94">
            <w:rPr>
              <w:noProof/>
              <w:sz w:val="16"/>
              <w:szCs w:val="16"/>
            </w:rPr>
            <w:t>5/1/15</w:t>
          </w:r>
          <w:r w:rsidRPr="0055472E">
            <w:rPr>
              <w:sz w:val="16"/>
              <w:szCs w:val="16"/>
            </w:rPr>
            <w:fldChar w:fldCharType="end"/>
          </w:r>
        </w:p>
      </w:tc>
    </w:tr>
  </w:tbl>
  <w:p w:rsidR="00AD5205" w:rsidRPr="00315E56" w:rsidRDefault="00AD5205" w:rsidP="00315E5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05" w:rsidRPr="007B3B51" w:rsidRDefault="00AD5205" w:rsidP="00315E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D5205" w:rsidRPr="007B3B51" w:rsidTr="00315E56">
      <w:tc>
        <w:tcPr>
          <w:tcW w:w="1247" w:type="dxa"/>
        </w:tcPr>
        <w:p w:rsidR="00AD5205" w:rsidRPr="007B3B51" w:rsidRDefault="00AD5205" w:rsidP="00315E56">
          <w:pPr>
            <w:rPr>
              <w:i/>
              <w:sz w:val="16"/>
              <w:szCs w:val="16"/>
            </w:rPr>
          </w:pPr>
        </w:p>
      </w:tc>
      <w:tc>
        <w:tcPr>
          <w:tcW w:w="5387" w:type="dxa"/>
          <w:gridSpan w:val="3"/>
        </w:tcPr>
        <w:p w:rsidR="00AD5205" w:rsidRPr="007B3B51" w:rsidRDefault="00AD5205" w:rsidP="00315E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5A36">
            <w:rPr>
              <w:i/>
              <w:noProof/>
              <w:sz w:val="16"/>
              <w:szCs w:val="16"/>
            </w:rPr>
            <w:t>Marine Safety (Domestic Commercial Vessel) National Law Regulation 2013</w:t>
          </w:r>
          <w:r w:rsidRPr="007B3B51">
            <w:rPr>
              <w:i/>
              <w:sz w:val="16"/>
              <w:szCs w:val="16"/>
            </w:rPr>
            <w:fldChar w:fldCharType="end"/>
          </w:r>
        </w:p>
      </w:tc>
      <w:tc>
        <w:tcPr>
          <w:tcW w:w="669" w:type="dxa"/>
        </w:tcPr>
        <w:p w:rsidR="00AD5205" w:rsidRPr="007B3B51" w:rsidRDefault="00AD5205" w:rsidP="00315E5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5A36">
            <w:rPr>
              <w:i/>
              <w:noProof/>
              <w:sz w:val="16"/>
              <w:szCs w:val="16"/>
            </w:rPr>
            <w:t>41</w:t>
          </w:r>
          <w:r w:rsidRPr="007B3B51">
            <w:rPr>
              <w:i/>
              <w:sz w:val="16"/>
              <w:szCs w:val="16"/>
            </w:rPr>
            <w:fldChar w:fldCharType="end"/>
          </w:r>
        </w:p>
      </w:tc>
    </w:tr>
    <w:tr w:rsidR="00AD5205" w:rsidRPr="00130F37" w:rsidTr="00315E56">
      <w:tc>
        <w:tcPr>
          <w:tcW w:w="2190" w:type="dxa"/>
          <w:gridSpan w:val="2"/>
        </w:tcPr>
        <w:p w:rsidR="00AD5205" w:rsidRPr="00130F37" w:rsidRDefault="00AD5205" w:rsidP="00315E5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90E94">
            <w:rPr>
              <w:sz w:val="16"/>
              <w:szCs w:val="16"/>
            </w:rPr>
            <w:t>1</w:t>
          </w:r>
          <w:r w:rsidRPr="00130F37">
            <w:rPr>
              <w:sz w:val="16"/>
              <w:szCs w:val="16"/>
            </w:rPr>
            <w:fldChar w:fldCharType="end"/>
          </w:r>
        </w:p>
      </w:tc>
      <w:tc>
        <w:tcPr>
          <w:tcW w:w="2920" w:type="dxa"/>
        </w:tcPr>
        <w:p w:rsidR="00AD5205" w:rsidRPr="00130F37" w:rsidRDefault="00AD5205" w:rsidP="00315E5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90E94">
            <w:rPr>
              <w:sz w:val="16"/>
              <w:szCs w:val="16"/>
            </w:rPr>
            <w:t>2/1/15</w:t>
          </w:r>
          <w:r w:rsidRPr="00130F37">
            <w:rPr>
              <w:sz w:val="16"/>
              <w:szCs w:val="16"/>
            </w:rPr>
            <w:fldChar w:fldCharType="end"/>
          </w:r>
        </w:p>
      </w:tc>
      <w:tc>
        <w:tcPr>
          <w:tcW w:w="2193" w:type="dxa"/>
          <w:gridSpan w:val="2"/>
        </w:tcPr>
        <w:p w:rsidR="00AD5205" w:rsidRPr="00130F37" w:rsidRDefault="00AD5205" w:rsidP="00315E5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90E94">
            <w:rPr>
              <w:sz w:val="16"/>
              <w:szCs w:val="16"/>
            </w:rPr>
            <w:instrText>5/01/2015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90E94">
            <w:rPr>
              <w:sz w:val="16"/>
              <w:szCs w:val="16"/>
            </w:rPr>
            <w:instrText>5/1/15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90E94">
            <w:rPr>
              <w:noProof/>
              <w:sz w:val="16"/>
              <w:szCs w:val="16"/>
            </w:rPr>
            <w:t>5/1/15</w:t>
          </w:r>
          <w:r w:rsidRPr="00130F37">
            <w:rPr>
              <w:sz w:val="16"/>
              <w:szCs w:val="16"/>
            </w:rPr>
            <w:fldChar w:fldCharType="end"/>
          </w:r>
        </w:p>
      </w:tc>
    </w:tr>
  </w:tbl>
  <w:p w:rsidR="00AD5205" w:rsidRPr="00315E56" w:rsidRDefault="00AD5205" w:rsidP="00315E5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05" w:rsidRPr="002B0EA5" w:rsidRDefault="00AD5205" w:rsidP="00721E07">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AD5205" w:rsidTr="0000222E">
      <w:tc>
        <w:tcPr>
          <w:tcW w:w="1383" w:type="dxa"/>
        </w:tcPr>
        <w:p w:rsidR="00AD5205" w:rsidRDefault="00AD5205" w:rsidP="0000222E">
          <w:pPr>
            <w:spacing w:line="0" w:lineRule="atLeast"/>
            <w:rPr>
              <w:sz w:val="18"/>
            </w:rPr>
          </w:pPr>
        </w:p>
      </w:tc>
      <w:tc>
        <w:tcPr>
          <w:tcW w:w="5387" w:type="dxa"/>
        </w:tcPr>
        <w:p w:rsidR="00AD5205" w:rsidRDefault="00AD5205" w:rsidP="0000222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90E94">
            <w:rPr>
              <w:i/>
              <w:sz w:val="18"/>
            </w:rPr>
            <w:t>Marine Safety (Domestic Commercial Vessel) National Law Regulation 2013</w:t>
          </w:r>
          <w:r w:rsidRPr="007A1328">
            <w:rPr>
              <w:i/>
              <w:sz w:val="18"/>
            </w:rPr>
            <w:fldChar w:fldCharType="end"/>
          </w:r>
        </w:p>
      </w:tc>
      <w:tc>
        <w:tcPr>
          <w:tcW w:w="533" w:type="dxa"/>
        </w:tcPr>
        <w:p w:rsidR="00AD5205" w:rsidRDefault="00AD5205" w:rsidP="0000222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45</w:t>
          </w:r>
          <w:r w:rsidRPr="00ED79B6">
            <w:rPr>
              <w:i/>
              <w:sz w:val="18"/>
            </w:rPr>
            <w:fldChar w:fldCharType="end"/>
          </w:r>
        </w:p>
      </w:tc>
    </w:tr>
  </w:tbl>
  <w:p w:rsidR="00AD5205" w:rsidRPr="00ED79B6" w:rsidRDefault="00AD5205" w:rsidP="00721E07">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05" w:rsidRPr="007B3B51" w:rsidRDefault="00AD5205" w:rsidP="00315E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D5205" w:rsidRPr="007B3B51" w:rsidTr="00315E56">
      <w:tc>
        <w:tcPr>
          <w:tcW w:w="1247" w:type="dxa"/>
        </w:tcPr>
        <w:p w:rsidR="00AD5205" w:rsidRPr="007B3B51" w:rsidRDefault="00AD5205" w:rsidP="00315E5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5A36">
            <w:rPr>
              <w:i/>
              <w:noProof/>
              <w:sz w:val="16"/>
              <w:szCs w:val="16"/>
            </w:rPr>
            <w:t>46</w:t>
          </w:r>
          <w:r w:rsidRPr="007B3B51">
            <w:rPr>
              <w:i/>
              <w:sz w:val="16"/>
              <w:szCs w:val="16"/>
            </w:rPr>
            <w:fldChar w:fldCharType="end"/>
          </w:r>
        </w:p>
      </w:tc>
      <w:tc>
        <w:tcPr>
          <w:tcW w:w="5387" w:type="dxa"/>
          <w:gridSpan w:val="3"/>
        </w:tcPr>
        <w:p w:rsidR="00AD5205" w:rsidRPr="007B3B51" w:rsidRDefault="00AD5205" w:rsidP="00315E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5A36">
            <w:rPr>
              <w:i/>
              <w:noProof/>
              <w:sz w:val="16"/>
              <w:szCs w:val="16"/>
            </w:rPr>
            <w:t>Marine Safety (Domestic Commercial Vessel) National Law Regulation 2013</w:t>
          </w:r>
          <w:r w:rsidRPr="007B3B51">
            <w:rPr>
              <w:i/>
              <w:sz w:val="16"/>
              <w:szCs w:val="16"/>
            </w:rPr>
            <w:fldChar w:fldCharType="end"/>
          </w:r>
        </w:p>
      </w:tc>
      <w:tc>
        <w:tcPr>
          <w:tcW w:w="669" w:type="dxa"/>
        </w:tcPr>
        <w:p w:rsidR="00AD5205" w:rsidRPr="007B3B51" w:rsidRDefault="00AD5205" w:rsidP="00315E56">
          <w:pPr>
            <w:jc w:val="right"/>
            <w:rPr>
              <w:sz w:val="16"/>
              <w:szCs w:val="16"/>
            </w:rPr>
          </w:pPr>
        </w:p>
      </w:tc>
    </w:tr>
    <w:tr w:rsidR="00AD5205" w:rsidRPr="0055472E" w:rsidTr="00315E56">
      <w:tc>
        <w:tcPr>
          <w:tcW w:w="2190" w:type="dxa"/>
          <w:gridSpan w:val="2"/>
        </w:tcPr>
        <w:p w:rsidR="00AD5205" w:rsidRPr="0055472E" w:rsidRDefault="00AD5205" w:rsidP="00315E5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90E94">
            <w:rPr>
              <w:sz w:val="16"/>
              <w:szCs w:val="16"/>
            </w:rPr>
            <w:t>1</w:t>
          </w:r>
          <w:r w:rsidRPr="0055472E">
            <w:rPr>
              <w:sz w:val="16"/>
              <w:szCs w:val="16"/>
            </w:rPr>
            <w:fldChar w:fldCharType="end"/>
          </w:r>
        </w:p>
      </w:tc>
      <w:tc>
        <w:tcPr>
          <w:tcW w:w="2920" w:type="dxa"/>
        </w:tcPr>
        <w:p w:rsidR="00AD5205" w:rsidRPr="0055472E" w:rsidRDefault="00AD5205" w:rsidP="00315E5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90E94">
            <w:rPr>
              <w:sz w:val="16"/>
              <w:szCs w:val="16"/>
            </w:rPr>
            <w:t>2/1/15</w:t>
          </w:r>
          <w:r w:rsidRPr="0055472E">
            <w:rPr>
              <w:sz w:val="16"/>
              <w:szCs w:val="16"/>
            </w:rPr>
            <w:fldChar w:fldCharType="end"/>
          </w:r>
        </w:p>
      </w:tc>
      <w:tc>
        <w:tcPr>
          <w:tcW w:w="2193" w:type="dxa"/>
          <w:gridSpan w:val="2"/>
        </w:tcPr>
        <w:p w:rsidR="00AD5205" w:rsidRPr="0055472E" w:rsidRDefault="00AD5205" w:rsidP="00315E5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90E94">
            <w:rPr>
              <w:sz w:val="16"/>
              <w:szCs w:val="16"/>
            </w:rPr>
            <w:instrText>5/01/2015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90E94">
            <w:rPr>
              <w:sz w:val="16"/>
              <w:szCs w:val="16"/>
            </w:rPr>
            <w:instrText>5/1/15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90E94">
            <w:rPr>
              <w:noProof/>
              <w:sz w:val="16"/>
              <w:szCs w:val="16"/>
            </w:rPr>
            <w:t>5/1/15</w:t>
          </w:r>
          <w:r w:rsidRPr="0055472E">
            <w:rPr>
              <w:sz w:val="16"/>
              <w:szCs w:val="16"/>
            </w:rPr>
            <w:fldChar w:fldCharType="end"/>
          </w:r>
        </w:p>
      </w:tc>
    </w:tr>
  </w:tbl>
  <w:p w:rsidR="00AD5205" w:rsidRPr="00315E56" w:rsidRDefault="00AD5205" w:rsidP="00315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205" w:rsidRDefault="00AD5205">
      <w:r>
        <w:separator/>
      </w:r>
    </w:p>
  </w:footnote>
  <w:footnote w:type="continuationSeparator" w:id="0">
    <w:p w:rsidR="00AD5205" w:rsidRDefault="00AD5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05" w:rsidRDefault="00AD5205" w:rsidP="00315E56">
    <w:pPr>
      <w:pStyle w:val="Header"/>
      <w:pBdr>
        <w:bottom w:val="single" w:sz="6" w:space="1" w:color="auto"/>
      </w:pBdr>
    </w:pPr>
  </w:p>
  <w:p w:rsidR="00AD5205" w:rsidRDefault="00AD5205" w:rsidP="00315E56">
    <w:pPr>
      <w:pStyle w:val="Header"/>
      <w:pBdr>
        <w:bottom w:val="single" w:sz="6" w:space="1" w:color="auto"/>
      </w:pBdr>
    </w:pPr>
  </w:p>
  <w:p w:rsidR="00AD5205" w:rsidRPr="001E77D2" w:rsidRDefault="00AD5205" w:rsidP="00315E56">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05" w:rsidRPr="007E528B" w:rsidRDefault="00AD5205" w:rsidP="00315E56">
    <w:pPr>
      <w:jc w:val="right"/>
      <w:rPr>
        <w:sz w:val="26"/>
        <w:szCs w:val="26"/>
      </w:rPr>
    </w:pPr>
  </w:p>
  <w:p w:rsidR="00AD5205" w:rsidRPr="00750516" w:rsidRDefault="00AD5205" w:rsidP="00315E56">
    <w:pPr>
      <w:jc w:val="right"/>
      <w:rPr>
        <w:b/>
        <w:sz w:val="20"/>
      </w:rPr>
    </w:pPr>
    <w:r w:rsidRPr="00750516">
      <w:rPr>
        <w:b/>
        <w:sz w:val="20"/>
      </w:rPr>
      <w:t>Endnotes</w:t>
    </w:r>
  </w:p>
  <w:p w:rsidR="00AD5205" w:rsidRPr="007A1328" w:rsidRDefault="00AD5205" w:rsidP="00315E56">
    <w:pPr>
      <w:jc w:val="right"/>
      <w:rPr>
        <w:sz w:val="20"/>
      </w:rPr>
    </w:pPr>
  </w:p>
  <w:p w:rsidR="00AD5205" w:rsidRPr="007A1328" w:rsidRDefault="00AD5205" w:rsidP="00315E56">
    <w:pPr>
      <w:jc w:val="right"/>
      <w:rPr>
        <w:b/>
        <w:sz w:val="24"/>
      </w:rPr>
    </w:pPr>
  </w:p>
  <w:p w:rsidR="00AD5205" w:rsidRPr="007E528B" w:rsidRDefault="00AD5205" w:rsidP="00315E5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25A36">
      <w:rPr>
        <w:noProof/>
        <w:szCs w:val="22"/>
      </w:rPr>
      <w:t>Endnote 3—Legislation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05" w:rsidRDefault="00AD5205" w:rsidP="00315E56">
    <w:pPr>
      <w:pStyle w:val="Header"/>
      <w:pBdr>
        <w:bottom w:val="single" w:sz="4" w:space="1" w:color="auto"/>
      </w:pBdr>
    </w:pPr>
  </w:p>
  <w:p w:rsidR="00AD5205" w:rsidRDefault="00AD5205" w:rsidP="00315E56">
    <w:pPr>
      <w:pStyle w:val="Header"/>
      <w:pBdr>
        <w:bottom w:val="single" w:sz="4" w:space="1" w:color="auto"/>
      </w:pBdr>
    </w:pPr>
  </w:p>
  <w:p w:rsidR="00AD5205" w:rsidRPr="001E77D2" w:rsidRDefault="00AD5205" w:rsidP="00315E5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05" w:rsidRPr="005F1388" w:rsidRDefault="00AD5205" w:rsidP="00315E5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05" w:rsidRPr="00ED79B6" w:rsidRDefault="00AD5205" w:rsidP="00315E56">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05" w:rsidRPr="00ED79B6" w:rsidRDefault="00AD5205" w:rsidP="00315E56">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05" w:rsidRPr="00ED79B6" w:rsidRDefault="00AD5205" w:rsidP="009524F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05" w:rsidRDefault="00AD5205" w:rsidP="009524F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D5205" w:rsidRDefault="00AD5205" w:rsidP="009524FA">
    <w:pPr>
      <w:rPr>
        <w:sz w:val="20"/>
      </w:rPr>
    </w:pPr>
    <w:r w:rsidRPr="007A1328">
      <w:rPr>
        <w:b/>
        <w:sz w:val="20"/>
      </w:rPr>
      <w:fldChar w:fldCharType="begin"/>
    </w:r>
    <w:r w:rsidRPr="007A1328">
      <w:rPr>
        <w:b/>
        <w:sz w:val="20"/>
      </w:rPr>
      <w:instrText xml:space="preserve"> STYLEREF CharPartNo </w:instrText>
    </w:r>
    <w:r w:rsidR="00390E94">
      <w:rPr>
        <w:b/>
        <w:sz w:val="20"/>
      </w:rPr>
      <w:fldChar w:fldCharType="separate"/>
    </w:r>
    <w:r w:rsidR="00425A36">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90E94">
      <w:rPr>
        <w:sz w:val="20"/>
      </w:rPr>
      <w:fldChar w:fldCharType="separate"/>
    </w:r>
    <w:r w:rsidR="00425A36">
      <w:rPr>
        <w:noProof/>
        <w:sz w:val="20"/>
      </w:rPr>
      <w:t>National Law—accreditation of marine surveyors</w:t>
    </w:r>
    <w:r>
      <w:rPr>
        <w:sz w:val="20"/>
      </w:rPr>
      <w:fldChar w:fldCharType="end"/>
    </w:r>
  </w:p>
  <w:p w:rsidR="00AD5205" w:rsidRPr="007A1328" w:rsidRDefault="00AD5205" w:rsidP="009524FA">
    <w:pPr>
      <w:rPr>
        <w:sz w:val="20"/>
      </w:rPr>
    </w:pPr>
    <w:r>
      <w:rPr>
        <w:b/>
        <w:sz w:val="20"/>
      </w:rPr>
      <w:fldChar w:fldCharType="begin"/>
    </w:r>
    <w:r>
      <w:rPr>
        <w:b/>
        <w:sz w:val="20"/>
      </w:rPr>
      <w:instrText xml:space="preserve"> STYLEREF CharDivNo </w:instrText>
    </w:r>
    <w:r w:rsidR="003B406A">
      <w:rPr>
        <w:b/>
        <w:sz w:val="20"/>
      </w:rPr>
      <w:fldChar w:fldCharType="separate"/>
    </w:r>
    <w:r w:rsidR="00425A36">
      <w:rPr>
        <w:b/>
        <w:noProof/>
        <w:sz w:val="20"/>
      </w:rPr>
      <w:t>Division 3.6</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3B406A">
      <w:rPr>
        <w:sz w:val="20"/>
      </w:rPr>
      <w:fldChar w:fldCharType="separate"/>
    </w:r>
    <w:r w:rsidR="00425A36">
      <w:rPr>
        <w:noProof/>
        <w:sz w:val="20"/>
      </w:rPr>
      <w:t>Review of decisions</w:t>
    </w:r>
    <w:r>
      <w:rPr>
        <w:sz w:val="20"/>
      </w:rPr>
      <w:fldChar w:fldCharType="end"/>
    </w:r>
  </w:p>
  <w:p w:rsidR="00AD5205" w:rsidRPr="007A1328" w:rsidRDefault="00AD5205" w:rsidP="009524FA">
    <w:pPr>
      <w:rPr>
        <w:b/>
        <w:sz w:val="24"/>
      </w:rPr>
    </w:pPr>
  </w:p>
  <w:p w:rsidR="00AD5205" w:rsidRPr="007A1328" w:rsidRDefault="00AD5205" w:rsidP="009524F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390E9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25A36">
      <w:rPr>
        <w:noProof/>
        <w:sz w:val="24"/>
      </w:rPr>
      <w:t>49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05" w:rsidRPr="007A1328" w:rsidRDefault="00AD5205" w:rsidP="009524F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D5205" w:rsidRPr="007A1328" w:rsidRDefault="00AD5205" w:rsidP="009524FA">
    <w:pPr>
      <w:jc w:val="right"/>
      <w:rPr>
        <w:sz w:val="20"/>
      </w:rPr>
    </w:pPr>
    <w:r w:rsidRPr="007A1328">
      <w:rPr>
        <w:sz w:val="20"/>
      </w:rPr>
      <w:fldChar w:fldCharType="begin"/>
    </w:r>
    <w:r w:rsidRPr="007A1328">
      <w:rPr>
        <w:sz w:val="20"/>
      </w:rPr>
      <w:instrText xml:space="preserve"> STYLEREF CharPartText </w:instrText>
    </w:r>
    <w:r w:rsidR="003B406A">
      <w:rPr>
        <w:sz w:val="20"/>
      </w:rPr>
      <w:fldChar w:fldCharType="separate"/>
    </w:r>
    <w:r w:rsidR="00425A36">
      <w:rPr>
        <w:noProof/>
        <w:sz w:val="20"/>
      </w:rPr>
      <w:t>National Law—accreditation of marine surveyors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B406A">
      <w:rPr>
        <w:b/>
        <w:sz w:val="20"/>
      </w:rPr>
      <w:fldChar w:fldCharType="separate"/>
    </w:r>
    <w:r w:rsidR="00425A36">
      <w:rPr>
        <w:b/>
        <w:noProof/>
        <w:sz w:val="20"/>
      </w:rPr>
      <w:t>Part 3</w:t>
    </w:r>
    <w:r>
      <w:rPr>
        <w:b/>
        <w:sz w:val="20"/>
      </w:rPr>
      <w:fldChar w:fldCharType="end"/>
    </w:r>
  </w:p>
  <w:p w:rsidR="00AD5205" w:rsidRPr="007A1328" w:rsidRDefault="00AD5205" w:rsidP="009524FA">
    <w:pPr>
      <w:jc w:val="right"/>
      <w:rPr>
        <w:sz w:val="20"/>
      </w:rPr>
    </w:pPr>
    <w:r w:rsidRPr="007A1328">
      <w:rPr>
        <w:sz w:val="20"/>
      </w:rPr>
      <w:fldChar w:fldCharType="begin"/>
    </w:r>
    <w:r w:rsidRPr="007A1328">
      <w:rPr>
        <w:sz w:val="20"/>
      </w:rPr>
      <w:instrText xml:space="preserve"> STYLEREF CharDivText </w:instrText>
    </w:r>
    <w:r w:rsidR="003B406A">
      <w:rPr>
        <w:sz w:val="20"/>
      </w:rPr>
      <w:fldChar w:fldCharType="separate"/>
    </w:r>
    <w:r w:rsidR="00425A36">
      <w:rPr>
        <w:noProof/>
        <w:sz w:val="20"/>
      </w:rPr>
      <w:t>Review of decisions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3B406A">
      <w:rPr>
        <w:b/>
        <w:sz w:val="20"/>
      </w:rPr>
      <w:fldChar w:fldCharType="separate"/>
    </w:r>
    <w:r w:rsidR="00425A36">
      <w:rPr>
        <w:b/>
        <w:noProof/>
        <w:sz w:val="20"/>
      </w:rPr>
      <w:t>Division 3.6</w:t>
    </w:r>
    <w:r>
      <w:rPr>
        <w:b/>
        <w:sz w:val="20"/>
      </w:rPr>
      <w:fldChar w:fldCharType="end"/>
    </w:r>
  </w:p>
  <w:p w:rsidR="00AD5205" w:rsidRPr="007A1328" w:rsidRDefault="00AD5205" w:rsidP="009524FA">
    <w:pPr>
      <w:jc w:val="right"/>
      <w:rPr>
        <w:b/>
        <w:sz w:val="24"/>
      </w:rPr>
    </w:pPr>
  </w:p>
  <w:p w:rsidR="00AD5205" w:rsidRPr="007A1328" w:rsidRDefault="00AD5205" w:rsidP="009524F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390E9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25A36">
      <w:rPr>
        <w:noProof/>
        <w:sz w:val="24"/>
      </w:rPr>
      <w:t>47</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05" w:rsidRPr="007E528B" w:rsidRDefault="00AD5205" w:rsidP="00315E56">
    <w:pPr>
      <w:rPr>
        <w:sz w:val="26"/>
        <w:szCs w:val="26"/>
      </w:rPr>
    </w:pPr>
  </w:p>
  <w:p w:rsidR="00AD5205" w:rsidRPr="00750516" w:rsidRDefault="00AD5205" w:rsidP="00315E56">
    <w:pPr>
      <w:rPr>
        <w:b/>
        <w:sz w:val="20"/>
      </w:rPr>
    </w:pPr>
    <w:r w:rsidRPr="00750516">
      <w:rPr>
        <w:b/>
        <w:sz w:val="20"/>
      </w:rPr>
      <w:t>Endnotes</w:t>
    </w:r>
  </w:p>
  <w:p w:rsidR="00AD5205" w:rsidRPr="007A1328" w:rsidRDefault="00AD5205" w:rsidP="00315E56">
    <w:pPr>
      <w:rPr>
        <w:sz w:val="20"/>
      </w:rPr>
    </w:pPr>
  </w:p>
  <w:p w:rsidR="00AD5205" w:rsidRPr="007A1328" w:rsidRDefault="00AD5205" w:rsidP="00315E56">
    <w:pPr>
      <w:rPr>
        <w:b/>
        <w:sz w:val="24"/>
      </w:rPr>
    </w:pPr>
  </w:p>
  <w:p w:rsidR="00AD5205" w:rsidRPr="007E528B" w:rsidRDefault="00AD5205" w:rsidP="00315E5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25A36">
      <w:rPr>
        <w:noProof/>
        <w:szCs w:val="22"/>
      </w:rPr>
      <w:t>Endnote 4—Amendment history</w:t>
    </w:r>
    <w:r>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8AB0992"/>
    <w:multiLevelType w:val="multilevel"/>
    <w:tmpl w:val="DD92B060"/>
    <w:lvl w:ilvl="0">
      <w:start w:val="1"/>
      <w:numFmt w:val="decimal"/>
      <w:lvlText w:val="%1"/>
      <w:lvlJc w:val="left"/>
      <w:pPr>
        <w:tabs>
          <w:tab w:val="num" w:pos="924"/>
        </w:tabs>
        <w:ind w:left="924" w:hanging="924"/>
      </w:pPr>
      <w:rPr>
        <w:rFonts w:cs="Times New Roman" w:hint="default"/>
      </w:rPr>
    </w:lvl>
    <w:lvl w:ilvl="1">
      <w:start w:val="1"/>
      <w:numFmt w:val="decimal"/>
      <w:lvlText w:val="%1.%2"/>
      <w:lvlJc w:val="left"/>
      <w:pPr>
        <w:tabs>
          <w:tab w:val="num" w:pos="1848"/>
        </w:tabs>
        <w:ind w:left="1848" w:hanging="924"/>
      </w:pPr>
      <w:rPr>
        <w:rFonts w:cs="Times New Roman" w:hint="default"/>
      </w:rPr>
    </w:lvl>
    <w:lvl w:ilvl="2">
      <w:start w:val="1"/>
      <w:numFmt w:val="decimal"/>
      <w:lvlText w:val="%1.%2.%3"/>
      <w:lvlJc w:val="left"/>
      <w:pPr>
        <w:tabs>
          <w:tab w:val="num" w:pos="2773"/>
        </w:tabs>
        <w:ind w:left="2773" w:hanging="925"/>
      </w:pPr>
      <w:rPr>
        <w:rFonts w:cs="Times New Roman" w:hint="default"/>
      </w:rPr>
    </w:lvl>
    <w:lvl w:ilvl="3">
      <w:start w:val="1"/>
      <w:numFmt w:val="lowerLetter"/>
      <w:lvlText w:val="(%4)"/>
      <w:lvlJc w:val="left"/>
      <w:pPr>
        <w:tabs>
          <w:tab w:val="num" w:pos="3697"/>
        </w:tabs>
        <w:ind w:left="3697" w:hanging="924"/>
      </w:pPr>
      <w:rPr>
        <w:rFonts w:cs="Times New Roman" w:hint="default"/>
      </w:rPr>
    </w:lvl>
    <w:lvl w:ilvl="4">
      <w:start w:val="1"/>
      <w:numFmt w:val="lowerLetter"/>
      <w:lvlText w:val="(%5)"/>
      <w:lvlJc w:val="left"/>
      <w:pPr>
        <w:tabs>
          <w:tab w:val="num" w:pos="1848"/>
        </w:tabs>
        <w:ind w:left="1848" w:hanging="924"/>
      </w:pPr>
      <w:rPr>
        <w:rFonts w:cs="Times New Roman" w:hint="default"/>
        <w:b w:val="0"/>
        <w:i w:val="0"/>
      </w:rPr>
    </w:lvl>
    <w:lvl w:ilvl="5">
      <w:start w:val="1"/>
      <w:numFmt w:val="none"/>
      <w:suff w:val="nothing"/>
      <w:lvlText w:val=""/>
      <w:lvlJc w:val="left"/>
      <w:rPr>
        <w:rFonts w:cs="Times New Roman" w:hint="default"/>
      </w:rPr>
    </w:lvl>
    <w:lvl w:ilvl="6">
      <w:start w:val="1"/>
      <w:numFmt w:val="none"/>
      <w:suff w:val="nothing"/>
      <w:lvlText w:val=""/>
      <w:lvlJc w:val="left"/>
      <w:pPr>
        <w:ind w:left="1848" w:hanging="1848"/>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25915FE"/>
    <w:multiLevelType w:val="hybridMultilevel"/>
    <w:tmpl w:val="B85AD6F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nsid w:val="4B56548B"/>
    <w:multiLevelType w:val="hybridMultilevel"/>
    <w:tmpl w:val="6526CB00"/>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9">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17"/>
  </w:num>
  <w:num w:numId="17">
    <w:abstractNumId w:val="15"/>
  </w:num>
  <w:num w:numId="18">
    <w:abstractNumId w:val="19"/>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330"/>
    <w:rsid w:val="00001D7C"/>
    <w:rsid w:val="0000222E"/>
    <w:rsid w:val="00002328"/>
    <w:rsid w:val="000047FD"/>
    <w:rsid w:val="000056EE"/>
    <w:rsid w:val="00010203"/>
    <w:rsid w:val="00012A4E"/>
    <w:rsid w:val="00013A38"/>
    <w:rsid w:val="000144AF"/>
    <w:rsid w:val="0001739E"/>
    <w:rsid w:val="00017F23"/>
    <w:rsid w:val="00020180"/>
    <w:rsid w:val="00023FD2"/>
    <w:rsid w:val="0003434D"/>
    <w:rsid w:val="0003498B"/>
    <w:rsid w:val="000362AD"/>
    <w:rsid w:val="00036778"/>
    <w:rsid w:val="0004081D"/>
    <w:rsid w:val="00040E3F"/>
    <w:rsid w:val="00041FD4"/>
    <w:rsid w:val="000472C2"/>
    <w:rsid w:val="00047BF0"/>
    <w:rsid w:val="000510B9"/>
    <w:rsid w:val="00051C9B"/>
    <w:rsid w:val="00054EED"/>
    <w:rsid w:val="000551A3"/>
    <w:rsid w:val="00055BBC"/>
    <w:rsid w:val="00055E25"/>
    <w:rsid w:val="00062A64"/>
    <w:rsid w:val="00064847"/>
    <w:rsid w:val="0006572F"/>
    <w:rsid w:val="00065A0E"/>
    <w:rsid w:val="0006722F"/>
    <w:rsid w:val="00067379"/>
    <w:rsid w:val="00067AF9"/>
    <w:rsid w:val="00071791"/>
    <w:rsid w:val="000718E2"/>
    <w:rsid w:val="000721B0"/>
    <w:rsid w:val="000726EC"/>
    <w:rsid w:val="00072E6F"/>
    <w:rsid w:val="00073439"/>
    <w:rsid w:val="000753EE"/>
    <w:rsid w:val="00075B3D"/>
    <w:rsid w:val="00075FF6"/>
    <w:rsid w:val="00076B35"/>
    <w:rsid w:val="000779F4"/>
    <w:rsid w:val="00083960"/>
    <w:rsid w:val="00085877"/>
    <w:rsid w:val="00086090"/>
    <w:rsid w:val="00086E1D"/>
    <w:rsid w:val="0009036D"/>
    <w:rsid w:val="00090CB9"/>
    <w:rsid w:val="00092802"/>
    <w:rsid w:val="00095CC4"/>
    <w:rsid w:val="00096441"/>
    <w:rsid w:val="00097662"/>
    <w:rsid w:val="000A3C52"/>
    <w:rsid w:val="000A49AB"/>
    <w:rsid w:val="000A72AE"/>
    <w:rsid w:val="000B0757"/>
    <w:rsid w:val="000B08C0"/>
    <w:rsid w:val="000B0A20"/>
    <w:rsid w:val="000B26C3"/>
    <w:rsid w:val="000B52F3"/>
    <w:rsid w:val="000B68A5"/>
    <w:rsid w:val="000B7BB3"/>
    <w:rsid w:val="000C2AB1"/>
    <w:rsid w:val="000C56FE"/>
    <w:rsid w:val="000C5FCA"/>
    <w:rsid w:val="000C78B5"/>
    <w:rsid w:val="000D112D"/>
    <w:rsid w:val="000D363E"/>
    <w:rsid w:val="000D53A9"/>
    <w:rsid w:val="000D7167"/>
    <w:rsid w:val="000D736B"/>
    <w:rsid w:val="000E081D"/>
    <w:rsid w:val="000E10A1"/>
    <w:rsid w:val="000E470D"/>
    <w:rsid w:val="000E5A86"/>
    <w:rsid w:val="000F140F"/>
    <w:rsid w:val="000F30FF"/>
    <w:rsid w:val="000F374E"/>
    <w:rsid w:val="000F3758"/>
    <w:rsid w:val="000F719D"/>
    <w:rsid w:val="00102347"/>
    <w:rsid w:val="00110F98"/>
    <w:rsid w:val="0011161E"/>
    <w:rsid w:val="0011172E"/>
    <w:rsid w:val="00111E48"/>
    <w:rsid w:val="00112CB1"/>
    <w:rsid w:val="0011314E"/>
    <w:rsid w:val="00113B45"/>
    <w:rsid w:val="00114286"/>
    <w:rsid w:val="00117290"/>
    <w:rsid w:val="00120070"/>
    <w:rsid w:val="00121B18"/>
    <w:rsid w:val="00122CA1"/>
    <w:rsid w:val="0012342F"/>
    <w:rsid w:val="0012560F"/>
    <w:rsid w:val="0012632C"/>
    <w:rsid w:val="00126D00"/>
    <w:rsid w:val="00127283"/>
    <w:rsid w:val="00130DEE"/>
    <w:rsid w:val="00131245"/>
    <w:rsid w:val="00133419"/>
    <w:rsid w:val="00134204"/>
    <w:rsid w:val="001363F5"/>
    <w:rsid w:val="00137EF4"/>
    <w:rsid w:val="0014242D"/>
    <w:rsid w:val="00142889"/>
    <w:rsid w:val="00145C33"/>
    <w:rsid w:val="0014660D"/>
    <w:rsid w:val="0014737C"/>
    <w:rsid w:val="001509A9"/>
    <w:rsid w:val="001510F9"/>
    <w:rsid w:val="00152824"/>
    <w:rsid w:val="00153593"/>
    <w:rsid w:val="00153E47"/>
    <w:rsid w:val="001544DD"/>
    <w:rsid w:val="00155BE0"/>
    <w:rsid w:val="00156A5A"/>
    <w:rsid w:val="00157E82"/>
    <w:rsid w:val="00163330"/>
    <w:rsid w:val="00164F12"/>
    <w:rsid w:val="0016552E"/>
    <w:rsid w:val="001661B3"/>
    <w:rsid w:val="00166FEC"/>
    <w:rsid w:val="00167521"/>
    <w:rsid w:val="00171A0A"/>
    <w:rsid w:val="0017414B"/>
    <w:rsid w:val="0017420C"/>
    <w:rsid w:val="00176457"/>
    <w:rsid w:val="0017669E"/>
    <w:rsid w:val="00176BCE"/>
    <w:rsid w:val="00177C99"/>
    <w:rsid w:val="0018011C"/>
    <w:rsid w:val="001807FA"/>
    <w:rsid w:val="00180860"/>
    <w:rsid w:val="00180CD3"/>
    <w:rsid w:val="00183DF5"/>
    <w:rsid w:val="001840EA"/>
    <w:rsid w:val="00184859"/>
    <w:rsid w:val="0018699B"/>
    <w:rsid w:val="00190D22"/>
    <w:rsid w:val="00191B57"/>
    <w:rsid w:val="001A062E"/>
    <w:rsid w:val="001A203D"/>
    <w:rsid w:val="001A25BD"/>
    <w:rsid w:val="001A2921"/>
    <w:rsid w:val="001A2B82"/>
    <w:rsid w:val="001A41C8"/>
    <w:rsid w:val="001A4230"/>
    <w:rsid w:val="001A745A"/>
    <w:rsid w:val="001B16F9"/>
    <w:rsid w:val="001B2C84"/>
    <w:rsid w:val="001B4168"/>
    <w:rsid w:val="001B680B"/>
    <w:rsid w:val="001B750D"/>
    <w:rsid w:val="001C2D2D"/>
    <w:rsid w:val="001C3E0C"/>
    <w:rsid w:val="001C48B6"/>
    <w:rsid w:val="001C52FA"/>
    <w:rsid w:val="001C5989"/>
    <w:rsid w:val="001C5E50"/>
    <w:rsid w:val="001C658B"/>
    <w:rsid w:val="001C6C78"/>
    <w:rsid w:val="001C6E23"/>
    <w:rsid w:val="001D1730"/>
    <w:rsid w:val="001D49E7"/>
    <w:rsid w:val="001D7281"/>
    <w:rsid w:val="001D7DD2"/>
    <w:rsid w:val="001E1FF9"/>
    <w:rsid w:val="001E2EF5"/>
    <w:rsid w:val="001E551F"/>
    <w:rsid w:val="001F04B6"/>
    <w:rsid w:val="001F0F35"/>
    <w:rsid w:val="001F1819"/>
    <w:rsid w:val="001F204C"/>
    <w:rsid w:val="001F24CF"/>
    <w:rsid w:val="001F3D0A"/>
    <w:rsid w:val="0020253A"/>
    <w:rsid w:val="0020488A"/>
    <w:rsid w:val="00204C7E"/>
    <w:rsid w:val="0020650F"/>
    <w:rsid w:val="00210031"/>
    <w:rsid w:val="002125DA"/>
    <w:rsid w:val="00216E08"/>
    <w:rsid w:val="00217054"/>
    <w:rsid w:val="00220EDA"/>
    <w:rsid w:val="00222DA1"/>
    <w:rsid w:val="00222F16"/>
    <w:rsid w:val="00223A7F"/>
    <w:rsid w:val="002250FB"/>
    <w:rsid w:val="002271DC"/>
    <w:rsid w:val="00230352"/>
    <w:rsid w:val="00236609"/>
    <w:rsid w:val="00240CD1"/>
    <w:rsid w:val="002437FD"/>
    <w:rsid w:val="00244D26"/>
    <w:rsid w:val="002476C7"/>
    <w:rsid w:val="00247AF8"/>
    <w:rsid w:val="00251450"/>
    <w:rsid w:val="00253EE7"/>
    <w:rsid w:val="00254B2F"/>
    <w:rsid w:val="00254C12"/>
    <w:rsid w:val="002555FE"/>
    <w:rsid w:val="00260641"/>
    <w:rsid w:val="002619D8"/>
    <w:rsid w:val="00262431"/>
    <w:rsid w:val="00265E15"/>
    <w:rsid w:val="00265ED0"/>
    <w:rsid w:val="002673BD"/>
    <w:rsid w:val="00270826"/>
    <w:rsid w:val="0027106F"/>
    <w:rsid w:val="002757D6"/>
    <w:rsid w:val="00275A88"/>
    <w:rsid w:val="0028253B"/>
    <w:rsid w:val="00284CB6"/>
    <w:rsid w:val="002870C2"/>
    <w:rsid w:val="002937F9"/>
    <w:rsid w:val="00293C63"/>
    <w:rsid w:val="002947E6"/>
    <w:rsid w:val="002957A9"/>
    <w:rsid w:val="00295D44"/>
    <w:rsid w:val="00296435"/>
    <w:rsid w:val="0029646C"/>
    <w:rsid w:val="00296E69"/>
    <w:rsid w:val="002A3D4C"/>
    <w:rsid w:val="002A57A4"/>
    <w:rsid w:val="002B1429"/>
    <w:rsid w:val="002B2A9A"/>
    <w:rsid w:val="002B497B"/>
    <w:rsid w:val="002B5A14"/>
    <w:rsid w:val="002C0290"/>
    <w:rsid w:val="002C0E89"/>
    <w:rsid w:val="002C2491"/>
    <w:rsid w:val="002C42F1"/>
    <w:rsid w:val="002C5518"/>
    <w:rsid w:val="002C76B1"/>
    <w:rsid w:val="002C77BC"/>
    <w:rsid w:val="002C79E4"/>
    <w:rsid w:val="002C7F8D"/>
    <w:rsid w:val="002D35D3"/>
    <w:rsid w:val="002D658C"/>
    <w:rsid w:val="002E4402"/>
    <w:rsid w:val="002E4F12"/>
    <w:rsid w:val="002F05DB"/>
    <w:rsid w:val="002F11AE"/>
    <w:rsid w:val="002F149C"/>
    <w:rsid w:val="002F62A9"/>
    <w:rsid w:val="002F760F"/>
    <w:rsid w:val="002F7F66"/>
    <w:rsid w:val="00302D1D"/>
    <w:rsid w:val="00304F86"/>
    <w:rsid w:val="00305B24"/>
    <w:rsid w:val="0030627F"/>
    <w:rsid w:val="00307011"/>
    <w:rsid w:val="00311164"/>
    <w:rsid w:val="00312BF2"/>
    <w:rsid w:val="0031533A"/>
    <w:rsid w:val="00315E56"/>
    <w:rsid w:val="003229AA"/>
    <w:rsid w:val="00323901"/>
    <w:rsid w:val="003242D2"/>
    <w:rsid w:val="0032513B"/>
    <w:rsid w:val="00325C10"/>
    <w:rsid w:val="003269CD"/>
    <w:rsid w:val="00327AAB"/>
    <w:rsid w:val="0033106A"/>
    <w:rsid w:val="00332345"/>
    <w:rsid w:val="003328BD"/>
    <w:rsid w:val="003332AF"/>
    <w:rsid w:val="00336768"/>
    <w:rsid w:val="00336D04"/>
    <w:rsid w:val="00336E26"/>
    <w:rsid w:val="00336E48"/>
    <w:rsid w:val="003412DC"/>
    <w:rsid w:val="00342E87"/>
    <w:rsid w:val="00343A1B"/>
    <w:rsid w:val="00343EA6"/>
    <w:rsid w:val="00344D71"/>
    <w:rsid w:val="00345B39"/>
    <w:rsid w:val="00345BF7"/>
    <w:rsid w:val="00347380"/>
    <w:rsid w:val="00347ABE"/>
    <w:rsid w:val="0035011C"/>
    <w:rsid w:val="00351600"/>
    <w:rsid w:val="003526D3"/>
    <w:rsid w:val="003564B9"/>
    <w:rsid w:val="003567D5"/>
    <w:rsid w:val="003570F6"/>
    <w:rsid w:val="00363C3E"/>
    <w:rsid w:val="0036497C"/>
    <w:rsid w:val="00364DB8"/>
    <w:rsid w:val="00365485"/>
    <w:rsid w:val="00365707"/>
    <w:rsid w:val="00366209"/>
    <w:rsid w:val="00366FA4"/>
    <w:rsid w:val="00370D56"/>
    <w:rsid w:val="003722D5"/>
    <w:rsid w:val="00374DBE"/>
    <w:rsid w:val="00377C91"/>
    <w:rsid w:val="00385959"/>
    <w:rsid w:val="003870FE"/>
    <w:rsid w:val="0038715C"/>
    <w:rsid w:val="00390E65"/>
    <w:rsid w:val="00390E94"/>
    <w:rsid w:val="00393A96"/>
    <w:rsid w:val="00395FAC"/>
    <w:rsid w:val="003964BF"/>
    <w:rsid w:val="00396732"/>
    <w:rsid w:val="003A0C0D"/>
    <w:rsid w:val="003A0E2A"/>
    <w:rsid w:val="003A271A"/>
    <w:rsid w:val="003A3291"/>
    <w:rsid w:val="003A358A"/>
    <w:rsid w:val="003A3951"/>
    <w:rsid w:val="003A4C15"/>
    <w:rsid w:val="003B106E"/>
    <w:rsid w:val="003B406A"/>
    <w:rsid w:val="003B55ED"/>
    <w:rsid w:val="003B6EFC"/>
    <w:rsid w:val="003C005F"/>
    <w:rsid w:val="003C1016"/>
    <w:rsid w:val="003C17F4"/>
    <w:rsid w:val="003C41F2"/>
    <w:rsid w:val="003C6477"/>
    <w:rsid w:val="003C64C9"/>
    <w:rsid w:val="003C6591"/>
    <w:rsid w:val="003C6D45"/>
    <w:rsid w:val="003C700C"/>
    <w:rsid w:val="003C7646"/>
    <w:rsid w:val="003D0A16"/>
    <w:rsid w:val="003D116F"/>
    <w:rsid w:val="003D1F25"/>
    <w:rsid w:val="003D20DD"/>
    <w:rsid w:val="003D49BA"/>
    <w:rsid w:val="003D5B35"/>
    <w:rsid w:val="003E30FF"/>
    <w:rsid w:val="003E5662"/>
    <w:rsid w:val="003E60D8"/>
    <w:rsid w:val="003E64C5"/>
    <w:rsid w:val="003F18D4"/>
    <w:rsid w:val="003F1A97"/>
    <w:rsid w:val="003F1AF9"/>
    <w:rsid w:val="003F5E06"/>
    <w:rsid w:val="003F754A"/>
    <w:rsid w:val="00402818"/>
    <w:rsid w:val="00402E52"/>
    <w:rsid w:val="00403373"/>
    <w:rsid w:val="00403AE4"/>
    <w:rsid w:val="00403FD3"/>
    <w:rsid w:val="0040581C"/>
    <w:rsid w:val="00406A94"/>
    <w:rsid w:val="004070A9"/>
    <w:rsid w:val="00411455"/>
    <w:rsid w:val="004120B2"/>
    <w:rsid w:val="004123B9"/>
    <w:rsid w:val="0041298F"/>
    <w:rsid w:val="00413304"/>
    <w:rsid w:val="00416A06"/>
    <w:rsid w:val="004207D7"/>
    <w:rsid w:val="00420E93"/>
    <w:rsid w:val="00423760"/>
    <w:rsid w:val="00424431"/>
    <w:rsid w:val="0042496B"/>
    <w:rsid w:val="00425581"/>
    <w:rsid w:val="0042568E"/>
    <w:rsid w:val="00425A36"/>
    <w:rsid w:val="00427249"/>
    <w:rsid w:val="00431794"/>
    <w:rsid w:val="004342C1"/>
    <w:rsid w:val="00437E80"/>
    <w:rsid w:val="004409BD"/>
    <w:rsid w:val="00440DE0"/>
    <w:rsid w:val="00441257"/>
    <w:rsid w:val="00442444"/>
    <w:rsid w:val="004454CF"/>
    <w:rsid w:val="0044728E"/>
    <w:rsid w:val="00447373"/>
    <w:rsid w:val="00447FF1"/>
    <w:rsid w:val="00450609"/>
    <w:rsid w:val="0045063A"/>
    <w:rsid w:val="00450813"/>
    <w:rsid w:val="004540D7"/>
    <w:rsid w:val="00454D0B"/>
    <w:rsid w:val="00456454"/>
    <w:rsid w:val="00463472"/>
    <w:rsid w:val="00471344"/>
    <w:rsid w:val="0047221D"/>
    <w:rsid w:val="004742DF"/>
    <w:rsid w:val="00475625"/>
    <w:rsid w:val="00477B83"/>
    <w:rsid w:val="00477D20"/>
    <w:rsid w:val="00480BB9"/>
    <w:rsid w:val="004820BF"/>
    <w:rsid w:val="004825F7"/>
    <w:rsid w:val="00482B0A"/>
    <w:rsid w:val="00487A4B"/>
    <w:rsid w:val="004927B6"/>
    <w:rsid w:val="00492AF6"/>
    <w:rsid w:val="00495EBA"/>
    <w:rsid w:val="00495FD3"/>
    <w:rsid w:val="00496D3E"/>
    <w:rsid w:val="00497DA1"/>
    <w:rsid w:val="004A3607"/>
    <w:rsid w:val="004A5389"/>
    <w:rsid w:val="004B00E7"/>
    <w:rsid w:val="004B088C"/>
    <w:rsid w:val="004B0996"/>
    <w:rsid w:val="004B1E60"/>
    <w:rsid w:val="004B249A"/>
    <w:rsid w:val="004B3683"/>
    <w:rsid w:val="004B44FC"/>
    <w:rsid w:val="004B56AB"/>
    <w:rsid w:val="004B717C"/>
    <w:rsid w:val="004C0190"/>
    <w:rsid w:val="004C3A75"/>
    <w:rsid w:val="004C4AD9"/>
    <w:rsid w:val="004C6D83"/>
    <w:rsid w:val="004C74D8"/>
    <w:rsid w:val="004D25B2"/>
    <w:rsid w:val="004D2CCB"/>
    <w:rsid w:val="004D322F"/>
    <w:rsid w:val="004D460F"/>
    <w:rsid w:val="004E01BE"/>
    <w:rsid w:val="004E1500"/>
    <w:rsid w:val="004E3375"/>
    <w:rsid w:val="004E3516"/>
    <w:rsid w:val="004E3747"/>
    <w:rsid w:val="004E3F35"/>
    <w:rsid w:val="004E6672"/>
    <w:rsid w:val="004E70BA"/>
    <w:rsid w:val="004F0A32"/>
    <w:rsid w:val="004F4096"/>
    <w:rsid w:val="004F582C"/>
    <w:rsid w:val="004F586F"/>
    <w:rsid w:val="004F5EEB"/>
    <w:rsid w:val="004F5F26"/>
    <w:rsid w:val="004F6F60"/>
    <w:rsid w:val="004F6F63"/>
    <w:rsid w:val="0050017F"/>
    <w:rsid w:val="00500F87"/>
    <w:rsid w:val="00501A9F"/>
    <w:rsid w:val="005069EE"/>
    <w:rsid w:val="00507C08"/>
    <w:rsid w:val="005110CC"/>
    <w:rsid w:val="00512C3B"/>
    <w:rsid w:val="0051543A"/>
    <w:rsid w:val="00517E9B"/>
    <w:rsid w:val="0052196C"/>
    <w:rsid w:val="00524BE1"/>
    <w:rsid w:val="00524C2B"/>
    <w:rsid w:val="00525096"/>
    <w:rsid w:val="0052732A"/>
    <w:rsid w:val="00527760"/>
    <w:rsid w:val="00535BFA"/>
    <w:rsid w:val="005430FE"/>
    <w:rsid w:val="00552078"/>
    <w:rsid w:val="00553BBD"/>
    <w:rsid w:val="00553CCE"/>
    <w:rsid w:val="005547EB"/>
    <w:rsid w:val="005548F9"/>
    <w:rsid w:val="00555098"/>
    <w:rsid w:val="00560CDE"/>
    <w:rsid w:val="00560D28"/>
    <w:rsid w:val="00561460"/>
    <w:rsid w:val="00564001"/>
    <w:rsid w:val="0056559C"/>
    <w:rsid w:val="005665B2"/>
    <w:rsid w:val="00571FCD"/>
    <w:rsid w:val="005732A7"/>
    <w:rsid w:val="00574A09"/>
    <w:rsid w:val="00574CAE"/>
    <w:rsid w:val="00577475"/>
    <w:rsid w:val="00580E49"/>
    <w:rsid w:val="005818B6"/>
    <w:rsid w:val="005818B9"/>
    <w:rsid w:val="00581C23"/>
    <w:rsid w:val="00584A71"/>
    <w:rsid w:val="00585216"/>
    <w:rsid w:val="005867F2"/>
    <w:rsid w:val="00590B66"/>
    <w:rsid w:val="005914FF"/>
    <w:rsid w:val="00594F6A"/>
    <w:rsid w:val="005950AC"/>
    <w:rsid w:val="00595B02"/>
    <w:rsid w:val="00596B78"/>
    <w:rsid w:val="005A04A5"/>
    <w:rsid w:val="005A0F53"/>
    <w:rsid w:val="005A2A56"/>
    <w:rsid w:val="005A2D4E"/>
    <w:rsid w:val="005A388A"/>
    <w:rsid w:val="005A5E49"/>
    <w:rsid w:val="005A7D24"/>
    <w:rsid w:val="005B19A9"/>
    <w:rsid w:val="005B2816"/>
    <w:rsid w:val="005B7C84"/>
    <w:rsid w:val="005C1111"/>
    <w:rsid w:val="005C19F4"/>
    <w:rsid w:val="005C20BB"/>
    <w:rsid w:val="005C3553"/>
    <w:rsid w:val="005C477B"/>
    <w:rsid w:val="005C5098"/>
    <w:rsid w:val="005C5586"/>
    <w:rsid w:val="005C59CC"/>
    <w:rsid w:val="005C70B1"/>
    <w:rsid w:val="005C713B"/>
    <w:rsid w:val="005C75E4"/>
    <w:rsid w:val="005C7760"/>
    <w:rsid w:val="005C7BB8"/>
    <w:rsid w:val="005D40F1"/>
    <w:rsid w:val="005D433B"/>
    <w:rsid w:val="005D491C"/>
    <w:rsid w:val="005D4E6A"/>
    <w:rsid w:val="005D5651"/>
    <w:rsid w:val="005D68FA"/>
    <w:rsid w:val="005D6F22"/>
    <w:rsid w:val="005E3C9E"/>
    <w:rsid w:val="005E3F4E"/>
    <w:rsid w:val="005E42DE"/>
    <w:rsid w:val="005E5309"/>
    <w:rsid w:val="005E5BF6"/>
    <w:rsid w:val="005E6D7C"/>
    <w:rsid w:val="005F081D"/>
    <w:rsid w:val="005F17D7"/>
    <w:rsid w:val="005F2A9F"/>
    <w:rsid w:val="005F3554"/>
    <w:rsid w:val="005F5365"/>
    <w:rsid w:val="005F5959"/>
    <w:rsid w:val="005F667E"/>
    <w:rsid w:val="0060119B"/>
    <w:rsid w:val="00604768"/>
    <w:rsid w:val="0060499E"/>
    <w:rsid w:val="00605C5C"/>
    <w:rsid w:val="00610CB1"/>
    <w:rsid w:val="00612688"/>
    <w:rsid w:val="006133D2"/>
    <w:rsid w:val="00616CC0"/>
    <w:rsid w:val="0062109B"/>
    <w:rsid w:val="006228F8"/>
    <w:rsid w:val="00624A2C"/>
    <w:rsid w:val="00624DA0"/>
    <w:rsid w:val="00625EBE"/>
    <w:rsid w:val="00626972"/>
    <w:rsid w:val="00630C62"/>
    <w:rsid w:val="006334F8"/>
    <w:rsid w:val="0063672B"/>
    <w:rsid w:val="00641CB9"/>
    <w:rsid w:val="00642014"/>
    <w:rsid w:val="0064304E"/>
    <w:rsid w:val="0064339F"/>
    <w:rsid w:val="00645165"/>
    <w:rsid w:val="00645A49"/>
    <w:rsid w:val="00647421"/>
    <w:rsid w:val="00647B23"/>
    <w:rsid w:val="006503AC"/>
    <w:rsid w:val="0065051F"/>
    <w:rsid w:val="00651A97"/>
    <w:rsid w:val="006548E6"/>
    <w:rsid w:val="00657009"/>
    <w:rsid w:val="00657047"/>
    <w:rsid w:val="0065794A"/>
    <w:rsid w:val="00662AA9"/>
    <w:rsid w:val="00666109"/>
    <w:rsid w:val="006671F5"/>
    <w:rsid w:val="00671981"/>
    <w:rsid w:val="00672003"/>
    <w:rsid w:val="00672979"/>
    <w:rsid w:val="006755B7"/>
    <w:rsid w:val="00675602"/>
    <w:rsid w:val="00675DB2"/>
    <w:rsid w:val="00680DF0"/>
    <w:rsid w:val="006814A3"/>
    <w:rsid w:val="00686152"/>
    <w:rsid w:val="00686155"/>
    <w:rsid w:val="00686485"/>
    <w:rsid w:val="00686621"/>
    <w:rsid w:val="00686F1B"/>
    <w:rsid w:val="00690A7D"/>
    <w:rsid w:val="00691AD5"/>
    <w:rsid w:val="0069279F"/>
    <w:rsid w:val="0069371F"/>
    <w:rsid w:val="00694CAD"/>
    <w:rsid w:val="006A1BED"/>
    <w:rsid w:val="006A4638"/>
    <w:rsid w:val="006A4BA5"/>
    <w:rsid w:val="006B141F"/>
    <w:rsid w:val="006B28EE"/>
    <w:rsid w:val="006B3F9E"/>
    <w:rsid w:val="006B6FE0"/>
    <w:rsid w:val="006C19A0"/>
    <w:rsid w:val="006C31CA"/>
    <w:rsid w:val="006C448B"/>
    <w:rsid w:val="006C4BED"/>
    <w:rsid w:val="006C53D2"/>
    <w:rsid w:val="006C795D"/>
    <w:rsid w:val="006C7D38"/>
    <w:rsid w:val="006D0603"/>
    <w:rsid w:val="006D1721"/>
    <w:rsid w:val="006D18DE"/>
    <w:rsid w:val="006D1CF6"/>
    <w:rsid w:val="006D61E3"/>
    <w:rsid w:val="006D6844"/>
    <w:rsid w:val="006D70EF"/>
    <w:rsid w:val="006D757F"/>
    <w:rsid w:val="006E0EF4"/>
    <w:rsid w:val="006E228A"/>
    <w:rsid w:val="006E23CD"/>
    <w:rsid w:val="006E6365"/>
    <w:rsid w:val="006E6AF8"/>
    <w:rsid w:val="006F2504"/>
    <w:rsid w:val="006F3BA9"/>
    <w:rsid w:val="006F4850"/>
    <w:rsid w:val="006F7F4D"/>
    <w:rsid w:val="007014F3"/>
    <w:rsid w:val="0070264A"/>
    <w:rsid w:val="007037DD"/>
    <w:rsid w:val="00711719"/>
    <w:rsid w:val="00714984"/>
    <w:rsid w:val="00715B04"/>
    <w:rsid w:val="00717563"/>
    <w:rsid w:val="00721E07"/>
    <w:rsid w:val="00723210"/>
    <w:rsid w:val="00725A68"/>
    <w:rsid w:val="00725BBD"/>
    <w:rsid w:val="00730AB3"/>
    <w:rsid w:val="00732425"/>
    <w:rsid w:val="00733D1E"/>
    <w:rsid w:val="00733ED9"/>
    <w:rsid w:val="0073521A"/>
    <w:rsid w:val="007352EF"/>
    <w:rsid w:val="00735B24"/>
    <w:rsid w:val="0073761F"/>
    <w:rsid w:val="0074087A"/>
    <w:rsid w:val="00740E93"/>
    <w:rsid w:val="00741706"/>
    <w:rsid w:val="00741B78"/>
    <w:rsid w:val="00742BE4"/>
    <w:rsid w:val="007446E0"/>
    <w:rsid w:val="0074530F"/>
    <w:rsid w:val="007507CB"/>
    <w:rsid w:val="00750F54"/>
    <w:rsid w:val="0075171D"/>
    <w:rsid w:val="007576E3"/>
    <w:rsid w:val="00757D9D"/>
    <w:rsid w:val="007600AC"/>
    <w:rsid w:val="00761E10"/>
    <w:rsid w:val="007623FB"/>
    <w:rsid w:val="007640FB"/>
    <w:rsid w:val="00767850"/>
    <w:rsid w:val="00770158"/>
    <w:rsid w:val="0077018F"/>
    <w:rsid w:val="00772F15"/>
    <w:rsid w:val="007738E6"/>
    <w:rsid w:val="007755B6"/>
    <w:rsid w:val="00776570"/>
    <w:rsid w:val="0077765E"/>
    <w:rsid w:val="007803FF"/>
    <w:rsid w:val="007804BC"/>
    <w:rsid w:val="0078324E"/>
    <w:rsid w:val="00784127"/>
    <w:rsid w:val="00784DE6"/>
    <w:rsid w:val="00785DFE"/>
    <w:rsid w:val="007871EB"/>
    <w:rsid w:val="00787D5F"/>
    <w:rsid w:val="00787E97"/>
    <w:rsid w:val="007916FB"/>
    <w:rsid w:val="00792C57"/>
    <w:rsid w:val="00792D08"/>
    <w:rsid w:val="007952D3"/>
    <w:rsid w:val="0079643C"/>
    <w:rsid w:val="0079710F"/>
    <w:rsid w:val="00797C09"/>
    <w:rsid w:val="007A0273"/>
    <w:rsid w:val="007A0558"/>
    <w:rsid w:val="007A1349"/>
    <w:rsid w:val="007A18FD"/>
    <w:rsid w:val="007A3567"/>
    <w:rsid w:val="007A4D3A"/>
    <w:rsid w:val="007A7801"/>
    <w:rsid w:val="007B0E83"/>
    <w:rsid w:val="007B5948"/>
    <w:rsid w:val="007C012A"/>
    <w:rsid w:val="007C0378"/>
    <w:rsid w:val="007C18C3"/>
    <w:rsid w:val="007C23A0"/>
    <w:rsid w:val="007C27A1"/>
    <w:rsid w:val="007C378E"/>
    <w:rsid w:val="007C49D9"/>
    <w:rsid w:val="007C6156"/>
    <w:rsid w:val="007C7ED2"/>
    <w:rsid w:val="007D0D06"/>
    <w:rsid w:val="007D1730"/>
    <w:rsid w:val="007D2042"/>
    <w:rsid w:val="007D4230"/>
    <w:rsid w:val="007D4D7B"/>
    <w:rsid w:val="007E21C3"/>
    <w:rsid w:val="007E64BA"/>
    <w:rsid w:val="007F6065"/>
    <w:rsid w:val="007F6B43"/>
    <w:rsid w:val="008004AD"/>
    <w:rsid w:val="00800EE9"/>
    <w:rsid w:val="00802693"/>
    <w:rsid w:val="00805B1D"/>
    <w:rsid w:val="00806AD0"/>
    <w:rsid w:val="0080723A"/>
    <w:rsid w:val="00812E73"/>
    <w:rsid w:val="00813D3B"/>
    <w:rsid w:val="008200F1"/>
    <w:rsid w:val="00820E6A"/>
    <w:rsid w:val="00821CD5"/>
    <w:rsid w:val="008252A5"/>
    <w:rsid w:val="00826D3D"/>
    <w:rsid w:val="0083232E"/>
    <w:rsid w:val="00833881"/>
    <w:rsid w:val="00834026"/>
    <w:rsid w:val="00836F81"/>
    <w:rsid w:val="00837950"/>
    <w:rsid w:val="008400EC"/>
    <w:rsid w:val="0084034C"/>
    <w:rsid w:val="008405E8"/>
    <w:rsid w:val="00841B19"/>
    <w:rsid w:val="008421EA"/>
    <w:rsid w:val="008508ED"/>
    <w:rsid w:val="008529D0"/>
    <w:rsid w:val="008552D5"/>
    <w:rsid w:val="00855B7C"/>
    <w:rsid w:val="00860A44"/>
    <w:rsid w:val="008621D6"/>
    <w:rsid w:val="00863374"/>
    <w:rsid w:val="00871BD1"/>
    <w:rsid w:val="00872D79"/>
    <w:rsid w:val="008800E2"/>
    <w:rsid w:val="00880302"/>
    <w:rsid w:val="00884A91"/>
    <w:rsid w:val="00884AF0"/>
    <w:rsid w:val="008855B0"/>
    <w:rsid w:val="00885A66"/>
    <w:rsid w:val="00890489"/>
    <w:rsid w:val="00890A16"/>
    <w:rsid w:val="008911A6"/>
    <w:rsid w:val="0089335D"/>
    <w:rsid w:val="008954E8"/>
    <w:rsid w:val="00896F52"/>
    <w:rsid w:val="008A0D3A"/>
    <w:rsid w:val="008A0EF2"/>
    <w:rsid w:val="008A1B60"/>
    <w:rsid w:val="008A1CA4"/>
    <w:rsid w:val="008A365D"/>
    <w:rsid w:val="008A385A"/>
    <w:rsid w:val="008A3CBA"/>
    <w:rsid w:val="008A3D32"/>
    <w:rsid w:val="008A54FA"/>
    <w:rsid w:val="008A5870"/>
    <w:rsid w:val="008A5DD5"/>
    <w:rsid w:val="008A661C"/>
    <w:rsid w:val="008A7514"/>
    <w:rsid w:val="008A769E"/>
    <w:rsid w:val="008B02F9"/>
    <w:rsid w:val="008B09DB"/>
    <w:rsid w:val="008B7DD7"/>
    <w:rsid w:val="008B7EDB"/>
    <w:rsid w:val="008C117F"/>
    <w:rsid w:val="008C15A7"/>
    <w:rsid w:val="008C1D70"/>
    <w:rsid w:val="008C246D"/>
    <w:rsid w:val="008C2739"/>
    <w:rsid w:val="008C2B87"/>
    <w:rsid w:val="008C38FE"/>
    <w:rsid w:val="008C628F"/>
    <w:rsid w:val="008C6A24"/>
    <w:rsid w:val="008C6FFC"/>
    <w:rsid w:val="008D027A"/>
    <w:rsid w:val="008D2C3B"/>
    <w:rsid w:val="008D2F4A"/>
    <w:rsid w:val="008D3896"/>
    <w:rsid w:val="008D3FB6"/>
    <w:rsid w:val="008D64ED"/>
    <w:rsid w:val="008E012F"/>
    <w:rsid w:val="008E02E5"/>
    <w:rsid w:val="008E1131"/>
    <w:rsid w:val="008E45F9"/>
    <w:rsid w:val="008E4FAA"/>
    <w:rsid w:val="008E68AF"/>
    <w:rsid w:val="008E74ED"/>
    <w:rsid w:val="008E7D39"/>
    <w:rsid w:val="008F533E"/>
    <w:rsid w:val="008F5653"/>
    <w:rsid w:val="008F5EC2"/>
    <w:rsid w:val="008F7AF2"/>
    <w:rsid w:val="00901DA5"/>
    <w:rsid w:val="00902FB5"/>
    <w:rsid w:val="0090335E"/>
    <w:rsid w:val="009042F5"/>
    <w:rsid w:val="00905A06"/>
    <w:rsid w:val="00906D49"/>
    <w:rsid w:val="009070F5"/>
    <w:rsid w:val="0091239D"/>
    <w:rsid w:val="009123E3"/>
    <w:rsid w:val="009125B8"/>
    <w:rsid w:val="00913760"/>
    <w:rsid w:val="00913B4B"/>
    <w:rsid w:val="00913ECD"/>
    <w:rsid w:val="00913ED9"/>
    <w:rsid w:val="009149F1"/>
    <w:rsid w:val="00914CC9"/>
    <w:rsid w:val="00915994"/>
    <w:rsid w:val="0091713A"/>
    <w:rsid w:val="00922335"/>
    <w:rsid w:val="00923493"/>
    <w:rsid w:val="00924758"/>
    <w:rsid w:val="00924C24"/>
    <w:rsid w:val="0092544F"/>
    <w:rsid w:val="0093033C"/>
    <w:rsid w:val="00930C1D"/>
    <w:rsid w:val="009356C5"/>
    <w:rsid w:val="009360BD"/>
    <w:rsid w:val="00942C0F"/>
    <w:rsid w:val="009437DF"/>
    <w:rsid w:val="00944599"/>
    <w:rsid w:val="00944EE5"/>
    <w:rsid w:val="009463A7"/>
    <w:rsid w:val="00946AE0"/>
    <w:rsid w:val="00950B11"/>
    <w:rsid w:val="00950E64"/>
    <w:rsid w:val="009524FA"/>
    <w:rsid w:val="0095322A"/>
    <w:rsid w:val="009553F5"/>
    <w:rsid w:val="00957D5C"/>
    <w:rsid w:val="00960E91"/>
    <w:rsid w:val="00963F97"/>
    <w:rsid w:val="00966000"/>
    <w:rsid w:val="009663F0"/>
    <w:rsid w:val="00966987"/>
    <w:rsid w:val="009669B2"/>
    <w:rsid w:val="00966D2A"/>
    <w:rsid w:val="009676B9"/>
    <w:rsid w:val="00970DE9"/>
    <w:rsid w:val="00973905"/>
    <w:rsid w:val="009746D4"/>
    <w:rsid w:val="00976504"/>
    <w:rsid w:val="00976A2C"/>
    <w:rsid w:val="009772F2"/>
    <w:rsid w:val="00982FFF"/>
    <w:rsid w:val="009831A2"/>
    <w:rsid w:val="00983F35"/>
    <w:rsid w:val="00985B59"/>
    <w:rsid w:val="00986920"/>
    <w:rsid w:val="00987DAA"/>
    <w:rsid w:val="00987DF2"/>
    <w:rsid w:val="009901D6"/>
    <w:rsid w:val="00992087"/>
    <w:rsid w:val="00992710"/>
    <w:rsid w:val="009929DE"/>
    <w:rsid w:val="0099364C"/>
    <w:rsid w:val="00993E76"/>
    <w:rsid w:val="009955A7"/>
    <w:rsid w:val="00996B0A"/>
    <w:rsid w:val="009A2514"/>
    <w:rsid w:val="009A4BDC"/>
    <w:rsid w:val="009A595E"/>
    <w:rsid w:val="009A6D99"/>
    <w:rsid w:val="009B10B3"/>
    <w:rsid w:val="009B242B"/>
    <w:rsid w:val="009B252C"/>
    <w:rsid w:val="009C01B2"/>
    <w:rsid w:val="009C14F8"/>
    <w:rsid w:val="009C1FFB"/>
    <w:rsid w:val="009D0560"/>
    <w:rsid w:val="009D101A"/>
    <w:rsid w:val="009D6D81"/>
    <w:rsid w:val="009E0921"/>
    <w:rsid w:val="009E2539"/>
    <w:rsid w:val="009E3171"/>
    <w:rsid w:val="009E31E0"/>
    <w:rsid w:val="009E39CE"/>
    <w:rsid w:val="009E3E00"/>
    <w:rsid w:val="009E5220"/>
    <w:rsid w:val="009E5E0C"/>
    <w:rsid w:val="009E6F97"/>
    <w:rsid w:val="009F2259"/>
    <w:rsid w:val="009F3211"/>
    <w:rsid w:val="009F3F34"/>
    <w:rsid w:val="009F46E7"/>
    <w:rsid w:val="009F695E"/>
    <w:rsid w:val="00A005D6"/>
    <w:rsid w:val="00A01333"/>
    <w:rsid w:val="00A01FB2"/>
    <w:rsid w:val="00A06334"/>
    <w:rsid w:val="00A06434"/>
    <w:rsid w:val="00A07733"/>
    <w:rsid w:val="00A108A0"/>
    <w:rsid w:val="00A12816"/>
    <w:rsid w:val="00A1281A"/>
    <w:rsid w:val="00A12B40"/>
    <w:rsid w:val="00A12CBB"/>
    <w:rsid w:val="00A145EB"/>
    <w:rsid w:val="00A15FAA"/>
    <w:rsid w:val="00A162E6"/>
    <w:rsid w:val="00A16AAB"/>
    <w:rsid w:val="00A17D1D"/>
    <w:rsid w:val="00A20966"/>
    <w:rsid w:val="00A2158C"/>
    <w:rsid w:val="00A22E89"/>
    <w:rsid w:val="00A240E5"/>
    <w:rsid w:val="00A24134"/>
    <w:rsid w:val="00A26A03"/>
    <w:rsid w:val="00A26EC4"/>
    <w:rsid w:val="00A30A15"/>
    <w:rsid w:val="00A31160"/>
    <w:rsid w:val="00A31BE9"/>
    <w:rsid w:val="00A33BCC"/>
    <w:rsid w:val="00A3491E"/>
    <w:rsid w:val="00A3650C"/>
    <w:rsid w:val="00A37E7E"/>
    <w:rsid w:val="00A40509"/>
    <w:rsid w:val="00A40923"/>
    <w:rsid w:val="00A41806"/>
    <w:rsid w:val="00A428C2"/>
    <w:rsid w:val="00A43AF6"/>
    <w:rsid w:val="00A45C77"/>
    <w:rsid w:val="00A4716C"/>
    <w:rsid w:val="00A5794C"/>
    <w:rsid w:val="00A60334"/>
    <w:rsid w:val="00A60B79"/>
    <w:rsid w:val="00A611D5"/>
    <w:rsid w:val="00A643FB"/>
    <w:rsid w:val="00A64421"/>
    <w:rsid w:val="00A64D50"/>
    <w:rsid w:val="00A650BA"/>
    <w:rsid w:val="00A6597B"/>
    <w:rsid w:val="00A65E59"/>
    <w:rsid w:val="00A67152"/>
    <w:rsid w:val="00A67535"/>
    <w:rsid w:val="00A67547"/>
    <w:rsid w:val="00A67927"/>
    <w:rsid w:val="00A70ED8"/>
    <w:rsid w:val="00A715A3"/>
    <w:rsid w:val="00A7238F"/>
    <w:rsid w:val="00A725A4"/>
    <w:rsid w:val="00A74594"/>
    <w:rsid w:val="00A82568"/>
    <w:rsid w:val="00A85715"/>
    <w:rsid w:val="00A91F48"/>
    <w:rsid w:val="00A92552"/>
    <w:rsid w:val="00A93850"/>
    <w:rsid w:val="00A939BC"/>
    <w:rsid w:val="00A93B33"/>
    <w:rsid w:val="00A9492D"/>
    <w:rsid w:val="00A955D9"/>
    <w:rsid w:val="00AA04DF"/>
    <w:rsid w:val="00AA2F21"/>
    <w:rsid w:val="00AA43E4"/>
    <w:rsid w:val="00AA64FB"/>
    <w:rsid w:val="00AB0406"/>
    <w:rsid w:val="00AB2BA3"/>
    <w:rsid w:val="00AB3442"/>
    <w:rsid w:val="00AB3647"/>
    <w:rsid w:val="00AB370F"/>
    <w:rsid w:val="00AB3AB7"/>
    <w:rsid w:val="00AB492E"/>
    <w:rsid w:val="00AB539C"/>
    <w:rsid w:val="00AB7E4D"/>
    <w:rsid w:val="00AC0714"/>
    <w:rsid w:val="00AC0751"/>
    <w:rsid w:val="00AC16BF"/>
    <w:rsid w:val="00AC2749"/>
    <w:rsid w:val="00AC3845"/>
    <w:rsid w:val="00AC4206"/>
    <w:rsid w:val="00AC5074"/>
    <w:rsid w:val="00AC5561"/>
    <w:rsid w:val="00AC57F8"/>
    <w:rsid w:val="00AC659A"/>
    <w:rsid w:val="00AC7CC2"/>
    <w:rsid w:val="00AD2FDA"/>
    <w:rsid w:val="00AD3862"/>
    <w:rsid w:val="00AD3C07"/>
    <w:rsid w:val="00AD4C82"/>
    <w:rsid w:val="00AD5205"/>
    <w:rsid w:val="00AD56FF"/>
    <w:rsid w:val="00AD6369"/>
    <w:rsid w:val="00AD7490"/>
    <w:rsid w:val="00AE1C91"/>
    <w:rsid w:val="00AE2EF4"/>
    <w:rsid w:val="00AE3BDB"/>
    <w:rsid w:val="00AE4708"/>
    <w:rsid w:val="00AE5649"/>
    <w:rsid w:val="00AE6A39"/>
    <w:rsid w:val="00AF0705"/>
    <w:rsid w:val="00AF319F"/>
    <w:rsid w:val="00AF72EE"/>
    <w:rsid w:val="00AF77CA"/>
    <w:rsid w:val="00B022E4"/>
    <w:rsid w:val="00B02301"/>
    <w:rsid w:val="00B02802"/>
    <w:rsid w:val="00B0347E"/>
    <w:rsid w:val="00B06B2F"/>
    <w:rsid w:val="00B07D2B"/>
    <w:rsid w:val="00B11FF4"/>
    <w:rsid w:val="00B1270A"/>
    <w:rsid w:val="00B12857"/>
    <w:rsid w:val="00B12ACE"/>
    <w:rsid w:val="00B15265"/>
    <w:rsid w:val="00B162FC"/>
    <w:rsid w:val="00B16838"/>
    <w:rsid w:val="00B20DCA"/>
    <w:rsid w:val="00B22568"/>
    <w:rsid w:val="00B23D22"/>
    <w:rsid w:val="00B24C19"/>
    <w:rsid w:val="00B2502A"/>
    <w:rsid w:val="00B267A3"/>
    <w:rsid w:val="00B2730F"/>
    <w:rsid w:val="00B30277"/>
    <w:rsid w:val="00B310CD"/>
    <w:rsid w:val="00B312AC"/>
    <w:rsid w:val="00B32109"/>
    <w:rsid w:val="00B341F1"/>
    <w:rsid w:val="00B35329"/>
    <w:rsid w:val="00B36049"/>
    <w:rsid w:val="00B363CE"/>
    <w:rsid w:val="00B37568"/>
    <w:rsid w:val="00B4067E"/>
    <w:rsid w:val="00B41A08"/>
    <w:rsid w:val="00B41F92"/>
    <w:rsid w:val="00B425A5"/>
    <w:rsid w:val="00B4372D"/>
    <w:rsid w:val="00B440EB"/>
    <w:rsid w:val="00B44A30"/>
    <w:rsid w:val="00B50B2D"/>
    <w:rsid w:val="00B564FE"/>
    <w:rsid w:val="00B56B8D"/>
    <w:rsid w:val="00B56F80"/>
    <w:rsid w:val="00B602AB"/>
    <w:rsid w:val="00B61209"/>
    <w:rsid w:val="00B62192"/>
    <w:rsid w:val="00B64636"/>
    <w:rsid w:val="00B64D46"/>
    <w:rsid w:val="00B65B18"/>
    <w:rsid w:val="00B65D30"/>
    <w:rsid w:val="00B6604D"/>
    <w:rsid w:val="00B664EF"/>
    <w:rsid w:val="00B66A51"/>
    <w:rsid w:val="00B711B2"/>
    <w:rsid w:val="00B72CDC"/>
    <w:rsid w:val="00B74EBD"/>
    <w:rsid w:val="00B750D0"/>
    <w:rsid w:val="00B75420"/>
    <w:rsid w:val="00B75D7B"/>
    <w:rsid w:val="00B76F60"/>
    <w:rsid w:val="00B779A9"/>
    <w:rsid w:val="00B82EAA"/>
    <w:rsid w:val="00B83763"/>
    <w:rsid w:val="00B83997"/>
    <w:rsid w:val="00B84E2D"/>
    <w:rsid w:val="00B85985"/>
    <w:rsid w:val="00B915FB"/>
    <w:rsid w:val="00B91BFB"/>
    <w:rsid w:val="00B922ED"/>
    <w:rsid w:val="00B947B5"/>
    <w:rsid w:val="00B94967"/>
    <w:rsid w:val="00B9724E"/>
    <w:rsid w:val="00B97FC5"/>
    <w:rsid w:val="00BA19B3"/>
    <w:rsid w:val="00BA1C22"/>
    <w:rsid w:val="00BA3AA3"/>
    <w:rsid w:val="00BA454E"/>
    <w:rsid w:val="00BA4CD6"/>
    <w:rsid w:val="00BA4E2C"/>
    <w:rsid w:val="00BA56DA"/>
    <w:rsid w:val="00BA5A9A"/>
    <w:rsid w:val="00BA5FCB"/>
    <w:rsid w:val="00BA61EE"/>
    <w:rsid w:val="00BA761C"/>
    <w:rsid w:val="00BB2D09"/>
    <w:rsid w:val="00BB4AFF"/>
    <w:rsid w:val="00BB6248"/>
    <w:rsid w:val="00BB626D"/>
    <w:rsid w:val="00BB6415"/>
    <w:rsid w:val="00BC01CA"/>
    <w:rsid w:val="00BC3D9E"/>
    <w:rsid w:val="00BC5E6B"/>
    <w:rsid w:val="00BC63F3"/>
    <w:rsid w:val="00BC7F99"/>
    <w:rsid w:val="00BD0739"/>
    <w:rsid w:val="00BD12AB"/>
    <w:rsid w:val="00BD1A10"/>
    <w:rsid w:val="00BD27C5"/>
    <w:rsid w:val="00BD2FAD"/>
    <w:rsid w:val="00BD3A9B"/>
    <w:rsid w:val="00BD3F1E"/>
    <w:rsid w:val="00BD4932"/>
    <w:rsid w:val="00BD4BF4"/>
    <w:rsid w:val="00BD538C"/>
    <w:rsid w:val="00BD5867"/>
    <w:rsid w:val="00BE23EF"/>
    <w:rsid w:val="00BE3181"/>
    <w:rsid w:val="00BE63CA"/>
    <w:rsid w:val="00BE7EB9"/>
    <w:rsid w:val="00BF039D"/>
    <w:rsid w:val="00BF102F"/>
    <w:rsid w:val="00BF12B8"/>
    <w:rsid w:val="00BF3BA7"/>
    <w:rsid w:val="00BF45FB"/>
    <w:rsid w:val="00BF65E6"/>
    <w:rsid w:val="00BF6D49"/>
    <w:rsid w:val="00C00E04"/>
    <w:rsid w:val="00C01793"/>
    <w:rsid w:val="00C01E41"/>
    <w:rsid w:val="00C02C75"/>
    <w:rsid w:val="00C02DBF"/>
    <w:rsid w:val="00C03332"/>
    <w:rsid w:val="00C0430D"/>
    <w:rsid w:val="00C06014"/>
    <w:rsid w:val="00C071C9"/>
    <w:rsid w:val="00C07DBE"/>
    <w:rsid w:val="00C11906"/>
    <w:rsid w:val="00C11CA8"/>
    <w:rsid w:val="00C13C8E"/>
    <w:rsid w:val="00C141DE"/>
    <w:rsid w:val="00C143E8"/>
    <w:rsid w:val="00C14AC4"/>
    <w:rsid w:val="00C150C5"/>
    <w:rsid w:val="00C15560"/>
    <w:rsid w:val="00C17668"/>
    <w:rsid w:val="00C17BD4"/>
    <w:rsid w:val="00C23430"/>
    <w:rsid w:val="00C24D82"/>
    <w:rsid w:val="00C26338"/>
    <w:rsid w:val="00C2651E"/>
    <w:rsid w:val="00C270CA"/>
    <w:rsid w:val="00C31FB7"/>
    <w:rsid w:val="00C321EA"/>
    <w:rsid w:val="00C3295B"/>
    <w:rsid w:val="00C32ADB"/>
    <w:rsid w:val="00C33891"/>
    <w:rsid w:val="00C33E69"/>
    <w:rsid w:val="00C3454E"/>
    <w:rsid w:val="00C34637"/>
    <w:rsid w:val="00C34B2A"/>
    <w:rsid w:val="00C377DD"/>
    <w:rsid w:val="00C45618"/>
    <w:rsid w:val="00C47091"/>
    <w:rsid w:val="00C50FB8"/>
    <w:rsid w:val="00C5123D"/>
    <w:rsid w:val="00C534C8"/>
    <w:rsid w:val="00C54244"/>
    <w:rsid w:val="00C5685E"/>
    <w:rsid w:val="00C56C15"/>
    <w:rsid w:val="00C578D6"/>
    <w:rsid w:val="00C620CC"/>
    <w:rsid w:val="00C63A5F"/>
    <w:rsid w:val="00C63BD4"/>
    <w:rsid w:val="00C63C1B"/>
    <w:rsid w:val="00C65016"/>
    <w:rsid w:val="00C70AEF"/>
    <w:rsid w:val="00C70FAF"/>
    <w:rsid w:val="00C73929"/>
    <w:rsid w:val="00C73A7B"/>
    <w:rsid w:val="00C757B2"/>
    <w:rsid w:val="00C77407"/>
    <w:rsid w:val="00C809BF"/>
    <w:rsid w:val="00C82B39"/>
    <w:rsid w:val="00C82D38"/>
    <w:rsid w:val="00C83386"/>
    <w:rsid w:val="00C839E5"/>
    <w:rsid w:val="00C83FC3"/>
    <w:rsid w:val="00C84977"/>
    <w:rsid w:val="00C85260"/>
    <w:rsid w:val="00C861D2"/>
    <w:rsid w:val="00C92281"/>
    <w:rsid w:val="00C92CDA"/>
    <w:rsid w:val="00C93CD1"/>
    <w:rsid w:val="00C9472B"/>
    <w:rsid w:val="00C95A4E"/>
    <w:rsid w:val="00C96597"/>
    <w:rsid w:val="00C969F3"/>
    <w:rsid w:val="00C97211"/>
    <w:rsid w:val="00CA12A7"/>
    <w:rsid w:val="00CA12F0"/>
    <w:rsid w:val="00CA1EB2"/>
    <w:rsid w:val="00CA2653"/>
    <w:rsid w:val="00CB0ABF"/>
    <w:rsid w:val="00CB2099"/>
    <w:rsid w:val="00CB418B"/>
    <w:rsid w:val="00CB6974"/>
    <w:rsid w:val="00CC0028"/>
    <w:rsid w:val="00CC1069"/>
    <w:rsid w:val="00CC4EF4"/>
    <w:rsid w:val="00CC5842"/>
    <w:rsid w:val="00CC5A7E"/>
    <w:rsid w:val="00CC60E7"/>
    <w:rsid w:val="00CC7753"/>
    <w:rsid w:val="00CD0C0E"/>
    <w:rsid w:val="00CD11C3"/>
    <w:rsid w:val="00CD2143"/>
    <w:rsid w:val="00CD22C1"/>
    <w:rsid w:val="00CD5C01"/>
    <w:rsid w:val="00CE165F"/>
    <w:rsid w:val="00CE233A"/>
    <w:rsid w:val="00CE5593"/>
    <w:rsid w:val="00CE64EB"/>
    <w:rsid w:val="00CF073E"/>
    <w:rsid w:val="00CF101E"/>
    <w:rsid w:val="00CF1B5D"/>
    <w:rsid w:val="00CF3965"/>
    <w:rsid w:val="00CF5292"/>
    <w:rsid w:val="00CF5471"/>
    <w:rsid w:val="00CF60F8"/>
    <w:rsid w:val="00CF7054"/>
    <w:rsid w:val="00D01CD5"/>
    <w:rsid w:val="00D03561"/>
    <w:rsid w:val="00D035FA"/>
    <w:rsid w:val="00D04C27"/>
    <w:rsid w:val="00D04F99"/>
    <w:rsid w:val="00D06B6C"/>
    <w:rsid w:val="00D10555"/>
    <w:rsid w:val="00D1206A"/>
    <w:rsid w:val="00D1252D"/>
    <w:rsid w:val="00D1762D"/>
    <w:rsid w:val="00D222D8"/>
    <w:rsid w:val="00D27EAA"/>
    <w:rsid w:val="00D30298"/>
    <w:rsid w:val="00D304D1"/>
    <w:rsid w:val="00D329FC"/>
    <w:rsid w:val="00D33DA9"/>
    <w:rsid w:val="00D34D9F"/>
    <w:rsid w:val="00D36966"/>
    <w:rsid w:val="00D37054"/>
    <w:rsid w:val="00D40E4E"/>
    <w:rsid w:val="00D4327E"/>
    <w:rsid w:val="00D43C47"/>
    <w:rsid w:val="00D4502B"/>
    <w:rsid w:val="00D46819"/>
    <w:rsid w:val="00D46837"/>
    <w:rsid w:val="00D5050E"/>
    <w:rsid w:val="00D50A88"/>
    <w:rsid w:val="00D50AA7"/>
    <w:rsid w:val="00D50D04"/>
    <w:rsid w:val="00D51A6A"/>
    <w:rsid w:val="00D51CAE"/>
    <w:rsid w:val="00D52833"/>
    <w:rsid w:val="00D5763C"/>
    <w:rsid w:val="00D608D7"/>
    <w:rsid w:val="00D61C41"/>
    <w:rsid w:val="00D62311"/>
    <w:rsid w:val="00D62BB9"/>
    <w:rsid w:val="00D676A0"/>
    <w:rsid w:val="00D67C7D"/>
    <w:rsid w:val="00D72203"/>
    <w:rsid w:val="00D72818"/>
    <w:rsid w:val="00D72D29"/>
    <w:rsid w:val="00D73567"/>
    <w:rsid w:val="00D74F5C"/>
    <w:rsid w:val="00D75B25"/>
    <w:rsid w:val="00D77213"/>
    <w:rsid w:val="00D8077C"/>
    <w:rsid w:val="00D81D67"/>
    <w:rsid w:val="00D82DB4"/>
    <w:rsid w:val="00D83A45"/>
    <w:rsid w:val="00D873E7"/>
    <w:rsid w:val="00D87A2F"/>
    <w:rsid w:val="00D87DDF"/>
    <w:rsid w:val="00D909A8"/>
    <w:rsid w:val="00D93293"/>
    <w:rsid w:val="00D9415C"/>
    <w:rsid w:val="00D9574F"/>
    <w:rsid w:val="00D96034"/>
    <w:rsid w:val="00D96FAA"/>
    <w:rsid w:val="00D9736F"/>
    <w:rsid w:val="00D97C6A"/>
    <w:rsid w:val="00D97F3C"/>
    <w:rsid w:val="00DA0381"/>
    <w:rsid w:val="00DA2F89"/>
    <w:rsid w:val="00DA39B1"/>
    <w:rsid w:val="00DA507C"/>
    <w:rsid w:val="00DA68A6"/>
    <w:rsid w:val="00DA6A53"/>
    <w:rsid w:val="00DA6F0B"/>
    <w:rsid w:val="00DB2833"/>
    <w:rsid w:val="00DB6AD2"/>
    <w:rsid w:val="00DB6EFB"/>
    <w:rsid w:val="00DB78AA"/>
    <w:rsid w:val="00DB7978"/>
    <w:rsid w:val="00DC13C7"/>
    <w:rsid w:val="00DC5492"/>
    <w:rsid w:val="00DC686D"/>
    <w:rsid w:val="00DD3616"/>
    <w:rsid w:val="00DE0075"/>
    <w:rsid w:val="00DE0A50"/>
    <w:rsid w:val="00DE0B13"/>
    <w:rsid w:val="00DE2A58"/>
    <w:rsid w:val="00DE3344"/>
    <w:rsid w:val="00DF3056"/>
    <w:rsid w:val="00DF7A67"/>
    <w:rsid w:val="00E0170F"/>
    <w:rsid w:val="00E01972"/>
    <w:rsid w:val="00E046CD"/>
    <w:rsid w:val="00E06384"/>
    <w:rsid w:val="00E115EE"/>
    <w:rsid w:val="00E126B6"/>
    <w:rsid w:val="00E147C5"/>
    <w:rsid w:val="00E14C28"/>
    <w:rsid w:val="00E15CA1"/>
    <w:rsid w:val="00E212D0"/>
    <w:rsid w:val="00E21C9C"/>
    <w:rsid w:val="00E22161"/>
    <w:rsid w:val="00E2256C"/>
    <w:rsid w:val="00E2378E"/>
    <w:rsid w:val="00E25557"/>
    <w:rsid w:val="00E26CDE"/>
    <w:rsid w:val="00E3021A"/>
    <w:rsid w:val="00E30BFD"/>
    <w:rsid w:val="00E3110C"/>
    <w:rsid w:val="00E31242"/>
    <w:rsid w:val="00E326F4"/>
    <w:rsid w:val="00E33879"/>
    <w:rsid w:val="00E34B83"/>
    <w:rsid w:val="00E36DF4"/>
    <w:rsid w:val="00E371BB"/>
    <w:rsid w:val="00E417F9"/>
    <w:rsid w:val="00E422B6"/>
    <w:rsid w:val="00E42DB0"/>
    <w:rsid w:val="00E43212"/>
    <w:rsid w:val="00E43715"/>
    <w:rsid w:val="00E476B6"/>
    <w:rsid w:val="00E51B0C"/>
    <w:rsid w:val="00E51FF8"/>
    <w:rsid w:val="00E529BC"/>
    <w:rsid w:val="00E537B4"/>
    <w:rsid w:val="00E554BD"/>
    <w:rsid w:val="00E57013"/>
    <w:rsid w:val="00E61315"/>
    <w:rsid w:val="00E61DD6"/>
    <w:rsid w:val="00E62BED"/>
    <w:rsid w:val="00E62DD1"/>
    <w:rsid w:val="00E631A9"/>
    <w:rsid w:val="00E73A1B"/>
    <w:rsid w:val="00E76310"/>
    <w:rsid w:val="00E7672E"/>
    <w:rsid w:val="00E76F0C"/>
    <w:rsid w:val="00E802DE"/>
    <w:rsid w:val="00E83CB5"/>
    <w:rsid w:val="00E876A1"/>
    <w:rsid w:val="00E9018B"/>
    <w:rsid w:val="00E91A76"/>
    <w:rsid w:val="00E9237F"/>
    <w:rsid w:val="00E924EE"/>
    <w:rsid w:val="00E93C6B"/>
    <w:rsid w:val="00E94FEE"/>
    <w:rsid w:val="00E95A6B"/>
    <w:rsid w:val="00EA0056"/>
    <w:rsid w:val="00EA1493"/>
    <w:rsid w:val="00EA14B9"/>
    <w:rsid w:val="00EA3CAE"/>
    <w:rsid w:val="00EA78F3"/>
    <w:rsid w:val="00EB00FD"/>
    <w:rsid w:val="00EB0254"/>
    <w:rsid w:val="00EB251D"/>
    <w:rsid w:val="00EB31CA"/>
    <w:rsid w:val="00EB7BDE"/>
    <w:rsid w:val="00EC0C5E"/>
    <w:rsid w:val="00EC0CA5"/>
    <w:rsid w:val="00EC124D"/>
    <w:rsid w:val="00EC1470"/>
    <w:rsid w:val="00EC18DC"/>
    <w:rsid w:val="00EC6938"/>
    <w:rsid w:val="00ED148F"/>
    <w:rsid w:val="00ED153A"/>
    <w:rsid w:val="00ED30CE"/>
    <w:rsid w:val="00ED310D"/>
    <w:rsid w:val="00ED3249"/>
    <w:rsid w:val="00ED3B47"/>
    <w:rsid w:val="00ED67ED"/>
    <w:rsid w:val="00EE54A3"/>
    <w:rsid w:val="00EE7017"/>
    <w:rsid w:val="00EE7651"/>
    <w:rsid w:val="00EF0A40"/>
    <w:rsid w:val="00EF2A15"/>
    <w:rsid w:val="00EF2F9D"/>
    <w:rsid w:val="00EF44ED"/>
    <w:rsid w:val="00EF4880"/>
    <w:rsid w:val="00EF4E95"/>
    <w:rsid w:val="00EF4F03"/>
    <w:rsid w:val="00EF54E6"/>
    <w:rsid w:val="00F00C4C"/>
    <w:rsid w:val="00F02F75"/>
    <w:rsid w:val="00F02FB6"/>
    <w:rsid w:val="00F03BA0"/>
    <w:rsid w:val="00F04553"/>
    <w:rsid w:val="00F057F6"/>
    <w:rsid w:val="00F07689"/>
    <w:rsid w:val="00F10548"/>
    <w:rsid w:val="00F126D4"/>
    <w:rsid w:val="00F1343A"/>
    <w:rsid w:val="00F13B15"/>
    <w:rsid w:val="00F1449F"/>
    <w:rsid w:val="00F160A6"/>
    <w:rsid w:val="00F21027"/>
    <w:rsid w:val="00F30295"/>
    <w:rsid w:val="00F3058D"/>
    <w:rsid w:val="00F33606"/>
    <w:rsid w:val="00F336B1"/>
    <w:rsid w:val="00F34B64"/>
    <w:rsid w:val="00F35903"/>
    <w:rsid w:val="00F35C14"/>
    <w:rsid w:val="00F3623A"/>
    <w:rsid w:val="00F36813"/>
    <w:rsid w:val="00F3797F"/>
    <w:rsid w:val="00F40F4A"/>
    <w:rsid w:val="00F41EA3"/>
    <w:rsid w:val="00F4594E"/>
    <w:rsid w:val="00F4771F"/>
    <w:rsid w:val="00F504C6"/>
    <w:rsid w:val="00F52DE6"/>
    <w:rsid w:val="00F5332E"/>
    <w:rsid w:val="00F54B0B"/>
    <w:rsid w:val="00F54EC9"/>
    <w:rsid w:val="00F55371"/>
    <w:rsid w:val="00F57858"/>
    <w:rsid w:val="00F60524"/>
    <w:rsid w:val="00F60AAA"/>
    <w:rsid w:val="00F61562"/>
    <w:rsid w:val="00F71310"/>
    <w:rsid w:val="00F72662"/>
    <w:rsid w:val="00F73178"/>
    <w:rsid w:val="00F7544B"/>
    <w:rsid w:val="00F8004D"/>
    <w:rsid w:val="00F80AF7"/>
    <w:rsid w:val="00F81BE7"/>
    <w:rsid w:val="00F83032"/>
    <w:rsid w:val="00F8464C"/>
    <w:rsid w:val="00F85736"/>
    <w:rsid w:val="00F8632C"/>
    <w:rsid w:val="00F87B42"/>
    <w:rsid w:val="00F87CF6"/>
    <w:rsid w:val="00F928AC"/>
    <w:rsid w:val="00F94F72"/>
    <w:rsid w:val="00F9615D"/>
    <w:rsid w:val="00F96701"/>
    <w:rsid w:val="00FA0056"/>
    <w:rsid w:val="00FA040C"/>
    <w:rsid w:val="00FA2260"/>
    <w:rsid w:val="00FA33E4"/>
    <w:rsid w:val="00FA441D"/>
    <w:rsid w:val="00FA5184"/>
    <w:rsid w:val="00FA5FFF"/>
    <w:rsid w:val="00FA61AA"/>
    <w:rsid w:val="00FA6471"/>
    <w:rsid w:val="00FA6DE7"/>
    <w:rsid w:val="00FA7810"/>
    <w:rsid w:val="00FB1140"/>
    <w:rsid w:val="00FB194A"/>
    <w:rsid w:val="00FB2A3E"/>
    <w:rsid w:val="00FB4DE6"/>
    <w:rsid w:val="00FB515C"/>
    <w:rsid w:val="00FB6148"/>
    <w:rsid w:val="00FC0F48"/>
    <w:rsid w:val="00FC1CF1"/>
    <w:rsid w:val="00FC1F19"/>
    <w:rsid w:val="00FC1F60"/>
    <w:rsid w:val="00FC5DF8"/>
    <w:rsid w:val="00FC67FD"/>
    <w:rsid w:val="00FC77BA"/>
    <w:rsid w:val="00FD0E8A"/>
    <w:rsid w:val="00FD189C"/>
    <w:rsid w:val="00FD212A"/>
    <w:rsid w:val="00FD3B08"/>
    <w:rsid w:val="00FD41B2"/>
    <w:rsid w:val="00FD4915"/>
    <w:rsid w:val="00FD4B3A"/>
    <w:rsid w:val="00FD4C92"/>
    <w:rsid w:val="00FE1CBB"/>
    <w:rsid w:val="00FE400B"/>
    <w:rsid w:val="00FE6284"/>
    <w:rsid w:val="00FF20D1"/>
    <w:rsid w:val="00FF48B8"/>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0E94"/>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390E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0E94"/>
  </w:style>
  <w:style w:type="paragraph" w:styleId="Footer">
    <w:name w:val="footer"/>
    <w:link w:val="FooterChar"/>
    <w:rsid w:val="00390E94"/>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390E94"/>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auto"/>
      <w:u w:val="single"/>
    </w:rPr>
  </w:style>
  <w:style w:type="character" w:styleId="LineNumber">
    <w:name w:val="line number"/>
    <w:basedOn w:val="OPCCharBase"/>
    <w:uiPriority w:val="99"/>
    <w:unhideWhenUsed/>
    <w:rsid w:val="00390E94"/>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DA6A53"/>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90E9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390E94"/>
  </w:style>
  <w:style w:type="character" w:customStyle="1" w:styleId="CharAmSchText">
    <w:name w:val="CharAmSchText"/>
    <w:basedOn w:val="OPCCharBase"/>
    <w:uiPriority w:val="1"/>
    <w:qFormat/>
    <w:rsid w:val="00390E94"/>
  </w:style>
  <w:style w:type="character" w:customStyle="1" w:styleId="CharChapNo">
    <w:name w:val="CharChapNo"/>
    <w:basedOn w:val="OPCCharBase"/>
    <w:qFormat/>
    <w:rsid w:val="00390E94"/>
  </w:style>
  <w:style w:type="character" w:customStyle="1" w:styleId="CharChapText">
    <w:name w:val="CharChapText"/>
    <w:basedOn w:val="OPCCharBase"/>
    <w:qFormat/>
    <w:rsid w:val="00390E94"/>
  </w:style>
  <w:style w:type="character" w:customStyle="1" w:styleId="CharDivNo">
    <w:name w:val="CharDivNo"/>
    <w:basedOn w:val="OPCCharBase"/>
    <w:qFormat/>
    <w:rsid w:val="00390E94"/>
  </w:style>
  <w:style w:type="character" w:customStyle="1" w:styleId="CharDivText">
    <w:name w:val="CharDivText"/>
    <w:basedOn w:val="OPCCharBase"/>
    <w:qFormat/>
    <w:rsid w:val="00390E94"/>
  </w:style>
  <w:style w:type="character" w:customStyle="1" w:styleId="CharPartNo">
    <w:name w:val="CharPartNo"/>
    <w:basedOn w:val="OPCCharBase"/>
    <w:qFormat/>
    <w:rsid w:val="00390E94"/>
  </w:style>
  <w:style w:type="character" w:customStyle="1" w:styleId="CharPartText">
    <w:name w:val="CharPartText"/>
    <w:basedOn w:val="OPCCharBase"/>
    <w:qFormat/>
    <w:rsid w:val="00390E94"/>
  </w:style>
  <w:style w:type="character" w:customStyle="1" w:styleId="OPCCharBase">
    <w:name w:val="OPCCharBase"/>
    <w:uiPriority w:val="1"/>
    <w:qFormat/>
    <w:rsid w:val="00390E94"/>
  </w:style>
  <w:style w:type="paragraph" w:customStyle="1" w:styleId="OPCParaBase">
    <w:name w:val="OPCParaBase"/>
    <w:qFormat/>
    <w:rsid w:val="00390E94"/>
    <w:pPr>
      <w:spacing w:line="260" w:lineRule="atLeast"/>
    </w:pPr>
    <w:rPr>
      <w:sz w:val="22"/>
    </w:rPr>
  </w:style>
  <w:style w:type="character" w:customStyle="1" w:styleId="CharSectno">
    <w:name w:val="CharSectno"/>
    <w:basedOn w:val="OPCCharBase"/>
    <w:qFormat/>
    <w:rsid w:val="00390E94"/>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390E94"/>
    <w:pPr>
      <w:spacing w:line="240" w:lineRule="auto"/>
      <w:ind w:left="1134"/>
    </w:pPr>
    <w:rPr>
      <w:sz w:val="20"/>
    </w:rPr>
  </w:style>
  <w:style w:type="paragraph" w:customStyle="1" w:styleId="ShortT">
    <w:name w:val="ShortT"/>
    <w:basedOn w:val="OPCParaBase"/>
    <w:next w:val="Normal"/>
    <w:qFormat/>
    <w:rsid w:val="00390E94"/>
    <w:pPr>
      <w:spacing w:line="240" w:lineRule="auto"/>
    </w:pPr>
    <w:rPr>
      <w:b/>
      <w:sz w:val="40"/>
    </w:rPr>
  </w:style>
  <w:style w:type="paragraph" w:customStyle="1" w:styleId="Penalty">
    <w:name w:val="Penalty"/>
    <w:basedOn w:val="OPCParaBase"/>
    <w:rsid w:val="00390E94"/>
    <w:pPr>
      <w:tabs>
        <w:tab w:val="left" w:pos="2977"/>
      </w:tabs>
      <w:spacing w:before="180" w:line="240" w:lineRule="auto"/>
      <w:ind w:left="1985" w:hanging="851"/>
    </w:pPr>
  </w:style>
  <w:style w:type="paragraph" w:customStyle="1" w:styleId="ActHead1">
    <w:name w:val="ActHead 1"/>
    <w:aliases w:val="c"/>
    <w:basedOn w:val="OPCParaBase"/>
    <w:next w:val="Normal"/>
    <w:qFormat/>
    <w:rsid w:val="00390E94"/>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390E9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90E9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90E9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90E9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90E9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90E9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90E9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90E9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90E94"/>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390E94"/>
    <w:pPr>
      <w:spacing w:line="240" w:lineRule="auto"/>
    </w:pPr>
    <w:rPr>
      <w:sz w:val="20"/>
    </w:rPr>
  </w:style>
  <w:style w:type="paragraph" w:customStyle="1" w:styleId="ActHead2">
    <w:name w:val="ActHead 2"/>
    <w:aliases w:val="p"/>
    <w:basedOn w:val="OPCParaBase"/>
    <w:next w:val="ActHead3"/>
    <w:qFormat/>
    <w:rsid w:val="00390E94"/>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390E94"/>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ActHead3">
    <w:name w:val="ActHead 3"/>
    <w:aliases w:val="d"/>
    <w:basedOn w:val="OPCParaBase"/>
    <w:next w:val="ActHead4"/>
    <w:qFormat/>
    <w:rsid w:val="00390E9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90E9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90E9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90E9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90E9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90E9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90E9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90E94"/>
  </w:style>
  <w:style w:type="paragraph" w:customStyle="1" w:styleId="Blocks">
    <w:name w:val="Blocks"/>
    <w:aliases w:val="bb"/>
    <w:basedOn w:val="OPCParaBase"/>
    <w:qFormat/>
    <w:rsid w:val="00390E94"/>
    <w:pPr>
      <w:spacing w:line="240" w:lineRule="auto"/>
    </w:pPr>
    <w:rPr>
      <w:sz w:val="24"/>
    </w:rPr>
  </w:style>
  <w:style w:type="paragraph" w:customStyle="1" w:styleId="BoxText">
    <w:name w:val="BoxText"/>
    <w:aliases w:val="bt"/>
    <w:basedOn w:val="OPCParaBase"/>
    <w:qFormat/>
    <w:rsid w:val="00390E9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90E94"/>
    <w:rPr>
      <w:b/>
    </w:rPr>
  </w:style>
  <w:style w:type="paragraph" w:customStyle="1" w:styleId="BoxHeadItalic">
    <w:name w:val="BoxHeadItalic"/>
    <w:aliases w:val="bhi"/>
    <w:basedOn w:val="BoxText"/>
    <w:next w:val="BoxStep"/>
    <w:qFormat/>
    <w:rsid w:val="00390E94"/>
    <w:rPr>
      <w:i/>
    </w:rPr>
  </w:style>
  <w:style w:type="paragraph" w:customStyle="1" w:styleId="BoxList">
    <w:name w:val="BoxList"/>
    <w:aliases w:val="bl"/>
    <w:basedOn w:val="BoxText"/>
    <w:qFormat/>
    <w:rsid w:val="00390E94"/>
    <w:pPr>
      <w:ind w:left="1559" w:hanging="425"/>
    </w:pPr>
  </w:style>
  <w:style w:type="paragraph" w:customStyle="1" w:styleId="BoxNote">
    <w:name w:val="BoxNote"/>
    <w:aliases w:val="bn"/>
    <w:basedOn w:val="BoxText"/>
    <w:qFormat/>
    <w:rsid w:val="00390E94"/>
    <w:pPr>
      <w:tabs>
        <w:tab w:val="left" w:pos="1985"/>
      </w:tabs>
      <w:spacing w:before="122" w:line="198" w:lineRule="exact"/>
      <w:ind w:left="2948" w:hanging="1814"/>
    </w:pPr>
    <w:rPr>
      <w:sz w:val="18"/>
    </w:rPr>
  </w:style>
  <w:style w:type="paragraph" w:customStyle="1" w:styleId="BoxPara">
    <w:name w:val="BoxPara"/>
    <w:aliases w:val="bp"/>
    <w:basedOn w:val="BoxText"/>
    <w:qFormat/>
    <w:rsid w:val="00390E94"/>
    <w:pPr>
      <w:tabs>
        <w:tab w:val="right" w:pos="2268"/>
      </w:tabs>
      <w:ind w:left="2552" w:hanging="1418"/>
    </w:pPr>
  </w:style>
  <w:style w:type="paragraph" w:customStyle="1" w:styleId="BoxStep">
    <w:name w:val="BoxStep"/>
    <w:aliases w:val="bs"/>
    <w:basedOn w:val="BoxText"/>
    <w:qFormat/>
    <w:rsid w:val="00390E94"/>
    <w:pPr>
      <w:ind w:left="1985" w:hanging="851"/>
    </w:pPr>
  </w:style>
  <w:style w:type="character" w:customStyle="1" w:styleId="CharAmPartNo">
    <w:name w:val="CharAmPartNo"/>
    <w:basedOn w:val="OPCCharBase"/>
    <w:uiPriority w:val="1"/>
    <w:qFormat/>
    <w:rsid w:val="00390E94"/>
  </w:style>
  <w:style w:type="character" w:customStyle="1" w:styleId="CharAmPartText">
    <w:name w:val="CharAmPartText"/>
    <w:basedOn w:val="OPCCharBase"/>
    <w:uiPriority w:val="1"/>
    <w:qFormat/>
    <w:rsid w:val="00390E94"/>
  </w:style>
  <w:style w:type="character" w:customStyle="1" w:styleId="CharBoldItalic">
    <w:name w:val="CharBoldItalic"/>
    <w:basedOn w:val="OPCCharBase"/>
    <w:uiPriority w:val="1"/>
    <w:qFormat/>
    <w:rsid w:val="00390E94"/>
    <w:rPr>
      <w:b/>
      <w:i/>
    </w:rPr>
  </w:style>
  <w:style w:type="character" w:customStyle="1" w:styleId="CharItalic">
    <w:name w:val="CharItalic"/>
    <w:basedOn w:val="OPCCharBase"/>
    <w:uiPriority w:val="1"/>
    <w:qFormat/>
    <w:rsid w:val="00390E94"/>
    <w:rPr>
      <w:i/>
    </w:rPr>
  </w:style>
  <w:style w:type="character" w:customStyle="1" w:styleId="CharSubdNo">
    <w:name w:val="CharSubdNo"/>
    <w:basedOn w:val="OPCCharBase"/>
    <w:uiPriority w:val="1"/>
    <w:qFormat/>
    <w:rsid w:val="00390E94"/>
  </w:style>
  <w:style w:type="character" w:customStyle="1" w:styleId="CharSubdText">
    <w:name w:val="CharSubdText"/>
    <w:basedOn w:val="OPCCharBase"/>
    <w:uiPriority w:val="1"/>
    <w:qFormat/>
    <w:rsid w:val="00390E94"/>
  </w:style>
  <w:style w:type="paragraph" w:customStyle="1" w:styleId="CTA--">
    <w:name w:val="CTA --"/>
    <w:basedOn w:val="OPCParaBase"/>
    <w:next w:val="Normal"/>
    <w:rsid w:val="00390E94"/>
    <w:pPr>
      <w:spacing w:before="60" w:line="240" w:lineRule="atLeast"/>
      <w:ind w:left="142" w:hanging="142"/>
    </w:pPr>
    <w:rPr>
      <w:sz w:val="20"/>
    </w:rPr>
  </w:style>
  <w:style w:type="paragraph" w:customStyle="1" w:styleId="CTA-">
    <w:name w:val="CTA -"/>
    <w:basedOn w:val="OPCParaBase"/>
    <w:rsid w:val="00390E94"/>
    <w:pPr>
      <w:spacing w:before="60" w:line="240" w:lineRule="atLeast"/>
      <w:ind w:left="85" w:hanging="85"/>
    </w:pPr>
    <w:rPr>
      <w:sz w:val="20"/>
    </w:rPr>
  </w:style>
  <w:style w:type="paragraph" w:customStyle="1" w:styleId="CTA---">
    <w:name w:val="CTA ---"/>
    <w:basedOn w:val="OPCParaBase"/>
    <w:next w:val="Normal"/>
    <w:rsid w:val="00390E94"/>
    <w:pPr>
      <w:spacing w:before="60" w:line="240" w:lineRule="atLeast"/>
      <w:ind w:left="198" w:hanging="198"/>
    </w:pPr>
    <w:rPr>
      <w:sz w:val="20"/>
    </w:rPr>
  </w:style>
  <w:style w:type="paragraph" w:customStyle="1" w:styleId="CTA----">
    <w:name w:val="CTA ----"/>
    <w:basedOn w:val="OPCParaBase"/>
    <w:next w:val="Normal"/>
    <w:rsid w:val="00390E94"/>
    <w:pPr>
      <w:spacing w:before="60" w:line="240" w:lineRule="atLeast"/>
      <w:ind w:left="255" w:hanging="255"/>
    </w:pPr>
    <w:rPr>
      <w:sz w:val="20"/>
    </w:rPr>
  </w:style>
  <w:style w:type="paragraph" w:customStyle="1" w:styleId="CTA1a">
    <w:name w:val="CTA 1(a)"/>
    <w:basedOn w:val="OPCParaBase"/>
    <w:rsid w:val="00390E94"/>
    <w:pPr>
      <w:tabs>
        <w:tab w:val="right" w:pos="414"/>
      </w:tabs>
      <w:spacing w:before="40" w:line="240" w:lineRule="atLeast"/>
      <w:ind w:left="675" w:hanging="675"/>
    </w:pPr>
    <w:rPr>
      <w:sz w:val="20"/>
    </w:rPr>
  </w:style>
  <w:style w:type="paragraph" w:customStyle="1" w:styleId="CTA1ai">
    <w:name w:val="CTA 1(a)(i)"/>
    <w:basedOn w:val="OPCParaBase"/>
    <w:rsid w:val="00390E94"/>
    <w:pPr>
      <w:tabs>
        <w:tab w:val="right" w:pos="1004"/>
      </w:tabs>
      <w:spacing w:before="40" w:line="240" w:lineRule="atLeast"/>
      <w:ind w:left="1253" w:hanging="1253"/>
    </w:pPr>
    <w:rPr>
      <w:sz w:val="20"/>
    </w:rPr>
  </w:style>
  <w:style w:type="paragraph" w:customStyle="1" w:styleId="CTA2a">
    <w:name w:val="CTA 2(a)"/>
    <w:basedOn w:val="OPCParaBase"/>
    <w:rsid w:val="00390E94"/>
    <w:pPr>
      <w:tabs>
        <w:tab w:val="right" w:pos="482"/>
      </w:tabs>
      <w:spacing w:before="40" w:line="240" w:lineRule="atLeast"/>
      <w:ind w:left="748" w:hanging="748"/>
    </w:pPr>
    <w:rPr>
      <w:sz w:val="20"/>
    </w:rPr>
  </w:style>
  <w:style w:type="paragraph" w:customStyle="1" w:styleId="CTA2ai">
    <w:name w:val="CTA 2(a)(i)"/>
    <w:basedOn w:val="OPCParaBase"/>
    <w:rsid w:val="00390E94"/>
    <w:pPr>
      <w:tabs>
        <w:tab w:val="right" w:pos="1089"/>
      </w:tabs>
      <w:spacing w:before="40" w:line="240" w:lineRule="atLeast"/>
      <w:ind w:left="1327" w:hanging="1327"/>
    </w:pPr>
    <w:rPr>
      <w:sz w:val="20"/>
    </w:rPr>
  </w:style>
  <w:style w:type="paragraph" w:customStyle="1" w:styleId="CTA3a">
    <w:name w:val="CTA 3(a)"/>
    <w:basedOn w:val="OPCParaBase"/>
    <w:rsid w:val="00390E94"/>
    <w:pPr>
      <w:tabs>
        <w:tab w:val="right" w:pos="556"/>
      </w:tabs>
      <w:spacing w:before="40" w:line="240" w:lineRule="atLeast"/>
      <w:ind w:left="805" w:hanging="805"/>
    </w:pPr>
    <w:rPr>
      <w:sz w:val="20"/>
    </w:rPr>
  </w:style>
  <w:style w:type="paragraph" w:customStyle="1" w:styleId="CTA3ai">
    <w:name w:val="CTA 3(a)(i)"/>
    <w:basedOn w:val="OPCParaBase"/>
    <w:rsid w:val="00390E94"/>
    <w:pPr>
      <w:tabs>
        <w:tab w:val="right" w:pos="1140"/>
      </w:tabs>
      <w:spacing w:before="40" w:line="240" w:lineRule="atLeast"/>
      <w:ind w:left="1361" w:hanging="1361"/>
    </w:pPr>
    <w:rPr>
      <w:sz w:val="20"/>
    </w:rPr>
  </w:style>
  <w:style w:type="paragraph" w:customStyle="1" w:styleId="CTA4a">
    <w:name w:val="CTA 4(a)"/>
    <w:basedOn w:val="OPCParaBase"/>
    <w:rsid w:val="00390E94"/>
    <w:pPr>
      <w:tabs>
        <w:tab w:val="right" w:pos="624"/>
      </w:tabs>
      <w:spacing w:before="40" w:line="240" w:lineRule="atLeast"/>
      <w:ind w:left="873" w:hanging="873"/>
    </w:pPr>
    <w:rPr>
      <w:sz w:val="20"/>
    </w:rPr>
  </w:style>
  <w:style w:type="paragraph" w:customStyle="1" w:styleId="CTA4ai">
    <w:name w:val="CTA 4(a)(i)"/>
    <w:basedOn w:val="OPCParaBase"/>
    <w:rsid w:val="00390E94"/>
    <w:pPr>
      <w:tabs>
        <w:tab w:val="right" w:pos="1213"/>
      </w:tabs>
      <w:spacing w:before="40" w:line="240" w:lineRule="atLeast"/>
      <w:ind w:left="1452" w:hanging="1452"/>
    </w:pPr>
    <w:rPr>
      <w:sz w:val="20"/>
    </w:rPr>
  </w:style>
  <w:style w:type="paragraph" w:customStyle="1" w:styleId="CTACAPS">
    <w:name w:val="CTA CAPS"/>
    <w:basedOn w:val="OPCParaBase"/>
    <w:rsid w:val="00390E94"/>
    <w:pPr>
      <w:spacing w:before="60" w:line="240" w:lineRule="atLeast"/>
    </w:pPr>
    <w:rPr>
      <w:sz w:val="20"/>
    </w:rPr>
  </w:style>
  <w:style w:type="paragraph" w:customStyle="1" w:styleId="CTAright">
    <w:name w:val="CTA right"/>
    <w:basedOn w:val="OPCParaBase"/>
    <w:rsid w:val="00390E94"/>
    <w:pPr>
      <w:spacing w:before="60" w:line="240" w:lineRule="auto"/>
      <w:jc w:val="right"/>
    </w:pPr>
    <w:rPr>
      <w:sz w:val="20"/>
    </w:rPr>
  </w:style>
  <w:style w:type="paragraph" w:customStyle="1" w:styleId="subsection">
    <w:name w:val="subsection"/>
    <w:aliases w:val="ss"/>
    <w:basedOn w:val="OPCParaBase"/>
    <w:link w:val="subsectionChar"/>
    <w:rsid w:val="00390E94"/>
    <w:pPr>
      <w:tabs>
        <w:tab w:val="right" w:pos="1021"/>
      </w:tabs>
      <w:spacing w:before="180" w:line="240" w:lineRule="auto"/>
      <w:ind w:left="1134" w:hanging="1134"/>
    </w:pPr>
  </w:style>
  <w:style w:type="paragraph" w:customStyle="1" w:styleId="Definition">
    <w:name w:val="Definition"/>
    <w:aliases w:val="dd"/>
    <w:basedOn w:val="OPCParaBase"/>
    <w:rsid w:val="00390E94"/>
    <w:pPr>
      <w:spacing w:before="180" w:line="240" w:lineRule="auto"/>
      <w:ind w:left="1134"/>
    </w:pPr>
  </w:style>
  <w:style w:type="character" w:customStyle="1" w:styleId="HeaderChar">
    <w:name w:val="Header Char"/>
    <w:basedOn w:val="DefaultParagraphFont"/>
    <w:link w:val="Header"/>
    <w:rsid w:val="00390E94"/>
    <w:rPr>
      <w:sz w:val="16"/>
    </w:rPr>
  </w:style>
  <w:style w:type="paragraph" w:customStyle="1" w:styleId="House">
    <w:name w:val="House"/>
    <w:basedOn w:val="OPCParaBase"/>
    <w:rsid w:val="00390E94"/>
    <w:pPr>
      <w:spacing w:line="240" w:lineRule="auto"/>
    </w:pPr>
    <w:rPr>
      <w:sz w:val="28"/>
    </w:rPr>
  </w:style>
  <w:style w:type="paragraph" w:customStyle="1" w:styleId="Item">
    <w:name w:val="Item"/>
    <w:aliases w:val="i"/>
    <w:basedOn w:val="OPCParaBase"/>
    <w:next w:val="ItemHead"/>
    <w:rsid w:val="00390E94"/>
    <w:pPr>
      <w:keepLines/>
      <w:spacing w:before="80" w:line="240" w:lineRule="auto"/>
      <w:ind w:left="709"/>
    </w:pPr>
  </w:style>
  <w:style w:type="paragraph" w:customStyle="1" w:styleId="ItemHead">
    <w:name w:val="ItemHead"/>
    <w:aliases w:val="ih"/>
    <w:basedOn w:val="OPCParaBase"/>
    <w:next w:val="Item"/>
    <w:rsid w:val="00390E9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90E94"/>
    <w:pPr>
      <w:spacing w:line="240" w:lineRule="auto"/>
    </w:pPr>
    <w:rPr>
      <w:b/>
      <w:sz w:val="32"/>
    </w:rPr>
  </w:style>
  <w:style w:type="paragraph" w:customStyle="1" w:styleId="notedraft">
    <w:name w:val="note(draft)"/>
    <w:aliases w:val="nd"/>
    <w:basedOn w:val="OPCParaBase"/>
    <w:rsid w:val="00390E94"/>
    <w:pPr>
      <w:spacing w:before="240" w:line="240" w:lineRule="auto"/>
      <w:ind w:left="284" w:hanging="284"/>
    </w:pPr>
    <w:rPr>
      <w:i/>
      <w:sz w:val="24"/>
    </w:rPr>
  </w:style>
  <w:style w:type="paragraph" w:customStyle="1" w:styleId="notemargin">
    <w:name w:val="note(margin)"/>
    <w:aliases w:val="nm"/>
    <w:basedOn w:val="OPCParaBase"/>
    <w:rsid w:val="00390E94"/>
    <w:pPr>
      <w:tabs>
        <w:tab w:val="left" w:pos="709"/>
      </w:tabs>
      <w:spacing w:before="122" w:line="198" w:lineRule="exact"/>
      <w:ind w:left="709" w:hanging="709"/>
    </w:pPr>
    <w:rPr>
      <w:sz w:val="18"/>
    </w:rPr>
  </w:style>
  <w:style w:type="paragraph" w:customStyle="1" w:styleId="notepara">
    <w:name w:val="note(para)"/>
    <w:aliases w:val="na"/>
    <w:basedOn w:val="OPCParaBase"/>
    <w:rsid w:val="00390E94"/>
    <w:pPr>
      <w:spacing w:before="40" w:line="198" w:lineRule="exact"/>
      <w:ind w:left="2354" w:hanging="369"/>
    </w:pPr>
    <w:rPr>
      <w:sz w:val="18"/>
    </w:rPr>
  </w:style>
  <w:style w:type="paragraph" w:customStyle="1" w:styleId="noteParlAmend">
    <w:name w:val="note(ParlAmend)"/>
    <w:aliases w:val="npp"/>
    <w:basedOn w:val="OPCParaBase"/>
    <w:next w:val="ParlAmend"/>
    <w:rsid w:val="00390E94"/>
    <w:pPr>
      <w:spacing w:line="240" w:lineRule="auto"/>
      <w:jc w:val="right"/>
    </w:pPr>
    <w:rPr>
      <w:rFonts w:ascii="Arial" w:hAnsi="Arial"/>
      <w:b/>
      <w:i/>
    </w:rPr>
  </w:style>
  <w:style w:type="paragraph" w:customStyle="1" w:styleId="notetext">
    <w:name w:val="note(text)"/>
    <w:aliases w:val="n"/>
    <w:basedOn w:val="OPCParaBase"/>
    <w:link w:val="notetextChar"/>
    <w:rsid w:val="00390E94"/>
    <w:pPr>
      <w:spacing w:before="122" w:line="240" w:lineRule="auto"/>
      <w:ind w:left="1985" w:hanging="851"/>
    </w:pPr>
    <w:rPr>
      <w:sz w:val="18"/>
    </w:rPr>
  </w:style>
  <w:style w:type="paragraph" w:customStyle="1" w:styleId="Page1">
    <w:name w:val="Page1"/>
    <w:basedOn w:val="OPCParaBase"/>
    <w:rsid w:val="00390E94"/>
    <w:pPr>
      <w:spacing w:before="5600" w:line="240" w:lineRule="auto"/>
    </w:pPr>
    <w:rPr>
      <w:b/>
      <w:sz w:val="32"/>
    </w:rPr>
  </w:style>
  <w:style w:type="paragraph" w:customStyle="1" w:styleId="paragraphsub">
    <w:name w:val="paragraph(sub)"/>
    <w:aliases w:val="aa"/>
    <w:basedOn w:val="OPCParaBase"/>
    <w:rsid w:val="00390E94"/>
    <w:pPr>
      <w:tabs>
        <w:tab w:val="right" w:pos="1985"/>
      </w:tabs>
      <w:spacing w:before="40" w:line="240" w:lineRule="auto"/>
      <w:ind w:left="2098" w:hanging="2098"/>
    </w:pPr>
  </w:style>
  <w:style w:type="paragraph" w:customStyle="1" w:styleId="paragraphsub-sub">
    <w:name w:val="paragraph(sub-sub)"/>
    <w:aliases w:val="aaa"/>
    <w:basedOn w:val="OPCParaBase"/>
    <w:rsid w:val="00390E94"/>
    <w:pPr>
      <w:tabs>
        <w:tab w:val="right" w:pos="2722"/>
      </w:tabs>
      <w:spacing w:before="40" w:line="240" w:lineRule="auto"/>
      <w:ind w:left="2835" w:hanging="2835"/>
    </w:pPr>
  </w:style>
  <w:style w:type="paragraph" w:customStyle="1" w:styleId="paragraph">
    <w:name w:val="paragraph"/>
    <w:aliases w:val="a"/>
    <w:basedOn w:val="OPCParaBase"/>
    <w:link w:val="paragraphChar"/>
    <w:rsid w:val="00390E94"/>
    <w:pPr>
      <w:tabs>
        <w:tab w:val="right" w:pos="1531"/>
      </w:tabs>
      <w:spacing w:before="40" w:line="240" w:lineRule="auto"/>
      <w:ind w:left="1644" w:hanging="1644"/>
    </w:pPr>
  </w:style>
  <w:style w:type="paragraph" w:customStyle="1" w:styleId="ParlAmend">
    <w:name w:val="ParlAmend"/>
    <w:aliases w:val="pp"/>
    <w:basedOn w:val="OPCParaBase"/>
    <w:rsid w:val="00390E94"/>
    <w:pPr>
      <w:spacing w:before="240" w:line="240" w:lineRule="atLeast"/>
      <w:ind w:hanging="567"/>
    </w:pPr>
    <w:rPr>
      <w:sz w:val="24"/>
    </w:rPr>
  </w:style>
  <w:style w:type="paragraph" w:customStyle="1" w:styleId="Portfolio">
    <w:name w:val="Portfolio"/>
    <w:basedOn w:val="OPCParaBase"/>
    <w:rsid w:val="00390E94"/>
    <w:pPr>
      <w:spacing w:line="240" w:lineRule="auto"/>
    </w:pPr>
    <w:rPr>
      <w:i/>
      <w:sz w:val="20"/>
    </w:rPr>
  </w:style>
  <w:style w:type="paragraph" w:customStyle="1" w:styleId="Preamble">
    <w:name w:val="Preamble"/>
    <w:basedOn w:val="OPCParaBase"/>
    <w:next w:val="Normal"/>
    <w:rsid w:val="00390E9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90E94"/>
    <w:pPr>
      <w:spacing w:line="240" w:lineRule="auto"/>
    </w:pPr>
    <w:rPr>
      <w:i/>
      <w:sz w:val="20"/>
    </w:rPr>
  </w:style>
  <w:style w:type="paragraph" w:customStyle="1" w:styleId="Session">
    <w:name w:val="Session"/>
    <w:basedOn w:val="OPCParaBase"/>
    <w:rsid w:val="00390E94"/>
    <w:pPr>
      <w:spacing w:line="240" w:lineRule="auto"/>
    </w:pPr>
    <w:rPr>
      <w:sz w:val="28"/>
    </w:rPr>
  </w:style>
  <w:style w:type="paragraph" w:customStyle="1" w:styleId="Sponsor">
    <w:name w:val="Sponsor"/>
    <w:basedOn w:val="OPCParaBase"/>
    <w:rsid w:val="00390E94"/>
    <w:pPr>
      <w:spacing w:line="240" w:lineRule="auto"/>
    </w:pPr>
    <w:rPr>
      <w:i/>
    </w:rPr>
  </w:style>
  <w:style w:type="paragraph" w:customStyle="1" w:styleId="Subitem">
    <w:name w:val="Subitem"/>
    <w:aliases w:val="iss"/>
    <w:basedOn w:val="OPCParaBase"/>
    <w:rsid w:val="00390E94"/>
    <w:pPr>
      <w:spacing w:before="180" w:line="240" w:lineRule="auto"/>
      <w:ind w:left="709" w:hanging="709"/>
    </w:pPr>
  </w:style>
  <w:style w:type="paragraph" w:customStyle="1" w:styleId="SubitemHead">
    <w:name w:val="SubitemHead"/>
    <w:aliases w:val="issh"/>
    <w:basedOn w:val="OPCParaBase"/>
    <w:rsid w:val="00390E9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90E94"/>
    <w:pPr>
      <w:spacing w:before="40" w:line="240" w:lineRule="auto"/>
      <w:ind w:left="1134"/>
    </w:pPr>
  </w:style>
  <w:style w:type="paragraph" w:customStyle="1" w:styleId="SubsectionHead">
    <w:name w:val="SubsectionHead"/>
    <w:aliases w:val="ssh"/>
    <w:basedOn w:val="OPCParaBase"/>
    <w:next w:val="subsection"/>
    <w:rsid w:val="00390E94"/>
    <w:pPr>
      <w:keepNext/>
      <w:keepLines/>
      <w:spacing w:before="240" w:line="240" w:lineRule="auto"/>
      <w:ind w:left="1134"/>
    </w:pPr>
    <w:rPr>
      <w:i/>
    </w:rPr>
  </w:style>
  <w:style w:type="paragraph" w:customStyle="1" w:styleId="Tablea">
    <w:name w:val="Table(a)"/>
    <w:aliases w:val="ta"/>
    <w:basedOn w:val="OPCParaBase"/>
    <w:rsid w:val="00390E94"/>
    <w:pPr>
      <w:spacing w:before="60" w:line="240" w:lineRule="auto"/>
      <w:ind w:left="284" w:hanging="284"/>
    </w:pPr>
    <w:rPr>
      <w:sz w:val="20"/>
    </w:rPr>
  </w:style>
  <w:style w:type="paragraph" w:customStyle="1" w:styleId="TableAA">
    <w:name w:val="Table(AA)"/>
    <w:aliases w:val="taaa"/>
    <w:basedOn w:val="OPCParaBase"/>
    <w:rsid w:val="00390E9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90E9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90E94"/>
    <w:pPr>
      <w:spacing w:before="60" w:line="240" w:lineRule="atLeast"/>
    </w:pPr>
    <w:rPr>
      <w:sz w:val="20"/>
    </w:rPr>
  </w:style>
  <w:style w:type="paragraph" w:customStyle="1" w:styleId="TLPBoxTextnote">
    <w:name w:val="TLPBoxText(note"/>
    <w:aliases w:val="right)"/>
    <w:basedOn w:val="OPCParaBase"/>
    <w:rsid w:val="00390E9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90E94"/>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90E94"/>
    <w:pPr>
      <w:spacing w:before="122" w:line="198" w:lineRule="exact"/>
      <w:ind w:left="1985" w:hanging="851"/>
      <w:jc w:val="right"/>
    </w:pPr>
    <w:rPr>
      <w:sz w:val="18"/>
    </w:rPr>
  </w:style>
  <w:style w:type="paragraph" w:customStyle="1" w:styleId="TLPTableBullet">
    <w:name w:val="TLPTableBullet"/>
    <w:aliases w:val="ttb"/>
    <w:basedOn w:val="OPCParaBase"/>
    <w:rsid w:val="00390E94"/>
    <w:pPr>
      <w:spacing w:line="240" w:lineRule="exact"/>
      <w:ind w:left="284" w:hanging="284"/>
    </w:pPr>
    <w:rPr>
      <w:sz w:val="20"/>
    </w:rPr>
  </w:style>
  <w:style w:type="paragraph" w:customStyle="1" w:styleId="TofSectsGroupHeading">
    <w:name w:val="TofSects(GroupHeading)"/>
    <w:basedOn w:val="OPCParaBase"/>
    <w:next w:val="TofSectsSection"/>
    <w:rsid w:val="00390E94"/>
    <w:pPr>
      <w:keepLines/>
      <w:spacing w:before="240" w:after="120" w:line="240" w:lineRule="auto"/>
      <w:ind w:left="794"/>
    </w:pPr>
    <w:rPr>
      <w:b/>
      <w:kern w:val="28"/>
      <w:sz w:val="20"/>
    </w:rPr>
  </w:style>
  <w:style w:type="paragraph" w:customStyle="1" w:styleId="TofSectsHeading">
    <w:name w:val="TofSects(Heading)"/>
    <w:basedOn w:val="OPCParaBase"/>
    <w:rsid w:val="00390E94"/>
    <w:pPr>
      <w:spacing w:before="240" w:after="120" w:line="240" w:lineRule="auto"/>
    </w:pPr>
    <w:rPr>
      <w:b/>
      <w:sz w:val="24"/>
    </w:rPr>
  </w:style>
  <w:style w:type="paragraph" w:customStyle="1" w:styleId="TofSectsSection">
    <w:name w:val="TofSects(Section)"/>
    <w:basedOn w:val="OPCParaBase"/>
    <w:rsid w:val="00390E94"/>
    <w:pPr>
      <w:keepLines/>
      <w:spacing w:before="40" w:line="240" w:lineRule="auto"/>
      <w:ind w:left="1588" w:hanging="794"/>
    </w:pPr>
    <w:rPr>
      <w:kern w:val="28"/>
      <w:sz w:val="18"/>
    </w:rPr>
  </w:style>
  <w:style w:type="paragraph" w:customStyle="1" w:styleId="TofSectsSubdiv">
    <w:name w:val="TofSects(Subdiv)"/>
    <w:basedOn w:val="OPCParaBase"/>
    <w:rsid w:val="00390E94"/>
    <w:pPr>
      <w:keepLines/>
      <w:spacing w:before="80" w:line="240" w:lineRule="auto"/>
      <w:ind w:left="1588" w:hanging="794"/>
    </w:pPr>
    <w:rPr>
      <w:kern w:val="28"/>
    </w:rPr>
  </w:style>
  <w:style w:type="paragraph" w:customStyle="1" w:styleId="WRStyle">
    <w:name w:val="WR Style"/>
    <w:aliases w:val="WR"/>
    <w:basedOn w:val="OPCParaBase"/>
    <w:rsid w:val="00390E94"/>
    <w:pPr>
      <w:spacing w:before="240" w:line="240" w:lineRule="auto"/>
      <w:ind w:left="284" w:hanging="284"/>
    </w:pPr>
    <w:rPr>
      <w:b/>
      <w:i/>
      <w:kern w:val="28"/>
      <w:sz w:val="24"/>
    </w:rPr>
  </w:style>
  <w:style w:type="numbering" w:customStyle="1" w:styleId="OPCBodyList">
    <w:name w:val="OPCBodyList"/>
    <w:uiPriority w:val="99"/>
    <w:rsid w:val="00DA6A53"/>
    <w:pPr>
      <w:numPr>
        <w:numId w:val="19"/>
      </w:numPr>
    </w:pPr>
  </w:style>
  <w:style w:type="paragraph" w:customStyle="1" w:styleId="noteToPara">
    <w:name w:val="noteToPara"/>
    <w:aliases w:val="ntp"/>
    <w:basedOn w:val="OPCParaBase"/>
    <w:rsid w:val="00390E94"/>
    <w:pPr>
      <w:spacing w:before="122" w:line="198" w:lineRule="exact"/>
      <w:ind w:left="2353" w:hanging="709"/>
    </w:pPr>
    <w:rPr>
      <w:sz w:val="18"/>
    </w:rPr>
  </w:style>
  <w:style w:type="character" w:customStyle="1" w:styleId="FooterChar">
    <w:name w:val="Footer Char"/>
    <w:basedOn w:val="DefaultParagraphFont"/>
    <w:link w:val="Footer"/>
    <w:rsid w:val="00390E94"/>
    <w:rPr>
      <w:sz w:val="22"/>
      <w:szCs w:val="24"/>
    </w:rPr>
  </w:style>
  <w:style w:type="character" w:customStyle="1" w:styleId="BalloonTextChar">
    <w:name w:val="Balloon Text Char"/>
    <w:basedOn w:val="DefaultParagraphFont"/>
    <w:link w:val="BalloonText"/>
    <w:uiPriority w:val="99"/>
    <w:rsid w:val="00390E94"/>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390E9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90E9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90E9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90E94"/>
    <w:pPr>
      <w:tabs>
        <w:tab w:val="right" w:pos="1412"/>
      </w:tabs>
      <w:spacing w:before="60" w:line="240" w:lineRule="auto"/>
      <w:ind w:left="1525" w:hanging="1525"/>
    </w:pPr>
    <w:rPr>
      <w:sz w:val="20"/>
    </w:rPr>
  </w:style>
  <w:style w:type="table" w:customStyle="1" w:styleId="CFlag">
    <w:name w:val="CFlag"/>
    <w:basedOn w:val="TableNormal"/>
    <w:uiPriority w:val="99"/>
    <w:rsid w:val="00390E94"/>
    <w:tblPr>
      <w:tblInd w:w="0" w:type="dxa"/>
      <w:tblCellMar>
        <w:top w:w="0" w:type="dxa"/>
        <w:left w:w="108" w:type="dxa"/>
        <w:bottom w:w="0" w:type="dxa"/>
        <w:right w:w="108" w:type="dxa"/>
      </w:tblCellMar>
    </w:tblPr>
  </w:style>
  <w:style w:type="paragraph" w:customStyle="1" w:styleId="InstNo">
    <w:name w:val="InstNo"/>
    <w:basedOn w:val="OPCParaBase"/>
    <w:next w:val="Normal"/>
    <w:rsid w:val="00390E94"/>
    <w:rPr>
      <w:b/>
      <w:sz w:val="28"/>
      <w:szCs w:val="32"/>
    </w:rPr>
  </w:style>
  <w:style w:type="paragraph" w:customStyle="1" w:styleId="TerritoryT">
    <w:name w:val="TerritoryT"/>
    <w:basedOn w:val="OPCParaBase"/>
    <w:next w:val="Normal"/>
    <w:rsid w:val="00390E94"/>
    <w:rPr>
      <w:b/>
      <w:sz w:val="32"/>
    </w:rPr>
  </w:style>
  <w:style w:type="paragraph" w:customStyle="1" w:styleId="LegislationMadeUnder">
    <w:name w:val="LegislationMadeUnder"/>
    <w:basedOn w:val="OPCParaBase"/>
    <w:next w:val="Normal"/>
    <w:rsid w:val="00390E94"/>
    <w:rPr>
      <w:i/>
      <w:sz w:val="32"/>
      <w:szCs w:val="32"/>
    </w:rPr>
  </w:style>
  <w:style w:type="paragraph" w:customStyle="1" w:styleId="SignCoverPageEnd">
    <w:name w:val="SignCoverPageEnd"/>
    <w:basedOn w:val="OPCParaBase"/>
    <w:next w:val="Normal"/>
    <w:rsid w:val="00390E9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90E94"/>
    <w:pPr>
      <w:pBdr>
        <w:top w:val="single" w:sz="4" w:space="1" w:color="auto"/>
      </w:pBdr>
      <w:spacing w:before="360"/>
      <w:ind w:right="397"/>
      <w:jc w:val="both"/>
    </w:pPr>
  </w:style>
  <w:style w:type="paragraph" w:customStyle="1" w:styleId="NotesHeading2">
    <w:name w:val="NotesHeading 2"/>
    <w:basedOn w:val="OPCParaBase"/>
    <w:next w:val="Normal"/>
    <w:rsid w:val="00390E94"/>
    <w:rPr>
      <w:b/>
      <w:sz w:val="28"/>
      <w:szCs w:val="28"/>
    </w:rPr>
  </w:style>
  <w:style w:type="paragraph" w:customStyle="1" w:styleId="NotesHeading1">
    <w:name w:val="NotesHeading 1"/>
    <w:basedOn w:val="OPCParaBase"/>
    <w:next w:val="Normal"/>
    <w:rsid w:val="00390E94"/>
    <w:rPr>
      <w:b/>
      <w:sz w:val="28"/>
      <w:szCs w:val="28"/>
    </w:rPr>
  </w:style>
  <w:style w:type="paragraph" w:customStyle="1" w:styleId="CompiledActNo">
    <w:name w:val="CompiledActNo"/>
    <w:basedOn w:val="OPCParaBase"/>
    <w:next w:val="Normal"/>
    <w:rsid w:val="00390E94"/>
    <w:rPr>
      <w:b/>
      <w:sz w:val="24"/>
      <w:szCs w:val="24"/>
    </w:rPr>
  </w:style>
  <w:style w:type="paragraph" w:customStyle="1" w:styleId="ENotesHeading1">
    <w:name w:val="ENotesHeading 1"/>
    <w:aliases w:val="Enh1"/>
    <w:basedOn w:val="OPCParaBase"/>
    <w:next w:val="Normal"/>
    <w:rsid w:val="00390E94"/>
    <w:pPr>
      <w:spacing w:before="120"/>
      <w:outlineLvl w:val="1"/>
    </w:pPr>
    <w:rPr>
      <w:b/>
      <w:sz w:val="28"/>
      <w:szCs w:val="28"/>
    </w:rPr>
  </w:style>
  <w:style w:type="paragraph" w:customStyle="1" w:styleId="ENotesHeading2">
    <w:name w:val="ENotesHeading 2"/>
    <w:aliases w:val="Enh2"/>
    <w:basedOn w:val="OPCParaBase"/>
    <w:next w:val="Normal"/>
    <w:rsid w:val="00390E94"/>
    <w:pPr>
      <w:spacing w:before="120" w:after="120"/>
      <w:outlineLvl w:val="2"/>
    </w:pPr>
    <w:rPr>
      <w:b/>
      <w:sz w:val="24"/>
      <w:szCs w:val="28"/>
    </w:rPr>
  </w:style>
  <w:style w:type="paragraph" w:customStyle="1" w:styleId="ENotesHeading3">
    <w:name w:val="ENotesHeading 3"/>
    <w:aliases w:val="Enh3"/>
    <w:basedOn w:val="OPCParaBase"/>
    <w:next w:val="Normal"/>
    <w:rsid w:val="00390E94"/>
    <w:pPr>
      <w:keepNext/>
      <w:spacing w:before="120" w:line="240" w:lineRule="auto"/>
      <w:outlineLvl w:val="4"/>
    </w:pPr>
    <w:rPr>
      <w:b/>
      <w:szCs w:val="24"/>
    </w:rPr>
  </w:style>
  <w:style w:type="paragraph" w:customStyle="1" w:styleId="ENotesText">
    <w:name w:val="ENotesText"/>
    <w:aliases w:val="Ent"/>
    <w:basedOn w:val="OPCParaBase"/>
    <w:next w:val="Normal"/>
    <w:rsid w:val="00390E94"/>
    <w:pPr>
      <w:spacing w:before="120"/>
    </w:pPr>
  </w:style>
  <w:style w:type="paragraph" w:customStyle="1" w:styleId="CompiledMadeUnder">
    <w:name w:val="CompiledMadeUnder"/>
    <w:basedOn w:val="OPCParaBase"/>
    <w:next w:val="Normal"/>
    <w:rsid w:val="00390E94"/>
    <w:rPr>
      <w:i/>
      <w:sz w:val="24"/>
      <w:szCs w:val="24"/>
    </w:rPr>
  </w:style>
  <w:style w:type="paragraph" w:customStyle="1" w:styleId="Paragraphsub-sub-sub">
    <w:name w:val="Paragraph(sub-sub-sub)"/>
    <w:aliases w:val="aaaa"/>
    <w:basedOn w:val="OPCParaBase"/>
    <w:rsid w:val="00390E94"/>
    <w:pPr>
      <w:tabs>
        <w:tab w:val="right" w:pos="3402"/>
      </w:tabs>
      <w:spacing w:before="40" w:line="240" w:lineRule="auto"/>
      <w:ind w:left="3402" w:hanging="3402"/>
    </w:pPr>
  </w:style>
  <w:style w:type="paragraph" w:customStyle="1" w:styleId="TableTextEndNotes">
    <w:name w:val="TableTextEndNotes"/>
    <w:aliases w:val="Tten"/>
    <w:basedOn w:val="Normal"/>
    <w:rsid w:val="00390E94"/>
    <w:pPr>
      <w:spacing w:before="60" w:line="240" w:lineRule="auto"/>
    </w:pPr>
    <w:rPr>
      <w:rFonts w:cs="Arial"/>
      <w:sz w:val="20"/>
      <w:szCs w:val="22"/>
    </w:rPr>
  </w:style>
  <w:style w:type="paragraph" w:customStyle="1" w:styleId="SubPartCASA">
    <w:name w:val="SubPart(CASA)"/>
    <w:aliases w:val="csp"/>
    <w:basedOn w:val="OPCParaBase"/>
    <w:next w:val="ActHead3"/>
    <w:rsid w:val="00390E94"/>
    <w:pPr>
      <w:keepNext/>
      <w:keepLines/>
      <w:spacing w:before="280"/>
      <w:ind w:left="1134" w:hanging="1134"/>
      <w:outlineLvl w:val="1"/>
    </w:pPr>
    <w:rPr>
      <w:b/>
      <w:kern w:val="28"/>
      <w:sz w:val="32"/>
    </w:rPr>
  </w:style>
  <w:style w:type="paragraph" w:customStyle="1" w:styleId="TableHeading">
    <w:name w:val="TableHeading"/>
    <w:aliases w:val="th"/>
    <w:basedOn w:val="OPCParaBase"/>
    <w:next w:val="Tabletext"/>
    <w:rsid w:val="00390E94"/>
    <w:pPr>
      <w:keepNext/>
      <w:spacing w:before="60" w:line="240" w:lineRule="atLeast"/>
    </w:pPr>
    <w:rPr>
      <w:b/>
      <w:sz w:val="20"/>
    </w:rPr>
  </w:style>
  <w:style w:type="paragraph" w:customStyle="1" w:styleId="NoteToSubpara">
    <w:name w:val="NoteToSubpara"/>
    <w:aliases w:val="nts"/>
    <w:basedOn w:val="OPCParaBase"/>
    <w:rsid w:val="00390E94"/>
    <w:pPr>
      <w:spacing w:before="40" w:line="198" w:lineRule="exact"/>
      <w:ind w:left="2835" w:hanging="709"/>
    </w:pPr>
    <w:rPr>
      <w:sz w:val="18"/>
    </w:rPr>
  </w:style>
  <w:style w:type="paragraph" w:customStyle="1" w:styleId="ENoteTableHeading">
    <w:name w:val="ENoteTableHeading"/>
    <w:aliases w:val="enth"/>
    <w:basedOn w:val="OPCParaBase"/>
    <w:rsid w:val="00390E94"/>
    <w:pPr>
      <w:keepNext/>
      <w:spacing w:before="60" w:line="240" w:lineRule="atLeast"/>
    </w:pPr>
    <w:rPr>
      <w:rFonts w:ascii="Arial" w:hAnsi="Arial"/>
      <w:b/>
      <w:sz w:val="16"/>
    </w:rPr>
  </w:style>
  <w:style w:type="paragraph" w:customStyle="1" w:styleId="ENoteTableText">
    <w:name w:val="ENoteTableText"/>
    <w:aliases w:val="entt"/>
    <w:basedOn w:val="OPCParaBase"/>
    <w:rsid w:val="00390E94"/>
    <w:pPr>
      <w:spacing w:before="60" w:line="240" w:lineRule="atLeast"/>
    </w:pPr>
    <w:rPr>
      <w:sz w:val="16"/>
    </w:rPr>
  </w:style>
  <w:style w:type="paragraph" w:customStyle="1" w:styleId="ENoteTTi">
    <w:name w:val="ENoteTTi"/>
    <w:aliases w:val="entti"/>
    <w:basedOn w:val="OPCParaBase"/>
    <w:rsid w:val="00390E94"/>
    <w:pPr>
      <w:keepNext/>
      <w:spacing w:before="60" w:line="240" w:lineRule="atLeast"/>
      <w:ind w:left="170"/>
    </w:pPr>
    <w:rPr>
      <w:sz w:val="16"/>
    </w:rPr>
  </w:style>
  <w:style w:type="paragraph" w:customStyle="1" w:styleId="ENoteTTIndentHeading">
    <w:name w:val="ENoteTTIndentHeading"/>
    <w:aliases w:val="enTTHi"/>
    <w:basedOn w:val="OPCParaBase"/>
    <w:rsid w:val="00390E94"/>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390E94"/>
    <w:pPr>
      <w:spacing w:before="240"/>
    </w:pPr>
    <w:rPr>
      <w:sz w:val="24"/>
      <w:szCs w:val="24"/>
    </w:rPr>
  </w:style>
  <w:style w:type="paragraph" w:customStyle="1" w:styleId="ActHead10">
    <w:name w:val="ActHead 10"/>
    <w:aliases w:val="sp"/>
    <w:basedOn w:val="OPCParaBase"/>
    <w:next w:val="ActHead3"/>
    <w:rsid w:val="00390E94"/>
    <w:pPr>
      <w:keepNext/>
      <w:spacing w:before="280" w:line="240" w:lineRule="auto"/>
      <w:outlineLvl w:val="1"/>
    </w:pPr>
    <w:rPr>
      <w:b/>
      <w:sz w:val="32"/>
      <w:szCs w:val="30"/>
    </w:rPr>
  </w:style>
  <w:style w:type="character" w:customStyle="1" w:styleId="CharSubPartTextCASA">
    <w:name w:val="CharSubPartText(CASA)"/>
    <w:basedOn w:val="OPCCharBase"/>
    <w:uiPriority w:val="1"/>
    <w:rsid w:val="00390E94"/>
  </w:style>
  <w:style w:type="character" w:customStyle="1" w:styleId="CharSubPartNoCASA">
    <w:name w:val="CharSubPartNo(CASA)"/>
    <w:basedOn w:val="OPCCharBase"/>
    <w:uiPriority w:val="1"/>
    <w:rsid w:val="00390E94"/>
  </w:style>
  <w:style w:type="paragraph" w:customStyle="1" w:styleId="ENoteTTIndentHeadingSub">
    <w:name w:val="ENoteTTIndentHeadingSub"/>
    <w:aliases w:val="enTTHis"/>
    <w:basedOn w:val="OPCParaBase"/>
    <w:rsid w:val="00390E94"/>
    <w:pPr>
      <w:keepNext/>
      <w:spacing w:before="60" w:line="240" w:lineRule="atLeast"/>
      <w:ind w:left="340"/>
    </w:pPr>
    <w:rPr>
      <w:b/>
      <w:sz w:val="16"/>
    </w:rPr>
  </w:style>
  <w:style w:type="paragraph" w:customStyle="1" w:styleId="ENoteTTiSub">
    <w:name w:val="ENoteTTiSub"/>
    <w:aliases w:val="enttis"/>
    <w:basedOn w:val="OPCParaBase"/>
    <w:rsid w:val="00390E94"/>
    <w:pPr>
      <w:keepNext/>
      <w:spacing w:before="60" w:line="240" w:lineRule="atLeast"/>
      <w:ind w:left="340"/>
    </w:pPr>
    <w:rPr>
      <w:sz w:val="16"/>
    </w:rPr>
  </w:style>
  <w:style w:type="paragraph" w:customStyle="1" w:styleId="SubDivisionMigration">
    <w:name w:val="SubDivisionMigration"/>
    <w:aliases w:val="sdm"/>
    <w:basedOn w:val="OPCParaBase"/>
    <w:rsid w:val="00390E9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90E94"/>
    <w:pPr>
      <w:keepNext/>
      <w:keepLines/>
      <w:spacing w:before="240" w:line="240" w:lineRule="auto"/>
      <w:ind w:left="1134" w:hanging="1134"/>
    </w:pPr>
    <w:rPr>
      <w:b/>
      <w:sz w:val="28"/>
    </w:rPr>
  </w:style>
  <w:style w:type="paragraph" w:customStyle="1" w:styleId="FreeForm">
    <w:name w:val="FreeForm"/>
    <w:rsid w:val="00390E94"/>
    <w:rPr>
      <w:rFonts w:ascii="Arial" w:eastAsiaTheme="minorHAnsi" w:hAnsi="Arial" w:cstheme="minorBidi"/>
      <w:sz w:val="22"/>
      <w:lang w:eastAsia="en-US"/>
    </w:rPr>
  </w:style>
  <w:style w:type="paragraph" w:customStyle="1" w:styleId="SOText">
    <w:name w:val="SO Text"/>
    <w:aliases w:val="sot"/>
    <w:link w:val="SOTextChar"/>
    <w:rsid w:val="00390E9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90E94"/>
    <w:rPr>
      <w:rFonts w:eastAsiaTheme="minorHAnsi" w:cstheme="minorBidi"/>
      <w:sz w:val="22"/>
      <w:lang w:eastAsia="en-US"/>
    </w:rPr>
  </w:style>
  <w:style w:type="paragraph" w:customStyle="1" w:styleId="SOTextNote">
    <w:name w:val="SO TextNote"/>
    <w:aliases w:val="sont"/>
    <w:basedOn w:val="SOText"/>
    <w:qFormat/>
    <w:rsid w:val="00390E94"/>
    <w:pPr>
      <w:spacing w:before="122" w:line="198" w:lineRule="exact"/>
      <w:ind w:left="1843" w:hanging="709"/>
    </w:pPr>
    <w:rPr>
      <w:sz w:val="18"/>
    </w:rPr>
  </w:style>
  <w:style w:type="paragraph" w:customStyle="1" w:styleId="SOPara">
    <w:name w:val="SO Para"/>
    <w:aliases w:val="soa"/>
    <w:basedOn w:val="SOText"/>
    <w:link w:val="SOParaChar"/>
    <w:qFormat/>
    <w:rsid w:val="00390E94"/>
    <w:pPr>
      <w:tabs>
        <w:tab w:val="right" w:pos="1786"/>
      </w:tabs>
      <w:spacing w:before="40"/>
      <w:ind w:left="2070" w:hanging="936"/>
    </w:pPr>
  </w:style>
  <w:style w:type="character" w:customStyle="1" w:styleId="SOParaChar">
    <w:name w:val="SO Para Char"/>
    <w:aliases w:val="soa Char"/>
    <w:basedOn w:val="DefaultParagraphFont"/>
    <w:link w:val="SOPara"/>
    <w:rsid w:val="00390E94"/>
    <w:rPr>
      <w:rFonts w:eastAsiaTheme="minorHAnsi" w:cstheme="minorBidi"/>
      <w:sz w:val="22"/>
      <w:lang w:eastAsia="en-US"/>
    </w:rPr>
  </w:style>
  <w:style w:type="paragraph" w:customStyle="1" w:styleId="FileName">
    <w:name w:val="FileName"/>
    <w:basedOn w:val="Normal"/>
    <w:rsid w:val="00390E94"/>
  </w:style>
  <w:style w:type="paragraph" w:customStyle="1" w:styleId="SOHeadBold">
    <w:name w:val="SO HeadBold"/>
    <w:aliases w:val="sohb"/>
    <w:basedOn w:val="SOText"/>
    <w:next w:val="SOText"/>
    <w:link w:val="SOHeadBoldChar"/>
    <w:qFormat/>
    <w:rsid w:val="00390E94"/>
    <w:rPr>
      <w:b/>
    </w:rPr>
  </w:style>
  <w:style w:type="character" w:customStyle="1" w:styleId="SOHeadBoldChar">
    <w:name w:val="SO HeadBold Char"/>
    <w:aliases w:val="sohb Char"/>
    <w:basedOn w:val="DefaultParagraphFont"/>
    <w:link w:val="SOHeadBold"/>
    <w:rsid w:val="00390E9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90E94"/>
    <w:rPr>
      <w:i/>
    </w:rPr>
  </w:style>
  <w:style w:type="character" w:customStyle="1" w:styleId="SOHeadItalicChar">
    <w:name w:val="SO HeadItalic Char"/>
    <w:aliases w:val="sohi Char"/>
    <w:basedOn w:val="DefaultParagraphFont"/>
    <w:link w:val="SOHeadItalic"/>
    <w:rsid w:val="00390E94"/>
    <w:rPr>
      <w:rFonts w:eastAsiaTheme="minorHAnsi" w:cstheme="minorBidi"/>
      <w:i/>
      <w:sz w:val="22"/>
      <w:lang w:eastAsia="en-US"/>
    </w:rPr>
  </w:style>
  <w:style w:type="paragraph" w:customStyle="1" w:styleId="SOBullet">
    <w:name w:val="SO Bullet"/>
    <w:aliases w:val="sotb"/>
    <w:basedOn w:val="SOText"/>
    <w:link w:val="SOBulletChar"/>
    <w:qFormat/>
    <w:rsid w:val="00390E94"/>
    <w:pPr>
      <w:ind w:left="1559" w:hanging="425"/>
    </w:pPr>
  </w:style>
  <w:style w:type="character" w:customStyle="1" w:styleId="SOBulletChar">
    <w:name w:val="SO Bullet Char"/>
    <w:aliases w:val="sotb Char"/>
    <w:basedOn w:val="DefaultParagraphFont"/>
    <w:link w:val="SOBullet"/>
    <w:rsid w:val="00390E94"/>
    <w:rPr>
      <w:rFonts w:eastAsiaTheme="minorHAnsi" w:cstheme="minorBidi"/>
      <w:sz w:val="22"/>
      <w:lang w:eastAsia="en-US"/>
    </w:rPr>
  </w:style>
  <w:style w:type="paragraph" w:customStyle="1" w:styleId="SOBulletNote">
    <w:name w:val="SO BulletNote"/>
    <w:aliases w:val="sonb"/>
    <w:basedOn w:val="SOTextNote"/>
    <w:link w:val="SOBulletNoteChar"/>
    <w:qFormat/>
    <w:rsid w:val="00390E94"/>
    <w:pPr>
      <w:tabs>
        <w:tab w:val="left" w:pos="1560"/>
      </w:tabs>
      <w:ind w:left="2268" w:hanging="1134"/>
    </w:pPr>
  </w:style>
  <w:style w:type="character" w:customStyle="1" w:styleId="SOBulletNoteChar">
    <w:name w:val="SO BulletNote Char"/>
    <w:aliases w:val="sonb Char"/>
    <w:basedOn w:val="DefaultParagraphFont"/>
    <w:link w:val="SOBulletNote"/>
    <w:rsid w:val="00390E94"/>
    <w:rPr>
      <w:rFonts w:eastAsiaTheme="minorHAnsi" w:cstheme="minorBidi"/>
      <w:sz w:val="18"/>
      <w:lang w:eastAsia="en-US"/>
    </w:rPr>
  </w:style>
  <w:style w:type="character" w:customStyle="1" w:styleId="subsectionChar">
    <w:name w:val="subsection Char"/>
    <w:aliases w:val="ss Char"/>
    <w:link w:val="subsection"/>
    <w:rsid w:val="00B84E2D"/>
    <w:rPr>
      <w:sz w:val="22"/>
    </w:rPr>
  </w:style>
  <w:style w:type="character" w:customStyle="1" w:styleId="paragraphChar">
    <w:name w:val="paragraph Char"/>
    <w:aliases w:val="a Char"/>
    <w:link w:val="paragraph"/>
    <w:rsid w:val="00B84E2D"/>
    <w:rPr>
      <w:sz w:val="22"/>
    </w:rPr>
  </w:style>
  <w:style w:type="character" w:customStyle="1" w:styleId="notetextChar">
    <w:name w:val="note(text) Char"/>
    <w:aliases w:val="n Char"/>
    <w:link w:val="notetext"/>
    <w:rsid w:val="00B84E2D"/>
    <w:rPr>
      <w:sz w:val="18"/>
    </w:rPr>
  </w:style>
  <w:style w:type="character" w:customStyle="1" w:styleId="ActHead5Char">
    <w:name w:val="ActHead 5 Char"/>
    <w:aliases w:val="s Char"/>
    <w:link w:val="ActHead5"/>
    <w:rsid w:val="00B84E2D"/>
    <w:rPr>
      <w:b/>
      <w:kern w:val="28"/>
      <w:sz w:val="24"/>
    </w:rPr>
  </w:style>
  <w:style w:type="character" w:customStyle="1" w:styleId="legsubtitle1">
    <w:name w:val="legsubtitle1"/>
    <w:basedOn w:val="DefaultParagraphFont"/>
    <w:rsid w:val="00E3110C"/>
    <w:rPr>
      <w:rFonts w:ascii="Helvetica Neue" w:hAnsi="Helvetica Neue" w:hint="default"/>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0E94"/>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390E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0E94"/>
  </w:style>
  <w:style w:type="paragraph" w:styleId="Footer">
    <w:name w:val="footer"/>
    <w:link w:val="FooterChar"/>
    <w:rsid w:val="00390E94"/>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390E94"/>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auto"/>
      <w:u w:val="single"/>
    </w:rPr>
  </w:style>
  <w:style w:type="character" w:styleId="LineNumber">
    <w:name w:val="line number"/>
    <w:basedOn w:val="OPCCharBase"/>
    <w:uiPriority w:val="99"/>
    <w:unhideWhenUsed/>
    <w:rsid w:val="00390E94"/>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DA6A53"/>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90E9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390E94"/>
  </w:style>
  <w:style w:type="character" w:customStyle="1" w:styleId="CharAmSchText">
    <w:name w:val="CharAmSchText"/>
    <w:basedOn w:val="OPCCharBase"/>
    <w:uiPriority w:val="1"/>
    <w:qFormat/>
    <w:rsid w:val="00390E94"/>
  </w:style>
  <w:style w:type="character" w:customStyle="1" w:styleId="CharChapNo">
    <w:name w:val="CharChapNo"/>
    <w:basedOn w:val="OPCCharBase"/>
    <w:qFormat/>
    <w:rsid w:val="00390E94"/>
  </w:style>
  <w:style w:type="character" w:customStyle="1" w:styleId="CharChapText">
    <w:name w:val="CharChapText"/>
    <w:basedOn w:val="OPCCharBase"/>
    <w:qFormat/>
    <w:rsid w:val="00390E94"/>
  </w:style>
  <w:style w:type="character" w:customStyle="1" w:styleId="CharDivNo">
    <w:name w:val="CharDivNo"/>
    <w:basedOn w:val="OPCCharBase"/>
    <w:qFormat/>
    <w:rsid w:val="00390E94"/>
  </w:style>
  <w:style w:type="character" w:customStyle="1" w:styleId="CharDivText">
    <w:name w:val="CharDivText"/>
    <w:basedOn w:val="OPCCharBase"/>
    <w:qFormat/>
    <w:rsid w:val="00390E94"/>
  </w:style>
  <w:style w:type="character" w:customStyle="1" w:styleId="CharPartNo">
    <w:name w:val="CharPartNo"/>
    <w:basedOn w:val="OPCCharBase"/>
    <w:qFormat/>
    <w:rsid w:val="00390E94"/>
  </w:style>
  <w:style w:type="character" w:customStyle="1" w:styleId="CharPartText">
    <w:name w:val="CharPartText"/>
    <w:basedOn w:val="OPCCharBase"/>
    <w:qFormat/>
    <w:rsid w:val="00390E94"/>
  </w:style>
  <w:style w:type="character" w:customStyle="1" w:styleId="OPCCharBase">
    <w:name w:val="OPCCharBase"/>
    <w:uiPriority w:val="1"/>
    <w:qFormat/>
    <w:rsid w:val="00390E94"/>
  </w:style>
  <w:style w:type="paragraph" w:customStyle="1" w:styleId="OPCParaBase">
    <w:name w:val="OPCParaBase"/>
    <w:qFormat/>
    <w:rsid w:val="00390E94"/>
    <w:pPr>
      <w:spacing w:line="260" w:lineRule="atLeast"/>
    </w:pPr>
    <w:rPr>
      <w:sz w:val="22"/>
    </w:rPr>
  </w:style>
  <w:style w:type="character" w:customStyle="1" w:styleId="CharSectno">
    <w:name w:val="CharSectno"/>
    <w:basedOn w:val="OPCCharBase"/>
    <w:qFormat/>
    <w:rsid w:val="00390E94"/>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390E94"/>
    <w:pPr>
      <w:spacing w:line="240" w:lineRule="auto"/>
      <w:ind w:left="1134"/>
    </w:pPr>
    <w:rPr>
      <w:sz w:val="20"/>
    </w:rPr>
  </w:style>
  <w:style w:type="paragraph" w:customStyle="1" w:styleId="ShortT">
    <w:name w:val="ShortT"/>
    <w:basedOn w:val="OPCParaBase"/>
    <w:next w:val="Normal"/>
    <w:qFormat/>
    <w:rsid w:val="00390E94"/>
    <w:pPr>
      <w:spacing w:line="240" w:lineRule="auto"/>
    </w:pPr>
    <w:rPr>
      <w:b/>
      <w:sz w:val="40"/>
    </w:rPr>
  </w:style>
  <w:style w:type="paragraph" w:customStyle="1" w:styleId="Penalty">
    <w:name w:val="Penalty"/>
    <w:basedOn w:val="OPCParaBase"/>
    <w:rsid w:val="00390E94"/>
    <w:pPr>
      <w:tabs>
        <w:tab w:val="left" w:pos="2977"/>
      </w:tabs>
      <w:spacing w:before="180" w:line="240" w:lineRule="auto"/>
      <w:ind w:left="1985" w:hanging="851"/>
    </w:pPr>
  </w:style>
  <w:style w:type="paragraph" w:customStyle="1" w:styleId="ActHead1">
    <w:name w:val="ActHead 1"/>
    <w:aliases w:val="c"/>
    <w:basedOn w:val="OPCParaBase"/>
    <w:next w:val="Normal"/>
    <w:qFormat/>
    <w:rsid w:val="00390E94"/>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390E9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90E9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90E9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90E9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90E9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90E9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90E9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90E9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90E94"/>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390E94"/>
    <w:pPr>
      <w:spacing w:line="240" w:lineRule="auto"/>
    </w:pPr>
    <w:rPr>
      <w:sz w:val="20"/>
    </w:rPr>
  </w:style>
  <w:style w:type="paragraph" w:customStyle="1" w:styleId="ActHead2">
    <w:name w:val="ActHead 2"/>
    <w:aliases w:val="p"/>
    <w:basedOn w:val="OPCParaBase"/>
    <w:next w:val="ActHead3"/>
    <w:qFormat/>
    <w:rsid w:val="00390E94"/>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390E94"/>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ActHead3">
    <w:name w:val="ActHead 3"/>
    <w:aliases w:val="d"/>
    <w:basedOn w:val="OPCParaBase"/>
    <w:next w:val="ActHead4"/>
    <w:qFormat/>
    <w:rsid w:val="00390E9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90E9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90E9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90E9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90E9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90E9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90E9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90E94"/>
  </w:style>
  <w:style w:type="paragraph" w:customStyle="1" w:styleId="Blocks">
    <w:name w:val="Blocks"/>
    <w:aliases w:val="bb"/>
    <w:basedOn w:val="OPCParaBase"/>
    <w:qFormat/>
    <w:rsid w:val="00390E94"/>
    <w:pPr>
      <w:spacing w:line="240" w:lineRule="auto"/>
    </w:pPr>
    <w:rPr>
      <w:sz w:val="24"/>
    </w:rPr>
  </w:style>
  <w:style w:type="paragraph" w:customStyle="1" w:styleId="BoxText">
    <w:name w:val="BoxText"/>
    <w:aliases w:val="bt"/>
    <w:basedOn w:val="OPCParaBase"/>
    <w:qFormat/>
    <w:rsid w:val="00390E9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90E94"/>
    <w:rPr>
      <w:b/>
    </w:rPr>
  </w:style>
  <w:style w:type="paragraph" w:customStyle="1" w:styleId="BoxHeadItalic">
    <w:name w:val="BoxHeadItalic"/>
    <w:aliases w:val="bhi"/>
    <w:basedOn w:val="BoxText"/>
    <w:next w:val="BoxStep"/>
    <w:qFormat/>
    <w:rsid w:val="00390E94"/>
    <w:rPr>
      <w:i/>
    </w:rPr>
  </w:style>
  <w:style w:type="paragraph" w:customStyle="1" w:styleId="BoxList">
    <w:name w:val="BoxList"/>
    <w:aliases w:val="bl"/>
    <w:basedOn w:val="BoxText"/>
    <w:qFormat/>
    <w:rsid w:val="00390E94"/>
    <w:pPr>
      <w:ind w:left="1559" w:hanging="425"/>
    </w:pPr>
  </w:style>
  <w:style w:type="paragraph" w:customStyle="1" w:styleId="BoxNote">
    <w:name w:val="BoxNote"/>
    <w:aliases w:val="bn"/>
    <w:basedOn w:val="BoxText"/>
    <w:qFormat/>
    <w:rsid w:val="00390E94"/>
    <w:pPr>
      <w:tabs>
        <w:tab w:val="left" w:pos="1985"/>
      </w:tabs>
      <w:spacing w:before="122" w:line="198" w:lineRule="exact"/>
      <w:ind w:left="2948" w:hanging="1814"/>
    </w:pPr>
    <w:rPr>
      <w:sz w:val="18"/>
    </w:rPr>
  </w:style>
  <w:style w:type="paragraph" w:customStyle="1" w:styleId="BoxPara">
    <w:name w:val="BoxPara"/>
    <w:aliases w:val="bp"/>
    <w:basedOn w:val="BoxText"/>
    <w:qFormat/>
    <w:rsid w:val="00390E94"/>
    <w:pPr>
      <w:tabs>
        <w:tab w:val="right" w:pos="2268"/>
      </w:tabs>
      <w:ind w:left="2552" w:hanging="1418"/>
    </w:pPr>
  </w:style>
  <w:style w:type="paragraph" w:customStyle="1" w:styleId="BoxStep">
    <w:name w:val="BoxStep"/>
    <w:aliases w:val="bs"/>
    <w:basedOn w:val="BoxText"/>
    <w:qFormat/>
    <w:rsid w:val="00390E94"/>
    <w:pPr>
      <w:ind w:left="1985" w:hanging="851"/>
    </w:pPr>
  </w:style>
  <w:style w:type="character" w:customStyle="1" w:styleId="CharAmPartNo">
    <w:name w:val="CharAmPartNo"/>
    <w:basedOn w:val="OPCCharBase"/>
    <w:uiPriority w:val="1"/>
    <w:qFormat/>
    <w:rsid w:val="00390E94"/>
  </w:style>
  <w:style w:type="character" w:customStyle="1" w:styleId="CharAmPartText">
    <w:name w:val="CharAmPartText"/>
    <w:basedOn w:val="OPCCharBase"/>
    <w:uiPriority w:val="1"/>
    <w:qFormat/>
    <w:rsid w:val="00390E94"/>
  </w:style>
  <w:style w:type="character" w:customStyle="1" w:styleId="CharBoldItalic">
    <w:name w:val="CharBoldItalic"/>
    <w:basedOn w:val="OPCCharBase"/>
    <w:uiPriority w:val="1"/>
    <w:qFormat/>
    <w:rsid w:val="00390E94"/>
    <w:rPr>
      <w:b/>
      <w:i/>
    </w:rPr>
  </w:style>
  <w:style w:type="character" w:customStyle="1" w:styleId="CharItalic">
    <w:name w:val="CharItalic"/>
    <w:basedOn w:val="OPCCharBase"/>
    <w:uiPriority w:val="1"/>
    <w:qFormat/>
    <w:rsid w:val="00390E94"/>
    <w:rPr>
      <w:i/>
    </w:rPr>
  </w:style>
  <w:style w:type="character" w:customStyle="1" w:styleId="CharSubdNo">
    <w:name w:val="CharSubdNo"/>
    <w:basedOn w:val="OPCCharBase"/>
    <w:uiPriority w:val="1"/>
    <w:qFormat/>
    <w:rsid w:val="00390E94"/>
  </w:style>
  <w:style w:type="character" w:customStyle="1" w:styleId="CharSubdText">
    <w:name w:val="CharSubdText"/>
    <w:basedOn w:val="OPCCharBase"/>
    <w:uiPriority w:val="1"/>
    <w:qFormat/>
    <w:rsid w:val="00390E94"/>
  </w:style>
  <w:style w:type="paragraph" w:customStyle="1" w:styleId="CTA--">
    <w:name w:val="CTA --"/>
    <w:basedOn w:val="OPCParaBase"/>
    <w:next w:val="Normal"/>
    <w:rsid w:val="00390E94"/>
    <w:pPr>
      <w:spacing w:before="60" w:line="240" w:lineRule="atLeast"/>
      <w:ind w:left="142" w:hanging="142"/>
    </w:pPr>
    <w:rPr>
      <w:sz w:val="20"/>
    </w:rPr>
  </w:style>
  <w:style w:type="paragraph" w:customStyle="1" w:styleId="CTA-">
    <w:name w:val="CTA -"/>
    <w:basedOn w:val="OPCParaBase"/>
    <w:rsid w:val="00390E94"/>
    <w:pPr>
      <w:spacing w:before="60" w:line="240" w:lineRule="atLeast"/>
      <w:ind w:left="85" w:hanging="85"/>
    </w:pPr>
    <w:rPr>
      <w:sz w:val="20"/>
    </w:rPr>
  </w:style>
  <w:style w:type="paragraph" w:customStyle="1" w:styleId="CTA---">
    <w:name w:val="CTA ---"/>
    <w:basedOn w:val="OPCParaBase"/>
    <w:next w:val="Normal"/>
    <w:rsid w:val="00390E94"/>
    <w:pPr>
      <w:spacing w:before="60" w:line="240" w:lineRule="atLeast"/>
      <w:ind w:left="198" w:hanging="198"/>
    </w:pPr>
    <w:rPr>
      <w:sz w:val="20"/>
    </w:rPr>
  </w:style>
  <w:style w:type="paragraph" w:customStyle="1" w:styleId="CTA----">
    <w:name w:val="CTA ----"/>
    <w:basedOn w:val="OPCParaBase"/>
    <w:next w:val="Normal"/>
    <w:rsid w:val="00390E94"/>
    <w:pPr>
      <w:spacing w:before="60" w:line="240" w:lineRule="atLeast"/>
      <w:ind w:left="255" w:hanging="255"/>
    </w:pPr>
    <w:rPr>
      <w:sz w:val="20"/>
    </w:rPr>
  </w:style>
  <w:style w:type="paragraph" w:customStyle="1" w:styleId="CTA1a">
    <w:name w:val="CTA 1(a)"/>
    <w:basedOn w:val="OPCParaBase"/>
    <w:rsid w:val="00390E94"/>
    <w:pPr>
      <w:tabs>
        <w:tab w:val="right" w:pos="414"/>
      </w:tabs>
      <w:spacing w:before="40" w:line="240" w:lineRule="atLeast"/>
      <w:ind w:left="675" w:hanging="675"/>
    </w:pPr>
    <w:rPr>
      <w:sz w:val="20"/>
    </w:rPr>
  </w:style>
  <w:style w:type="paragraph" w:customStyle="1" w:styleId="CTA1ai">
    <w:name w:val="CTA 1(a)(i)"/>
    <w:basedOn w:val="OPCParaBase"/>
    <w:rsid w:val="00390E94"/>
    <w:pPr>
      <w:tabs>
        <w:tab w:val="right" w:pos="1004"/>
      </w:tabs>
      <w:spacing w:before="40" w:line="240" w:lineRule="atLeast"/>
      <w:ind w:left="1253" w:hanging="1253"/>
    </w:pPr>
    <w:rPr>
      <w:sz w:val="20"/>
    </w:rPr>
  </w:style>
  <w:style w:type="paragraph" w:customStyle="1" w:styleId="CTA2a">
    <w:name w:val="CTA 2(a)"/>
    <w:basedOn w:val="OPCParaBase"/>
    <w:rsid w:val="00390E94"/>
    <w:pPr>
      <w:tabs>
        <w:tab w:val="right" w:pos="482"/>
      </w:tabs>
      <w:spacing w:before="40" w:line="240" w:lineRule="atLeast"/>
      <w:ind w:left="748" w:hanging="748"/>
    </w:pPr>
    <w:rPr>
      <w:sz w:val="20"/>
    </w:rPr>
  </w:style>
  <w:style w:type="paragraph" w:customStyle="1" w:styleId="CTA2ai">
    <w:name w:val="CTA 2(a)(i)"/>
    <w:basedOn w:val="OPCParaBase"/>
    <w:rsid w:val="00390E94"/>
    <w:pPr>
      <w:tabs>
        <w:tab w:val="right" w:pos="1089"/>
      </w:tabs>
      <w:spacing w:before="40" w:line="240" w:lineRule="atLeast"/>
      <w:ind w:left="1327" w:hanging="1327"/>
    </w:pPr>
    <w:rPr>
      <w:sz w:val="20"/>
    </w:rPr>
  </w:style>
  <w:style w:type="paragraph" w:customStyle="1" w:styleId="CTA3a">
    <w:name w:val="CTA 3(a)"/>
    <w:basedOn w:val="OPCParaBase"/>
    <w:rsid w:val="00390E94"/>
    <w:pPr>
      <w:tabs>
        <w:tab w:val="right" w:pos="556"/>
      </w:tabs>
      <w:spacing w:before="40" w:line="240" w:lineRule="atLeast"/>
      <w:ind w:left="805" w:hanging="805"/>
    </w:pPr>
    <w:rPr>
      <w:sz w:val="20"/>
    </w:rPr>
  </w:style>
  <w:style w:type="paragraph" w:customStyle="1" w:styleId="CTA3ai">
    <w:name w:val="CTA 3(a)(i)"/>
    <w:basedOn w:val="OPCParaBase"/>
    <w:rsid w:val="00390E94"/>
    <w:pPr>
      <w:tabs>
        <w:tab w:val="right" w:pos="1140"/>
      </w:tabs>
      <w:spacing w:before="40" w:line="240" w:lineRule="atLeast"/>
      <w:ind w:left="1361" w:hanging="1361"/>
    </w:pPr>
    <w:rPr>
      <w:sz w:val="20"/>
    </w:rPr>
  </w:style>
  <w:style w:type="paragraph" w:customStyle="1" w:styleId="CTA4a">
    <w:name w:val="CTA 4(a)"/>
    <w:basedOn w:val="OPCParaBase"/>
    <w:rsid w:val="00390E94"/>
    <w:pPr>
      <w:tabs>
        <w:tab w:val="right" w:pos="624"/>
      </w:tabs>
      <w:spacing w:before="40" w:line="240" w:lineRule="atLeast"/>
      <w:ind w:left="873" w:hanging="873"/>
    </w:pPr>
    <w:rPr>
      <w:sz w:val="20"/>
    </w:rPr>
  </w:style>
  <w:style w:type="paragraph" w:customStyle="1" w:styleId="CTA4ai">
    <w:name w:val="CTA 4(a)(i)"/>
    <w:basedOn w:val="OPCParaBase"/>
    <w:rsid w:val="00390E94"/>
    <w:pPr>
      <w:tabs>
        <w:tab w:val="right" w:pos="1213"/>
      </w:tabs>
      <w:spacing w:before="40" w:line="240" w:lineRule="atLeast"/>
      <w:ind w:left="1452" w:hanging="1452"/>
    </w:pPr>
    <w:rPr>
      <w:sz w:val="20"/>
    </w:rPr>
  </w:style>
  <w:style w:type="paragraph" w:customStyle="1" w:styleId="CTACAPS">
    <w:name w:val="CTA CAPS"/>
    <w:basedOn w:val="OPCParaBase"/>
    <w:rsid w:val="00390E94"/>
    <w:pPr>
      <w:spacing w:before="60" w:line="240" w:lineRule="atLeast"/>
    </w:pPr>
    <w:rPr>
      <w:sz w:val="20"/>
    </w:rPr>
  </w:style>
  <w:style w:type="paragraph" w:customStyle="1" w:styleId="CTAright">
    <w:name w:val="CTA right"/>
    <w:basedOn w:val="OPCParaBase"/>
    <w:rsid w:val="00390E94"/>
    <w:pPr>
      <w:spacing w:before="60" w:line="240" w:lineRule="auto"/>
      <w:jc w:val="right"/>
    </w:pPr>
    <w:rPr>
      <w:sz w:val="20"/>
    </w:rPr>
  </w:style>
  <w:style w:type="paragraph" w:customStyle="1" w:styleId="subsection">
    <w:name w:val="subsection"/>
    <w:aliases w:val="ss"/>
    <w:basedOn w:val="OPCParaBase"/>
    <w:link w:val="subsectionChar"/>
    <w:rsid w:val="00390E94"/>
    <w:pPr>
      <w:tabs>
        <w:tab w:val="right" w:pos="1021"/>
      </w:tabs>
      <w:spacing w:before="180" w:line="240" w:lineRule="auto"/>
      <w:ind w:left="1134" w:hanging="1134"/>
    </w:pPr>
  </w:style>
  <w:style w:type="paragraph" w:customStyle="1" w:styleId="Definition">
    <w:name w:val="Definition"/>
    <w:aliases w:val="dd"/>
    <w:basedOn w:val="OPCParaBase"/>
    <w:rsid w:val="00390E94"/>
    <w:pPr>
      <w:spacing w:before="180" w:line="240" w:lineRule="auto"/>
      <w:ind w:left="1134"/>
    </w:pPr>
  </w:style>
  <w:style w:type="character" w:customStyle="1" w:styleId="HeaderChar">
    <w:name w:val="Header Char"/>
    <w:basedOn w:val="DefaultParagraphFont"/>
    <w:link w:val="Header"/>
    <w:rsid w:val="00390E94"/>
    <w:rPr>
      <w:sz w:val="16"/>
    </w:rPr>
  </w:style>
  <w:style w:type="paragraph" w:customStyle="1" w:styleId="House">
    <w:name w:val="House"/>
    <w:basedOn w:val="OPCParaBase"/>
    <w:rsid w:val="00390E94"/>
    <w:pPr>
      <w:spacing w:line="240" w:lineRule="auto"/>
    </w:pPr>
    <w:rPr>
      <w:sz w:val="28"/>
    </w:rPr>
  </w:style>
  <w:style w:type="paragraph" w:customStyle="1" w:styleId="Item">
    <w:name w:val="Item"/>
    <w:aliases w:val="i"/>
    <w:basedOn w:val="OPCParaBase"/>
    <w:next w:val="ItemHead"/>
    <w:rsid w:val="00390E94"/>
    <w:pPr>
      <w:keepLines/>
      <w:spacing w:before="80" w:line="240" w:lineRule="auto"/>
      <w:ind w:left="709"/>
    </w:pPr>
  </w:style>
  <w:style w:type="paragraph" w:customStyle="1" w:styleId="ItemHead">
    <w:name w:val="ItemHead"/>
    <w:aliases w:val="ih"/>
    <w:basedOn w:val="OPCParaBase"/>
    <w:next w:val="Item"/>
    <w:rsid w:val="00390E9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90E94"/>
    <w:pPr>
      <w:spacing w:line="240" w:lineRule="auto"/>
    </w:pPr>
    <w:rPr>
      <w:b/>
      <w:sz w:val="32"/>
    </w:rPr>
  </w:style>
  <w:style w:type="paragraph" w:customStyle="1" w:styleId="notedraft">
    <w:name w:val="note(draft)"/>
    <w:aliases w:val="nd"/>
    <w:basedOn w:val="OPCParaBase"/>
    <w:rsid w:val="00390E94"/>
    <w:pPr>
      <w:spacing w:before="240" w:line="240" w:lineRule="auto"/>
      <w:ind w:left="284" w:hanging="284"/>
    </w:pPr>
    <w:rPr>
      <w:i/>
      <w:sz w:val="24"/>
    </w:rPr>
  </w:style>
  <w:style w:type="paragraph" w:customStyle="1" w:styleId="notemargin">
    <w:name w:val="note(margin)"/>
    <w:aliases w:val="nm"/>
    <w:basedOn w:val="OPCParaBase"/>
    <w:rsid w:val="00390E94"/>
    <w:pPr>
      <w:tabs>
        <w:tab w:val="left" w:pos="709"/>
      </w:tabs>
      <w:spacing w:before="122" w:line="198" w:lineRule="exact"/>
      <w:ind w:left="709" w:hanging="709"/>
    </w:pPr>
    <w:rPr>
      <w:sz w:val="18"/>
    </w:rPr>
  </w:style>
  <w:style w:type="paragraph" w:customStyle="1" w:styleId="notepara">
    <w:name w:val="note(para)"/>
    <w:aliases w:val="na"/>
    <w:basedOn w:val="OPCParaBase"/>
    <w:rsid w:val="00390E94"/>
    <w:pPr>
      <w:spacing w:before="40" w:line="198" w:lineRule="exact"/>
      <w:ind w:left="2354" w:hanging="369"/>
    </w:pPr>
    <w:rPr>
      <w:sz w:val="18"/>
    </w:rPr>
  </w:style>
  <w:style w:type="paragraph" w:customStyle="1" w:styleId="noteParlAmend">
    <w:name w:val="note(ParlAmend)"/>
    <w:aliases w:val="npp"/>
    <w:basedOn w:val="OPCParaBase"/>
    <w:next w:val="ParlAmend"/>
    <w:rsid w:val="00390E94"/>
    <w:pPr>
      <w:spacing w:line="240" w:lineRule="auto"/>
      <w:jc w:val="right"/>
    </w:pPr>
    <w:rPr>
      <w:rFonts w:ascii="Arial" w:hAnsi="Arial"/>
      <w:b/>
      <w:i/>
    </w:rPr>
  </w:style>
  <w:style w:type="paragraph" w:customStyle="1" w:styleId="notetext">
    <w:name w:val="note(text)"/>
    <w:aliases w:val="n"/>
    <w:basedOn w:val="OPCParaBase"/>
    <w:link w:val="notetextChar"/>
    <w:rsid w:val="00390E94"/>
    <w:pPr>
      <w:spacing w:before="122" w:line="240" w:lineRule="auto"/>
      <w:ind w:left="1985" w:hanging="851"/>
    </w:pPr>
    <w:rPr>
      <w:sz w:val="18"/>
    </w:rPr>
  </w:style>
  <w:style w:type="paragraph" w:customStyle="1" w:styleId="Page1">
    <w:name w:val="Page1"/>
    <w:basedOn w:val="OPCParaBase"/>
    <w:rsid w:val="00390E94"/>
    <w:pPr>
      <w:spacing w:before="5600" w:line="240" w:lineRule="auto"/>
    </w:pPr>
    <w:rPr>
      <w:b/>
      <w:sz w:val="32"/>
    </w:rPr>
  </w:style>
  <w:style w:type="paragraph" w:customStyle="1" w:styleId="paragraphsub">
    <w:name w:val="paragraph(sub)"/>
    <w:aliases w:val="aa"/>
    <w:basedOn w:val="OPCParaBase"/>
    <w:rsid w:val="00390E94"/>
    <w:pPr>
      <w:tabs>
        <w:tab w:val="right" w:pos="1985"/>
      </w:tabs>
      <w:spacing w:before="40" w:line="240" w:lineRule="auto"/>
      <w:ind w:left="2098" w:hanging="2098"/>
    </w:pPr>
  </w:style>
  <w:style w:type="paragraph" w:customStyle="1" w:styleId="paragraphsub-sub">
    <w:name w:val="paragraph(sub-sub)"/>
    <w:aliases w:val="aaa"/>
    <w:basedOn w:val="OPCParaBase"/>
    <w:rsid w:val="00390E94"/>
    <w:pPr>
      <w:tabs>
        <w:tab w:val="right" w:pos="2722"/>
      </w:tabs>
      <w:spacing w:before="40" w:line="240" w:lineRule="auto"/>
      <w:ind w:left="2835" w:hanging="2835"/>
    </w:pPr>
  </w:style>
  <w:style w:type="paragraph" w:customStyle="1" w:styleId="paragraph">
    <w:name w:val="paragraph"/>
    <w:aliases w:val="a"/>
    <w:basedOn w:val="OPCParaBase"/>
    <w:link w:val="paragraphChar"/>
    <w:rsid w:val="00390E94"/>
    <w:pPr>
      <w:tabs>
        <w:tab w:val="right" w:pos="1531"/>
      </w:tabs>
      <w:spacing w:before="40" w:line="240" w:lineRule="auto"/>
      <w:ind w:left="1644" w:hanging="1644"/>
    </w:pPr>
  </w:style>
  <w:style w:type="paragraph" w:customStyle="1" w:styleId="ParlAmend">
    <w:name w:val="ParlAmend"/>
    <w:aliases w:val="pp"/>
    <w:basedOn w:val="OPCParaBase"/>
    <w:rsid w:val="00390E94"/>
    <w:pPr>
      <w:spacing w:before="240" w:line="240" w:lineRule="atLeast"/>
      <w:ind w:hanging="567"/>
    </w:pPr>
    <w:rPr>
      <w:sz w:val="24"/>
    </w:rPr>
  </w:style>
  <w:style w:type="paragraph" w:customStyle="1" w:styleId="Portfolio">
    <w:name w:val="Portfolio"/>
    <w:basedOn w:val="OPCParaBase"/>
    <w:rsid w:val="00390E94"/>
    <w:pPr>
      <w:spacing w:line="240" w:lineRule="auto"/>
    </w:pPr>
    <w:rPr>
      <w:i/>
      <w:sz w:val="20"/>
    </w:rPr>
  </w:style>
  <w:style w:type="paragraph" w:customStyle="1" w:styleId="Preamble">
    <w:name w:val="Preamble"/>
    <w:basedOn w:val="OPCParaBase"/>
    <w:next w:val="Normal"/>
    <w:rsid w:val="00390E9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90E94"/>
    <w:pPr>
      <w:spacing w:line="240" w:lineRule="auto"/>
    </w:pPr>
    <w:rPr>
      <w:i/>
      <w:sz w:val="20"/>
    </w:rPr>
  </w:style>
  <w:style w:type="paragraph" w:customStyle="1" w:styleId="Session">
    <w:name w:val="Session"/>
    <w:basedOn w:val="OPCParaBase"/>
    <w:rsid w:val="00390E94"/>
    <w:pPr>
      <w:spacing w:line="240" w:lineRule="auto"/>
    </w:pPr>
    <w:rPr>
      <w:sz w:val="28"/>
    </w:rPr>
  </w:style>
  <w:style w:type="paragraph" w:customStyle="1" w:styleId="Sponsor">
    <w:name w:val="Sponsor"/>
    <w:basedOn w:val="OPCParaBase"/>
    <w:rsid w:val="00390E94"/>
    <w:pPr>
      <w:spacing w:line="240" w:lineRule="auto"/>
    </w:pPr>
    <w:rPr>
      <w:i/>
    </w:rPr>
  </w:style>
  <w:style w:type="paragraph" w:customStyle="1" w:styleId="Subitem">
    <w:name w:val="Subitem"/>
    <w:aliases w:val="iss"/>
    <w:basedOn w:val="OPCParaBase"/>
    <w:rsid w:val="00390E94"/>
    <w:pPr>
      <w:spacing w:before="180" w:line="240" w:lineRule="auto"/>
      <w:ind w:left="709" w:hanging="709"/>
    </w:pPr>
  </w:style>
  <w:style w:type="paragraph" w:customStyle="1" w:styleId="SubitemHead">
    <w:name w:val="SubitemHead"/>
    <w:aliases w:val="issh"/>
    <w:basedOn w:val="OPCParaBase"/>
    <w:rsid w:val="00390E9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90E94"/>
    <w:pPr>
      <w:spacing w:before="40" w:line="240" w:lineRule="auto"/>
      <w:ind w:left="1134"/>
    </w:pPr>
  </w:style>
  <w:style w:type="paragraph" w:customStyle="1" w:styleId="SubsectionHead">
    <w:name w:val="SubsectionHead"/>
    <w:aliases w:val="ssh"/>
    <w:basedOn w:val="OPCParaBase"/>
    <w:next w:val="subsection"/>
    <w:rsid w:val="00390E94"/>
    <w:pPr>
      <w:keepNext/>
      <w:keepLines/>
      <w:spacing w:before="240" w:line="240" w:lineRule="auto"/>
      <w:ind w:left="1134"/>
    </w:pPr>
    <w:rPr>
      <w:i/>
    </w:rPr>
  </w:style>
  <w:style w:type="paragraph" w:customStyle="1" w:styleId="Tablea">
    <w:name w:val="Table(a)"/>
    <w:aliases w:val="ta"/>
    <w:basedOn w:val="OPCParaBase"/>
    <w:rsid w:val="00390E94"/>
    <w:pPr>
      <w:spacing w:before="60" w:line="240" w:lineRule="auto"/>
      <w:ind w:left="284" w:hanging="284"/>
    </w:pPr>
    <w:rPr>
      <w:sz w:val="20"/>
    </w:rPr>
  </w:style>
  <w:style w:type="paragraph" w:customStyle="1" w:styleId="TableAA">
    <w:name w:val="Table(AA)"/>
    <w:aliases w:val="taaa"/>
    <w:basedOn w:val="OPCParaBase"/>
    <w:rsid w:val="00390E9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90E9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90E94"/>
    <w:pPr>
      <w:spacing w:before="60" w:line="240" w:lineRule="atLeast"/>
    </w:pPr>
    <w:rPr>
      <w:sz w:val="20"/>
    </w:rPr>
  </w:style>
  <w:style w:type="paragraph" w:customStyle="1" w:styleId="TLPBoxTextnote">
    <w:name w:val="TLPBoxText(note"/>
    <w:aliases w:val="right)"/>
    <w:basedOn w:val="OPCParaBase"/>
    <w:rsid w:val="00390E9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90E94"/>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90E94"/>
    <w:pPr>
      <w:spacing w:before="122" w:line="198" w:lineRule="exact"/>
      <w:ind w:left="1985" w:hanging="851"/>
      <w:jc w:val="right"/>
    </w:pPr>
    <w:rPr>
      <w:sz w:val="18"/>
    </w:rPr>
  </w:style>
  <w:style w:type="paragraph" w:customStyle="1" w:styleId="TLPTableBullet">
    <w:name w:val="TLPTableBullet"/>
    <w:aliases w:val="ttb"/>
    <w:basedOn w:val="OPCParaBase"/>
    <w:rsid w:val="00390E94"/>
    <w:pPr>
      <w:spacing w:line="240" w:lineRule="exact"/>
      <w:ind w:left="284" w:hanging="284"/>
    </w:pPr>
    <w:rPr>
      <w:sz w:val="20"/>
    </w:rPr>
  </w:style>
  <w:style w:type="paragraph" w:customStyle="1" w:styleId="TofSectsGroupHeading">
    <w:name w:val="TofSects(GroupHeading)"/>
    <w:basedOn w:val="OPCParaBase"/>
    <w:next w:val="TofSectsSection"/>
    <w:rsid w:val="00390E94"/>
    <w:pPr>
      <w:keepLines/>
      <w:spacing w:before="240" w:after="120" w:line="240" w:lineRule="auto"/>
      <w:ind w:left="794"/>
    </w:pPr>
    <w:rPr>
      <w:b/>
      <w:kern w:val="28"/>
      <w:sz w:val="20"/>
    </w:rPr>
  </w:style>
  <w:style w:type="paragraph" w:customStyle="1" w:styleId="TofSectsHeading">
    <w:name w:val="TofSects(Heading)"/>
    <w:basedOn w:val="OPCParaBase"/>
    <w:rsid w:val="00390E94"/>
    <w:pPr>
      <w:spacing w:before="240" w:after="120" w:line="240" w:lineRule="auto"/>
    </w:pPr>
    <w:rPr>
      <w:b/>
      <w:sz w:val="24"/>
    </w:rPr>
  </w:style>
  <w:style w:type="paragraph" w:customStyle="1" w:styleId="TofSectsSection">
    <w:name w:val="TofSects(Section)"/>
    <w:basedOn w:val="OPCParaBase"/>
    <w:rsid w:val="00390E94"/>
    <w:pPr>
      <w:keepLines/>
      <w:spacing w:before="40" w:line="240" w:lineRule="auto"/>
      <w:ind w:left="1588" w:hanging="794"/>
    </w:pPr>
    <w:rPr>
      <w:kern w:val="28"/>
      <w:sz w:val="18"/>
    </w:rPr>
  </w:style>
  <w:style w:type="paragraph" w:customStyle="1" w:styleId="TofSectsSubdiv">
    <w:name w:val="TofSects(Subdiv)"/>
    <w:basedOn w:val="OPCParaBase"/>
    <w:rsid w:val="00390E94"/>
    <w:pPr>
      <w:keepLines/>
      <w:spacing w:before="80" w:line="240" w:lineRule="auto"/>
      <w:ind w:left="1588" w:hanging="794"/>
    </w:pPr>
    <w:rPr>
      <w:kern w:val="28"/>
    </w:rPr>
  </w:style>
  <w:style w:type="paragraph" w:customStyle="1" w:styleId="WRStyle">
    <w:name w:val="WR Style"/>
    <w:aliases w:val="WR"/>
    <w:basedOn w:val="OPCParaBase"/>
    <w:rsid w:val="00390E94"/>
    <w:pPr>
      <w:spacing w:before="240" w:line="240" w:lineRule="auto"/>
      <w:ind w:left="284" w:hanging="284"/>
    </w:pPr>
    <w:rPr>
      <w:b/>
      <w:i/>
      <w:kern w:val="28"/>
      <w:sz w:val="24"/>
    </w:rPr>
  </w:style>
  <w:style w:type="numbering" w:customStyle="1" w:styleId="OPCBodyList">
    <w:name w:val="OPCBodyList"/>
    <w:uiPriority w:val="99"/>
    <w:rsid w:val="00DA6A53"/>
    <w:pPr>
      <w:numPr>
        <w:numId w:val="19"/>
      </w:numPr>
    </w:pPr>
  </w:style>
  <w:style w:type="paragraph" w:customStyle="1" w:styleId="noteToPara">
    <w:name w:val="noteToPara"/>
    <w:aliases w:val="ntp"/>
    <w:basedOn w:val="OPCParaBase"/>
    <w:rsid w:val="00390E94"/>
    <w:pPr>
      <w:spacing w:before="122" w:line="198" w:lineRule="exact"/>
      <w:ind w:left="2353" w:hanging="709"/>
    </w:pPr>
    <w:rPr>
      <w:sz w:val="18"/>
    </w:rPr>
  </w:style>
  <w:style w:type="character" w:customStyle="1" w:styleId="FooterChar">
    <w:name w:val="Footer Char"/>
    <w:basedOn w:val="DefaultParagraphFont"/>
    <w:link w:val="Footer"/>
    <w:rsid w:val="00390E94"/>
    <w:rPr>
      <w:sz w:val="22"/>
      <w:szCs w:val="24"/>
    </w:rPr>
  </w:style>
  <w:style w:type="character" w:customStyle="1" w:styleId="BalloonTextChar">
    <w:name w:val="Balloon Text Char"/>
    <w:basedOn w:val="DefaultParagraphFont"/>
    <w:link w:val="BalloonText"/>
    <w:uiPriority w:val="99"/>
    <w:rsid w:val="00390E94"/>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390E9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90E9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90E9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90E94"/>
    <w:pPr>
      <w:tabs>
        <w:tab w:val="right" w:pos="1412"/>
      </w:tabs>
      <w:spacing w:before="60" w:line="240" w:lineRule="auto"/>
      <w:ind w:left="1525" w:hanging="1525"/>
    </w:pPr>
    <w:rPr>
      <w:sz w:val="20"/>
    </w:rPr>
  </w:style>
  <w:style w:type="table" w:customStyle="1" w:styleId="CFlag">
    <w:name w:val="CFlag"/>
    <w:basedOn w:val="TableNormal"/>
    <w:uiPriority w:val="99"/>
    <w:rsid w:val="00390E94"/>
    <w:tblPr>
      <w:tblInd w:w="0" w:type="dxa"/>
      <w:tblCellMar>
        <w:top w:w="0" w:type="dxa"/>
        <w:left w:w="108" w:type="dxa"/>
        <w:bottom w:w="0" w:type="dxa"/>
        <w:right w:w="108" w:type="dxa"/>
      </w:tblCellMar>
    </w:tblPr>
  </w:style>
  <w:style w:type="paragraph" w:customStyle="1" w:styleId="InstNo">
    <w:name w:val="InstNo"/>
    <w:basedOn w:val="OPCParaBase"/>
    <w:next w:val="Normal"/>
    <w:rsid w:val="00390E94"/>
    <w:rPr>
      <w:b/>
      <w:sz w:val="28"/>
      <w:szCs w:val="32"/>
    </w:rPr>
  </w:style>
  <w:style w:type="paragraph" w:customStyle="1" w:styleId="TerritoryT">
    <w:name w:val="TerritoryT"/>
    <w:basedOn w:val="OPCParaBase"/>
    <w:next w:val="Normal"/>
    <w:rsid w:val="00390E94"/>
    <w:rPr>
      <w:b/>
      <w:sz w:val="32"/>
    </w:rPr>
  </w:style>
  <w:style w:type="paragraph" w:customStyle="1" w:styleId="LegislationMadeUnder">
    <w:name w:val="LegislationMadeUnder"/>
    <w:basedOn w:val="OPCParaBase"/>
    <w:next w:val="Normal"/>
    <w:rsid w:val="00390E94"/>
    <w:rPr>
      <w:i/>
      <w:sz w:val="32"/>
      <w:szCs w:val="32"/>
    </w:rPr>
  </w:style>
  <w:style w:type="paragraph" w:customStyle="1" w:styleId="SignCoverPageEnd">
    <w:name w:val="SignCoverPageEnd"/>
    <w:basedOn w:val="OPCParaBase"/>
    <w:next w:val="Normal"/>
    <w:rsid w:val="00390E9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90E94"/>
    <w:pPr>
      <w:pBdr>
        <w:top w:val="single" w:sz="4" w:space="1" w:color="auto"/>
      </w:pBdr>
      <w:spacing w:before="360"/>
      <w:ind w:right="397"/>
      <w:jc w:val="both"/>
    </w:pPr>
  </w:style>
  <w:style w:type="paragraph" w:customStyle="1" w:styleId="NotesHeading2">
    <w:name w:val="NotesHeading 2"/>
    <w:basedOn w:val="OPCParaBase"/>
    <w:next w:val="Normal"/>
    <w:rsid w:val="00390E94"/>
    <w:rPr>
      <w:b/>
      <w:sz w:val="28"/>
      <w:szCs w:val="28"/>
    </w:rPr>
  </w:style>
  <w:style w:type="paragraph" w:customStyle="1" w:styleId="NotesHeading1">
    <w:name w:val="NotesHeading 1"/>
    <w:basedOn w:val="OPCParaBase"/>
    <w:next w:val="Normal"/>
    <w:rsid w:val="00390E94"/>
    <w:rPr>
      <w:b/>
      <w:sz w:val="28"/>
      <w:szCs w:val="28"/>
    </w:rPr>
  </w:style>
  <w:style w:type="paragraph" w:customStyle="1" w:styleId="CompiledActNo">
    <w:name w:val="CompiledActNo"/>
    <w:basedOn w:val="OPCParaBase"/>
    <w:next w:val="Normal"/>
    <w:rsid w:val="00390E94"/>
    <w:rPr>
      <w:b/>
      <w:sz w:val="24"/>
      <w:szCs w:val="24"/>
    </w:rPr>
  </w:style>
  <w:style w:type="paragraph" w:customStyle="1" w:styleId="ENotesHeading1">
    <w:name w:val="ENotesHeading 1"/>
    <w:aliases w:val="Enh1"/>
    <w:basedOn w:val="OPCParaBase"/>
    <w:next w:val="Normal"/>
    <w:rsid w:val="00390E94"/>
    <w:pPr>
      <w:spacing w:before="120"/>
      <w:outlineLvl w:val="1"/>
    </w:pPr>
    <w:rPr>
      <w:b/>
      <w:sz w:val="28"/>
      <w:szCs w:val="28"/>
    </w:rPr>
  </w:style>
  <w:style w:type="paragraph" w:customStyle="1" w:styleId="ENotesHeading2">
    <w:name w:val="ENotesHeading 2"/>
    <w:aliases w:val="Enh2"/>
    <w:basedOn w:val="OPCParaBase"/>
    <w:next w:val="Normal"/>
    <w:rsid w:val="00390E94"/>
    <w:pPr>
      <w:spacing w:before="120" w:after="120"/>
      <w:outlineLvl w:val="2"/>
    </w:pPr>
    <w:rPr>
      <w:b/>
      <w:sz w:val="24"/>
      <w:szCs w:val="28"/>
    </w:rPr>
  </w:style>
  <w:style w:type="paragraph" w:customStyle="1" w:styleId="ENotesHeading3">
    <w:name w:val="ENotesHeading 3"/>
    <w:aliases w:val="Enh3"/>
    <w:basedOn w:val="OPCParaBase"/>
    <w:next w:val="Normal"/>
    <w:rsid w:val="00390E94"/>
    <w:pPr>
      <w:keepNext/>
      <w:spacing w:before="120" w:line="240" w:lineRule="auto"/>
      <w:outlineLvl w:val="4"/>
    </w:pPr>
    <w:rPr>
      <w:b/>
      <w:szCs w:val="24"/>
    </w:rPr>
  </w:style>
  <w:style w:type="paragraph" w:customStyle="1" w:styleId="ENotesText">
    <w:name w:val="ENotesText"/>
    <w:aliases w:val="Ent"/>
    <w:basedOn w:val="OPCParaBase"/>
    <w:next w:val="Normal"/>
    <w:rsid w:val="00390E94"/>
    <w:pPr>
      <w:spacing w:before="120"/>
    </w:pPr>
  </w:style>
  <w:style w:type="paragraph" w:customStyle="1" w:styleId="CompiledMadeUnder">
    <w:name w:val="CompiledMadeUnder"/>
    <w:basedOn w:val="OPCParaBase"/>
    <w:next w:val="Normal"/>
    <w:rsid w:val="00390E94"/>
    <w:rPr>
      <w:i/>
      <w:sz w:val="24"/>
      <w:szCs w:val="24"/>
    </w:rPr>
  </w:style>
  <w:style w:type="paragraph" w:customStyle="1" w:styleId="Paragraphsub-sub-sub">
    <w:name w:val="Paragraph(sub-sub-sub)"/>
    <w:aliases w:val="aaaa"/>
    <w:basedOn w:val="OPCParaBase"/>
    <w:rsid w:val="00390E94"/>
    <w:pPr>
      <w:tabs>
        <w:tab w:val="right" w:pos="3402"/>
      </w:tabs>
      <w:spacing w:before="40" w:line="240" w:lineRule="auto"/>
      <w:ind w:left="3402" w:hanging="3402"/>
    </w:pPr>
  </w:style>
  <w:style w:type="paragraph" w:customStyle="1" w:styleId="TableTextEndNotes">
    <w:name w:val="TableTextEndNotes"/>
    <w:aliases w:val="Tten"/>
    <w:basedOn w:val="Normal"/>
    <w:rsid w:val="00390E94"/>
    <w:pPr>
      <w:spacing w:before="60" w:line="240" w:lineRule="auto"/>
    </w:pPr>
    <w:rPr>
      <w:rFonts w:cs="Arial"/>
      <w:sz w:val="20"/>
      <w:szCs w:val="22"/>
    </w:rPr>
  </w:style>
  <w:style w:type="paragraph" w:customStyle="1" w:styleId="SubPartCASA">
    <w:name w:val="SubPart(CASA)"/>
    <w:aliases w:val="csp"/>
    <w:basedOn w:val="OPCParaBase"/>
    <w:next w:val="ActHead3"/>
    <w:rsid w:val="00390E94"/>
    <w:pPr>
      <w:keepNext/>
      <w:keepLines/>
      <w:spacing w:before="280"/>
      <w:ind w:left="1134" w:hanging="1134"/>
      <w:outlineLvl w:val="1"/>
    </w:pPr>
    <w:rPr>
      <w:b/>
      <w:kern w:val="28"/>
      <w:sz w:val="32"/>
    </w:rPr>
  </w:style>
  <w:style w:type="paragraph" w:customStyle="1" w:styleId="TableHeading">
    <w:name w:val="TableHeading"/>
    <w:aliases w:val="th"/>
    <w:basedOn w:val="OPCParaBase"/>
    <w:next w:val="Tabletext"/>
    <w:rsid w:val="00390E94"/>
    <w:pPr>
      <w:keepNext/>
      <w:spacing w:before="60" w:line="240" w:lineRule="atLeast"/>
    </w:pPr>
    <w:rPr>
      <w:b/>
      <w:sz w:val="20"/>
    </w:rPr>
  </w:style>
  <w:style w:type="paragraph" w:customStyle="1" w:styleId="NoteToSubpara">
    <w:name w:val="NoteToSubpara"/>
    <w:aliases w:val="nts"/>
    <w:basedOn w:val="OPCParaBase"/>
    <w:rsid w:val="00390E94"/>
    <w:pPr>
      <w:spacing w:before="40" w:line="198" w:lineRule="exact"/>
      <w:ind w:left="2835" w:hanging="709"/>
    </w:pPr>
    <w:rPr>
      <w:sz w:val="18"/>
    </w:rPr>
  </w:style>
  <w:style w:type="paragraph" w:customStyle="1" w:styleId="ENoteTableHeading">
    <w:name w:val="ENoteTableHeading"/>
    <w:aliases w:val="enth"/>
    <w:basedOn w:val="OPCParaBase"/>
    <w:rsid w:val="00390E94"/>
    <w:pPr>
      <w:keepNext/>
      <w:spacing w:before="60" w:line="240" w:lineRule="atLeast"/>
    </w:pPr>
    <w:rPr>
      <w:rFonts w:ascii="Arial" w:hAnsi="Arial"/>
      <w:b/>
      <w:sz w:val="16"/>
    </w:rPr>
  </w:style>
  <w:style w:type="paragraph" w:customStyle="1" w:styleId="ENoteTableText">
    <w:name w:val="ENoteTableText"/>
    <w:aliases w:val="entt"/>
    <w:basedOn w:val="OPCParaBase"/>
    <w:rsid w:val="00390E94"/>
    <w:pPr>
      <w:spacing w:before="60" w:line="240" w:lineRule="atLeast"/>
    </w:pPr>
    <w:rPr>
      <w:sz w:val="16"/>
    </w:rPr>
  </w:style>
  <w:style w:type="paragraph" w:customStyle="1" w:styleId="ENoteTTi">
    <w:name w:val="ENoteTTi"/>
    <w:aliases w:val="entti"/>
    <w:basedOn w:val="OPCParaBase"/>
    <w:rsid w:val="00390E94"/>
    <w:pPr>
      <w:keepNext/>
      <w:spacing w:before="60" w:line="240" w:lineRule="atLeast"/>
      <w:ind w:left="170"/>
    </w:pPr>
    <w:rPr>
      <w:sz w:val="16"/>
    </w:rPr>
  </w:style>
  <w:style w:type="paragraph" w:customStyle="1" w:styleId="ENoteTTIndentHeading">
    <w:name w:val="ENoteTTIndentHeading"/>
    <w:aliases w:val="enTTHi"/>
    <w:basedOn w:val="OPCParaBase"/>
    <w:rsid w:val="00390E94"/>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390E94"/>
    <w:pPr>
      <w:spacing w:before="240"/>
    </w:pPr>
    <w:rPr>
      <w:sz w:val="24"/>
      <w:szCs w:val="24"/>
    </w:rPr>
  </w:style>
  <w:style w:type="paragraph" w:customStyle="1" w:styleId="ActHead10">
    <w:name w:val="ActHead 10"/>
    <w:aliases w:val="sp"/>
    <w:basedOn w:val="OPCParaBase"/>
    <w:next w:val="ActHead3"/>
    <w:rsid w:val="00390E94"/>
    <w:pPr>
      <w:keepNext/>
      <w:spacing w:before="280" w:line="240" w:lineRule="auto"/>
      <w:outlineLvl w:val="1"/>
    </w:pPr>
    <w:rPr>
      <w:b/>
      <w:sz w:val="32"/>
      <w:szCs w:val="30"/>
    </w:rPr>
  </w:style>
  <w:style w:type="character" w:customStyle="1" w:styleId="CharSubPartTextCASA">
    <w:name w:val="CharSubPartText(CASA)"/>
    <w:basedOn w:val="OPCCharBase"/>
    <w:uiPriority w:val="1"/>
    <w:rsid w:val="00390E94"/>
  </w:style>
  <w:style w:type="character" w:customStyle="1" w:styleId="CharSubPartNoCASA">
    <w:name w:val="CharSubPartNo(CASA)"/>
    <w:basedOn w:val="OPCCharBase"/>
    <w:uiPriority w:val="1"/>
    <w:rsid w:val="00390E94"/>
  </w:style>
  <w:style w:type="paragraph" w:customStyle="1" w:styleId="ENoteTTIndentHeadingSub">
    <w:name w:val="ENoteTTIndentHeadingSub"/>
    <w:aliases w:val="enTTHis"/>
    <w:basedOn w:val="OPCParaBase"/>
    <w:rsid w:val="00390E94"/>
    <w:pPr>
      <w:keepNext/>
      <w:spacing w:before="60" w:line="240" w:lineRule="atLeast"/>
      <w:ind w:left="340"/>
    </w:pPr>
    <w:rPr>
      <w:b/>
      <w:sz w:val="16"/>
    </w:rPr>
  </w:style>
  <w:style w:type="paragraph" w:customStyle="1" w:styleId="ENoteTTiSub">
    <w:name w:val="ENoteTTiSub"/>
    <w:aliases w:val="enttis"/>
    <w:basedOn w:val="OPCParaBase"/>
    <w:rsid w:val="00390E94"/>
    <w:pPr>
      <w:keepNext/>
      <w:spacing w:before="60" w:line="240" w:lineRule="atLeast"/>
      <w:ind w:left="340"/>
    </w:pPr>
    <w:rPr>
      <w:sz w:val="16"/>
    </w:rPr>
  </w:style>
  <w:style w:type="paragraph" w:customStyle="1" w:styleId="SubDivisionMigration">
    <w:name w:val="SubDivisionMigration"/>
    <w:aliases w:val="sdm"/>
    <w:basedOn w:val="OPCParaBase"/>
    <w:rsid w:val="00390E9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90E94"/>
    <w:pPr>
      <w:keepNext/>
      <w:keepLines/>
      <w:spacing w:before="240" w:line="240" w:lineRule="auto"/>
      <w:ind w:left="1134" w:hanging="1134"/>
    </w:pPr>
    <w:rPr>
      <w:b/>
      <w:sz w:val="28"/>
    </w:rPr>
  </w:style>
  <w:style w:type="paragraph" w:customStyle="1" w:styleId="FreeForm">
    <w:name w:val="FreeForm"/>
    <w:rsid w:val="00390E94"/>
    <w:rPr>
      <w:rFonts w:ascii="Arial" w:eastAsiaTheme="minorHAnsi" w:hAnsi="Arial" w:cstheme="minorBidi"/>
      <w:sz w:val="22"/>
      <w:lang w:eastAsia="en-US"/>
    </w:rPr>
  </w:style>
  <w:style w:type="paragraph" w:customStyle="1" w:styleId="SOText">
    <w:name w:val="SO Text"/>
    <w:aliases w:val="sot"/>
    <w:link w:val="SOTextChar"/>
    <w:rsid w:val="00390E9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90E94"/>
    <w:rPr>
      <w:rFonts w:eastAsiaTheme="minorHAnsi" w:cstheme="minorBidi"/>
      <w:sz w:val="22"/>
      <w:lang w:eastAsia="en-US"/>
    </w:rPr>
  </w:style>
  <w:style w:type="paragraph" w:customStyle="1" w:styleId="SOTextNote">
    <w:name w:val="SO TextNote"/>
    <w:aliases w:val="sont"/>
    <w:basedOn w:val="SOText"/>
    <w:qFormat/>
    <w:rsid w:val="00390E94"/>
    <w:pPr>
      <w:spacing w:before="122" w:line="198" w:lineRule="exact"/>
      <w:ind w:left="1843" w:hanging="709"/>
    </w:pPr>
    <w:rPr>
      <w:sz w:val="18"/>
    </w:rPr>
  </w:style>
  <w:style w:type="paragraph" w:customStyle="1" w:styleId="SOPara">
    <w:name w:val="SO Para"/>
    <w:aliases w:val="soa"/>
    <w:basedOn w:val="SOText"/>
    <w:link w:val="SOParaChar"/>
    <w:qFormat/>
    <w:rsid w:val="00390E94"/>
    <w:pPr>
      <w:tabs>
        <w:tab w:val="right" w:pos="1786"/>
      </w:tabs>
      <w:spacing w:before="40"/>
      <w:ind w:left="2070" w:hanging="936"/>
    </w:pPr>
  </w:style>
  <w:style w:type="character" w:customStyle="1" w:styleId="SOParaChar">
    <w:name w:val="SO Para Char"/>
    <w:aliases w:val="soa Char"/>
    <w:basedOn w:val="DefaultParagraphFont"/>
    <w:link w:val="SOPara"/>
    <w:rsid w:val="00390E94"/>
    <w:rPr>
      <w:rFonts w:eastAsiaTheme="minorHAnsi" w:cstheme="minorBidi"/>
      <w:sz w:val="22"/>
      <w:lang w:eastAsia="en-US"/>
    </w:rPr>
  </w:style>
  <w:style w:type="paragraph" w:customStyle="1" w:styleId="FileName">
    <w:name w:val="FileName"/>
    <w:basedOn w:val="Normal"/>
    <w:rsid w:val="00390E94"/>
  </w:style>
  <w:style w:type="paragraph" w:customStyle="1" w:styleId="SOHeadBold">
    <w:name w:val="SO HeadBold"/>
    <w:aliases w:val="sohb"/>
    <w:basedOn w:val="SOText"/>
    <w:next w:val="SOText"/>
    <w:link w:val="SOHeadBoldChar"/>
    <w:qFormat/>
    <w:rsid w:val="00390E94"/>
    <w:rPr>
      <w:b/>
    </w:rPr>
  </w:style>
  <w:style w:type="character" w:customStyle="1" w:styleId="SOHeadBoldChar">
    <w:name w:val="SO HeadBold Char"/>
    <w:aliases w:val="sohb Char"/>
    <w:basedOn w:val="DefaultParagraphFont"/>
    <w:link w:val="SOHeadBold"/>
    <w:rsid w:val="00390E9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90E94"/>
    <w:rPr>
      <w:i/>
    </w:rPr>
  </w:style>
  <w:style w:type="character" w:customStyle="1" w:styleId="SOHeadItalicChar">
    <w:name w:val="SO HeadItalic Char"/>
    <w:aliases w:val="sohi Char"/>
    <w:basedOn w:val="DefaultParagraphFont"/>
    <w:link w:val="SOHeadItalic"/>
    <w:rsid w:val="00390E94"/>
    <w:rPr>
      <w:rFonts w:eastAsiaTheme="minorHAnsi" w:cstheme="minorBidi"/>
      <w:i/>
      <w:sz w:val="22"/>
      <w:lang w:eastAsia="en-US"/>
    </w:rPr>
  </w:style>
  <w:style w:type="paragraph" w:customStyle="1" w:styleId="SOBullet">
    <w:name w:val="SO Bullet"/>
    <w:aliases w:val="sotb"/>
    <w:basedOn w:val="SOText"/>
    <w:link w:val="SOBulletChar"/>
    <w:qFormat/>
    <w:rsid w:val="00390E94"/>
    <w:pPr>
      <w:ind w:left="1559" w:hanging="425"/>
    </w:pPr>
  </w:style>
  <w:style w:type="character" w:customStyle="1" w:styleId="SOBulletChar">
    <w:name w:val="SO Bullet Char"/>
    <w:aliases w:val="sotb Char"/>
    <w:basedOn w:val="DefaultParagraphFont"/>
    <w:link w:val="SOBullet"/>
    <w:rsid w:val="00390E94"/>
    <w:rPr>
      <w:rFonts w:eastAsiaTheme="minorHAnsi" w:cstheme="minorBidi"/>
      <w:sz w:val="22"/>
      <w:lang w:eastAsia="en-US"/>
    </w:rPr>
  </w:style>
  <w:style w:type="paragraph" w:customStyle="1" w:styleId="SOBulletNote">
    <w:name w:val="SO BulletNote"/>
    <w:aliases w:val="sonb"/>
    <w:basedOn w:val="SOTextNote"/>
    <w:link w:val="SOBulletNoteChar"/>
    <w:qFormat/>
    <w:rsid w:val="00390E94"/>
    <w:pPr>
      <w:tabs>
        <w:tab w:val="left" w:pos="1560"/>
      </w:tabs>
      <w:ind w:left="2268" w:hanging="1134"/>
    </w:pPr>
  </w:style>
  <w:style w:type="character" w:customStyle="1" w:styleId="SOBulletNoteChar">
    <w:name w:val="SO BulletNote Char"/>
    <w:aliases w:val="sonb Char"/>
    <w:basedOn w:val="DefaultParagraphFont"/>
    <w:link w:val="SOBulletNote"/>
    <w:rsid w:val="00390E94"/>
    <w:rPr>
      <w:rFonts w:eastAsiaTheme="minorHAnsi" w:cstheme="minorBidi"/>
      <w:sz w:val="18"/>
      <w:lang w:eastAsia="en-US"/>
    </w:rPr>
  </w:style>
  <w:style w:type="character" w:customStyle="1" w:styleId="subsectionChar">
    <w:name w:val="subsection Char"/>
    <w:aliases w:val="ss Char"/>
    <w:link w:val="subsection"/>
    <w:rsid w:val="00B84E2D"/>
    <w:rPr>
      <w:sz w:val="22"/>
    </w:rPr>
  </w:style>
  <w:style w:type="character" w:customStyle="1" w:styleId="paragraphChar">
    <w:name w:val="paragraph Char"/>
    <w:aliases w:val="a Char"/>
    <w:link w:val="paragraph"/>
    <w:rsid w:val="00B84E2D"/>
    <w:rPr>
      <w:sz w:val="22"/>
    </w:rPr>
  </w:style>
  <w:style w:type="character" w:customStyle="1" w:styleId="notetextChar">
    <w:name w:val="note(text) Char"/>
    <w:aliases w:val="n Char"/>
    <w:link w:val="notetext"/>
    <w:rsid w:val="00B84E2D"/>
    <w:rPr>
      <w:sz w:val="18"/>
    </w:rPr>
  </w:style>
  <w:style w:type="character" w:customStyle="1" w:styleId="ActHead5Char">
    <w:name w:val="ActHead 5 Char"/>
    <w:aliases w:val="s Char"/>
    <w:link w:val="ActHead5"/>
    <w:rsid w:val="00B84E2D"/>
    <w:rPr>
      <w:b/>
      <w:kern w:val="28"/>
      <w:sz w:val="24"/>
    </w:rPr>
  </w:style>
  <w:style w:type="character" w:customStyle="1" w:styleId="legsubtitle1">
    <w:name w:val="legsubtitle1"/>
    <w:basedOn w:val="DefaultParagraphFont"/>
    <w:rsid w:val="00E3110C"/>
    <w:rPr>
      <w:rFonts w:ascii="Helvetica Neue" w:hAnsi="Helvetica Neue"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F5EA3-CEE7-40C4-AC80-9ADB191C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53</Pages>
  <Words>10722</Words>
  <Characters>55013</Characters>
  <Application>Microsoft Office Word</Application>
  <DocSecurity>0</DocSecurity>
  <PresentationFormat/>
  <Lines>1539</Lines>
  <Paragraphs>852</Paragraphs>
  <ScaleCrop>false</ScaleCrop>
  <HeadingPairs>
    <vt:vector size="2" baseType="variant">
      <vt:variant>
        <vt:lpstr>Title</vt:lpstr>
      </vt:variant>
      <vt:variant>
        <vt:i4>1</vt:i4>
      </vt:variant>
    </vt:vector>
  </HeadingPairs>
  <TitlesOfParts>
    <vt:vector size="1" baseType="lpstr">
      <vt:lpstr>Marine Safety (Domestic Commercial Vessel) National Law Regulation 2013</vt:lpstr>
    </vt:vector>
  </TitlesOfParts>
  <Manager/>
  <Company/>
  <LinksUpToDate>false</LinksUpToDate>
  <CharactersWithSpaces>65298</CharactersWithSpaces>
  <SharedDoc>false</SharedDoc>
  <HyperlinkBase/>
  <HLinks>
    <vt:vector size="6" baseType="variant">
      <vt:variant>
        <vt:i4>6160468</vt:i4>
      </vt:variant>
      <vt:variant>
        <vt:i4>60</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Safety (Domestic Commercial Vessel) National Law Regulation 2013</dc:title>
  <dc:subject/>
  <dc:creator/>
  <cp:keywords/>
  <dc:description/>
  <cp:lastModifiedBy/>
  <cp:revision>1</cp:revision>
  <cp:lastPrinted>2013-04-08T03:40:00Z</cp:lastPrinted>
  <dcterms:created xsi:type="dcterms:W3CDTF">2015-01-05T04:12:00Z</dcterms:created>
  <dcterms:modified xsi:type="dcterms:W3CDTF">2015-01-05T04:12:00Z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1130</vt:lpwstr>
  </property>
  <property fmtid="{D5CDD505-2E9C-101B-9397-08002B2CF9AE}" pid="3" name="IndexMatter">
    <vt:lpwstr>1212428</vt:lpwstr>
  </property>
  <property fmtid="{D5CDD505-2E9C-101B-9397-08002B2CF9AE}" pid="4" name="Converted">
    <vt:bool>true</vt:bool>
  </property>
  <property fmtid="{D5CDD505-2E9C-101B-9397-08002B2CF9AE}" pid="5" name="Classification">
    <vt:lpwstr>UNCLASSIFIED</vt:lpwstr>
  </property>
  <property fmtid="{D5CDD505-2E9C-101B-9397-08002B2CF9AE}" pid="6" name="Header">
    <vt:lpwstr>Section</vt:lpwstr>
  </property>
  <property fmtid="{D5CDD505-2E9C-101B-9397-08002B2CF9AE}" pid="7" name="ActNo">
    <vt:lpwstr/>
  </property>
  <property fmtid="{D5CDD505-2E9C-101B-9397-08002B2CF9AE}" pid="8" name="ShortT">
    <vt:lpwstr>Marine Safety (Domestic Commercial Vessel) National Law Regulation 2013</vt:lpwstr>
  </property>
  <property fmtid="{D5CDD505-2E9C-101B-9397-08002B2CF9AE}" pid="9" name="Class">
    <vt:lpwstr>Regulation</vt:lpwstr>
  </property>
  <property fmtid="{D5CDD505-2E9C-101B-9397-08002B2CF9AE}" pid="10" name="Type">
    <vt:lpwstr>SLI</vt:lpwstr>
  </property>
  <property fmtid="{D5CDD505-2E9C-101B-9397-08002B2CF9AE}" pid="11" name="DocType">
    <vt:lpwstr>NEW</vt:lpwstr>
  </property>
  <property fmtid="{D5CDD505-2E9C-101B-9397-08002B2CF9AE}" pid="12" name="Exco">
    <vt:lpwstr>Yes</vt:lpwstr>
  </property>
  <property fmtid="{D5CDD505-2E9C-101B-9397-08002B2CF9AE}" pid="13" name="Authority">
    <vt:lpwstr/>
  </property>
  <property fmtid="{D5CDD505-2E9C-101B-9397-08002B2CF9AE}" pid="14" name="DateMade">
    <vt:lpwstr>30 May 2013</vt:lpwstr>
  </property>
  <property fmtid="{D5CDD505-2E9C-101B-9397-08002B2CF9AE}" pid="15" name="DoNotAsk">
    <vt:lpwstr>0</vt:lpwstr>
  </property>
  <property fmtid="{D5CDD505-2E9C-101B-9397-08002B2CF9AE}" pid="16" name="ChangedTitle">
    <vt:lpwstr/>
  </property>
  <property fmtid="{D5CDD505-2E9C-101B-9397-08002B2CF9AE}" pid="17" name="ID">
    <vt:lpwstr>OPC50192</vt:lpwstr>
  </property>
  <property fmtid="{D5CDD505-2E9C-101B-9397-08002B2CF9AE}" pid="18" name="CounterSign">
    <vt:lpwstr/>
  </property>
  <property fmtid="{D5CDD505-2E9C-101B-9397-08002B2CF9AE}" pid="19" name="ExcoDate">
    <vt:lpwstr>30 May 2013</vt:lpwstr>
  </property>
  <property fmtid="{D5CDD505-2E9C-101B-9397-08002B2CF9AE}" pid="20" name="DLM">
    <vt:lpwstr>No DLM</vt:lpwstr>
  </property>
  <property fmtid="{D5CDD505-2E9C-101B-9397-08002B2CF9AE}" pid="21" name="Compilation">
    <vt:lpwstr>Yes</vt:lpwstr>
  </property>
  <property fmtid="{D5CDD505-2E9C-101B-9397-08002B2CF9AE}" pid="22" name="CompilationNumber">
    <vt:lpwstr>1</vt:lpwstr>
  </property>
  <property fmtid="{D5CDD505-2E9C-101B-9397-08002B2CF9AE}" pid="23" name="StartDate">
    <vt:filetime>2015-01-01T13:00:00Z</vt:filetime>
  </property>
  <property fmtid="{D5CDD505-2E9C-101B-9397-08002B2CF9AE}" pid="24" name="PreparedDate">
    <vt:filetime>2015-01-04T13:00:00Z</vt:filetime>
  </property>
  <property fmtid="{D5CDD505-2E9C-101B-9397-08002B2CF9AE}" pid="25" name="RegisteredDate">
    <vt:filetime>2015-01-04T13:00:00Z</vt:filetime>
  </property>
  <property fmtid="{D5CDD505-2E9C-101B-9397-08002B2CF9AE}" pid="26" name="CompilationVersion">
    <vt:i4>2</vt:i4>
  </property>
</Properties>
</file>