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F76" w:rsidRDefault="00D65EDA">
      <w:pPr>
        <w:pStyle w:val="LDAmendHeading"/>
        <w:ind w:left="0" w:firstLine="0"/>
        <w:jc w:val="center"/>
        <w:rPr>
          <w:rFonts w:ascii="Times New Roman" w:hAnsi="Times New Roman"/>
          <w:u w:val="single"/>
        </w:rPr>
      </w:pPr>
      <w:r w:rsidRPr="0050291E">
        <w:rPr>
          <w:rFonts w:ascii="Times New Roman" w:hAnsi="Times New Roman"/>
          <w:u w:val="single"/>
        </w:rPr>
        <w:t>EXPLANATORY STATEMENT</w:t>
      </w:r>
    </w:p>
    <w:p w:rsidR="00284302" w:rsidRPr="00284302" w:rsidRDefault="00284302" w:rsidP="00284302">
      <w:pPr>
        <w:pStyle w:val="LDAmendInstruction"/>
        <w:jc w:val="center"/>
        <w:rPr>
          <w:i w:val="0"/>
        </w:rPr>
      </w:pPr>
    </w:p>
    <w:p w:rsidR="00284302" w:rsidRPr="00284302" w:rsidRDefault="00284302" w:rsidP="00284302">
      <w:pPr>
        <w:pStyle w:val="LDAmendText"/>
        <w:ind w:firstLine="1021"/>
        <w:rPr>
          <w:b/>
          <w:u w:val="single"/>
        </w:rPr>
      </w:pPr>
      <w:r>
        <w:rPr>
          <w:b/>
          <w:u w:val="single"/>
        </w:rPr>
        <w:t>Select Legislative Instrument 2013 No. 97</w:t>
      </w:r>
    </w:p>
    <w:p w:rsidR="00BB769A" w:rsidRPr="0050291E" w:rsidRDefault="00BB769A" w:rsidP="002671C7">
      <w:pPr>
        <w:pStyle w:val="LDAmendHeading"/>
        <w:spacing w:before="0" w:after="0"/>
        <w:ind w:left="0" w:firstLine="0"/>
        <w:jc w:val="center"/>
        <w:rPr>
          <w:rFonts w:ascii="Times New Roman" w:hAnsi="Times New Roman"/>
          <w:b w:val="0"/>
        </w:rPr>
      </w:pPr>
    </w:p>
    <w:p w:rsidR="0050291E" w:rsidRPr="0050291E" w:rsidRDefault="004271D9" w:rsidP="0050291E">
      <w:pPr>
        <w:jc w:val="center"/>
      </w:pPr>
      <w:r>
        <w:t>Issued under the authority of the Minister for Infrastructure and Transport</w:t>
      </w:r>
    </w:p>
    <w:p w:rsidR="00F37F76" w:rsidRPr="0050291E" w:rsidRDefault="0033168D" w:rsidP="00D53DFE">
      <w:pPr>
        <w:pStyle w:val="LDAmendHeading"/>
        <w:spacing w:after="0"/>
        <w:ind w:left="0" w:firstLine="0"/>
        <w:jc w:val="center"/>
        <w:rPr>
          <w:rFonts w:ascii="Times New Roman" w:hAnsi="Times New Roman"/>
          <w:b w:val="0"/>
          <w:i/>
        </w:rPr>
      </w:pPr>
      <w:r w:rsidRPr="0050291E">
        <w:rPr>
          <w:rFonts w:ascii="Times New Roman" w:hAnsi="Times New Roman"/>
          <w:b w:val="0"/>
          <w:i/>
        </w:rPr>
        <w:t>Marine Safety (Domestic Commercial Vessel) National Law Act 2012</w:t>
      </w:r>
    </w:p>
    <w:p w:rsidR="00F37F76" w:rsidRPr="00557E14" w:rsidRDefault="0033168D" w:rsidP="0009736A">
      <w:pPr>
        <w:pStyle w:val="LDAmendHeading"/>
        <w:spacing w:after="0"/>
        <w:ind w:left="0" w:firstLine="720"/>
        <w:rPr>
          <w:rFonts w:ascii="Times New Roman" w:hAnsi="Times New Roman"/>
          <w:b w:val="0"/>
          <w:i/>
        </w:rPr>
      </w:pPr>
      <w:r w:rsidRPr="00557E14">
        <w:rPr>
          <w:rFonts w:ascii="Times New Roman" w:hAnsi="Times New Roman"/>
          <w:b w:val="0"/>
          <w:i/>
        </w:rPr>
        <w:t>Marine Safety (Domestic Commercial Vessel)</w:t>
      </w:r>
      <w:r w:rsidR="00284302">
        <w:rPr>
          <w:rFonts w:ascii="Times New Roman" w:hAnsi="Times New Roman"/>
          <w:b w:val="0"/>
          <w:i/>
        </w:rPr>
        <w:t xml:space="preserve"> National Law</w:t>
      </w:r>
      <w:r w:rsidRPr="00557E14">
        <w:rPr>
          <w:rFonts w:ascii="Times New Roman" w:hAnsi="Times New Roman"/>
          <w:b w:val="0"/>
          <w:i/>
        </w:rPr>
        <w:t xml:space="preserve"> Regulation 201</w:t>
      </w:r>
      <w:r w:rsidR="00F87127" w:rsidRPr="00557E14">
        <w:rPr>
          <w:rFonts w:ascii="Times New Roman" w:hAnsi="Times New Roman"/>
          <w:b w:val="0"/>
          <w:i/>
        </w:rPr>
        <w:t>3</w:t>
      </w:r>
    </w:p>
    <w:p w:rsidR="00584EA7" w:rsidRPr="00584EA7" w:rsidRDefault="00584EA7" w:rsidP="00584EA7">
      <w:pPr>
        <w:pStyle w:val="LDAmendInstruction"/>
        <w:spacing w:after="120"/>
      </w:pPr>
    </w:p>
    <w:p w:rsidR="001B348A" w:rsidRDefault="00B828D6" w:rsidP="0077250A">
      <w:pPr>
        <w:pStyle w:val="LDMinuteParagraph"/>
        <w:numPr>
          <w:ilvl w:val="0"/>
          <w:numId w:val="0"/>
        </w:numPr>
        <w:spacing w:after="0"/>
        <w:rPr>
          <w:szCs w:val="24"/>
        </w:rPr>
      </w:pPr>
      <w:r w:rsidRPr="0050291E">
        <w:rPr>
          <w:szCs w:val="24"/>
        </w:rPr>
        <w:t xml:space="preserve">The </w:t>
      </w:r>
      <w:r w:rsidRPr="0050291E">
        <w:rPr>
          <w:i/>
          <w:szCs w:val="24"/>
        </w:rPr>
        <w:t>Marine Safety (Domestic Commercial Vessel) National Law Act 2012</w:t>
      </w:r>
      <w:r w:rsidRPr="0050291E">
        <w:rPr>
          <w:szCs w:val="24"/>
        </w:rPr>
        <w:t xml:space="preserve"> (the Act) creates a new National Law for the regulation of domestic commercial vessel safety and establishes the Australian Maritime Safety Autho</w:t>
      </w:r>
      <w:bookmarkStart w:id="0" w:name="_GoBack"/>
      <w:bookmarkEnd w:id="0"/>
      <w:r w:rsidRPr="0050291E">
        <w:rPr>
          <w:szCs w:val="24"/>
        </w:rPr>
        <w:t xml:space="preserve">rity (AMSA) as the National Marine Safety Regulator (the National Regulator).  The policy basis for the National Law derives from the Council of Australian Government (COAG) Inter-governmental Agreement on Commercial Vessel Safety Reform (the IGA), which was signed on </w:t>
      </w:r>
      <w:r w:rsidR="001B4DC5">
        <w:rPr>
          <w:szCs w:val="24"/>
        </w:rPr>
        <w:t> </w:t>
      </w:r>
      <w:r w:rsidR="001B4DC5">
        <w:rPr>
          <w:szCs w:val="24"/>
        </w:rPr>
        <w:br/>
      </w:r>
      <w:r w:rsidRPr="0050291E">
        <w:rPr>
          <w:szCs w:val="24"/>
        </w:rPr>
        <w:t>19 August 2011.  The Act forms part of the national transport reform package, which is intended to improve safety and reduce the regulatory burden and costs on the Australian rail, heavy vehicle and maritime industries.</w:t>
      </w:r>
    </w:p>
    <w:p w:rsidR="0077250A" w:rsidRDefault="0077250A" w:rsidP="0077250A">
      <w:pPr>
        <w:pStyle w:val="LDMinuteParagraph"/>
        <w:numPr>
          <w:ilvl w:val="0"/>
          <w:numId w:val="0"/>
        </w:numPr>
        <w:spacing w:after="0"/>
        <w:rPr>
          <w:highlight w:val="yellow"/>
        </w:rPr>
      </w:pPr>
    </w:p>
    <w:p w:rsidR="001B348A" w:rsidRPr="00FE5A51" w:rsidRDefault="005B6395" w:rsidP="0077250A">
      <w:pPr>
        <w:pStyle w:val="LDMinuteParagraph"/>
        <w:numPr>
          <w:ilvl w:val="0"/>
          <w:numId w:val="0"/>
        </w:numPr>
        <w:spacing w:after="0"/>
        <w:rPr>
          <w:szCs w:val="24"/>
        </w:rPr>
      </w:pPr>
      <w:r w:rsidRPr="00FE5A51">
        <w:t>Paragraph 6(2)(a) of the Act provides for regulations to prescribe laws of a State or Territory as laws relating to marine safety that can continue to apply to domestic commercial vessels.</w:t>
      </w:r>
    </w:p>
    <w:p w:rsidR="0077250A" w:rsidRPr="00FE5A51" w:rsidRDefault="0077250A" w:rsidP="0077250A">
      <w:pPr>
        <w:pStyle w:val="LDMinuteParagraph"/>
        <w:numPr>
          <w:ilvl w:val="0"/>
          <w:numId w:val="0"/>
        </w:numPr>
        <w:spacing w:after="0"/>
        <w:rPr>
          <w:szCs w:val="24"/>
        </w:rPr>
      </w:pPr>
    </w:p>
    <w:p w:rsidR="0077250A" w:rsidRDefault="00D0310E" w:rsidP="0077250A">
      <w:pPr>
        <w:pStyle w:val="LDMinuteParagraph"/>
        <w:numPr>
          <w:ilvl w:val="0"/>
          <w:numId w:val="0"/>
        </w:numPr>
        <w:spacing w:after="0"/>
      </w:pPr>
      <w:r w:rsidRPr="00FE5A51">
        <w:rPr>
          <w:szCs w:val="24"/>
        </w:rPr>
        <w:t>Subsection 159</w:t>
      </w:r>
      <w:r w:rsidR="009B015D" w:rsidRPr="00FE5A51">
        <w:rPr>
          <w:szCs w:val="24"/>
        </w:rPr>
        <w:t xml:space="preserve">(1) of </w:t>
      </w:r>
      <w:r w:rsidR="005B6395" w:rsidRPr="00FE5A51">
        <w:rPr>
          <w:szCs w:val="24"/>
        </w:rPr>
        <w:t xml:space="preserve">Schedule 1 to </w:t>
      </w:r>
      <w:r w:rsidR="009B015D" w:rsidRPr="00FE5A51">
        <w:rPr>
          <w:szCs w:val="24"/>
        </w:rPr>
        <w:t xml:space="preserve">the </w:t>
      </w:r>
      <w:r w:rsidRPr="00FE5A51">
        <w:rPr>
          <w:i/>
          <w:szCs w:val="24"/>
        </w:rPr>
        <w:t>Marine Safety (Domestic Commercial Vessel) National Law Act</w:t>
      </w:r>
      <w:r w:rsidR="009B015D" w:rsidRPr="00FE5A51">
        <w:rPr>
          <w:i/>
          <w:szCs w:val="24"/>
        </w:rPr>
        <w:t xml:space="preserve"> </w:t>
      </w:r>
      <w:r w:rsidR="005C3369" w:rsidRPr="00F0087E">
        <w:rPr>
          <w:i/>
          <w:szCs w:val="24"/>
        </w:rPr>
        <w:t>2012</w:t>
      </w:r>
      <w:r w:rsidR="005C3369" w:rsidRPr="00FE5A51">
        <w:rPr>
          <w:szCs w:val="24"/>
        </w:rPr>
        <w:t xml:space="preserve"> </w:t>
      </w:r>
      <w:r w:rsidR="009B015D" w:rsidRPr="00FE5A51">
        <w:rPr>
          <w:szCs w:val="24"/>
        </w:rPr>
        <w:t>(</w:t>
      </w:r>
      <w:r w:rsidR="0094117B" w:rsidRPr="00FE5A51">
        <w:rPr>
          <w:szCs w:val="24"/>
        </w:rPr>
        <w:t xml:space="preserve">the </w:t>
      </w:r>
      <w:r w:rsidRPr="00FE5A51">
        <w:rPr>
          <w:szCs w:val="24"/>
        </w:rPr>
        <w:t>National La</w:t>
      </w:r>
      <w:r w:rsidRPr="0050291E">
        <w:rPr>
          <w:szCs w:val="24"/>
        </w:rPr>
        <w:t>w</w:t>
      </w:r>
      <w:r w:rsidRPr="0050291E">
        <w:rPr>
          <w:i/>
          <w:szCs w:val="24"/>
        </w:rPr>
        <w:t>)</w:t>
      </w:r>
      <w:r w:rsidR="009B015D" w:rsidRPr="0050291E">
        <w:rPr>
          <w:szCs w:val="24"/>
        </w:rPr>
        <w:t xml:space="preserve"> </w:t>
      </w:r>
      <w:r w:rsidR="00B828D6" w:rsidRPr="0050291E">
        <w:rPr>
          <w:szCs w:val="24"/>
        </w:rPr>
        <w:t xml:space="preserve">provides that </w:t>
      </w:r>
      <w:r w:rsidR="009B015D" w:rsidRPr="0050291E">
        <w:rPr>
          <w:szCs w:val="24"/>
        </w:rPr>
        <w:t xml:space="preserve">the Governor-General </w:t>
      </w:r>
      <w:r w:rsidR="00B828D6" w:rsidRPr="0050291E">
        <w:rPr>
          <w:szCs w:val="24"/>
        </w:rPr>
        <w:t xml:space="preserve">may </w:t>
      </w:r>
      <w:r w:rsidR="009B015D" w:rsidRPr="0050291E">
        <w:rPr>
          <w:szCs w:val="24"/>
        </w:rPr>
        <w:t xml:space="preserve">make regulations necessary or convenient for carrying out or giving effect to the </w:t>
      </w:r>
      <w:r w:rsidR="004A3BE6" w:rsidRPr="0050291E">
        <w:rPr>
          <w:szCs w:val="24"/>
        </w:rPr>
        <w:t>National Law</w:t>
      </w:r>
      <w:r w:rsidR="009B015D" w:rsidRPr="0050291E">
        <w:rPr>
          <w:szCs w:val="24"/>
        </w:rPr>
        <w:t>.</w:t>
      </w:r>
    </w:p>
    <w:p w:rsidR="0077250A" w:rsidRDefault="0077250A" w:rsidP="0077250A">
      <w:pPr>
        <w:pStyle w:val="LDMinuteParagraph"/>
        <w:numPr>
          <w:ilvl w:val="0"/>
          <w:numId w:val="0"/>
        </w:numPr>
        <w:spacing w:after="0"/>
      </w:pPr>
    </w:p>
    <w:p w:rsidR="00C65823" w:rsidRPr="0077250A" w:rsidRDefault="00C65823" w:rsidP="0077250A">
      <w:pPr>
        <w:pStyle w:val="LDMinuteParagraph"/>
        <w:numPr>
          <w:ilvl w:val="0"/>
          <w:numId w:val="0"/>
        </w:numPr>
        <w:spacing w:after="0"/>
      </w:pPr>
      <w:r w:rsidRPr="0050291E">
        <w:rPr>
          <w:szCs w:val="24"/>
        </w:rPr>
        <w:t xml:space="preserve">Subsection 163(1) of the National Law provides that for certain matters, if subordinate legislation is required, regulations and not Marine Orders must be </w:t>
      </w:r>
      <w:r w:rsidR="00A33D74" w:rsidRPr="0050291E">
        <w:rPr>
          <w:szCs w:val="24"/>
        </w:rPr>
        <w:t>made.  For the purposes of this regulation</w:t>
      </w:r>
      <w:r w:rsidRPr="0050291E">
        <w:rPr>
          <w:szCs w:val="24"/>
        </w:rPr>
        <w:t>, these matters include the definition</w:t>
      </w:r>
      <w:r w:rsidR="00C60A07" w:rsidRPr="0050291E">
        <w:rPr>
          <w:szCs w:val="24"/>
        </w:rPr>
        <w:t>s</w:t>
      </w:r>
      <w:r w:rsidRPr="0050291E">
        <w:rPr>
          <w:szCs w:val="24"/>
        </w:rPr>
        <w:t xml:space="preserve"> of</w:t>
      </w:r>
      <w:r w:rsidRPr="00FE5A51">
        <w:rPr>
          <w:szCs w:val="24"/>
        </w:rPr>
        <w:t xml:space="preserve"> </w:t>
      </w:r>
      <w:r w:rsidRPr="00FE5A51">
        <w:rPr>
          <w:b/>
          <w:i/>
          <w:szCs w:val="24"/>
        </w:rPr>
        <w:t>domestic commercial vessel</w:t>
      </w:r>
      <w:r w:rsidR="00C60A07" w:rsidRPr="00FE5A51">
        <w:rPr>
          <w:szCs w:val="24"/>
        </w:rPr>
        <w:t xml:space="preserve"> and </w:t>
      </w:r>
      <w:r w:rsidR="00C60A07" w:rsidRPr="00FE5A51">
        <w:rPr>
          <w:b/>
          <w:i/>
          <w:szCs w:val="24"/>
        </w:rPr>
        <w:t>vessel</w:t>
      </w:r>
      <w:r w:rsidR="00C60A07" w:rsidRPr="00FE5A51">
        <w:rPr>
          <w:szCs w:val="24"/>
        </w:rPr>
        <w:t>.</w:t>
      </w:r>
    </w:p>
    <w:p w:rsidR="0077250A" w:rsidRDefault="0077250A" w:rsidP="0077250A">
      <w:pPr>
        <w:pStyle w:val="LDMinuteParagraph"/>
        <w:numPr>
          <w:ilvl w:val="0"/>
          <w:numId w:val="0"/>
        </w:numPr>
        <w:spacing w:after="0"/>
        <w:rPr>
          <w:szCs w:val="24"/>
        </w:rPr>
      </w:pPr>
    </w:p>
    <w:p w:rsidR="009B015D" w:rsidRPr="0050291E" w:rsidRDefault="004A3BE6" w:rsidP="0077250A">
      <w:pPr>
        <w:pStyle w:val="LDMinuteParagraph"/>
        <w:numPr>
          <w:ilvl w:val="0"/>
          <w:numId w:val="0"/>
        </w:numPr>
        <w:spacing w:after="0"/>
        <w:rPr>
          <w:szCs w:val="24"/>
        </w:rPr>
      </w:pPr>
      <w:r w:rsidRPr="0050291E">
        <w:rPr>
          <w:szCs w:val="24"/>
        </w:rPr>
        <w:t>Subsection 165(3</w:t>
      </w:r>
      <w:r w:rsidR="009B015D" w:rsidRPr="0050291E">
        <w:rPr>
          <w:szCs w:val="24"/>
        </w:rPr>
        <w:t xml:space="preserve">) of the </w:t>
      </w:r>
      <w:r w:rsidRPr="0050291E">
        <w:rPr>
          <w:szCs w:val="24"/>
        </w:rPr>
        <w:t>National Law</w:t>
      </w:r>
      <w:r w:rsidR="009B015D" w:rsidRPr="0050291E">
        <w:rPr>
          <w:szCs w:val="24"/>
        </w:rPr>
        <w:t xml:space="preserve"> </w:t>
      </w:r>
      <w:r w:rsidRPr="0050291E">
        <w:rPr>
          <w:szCs w:val="24"/>
        </w:rPr>
        <w:t>provides that certain p</w:t>
      </w:r>
      <w:r w:rsidR="009A1B6C" w:rsidRPr="0050291E">
        <w:rPr>
          <w:szCs w:val="24"/>
        </w:rPr>
        <w:t>rovisions of the National Law may</w:t>
      </w:r>
      <w:r w:rsidRPr="0050291E">
        <w:rPr>
          <w:szCs w:val="24"/>
        </w:rPr>
        <w:t xml:space="preserve"> be modified by regulation, with the provisions then having effect as if they were modified.</w:t>
      </w:r>
    </w:p>
    <w:p w:rsidR="0077250A" w:rsidRDefault="0077250A" w:rsidP="0077250A">
      <w:pPr>
        <w:pStyle w:val="LDMinuteParagraph"/>
        <w:numPr>
          <w:ilvl w:val="0"/>
          <w:numId w:val="0"/>
        </w:numPr>
        <w:spacing w:after="0"/>
        <w:rPr>
          <w:szCs w:val="24"/>
        </w:rPr>
      </w:pPr>
    </w:p>
    <w:p w:rsidR="009B015D" w:rsidRPr="0050291E" w:rsidRDefault="004A3BE6" w:rsidP="0077250A">
      <w:pPr>
        <w:pStyle w:val="LDMinuteParagraph"/>
        <w:numPr>
          <w:ilvl w:val="0"/>
          <w:numId w:val="0"/>
        </w:numPr>
        <w:spacing w:after="0"/>
        <w:rPr>
          <w:szCs w:val="24"/>
        </w:rPr>
      </w:pPr>
      <w:r w:rsidRPr="00C52460">
        <w:rPr>
          <w:szCs w:val="24"/>
        </w:rPr>
        <w:t>Subsection 165(4) of the National Law provides that the regulations may provide that a specified identifier</w:t>
      </w:r>
      <w:r w:rsidR="007777B3" w:rsidRPr="00C52460">
        <w:rPr>
          <w:szCs w:val="24"/>
        </w:rPr>
        <w:t xml:space="preserve"> (such as a vessel registration number)</w:t>
      </w:r>
      <w:r w:rsidRPr="00C52460">
        <w:rPr>
          <w:szCs w:val="24"/>
        </w:rPr>
        <w:t>,</w:t>
      </w:r>
      <w:r w:rsidRPr="0050291E">
        <w:rPr>
          <w:szCs w:val="24"/>
        </w:rPr>
        <w:t xml:space="preserve"> document, licence, certificate or exemption (however described) issued, whether before or after the commencement of the National Law, under a law of a State or the Northern Territory is taken to be a specified identifier, document, licence, certificate or exemption issued under the National Law, subject to such requirements and modifications as are </w:t>
      </w:r>
      <w:r w:rsidRPr="0050291E">
        <w:rPr>
          <w:szCs w:val="24"/>
          <w:lang w:eastAsia="en-AU"/>
        </w:rPr>
        <w:t>prescribed.</w:t>
      </w:r>
    </w:p>
    <w:p w:rsidR="0077250A" w:rsidRDefault="0077250A" w:rsidP="0077250A">
      <w:pPr>
        <w:pStyle w:val="LDMinuteParagraph"/>
        <w:numPr>
          <w:ilvl w:val="0"/>
          <w:numId w:val="0"/>
        </w:numPr>
        <w:spacing w:after="0"/>
        <w:rPr>
          <w:szCs w:val="24"/>
        </w:rPr>
      </w:pPr>
    </w:p>
    <w:p w:rsidR="009B015D" w:rsidRDefault="0094117B" w:rsidP="0077250A">
      <w:pPr>
        <w:pStyle w:val="LDMinuteParagraph"/>
        <w:numPr>
          <w:ilvl w:val="0"/>
          <w:numId w:val="0"/>
        </w:numPr>
        <w:spacing w:after="0"/>
        <w:rPr>
          <w:szCs w:val="24"/>
        </w:rPr>
      </w:pPr>
      <w:r w:rsidRPr="0050291E">
        <w:rPr>
          <w:szCs w:val="24"/>
        </w:rPr>
        <w:t xml:space="preserve">This </w:t>
      </w:r>
      <w:r w:rsidR="009F5B26">
        <w:rPr>
          <w:szCs w:val="24"/>
        </w:rPr>
        <w:t>R</w:t>
      </w:r>
      <w:r w:rsidRPr="0050291E">
        <w:rPr>
          <w:szCs w:val="24"/>
        </w:rPr>
        <w:t>egulation</w:t>
      </w:r>
      <w:r w:rsidR="002D48E8" w:rsidRPr="0050291E">
        <w:rPr>
          <w:szCs w:val="24"/>
        </w:rPr>
        <w:t xml:space="preserve"> along with the Marine Orders implement</w:t>
      </w:r>
      <w:r w:rsidRPr="0050291E">
        <w:rPr>
          <w:szCs w:val="24"/>
        </w:rPr>
        <w:t xml:space="preserve">s </w:t>
      </w:r>
      <w:r w:rsidR="00C60A07" w:rsidRPr="0050291E">
        <w:rPr>
          <w:szCs w:val="24"/>
        </w:rPr>
        <w:t>the National Law</w:t>
      </w:r>
      <w:r w:rsidR="002D48E8" w:rsidRPr="0050291E">
        <w:rPr>
          <w:szCs w:val="24"/>
        </w:rPr>
        <w:t>.  In p</w:t>
      </w:r>
      <w:r w:rsidR="002D48E8" w:rsidRPr="00FE5A51">
        <w:rPr>
          <w:szCs w:val="24"/>
        </w:rPr>
        <w:t xml:space="preserve">articular, the </w:t>
      </w:r>
      <w:r w:rsidR="00245577">
        <w:rPr>
          <w:szCs w:val="24"/>
        </w:rPr>
        <w:t>R</w:t>
      </w:r>
      <w:r w:rsidRPr="00FE5A51">
        <w:rPr>
          <w:szCs w:val="24"/>
        </w:rPr>
        <w:t>egulation</w:t>
      </w:r>
      <w:r w:rsidR="002D48E8" w:rsidRPr="00FE5A51">
        <w:rPr>
          <w:szCs w:val="24"/>
        </w:rPr>
        <w:t xml:space="preserve"> will do the following:</w:t>
      </w:r>
    </w:p>
    <w:p w:rsidR="00245577" w:rsidRPr="00FE5A51" w:rsidRDefault="00245577" w:rsidP="0077250A">
      <w:pPr>
        <w:pStyle w:val="LDMinuteParagraph"/>
        <w:numPr>
          <w:ilvl w:val="0"/>
          <w:numId w:val="0"/>
        </w:numPr>
        <w:spacing w:after="0"/>
        <w:rPr>
          <w:szCs w:val="24"/>
        </w:rPr>
      </w:pPr>
    </w:p>
    <w:p w:rsidR="008118EF" w:rsidRPr="00F0087E" w:rsidRDefault="008118EF" w:rsidP="00B8615D">
      <w:pPr>
        <w:pStyle w:val="LDMinuteParagraph"/>
        <w:numPr>
          <w:ilvl w:val="0"/>
          <w:numId w:val="4"/>
        </w:numPr>
        <w:rPr>
          <w:szCs w:val="24"/>
        </w:rPr>
      </w:pPr>
      <w:r w:rsidRPr="00F0087E">
        <w:t>Prescribe for paragraph 6(2)(a) of the Act, provisions of laws of Queensland that will continue to apply to marine surveyors. Marine surveyors in Queensland are not employed by a Government agency, as they are in all other jurisdictions. This provision will provide a continuing legislative basis for acceptance of their reports in deciding whether to issue certificates of survey.</w:t>
      </w:r>
    </w:p>
    <w:p w:rsidR="005C3369" w:rsidRPr="0011223C" w:rsidRDefault="005C3369" w:rsidP="005C3369">
      <w:pPr>
        <w:pStyle w:val="LDMinuteParagraph"/>
        <w:numPr>
          <w:ilvl w:val="0"/>
          <w:numId w:val="4"/>
        </w:numPr>
        <w:rPr>
          <w:b/>
        </w:rPr>
      </w:pPr>
      <w:r>
        <w:lastRenderedPageBreak/>
        <w:t>Also prescribe for paragraph 6(2)(a) specific provisions of State laws, as well as any laws dealing with requirements for qualifications for hirers of hire and drive vessels, dealing with marine safety for domestic commercial vessels, that will be able to operate along with the National Law.</w:t>
      </w:r>
    </w:p>
    <w:p w:rsidR="000639ED" w:rsidRPr="0050291E" w:rsidRDefault="000639ED" w:rsidP="00B8615D">
      <w:pPr>
        <w:pStyle w:val="LDMinuteParagraph"/>
        <w:numPr>
          <w:ilvl w:val="0"/>
          <w:numId w:val="4"/>
        </w:numPr>
        <w:rPr>
          <w:szCs w:val="24"/>
        </w:rPr>
      </w:pPr>
      <w:r w:rsidRPr="0050291E">
        <w:rPr>
          <w:szCs w:val="24"/>
        </w:rPr>
        <w:t xml:space="preserve">prescribe for the definition of </w:t>
      </w:r>
      <w:r w:rsidRPr="0050291E">
        <w:rPr>
          <w:b/>
          <w:i/>
          <w:szCs w:val="24"/>
        </w:rPr>
        <w:t>domestic commercial vessel</w:t>
      </w:r>
      <w:r w:rsidRPr="0050291E">
        <w:rPr>
          <w:szCs w:val="24"/>
        </w:rPr>
        <w:t xml:space="preserve">: </w:t>
      </w:r>
    </w:p>
    <w:p w:rsidR="000639ED" w:rsidRPr="0050291E" w:rsidRDefault="000639ED" w:rsidP="007739EE">
      <w:pPr>
        <w:pStyle w:val="LDP1a"/>
      </w:pPr>
      <w:r w:rsidRPr="0050291E">
        <w:t>(a)</w:t>
      </w:r>
      <w:r w:rsidRPr="0050291E">
        <w:tab/>
        <w:t>the circumstances when a vessel</w:t>
      </w:r>
      <w:r w:rsidR="00F355B6" w:rsidRPr="0050291E">
        <w:t>,</w:t>
      </w:r>
      <w:r w:rsidRPr="0050291E">
        <w:t xml:space="preserve"> owned by a prescribed kind of community group</w:t>
      </w:r>
      <w:r w:rsidR="003E607B" w:rsidRPr="0050291E">
        <w:t xml:space="preserve"> or school</w:t>
      </w:r>
      <w:r w:rsidR="00F355B6" w:rsidRPr="0050291E">
        <w:t>,</w:t>
      </w:r>
      <w:r w:rsidRPr="0050291E">
        <w:t xml:space="preserve"> will be considere</w:t>
      </w:r>
      <w:r w:rsidR="007739EE" w:rsidRPr="0050291E">
        <w:t>d a domestic commercial vessel; and</w:t>
      </w:r>
    </w:p>
    <w:p w:rsidR="000639ED" w:rsidRPr="0050291E" w:rsidRDefault="000639ED" w:rsidP="007739EE">
      <w:pPr>
        <w:pStyle w:val="LDP1a"/>
      </w:pPr>
      <w:r w:rsidRPr="0050291E">
        <w:t>(b)</w:t>
      </w:r>
      <w:r w:rsidRPr="0050291E">
        <w:tab/>
        <w:t>the circumstances when a volunteer search, rescue, or search and rescue vessel will be considered a domestic commercial vessel;</w:t>
      </w:r>
      <w:r w:rsidR="002A1BD4" w:rsidRPr="0050291E">
        <w:t xml:space="preserve"> and</w:t>
      </w:r>
    </w:p>
    <w:p w:rsidR="000639ED" w:rsidRDefault="000639ED" w:rsidP="007739EE">
      <w:pPr>
        <w:pStyle w:val="LDP1a"/>
      </w:pPr>
      <w:r w:rsidRPr="0050291E">
        <w:t>(c)</w:t>
      </w:r>
      <w:r w:rsidRPr="0050291E">
        <w:tab/>
        <w:t>the circumstances when a vessel is not to be considered a domestic commercial vessel.</w:t>
      </w:r>
    </w:p>
    <w:p w:rsidR="00F355B6" w:rsidRPr="0050291E" w:rsidRDefault="00F355B6" w:rsidP="00B8615D">
      <w:pPr>
        <w:pStyle w:val="LDMinuteParagraph"/>
        <w:numPr>
          <w:ilvl w:val="0"/>
          <w:numId w:val="4"/>
        </w:numPr>
        <w:rPr>
          <w:szCs w:val="24"/>
        </w:rPr>
      </w:pPr>
      <w:r w:rsidRPr="0050291E">
        <w:rPr>
          <w:szCs w:val="24"/>
        </w:rPr>
        <w:t xml:space="preserve">prescribe for the definition of </w:t>
      </w:r>
      <w:r w:rsidRPr="0050291E">
        <w:rPr>
          <w:b/>
          <w:i/>
          <w:szCs w:val="24"/>
        </w:rPr>
        <w:t>vessel</w:t>
      </w:r>
      <w:r w:rsidRPr="0050291E">
        <w:rPr>
          <w:szCs w:val="24"/>
        </w:rPr>
        <w:t xml:space="preserve"> the kind of thing that is, and is not, a vessel.</w:t>
      </w:r>
    </w:p>
    <w:p w:rsidR="00047DAD" w:rsidRPr="0050291E" w:rsidRDefault="003E607B" w:rsidP="00C03BB3">
      <w:pPr>
        <w:pStyle w:val="LDMinuteParagraph"/>
        <w:keepNext/>
        <w:numPr>
          <w:ilvl w:val="0"/>
          <w:numId w:val="4"/>
        </w:numPr>
        <w:rPr>
          <w:szCs w:val="24"/>
        </w:rPr>
      </w:pPr>
      <w:r w:rsidRPr="0050291E">
        <w:rPr>
          <w:szCs w:val="24"/>
        </w:rPr>
        <w:t>provide the transitional requirements for</w:t>
      </w:r>
      <w:r w:rsidR="00047DAD" w:rsidRPr="0050291E">
        <w:rPr>
          <w:szCs w:val="24"/>
        </w:rPr>
        <w:t>:</w:t>
      </w:r>
    </w:p>
    <w:p w:rsidR="000639ED" w:rsidRPr="0050291E" w:rsidRDefault="00047DAD" w:rsidP="007739EE">
      <w:pPr>
        <w:pStyle w:val="LDP1a"/>
      </w:pPr>
      <w:r w:rsidRPr="0050291E">
        <w:t>(a)</w:t>
      </w:r>
      <w:r w:rsidRPr="0050291E">
        <w:tab/>
      </w:r>
      <w:r w:rsidR="00E253A4" w:rsidRPr="0050291E">
        <w:t>an identifier that</w:t>
      </w:r>
      <w:r w:rsidR="003E607B" w:rsidRPr="0050291E">
        <w:t xml:space="preserve"> been issued</w:t>
      </w:r>
      <w:r w:rsidR="009A1B6C" w:rsidRPr="0050291E">
        <w:t xml:space="preserve"> or assigned</w:t>
      </w:r>
      <w:r w:rsidR="003E607B" w:rsidRPr="0050291E">
        <w:t xml:space="preserve"> </w:t>
      </w:r>
      <w:r w:rsidR="005D0453" w:rsidRPr="0050291E">
        <w:t>by an agency of a</w:t>
      </w:r>
      <w:r w:rsidR="003E607B" w:rsidRPr="0050291E">
        <w:t xml:space="preserve"> State or </w:t>
      </w:r>
      <w:r w:rsidR="005D0453" w:rsidRPr="0050291E">
        <w:t xml:space="preserve">the </w:t>
      </w:r>
      <w:r w:rsidR="003E607B" w:rsidRPr="0050291E">
        <w:t xml:space="preserve">Northern Territory </w:t>
      </w:r>
      <w:r w:rsidR="005D0453" w:rsidRPr="0050291E">
        <w:t>before commencement of the National Law</w:t>
      </w:r>
      <w:r w:rsidRPr="0050291E">
        <w:t xml:space="preserve"> </w:t>
      </w:r>
      <w:r w:rsidR="00E253A4" w:rsidRPr="0050291E">
        <w:t>and the display of the</w:t>
      </w:r>
      <w:r w:rsidRPr="0050291E">
        <w:t xml:space="preserve"> vessel identifier;</w:t>
      </w:r>
      <w:r w:rsidR="007739EE" w:rsidRPr="0050291E">
        <w:t xml:space="preserve"> and</w:t>
      </w:r>
    </w:p>
    <w:p w:rsidR="00047DAD" w:rsidRPr="0050291E" w:rsidRDefault="00047DAD" w:rsidP="007739EE">
      <w:pPr>
        <w:pStyle w:val="LDP1a"/>
      </w:pPr>
      <w:r w:rsidRPr="0050291E">
        <w:t>(b)</w:t>
      </w:r>
      <w:r w:rsidRPr="0050291E">
        <w:tab/>
        <w:t xml:space="preserve">a certificate of survey </w:t>
      </w:r>
      <w:r w:rsidR="002A1BD4" w:rsidRPr="0050291E">
        <w:t xml:space="preserve">that has been </w:t>
      </w:r>
      <w:r w:rsidR="005D0453" w:rsidRPr="0050291E">
        <w:t xml:space="preserve">applied for, or </w:t>
      </w:r>
      <w:r w:rsidRPr="0050291E">
        <w:t>issued</w:t>
      </w:r>
      <w:r w:rsidR="005D0453" w:rsidRPr="0050291E">
        <w:t xml:space="preserve"> by the Commonwealth, a State or the Northern Territory</w:t>
      </w:r>
      <w:r w:rsidR="009A1B6C" w:rsidRPr="0050291E">
        <w:t>,</w:t>
      </w:r>
      <w:r w:rsidRPr="0050291E">
        <w:t xml:space="preserve"> </w:t>
      </w:r>
      <w:r w:rsidR="005D0453" w:rsidRPr="0050291E">
        <w:t xml:space="preserve">before commencement of the National Law </w:t>
      </w:r>
      <w:r w:rsidR="00E253A4" w:rsidRPr="0050291E">
        <w:t>and the conditions</w:t>
      </w:r>
      <w:r w:rsidR="00977907" w:rsidRPr="0050291E">
        <w:t xml:space="preserve"> to which</w:t>
      </w:r>
      <w:r w:rsidR="00E253A4" w:rsidRPr="0050291E">
        <w:t xml:space="preserve"> the certificate is su</w:t>
      </w:r>
      <w:r w:rsidR="00977907" w:rsidRPr="0050291E">
        <w:t>bject</w:t>
      </w:r>
      <w:r w:rsidRPr="0050291E">
        <w:t>;</w:t>
      </w:r>
      <w:r w:rsidR="007739EE" w:rsidRPr="0050291E">
        <w:t xml:space="preserve"> and</w:t>
      </w:r>
    </w:p>
    <w:p w:rsidR="00047DAD" w:rsidRPr="0050291E" w:rsidRDefault="00047DAD" w:rsidP="007739EE">
      <w:pPr>
        <w:pStyle w:val="LDP1a"/>
      </w:pPr>
      <w:r w:rsidRPr="0050291E">
        <w:t>(c)</w:t>
      </w:r>
      <w:r w:rsidRPr="0050291E">
        <w:tab/>
      </w:r>
      <w:r w:rsidR="00E253A4" w:rsidRPr="0050291E">
        <w:t>a c</w:t>
      </w:r>
      <w:r w:rsidR="002A1BD4" w:rsidRPr="0050291E">
        <w:t>ertificate of operation</w:t>
      </w:r>
      <w:r w:rsidR="00E253A4" w:rsidRPr="0050291E">
        <w:t xml:space="preserve"> </w:t>
      </w:r>
      <w:r w:rsidR="002A1BD4" w:rsidRPr="0050291E">
        <w:t xml:space="preserve">that has been </w:t>
      </w:r>
      <w:r w:rsidR="005D0453" w:rsidRPr="0050291E">
        <w:t>applied for</w:t>
      </w:r>
      <w:r w:rsidR="009A1B6C" w:rsidRPr="0050291E">
        <w:t>,</w:t>
      </w:r>
      <w:r w:rsidR="005D0453" w:rsidRPr="0050291E">
        <w:t xml:space="preserve"> or </w:t>
      </w:r>
      <w:r w:rsidR="002A1BD4" w:rsidRPr="0050291E">
        <w:t xml:space="preserve">issued </w:t>
      </w:r>
      <w:r w:rsidR="005D0453" w:rsidRPr="0050291E">
        <w:t>by a maritime safety authority of the Commonwealth, a State or the Northern Territory</w:t>
      </w:r>
      <w:r w:rsidR="009A1B6C" w:rsidRPr="0050291E">
        <w:t>,</w:t>
      </w:r>
      <w:r w:rsidR="00E253A4" w:rsidRPr="0050291E">
        <w:t xml:space="preserve"> before commencement of the Nat</w:t>
      </w:r>
      <w:r w:rsidR="009A1B6C" w:rsidRPr="0050291E">
        <w:t>ional Law and the conditions,</w:t>
      </w:r>
      <w:r w:rsidR="00E253A4" w:rsidRPr="0050291E">
        <w:t xml:space="preserve"> requirements </w:t>
      </w:r>
      <w:r w:rsidR="009A1B6C" w:rsidRPr="0050291E">
        <w:t xml:space="preserve">and limitations </w:t>
      </w:r>
      <w:r w:rsidR="00977907" w:rsidRPr="0050291E">
        <w:t>to which</w:t>
      </w:r>
      <w:r w:rsidR="00E253A4" w:rsidRPr="0050291E">
        <w:t xml:space="preserve"> the certificate is subject</w:t>
      </w:r>
      <w:r w:rsidR="00977907" w:rsidRPr="0050291E">
        <w:t>,</w:t>
      </w:r>
      <w:r w:rsidR="00E253A4" w:rsidRPr="0050291E">
        <w:t xml:space="preserve"> including display requirements;</w:t>
      </w:r>
      <w:r w:rsidR="005D0453" w:rsidRPr="0050291E">
        <w:t xml:space="preserve"> </w:t>
      </w:r>
      <w:r w:rsidR="007739EE" w:rsidRPr="0050291E">
        <w:t>and</w:t>
      </w:r>
    </w:p>
    <w:p w:rsidR="00E253A4" w:rsidRPr="0050291E" w:rsidRDefault="009A1B6C" w:rsidP="007739EE">
      <w:pPr>
        <w:pStyle w:val="LDP1a"/>
      </w:pPr>
      <w:r w:rsidRPr="0050291E">
        <w:t>(d)</w:t>
      </w:r>
      <w:r w:rsidRPr="0050291E">
        <w:tab/>
        <w:t>a certificate of competency that has been</w:t>
      </w:r>
      <w:r w:rsidR="002A1BD4" w:rsidRPr="0050291E">
        <w:t xml:space="preserve"> applied for</w:t>
      </w:r>
      <w:r w:rsidRPr="0050291E">
        <w:t>,</w:t>
      </w:r>
      <w:r w:rsidR="002A1BD4" w:rsidRPr="0050291E">
        <w:t xml:space="preserve"> or</w:t>
      </w:r>
      <w:r w:rsidR="00E253A4" w:rsidRPr="0050291E">
        <w:t xml:space="preserve"> iss</w:t>
      </w:r>
      <w:r w:rsidR="002A1BD4" w:rsidRPr="0050291E">
        <w:t>ued by a maritime safety authority of a State or the Northern Territory</w:t>
      </w:r>
      <w:r w:rsidRPr="0050291E">
        <w:t>,</w:t>
      </w:r>
      <w:r w:rsidR="002A1BD4" w:rsidRPr="0050291E">
        <w:t xml:space="preserve"> before commencement of the National Law, and the conditions and requirements </w:t>
      </w:r>
      <w:r w:rsidR="00977907" w:rsidRPr="0050291E">
        <w:t>to which</w:t>
      </w:r>
      <w:r w:rsidR="005D0453" w:rsidRPr="0050291E">
        <w:t xml:space="preserve"> the certificate is subject; and</w:t>
      </w:r>
    </w:p>
    <w:p w:rsidR="005D0453" w:rsidRPr="0050291E" w:rsidRDefault="005D0453" w:rsidP="007739EE">
      <w:pPr>
        <w:pStyle w:val="LDP1a"/>
      </w:pPr>
      <w:r w:rsidRPr="0050291E">
        <w:t>(e)</w:t>
      </w:r>
      <w:r w:rsidRPr="0050291E">
        <w:tab/>
        <w:t xml:space="preserve"> approval </w:t>
      </w:r>
      <w:r w:rsidR="00977907" w:rsidRPr="0050291E">
        <w:t>of</w:t>
      </w:r>
      <w:r w:rsidRPr="0050291E">
        <w:t xml:space="preserve"> training organisation</w:t>
      </w:r>
      <w:r w:rsidR="00330708" w:rsidRPr="0050291E">
        <w:t>s</w:t>
      </w:r>
      <w:r w:rsidRPr="0050291E">
        <w:t>.</w:t>
      </w:r>
    </w:p>
    <w:p w:rsidR="00B8615D" w:rsidRPr="0050291E" w:rsidRDefault="00B8615D" w:rsidP="007739EE">
      <w:pPr>
        <w:pStyle w:val="LDP1a"/>
      </w:pPr>
    </w:p>
    <w:p w:rsidR="00F37F76" w:rsidRPr="00FE5A51" w:rsidRDefault="00CC1452" w:rsidP="0077250A">
      <w:pPr>
        <w:pStyle w:val="LDMinuteParagraph"/>
        <w:numPr>
          <w:ilvl w:val="0"/>
          <w:numId w:val="0"/>
        </w:numPr>
        <w:spacing w:after="0"/>
        <w:rPr>
          <w:szCs w:val="24"/>
        </w:rPr>
      </w:pPr>
      <w:r w:rsidRPr="00FE5A51">
        <w:rPr>
          <w:szCs w:val="24"/>
        </w:rPr>
        <w:t>Further d</w:t>
      </w:r>
      <w:r w:rsidR="00A33D74" w:rsidRPr="00FE5A51">
        <w:rPr>
          <w:szCs w:val="24"/>
        </w:rPr>
        <w:t xml:space="preserve">etails of the </w:t>
      </w:r>
      <w:r w:rsidRPr="00FE5A51">
        <w:rPr>
          <w:szCs w:val="24"/>
        </w:rPr>
        <w:t>R</w:t>
      </w:r>
      <w:r w:rsidR="00C86986" w:rsidRPr="00FE5A51">
        <w:rPr>
          <w:szCs w:val="24"/>
        </w:rPr>
        <w:t xml:space="preserve">egulation are set out </w:t>
      </w:r>
      <w:r w:rsidRPr="00FE5A51">
        <w:rPr>
          <w:szCs w:val="24"/>
        </w:rPr>
        <w:t xml:space="preserve">in the </w:t>
      </w:r>
      <w:r w:rsidR="0037266C" w:rsidRPr="00FE5A51">
        <w:rPr>
          <w:szCs w:val="24"/>
          <w:u w:val="single"/>
        </w:rPr>
        <w:t>Attachment</w:t>
      </w:r>
      <w:r w:rsidR="00C86986" w:rsidRPr="00FE5A51">
        <w:rPr>
          <w:szCs w:val="24"/>
        </w:rPr>
        <w:t>.</w:t>
      </w:r>
    </w:p>
    <w:p w:rsidR="0077250A" w:rsidRDefault="0077250A" w:rsidP="0077250A">
      <w:pPr>
        <w:pStyle w:val="LDMinuteParagraph"/>
        <w:numPr>
          <w:ilvl w:val="0"/>
          <w:numId w:val="0"/>
        </w:numPr>
        <w:spacing w:after="0"/>
        <w:rPr>
          <w:szCs w:val="24"/>
        </w:rPr>
      </w:pPr>
    </w:p>
    <w:p w:rsidR="0077250A" w:rsidRPr="00FB1C78" w:rsidRDefault="00C86986" w:rsidP="0077250A">
      <w:pPr>
        <w:pStyle w:val="LDMinuteParagraph"/>
        <w:numPr>
          <w:ilvl w:val="0"/>
          <w:numId w:val="0"/>
        </w:numPr>
        <w:spacing w:after="0"/>
        <w:rPr>
          <w:szCs w:val="24"/>
        </w:rPr>
      </w:pPr>
      <w:r w:rsidRPr="0050291E">
        <w:rPr>
          <w:szCs w:val="24"/>
        </w:rPr>
        <w:t>The Act specifies no conditions that need to be satisfie</w:t>
      </w:r>
      <w:r w:rsidR="00A33D74" w:rsidRPr="0050291E">
        <w:rPr>
          <w:szCs w:val="24"/>
        </w:rPr>
        <w:t xml:space="preserve">d before the power to make the </w:t>
      </w:r>
      <w:r w:rsidR="0043027A" w:rsidRPr="00FB1C78">
        <w:rPr>
          <w:szCs w:val="24"/>
        </w:rPr>
        <w:t>R</w:t>
      </w:r>
      <w:r w:rsidRPr="00FB1C78">
        <w:rPr>
          <w:szCs w:val="24"/>
        </w:rPr>
        <w:t>egulation may be exercised.</w:t>
      </w:r>
    </w:p>
    <w:p w:rsidR="0077250A" w:rsidRDefault="0077250A" w:rsidP="0077250A">
      <w:pPr>
        <w:pStyle w:val="LDMinuteParagraph"/>
        <w:numPr>
          <w:ilvl w:val="0"/>
          <w:numId w:val="0"/>
        </w:numPr>
        <w:spacing w:after="0"/>
        <w:rPr>
          <w:szCs w:val="24"/>
        </w:rPr>
      </w:pPr>
    </w:p>
    <w:p w:rsidR="00B8615D" w:rsidRPr="0050291E" w:rsidRDefault="001D1873" w:rsidP="0077250A">
      <w:pPr>
        <w:pStyle w:val="LDMinuteParagraph"/>
        <w:numPr>
          <w:ilvl w:val="0"/>
          <w:numId w:val="0"/>
        </w:numPr>
        <w:spacing w:after="0"/>
        <w:rPr>
          <w:szCs w:val="24"/>
        </w:rPr>
      </w:pPr>
      <w:r w:rsidRPr="0050291E">
        <w:rPr>
          <w:szCs w:val="24"/>
        </w:rPr>
        <w:t>Th</w:t>
      </w:r>
      <w:r w:rsidR="009B040F">
        <w:rPr>
          <w:szCs w:val="24"/>
        </w:rPr>
        <w:t>e</w:t>
      </w:r>
      <w:r w:rsidRPr="0050291E">
        <w:rPr>
          <w:szCs w:val="24"/>
        </w:rPr>
        <w:t xml:space="preserve"> </w:t>
      </w:r>
      <w:r w:rsidR="009B040F">
        <w:rPr>
          <w:szCs w:val="24"/>
        </w:rPr>
        <w:t>R</w:t>
      </w:r>
      <w:r w:rsidRPr="0050291E">
        <w:rPr>
          <w:szCs w:val="24"/>
        </w:rPr>
        <w:t xml:space="preserve">egulation is a legislative instrument for the purposes of the </w:t>
      </w:r>
      <w:r w:rsidRPr="0050291E">
        <w:rPr>
          <w:i/>
          <w:szCs w:val="24"/>
        </w:rPr>
        <w:t>Legislative Instruments Act 2003</w:t>
      </w:r>
      <w:r w:rsidRPr="0050291E">
        <w:rPr>
          <w:szCs w:val="24"/>
        </w:rPr>
        <w:t>.</w:t>
      </w:r>
    </w:p>
    <w:p w:rsidR="0077250A" w:rsidRDefault="0077250A" w:rsidP="0077250A">
      <w:pPr>
        <w:pStyle w:val="LDMinuteParagraph"/>
        <w:numPr>
          <w:ilvl w:val="0"/>
          <w:numId w:val="0"/>
        </w:numPr>
        <w:spacing w:after="0"/>
        <w:rPr>
          <w:szCs w:val="24"/>
        </w:rPr>
      </w:pPr>
    </w:p>
    <w:p w:rsidR="00B8615D" w:rsidRPr="0050291E" w:rsidRDefault="00C86986" w:rsidP="0077250A">
      <w:pPr>
        <w:pStyle w:val="LDMinuteParagraph"/>
        <w:numPr>
          <w:ilvl w:val="0"/>
          <w:numId w:val="0"/>
        </w:numPr>
        <w:spacing w:after="0"/>
        <w:rPr>
          <w:szCs w:val="24"/>
        </w:rPr>
      </w:pPr>
      <w:r w:rsidRPr="0050291E">
        <w:rPr>
          <w:szCs w:val="24"/>
        </w:rPr>
        <w:t xml:space="preserve">The Office of Best Practice Regulation was consulted in the </w:t>
      </w:r>
      <w:r w:rsidR="00A33D74" w:rsidRPr="0050291E">
        <w:rPr>
          <w:szCs w:val="24"/>
        </w:rPr>
        <w:t>development of this regulation</w:t>
      </w:r>
      <w:r w:rsidRPr="0050291E">
        <w:rPr>
          <w:szCs w:val="24"/>
        </w:rPr>
        <w:t xml:space="preserve"> and a Regulation Impact Statement exemption was granted on 25 July 2012 (reference 14031).</w:t>
      </w:r>
    </w:p>
    <w:p w:rsidR="0077250A" w:rsidRDefault="0077250A" w:rsidP="0077250A">
      <w:pPr>
        <w:pStyle w:val="LDMinuteParagraph"/>
        <w:numPr>
          <w:ilvl w:val="0"/>
          <w:numId w:val="0"/>
        </w:numPr>
        <w:spacing w:after="0"/>
        <w:rPr>
          <w:szCs w:val="24"/>
        </w:rPr>
      </w:pPr>
    </w:p>
    <w:p w:rsidR="00D252FB" w:rsidRDefault="00D252FB" w:rsidP="00D252FB">
      <w:pPr>
        <w:tabs>
          <w:tab w:val="left" w:pos="6521"/>
        </w:tabs>
        <w:ind w:right="91"/>
      </w:pPr>
      <w:r>
        <w:t xml:space="preserve">The proposed Regulation commences on </w:t>
      </w:r>
      <w:r w:rsidR="005C3369">
        <w:t>1 July</w:t>
      </w:r>
      <w:r>
        <w:t xml:space="preserve"> 2013, to coincide with the commencement of the Act.</w:t>
      </w:r>
    </w:p>
    <w:p w:rsidR="0094117B" w:rsidRDefault="0094117B" w:rsidP="0094117B">
      <w:pPr>
        <w:pStyle w:val="LDMinuteParagraph"/>
        <w:numPr>
          <w:ilvl w:val="0"/>
          <w:numId w:val="0"/>
        </w:numPr>
        <w:rPr>
          <w:szCs w:val="24"/>
        </w:rPr>
      </w:pPr>
    </w:p>
    <w:p w:rsidR="00B763C7" w:rsidRDefault="00B763C7" w:rsidP="00B763C7">
      <w:pPr>
        <w:tabs>
          <w:tab w:val="left" w:pos="4536"/>
          <w:tab w:val="left" w:pos="5245"/>
        </w:tabs>
        <w:ind w:right="91"/>
        <w:jc w:val="both"/>
      </w:pPr>
      <w:r w:rsidRPr="00B763C7">
        <w:tab/>
      </w:r>
      <w:r w:rsidR="00027E3A" w:rsidRPr="00B763C7">
        <w:t>Authority:</w:t>
      </w:r>
      <w:r w:rsidRPr="00B763C7">
        <w:tab/>
      </w:r>
      <w:r w:rsidR="00027E3A">
        <w:t xml:space="preserve">Subsection 159(1) of the </w:t>
      </w:r>
    </w:p>
    <w:p w:rsidR="00B763C7" w:rsidRPr="00B84278" w:rsidRDefault="00B763C7" w:rsidP="00B763C7">
      <w:pPr>
        <w:pStyle w:val="LDAmendInstruction"/>
        <w:spacing w:before="0" w:after="0"/>
        <w:ind w:left="0"/>
      </w:pPr>
      <w:r>
        <w:lastRenderedPageBreak/>
        <w:tab/>
      </w:r>
      <w:r>
        <w:tab/>
      </w:r>
      <w:r>
        <w:tab/>
      </w:r>
      <w:r>
        <w:tab/>
      </w:r>
      <w:r>
        <w:tab/>
      </w:r>
      <w:r>
        <w:tab/>
      </w:r>
      <w:r>
        <w:tab/>
      </w:r>
      <w:r>
        <w:tab/>
      </w:r>
      <w:r>
        <w:tab/>
      </w:r>
      <w:r w:rsidRPr="00B84278">
        <w:t xml:space="preserve">Marine Safety (Domestic </w:t>
      </w:r>
    </w:p>
    <w:p w:rsidR="00B763C7" w:rsidRPr="00B84278" w:rsidRDefault="00B763C7" w:rsidP="00B763C7">
      <w:pPr>
        <w:pStyle w:val="LDAmendInstruction"/>
        <w:spacing w:before="0" w:after="0"/>
        <w:ind w:left="0"/>
      </w:pPr>
      <w:r>
        <w:tab/>
      </w:r>
      <w:r>
        <w:tab/>
      </w:r>
      <w:r>
        <w:tab/>
      </w:r>
      <w:r>
        <w:tab/>
      </w:r>
      <w:r>
        <w:tab/>
      </w:r>
      <w:r>
        <w:tab/>
      </w:r>
      <w:r>
        <w:tab/>
      </w:r>
      <w:r>
        <w:tab/>
      </w:r>
      <w:r>
        <w:tab/>
      </w:r>
      <w:r w:rsidRPr="00B84278">
        <w:t xml:space="preserve">Commercial Vessel)   </w:t>
      </w:r>
    </w:p>
    <w:p w:rsidR="00B763C7" w:rsidRPr="00B763C7" w:rsidRDefault="00B763C7" w:rsidP="00B763C7">
      <w:pPr>
        <w:tabs>
          <w:tab w:val="left" w:pos="3969"/>
          <w:tab w:val="left" w:pos="5245"/>
        </w:tabs>
        <w:ind w:right="91"/>
        <w:rPr>
          <w:i/>
        </w:rPr>
      </w:pPr>
      <w:r>
        <w:tab/>
      </w:r>
      <w:r>
        <w:tab/>
      </w:r>
      <w:r>
        <w:tab/>
      </w:r>
      <w:r w:rsidRPr="00B763C7">
        <w:rPr>
          <w:i/>
        </w:rPr>
        <w:t>National Law Act 2012</w:t>
      </w:r>
    </w:p>
    <w:p w:rsidR="00B84278" w:rsidRPr="00B84278" w:rsidRDefault="00B84278" w:rsidP="00B84278">
      <w:pPr>
        <w:pStyle w:val="LDAmendInstruction"/>
        <w:sectPr w:rsidR="00B84278" w:rsidRPr="00B84278" w:rsidSect="00270686">
          <w:headerReference w:type="even" r:id="rId10"/>
          <w:headerReference w:type="default" r:id="rId11"/>
          <w:footerReference w:type="even" r:id="rId12"/>
          <w:pgSz w:w="11906" w:h="16838"/>
          <w:pgMar w:top="899" w:right="1800" w:bottom="539" w:left="1800" w:header="720" w:footer="720" w:gutter="0"/>
          <w:cols w:space="720"/>
          <w:titlePg/>
          <w:docGrid w:linePitch="360"/>
        </w:sectPr>
      </w:pPr>
    </w:p>
    <w:p w:rsidR="009B015D" w:rsidRPr="0050291E" w:rsidRDefault="009B015D" w:rsidP="00BB6EA6">
      <w:pPr>
        <w:pStyle w:val="LDAmendHeading"/>
        <w:rPr>
          <w:rFonts w:ascii="Times New Roman" w:hAnsi="Times New Roman"/>
        </w:rPr>
      </w:pPr>
      <w:r w:rsidRPr="00F91243">
        <w:rPr>
          <w:rFonts w:ascii="Times New Roman" w:hAnsi="Times New Roman"/>
        </w:rPr>
        <w:lastRenderedPageBreak/>
        <w:t>Consultation</w:t>
      </w:r>
    </w:p>
    <w:p w:rsidR="00531A8B" w:rsidRDefault="00531A8B" w:rsidP="00531A8B">
      <w:pPr>
        <w:pStyle w:val="LDMinuteParagraph"/>
        <w:numPr>
          <w:ilvl w:val="0"/>
          <w:numId w:val="0"/>
        </w:numPr>
        <w:spacing w:after="0"/>
      </w:pPr>
      <w:r w:rsidRPr="0050291E">
        <w:rPr>
          <w:szCs w:val="24"/>
        </w:rPr>
        <w:t xml:space="preserve">A draft of the proposed instrument was placed on the AMSA external website for public comment. Consultation has been undertaken on the development of this instrument with the states and the Northern Territory, including through the Standing Council on Transport and Infrastructure (SCOTI), the Transport and Infrastructure Senior Officials Committee (TISOC) and the Maritime Agencies Forum. </w:t>
      </w:r>
      <w:r>
        <w:rPr>
          <w:szCs w:val="24"/>
        </w:rPr>
        <w:t xml:space="preserve">On </w:t>
      </w:r>
      <w:r>
        <w:t xml:space="preserve"> </w:t>
      </w:r>
    </w:p>
    <w:p w:rsidR="00531A8B" w:rsidRDefault="00531A8B" w:rsidP="00531A8B">
      <w:pPr>
        <w:pStyle w:val="LDMinuteParagraph"/>
        <w:numPr>
          <w:ilvl w:val="0"/>
          <w:numId w:val="0"/>
        </w:numPr>
        <w:spacing w:after="0"/>
        <w:rPr>
          <w:szCs w:val="24"/>
        </w:rPr>
      </w:pPr>
      <w:r>
        <w:rPr>
          <w:szCs w:val="24"/>
        </w:rPr>
        <w:t xml:space="preserve">9 November 2012, SCOTI unanimously agreed to the text of the Regulation made for </w:t>
      </w:r>
      <w:r w:rsidRPr="007E47E0">
        <w:rPr>
          <w:szCs w:val="24"/>
        </w:rPr>
        <w:t>subsections 7(4) and (5)</w:t>
      </w:r>
      <w:r>
        <w:rPr>
          <w:szCs w:val="24"/>
        </w:rPr>
        <w:t xml:space="preserve"> of the National Law as is required under subsection 159(6) of the National law. </w:t>
      </w:r>
    </w:p>
    <w:p w:rsidR="009B015D" w:rsidRPr="0050291E" w:rsidRDefault="009B015D" w:rsidP="009B015D">
      <w:pPr>
        <w:pStyle w:val="LDAmendHeading"/>
        <w:rPr>
          <w:rFonts w:ascii="Times New Roman" w:hAnsi="Times New Roman"/>
        </w:rPr>
      </w:pPr>
      <w:r w:rsidRPr="0050291E">
        <w:rPr>
          <w:rFonts w:ascii="Times New Roman" w:hAnsi="Times New Roman"/>
        </w:rPr>
        <w:t>Documents incorporated by reference</w:t>
      </w:r>
    </w:p>
    <w:p w:rsidR="00C3224E" w:rsidRPr="0050291E" w:rsidRDefault="00C3224E" w:rsidP="00546377">
      <w:pPr>
        <w:pStyle w:val="LDMinuteParagraph"/>
        <w:numPr>
          <w:ilvl w:val="0"/>
          <w:numId w:val="0"/>
        </w:numPr>
        <w:rPr>
          <w:szCs w:val="24"/>
        </w:rPr>
      </w:pPr>
      <w:r w:rsidRPr="0050291E">
        <w:rPr>
          <w:szCs w:val="24"/>
        </w:rPr>
        <w:t>This instrument refers to:</w:t>
      </w:r>
    </w:p>
    <w:p w:rsidR="00944236" w:rsidRDefault="0068453B" w:rsidP="00944236">
      <w:pPr>
        <w:pStyle w:val="LDP1a"/>
        <w:tabs>
          <w:tab w:val="clear" w:pos="1191"/>
          <w:tab w:val="left" w:pos="709"/>
        </w:tabs>
        <w:ind w:left="0" w:firstLine="0"/>
      </w:pPr>
      <w:r>
        <w:tab/>
      </w:r>
      <w:r w:rsidR="006D27FB" w:rsidRPr="0050291E">
        <w:t>(a)</w:t>
      </w:r>
      <w:r w:rsidR="006D27FB" w:rsidRPr="0050291E">
        <w:tab/>
      </w:r>
      <w:r w:rsidR="00C3224E" w:rsidRPr="0050291E">
        <w:t>National Stan</w:t>
      </w:r>
      <w:r w:rsidR="006405E5" w:rsidRPr="0050291E">
        <w:t>dard for Commercial Vessels;</w:t>
      </w:r>
      <w:r w:rsidR="0023234E" w:rsidRPr="0050291E">
        <w:t xml:space="preserve"> and</w:t>
      </w:r>
    </w:p>
    <w:p w:rsidR="001D1873" w:rsidRPr="00944236" w:rsidRDefault="0068453B" w:rsidP="000F5D5F">
      <w:pPr>
        <w:pStyle w:val="LDP1a"/>
        <w:tabs>
          <w:tab w:val="clear" w:pos="1191"/>
          <w:tab w:val="left" w:pos="709"/>
        </w:tabs>
        <w:ind w:left="709" w:hanging="709"/>
      </w:pPr>
      <w:r>
        <w:tab/>
      </w:r>
      <w:r w:rsidR="006405E5" w:rsidRPr="0050291E">
        <w:t>(b)</w:t>
      </w:r>
      <w:r w:rsidR="006405E5" w:rsidRPr="0050291E">
        <w:tab/>
      </w:r>
      <w:r w:rsidR="00DC5F01" w:rsidRPr="0050291E">
        <w:t xml:space="preserve">National </w:t>
      </w:r>
      <w:r w:rsidR="006405E5" w:rsidRPr="0050291E">
        <w:t>Standard for the Admi</w:t>
      </w:r>
      <w:r w:rsidR="0023234E" w:rsidRPr="0050291E">
        <w:t>nistration</w:t>
      </w:r>
      <w:r w:rsidR="00DC5F01" w:rsidRPr="0050291E">
        <w:t xml:space="preserve"> of </w:t>
      </w:r>
      <w:r w:rsidR="0023234E" w:rsidRPr="0050291E">
        <w:t>Marine Safety.</w:t>
      </w:r>
      <w:r w:rsidR="00546377" w:rsidRPr="0050291E">
        <w:rPr>
          <w:b/>
        </w:rPr>
        <w:br w:type="page"/>
      </w:r>
    </w:p>
    <w:p w:rsidR="00F2564E" w:rsidRPr="004B7BE7" w:rsidRDefault="00F2564E" w:rsidP="00F40FA9">
      <w:pPr>
        <w:spacing w:before="120" w:after="120"/>
        <w:jc w:val="center"/>
        <w:rPr>
          <w:b/>
        </w:rPr>
      </w:pPr>
      <w:r w:rsidRPr="004B7BE7">
        <w:rPr>
          <w:b/>
        </w:rPr>
        <w:lastRenderedPageBreak/>
        <w:t>Statement of Compatibility with Human Rights</w:t>
      </w:r>
    </w:p>
    <w:p w:rsidR="001D1873" w:rsidRPr="0050291E" w:rsidRDefault="001D1873" w:rsidP="00F40FA9">
      <w:pPr>
        <w:spacing w:before="120" w:after="120"/>
        <w:jc w:val="center"/>
      </w:pPr>
      <w:r w:rsidRPr="0050291E">
        <w:rPr>
          <w:i/>
        </w:rPr>
        <w:t>Prepared in accordance with Part 3 of the Human Rights (Parliamentary Scrutiny) Act 2011</w:t>
      </w:r>
    </w:p>
    <w:p w:rsidR="001D1873" w:rsidRPr="0050291E" w:rsidRDefault="001D1873" w:rsidP="001D1873">
      <w:pPr>
        <w:spacing w:before="120" w:after="120"/>
        <w:jc w:val="center"/>
      </w:pPr>
    </w:p>
    <w:p w:rsidR="001D1873" w:rsidRDefault="001D1873" w:rsidP="00F40FA9">
      <w:pPr>
        <w:spacing w:before="120" w:after="120"/>
        <w:jc w:val="center"/>
        <w:rPr>
          <w:b/>
          <w:i/>
        </w:rPr>
      </w:pPr>
      <w:r w:rsidRPr="00ED2E4D">
        <w:rPr>
          <w:b/>
          <w:i/>
        </w:rPr>
        <w:t>Marine Safety (Domestic Commercial Vessel) National Law Regulation 201</w:t>
      </w:r>
      <w:r w:rsidR="0043027A" w:rsidRPr="00ED2E4D">
        <w:rPr>
          <w:b/>
          <w:i/>
        </w:rPr>
        <w:t>3</w:t>
      </w:r>
    </w:p>
    <w:p w:rsidR="00ED2E4D" w:rsidRPr="00ED2E4D" w:rsidRDefault="00ED2E4D" w:rsidP="00F40FA9">
      <w:pPr>
        <w:spacing w:before="120" w:after="120"/>
        <w:jc w:val="center"/>
        <w:rPr>
          <w:b/>
          <w:i/>
        </w:rPr>
      </w:pPr>
    </w:p>
    <w:p w:rsidR="001D1873" w:rsidRPr="0050291E" w:rsidRDefault="001D1873" w:rsidP="00F40FA9">
      <w:pPr>
        <w:spacing w:before="120" w:after="120"/>
      </w:pPr>
      <w:r w:rsidRPr="0050291E">
        <w:t xml:space="preserve">This Legislative Instrument is compatible with the human rights and freedoms recognised or declared in the international instruments listed in section 3 of the </w:t>
      </w:r>
      <w:r w:rsidRPr="0050291E">
        <w:rPr>
          <w:i/>
        </w:rPr>
        <w:t>Human Rights (Parliamentary Scrutiny) Act 2011</w:t>
      </w:r>
      <w:r w:rsidRPr="0050291E">
        <w:t>.</w:t>
      </w:r>
    </w:p>
    <w:p w:rsidR="001D1873" w:rsidRPr="0050291E" w:rsidRDefault="001D1873" w:rsidP="001D1873">
      <w:pPr>
        <w:spacing w:before="120" w:after="120"/>
        <w:jc w:val="center"/>
      </w:pPr>
    </w:p>
    <w:p w:rsidR="001D1873" w:rsidRPr="0050291E" w:rsidRDefault="001D1873" w:rsidP="001D1873">
      <w:pPr>
        <w:spacing w:before="120" w:after="120"/>
        <w:jc w:val="both"/>
        <w:rPr>
          <w:b/>
        </w:rPr>
      </w:pPr>
      <w:r w:rsidRPr="0050291E">
        <w:rPr>
          <w:b/>
        </w:rPr>
        <w:t>Overview of the Legislative Instrument</w:t>
      </w:r>
    </w:p>
    <w:p w:rsidR="001D1873" w:rsidRPr="0050291E" w:rsidRDefault="001D1873" w:rsidP="001D1873">
      <w:pPr>
        <w:spacing w:before="120" w:after="120"/>
      </w:pPr>
      <w:r w:rsidRPr="0050291E">
        <w:t xml:space="preserve">The Marine Safety (Domestic Commercial Vessel) National Law </w:t>
      </w:r>
      <w:r w:rsidR="0043027A">
        <w:t>Regulation 2013</w:t>
      </w:r>
      <w:r w:rsidR="00A33D74" w:rsidRPr="0050291E">
        <w:t xml:space="preserve"> </w:t>
      </w:r>
      <w:r w:rsidRPr="0050291E">
        <w:t>will:</w:t>
      </w:r>
    </w:p>
    <w:p w:rsidR="001D1873" w:rsidRPr="0050291E" w:rsidRDefault="001D1873" w:rsidP="001D1873">
      <w:pPr>
        <w:numPr>
          <w:ilvl w:val="0"/>
          <w:numId w:val="2"/>
        </w:numPr>
        <w:spacing w:before="120" w:after="120" w:line="276" w:lineRule="auto"/>
        <w:rPr>
          <w:i/>
        </w:rPr>
      </w:pPr>
      <w:r w:rsidRPr="0050291E">
        <w:t>Prescribe the kinds of community groups whose vessels will not be considered domestic commercial vessels, subject to prescribed restrictions on purposes and activities for use of the vessels;</w:t>
      </w:r>
    </w:p>
    <w:p w:rsidR="001D1873" w:rsidRPr="0050291E" w:rsidRDefault="001D1873" w:rsidP="001D1873">
      <w:pPr>
        <w:numPr>
          <w:ilvl w:val="0"/>
          <w:numId w:val="2"/>
        </w:numPr>
        <w:spacing w:before="120" w:after="120" w:line="276" w:lineRule="auto"/>
        <w:rPr>
          <w:i/>
        </w:rPr>
      </w:pPr>
      <w:r w:rsidRPr="0050291E">
        <w:t>Prescribe vessels that are or are not domestic commercial vessels, and clarify what things are or are not vessels for the purposes of the national system; and</w:t>
      </w:r>
    </w:p>
    <w:p w:rsidR="001D1873" w:rsidRPr="007F54F1" w:rsidRDefault="001D1873" w:rsidP="001D1873">
      <w:pPr>
        <w:numPr>
          <w:ilvl w:val="0"/>
          <w:numId w:val="2"/>
        </w:numPr>
        <w:spacing w:before="120" w:after="120" w:line="276" w:lineRule="auto"/>
        <w:rPr>
          <w:i/>
        </w:rPr>
      </w:pPr>
      <w:r w:rsidRPr="0050291E">
        <w:t xml:space="preserve">Include transitional arrangements in relation to the holding of certificates of competency, unique identifiers, certificates of survey and certificates of </w:t>
      </w:r>
      <w:r w:rsidRPr="007F54F1">
        <w:t>operation, and for approval of training organisations.</w:t>
      </w:r>
    </w:p>
    <w:p w:rsidR="009E1FE8" w:rsidRPr="00F0087E" w:rsidRDefault="004C3C19" w:rsidP="007F54F1">
      <w:pPr>
        <w:numPr>
          <w:ilvl w:val="0"/>
          <w:numId w:val="2"/>
        </w:numPr>
        <w:spacing w:before="120" w:after="120" w:line="276" w:lineRule="auto"/>
      </w:pPr>
      <w:r w:rsidRPr="00F0087E">
        <w:t>Prescribe</w:t>
      </w:r>
      <w:r w:rsidR="00853DC8" w:rsidRPr="00F0087E">
        <w:t xml:space="preserve">, for paragraph 6(2)(a) of the Act, </w:t>
      </w:r>
      <w:r w:rsidR="0043027A" w:rsidRPr="00F0087E">
        <w:t xml:space="preserve">provisions of </w:t>
      </w:r>
      <w:r w:rsidR="00853DC8" w:rsidRPr="00F0087E">
        <w:t>laws of Queensland that will continue to apply to marine surveyors</w:t>
      </w:r>
      <w:r w:rsidR="005C3369" w:rsidRPr="00F0087E">
        <w:t xml:space="preserve"> and </w:t>
      </w:r>
      <w:r w:rsidR="005C3369" w:rsidRPr="00D33642">
        <w:t>specific provisions of State laws, as well as any laws dealing with requirements for qualifications for hirers of hire and drive vessels, dealing with marine safety for domestic commercial vessels, that will be able to operate along with the National Law</w:t>
      </w:r>
      <w:r w:rsidR="007F54F1" w:rsidRPr="00F0087E">
        <w:t>.  Marine surveyors in Queensland are not employed by a Government agency, as they are in all other jurisdictions. The scope of this provision is to allow for existing state arrangements to continue to apply</w:t>
      </w:r>
      <w:r w:rsidR="00D33BEE">
        <w:t xml:space="preserve"> </w:t>
      </w:r>
      <w:r w:rsidR="007F54F1" w:rsidRPr="00F0087E">
        <w:t xml:space="preserve">once the National Law comes into effect.  This provision will provide a continuing legislative basis for acceptance of their reports in deciding whether to issue certificates of survey. </w:t>
      </w:r>
      <w:r w:rsidR="009E1FE8" w:rsidRPr="00F0087E">
        <w:t>These laws</w:t>
      </w:r>
      <w:r w:rsidR="005C3369" w:rsidRPr="00F0087E">
        <w:t>, and the others being prescribed,</w:t>
      </w:r>
      <w:r w:rsidR="009E1FE8" w:rsidRPr="00F0087E">
        <w:t xml:space="preserve"> were previously subject to parliamentary debate and we will not be introducing new legislation through this means. </w:t>
      </w:r>
    </w:p>
    <w:p w:rsidR="00853DC8" w:rsidRDefault="00853DC8" w:rsidP="001D1873">
      <w:pPr>
        <w:spacing w:before="120" w:after="120"/>
        <w:ind w:left="720"/>
      </w:pPr>
    </w:p>
    <w:p w:rsidR="001D1873" w:rsidRPr="0050291E" w:rsidRDefault="001D1873" w:rsidP="001D1873">
      <w:pPr>
        <w:spacing w:before="120" w:after="120"/>
        <w:rPr>
          <w:b/>
        </w:rPr>
      </w:pPr>
      <w:r w:rsidRPr="0050291E">
        <w:rPr>
          <w:b/>
        </w:rPr>
        <w:t>Human rights implications</w:t>
      </w:r>
    </w:p>
    <w:p w:rsidR="001D1873" w:rsidRPr="0050291E" w:rsidRDefault="001D1873" w:rsidP="001D1873">
      <w:pPr>
        <w:spacing w:before="120" w:after="120"/>
      </w:pPr>
      <w:r w:rsidRPr="0050291E">
        <w:t>This Legislative Instrument does not engage any of the applicable rights or freedoms.</w:t>
      </w:r>
    </w:p>
    <w:p w:rsidR="001D1873" w:rsidRPr="0050291E" w:rsidRDefault="001D1873" w:rsidP="001D1873">
      <w:pPr>
        <w:spacing w:before="120" w:after="120"/>
        <w:rPr>
          <w:b/>
        </w:rPr>
      </w:pPr>
      <w:r w:rsidRPr="0050291E">
        <w:rPr>
          <w:b/>
        </w:rPr>
        <w:t>Conclusion</w:t>
      </w:r>
    </w:p>
    <w:p w:rsidR="0039145E" w:rsidRPr="0050291E" w:rsidRDefault="001D1873" w:rsidP="0039145E">
      <w:pPr>
        <w:spacing w:before="120" w:after="120"/>
      </w:pPr>
      <w:r w:rsidRPr="0050291E">
        <w:t>This Legislative Instrument is compatible with human rights as it does not raise any human rights issues.</w:t>
      </w:r>
    </w:p>
    <w:p w:rsidR="0039145E" w:rsidRPr="0050291E" w:rsidRDefault="0039145E" w:rsidP="0039145E">
      <w:pPr>
        <w:spacing w:before="120" w:after="120"/>
      </w:pPr>
    </w:p>
    <w:p w:rsidR="00C85BB7" w:rsidRDefault="0033168D" w:rsidP="00C85BB7">
      <w:pPr>
        <w:spacing w:before="120" w:after="120"/>
        <w:sectPr w:rsidR="00C85BB7" w:rsidSect="00270686">
          <w:headerReference w:type="default" r:id="rId13"/>
          <w:pgSz w:w="11906" w:h="16838"/>
          <w:pgMar w:top="899" w:right="1800" w:bottom="539" w:left="1800" w:header="720" w:footer="720" w:gutter="0"/>
          <w:cols w:space="720"/>
          <w:titlePg/>
          <w:docGrid w:linePitch="360"/>
        </w:sectPr>
      </w:pPr>
      <w:r w:rsidRPr="0050291E">
        <w:rPr>
          <w:b/>
        </w:rPr>
        <w:t>Minister for Infrastructure and Transport, the Hon Anthony Albanese MP</w:t>
      </w:r>
      <w:r w:rsidR="001A5060">
        <w:tab/>
      </w:r>
    </w:p>
    <w:p w:rsidR="009B040F" w:rsidRPr="00C85BB7" w:rsidRDefault="001A5060" w:rsidP="00C85BB7">
      <w:pPr>
        <w:spacing w:before="120" w:after="120"/>
        <w:rPr>
          <w:b/>
          <w:u w:val="single"/>
        </w:rPr>
      </w:pPr>
      <w:r>
        <w:lastRenderedPageBreak/>
        <w:tab/>
      </w:r>
      <w:r>
        <w:tab/>
      </w:r>
      <w:r>
        <w:tab/>
      </w:r>
      <w:r>
        <w:tab/>
      </w:r>
      <w:r>
        <w:tab/>
      </w:r>
      <w:r>
        <w:tab/>
      </w:r>
      <w:r>
        <w:tab/>
      </w:r>
      <w:r>
        <w:tab/>
      </w:r>
      <w:r w:rsidR="0037266C" w:rsidRPr="00C85BB7">
        <w:rPr>
          <w:b/>
          <w:u w:val="single"/>
        </w:rPr>
        <w:t>ATTACHMENT</w:t>
      </w:r>
    </w:p>
    <w:p w:rsidR="004D72D3" w:rsidRPr="00C80565" w:rsidRDefault="006A4D96" w:rsidP="002671C7">
      <w:pPr>
        <w:pStyle w:val="LDAmendHeading"/>
        <w:ind w:left="0" w:firstLine="0"/>
        <w:rPr>
          <w:rFonts w:ascii="Times New Roman" w:hAnsi="Times New Roman"/>
          <w:u w:val="single"/>
        </w:rPr>
      </w:pPr>
      <w:r w:rsidRPr="00C80565">
        <w:rPr>
          <w:rFonts w:ascii="Times New Roman" w:hAnsi="Times New Roman"/>
          <w:u w:val="single"/>
        </w:rPr>
        <w:t xml:space="preserve">Details of the </w:t>
      </w:r>
      <w:r w:rsidRPr="00331710">
        <w:rPr>
          <w:rFonts w:ascii="Times New Roman" w:hAnsi="Times New Roman"/>
          <w:i/>
          <w:u w:val="single"/>
        </w:rPr>
        <w:t>Marine Safety (Domestic Commercial Vessel) National Law Regulation 201</w:t>
      </w:r>
      <w:r w:rsidR="0043027A" w:rsidRPr="00331710">
        <w:rPr>
          <w:rFonts w:ascii="Times New Roman" w:hAnsi="Times New Roman"/>
          <w:i/>
          <w:u w:val="single"/>
        </w:rPr>
        <w:t>3</w:t>
      </w:r>
      <w:r w:rsidRPr="006809D5">
        <w:rPr>
          <w:rFonts w:ascii="Times New Roman" w:hAnsi="Times New Roman"/>
          <w:u w:val="single"/>
        </w:rPr>
        <w:t xml:space="preserve"> </w:t>
      </w:r>
    </w:p>
    <w:p w:rsidR="002671C7" w:rsidRPr="00C80565" w:rsidRDefault="002671C7" w:rsidP="002671C7">
      <w:pPr>
        <w:pStyle w:val="LDAmendInstruction"/>
        <w:spacing w:before="0" w:after="0"/>
      </w:pPr>
    </w:p>
    <w:p w:rsidR="00373747" w:rsidRPr="00C80565" w:rsidRDefault="00373747" w:rsidP="002671C7">
      <w:pPr>
        <w:pStyle w:val="LDAmendHeading"/>
        <w:spacing w:before="0"/>
        <w:rPr>
          <w:rFonts w:ascii="Times New Roman" w:hAnsi="Times New Roman"/>
        </w:rPr>
      </w:pPr>
      <w:r w:rsidRPr="00C80565">
        <w:rPr>
          <w:rFonts w:ascii="Times New Roman" w:hAnsi="Times New Roman"/>
        </w:rPr>
        <w:t>Part 1</w:t>
      </w:r>
      <w:r w:rsidRPr="00C80565">
        <w:rPr>
          <w:rFonts w:ascii="Times New Roman" w:hAnsi="Times New Roman"/>
        </w:rPr>
        <w:tab/>
        <w:t>Preliminary</w:t>
      </w:r>
    </w:p>
    <w:p w:rsidR="00940ED5" w:rsidRPr="00C80565" w:rsidRDefault="00952BA7" w:rsidP="00516C65">
      <w:pPr>
        <w:spacing w:after="120"/>
        <w:ind w:right="91"/>
        <w:rPr>
          <w:u w:val="single"/>
        </w:rPr>
      </w:pPr>
      <w:r w:rsidRPr="00C80565">
        <w:rPr>
          <w:u w:val="single"/>
        </w:rPr>
        <w:t xml:space="preserve">Section 1 – Name of </w:t>
      </w:r>
      <w:r w:rsidR="00095B60">
        <w:rPr>
          <w:u w:val="single"/>
        </w:rPr>
        <w:t>R</w:t>
      </w:r>
      <w:r w:rsidRPr="00C80565">
        <w:rPr>
          <w:u w:val="single"/>
        </w:rPr>
        <w:t>egulation</w:t>
      </w:r>
    </w:p>
    <w:p w:rsidR="00E42F77" w:rsidRPr="00C80565" w:rsidRDefault="00360A4A" w:rsidP="00516C65">
      <w:pPr>
        <w:spacing w:after="120"/>
      </w:pPr>
      <w:r w:rsidRPr="00C80565">
        <w:t xml:space="preserve">Section </w:t>
      </w:r>
      <w:r w:rsidR="00BA6239" w:rsidRPr="00C80565">
        <w:t xml:space="preserve">1 </w:t>
      </w:r>
      <w:r w:rsidR="00F46DD3" w:rsidRPr="00C80565">
        <w:t>sets</w:t>
      </w:r>
      <w:r w:rsidR="00BF2CB7" w:rsidRPr="00C80565">
        <w:t xml:space="preserve"> out the </w:t>
      </w:r>
      <w:r w:rsidR="00095B60">
        <w:t>title of the Regulation</w:t>
      </w:r>
      <w:r w:rsidR="00BF2CB7" w:rsidRPr="00C80565">
        <w:t xml:space="preserve"> which is the </w:t>
      </w:r>
      <w:r w:rsidR="00BF2CB7" w:rsidRPr="00331710">
        <w:rPr>
          <w:i/>
        </w:rPr>
        <w:t>Marine Safety (Domestic Commercial Vessel) Nat</w:t>
      </w:r>
      <w:r w:rsidR="00F51DFD" w:rsidRPr="00331710">
        <w:rPr>
          <w:i/>
        </w:rPr>
        <w:t>ional Law Regulation 2013</w:t>
      </w:r>
      <w:r w:rsidR="0043027A" w:rsidRPr="00F51DFD">
        <w:t>.</w:t>
      </w:r>
    </w:p>
    <w:p w:rsidR="00E42F77" w:rsidRDefault="00E42F77" w:rsidP="00516C65">
      <w:pPr>
        <w:pStyle w:val="LDMinuteParagraph"/>
        <w:numPr>
          <w:ilvl w:val="0"/>
          <w:numId w:val="0"/>
        </w:numPr>
        <w:rPr>
          <w:u w:val="single"/>
        </w:rPr>
      </w:pPr>
    </w:p>
    <w:p w:rsidR="00E42F77" w:rsidRPr="00E42F77" w:rsidRDefault="00E42F77" w:rsidP="00516C65">
      <w:pPr>
        <w:pStyle w:val="LDMinuteParagraph"/>
        <w:numPr>
          <w:ilvl w:val="0"/>
          <w:numId w:val="0"/>
        </w:numPr>
        <w:rPr>
          <w:szCs w:val="24"/>
        </w:rPr>
      </w:pPr>
      <w:r>
        <w:rPr>
          <w:u w:val="single"/>
        </w:rPr>
        <w:t>Section</w:t>
      </w:r>
      <w:r w:rsidRPr="00AE63D2">
        <w:rPr>
          <w:u w:val="single"/>
        </w:rPr>
        <w:t xml:space="preserve"> 2 – Commencement</w:t>
      </w:r>
    </w:p>
    <w:p w:rsidR="005D0D42" w:rsidRDefault="00360A4A" w:rsidP="00516C65">
      <w:pPr>
        <w:pStyle w:val="LDMinuteParagraph"/>
        <w:numPr>
          <w:ilvl w:val="0"/>
          <w:numId w:val="0"/>
        </w:numPr>
        <w:rPr>
          <w:i/>
        </w:rPr>
      </w:pPr>
      <w:r w:rsidRPr="0050291E">
        <w:rPr>
          <w:szCs w:val="24"/>
        </w:rPr>
        <w:t>Section</w:t>
      </w:r>
      <w:r w:rsidR="00373747" w:rsidRPr="0050291E">
        <w:rPr>
          <w:szCs w:val="24"/>
        </w:rPr>
        <w:t xml:space="preserve"> </w:t>
      </w:r>
      <w:r w:rsidR="00007792" w:rsidRPr="0050291E">
        <w:rPr>
          <w:szCs w:val="24"/>
        </w:rPr>
        <w:t xml:space="preserve">2 </w:t>
      </w:r>
      <w:r w:rsidR="0088781B">
        <w:t xml:space="preserve">provides for the regulation to commence </w:t>
      </w:r>
      <w:r w:rsidR="00017B2B">
        <w:t xml:space="preserve">on </w:t>
      </w:r>
      <w:r w:rsidR="005C3369">
        <w:t>1 July</w:t>
      </w:r>
      <w:r w:rsidR="0088781B" w:rsidRPr="00005B2F">
        <w:t xml:space="preserve"> 2013, to</w:t>
      </w:r>
      <w:r w:rsidR="0088781B">
        <w:t xml:space="preserve"> coincide with the commencement of the </w:t>
      </w:r>
      <w:r w:rsidR="0088781B" w:rsidRPr="002F123C">
        <w:rPr>
          <w:i/>
        </w:rPr>
        <w:t>Marine Safety (Domestic Commercial Vessel) Na</w:t>
      </w:r>
      <w:r w:rsidR="0088781B">
        <w:rPr>
          <w:i/>
        </w:rPr>
        <w:t>tional Law Act 2012.</w:t>
      </w:r>
    </w:p>
    <w:p w:rsidR="0088781B" w:rsidRDefault="0088781B" w:rsidP="00516C65">
      <w:pPr>
        <w:pStyle w:val="LDMinuteParagraph"/>
        <w:numPr>
          <w:ilvl w:val="0"/>
          <w:numId w:val="0"/>
        </w:numPr>
        <w:rPr>
          <w:szCs w:val="24"/>
        </w:rPr>
      </w:pPr>
    </w:p>
    <w:p w:rsidR="00D41098" w:rsidRPr="00310784" w:rsidRDefault="00D41098" w:rsidP="00D41098">
      <w:pPr>
        <w:spacing w:after="120"/>
        <w:ind w:right="91"/>
        <w:rPr>
          <w:u w:val="single"/>
        </w:rPr>
      </w:pPr>
      <w:r w:rsidRPr="00310784">
        <w:rPr>
          <w:u w:val="single"/>
        </w:rPr>
        <w:t xml:space="preserve">Section 3 </w:t>
      </w:r>
      <w:r w:rsidR="00DC3B8A" w:rsidRPr="00AE63D2">
        <w:rPr>
          <w:u w:val="single"/>
        </w:rPr>
        <w:t>–</w:t>
      </w:r>
      <w:r w:rsidRPr="00310784">
        <w:rPr>
          <w:u w:val="single"/>
        </w:rPr>
        <w:t xml:space="preserve"> Authority</w:t>
      </w:r>
    </w:p>
    <w:p w:rsidR="00AD3B1A" w:rsidRPr="00310784" w:rsidRDefault="00AD3B1A" w:rsidP="00AD3B1A">
      <w:pPr>
        <w:spacing w:after="120"/>
        <w:ind w:right="91"/>
      </w:pPr>
      <w:r w:rsidRPr="00C93C6B">
        <w:t xml:space="preserve">Section 3 provides for the </w:t>
      </w:r>
      <w:r w:rsidR="001B62D8">
        <w:t>R</w:t>
      </w:r>
      <w:r w:rsidRPr="00C93C6B">
        <w:t xml:space="preserve">egulation to be made under the </w:t>
      </w:r>
      <w:r w:rsidRPr="00310784">
        <w:rPr>
          <w:i/>
        </w:rPr>
        <w:t>Marine Safety (Domestic Commercial Vessel) National Law Act 2012</w:t>
      </w:r>
      <w:r w:rsidRPr="00C93C6B">
        <w:rPr>
          <w:i/>
        </w:rPr>
        <w:t>.</w:t>
      </w:r>
    </w:p>
    <w:p w:rsidR="00D41098" w:rsidRDefault="00D41098" w:rsidP="00516C65">
      <w:pPr>
        <w:pStyle w:val="LDMinuteParagraph"/>
        <w:numPr>
          <w:ilvl w:val="0"/>
          <w:numId w:val="0"/>
        </w:numPr>
        <w:rPr>
          <w:szCs w:val="24"/>
        </w:rPr>
      </w:pPr>
    </w:p>
    <w:p w:rsidR="00E42F77" w:rsidRPr="005D0D42" w:rsidRDefault="00E42F77" w:rsidP="00516C65">
      <w:pPr>
        <w:pStyle w:val="LDMinuteParagraph"/>
        <w:numPr>
          <w:ilvl w:val="0"/>
          <w:numId w:val="0"/>
        </w:numPr>
        <w:rPr>
          <w:szCs w:val="24"/>
        </w:rPr>
      </w:pPr>
      <w:r>
        <w:rPr>
          <w:u w:val="single"/>
        </w:rPr>
        <w:t xml:space="preserve">Section </w:t>
      </w:r>
      <w:r w:rsidR="00D41098">
        <w:rPr>
          <w:u w:val="single"/>
        </w:rPr>
        <w:t>4</w:t>
      </w:r>
      <w:r>
        <w:rPr>
          <w:u w:val="single"/>
        </w:rPr>
        <w:t xml:space="preserve"> – Definitions</w:t>
      </w:r>
    </w:p>
    <w:p w:rsidR="00C46B80" w:rsidRDefault="00360A4A" w:rsidP="00B72228">
      <w:pPr>
        <w:pStyle w:val="LDMinuteParagraph"/>
        <w:numPr>
          <w:ilvl w:val="0"/>
          <w:numId w:val="0"/>
        </w:numPr>
        <w:rPr>
          <w:szCs w:val="24"/>
        </w:rPr>
      </w:pPr>
      <w:r w:rsidRPr="0050291E">
        <w:rPr>
          <w:szCs w:val="24"/>
        </w:rPr>
        <w:t>Section</w:t>
      </w:r>
      <w:r w:rsidR="00373747" w:rsidRPr="0050291E">
        <w:rPr>
          <w:szCs w:val="24"/>
        </w:rPr>
        <w:t xml:space="preserve"> </w:t>
      </w:r>
      <w:r w:rsidR="00D41098">
        <w:rPr>
          <w:szCs w:val="24"/>
        </w:rPr>
        <w:t>4</w:t>
      </w:r>
      <w:r w:rsidR="00F46DD3" w:rsidRPr="0050291E">
        <w:rPr>
          <w:szCs w:val="24"/>
        </w:rPr>
        <w:t xml:space="preserve"> sets out </w:t>
      </w:r>
      <w:r w:rsidR="00373747" w:rsidRPr="0050291E">
        <w:rPr>
          <w:szCs w:val="24"/>
        </w:rPr>
        <w:t xml:space="preserve">the </w:t>
      </w:r>
      <w:r w:rsidR="00F46DD3" w:rsidRPr="0050291E">
        <w:rPr>
          <w:szCs w:val="24"/>
        </w:rPr>
        <w:t xml:space="preserve">definitions necessary for the interpretation of the </w:t>
      </w:r>
      <w:r w:rsidR="00373747" w:rsidRPr="0050291E">
        <w:rPr>
          <w:szCs w:val="24"/>
        </w:rPr>
        <w:t xml:space="preserve">legislative </w:t>
      </w:r>
      <w:r w:rsidR="00F46DD3" w:rsidRPr="0050291E">
        <w:rPr>
          <w:szCs w:val="24"/>
        </w:rPr>
        <w:t>instrument.</w:t>
      </w:r>
    </w:p>
    <w:p w:rsidR="00B72228" w:rsidRDefault="00B72228" w:rsidP="00B72228">
      <w:pPr>
        <w:pStyle w:val="LDMinuteParagraph"/>
        <w:numPr>
          <w:ilvl w:val="0"/>
          <w:numId w:val="0"/>
        </w:numPr>
        <w:rPr>
          <w:u w:val="single"/>
        </w:rPr>
      </w:pPr>
    </w:p>
    <w:p w:rsidR="00B72228" w:rsidRPr="00F0087E" w:rsidRDefault="00DC5FB6" w:rsidP="00B72228">
      <w:pPr>
        <w:pStyle w:val="LDMinuteParagraph"/>
        <w:numPr>
          <w:ilvl w:val="0"/>
          <w:numId w:val="0"/>
        </w:numPr>
        <w:rPr>
          <w:u w:val="single"/>
        </w:rPr>
      </w:pPr>
      <w:r w:rsidRPr="00F0087E">
        <w:rPr>
          <w:u w:val="single"/>
        </w:rPr>
        <w:t xml:space="preserve">Section </w:t>
      </w:r>
      <w:r w:rsidR="00D41098" w:rsidRPr="00F0087E">
        <w:rPr>
          <w:u w:val="single"/>
        </w:rPr>
        <w:t>5</w:t>
      </w:r>
      <w:r w:rsidR="00B72228" w:rsidRPr="00F0087E">
        <w:rPr>
          <w:u w:val="single"/>
        </w:rPr>
        <w:t xml:space="preserve"> – </w:t>
      </w:r>
      <w:r w:rsidR="00B25A58" w:rsidRPr="00F0087E">
        <w:rPr>
          <w:u w:val="single"/>
        </w:rPr>
        <w:t>Relationship with State and Territory laws</w:t>
      </w:r>
    </w:p>
    <w:p w:rsidR="00DC3EF2" w:rsidRDefault="00DC3EF2" w:rsidP="00DC3EF2">
      <w:pPr>
        <w:rPr>
          <w:sz w:val="23"/>
          <w:szCs w:val="23"/>
        </w:rPr>
      </w:pPr>
      <w:r w:rsidRPr="00B73115">
        <w:t xml:space="preserve">Subsection 6(1) </w:t>
      </w:r>
      <w:r>
        <w:t xml:space="preserve">of the Act </w:t>
      </w:r>
      <w:r>
        <w:rPr>
          <w:sz w:val="23"/>
          <w:szCs w:val="23"/>
        </w:rPr>
        <w:t>provides that the Act overrides any State or Territory law relating to the same matters of marine safety for domestic commercial vessels provided in the Act.   However, the Act was not intended to exclude any application or mirror legislation enacted in a State and Territory.</w:t>
      </w:r>
    </w:p>
    <w:p w:rsidR="00DC3EF2" w:rsidRDefault="00DC3EF2" w:rsidP="00DC3EF2">
      <w:pPr>
        <w:rPr>
          <w:sz w:val="23"/>
          <w:szCs w:val="23"/>
        </w:rPr>
      </w:pPr>
    </w:p>
    <w:p w:rsidR="00393051" w:rsidRPr="0068453B" w:rsidRDefault="00393051" w:rsidP="00393051">
      <w:r w:rsidRPr="00774ED1">
        <w:t>Section 5 prescribe</w:t>
      </w:r>
      <w:r>
        <w:t>s</w:t>
      </w:r>
      <w:r w:rsidRPr="00774ED1">
        <w:t xml:space="preserve">, for paragraph 6(2)(a) of the Act, </w:t>
      </w:r>
      <w:r w:rsidRPr="00483819">
        <w:t xml:space="preserve">the application Laws </w:t>
      </w:r>
      <w:r w:rsidR="00E00E3F">
        <w:t xml:space="preserve">of the National Law </w:t>
      </w:r>
      <w:r>
        <w:t>for</w:t>
      </w:r>
      <w:r w:rsidRPr="00483819">
        <w:t xml:space="preserve"> </w:t>
      </w:r>
      <w:r>
        <w:t xml:space="preserve">New South Wales (item 1), Victoria (item 3), South Australia (item 14), Tasmania (item 17) and the Northern Territory (item 18) </w:t>
      </w:r>
      <w:r w:rsidRPr="00B73115">
        <w:t>so that they are not excluded f</w:t>
      </w:r>
      <w:r w:rsidRPr="0068453B">
        <w:t xml:space="preserve">rom operation by the Act. </w:t>
      </w:r>
      <w:r w:rsidR="00A50893" w:rsidRPr="0068453B">
        <w:t>Section 5 does not yet include laws for Queensland or Western Australia as they have not yet introduced application legislation. The Australian Maritime Safety Authority is working separately with those States to provide for administration of the National Law until their application legislation is made.</w:t>
      </w:r>
      <w:r w:rsidRPr="0068453B">
        <w:t xml:space="preserve"> </w:t>
      </w:r>
    </w:p>
    <w:p w:rsidR="00DC3EF2" w:rsidRPr="0068453B" w:rsidRDefault="00DC3EF2" w:rsidP="00B72228">
      <w:pPr>
        <w:pStyle w:val="LDMinuteParagraph"/>
        <w:numPr>
          <w:ilvl w:val="0"/>
          <w:numId w:val="0"/>
        </w:numPr>
        <w:rPr>
          <w:rStyle w:val="Emphasis"/>
          <w:highlight w:val="yellow"/>
        </w:rPr>
      </w:pPr>
    </w:p>
    <w:p w:rsidR="00B72228" w:rsidRPr="0068453B" w:rsidRDefault="00B72228" w:rsidP="00B72228">
      <w:pPr>
        <w:pStyle w:val="LDMinuteParagraph"/>
        <w:numPr>
          <w:ilvl w:val="0"/>
          <w:numId w:val="0"/>
        </w:numPr>
      </w:pPr>
      <w:r w:rsidRPr="0068453B">
        <w:t xml:space="preserve">Section </w:t>
      </w:r>
      <w:r w:rsidR="00D41098" w:rsidRPr="0068453B">
        <w:t>5</w:t>
      </w:r>
      <w:r w:rsidRPr="0068453B">
        <w:t xml:space="preserve"> </w:t>
      </w:r>
      <w:r w:rsidR="00DC3EF2" w:rsidRPr="0068453B">
        <w:t xml:space="preserve">also </w:t>
      </w:r>
      <w:r w:rsidR="00150C90" w:rsidRPr="0068453B">
        <w:t xml:space="preserve">prescribes </w:t>
      </w:r>
      <w:r w:rsidRPr="0068453B">
        <w:t xml:space="preserve">for paragraph 6(2)(a) of the Act, </w:t>
      </w:r>
      <w:r w:rsidR="007F54F1" w:rsidRPr="0068453B">
        <w:t xml:space="preserve">provisions of </w:t>
      </w:r>
      <w:r w:rsidRPr="0068453B">
        <w:t xml:space="preserve">laws of Queensland </w:t>
      </w:r>
      <w:r w:rsidR="00DC3EF2" w:rsidRPr="0068453B">
        <w:t xml:space="preserve">(at items 8 and 9 of the table) </w:t>
      </w:r>
      <w:r w:rsidRPr="0068453B">
        <w:t>that will continue to apply to marine surveyors</w:t>
      </w:r>
      <w:r w:rsidR="005C3369" w:rsidRPr="0068453B">
        <w:t xml:space="preserve"> and specific provisions of State laws, as well as any laws dealing with requirements for qualifications for hirers of hire and drive vessels, dealing with marine safety for domestic commercial vessels, that will be able to operate along with the National Law</w:t>
      </w:r>
      <w:r w:rsidRPr="0068453B">
        <w:t xml:space="preserve">. Marine surveyors in Queensland are not employed by a Government agency, as they are in all other jurisdictions. This provision will provide a continuing legislative basis for acceptance of their reports in deciding whether to issue certificates of survey. </w:t>
      </w:r>
    </w:p>
    <w:p w:rsidR="00150C90" w:rsidRPr="0068453B" w:rsidRDefault="00150C90" w:rsidP="00B72228">
      <w:pPr>
        <w:pStyle w:val="LDMinuteParagraph"/>
        <w:numPr>
          <w:ilvl w:val="0"/>
          <w:numId w:val="0"/>
        </w:numPr>
        <w:rPr>
          <w:b/>
        </w:rPr>
      </w:pPr>
    </w:p>
    <w:p w:rsidR="0036269D" w:rsidRPr="00C80565" w:rsidRDefault="0036269D" w:rsidP="00B72228">
      <w:pPr>
        <w:pStyle w:val="LDMinuteParagraph"/>
        <w:numPr>
          <w:ilvl w:val="0"/>
          <w:numId w:val="0"/>
        </w:numPr>
        <w:rPr>
          <w:b/>
        </w:rPr>
      </w:pPr>
      <w:r w:rsidRPr="00C80565">
        <w:rPr>
          <w:b/>
        </w:rPr>
        <w:lastRenderedPageBreak/>
        <w:t xml:space="preserve">Part 2 </w:t>
      </w:r>
      <w:r w:rsidR="00D9002D" w:rsidRPr="00C80565">
        <w:rPr>
          <w:b/>
        </w:rPr>
        <w:tab/>
      </w:r>
      <w:r w:rsidR="00D9002D" w:rsidRPr="00C80565">
        <w:rPr>
          <w:b/>
        </w:rPr>
        <w:tab/>
      </w:r>
      <w:r w:rsidRPr="00C80565">
        <w:rPr>
          <w:b/>
        </w:rPr>
        <w:t>National Law</w:t>
      </w:r>
    </w:p>
    <w:p w:rsidR="0036269D" w:rsidRPr="00C80565" w:rsidRDefault="0036269D" w:rsidP="00B72228">
      <w:pPr>
        <w:pStyle w:val="LDMinuteParagraph"/>
        <w:numPr>
          <w:ilvl w:val="0"/>
          <w:numId w:val="0"/>
        </w:numPr>
      </w:pPr>
      <w:r w:rsidRPr="00C80565">
        <w:rPr>
          <w:b/>
        </w:rPr>
        <w:t>Division 2.1</w:t>
      </w:r>
      <w:r w:rsidR="000074F3" w:rsidRPr="00C80565">
        <w:rPr>
          <w:b/>
        </w:rPr>
        <w:tab/>
      </w:r>
      <w:r w:rsidRPr="00C80565">
        <w:rPr>
          <w:b/>
        </w:rPr>
        <w:t>Definitions</w:t>
      </w:r>
    </w:p>
    <w:p w:rsidR="00FC4907" w:rsidRDefault="00FC4907" w:rsidP="00B72228">
      <w:pPr>
        <w:spacing w:after="120"/>
        <w:ind w:right="91"/>
        <w:rPr>
          <w:u w:val="single"/>
        </w:rPr>
      </w:pPr>
      <w:r>
        <w:rPr>
          <w:u w:val="single"/>
        </w:rPr>
        <w:t>Section</w:t>
      </w:r>
      <w:r w:rsidR="005611A0">
        <w:rPr>
          <w:u w:val="single"/>
        </w:rPr>
        <w:t xml:space="preserve"> </w:t>
      </w:r>
      <w:r w:rsidR="005220AA">
        <w:rPr>
          <w:u w:val="single"/>
        </w:rPr>
        <w:t>6</w:t>
      </w:r>
      <w:r w:rsidRPr="0088490E">
        <w:rPr>
          <w:u w:val="single"/>
        </w:rPr>
        <w:t xml:space="preserve"> – Definition of </w:t>
      </w:r>
      <w:r w:rsidRPr="000073C0">
        <w:rPr>
          <w:i/>
          <w:u w:val="single"/>
        </w:rPr>
        <w:t>domestic commercial vessel</w:t>
      </w:r>
      <w:r w:rsidRPr="0088490E">
        <w:rPr>
          <w:u w:val="single"/>
        </w:rPr>
        <w:t xml:space="preserve"> </w:t>
      </w:r>
      <w:r>
        <w:rPr>
          <w:u w:val="single"/>
        </w:rPr>
        <w:t>– prescribed community groups</w:t>
      </w:r>
    </w:p>
    <w:p w:rsidR="00C46B80" w:rsidRDefault="00C773DD" w:rsidP="00DA2EE4">
      <w:pPr>
        <w:pStyle w:val="LDMinuteParagraph"/>
        <w:numPr>
          <w:ilvl w:val="0"/>
          <w:numId w:val="0"/>
        </w:numPr>
        <w:rPr>
          <w:szCs w:val="24"/>
        </w:rPr>
      </w:pPr>
      <w:r w:rsidRPr="00310784">
        <w:rPr>
          <w:szCs w:val="24"/>
        </w:rPr>
        <w:t xml:space="preserve">For </w:t>
      </w:r>
      <w:r w:rsidR="00373747" w:rsidRPr="00310784">
        <w:rPr>
          <w:szCs w:val="24"/>
        </w:rPr>
        <w:t xml:space="preserve">the purposes of </w:t>
      </w:r>
      <w:r w:rsidRPr="00310784">
        <w:rPr>
          <w:szCs w:val="24"/>
        </w:rPr>
        <w:t xml:space="preserve">subparagraph 7(3)(d)(ii) of the National Law, </w:t>
      </w:r>
      <w:r w:rsidR="00360A4A" w:rsidRPr="00310784">
        <w:rPr>
          <w:szCs w:val="24"/>
        </w:rPr>
        <w:t>section</w:t>
      </w:r>
      <w:r w:rsidR="005611A0" w:rsidRPr="00310784">
        <w:rPr>
          <w:szCs w:val="24"/>
        </w:rPr>
        <w:t xml:space="preserve"> </w:t>
      </w:r>
      <w:r w:rsidR="005220AA" w:rsidRPr="00310784">
        <w:rPr>
          <w:szCs w:val="24"/>
        </w:rPr>
        <w:t>6</w:t>
      </w:r>
      <w:r w:rsidR="005611A0" w:rsidRPr="00310784">
        <w:rPr>
          <w:szCs w:val="24"/>
        </w:rPr>
        <w:t xml:space="preserve"> </w:t>
      </w:r>
      <w:r w:rsidR="0079406F" w:rsidRPr="00310784">
        <w:rPr>
          <w:szCs w:val="24"/>
        </w:rPr>
        <w:t>prescribes a kind of community group.</w:t>
      </w:r>
      <w:r w:rsidR="00A21FDA" w:rsidRPr="00310784">
        <w:rPr>
          <w:szCs w:val="24"/>
        </w:rPr>
        <w:t xml:space="preserve"> </w:t>
      </w:r>
      <w:r w:rsidR="0079406F" w:rsidRPr="00310784">
        <w:rPr>
          <w:szCs w:val="24"/>
        </w:rPr>
        <w:t xml:space="preserve"> If a vessel is owned by a community gro</w:t>
      </w:r>
      <w:r w:rsidR="00717869" w:rsidRPr="00310784">
        <w:rPr>
          <w:szCs w:val="24"/>
        </w:rPr>
        <w:t xml:space="preserve">up as described in subsection </w:t>
      </w:r>
      <w:r w:rsidR="005220AA" w:rsidRPr="00310784">
        <w:rPr>
          <w:szCs w:val="24"/>
        </w:rPr>
        <w:t>6</w:t>
      </w:r>
      <w:r w:rsidR="00717869" w:rsidRPr="00310784">
        <w:rPr>
          <w:szCs w:val="24"/>
        </w:rPr>
        <w:t>(</w:t>
      </w:r>
      <w:r w:rsidR="0079406F" w:rsidRPr="00310784">
        <w:rPr>
          <w:szCs w:val="24"/>
        </w:rPr>
        <w:t>2</w:t>
      </w:r>
      <w:r w:rsidR="00717869" w:rsidRPr="00310784">
        <w:rPr>
          <w:szCs w:val="24"/>
        </w:rPr>
        <w:t>)</w:t>
      </w:r>
      <w:r w:rsidRPr="00310784">
        <w:rPr>
          <w:szCs w:val="24"/>
        </w:rPr>
        <w:t>,</w:t>
      </w:r>
      <w:r w:rsidR="0079406F" w:rsidRPr="00310784">
        <w:rPr>
          <w:szCs w:val="24"/>
        </w:rPr>
        <w:t xml:space="preserve"> </w:t>
      </w:r>
      <w:r w:rsidR="00373747" w:rsidRPr="00310784">
        <w:rPr>
          <w:szCs w:val="24"/>
        </w:rPr>
        <w:t>that vessel</w:t>
      </w:r>
      <w:r w:rsidR="0079406F" w:rsidRPr="00310784">
        <w:rPr>
          <w:szCs w:val="24"/>
        </w:rPr>
        <w:t xml:space="preserve"> is not a domestic commercial vessel</w:t>
      </w:r>
      <w:r w:rsidR="00373747" w:rsidRPr="00310784">
        <w:rPr>
          <w:szCs w:val="24"/>
        </w:rPr>
        <w:t xml:space="preserve"> under the National Law</w:t>
      </w:r>
      <w:r w:rsidR="0079406F" w:rsidRPr="00310784">
        <w:rPr>
          <w:szCs w:val="24"/>
        </w:rPr>
        <w:t>.</w:t>
      </w:r>
    </w:p>
    <w:p w:rsidR="00341D49" w:rsidRDefault="00341D49" w:rsidP="00DA2EE4">
      <w:pPr>
        <w:pStyle w:val="LDMinuteParagraph"/>
        <w:numPr>
          <w:ilvl w:val="0"/>
          <w:numId w:val="0"/>
        </w:numPr>
        <w:rPr>
          <w:szCs w:val="24"/>
        </w:rPr>
      </w:pPr>
    </w:p>
    <w:p w:rsidR="00C46B80" w:rsidRDefault="00FF7787" w:rsidP="00DA2EE4">
      <w:pPr>
        <w:spacing w:after="120"/>
        <w:ind w:right="91"/>
        <w:rPr>
          <w:u w:val="single"/>
        </w:rPr>
      </w:pPr>
      <w:r>
        <w:rPr>
          <w:u w:val="single"/>
        </w:rPr>
        <w:t xml:space="preserve">Section </w:t>
      </w:r>
      <w:r w:rsidR="007D2854">
        <w:rPr>
          <w:u w:val="single"/>
        </w:rPr>
        <w:t>7</w:t>
      </w:r>
      <w:r w:rsidR="00C46B80" w:rsidRPr="0088490E">
        <w:rPr>
          <w:u w:val="single"/>
        </w:rPr>
        <w:t xml:space="preserve"> – Definition of </w:t>
      </w:r>
      <w:r w:rsidR="00C46B80" w:rsidRPr="001A2504">
        <w:rPr>
          <w:i/>
          <w:u w:val="single"/>
        </w:rPr>
        <w:t>domestic commercial vessel</w:t>
      </w:r>
      <w:r w:rsidR="00C46B80" w:rsidRPr="0088490E">
        <w:rPr>
          <w:u w:val="single"/>
        </w:rPr>
        <w:t xml:space="preserve"> </w:t>
      </w:r>
      <w:r w:rsidR="00C46B80">
        <w:rPr>
          <w:u w:val="single"/>
        </w:rPr>
        <w:t>– prescribed purposes for use of vessel</w:t>
      </w:r>
    </w:p>
    <w:p w:rsidR="00C46B80" w:rsidRDefault="00360A4A" w:rsidP="00DA2EE4">
      <w:pPr>
        <w:pStyle w:val="LDMinuteParagraph"/>
        <w:numPr>
          <w:ilvl w:val="0"/>
          <w:numId w:val="0"/>
        </w:numPr>
        <w:rPr>
          <w:szCs w:val="24"/>
        </w:rPr>
      </w:pPr>
      <w:r w:rsidRPr="0050291E">
        <w:rPr>
          <w:szCs w:val="24"/>
        </w:rPr>
        <w:t>Section</w:t>
      </w:r>
      <w:r w:rsidR="00696D92">
        <w:rPr>
          <w:szCs w:val="24"/>
        </w:rPr>
        <w:t xml:space="preserve"> </w:t>
      </w:r>
      <w:r w:rsidR="007D2854">
        <w:rPr>
          <w:szCs w:val="24"/>
        </w:rPr>
        <w:t>7</w:t>
      </w:r>
      <w:r w:rsidR="007A1953" w:rsidRPr="0050291E">
        <w:rPr>
          <w:szCs w:val="24"/>
        </w:rPr>
        <w:t xml:space="preserve"> prescribes</w:t>
      </w:r>
      <w:r w:rsidR="002259D9" w:rsidRPr="0050291E">
        <w:rPr>
          <w:szCs w:val="24"/>
        </w:rPr>
        <w:t xml:space="preserve"> </w:t>
      </w:r>
      <w:r w:rsidR="00373747" w:rsidRPr="0050291E">
        <w:rPr>
          <w:szCs w:val="24"/>
        </w:rPr>
        <w:t xml:space="preserve">the </w:t>
      </w:r>
      <w:r w:rsidR="007A1953" w:rsidRPr="0050291E">
        <w:rPr>
          <w:szCs w:val="24"/>
        </w:rPr>
        <w:t>purpose</w:t>
      </w:r>
      <w:r w:rsidR="002259D9" w:rsidRPr="0050291E">
        <w:rPr>
          <w:szCs w:val="24"/>
        </w:rPr>
        <w:t xml:space="preserve">s </w:t>
      </w:r>
      <w:r w:rsidR="00373747" w:rsidRPr="0050291E">
        <w:rPr>
          <w:szCs w:val="24"/>
        </w:rPr>
        <w:t xml:space="preserve">under paragraph 7(4)(a) of the National Law, </w:t>
      </w:r>
      <w:r w:rsidR="002259D9" w:rsidRPr="0050291E">
        <w:rPr>
          <w:szCs w:val="24"/>
        </w:rPr>
        <w:t>that will</w:t>
      </w:r>
      <w:r w:rsidR="00373747" w:rsidRPr="0050291E">
        <w:rPr>
          <w:szCs w:val="24"/>
        </w:rPr>
        <w:t xml:space="preserve"> capture </w:t>
      </w:r>
      <w:r w:rsidR="002259D9" w:rsidRPr="0050291E">
        <w:rPr>
          <w:szCs w:val="24"/>
        </w:rPr>
        <w:t>a vessel</w:t>
      </w:r>
      <w:r w:rsidR="00C773DD" w:rsidRPr="0050291E">
        <w:rPr>
          <w:szCs w:val="24"/>
        </w:rPr>
        <w:t xml:space="preserve"> owned by a school or community group</w:t>
      </w:r>
      <w:r w:rsidR="002259D9" w:rsidRPr="0050291E">
        <w:rPr>
          <w:szCs w:val="24"/>
        </w:rPr>
        <w:t xml:space="preserve"> </w:t>
      </w:r>
      <w:r w:rsidR="00373747" w:rsidRPr="0050291E">
        <w:rPr>
          <w:szCs w:val="24"/>
        </w:rPr>
        <w:t>as a</w:t>
      </w:r>
      <w:r w:rsidR="002259D9" w:rsidRPr="0050291E">
        <w:rPr>
          <w:szCs w:val="24"/>
        </w:rPr>
        <w:t xml:space="preserve"> domestic </w:t>
      </w:r>
      <w:r w:rsidR="00C773DD" w:rsidRPr="0050291E">
        <w:rPr>
          <w:szCs w:val="24"/>
        </w:rPr>
        <w:t xml:space="preserve">commercial vessel, even though the vessel </w:t>
      </w:r>
      <w:r w:rsidR="002259D9" w:rsidRPr="0050291E">
        <w:rPr>
          <w:szCs w:val="24"/>
        </w:rPr>
        <w:t xml:space="preserve">is </w:t>
      </w:r>
      <w:r w:rsidR="00C773DD" w:rsidRPr="0050291E">
        <w:rPr>
          <w:szCs w:val="24"/>
        </w:rPr>
        <w:t xml:space="preserve">excluded from the definition </w:t>
      </w:r>
      <w:r w:rsidR="007A1953" w:rsidRPr="0050291E">
        <w:rPr>
          <w:szCs w:val="24"/>
        </w:rPr>
        <w:t>in</w:t>
      </w:r>
      <w:r w:rsidR="002259D9" w:rsidRPr="0050291E">
        <w:rPr>
          <w:szCs w:val="24"/>
        </w:rPr>
        <w:t xml:space="preserve"> paragraph 7(3)(d)</w:t>
      </w:r>
      <w:r w:rsidR="007D2854">
        <w:rPr>
          <w:szCs w:val="24"/>
        </w:rPr>
        <w:t xml:space="preserve"> of the National Law</w:t>
      </w:r>
      <w:r w:rsidR="002259D9" w:rsidRPr="0050291E">
        <w:rPr>
          <w:szCs w:val="24"/>
        </w:rPr>
        <w:t>.</w:t>
      </w:r>
    </w:p>
    <w:p w:rsidR="002F310C" w:rsidRDefault="002F310C" w:rsidP="00E93FB0">
      <w:pPr>
        <w:rPr>
          <w:u w:val="single"/>
        </w:rPr>
      </w:pPr>
    </w:p>
    <w:p w:rsidR="007B5C87" w:rsidRDefault="001E7898" w:rsidP="00E93FB0">
      <w:pPr>
        <w:rPr>
          <w:u w:val="single"/>
        </w:rPr>
      </w:pPr>
      <w:r>
        <w:rPr>
          <w:u w:val="single"/>
        </w:rPr>
        <w:t xml:space="preserve">Section </w:t>
      </w:r>
      <w:r w:rsidR="00354495">
        <w:rPr>
          <w:u w:val="single"/>
        </w:rPr>
        <w:t>8</w:t>
      </w:r>
      <w:r w:rsidR="007B5C87" w:rsidRPr="0088490E">
        <w:rPr>
          <w:u w:val="single"/>
        </w:rPr>
        <w:t xml:space="preserve"> – Definition of </w:t>
      </w:r>
      <w:r w:rsidR="007B5C87" w:rsidRPr="001A2504">
        <w:rPr>
          <w:i/>
          <w:u w:val="single"/>
        </w:rPr>
        <w:t>domestic commercial vessel</w:t>
      </w:r>
      <w:r w:rsidR="007B5C87" w:rsidRPr="0088490E">
        <w:rPr>
          <w:u w:val="single"/>
        </w:rPr>
        <w:t xml:space="preserve"> </w:t>
      </w:r>
      <w:r w:rsidR="007B5C87">
        <w:rPr>
          <w:u w:val="single"/>
        </w:rPr>
        <w:t>– prescribed activities for use of vessel</w:t>
      </w:r>
    </w:p>
    <w:p w:rsidR="002F310C" w:rsidRDefault="002F310C" w:rsidP="00E93FB0">
      <w:pPr>
        <w:rPr>
          <w:u w:val="single"/>
        </w:rPr>
      </w:pPr>
    </w:p>
    <w:p w:rsidR="00C46B80" w:rsidRDefault="00360A4A" w:rsidP="00DA2EE4">
      <w:pPr>
        <w:pStyle w:val="LDMinuteParagraph"/>
        <w:numPr>
          <w:ilvl w:val="0"/>
          <w:numId w:val="0"/>
        </w:numPr>
        <w:rPr>
          <w:szCs w:val="24"/>
        </w:rPr>
      </w:pPr>
      <w:r w:rsidRPr="0050291E">
        <w:rPr>
          <w:szCs w:val="24"/>
        </w:rPr>
        <w:t>Section</w:t>
      </w:r>
      <w:r w:rsidR="001E7898">
        <w:rPr>
          <w:szCs w:val="24"/>
        </w:rPr>
        <w:t xml:space="preserve"> </w:t>
      </w:r>
      <w:r w:rsidR="00354495">
        <w:rPr>
          <w:szCs w:val="24"/>
        </w:rPr>
        <w:t>8</w:t>
      </w:r>
      <w:r w:rsidR="007A1953" w:rsidRPr="0050291E">
        <w:rPr>
          <w:szCs w:val="24"/>
        </w:rPr>
        <w:t xml:space="preserve"> prescribes the activities </w:t>
      </w:r>
      <w:r w:rsidR="00680120" w:rsidRPr="0050291E">
        <w:rPr>
          <w:szCs w:val="24"/>
        </w:rPr>
        <w:t xml:space="preserve">under paragraph 7(4)(b) of the National Law, </w:t>
      </w:r>
      <w:r w:rsidR="007A1953" w:rsidRPr="0050291E">
        <w:rPr>
          <w:szCs w:val="24"/>
        </w:rPr>
        <w:t xml:space="preserve">that will </w:t>
      </w:r>
      <w:r w:rsidR="00680120" w:rsidRPr="0050291E">
        <w:rPr>
          <w:szCs w:val="24"/>
        </w:rPr>
        <w:t xml:space="preserve">capture </w:t>
      </w:r>
      <w:r w:rsidR="007A1953" w:rsidRPr="0050291E">
        <w:rPr>
          <w:szCs w:val="24"/>
        </w:rPr>
        <w:t xml:space="preserve">a vessel owned by a school or community group </w:t>
      </w:r>
      <w:r w:rsidR="00680120" w:rsidRPr="0050291E">
        <w:rPr>
          <w:szCs w:val="24"/>
        </w:rPr>
        <w:t>as a</w:t>
      </w:r>
      <w:r w:rsidR="007A1953" w:rsidRPr="0050291E">
        <w:rPr>
          <w:szCs w:val="24"/>
        </w:rPr>
        <w:t xml:space="preserve"> domestic commercial vessel, even though the vessel is excluded from the definition in  paragraph 7(3)(d)</w:t>
      </w:r>
      <w:r w:rsidR="007D2854">
        <w:rPr>
          <w:szCs w:val="24"/>
        </w:rPr>
        <w:t xml:space="preserve"> of the National Law</w:t>
      </w:r>
      <w:r w:rsidR="007A1953" w:rsidRPr="0050291E">
        <w:rPr>
          <w:szCs w:val="24"/>
        </w:rPr>
        <w:t>.</w:t>
      </w:r>
    </w:p>
    <w:p w:rsidR="00B67C63" w:rsidRDefault="00B67C63" w:rsidP="00DA2EE4">
      <w:pPr>
        <w:pStyle w:val="LDMinuteParagraph"/>
        <w:numPr>
          <w:ilvl w:val="0"/>
          <w:numId w:val="0"/>
        </w:numPr>
        <w:rPr>
          <w:szCs w:val="24"/>
        </w:rPr>
      </w:pPr>
    </w:p>
    <w:p w:rsidR="00B67C63" w:rsidRDefault="00E16F2C" w:rsidP="00DA2EE4">
      <w:pPr>
        <w:spacing w:after="120"/>
        <w:ind w:right="91"/>
        <w:rPr>
          <w:u w:val="single"/>
        </w:rPr>
      </w:pPr>
      <w:r>
        <w:rPr>
          <w:u w:val="single"/>
        </w:rPr>
        <w:t xml:space="preserve">Section </w:t>
      </w:r>
      <w:r w:rsidR="00354495">
        <w:rPr>
          <w:u w:val="single"/>
        </w:rPr>
        <w:t>9</w:t>
      </w:r>
      <w:r w:rsidR="00B67C63" w:rsidRPr="0088490E">
        <w:rPr>
          <w:u w:val="single"/>
        </w:rPr>
        <w:t xml:space="preserve"> – Definition of </w:t>
      </w:r>
      <w:r w:rsidR="00B67C63" w:rsidRPr="001A2504">
        <w:rPr>
          <w:i/>
          <w:u w:val="single"/>
        </w:rPr>
        <w:t>domestic commercial vessel</w:t>
      </w:r>
      <w:r w:rsidR="00B67C63" w:rsidRPr="0088490E">
        <w:rPr>
          <w:u w:val="single"/>
        </w:rPr>
        <w:t xml:space="preserve"> </w:t>
      </w:r>
      <w:r w:rsidR="00B67C63">
        <w:rPr>
          <w:u w:val="single"/>
        </w:rPr>
        <w:t>– things that are domestic commercial vessels</w:t>
      </w:r>
    </w:p>
    <w:p w:rsidR="00643164" w:rsidRDefault="00360A4A" w:rsidP="00643164">
      <w:pPr>
        <w:spacing w:after="120"/>
        <w:ind w:right="91"/>
      </w:pPr>
      <w:r w:rsidRPr="0050291E">
        <w:t>Section</w:t>
      </w:r>
      <w:r w:rsidR="00E16F2C">
        <w:t xml:space="preserve"> </w:t>
      </w:r>
      <w:r w:rsidR="00354495">
        <w:t>9</w:t>
      </w:r>
      <w:r w:rsidR="00680120" w:rsidRPr="0050291E">
        <w:t xml:space="preserve"> clarifies</w:t>
      </w:r>
      <w:r w:rsidR="000E480B" w:rsidRPr="0050291E">
        <w:t xml:space="preserve"> </w:t>
      </w:r>
      <w:r w:rsidR="004A6569" w:rsidRPr="0050291E">
        <w:t xml:space="preserve">that </w:t>
      </w:r>
      <w:r w:rsidR="000E480B" w:rsidRPr="0050291E">
        <w:t xml:space="preserve">a volunteer search, rescue or search and rescue vessel is </w:t>
      </w:r>
      <w:r w:rsidR="006132C9" w:rsidRPr="0050291E">
        <w:t xml:space="preserve">considered to be </w:t>
      </w:r>
      <w:r w:rsidR="000E480B" w:rsidRPr="0050291E">
        <w:t>a domestic commercial vessel</w:t>
      </w:r>
      <w:r w:rsidR="006132C9" w:rsidRPr="0050291E">
        <w:t xml:space="preserve"> under paragraph 7(5)(a) of the National Law</w:t>
      </w:r>
      <w:r w:rsidR="004A6569" w:rsidRPr="0050291E">
        <w:t xml:space="preserve"> unless it is a surf lif</w:t>
      </w:r>
      <w:r w:rsidR="004D64EF" w:rsidRPr="0050291E">
        <w:t>esaving vessel operating in shel</w:t>
      </w:r>
      <w:r w:rsidR="004A6569" w:rsidRPr="0050291E">
        <w:t xml:space="preserve">tered waters </w:t>
      </w:r>
      <w:r w:rsidR="004D64EF" w:rsidRPr="0050291E">
        <w:t xml:space="preserve">or within </w:t>
      </w:r>
      <w:r w:rsidR="00020EB0">
        <w:t>two</w:t>
      </w:r>
      <w:r w:rsidR="004D64EF" w:rsidRPr="0050291E">
        <w:t xml:space="preserve"> nautical miles of the low water mark</w:t>
      </w:r>
      <w:r w:rsidR="000E480B" w:rsidRPr="0050291E">
        <w:t>.</w:t>
      </w:r>
    </w:p>
    <w:p w:rsidR="001E7898" w:rsidRDefault="001E7898" w:rsidP="00FE6ED3">
      <w:pPr>
        <w:spacing w:after="120"/>
        <w:ind w:right="91"/>
        <w:rPr>
          <w:u w:val="single"/>
        </w:rPr>
      </w:pPr>
    </w:p>
    <w:p w:rsidR="00B67C63" w:rsidRPr="00C80565" w:rsidRDefault="00CE36CB" w:rsidP="00643164">
      <w:pPr>
        <w:spacing w:after="120"/>
        <w:ind w:right="91"/>
        <w:rPr>
          <w:u w:val="single"/>
        </w:rPr>
      </w:pPr>
      <w:r>
        <w:rPr>
          <w:u w:val="single"/>
        </w:rPr>
        <w:t xml:space="preserve">Section </w:t>
      </w:r>
      <w:r w:rsidR="0098518F">
        <w:rPr>
          <w:u w:val="single"/>
        </w:rPr>
        <w:t>10</w:t>
      </w:r>
      <w:r w:rsidR="00B67C63" w:rsidRPr="0088490E">
        <w:rPr>
          <w:u w:val="single"/>
        </w:rPr>
        <w:t xml:space="preserve"> – Definition of </w:t>
      </w:r>
      <w:r w:rsidR="00B67C63" w:rsidRPr="001A2504">
        <w:rPr>
          <w:i/>
          <w:u w:val="single"/>
        </w:rPr>
        <w:t>domestic commercial vessel</w:t>
      </w:r>
      <w:r w:rsidR="00B67C63" w:rsidRPr="0088490E">
        <w:rPr>
          <w:u w:val="single"/>
        </w:rPr>
        <w:t xml:space="preserve"> </w:t>
      </w:r>
      <w:r w:rsidR="00B67C63">
        <w:rPr>
          <w:u w:val="single"/>
        </w:rPr>
        <w:t xml:space="preserve">– things that are not </w:t>
      </w:r>
      <w:r w:rsidR="00B67C63" w:rsidRPr="00C80565">
        <w:rPr>
          <w:u w:val="single"/>
        </w:rPr>
        <w:t>domestic commercial vessels</w:t>
      </w:r>
    </w:p>
    <w:p w:rsidR="00C46B80" w:rsidRPr="00C80565" w:rsidRDefault="00360A4A" w:rsidP="00643164">
      <w:pPr>
        <w:pStyle w:val="LDMinuteParagraph"/>
        <w:numPr>
          <w:ilvl w:val="0"/>
          <w:numId w:val="0"/>
        </w:numPr>
        <w:rPr>
          <w:szCs w:val="24"/>
        </w:rPr>
      </w:pPr>
      <w:r w:rsidRPr="00C80565">
        <w:rPr>
          <w:szCs w:val="24"/>
        </w:rPr>
        <w:t>Section</w:t>
      </w:r>
      <w:r w:rsidR="00CE36CB" w:rsidRPr="00C80565">
        <w:rPr>
          <w:szCs w:val="24"/>
        </w:rPr>
        <w:t xml:space="preserve"> </w:t>
      </w:r>
      <w:r w:rsidR="0098518F">
        <w:rPr>
          <w:szCs w:val="24"/>
        </w:rPr>
        <w:t>10</w:t>
      </w:r>
      <w:r w:rsidR="006132C9" w:rsidRPr="00C80565">
        <w:rPr>
          <w:szCs w:val="24"/>
        </w:rPr>
        <w:t xml:space="preserve"> clarifies under paragraph 7(5)(b) of the National Law when a vessel is not a </w:t>
      </w:r>
      <w:r w:rsidR="00091ADF" w:rsidRPr="00C80565">
        <w:rPr>
          <w:szCs w:val="24"/>
        </w:rPr>
        <w:t xml:space="preserve"> domestic commercial vessel.</w:t>
      </w:r>
      <w:r w:rsidR="006132C9" w:rsidRPr="00C80565">
        <w:rPr>
          <w:szCs w:val="24"/>
        </w:rPr>
        <w:t xml:space="preserve">  These circumstances include when a vessel is being sponsored during a sporting event or if a vessel is being operated by a paid crew.  Subject to sub</w:t>
      </w:r>
      <w:r w:rsidR="001F77B7" w:rsidRPr="00C80565">
        <w:rPr>
          <w:szCs w:val="24"/>
        </w:rPr>
        <w:t>section</w:t>
      </w:r>
      <w:r w:rsidR="006132C9" w:rsidRPr="00C80565">
        <w:rPr>
          <w:szCs w:val="24"/>
        </w:rPr>
        <w:t xml:space="preserve"> </w:t>
      </w:r>
      <w:r w:rsidR="0098518F">
        <w:rPr>
          <w:szCs w:val="24"/>
        </w:rPr>
        <w:t>10</w:t>
      </w:r>
      <w:r w:rsidR="00020EB0">
        <w:rPr>
          <w:szCs w:val="24"/>
        </w:rPr>
        <w:t xml:space="preserve">(2), </w:t>
      </w:r>
      <w:r w:rsidR="006132C9" w:rsidRPr="00C80565">
        <w:rPr>
          <w:szCs w:val="24"/>
        </w:rPr>
        <w:t>vessels owned by state and terri</w:t>
      </w:r>
      <w:r w:rsidR="00284EE2" w:rsidRPr="00C80565">
        <w:rPr>
          <w:szCs w:val="24"/>
        </w:rPr>
        <w:t>tory sporting bodies under paragraph</w:t>
      </w:r>
      <w:r w:rsidR="006132C9" w:rsidRPr="00C80565">
        <w:rPr>
          <w:szCs w:val="24"/>
        </w:rPr>
        <w:t xml:space="preserve"> </w:t>
      </w:r>
      <w:r w:rsidR="0098518F">
        <w:rPr>
          <w:szCs w:val="24"/>
        </w:rPr>
        <w:t>10</w:t>
      </w:r>
      <w:r w:rsidR="001977C4" w:rsidRPr="00C80565">
        <w:rPr>
          <w:szCs w:val="24"/>
        </w:rPr>
        <w:t>(1</w:t>
      </w:r>
      <w:r w:rsidR="00020EB0">
        <w:rPr>
          <w:szCs w:val="24"/>
        </w:rPr>
        <w:t xml:space="preserve">)(c) </w:t>
      </w:r>
      <w:r w:rsidR="006132C9" w:rsidRPr="00C80565">
        <w:rPr>
          <w:szCs w:val="24"/>
        </w:rPr>
        <w:t>are also not considered to be domestic commercial vessels.</w:t>
      </w:r>
    </w:p>
    <w:p w:rsidR="00643164" w:rsidRDefault="00643164" w:rsidP="00643164">
      <w:pPr>
        <w:pStyle w:val="LDMinuteParagraph"/>
        <w:numPr>
          <w:ilvl w:val="0"/>
          <w:numId w:val="0"/>
        </w:numPr>
        <w:rPr>
          <w:szCs w:val="24"/>
        </w:rPr>
      </w:pPr>
    </w:p>
    <w:p w:rsidR="00B67C63" w:rsidRDefault="00CE36CB" w:rsidP="00643164">
      <w:pPr>
        <w:spacing w:after="120"/>
        <w:rPr>
          <w:u w:val="single"/>
        </w:rPr>
      </w:pPr>
      <w:r>
        <w:rPr>
          <w:u w:val="single"/>
        </w:rPr>
        <w:t xml:space="preserve">Section </w:t>
      </w:r>
      <w:r w:rsidR="0090545C">
        <w:rPr>
          <w:u w:val="single"/>
        </w:rPr>
        <w:t>11</w:t>
      </w:r>
      <w:r w:rsidR="00B67C63" w:rsidRPr="0088490E">
        <w:rPr>
          <w:u w:val="single"/>
        </w:rPr>
        <w:t xml:space="preserve"> – Definition of </w:t>
      </w:r>
      <w:r w:rsidR="00B67C63" w:rsidRPr="001A2504">
        <w:rPr>
          <w:i/>
          <w:u w:val="single"/>
        </w:rPr>
        <w:t>vessel</w:t>
      </w:r>
      <w:r w:rsidR="00B67C63" w:rsidRPr="0088490E">
        <w:rPr>
          <w:u w:val="single"/>
        </w:rPr>
        <w:t xml:space="preserve"> </w:t>
      </w:r>
      <w:r w:rsidR="00B67C63">
        <w:rPr>
          <w:u w:val="single"/>
        </w:rPr>
        <w:t>– things that are vessels</w:t>
      </w:r>
    </w:p>
    <w:p w:rsidR="00C46B80" w:rsidRDefault="00360A4A" w:rsidP="00643164">
      <w:pPr>
        <w:spacing w:after="120"/>
      </w:pPr>
      <w:r w:rsidRPr="0050291E">
        <w:t>Section</w:t>
      </w:r>
      <w:r w:rsidR="00CE36CB">
        <w:t xml:space="preserve"> </w:t>
      </w:r>
      <w:r w:rsidR="0090545C">
        <w:t>11</w:t>
      </w:r>
      <w:r w:rsidR="00091ADF" w:rsidRPr="0050291E">
        <w:t xml:space="preserve"> specifies the </w:t>
      </w:r>
      <w:r w:rsidR="00911A42" w:rsidRPr="0050291E">
        <w:t xml:space="preserve">things that </w:t>
      </w:r>
      <w:r w:rsidR="0060141A" w:rsidRPr="0050291E">
        <w:t>fall within</w:t>
      </w:r>
      <w:r w:rsidR="00091ADF" w:rsidRPr="0050291E">
        <w:t xml:space="preserve"> the definition of vessel</w:t>
      </w:r>
      <w:r w:rsidR="006132C9" w:rsidRPr="0050291E">
        <w:t xml:space="preserve"> for the purposes of paragraph 8(3)(a)</w:t>
      </w:r>
      <w:r w:rsidR="00B720D6" w:rsidRPr="0050291E">
        <w:t xml:space="preserve"> of the National Law</w:t>
      </w:r>
      <w:r w:rsidR="00091ADF" w:rsidRPr="0050291E">
        <w:t xml:space="preserve">. </w:t>
      </w:r>
      <w:r w:rsidR="00B720D6" w:rsidRPr="0050291E">
        <w:t>S</w:t>
      </w:r>
      <w:r w:rsidR="00091ADF" w:rsidRPr="0050291E">
        <w:t xml:space="preserve">even types of </w:t>
      </w:r>
      <w:r w:rsidR="00911A42" w:rsidRPr="0050291E">
        <w:t>vessel</w:t>
      </w:r>
      <w:r w:rsidR="00091ADF" w:rsidRPr="0050291E">
        <w:t xml:space="preserve"> </w:t>
      </w:r>
      <w:r w:rsidR="00B720D6" w:rsidRPr="0050291E">
        <w:t xml:space="preserve">are </w:t>
      </w:r>
      <w:r w:rsidR="00091ADF" w:rsidRPr="0050291E">
        <w:t>specified.</w:t>
      </w:r>
    </w:p>
    <w:p w:rsidR="005E7CEB" w:rsidRDefault="005E7CEB" w:rsidP="00643164">
      <w:pPr>
        <w:pStyle w:val="LDMinuteParagraph"/>
        <w:numPr>
          <w:ilvl w:val="0"/>
          <w:numId w:val="0"/>
        </w:numPr>
        <w:rPr>
          <w:szCs w:val="24"/>
        </w:rPr>
      </w:pPr>
    </w:p>
    <w:p w:rsidR="00683BD4" w:rsidRDefault="00683BD4" w:rsidP="00643164">
      <w:pPr>
        <w:pStyle w:val="LDMinuteParagraph"/>
        <w:numPr>
          <w:ilvl w:val="0"/>
          <w:numId w:val="0"/>
        </w:numPr>
        <w:rPr>
          <w:szCs w:val="24"/>
        </w:rPr>
      </w:pPr>
    </w:p>
    <w:p w:rsidR="00683BD4" w:rsidRDefault="00683BD4" w:rsidP="00643164">
      <w:pPr>
        <w:pStyle w:val="LDMinuteParagraph"/>
        <w:numPr>
          <w:ilvl w:val="0"/>
          <w:numId w:val="0"/>
        </w:numPr>
        <w:rPr>
          <w:szCs w:val="24"/>
        </w:rPr>
      </w:pPr>
    </w:p>
    <w:p w:rsidR="005E7CEB" w:rsidRDefault="00EA0FBD" w:rsidP="00643164">
      <w:pPr>
        <w:spacing w:after="120"/>
        <w:ind w:right="91"/>
        <w:rPr>
          <w:u w:val="single"/>
        </w:rPr>
      </w:pPr>
      <w:r>
        <w:rPr>
          <w:u w:val="single"/>
        </w:rPr>
        <w:lastRenderedPageBreak/>
        <w:t xml:space="preserve">Section </w:t>
      </w:r>
      <w:r w:rsidR="0090545C">
        <w:rPr>
          <w:u w:val="single"/>
        </w:rPr>
        <w:t>12</w:t>
      </w:r>
      <w:r w:rsidR="005E7CEB" w:rsidRPr="0088490E">
        <w:rPr>
          <w:u w:val="single"/>
        </w:rPr>
        <w:t xml:space="preserve"> – Definition of </w:t>
      </w:r>
      <w:r w:rsidR="005E7CEB" w:rsidRPr="001A2504">
        <w:rPr>
          <w:i/>
          <w:u w:val="single"/>
        </w:rPr>
        <w:t>vessel</w:t>
      </w:r>
      <w:r w:rsidR="005E7CEB" w:rsidRPr="0088490E">
        <w:rPr>
          <w:u w:val="single"/>
        </w:rPr>
        <w:t xml:space="preserve"> </w:t>
      </w:r>
      <w:r w:rsidR="005E7CEB">
        <w:rPr>
          <w:u w:val="single"/>
        </w:rPr>
        <w:t>– things that are not vessels</w:t>
      </w:r>
    </w:p>
    <w:p w:rsidR="00C46B80" w:rsidRDefault="00360A4A" w:rsidP="00643164">
      <w:pPr>
        <w:pStyle w:val="LDMinuteParagraph"/>
        <w:numPr>
          <w:ilvl w:val="0"/>
          <w:numId w:val="0"/>
        </w:numPr>
        <w:rPr>
          <w:szCs w:val="24"/>
        </w:rPr>
      </w:pPr>
      <w:r w:rsidRPr="0050291E">
        <w:rPr>
          <w:szCs w:val="24"/>
        </w:rPr>
        <w:t>Section</w:t>
      </w:r>
      <w:r w:rsidR="00EA0FBD">
        <w:rPr>
          <w:szCs w:val="24"/>
        </w:rPr>
        <w:t xml:space="preserve"> </w:t>
      </w:r>
      <w:r w:rsidR="0090545C">
        <w:rPr>
          <w:szCs w:val="24"/>
        </w:rPr>
        <w:t>12</w:t>
      </w:r>
      <w:r w:rsidR="00911A42" w:rsidRPr="0050291E">
        <w:rPr>
          <w:szCs w:val="24"/>
        </w:rPr>
        <w:t xml:space="preserve"> specifies the things that </w:t>
      </w:r>
      <w:r w:rsidR="00B720D6" w:rsidRPr="0050291E">
        <w:rPr>
          <w:szCs w:val="24"/>
        </w:rPr>
        <w:t>do not fall within</w:t>
      </w:r>
      <w:r w:rsidR="00911A42" w:rsidRPr="0050291E">
        <w:rPr>
          <w:szCs w:val="24"/>
        </w:rPr>
        <w:t xml:space="preserve"> the definition of vessel</w:t>
      </w:r>
      <w:r w:rsidR="00B720D6" w:rsidRPr="0050291E">
        <w:rPr>
          <w:szCs w:val="24"/>
        </w:rPr>
        <w:t xml:space="preserve"> for the purposes of paragraph 8(3)(b) of the National Law</w:t>
      </w:r>
      <w:r w:rsidR="00911A42" w:rsidRPr="0050291E">
        <w:rPr>
          <w:szCs w:val="24"/>
        </w:rPr>
        <w:t xml:space="preserve">. There are 15 types of </w:t>
      </w:r>
      <w:r w:rsidR="005C2293" w:rsidRPr="0050291E">
        <w:rPr>
          <w:szCs w:val="24"/>
        </w:rPr>
        <w:t>things specified</w:t>
      </w:r>
      <w:r w:rsidR="00911A42" w:rsidRPr="0050291E">
        <w:rPr>
          <w:szCs w:val="24"/>
        </w:rPr>
        <w:t xml:space="preserve"> that m</w:t>
      </w:r>
      <w:r w:rsidR="005C2293" w:rsidRPr="0050291E">
        <w:rPr>
          <w:szCs w:val="24"/>
        </w:rPr>
        <w:t>ight be used as craft, but are excluded</w:t>
      </w:r>
      <w:r w:rsidR="00911A42" w:rsidRPr="0050291E">
        <w:rPr>
          <w:szCs w:val="24"/>
        </w:rPr>
        <w:t>.</w:t>
      </w:r>
    </w:p>
    <w:p w:rsidR="002671C7" w:rsidRPr="0050291E" w:rsidRDefault="002671C7" w:rsidP="00643164">
      <w:pPr>
        <w:pStyle w:val="LDAmendHeading"/>
        <w:spacing w:before="0" w:after="120"/>
        <w:rPr>
          <w:rFonts w:ascii="Times New Roman" w:hAnsi="Times New Roman"/>
        </w:rPr>
      </w:pPr>
    </w:p>
    <w:p w:rsidR="002C7E9E" w:rsidRPr="00FB71B8" w:rsidRDefault="00D9002D" w:rsidP="00FE6ED3">
      <w:pPr>
        <w:pStyle w:val="LDAmendHeading"/>
        <w:spacing w:before="0" w:after="120"/>
        <w:jc w:val="both"/>
        <w:rPr>
          <w:rFonts w:ascii="Times New Roman" w:hAnsi="Times New Roman"/>
        </w:rPr>
      </w:pPr>
      <w:r w:rsidRPr="00FB71B8">
        <w:rPr>
          <w:rFonts w:ascii="Times New Roman" w:hAnsi="Times New Roman"/>
        </w:rPr>
        <w:t>Division 2.2</w:t>
      </w:r>
      <w:r w:rsidRPr="00FB71B8">
        <w:rPr>
          <w:rFonts w:ascii="Times New Roman" w:hAnsi="Times New Roman"/>
        </w:rPr>
        <w:tab/>
      </w:r>
      <w:r w:rsidR="002C7E9E" w:rsidRPr="00FB71B8">
        <w:rPr>
          <w:rFonts w:ascii="Times New Roman" w:hAnsi="Times New Roman"/>
        </w:rPr>
        <w:t>Transitional matters</w:t>
      </w:r>
    </w:p>
    <w:p w:rsidR="00C46B80" w:rsidRDefault="00AB38AC" w:rsidP="00643164">
      <w:pPr>
        <w:pStyle w:val="LDMinuteParagraph"/>
        <w:numPr>
          <w:ilvl w:val="0"/>
          <w:numId w:val="0"/>
        </w:numPr>
        <w:rPr>
          <w:szCs w:val="24"/>
        </w:rPr>
      </w:pPr>
      <w:r w:rsidRPr="00FB71B8">
        <w:rPr>
          <w:szCs w:val="24"/>
        </w:rPr>
        <w:t>Division 2.2</w:t>
      </w:r>
      <w:r w:rsidR="00AB4DAD" w:rsidRPr="00FB71B8">
        <w:rPr>
          <w:szCs w:val="24"/>
        </w:rPr>
        <w:t xml:space="preserve"> relies on section 165 of the National Law, to provide for a transition</w:t>
      </w:r>
      <w:r w:rsidR="00AB4DAD" w:rsidRPr="0039516F">
        <w:rPr>
          <w:szCs w:val="24"/>
        </w:rPr>
        <w:t xml:space="preserve"> from current State and Territory administrations to administration by the National</w:t>
      </w:r>
      <w:r w:rsidR="00AB4DAD" w:rsidRPr="0050291E">
        <w:rPr>
          <w:szCs w:val="24"/>
        </w:rPr>
        <w:t xml:space="preserve"> Regulator. In particular, it uses the power in subsection 165(3) to modify the effect of certain provisions of the National Law so that current identifiers and certificates can be recognised for a transitional period.</w:t>
      </w:r>
    </w:p>
    <w:p w:rsidR="00B80EA3" w:rsidRDefault="00B80EA3" w:rsidP="00643164">
      <w:pPr>
        <w:pStyle w:val="LDMinuteParagraph"/>
        <w:numPr>
          <w:ilvl w:val="0"/>
          <w:numId w:val="0"/>
        </w:numPr>
        <w:rPr>
          <w:u w:val="single"/>
        </w:rPr>
      </w:pPr>
    </w:p>
    <w:p w:rsidR="00F5603E" w:rsidRPr="00264A8E" w:rsidRDefault="00F5603E" w:rsidP="00643164">
      <w:pPr>
        <w:pStyle w:val="LDMinuteParagraph"/>
        <w:numPr>
          <w:ilvl w:val="0"/>
          <w:numId w:val="0"/>
        </w:numPr>
        <w:rPr>
          <w:u w:val="single"/>
        </w:rPr>
      </w:pPr>
      <w:r w:rsidRPr="00264A8E">
        <w:rPr>
          <w:u w:val="single"/>
        </w:rPr>
        <w:t xml:space="preserve">Section </w:t>
      </w:r>
      <w:r w:rsidR="00346F16" w:rsidRPr="00264A8E">
        <w:rPr>
          <w:u w:val="single"/>
        </w:rPr>
        <w:t>13</w:t>
      </w:r>
      <w:r w:rsidR="004952C8">
        <w:rPr>
          <w:u w:val="single"/>
        </w:rPr>
        <w:t xml:space="preserve"> </w:t>
      </w:r>
      <w:r w:rsidR="004952C8" w:rsidRPr="0088490E">
        <w:rPr>
          <w:u w:val="single"/>
        </w:rPr>
        <w:t>–</w:t>
      </w:r>
      <w:r w:rsidR="004952C8">
        <w:rPr>
          <w:u w:val="single"/>
        </w:rPr>
        <w:t xml:space="preserve"> </w:t>
      </w:r>
      <w:r w:rsidRPr="00264A8E">
        <w:rPr>
          <w:u w:val="single"/>
        </w:rPr>
        <w:t xml:space="preserve">Definitions for </w:t>
      </w:r>
      <w:r w:rsidR="006D5FD9" w:rsidRPr="00264A8E">
        <w:rPr>
          <w:u w:val="single"/>
        </w:rPr>
        <w:t>Division 2.2</w:t>
      </w:r>
    </w:p>
    <w:p w:rsidR="00C46B80" w:rsidRDefault="00360A4A" w:rsidP="00405811">
      <w:pPr>
        <w:pStyle w:val="LDMinuteParagraph"/>
        <w:numPr>
          <w:ilvl w:val="0"/>
          <w:numId w:val="0"/>
        </w:numPr>
        <w:spacing w:after="0"/>
        <w:rPr>
          <w:szCs w:val="24"/>
        </w:rPr>
      </w:pPr>
      <w:r w:rsidRPr="00264A8E">
        <w:rPr>
          <w:szCs w:val="24"/>
        </w:rPr>
        <w:t>Section</w:t>
      </w:r>
      <w:r w:rsidR="00B720D6" w:rsidRPr="00264A8E">
        <w:rPr>
          <w:szCs w:val="24"/>
        </w:rPr>
        <w:t xml:space="preserve"> </w:t>
      </w:r>
      <w:r w:rsidR="00346F16" w:rsidRPr="00264A8E">
        <w:rPr>
          <w:szCs w:val="24"/>
        </w:rPr>
        <w:t>13</w:t>
      </w:r>
      <w:r w:rsidR="00264A8E" w:rsidRPr="00264A8E">
        <w:rPr>
          <w:szCs w:val="24"/>
        </w:rPr>
        <w:t xml:space="preserve"> provides a</w:t>
      </w:r>
      <w:r w:rsidR="00B720D6" w:rsidRPr="00264A8E">
        <w:rPr>
          <w:szCs w:val="24"/>
        </w:rPr>
        <w:t xml:space="preserve"> </w:t>
      </w:r>
      <w:r w:rsidR="00264A8E" w:rsidRPr="00264A8E">
        <w:rPr>
          <w:szCs w:val="24"/>
        </w:rPr>
        <w:t>definition for ‘increased level of risk’ that is</w:t>
      </w:r>
      <w:r w:rsidR="002C7E9E" w:rsidRPr="00264A8E">
        <w:rPr>
          <w:szCs w:val="24"/>
        </w:rPr>
        <w:t xml:space="preserve"> necessary for the interpretation of the </w:t>
      </w:r>
      <w:r w:rsidR="00264A8E" w:rsidRPr="00264A8E">
        <w:rPr>
          <w:szCs w:val="24"/>
        </w:rPr>
        <w:t>Division 2.2</w:t>
      </w:r>
      <w:r w:rsidR="002C7E9E" w:rsidRPr="00264A8E">
        <w:rPr>
          <w:szCs w:val="24"/>
        </w:rPr>
        <w:t>.</w:t>
      </w:r>
    </w:p>
    <w:p w:rsidR="00405811" w:rsidRDefault="00405811" w:rsidP="00405811">
      <w:pPr>
        <w:pStyle w:val="LDMinuteParagraph"/>
        <w:numPr>
          <w:ilvl w:val="0"/>
          <w:numId w:val="0"/>
        </w:numPr>
        <w:spacing w:after="0"/>
        <w:rPr>
          <w:u w:val="single"/>
        </w:rPr>
      </w:pPr>
    </w:p>
    <w:p w:rsidR="00F5603E" w:rsidRPr="0039516F" w:rsidRDefault="00F5603E" w:rsidP="00405811">
      <w:pPr>
        <w:pStyle w:val="LDMinuteParagraph"/>
        <w:numPr>
          <w:ilvl w:val="0"/>
          <w:numId w:val="0"/>
        </w:numPr>
        <w:spacing w:after="0"/>
        <w:rPr>
          <w:u w:val="single"/>
        </w:rPr>
      </w:pPr>
      <w:r w:rsidRPr="0039516F">
        <w:rPr>
          <w:u w:val="single"/>
        </w:rPr>
        <w:t xml:space="preserve">Section </w:t>
      </w:r>
      <w:r w:rsidR="00346F16">
        <w:rPr>
          <w:u w:val="single"/>
        </w:rPr>
        <w:t>14</w:t>
      </w:r>
      <w:r w:rsidR="004952C8">
        <w:rPr>
          <w:u w:val="single"/>
        </w:rPr>
        <w:t xml:space="preserve"> </w:t>
      </w:r>
      <w:r w:rsidR="004952C8" w:rsidRPr="0088490E">
        <w:rPr>
          <w:u w:val="single"/>
        </w:rPr>
        <w:t>–</w:t>
      </w:r>
      <w:r w:rsidR="004952C8">
        <w:rPr>
          <w:u w:val="single"/>
        </w:rPr>
        <w:t xml:space="preserve"> </w:t>
      </w:r>
      <w:r w:rsidRPr="0039516F">
        <w:rPr>
          <w:u w:val="single"/>
        </w:rPr>
        <w:t>Unique identifiers</w:t>
      </w:r>
    </w:p>
    <w:p w:rsidR="00C46B80" w:rsidRDefault="005656FF" w:rsidP="00405811">
      <w:pPr>
        <w:pStyle w:val="LDMinuteParagraph"/>
        <w:numPr>
          <w:ilvl w:val="0"/>
          <w:numId w:val="0"/>
        </w:numPr>
        <w:spacing w:after="0"/>
        <w:rPr>
          <w:szCs w:val="24"/>
        </w:rPr>
      </w:pPr>
      <w:r w:rsidRPr="0050291E">
        <w:rPr>
          <w:szCs w:val="24"/>
        </w:rPr>
        <w:t xml:space="preserve">Subsection </w:t>
      </w:r>
      <w:r w:rsidR="00346F16">
        <w:rPr>
          <w:szCs w:val="24"/>
        </w:rPr>
        <w:t>14</w:t>
      </w:r>
      <w:r w:rsidRPr="0050291E">
        <w:rPr>
          <w:szCs w:val="24"/>
        </w:rPr>
        <w:t xml:space="preserve">(1) set out the definitions necessary for the interpretation of section </w:t>
      </w:r>
      <w:r w:rsidR="00346F16">
        <w:rPr>
          <w:szCs w:val="24"/>
        </w:rPr>
        <w:t>14</w:t>
      </w:r>
      <w:r w:rsidRPr="0050291E">
        <w:rPr>
          <w:szCs w:val="24"/>
        </w:rPr>
        <w:t>.</w:t>
      </w:r>
    </w:p>
    <w:p w:rsidR="009772A9" w:rsidRDefault="009772A9" w:rsidP="00405811">
      <w:pPr>
        <w:pStyle w:val="LDMinuteParagraph"/>
        <w:numPr>
          <w:ilvl w:val="0"/>
          <w:numId w:val="0"/>
        </w:numPr>
        <w:spacing w:after="0"/>
        <w:rPr>
          <w:szCs w:val="24"/>
        </w:rPr>
      </w:pPr>
    </w:p>
    <w:p w:rsidR="009772A9" w:rsidRDefault="00255247" w:rsidP="00405811">
      <w:pPr>
        <w:pStyle w:val="LDMinuteParagraph"/>
        <w:numPr>
          <w:ilvl w:val="0"/>
          <w:numId w:val="0"/>
        </w:numPr>
        <w:spacing w:after="0"/>
        <w:rPr>
          <w:szCs w:val="24"/>
        </w:rPr>
      </w:pPr>
      <w:r w:rsidRPr="00255247">
        <w:rPr>
          <w:szCs w:val="24"/>
        </w:rPr>
        <w:t xml:space="preserve">Subsection 14(2) will provide for the purposes of subsection 165(4) of the National Law, that an old identifier issued or assigned by an agency of a state or the Northern Territory before </w:t>
      </w:r>
      <w:r w:rsidR="005C3369">
        <w:rPr>
          <w:szCs w:val="24"/>
        </w:rPr>
        <w:t>1 July</w:t>
      </w:r>
      <w:r w:rsidRPr="00255247">
        <w:rPr>
          <w:szCs w:val="24"/>
        </w:rPr>
        <w:t xml:space="preserve"> 2013 is taken to be a unique identifier issued by the National Regulator.</w:t>
      </w:r>
    </w:p>
    <w:p w:rsidR="00255247" w:rsidRDefault="00255247" w:rsidP="00405811">
      <w:pPr>
        <w:pStyle w:val="LDMinuteParagraph"/>
        <w:numPr>
          <w:ilvl w:val="0"/>
          <w:numId w:val="0"/>
        </w:numPr>
        <w:spacing w:after="0"/>
        <w:rPr>
          <w:szCs w:val="24"/>
        </w:rPr>
      </w:pPr>
    </w:p>
    <w:p w:rsidR="00C46B80" w:rsidRDefault="00B720D6" w:rsidP="00405811">
      <w:pPr>
        <w:pStyle w:val="LDMinuteParagraph"/>
        <w:numPr>
          <w:ilvl w:val="0"/>
          <w:numId w:val="0"/>
        </w:numPr>
        <w:spacing w:after="0"/>
        <w:rPr>
          <w:szCs w:val="24"/>
        </w:rPr>
      </w:pPr>
      <w:r w:rsidRPr="0050291E">
        <w:rPr>
          <w:szCs w:val="24"/>
        </w:rPr>
        <w:t>Sub</w:t>
      </w:r>
      <w:r w:rsidR="00360A4A" w:rsidRPr="0050291E">
        <w:rPr>
          <w:szCs w:val="24"/>
        </w:rPr>
        <w:t>sections</w:t>
      </w:r>
      <w:r w:rsidR="00977907" w:rsidRPr="0050291E">
        <w:rPr>
          <w:szCs w:val="24"/>
        </w:rPr>
        <w:t xml:space="preserve"> </w:t>
      </w:r>
      <w:r w:rsidR="00346F16">
        <w:rPr>
          <w:szCs w:val="24"/>
        </w:rPr>
        <w:t>14</w:t>
      </w:r>
      <w:r w:rsidR="00977907" w:rsidRPr="0050291E">
        <w:rPr>
          <w:szCs w:val="24"/>
        </w:rPr>
        <w:t>(3) and (4) provide</w:t>
      </w:r>
      <w:r w:rsidR="00330708" w:rsidRPr="0050291E">
        <w:rPr>
          <w:szCs w:val="24"/>
        </w:rPr>
        <w:t xml:space="preserve"> </w:t>
      </w:r>
      <w:r w:rsidRPr="0050291E">
        <w:rPr>
          <w:szCs w:val="24"/>
        </w:rPr>
        <w:t xml:space="preserve">for the purposes of subsection 165(3) of the National Law, </w:t>
      </w:r>
      <w:r w:rsidR="00330708" w:rsidRPr="0050291E">
        <w:rPr>
          <w:szCs w:val="24"/>
        </w:rPr>
        <w:t>that sections 34 and 35 of the National Law are modified, so that</w:t>
      </w:r>
      <w:r w:rsidR="00480447" w:rsidRPr="0050291E">
        <w:rPr>
          <w:szCs w:val="24"/>
        </w:rPr>
        <w:t>, (</w:t>
      </w:r>
      <w:proofErr w:type="spellStart"/>
      <w:r w:rsidR="00480447" w:rsidRPr="0050291E">
        <w:rPr>
          <w:szCs w:val="24"/>
        </w:rPr>
        <w:t>i</w:t>
      </w:r>
      <w:proofErr w:type="spellEnd"/>
      <w:r w:rsidR="00480447" w:rsidRPr="0050291E">
        <w:rPr>
          <w:szCs w:val="24"/>
        </w:rPr>
        <w:t xml:space="preserve">) </w:t>
      </w:r>
      <w:r w:rsidR="00330708" w:rsidRPr="0050291E">
        <w:rPr>
          <w:szCs w:val="24"/>
        </w:rPr>
        <w:t>a</w:t>
      </w:r>
      <w:r w:rsidR="00063E59" w:rsidRPr="0050291E">
        <w:rPr>
          <w:szCs w:val="24"/>
        </w:rPr>
        <w:t>n old identifier may continue to be</w:t>
      </w:r>
      <w:r w:rsidR="006E2AB1" w:rsidRPr="0050291E">
        <w:rPr>
          <w:szCs w:val="24"/>
        </w:rPr>
        <w:t xml:space="preserve"> displayed</w:t>
      </w:r>
      <w:r w:rsidR="00063E59" w:rsidRPr="0050291E">
        <w:rPr>
          <w:szCs w:val="24"/>
        </w:rPr>
        <w:t xml:space="preserve"> on the outside of the vessel</w:t>
      </w:r>
      <w:r w:rsidR="006E2AB1" w:rsidRPr="0050291E">
        <w:rPr>
          <w:szCs w:val="24"/>
        </w:rPr>
        <w:t xml:space="preserve"> </w:t>
      </w:r>
      <w:r w:rsidR="00063E59" w:rsidRPr="0050291E">
        <w:rPr>
          <w:szCs w:val="24"/>
        </w:rPr>
        <w:t xml:space="preserve">if it is being displayed </w:t>
      </w:r>
      <w:r w:rsidR="006E2AB1" w:rsidRPr="0050291E">
        <w:rPr>
          <w:szCs w:val="24"/>
        </w:rPr>
        <w:t xml:space="preserve">in accordance with a </w:t>
      </w:r>
      <w:r w:rsidR="0049502D" w:rsidRPr="0050291E">
        <w:rPr>
          <w:szCs w:val="24"/>
        </w:rPr>
        <w:t>S</w:t>
      </w:r>
      <w:r w:rsidR="00063E59" w:rsidRPr="0050291E">
        <w:rPr>
          <w:szCs w:val="24"/>
        </w:rPr>
        <w:t>tate or Northern Territory law at time of issue</w:t>
      </w:r>
      <w:r w:rsidR="00480447" w:rsidRPr="0050291E">
        <w:rPr>
          <w:szCs w:val="24"/>
        </w:rPr>
        <w:t xml:space="preserve">; or (ii) </w:t>
      </w:r>
      <w:r w:rsidR="00DF4D70" w:rsidRPr="0050291E">
        <w:rPr>
          <w:szCs w:val="24"/>
        </w:rPr>
        <w:t xml:space="preserve">an old identifier, displayed otherwise than on the outside of the vessel, may continue to be displayed </w:t>
      </w:r>
      <w:r w:rsidR="00F11653">
        <w:rPr>
          <w:szCs w:val="24"/>
        </w:rPr>
        <w:t>for three</w:t>
      </w:r>
      <w:r w:rsidR="00B70B9B" w:rsidRPr="0050291E">
        <w:rPr>
          <w:szCs w:val="24"/>
        </w:rPr>
        <w:t xml:space="preserve"> years after commencement provided it is displayed </w:t>
      </w:r>
      <w:r w:rsidR="00DF4D70" w:rsidRPr="0050291E">
        <w:rPr>
          <w:szCs w:val="24"/>
        </w:rPr>
        <w:t>in accordance with a State or Northern Territory law at time of issue</w:t>
      </w:r>
      <w:r w:rsidR="00063E59" w:rsidRPr="0050291E">
        <w:rPr>
          <w:szCs w:val="24"/>
        </w:rPr>
        <w:t>.</w:t>
      </w:r>
      <w:r w:rsidR="00B70B9B" w:rsidRPr="0050291E">
        <w:rPr>
          <w:szCs w:val="24"/>
        </w:rPr>
        <w:t xml:space="preserve"> </w:t>
      </w:r>
      <w:r w:rsidR="00480447" w:rsidRPr="0050291E">
        <w:rPr>
          <w:szCs w:val="24"/>
        </w:rPr>
        <w:t xml:space="preserve"> </w:t>
      </w:r>
      <w:r w:rsidR="00AB4DAD" w:rsidRPr="0050291E">
        <w:rPr>
          <w:szCs w:val="24"/>
        </w:rPr>
        <w:t>An old identifier issued to a</w:t>
      </w:r>
      <w:r w:rsidR="000933F2" w:rsidRPr="0050291E">
        <w:rPr>
          <w:szCs w:val="24"/>
        </w:rPr>
        <w:t xml:space="preserve"> fishing vessel</w:t>
      </w:r>
      <w:r w:rsidR="00AB4DAD" w:rsidRPr="0050291E">
        <w:rPr>
          <w:szCs w:val="24"/>
        </w:rPr>
        <w:t>,</w:t>
      </w:r>
      <w:r w:rsidR="00411351" w:rsidRPr="0050291E">
        <w:rPr>
          <w:szCs w:val="24"/>
        </w:rPr>
        <w:t xml:space="preserve"> whi</w:t>
      </w:r>
      <w:r w:rsidR="00B70B9B" w:rsidRPr="0050291E">
        <w:rPr>
          <w:szCs w:val="24"/>
        </w:rPr>
        <w:t xml:space="preserve">ch </w:t>
      </w:r>
      <w:r w:rsidR="00806C4A" w:rsidRPr="0050291E">
        <w:rPr>
          <w:szCs w:val="24"/>
        </w:rPr>
        <w:t xml:space="preserve">would </w:t>
      </w:r>
      <w:r w:rsidR="00AB4DAD" w:rsidRPr="0050291E">
        <w:rPr>
          <w:szCs w:val="24"/>
        </w:rPr>
        <w:t>be</w:t>
      </w:r>
      <w:r w:rsidR="00806C4A" w:rsidRPr="0050291E">
        <w:rPr>
          <w:szCs w:val="24"/>
        </w:rPr>
        <w:t xml:space="preserve"> removed </w:t>
      </w:r>
      <w:r w:rsidR="00AB4DAD" w:rsidRPr="0050291E">
        <w:rPr>
          <w:szCs w:val="24"/>
        </w:rPr>
        <w:t xml:space="preserve">from the vessel </w:t>
      </w:r>
      <w:r w:rsidR="00806C4A" w:rsidRPr="0050291E">
        <w:rPr>
          <w:szCs w:val="24"/>
        </w:rPr>
        <w:t xml:space="preserve">if </w:t>
      </w:r>
      <w:r w:rsidR="00B70B9B" w:rsidRPr="0050291E">
        <w:rPr>
          <w:szCs w:val="24"/>
        </w:rPr>
        <w:t xml:space="preserve">ownership </w:t>
      </w:r>
      <w:r w:rsidR="00AB4DAD" w:rsidRPr="0050291E">
        <w:rPr>
          <w:szCs w:val="24"/>
        </w:rPr>
        <w:t>of the vessel or fishing licence wa</w:t>
      </w:r>
      <w:r w:rsidR="00806C4A" w:rsidRPr="0050291E">
        <w:rPr>
          <w:szCs w:val="24"/>
        </w:rPr>
        <w:t xml:space="preserve">s </w:t>
      </w:r>
      <w:r w:rsidR="00B70B9B" w:rsidRPr="0050291E">
        <w:rPr>
          <w:szCs w:val="24"/>
        </w:rPr>
        <w:t>transferred</w:t>
      </w:r>
      <w:r w:rsidR="0049502D" w:rsidRPr="0050291E">
        <w:rPr>
          <w:szCs w:val="24"/>
        </w:rPr>
        <w:t xml:space="preserve">, or </w:t>
      </w:r>
      <w:r w:rsidR="00AB4DAD" w:rsidRPr="0050291E">
        <w:rPr>
          <w:szCs w:val="24"/>
        </w:rPr>
        <w:t xml:space="preserve">the fishing </w:t>
      </w:r>
      <w:r w:rsidR="00411351" w:rsidRPr="0050291E">
        <w:rPr>
          <w:szCs w:val="24"/>
        </w:rPr>
        <w:t xml:space="preserve">licence </w:t>
      </w:r>
      <w:r w:rsidR="0049502D" w:rsidRPr="0050291E">
        <w:rPr>
          <w:szCs w:val="24"/>
        </w:rPr>
        <w:t>cease</w:t>
      </w:r>
      <w:r w:rsidR="00480447" w:rsidRPr="0050291E">
        <w:rPr>
          <w:szCs w:val="24"/>
        </w:rPr>
        <w:t>d</w:t>
      </w:r>
      <w:r w:rsidR="00E04331" w:rsidRPr="0050291E">
        <w:rPr>
          <w:szCs w:val="24"/>
        </w:rPr>
        <w:t>,</w:t>
      </w:r>
      <w:r w:rsidR="00411351" w:rsidRPr="0050291E">
        <w:rPr>
          <w:szCs w:val="24"/>
        </w:rPr>
        <w:t xml:space="preserve"> </w:t>
      </w:r>
      <w:r w:rsidR="00B86E55" w:rsidRPr="0050291E">
        <w:rPr>
          <w:szCs w:val="24"/>
        </w:rPr>
        <w:t>is not a unique identifie</w:t>
      </w:r>
      <w:r w:rsidR="0072339C" w:rsidRPr="0050291E">
        <w:rPr>
          <w:szCs w:val="24"/>
        </w:rPr>
        <w:t xml:space="preserve">r for the purposes of the </w:t>
      </w:r>
      <w:r w:rsidR="00FB71B8">
        <w:rPr>
          <w:szCs w:val="24"/>
        </w:rPr>
        <w:t>R</w:t>
      </w:r>
      <w:r w:rsidR="0072339C" w:rsidRPr="0050291E">
        <w:rPr>
          <w:szCs w:val="24"/>
        </w:rPr>
        <w:t>egulation</w:t>
      </w:r>
      <w:r w:rsidR="00B86E55" w:rsidRPr="0050291E">
        <w:rPr>
          <w:szCs w:val="24"/>
        </w:rPr>
        <w:t>.</w:t>
      </w:r>
    </w:p>
    <w:p w:rsidR="009772A9" w:rsidRDefault="009772A9" w:rsidP="00643164">
      <w:pPr>
        <w:pStyle w:val="LDMinuteParagraph"/>
        <w:numPr>
          <w:ilvl w:val="0"/>
          <w:numId w:val="0"/>
        </w:numPr>
        <w:rPr>
          <w:u w:val="single"/>
        </w:rPr>
      </w:pPr>
    </w:p>
    <w:p w:rsidR="00F5603E" w:rsidRPr="006D0C82" w:rsidRDefault="00F5603E" w:rsidP="00643164">
      <w:pPr>
        <w:pStyle w:val="LDMinuteParagraph"/>
        <w:numPr>
          <w:ilvl w:val="0"/>
          <w:numId w:val="0"/>
        </w:numPr>
        <w:rPr>
          <w:u w:val="single"/>
        </w:rPr>
      </w:pPr>
      <w:r w:rsidRPr="006D0C82">
        <w:rPr>
          <w:u w:val="single"/>
        </w:rPr>
        <w:t xml:space="preserve">Section </w:t>
      </w:r>
      <w:r w:rsidR="00346F16">
        <w:rPr>
          <w:u w:val="single"/>
        </w:rPr>
        <w:t>15</w:t>
      </w:r>
      <w:r w:rsidRPr="006D0C82">
        <w:rPr>
          <w:u w:val="single"/>
        </w:rPr>
        <w:t xml:space="preserve"> – Certificates of survey</w:t>
      </w:r>
    </w:p>
    <w:p w:rsidR="00C46B80" w:rsidRDefault="005656FF" w:rsidP="00405811">
      <w:pPr>
        <w:pStyle w:val="LDMinuteParagraph"/>
        <w:numPr>
          <w:ilvl w:val="0"/>
          <w:numId w:val="0"/>
        </w:numPr>
        <w:spacing w:after="0"/>
        <w:rPr>
          <w:szCs w:val="24"/>
        </w:rPr>
      </w:pPr>
      <w:r w:rsidRPr="0050291E">
        <w:rPr>
          <w:szCs w:val="24"/>
        </w:rPr>
        <w:t xml:space="preserve">Subsection </w:t>
      </w:r>
      <w:r w:rsidR="00346F16">
        <w:rPr>
          <w:szCs w:val="24"/>
        </w:rPr>
        <w:t>15</w:t>
      </w:r>
      <w:r w:rsidRPr="0050291E">
        <w:rPr>
          <w:szCs w:val="24"/>
        </w:rPr>
        <w:t>(1) se</w:t>
      </w:r>
      <w:r w:rsidRPr="008B327B">
        <w:rPr>
          <w:szCs w:val="24"/>
        </w:rPr>
        <w:t>t</w:t>
      </w:r>
      <w:r w:rsidR="008F7896" w:rsidRPr="008B327B">
        <w:rPr>
          <w:szCs w:val="24"/>
        </w:rPr>
        <w:t>s</w:t>
      </w:r>
      <w:r w:rsidRPr="0050291E">
        <w:rPr>
          <w:szCs w:val="24"/>
        </w:rPr>
        <w:t xml:space="preserve"> out the definitions necessary for the inter</w:t>
      </w:r>
      <w:r w:rsidR="00F11653">
        <w:rPr>
          <w:szCs w:val="24"/>
        </w:rPr>
        <w:t xml:space="preserve">pretation of section </w:t>
      </w:r>
      <w:r w:rsidR="00346F16">
        <w:rPr>
          <w:szCs w:val="24"/>
        </w:rPr>
        <w:t>15</w:t>
      </w:r>
      <w:r w:rsidRPr="0050291E">
        <w:rPr>
          <w:szCs w:val="24"/>
        </w:rPr>
        <w:t>.</w:t>
      </w:r>
    </w:p>
    <w:p w:rsidR="00405811" w:rsidRDefault="00405811" w:rsidP="00405811">
      <w:pPr>
        <w:pStyle w:val="LDMinuteParagraph"/>
        <w:numPr>
          <w:ilvl w:val="0"/>
          <w:numId w:val="0"/>
        </w:numPr>
        <w:spacing w:after="0"/>
        <w:rPr>
          <w:szCs w:val="24"/>
        </w:rPr>
      </w:pPr>
    </w:p>
    <w:p w:rsidR="00255247" w:rsidRDefault="00255247" w:rsidP="005C3369">
      <w:pPr>
        <w:pStyle w:val="LDMinuteParagraph"/>
        <w:numPr>
          <w:ilvl w:val="0"/>
          <w:numId w:val="0"/>
        </w:numPr>
        <w:spacing w:after="0"/>
        <w:rPr>
          <w:szCs w:val="24"/>
        </w:rPr>
      </w:pPr>
      <w:r w:rsidRPr="00255247">
        <w:rPr>
          <w:szCs w:val="24"/>
        </w:rPr>
        <w:t>Subsection 15(2) provide</w:t>
      </w:r>
      <w:r>
        <w:rPr>
          <w:szCs w:val="24"/>
        </w:rPr>
        <w:t>s</w:t>
      </w:r>
      <w:r w:rsidRPr="00255247">
        <w:rPr>
          <w:szCs w:val="24"/>
        </w:rPr>
        <w:t xml:space="preserve"> for the purposes of subsect</w:t>
      </w:r>
      <w:r>
        <w:rPr>
          <w:szCs w:val="24"/>
        </w:rPr>
        <w:t xml:space="preserve">ion 165(4) of the National Law </w:t>
      </w:r>
      <w:r w:rsidRPr="00255247">
        <w:rPr>
          <w:szCs w:val="24"/>
        </w:rPr>
        <w:t xml:space="preserve">that a certificate of survey applied for, or issued by the Commonwealth, a State or the </w:t>
      </w:r>
      <w:r w:rsidRPr="00C52460">
        <w:rPr>
          <w:szCs w:val="24"/>
        </w:rPr>
        <w:t xml:space="preserve">Northern Territory, before </w:t>
      </w:r>
      <w:r w:rsidR="005C3369">
        <w:rPr>
          <w:szCs w:val="24"/>
        </w:rPr>
        <w:t>1 July</w:t>
      </w:r>
      <w:r w:rsidRPr="00C52460">
        <w:rPr>
          <w:szCs w:val="24"/>
        </w:rPr>
        <w:t xml:space="preserve"> 2013, is taken to be a certificate of survey issued by the National Regulator.  </w:t>
      </w:r>
      <w:r w:rsidR="00EF5A09" w:rsidRPr="00C52460">
        <w:rPr>
          <w:szCs w:val="24"/>
        </w:rPr>
        <w:t>The old certificate of survey is taken to be a new certificate of survey until three years after commencement, unless the vessel or its operation changes before then or the certificate expires in that period.</w:t>
      </w:r>
    </w:p>
    <w:p w:rsidR="00255247" w:rsidRDefault="00255247" w:rsidP="00405811">
      <w:pPr>
        <w:pStyle w:val="LDMinuteParagraph"/>
        <w:numPr>
          <w:ilvl w:val="0"/>
          <w:numId w:val="0"/>
        </w:numPr>
        <w:spacing w:after="0"/>
        <w:rPr>
          <w:szCs w:val="24"/>
        </w:rPr>
      </w:pPr>
    </w:p>
    <w:p w:rsidR="00405811" w:rsidRDefault="00B70B9B" w:rsidP="00405811">
      <w:pPr>
        <w:pStyle w:val="LDMinuteParagraph"/>
        <w:numPr>
          <w:ilvl w:val="0"/>
          <w:numId w:val="0"/>
        </w:numPr>
        <w:spacing w:after="0"/>
        <w:rPr>
          <w:szCs w:val="24"/>
        </w:rPr>
      </w:pPr>
      <w:r w:rsidRPr="0050291E">
        <w:rPr>
          <w:szCs w:val="24"/>
        </w:rPr>
        <w:t>Subsection</w:t>
      </w:r>
      <w:r w:rsidR="00B720D6" w:rsidRPr="0050291E">
        <w:rPr>
          <w:szCs w:val="24"/>
        </w:rPr>
        <w:t xml:space="preserve"> </w:t>
      </w:r>
      <w:r w:rsidR="00346F16">
        <w:rPr>
          <w:szCs w:val="24"/>
        </w:rPr>
        <w:t>15</w:t>
      </w:r>
      <w:r w:rsidR="00E04331" w:rsidRPr="0050291E">
        <w:rPr>
          <w:szCs w:val="24"/>
        </w:rPr>
        <w:t>(3) provides</w:t>
      </w:r>
      <w:r w:rsidR="00B720D6" w:rsidRPr="0050291E">
        <w:rPr>
          <w:szCs w:val="24"/>
        </w:rPr>
        <w:t xml:space="preserve"> for the purposes of subsection 165(3) of the National Law,</w:t>
      </w:r>
      <w:r w:rsidR="00E04331" w:rsidRPr="0050291E">
        <w:rPr>
          <w:szCs w:val="24"/>
        </w:rPr>
        <w:t xml:space="preserve"> that section </w:t>
      </w:r>
      <w:r w:rsidR="006E27EE" w:rsidRPr="0050291E">
        <w:rPr>
          <w:szCs w:val="24"/>
        </w:rPr>
        <w:t>38</w:t>
      </w:r>
      <w:r w:rsidR="00CF6128" w:rsidRPr="0050291E">
        <w:rPr>
          <w:szCs w:val="24"/>
        </w:rPr>
        <w:t xml:space="preserve"> of the National Law is modified</w:t>
      </w:r>
      <w:r w:rsidR="00242A73" w:rsidRPr="0050291E">
        <w:rPr>
          <w:szCs w:val="24"/>
        </w:rPr>
        <w:t>, so when a vessel has been</w:t>
      </w:r>
      <w:r w:rsidR="006E27EE" w:rsidRPr="0050291E">
        <w:rPr>
          <w:szCs w:val="24"/>
        </w:rPr>
        <w:t xml:space="preserve"> issued with an old certificate of survey</w:t>
      </w:r>
      <w:r w:rsidR="00242A73" w:rsidRPr="0050291E">
        <w:rPr>
          <w:szCs w:val="24"/>
        </w:rPr>
        <w:t xml:space="preserve"> in force</w:t>
      </w:r>
      <w:r w:rsidR="006E27EE" w:rsidRPr="0050291E">
        <w:rPr>
          <w:szCs w:val="24"/>
        </w:rPr>
        <w:t xml:space="preserve">, the operator </w:t>
      </w:r>
      <w:r w:rsidR="0049502D" w:rsidRPr="0050291E">
        <w:rPr>
          <w:szCs w:val="24"/>
        </w:rPr>
        <w:t>must continue to</w:t>
      </w:r>
      <w:r w:rsidR="006E27EE" w:rsidRPr="0050291E">
        <w:rPr>
          <w:szCs w:val="24"/>
        </w:rPr>
        <w:t xml:space="preserve"> comply with the conditions</w:t>
      </w:r>
      <w:r w:rsidRPr="0050291E">
        <w:rPr>
          <w:szCs w:val="24"/>
        </w:rPr>
        <w:t xml:space="preserve"> </w:t>
      </w:r>
      <w:r w:rsidR="0049502D" w:rsidRPr="0050291E">
        <w:rPr>
          <w:szCs w:val="24"/>
        </w:rPr>
        <w:t>applying at time of issue, and either (</w:t>
      </w:r>
      <w:proofErr w:type="spellStart"/>
      <w:r w:rsidR="0049502D" w:rsidRPr="0050291E">
        <w:rPr>
          <w:szCs w:val="24"/>
        </w:rPr>
        <w:t>i</w:t>
      </w:r>
      <w:proofErr w:type="spellEnd"/>
      <w:r w:rsidR="0049502D" w:rsidRPr="0050291E">
        <w:rPr>
          <w:szCs w:val="24"/>
        </w:rPr>
        <w:t>) the</w:t>
      </w:r>
      <w:r w:rsidRPr="0050291E">
        <w:rPr>
          <w:szCs w:val="24"/>
        </w:rPr>
        <w:t xml:space="preserve"> </w:t>
      </w:r>
      <w:r w:rsidR="00C51E66" w:rsidRPr="0050291E">
        <w:rPr>
          <w:szCs w:val="24"/>
        </w:rPr>
        <w:t xml:space="preserve">survey </w:t>
      </w:r>
      <w:r w:rsidRPr="0050291E">
        <w:rPr>
          <w:szCs w:val="24"/>
        </w:rPr>
        <w:t>requirements</w:t>
      </w:r>
      <w:r w:rsidR="006E27EE" w:rsidRPr="0050291E">
        <w:rPr>
          <w:szCs w:val="24"/>
        </w:rPr>
        <w:t xml:space="preserve"> </w:t>
      </w:r>
      <w:r w:rsidR="00BD0625" w:rsidRPr="0050291E">
        <w:rPr>
          <w:szCs w:val="24"/>
        </w:rPr>
        <w:t>applying</w:t>
      </w:r>
      <w:r w:rsidR="006E27EE" w:rsidRPr="0050291E">
        <w:rPr>
          <w:szCs w:val="24"/>
        </w:rPr>
        <w:t xml:space="preserve"> at time of issue</w:t>
      </w:r>
      <w:r w:rsidR="00E70ECE" w:rsidRPr="0050291E">
        <w:rPr>
          <w:szCs w:val="24"/>
        </w:rPr>
        <w:t xml:space="preserve">, or </w:t>
      </w:r>
      <w:r w:rsidR="0049502D" w:rsidRPr="0050291E">
        <w:rPr>
          <w:szCs w:val="24"/>
        </w:rPr>
        <w:t xml:space="preserve">(ii) </w:t>
      </w:r>
      <w:r w:rsidR="00E70ECE" w:rsidRPr="0050291E">
        <w:rPr>
          <w:szCs w:val="24"/>
        </w:rPr>
        <w:t>demonstrate compliance</w:t>
      </w:r>
      <w:r w:rsidR="004C7C93" w:rsidRPr="0050291E">
        <w:rPr>
          <w:szCs w:val="24"/>
        </w:rPr>
        <w:t xml:space="preserve"> with the </w:t>
      </w:r>
      <w:r w:rsidR="00C51E66" w:rsidRPr="0050291E">
        <w:rPr>
          <w:szCs w:val="24"/>
        </w:rPr>
        <w:t xml:space="preserve">conditions or requirements of </w:t>
      </w:r>
      <w:r w:rsidR="00C51E66" w:rsidRPr="0050291E">
        <w:rPr>
          <w:szCs w:val="24"/>
        </w:rPr>
        <w:lastRenderedPageBreak/>
        <w:t xml:space="preserve">section 4 of the National Standards for the Administration of Marine Safety, published by the </w:t>
      </w:r>
      <w:r w:rsidR="004C7C93" w:rsidRPr="0050291E">
        <w:rPr>
          <w:szCs w:val="24"/>
        </w:rPr>
        <w:t xml:space="preserve">National </w:t>
      </w:r>
      <w:r w:rsidR="00C51E66" w:rsidRPr="0050291E">
        <w:rPr>
          <w:szCs w:val="24"/>
        </w:rPr>
        <w:t>Marine Safety Committee. Transitional requirements of subsection C7A of the National Standard for Commercial Vessels also apply.</w:t>
      </w:r>
    </w:p>
    <w:p w:rsidR="00405811" w:rsidRDefault="00405811" w:rsidP="00405811">
      <w:pPr>
        <w:pStyle w:val="LDMinuteParagraph"/>
        <w:numPr>
          <w:ilvl w:val="0"/>
          <w:numId w:val="0"/>
        </w:numPr>
        <w:spacing w:after="0"/>
        <w:rPr>
          <w:szCs w:val="24"/>
        </w:rPr>
      </w:pPr>
    </w:p>
    <w:p w:rsidR="00C46B80" w:rsidRDefault="00460B46" w:rsidP="00405811">
      <w:pPr>
        <w:pStyle w:val="LDMinuteParagraph"/>
        <w:numPr>
          <w:ilvl w:val="0"/>
          <w:numId w:val="0"/>
        </w:numPr>
        <w:spacing w:after="0"/>
        <w:rPr>
          <w:szCs w:val="24"/>
        </w:rPr>
      </w:pPr>
      <w:r w:rsidRPr="0050291E">
        <w:rPr>
          <w:szCs w:val="24"/>
        </w:rPr>
        <w:t xml:space="preserve">Subsection </w:t>
      </w:r>
      <w:r w:rsidR="00346F16">
        <w:rPr>
          <w:szCs w:val="24"/>
        </w:rPr>
        <w:t>15</w:t>
      </w:r>
      <w:r w:rsidRPr="0050291E">
        <w:rPr>
          <w:szCs w:val="24"/>
        </w:rPr>
        <w:t>(5) provides for the purposes of subsection 165(3) of the National Law, that section 38 of the National Law is modified, so that a certificate of survey remains in force</w:t>
      </w:r>
      <w:r w:rsidR="00A33D74" w:rsidRPr="0050291E">
        <w:rPr>
          <w:szCs w:val="24"/>
        </w:rPr>
        <w:t xml:space="preserve"> for a vessel issued with an old certificate of survey, the trigger date as defined under subsection 2.3(1); or for any other vessel, the day specified in the certificate.</w:t>
      </w:r>
    </w:p>
    <w:p w:rsidR="006D72DE" w:rsidRDefault="006D72DE" w:rsidP="00643164">
      <w:pPr>
        <w:spacing w:after="120"/>
        <w:ind w:right="91"/>
        <w:rPr>
          <w:u w:val="single"/>
        </w:rPr>
      </w:pPr>
    </w:p>
    <w:p w:rsidR="00F5603E" w:rsidRPr="00125CF2" w:rsidRDefault="00F5603E" w:rsidP="00643164">
      <w:pPr>
        <w:spacing w:after="120"/>
        <w:ind w:right="91"/>
        <w:rPr>
          <w:u w:val="single"/>
        </w:rPr>
      </w:pPr>
      <w:r w:rsidRPr="00125CF2">
        <w:rPr>
          <w:u w:val="single"/>
        </w:rPr>
        <w:t xml:space="preserve">Section </w:t>
      </w:r>
      <w:r w:rsidR="000F5E78">
        <w:rPr>
          <w:u w:val="single"/>
        </w:rPr>
        <w:t xml:space="preserve">16 - </w:t>
      </w:r>
      <w:r w:rsidRPr="00125CF2">
        <w:rPr>
          <w:u w:val="single"/>
        </w:rPr>
        <w:t>Certificates of operation</w:t>
      </w:r>
    </w:p>
    <w:p w:rsidR="00C46B80" w:rsidRDefault="005656FF" w:rsidP="000073C0">
      <w:pPr>
        <w:pStyle w:val="LDMinuteParagraph"/>
        <w:numPr>
          <w:ilvl w:val="0"/>
          <w:numId w:val="0"/>
        </w:numPr>
        <w:spacing w:after="100" w:afterAutospacing="1"/>
        <w:rPr>
          <w:szCs w:val="24"/>
        </w:rPr>
      </w:pPr>
      <w:r w:rsidRPr="0050291E">
        <w:rPr>
          <w:szCs w:val="24"/>
        </w:rPr>
        <w:t xml:space="preserve">Subsection </w:t>
      </w:r>
      <w:r w:rsidR="000F5E78">
        <w:rPr>
          <w:szCs w:val="24"/>
        </w:rPr>
        <w:t>16</w:t>
      </w:r>
      <w:r w:rsidRPr="0050291E">
        <w:rPr>
          <w:szCs w:val="24"/>
        </w:rPr>
        <w:t>(1) set</w:t>
      </w:r>
      <w:r w:rsidR="00255247">
        <w:rPr>
          <w:szCs w:val="24"/>
        </w:rPr>
        <w:t>s</w:t>
      </w:r>
      <w:r w:rsidRPr="0050291E">
        <w:rPr>
          <w:szCs w:val="24"/>
        </w:rPr>
        <w:t xml:space="preserve"> out the definitions necessary for the interpretation of section </w:t>
      </w:r>
      <w:r w:rsidR="000F5E78">
        <w:rPr>
          <w:szCs w:val="24"/>
        </w:rPr>
        <w:t>16</w:t>
      </w:r>
      <w:r w:rsidRPr="0050291E">
        <w:rPr>
          <w:szCs w:val="24"/>
        </w:rPr>
        <w:t>.</w:t>
      </w:r>
    </w:p>
    <w:p w:rsidR="00405811" w:rsidRDefault="00255247" w:rsidP="00405811">
      <w:pPr>
        <w:pStyle w:val="LDMinuteParagraph"/>
        <w:numPr>
          <w:ilvl w:val="0"/>
          <w:numId w:val="0"/>
        </w:numPr>
        <w:spacing w:after="0"/>
        <w:rPr>
          <w:szCs w:val="24"/>
        </w:rPr>
      </w:pPr>
      <w:r w:rsidRPr="00255247">
        <w:rPr>
          <w:szCs w:val="24"/>
        </w:rPr>
        <w:t>Subsection 16(2) provide</w:t>
      </w:r>
      <w:r>
        <w:rPr>
          <w:szCs w:val="24"/>
        </w:rPr>
        <w:t>s</w:t>
      </w:r>
      <w:r w:rsidRPr="00255247">
        <w:rPr>
          <w:szCs w:val="24"/>
        </w:rPr>
        <w:t xml:space="preserve"> for the purposes of subsection 165(4) of the National Law that a certificate of operation applied for, or issued by the maritime safety authority of the Commonwealth, a State or the Northern Territory, before </w:t>
      </w:r>
      <w:r w:rsidR="005C3369">
        <w:rPr>
          <w:szCs w:val="24"/>
        </w:rPr>
        <w:t>1 July</w:t>
      </w:r>
      <w:r w:rsidRPr="00255247">
        <w:rPr>
          <w:szCs w:val="24"/>
        </w:rPr>
        <w:t xml:space="preserve"> 2013, is taken to be a certificate of operation issued by the National Regulator. </w:t>
      </w:r>
      <w:r w:rsidR="00EF5A09" w:rsidRPr="00450B3E">
        <w:rPr>
          <w:szCs w:val="24"/>
        </w:rPr>
        <w:t>The old certificate of operation is taken to be a new certificate of operation until three years after commencement, unless the vessel or its operation changes before then or the certificate expires in that period.</w:t>
      </w:r>
    </w:p>
    <w:p w:rsidR="00255247" w:rsidRDefault="00255247" w:rsidP="00405811">
      <w:pPr>
        <w:pStyle w:val="LDMinuteParagraph"/>
        <w:numPr>
          <w:ilvl w:val="0"/>
          <w:numId w:val="0"/>
        </w:numPr>
        <w:spacing w:after="0"/>
        <w:rPr>
          <w:szCs w:val="24"/>
        </w:rPr>
      </w:pPr>
    </w:p>
    <w:p w:rsidR="00C46B80" w:rsidRDefault="00EB751A" w:rsidP="00405811">
      <w:pPr>
        <w:pStyle w:val="LDMinuteParagraph"/>
        <w:numPr>
          <w:ilvl w:val="0"/>
          <w:numId w:val="0"/>
        </w:numPr>
        <w:spacing w:after="0"/>
        <w:rPr>
          <w:szCs w:val="24"/>
        </w:rPr>
      </w:pPr>
      <w:r w:rsidRPr="0050291E">
        <w:rPr>
          <w:szCs w:val="24"/>
        </w:rPr>
        <w:t>Subsection</w:t>
      </w:r>
      <w:r w:rsidR="00E04331" w:rsidRPr="0050291E">
        <w:rPr>
          <w:szCs w:val="24"/>
        </w:rPr>
        <w:t xml:space="preserve"> </w:t>
      </w:r>
      <w:r w:rsidR="001A3A71">
        <w:rPr>
          <w:szCs w:val="24"/>
        </w:rPr>
        <w:t>16</w:t>
      </w:r>
      <w:r w:rsidR="00E04331" w:rsidRPr="0050291E">
        <w:rPr>
          <w:szCs w:val="24"/>
        </w:rPr>
        <w:t xml:space="preserve">(3) provides </w:t>
      </w:r>
      <w:r w:rsidR="009C055E" w:rsidRPr="0050291E">
        <w:rPr>
          <w:szCs w:val="24"/>
        </w:rPr>
        <w:t xml:space="preserve">for the purposes of subsection 165(3) of the National law, </w:t>
      </w:r>
      <w:r w:rsidR="00E04331" w:rsidRPr="0050291E">
        <w:rPr>
          <w:szCs w:val="24"/>
        </w:rPr>
        <w:t>that section </w:t>
      </w:r>
      <w:r w:rsidR="00411351" w:rsidRPr="0050291E">
        <w:rPr>
          <w:szCs w:val="24"/>
        </w:rPr>
        <w:t>48 of the National Law is modified,</w:t>
      </w:r>
      <w:r w:rsidR="00BD0625" w:rsidRPr="0050291E">
        <w:rPr>
          <w:szCs w:val="24"/>
        </w:rPr>
        <w:t xml:space="preserve"> so that when a vessel has been issued with an old certificate of operation in force, the operator </w:t>
      </w:r>
      <w:r w:rsidR="006405E5" w:rsidRPr="0050291E">
        <w:rPr>
          <w:szCs w:val="24"/>
        </w:rPr>
        <w:t xml:space="preserve">must continue </w:t>
      </w:r>
      <w:r w:rsidR="00275F73" w:rsidRPr="0050291E">
        <w:rPr>
          <w:szCs w:val="24"/>
        </w:rPr>
        <w:t xml:space="preserve">to </w:t>
      </w:r>
      <w:r w:rsidR="00BD0625" w:rsidRPr="0050291E">
        <w:rPr>
          <w:szCs w:val="24"/>
        </w:rPr>
        <w:t>comply with the conditions, requirements and limitations applying at time of issue</w:t>
      </w:r>
      <w:r w:rsidR="00E04331" w:rsidRPr="0050291E">
        <w:rPr>
          <w:szCs w:val="24"/>
        </w:rPr>
        <w:t>. A </w:t>
      </w:r>
      <w:r w:rsidR="00275F73" w:rsidRPr="0050291E">
        <w:rPr>
          <w:szCs w:val="24"/>
        </w:rPr>
        <w:t xml:space="preserve">class 4 vessel </w:t>
      </w:r>
      <w:r w:rsidR="00B37F80" w:rsidRPr="0050291E">
        <w:rPr>
          <w:szCs w:val="24"/>
        </w:rPr>
        <w:t xml:space="preserve">(hire and drive vessel) </w:t>
      </w:r>
      <w:r w:rsidR="00275F73" w:rsidRPr="0050291E">
        <w:rPr>
          <w:szCs w:val="24"/>
        </w:rPr>
        <w:t>must comply with operational requirements mentioned for a class 4 vessel in Part F of the National Standard for Commercial Vessels from 1 year after commencement.</w:t>
      </w:r>
    </w:p>
    <w:p w:rsidR="00405811" w:rsidRDefault="00405811" w:rsidP="00405811">
      <w:pPr>
        <w:pStyle w:val="LDMinuteParagraph"/>
        <w:numPr>
          <w:ilvl w:val="0"/>
          <w:numId w:val="0"/>
        </w:numPr>
        <w:spacing w:after="0"/>
        <w:rPr>
          <w:szCs w:val="24"/>
        </w:rPr>
      </w:pPr>
    </w:p>
    <w:p w:rsidR="00C46B80" w:rsidRDefault="005656FF" w:rsidP="00405811">
      <w:pPr>
        <w:pStyle w:val="LDMinuteParagraph"/>
        <w:numPr>
          <w:ilvl w:val="0"/>
          <w:numId w:val="0"/>
        </w:numPr>
        <w:spacing w:after="0"/>
        <w:rPr>
          <w:szCs w:val="24"/>
        </w:rPr>
      </w:pPr>
      <w:r w:rsidRPr="0050291E">
        <w:rPr>
          <w:szCs w:val="24"/>
        </w:rPr>
        <w:t xml:space="preserve">Subsection </w:t>
      </w:r>
      <w:r w:rsidR="001A3A71">
        <w:rPr>
          <w:szCs w:val="24"/>
        </w:rPr>
        <w:t>16</w:t>
      </w:r>
      <w:r w:rsidRPr="0050291E">
        <w:rPr>
          <w:szCs w:val="24"/>
        </w:rPr>
        <w:t>(5) provides that f</w:t>
      </w:r>
      <w:r w:rsidR="009A69CF" w:rsidRPr="0050291E">
        <w:rPr>
          <w:szCs w:val="24"/>
        </w:rPr>
        <w:t xml:space="preserve">or subsection 165(4) of the National Law, a certificate of operation must be displayed in a prominent manner, unless </w:t>
      </w:r>
      <w:r w:rsidRPr="0050291E">
        <w:rPr>
          <w:szCs w:val="24"/>
        </w:rPr>
        <w:t xml:space="preserve">it is </w:t>
      </w:r>
      <w:r w:rsidR="009A69CF" w:rsidRPr="0050291E">
        <w:rPr>
          <w:szCs w:val="24"/>
        </w:rPr>
        <w:t>impractical to do so.</w:t>
      </w:r>
    </w:p>
    <w:p w:rsidR="00561805" w:rsidRDefault="00561805" w:rsidP="00643164">
      <w:pPr>
        <w:spacing w:after="120"/>
        <w:ind w:right="91"/>
        <w:rPr>
          <w:u w:val="single"/>
        </w:rPr>
      </w:pPr>
    </w:p>
    <w:p w:rsidR="00561805" w:rsidRPr="00661484" w:rsidRDefault="00561805" w:rsidP="00643164">
      <w:pPr>
        <w:spacing w:after="120"/>
        <w:ind w:right="91"/>
        <w:rPr>
          <w:u w:val="single"/>
        </w:rPr>
      </w:pPr>
      <w:r w:rsidRPr="00661484">
        <w:rPr>
          <w:u w:val="single"/>
        </w:rPr>
        <w:t xml:space="preserve">Section </w:t>
      </w:r>
      <w:r w:rsidR="001A3A71">
        <w:rPr>
          <w:u w:val="single"/>
        </w:rPr>
        <w:t>17</w:t>
      </w:r>
      <w:r w:rsidRPr="00661484">
        <w:rPr>
          <w:u w:val="single"/>
        </w:rPr>
        <w:t xml:space="preserve"> – Certificates of competency</w:t>
      </w:r>
    </w:p>
    <w:p w:rsidR="00405811" w:rsidRDefault="005656FF" w:rsidP="00405811">
      <w:pPr>
        <w:pStyle w:val="LDMinuteParagraph"/>
        <w:numPr>
          <w:ilvl w:val="0"/>
          <w:numId w:val="0"/>
        </w:numPr>
        <w:spacing w:after="0"/>
        <w:rPr>
          <w:szCs w:val="24"/>
        </w:rPr>
      </w:pPr>
      <w:r w:rsidRPr="0050291E">
        <w:rPr>
          <w:szCs w:val="24"/>
        </w:rPr>
        <w:t xml:space="preserve">Subsection </w:t>
      </w:r>
      <w:r w:rsidR="001A3A71">
        <w:rPr>
          <w:szCs w:val="24"/>
        </w:rPr>
        <w:t>17</w:t>
      </w:r>
      <w:r w:rsidRPr="0050291E">
        <w:rPr>
          <w:szCs w:val="24"/>
        </w:rPr>
        <w:t>(1) set out the definitions necessary for the interpretation of section</w:t>
      </w:r>
      <w:r w:rsidR="00953BF9">
        <w:rPr>
          <w:szCs w:val="24"/>
        </w:rPr>
        <w:t xml:space="preserve"> </w:t>
      </w:r>
      <w:r w:rsidR="001A3A71">
        <w:rPr>
          <w:szCs w:val="24"/>
        </w:rPr>
        <w:t>17</w:t>
      </w:r>
      <w:r w:rsidR="00953BF9">
        <w:rPr>
          <w:szCs w:val="24"/>
        </w:rPr>
        <w:t>.</w:t>
      </w:r>
      <w:r w:rsidRPr="0050291E">
        <w:rPr>
          <w:szCs w:val="24"/>
        </w:rPr>
        <w:t xml:space="preserve"> </w:t>
      </w:r>
    </w:p>
    <w:p w:rsidR="00405811" w:rsidRDefault="00405811" w:rsidP="00405811">
      <w:pPr>
        <w:pStyle w:val="LDMinuteParagraph"/>
        <w:numPr>
          <w:ilvl w:val="0"/>
          <w:numId w:val="0"/>
        </w:numPr>
        <w:spacing w:after="0"/>
        <w:rPr>
          <w:szCs w:val="24"/>
        </w:rPr>
      </w:pPr>
    </w:p>
    <w:p w:rsidR="00C46B80" w:rsidRDefault="00EB751A" w:rsidP="00405811">
      <w:pPr>
        <w:pStyle w:val="LDMinuteParagraph"/>
        <w:numPr>
          <w:ilvl w:val="0"/>
          <w:numId w:val="0"/>
        </w:numPr>
        <w:spacing w:after="0"/>
        <w:rPr>
          <w:szCs w:val="24"/>
        </w:rPr>
      </w:pPr>
      <w:r w:rsidRPr="0050291E">
        <w:rPr>
          <w:szCs w:val="24"/>
        </w:rPr>
        <w:t>Subsection</w:t>
      </w:r>
      <w:r w:rsidR="00A754B3" w:rsidRPr="0050291E">
        <w:rPr>
          <w:szCs w:val="24"/>
        </w:rPr>
        <w:t xml:space="preserve"> </w:t>
      </w:r>
      <w:r w:rsidR="001A3A71">
        <w:rPr>
          <w:szCs w:val="24"/>
        </w:rPr>
        <w:t>17</w:t>
      </w:r>
      <w:r w:rsidR="00462BDE" w:rsidRPr="0050291E">
        <w:rPr>
          <w:szCs w:val="24"/>
        </w:rPr>
        <w:t>(2)</w:t>
      </w:r>
      <w:r w:rsidR="009A69CF" w:rsidRPr="0050291E">
        <w:rPr>
          <w:szCs w:val="24"/>
        </w:rPr>
        <w:t xml:space="preserve"> provides</w:t>
      </w:r>
      <w:r w:rsidR="009C055E" w:rsidRPr="0050291E">
        <w:rPr>
          <w:szCs w:val="24"/>
        </w:rPr>
        <w:t xml:space="preserve"> for the purposes of subsection 165</w:t>
      </w:r>
      <w:r w:rsidR="005656FF" w:rsidRPr="0050291E">
        <w:rPr>
          <w:szCs w:val="24"/>
        </w:rPr>
        <w:t>(4) of the National Law</w:t>
      </w:r>
      <w:r w:rsidR="004D72D3" w:rsidRPr="0050291E">
        <w:rPr>
          <w:szCs w:val="24"/>
        </w:rPr>
        <w:t xml:space="preserve"> </w:t>
      </w:r>
      <w:r w:rsidR="009A69CF" w:rsidRPr="0050291E">
        <w:rPr>
          <w:szCs w:val="24"/>
        </w:rPr>
        <w:t xml:space="preserve">that an old </w:t>
      </w:r>
      <w:r w:rsidR="00462BDE" w:rsidRPr="0050291E">
        <w:rPr>
          <w:szCs w:val="24"/>
        </w:rPr>
        <w:t>certificate of competency</w:t>
      </w:r>
      <w:r w:rsidR="00A754B3" w:rsidRPr="0050291E">
        <w:rPr>
          <w:szCs w:val="24"/>
        </w:rPr>
        <w:t xml:space="preserve"> applied for, or</w:t>
      </w:r>
      <w:r w:rsidR="009A69CF" w:rsidRPr="0050291E">
        <w:rPr>
          <w:szCs w:val="24"/>
        </w:rPr>
        <w:t xml:space="preserve"> issued by </w:t>
      </w:r>
      <w:r w:rsidR="00A754B3" w:rsidRPr="0050291E">
        <w:rPr>
          <w:szCs w:val="24"/>
        </w:rPr>
        <w:t>a maritime safety authority of a State or Northern Territory</w:t>
      </w:r>
      <w:r w:rsidR="00462BDE" w:rsidRPr="0050291E">
        <w:rPr>
          <w:szCs w:val="24"/>
        </w:rPr>
        <w:t>,</w:t>
      </w:r>
      <w:r w:rsidR="00A754B3" w:rsidRPr="0050291E">
        <w:rPr>
          <w:szCs w:val="24"/>
        </w:rPr>
        <w:t xml:space="preserve"> </w:t>
      </w:r>
      <w:r w:rsidR="009A69CF" w:rsidRPr="0050291E">
        <w:rPr>
          <w:szCs w:val="24"/>
        </w:rPr>
        <w:t xml:space="preserve">before </w:t>
      </w:r>
      <w:r w:rsidR="005C3369">
        <w:rPr>
          <w:szCs w:val="24"/>
        </w:rPr>
        <w:t>1 July</w:t>
      </w:r>
      <w:r w:rsidR="00EF5A09" w:rsidRPr="00255247">
        <w:rPr>
          <w:szCs w:val="24"/>
        </w:rPr>
        <w:t xml:space="preserve"> 2013</w:t>
      </w:r>
      <w:r w:rsidR="00EF5A09">
        <w:rPr>
          <w:szCs w:val="24"/>
        </w:rPr>
        <w:t xml:space="preserve">, </w:t>
      </w:r>
      <w:r w:rsidR="009A69CF" w:rsidRPr="0050291E">
        <w:rPr>
          <w:szCs w:val="24"/>
        </w:rPr>
        <w:t xml:space="preserve">is taken to be </w:t>
      </w:r>
      <w:r w:rsidR="00A754B3" w:rsidRPr="0050291E">
        <w:rPr>
          <w:szCs w:val="24"/>
        </w:rPr>
        <w:t>a new certificate of competency</w:t>
      </w:r>
      <w:r w:rsidR="009A69CF" w:rsidRPr="0050291E">
        <w:rPr>
          <w:szCs w:val="24"/>
        </w:rPr>
        <w:t xml:space="preserve"> issued by the National Regulator.</w:t>
      </w:r>
      <w:r w:rsidR="00A754B3" w:rsidRPr="0050291E">
        <w:rPr>
          <w:szCs w:val="24"/>
        </w:rPr>
        <w:t xml:space="preserve"> </w:t>
      </w:r>
      <w:r w:rsidR="00EF5A09" w:rsidRPr="00ED2464">
        <w:rPr>
          <w:szCs w:val="24"/>
        </w:rPr>
        <w:t xml:space="preserve">The old certificate of </w:t>
      </w:r>
      <w:r w:rsidR="00ED2464" w:rsidRPr="00ED2464">
        <w:rPr>
          <w:szCs w:val="24"/>
        </w:rPr>
        <w:t>competency</w:t>
      </w:r>
      <w:r w:rsidR="00EF5A09" w:rsidRPr="00ED2464">
        <w:rPr>
          <w:szCs w:val="24"/>
        </w:rPr>
        <w:t xml:space="preserve"> is taken t</w:t>
      </w:r>
      <w:r w:rsidR="00ED2464" w:rsidRPr="00ED2464">
        <w:rPr>
          <w:szCs w:val="24"/>
        </w:rPr>
        <w:t>o be a new certificate of competency</w:t>
      </w:r>
      <w:r w:rsidR="00EF5A09" w:rsidRPr="00ED2464">
        <w:rPr>
          <w:szCs w:val="24"/>
        </w:rPr>
        <w:t xml:space="preserve"> until </w:t>
      </w:r>
      <w:r w:rsidR="00ED2464" w:rsidRPr="00ED2464">
        <w:rPr>
          <w:szCs w:val="24"/>
        </w:rPr>
        <w:t>it would have expired under state or Northern Territory law</w:t>
      </w:r>
      <w:r w:rsidR="00EF5A09" w:rsidRPr="00ED2464">
        <w:rPr>
          <w:szCs w:val="24"/>
        </w:rPr>
        <w:t>.</w:t>
      </w:r>
    </w:p>
    <w:p w:rsidR="00405811" w:rsidRDefault="00405811" w:rsidP="00405811">
      <w:pPr>
        <w:pStyle w:val="LDMinuteParagraph"/>
        <w:numPr>
          <w:ilvl w:val="0"/>
          <w:numId w:val="0"/>
        </w:numPr>
        <w:spacing w:after="0"/>
        <w:rPr>
          <w:szCs w:val="24"/>
        </w:rPr>
      </w:pPr>
    </w:p>
    <w:p w:rsidR="00A754B3" w:rsidRPr="0050291E" w:rsidRDefault="002076EB" w:rsidP="00405811">
      <w:pPr>
        <w:pStyle w:val="LDMinuteParagraph"/>
        <w:numPr>
          <w:ilvl w:val="0"/>
          <w:numId w:val="0"/>
        </w:numPr>
        <w:spacing w:after="0"/>
        <w:rPr>
          <w:szCs w:val="24"/>
        </w:rPr>
      </w:pPr>
      <w:r w:rsidRPr="0050291E">
        <w:rPr>
          <w:szCs w:val="24"/>
        </w:rPr>
        <w:t xml:space="preserve">Subsection </w:t>
      </w:r>
      <w:r w:rsidR="001A3A71">
        <w:rPr>
          <w:szCs w:val="24"/>
        </w:rPr>
        <w:t>17</w:t>
      </w:r>
      <w:r w:rsidR="00A754B3" w:rsidRPr="0050291E">
        <w:rPr>
          <w:szCs w:val="24"/>
        </w:rPr>
        <w:t>(3) provides</w:t>
      </w:r>
      <w:r w:rsidR="009C055E" w:rsidRPr="0050291E">
        <w:rPr>
          <w:szCs w:val="24"/>
        </w:rPr>
        <w:t xml:space="preserve"> for the purposes of subsection 165(3),</w:t>
      </w:r>
      <w:r w:rsidR="00A754B3" w:rsidRPr="0050291E">
        <w:rPr>
          <w:szCs w:val="24"/>
        </w:rPr>
        <w:t xml:space="preserve"> that section 60 of the National Law is modified, so that when a </w:t>
      </w:r>
      <w:r w:rsidRPr="0050291E">
        <w:rPr>
          <w:szCs w:val="24"/>
        </w:rPr>
        <w:t>certificate of competency</w:t>
      </w:r>
      <w:r w:rsidR="00A754B3" w:rsidRPr="0050291E">
        <w:rPr>
          <w:szCs w:val="24"/>
        </w:rPr>
        <w:t xml:space="preserve"> has been </w:t>
      </w:r>
      <w:r w:rsidRPr="0050291E">
        <w:rPr>
          <w:szCs w:val="24"/>
        </w:rPr>
        <w:t xml:space="preserve">applied for, or issued by a maritime safety authority of a State or Northern Territory, before commencement, the certificate is subject to </w:t>
      </w:r>
      <w:r w:rsidR="00462BDE" w:rsidRPr="0050291E">
        <w:rPr>
          <w:szCs w:val="24"/>
        </w:rPr>
        <w:t xml:space="preserve">the conditions and </w:t>
      </w:r>
      <w:r w:rsidR="00A754B3" w:rsidRPr="0050291E">
        <w:rPr>
          <w:szCs w:val="24"/>
        </w:rPr>
        <w:t>requirements applying at time of issue.</w:t>
      </w:r>
    </w:p>
    <w:p w:rsidR="00561805" w:rsidRDefault="00561805" w:rsidP="00643164">
      <w:pPr>
        <w:pStyle w:val="LDMinuteParagraph"/>
        <w:numPr>
          <w:ilvl w:val="0"/>
          <w:numId w:val="0"/>
        </w:numPr>
        <w:rPr>
          <w:szCs w:val="24"/>
        </w:rPr>
      </w:pPr>
    </w:p>
    <w:p w:rsidR="00683BD4" w:rsidRDefault="00683BD4" w:rsidP="00643164">
      <w:pPr>
        <w:pStyle w:val="LDMinuteParagraph"/>
        <w:numPr>
          <w:ilvl w:val="0"/>
          <w:numId w:val="0"/>
        </w:numPr>
        <w:rPr>
          <w:szCs w:val="24"/>
        </w:rPr>
      </w:pPr>
    </w:p>
    <w:p w:rsidR="00683BD4" w:rsidRDefault="00683BD4" w:rsidP="00643164">
      <w:pPr>
        <w:pStyle w:val="LDMinuteParagraph"/>
        <w:numPr>
          <w:ilvl w:val="0"/>
          <w:numId w:val="0"/>
        </w:numPr>
        <w:rPr>
          <w:szCs w:val="24"/>
        </w:rPr>
      </w:pPr>
    </w:p>
    <w:p w:rsidR="00683BD4" w:rsidRDefault="00683BD4" w:rsidP="00643164">
      <w:pPr>
        <w:pStyle w:val="LDMinuteParagraph"/>
        <w:numPr>
          <w:ilvl w:val="0"/>
          <w:numId w:val="0"/>
        </w:numPr>
        <w:rPr>
          <w:szCs w:val="24"/>
        </w:rPr>
      </w:pPr>
    </w:p>
    <w:p w:rsidR="00561805" w:rsidRPr="002769F4" w:rsidRDefault="00561805" w:rsidP="00643164">
      <w:pPr>
        <w:spacing w:after="120"/>
        <w:ind w:right="91"/>
        <w:rPr>
          <w:u w:val="single"/>
        </w:rPr>
      </w:pPr>
      <w:r w:rsidRPr="002769F4">
        <w:rPr>
          <w:u w:val="single"/>
        </w:rPr>
        <w:lastRenderedPageBreak/>
        <w:t xml:space="preserve">Section </w:t>
      </w:r>
      <w:r w:rsidR="001A3A71">
        <w:rPr>
          <w:u w:val="single"/>
        </w:rPr>
        <w:t>18</w:t>
      </w:r>
      <w:r w:rsidRPr="002769F4">
        <w:rPr>
          <w:u w:val="single"/>
        </w:rPr>
        <w:t xml:space="preserve"> – Approved training organisations</w:t>
      </w:r>
    </w:p>
    <w:p w:rsidR="005656FF" w:rsidRPr="0050291E" w:rsidRDefault="005656FF" w:rsidP="000073C0">
      <w:pPr>
        <w:pStyle w:val="LDMinuteParagraph"/>
        <w:numPr>
          <w:ilvl w:val="0"/>
          <w:numId w:val="0"/>
        </w:numPr>
        <w:spacing w:after="100" w:afterAutospacing="1"/>
        <w:rPr>
          <w:szCs w:val="24"/>
        </w:rPr>
      </w:pPr>
      <w:r w:rsidRPr="0050291E">
        <w:rPr>
          <w:szCs w:val="24"/>
        </w:rPr>
        <w:t xml:space="preserve">Subsection </w:t>
      </w:r>
      <w:r w:rsidR="001A3A71">
        <w:rPr>
          <w:szCs w:val="24"/>
        </w:rPr>
        <w:t>18</w:t>
      </w:r>
      <w:r w:rsidRPr="0050291E">
        <w:rPr>
          <w:szCs w:val="24"/>
        </w:rPr>
        <w:t>(1) set out the definitions necessary for t</w:t>
      </w:r>
      <w:r w:rsidR="00ED2464">
        <w:rPr>
          <w:szCs w:val="24"/>
        </w:rPr>
        <w:t>he interpretation of section 18</w:t>
      </w:r>
      <w:r w:rsidRPr="0050291E">
        <w:rPr>
          <w:szCs w:val="24"/>
        </w:rPr>
        <w:t>.</w:t>
      </w:r>
    </w:p>
    <w:p w:rsidR="00E04331" w:rsidRPr="0050291E" w:rsidRDefault="00ED2464" w:rsidP="00ED2464">
      <w:pPr>
        <w:pStyle w:val="LDMinuteParagraph"/>
        <w:numPr>
          <w:ilvl w:val="0"/>
          <w:numId w:val="0"/>
        </w:numPr>
        <w:rPr>
          <w:szCs w:val="24"/>
        </w:rPr>
      </w:pPr>
      <w:r w:rsidRPr="00ED2464">
        <w:rPr>
          <w:szCs w:val="24"/>
        </w:rPr>
        <w:t xml:space="preserve">Subsection 18(2) </w:t>
      </w:r>
      <w:r>
        <w:rPr>
          <w:szCs w:val="24"/>
        </w:rPr>
        <w:t>provides</w:t>
      </w:r>
      <w:r w:rsidRPr="00ED2464">
        <w:rPr>
          <w:szCs w:val="24"/>
        </w:rPr>
        <w:t xml:space="preserve"> for the purposes of subsection 165(4) of the National Law that an old approval of a training organisation by a maritime safety authority of a State or the Northern Territory given before </w:t>
      </w:r>
      <w:r w:rsidR="005C3369">
        <w:rPr>
          <w:szCs w:val="24"/>
        </w:rPr>
        <w:t>1 July</w:t>
      </w:r>
      <w:r w:rsidRPr="00ED2464">
        <w:rPr>
          <w:szCs w:val="24"/>
        </w:rPr>
        <w:t xml:space="preserve"> 2013 is taken to be an approval given under the National Law. The old approval </w:t>
      </w:r>
      <w:r>
        <w:rPr>
          <w:szCs w:val="24"/>
        </w:rPr>
        <w:t>is</w:t>
      </w:r>
      <w:r w:rsidRPr="00ED2464">
        <w:rPr>
          <w:szCs w:val="24"/>
        </w:rPr>
        <w:t xml:space="preserve"> taken to be a new approval only until 3 years after commencement or before then if it would have expired under State or Northern Territory law.</w:t>
      </w:r>
    </w:p>
    <w:sectPr w:rsidR="00E04331" w:rsidRPr="0050291E" w:rsidSect="00C85BB7">
      <w:headerReference w:type="default" r:id="rId14"/>
      <w:pgSz w:w="11906" w:h="16838"/>
      <w:pgMar w:top="899" w:right="1800" w:bottom="539"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B27" w:rsidRDefault="00DA7B27">
      <w:r>
        <w:separator/>
      </w:r>
    </w:p>
  </w:endnote>
  <w:endnote w:type="continuationSeparator" w:id="0">
    <w:p w:rsidR="00DA7B27" w:rsidRDefault="00DA7B27">
      <w:r>
        <w:continuationSeparator/>
      </w:r>
    </w:p>
  </w:endnote>
  <w:endnote w:type="continuationNotice" w:id="1">
    <w:p w:rsidR="00DA7B27" w:rsidRDefault="00DA7B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B27" w:rsidRDefault="00DA7B27" w:rsidP="00760EAE">
    <w:pPr>
      <w:framePr w:wrap="around" w:vAnchor="text" w:hAnchor="margin" w:xAlign="right" w:y="1"/>
    </w:pPr>
    <w:r>
      <w:fldChar w:fldCharType="begin"/>
    </w:r>
    <w:r>
      <w:instrText xml:space="preserve">PAGE  </w:instrText>
    </w:r>
    <w:r>
      <w:fldChar w:fldCharType="separate"/>
    </w:r>
    <w:r>
      <w:rPr>
        <w:noProof/>
      </w:rPr>
      <w:t>8</w:t>
    </w:r>
    <w:r>
      <w:rPr>
        <w:noProof/>
      </w:rPr>
      <w:fldChar w:fldCharType="end"/>
    </w:r>
  </w:p>
  <w:p w:rsidR="00DA7B27" w:rsidRDefault="00DA7B27" w:rsidP="00B4479A">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B27" w:rsidRDefault="00DA7B27">
      <w:r>
        <w:separator/>
      </w:r>
    </w:p>
  </w:footnote>
  <w:footnote w:type="continuationSeparator" w:id="0">
    <w:p w:rsidR="00DA7B27" w:rsidRDefault="00DA7B27">
      <w:r>
        <w:continuationSeparator/>
      </w:r>
    </w:p>
  </w:footnote>
  <w:footnote w:type="continuationNotice" w:id="1">
    <w:p w:rsidR="00DA7B27" w:rsidRDefault="00DA7B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B27" w:rsidRDefault="00DA7B27" w:rsidP="00545B58">
    <w:pPr>
      <w:framePr w:wrap="around" w:vAnchor="text" w:hAnchor="margin" w:xAlign="center" w:y="1"/>
    </w:pPr>
    <w:r>
      <w:fldChar w:fldCharType="begin"/>
    </w:r>
    <w:r>
      <w:instrText xml:space="preserve">PAGE  </w:instrText>
    </w:r>
    <w:r>
      <w:fldChar w:fldCharType="separate"/>
    </w:r>
    <w:r>
      <w:rPr>
        <w:noProof/>
      </w:rPr>
      <w:t>8</w:t>
    </w:r>
    <w:r>
      <w:rPr>
        <w:noProof/>
      </w:rPr>
      <w:fldChar w:fldCharType="end"/>
    </w:r>
  </w:p>
  <w:p w:rsidR="00DA7B27" w:rsidRDefault="00DA7B2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912444"/>
      <w:docPartObj>
        <w:docPartGallery w:val="Page Numbers (Top of Page)"/>
        <w:docPartUnique/>
      </w:docPartObj>
    </w:sdtPr>
    <w:sdtEndPr>
      <w:rPr>
        <w:noProof/>
      </w:rPr>
    </w:sdtEndPr>
    <w:sdtContent>
      <w:p w:rsidR="00AC4429" w:rsidRDefault="00AC4429">
        <w:pPr>
          <w:pStyle w:val="Header"/>
          <w:jc w:val="center"/>
        </w:pPr>
        <w:r>
          <w:fldChar w:fldCharType="begin"/>
        </w:r>
        <w:r>
          <w:instrText xml:space="preserve"> PAGE   \* MERGEFORMAT </w:instrText>
        </w:r>
        <w:r>
          <w:fldChar w:fldCharType="separate"/>
        </w:r>
        <w:r w:rsidR="00284302">
          <w:rPr>
            <w:noProof/>
          </w:rPr>
          <w:t>2</w:t>
        </w:r>
        <w:r>
          <w:rPr>
            <w:noProof/>
          </w:rPr>
          <w:fldChar w:fldCharType="end"/>
        </w:r>
      </w:p>
    </w:sdtContent>
  </w:sdt>
  <w:p w:rsidR="00AC4429" w:rsidRDefault="00AC44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BB7" w:rsidRDefault="00C85BB7">
    <w:pPr>
      <w:pStyle w:val="Header"/>
      <w:jc w:val="center"/>
    </w:pPr>
  </w:p>
  <w:p w:rsidR="00C85BB7" w:rsidRDefault="00C85BB7" w:rsidP="00C85BB7">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8189645"/>
      <w:docPartObj>
        <w:docPartGallery w:val="Page Numbers (Top of Page)"/>
        <w:docPartUnique/>
      </w:docPartObj>
    </w:sdtPr>
    <w:sdtEndPr>
      <w:rPr>
        <w:noProof/>
      </w:rPr>
    </w:sdtEndPr>
    <w:sdtContent>
      <w:p w:rsidR="00C85BB7" w:rsidRDefault="00C85BB7">
        <w:pPr>
          <w:pStyle w:val="Header"/>
          <w:jc w:val="center"/>
        </w:pPr>
        <w:r>
          <w:fldChar w:fldCharType="begin"/>
        </w:r>
        <w:r>
          <w:instrText xml:space="preserve"> PAGE   \* MERGEFORMAT </w:instrText>
        </w:r>
        <w:r>
          <w:fldChar w:fldCharType="separate"/>
        </w:r>
        <w:r w:rsidR="00284302">
          <w:rPr>
            <w:noProof/>
          </w:rPr>
          <w:t>2</w:t>
        </w:r>
        <w:r>
          <w:rPr>
            <w:noProof/>
          </w:rPr>
          <w:fldChar w:fldCharType="end"/>
        </w:r>
      </w:p>
    </w:sdtContent>
  </w:sdt>
  <w:p w:rsidR="00C85BB7" w:rsidRDefault="00C85BB7" w:rsidP="00C85BB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E2EF5"/>
    <w:multiLevelType w:val="hybridMultilevel"/>
    <w:tmpl w:val="15E41B30"/>
    <w:lvl w:ilvl="0" w:tplc="4600DD6A">
      <w:start w:val="1"/>
      <w:numFmt w:val="decimal"/>
      <w:pStyle w:val="LDMinuteParagraph"/>
      <w:lvlText w:val="%1."/>
      <w:lvlJc w:val="left"/>
      <w:pPr>
        <w:tabs>
          <w:tab w:val="num" w:pos="0"/>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3E865686"/>
    <w:multiLevelType w:val="hybridMultilevel"/>
    <w:tmpl w:val="EE24A38C"/>
    <w:lvl w:ilvl="0" w:tplc="F86A92D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623E3CFB"/>
    <w:multiLevelType w:val="hybridMultilevel"/>
    <w:tmpl w:val="51E09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FE02D31"/>
    <w:multiLevelType w:val="hybridMultilevel"/>
    <w:tmpl w:val="C5B2C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3"/>
  </w:num>
  <w:num w:numId="5">
    <w:abstractNumId w:val="0"/>
  </w:num>
  <w:num w:numId="6">
    <w:abstractNumId w:val="0"/>
  </w:num>
  <w:num w:numId="7">
    <w:abstractNumId w:val="0"/>
  </w:num>
  <w:num w:numId="8">
    <w:abstractNumId w:val="0"/>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E31"/>
    <w:rsid w:val="00003782"/>
    <w:rsid w:val="000073C0"/>
    <w:rsid w:val="000074F3"/>
    <w:rsid w:val="00007792"/>
    <w:rsid w:val="00012EDB"/>
    <w:rsid w:val="00017B2B"/>
    <w:rsid w:val="00020EB0"/>
    <w:rsid w:val="000241C0"/>
    <w:rsid w:val="00026A43"/>
    <w:rsid w:val="00027E3A"/>
    <w:rsid w:val="00034C60"/>
    <w:rsid w:val="000479EC"/>
    <w:rsid w:val="00047DAD"/>
    <w:rsid w:val="00057A9E"/>
    <w:rsid w:val="000602D0"/>
    <w:rsid w:val="0006314D"/>
    <w:rsid w:val="000639ED"/>
    <w:rsid w:val="00063E59"/>
    <w:rsid w:val="000768AE"/>
    <w:rsid w:val="00083A6A"/>
    <w:rsid w:val="00091ADF"/>
    <w:rsid w:val="000933F2"/>
    <w:rsid w:val="00095B60"/>
    <w:rsid w:val="0009736A"/>
    <w:rsid w:val="000A4B0E"/>
    <w:rsid w:val="000B1B4D"/>
    <w:rsid w:val="000B513F"/>
    <w:rsid w:val="000C3DCF"/>
    <w:rsid w:val="000D06D2"/>
    <w:rsid w:val="000D5F4B"/>
    <w:rsid w:val="000E480B"/>
    <w:rsid w:val="000F3F8B"/>
    <w:rsid w:val="000F5D5F"/>
    <w:rsid w:val="000F5E78"/>
    <w:rsid w:val="00102429"/>
    <w:rsid w:val="00112D75"/>
    <w:rsid w:val="001211B4"/>
    <w:rsid w:val="00145D3F"/>
    <w:rsid w:val="00150C90"/>
    <w:rsid w:val="00154191"/>
    <w:rsid w:val="00170A00"/>
    <w:rsid w:val="001710F5"/>
    <w:rsid w:val="001774E5"/>
    <w:rsid w:val="001876F4"/>
    <w:rsid w:val="00187967"/>
    <w:rsid w:val="00192CA6"/>
    <w:rsid w:val="001977C4"/>
    <w:rsid w:val="001A3A71"/>
    <w:rsid w:val="001A5060"/>
    <w:rsid w:val="001B14A8"/>
    <w:rsid w:val="001B348A"/>
    <w:rsid w:val="001B4DC5"/>
    <w:rsid w:val="001B578C"/>
    <w:rsid w:val="001B62D8"/>
    <w:rsid w:val="001C0B0E"/>
    <w:rsid w:val="001D1873"/>
    <w:rsid w:val="001D2F0E"/>
    <w:rsid w:val="001D419C"/>
    <w:rsid w:val="001D63F1"/>
    <w:rsid w:val="001E7898"/>
    <w:rsid w:val="001F5433"/>
    <w:rsid w:val="001F6311"/>
    <w:rsid w:val="001F77B7"/>
    <w:rsid w:val="002076EB"/>
    <w:rsid w:val="002259D9"/>
    <w:rsid w:val="002315DC"/>
    <w:rsid w:val="0023234E"/>
    <w:rsid w:val="00242A73"/>
    <w:rsid w:val="00245577"/>
    <w:rsid w:val="00255247"/>
    <w:rsid w:val="00255D36"/>
    <w:rsid w:val="002608A7"/>
    <w:rsid w:val="00264A8E"/>
    <w:rsid w:val="002671C7"/>
    <w:rsid w:val="00270686"/>
    <w:rsid w:val="00275F73"/>
    <w:rsid w:val="00284302"/>
    <w:rsid w:val="00284EE2"/>
    <w:rsid w:val="002A1BD4"/>
    <w:rsid w:val="002B36A7"/>
    <w:rsid w:val="002C7E9E"/>
    <w:rsid w:val="002D48E8"/>
    <w:rsid w:val="002D4A77"/>
    <w:rsid w:val="002D7C61"/>
    <w:rsid w:val="002E01F8"/>
    <w:rsid w:val="002F310C"/>
    <w:rsid w:val="00310784"/>
    <w:rsid w:val="003141EB"/>
    <w:rsid w:val="00317333"/>
    <w:rsid w:val="00317AE8"/>
    <w:rsid w:val="0032325C"/>
    <w:rsid w:val="00330708"/>
    <w:rsid w:val="0033168D"/>
    <w:rsid w:val="00331710"/>
    <w:rsid w:val="00334A3C"/>
    <w:rsid w:val="00340120"/>
    <w:rsid w:val="00341D49"/>
    <w:rsid w:val="00346D0C"/>
    <w:rsid w:val="00346F16"/>
    <w:rsid w:val="00354495"/>
    <w:rsid w:val="00360A4A"/>
    <w:rsid w:val="0036269D"/>
    <w:rsid w:val="0036324F"/>
    <w:rsid w:val="003659D9"/>
    <w:rsid w:val="0037266C"/>
    <w:rsid w:val="00373747"/>
    <w:rsid w:val="003766E2"/>
    <w:rsid w:val="0039145E"/>
    <w:rsid w:val="00392EAF"/>
    <w:rsid w:val="00393051"/>
    <w:rsid w:val="0039516F"/>
    <w:rsid w:val="003962BC"/>
    <w:rsid w:val="003B20C8"/>
    <w:rsid w:val="003B2EEF"/>
    <w:rsid w:val="003C0D84"/>
    <w:rsid w:val="003C6068"/>
    <w:rsid w:val="003D59B6"/>
    <w:rsid w:val="003E607B"/>
    <w:rsid w:val="003F295A"/>
    <w:rsid w:val="003F5FE0"/>
    <w:rsid w:val="00405811"/>
    <w:rsid w:val="00411351"/>
    <w:rsid w:val="00412D17"/>
    <w:rsid w:val="00413F57"/>
    <w:rsid w:val="00424496"/>
    <w:rsid w:val="00424DA2"/>
    <w:rsid w:val="004271D9"/>
    <w:rsid w:val="0042758C"/>
    <w:rsid w:val="0043027A"/>
    <w:rsid w:val="00430C0F"/>
    <w:rsid w:val="00432C95"/>
    <w:rsid w:val="00442D21"/>
    <w:rsid w:val="00445543"/>
    <w:rsid w:val="00450B3E"/>
    <w:rsid w:val="004511D5"/>
    <w:rsid w:val="00460B46"/>
    <w:rsid w:val="00462BDE"/>
    <w:rsid w:val="00480447"/>
    <w:rsid w:val="00490775"/>
    <w:rsid w:val="0049502D"/>
    <w:rsid w:val="004952C8"/>
    <w:rsid w:val="004A1472"/>
    <w:rsid w:val="004A3BE6"/>
    <w:rsid w:val="004A6569"/>
    <w:rsid w:val="004B6501"/>
    <w:rsid w:val="004B7BE7"/>
    <w:rsid w:val="004C3C19"/>
    <w:rsid w:val="004C41F2"/>
    <w:rsid w:val="004C4800"/>
    <w:rsid w:val="004C7C93"/>
    <w:rsid w:val="004D64EF"/>
    <w:rsid w:val="004D72D3"/>
    <w:rsid w:val="004E1EE5"/>
    <w:rsid w:val="0050291E"/>
    <w:rsid w:val="00506142"/>
    <w:rsid w:val="00506C36"/>
    <w:rsid w:val="00506EB3"/>
    <w:rsid w:val="00516C65"/>
    <w:rsid w:val="005218D0"/>
    <w:rsid w:val="005220AA"/>
    <w:rsid w:val="00524E04"/>
    <w:rsid w:val="00531A8B"/>
    <w:rsid w:val="00534645"/>
    <w:rsid w:val="0054119B"/>
    <w:rsid w:val="005422FD"/>
    <w:rsid w:val="00545B58"/>
    <w:rsid w:val="00546377"/>
    <w:rsid w:val="00557E14"/>
    <w:rsid w:val="005611A0"/>
    <w:rsid w:val="00561805"/>
    <w:rsid w:val="005656FF"/>
    <w:rsid w:val="00584132"/>
    <w:rsid w:val="00584EA7"/>
    <w:rsid w:val="005953A4"/>
    <w:rsid w:val="005A6DE1"/>
    <w:rsid w:val="005A780A"/>
    <w:rsid w:val="005B6395"/>
    <w:rsid w:val="005C2293"/>
    <w:rsid w:val="005C3369"/>
    <w:rsid w:val="005D0453"/>
    <w:rsid w:val="005D0D42"/>
    <w:rsid w:val="005D0E91"/>
    <w:rsid w:val="005E7CEB"/>
    <w:rsid w:val="005F3B6C"/>
    <w:rsid w:val="0060141A"/>
    <w:rsid w:val="00603130"/>
    <w:rsid w:val="006132C9"/>
    <w:rsid w:val="00623AE2"/>
    <w:rsid w:val="00637319"/>
    <w:rsid w:val="006405E5"/>
    <w:rsid w:val="00643164"/>
    <w:rsid w:val="00670EAF"/>
    <w:rsid w:val="00672171"/>
    <w:rsid w:val="00677527"/>
    <w:rsid w:val="00680120"/>
    <w:rsid w:val="006809D5"/>
    <w:rsid w:val="00683BD4"/>
    <w:rsid w:val="0068453B"/>
    <w:rsid w:val="006947E3"/>
    <w:rsid w:val="00696D92"/>
    <w:rsid w:val="006A4D96"/>
    <w:rsid w:val="006A572B"/>
    <w:rsid w:val="006A6E0B"/>
    <w:rsid w:val="006B4A76"/>
    <w:rsid w:val="006C119E"/>
    <w:rsid w:val="006C508C"/>
    <w:rsid w:val="006D27FB"/>
    <w:rsid w:val="006D5FD9"/>
    <w:rsid w:val="006D72DE"/>
    <w:rsid w:val="006E27EE"/>
    <w:rsid w:val="006E2AB1"/>
    <w:rsid w:val="006E455E"/>
    <w:rsid w:val="006E7C58"/>
    <w:rsid w:val="007005C4"/>
    <w:rsid w:val="00704456"/>
    <w:rsid w:val="007046F1"/>
    <w:rsid w:val="00717869"/>
    <w:rsid w:val="0072339C"/>
    <w:rsid w:val="00751403"/>
    <w:rsid w:val="00751D39"/>
    <w:rsid w:val="00760EAE"/>
    <w:rsid w:val="0077250A"/>
    <w:rsid w:val="007739EE"/>
    <w:rsid w:val="007777B3"/>
    <w:rsid w:val="00787157"/>
    <w:rsid w:val="0079406F"/>
    <w:rsid w:val="007A1953"/>
    <w:rsid w:val="007B3AA9"/>
    <w:rsid w:val="007B5C87"/>
    <w:rsid w:val="007D15E2"/>
    <w:rsid w:val="007D2854"/>
    <w:rsid w:val="007D6DE7"/>
    <w:rsid w:val="007E68FD"/>
    <w:rsid w:val="007F54F1"/>
    <w:rsid w:val="00805306"/>
    <w:rsid w:val="00806C4A"/>
    <w:rsid w:val="008118EF"/>
    <w:rsid w:val="00817413"/>
    <w:rsid w:val="008221E1"/>
    <w:rsid w:val="00853DC8"/>
    <w:rsid w:val="008601D9"/>
    <w:rsid w:val="00863317"/>
    <w:rsid w:val="00874795"/>
    <w:rsid w:val="008821A0"/>
    <w:rsid w:val="0088781B"/>
    <w:rsid w:val="00887A7B"/>
    <w:rsid w:val="008906A9"/>
    <w:rsid w:val="008A2CB3"/>
    <w:rsid w:val="008B327B"/>
    <w:rsid w:val="008C1163"/>
    <w:rsid w:val="008C25C4"/>
    <w:rsid w:val="008C595B"/>
    <w:rsid w:val="008C5A6C"/>
    <w:rsid w:val="008E2884"/>
    <w:rsid w:val="008E78B5"/>
    <w:rsid w:val="008F7896"/>
    <w:rsid w:val="009010AE"/>
    <w:rsid w:val="00902BEC"/>
    <w:rsid w:val="009030D5"/>
    <w:rsid w:val="0090545C"/>
    <w:rsid w:val="0090759E"/>
    <w:rsid w:val="00911A42"/>
    <w:rsid w:val="0093441E"/>
    <w:rsid w:val="00940ED5"/>
    <w:rsid w:val="0094117B"/>
    <w:rsid w:val="00944236"/>
    <w:rsid w:val="00952BA7"/>
    <w:rsid w:val="00953BF9"/>
    <w:rsid w:val="00955F93"/>
    <w:rsid w:val="0097048C"/>
    <w:rsid w:val="0097276B"/>
    <w:rsid w:val="009733AA"/>
    <w:rsid w:val="00974171"/>
    <w:rsid w:val="009772A9"/>
    <w:rsid w:val="00977907"/>
    <w:rsid w:val="0098518F"/>
    <w:rsid w:val="009858DA"/>
    <w:rsid w:val="00990056"/>
    <w:rsid w:val="009930DC"/>
    <w:rsid w:val="009A1B6C"/>
    <w:rsid w:val="009A69CF"/>
    <w:rsid w:val="009A6DBE"/>
    <w:rsid w:val="009A7CB1"/>
    <w:rsid w:val="009B015D"/>
    <w:rsid w:val="009B040F"/>
    <w:rsid w:val="009C055E"/>
    <w:rsid w:val="009C3750"/>
    <w:rsid w:val="009E1FE8"/>
    <w:rsid w:val="009F5B26"/>
    <w:rsid w:val="009F7B4D"/>
    <w:rsid w:val="00A20ADC"/>
    <w:rsid w:val="00A21FDA"/>
    <w:rsid w:val="00A302C2"/>
    <w:rsid w:val="00A33D74"/>
    <w:rsid w:val="00A42C86"/>
    <w:rsid w:val="00A42FE5"/>
    <w:rsid w:val="00A50893"/>
    <w:rsid w:val="00A53961"/>
    <w:rsid w:val="00A570EF"/>
    <w:rsid w:val="00A754B3"/>
    <w:rsid w:val="00A83044"/>
    <w:rsid w:val="00A856DC"/>
    <w:rsid w:val="00AA324B"/>
    <w:rsid w:val="00AB1518"/>
    <w:rsid w:val="00AB3674"/>
    <w:rsid w:val="00AB38AC"/>
    <w:rsid w:val="00AB4DAD"/>
    <w:rsid w:val="00AC4429"/>
    <w:rsid w:val="00AC6EDE"/>
    <w:rsid w:val="00AD3979"/>
    <w:rsid w:val="00AD3B1A"/>
    <w:rsid w:val="00AF16BD"/>
    <w:rsid w:val="00B1667C"/>
    <w:rsid w:val="00B25A58"/>
    <w:rsid w:val="00B37F80"/>
    <w:rsid w:val="00B4479A"/>
    <w:rsid w:val="00B47F65"/>
    <w:rsid w:val="00B56850"/>
    <w:rsid w:val="00B67C63"/>
    <w:rsid w:val="00B70B9B"/>
    <w:rsid w:val="00B720D6"/>
    <w:rsid w:val="00B72228"/>
    <w:rsid w:val="00B75A25"/>
    <w:rsid w:val="00B763C7"/>
    <w:rsid w:val="00B80EA3"/>
    <w:rsid w:val="00B828D6"/>
    <w:rsid w:val="00B84278"/>
    <w:rsid w:val="00B8615D"/>
    <w:rsid w:val="00B86E55"/>
    <w:rsid w:val="00B95EA6"/>
    <w:rsid w:val="00BA6239"/>
    <w:rsid w:val="00BB6EA6"/>
    <w:rsid w:val="00BB769A"/>
    <w:rsid w:val="00BC5BB9"/>
    <w:rsid w:val="00BC789F"/>
    <w:rsid w:val="00BD0625"/>
    <w:rsid w:val="00BD5D76"/>
    <w:rsid w:val="00BE2521"/>
    <w:rsid w:val="00BF1235"/>
    <w:rsid w:val="00BF2CB7"/>
    <w:rsid w:val="00C03BB3"/>
    <w:rsid w:val="00C061DE"/>
    <w:rsid w:val="00C274B6"/>
    <w:rsid w:val="00C3177A"/>
    <w:rsid w:val="00C3224E"/>
    <w:rsid w:val="00C46B80"/>
    <w:rsid w:val="00C51E66"/>
    <w:rsid w:val="00C52460"/>
    <w:rsid w:val="00C52AFA"/>
    <w:rsid w:val="00C56360"/>
    <w:rsid w:val="00C60A07"/>
    <w:rsid w:val="00C634A3"/>
    <w:rsid w:val="00C65823"/>
    <w:rsid w:val="00C773DD"/>
    <w:rsid w:val="00C80565"/>
    <w:rsid w:val="00C85BB7"/>
    <w:rsid w:val="00C86986"/>
    <w:rsid w:val="00C93C6B"/>
    <w:rsid w:val="00CB00AA"/>
    <w:rsid w:val="00CB0E31"/>
    <w:rsid w:val="00CB4AC6"/>
    <w:rsid w:val="00CC1452"/>
    <w:rsid w:val="00CE36CB"/>
    <w:rsid w:val="00CF3AC1"/>
    <w:rsid w:val="00CF6128"/>
    <w:rsid w:val="00D0310E"/>
    <w:rsid w:val="00D1194D"/>
    <w:rsid w:val="00D208B1"/>
    <w:rsid w:val="00D252FB"/>
    <w:rsid w:val="00D30263"/>
    <w:rsid w:val="00D33642"/>
    <w:rsid w:val="00D33BEE"/>
    <w:rsid w:val="00D37A0B"/>
    <w:rsid w:val="00D41098"/>
    <w:rsid w:val="00D52AFF"/>
    <w:rsid w:val="00D53DFE"/>
    <w:rsid w:val="00D540F4"/>
    <w:rsid w:val="00D57292"/>
    <w:rsid w:val="00D60F7F"/>
    <w:rsid w:val="00D65EDA"/>
    <w:rsid w:val="00D677CF"/>
    <w:rsid w:val="00D8178C"/>
    <w:rsid w:val="00D85999"/>
    <w:rsid w:val="00D9002D"/>
    <w:rsid w:val="00DA2EE4"/>
    <w:rsid w:val="00DA4787"/>
    <w:rsid w:val="00DA7B27"/>
    <w:rsid w:val="00DC3B8A"/>
    <w:rsid w:val="00DC3EF2"/>
    <w:rsid w:val="00DC5F01"/>
    <w:rsid w:val="00DC5FB6"/>
    <w:rsid w:val="00DD0621"/>
    <w:rsid w:val="00DD3F5F"/>
    <w:rsid w:val="00DD5028"/>
    <w:rsid w:val="00DD68CC"/>
    <w:rsid w:val="00DE2E3D"/>
    <w:rsid w:val="00DE40C6"/>
    <w:rsid w:val="00DE752E"/>
    <w:rsid w:val="00DE7FAE"/>
    <w:rsid w:val="00DF4D70"/>
    <w:rsid w:val="00E00E3F"/>
    <w:rsid w:val="00E04331"/>
    <w:rsid w:val="00E118EB"/>
    <w:rsid w:val="00E14DCC"/>
    <w:rsid w:val="00E16F2C"/>
    <w:rsid w:val="00E17857"/>
    <w:rsid w:val="00E221AD"/>
    <w:rsid w:val="00E253A4"/>
    <w:rsid w:val="00E277FE"/>
    <w:rsid w:val="00E42F77"/>
    <w:rsid w:val="00E576E4"/>
    <w:rsid w:val="00E62BC1"/>
    <w:rsid w:val="00E70ECC"/>
    <w:rsid w:val="00E70ECE"/>
    <w:rsid w:val="00E80402"/>
    <w:rsid w:val="00E90ECA"/>
    <w:rsid w:val="00E93FB0"/>
    <w:rsid w:val="00E96565"/>
    <w:rsid w:val="00EA0FBD"/>
    <w:rsid w:val="00EA5609"/>
    <w:rsid w:val="00EA7EE4"/>
    <w:rsid w:val="00EB751A"/>
    <w:rsid w:val="00ED2430"/>
    <w:rsid w:val="00ED2464"/>
    <w:rsid w:val="00ED2E4D"/>
    <w:rsid w:val="00EE6145"/>
    <w:rsid w:val="00EF57E4"/>
    <w:rsid w:val="00EF5A09"/>
    <w:rsid w:val="00EF684F"/>
    <w:rsid w:val="00F0087E"/>
    <w:rsid w:val="00F0537A"/>
    <w:rsid w:val="00F0659D"/>
    <w:rsid w:val="00F11653"/>
    <w:rsid w:val="00F11F16"/>
    <w:rsid w:val="00F13857"/>
    <w:rsid w:val="00F222E4"/>
    <w:rsid w:val="00F24684"/>
    <w:rsid w:val="00F2564E"/>
    <w:rsid w:val="00F355B6"/>
    <w:rsid w:val="00F36D50"/>
    <w:rsid w:val="00F37F76"/>
    <w:rsid w:val="00F40FA9"/>
    <w:rsid w:val="00F41153"/>
    <w:rsid w:val="00F46DD3"/>
    <w:rsid w:val="00F51DFD"/>
    <w:rsid w:val="00F54626"/>
    <w:rsid w:val="00F5603E"/>
    <w:rsid w:val="00F70F6E"/>
    <w:rsid w:val="00F73711"/>
    <w:rsid w:val="00F87127"/>
    <w:rsid w:val="00F91243"/>
    <w:rsid w:val="00F932C4"/>
    <w:rsid w:val="00FB1C78"/>
    <w:rsid w:val="00FB5075"/>
    <w:rsid w:val="00FB71B8"/>
    <w:rsid w:val="00FB71D1"/>
    <w:rsid w:val="00FC4907"/>
    <w:rsid w:val="00FC56D9"/>
    <w:rsid w:val="00FC7C65"/>
    <w:rsid w:val="00FD5DBE"/>
    <w:rsid w:val="00FD7E01"/>
    <w:rsid w:val="00FE5A51"/>
    <w:rsid w:val="00FE6ED3"/>
    <w:rsid w:val="00FF409E"/>
    <w:rsid w:val="00FF77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54F1"/>
    <w:rPr>
      <w:sz w:val="24"/>
      <w:szCs w:val="24"/>
      <w:lang w:eastAsia="en-US"/>
    </w:rPr>
  </w:style>
  <w:style w:type="paragraph" w:styleId="Heading3">
    <w:name w:val="heading 3"/>
    <w:basedOn w:val="Normal"/>
    <w:next w:val="Normal"/>
    <w:qFormat/>
    <w:rsid w:val="005953A4"/>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link w:val="HeaderChar"/>
    <w:uiPriority w:val="99"/>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character" w:styleId="Hyperlink">
    <w:name w:val="Hyperlink"/>
    <w:basedOn w:val="DefaultParagraphFont"/>
    <w:rsid w:val="00F46DD3"/>
    <w:rPr>
      <w:color w:val="0000FF" w:themeColor="hyperlink"/>
      <w:u w:val="single"/>
    </w:rPr>
  </w:style>
  <w:style w:type="paragraph" w:styleId="BalloonText">
    <w:name w:val="Balloon Text"/>
    <w:basedOn w:val="Normal"/>
    <w:link w:val="BalloonTextChar"/>
    <w:rsid w:val="00373747"/>
    <w:rPr>
      <w:rFonts w:ascii="Tahoma" w:hAnsi="Tahoma" w:cs="Tahoma"/>
      <w:sz w:val="16"/>
      <w:szCs w:val="16"/>
    </w:rPr>
  </w:style>
  <w:style w:type="character" w:customStyle="1" w:styleId="BalloonTextChar">
    <w:name w:val="Balloon Text Char"/>
    <w:basedOn w:val="DefaultParagraphFont"/>
    <w:link w:val="BalloonText"/>
    <w:rsid w:val="00373747"/>
    <w:rPr>
      <w:rFonts w:ascii="Tahoma" w:hAnsi="Tahoma" w:cs="Tahoma"/>
      <w:sz w:val="16"/>
      <w:szCs w:val="16"/>
      <w:lang w:eastAsia="en-US"/>
    </w:rPr>
  </w:style>
  <w:style w:type="character" w:styleId="CommentReference">
    <w:name w:val="annotation reference"/>
    <w:basedOn w:val="DefaultParagraphFont"/>
    <w:rsid w:val="00430C0F"/>
    <w:rPr>
      <w:sz w:val="16"/>
      <w:szCs w:val="16"/>
    </w:rPr>
  </w:style>
  <w:style w:type="paragraph" w:styleId="CommentText">
    <w:name w:val="annotation text"/>
    <w:basedOn w:val="Normal"/>
    <w:link w:val="CommentTextChar"/>
    <w:rsid w:val="00430C0F"/>
    <w:rPr>
      <w:sz w:val="20"/>
      <w:szCs w:val="20"/>
    </w:rPr>
  </w:style>
  <w:style w:type="character" w:customStyle="1" w:styleId="CommentTextChar">
    <w:name w:val="Comment Text Char"/>
    <w:basedOn w:val="DefaultParagraphFont"/>
    <w:link w:val="CommentText"/>
    <w:rsid w:val="00430C0F"/>
    <w:rPr>
      <w:lang w:eastAsia="en-US"/>
    </w:rPr>
  </w:style>
  <w:style w:type="paragraph" w:styleId="CommentSubject">
    <w:name w:val="annotation subject"/>
    <w:basedOn w:val="CommentText"/>
    <w:next w:val="CommentText"/>
    <w:link w:val="CommentSubjectChar"/>
    <w:rsid w:val="00430C0F"/>
    <w:rPr>
      <w:b/>
      <w:bCs/>
    </w:rPr>
  </w:style>
  <w:style w:type="character" w:customStyle="1" w:styleId="CommentSubjectChar">
    <w:name w:val="Comment Subject Char"/>
    <w:basedOn w:val="CommentTextChar"/>
    <w:link w:val="CommentSubject"/>
    <w:rsid w:val="00430C0F"/>
    <w:rPr>
      <w:b/>
      <w:bCs/>
      <w:lang w:eastAsia="en-US"/>
    </w:rPr>
  </w:style>
  <w:style w:type="paragraph" w:styleId="ListParagraph">
    <w:name w:val="List Paragraph"/>
    <w:basedOn w:val="Normal"/>
    <w:uiPriority w:val="34"/>
    <w:qFormat/>
    <w:rsid w:val="00B8615D"/>
    <w:pPr>
      <w:ind w:left="720"/>
      <w:contextualSpacing/>
    </w:pPr>
  </w:style>
  <w:style w:type="character" w:customStyle="1" w:styleId="HeaderChar">
    <w:name w:val="Header Char"/>
    <w:basedOn w:val="DefaultParagraphFont"/>
    <w:link w:val="Header"/>
    <w:uiPriority w:val="99"/>
    <w:rsid w:val="00AC4429"/>
    <w:rPr>
      <w:sz w:val="24"/>
      <w:szCs w:val="24"/>
      <w:lang w:eastAsia="en-US"/>
    </w:rPr>
  </w:style>
  <w:style w:type="table" w:styleId="TableGrid">
    <w:name w:val="Table Grid"/>
    <w:basedOn w:val="TableNormal"/>
    <w:rsid w:val="00B842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36324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54F1"/>
    <w:rPr>
      <w:sz w:val="24"/>
      <w:szCs w:val="24"/>
      <w:lang w:eastAsia="en-US"/>
    </w:rPr>
  </w:style>
  <w:style w:type="paragraph" w:styleId="Heading3">
    <w:name w:val="heading 3"/>
    <w:basedOn w:val="Normal"/>
    <w:next w:val="Normal"/>
    <w:qFormat/>
    <w:rsid w:val="005953A4"/>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link w:val="HeaderChar"/>
    <w:uiPriority w:val="99"/>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character" w:styleId="Hyperlink">
    <w:name w:val="Hyperlink"/>
    <w:basedOn w:val="DefaultParagraphFont"/>
    <w:rsid w:val="00F46DD3"/>
    <w:rPr>
      <w:color w:val="0000FF" w:themeColor="hyperlink"/>
      <w:u w:val="single"/>
    </w:rPr>
  </w:style>
  <w:style w:type="paragraph" w:styleId="BalloonText">
    <w:name w:val="Balloon Text"/>
    <w:basedOn w:val="Normal"/>
    <w:link w:val="BalloonTextChar"/>
    <w:rsid w:val="00373747"/>
    <w:rPr>
      <w:rFonts w:ascii="Tahoma" w:hAnsi="Tahoma" w:cs="Tahoma"/>
      <w:sz w:val="16"/>
      <w:szCs w:val="16"/>
    </w:rPr>
  </w:style>
  <w:style w:type="character" w:customStyle="1" w:styleId="BalloonTextChar">
    <w:name w:val="Balloon Text Char"/>
    <w:basedOn w:val="DefaultParagraphFont"/>
    <w:link w:val="BalloonText"/>
    <w:rsid w:val="00373747"/>
    <w:rPr>
      <w:rFonts w:ascii="Tahoma" w:hAnsi="Tahoma" w:cs="Tahoma"/>
      <w:sz w:val="16"/>
      <w:szCs w:val="16"/>
      <w:lang w:eastAsia="en-US"/>
    </w:rPr>
  </w:style>
  <w:style w:type="character" w:styleId="CommentReference">
    <w:name w:val="annotation reference"/>
    <w:basedOn w:val="DefaultParagraphFont"/>
    <w:rsid w:val="00430C0F"/>
    <w:rPr>
      <w:sz w:val="16"/>
      <w:szCs w:val="16"/>
    </w:rPr>
  </w:style>
  <w:style w:type="paragraph" w:styleId="CommentText">
    <w:name w:val="annotation text"/>
    <w:basedOn w:val="Normal"/>
    <w:link w:val="CommentTextChar"/>
    <w:rsid w:val="00430C0F"/>
    <w:rPr>
      <w:sz w:val="20"/>
      <w:szCs w:val="20"/>
    </w:rPr>
  </w:style>
  <w:style w:type="character" w:customStyle="1" w:styleId="CommentTextChar">
    <w:name w:val="Comment Text Char"/>
    <w:basedOn w:val="DefaultParagraphFont"/>
    <w:link w:val="CommentText"/>
    <w:rsid w:val="00430C0F"/>
    <w:rPr>
      <w:lang w:eastAsia="en-US"/>
    </w:rPr>
  </w:style>
  <w:style w:type="paragraph" w:styleId="CommentSubject">
    <w:name w:val="annotation subject"/>
    <w:basedOn w:val="CommentText"/>
    <w:next w:val="CommentText"/>
    <w:link w:val="CommentSubjectChar"/>
    <w:rsid w:val="00430C0F"/>
    <w:rPr>
      <w:b/>
      <w:bCs/>
    </w:rPr>
  </w:style>
  <w:style w:type="character" w:customStyle="1" w:styleId="CommentSubjectChar">
    <w:name w:val="Comment Subject Char"/>
    <w:basedOn w:val="CommentTextChar"/>
    <w:link w:val="CommentSubject"/>
    <w:rsid w:val="00430C0F"/>
    <w:rPr>
      <w:b/>
      <w:bCs/>
      <w:lang w:eastAsia="en-US"/>
    </w:rPr>
  </w:style>
  <w:style w:type="paragraph" w:styleId="ListParagraph">
    <w:name w:val="List Paragraph"/>
    <w:basedOn w:val="Normal"/>
    <w:uiPriority w:val="34"/>
    <w:qFormat/>
    <w:rsid w:val="00B8615D"/>
    <w:pPr>
      <w:ind w:left="720"/>
      <w:contextualSpacing/>
    </w:pPr>
  </w:style>
  <w:style w:type="character" w:customStyle="1" w:styleId="HeaderChar">
    <w:name w:val="Header Char"/>
    <w:basedOn w:val="DefaultParagraphFont"/>
    <w:link w:val="Header"/>
    <w:uiPriority w:val="99"/>
    <w:rsid w:val="00AC4429"/>
    <w:rPr>
      <w:sz w:val="24"/>
      <w:szCs w:val="24"/>
      <w:lang w:eastAsia="en-US"/>
    </w:rPr>
  </w:style>
  <w:style w:type="table" w:styleId="TableGrid">
    <w:name w:val="Table Grid"/>
    <w:basedOn w:val="TableNormal"/>
    <w:rsid w:val="00B842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3632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043675">
      <w:bodyDiv w:val="1"/>
      <w:marLeft w:val="0"/>
      <w:marRight w:val="0"/>
      <w:marTop w:val="0"/>
      <w:marBottom w:val="0"/>
      <w:divBdr>
        <w:top w:val="none" w:sz="0" w:space="0" w:color="auto"/>
        <w:left w:val="none" w:sz="0" w:space="0" w:color="auto"/>
        <w:bottom w:val="none" w:sz="0" w:space="0" w:color="auto"/>
        <w:right w:val="none" w:sz="0" w:space="0" w:color="auto"/>
      </w:divBdr>
    </w:div>
    <w:div w:id="1248997846">
      <w:bodyDiv w:val="1"/>
      <w:marLeft w:val="0"/>
      <w:marRight w:val="0"/>
      <w:marTop w:val="0"/>
      <w:marBottom w:val="0"/>
      <w:divBdr>
        <w:top w:val="none" w:sz="0" w:space="0" w:color="auto"/>
        <w:left w:val="none" w:sz="0" w:space="0" w:color="auto"/>
        <w:bottom w:val="none" w:sz="0" w:space="0" w:color="auto"/>
        <w:right w:val="none" w:sz="0" w:space="0" w:color="auto"/>
      </w:divBdr>
    </w:div>
    <w:div w:id="163572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3324E-B997-45A0-A8F8-0102E3E98D41}">
  <ds:schemaRefs>
    <ds:schemaRef ds:uri="http://schemas.openxmlformats.org/officeDocument/2006/bibliography"/>
  </ds:schemaRefs>
</ds:datastoreItem>
</file>

<file path=customXml/itemProps2.xml><?xml version="1.0" encoding="utf-8"?>
<ds:datastoreItem xmlns:ds="http://schemas.openxmlformats.org/officeDocument/2006/customXml" ds:itemID="{DD1EEBDF-083F-42B9-9175-64DDE39AF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2979</Words>
  <Characters>16981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Infrastructure</Company>
  <LinksUpToDate>false</LinksUpToDate>
  <CharactersWithSpaces>19921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Dodgson, Patrick</dc:creator>
  <cp:lastModifiedBy>Hilhorst, Matt</cp:lastModifiedBy>
  <cp:revision>2</cp:revision>
  <cp:lastPrinted>2012-11-12T22:50:00Z</cp:lastPrinted>
  <dcterms:created xsi:type="dcterms:W3CDTF">2013-05-28T02:51:00Z</dcterms:created>
  <dcterms:modified xsi:type="dcterms:W3CDTF">2013-05-28T02:51:00Z</dcterms:modified>
</cp:coreProperties>
</file>