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Pr="00EE03FE" w:rsidRDefault="00BB0532" w:rsidP="00674B00">
      <w:r w:rsidRPr="00BB0532">
        <w:rPr>
          <w:noProof/>
        </w:rPr>
        <w:drawing>
          <wp:inline distT="0" distB="0" distL="0" distR="0">
            <wp:extent cx="1981835" cy="1163955"/>
            <wp:effectExtent l="19050" t="0" r="0" b="0"/>
            <wp:docPr id="4" name="Picture 1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amp;A_logo_Stacked_black.jpg"/>
                    <pic:cNvPicPr>
                      <a:picLocks noChangeAspect="1" noChangeArrowheads="1"/>
                    </pic:cNvPicPr>
                  </pic:nvPicPr>
                  <pic:blipFill>
                    <a:blip r:embed="rId8" cstate="print"/>
                    <a:srcRect/>
                    <a:stretch>
                      <a:fillRect/>
                    </a:stretch>
                  </pic:blipFill>
                  <pic:spPr bwMode="auto">
                    <a:xfrm>
                      <a:off x="0" y="0"/>
                      <a:ext cx="1981835" cy="1163955"/>
                    </a:xfrm>
                    <a:prstGeom prst="rect">
                      <a:avLst/>
                    </a:prstGeom>
                    <a:noFill/>
                    <a:ln w="9525">
                      <a:noFill/>
                      <a:miter lim="800000"/>
                      <a:headEnd/>
                      <a:tailEnd/>
                    </a:ln>
                  </pic:spPr>
                </pic:pic>
              </a:graphicData>
            </a:graphic>
          </wp:inline>
        </w:drawing>
      </w:r>
    </w:p>
    <w:p w:rsidR="006F0844" w:rsidRPr="00EE03FE" w:rsidRDefault="006F0844">
      <w:pPr>
        <w:pStyle w:val="Title"/>
        <w:pBdr>
          <w:bottom w:val="single" w:sz="4" w:space="3" w:color="auto"/>
        </w:pBdr>
      </w:pPr>
      <w:bookmarkStart w:id="0" w:name="Citation"/>
      <w:r w:rsidRPr="00EE03FE">
        <w:t xml:space="preserve">Therapeutic Goods Information </w:t>
      </w:r>
      <w:r w:rsidR="005266E5">
        <w:t>(</w:t>
      </w:r>
      <w:r w:rsidR="00101FCC">
        <w:t>Adverse Event Notifications</w:t>
      </w:r>
      <w:r w:rsidR="00441AC0">
        <w:t xml:space="preserve"> – Medical Devices</w:t>
      </w:r>
      <w:r w:rsidR="005266E5">
        <w:t xml:space="preserve">) </w:t>
      </w:r>
      <w:r w:rsidRPr="00EE03FE">
        <w:t>Specification</w:t>
      </w:r>
      <w:r w:rsidR="00C87EFD">
        <w:t xml:space="preserve"> 201</w:t>
      </w:r>
      <w:bookmarkEnd w:id="0"/>
      <w:r w:rsidR="002F72D0">
        <w:t>3</w:t>
      </w:r>
    </w:p>
    <w:p w:rsidR="006F0844" w:rsidRPr="00EE03FE" w:rsidRDefault="000A5CA6">
      <w:pPr>
        <w:pBdr>
          <w:bottom w:val="single" w:sz="4" w:space="3" w:color="auto"/>
        </w:pBdr>
        <w:spacing w:before="480"/>
        <w:rPr>
          <w:rFonts w:ascii="Arial" w:hAnsi="Arial" w:cs="Arial"/>
          <w:i/>
          <w:sz w:val="28"/>
          <w:szCs w:val="28"/>
          <w:lang w:val="en-US"/>
        </w:rPr>
      </w:pPr>
      <w:r w:rsidRPr="00EE03FE">
        <w:rPr>
          <w:rFonts w:ascii="Arial" w:hAnsi="Arial" w:cs="Arial"/>
          <w:i/>
          <w:sz w:val="28"/>
          <w:szCs w:val="28"/>
          <w:lang w:val="en-US"/>
        </w:rPr>
        <w:t>Therapeutic Goods Act 1989</w:t>
      </w:r>
    </w:p>
    <w:p w:rsidR="006F0844" w:rsidRPr="00EE03FE" w:rsidRDefault="006F0844">
      <w:pPr>
        <w:spacing w:before="360"/>
        <w:jc w:val="both"/>
      </w:pPr>
      <w:r w:rsidRPr="00EE03FE">
        <w:t xml:space="preserve">I, </w:t>
      </w:r>
      <w:r w:rsidR="002F72D0">
        <w:t>JOHN SKERRITT</w:t>
      </w:r>
      <w:r w:rsidRPr="00EE03FE">
        <w:t xml:space="preserve">, </w:t>
      </w:r>
      <w:r w:rsidR="009F6DD5" w:rsidRPr="00EE03FE">
        <w:t xml:space="preserve">a delegate of the </w:t>
      </w:r>
      <w:r w:rsidRPr="00EE03FE">
        <w:t xml:space="preserve">Minister for Health, make this Specification under </w:t>
      </w:r>
      <w:r w:rsidR="003C4602" w:rsidRPr="00EE03FE">
        <w:t>subsection 61(5</w:t>
      </w:r>
      <w:r w:rsidR="00060D1F">
        <w:t>D</w:t>
      </w:r>
      <w:r w:rsidR="00595779" w:rsidRPr="00EE03FE">
        <w:t>)</w:t>
      </w:r>
      <w:r w:rsidRPr="00EE03FE">
        <w:t xml:space="preserve"> of the </w:t>
      </w:r>
      <w:r w:rsidR="00595779" w:rsidRPr="00EE03FE">
        <w:rPr>
          <w:i/>
        </w:rPr>
        <w:t>Therapeutic Goods Act 1989</w:t>
      </w:r>
      <w:r w:rsidRPr="00EE03FE">
        <w:t>.</w:t>
      </w:r>
    </w:p>
    <w:p w:rsidR="00B047BC" w:rsidRPr="00EE03FE" w:rsidRDefault="00FC635F" w:rsidP="006F0844">
      <w:pPr>
        <w:tabs>
          <w:tab w:val="left" w:pos="3119"/>
        </w:tabs>
        <w:spacing w:before="300" w:after="600" w:line="300" w:lineRule="atLeast"/>
      </w:pPr>
      <w:r>
        <w:t>Dated 14</w:t>
      </w:r>
      <w:r>
        <w:rPr>
          <w:vertAlign w:val="superscript"/>
        </w:rPr>
        <w:t xml:space="preserve"> </w:t>
      </w:r>
      <w:r w:rsidR="00060D1F">
        <w:t>June</w:t>
      </w:r>
      <w:r w:rsidR="00680F7B">
        <w:t xml:space="preserve"> </w:t>
      </w:r>
      <w:r w:rsidR="002F72D0">
        <w:t>2013</w:t>
      </w:r>
    </w:p>
    <w:p w:rsidR="003C4071" w:rsidRDefault="003C4071" w:rsidP="00B047BC">
      <w:pPr>
        <w:tabs>
          <w:tab w:val="left" w:pos="3119"/>
        </w:tabs>
        <w:spacing w:before="600" w:line="300" w:lineRule="atLeast"/>
      </w:pPr>
    </w:p>
    <w:p w:rsidR="00441AC0" w:rsidRDefault="00B047BC" w:rsidP="003C4071">
      <w:pPr>
        <w:tabs>
          <w:tab w:val="left" w:pos="3119"/>
        </w:tabs>
        <w:spacing w:before="600" w:line="300" w:lineRule="atLeast"/>
      </w:pPr>
      <w:r>
        <w:t>(</w:t>
      </w:r>
      <w:r w:rsidR="00FC635F">
        <w:t>S</w:t>
      </w:r>
      <w:r>
        <w:t>igned by)</w:t>
      </w:r>
    </w:p>
    <w:p w:rsidR="006F0844" w:rsidRPr="003C4071" w:rsidRDefault="002F72D0" w:rsidP="003C4071">
      <w:pPr>
        <w:tabs>
          <w:tab w:val="left" w:pos="3119"/>
        </w:tabs>
        <w:spacing w:before="600" w:line="300" w:lineRule="atLeast"/>
      </w:pPr>
      <w:r>
        <w:rPr>
          <w:b/>
        </w:rPr>
        <w:t>JOHN SKERRITT</w:t>
      </w:r>
    </w:p>
    <w:p w:rsidR="006F0844" w:rsidRPr="00EE03FE" w:rsidRDefault="009F6DD5">
      <w:pPr>
        <w:pBdr>
          <w:bottom w:val="single" w:sz="4" w:space="12" w:color="auto"/>
        </w:pBdr>
        <w:tabs>
          <w:tab w:val="left" w:pos="3119"/>
        </w:tabs>
        <w:spacing w:after="240" w:line="300" w:lineRule="atLeast"/>
      </w:pPr>
      <w:bookmarkStart w:id="1" w:name="Minister"/>
      <w:r w:rsidRPr="00EE03FE">
        <w:t xml:space="preserve">Delegate of the </w:t>
      </w:r>
      <w:r w:rsidR="006F0844" w:rsidRPr="00EE03FE">
        <w:t>Minister for Health</w:t>
      </w:r>
      <w:bookmarkEnd w:id="1"/>
    </w:p>
    <w:p w:rsidR="006F0844" w:rsidRPr="00EE03FE" w:rsidRDefault="006F0844">
      <w:pPr>
        <w:pStyle w:val="SigningPageBreak"/>
        <w:sectPr w:rsidR="006F0844" w:rsidRPr="00EE03FE">
          <w:headerReference w:type="even" r:id="rId9"/>
          <w:headerReference w:type="default" r:id="rId10"/>
          <w:footerReference w:type="even" r:id="rId11"/>
          <w:footerReference w:type="default" r:id="rId12"/>
          <w:headerReference w:type="first" r:id="rId13"/>
          <w:type w:val="continuous"/>
          <w:pgSz w:w="11907" w:h="16839" w:code="9"/>
          <w:pgMar w:top="1440" w:right="1797" w:bottom="1440" w:left="1797" w:header="709" w:footer="709" w:gutter="0"/>
          <w:cols w:space="708"/>
          <w:titlePg/>
          <w:docGrid w:linePitch="360"/>
        </w:sectPr>
      </w:pPr>
    </w:p>
    <w:p w:rsidR="006F0844" w:rsidRPr="00EE03FE" w:rsidRDefault="006F0844" w:rsidP="00345EF1">
      <w:pPr>
        <w:pStyle w:val="HR"/>
        <w:pageBreakBefore/>
      </w:pPr>
      <w:bookmarkStart w:id="2" w:name="_Toc244919537"/>
      <w:r w:rsidRPr="00EE03FE">
        <w:rPr>
          <w:rStyle w:val="CharSectno"/>
        </w:rPr>
        <w:lastRenderedPageBreak/>
        <w:t>1</w:t>
      </w:r>
      <w:r w:rsidRPr="00EE03FE">
        <w:tab/>
        <w:t>Name of Specification</w:t>
      </w:r>
      <w:bookmarkEnd w:id="2"/>
    </w:p>
    <w:p w:rsidR="006F0844" w:rsidRPr="00EE03FE" w:rsidRDefault="006F0844" w:rsidP="008241ED">
      <w:pPr>
        <w:pStyle w:val="R1"/>
      </w:pPr>
      <w:r w:rsidRPr="00EE03FE">
        <w:tab/>
      </w:r>
      <w:r w:rsidRPr="00EE03FE">
        <w:tab/>
        <w:t xml:space="preserve">This Specification is the </w:t>
      </w:r>
      <w:r w:rsidR="00EB63D5" w:rsidRPr="00EE03FE">
        <w:rPr>
          <w:i/>
        </w:rPr>
        <w:fldChar w:fldCharType="begin"/>
      </w:r>
      <w:r w:rsidRPr="00EE03FE">
        <w:rPr>
          <w:i/>
        </w:rPr>
        <w:instrText xml:space="preserve"> REF Citation \*charformat </w:instrText>
      </w:r>
      <w:r w:rsidR="008241ED">
        <w:rPr>
          <w:i/>
        </w:rPr>
        <w:instrText xml:space="preserve"> \* MERGEFORMAT </w:instrText>
      </w:r>
      <w:r w:rsidR="00EB63D5" w:rsidRPr="00EE03FE">
        <w:rPr>
          <w:i/>
        </w:rPr>
        <w:fldChar w:fldCharType="separate"/>
      </w:r>
      <w:r w:rsidR="00696A02" w:rsidRPr="00696A02">
        <w:rPr>
          <w:i/>
        </w:rPr>
        <w:t>Therapeutic Goods Information (Adverse Event Notifications – Medical Devices) Specification 201</w:t>
      </w:r>
      <w:r w:rsidR="00EB63D5" w:rsidRPr="00EE03FE">
        <w:rPr>
          <w:i/>
        </w:rPr>
        <w:fldChar w:fldCharType="end"/>
      </w:r>
      <w:r w:rsidR="009C145D">
        <w:rPr>
          <w:i/>
        </w:rPr>
        <w:t>3</w:t>
      </w:r>
      <w:r w:rsidRPr="00EE03FE">
        <w:t>.</w:t>
      </w:r>
    </w:p>
    <w:p w:rsidR="006F0844" w:rsidRPr="00EE03FE" w:rsidRDefault="006F0844" w:rsidP="006F0844">
      <w:pPr>
        <w:pStyle w:val="HR"/>
      </w:pPr>
      <w:bookmarkStart w:id="3" w:name="_Toc244919538"/>
      <w:r w:rsidRPr="00EE03FE">
        <w:rPr>
          <w:rStyle w:val="CharSectno"/>
        </w:rPr>
        <w:t>2</w:t>
      </w:r>
      <w:r w:rsidRPr="00EE03FE">
        <w:tab/>
        <w:t>Commencement</w:t>
      </w:r>
      <w:bookmarkEnd w:id="3"/>
    </w:p>
    <w:p w:rsidR="006F0844" w:rsidRPr="00EE03FE" w:rsidRDefault="006F0844" w:rsidP="006F0844">
      <w:pPr>
        <w:pStyle w:val="R1"/>
      </w:pPr>
      <w:r w:rsidRPr="00EE03FE">
        <w:tab/>
      </w:r>
      <w:r w:rsidRPr="00EE03FE">
        <w:tab/>
        <w:t>This Specification commences on the day after it is registered.</w:t>
      </w:r>
    </w:p>
    <w:p w:rsidR="003D4AD8" w:rsidRPr="00EE03FE" w:rsidRDefault="003D4AD8" w:rsidP="006F0844">
      <w:pPr>
        <w:pStyle w:val="HR"/>
      </w:pPr>
      <w:bookmarkStart w:id="4" w:name="_Toc244919539"/>
      <w:r w:rsidRPr="00EE03FE">
        <w:rPr>
          <w:rStyle w:val="CharSectno"/>
        </w:rPr>
        <w:t>3</w:t>
      </w:r>
      <w:r w:rsidRPr="00EE03FE">
        <w:tab/>
        <w:t>Definition</w:t>
      </w:r>
      <w:r w:rsidR="00D224D0" w:rsidRPr="00EE03FE">
        <w:t>s</w:t>
      </w:r>
      <w:bookmarkEnd w:id="4"/>
    </w:p>
    <w:p w:rsidR="003D4AD8" w:rsidRDefault="003D4AD8" w:rsidP="00345EF1">
      <w:pPr>
        <w:pStyle w:val="ZR1"/>
      </w:pPr>
      <w:r w:rsidRPr="00EE03FE">
        <w:tab/>
      </w:r>
      <w:r w:rsidRPr="00EE03FE">
        <w:tab/>
        <w:t>In this Specification:</w:t>
      </w:r>
    </w:p>
    <w:p w:rsidR="003D4AD8" w:rsidRDefault="003D4AD8" w:rsidP="00236A5F">
      <w:pPr>
        <w:pStyle w:val="definition"/>
        <w:ind w:left="1418"/>
      </w:pPr>
      <w:r w:rsidRPr="00EE03FE">
        <w:rPr>
          <w:b/>
          <w:i/>
        </w:rPr>
        <w:t>Act</w:t>
      </w:r>
      <w:r w:rsidRPr="00EE03FE">
        <w:t xml:space="preserve"> means the </w:t>
      </w:r>
      <w:r w:rsidRPr="00EE03FE">
        <w:rPr>
          <w:i/>
        </w:rPr>
        <w:t>Therapeutic Goods Act 1989</w:t>
      </w:r>
      <w:r w:rsidRPr="00EE03FE">
        <w:t>.</w:t>
      </w:r>
    </w:p>
    <w:p w:rsidR="00AA399B" w:rsidRDefault="00AA399B" w:rsidP="00236A5F">
      <w:pPr>
        <w:pStyle w:val="definition"/>
        <w:ind w:left="1418"/>
      </w:pPr>
      <w:r>
        <w:rPr>
          <w:b/>
          <w:i/>
        </w:rPr>
        <w:t>Adverse event</w:t>
      </w:r>
      <w:r>
        <w:t xml:space="preserve"> means </w:t>
      </w:r>
      <w:r w:rsidR="00753A6D">
        <w:t>(in relation to a medical device) an event that led to the death of, or to a serious injury or serious deterioration to, a patient, user or other person, including:</w:t>
      </w:r>
    </w:p>
    <w:p w:rsidR="00753A6D" w:rsidRDefault="00753A6D" w:rsidP="00753A6D">
      <w:pPr>
        <w:pStyle w:val="definition"/>
        <w:numPr>
          <w:ilvl w:val="0"/>
          <w:numId w:val="20"/>
        </w:numPr>
      </w:pPr>
      <w:r>
        <w:t>a life-threatening illness or injury;</w:t>
      </w:r>
    </w:p>
    <w:p w:rsidR="00753A6D" w:rsidRDefault="00753A6D" w:rsidP="00753A6D">
      <w:pPr>
        <w:pStyle w:val="definition"/>
        <w:numPr>
          <w:ilvl w:val="0"/>
          <w:numId w:val="20"/>
        </w:numPr>
      </w:pPr>
      <w:r>
        <w:t>permanent impairment of a body function;</w:t>
      </w:r>
    </w:p>
    <w:p w:rsidR="00753A6D" w:rsidRDefault="00753A6D" w:rsidP="00753A6D">
      <w:pPr>
        <w:pStyle w:val="definition"/>
        <w:numPr>
          <w:ilvl w:val="0"/>
          <w:numId w:val="20"/>
        </w:numPr>
      </w:pPr>
      <w:r>
        <w:t>permanent damage to a body structure; or</w:t>
      </w:r>
    </w:p>
    <w:p w:rsidR="00753A6D" w:rsidRDefault="00753A6D" w:rsidP="00753A6D">
      <w:pPr>
        <w:pStyle w:val="definition"/>
        <w:numPr>
          <w:ilvl w:val="0"/>
          <w:numId w:val="20"/>
        </w:numPr>
      </w:pPr>
      <w:proofErr w:type="gramStart"/>
      <w:r>
        <w:t>a</w:t>
      </w:r>
      <w:proofErr w:type="gramEnd"/>
      <w:r>
        <w:t xml:space="preserve"> condition necessitating medical or surgical intervention to prevent permanent impairment of a body function or permanent damage to a body structure.</w:t>
      </w:r>
    </w:p>
    <w:p w:rsidR="00AA17AB" w:rsidRPr="007A4D1F" w:rsidRDefault="00AA17AB" w:rsidP="00C97E6D">
      <w:pPr>
        <w:pStyle w:val="definition"/>
        <w:ind w:left="1418"/>
      </w:pPr>
      <w:r w:rsidRPr="007A4D1F">
        <w:rPr>
          <w:b/>
          <w:i/>
        </w:rPr>
        <w:t>ARTG</w:t>
      </w:r>
      <w:r w:rsidRPr="007A4D1F">
        <w:rPr>
          <w:i/>
        </w:rPr>
        <w:t xml:space="preserve"> </w:t>
      </w:r>
      <w:r w:rsidRPr="007A4D1F">
        <w:t>means the Australian Register of Therapeutic Goods.</w:t>
      </w:r>
    </w:p>
    <w:p w:rsidR="005B63E4" w:rsidRPr="007A4D1F" w:rsidRDefault="005B63E4" w:rsidP="00EF6628">
      <w:pPr>
        <w:pStyle w:val="CommentText"/>
        <w:ind w:left="1418"/>
        <w:rPr>
          <w:b/>
          <w:i/>
          <w:sz w:val="24"/>
          <w:szCs w:val="24"/>
        </w:rPr>
      </w:pPr>
    </w:p>
    <w:p w:rsidR="007A4D1F" w:rsidRPr="007A4D1F" w:rsidRDefault="001D7434" w:rsidP="00EF6628">
      <w:pPr>
        <w:pStyle w:val="CommentText"/>
        <w:ind w:left="1418"/>
        <w:rPr>
          <w:sz w:val="24"/>
          <w:szCs w:val="24"/>
        </w:rPr>
      </w:pPr>
      <w:r w:rsidRPr="007A4D1F">
        <w:rPr>
          <w:b/>
          <w:i/>
          <w:sz w:val="24"/>
          <w:szCs w:val="24"/>
        </w:rPr>
        <w:t>Medical device means</w:t>
      </w:r>
      <w:r w:rsidR="007A4D1F" w:rsidRPr="007A4D1F">
        <w:rPr>
          <w:sz w:val="24"/>
          <w:szCs w:val="24"/>
        </w:rPr>
        <w:t>:</w:t>
      </w:r>
    </w:p>
    <w:p w:rsidR="00EF6628" w:rsidRPr="00FF0715" w:rsidRDefault="00EF6628" w:rsidP="007A4D1F">
      <w:pPr>
        <w:pStyle w:val="CommentText"/>
        <w:numPr>
          <w:ilvl w:val="0"/>
          <w:numId w:val="30"/>
        </w:numPr>
        <w:rPr>
          <w:sz w:val="24"/>
          <w:szCs w:val="24"/>
        </w:rPr>
      </w:pPr>
      <w:r w:rsidRPr="00FF0715">
        <w:rPr>
          <w:sz w:val="24"/>
          <w:szCs w:val="24"/>
        </w:rPr>
        <w:t>in relation to reports of adverse events or near adverse events reported as having occurred in Australia, a medical device as defined in the Act; or</w:t>
      </w:r>
    </w:p>
    <w:p w:rsidR="001D7434" w:rsidRPr="00FF0715" w:rsidRDefault="00EF6628" w:rsidP="007A4D1F">
      <w:pPr>
        <w:pStyle w:val="CommentText"/>
        <w:numPr>
          <w:ilvl w:val="0"/>
          <w:numId w:val="30"/>
        </w:numPr>
        <w:rPr>
          <w:sz w:val="24"/>
          <w:szCs w:val="24"/>
        </w:rPr>
      </w:pPr>
      <w:proofErr w:type="gramStart"/>
      <w:r w:rsidRPr="00FF0715">
        <w:rPr>
          <w:sz w:val="24"/>
          <w:szCs w:val="24"/>
        </w:rPr>
        <w:t>in</w:t>
      </w:r>
      <w:proofErr w:type="gramEnd"/>
      <w:r w:rsidRPr="00FF0715">
        <w:rPr>
          <w:sz w:val="24"/>
          <w:szCs w:val="24"/>
        </w:rPr>
        <w:t xml:space="preserve"> relation to reports of adverse events or near adverse events reported as having occurred in New Zealand, a medical device as defined in the </w:t>
      </w:r>
      <w:r w:rsidRPr="00FF0715">
        <w:rPr>
          <w:i/>
          <w:sz w:val="24"/>
          <w:szCs w:val="24"/>
        </w:rPr>
        <w:t>Medicines Act 1981</w:t>
      </w:r>
      <w:r w:rsidRPr="00FF0715">
        <w:rPr>
          <w:sz w:val="24"/>
          <w:szCs w:val="24"/>
        </w:rPr>
        <w:t xml:space="preserve"> of New Zealand</w:t>
      </w:r>
      <w:r w:rsidR="007A4D1F" w:rsidRPr="00FF0715">
        <w:rPr>
          <w:sz w:val="24"/>
          <w:szCs w:val="24"/>
        </w:rPr>
        <w:t>.</w:t>
      </w:r>
    </w:p>
    <w:p w:rsidR="00C97E6D" w:rsidRPr="00543B84" w:rsidRDefault="00C97E6D" w:rsidP="00C97E6D">
      <w:pPr>
        <w:pStyle w:val="definition"/>
        <w:ind w:left="1418"/>
      </w:pPr>
      <w:r w:rsidRPr="004907AE">
        <w:rPr>
          <w:b/>
          <w:i/>
        </w:rPr>
        <w:t>Medsafe</w:t>
      </w:r>
      <w:r w:rsidRPr="004907AE">
        <w:rPr>
          <w:i/>
        </w:rPr>
        <w:t xml:space="preserve"> </w:t>
      </w:r>
      <w:r w:rsidRPr="004907AE">
        <w:t>means the New Zealand Medicines and Medical Devices Safety Authority, within the New Zealand Ministry of Health.</w:t>
      </w:r>
    </w:p>
    <w:p w:rsidR="00AF087A" w:rsidRPr="00AF087A" w:rsidRDefault="00AF087A" w:rsidP="00C97E6D">
      <w:pPr>
        <w:pStyle w:val="definition"/>
        <w:ind w:left="1418" w:firstLine="22"/>
      </w:pPr>
      <w:r w:rsidRPr="00AF087A">
        <w:rPr>
          <w:b/>
          <w:i/>
        </w:rPr>
        <w:t>Near adverse event</w:t>
      </w:r>
      <w:r w:rsidR="005B1129" w:rsidRPr="005B1129">
        <w:t xml:space="preserve"> means</w:t>
      </w:r>
      <w:r w:rsidR="003C4071">
        <w:t xml:space="preserve"> (in relation to a medical device)</w:t>
      </w:r>
      <w:r w:rsidR="005B1129" w:rsidRPr="005B1129">
        <w:t xml:space="preserve"> an event that might have led to a death or serious injury.  It may be that due to the timely intervention of a healthcare practitioner a death or serious injury did not occur.  For an event to be defined as a near adverse event it is sufficient that:</w:t>
      </w:r>
    </w:p>
    <w:p w:rsidR="00EB27D1" w:rsidRDefault="00AF087A">
      <w:pPr>
        <w:pStyle w:val="definition"/>
        <w:numPr>
          <w:ilvl w:val="0"/>
          <w:numId w:val="27"/>
        </w:numPr>
      </w:pPr>
      <w:r>
        <w:t>an event associated with the device happened</w:t>
      </w:r>
      <w:r w:rsidR="00B73A50">
        <w:t xml:space="preserve"> and, if the event </w:t>
      </w:r>
      <w:r w:rsidR="0043757C">
        <w:t xml:space="preserve">were to </w:t>
      </w:r>
      <w:r w:rsidR="00B73A50">
        <w:t>occur again, it might lead to a death or serious injury</w:t>
      </w:r>
      <w:r>
        <w:t>;</w:t>
      </w:r>
      <w:r w:rsidR="00B73A50">
        <w:t xml:space="preserve"> or</w:t>
      </w:r>
    </w:p>
    <w:p w:rsidR="00EB27D1" w:rsidRDefault="00AF087A" w:rsidP="00B73A50">
      <w:pPr>
        <w:pStyle w:val="definition"/>
        <w:numPr>
          <w:ilvl w:val="0"/>
          <w:numId w:val="27"/>
        </w:numPr>
      </w:pPr>
      <w:proofErr w:type="gramStart"/>
      <w:r>
        <w:t>testing</w:t>
      </w:r>
      <w:proofErr w:type="gramEnd"/>
      <w:r>
        <w:t xml:space="preserve"> or examination of the device or the information supplied with the</w:t>
      </w:r>
      <w:r w:rsidR="000E4C45">
        <w:t xml:space="preserve"> device, or scientific literature indicated some factor that could lead to a death or serious injury.</w:t>
      </w:r>
    </w:p>
    <w:p w:rsidR="00AF669F" w:rsidRPr="00AF669F" w:rsidRDefault="00AF669F" w:rsidP="00236A5F">
      <w:pPr>
        <w:pStyle w:val="definition"/>
        <w:ind w:left="1418"/>
      </w:pPr>
      <w:r>
        <w:rPr>
          <w:b/>
          <w:i/>
        </w:rPr>
        <w:t>TGA</w:t>
      </w:r>
      <w:r>
        <w:t xml:space="preserve"> means the Therapeutic Goods Administration</w:t>
      </w:r>
      <w:r w:rsidR="00EF43EE">
        <w:t>, being a division of the Department of Health and Ageing</w:t>
      </w:r>
      <w:r>
        <w:t>.</w:t>
      </w:r>
    </w:p>
    <w:p w:rsidR="006F0844" w:rsidRPr="00EE03FE" w:rsidRDefault="002B1317" w:rsidP="006F0844">
      <w:pPr>
        <w:pStyle w:val="HR"/>
      </w:pPr>
      <w:bookmarkStart w:id="5" w:name="_Toc244919540"/>
      <w:r>
        <w:lastRenderedPageBreak/>
        <w:t>4</w:t>
      </w:r>
      <w:r>
        <w:tab/>
      </w:r>
      <w:r w:rsidR="00595779" w:rsidRPr="00EE03FE">
        <w:t>Therapeutic goods information</w:t>
      </w:r>
      <w:bookmarkEnd w:id="5"/>
    </w:p>
    <w:p w:rsidR="00595779" w:rsidRPr="00EE03FE" w:rsidRDefault="003C4602" w:rsidP="00595779">
      <w:pPr>
        <w:pStyle w:val="R1"/>
      </w:pPr>
      <w:r w:rsidRPr="00EE03FE">
        <w:tab/>
      </w:r>
      <w:r w:rsidRPr="00EE03FE">
        <w:tab/>
      </w:r>
      <w:r w:rsidR="00ED7A78">
        <w:t xml:space="preserve">The </w:t>
      </w:r>
      <w:r w:rsidR="00093E62">
        <w:t xml:space="preserve">kinds of </w:t>
      </w:r>
      <w:r w:rsidR="00595779" w:rsidRPr="00EE03FE">
        <w:t xml:space="preserve">therapeutic goods information mentioned in Schedule 1 </w:t>
      </w:r>
      <w:r w:rsidR="005266E5">
        <w:t>are</w:t>
      </w:r>
      <w:r w:rsidR="00595779" w:rsidRPr="00EE03FE">
        <w:t xml:space="preserve"> specified</w:t>
      </w:r>
      <w:r w:rsidR="00ED7A78">
        <w:t xml:space="preserve"> </w:t>
      </w:r>
      <w:r w:rsidR="00441AC0">
        <w:t>under subsection 61(5D</w:t>
      </w:r>
      <w:r w:rsidR="009C145D">
        <w:t xml:space="preserve">) of the Act </w:t>
      </w:r>
      <w:r w:rsidR="00ED7A78">
        <w:t>for t</w:t>
      </w:r>
      <w:r w:rsidR="00441AC0">
        <w:t>he purposes of subsection 61(5C</w:t>
      </w:r>
      <w:r w:rsidR="00ED7A78">
        <w:t>) of the Act</w:t>
      </w:r>
      <w:r w:rsidR="00595779" w:rsidRPr="00EE03FE">
        <w:t>.</w:t>
      </w:r>
    </w:p>
    <w:p w:rsidR="002B7A4F" w:rsidRPr="00EE03FE" w:rsidRDefault="002B7A4F" w:rsidP="00BC29CE">
      <w:pPr>
        <w:pStyle w:val="MainBodySectionBreak"/>
        <w:sectPr w:rsidR="002B7A4F" w:rsidRPr="00EE03FE" w:rsidSect="00BC29C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797" w:bottom="1440" w:left="1797" w:header="720" w:footer="720" w:gutter="0"/>
          <w:cols w:space="708"/>
          <w:docGrid w:linePitch="360"/>
        </w:sectPr>
      </w:pPr>
    </w:p>
    <w:p w:rsidR="00595779" w:rsidRPr="00EE03FE" w:rsidRDefault="00595779" w:rsidP="009B044D">
      <w:pPr>
        <w:pStyle w:val="Scheduletitle"/>
      </w:pPr>
      <w:bookmarkStart w:id="6" w:name="_Toc244919541"/>
      <w:r w:rsidRPr="00EE03FE">
        <w:rPr>
          <w:rStyle w:val="CharSchNo"/>
        </w:rPr>
        <w:lastRenderedPageBreak/>
        <w:t>Schedule 1</w:t>
      </w:r>
      <w:r w:rsidRPr="00EE03FE">
        <w:tab/>
      </w:r>
      <w:r w:rsidR="00D55090">
        <w:rPr>
          <w:rStyle w:val="CharSchText"/>
        </w:rPr>
        <w:t>Specified k</w:t>
      </w:r>
      <w:r w:rsidRPr="00EE03FE">
        <w:rPr>
          <w:rStyle w:val="CharSchText"/>
        </w:rPr>
        <w:t xml:space="preserve">inds of </w:t>
      </w:r>
      <w:r w:rsidR="002B1317">
        <w:rPr>
          <w:rStyle w:val="CharSchText"/>
        </w:rPr>
        <w:t xml:space="preserve">therapeutic goods </w:t>
      </w:r>
      <w:r w:rsidRPr="00EE03FE">
        <w:rPr>
          <w:rStyle w:val="CharSchText"/>
        </w:rPr>
        <w:t>information</w:t>
      </w:r>
      <w:bookmarkEnd w:id="6"/>
    </w:p>
    <w:p w:rsidR="00595779" w:rsidRDefault="00595779" w:rsidP="009B044D">
      <w:pPr>
        <w:pStyle w:val="Schedulereference"/>
      </w:pPr>
      <w:r w:rsidRPr="00EE03FE">
        <w:t>(</w:t>
      </w:r>
      <w:proofErr w:type="gramStart"/>
      <w:r w:rsidRPr="00EE03FE">
        <w:t>section</w:t>
      </w:r>
      <w:proofErr w:type="gramEnd"/>
      <w:r w:rsidRPr="00EE03FE">
        <w:t xml:space="preserve"> </w:t>
      </w:r>
      <w:r w:rsidR="003D4AD8" w:rsidRPr="00EE03FE">
        <w:t>4</w:t>
      </w:r>
      <w:r w:rsidRPr="00EE03FE">
        <w:t>)</w:t>
      </w:r>
    </w:p>
    <w:p w:rsidR="00D94916" w:rsidRDefault="00D94916" w:rsidP="009B044D">
      <w:pPr>
        <w:pStyle w:val="Schedulepara"/>
        <w:keepNext/>
        <w:keepLines/>
        <w:spacing w:before="0"/>
        <w:ind w:left="0" w:firstLine="0"/>
      </w:pPr>
    </w:p>
    <w:p w:rsidR="00D94916" w:rsidRDefault="00D94916" w:rsidP="009B044D">
      <w:pPr>
        <w:pStyle w:val="Schedulepara"/>
        <w:keepNext/>
        <w:keepLines/>
        <w:spacing w:before="0"/>
        <w:ind w:left="0" w:firstLine="0"/>
      </w:pPr>
    </w:p>
    <w:p w:rsidR="008176E0" w:rsidRDefault="000D65EF">
      <w:pPr>
        <w:pStyle w:val="Schedulepara"/>
        <w:keepNext/>
        <w:keepLines/>
        <w:spacing w:before="0"/>
        <w:ind w:left="0" w:firstLine="0"/>
        <w:jc w:val="left"/>
      </w:pPr>
      <w:r>
        <w:t xml:space="preserve">The following </w:t>
      </w:r>
      <w:r w:rsidR="006F17B2">
        <w:t xml:space="preserve">kinds </w:t>
      </w:r>
      <w:r w:rsidR="00876119">
        <w:t>of therapeutic goods information</w:t>
      </w:r>
      <w:r w:rsidR="00165628">
        <w:t>:</w:t>
      </w:r>
    </w:p>
    <w:p w:rsidR="008176E0" w:rsidRDefault="008176E0">
      <w:pPr>
        <w:pStyle w:val="Schedulepara"/>
        <w:keepNext/>
        <w:keepLines/>
        <w:spacing w:before="0"/>
        <w:ind w:left="0" w:firstLine="0"/>
        <w:jc w:val="left"/>
      </w:pPr>
    </w:p>
    <w:p w:rsidR="00D94916" w:rsidRPr="00D94916" w:rsidRDefault="00ED7A78" w:rsidP="00897EE1">
      <w:pPr>
        <w:pStyle w:val="Schedulepara"/>
        <w:keepNext/>
        <w:keepLines/>
        <w:spacing w:before="0"/>
        <w:ind w:left="720" w:hanging="720"/>
        <w:rPr>
          <w:sz w:val="20"/>
          <w:szCs w:val="20"/>
        </w:rPr>
      </w:pPr>
      <w:r>
        <w:rPr>
          <w:sz w:val="20"/>
          <w:szCs w:val="20"/>
        </w:rPr>
        <w:t>Note</w:t>
      </w:r>
      <w:r w:rsidR="00817F65">
        <w:rPr>
          <w:sz w:val="20"/>
          <w:szCs w:val="20"/>
        </w:rPr>
        <w:t xml:space="preserve"> 1:</w:t>
      </w:r>
      <w:r w:rsidR="00817F65">
        <w:rPr>
          <w:sz w:val="20"/>
          <w:szCs w:val="20"/>
        </w:rPr>
        <w:tab/>
      </w:r>
      <w:r w:rsidR="003835FD">
        <w:rPr>
          <w:sz w:val="20"/>
          <w:szCs w:val="20"/>
        </w:rPr>
        <w:t xml:space="preserve">The </w:t>
      </w:r>
      <w:r w:rsidR="003835FD" w:rsidRPr="00D94916">
        <w:rPr>
          <w:sz w:val="20"/>
          <w:szCs w:val="20"/>
        </w:rPr>
        <w:t>following specified kinds of therapeutic goods information may be released by the Secretary</w:t>
      </w:r>
      <w:r w:rsidR="003835FD">
        <w:rPr>
          <w:sz w:val="20"/>
          <w:szCs w:val="20"/>
        </w:rPr>
        <w:t xml:space="preserve"> to the public under subsection 61(5C) of the Act.</w:t>
      </w:r>
    </w:p>
    <w:p w:rsidR="008176E0" w:rsidRDefault="008176E0">
      <w:pPr>
        <w:pStyle w:val="Schedulepara"/>
        <w:keepNext/>
        <w:keepLines/>
        <w:spacing w:before="0"/>
        <w:jc w:val="left"/>
      </w:pPr>
    </w:p>
    <w:p w:rsidR="00101FCC" w:rsidRPr="00101FCC" w:rsidRDefault="00101FCC">
      <w:pPr>
        <w:pStyle w:val="Schedulepara"/>
        <w:keepNext/>
        <w:keepLines/>
        <w:spacing w:before="0"/>
        <w:jc w:val="left"/>
        <w:rPr>
          <w:b/>
        </w:rPr>
      </w:pPr>
      <w:r>
        <w:rPr>
          <w:b/>
        </w:rPr>
        <w:t>Adverse events, or near adverse events, in Australia</w:t>
      </w:r>
    </w:p>
    <w:p w:rsidR="00101FCC" w:rsidRDefault="00101FCC">
      <w:pPr>
        <w:pStyle w:val="Schedulepara"/>
        <w:keepNext/>
        <w:keepLines/>
        <w:spacing w:before="0"/>
        <w:jc w:val="left"/>
      </w:pPr>
    </w:p>
    <w:p w:rsidR="00B7777E" w:rsidRPr="00101FCC" w:rsidRDefault="00AD7440">
      <w:pPr>
        <w:pStyle w:val="Schedulepara"/>
        <w:keepNext/>
        <w:keepLines/>
        <w:tabs>
          <w:tab w:val="left" w:pos="567"/>
        </w:tabs>
        <w:spacing w:before="0"/>
        <w:ind w:left="567" w:hanging="567"/>
      </w:pPr>
      <w:r w:rsidRPr="00101FCC">
        <w:t>1.</w:t>
      </w:r>
      <w:r w:rsidRPr="00101FCC">
        <w:tab/>
        <w:t>Kinds of therapeutic goods information</w:t>
      </w:r>
      <w:r w:rsidR="00172462" w:rsidRPr="00101FCC">
        <w:t xml:space="preserve"> relating to reports</w:t>
      </w:r>
      <w:r w:rsidR="00101FCC" w:rsidRPr="00101FCC">
        <w:t xml:space="preserve"> in Australia</w:t>
      </w:r>
      <w:r w:rsidR="00172462" w:rsidRPr="00101FCC">
        <w:t xml:space="preserve"> of adverse events</w:t>
      </w:r>
      <w:r w:rsidR="000E4C45" w:rsidRPr="00101FCC">
        <w:t xml:space="preserve">, </w:t>
      </w:r>
      <w:r w:rsidR="004A3DFA" w:rsidRPr="00101FCC">
        <w:t>or</w:t>
      </w:r>
      <w:r w:rsidR="000E4C45" w:rsidRPr="00101FCC">
        <w:t xml:space="preserve"> near adverse events,</w:t>
      </w:r>
      <w:r w:rsidR="00172462" w:rsidRPr="00101FCC">
        <w:t xml:space="preserve"> reported to </w:t>
      </w:r>
      <w:r w:rsidR="00437B24">
        <w:t xml:space="preserve">have </w:t>
      </w:r>
      <w:r w:rsidR="00172462" w:rsidRPr="00101FCC">
        <w:t>involve</w:t>
      </w:r>
      <w:r w:rsidR="00437B24">
        <w:t>d</w:t>
      </w:r>
      <w:r w:rsidR="00172462" w:rsidRPr="00101FCC">
        <w:t xml:space="preserve"> a medical device</w:t>
      </w:r>
      <w:r w:rsidR="00545C68">
        <w:t xml:space="preserve"> (being</w:t>
      </w:r>
      <w:r w:rsidR="00A15007">
        <w:t xml:space="preserve"> a medical device as defined in the </w:t>
      </w:r>
      <w:r w:rsidR="00A15007" w:rsidRPr="00FF0715">
        <w:t>Act)</w:t>
      </w:r>
      <w:r w:rsidR="00172462" w:rsidRPr="00FF0715">
        <w:t xml:space="preserve"> </w:t>
      </w:r>
      <w:r w:rsidR="008241ED" w:rsidRPr="00FF0715">
        <w:t xml:space="preserve">kept </w:t>
      </w:r>
      <w:r w:rsidR="00172462" w:rsidRPr="00FF0715">
        <w:t>by the</w:t>
      </w:r>
      <w:r w:rsidR="00172462" w:rsidRPr="00101FCC">
        <w:t xml:space="preserve"> TGA</w:t>
      </w:r>
      <w:r w:rsidR="00397511" w:rsidRPr="00101FCC">
        <w:t>:</w:t>
      </w:r>
    </w:p>
    <w:p w:rsidR="008176E0" w:rsidRDefault="008176E0">
      <w:pPr>
        <w:pStyle w:val="Schedulepara"/>
        <w:keepNext/>
        <w:keepLines/>
        <w:spacing w:before="0"/>
        <w:jc w:val="left"/>
      </w:pPr>
    </w:p>
    <w:tbl>
      <w:tblPr>
        <w:tblStyle w:val="TableGrid"/>
        <w:tblW w:w="8505" w:type="dxa"/>
        <w:tblInd w:w="108" w:type="dxa"/>
        <w:tblLook w:val="04A0"/>
      </w:tblPr>
      <w:tblGrid>
        <w:gridCol w:w="696"/>
        <w:gridCol w:w="1669"/>
        <w:gridCol w:w="6140"/>
      </w:tblGrid>
      <w:tr w:rsidR="00AC0D2E" w:rsidTr="00FF3D92">
        <w:trPr>
          <w:tblHeader/>
        </w:trPr>
        <w:tc>
          <w:tcPr>
            <w:tcW w:w="696" w:type="dxa"/>
          </w:tcPr>
          <w:p w:rsidR="008176E0" w:rsidRPr="00817F65" w:rsidRDefault="00817F65">
            <w:pPr>
              <w:pStyle w:val="Schedulepara"/>
              <w:keepNext/>
              <w:keepLines/>
              <w:tabs>
                <w:tab w:val="left" w:pos="567"/>
              </w:tabs>
              <w:spacing w:before="0"/>
              <w:ind w:left="0" w:firstLine="0"/>
              <w:jc w:val="left"/>
              <w:rPr>
                <w:b/>
              </w:rPr>
            </w:pPr>
            <w:r>
              <w:rPr>
                <w:b/>
              </w:rPr>
              <w:t>Item</w:t>
            </w:r>
            <w:r w:rsidR="00B420F4">
              <w:rPr>
                <w:b/>
              </w:rPr>
              <w:t xml:space="preserve"> 1</w:t>
            </w:r>
          </w:p>
        </w:tc>
        <w:tc>
          <w:tcPr>
            <w:tcW w:w="1669" w:type="dxa"/>
          </w:tcPr>
          <w:p w:rsidR="008176E0" w:rsidRDefault="00AC0D2E">
            <w:pPr>
              <w:pStyle w:val="Schedulepara"/>
              <w:keepNext/>
              <w:keepLines/>
              <w:tabs>
                <w:tab w:val="left" w:pos="567"/>
              </w:tabs>
              <w:spacing w:before="0"/>
              <w:ind w:left="0" w:firstLine="0"/>
              <w:jc w:val="left"/>
              <w:rPr>
                <w:b/>
              </w:rPr>
            </w:pPr>
            <w:r w:rsidRPr="00CF4A68">
              <w:rPr>
                <w:b/>
              </w:rPr>
              <w:t>Information</w:t>
            </w:r>
          </w:p>
        </w:tc>
        <w:tc>
          <w:tcPr>
            <w:tcW w:w="6140" w:type="dxa"/>
          </w:tcPr>
          <w:p w:rsidR="008176E0" w:rsidRDefault="00AC0D2E">
            <w:pPr>
              <w:pStyle w:val="Schedulepara"/>
              <w:keepNext/>
              <w:keepLines/>
              <w:tabs>
                <w:tab w:val="left" w:pos="567"/>
              </w:tabs>
              <w:spacing w:before="0"/>
              <w:ind w:left="0" w:firstLine="0"/>
              <w:jc w:val="left"/>
              <w:rPr>
                <w:b/>
              </w:rPr>
            </w:pPr>
            <w:r w:rsidRPr="00CF4A68">
              <w:rPr>
                <w:b/>
              </w:rPr>
              <w:t>Description</w:t>
            </w:r>
            <w:r w:rsidR="000C38B3">
              <w:rPr>
                <w:b/>
              </w:rPr>
              <w:t xml:space="preserve"> for adverse events, or near adverse events, in Australia</w:t>
            </w:r>
          </w:p>
        </w:tc>
      </w:tr>
      <w:tr w:rsidR="00AC0D2E" w:rsidTr="00FF3D92">
        <w:tc>
          <w:tcPr>
            <w:tcW w:w="696" w:type="dxa"/>
          </w:tcPr>
          <w:p w:rsidR="008176E0" w:rsidRDefault="00AC0D2E">
            <w:pPr>
              <w:pStyle w:val="Schedulepara"/>
              <w:keepNext/>
              <w:keepLines/>
              <w:tabs>
                <w:tab w:val="left" w:pos="567"/>
              </w:tabs>
              <w:spacing w:before="0"/>
              <w:ind w:left="0" w:firstLine="0"/>
              <w:jc w:val="left"/>
            </w:pPr>
            <w:r>
              <w:t>(a)</w:t>
            </w:r>
          </w:p>
        </w:tc>
        <w:tc>
          <w:tcPr>
            <w:tcW w:w="1669" w:type="dxa"/>
          </w:tcPr>
          <w:p w:rsidR="008176E0" w:rsidRDefault="00172462">
            <w:pPr>
              <w:pStyle w:val="Schedulepara"/>
              <w:keepNext/>
              <w:keepLines/>
              <w:tabs>
                <w:tab w:val="left" w:pos="567"/>
              </w:tabs>
              <w:spacing w:before="0"/>
              <w:ind w:left="0" w:firstLine="0"/>
              <w:jc w:val="left"/>
            </w:pPr>
            <w:r>
              <w:t>Report number</w:t>
            </w:r>
          </w:p>
        </w:tc>
        <w:tc>
          <w:tcPr>
            <w:tcW w:w="6140" w:type="dxa"/>
          </w:tcPr>
          <w:p w:rsidR="008176E0" w:rsidRDefault="00172462" w:rsidP="00A3697E">
            <w:pPr>
              <w:pStyle w:val="Schedulepara"/>
              <w:keepNext/>
              <w:keepLines/>
              <w:tabs>
                <w:tab w:val="left" w:pos="567"/>
              </w:tabs>
              <w:spacing w:before="0"/>
              <w:ind w:left="0" w:firstLine="0"/>
            </w:pPr>
            <w:r>
              <w:t>A unique reference number assigned by the TGA to each report</w:t>
            </w:r>
            <w:r w:rsidR="002C4AE7">
              <w:t>.</w:t>
            </w:r>
          </w:p>
        </w:tc>
      </w:tr>
      <w:tr w:rsidR="00AC0D2E" w:rsidTr="00FF3D92">
        <w:tc>
          <w:tcPr>
            <w:tcW w:w="696" w:type="dxa"/>
          </w:tcPr>
          <w:p w:rsidR="008176E0" w:rsidRDefault="00172462">
            <w:pPr>
              <w:pStyle w:val="Schedulepara"/>
              <w:keepNext/>
              <w:keepLines/>
              <w:tabs>
                <w:tab w:val="left" w:pos="567"/>
              </w:tabs>
              <w:spacing w:before="0"/>
              <w:ind w:left="0" w:firstLine="0"/>
              <w:jc w:val="left"/>
            </w:pPr>
            <w:r>
              <w:t>(b)</w:t>
            </w:r>
          </w:p>
        </w:tc>
        <w:tc>
          <w:tcPr>
            <w:tcW w:w="1669" w:type="dxa"/>
          </w:tcPr>
          <w:p w:rsidR="00D73BF4" w:rsidRDefault="00172462">
            <w:pPr>
              <w:pStyle w:val="Schedulepara"/>
              <w:keepNext/>
              <w:keepLines/>
              <w:tabs>
                <w:tab w:val="left" w:pos="567"/>
              </w:tabs>
              <w:spacing w:before="0"/>
              <w:ind w:left="0" w:firstLine="0"/>
              <w:jc w:val="left"/>
            </w:pPr>
            <w:r>
              <w:t>Report date</w:t>
            </w:r>
          </w:p>
        </w:tc>
        <w:tc>
          <w:tcPr>
            <w:tcW w:w="6140" w:type="dxa"/>
          </w:tcPr>
          <w:p w:rsidR="008176E0" w:rsidRDefault="00172462" w:rsidP="007A4D1F">
            <w:pPr>
              <w:pStyle w:val="Schedulepara"/>
              <w:keepNext/>
              <w:keepLines/>
              <w:tabs>
                <w:tab w:val="left" w:pos="567"/>
              </w:tabs>
              <w:spacing w:before="0"/>
              <w:ind w:left="0" w:firstLine="0"/>
            </w:pPr>
            <w:r>
              <w:t>The date that the TGA received the</w:t>
            </w:r>
            <w:r w:rsidR="00A3697E">
              <w:t xml:space="preserve"> finalised</w:t>
            </w:r>
            <w:r>
              <w:t xml:space="preserve"> report</w:t>
            </w:r>
            <w:r w:rsidR="005016C6">
              <w:t xml:space="preserve"> (in some instances the TGA receives an initial and final report</w:t>
            </w:r>
            <w:r w:rsidR="007A4D1F">
              <w:t>)</w:t>
            </w:r>
            <w:r w:rsidR="005016C6">
              <w:t>.</w:t>
            </w:r>
          </w:p>
        </w:tc>
      </w:tr>
      <w:tr w:rsidR="00E70536" w:rsidTr="00FF3D92">
        <w:tc>
          <w:tcPr>
            <w:tcW w:w="696" w:type="dxa"/>
          </w:tcPr>
          <w:p w:rsidR="00E70536" w:rsidRDefault="00E70536" w:rsidP="00FC7A9D">
            <w:pPr>
              <w:pStyle w:val="Schedulepara"/>
              <w:keepNext/>
              <w:tabs>
                <w:tab w:val="left" w:pos="567"/>
              </w:tabs>
              <w:spacing w:before="0"/>
              <w:ind w:left="0" w:firstLine="0"/>
              <w:jc w:val="left"/>
            </w:pPr>
            <w:r>
              <w:t>(</w:t>
            </w:r>
            <w:r w:rsidR="00FC7A9D">
              <w:t>c</w:t>
            </w:r>
            <w:r>
              <w:t>)</w:t>
            </w:r>
          </w:p>
        </w:tc>
        <w:tc>
          <w:tcPr>
            <w:tcW w:w="1669" w:type="dxa"/>
          </w:tcPr>
          <w:p w:rsidR="00E70536" w:rsidRDefault="00E70536" w:rsidP="00A15007">
            <w:pPr>
              <w:pStyle w:val="Schedulepara"/>
              <w:keepNext/>
              <w:tabs>
                <w:tab w:val="left" w:pos="567"/>
              </w:tabs>
              <w:spacing w:before="0"/>
              <w:ind w:left="0" w:firstLine="0"/>
              <w:jc w:val="left"/>
            </w:pPr>
            <w:r>
              <w:t>Trade name</w:t>
            </w:r>
          </w:p>
        </w:tc>
        <w:tc>
          <w:tcPr>
            <w:tcW w:w="6140" w:type="dxa"/>
          </w:tcPr>
          <w:p w:rsidR="00E70536" w:rsidRPr="0064461D" w:rsidRDefault="00E70536" w:rsidP="00A15007">
            <w:pPr>
              <w:pStyle w:val="Schedulepara"/>
              <w:keepNext/>
              <w:tabs>
                <w:tab w:val="left" w:pos="567"/>
              </w:tabs>
              <w:spacing w:before="0"/>
              <w:ind w:left="0" w:firstLine="0"/>
              <w:rPr>
                <w:rFonts w:ascii="Arial" w:hAnsi="Arial"/>
              </w:rPr>
            </w:pPr>
            <w:r>
              <w:t>The trade name (i.e. the brand name) of the medical device.</w:t>
            </w:r>
          </w:p>
        </w:tc>
      </w:tr>
      <w:tr w:rsidR="00E70536" w:rsidTr="00FF3D92">
        <w:tc>
          <w:tcPr>
            <w:tcW w:w="696" w:type="dxa"/>
          </w:tcPr>
          <w:p w:rsidR="00E70536" w:rsidRDefault="00E70536" w:rsidP="00FC7A9D">
            <w:pPr>
              <w:pStyle w:val="Schedulepara"/>
              <w:keepNext/>
              <w:tabs>
                <w:tab w:val="left" w:pos="567"/>
              </w:tabs>
              <w:spacing w:before="0"/>
              <w:ind w:left="0" w:firstLine="0"/>
              <w:jc w:val="left"/>
            </w:pPr>
            <w:r>
              <w:t>(</w:t>
            </w:r>
            <w:r w:rsidR="00FC7A9D">
              <w:t>d</w:t>
            </w:r>
            <w:r>
              <w:t>)</w:t>
            </w:r>
          </w:p>
        </w:tc>
        <w:tc>
          <w:tcPr>
            <w:tcW w:w="1669" w:type="dxa"/>
          </w:tcPr>
          <w:p w:rsidR="00E70536" w:rsidRDefault="00E70536" w:rsidP="00A15007">
            <w:pPr>
              <w:pStyle w:val="Schedulepara"/>
              <w:keepNext/>
              <w:tabs>
                <w:tab w:val="left" w:pos="567"/>
              </w:tabs>
              <w:spacing w:before="0"/>
              <w:ind w:left="0" w:firstLine="0"/>
              <w:jc w:val="left"/>
            </w:pPr>
            <w:r>
              <w:t>Sponsor</w:t>
            </w:r>
          </w:p>
        </w:tc>
        <w:tc>
          <w:tcPr>
            <w:tcW w:w="6140" w:type="dxa"/>
          </w:tcPr>
          <w:p w:rsidR="00E70536" w:rsidRDefault="00E70536" w:rsidP="00A15007">
            <w:pPr>
              <w:pStyle w:val="Schedulepara"/>
              <w:keepNext/>
              <w:tabs>
                <w:tab w:val="left" w:pos="567"/>
              </w:tabs>
              <w:spacing w:before="0"/>
              <w:ind w:left="0" w:firstLine="0"/>
            </w:pPr>
            <w:r>
              <w:t>The person in relation to whom that medical device or that kind of medical device is included in the ARTG.</w:t>
            </w:r>
          </w:p>
        </w:tc>
      </w:tr>
      <w:tr w:rsidR="00E70536" w:rsidTr="00FF3D92">
        <w:tc>
          <w:tcPr>
            <w:tcW w:w="696" w:type="dxa"/>
          </w:tcPr>
          <w:p w:rsidR="00E70536" w:rsidRDefault="00E70536" w:rsidP="00FC7A9D">
            <w:pPr>
              <w:pStyle w:val="Schedulepara"/>
              <w:keepNext/>
              <w:tabs>
                <w:tab w:val="left" w:pos="567"/>
              </w:tabs>
              <w:spacing w:before="0"/>
              <w:ind w:left="0" w:firstLine="0"/>
              <w:jc w:val="left"/>
            </w:pPr>
            <w:r>
              <w:t>(</w:t>
            </w:r>
            <w:r w:rsidR="00FC7A9D">
              <w:t>e</w:t>
            </w:r>
            <w:r>
              <w:t>)</w:t>
            </w:r>
          </w:p>
        </w:tc>
        <w:tc>
          <w:tcPr>
            <w:tcW w:w="1669" w:type="dxa"/>
          </w:tcPr>
          <w:p w:rsidR="00E70536" w:rsidRDefault="00E70536" w:rsidP="00A15007">
            <w:pPr>
              <w:pStyle w:val="Schedulepara"/>
              <w:keepNext/>
              <w:tabs>
                <w:tab w:val="left" w:pos="567"/>
              </w:tabs>
              <w:spacing w:before="0"/>
              <w:ind w:left="0" w:firstLine="0"/>
              <w:jc w:val="left"/>
            </w:pPr>
            <w:r>
              <w:t>Manufacturer</w:t>
            </w:r>
          </w:p>
        </w:tc>
        <w:tc>
          <w:tcPr>
            <w:tcW w:w="6140" w:type="dxa"/>
          </w:tcPr>
          <w:p w:rsidR="00E70536" w:rsidRDefault="00E70536" w:rsidP="00A15007">
            <w:pPr>
              <w:pStyle w:val="Schedulepara"/>
              <w:keepNext/>
              <w:tabs>
                <w:tab w:val="left" w:pos="567"/>
              </w:tabs>
              <w:spacing w:before="0"/>
              <w:ind w:left="0" w:firstLine="0"/>
            </w:pPr>
            <w:r>
              <w:t>The manufacturer of the medical device.</w:t>
            </w:r>
          </w:p>
        </w:tc>
      </w:tr>
      <w:tr w:rsidR="00C13F2A" w:rsidTr="00FF3D92">
        <w:tc>
          <w:tcPr>
            <w:tcW w:w="696" w:type="dxa"/>
          </w:tcPr>
          <w:p w:rsidR="00C13F2A" w:rsidRDefault="00C13F2A" w:rsidP="00FC7A9D">
            <w:pPr>
              <w:pStyle w:val="Schedulepara"/>
              <w:keepNext/>
              <w:tabs>
                <w:tab w:val="left" w:pos="567"/>
              </w:tabs>
              <w:spacing w:before="0"/>
              <w:ind w:left="0" w:firstLine="0"/>
              <w:jc w:val="left"/>
            </w:pPr>
            <w:r>
              <w:t>(</w:t>
            </w:r>
            <w:r w:rsidR="00FC7A9D">
              <w:t>f</w:t>
            </w:r>
            <w:r>
              <w:t>)</w:t>
            </w:r>
          </w:p>
        </w:tc>
        <w:tc>
          <w:tcPr>
            <w:tcW w:w="1669" w:type="dxa"/>
          </w:tcPr>
          <w:p w:rsidR="00C13F2A" w:rsidRDefault="00C13F2A" w:rsidP="00A15007">
            <w:pPr>
              <w:pStyle w:val="Schedulepara"/>
              <w:keepNext/>
              <w:tabs>
                <w:tab w:val="left" w:pos="567"/>
              </w:tabs>
              <w:spacing w:before="0"/>
              <w:ind w:left="0" w:firstLine="0"/>
              <w:jc w:val="left"/>
            </w:pPr>
            <w:r>
              <w:t>ARTG number</w:t>
            </w:r>
          </w:p>
        </w:tc>
        <w:tc>
          <w:tcPr>
            <w:tcW w:w="6140" w:type="dxa"/>
          </w:tcPr>
          <w:p w:rsidR="00C13F2A" w:rsidRDefault="00C13F2A" w:rsidP="00A15007">
            <w:pPr>
              <w:pStyle w:val="Schedulepara"/>
              <w:keepNext/>
              <w:tabs>
                <w:tab w:val="left" w:pos="567"/>
              </w:tabs>
              <w:spacing w:before="0"/>
              <w:ind w:left="0" w:firstLine="0"/>
            </w:pPr>
            <w:r>
              <w:t>The ARTG number of the medical device or kind of medical device.</w:t>
            </w:r>
          </w:p>
        </w:tc>
      </w:tr>
      <w:tr w:rsidR="00C13F2A" w:rsidTr="00FF3D92">
        <w:tc>
          <w:tcPr>
            <w:tcW w:w="696" w:type="dxa"/>
          </w:tcPr>
          <w:p w:rsidR="00C13F2A" w:rsidRDefault="00C13F2A" w:rsidP="00FC7A9D">
            <w:pPr>
              <w:pStyle w:val="Schedulepara"/>
              <w:keepNext/>
              <w:tabs>
                <w:tab w:val="left" w:pos="567"/>
              </w:tabs>
              <w:spacing w:before="0"/>
              <w:ind w:left="0" w:firstLine="0"/>
              <w:jc w:val="left"/>
            </w:pPr>
            <w:r>
              <w:t>(</w:t>
            </w:r>
            <w:r w:rsidR="00FC7A9D">
              <w:t>g</w:t>
            </w:r>
            <w:r>
              <w:t>)</w:t>
            </w:r>
          </w:p>
        </w:tc>
        <w:tc>
          <w:tcPr>
            <w:tcW w:w="1669" w:type="dxa"/>
          </w:tcPr>
          <w:p w:rsidR="00C13F2A" w:rsidRDefault="00C13F2A" w:rsidP="00A15007">
            <w:pPr>
              <w:pStyle w:val="Schedulepara"/>
              <w:keepNext/>
              <w:tabs>
                <w:tab w:val="left" w:pos="567"/>
              </w:tabs>
              <w:spacing w:before="0"/>
              <w:ind w:left="0" w:firstLine="0"/>
              <w:jc w:val="left"/>
            </w:pPr>
            <w:r>
              <w:t>GMDN term</w:t>
            </w:r>
          </w:p>
        </w:tc>
        <w:tc>
          <w:tcPr>
            <w:tcW w:w="6140" w:type="dxa"/>
          </w:tcPr>
          <w:p w:rsidR="00C13F2A" w:rsidRDefault="00C13F2A" w:rsidP="00A15007">
            <w:pPr>
              <w:pStyle w:val="Schedulepara"/>
              <w:keepNext/>
              <w:tabs>
                <w:tab w:val="left" w:pos="567"/>
              </w:tabs>
              <w:spacing w:before="0"/>
              <w:ind w:left="0" w:firstLine="0"/>
            </w:pPr>
            <w:r>
              <w:t>The Global Medical Device Nomenclature term relating to the medical device.</w:t>
            </w:r>
          </w:p>
        </w:tc>
      </w:tr>
      <w:tr w:rsidR="00C13F2A" w:rsidTr="00FF3D92">
        <w:tc>
          <w:tcPr>
            <w:tcW w:w="696" w:type="dxa"/>
          </w:tcPr>
          <w:p w:rsidR="00C13F2A" w:rsidRDefault="00C13F2A" w:rsidP="00FC7A9D">
            <w:pPr>
              <w:pStyle w:val="Schedulepara"/>
              <w:keepNext/>
              <w:tabs>
                <w:tab w:val="left" w:pos="567"/>
              </w:tabs>
              <w:spacing w:before="0"/>
              <w:ind w:left="0" w:firstLine="0"/>
              <w:jc w:val="left"/>
            </w:pPr>
            <w:r>
              <w:t>(</w:t>
            </w:r>
            <w:r w:rsidR="00FC7A9D">
              <w:t>h</w:t>
            </w:r>
            <w:r>
              <w:t>)</w:t>
            </w:r>
          </w:p>
        </w:tc>
        <w:tc>
          <w:tcPr>
            <w:tcW w:w="1669" w:type="dxa"/>
          </w:tcPr>
          <w:p w:rsidR="00C13F2A" w:rsidRDefault="00C13F2A" w:rsidP="00A15007">
            <w:pPr>
              <w:pStyle w:val="Schedulepara"/>
              <w:keepNext/>
              <w:tabs>
                <w:tab w:val="left" w:pos="567"/>
              </w:tabs>
              <w:spacing w:before="0"/>
              <w:ind w:left="0" w:firstLine="0"/>
              <w:jc w:val="left"/>
            </w:pPr>
            <w:r>
              <w:t>Device classification</w:t>
            </w:r>
          </w:p>
        </w:tc>
        <w:tc>
          <w:tcPr>
            <w:tcW w:w="6140" w:type="dxa"/>
          </w:tcPr>
          <w:p w:rsidR="00C13F2A" w:rsidRDefault="00C13F2A" w:rsidP="00A15007">
            <w:pPr>
              <w:pStyle w:val="Schedulepara"/>
              <w:keepNext/>
              <w:tabs>
                <w:tab w:val="left" w:pos="567"/>
              </w:tabs>
              <w:spacing w:before="0"/>
              <w:ind w:left="0" w:firstLine="0"/>
            </w:pPr>
            <w:r>
              <w:t>The classification of the medical device.</w:t>
            </w:r>
          </w:p>
        </w:tc>
      </w:tr>
      <w:tr w:rsidR="00C13F2A" w:rsidTr="00FF3D92">
        <w:tc>
          <w:tcPr>
            <w:tcW w:w="696" w:type="dxa"/>
          </w:tcPr>
          <w:p w:rsidR="00C13F2A" w:rsidRDefault="00C13F2A" w:rsidP="00FC7A9D">
            <w:pPr>
              <w:pStyle w:val="Schedulepara"/>
              <w:keepNext/>
              <w:tabs>
                <w:tab w:val="left" w:pos="567"/>
              </w:tabs>
              <w:spacing w:before="0"/>
              <w:ind w:left="0" w:firstLine="0"/>
              <w:jc w:val="left"/>
            </w:pPr>
            <w:r>
              <w:t>(</w:t>
            </w:r>
            <w:r w:rsidR="00FC7A9D">
              <w:t>i</w:t>
            </w:r>
            <w:r>
              <w:t>)</w:t>
            </w:r>
          </w:p>
        </w:tc>
        <w:tc>
          <w:tcPr>
            <w:tcW w:w="1669" w:type="dxa"/>
          </w:tcPr>
          <w:p w:rsidR="00C13F2A" w:rsidRDefault="00C13F2A" w:rsidP="00A15007">
            <w:pPr>
              <w:pStyle w:val="Schedulepara"/>
              <w:keepNext/>
              <w:tabs>
                <w:tab w:val="left" w:pos="567"/>
              </w:tabs>
              <w:spacing w:before="0"/>
              <w:ind w:left="0" w:firstLine="0"/>
              <w:jc w:val="left"/>
            </w:pPr>
            <w:r>
              <w:t>Sterile</w:t>
            </w:r>
          </w:p>
        </w:tc>
        <w:tc>
          <w:tcPr>
            <w:tcW w:w="6140" w:type="dxa"/>
          </w:tcPr>
          <w:p w:rsidR="00C13F2A" w:rsidRDefault="00C13F2A" w:rsidP="00A15007">
            <w:pPr>
              <w:pStyle w:val="Schedulepara"/>
              <w:keepNext/>
              <w:tabs>
                <w:tab w:val="left" w:pos="567"/>
              </w:tabs>
              <w:spacing w:before="0"/>
              <w:ind w:left="0" w:firstLine="0"/>
            </w:pPr>
            <w:r>
              <w:t xml:space="preserve">Whether the information contained in the ARTG in relation to the medical device or kind of medical device indicates that </w:t>
            </w:r>
            <w:r w:rsidR="00195403">
              <w:t xml:space="preserve">the </w:t>
            </w:r>
            <w:r>
              <w:t>device or devices of that kind are supplied in a sterile state (this will be a yes or no).</w:t>
            </w:r>
          </w:p>
        </w:tc>
      </w:tr>
      <w:tr w:rsidR="00C13F2A" w:rsidTr="00FF3D92">
        <w:tc>
          <w:tcPr>
            <w:tcW w:w="696" w:type="dxa"/>
          </w:tcPr>
          <w:p w:rsidR="00C13F2A" w:rsidRDefault="00C13F2A" w:rsidP="00FC7A9D">
            <w:pPr>
              <w:pStyle w:val="Schedulepara"/>
              <w:keepNext/>
              <w:tabs>
                <w:tab w:val="left" w:pos="567"/>
              </w:tabs>
              <w:spacing w:before="0"/>
              <w:ind w:left="0" w:firstLine="0"/>
              <w:jc w:val="left"/>
            </w:pPr>
            <w:r>
              <w:t>(</w:t>
            </w:r>
            <w:r w:rsidR="00FC7A9D">
              <w:t>j</w:t>
            </w:r>
            <w:r>
              <w:t>)</w:t>
            </w:r>
          </w:p>
        </w:tc>
        <w:tc>
          <w:tcPr>
            <w:tcW w:w="1669" w:type="dxa"/>
          </w:tcPr>
          <w:p w:rsidR="00C13F2A" w:rsidRDefault="00C13F2A" w:rsidP="00A15007">
            <w:pPr>
              <w:pStyle w:val="Schedulepara"/>
              <w:keepNext/>
              <w:tabs>
                <w:tab w:val="left" w:pos="567"/>
              </w:tabs>
              <w:spacing w:before="0"/>
              <w:ind w:left="0" w:firstLine="0"/>
              <w:jc w:val="left"/>
            </w:pPr>
            <w:r>
              <w:t>Single use</w:t>
            </w:r>
          </w:p>
        </w:tc>
        <w:tc>
          <w:tcPr>
            <w:tcW w:w="6140" w:type="dxa"/>
          </w:tcPr>
          <w:p w:rsidR="00C13F2A" w:rsidRDefault="00C13F2A" w:rsidP="00A15007">
            <w:pPr>
              <w:pStyle w:val="Schedulepara"/>
              <w:keepNext/>
              <w:tabs>
                <w:tab w:val="left" w:pos="567"/>
              </w:tabs>
              <w:spacing w:before="0"/>
              <w:ind w:left="0" w:firstLine="0"/>
            </w:pPr>
            <w:r>
              <w:t xml:space="preserve">Whether the information contained in the ARTG in relation to the medical device or that kind of medical device indicates </w:t>
            </w:r>
            <w:r w:rsidR="00195403">
              <w:t>that</w:t>
            </w:r>
            <w:r>
              <w:t xml:space="preserve"> the manufacturer of the medical device has </w:t>
            </w:r>
            <w:r w:rsidR="00195403">
              <w:t>stated</w:t>
            </w:r>
            <w:r>
              <w:t xml:space="preserve"> that the medical device is intended by the manufacturer to be a single-use medical device (this will be a yes or no).</w:t>
            </w:r>
          </w:p>
        </w:tc>
      </w:tr>
      <w:tr w:rsidR="00C13F2A" w:rsidTr="00FF3D92">
        <w:tc>
          <w:tcPr>
            <w:tcW w:w="696" w:type="dxa"/>
          </w:tcPr>
          <w:p w:rsidR="00C13F2A" w:rsidRDefault="00C13F2A" w:rsidP="00FC7A9D">
            <w:pPr>
              <w:pStyle w:val="Schedulepara"/>
              <w:keepNext/>
              <w:tabs>
                <w:tab w:val="left" w:pos="567"/>
              </w:tabs>
              <w:spacing w:before="0"/>
              <w:ind w:left="0" w:firstLine="0"/>
              <w:jc w:val="left"/>
              <w:rPr>
                <w:rFonts w:ascii="Arial" w:hAnsi="Arial"/>
              </w:rPr>
            </w:pPr>
            <w:r>
              <w:t>(</w:t>
            </w:r>
            <w:r w:rsidR="00FC7A9D">
              <w:t>k</w:t>
            </w:r>
            <w:r>
              <w:t>)</w:t>
            </w:r>
          </w:p>
        </w:tc>
        <w:tc>
          <w:tcPr>
            <w:tcW w:w="1669" w:type="dxa"/>
          </w:tcPr>
          <w:p w:rsidR="00C13F2A" w:rsidRDefault="00C13F2A" w:rsidP="00A15007">
            <w:pPr>
              <w:pStyle w:val="Schedulepara"/>
              <w:keepNext/>
              <w:tabs>
                <w:tab w:val="left" w:pos="567"/>
              </w:tabs>
              <w:spacing w:before="0"/>
              <w:ind w:left="0" w:firstLine="0"/>
              <w:jc w:val="left"/>
              <w:rPr>
                <w:rFonts w:ascii="Arial" w:hAnsi="Arial"/>
              </w:rPr>
            </w:pPr>
            <w:r>
              <w:t>Model number</w:t>
            </w:r>
          </w:p>
        </w:tc>
        <w:tc>
          <w:tcPr>
            <w:tcW w:w="6140" w:type="dxa"/>
          </w:tcPr>
          <w:p w:rsidR="00C13F2A" w:rsidRPr="0064461D" w:rsidRDefault="00C13F2A" w:rsidP="00A15007">
            <w:pPr>
              <w:pStyle w:val="Schedulepara"/>
              <w:keepNext/>
              <w:tabs>
                <w:tab w:val="left" w:pos="567"/>
              </w:tabs>
              <w:spacing w:before="0"/>
              <w:ind w:left="0" w:firstLine="0"/>
              <w:rPr>
                <w:rFonts w:ascii="Arial" w:hAnsi="Arial"/>
              </w:rPr>
            </w:pPr>
            <w:r>
              <w:t>The model number of the medical device, as reported.</w:t>
            </w:r>
          </w:p>
        </w:tc>
      </w:tr>
      <w:tr w:rsidR="00C13F2A" w:rsidTr="00FF3D92">
        <w:tc>
          <w:tcPr>
            <w:tcW w:w="696" w:type="dxa"/>
          </w:tcPr>
          <w:p w:rsidR="00C13F2A" w:rsidRDefault="00C13F2A" w:rsidP="00FC7A9D">
            <w:pPr>
              <w:pStyle w:val="Schedulepara"/>
              <w:keepNext/>
              <w:tabs>
                <w:tab w:val="left" w:pos="567"/>
              </w:tabs>
              <w:spacing w:before="0"/>
              <w:ind w:left="0" w:firstLine="0"/>
              <w:jc w:val="left"/>
            </w:pPr>
            <w:r>
              <w:t>(</w:t>
            </w:r>
            <w:r w:rsidR="00FC7A9D">
              <w:t>l</w:t>
            </w:r>
            <w:r>
              <w:t>)</w:t>
            </w:r>
          </w:p>
        </w:tc>
        <w:tc>
          <w:tcPr>
            <w:tcW w:w="1669" w:type="dxa"/>
          </w:tcPr>
          <w:p w:rsidR="00C13F2A" w:rsidRDefault="00C13F2A" w:rsidP="00A15007">
            <w:pPr>
              <w:pStyle w:val="Schedulepara"/>
              <w:keepNext/>
              <w:tabs>
                <w:tab w:val="left" w:pos="567"/>
              </w:tabs>
              <w:spacing w:before="0"/>
              <w:ind w:left="0" w:firstLine="0"/>
              <w:jc w:val="left"/>
            </w:pPr>
            <w:r>
              <w:t>Software version</w:t>
            </w:r>
          </w:p>
        </w:tc>
        <w:tc>
          <w:tcPr>
            <w:tcW w:w="6140" w:type="dxa"/>
          </w:tcPr>
          <w:p w:rsidR="00C13F2A" w:rsidRDefault="00C13F2A" w:rsidP="00A15007">
            <w:pPr>
              <w:pStyle w:val="Schedulepara"/>
              <w:keepNext/>
              <w:tabs>
                <w:tab w:val="left" w:pos="567"/>
              </w:tabs>
              <w:spacing w:before="0"/>
              <w:ind w:left="0" w:firstLine="0"/>
            </w:pPr>
            <w:r>
              <w:t>The version of the controlling software used in or by the medical device, as reported.</w:t>
            </w:r>
          </w:p>
        </w:tc>
      </w:tr>
      <w:tr w:rsidR="00C13F2A" w:rsidTr="00FF3D92">
        <w:tc>
          <w:tcPr>
            <w:tcW w:w="696" w:type="dxa"/>
          </w:tcPr>
          <w:p w:rsidR="00C13F2A" w:rsidRDefault="00C13F2A" w:rsidP="00FC7A9D">
            <w:pPr>
              <w:pStyle w:val="Schedulepara"/>
              <w:keepNext/>
              <w:tabs>
                <w:tab w:val="left" w:pos="567"/>
              </w:tabs>
              <w:spacing w:before="0"/>
              <w:ind w:left="0" w:firstLine="0"/>
              <w:jc w:val="left"/>
            </w:pPr>
            <w:r>
              <w:t>(</w:t>
            </w:r>
            <w:r w:rsidR="00FC7A9D">
              <w:t>m)</w:t>
            </w:r>
          </w:p>
        </w:tc>
        <w:tc>
          <w:tcPr>
            <w:tcW w:w="1669" w:type="dxa"/>
          </w:tcPr>
          <w:p w:rsidR="00C13F2A" w:rsidRDefault="00C13F2A" w:rsidP="00A15007">
            <w:pPr>
              <w:pStyle w:val="Schedulepara"/>
              <w:keepNext/>
              <w:tabs>
                <w:tab w:val="left" w:pos="567"/>
              </w:tabs>
              <w:spacing w:before="0"/>
              <w:ind w:left="0" w:firstLine="0"/>
              <w:jc w:val="left"/>
            </w:pPr>
            <w:r>
              <w:t>Event description</w:t>
            </w:r>
          </w:p>
        </w:tc>
        <w:tc>
          <w:tcPr>
            <w:tcW w:w="6140" w:type="dxa"/>
          </w:tcPr>
          <w:p w:rsidR="00C13F2A" w:rsidRDefault="00C13F2A" w:rsidP="00A15007">
            <w:pPr>
              <w:pStyle w:val="Schedulepara"/>
              <w:keepNext/>
              <w:tabs>
                <w:tab w:val="left" w:pos="567"/>
              </w:tabs>
              <w:spacing w:before="0"/>
              <w:ind w:left="0" w:firstLine="0"/>
            </w:pPr>
            <w:r>
              <w:t xml:space="preserve">A brief description of the reported adverse event or near adverse event (this will usually be a summary of the information provided by the person making the report about </w:t>
            </w:r>
            <w:r>
              <w:lastRenderedPageBreak/>
              <w:t>the circumstances of the reported event).</w:t>
            </w:r>
          </w:p>
        </w:tc>
      </w:tr>
      <w:tr w:rsidR="00FC7A9D" w:rsidTr="00FF3D92">
        <w:tc>
          <w:tcPr>
            <w:tcW w:w="696" w:type="dxa"/>
          </w:tcPr>
          <w:p w:rsidR="00FC7A9D" w:rsidRDefault="00FC7A9D" w:rsidP="00AF483A">
            <w:pPr>
              <w:pStyle w:val="Schedulepara"/>
              <w:keepNext/>
              <w:tabs>
                <w:tab w:val="left" w:pos="567"/>
              </w:tabs>
              <w:spacing w:before="0"/>
              <w:ind w:left="0" w:firstLine="0"/>
              <w:jc w:val="left"/>
            </w:pPr>
            <w:r>
              <w:lastRenderedPageBreak/>
              <w:t>(</w:t>
            </w:r>
            <w:r w:rsidR="00AF483A">
              <w:t>n</w:t>
            </w:r>
            <w:r>
              <w:t>)</w:t>
            </w:r>
          </w:p>
        </w:tc>
        <w:tc>
          <w:tcPr>
            <w:tcW w:w="1669" w:type="dxa"/>
          </w:tcPr>
          <w:p w:rsidR="00FC7A9D" w:rsidRDefault="00E324C3" w:rsidP="00E324C3">
            <w:pPr>
              <w:pStyle w:val="Schedulepara"/>
              <w:keepNext/>
              <w:tabs>
                <w:tab w:val="left" w:pos="567"/>
              </w:tabs>
              <w:spacing w:before="0"/>
              <w:ind w:left="0" w:firstLine="0"/>
              <w:jc w:val="left"/>
            </w:pPr>
            <w:r>
              <w:t>Reported e</w:t>
            </w:r>
            <w:r w:rsidR="00FC7A9D">
              <w:t>vent outcome</w:t>
            </w:r>
          </w:p>
        </w:tc>
        <w:tc>
          <w:tcPr>
            <w:tcW w:w="6140" w:type="dxa"/>
          </w:tcPr>
          <w:p w:rsidR="00FC7A9D" w:rsidRDefault="00FC7A9D" w:rsidP="00A15007">
            <w:pPr>
              <w:pStyle w:val="Schedulepara"/>
              <w:keepNext/>
              <w:tabs>
                <w:tab w:val="left" w:pos="567"/>
              </w:tabs>
              <w:spacing w:before="0"/>
              <w:ind w:left="0" w:firstLine="0"/>
            </w:pPr>
            <w:r>
              <w:t>Which of the following categories the TGA considers that the event, as reported, falls within:</w:t>
            </w:r>
          </w:p>
          <w:p w:rsidR="00FC7A9D" w:rsidRDefault="00FC7A9D" w:rsidP="00A15007">
            <w:pPr>
              <w:pStyle w:val="Schedulepara"/>
              <w:keepNext/>
              <w:tabs>
                <w:tab w:val="left" w:pos="567"/>
              </w:tabs>
              <w:spacing w:before="0"/>
            </w:pPr>
            <w:r>
              <w:t>(i) death;</w:t>
            </w:r>
          </w:p>
          <w:p w:rsidR="00FC7A9D" w:rsidRDefault="00FC7A9D" w:rsidP="00A15007">
            <w:pPr>
              <w:pStyle w:val="Schedulepara"/>
              <w:keepNext/>
              <w:tabs>
                <w:tab w:val="left" w:pos="567"/>
              </w:tabs>
              <w:spacing w:before="0"/>
            </w:pPr>
            <w:r>
              <w:t>(ii) injury;</w:t>
            </w:r>
          </w:p>
          <w:p w:rsidR="00FC7A9D" w:rsidRDefault="00FC7A9D" w:rsidP="00A15007">
            <w:pPr>
              <w:pStyle w:val="Schedulepara"/>
              <w:keepNext/>
              <w:tabs>
                <w:tab w:val="left" w:pos="567"/>
              </w:tabs>
              <w:spacing w:before="0"/>
            </w:pPr>
            <w:r>
              <w:t>(i</w:t>
            </w:r>
            <w:r w:rsidR="00AF483A">
              <w:t>ii</w:t>
            </w:r>
            <w:r>
              <w:t>) no injury; or</w:t>
            </w:r>
          </w:p>
          <w:p w:rsidR="00FC7A9D" w:rsidRDefault="00FC7A9D" w:rsidP="00A15007">
            <w:pPr>
              <w:pStyle w:val="Schedulepara"/>
              <w:keepNext/>
              <w:tabs>
                <w:tab w:val="left" w:pos="567"/>
              </w:tabs>
              <w:spacing w:before="0"/>
            </w:pPr>
            <w:r>
              <w:t>(</w:t>
            </w:r>
            <w:r w:rsidR="00AF483A">
              <w:t>i</w:t>
            </w:r>
            <w:r>
              <w:t>v) unknown.</w:t>
            </w:r>
          </w:p>
        </w:tc>
      </w:tr>
      <w:tr w:rsidR="00FC7A9D" w:rsidTr="00FF3D92">
        <w:tc>
          <w:tcPr>
            <w:tcW w:w="696" w:type="dxa"/>
          </w:tcPr>
          <w:p w:rsidR="00FC7A9D" w:rsidRDefault="00FC7A9D" w:rsidP="00AF483A">
            <w:pPr>
              <w:pStyle w:val="Schedulepara"/>
              <w:keepNext/>
              <w:tabs>
                <w:tab w:val="left" w:pos="567"/>
              </w:tabs>
              <w:spacing w:before="0"/>
              <w:ind w:left="0" w:firstLine="0"/>
              <w:jc w:val="left"/>
            </w:pPr>
            <w:r>
              <w:t>(</w:t>
            </w:r>
            <w:r w:rsidR="00AF483A">
              <w:t>o</w:t>
            </w:r>
            <w:r>
              <w:t>)</w:t>
            </w:r>
          </w:p>
        </w:tc>
        <w:tc>
          <w:tcPr>
            <w:tcW w:w="1669" w:type="dxa"/>
          </w:tcPr>
          <w:p w:rsidR="00FC7A9D" w:rsidRDefault="00FC7A9D" w:rsidP="00A15007">
            <w:pPr>
              <w:pStyle w:val="Schedulepara"/>
              <w:keepNext/>
              <w:tabs>
                <w:tab w:val="left" w:pos="567"/>
              </w:tabs>
              <w:spacing w:before="0"/>
              <w:ind w:left="0" w:firstLine="0"/>
              <w:jc w:val="left"/>
            </w:pPr>
            <w:r>
              <w:t>Report source</w:t>
            </w:r>
            <w:r w:rsidR="00AF483A">
              <w:t xml:space="preserve"> category</w:t>
            </w:r>
          </w:p>
        </w:tc>
        <w:tc>
          <w:tcPr>
            <w:tcW w:w="6140" w:type="dxa"/>
          </w:tcPr>
          <w:p w:rsidR="00FC7A9D" w:rsidRDefault="00FC7A9D" w:rsidP="00A15007">
            <w:pPr>
              <w:pStyle w:val="Schedulepara"/>
              <w:keepNext/>
              <w:tabs>
                <w:tab w:val="left" w:pos="567"/>
              </w:tabs>
              <w:spacing w:before="0"/>
              <w:ind w:left="0" w:firstLine="0"/>
            </w:pPr>
            <w:r>
              <w:t>Whether the reporter – as described by them – appears to fall within one of the following categories:</w:t>
            </w:r>
          </w:p>
          <w:p w:rsidR="00FC7A9D" w:rsidRDefault="00FC7A9D" w:rsidP="00A15007">
            <w:pPr>
              <w:pStyle w:val="Schedulepara"/>
              <w:keepNext/>
              <w:tabs>
                <w:tab w:val="left" w:pos="567"/>
              </w:tabs>
              <w:spacing w:before="0"/>
            </w:pPr>
            <w:r>
              <w:t>(i) consumer;</w:t>
            </w:r>
          </w:p>
          <w:p w:rsidR="00FC7A9D" w:rsidRDefault="00FC7A9D" w:rsidP="00A15007">
            <w:pPr>
              <w:pStyle w:val="Schedulepara"/>
              <w:keepNext/>
              <w:tabs>
                <w:tab w:val="left" w:pos="567"/>
              </w:tabs>
              <w:spacing w:before="0"/>
            </w:pPr>
            <w:r>
              <w:t>(ii) health professional;</w:t>
            </w:r>
          </w:p>
          <w:p w:rsidR="00FC7A9D" w:rsidRDefault="00FC7A9D" w:rsidP="00A15007">
            <w:pPr>
              <w:pStyle w:val="Schedulepara"/>
              <w:keepNext/>
              <w:tabs>
                <w:tab w:val="left" w:pos="567"/>
              </w:tabs>
              <w:spacing w:before="0"/>
            </w:pPr>
            <w:r>
              <w:t>(iii) industry;</w:t>
            </w:r>
          </w:p>
          <w:p w:rsidR="00FC7A9D" w:rsidRDefault="00FC7A9D" w:rsidP="00A15007">
            <w:pPr>
              <w:pStyle w:val="Schedulepara"/>
              <w:keepNext/>
              <w:tabs>
                <w:tab w:val="left" w:pos="567"/>
              </w:tabs>
              <w:spacing w:before="0"/>
            </w:pPr>
            <w:r>
              <w:t>(iv) government; or</w:t>
            </w:r>
          </w:p>
          <w:p w:rsidR="00FC7A9D" w:rsidRDefault="00EE35A5" w:rsidP="00A15007">
            <w:pPr>
              <w:pStyle w:val="Schedulepara"/>
              <w:keepNext/>
              <w:tabs>
                <w:tab w:val="left" w:pos="567"/>
              </w:tabs>
              <w:spacing w:before="0"/>
            </w:pPr>
            <w:r>
              <w:t>(</w:t>
            </w:r>
            <w:r w:rsidR="00FC7A9D">
              <w:t>v) other.</w:t>
            </w:r>
          </w:p>
        </w:tc>
      </w:tr>
      <w:tr w:rsidR="00AC0D2E" w:rsidTr="00FF3D92">
        <w:tc>
          <w:tcPr>
            <w:tcW w:w="696" w:type="dxa"/>
          </w:tcPr>
          <w:p w:rsidR="008176E0" w:rsidRDefault="00172462" w:rsidP="00AF483A">
            <w:pPr>
              <w:pStyle w:val="Schedulepara"/>
              <w:keepNext/>
              <w:keepLines/>
              <w:tabs>
                <w:tab w:val="left" w:pos="567"/>
              </w:tabs>
              <w:spacing w:before="0"/>
              <w:ind w:left="0" w:firstLine="0"/>
              <w:jc w:val="left"/>
            </w:pPr>
            <w:r>
              <w:t>(</w:t>
            </w:r>
            <w:r w:rsidR="00AF483A">
              <w:t>p</w:t>
            </w:r>
            <w:r>
              <w:t>)</w:t>
            </w:r>
          </w:p>
        </w:tc>
        <w:tc>
          <w:tcPr>
            <w:tcW w:w="1669" w:type="dxa"/>
          </w:tcPr>
          <w:p w:rsidR="008176E0" w:rsidRDefault="00172462">
            <w:pPr>
              <w:pStyle w:val="Schedulepara"/>
              <w:keepNext/>
              <w:keepLines/>
              <w:tabs>
                <w:tab w:val="left" w:pos="567"/>
              </w:tabs>
              <w:spacing w:before="0"/>
              <w:ind w:left="0" w:firstLine="0"/>
              <w:jc w:val="left"/>
            </w:pPr>
            <w:r>
              <w:t>Event type</w:t>
            </w:r>
          </w:p>
        </w:tc>
        <w:tc>
          <w:tcPr>
            <w:tcW w:w="6140" w:type="dxa"/>
          </w:tcPr>
          <w:p w:rsidR="008176E0" w:rsidRDefault="008241ED" w:rsidP="00897EE1">
            <w:pPr>
              <w:pStyle w:val="Schedulepara"/>
              <w:keepNext/>
              <w:keepLines/>
              <w:tabs>
                <w:tab w:val="left" w:pos="567"/>
              </w:tabs>
              <w:spacing w:before="0"/>
              <w:ind w:left="0" w:firstLine="0"/>
            </w:pPr>
            <w:r>
              <w:t xml:space="preserve">Which of the following categories the TGA considers that </w:t>
            </w:r>
            <w:r w:rsidR="00146589">
              <w:t xml:space="preserve">the </w:t>
            </w:r>
            <w:r>
              <w:t xml:space="preserve">event, </w:t>
            </w:r>
            <w:r w:rsidR="00146589">
              <w:t>as reported</w:t>
            </w:r>
            <w:r>
              <w:t xml:space="preserve">, </w:t>
            </w:r>
            <w:r w:rsidR="00406FE4">
              <w:t>fall</w:t>
            </w:r>
            <w:r>
              <w:t>s</w:t>
            </w:r>
            <w:r w:rsidR="00146589">
              <w:t xml:space="preserve"> within:</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w:t>
            </w:r>
            <w:r w:rsidR="00557F74">
              <w:rPr>
                <w:color w:val="000000"/>
              </w:rPr>
              <w:t xml:space="preserve"> activation, positioning or s</w:t>
            </w:r>
            <w:r w:rsidRPr="009B2E8B">
              <w:rPr>
                <w:color w:val="000000"/>
              </w:rPr>
              <w:t>eparation</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(ii)</w:t>
            </w:r>
            <w:r w:rsidR="00557F74">
              <w:rPr>
                <w:color w:val="000000"/>
              </w:rPr>
              <w:t xml:space="preserve"> computer h</w:t>
            </w:r>
            <w:r w:rsidRPr="009B2E8B">
              <w:rPr>
                <w:color w:val="000000"/>
              </w:rPr>
              <w:t>ardware</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(iii)</w:t>
            </w:r>
            <w:r w:rsidR="00557F74">
              <w:rPr>
                <w:color w:val="000000"/>
              </w:rPr>
              <w:t xml:space="preserve"> computer s</w:t>
            </w:r>
            <w:r w:rsidRPr="009B2E8B">
              <w:rPr>
                <w:color w:val="000000"/>
              </w:rPr>
              <w:t>oftware</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(iv)</w:t>
            </w:r>
            <w:r w:rsidR="00557F74">
              <w:rPr>
                <w:color w:val="000000"/>
              </w:rPr>
              <w:t xml:space="preserve"> connection or f</w:t>
            </w:r>
            <w:r w:rsidRPr="009B2E8B">
              <w:rPr>
                <w:color w:val="000000"/>
              </w:rPr>
              <w:t>itting</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w:t>
            </w:r>
            <w:r w:rsidR="00557F74">
              <w:rPr>
                <w:color w:val="000000"/>
              </w:rPr>
              <w:t xml:space="preserve"> electrical/e</w:t>
            </w:r>
            <w:r w:rsidRPr="009B2E8B">
              <w:rPr>
                <w:color w:val="000000"/>
              </w:rPr>
              <w:t>lectronic</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(vi)</w:t>
            </w:r>
            <w:r w:rsidR="00557F74">
              <w:rPr>
                <w:color w:val="000000"/>
              </w:rPr>
              <w:t xml:space="preserve"> external c</w:t>
            </w:r>
            <w:r w:rsidRPr="009B2E8B">
              <w:rPr>
                <w:color w:val="000000"/>
              </w:rPr>
              <w:t>onditions</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(vii)</w:t>
            </w:r>
            <w:r w:rsidR="00557F74">
              <w:rPr>
                <w:color w:val="000000"/>
              </w:rPr>
              <w:t xml:space="preserve"> implantable device f</w:t>
            </w:r>
            <w:r w:rsidRPr="009B2E8B">
              <w:rPr>
                <w:color w:val="000000"/>
              </w:rPr>
              <w:t>ailure</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(viii)</w:t>
            </w:r>
            <w:r w:rsidR="00557F74">
              <w:rPr>
                <w:color w:val="000000"/>
              </w:rPr>
              <w:t xml:space="preserve"> i</w:t>
            </w:r>
            <w:r w:rsidRPr="009B2E8B">
              <w:rPr>
                <w:color w:val="000000"/>
              </w:rPr>
              <w:t>ncompatibility</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(ix)</w:t>
            </w:r>
            <w:r w:rsidR="00557F74">
              <w:rPr>
                <w:color w:val="000000"/>
              </w:rPr>
              <w:t xml:space="preserve"> infusion/f</w:t>
            </w:r>
            <w:r w:rsidRPr="009B2E8B">
              <w:rPr>
                <w:color w:val="000000"/>
              </w:rPr>
              <w:t>low</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w:t>
            </w:r>
            <w:r w:rsidR="00557F74">
              <w:rPr>
                <w:color w:val="000000"/>
              </w:rPr>
              <w:t xml:space="preserve"> marking, labelling or instructions for u</w:t>
            </w:r>
            <w:r w:rsidRPr="009B2E8B">
              <w:rPr>
                <w:color w:val="000000"/>
              </w:rPr>
              <w:t>se</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w:t>
            </w:r>
            <w:r w:rsidR="00557F74">
              <w:rPr>
                <w:color w:val="000000"/>
              </w:rPr>
              <w:t xml:space="preserve"> m</w:t>
            </w:r>
            <w:r w:rsidRPr="009B2E8B">
              <w:rPr>
                <w:color w:val="000000"/>
              </w:rPr>
              <w:t>aterial</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(xii)</w:t>
            </w:r>
            <w:r w:rsidR="00557F74">
              <w:rPr>
                <w:color w:val="000000"/>
              </w:rPr>
              <w:t xml:space="preserve"> m</w:t>
            </w:r>
            <w:r w:rsidRPr="009B2E8B">
              <w:rPr>
                <w:color w:val="000000"/>
              </w:rPr>
              <w:t>echanical</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(xiii)</w:t>
            </w:r>
            <w:r w:rsidR="00557F74">
              <w:rPr>
                <w:color w:val="000000"/>
              </w:rPr>
              <w:t xml:space="preserve"> non-m</w:t>
            </w:r>
            <w:r w:rsidRPr="009B2E8B">
              <w:rPr>
                <w:color w:val="000000"/>
              </w:rPr>
              <w:t>echanical</w:t>
            </w:r>
            <w:r>
              <w:rPr>
                <w:color w:val="000000"/>
              </w:rPr>
              <w:t>;</w:t>
            </w:r>
          </w:p>
          <w:p w:rsidR="00130F39" w:rsidRPr="009B2E8B"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w:t>
            </w:r>
            <w:r w:rsidR="00CF73DF">
              <w:rPr>
                <w:color w:val="000000"/>
              </w:rPr>
              <w:t>i</w:t>
            </w:r>
            <w:r>
              <w:rPr>
                <w:color w:val="000000"/>
              </w:rPr>
              <w:t>v)</w:t>
            </w:r>
            <w:r w:rsidR="00557F74">
              <w:rPr>
                <w:color w:val="000000"/>
              </w:rPr>
              <w:t xml:space="preserve"> output i</w:t>
            </w:r>
            <w:r w:rsidRPr="009B2E8B">
              <w:rPr>
                <w:color w:val="000000"/>
              </w:rPr>
              <w:t>ssue</w:t>
            </w:r>
            <w:r>
              <w:rPr>
                <w:color w:val="000000"/>
              </w:rPr>
              <w:t>;</w:t>
            </w:r>
          </w:p>
          <w:p w:rsidR="00130F39" w:rsidRPr="009B2E8B" w:rsidRDefault="00CF73DF"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(xv</w:t>
            </w:r>
            <w:r w:rsidR="00130F39">
              <w:rPr>
                <w:color w:val="000000"/>
              </w:rPr>
              <w:t>)</w:t>
            </w:r>
            <w:r w:rsidR="00557F74">
              <w:rPr>
                <w:color w:val="000000"/>
              </w:rPr>
              <w:t xml:space="preserve"> packaging/s</w:t>
            </w:r>
            <w:r w:rsidR="00130F39" w:rsidRPr="009B2E8B">
              <w:rPr>
                <w:color w:val="000000"/>
              </w:rPr>
              <w:t>hipping</w:t>
            </w:r>
            <w:r w:rsidR="00130F39">
              <w:rPr>
                <w:color w:val="000000"/>
              </w:rPr>
              <w:t>;</w:t>
            </w:r>
          </w:p>
          <w:p w:rsidR="00130F39" w:rsidRPr="009B2E8B" w:rsidRDefault="00CF73DF"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(xvi</w:t>
            </w:r>
            <w:r w:rsidR="00130F39">
              <w:rPr>
                <w:color w:val="000000"/>
              </w:rPr>
              <w:t>)</w:t>
            </w:r>
            <w:r w:rsidR="00557F74">
              <w:rPr>
                <w:color w:val="000000"/>
              </w:rPr>
              <w:t xml:space="preserve"> p</w:t>
            </w:r>
            <w:r w:rsidR="00130F39" w:rsidRPr="009B2E8B">
              <w:rPr>
                <w:color w:val="000000"/>
              </w:rPr>
              <w:t>rotective</w:t>
            </w:r>
            <w:r w:rsidR="00130F39">
              <w:rPr>
                <w:color w:val="000000"/>
              </w:rPr>
              <w:t>;</w:t>
            </w:r>
          </w:p>
          <w:p w:rsidR="00130F39" w:rsidRPr="009B2E8B" w:rsidRDefault="00CF73DF"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(xvii</w:t>
            </w:r>
            <w:r w:rsidR="00130F39">
              <w:rPr>
                <w:color w:val="000000"/>
              </w:rPr>
              <w:t>)</w:t>
            </w:r>
            <w:r w:rsidR="00557F74">
              <w:rPr>
                <w:color w:val="000000"/>
              </w:rPr>
              <w:t xml:space="preserve"> t</w:t>
            </w:r>
            <w:r w:rsidR="00130F39" w:rsidRPr="009B2E8B">
              <w:rPr>
                <w:color w:val="000000"/>
              </w:rPr>
              <w:t>emperature</w:t>
            </w:r>
            <w:r w:rsidR="00130F39">
              <w:rPr>
                <w:color w:val="000000"/>
              </w:rPr>
              <w:t>;</w:t>
            </w:r>
          </w:p>
          <w:p w:rsidR="00130F39" w:rsidRPr="009B2E8B" w:rsidRDefault="00CF73DF"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w:t>
            </w:r>
            <w:r w:rsidR="00EE35A5">
              <w:rPr>
                <w:color w:val="000000"/>
              </w:rPr>
              <w:t>v</w:t>
            </w:r>
            <w:r>
              <w:rPr>
                <w:color w:val="000000"/>
              </w:rPr>
              <w:t>iii</w:t>
            </w:r>
            <w:r w:rsidR="00130F39">
              <w:rPr>
                <w:color w:val="000000"/>
              </w:rPr>
              <w:t>)</w:t>
            </w:r>
            <w:r w:rsidR="00557F74">
              <w:rPr>
                <w:color w:val="000000"/>
              </w:rPr>
              <w:t xml:space="preserve"> unintended f</w:t>
            </w:r>
            <w:r w:rsidR="00130F39" w:rsidRPr="009B2E8B">
              <w:rPr>
                <w:color w:val="000000"/>
              </w:rPr>
              <w:t>unction</w:t>
            </w:r>
            <w:r w:rsidR="00557F74">
              <w:rPr>
                <w:color w:val="000000"/>
              </w:rPr>
              <w:t>;</w:t>
            </w:r>
          </w:p>
          <w:p w:rsidR="00130F39" w:rsidRDefault="00130F39"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w:t>
            </w:r>
            <w:r w:rsidR="00CF73DF">
              <w:rPr>
                <w:color w:val="000000"/>
              </w:rPr>
              <w:t>i</w:t>
            </w:r>
            <w:r>
              <w:rPr>
                <w:color w:val="000000"/>
              </w:rPr>
              <w:t>x)</w:t>
            </w:r>
            <w:r w:rsidR="00557F74">
              <w:rPr>
                <w:color w:val="000000"/>
              </w:rPr>
              <w:t xml:space="preserve"> use e</w:t>
            </w:r>
            <w:r w:rsidRPr="009B2E8B">
              <w:rPr>
                <w:color w:val="000000"/>
              </w:rPr>
              <w:t>rror</w:t>
            </w:r>
            <w:r w:rsidR="00CF73DF">
              <w:rPr>
                <w:color w:val="000000"/>
              </w:rPr>
              <w:t>; or</w:t>
            </w:r>
          </w:p>
          <w:p w:rsidR="008176E0" w:rsidRPr="0064461D" w:rsidRDefault="00CF73DF" w:rsidP="00897EE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(xx) other.</w:t>
            </w:r>
          </w:p>
        </w:tc>
      </w:tr>
      <w:tr w:rsidR="00AC0D2E" w:rsidTr="00FF3D92">
        <w:tc>
          <w:tcPr>
            <w:tcW w:w="696" w:type="dxa"/>
          </w:tcPr>
          <w:p w:rsidR="008176E0" w:rsidRDefault="001D089C" w:rsidP="00AF483A">
            <w:pPr>
              <w:pStyle w:val="Schedulepara"/>
              <w:keepNext/>
              <w:tabs>
                <w:tab w:val="left" w:pos="567"/>
              </w:tabs>
              <w:spacing w:before="0"/>
              <w:ind w:left="0" w:firstLine="0"/>
              <w:jc w:val="left"/>
            </w:pPr>
            <w:r>
              <w:t>(</w:t>
            </w:r>
            <w:r w:rsidR="00AF483A">
              <w:t>q</w:t>
            </w:r>
            <w:r>
              <w:t>)</w:t>
            </w:r>
          </w:p>
        </w:tc>
        <w:tc>
          <w:tcPr>
            <w:tcW w:w="1669" w:type="dxa"/>
          </w:tcPr>
          <w:p w:rsidR="008176E0" w:rsidRDefault="00A1581C">
            <w:pPr>
              <w:pStyle w:val="Schedulepara"/>
              <w:keepNext/>
              <w:tabs>
                <w:tab w:val="left" w:pos="567"/>
              </w:tabs>
              <w:spacing w:before="0"/>
              <w:ind w:left="0" w:firstLine="0"/>
              <w:jc w:val="left"/>
            </w:pPr>
            <w:r>
              <w:t>Details of o</w:t>
            </w:r>
            <w:r w:rsidR="00FC0F27">
              <w:t xml:space="preserve">ther </w:t>
            </w:r>
            <w:r w:rsidR="001D089C">
              <w:t>medical devices reported as being involved</w:t>
            </w:r>
          </w:p>
        </w:tc>
        <w:tc>
          <w:tcPr>
            <w:tcW w:w="6140" w:type="dxa"/>
          </w:tcPr>
          <w:p w:rsidR="00D73BF4" w:rsidRDefault="00A1581C" w:rsidP="00897EE1">
            <w:pPr>
              <w:pStyle w:val="Schedulepara"/>
              <w:keepNext/>
              <w:tabs>
                <w:tab w:val="left" w:pos="567"/>
              </w:tabs>
              <w:spacing w:before="0"/>
              <w:ind w:left="0" w:firstLine="0"/>
            </w:pPr>
            <w:r>
              <w:t>The trade name</w:t>
            </w:r>
            <w:r w:rsidR="00862DA2">
              <w:t>, manufacturer, sponsor, GMDN term and ARTG number (where known)</w:t>
            </w:r>
            <w:r>
              <w:t xml:space="preserve"> of any other medical device reported to have been involved in the adverse event</w:t>
            </w:r>
            <w:r w:rsidR="00A36113">
              <w:t xml:space="preserve"> or near adverse event</w:t>
            </w:r>
            <w:r>
              <w:t>.</w:t>
            </w:r>
          </w:p>
        </w:tc>
      </w:tr>
    </w:tbl>
    <w:p w:rsidR="007A5D48" w:rsidRDefault="007A5D48" w:rsidP="00817F65">
      <w:pPr>
        <w:pStyle w:val="Schedulepara"/>
        <w:keepNext/>
        <w:keepLines/>
        <w:spacing w:before="0"/>
        <w:ind w:left="720" w:hanging="720"/>
        <w:rPr>
          <w:sz w:val="20"/>
          <w:szCs w:val="20"/>
        </w:rPr>
      </w:pPr>
    </w:p>
    <w:p w:rsidR="007A5D48" w:rsidRDefault="00897EE1" w:rsidP="00FF3D92">
      <w:pPr>
        <w:pStyle w:val="Schedulepara"/>
        <w:keepNext/>
        <w:keepLines/>
        <w:spacing w:before="0" w:after="60"/>
        <w:ind w:left="720" w:hanging="720"/>
        <w:rPr>
          <w:color w:val="000000"/>
          <w:sz w:val="20"/>
          <w:szCs w:val="20"/>
        </w:rPr>
      </w:pPr>
      <w:r>
        <w:rPr>
          <w:sz w:val="20"/>
          <w:szCs w:val="20"/>
        </w:rPr>
        <w:lastRenderedPageBreak/>
        <w:t>Note 2:</w:t>
      </w:r>
      <w:r>
        <w:rPr>
          <w:sz w:val="20"/>
          <w:szCs w:val="20"/>
        </w:rPr>
        <w:tab/>
      </w:r>
      <w:r w:rsidR="00A3697E">
        <w:rPr>
          <w:color w:val="000000"/>
          <w:sz w:val="20"/>
          <w:szCs w:val="20"/>
        </w:rPr>
        <w:t>The GMDN</w:t>
      </w:r>
      <w:r w:rsidR="00A3697E" w:rsidRPr="00AF087A">
        <w:rPr>
          <w:color w:val="000000"/>
          <w:sz w:val="20"/>
          <w:szCs w:val="20"/>
        </w:rPr>
        <w:t xml:space="preserve"> </w:t>
      </w:r>
      <w:r w:rsidR="00A3697E">
        <w:rPr>
          <w:color w:val="000000"/>
          <w:sz w:val="20"/>
          <w:szCs w:val="20"/>
        </w:rPr>
        <w:t xml:space="preserve">term </w:t>
      </w:r>
      <w:r w:rsidR="00A3697E" w:rsidRPr="00AF087A">
        <w:rPr>
          <w:color w:val="000000"/>
          <w:sz w:val="20"/>
          <w:szCs w:val="20"/>
        </w:rPr>
        <w:t xml:space="preserve">referred to in item </w:t>
      </w:r>
      <w:r w:rsidR="00A3697E">
        <w:rPr>
          <w:color w:val="000000"/>
          <w:sz w:val="20"/>
          <w:szCs w:val="20"/>
        </w:rPr>
        <w:t>1</w:t>
      </w:r>
      <w:r w:rsidR="00A3697E" w:rsidRPr="00AF087A">
        <w:rPr>
          <w:color w:val="000000"/>
          <w:sz w:val="20"/>
          <w:szCs w:val="20"/>
        </w:rPr>
        <w:t>(</w:t>
      </w:r>
      <w:r w:rsidR="00A3697E">
        <w:rPr>
          <w:color w:val="000000"/>
          <w:sz w:val="20"/>
          <w:szCs w:val="20"/>
        </w:rPr>
        <w:t>g</w:t>
      </w:r>
      <w:r w:rsidR="00A3697E" w:rsidRPr="00AF087A">
        <w:rPr>
          <w:color w:val="000000"/>
          <w:sz w:val="20"/>
          <w:szCs w:val="20"/>
        </w:rPr>
        <w:t>) is</w:t>
      </w:r>
      <w:r w:rsidR="00A3697E">
        <w:rPr>
          <w:color w:val="000000"/>
          <w:sz w:val="20"/>
          <w:szCs w:val="20"/>
        </w:rPr>
        <w:t xml:space="preserve"> contained in the GMDN database which is</w:t>
      </w:r>
      <w:r w:rsidR="00A3697E" w:rsidRPr="00AF087A">
        <w:rPr>
          <w:color w:val="000000"/>
          <w:sz w:val="20"/>
          <w:szCs w:val="20"/>
        </w:rPr>
        <w:t xml:space="preserve"> a collection of terms that use a</w:t>
      </w:r>
      <w:r w:rsidR="00A3697E">
        <w:rPr>
          <w:color w:val="000000"/>
          <w:sz w:val="20"/>
          <w:szCs w:val="20"/>
        </w:rPr>
        <w:t xml:space="preserve"> unique 5-digit code to identify</w:t>
      </w:r>
      <w:r w:rsidR="00A3697E" w:rsidRPr="00AF087A">
        <w:rPr>
          <w:color w:val="000000"/>
          <w:sz w:val="20"/>
          <w:szCs w:val="20"/>
        </w:rPr>
        <w:t xml:space="preserve"> particular medical devices. The database is maintained by a not-for-profit company based in the Uni</w:t>
      </w:r>
      <w:r w:rsidR="00A3697E">
        <w:rPr>
          <w:color w:val="000000"/>
          <w:sz w:val="20"/>
          <w:szCs w:val="20"/>
        </w:rPr>
        <w:t xml:space="preserve">ted Kingdom (the GMDN Agency).  </w:t>
      </w:r>
      <w:r w:rsidR="00A3697E" w:rsidRPr="00AF087A">
        <w:rPr>
          <w:color w:val="000000"/>
          <w:sz w:val="20"/>
          <w:szCs w:val="20"/>
        </w:rPr>
        <w:t xml:space="preserve">International regulatory authorities, including the TGA, liaise with the GMDN Agency to request amendments to existing codes </w:t>
      </w:r>
      <w:r w:rsidR="00A3697E">
        <w:rPr>
          <w:color w:val="000000"/>
          <w:sz w:val="20"/>
          <w:szCs w:val="20"/>
        </w:rPr>
        <w:t xml:space="preserve">and the creation of new codes.  </w:t>
      </w:r>
      <w:r w:rsidR="00A3697E" w:rsidRPr="00AF087A">
        <w:rPr>
          <w:color w:val="000000"/>
          <w:sz w:val="20"/>
          <w:szCs w:val="20"/>
        </w:rPr>
        <w:t>Other GMDN users may also make applications to the GMDN Agency.</w:t>
      </w:r>
    </w:p>
    <w:p w:rsidR="00824774" w:rsidRDefault="00897EE1" w:rsidP="00FF3D92">
      <w:pPr>
        <w:pStyle w:val="Schedulepara"/>
        <w:keepNext/>
        <w:keepLines/>
        <w:spacing w:before="0" w:after="60"/>
        <w:ind w:left="720" w:hanging="720"/>
        <w:rPr>
          <w:sz w:val="20"/>
          <w:szCs w:val="20"/>
        </w:rPr>
      </w:pPr>
      <w:r>
        <w:rPr>
          <w:sz w:val="20"/>
          <w:szCs w:val="20"/>
        </w:rPr>
        <w:t>Note 3</w:t>
      </w:r>
      <w:r w:rsidR="00817F65">
        <w:rPr>
          <w:sz w:val="20"/>
          <w:szCs w:val="20"/>
        </w:rPr>
        <w:t>:</w:t>
      </w:r>
      <w:r w:rsidR="00817F65">
        <w:rPr>
          <w:sz w:val="20"/>
          <w:szCs w:val="20"/>
        </w:rPr>
        <w:tab/>
      </w:r>
      <w:r w:rsidR="00A3697E">
        <w:rPr>
          <w:sz w:val="20"/>
          <w:szCs w:val="20"/>
        </w:rPr>
        <w:t>Medical device classifications referred to in item 1(h) are set out in Division 3.1 of Part 3 of the Therapeutic Goods (Medical Devices) Regulations 2002, for the purposes of section 41</w:t>
      </w:r>
      <w:r w:rsidR="00477A91">
        <w:rPr>
          <w:sz w:val="20"/>
          <w:szCs w:val="20"/>
        </w:rPr>
        <w:t>DB</w:t>
      </w:r>
      <w:r w:rsidR="00A3697E">
        <w:rPr>
          <w:sz w:val="20"/>
          <w:szCs w:val="20"/>
        </w:rPr>
        <w:t xml:space="preserve"> of the Act.</w:t>
      </w:r>
    </w:p>
    <w:p w:rsidR="00817F65" w:rsidRPr="00897EE1" w:rsidRDefault="00897EE1" w:rsidP="00824774">
      <w:pPr>
        <w:pStyle w:val="Schedulepara"/>
        <w:keepNext/>
        <w:keepLines/>
        <w:spacing w:before="0"/>
        <w:ind w:left="720" w:hanging="720"/>
        <w:rPr>
          <w:sz w:val="20"/>
          <w:szCs w:val="20"/>
        </w:rPr>
      </w:pPr>
      <w:r w:rsidRPr="00AF087A">
        <w:rPr>
          <w:sz w:val="20"/>
          <w:szCs w:val="20"/>
        </w:rPr>
        <w:t>Note 4</w:t>
      </w:r>
      <w:r w:rsidR="00817F65" w:rsidRPr="00AF087A">
        <w:rPr>
          <w:sz w:val="20"/>
          <w:szCs w:val="20"/>
        </w:rPr>
        <w:t>:</w:t>
      </w:r>
      <w:r w:rsidR="00817F65" w:rsidRPr="00AF087A">
        <w:rPr>
          <w:sz w:val="20"/>
          <w:szCs w:val="20"/>
        </w:rPr>
        <w:tab/>
      </w:r>
      <w:r w:rsidR="00A3697E">
        <w:rPr>
          <w:sz w:val="20"/>
          <w:szCs w:val="20"/>
        </w:rPr>
        <w:t>The Model number referred to in item 1(k) above may actually be a catalogue or part number if the person reporting the adverse event, or near adverse event, provides that number in error rather than providing the model number.  In such cases it may not be possible for the TGA to identify the corresponding model number.</w:t>
      </w:r>
    </w:p>
    <w:p w:rsidR="00101FCC" w:rsidRDefault="00101FCC" w:rsidP="00101FCC">
      <w:pPr>
        <w:pStyle w:val="Schedulepara"/>
        <w:keepNext/>
        <w:keepLines/>
        <w:spacing w:before="0"/>
        <w:ind w:left="0" w:firstLine="0"/>
        <w:jc w:val="left"/>
        <w:rPr>
          <w:sz w:val="16"/>
          <w:szCs w:val="16"/>
        </w:rPr>
      </w:pPr>
    </w:p>
    <w:p w:rsidR="00101FCC" w:rsidRPr="00101FCC" w:rsidRDefault="00101FCC" w:rsidP="00101FCC">
      <w:pPr>
        <w:pStyle w:val="Schedulepara"/>
        <w:keepNext/>
        <w:keepLines/>
        <w:spacing w:before="0"/>
        <w:ind w:left="0" w:firstLine="0"/>
        <w:jc w:val="left"/>
        <w:rPr>
          <w:b/>
        </w:rPr>
      </w:pPr>
      <w:r>
        <w:rPr>
          <w:b/>
        </w:rPr>
        <w:t>Adverse events, or n</w:t>
      </w:r>
      <w:r w:rsidR="00824774">
        <w:rPr>
          <w:b/>
        </w:rPr>
        <w:t>ear adverse events, in New Zealand</w:t>
      </w:r>
    </w:p>
    <w:p w:rsidR="00101FCC" w:rsidRDefault="00101FCC" w:rsidP="00101FCC">
      <w:pPr>
        <w:pStyle w:val="Schedulepara"/>
        <w:keepNext/>
        <w:keepLines/>
        <w:spacing w:before="0"/>
        <w:jc w:val="left"/>
      </w:pPr>
    </w:p>
    <w:p w:rsidR="00101FCC" w:rsidRPr="00101FCC" w:rsidRDefault="00101FCC" w:rsidP="00101FCC">
      <w:pPr>
        <w:pStyle w:val="Schedulepara"/>
        <w:keepNext/>
        <w:keepLines/>
        <w:tabs>
          <w:tab w:val="left" w:pos="567"/>
        </w:tabs>
        <w:spacing w:before="0"/>
        <w:ind w:left="567" w:hanging="567"/>
      </w:pPr>
      <w:r>
        <w:t>2</w:t>
      </w:r>
      <w:r w:rsidRPr="00101FCC">
        <w:t>.</w:t>
      </w:r>
      <w:r w:rsidRPr="00101FCC">
        <w:tab/>
        <w:t xml:space="preserve">Kinds of therapeutic goods information </w:t>
      </w:r>
      <w:r w:rsidR="00824774">
        <w:t>relating to reports in New Zealand</w:t>
      </w:r>
      <w:r w:rsidRPr="00101FCC">
        <w:t xml:space="preserve"> of adverse events, or near adverse events, repor</w:t>
      </w:r>
      <w:r w:rsidR="00C97E6D">
        <w:t xml:space="preserve">ted to </w:t>
      </w:r>
      <w:r w:rsidR="00437B24">
        <w:t xml:space="preserve">have </w:t>
      </w:r>
      <w:r w:rsidR="00C97E6D">
        <w:t>involve</w:t>
      </w:r>
      <w:r w:rsidR="00437B24">
        <w:t>d</w:t>
      </w:r>
      <w:r w:rsidR="00C97E6D">
        <w:t xml:space="preserve"> a medical device</w:t>
      </w:r>
      <w:r w:rsidR="00545C68">
        <w:t xml:space="preserve"> (being a medical device as defined in the </w:t>
      </w:r>
      <w:r w:rsidR="00545C68" w:rsidRPr="00FF3D92">
        <w:rPr>
          <w:i/>
        </w:rPr>
        <w:t>Medicines Act 1981</w:t>
      </w:r>
      <w:r w:rsidR="00545C68">
        <w:t xml:space="preserve"> (NZ))</w:t>
      </w:r>
      <w:r w:rsidR="00C97E6D">
        <w:t xml:space="preserve">, being information provided </w:t>
      </w:r>
      <w:r w:rsidR="00C97E6D" w:rsidRPr="00FF0715">
        <w:t>by Medsafe to</w:t>
      </w:r>
      <w:r w:rsidR="00030E26" w:rsidRPr="00FF0715">
        <w:t>, and kept by, the TGA</w:t>
      </w:r>
      <w:r w:rsidRPr="00101FCC">
        <w:t>:</w:t>
      </w:r>
    </w:p>
    <w:p w:rsidR="00101FCC" w:rsidRDefault="00101FCC" w:rsidP="00101FCC">
      <w:pPr>
        <w:pStyle w:val="Schedulepara"/>
        <w:keepNext/>
        <w:keepLines/>
        <w:spacing w:before="0"/>
        <w:jc w:val="left"/>
      </w:pPr>
    </w:p>
    <w:tbl>
      <w:tblPr>
        <w:tblStyle w:val="TableGrid"/>
        <w:tblW w:w="8460" w:type="dxa"/>
        <w:tblInd w:w="108" w:type="dxa"/>
        <w:tblLook w:val="04A0"/>
      </w:tblPr>
      <w:tblGrid>
        <w:gridCol w:w="696"/>
        <w:gridCol w:w="1669"/>
        <w:gridCol w:w="6095"/>
      </w:tblGrid>
      <w:tr w:rsidR="00101FCC" w:rsidTr="00FF3D92">
        <w:trPr>
          <w:tblHeader/>
        </w:trPr>
        <w:tc>
          <w:tcPr>
            <w:tcW w:w="696" w:type="dxa"/>
          </w:tcPr>
          <w:p w:rsidR="00101FCC" w:rsidRPr="00817F65" w:rsidRDefault="00101FCC" w:rsidP="00101FCC">
            <w:pPr>
              <w:pStyle w:val="Schedulepara"/>
              <w:keepNext/>
              <w:keepLines/>
              <w:tabs>
                <w:tab w:val="left" w:pos="567"/>
              </w:tabs>
              <w:spacing w:before="0"/>
              <w:ind w:left="0" w:firstLine="0"/>
              <w:jc w:val="left"/>
              <w:rPr>
                <w:b/>
              </w:rPr>
            </w:pPr>
            <w:r>
              <w:rPr>
                <w:b/>
              </w:rPr>
              <w:t>Item</w:t>
            </w:r>
            <w:r w:rsidR="00B420F4">
              <w:rPr>
                <w:b/>
              </w:rPr>
              <w:t xml:space="preserve"> 2</w:t>
            </w:r>
          </w:p>
        </w:tc>
        <w:tc>
          <w:tcPr>
            <w:tcW w:w="1669" w:type="dxa"/>
          </w:tcPr>
          <w:p w:rsidR="00101FCC" w:rsidRDefault="00101FCC" w:rsidP="00101FCC">
            <w:pPr>
              <w:pStyle w:val="Schedulepara"/>
              <w:keepNext/>
              <w:keepLines/>
              <w:tabs>
                <w:tab w:val="left" w:pos="567"/>
              </w:tabs>
              <w:spacing w:before="0"/>
              <w:ind w:left="0" w:firstLine="0"/>
              <w:jc w:val="left"/>
              <w:rPr>
                <w:b/>
              </w:rPr>
            </w:pPr>
            <w:r w:rsidRPr="00CF4A68">
              <w:rPr>
                <w:b/>
              </w:rPr>
              <w:t>Information</w:t>
            </w:r>
          </w:p>
        </w:tc>
        <w:tc>
          <w:tcPr>
            <w:tcW w:w="6095" w:type="dxa"/>
          </w:tcPr>
          <w:p w:rsidR="00101FCC" w:rsidRDefault="00101FCC" w:rsidP="00101FCC">
            <w:pPr>
              <w:pStyle w:val="Schedulepara"/>
              <w:keepNext/>
              <w:keepLines/>
              <w:tabs>
                <w:tab w:val="left" w:pos="567"/>
              </w:tabs>
              <w:spacing w:before="0"/>
              <w:ind w:left="0" w:firstLine="0"/>
              <w:jc w:val="left"/>
              <w:rPr>
                <w:b/>
              </w:rPr>
            </w:pPr>
            <w:r w:rsidRPr="00CF4A68">
              <w:rPr>
                <w:b/>
              </w:rPr>
              <w:t>Description</w:t>
            </w:r>
            <w:r w:rsidR="000C38B3">
              <w:rPr>
                <w:b/>
              </w:rPr>
              <w:t xml:space="preserve"> for adverse events, or near adverse events, in New Zealand</w:t>
            </w:r>
          </w:p>
        </w:tc>
      </w:tr>
      <w:tr w:rsidR="00101FCC" w:rsidTr="00FF3D92">
        <w:tc>
          <w:tcPr>
            <w:tcW w:w="696" w:type="dxa"/>
          </w:tcPr>
          <w:p w:rsidR="00101FCC" w:rsidRDefault="00101FCC" w:rsidP="00101FCC">
            <w:pPr>
              <w:pStyle w:val="Schedulepara"/>
              <w:keepNext/>
              <w:keepLines/>
              <w:tabs>
                <w:tab w:val="left" w:pos="567"/>
              </w:tabs>
              <w:spacing w:before="0"/>
              <w:ind w:left="0" w:firstLine="0"/>
              <w:jc w:val="left"/>
            </w:pPr>
            <w:r>
              <w:t>(a)</w:t>
            </w:r>
          </w:p>
        </w:tc>
        <w:tc>
          <w:tcPr>
            <w:tcW w:w="1669" w:type="dxa"/>
          </w:tcPr>
          <w:p w:rsidR="00101FCC" w:rsidRDefault="00101FCC" w:rsidP="00101FCC">
            <w:pPr>
              <w:pStyle w:val="Schedulepara"/>
              <w:keepNext/>
              <w:keepLines/>
              <w:tabs>
                <w:tab w:val="left" w:pos="567"/>
              </w:tabs>
              <w:spacing w:before="0"/>
              <w:ind w:left="0" w:firstLine="0"/>
              <w:jc w:val="left"/>
            </w:pPr>
            <w:r>
              <w:t>Report number</w:t>
            </w:r>
          </w:p>
        </w:tc>
        <w:tc>
          <w:tcPr>
            <w:tcW w:w="6095" w:type="dxa"/>
          </w:tcPr>
          <w:p w:rsidR="00101FCC" w:rsidRDefault="00101FCC" w:rsidP="00A3697E">
            <w:pPr>
              <w:pStyle w:val="Schedulepara"/>
              <w:keepNext/>
              <w:keepLines/>
              <w:tabs>
                <w:tab w:val="left" w:pos="567"/>
              </w:tabs>
              <w:spacing w:before="0"/>
              <w:ind w:left="0" w:firstLine="0"/>
            </w:pPr>
            <w:r>
              <w:t>A unique refe</w:t>
            </w:r>
            <w:r w:rsidR="00C97E6D">
              <w:t>rence number assigned by Medsafe</w:t>
            </w:r>
            <w:r>
              <w:t xml:space="preserve"> to each report.</w:t>
            </w:r>
          </w:p>
        </w:tc>
      </w:tr>
      <w:tr w:rsidR="00101FCC" w:rsidTr="00FF3D92">
        <w:tc>
          <w:tcPr>
            <w:tcW w:w="696" w:type="dxa"/>
          </w:tcPr>
          <w:p w:rsidR="00101FCC" w:rsidRDefault="00101FCC" w:rsidP="00101FCC">
            <w:pPr>
              <w:pStyle w:val="Schedulepara"/>
              <w:keepNext/>
              <w:keepLines/>
              <w:tabs>
                <w:tab w:val="left" w:pos="567"/>
              </w:tabs>
              <w:spacing w:before="0"/>
              <w:ind w:left="0" w:firstLine="0"/>
              <w:jc w:val="left"/>
            </w:pPr>
            <w:r>
              <w:t>(b)</w:t>
            </w:r>
          </w:p>
        </w:tc>
        <w:tc>
          <w:tcPr>
            <w:tcW w:w="1669" w:type="dxa"/>
          </w:tcPr>
          <w:p w:rsidR="00101FCC" w:rsidRDefault="00101FCC" w:rsidP="00101FCC">
            <w:pPr>
              <w:pStyle w:val="Schedulepara"/>
              <w:keepNext/>
              <w:keepLines/>
              <w:tabs>
                <w:tab w:val="left" w:pos="567"/>
              </w:tabs>
              <w:spacing w:before="0"/>
              <w:ind w:left="0" w:firstLine="0"/>
              <w:jc w:val="left"/>
            </w:pPr>
            <w:r>
              <w:t>Report date</w:t>
            </w:r>
          </w:p>
        </w:tc>
        <w:tc>
          <w:tcPr>
            <w:tcW w:w="6095" w:type="dxa"/>
          </w:tcPr>
          <w:p w:rsidR="00101FCC" w:rsidRDefault="00C97E6D" w:rsidP="00101FCC">
            <w:pPr>
              <w:pStyle w:val="Schedulepara"/>
              <w:keepNext/>
              <w:keepLines/>
              <w:tabs>
                <w:tab w:val="left" w:pos="567"/>
              </w:tabs>
              <w:spacing w:before="0"/>
              <w:ind w:left="0" w:firstLine="0"/>
            </w:pPr>
            <w:r>
              <w:t>The date that Medsafe</w:t>
            </w:r>
            <w:r w:rsidR="00101FCC">
              <w:t xml:space="preserve"> received the</w:t>
            </w:r>
            <w:r w:rsidR="00A3697E">
              <w:t xml:space="preserve"> finalised</w:t>
            </w:r>
            <w:r w:rsidR="00101FCC">
              <w:t xml:space="preserve"> report.</w:t>
            </w:r>
          </w:p>
        </w:tc>
      </w:tr>
      <w:tr w:rsidR="004A3394" w:rsidTr="00FF3D92">
        <w:tc>
          <w:tcPr>
            <w:tcW w:w="696" w:type="dxa"/>
          </w:tcPr>
          <w:p w:rsidR="004A3394" w:rsidRDefault="004A3394" w:rsidP="00A15007">
            <w:pPr>
              <w:pStyle w:val="Schedulepara"/>
              <w:keepNext/>
              <w:tabs>
                <w:tab w:val="left" w:pos="567"/>
              </w:tabs>
              <w:spacing w:before="0"/>
              <w:ind w:left="0" w:firstLine="0"/>
              <w:jc w:val="left"/>
            </w:pPr>
            <w:r>
              <w:t>(c)</w:t>
            </w:r>
          </w:p>
        </w:tc>
        <w:tc>
          <w:tcPr>
            <w:tcW w:w="1669" w:type="dxa"/>
          </w:tcPr>
          <w:p w:rsidR="004A3394" w:rsidRDefault="004A3394" w:rsidP="00A15007">
            <w:pPr>
              <w:pStyle w:val="Schedulepara"/>
              <w:keepNext/>
              <w:tabs>
                <w:tab w:val="left" w:pos="567"/>
              </w:tabs>
              <w:spacing w:before="0"/>
              <w:ind w:left="0" w:firstLine="0"/>
              <w:jc w:val="left"/>
            </w:pPr>
            <w:r>
              <w:t>Trade name</w:t>
            </w:r>
          </w:p>
        </w:tc>
        <w:tc>
          <w:tcPr>
            <w:tcW w:w="6095" w:type="dxa"/>
          </w:tcPr>
          <w:p w:rsidR="004A3394" w:rsidRPr="0064461D" w:rsidRDefault="004A3394" w:rsidP="00A15007">
            <w:pPr>
              <w:pStyle w:val="Schedulepara"/>
              <w:keepNext/>
              <w:tabs>
                <w:tab w:val="left" w:pos="567"/>
              </w:tabs>
              <w:spacing w:before="0"/>
              <w:ind w:left="0" w:firstLine="0"/>
              <w:rPr>
                <w:rFonts w:ascii="Arial" w:hAnsi="Arial"/>
              </w:rPr>
            </w:pPr>
            <w:r>
              <w:t>The trade name (i.e. the brand name) of the medical device.</w:t>
            </w:r>
          </w:p>
        </w:tc>
      </w:tr>
      <w:tr w:rsidR="00795EA2" w:rsidTr="00FF3D92">
        <w:tc>
          <w:tcPr>
            <w:tcW w:w="696" w:type="dxa"/>
          </w:tcPr>
          <w:p w:rsidR="00795EA2" w:rsidRDefault="00795EA2" w:rsidP="003C19A9">
            <w:pPr>
              <w:pStyle w:val="Schedulepara"/>
              <w:keepNext/>
              <w:tabs>
                <w:tab w:val="left" w:pos="567"/>
              </w:tabs>
              <w:spacing w:before="0"/>
              <w:ind w:left="0" w:firstLine="0"/>
              <w:jc w:val="left"/>
            </w:pPr>
            <w:r>
              <w:t>(</w:t>
            </w:r>
            <w:r w:rsidR="003C19A9">
              <w:t>d</w:t>
            </w:r>
            <w:r>
              <w:t>)</w:t>
            </w:r>
          </w:p>
        </w:tc>
        <w:tc>
          <w:tcPr>
            <w:tcW w:w="1669" w:type="dxa"/>
          </w:tcPr>
          <w:p w:rsidR="00795EA2" w:rsidRDefault="00795EA2" w:rsidP="00A15007">
            <w:pPr>
              <w:pStyle w:val="Schedulepara"/>
              <w:keepNext/>
              <w:tabs>
                <w:tab w:val="left" w:pos="567"/>
              </w:tabs>
              <w:spacing w:before="0"/>
              <w:ind w:left="0" w:firstLine="0"/>
              <w:jc w:val="left"/>
            </w:pPr>
            <w:r>
              <w:t>Sponsor</w:t>
            </w:r>
          </w:p>
        </w:tc>
        <w:tc>
          <w:tcPr>
            <w:tcW w:w="6095" w:type="dxa"/>
          </w:tcPr>
          <w:p w:rsidR="00795EA2" w:rsidRPr="009319F0" w:rsidRDefault="003B032C" w:rsidP="00764489">
            <w:pPr>
              <w:pStyle w:val="Schedulepara"/>
              <w:keepNext/>
              <w:tabs>
                <w:tab w:val="left" w:pos="567"/>
              </w:tabs>
              <w:spacing w:before="0"/>
              <w:ind w:left="0" w:firstLine="0"/>
            </w:pPr>
            <w:r>
              <w:rPr>
                <w:color w:val="000000"/>
              </w:rPr>
              <w:t>The person or entity responsible for importing into New Zealand, exporting from New Zealand and/or manufacturing in New Zealand the medical device.</w:t>
            </w:r>
          </w:p>
        </w:tc>
      </w:tr>
      <w:tr w:rsidR="00795EA2" w:rsidTr="00FF3D92">
        <w:tc>
          <w:tcPr>
            <w:tcW w:w="696" w:type="dxa"/>
          </w:tcPr>
          <w:p w:rsidR="00795EA2" w:rsidRDefault="00795EA2" w:rsidP="003C19A9">
            <w:pPr>
              <w:pStyle w:val="Schedulepara"/>
              <w:keepNext/>
              <w:tabs>
                <w:tab w:val="left" w:pos="567"/>
              </w:tabs>
              <w:spacing w:before="0"/>
              <w:ind w:left="0" w:firstLine="0"/>
              <w:jc w:val="left"/>
            </w:pPr>
            <w:r>
              <w:t>(</w:t>
            </w:r>
            <w:r w:rsidR="003C19A9">
              <w:t>e</w:t>
            </w:r>
            <w:r>
              <w:t>)</w:t>
            </w:r>
          </w:p>
        </w:tc>
        <w:tc>
          <w:tcPr>
            <w:tcW w:w="1669" w:type="dxa"/>
          </w:tcPr>
          <w:p w:rsidR="00795EA2" w:rsidRDefault="00795EA2" w:rsidP="00A15007">
            <w:pPr>
              <w:pStyle w:val="Schedulepara"/>
              <w:keepNext/>
              <w:tabs>
                <w:tab w:val="left" w:pos="567"/>
              </w:tabs>
              <w:spacing w:before="0"/>
              <w:ind w:left="0" w:firstLine="0"/>
              <w:jc w:val="left"/>
            </w:pPr>
            <w:r>
              <w:t>Manufacturer</w:t>
            </w:r>
          </w:p>
        </w:tc>
        <w:tc>
          <w:tcPr>
            <w:tcW w:w="6095" w:type="dxa"/>
          </w:tcPr>
          <w:p w:rsidR="00795EA2" w:rsidRDefault="00795EA2" w:rsidP="00A15007">
            <w:pPr>
              <w:pStyle w:val="Schedulepara"/>
              <w:keepNext/>
              <w:tabs>
                <w:tab w:val="left" w:pos="567"/>
              </w:tabs>
              <w:spacing w:before="0"/>
              <w:ind w:left="0" w:firstLine="0"/>
            </w:pPr>
            <w:r>
              <w:t>The manufacturer of the medical device.</w:t>
            </w:r>
          </w:p>
        </w:tc>
      </w:tr>
      <w:tr w:rsidR="00283182" w:rsidTr="00FF3D92">
        <w:tc>
          <w:tcPr>
            <w:tcW w:w="696" w:type="dxa"/>
          </w:tcPr>
          <w:p w:rsidR="00283182" w:rsidRDefault="00283182" w:rsidP="00631337">
            <w:pPr>
              <w:pStyle w:val="Schedulepara"/>
              <w:keepNext/>
              <w:tabs>
                <w:tab w:val="left" w:pos="567"/>
              </w:tabs>
              <w:spacing w:before="0"/>
              <w:ind w:left="0" w:firstLine="0"/>
              <w:jc w:val="left"/>
            </w:pPr>
            <w:r>
              <w:t>(</w:t>
            </w:r>
            <w:r w:rsidR="00631337">
              <w:t>f</w:t>
            </w:r>
            <w:r>
              <w:t>)</w:t>
            </w:r>
          </w:p>
        </w:tc>
        <w:tc>
          <w:tcPr>
            <w:tcW w:w="1669" w:type="dxa"/>
          </w:tcPr>
          <w:p w:rsidR="00283182" w:rsidRDefault="00283182" w:rsidP="00A15007">
            <w:pPr>
              <w:pStyle w:val="Schedulepara"/>
              <w:keepNext/>
              <w:tabs>
                <w:tab w:val="left" w:pos="567"/>
              </w:tabs>
              <w:spacing w:before="0"/>
              <w:ind w:left="0" w:firstLine="0"/>
              <w:jc w:val="left"/>
            </w:pPr>
            <w:r>
              <w:t>GMDN term</w:t>
            </w:r>
          </w:p>
        </w:tc>
        <w:tc>
          <w:tcPr>
            <w:tcW w:w="6095" w:type="dxa"/>
          </w:tcPr>
          <w:p w:rsidR="00283182" w:rsidRDefault="00283182" w:rsidP="00A15007">
            <w:pPr>
              <w:pStyle w:val="Schedulepara"/>
              <w:keepNext/>
              <w:tabs>
                <w:tab w:val="left" w:pos="567"/>
              </w:tabs>
              <w:spacing w:before="0"/>
              <w:ind w:left="0" w:firstLine="0"/>
            </w:pPr>
            <w:r>
              <w:t>The Global Medical Device Nomenclature term relating to the medical device.</w:t>
            </w:r>
          </w:p>
        </w:tc>
      </w:tr>
      <w:tr w:rsidR="00283182" w:rsidTr="00FF3D92">
        <w:tc>
          <w:tcPr>
            <w:tcW w:w="696" w:type="dxa"/>
          </w:tcPr>
          <w:p w:rsidR="00283182" w:rsidRDefault="00283182" w:rsidP="00631337">
            <w:pPr>
              <w:pStyle w:val="Schedulepara"/>
              <w:keepNext/>
              <w:tabs>
                <w:tab w:val="left" w:pos="567"/>
              </w:tabs>
              <w:spacing w:before="0"/>
              <w:ind w:left="0" w:firstLine="0"/>
              <w:jc w:val="left"/>
            </w:pPr>
            <w:r>
              <w:t>(</w:t>
            </w:r>
            <w:r w:rsidR="00631337">
              <w:t>g</w:t>
            </w:r>
            <w:r>
              <w:t>)</w:t>
            </w:r>
          </w:p>
        </w:tc>
        <w:tc>
          <w:tcPr>
            <w:tcW w:w="1669" w:type="dxa"/>
          </w:tcPr>
          <w:p w:rsidR="00283182" w:rsidRDefault="00283182" w:rsidP="00A15007">
            <w:pPr>
              <w:pStyle w:val="Schedulepara"/>
              <w:keepNext/>
              <w:tabs>
                <w:tab w:val="left" w:pos="567"/>
              </w:tabs>
              <w:spacing w:before="0"/>
              <w:ind w:left="0" w:firstLine="0"/>
              <w:jc w:val="left"/>
            </w:pPr>
            <w:r>
              <w:t>Device classification</w:t>
            </w:r>
          </w:p>
        </w:tc>
        <w:tc>
          <w:tcPr>
            <w:tcW w:w="6095" w:type="dxa"/>
          </w:tcPr>
          <w:p w:rsidR="00283182" w:rsidRDefault="00283182" w:rsidP="00A15007">
            <w:pPr>
              <w:pStyle w:val="Schedulepara"/>
              <w:keepNext/>
              <w:tabs>
                <w:tab w:val="left" w:pos="567"/>
              </w:tabs>
              <w:spacing w:before="0"/>
              <w:ind w:left="0" w:firstLine="0"/>
            </w:pPr>
            <w:r>
              <w:t>The classification of the medical device.</w:t>
            </w:r>
          </w:p>
        </w:tc>
      </w:tr>
      <w:tr w:rsidR="00283182" w:rsidTr="00FF3D92">
        <w:tc>
          <w:tcPr>
            <w:tcW w:w="696" w:type="dxa"/>
          </w:tcPr>
          <w:p w:rsidR="00283182" w:rsidRDefault="00283182" w:rsidP="00631337">
            <w:pPr>
              <w:pStyle w:val="Schedulepara"/>
              <w:keepNext/>
              <w:tabs>
                <w:tab w:val="left" w:pos="567"/>
              </w:tabs>
              <w:spacing w:before="0"/>
              <w:ind w:left="0" w:firstLine="0"/>
              <w:jc w:val="left"/>
            </w:pPr>
            <w:r>
              <w:t>(</w:t>
            </w:r>
            <w:r w:rsidR="00631337">
              <w:t>h</w:t>
            </w:r>
            <w:r>
              <w:t>)</w:t>
            </w:r>
          </w:p>
        </w:tc>
        <w:tc>
          <w:tcPr>
            <w:tcW w:w="1669" w:type="dxa"/>
          </w:tcPr>
          <w:p w:rsidR="00283182" w:rsidRDefault="00283182" w:rsidP="00A15007">
            <w:pPr>
              <w:pStyle w:val="Schedulepara"/>
              <w:keepNext/>
              <w:tabs>
                <w:tab w:val="left" w:pos="567"/>
              </w:tabs>
              <w:spacing w:before="0"/>
              <w:ind w:left="0" w:firstLine="0"/>
              <w:jc w:val="left"/>
            </w:pPr>
            <w:r>
              <w:t>Sterile</w:t>
            </w:r>
          </w:p>
        </w:tc>
        <w:tc>
          <w:tcPr>
            <w:tcW w:w="6095" w:type="dxa"/>
          </w:tcPr>
          <w:p w:rsidR="00283182" w:rsidRDefault="00283182" w:rsidP="003C19A9">
            <w:pPr>
              <w:pStyle w:val="Schedulepara"/>
              <w:keepNext/>
              <w:tabs>
                <w:tab w:val="left" w:pos="567"/>
              </w:tabs>
              <w:spacing w:before="0"/>
              <w:ind w:left="0" w:firstLine="0"/>
            </w:pPr>
            <w:r>
              <w:t>Whether the information in relation to the medical device or kind of medical device indicates that</w:t>
            </w:r>
            <w:r w:rsidR="00195403">
              <w:t xml:space="preserve"> the</w:t>
            </w:r>
            <w:r>
              <w:t xml:space="preserve"> device or devices of that kind are supplied in a sterile state (this will be a yes or no).</w:t>
            </w:r>
          </w:p>
        </w:tc>
      </w:tr>
      <w:tr w:rsidR="00283182" w:rsidTr="00FF3D92">
        <w:tc>
          <w:tcPr>
            <w:tcW w:w="696" w:type="dxa"/>
          </w:tcPr>
          <w:p w:rsidR="00283182" w:rsidRDefault="00283182" w:rsidP="00631337">
            <w:pPr>
              <w:pStyle w:val="Schedulepara"/>
              <w:keepNext/>
              <w:tabs>
                <w:tab w:val="left" w:pos="567"/>
              </w:tabs>
              <w:spacing w:before="0"/>
              <w:ind w:left="0" w:firstLine="0"/>
              <w:jc w:val="left"/>
            </w:pPr>
            <w:r>
              <w:t>(</w:t>
            </w:r>
            <w:r w:rsidR="00631337">
              <w:t>i</w:t>
            </w:r>
            <w:r>
              <w:t>)</w:t>
            </w:r>
          </w:p>
        </w:tc>
        <w:tc>
          <w:tcPr>
            <w:tcW w:w="1669" w:type="dxa"/>
          </w:tcPr>
          <w:p w:rsidR="00283182" w:rsidRDefault="00283182" w:rsidP="00A15007">
            <w:pPr>
              <w:pStyle w:val="Schedulepara"/>
              <w:keepNext/>
              <w:tabs>
                <w:tab w:val="left" w:pos="567"/>
              </w:tabs>
              <w:spacing w:before="0"/>
              <w:ind w:left="0" w:firstLine="0"/>
              <w:jc w:val="left"/>
            </w:pPr>
            <w:r>
              <w:t>Single use</w:t>
            </w:r>
          </w:p>
        </w:tc>
        <w:tc>
          <w:tcPr>
            <w:tcW w:w="6095" w:type="dxa"/>
          </w:tcPr>
          <w:p w:rsidR="00283182" w:rsidRDefault="00283182" w:rsidP="00307BEB">
            <w:pPr>
              <w:pStyle w:val="Schedulepara"/>
              <w:keepNext/>
              <w:tabs>
                <w:tab w:val="left" w:pos="567"/>
              </w:tabs>
              <w:spacing w:before="0"/>
              <w:ind w:left="0" w:firstLine="0"/>
            </w:pPr>
            <w:r>
              <w:t xml:space="preserve">Whether the information in relation to the medical device or that kind of medical device indicates </w:t>
            </w:r>
            <w:r w:rsidR="00195403">
              <w:t>that</w:t>
            </w:r>
            <w:r>
              <w:t xml:space="preserve"> the manufacturer of the medical device has </w:t>
            </w:r>
            <w:r w:rsidR="00307BEB">
              <w:t xml:space="preserve">stated </w:t>
            </w:r>
            <w:r>
              <w:t>that the medical device is intended by the manufacturer to be a single-use medical device (this will be a yes or no).</w:t>
            </w:r>
          </w:p>
        </w:tc>
      </w:tr>
      <w:tr w:rsidR="0059316F" w:rsidTr="00FF3D92">
        <w:tc>
          <w:tcPr>
            <w:tcW w:w="696" w:type="dxa"/>
          </w:tcPr>
          <w:p w:rsidR="0059316F" w:rsidRDefault="0059316F" w:rsidP="00631337">
            <w:pPr>
              <w:pStyle w:val="Schedulepara"/>
              <w:keepNext/>
              <w:tabs>
                <w:tab w:val="left" w:pos="567"/>
              </w:tabs>
              <w:spacing w:before="0"/>
              <w:ind w:left="0" w:firstLine="0"/>
              <w:jc w:val="left"/>
              <w:rPr>
                <w:rFonts w:ascii="Arial" w:hAnsi="Arial"/>
              </w:rPr>
            </w:pPr>
            <w:r>
              <w:t>(</w:t>
            </w:r>
            <w:r w:rsidR="00631337">
              <w:t>j</w:t>
            </w:r>
            <w:r>
              <w:t>)</w:t>
            </w:r>
          </w:p>
        </w:tc>
        <w:tc>
          <w:tcPr>
            <w:tcW w:w="1669" w:type="dxa"/>
          </w:tcPr>
          <w:p w:rsidR="0059316F" w:rsidRDefault="0059316F" w:rsidP="00A15007">
            <w:pPr>
              <w:pStyle w:val="Schedulepara"/>
              <w:keepNext/>
              <w:tabs>
                <w:tab w:val="left" w:pos="567"/>
              </w:tabs>
              <w:spacing w:before="0"/>
              <w:ind w:left="0" w:firstLine="0"/>
              <w:jc w:val="left"/>
              <w:rPr>
                <w:rFonts w:ascii="Arial" w:hAnsi="Arial"/>
              </w:rPr>
            </w:pPr>
            <w:r>
              <w:t>Model number</w:t>
            </w:r>
          </w:p>
        </w:tc>
        <w:tc>
          <w:tcPr>
            <w:tcW w:w="6095" w:type="dxa"/>
          </w:tcPr>
          <w:p w:rsidR="0059316F" w:rsidRPr="0064461D" w:rsidRDefault="0059316F" w:rsidP="00A15007">
            <w:pPr>
              <w:pStyle w:val="Schedulepara"/>
              <w:keepNext/>
              <w:tabs>
                <w:tab w:val="left" w:pos="567"/>
              </w:tabs>
              <w:spacing w:before="0"/>
              <w:ind w:left="0" w:firstLine="0"/>
              <w:rPr>
                <w:rFonts w:ascii="Arial" w:hAnsi="Arial"/>
              </w:rPr>
            </w:pPr>
            <w:r>
              <w:t>The model number of the medical device, as reported.</w:t>
            </w:r>
          </w:p>
        </w:tc>
      </w:tr>
      <w:tr w:rsidR="0059316F" w:rsidTr="00FF3D92">
        <w:tc>
          <w:tcPr>
            <w:tcW w:w="696" w:type="dxa"/>
          </w:tcPr>
          <w:p w:rsidR="0059316F" w:rsidRDefault="0059316F" w:rsidP="00631337">
            <w:pPr>
              <w:pStyle w:val="Schedulepara"/>
              <w:keepNext/>
              <w:tabs>
                <w:tab w:val="left" w:pos="567"/>
              </w:tabs>
              <w:spacing w:before="0"/>
              <w:ind w:left="0" w:firstLine="0"/>
              <w:jc w:val="left"/>
            </w:pPr>
            <w:r>
              <w:t>(</w:t>
            </w:r>
            <w:r w:rsidR="00631337">
              <w:t>k</w:t>
            </w:r>
            <w:r>
              <w:t>)</w:t>
            </w:r>
          </w:p>
        </w:tc>
        <w:tc>
          <w:tcPr>
            <w:tcW w:w="1669" w:type="dxa"/>
          </w:tcPr>
          <w:p w:rsidR="0059316F" w:rsidRDefault="0059316F" w:rsidP="00A15007">
            <w:pPr>
              <w:pStyle w:val="Schedulepara"/>
              <w:keepNext/>
              <w:tabs>
                <w:tab w:val="left" w:pos="567"/>
              </w:tabs>
              <w:spacing w:before="0"/>
              <w:ind w:left="0" w:firstLine="0"/>
              <w:jc w:val="left"/>
            </w:pPr>
            <w:r>
              <w:t>Software version</w:t>
            </w:r>
          </w:p>
        </w:tc>
        <w:tc>
          <w:tcPr>
            <w:tcW w:w="6095" w:type="dxa"/>
          </w:tcPr>
          <w:p w:rsidR="0059316F" w:rsidRDefault="0059316F" w:rsidP="00A15007">
            <w:pPr>
              <w:pStyle w:val="Schedulepara"/>
              <w:keepNext/>
              <w:tabs>
                <w:tab w:val="left" w:pos="567"/>
              </w:tabs>
              <w:spacing w:before="0"/>
              <w:ind w:left="0" w:firstLine="0"/>
            </w:pPr>
            <w:r>
              <w:t>The version of the controlling software used in or by the medical device, as reported.</w:t>
            </w:r>
          </w:p>
        </w:tc>
      </w:tr>
      <w:tr w:rsidR="0059316F" w:rsidTr="00FF3D92">
        <w:tc>
          <w:tcPr>
            <w:tcW w:w="696" w:type="dxa"/>
          </w:tcPr>
          <w:p w:rsidR="0059316F" w:rsidRDefault="0059316F" w:rsidP="00631337">
            <w:pPr>
              <w:pStyle w:val="Schedulepara"/>
              <w:keepNext/>
              <w:tabs>
                <w:tab w:val="left" w:pos="567"/>
              </w:tabs>
              <w:spacing w:before="0"/>
              <w:ind w:left="0" w:firstLine="0"/>
              <w:jc w:val="left"/>
            </w:pPr>
            <w:r>
              <w:t>(</w:t>
            </w:r>
            <w:r w:rsidR="00631337">
              <w:t>l</w:t>
            </w:r>
            <w:r>
              <w:t>)</w:t>
            </w:r>
          </w:p>
        </w:tc>
        <w:tc>
          <w:tcPr>
            <w:tcW w:w="1669" w:type="dxa"/>
          </w:tcPr>
          <w:p w:rsidR="0059316F" w:rsidRDefault="0059316F" w:rsidP="00A15007">
            <w:pPr>
              <w:pStyle w:val="Schedulepara"/>
              <w:keepNext/>
              <w:tabs>
                <w:tab w:val="left" w:pos="567"/>
              </w:tabs>
              <w:spacing w:before="0"/>
              <w:ind w:left="0" w:firstLine="0"/>
              <w:jc w:val="left"/>
            </w:pPr>
            <w:r>
              <w:t>Event description</w:t>
            </w:r>
          </w:p>
        </w:tc>
        <w:tc>
          <w:tcPr>
            <w:tcW w:w="6095" w:type="dxa"/>
          </w:tcPr>
          <w:p w:rsidR="0059316F" w:rsidRDefault="0059316F" w:rsidP="00A15007">
            <w:pPr>
              <w:pStyle w:val="Schedulepara"/>
              <w:keepNext/>
              <w:tabs>
                <w:tab w:val="left" w:pos="567"/>
              </w:tabs>
              <w:spacing w:before="0"/>
              <w:ind w:left="0" w:firstLine="0"/>
            </w:pPr>
            <w:r>
              <w:t xml:space="preserve">A brief description of the reported adverse event or near adverse event (this will usually be a summary of the information provided by the person making the report about </w:t>
            </w:r>
            <w:r>
              <w:lastRenderedPageBreak/>
              <w:t>the circumstances of the reported event).</w:t>
            </w:r>
          </w:p>
        </w:tc>
      </w:tr>
      <w:tr w:rsidR="0059316F" w:rsidTr="00FF3D92">
        <w:tc>
          <w:tcPr>
            <w:tcW w:w="696" w:type="dxa"/>
          </w:tcPr>
          <w:p w:rsidR="0059316F" w:rsidRDefault="0059316F" w:rsidP="00631337">
            <w:pPr>
              <w:pStyle w:val="Schedulepara"/>
              <w:keepNext/>
              <w:tabs>
                <w:tab w:val="left" w:pos="567"/>
              </w:tabs>
              <w:spacing w:before="0"/>
              <w:ind w:left="0" w:firstLine="0"/>
              <w:jc w:val="left"/>
            </w:pPr>
            <w:r>
              <w:lastRenderedPageBreak/>
              <w:t>(</w:t>
            </w:r>
            <w:r w:rsidR="00631337">
              <w:t>m</w:t>
            </w:r>
            <w:r>
              <w:t>)</w:t>
            </w:r>
          </w:p>
        </w:tc>
        <w:tc>
          <w:tcPr>
            <w:tcW w:w="1669" w:type="dxa"/>
          </w:tcPr>
          <w:p w:rsidR="0059316F" w:rsidRDefault="00720EF9" w:rsidP="00A15007">
            <w:pPr>
              <w:pStyle w:val="Schedulepara"/>
              <w:keepNext/>
              <w:tabs>
                <w:tab w:val="left" w:pos="567"/>
              </w:tabs>
              <w:spacing w:before="0"/>
              <w:ind w:left="0" w:firstLine="0"/>
              <w:jc w:val="left"/>
            </w:pPr>
            <w:r>
              <w:t xml:space="preserve">Reported </w:t>
            </w:r>
            <w:r w:rsidR="0059316F">
              <w:t>Event outcome</w:t>
            </w:r>
          </w:p>
        </w:tc>
        <w:tc>
          <w:tcPr>
            <w:tcW w:w="6095" w:type="dxa"/>
          </w:tcPr>
          <w:p w:rsidR="0059316F" w:rsidRDefault="0059316F" w:rsidP="00A15007">
            <w:pPr>
              <w:pStyle w:val="Schedulepara"/>
              <w:keepNext/>
              <w:tabs>
                <w:tab w:val="left" w:pos="567"/>
              </w:tabs>
              <w:spacing w:before="0"/>
              <w:ind w:left="0" w:firstLine="0"/>
            </w:pPr>
            <w:r>
              <w:t>Which of the following categories Medsafe considers that the event, as reported, falls within:</w:t>
            </w:r>
          </w:p>
          <w:p w:rsidR="0059316F" w:rsidRDefault="0059316F" w:rsidP="00A15007">
            <w:pPr>
              <w:pStyle w:val="Schedulepara"/>
              <w:keepNext/>
              <w:tabs>
                <w:tab w:val="left" w:pos="567"/>
              </w:tabs>
              <w:spacing w:before="0"/>
            </w:pPr>
            <w:r>
              <w:t>(i) death;</w:t>
            </w:r>
          </w:p>
          <w:p w:rsidR="0059316F" w:rsidRDefault="0059316F" w:rsidP="00A15007">
            <w:pPr>
              <w:pStyle w:val="Schedulepara"/>
              <w:keepNext/>
              <w:tabs>
                <w:tab w:val="left" w:pos="567"/>
              </w:tabs>
              <w:spacing w:before="0"/>
            </w:pPr>
            <w:r>
              <w:t>(ii) injury;</w:t>
            </w:r>
          </w:p>
          <w:p w:rsidR="0059316F" w:rsidRDefault="0059316F" w:rsidP="00A15007">
            <w:pPr>
              <w:pStyle w:val="Schedulepara"/>
              <w:keepNext/>
              <w:tabs>
                <w:tab w:val="left" w:pos="567"/>
              </w:tabs>
              <w:spacing w:before="0"/>
            </w:pPr>
            <w:r>
              <w:t>(</w:t>
            </w:r>
            <w:r w:rsidR="00B34A50">
              <w:t>iii</w:t>
            </w:r>
            <w:r>
              <w:t>) no injury; or</w:t>
            </w:r>
          </w:p>
          <w:p w:rsidR="0059316F" w:rsidRDefault="0059316F" w:rsidP="00A15007">
            <w:pPr>
              <w:pStyle w:val="Schedulepara"/>
              <w:keepNext/>
              <w:tabs>
                <w:tab w:val="left" w:pos="567"/>
              </w:tabs>
              <w:spacing w:before="0"/>
            </w:pPr>
            <w:r>
              <w:t>(</w:t>
            </w:r>
            <w:r w:rsidR="00B34A50">
              <w:t>i</w:t>
            </w:r>
            <w:r>
              <w:t xml:space="preserve">v) </w:t>
            </w:r>
            <w:proofErr w:type="gramStart"/>
            <w:r>
              <w:t>unknown</w:t>
            </w:r>
            <w:proofErr w:type="gramEnd"/>
            <w:r>
              <w:t>.</w:t>
            </w:r>
          </w:p>
        </w:tc>
      </w:tr>
      <w:tr w:rsidR="00720EF9" w:rsidTr="00FF3D92">
        <w:tc>
          <w:tcPr>
            <w:tcW w:w="696" w:type="dxa"/>
          </w:tcPr>
          <w:p w:rsidR="00720EF9" w:rsidRDefault="00720EF9" w:rsidP="00631337">
            <w:pPr>
              <w:pStyle w:val="Schedulepara"/>
              <w:keepNext/>
              <w:tabs>
                <w:tab w:val="left" w:pos="567"/>
              </w:tabs>
              <w:spacing w:before="0"/>
              <w:ind w:left="0" w:firstLine="0"/>
              <w:jc w:val="left"/>
            </w:pPr>
            <w:r>
              <w:t>(</w:t>
            </w:r>
            <w:r w:rsidR="00631337">
              <w:t>n</w:t>
            </w:r>
            <w:r>
              <w:t>)</w:t>
            </w:r>
          </w:p>
        </w:tc>
        <w:tc>
          <w:tcPr>
            <w:tcW w:w="1669" w:type="dxa"/>
          </w:tcPr>
          <w:p w:rsidR="00720EF9" w:rsidRDefault="00720EF9" w:rsidP="00A15007">
            <w:pPr>
              <w:pStyle w:val="Schedulepara"/>
              <w:keepNext/>
              <w:tabs>
                <w:tab w:val="left" w:pos="567"/>
              </w:tabs>
              <w:spacing w:before="0"/>
              <w:ind w:left="0" w:firstLine="0"/>
              <w:jc w:val="left"/>
            </w:pPr>
            <w:r>
              <w:t>Report source category</w:t>
            </w:r>
          </w:p>
        </w:tc>
        <w:tc>
          <w:tcPr>
            <w:tcW w:w="6095" w:type="dxa"/>
          </w:tcPr>
          <w:p w:rsidR="00720EF9" w:rsidRDefault="00720EF9" w:rsidP="00A15007">
            <w:pPr>
              <w:pStyle w:val="Schedulepara"/>
              <w:keepNext/>
              <w:tabs>
                <w:tab w:val="left" w:pos="567"/>
              </w:tabs>
              <w:spacing w:before="0"/>
              <w:ind w:left="0" w:firstLine="0"/>
            </w:pPr>
            <w:r>
              <w:t>Whether the reporter – as described by them – appears to fall within one of the following categories:</w:t>
            </w:r>
          </w:p>
          <w:p w:rsidR="00720EF9" w:rsidRDefault="00720EF9" w:rsidP="00A15007">
            <w:pPr>
              <w:pStyle w:val="Schedulepara"/>
              <w:keepNext/>
              <w:tabs>
                <w:tab w:val="left" w:pos="567"/>
              </w:tabs>
              <w:spacing w:before="0"/>
            </w:pPr>
            <w:r>
              <w:t>(i) consumer;</w:t>
            </w:r>
          </w:p>
          <w:p w:rsidR="00720EF9" w:rsidRDefault="00720EF9" w:rsidP="00A15007">
            <w:pPr>
              <w:pStyle w:val="Schedulepara"/>
              <w:keepNext/>
              <w:tabs>
                <w:tab w:val="left" w:pos="567"/>
              </w:tabs>
              <w:spacing w:before="0"/>
            </w:pPr>
            <w:r>
              <w:t>(ii) health professional;</w:t>
            </w:r>
          </w:p>
          <w:p w:rsidR="00720EF9" w:rsidRDefault="00720EF9" w:rsidP="00A15007">
            <w:pPr>
              <w:pStyle w:val="Schedulepara"/>
              <w:keepNext/>
              <w:tabs>
                <w:tab w:val="left" w:pos="567"/>
              </w:tabs>
              <w:spacing w:before="0"/>
            </w:pPr>
            <w:r>
              <w:t>(iii) industry;</w:t>
            </w:r>
          </w:p>
          <w:p w:rsidR="00720EF9" w:rsidRDefault="00720EF9" w:rsidP="00A15007">
            <w:pPr>
              <w:pStyle w:val="Schedulepara"/>
              <w:keepNext/>
              <w:tabs>
                <w:tab w:val="left" w:pos="567"/>
              </w:tabs>
              <w:spacing w:before="0"/>
            </w:pPr>
            <w:r>
              <w:t>(iv) government; or</w:t>
            </w:r>
          </w:p>
          <w:p w:rsidR="00720EF9" w:rsidRDefault="00EE35A5" w:rsidP="00A15007">
            <w:pPr>
              <w:pStyle w:val="Schedulepara"/>
              <w:keepNext/>
              <w:tabs>
                <w:tab w:val="left" w:pos="567"/>
              </w:tabs>
              <w:spacing w:before="0"/>
            </w:pPr>
            <w:r>
              <w:t>(</w:t>
            </w:r>
            <w:r w:rsidR="00720EF9">
              <w:t>v) other.</w:t>
            </w:r>
          </w:p>
        </w:tc>
      </w:tr>
      <w:tr w:rsidR="00101FCC" w:rsidTr="00FF3D92">
        <w:tc>
          <w:tcPr>
            <w:tcW w:w="696" w:type="dxa"/>
          </w:tcPr>
          <w:p w:rsidR="00101FCC" w:rsidRDefault="00101FCC" w:rsidP="00631337">
            <w:pPr>
              <w:pStyle w:val="Schedulepara"/>
              <w:keepNext/>
              <w:keepLines/>
              <w:tabs>
                <w:tab w:val="left" w:pos="567"/>
              </w:tabs>
              <w:spacing w:before="0"/>
              <w:ind w:left="0" w:firstLine="0"/>
              <w:jc w:val="left"/>
            </w:pPr>
            <w:r>
              <w:t>(</w:t>
            </w:r>
            <w:r w:rsidR="00631337">
              <w:t>o</w:t>
            </w:r>
            <w:r>
              <w:t>)</w:t>
            </w:r>
          </w:p>
        </w:tc>
        <w:tc>
          <w:tcPr>
            <w:tcW w:w="1669" w:type="dxa"/>
          </w:tcPr>
          <w:p w:rsidR="00101FCC" w:rsidRDefault="00101FCC" w:rsidP="00101FCC">
            <w:pPr>
              <w:pStyle w:val="Schedulepara"/>
              <w:keepNext/>
              <w:keepLines/>
              <w:tabs>
                <w:tab w:val="left" w:pos="567"/>
              </w:tabs>
              <w:spacing w:before="0"/>
              <w:ind w:left="0" w:firstLine="0"/>
              <w:jc w:val="left"/>
            </w:pPr>
            <w:r>
              <w:t>Event type</w:t>
            </w:r>
          </w:p>
        </w:tc>
        <w:tc>
          <w:tcPr>
            <w:tcW w:w="6095" w:type="dxa"/>
          </w:tcPr>
          <w:p w:rsidR="00101FCC" w:rsidRDefault="00101FCC" w:rsidP="00101FCC">
            <w:pPr>
              <w:pStyle w:val="Schedulepara"/>
              <w:keepNext/>
              <w:keepLines/>
              <w:tabs>
                <w:tab w:val="left" w:pos="567"/>
              </w:tabs>
              <w:spacing w:before="0"/>
              <w:ind w:left="0" w:firstLine="0"/>
            </w:pPr>
            <w:r>
              <w:t xml:space="preserve">Which of </w:t>
            </w:r>
            <w:r w:rsidR="00C97E6D">
              <w:t>the following categories Medsafe</w:t>
            </w:r>
            <w:r>
              <w:t xml:space="preserve"> considers that the event, as reported, falls within:</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 activation, positioning or s</w:t>
            </w:r>
            <w:r w:rsidRPr="009B2E8B">
              <w:rPr>
                <w:color w:val="000000"/>
              </w:rPr>
              <w:t>eparation</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(ii) computer h</w:t>
            </w:r>
            <w:r w:rsidRPr="009B2E8B">
              <w:rPr>
                <w:color w:val="000000"/>
              </w:rPr>
              <w:t>ardware</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(iii) computer s</w:t>
            </w:r>
            <w:r w:rsidRPr="009B2E8B">
              <w:rPr>
                <w:color w:val="000000"/>
              </w:rPr>
              <w:t>oftware</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(iv) connection or f</w:t>
            </w:r>
            <w:r w:rsidRPr="009B2E8B">
              <w:rPr>
                <w:color w:val="000000"/>
              </w:rPr>
              <w:t>itting</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 electrical/e</w:t>
            </w:r>
            <w:r w:rsidRPr="009B2E8B">
              <w:rPr>
                <w:color w:val="000000"/>
              </w:rPr>
              <w:t>lectronic</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(vi) external c</w:t>
            </w:r>
            <w:r w:rsidRPr="009B2E8B">
              <w:rPr>
                <w:color w:val="000000"/>
              </w:rPr>
              <w:t>onditions</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(vii) implantable device f</w:t>
            </w:r>
            <w:r w:rsidRPr="009B2E8B">
              <w:rPr>
                <w:color w:val="000000"/>
              </w:rPr>
              <w:t>ailure</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(viii) i</w:t>
            </w:r>
            <w:r w:rsidRPr="009B2E8B">
              <w:rPr>
                <w:color w:val="000000"/>
              </w:rPr>
              <w:t>ncompatibility</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(ix) infusion/f</w:t>
            </w:r>
            <w:r w:rsidRPr="009B2E8B">
              <w:rPr>
                <w:color w:val="000000"/>
              </w:rPr>
              <w:t>low</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 marking, labelling or instructions for u</w:t>
            </w:r>
            <w:r w:rsidRPr="009B2E8B">
              <w:rPr>
                <w:color w:val="000000"/>
              </w:rPr>
              <w:t>se</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 m</w:t>
            </w:r>
            <w:r w:rsidRPr="009B2E8B">
              <w:rPr>
                <w:color w:val="000000"/>
              </w:rPr>
              <w:t>aterial</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(xii) m</w:t>
            </w:r>
            <w:r w:rsidRPr="009B2E8B">
              <w:rPr>
                <w:color w:val="000000"/>
              </w:rPr>
              <w:t>echanical</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(xiii) non-m</w:t>
            </w:r>
            <w:r w:rsidRPr="009B2E8B">
              <w:rPr>
                <w:color w:val="000000"/>
              </w:rPr>
              <w:t>echanical</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(xiv) output i</w:t>
            </w:r>
            <w:r w:rsidRPr="009B2E8B">
              <w:rPr>
                <w:color w:val="000000"/>
              </w:rPr>
              <w:t>ssue</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(xv) packaging/s</w:t>
            </w:r>
            <w:r w:rsidRPr="009B2E8B">
              <w:rPr>
                <w:color w:val="000000"/>
              </w:rPr>
              <w:t>hipping</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(xvi) p</w:t>
            </w:r>
            <w:r w:rsidRPr="009B2E8B">
              <w:rPr>
                <w:color w:val="000000"/>
              </w:rPr>
              <w:t>rotective</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(xvii) t</w:t>
            </w:r>
            <w:r w:rsidRPr="009B2E8B">
              <w:rPr>
                <w:color w:val="000000"/>
              </w:rPr>
              <w:t>emperature</w:t>
            </w:r>
            <w:r>
              <w:rPr>
                <w:color w:val="000000"/>
              </w:rPr>
              <w:t>;</w:t>
            </w:r>
          </w:p>
          <w:p w:rsidR="00101FCC" w:rsidRPr="009B2E8B"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w:t>
            </w:r>
            <w:r w:rsidR="00EE35A5">
              <w:rPr>
                <w:color w:val="000000"/>
              </w:rPr>
              <w:t>v</w:t>
            </w:r>
            <w:r>
              <w:rPr>
                <w:color w:val="000000"/>
              </w:rPr>
              <w:t>iii) unintended f</w:t>
            </w:r>
            <w:r w:rsidRPr="009B2E8B">
              <w:rPr>
                <w:color w:val="000000"/>
              </w:rPr>
              <w:t>unction</w:t>
            </w:r>
            <w:r>
              <w:rPr>
                <w:color w:val="000000"/>
              </w:rPr>
              <w:t>;</w:t>
            </w:r>
          </w:p>
          <w:p w:rsidR="00101FCC"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(xix) use e</w:t>
            </w:r>
            <w:r w:rsidRPr="009B2E8B">
              <w:rPr>
                <w:color w:val="000000"/>
              </w:rPr>
              <w:t>rror</w:t>
            </w:r>
            <w:r>
              <w:rPr>
                <w:color w:val="000000"/>
              </w:rPr>
              <w:t>; or</w:t>
            </w:r>
          </w:p>
          <w:p w:rsidR="00101FCC" w:rsidRPr="0064461D" w:rsidRDefault="00101FCC" w:rsidP="00101FC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(xx) other.</w:t>
            </w:r>
          </w:p>
        </w:tc>
      </w:tr>
      <w:tr w:rsidR="00101FCC" w:rsidTr="00FF3D92">
        <w:tc>
          <w:tcPr>
            <w:tcW w:w="696" w:type="dxa"/>
          </w:tcPr>
          <w:p w:rsidR="00101FCC" w:rsidRDefault="00101FCC" w:rsidP="00631337">
            <w:pPr>
              <w:pStyle w:val="Schedulepara"/>
              <w:keepNext/>
              <w:tabs>
                <w:tab w:val="left" w:pos="567"/>
              </w:tabs>
              <w:spacing w:before="0"/>
              <w:ind w:left="0" w:firstLine="0"/>
              <w:jc w:val="left"/>
            </w:pPr>
            <w:r>
              <w:t>(</w:t>
            </w:r>
            <w:r w:rsidR="00631337">
              <w:t>p</w:t>
            </w:r>
            <w:r>
              <w:t>)</w:t>
            </w:r>
          </w:p>
        </w:tc>
        <w:tc>
          <w:tcPr>
            <w:tcW w:w="1669" w:type="dxa"/>
          </w:tcPr>
          <w:p w:rsidR="00101FCC" w:rsidRDefault="00101FCC" w:rsidP="00101FCC">
            <w:pPr>
              <w:pStyle w:val="Schedulepara"/>
              <w:keepNext/>
              <w:tabs>
                <w:tab w:val="left" w:pos="567"/>
              </w:tabs>
              <w:spacing w:before="0"/>
              <w:ind w:left="0" w:firstLine="0"/>
              <w:jc w:val="left"/>
            </w:pPr>
            <w:r>
              <w:t>Details of other medical devices reported as being involved</w:t>
            </w:r>
          </w:p>
        </w:tc>
        <w:tc>
          <w:tcPr>
            <w:tcW w:w="6095" w:type="dxa"/>
          </w:tcPr>
          <w:p w:rsidR="00101FCC" w:rsidRDefault="00101FCC" w:rsidP="00225CEE">
            <w:pPr>
              <w:pStyle w:val="Schedulepara"/>
              <w:keepNext/>
              <w:tabs>
                <w:tab w:val="left" w:pos="567"/>
              </w:tabs>
              <w:spacing w:before="0"/>
              <w:ind w:left="0" w:firstLine="0"/>
            </w:pPr>
            <w:r>
              <w:t>The trade name, manu</w:t>
            </w:r>
            <w:r w:rsidR="00225CEE">
              <w:t>facturer, sponsor, GMDN term</w:t>
            </w:r>
            <w:r>
              <w:t xml:space="preserve"> </w:t>
            </w:r>
            <w:r w:rsidR="00225CEE">
              <w:t>(</w:t>
            </w:r>
            <w:r>
              <w:t>where known) of any other medical device reported to have been involved in the adverse event or near adverse event.</w:t>
            </w:r>
          </w:p>
        </w:tc>
      </w:tr>
    </w:tbl>
    <w:p w:rsidR="00101FCC" w:rsidRDefault="00101FCC" w:rsidP="00101FCC">
      <w:pPr>
        <w:pStyle w:val="Schedulepara"/>
        <w:keepNext/>
        <w:keepLines/>
        <w:spacing w:before="0"/>
        <w:ind w:left="720" w:hanging="720"/>
        <w:rPr>
          <w:sz w:val="20"/>
          <w:szCs w:val="20"/>
        </w:rPr>
      </w:pPr>
    </w:p>
    <w:p w:rsidR="00A3697E" w:rsidRDefault="00336A22" w:rsidP="00FF3D92">
      <w:pPr>
        <w:pStyle w:val="Schedulepara"/>
        <w:keepNext/>
        <w:keepLines/>
        <w:spacing w:before="0" w:after="60"/>
        <w:ind w:left="720" w:hanging="720"/>
        <w:rPr>
          <w:color w:val="000000"/>
          <w:sz w:val="20"/>
          <w:szCs w:val="20"/>
        </w:rPr>
      </w:pPr>
      <w:r>
        <w:rPr>
          <w:sz w:val="20"/>
          <w:szCs w:val="20"/>
        </w:rPr>
        <w:lastRenderedPageBreak/>
        <w:t>Note 5</w:t>
      </w:r>
      <w:r w:rsidR="00101FCC">
        <w:rPr>
          <w:sz w:val="20"/>
          <w:szCs w:val="20"/>
        </w:rPr>
        <w:t>:</w:t>
      </w:r>
      <w:r w:rsidR="00101FCC">
        <w:rPr>
          <w:sz w:val="20"/>
          <w:szCs w:val="20"/>
        </w:rPr>
        <w:tab/>
      </w:r>
      <w:r w:rsidR="00A3697E">
        <w:rPr>
          <w:color w:val="000000"/>
          <w:sz w:val="20"/>
          <w:szCs w:val="20"/>
        </w:rPr>
        <w:t>The GMDN</w:t>
      </w:r>
      <w:r w:rsidR="00A3697E" w:rsidRPr="00AF087A">
        <w:rPr>
          <w:color w:val="000000"/>
          <w:sz w:val="20"/>
          <w:szCs w:val="20"/>
        </w:rPr>
        <w:t xml:space="preserve"> </w:t>
      </w:r>
      <w:r w:rsidR="00A3697E">
        <w:rPr>
          <w:color w:val="000000"/>
          <w:sz w:val="20"/>
          <w:szCs w:val="20"/>
        </w:rPr>
        <w:t xml:space="preserve">term </w:t>
      </w:r>
      <w:r w:rsidR="00A3697E" w:rsidRPr="00AF087A">
        <w:rPr>
          <w:color w:val="000000"/>
          <w:sz w:val="20"/>
          <w:szCs w:val="20"/>
        </w:rPr>
        <w:t xml:space="preserve">referred to in item </w:t>
      </w:r>
      <w:r w:rsidR="00A3697E">
        <w:rPr>
          <w:color w:val="000000"/>
          <w:sz w:val="20"/>
          <w:szCs w:val="20"/>
        </w:rPr>
        <w:t>2</w:t>
      </w:r>
      <w:r w:rsidR="00A3697E" w:rsidRPr="00AF087A">
        <w:rPr>
          <w:color w:val="000000"/>
          <w:sz w:val="20"/>
          <w:szCs w:val="20"/>
        </w:rPr>
        <w:t>(</w:t>
      </w:r>
      <w:r w:rsidR="00631337">
        <w:rPr>
          <w:color w:val="000000"/>
          <w:sz w:val="20"/>
          <w:szCs w:val="20"/>
        </w:rPr>
        <w:t>f</w:t>
      </w:r>
      <w:r w:rsidR="00A3697E" w:rsidRPr="00AF087A">
        <w:rPr>
          <w:color w:val="000000"/>
          <w:sz w:val="20"/>
          <w:szCs w:val="20"/>
        </w:rPr>
        <w:t>) is</w:t>
      </w:r>
      <w:r w:rsidR="00A3697E">
        <w:rPr>
          <w:color w:val="000000"/>
          <w:sz w:val="20"/>
          <w:szCs w:val="20"/>
        </w:rPr>
        <w:t xml:space="preserve"> contained in the GMDN database which is</w:t>
      </w:r>
      <w:r w:rsidR="00A3697E" w:rsidRPr="00AF087A">
        <w:rPr>
          <w:color w:val="000000"/>
          <w:sz w:val="20"/>
          <w:szCs w:val="20"/>
        </w:rPr>
        <w:t xml:space="preserve"> a collection of terms that use a</w:t>
      </w:r>
      <w:r w:rsidR="00A3697E">
        <w:rPr>
          <w:color w:val="000000"/>
          <w:sz w:val="20"/>
          <w:szCs w:val="20"/>
        </w:rPr>
        <w:t xml:space="preserve"> unique 5-digit code to identify</w:t>
      </w:r>
      <w:r w:rsidR="00A3697E" w:rsidRPr="00AF087A">
        <w:rPr>
          <w:color w:val="000000"/>
          <w:sz w:val="20"/>
          <w:szCs w:val="20"/>
        </w:rPr>
        <w:t xml:space="preserve"> particular medical devices. The database is maintained by a not-for-profit company based in the Uni</w:t>
      </w:r>
      <w:r w:rsidR="00A3697E">
        <w:rPr>
          <w:color w:val="000000"/>
          <w:sz w:val="20"/>
          <w:szCs w:val="20"/>
        </w:rPr>
        <w:t xml:space="preserve">ted Kingdom (the GMDN Agency).  </w:t>
      </w:r>
      <w:r w:rsidR="00A3697E" w:rsidRPr="00AF087A">
        <w:rPr>
          <w:color w:val="000000"/>
          <w:sz w:val="20"/>
          <w:szCs w:val="20"/>
        </w:rPr>
        <w:t>International regulator</w:t>
      </w:r>
      <w:r w:rsidR="00A3697E">
        <w:rPr>
          <w:color w:val="000000"/>
          <w:sz w:val="20"/>
          <w:szCs w:val="20"/>
        </w:rPr>
        <w:t>y authorities, including Medsafe</w:t>
      </w:r>
      <w:r w:rsidR="00A3697E" w:rsidRPr="00AF087A">
        <w:rPr>
          <w:color w:val="000000"/>
          <w:sz w:val="20"/>
          <w:szCs w:val="20"/>
        </w:rPr>
        <w:t xml:space="preserve">, liaise with the GMDN Agency to request amendments to existing codes </w:t>
      </w:r>
      <w:r w:rsidR="00A3697E">
        <w:rPr>
          <w:color w:val="000000"/>
          <w:sz w:val="20"/>
          <w:szCs w:val="20"/>
        </w:rPr>
        <w:t xml:space="preserve">and the creation of new codes.  </w:t>
      </w:r>
      <w:r w:rsidR="00A3697E" w:rsidRPr="00AF087A">
        <w:rPr>
          <w:color w:val="000000"/>
          <w:sz w:val="20"/>
          <w:szCs w:val="20"/>
        </w:rPr>
        <w:t>Other GMDN users may also make applications to the GMDN Agency</w:t>
      </w:r>
      <w:r w:rsidR="00A3697E">
        <w:rPr>
          <w:color w:val="000000"/>
          <w:sz w:val="20"/>
          <w:szCs w:val="20"/>
        </w:rPr>
        <w:t>.</w:t>
      </w:r>
    </w:p>
    <w:p w:rsidR="00A3697E" w:rsidRDefault="00A3697E" w:rsidP="00FF3D92">
      <w:pPr>
        <w:pStyle w:val="Schedulepara"/>
        <w:keepNext/>
        <w:keepLines/>
        <w:spacing w:before="0" w:after="60"/>
        <w:ind w:left="720" w:hanging="720"/>
        <w:rPr>
          <w:sz w:val="20"/>
          <w:szCs w:val="20"/>
        </w:rPr>
      </w:pPr>
      <w:r>
        <w:rPr>
          <w:color w:val="000000"/>
          <w:sz w:val="20"/>
          <w:szCs w:val="20"/>
        </w:rPr>
        <w:t xml:space="preserve"> </w:t>
      </w:r>
      <w:r w:rsidR="00336A22">
        <w:rPr>
          <w:sz w:val="20"/>
          <w:szCs w:val="20"/>
        </w:rPr>
        <w:t>Note 6</w:t>
      </w:r>
      <w:r w:rsidR="00101FCC">
        <w:rPr>
          <w:sz w:val="20"/>
          <w:szCs w:val="20"/>
        </w:rPr>
        <w:t>:</w:t>
      </w:r>
      <w:r w:rsidR="00101FCC">
        <w:rPr>
          <w:sz w:val="20"/>
          <w:szCs w:val="20"/>
        </w:rPr>
        <w:tab/>
      </w:r>
      <w:r>
        <w:rPr>
          <w:sz w:val="20"/>
          <w:szCs w:val="20"/>
        </w:rPr>
        <w:t>Medical device classifications referred to in item 2(</w:t>
      </w:r>
      <w:r w:rsidR="00631337">
        <w:rPr>
          <w:sz w:val="20"/>
          <w:szCs w:val="20"/>
        </w:rPr>
        <w:t>g</w:t>
      </w:r>
      <w:r>
        <w:rPr>
          <w:sz w:val="20"/>
          <w:szCs w:val="20"/>
        </w:rPr>
        <w:t>) are set out in</w:t>
      </w:r>
      <w:r w:rsidR="00631337">
        <w:rPr>
          <w:sz w:val="20"/>
          <w:szCs w:val="20"/>
        </w:rPr>
        <w:t xml:space="preserve"> Schedule </w:t>
      </w:r>
      <w:r w:rsidR="00E362E4">
        <w:rPr>
          <w:sz w:val="20"/>
          <w:szCs w:val="20"/>
        </w:rPr>
        <w:t xml:space="preserve">2 </w:t>
      </w:r>
      <w:r w:rsidR="00631337">
        <w:rPr>
          <w:sz w:val="20"/>
          <w:szCs w:val="20"/>
        </w:rPr>
        <w:t>of the Medicines (Database of Medical Devices) Regulations 2003 (NZ).</w:t>
      </w:r>
      <w:r>
        <w:rPr>
          <w:sz w:val="20"/>
          <w:szCs w:val="20"/>
        </w:rPr>
        <w:t xml:space="preserve"> </w:t>
      </w:r>
    </w:p>
    <w:p w:rsidR="00101FCC" w:rsidRPr="00897EE1" w:rsidRDefault="00336A22" w:rsidP="00101FCC">
      <w:pPr>
        <w:pStyle w:val="Schedulepara"/>
        <w:keepNext/>
        <w:keepLines/>
        <w:spacing w:before="0"/>
        <w:ind w:left="720" w:hanging="720"/>
        <w:rPr>
          <w:sz w:val="20"/>
          <w:szCs w:val="20"/>
        </w:rPr>
      </w:pPr>
      <w:r>
        <w:rPr>
          <w:sz w:val="20"/>
          <w:szCs w:val="20"/>
        </w:rPr>
        <w:t>Note 7</w:t>
      </w:r>
      <w:r w:rsidR="00101FCC" w:rsidRPr="00AF087A">
        <w:rPr>
          <w:sz w:val="20"/>
          <w:szCs w:val="20"/>
        </w:rPr>
        <w:t>:</w:t>
      </w:r>
      <w:r w:rsidR="00101FCC" w:rsidRPr="00AF087A">
        <w:rPr>
          <w:sz w:val="20"/>
          <w:szCs w:val="20"/>
        </w:rPr>
        <w:tab/>
      </w:r>
      <w:r w:rsidR="00A3697E">
        <w:rPr>
          <w:sz w:val="20"/>
          <w:szCs w:val="20"/>
        </w:rPr>
        <w:t>The Model number referred to in item 2(</w:t>
      </w:r>
      <w:r w:rsidR="00631337">
        <w:rPr>
          <w:sz w:val="20"/>
          <w:szCs w:val="20"/>
        </w:rPr>
        <w:t>j</w:t>
      </w:r>
      <w:r w:rsidR="00A3697E">
        <w:rPr>
          <w:sz w:val="20"/>
          <w:szCs w:val="20"/>
        </w:rPr>
        <w:t>) above may actually be a catalogue or part number if the person reporting the adverse event, or near adverse event, provides that number in error rather than providing the model number.  In such cases it may not be possible for Medsafe to identify the corresponding model number.</w:t>
      </w:r>
    </w:p>
    <w:p w:rsidR="002940F7" w:rsidRDefault="002940F7" w:rsidP="00101FCC">
      <w:pPr>
        <w:pStyle w:val="Schedulepara"/>
        <w:tabs>
          <w:tab w:val="left" w:pos="567"/>
        </w:tabs>
        <w:spacing w:before="0"/>
        <w:rPr>
          <w:color w:val="000000"/>
        </w:rPr>
      </w:pPr>
    </w:p>
    <w:p w:rsidR="00101FCC" w:rsidRPr="00897EE1" w:rsidRDefault="00101FCC" w:rsidP="00101FCC">
      <w:pPr>
        <w:pStyle w:val="Schedulepara"/>
        <w:tabs>
          <w:tab w:val="left" w:pos="567"/>
        </w:tabs>
        <w:spacing w:before="0"/>
        <w:rPr>
          <w:color w:val="000000"/>
        </w:rPr>
      </w:pPr>
    </w:p>
    <w:p w:rsidR="008176E0" w:rsidRDefault="00595779" w:rsidP="00897EE1">
      <w:pPr>
        <w:pStyle w:val="NoteEnd"/>
        <w:keepLines w:val="0"/>
        <w:pBdr>
          <w:top w:val="single" w:sz="4" w:space="3" w:color="auto"/>
        </w:pBdr>
        <w:spacing w:before="240"/>
        <w:ind w:left="0" w:firstLine="0"/>
        <w:jc w:val="left"/>
        <w:rPr>
          <w:rFonts w:ascii="Arial" w:hAnsi="Arial"/>
          <w:b/>
          <w:sz w:val="24"/>
        </w:rPr>
      </w:pPr>
      <w:r w:rsidRPr="00EE03FE">
        <w:rPr>
          <w:rFonts w:ascii="Arial" w:hAnsi="Arial"/>
          <w:b/>
          <w:sz w:val="24"/>
        </w:rPr>
        <w:t>Note</w:t>
      </w:r>
    </w:p>
    <w:p w:rsidR="00595779" w:rsidRPr="00022C17" w:rsidRDefault="00595779" w:rsidP="00897EE1">
      <w:pPr>
        <w:pStyle w:val="NoteEnd"/>
        <w:keepLines w:val="0"/>
        <w:rPr>
          <w:u w:val="single"/>
        </w:rPr>
        <w:sectPr w:rsidR="00595779" w:rsidRPr="00022C17" w:rsidSect="00595779">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440" w:right="1797" w:bottom="1440" w:left="1797" w:header="709" w:footer="709" w:gutter="0"/>
          <w:cols w:space="708"/>
          <w:docGrid w:linePitch="360"/>
        </w:sectPr>
      </w:pPr>
      <w:r w:rsidRPr="00EE03FE">
        <w:t>1.</w:t>
      </w:r>
      <w:r w:rsidRPr="00EE03FE">
        <w:tab/>
        <w:t xml:space="preserve">All legislative instruments and compilations are registered on the Federal Register of Legislative Instruments kept under the </w:t>
      </w:r>
      <w:r w:rsidRPr="00EE03FE">
        <w:rPr>
          <w:i/>
        </w:rPr>
        <w:t xml:space="preserve">Legislative Instruments Act 2003. </w:t>
      </w:r>
      <w:r w:rsidRPr="00EE03FE">
        <w:t xml:space="preserve">See </w:t>
      </w:r>
      <w:r w:rsidRPr="00EE03FE">
        <w:rPr>
          <w:u w:val="single"/>
        </w:rPr>
        <w:t>http://www.frli.gov.a</w:t>
      </w:r>
      <w:r w:rsidR="00022C17">
        <w:rPr>
          <w:u w:val="single"/>
        </w:rPr>
        <w:t>u</w:t>
      </w:r>
    </w:p>
    <w:p w:rsidR="0099427B" w:rsidRDefault="0099427B" w:rsidP="00022C17"/>
    <w:sectPr w:rsidR="0099427B" w:rsidSect="006F0844">
      <w:headerReference w:type="even" r:id="rId26"/>
      <w:headerReference w:type="default" r:id="rId27"/>
      <w:footerReference w:type="even" r:id="rId28"/>
      <w:footerReference w:type="default" r:id="rId29"/>
      <w:footerReference w:type="first" r:id="rId30"/>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A02" w:rsidRDefault="00696A02">
      <w:r>
        <w:separator/>
      </w:r>
    </w:p>
  </w:endnote>
  <w:endnote w:type="continuationSeparator" w:id="0">
    <w:p w:rsidR="00696A02" w:rsidRDefault="00696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696A02" w:rsidRPr="000E1CC4">
      <w:tc>
        <w:tcPr>
          <w:tcW w:w="1134" w:type="dxa"/>
        </w:tcPr>
        <w:p w:rsidR="00696A02" w:rsidRPr="000E1CC4" w:rsidRDefault="00696A02" w:rsidP="00595779">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1</w:t>
          </w:r>
          <w:r w:rsidRPr="000E1CC4">
            <w:rPr>
              <w:rStyle w:val="PageNumber"/>
              <w:rFonts w:cs="Arial"/>
              <w:szCs w:val="22"/>
            </w:rPr>
            <w:fldChar w:fldCharType="end"/>
          </w:r>
        </w:p>
      </w:tc>
      <w:tc>
        <w:tcPr>
          <w:tcW w:w="6095" w:type="dxa"/>
        </w:tcPr>
        <w:p w:rsidR="00696A02" w:rsidRPr="008F4FDA" w:rsidRDefault="00696A02" w:rsidP="00595779">
          <w:pPr>
            <w:pStyle w:val="Footer"/>
            <w:tabs>
              <w:tab w:val="clear" w:pos="3600"/>
              <w:tab w:val="clear" w:pos="7201"/>
            </w:tabs>
            <w:spacing w:before="20" w:after="120" w:line="240" w:lineRule="exact"/>
            <w:ind w:left="283" w:firstLine="210"/>
            <w:jc w:val="left"/>
            <w:rPr>
              <w:rFonts w:ascii="Times New Roman" w:hAnsi="Times New Roman"/>
              <w:sz w:val="24"/>
              <w:szCs w:val="24"/>
            </w:rPr>
          </w:pPr>
          <w:r w:rsidRPr="008F4FDA">
            <w:rPr>
              <w:rFonts w:ascii="Times New Roman" w:hAnsi="Times New Roman"/>
              <w:sz w:val="24"/>
              <w:szCs w:val="24"/>
            </w:rPr>
            <w:fldChar w:fldCharType="begin"/>
          </w:r>
          <w:r w:rsidRPr="008F4FDA">
            <w:rPr>
              <w:rFonts w:ascii="Times New Roman" w:hAnsi="Times New Roman"/>
              <w:sz w:val="24"/>
              <w:szCs w:val="24"/>
            </w:rPr>
            <w:instrText xml:space="preserve"> REF  Citation\*charformat </w:instrText>
          </w:r>
          <w:r w:rsidRPr="008F4FDA">
            <w:rPr>
              <w:rFonts w:ascii="Times New Roman" w:hAnsi="Times New Roman"/>
              <w:sz w:val="24"/>
              <w:szCs w:val="24"/>
            </w:rPr>
            <w:fldChar w:fldCharType="separate"/>
          </w:r>
          <w:r w:rsidRPr="00696A02">
            <w:rPr>
              <w:rFonts w:ascii="Times New Roman" w:hAnsi="Times New Roman"/>
              <w:sz w:val="24"/>
              <w:szCs w:val="24"/>
            </w:rPr>
            <w:t>Therapeutic Goods Information (Adverse Event Notifications – Medical Devices) Specification 201</w:t>
          </w:r>
          <w:r w:rsidRPr="008F4FDA">
            <w:rPr>
              <w:rFonts w:ascii="Times New Roman" w:hAnsi="Times New Roman"/>
              <w:sz w:val="24"/>
              <w:szCs w:val="24"/>
            </w:rPr>
            <w:fldChar w:fldCharType="end"/>
          </w:r>
        </w:p>
      </w:tc>
      <w:tc>
        <w:tcPr>
          <w:tcW w:w="1134" w:type="dxa"/>
        </w:tcPr>
        <w:p w:rsidR="00696A02" w:rsidRPr="000E1CC4" w:rsidRDefault="00696A02" w:rsidP="00595779">
          <w:pPr>
            <w:spacing w:line="240" w:lineRule="exact"/>
            <w:jc w:val="right"/>
            <w:rPr>
              <w:rStyle w:val="PageNumber"/>
            </w:rPr>
          </w:pPr>
        </w:p>
      </w:tc>
    </w:tr>
  </w:tbl>
  <w:p w:rsidR="00696A02" w:rsidRDefault="00696A02">
    <w:pPr>
      <w:pStyle w:val="FooterDraft"/>
      <w:ind w:right="360" w:firstLine="360"/>
    </w:pPr>
  </w:p>
  <w:p w:rsidR="00696A02" w:rsidRDefault="00696A02">
    <w:pPr>
      <w:pStyle w:val="FooterInfo"/>
    </w:pPr>
    <w:r w:rsidRPr="00974D8C">
      <w:t xml:space="preserve"> </w:t>
    </w:r>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696A02">
      <w:tc>
        <w:tcPr>
          <w:tcW w:w="1134" w:type="dxa"/>
        </w:tcPr>
        <w:p w:rsidR="00696A02" w:rsidRDefault="00696A02" w:rsidP="00BD545A">
          <w:pPr>
            <w:spacing w:line="240" w:lineRule="exact"/>
          </w:pPr>
        </w:p>
      </w:tc>
      <w:tc>
        <w:tcPr>
          <w:tcW w:w="6095" w:type="dxa"/>
        </w:tcPr>
        <w:p w:rsidR="00696A02" w:rsidRPr="004F5D6D" w:rsidRDefault="00696A02" w:rsidP="00BD545A">
          <w:pPr>
            <w:pStyle w:val="FooterCitation"/>
          </w:pPr>
          <w:fldSimple w:instr=" REF  Citation ">
            <w:r w:rsidRPr="00EE03FE">
              <w:t xml:space="preserve">Therapeutic Goods Information </w:t>
            </w:r>
            <w:r>
              <w:t xml:space="preserve">(Adverse Event Notifications – Medical Devices) </w:t>
            </w:r>
            <w:r w:rsidRPr="00EE03FE">
              <w:t>Specification</w:t>
            </w:r>
            <w:r>
              <w:t xml:space="preserve"> 201</w:t>
            </w:r>
          </w:fldSimple>
        </w:p>
      </w:tc>
      <w:tc>
        <w:tcPr>
          <w:tcW w:w="1134" w:type="dxa"/>
        </w:tcPr>
        <w:p w:rsidR="00696A02" w:rsidRPr="003D7214" w:rsidRDefault="00696A02"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w:t>
          </w:r>
          <w:r w:rsidRPr="003D7214">
            <w:rPr>
              <w:rStyle w:val="PageNumber"/>
              <w:rFonts w:cs="Arial"/>
              <w:szCs w:val="22"/>
            </w:rPr>
            <w:fldChar w:fldCharType="end"/>
          </w:r>
        </w:p>
      </w:tc>
    </w:tr>
  </w:tbl>
  <w:p w:rsidR="00696A02" w:rsidRDefault="00696A02" w:rsidP="00BD545A">
    <w:pPr>
      <w:pStyle w:val="FooterDraft"/>
    </w:pPr>
  </w:p>
  <w:p w:rsidR="00696A02" w:rsidRDefault="00696A02" w:rsidP="00BD545A">
    <w:pPr>
      <w:pStyle w:val="FooterInfo"/>
    </w:pPr>
    <w:r w:rsidRPr="00974D8C">
      <w:t xml:space="preserve"> </w:t>
    </w:r>
    <w: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pPr>
      <w:pStyle w:val="FooterDraft"/>
    </w:pPr>
  </w:p>
  <w:p w:rsidR="00696A02" w:rsidRPr="00974D8C" w:rsidRDefault="00696A02">
    <w:pPr>
      <w:pStyle w:val="FooterInfo"/>
    </w:pPr>
    <w:r>
      <w:rPr>
        <w:noProof/>
      </w:rPr>
      <w:t>0923757A-091102Z.doc</w:t>
    </w:r>
    <w:r w:rsidRPr="00974D8C">
      <w:t xml:space="preserve"> </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696A02" w:rsidRPr="000E1CC4">
      <w:tc>
        <w:tcPr>
          <w:tcW w:w="1134" w:type="dxa"/>
        </w:tcPr>
        <w:p w:rsidR="00696A02" w:rsidRPr="000E1CC4" w:rsidRDefault="00696A02" w:rsidP="00595779">
          <w:pPr>
            <w:spacing w:line="240" w:lineRule="exact"/>
          </w:pPr>
        </w:p>
      </w:tc>
      <w:tc>
        <w:tcPr>
          <w:tcW w:w="6095" w:type="dxa"/>
        </w:tcPr>
        <w:p w:rsidR="00696A02" w:rsidRPr="008F4FDA" w:rsidRDefault="00696A02" w:rsidP="00595779">
          <w:pPr>
            <w:pStyle w:val="FooterCitation"/>
            <w:tabs>
              <w:tab w:val="clear" w:pos="4153"/>
              <w:tab w:val="clear" w:pos="8306"/>
            </w:tabs>
            <w:spacing w:before="0" w:line="240" w:lineRule="auto"/>
            <w:ind w:left="1415" w:hanging="283"/>
            <w:jc w:val="left"/>
            <w:rPr>
              <w:rFonts w:ascii="Times New Roman" w:hAnsi="Times New Roman"/>
              <w:sz w:val="24"/>
            </w:rPr>
          </w:pPr>
          <w:r w:rsidRPr="008F4FDA">
            <w:rPr>
              <w:rFonts w:ascii="Times New Roman" w:hAnsi="Times New Roman"/>
              <w:sz w:val="24"/>
            </w:rPr>
            <w:fldChar w:fldCharType="begin"/>
          </w:r>
          <w:r>
            <w:rPr>
              <w:rFonts w:ascii="Times New Roman" w:hAnsi="Times New Roman"/>
              <w:sz w:val="24"/>
            </w:rPr>
            <w:instrText>REF Citation</w:instrText>
          </w:r>
          <w:r w:rsidRPr="008F4FDA">
            <w:rPr>
              <w:rFonts w:ascii="Times New Roman" w:hAnsi="Times New Roman"/>
              <w:sz w:val="24"/>
            </w:rPr>
            <w:fldChar w:fldCharType="separate"/>
          </w:r>
          <w:r w:rsidRPr="00EE03FE">
            <w:t xml:space="preserve">Therapeutic Goods Information </w:t>
          </w:r>
          <w:r>
            <w:t xml:space="preserve">(Adverse Event Notifications – Medical Devices) </w:t>
          </w:r>
          <w:r w:rsidRPr="00EE03FE">
            <w:t>Specification</w:t>
          </w:r>
          <w:r>
            <w:t xml:space="preserve"> 201</w:t>
          </w:r>
          <w:r w:rsidRPr="008F4FDA">
            <w:rPr>
              <w:rFonts w:ascii="Times New Roman" w:hAnsi="Times New Roman"/>
              <w:sz w:val="24"/>
            </w:rPr>
            <w:fldChar w:fldCharType="end"/>
          </w:r>
        </w:p>
      </w:tc>
      <w:tc>
        <w:tcPr>
          <w:tcW w:w="1134" w:type="dxa"/>
        </w:tcPr>
        <w:p w:rsidR="00696A02" w:rsidRPr="000E1CC4" w:rsidRDefault="00696A02" w:rsidP="00595779">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1</w:t>
          </w:r>
          <w:r w:rsidRPr="000E1CC4">
            <w:rPr>
              <w:rStyle w:val="PageNumber"/>
              <w:rFonts w:cs="Arial"/>
              <w:szCs w:val="22"/>
            </w:rPr>
            <w:fldChar w:fldCharType="end"/>
          </w:r>
        </w:p>
      </w:tc>
    </w:tr>
  </w:tbl>
  <w:p w:rsidR="00696A02" w:rsidRDefault="00696A02">
    <w:pPr>
      <w:pStyle w:val="FooterDraft"/>
    </w:pPr>
  </w:p>
  <w:p w:rsidR="00696A02" w:rsidRDefault="00696A02">
    <w:pPr>
      <w:pStyle w:val="FooterInfo"/>
    </w:pPr>
    <w:r w:rsidRPr="00974D8C">
      <w:t xml:space="preserve"> </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rsidP="00BC29CE">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96A02">
      <w:tc>
        <w:tcPr>
          <w:tcW w:w="1134" w:type="dxa"/>
          <w:shd w:val="clear" w:color="auto" w:fill="auto"/>
        </w:tcPr>
        <w:p w:rsidR="00696A02" w:rsidRPr="003D7214" w:rsidRDefault="00696A02" w:rsidP="00BC29CE">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B750F6">
            <w:rPr>
              <w:rStyle w:val="PageNumber"/>
              <w:rFonts w:cs="Arial"/>
              <w:noProof/>
            </w:rPr>
            <w:t>2</w:t>
          </w:r>
          <w:r w:rsidRPr="003D7214">
            <w:rPr>
              <w:rStyle w:val="PageNumber"/>
              <w:rFonts w:cs="Arial"/>
            </w:rPr>
            <w:fldChar w:fldCharType="end"/>
          </w:r>
        </w:p>
      </w:tc>
      <w:tc>
        <w:tcPr>
          <w:tcW w:w="6095" w:type="dxa"/>
          <w:shd w:val="clear" w:color="auto" w:fill="auto"/>
        </w:tcPr>
        <w:p w:rsidR="00696A02" w:rsidRPr="004F5D6D" w:rsidRDefault="00696A02" w:rsidP="002F72D0">
          <w:pPr>
            <w:pStyle w:val="FooterCitation"/>
          </w:pPr>
          <w:fldSimple w:instr=" REF  Citation\*charformat ">
            <w:r w:rsidRPr="00EE03FE">
              <w:t xml:space="preserve">Therapeutic Goods Information </w:t>
            </w:r>
            <w:r>
              <w:t xml:space="preserve">(Adverse Event Notifications – Medical Devices) </w:t>
            </w:r>
            <w:r w:rsidRPr="00EE03FE">
              <w:t>Specification</w:t>
            </w:r>
            <w:r>
              <w:t xml:space="preserve"> 201</w:t>
            </w:r>
          </w:fldSimple>
          <w:r>
            <w:t>3</w:t>
          </w:r>
        </w:p>
      </w:tc>
      <w:tc>
        <w:tcPr>
          <w:tcW w:w="1134" w:type="dxa"/>
          <w:shd w:val="clear" w:color="auto" w:fill="auto"/>
        </w:tcPr>
        <w:p w:rsidR="00696A02" w:rsidRPr="00451BF5" w:rsidRDefault="00696A02" w:rsidP="00BC29CE">
          <w:pPr>
            <w:spacing w:line="240" w:lineRule="exact"/>
            <w:jc w:val="right"/>
            <w:rPr>
              <w:rStyle w:val="PageNumber"/>
            </w:rPr>
          </w:pPr>
        </w:p>
      </w:tc>
    </w:tr>
  </w:tbl>
  <w:p w:rsidR="00696A02" w:rsidRPr="0055794B" w:rsidRDefault="00696A02" w:rsidP="00BA404C">
    <w:pPr>
      <w:pStyle w:val="Foote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rsidP="00BC29CE">
    <w:pPr>
      <w:spacing w:line="200" w:lineRule="exact"/>
    </w:pPr>
  </w:p>
  <w:tbl>
    <w:tblPr>
      <w:tblW w:w="0" w:type="auto"/>
      <w:tblBorders>
        <w:top w:val="single" w:sz="4" w:space="0" w:color="auto"/>
      </w:tblBorders>
      <w:tblLayout w:type="fixed"/>
      <w:tblLook w:val="01E0"/>
    </w:tblPr>
    <w:tblGrid>
      <w:gridCol w:w="1134"/>
      <w:gridCol w:w="6095"/>
      <w:gridCol w:w="1134"/>
    </w:tblGrid>
    <w:tr w:rsidR="00696A02">
      <w:trPr>
        <w:trHeight w:val="70"/>
      </w:trPr>
      <w:tc>
        <w:tcPr>
          <w:tcW w:w="1134" w:type="dxa"/>
          <w:shd w:val="clear" w:color="auto" w:fill="auto"/>
        </w:tcPr>
        <w:p w:rsidR="00696A02" w:rsidRDefault="00696A02" w:rsidP="00BC29CE">
          <w:pPr>
            <w:spacing w:line="240" w:lineRule="exact"/>
          </w:pPr>
        </w:p>
      </w:tc>
      <w:tc>
        <w:tcPr>
          <w:tcW w:w="6095" w:type="dxa"/>
          <w:shd w:val="clear" w:color="auto" w:fill="auto"/>
        </w:tcPr>
        <w:p w:rsidR="00696A02" w:rsidRPr="004F5D6D" w:rsidRDefault="00696A02" w:rsidP="00BC29CE">
          <w:pPr>
            <w:pStyle w:val="FooterCitation"/>
          </w:pPr>
          <w:fldSimple w:instr=" REF  Citation\*charformat ">
            <w:r w:rsidRPr="00EE03FE">
              <w:t xml:space="preserve">Therapeutic Goods Information </w:t>
            </w:r>
            <w:r>
              <w:t xml:space="preserve">(Adverse Event Notifications – Medical Devices) </w:t>
            </w:r>
            <w:r w:rsidRPr="00EE03FE">
              <w:t>Specification</w:t>
            </w:r>
            <w:r>
              <w:t xml:space="preserve"> 201</w:t>
            </w:r>
          </w:fldSimple>
          <w:r>
            <w:t>3</w:t>
          </w:r>
        </w:p>
      </w:tc>
      <w:tc>
        <w:tcPr>
          <w:tcW w:w="1134" w:type="dxa"/>
          <w:shd w:val="clear" w:color="auto" w:fill="auto"/>
        </w:tcPr>
        <w:p w:rsidR="00696A02" w:rsidRPr="003D7214" w:rsidRDefault="00696A02" w:rsidP="00BC29CE">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B750F6">
            <w:rPr>
              <w:rStyle w:val="PageNumber"/>
              <w:rFonts w:cs="Arial"/>
              <w:noProof/>
            </w:rPr>
            <w:t>3</w:t>
          </w:r>
          <w:r w:rsidRPr="003D7214">
            <w:rPr>
              <w:rStyle w:val="PageNumber"/>
              <w:rFonts w:cs="Arial"/>
            </w:rPr>
            <w:fldChar w:fldCharType="end"/>
          </w:r>
        </w:p>
      </w:tc>
    </w:tr>
  </w:tbl>
  <w:p w:rsidR="00696A02" w:rsidRDefault="00696A02" w:rsidP="00BC29CE">
    <w:pPr>
      <w:pStyle w:val="FooterDraft"/>
    </w:pPr>
  </w:p>
  <w:p w:rsidR="00696A02" w:rsidRDefault="00696A02" w:rsidP="00BC29CE">
    <w:pPr>
      <w:pStyle w:val="FooterInfo"/>
    </w:pPr>
    <w:r w:rsidRPr="00974D8C">
      <w:t xml:space="preserve"> </w:t>
    </w:r>
    <w:r>
      <w:t xml:space="preserve"> </w:t>
    </w:r>
  </w:p>
  <w:p w:rsidR="00696A02" w:rsidRPr="00C83A6D" w:rsidRDefault="00696A02" w:rsidP="00BC29C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Pr="00556EB9" w:rsidRDefault="00696A02" w:rsidP="00BC29CE">
    <w:pPr>
      <w:pStyle w:val="FooterCitation"/>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rsidP="00595779">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96A02">
      <w:tc>
        <w:tcPr>
          <w:tcW w:w="1134" w:type="dxa"/>
          <w:shd w:val="clear" w:color="auto" w:fill="auto"/>
        </w:tcPr>
        <w:p w:rsidR="00696A02" w:rsidRPr="003D7214" w:rsidRDefault="00696A02" w:rsidP="00595779">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B750F6">
            <w:rPr>
              <w:rStyle w:val="PageNumber"/>
              <w:rFonts w:cs="Arial"/>
              <w:noProof/>
            </w:rPr>
            <w:t>4</w:t>
          </w:r>
          <w:r w:rsidRPr="003D7214">
            <w:rPr>
              <w:rStyle w:val="PageNumber"/>
              <w:rFonts w:cs="Arial"/>
            </w:rPr>
            <w:fldChar w:fldCharType="end"/>
          </w:r>
        </w:p>
      </w:tc>
      <w:tc>
        <w:tcPr>
          <w:tcW w:w="6095" w:type="dxa"/>
          <w:shd w:val="clear" w:color="auto" w:fill="auto"/>
        </w:tcPr>
        <w:p w:rsidR="00696A02" w:rsidRPr="004F5D6D" w:rsidRDefault="00696A02" w:rsidP="002F72D0">
          <w:pPr>
            <w:pStyle w:val="FooterCitation"/>
          </w:pPr>
          <w:fldSimple w:instr=" REF  Citation\*charformat ">
            <w:r w:rsidRPr="00EE03FE">
              <w:t xml:space="preserve">Therapeutic Goods Information </w:t>
            </w:r>
            <w:r>
              <w:t xml:space="preserve">(Adverse Event Notifications – Medical Devices) </w:t>
            </w:r>
            <w:r w:rsidRPr="00EE03FE">
              <w:t>Specification</w:t>
            </w:r>
            <w:r>
              <w:t xml:space="preserve"> 201</w:t>
            </w:r>
          </w:fldSimple>
          <w:r>
            <w:t>3</w:t>
          </w:r>
        </w:p>
      </w:tc>
      <w:tc>
        <w:tcPr>
          <w:tcW w:w="1134" w:type="dxa"/>
          <w:shd w:val="clear" w:color="auto" w:fill="auto"/>
        </w:tcPr>
        <w:p w:rsidR="00696A02" w:rsidRPr="00451BF5" w:rsidRDefault="00696A02" w:rsidP="00595779">
          <w:pPr>
            <w:spacing w:line="240" w:lineRule="exact"/>
            <w:jc w:val="right"/>
            <w:rPr>
              <w:rStyle w:val="PageNumber"/>
            </w:rPr>
          </w:pPr>
        </w:p>
      </w:tc>
    </w:tr>
  </w:tbl>
  <w:p w:rsidR="00696A02" w:rsidRPr="0055794B" w:rsidRDefault="00696A02" w:rsidP="00BA404C">
    <w:pPr>
      <w:pStyle w:val="Footer"/>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rsidP="00595779">
    <w:pPr>
      <w:spacing w:line="200" w:lineRule="exact"/>
    </w:pPr>
  </w:p>
  <w:tbl>
    <w:tblPr>
      <w:tblW w:w="0" w:type="auto"/>
      <w:tblBorders>
        <w:top w:val="single" w:sz="4" w:space="0" w:color="auto"/>
      </w:tblBorders>
      <w:tblLayout w:type="fixed"/>
      <w:tblLook w:val="01E0"/>
    </w:tblPr>
    <w:tblGrid>
      <w:gridCol w:w="1134"/>
      <w:gridCol w:w="6095"/>
      <w:gridCol w:w="1134"/>
    </w:tblGrid>
    <w:tr w:rsidR="00696A02">
      <w:tc>
        <w:tcPr>
          <w:tcW w:w="1134" w:type="dxa"/>
          <w:shd w:val="clear" w:color="auto" w:fill="auto"/>
        </w:tcPr>
        <w:p w:rsidR="00696A02" w:rsidRDefault="00696A02" w:rsidP="00595779">
          <w:pPr>
            <w:spacing w:line="240" w:lineRule="exact"/>
          </w:pPr>
        </w:p>
      </w:tc>
      <w:tc>
        <w:tcPr>
          <w:tcW w:w="6095" w:type="dxa"/>
          <w:shd w:val="clear" w:color="auto" w:fill="auto"/>
        </w:tcPr>
        <w:p w:rsidR="00696A02" w:rsidRPr="004F5D6D" w:rsidRDefault="00696A02" w:rsidP="002F72D0">
          <w:pPr>
            <w:pStyle w:val="FooterCitation"/>
          </w:pPr>
          <w:fldSimple w:instr=" REF  Citation\*charformat ">
            <w:r w:rsidRPr="00EE03FE">
              <w:t xml:space="preserve">Therapeutic Goods Information </w:t>
            </w:r>
            <w:r>
              <w:t xml:space="preserve">(Adverse Event Notifications – Medical Devices) </w:t>
            </w:r>
            <w:r w:rsidRPr="00EE03FE">
              <w:t>Specification</w:t>
            </w:r>
            <w:r>
              <w:t xml:space="preserve"> 201</w:t>
            </w:r>
          </w:fldSimple>
          <w:r>
            <w:t>3</w:t>
          </w:r>
        </w:p>
      </w:tc>
      <w:tc>
        <w:tcPr>
          <w:tcW w:w="1134" w:type="dxa"/>
          <w:shd w:val="clear" w:color="auto" w:fill="auto"/>
        </w:tcPr>
        <w:p w:rsidR="00696A02" w:rsidRPr="003D7214" w:rsidRDefault="00696A02" w:rsidP="00595779">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B750F6">
            <w:rPr>
              <w:rStyle w:val="PageNumber"/>
              <w:rFonts w:cs="Arial"/>
              <w:noProof/>
            </w:rPr>
            <w:t>5</w:t>
          </w:r>
          <w:r w:rsidRPr="003D7214">
            <w:rPr>
              <w:rStyle w:val="PageNumber"/>
              <w:rFonts w:cs="Arial"/>
            </w:rPr>
            <w:fldChar w:fldCharType="end"/>
          </w:r>
        </w:p>
      </w:tc>
    </w:tr>
  </w:tbl>
  <w:p w:rsidR="00696A02" w:rsidRPr="00C83A6D" w:rsidRDefault="00696A02" w:rsidP="00BA404C">
    <w:pPr>
      <w:pStyle w:val="Footer"/>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Pr="00556EB9" w:rsidRDefault="00696A02" w:rsidP="00595779">
    <w:pPr>
      <w:pStyle w:val="FooterCitation"/>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96A02">
      <w:tc>
        <w:tcPr>
          <w:tcW w:w="1134" w:type="dxa"/>
        </w:tcPr>
        <w:p w:rsidR="00696A02" w:rsidRPr="003D7214" w:rsidRDefault="00696A02"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w:t>
          </w:r>
          <w:r w:rsidRPr="003D7214">
            <w:rPr>
              <w:rStyle w:val="PageNumber"/>
              <w:rFonts w:cs="Arial"/>
              <w:szCs w:val="22"/>
            </w:rPr>
            <w:fldChar w:fldCharType="end"/>
          </w:r>
        </w:p>
      </w:tc>
      <w:tc>
        <w:tcPr>
          <w:tcW w:w="6095" w:type="dxa"/>
        </w:tcPr>
        <w:p w:rsidR="00696A02" w:rsidRPr="004F5D6D" w:rsidRDefault="00696A02" w:rsidP="00BD545A">
          <w:pPr>
            <w:pStyle w:val="Footer"/>
            <w:spacing w:before="20" w:line="240" w:lineRule="exact"/>
          </w:pPr>
          <w:fldSimple w:instr=" REF  Citation ">
            <w:r w:rsidRPr="00EE03FE">
              <w:t xml:space="preserve">Therapeutic Goods Information </w:t>
            </w:r>
            <w:r>
              <w:t xml:space="preserve">(Adverse Event Notifications – Medical Devices) </w:t>
            </w:r>
            <w:r w:rsidRPr="00EE03FE">
              <w:t>Specification</w:t>
            </w:r>
            <w:r>
              <w:t xml:space="preserve"> 201</w:t>
            </w:r>
          </w:fldSimple>
        </w:p>
      </w:tc>
      <w:tc>
        <w:tcPr>
          <w:tcW w:w="1134" w:type="dxa"/>
        </w:tcPr>
        <w:p w:rsidR="00696A02" w:rsidRPr="00451BF5" w:rsidRDefault="00696A02" w:rsidP="00BD545A">
          <w:pPr>
            <w:spacing w:line="240" w:lineRule="exact"/>
            <w:jc w:val="right"/>
            <w:rPr>
              <w:rStyle w:val="PageNumber"/>
            </w:rPr>
          </w:pPr>
        </w:p>
      </w:tc>
    </w:tr>
  </w:tbl>
  <w:p w:rsidR="00696A02" w:rsidRDefault="00696A02" w:rsidP="00BD545A">
    <w:pPr>
      <w:pStyle w:val="FooterDraft"/>
      <w:ind w:right="360" w:firstLine="360"/>
    </w:pPr>
  </w:p>
  <w:p w:rsidR="00696A02" w:rsidRDefault="00696A02" w:rsidP="00BD545A">
    <w:pPr>
      <w:pStyle w:val="FooterInfo"/>
    </w:pPr>
    <w:r w:rsidRPr="00974D8C">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A02" w:rsidRDefault="00696A02"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696A02">
        <w:tc>
          <w:tcPr>
            <w:tcW w:w="1134" w:type="dxa"/>
          </w:tcPr>
          <w:p w:rsidR="00696A02" w:rsidRPr="003D7214" w:rsidRDefault="00696A02"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B750F6">
              <w:rPr>
                <w:rStyle w:val="PageNumber"/>
                <w:rFonts w:cs="Arial"/>
                <w:noProof/>
                <w:szCs w:val="22"/>
              </w:rPr>
              <w:t>7</w:t>
            </w:r>
            <w:r w:rsidRPr="003D7214">
              <w:rPr>
                <w:rStyle w:val="PageNumber"/>
                <w:rFonts w:cs="Arial"/>
                <w:szCs w:val="22"/>
              </w:rPr>
              <w:fldChar w:fldCharType="end"/>
            </w:r>
          </w:p>
        </w:tc>
        <w:tc>
          <w:tcPr>
            <w:tcW w:w="6095" w:type="dxa"/>
          </w:tcPr>
          <w:p w:rsidR="00696A02" w:rsidRPr="004F5D6D" w:rsidRDefault="00696A02" w:rsidP="00BD545A">
            <w:pPr>
              <w:pStyle w:val="Footer"/>
              <w:spacing w:before="20" w:line="240" w:lineRule="exact"/>
            </w:pPr>
            <w:fldSimple w:instr=" REF  Citation ">
              <w:r w:rsidRPr="00EE03FE">
                <w:t xml:space="preserve">Therapeutic Goods Information </w:t>
              </w:r>
              <w:r>
                <w:t xml:space="preserve">(Adverse Event Notifications – Medical Devices) </w:t>
              </w:r>
              <w:r w:rsidRPr="00EE03FE">
                <w:t>Specification</w:t>
              </w:r>
              <w:r>
                <w:t xml:space="preserve"> 201</w:t>
              </w:r>
            </w:fldSimple>
          </w:p>
        </w:tc>
        <w:tc>
          <w:tcPr>
            <w:tcW w:w="1134" w:type="dxa"/>
          </w:tcPr>
          <w:p w:rsidR="00696A02" w:rsidRPr="00451BF5" w:rsidRDefault="00696A02" w:rsidP="00BD545A">
            <w:pPr>
              <w:spacing w:line="240" w:lineRule="exact"/>
              <w:jc w:val="right"/>
              <w:rPr>
                <w:rStyle w:val="PageNumber"/>
              </w:rPr>
            </w:pPr>
          </w:p>
        </w:tc>
      </w:tr>
    </w:tbl>
    <w:p w:rsidR="00696A02" w:rsidRDefault="00696A02" w:rsidP="00BD545A">
      <w:pPr>
        <w:pStyle w:val="FooterDraft"/>
        <w:ind w:right="360" w:firstLine="360"/>
      </w:pPr>
    </w:p>
    <w:p w:rsidR="00696A02" w:rsidRDefault="00696A02" w:rsidP="00BD545A">
      <w:pPr>
        <w:pStyle w:val="FooterInfo"/>
      </w:pPr>
      <w:r w:rsidRPr="00974D8C">
        <w:t xml:space="preserve"> </w:t>
      </w:r>
      <w:r>
        <w:t xml:space="preserve"> </w:t>
      </w:r>
    </w:p>
    <w:p w:rsidR="00696A02" w:rsidRDefault="00696A02">
      <w:pPr>
        <w:pStyle w:val="Footer"/>
      </w:pPr>
    </w:p>
    <w:p w:rsidR="00696A02" w:rsidRDefault="00696A02"/>
    <w:p w:rsidR="00696A02" w:rsidRDefault="00696A02"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696A02">
        <w:tc>
          <w:tcPr>
            <w:tcW w:w="1134" w:type="dxa"/>
          </w:tcPr>
          <w:p w:rsidR="00696A02" w:rsidRDefault="00696A02" w:rsidP="00BD545A">
            <w:pPr>
              <w:spacing w:line="240" w:lineRule="exact"/>
            </w:pPr>
          </w:p>
        </w:tc>
        <w:tc>
          <w:tcPr>
            <w:tcW w:w="6095" w:type="dxa"/>
          </w:tcPr>
          <w:p w:rsidR="00696A02" w:rsidRPr="004F5D6D" w:rsidRDefault="00696A02" w:rsidP="00BD545A">
            <w:pPr>
              <w:pStyle w:val="FooterCitation"/>
            </w:pPr>
            <w:fldSimple w:instr=" REF  Citation ">
              <w:r w:rsidRPr="00EE03FE">
                <w:t xml:space="preserve">Therapeutic Goods Information </w:t>
              </w:r>
              <w:r>
                <w:t xml:space="preserve">(Adverse Event Notifications – Medical Devices) </w:t>
              </w:r>
              <w:r w:rsidRPr="00EE03FE">
                <w:t>Specification</w:t>
              </w:r>
              <w:r>
                <w:t xml:space="preserve"> 201</w:t>
              </w:r>
            </w:fldSimple>
          </w:p>
        </w:tc>
        <w:tc>
          <w:tcPr>
            <w:tcW w:w="1134" w:type="dxa"/>
          </w:tcPr>
          <w:p w:rsidR="00696A02" w:rsidRPr="003D7214" w:rsidRDefault="00696A02"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B750F6">
              <w:rPr>
                <w:rStyle w:val="PageNumber"/>
                <w:rFonts w:cs="Arial"/>
                <w:noProof/>
                <w:szCs w:val="22"/>
              </w:rPr>
              <w:t>7</w:t>
            </w:r>
            <w:r w:rsidRPr="003D7214">
              <w:rPr>
                <w:rStyle w:val="PageNumber"/>
                <w:rFonts w:cs="Arial"/>
                <w:szCs w:val="22"/>
              </w:rPr>
              <w:fldChar w:fldCharType="end"/>
            </w:r>
          </w:p>
        </w:tc>
      </w:tr>
    </w:tbl>
    <w:p w:rsidR="00696A02" w:rsidRDefault="00696A02" w:rsidP="00BD545A">
      <w:pPr>
        <w:pStyle w:val="FooterDraft"/>
      </w:pPr>
    </w:p>
    <w:p w:rsidR="00696A02" w:rsidRDefault="00696A02" w:rsidP="00BD545A">
      <w:pPr>
        <w:pStyle w:val="FooterInfo"/>
      </w:pPr>
      <w:r w:rsidRPr="00974D8C">
        <w:t xml:space="preserve"> </w:t>
      </w:r>
      <w:r>
        <w:t xml:space="preserve"> </w:t>
      </w:r>
    </w:p>
    <w:p w:rsidR="00696A02" w:rsidRDefault="00696A02">
      <w:pPr>
        <w:pStyle w:val="Footer"/>
      </w:pPr>
    </w:p>
    <w:p w:rsidR="00696A02" w:rsidRDefault="00696A02"/>
    <w:p w:rsidR="00696A02" w:rsidRDefault="00696A02">
      <w:r>
        <w:separator/>
      </w:r>
    </w:p>
  </w:footnote>
  <w:footnote w:type="continuationSeparator" w:id="0">
    <w:p w:rsidR="00696A02" w:rsidRDefault="00696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96A02" w:rsidRPr="000E1CC4">
      <w:tc>
        <w:tcPr>
          <w:tcW w:w="8385" w:type="dxa"/>
        </w:tcPr>
        <w:p w:rsidR="00696A02" w:rsidRPr="000E1CC4" w:rsidRDefault="00696A02" w:rsidP="00595779">
          <w:pPr>
            <w:pStyle w:val="HeaderLiteEven"/>
            <w:tabs>
              <w:tab w:val="clear" w:pos="3969"/>
              <w:tab w:val="clear" w:pos="8505"/>
            </w:tabs>
            <w:spacing w:before="0" w:after="120"/>
            <w:ind w:firstLine="210"/>
            <w:rPr>
              <w:rFonts w:ascii="Times New Roman" w:hAnsi="Times New Roman"/>
              <w:sz w:val="24"/>
            </w:rPr>
          </w:pPr>
        </w:p>
      </w:tc>
    </w:tr>
    <w:tr w:rsidR="00696A02" w:rsidRPr="000E1CC4">
      <w:tc>
        <w:tcPr>
          <w:tcW w:w="8385" w:type="dxa"/>
        </w:tcPr>
        <w:p w:rsidR="00696A02" w:rsidRPr="000E1CC4" w:rsidRDefault="00696A02" w:rsidP="00595779">
          <w:pPr>
            <w:pStyle w:val="HeaderLiteEven"/>
            <w:tabs>
              <w:tab w:val="clear" w:pos="3969"/>
              <w:tab w:val="clear" w:pos="8505"/>
            </w:tabs>
            <w:spacing w:before="0" w:after="120"/>
            <w:ind w:firstLine="210"/>
            <w:rPr>
              <w:rFonts w:ascii="Times New Roman" w:hAnsi="Times New Roman"/>
              <w:sz w:val="24"/>
            </w:rPr>
          </w:pPr>
        </w:p>
      </w:tc>
    </w:tr>
    <w:tr w:rsidR="00696A02" w:rsidRPr="000E1CC4">
      <w:tc>
        <w:tcPr>
          <w:tcW w:w="8385" w:type="dxa"/>
        </w:tcPr>
        <w:p w:rsidR="00696A02" w:rsidRPr="008F4FDA" w:rsidRDefault="00696A02" w:rsidP="00595779">
          <w:pPr>
            <w:pStyle w:val="HeaderBoldEven"/>
            <w:spacing w:before="0" w:after="120" w:line="480" w:lineRule="auto"/>
            <w:rPr>
              <w:rFonts w:ascii="Times New Roman" w:hAnsi="Times New Roman"/>
              <w:sz w:val="24"/>
            </w:rPr>
          </w:pPr>
        </w:p>
      </w:tc>
    </w:tr>
  </w:tbl>
  <w:p w:rsidR="00696A02" w:rsidRDefault="00696A0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696A02">
      <w:tc>
        <w:tcPr>
          <w:tcW w:w="1494" w:type="dxa"/>
        </w:tcPr>
        <w:p w:rsidR="00696A02" w:rsidRDefault="00696A02" w:rsidP="00BD545A">
          <w:pPr>
            <w:pStyle w:val="HeaderLiteEven"/>
          </w:pPr>
        </w:p>
      </w:tc>
      <w:tc>
        <w:tcPr>
          <w:tcW w:w="6891" w:type="dxa"/>
        </w:tcPr>
        <w:p w:rsidR="00696A02" w:rsidRDefault="00696A02" w:rsidP="00BD545A">
          <w:pPr>
            <w:pStyle w:val="HeaderLiteEven"/>
          </w:pPr>
        </w:p>
      </w:tc>
    </w:tr>
    <w:tr w:rsidR="00696A02">
      <w:tc>
        <w:tcPr>
          <w:tcW w:w="1494" w:type="dxa"/>
        </w:tcPr>
        <w:p w:rsidR="00696A02" w:rsidRDefault="00696A02" w:rsidP="00BD545A">
          <w:pPr>
            <w:pStyle w:val="HeaderLiteEven"/>
          </w:pPr>
        </w:p>
      </w:tc>
      <w:tc>
        <w:tcPr>
          <w:tcW w:w="6891" w:type="dxa"/>
        </w:tcPr>
        <w:p w:rsidR="00696A02" w:rsidRDefault="00696A02" w:rsidP="00BD545A">
          <w:pPr>
            <w:pStyle w:val="HeaderLiteEven"/>
          </w:pPr>
        </w:p>
      </w:tc>
    </w:tr>
    <w:tr w:rsidR="00696A02">
      <w:tc>
        <w:tcPr>
          <w:tcW w:w="8385" w:type="dxa"/>
          <w:gridSpan w:val="2"/>
          <w:tcBorders>
            <w:bottom w:val="single" w:sz="4" w:space="0" w:color="auto"/>
          </w:tcBorders>
        </w:tcPr>
        <w:p w:rsidR="00696A02" w:rsidRDefault="00696A02" w:rsidP="00BD545A">
          <w:pPr>
            <w:pStyle w:val="HeaderBoldEven"/>
          </w:pPr>
        </w:p>
      </w:tc>
    </w:tr>
  </w:tbl>
  <w:p w:rsidR="00696A02" w:rsidRDefault="00696A02" w:rsidP="00BD545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696A02">
      <w:tc>
        <w:tcPr>
          <w:tcW w:w="6914" w:type="dxa"/>
        </w:tcPr>
        <w:p w:rsidR="00696A02" w:rsidRDefault="00696A02" w:rsidP="00BD545A">
          <w:pPr>
            <w:pStyle w:val="HeaderLiteOdd"/>
          </w:pPr>
        </w:p>
      </w:tc>
      <w:tc>
        <w:tcPr>
          <w:tcW w:w="1471" w:type="dxa"/>
        </w:tcPr>
        <w:p w:rsidR="00696A02" w:rsidRDefault="00696A02" w:rsidP="00BD545A">
          <w:pPr>
            <w:pStyle w:val="HeaderLiteOdd"/>
          </w:pPr>
        </w:p>
      </w:tc>
    </w:tr>
    <w:tr w:rsidR="00696A02">
      <w:tc>
        <w:tcPr>
          <w:tcW w:w="6914" w:type="dxa"/>
        </w:tcPr>
        <w:p w:rsidR="00696A02" w:rsidRDefault="00696A02" w:rsidP="00BD545A">
          <w:pPr>
            <w:pStyle w:val="HeaderLiteOdd"/>
          </w:pPr>
        </w:p>
      </w:tc>
      <w:tc>
        <w:tcPr>
          <w:tcW w:w="1471" w:type="dxa"/>
        </w:tcPr>
        <w:p w:rsidR="00696A02" w:rsidRDefault="00696A02" w:rsidP="00BD545A">
          <w:pPr>
            <w:pStyle w:val="HeaderLiteOdd"/>
          </w:pPr>
        </w:p>
      </w:tc>
    </w:tr>
    <w:tr w:rsidR="00696A02">
      <w:tc>
        <w:tcPr>
          <w:tcW w:w="8385" w:type="dxa"/>
          <w:gridSpan w:val="2"/>
          <w:tcBorders>
            <w:bottom w:val="single" w:sz="4" w:space="0" w:color="auto"/>
          </w:tcBorders>
        </w:tcPr>
        <w:p w:rsidR="00696A02" w:rsidRDefault="00696A02" w:rsidP="00BD545A">
          <w:pPr>
            <w:pStyle w:val="HeaderBoldOdd"/>
          </w:pPr>
        </w:p>
      </w:tc>
    </w:tr>
  </w:tbl>
  <w:p w:rsidR="00696A02" w:rsidRDefault="00696A02" w:rsidP="00BD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96A02" w:rsidRPr="000E1CC4">
      <w:tc>
        <w:tcPr>
          <w:tcW w:w="8385" w:type="dxa"/>
        </w:tcPr>
        <w:p w:rsidR="00696A02" w:rsidRPr="000E1CC4" w:rsidRDefault="00696A02"/>
      </w:tc>
    </w:tr>
    <w:tr w:rsidR="00696A02" w:rsidRPr="000E1CC4">
      <w:tc>
        <w:tcPr>
          <w:tcW w:w="8385" w:type="dxa"/>
        </w:tcPr>
        <w:p w:rsidR="00696A02" w:rsidRPr="000E1CC4" w:rsidRDefault="00696A02"/>
      </w:tc>
    </w:tr>
    <w:tr w:rsidR="00696A02" w:rsidRPr="000E1CC4">
      <w:tc>
        <w:tcPr>
          <w:tcW w:w="8385" w:type="dxa"/>
        </w:tcPr>
        <w:p w:rsidR="00696A02" w:rsidRPr="000E1CC4" w:rsidRDefault="00696A02"/>
      </w:tc>
    </w:tr>
  </w:tbl>
  <w:p w:rsidR="00696A02" w:rsidRDefault="00696A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696A02">
      <w:tc>
        <w:tcPr>
          <w:tcW w:w="1548" w:type="dxa"/>
        </w:tcPr>
        <w:p w:rsidR="00696A02" w:rsidRDefault="00696A02">
          <w:pPr>
            <w:pStyle w:val="HeaderLiteEven"/>
          </w:pPr>
        </w:p>
      </w:tc>
      <w:tc>
        <w:tcPr>
          <w:tcW w:w="6798" w:type="dxa"/>
          <w:vAlign w:val="bottom"/>
        </w:tcPr>
        <w:p w:rsidR="00696A02" w:rsidRDefault="00696A02">
          <w:pPr>
            <w:pStyle w:val="HeaderLiteEven"/>
          </w:pPr>
        </w:p>
      </w:tc>
    </w:tr>
    <w:tr w:rsidR="00696A02">
      <w:tc>
        <w:tcPr>
          <w:tcW w:w="1548" w:type="dxa"/>
        </w:tcPr>
        <w:p w:rsidR="00696A02" w:rsidRDefault="00696A02">
          <w:pPr>
            <w:pStyle w:val="HeaderLiteEven"/>
          </w:pPr>
        </w:p>
      </w:tc>
      <w:tc>
        <w:tcPr>
          <w:tcW w:w="6798" w:type="dxa"/>
          <w:vAlign w:val="bottom"/>
        </w:tcPr>
        <w:p w:rsidR="00696A02" w:rsidRDefault="00696A02">
          <w:pPr>
            <w:pStyle w:val="HeaderLiteEven"/>
          </w:pPr>
        </w:p>
      </w:tc>
    </w:tr>
    <w:tr w:rsidR="00696A02" w:rsidTr="00C9048C">
      <w:tc>
        <w:tcPr>
          <w:tcW w:w="8346" w:type="dxa"/>
          <w:gridSpan w:val="2"/>
          <w:tcBorders>
            <w:bottom w:val="single" w:sz="4" w:space="0" w:color="auto"/>
          </w:tcBorders>
          <w:shd w:val="clear" w:color="auto" w:fill="auto"/>
        </w:tcPr>
        <w:p w:rsidR="00696A02" w:rsidRDefault="00696A02">
          <w:pPr>
            <w:pStyle w:val="HeaderBoldEven"/>
            <w:jc w:val="right"/>
            <w:rPr>
              <w:b w:val="0"/>
            </w:rPr>
          </w:pPr>
          <w:r w:rsidRPr="006A1ECE">
            <w:rPr>
              <w:b w:val="0"/>
            </w:rPr>
            <w:t xml:space="preserve">Section </w:t>
          </w:r>
          <w:r w:rsidRPr="006A1ECE">
            <w:rPr>
              <w:b w:val="0"/>
            </w:rPr>
            <w:fldChar w:fldCharType="begin"/>
          </w:r>
          <w:r w:rsidRPr="006A1ECE">
            <w:rPr>
              <w:b w:val="0"/>
            </w:rPr>
            <w:instrText xml:space="preserve"> If </w:instrText>
          </w:r>
          <w:r w:rsidRPr="006A1ECE">
            <w:rPr>
              <w:b w:val="0"/>
            </w:rPr>
            <w:fldChar w:fldCharType="begin"/>
          </w:r>
          <w:r w:rsidRPr="006A1ECE">
            <w:rPr>
              <w:b w:val="0"/>
            </w:rPr>
            <w:instrText xml:space="preserve"> STYLEREF CharSectno \*Charformat </w:instrText>
          </w:r>
          <w:r w:rsidRPr="006A1ECE">
            <w:rPr>
              <w:b w:val="0"/>
            </w:rPr>
            <w:fldChar w:fldCharType="separate"/>
          </w:r>
          <w:r w:rsidR="00B750F6">
            <w:rPr>
              <w:b w:val="0"/>
              <w:noProof/>
            </w:rPr>
            <w:instrText>1</w:instrText>
          </w:r>
          <w:r w:rsidRPr="006A1ECE">
            <w:rPr>
              <w:b w:val="0"/>
            </w:rPr>
            <w:fldChar w:fldCharType="end"/>
          </w:r>
          <w:r w:rsidRPr="006A1ECE">
            <w:rPr>
              <w:b w:val="0"/>
            </w:rPr>
            <w:instrText xml:space="preserve"> &lt;&gt; "Error*" </w:instrText>
          </w:r>
          <w:r w:rsidRPr="006A1ECE">
            <w:rPr>
              <w:b w:val="0"/>
            </w:rPr>
            <w:fldChar w:fldCharType="begin"/>
          </w:r>
          <w:r w:rsidRPr="006A1ECE">
            <w:rPr>
              <w:b w:val="0"/>
            </w:rPr>
            <w:instrText xml:space="preserve"> STYLEREF CharSectno \*Charformat </w:instrText>
          </w:r>
          <w:r w:rsidRPr="006A1ECE">
            <w:rPr>
              <w:b w:val="0"/>
            </w:rPr>
            <w:fldChar w:fldCharType="separate"/>
          </w:r>
          <w:r w:rsidR="00B750F6">
            <w:rPr>
              <w:b w:val="0"/>
              <w:noProof/>
            </w:rPr>
            <w:instrText>1</w:instrText>
          </w:r>
          <w:r w:rsidRPr="006A1ECE">
            <w:rPr>
              <w:b w:val="0"/>
            </w:rPr>
            <w:fldChar w:fldCharType="end"/>
          </w:r>
          <w:r w:rsidRPr="006A1ECE">
            <w:rPr>
              <w:b w:val="0"/>
            </w:rPr>
            <w:instrText xml:space="preserve"> </w:instrText>
          </w:r>
          <w:r w:rsidRPr="006A1ECE">
            <w:rPr>
              <w:b w:val="0"/>
            </w:rPr>
            <w:fldChar w:fldCharType="separate"/>
          </w:r>
          <w:r w:rsidR="00B750F6">
            <w:rPr>
              <w:b w:val="0"/>
              <w:noProof/>
            </w:rPr>
            <w:t>1</w:t>
          </w:r>
          <w:r w:rsidRPr="006A1ECE">
            <w:rPr>
              <w:b w:val="0"/>
            </w:rPr>
            <w:fldChar w:fldCharType="end"/>
          </w:r>
        </w:p>
      </w:tc>
    </w:tr>
  </w:tbl>
  <w:p w:rsidR="00696A02" w:rsidRDefault="00696A0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696A02">
      <w:tc>
        <w:tcPr>
          <w:tcW w:w="6798" w:type="dxa"/>
          <w:vAlign w:val="bottom"/>
        </w:tcPr>
        <w:p w:rsidR="00696A02" w:rsidRDefault="00696A02" w:rsidP="00BC29CE">
          <w:pPr>
            <w:pStyle w:val="HeaderLiteOdd"/>
          </w:pPr>
        </w:p>
      </w:tc>
      <w:tc>
        <w:tcPr>
          <w:tcW w:w="1548" w:type="dxa"/>
        </w:tcPr>
        <w:p w:rsidR="00696A02" w:rsidRDefault="00696A02">
          <w:pPr>
            <w:pStyle w:val="HeaderLiteOdd"/>
          </w:pPr>
        </w:p>
      </w:tc>
    </w:tr>
    <w:tr w:rsidR="00696A02">
      <w:tc>
        <w:tcPr>
          <w:tcW w:w="6798" w:type="dxa"/>
          <w:vAlign w:val="bottom"/>
        </w:tcPr>
        <w:p w:rsidR="00696A02" w:rsidRDefault="00696A02">
          <w:pPr>
            <w:pStyle w:val="HeaderLiteOdd"/>
          </w:pPr>
        </w:p>
      </w:tc>
      <w:tc>
        <w:tcPr>
          <w:tcW w:w="1548" w:type="dxa"/>
        </w:tcPr>
        <w:p w:rsidR="00696A02" w:rsidRDefault="00696A02">
          <w:pPr>
            <w:pStyle w:val="HeaderLiteOdd"/>
          </w:pPr>
        </w:p>
      </w:tc>
    </w:tr>
    <w:tr w:rsidR="00696A02">
      <w:tc>
        <w:tcPr>
          <w:tcW w:w="8346" w:type="dxa"/>
          <w:gridSpan w:val="2"/>
          <w:tcBorders>
            <w:bottom w:val="single" w:sz="4" w:space="0" w:color="auto"/>
          </w:tcBorders>
          <w:shd w:val="clear" w:color="auto" w:fill="auto"/>
        </w:tcPr>
        <w:p w:rsidR="00696A02" w:rsidRPr="002B7A4F" w:rsidRDefault="00696A02">
          <w:pPr>
            <w:pStyle w:val="HeaderBoldOdd"/>
          </w:pPr>
          <w:r>
            <w:t xml:space="preserve">Section </w:t>
          </w:r>
          <w:r w:rsidRPr="002B7A4F">
            <w:fldChar w:fldCharType="begin"/>
          </w:r>
          <w:r w:rsidRPr="002B7A4F">
            <w:instrText xml:space="preserve"> If </w:instrText>
          </w:r>
          <w:fldSimple w:instr=" STYLEREF CharSectno \*Charformat \l ">
            <w:r w:rsidR="00B750F6">
              <w:rPr>
                <w:noProof/>
              </w:rPr>
              <w:instrText>3</w:instrText>
            </w:r>
          </w:fldSimple>
          <w:r w:rsidRPr="002B7A4F">
            <w:instrText xml:space="preserve"> &lt;&gt; "Error*" </w:instrText>
          </w:r>
          <w:fldSimple w:instr=" STYLEREF CharSectno \*Charformat \l ">
            <w:r w:rsidR="00B750F6">
              <w:rPr>
                <w:noProof/>
              </w:rPr>
              <w:instrText>3</w:instrText>
            </w:r>
          </w:fldSimple>
          <w:r w:rsidRPr="002B7A4F">
            <w:instrText xml:space="preserve"> </w:instrText>
          </w:r>
          <w:r w:rsidRPr="002B7A4F">
            <w:fldChar w:fldCharType="separate"/>
          </w:r>
          <w:r w:rsidR="00B750F6">
            <w:rPr>
              <w:noProof/>
            </w:rPr>
            <w:t>3</w:t>
          </w:r>
          <w:r w:rsidRPr="002B7A4F">
            <w:fldChar w:fldCharType="end"/>
          </w:r>
        </w:p>
      </w:tc>
    </w:tr>
  </w:tbl>
  <w:p w:rsidR="00696A02" w:rsidRDefault="00696A0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696A02" w:rsidRPr="00375ADF" w:rsidTr="005219A5">
      <w:tc>
        <w:tcPr>
          <w:tcW w:w="8357" w:type="dxa"/>
        </w:tcPr>
        <w:p w:rsidR="00696A02" w:rsidRDefault="00696A02">
          <w:pPr>
            <w:pStyle w:val="HeaderLiteEven"/>
            <w:jc w:val="right"/>
            <w:rPr>
              <w:rFonts w:cs="Arial"/>
              <w:b/>
              <w:bCs/>
              <w:kern w:val="32"/>
              <w:szCs w:val="32"/>
            </w:rPr>
          </w:pPr>
          <w:r>
            <w:t>Schedule 1</w:t>
          </w:r>
        </w:p>
      </w:tc>
    </w:tr>
    <w:tr w:rsidR="00696A02">
      <w:tc>
        <w:tcPr>
          <w:tcW w:w="8357" w:type="dxa"/>
        </w:tcPr>
        <w:p w:rsidR="00696A02" w:rsidRDefault="00696A02">
          <w:pPr>
            <w:pStyle w:val="HeaderLiteEven"/>
          </w:pPr>
        </w:p>
      </w:tc>
    </w:tr>
    <w:tr w:rsidR="00696A02">
      <w:tc>
        <w:tcPr>
          <w:tcW w:w="8357" w:type="dxa"/>
          <w:tcBorders>
            <w:bottom w:val="single" w:sz="4" w:space="0" w:color="auto"/>
          </w:tcBorders>
          <w:shd w:val="clear" w:color="auto" w:fill="auto"/>
        </w:tcPr>
        <w:p w:rsidR="00696A02" w:rsidRPr="000D4CDA" w:rsidRDefault="00696A02">
          <w:pPr>
            <w:pStyle w:val="HeaderBoldEven"/>
          </w:pPr>
        </w:p>
      </w:tc>
    </w:tr>
  </w:tbl>
  <w:p w:rsidR="00696A02" w:rsidRDefault="00696A0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696A02" w:rsidRPr="00375ADF">
      <w:tc>
        <w:tcPr>
          <w:tcW w:w="8357" w:type="dxa"/>
        </w:tcPr>
        <w:p w:rsidR="00696A02" w:rsidRPr="00375ADF" w:rsidRDefault="00696A02">
          <w:pPr>
            <w:pStyle w:val="HeaderLiteOdd"/>
          </w:pPr>
          <w:r>
            <w:t>Schedule 1</w:t>
          </w:r>
        </w:p>
      </w:tc>
    </w:tr>
    <w:tr w:rsidR="00696A02">
      <w:tc>
        <w:tcPr>
          <w:tcW w:w="8357" w:type="dxa"/>
        </w:tcPr>
        <w:p w:rsidR="00696A02" w:rsidRDefault="00696A02">
          <w:pPr>
            <w:pStyle w:val="HeaderLiteOdd"/>
          </w:pPr>
        </w:p>
      </w:tc>
    </w:tr>
    <w:tr w:rsidR="00696A02">
      <w:tc>
        <w:tcPr>
          <w:tcW w:w="8357" w:type="dxa"/>
          <w:tcBorders>
            <w:bottom w:val="single" w:sz="4" w:space="0" w:color="auto"/>
          </w:tcBorders>
          <w:shd w:val="clear" w:color="auto" w:fill="auto"/>
        </w:tcPr>
        <w:p w:rsidR="00696A02" w:rsidRPr="000D4CDA" w:rsidRDefault="00696A02">
          <w:pPr>
            <w:pStyle w:val="HeaderBoldOdd"/>
          </w:pPr>
        </w:p>
      </w:tc>
    </w:tr>
  </w:tbl>
  <w:p w:rsidR="00696A02" w:rsidRDefault="00696A0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02" w:rsidRDefault="00696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3A3112"/>
    <w:lvl w:ilvl="0">
      <w:numFmt w:val="bullet"/>
      <w:lvlText w:val="*"/>
      <w:lvlJc w:val="left"/>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A3D7A38"/>
    <w:multiLevelType w:val="hybridMultilevel"/>
    <w:tmpl w:val="F0A48D24"/>
    <w:lvl w:ilvl="0" w:tplc="AC2CB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DF469B"/>
    <w:multiLevelType w:val="hybridMultilevel"/>
    <w:tmpl w:val="2794E0F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01235A"/>
    <w:multiLevelType w:val="hybridMultilevel"/>
    <w:tmpl w:val="F9107DDE"/>
    <w:lvl w:ilvl="0" w:tplc="66FC4408">
      <w:start w:val="1"/>
      <w:numFmt w:val="lowerRoman"/>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
    <w:nsid w:val="103D2438"/>
    <w:multiLevelType w:val="hybridMultilevel"/>
    <w:tmpl w:val="EBA6F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091EF1"/>
    <w:multiLevelType w:val="hybridMultilevel"/>
    <w:tmpl w:val="0ED6ACFC"/>
    <w:lvl w:ilvl="0" w:tplc="C8F8793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A54873"/>
    <w:multiLevelType w:val="hybridMultilevel"/>
    <w:tmpl w:val="1A626D22"/>
    <w:lvl w:ilvl="0" w:tplc="2042DFA4">
      <w:start w:val="1"/>
      <w:numFmt w:val="lowerRoman"/>
      <w:lvlText w:val="(%1)"/>
      <w:lvlJc w:val="left"/>
      <w:pPr>
        <w:ind w:left="1710" w:hanging="72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8">
    <w:nsid w:val="19BC07A7"/>
    <w:multiLevelType w:val="hybridMultilevel"/>
    <w:tmpl w:val="F0A48D24"/>
    <w:lvl w:ilvl="0" w:tplc="AC2CB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FDC03A2"/>
    <w:multiLevelType w:val="hybridMultilevel"/>
    <w:tmpl w:val="C7FA460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A0429162">
      <w:start w:val="1"/>
      <w:numFmt w:val="lowerLetter"/>
      <w:lvlText w:val="(%3)"/>
      <w:lvlJc w:val="right"/>
      <w:pPr>
        <w:tabs>
          <w:tab w:val="num" w:pos="2520"/>
        </w:tabs>
        <w:ind w:left="2520" w:hanging="180"/>
      </w:pPr>
      <w:rPr>
        <w:rFonts w:ascii="Times New Roman" w:eastAsia="Times New Roman" w:hAnsi="Times New Roman" w:cs="Times New Roman"/>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258A524D"/>
    <w:multiLevelType w:val="hybridMultilevel"/>
    <w:tmpl w:val="1594461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AA6A2E"/>
    <w:multiLevelType w:val="hybridMultilevel"/>
    <w:tmpl w:val="50C2AA2A"/>
    <w:lvl w:ilvl="0" w:tplc="7E12E5F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nsid w:val="2BCB48A8"/>
    <w:multiLevelType w:val="hybridMultilevel"/>
    <w:tmpl w:val="030E8CE8"/>
    <w:lvl w:ilvl="0" w:tplc="DDACAB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176B96"/>
    <w:multiLevelType w:val="hybridMultilevel"/>
    <w:tmpl w:val="18A4AE4C"/>
    <w:lvl w:ilvl="0" w:tplc="4E7A0C30">
      <w:start w:val="1"/>
      <w:numFmt w:val="lowerLetter"/>
      <w:lvlText w:val="(%1)"/>
      <w:lvlJc w:val="left"/>
      <w:pPr>
        <w:ind w:left="1710" w:hanging="720"/>
      </w:pPr>
      <w:rPr>
        <w:rFonts w:ascii="Times New Roman" w:eastAsia="Times New Roman" w:hAnsi="Times New Roman" w:cs="Times New Roman"/>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5">
    <w:nsid w:val="3ABE3CBB"/>
    <w:multiLevelType w:val="hybridMultilevel"/>
    <w:tmpl w:val="BFD4CD6A"/>
    <w:lvl w:ilvl="0" w:tplc="66FC4408">
      <w:start w:val="1"/>
      <w:numFmt w:val="lowerRoman"/>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04229D"/>
    <w:multiLevelType w:val="hybridMultilevel"/>
    <w:tmpl w:val="3DAA31E0"/>
    <w:lvl w:ilvl="0" w:tplc="66FC440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EBB2ABE"/>
    <w:multiLevelType w:val="hybridMultilevel"/>
    <w:tmpl w:val="7FFAFAAA"/>
    <w:lvl w:ilvl="0" w:tplc="E708CED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3A7D7E"/>
    <w:multiLevelType w:val="hybridMultilevel"/>
    <w:tmpl w:val="19A673E4"/>
    <w:lvl w:ilvl="0" w:tplc="7FC891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D30408"/>
    <w:multiLevelType w:val="hybridMultilevel"/>
    <w:tmpl w:val="D5FEFA84"/>
    <w:lvl w:ilvl="0" w:tplc="0C090017">
      <w:start w:val="1"/>
      <w:numFmt w:val="lowerLetter"/>
      <w:lvlText w:val="%1)"/>
      <w:lvlJc w:val="lef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nsid w:val="54AD2C8D"/>
    <w:multiLevelType w:val="hybridMultilevel"/>
    <w:tmpl w:val="3CF4BBD8"/>
    <w:lvl w:ilvl="0" w:tplc="0C09000F">
      <w:start w:val="1"/>
      <w:numFmt w:val="decimal"/>
      <w:lvlText w:val="%1."/>
      <w:lvlJc w:val="left"/>
      <w:pPr>
        <w:tabs>
          <w:tab w:val="num" w:pos="720"/>
        </w:tabs>
        <w:ind w:left="720" w:hanging="360"/>
      </w:pPr>
    </w:lvl>
    <w:lvl w:ilvl="1" w:tplc="EA7ACF4C">
      <w:start w:val="1"/>
      <w:numFmt w:val="lowerLetter"/>
      <w:lvlText w:val="(%2)"/>
      <w:lvlJc w:val="left"/>
      <w:pPr>
        <w:tabs>
          <w:tab w:val="num" w:pos="1353"/>
        </w:tabs>
        <w:ind w:left="1353" w:hanging="360"/>
      </w:pPr>
      <w:rPr>
        <w:rFonts w:hint="default"/>
      </w:rPr>
    </w:lvl>
    <w:lvl w:ilvl="2" w:tplc="0C090005">
      <w:start w:val="1"/>
      <w:numFmt w:val="bullet"/>
      <w:lvlText w:val=""/>
      <w:lvlJc w:val="left"/>
      <w:pPr>
        <w:tabs>
          <w:tab w:val="num" w:pos="2340"/>
        </w:tabs>
        <w:ind w:left="2340" w:hanging="360"/>
      </w:pPr>
      <w:rPr>
        <w:rFonts w:ascii="Wingdings" w:hAnsi="Wingding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B8E2558"/>
    <w:multiLevelType w:val="hybridMultilevel"/>
    <w:tmpl w:val="BE88E8EE"/>
    <w:lvl w:ilvl="0" w:tplc="DD2A0F2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B71398"/>
    <w:multiLevelType w:val="hybridMultilevel"/>
    <w:tmpl w:val="18A4AE4C"/>
    <w:lvl w:ilvl="0" w:tplc="4E7A0C30">
      <w:start w:val="1"/>
      <w:numFmt w:val="lowerLetter"/>
      <w:lvlText w:val="(%1)"/>
      <w:lvlJc w:val="left"/>
      <w:pPr>
        <w:ind w:left="1710" w:hanging="720"/>
      </w:pPr>
      <w:rPr>
        <w:rFonts w:ascii="Times New Roman" w:eastAsia="Times New Roman" w:hAnsi="Times New Roman" w:cs="Times New Roman"/>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4">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FB604BA"/>
    <w:multiLevelType w:val="hybridMultilevel"/>
    <w:tmpl w:val="AF6C4A4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39064C"/>
    <w:multiLevelType w:val="hybridMultilevel"/>
    <w:tmpl w:val="42F6667C"/>
    <w:lvl w:ilvl="0" w:tplc="019E4C5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nsid w:val="715343B1"/>
    <w:multiLevelType w:val="hybridMultilevel"/>
    <w:tmpl w:val="1A626D22"/>
    <w:lvl w:ilvl="0" w:tplc="2042DFA4">
      <w:start w:val="1"/>
      <w:numFmt w:val="lowerRoman"/>
      <w:lvlText w:val="(%1)"/>
      <w:lvlJc w:val="left"/>
      <w:pPr>
        <w:ind w:left="1710" w:hanging="720"/>
      </w:pPr>
      <w:rPr>
        <w:rFonts w:hint="default"/>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8">
    <w:nsid w:val="774144D2"/>
    <w:multiLevelType w:val="hybridMultilevel"/>
    <w:tmpl w:val="C3AE6764"/>
    <w:lvl w:ilvl="0" w:tplc="66FC4408">
      <w:start w:val="1"/>
      <w:numFmt w:val="lowerRoman"/>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9">
    <w:nsid w:val="7C1B7ADD"/>
    <w:multiLevelType w:val="hybridMultilevel"/>
    <w:tmpl w:val="50C2AA2A"/>
    <w:lvl w:ilvl="0" w:tplc="7E12E5F4">
      <w:start w:val="1"/>
      <w:numFmt w:val="lowerRoman"/>
      <w:lvlText w:val="(%1)"/>
      <w:lvlJc w:val="left"/>
      <w:pPr>
        <w:ind w:left="2138" w:hanging="72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
  </w:num>
  <w:num w:numId="2">
    <w:abstractNumId w:val="9"/>
  </w:num>
  <w:num w:numId="3">
    <w:abstractNumId w:val="16"/>
  </w:num>
  <w:num w:numId="4">
    <w:abstractNumId w:val="21"/>
  </w:num>
  <w:num w:numId="5">
    <w:abstractNumId w:val="10"/>
  </w:num>
  <w:num w:numId="6">
    <w:abstractNumId w:val="24"/>
  </w:num>
  <w:num w:numId="7">
    <w:abstractNumId w:val="28"/>
  </w:num>
  <w:num w:numId="8">
    <w:abstractNumId w:val="20"/>
  </w:num>
  <w:num w:numId="9">
    <w:abstractNumId w:val="15"/>
  </w:num>
  <w:num w:numId="10">
    <w:abstractNumId w:val="4"/>
  </w:num>
  <w:num w:numId="11">
    <w:abstractNumId w:val="17"/>
  </w:num>
  <w:num w:numId="12">
    <w:abstractNumId w:val="8"/>
  </w:num>
  <w:num w:numId="13">
    <w:abstractNumId w:val="2"/>
  </w:num>
  <w:num w:numId="14">
    <w:abstractNumId w:val="7"/>
  </w:num>
  <w:num w:numId="15">
    <w:abstractNumId w:val="3"/>
  </w:num>
  <w:num w:numId="16">
    <w:abstractNumId w:val="11"/>
  </w:num>
  <w:num w:numId="17">
    <w:abstractNumId w:val="25"/>
  </w:num>
  <w:num w:numId="18">
    <w:abstractNumId w:val="14"/>
  </w:num>
  <w:num w:numId="19">
    <w:abstractNumId w:val="27"/>
  </w:num>
  <w:num w:numId="20">
    <w:abstractNumId w:val="12"/>
  </w:num>
  <w:num w:numId="21">
    <w:abstractNumId w:val="5"/>
  </w:num>
  <w:num w:numId="22">
    <w:abstractNumId w:val="6"/>
  </w:num>
  <w:num w:numId="23">
    <w:abstractNumId w:val="19"/>
  </w:num>
  <w:num w:numId="24">
    <w:abstractNumId w:val="13"/>
  </w:num>
  <w:num w:numId="25">
    <w:abstractNumId w:val="0"/>
    <w:lvlOverride w:ilvl="0">
      <w:lvl w:ilvl="0">
        <w:numFmt w:val="bullet"/>
        <w:lvlText w:val=""/>
        <w:legacy w:legacy="1" w:legacySpace="0" w:legacyIndent="0"/>
        <w:lvlJc w:val="left"/>
        <w:rPr>
          <w:rFonts w:ascii="Symbol" w:hAnsi="Symbol" w:hint="default"/>
          <w:sz w:val="22"/>
        </w:rPr>
      </w:lvl>
    </w:lvlOverride>
  </w:num>
  <w:num w:numId="26">
    <w:abstractNumId w:val="23"/>
  </w:num>
  <w:num w:numId="27">
    <w:abstractNumId w:val="29"/>
  </w:num>
  <w:num w:numId="28">
    <w:abstractNumId w:val="22"/>
  </w:num>
  <w:num w:numId="29">
    <w:abstractNumId w:val="18"/>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808"/>
  <w:defaultTabStop w:val="720"/>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595779"/>
    <w:rsid w:val="0000239C"/>
    <w:rsid w:val="00002E0E"/>
    <w:rsid w:val="000038A0"/>
    <w:rsid w:val="00011CC6"/>
    <w:rsid w:val="0001217A"/>
    <w:rsid w:val="0001233C"/>
    <w:rsid w:val="00012F8A"/>
    <w:rsid w:val="00013EF5"/>
    <w:rsid w:val="000143E8"/>
    <w:rsid w:val="0001662A"/>
    <w:rsid w:val="00020108"/>
    <w:rsid w:val="00022C17"/>
    <w:rsid w:val="00030E26"/>
    <w:rsid w:val="00031E9B"/>
    <w:rsid w:val="00032F2C"/>
    <w:rsid w:val="0003479E"/>
    <w:rsid w:val="00037961"/>
    <w:rsid w:val="00040090"/>
    <w:rsid w:val="000403D5"/>
    <w:rsid w:val="0004225F"/>
    <w:rsid w:val="000427E4"/>
    <w:rsid w:val="00043034"/>
    <w:rsid w:val="0004456C"/>
    <w:rsid w:val="00045BA4"/>
    <w:rsid w:val="00045F1B"/>
    <w:rsid w:val="00051500"/>
    <w:rsid w:val="000521B7"/>
    <w:rsid w:val="0005339D"/>
    <w:rsid w:val="00054E56"/>
    <w:rsid w:val="00055308"/>
    <w:rsid w:val="00060076"/>
    <w:rsid w:val="00060D1F"/>
    <w:rsid w:val="00061118"/>
    <w:rsid w:val="00061F39"/>
    <w:rsid w:val="00063241"/>
    <w:rsid w:val="00063DFC"/>
    <w:rsid w:val="000646EC"/>
    <w:rsid w:val="00064FC9"/>
    <w:rsid w:val="00065118"/>
    <w:rsid w:val="00065296"/>
    <w:rsid w:val="000715D1"/>
    <w:rsid w:val="00080514"/>
    <w:rsid w:val="00082916"/>
    <w:rsid w:val="00082F6E"/>
    <w:rsid w:val="00083189"/>
    <w:rsid w:val="0008560A"/>
    <w:rsid w:val="00091146"/>
    <w:rsid w:val="000929EF"/>
    <w:rsid w:val="00093E62"/>
    <w:rsid w:val="00095849"/>
    <w:rsid w:val="000A0788"/>
    <w:rsid w:val="000A0CCA"/>
    <w:rsid w:val="000A1742"/>
    <w:rsid w:val="000A5CA6"/>
    <w:rsid w:val="000A620C"/>
    <w:rsid w:val="000A7869"/>
    <w:rsid w:val="000B327E"/>
    <w:rsid w:val="000B4121"/>
    <w:rsid w:val="000B51B3"/>
    <w:rsid w:val="000B7C18"/>
    <w:rsid w:val="000C041F"/>
    <w:rsid w:val="000C07B6"/>
    <w:rsid w:val="000C0FA5"/>
    <w:rsid w:val="000C2197"/>
    <w:rsid w:val="000C38B3"/>
    <w:rsid w:val="000C3EAC"/>
    <w:rsid w:val="000C56E8"/>
    <w:rsid w:val="000D1916"/>
    <w:rsid w:val="000D364A"/>
    <w:rsid w:val="000D41F2"/>
    <w:rsid w:val="000D65EF"/>
    <w:rsid w:val="000E05F4"/>
    <w:rsid w:val="000E1687"/>
    <w:rsid w:val="000E16EC"/>
    <w:rsid w:val="000E27E3"/>
    <w:rsid w:val="000E48BD"/>
    <w:rsid w:val="000E4C45"/>
    <w:rsid w:val="000E7494"/>
    <w:rsid w:val="000F1ADE"/>
    <w:rsid w:val="000F2C0B"/>
    <w:rsid w:val="000F4969"/>
    <w:rsid w:val="001008DC"/>
    <w:rsid w:val="00101FCC"/>
    <w:rsid w:val="001029D4"/>
    <w:rsid w:val="00105BB8"/>
    <w:rsid w:val="00111D90"/>
    <w:rsid w:val="00112F03"/>
    <w:rsid w:val="00113BFD"/>
    <w:rsid w:val="00116989"/>
    <w:rsid w:val="00117283"/>
    <w:rsid w:val="00124EE8"/>
    <w:rsid w:val="00125657"/>
    <w:rsid w:val="001264B4"/>
    <w:rsid w:val="00126566"/>
    <w:rsid w:val="00126E69"/>
    <w:rsid w:val="00130F39"/>
    <w:rsid w:val="001312D8"/>
    <w:rsid w:val="001328CE"/>
    <w:rsid w:val="001334A6"/>
    <w:rsid w:val="00133873"/>
    <w:rsid w:val="00134DDC"/>
    <w:rsid w:val="00140090"/>
    <w:rsid w:val="001409F1"/>
    <w:rsid w:val="0014186A"/>
    <w:rsid w:val="00141CBA"/>
    <w:rsid w:val="00141E93"/>
    <w:rsid w:val="00144DE3"/>
    <w:rsid w:val="00146589"/>
    <w:rsid w:val="001502D7"/>
    <w:rsid w:val="00153195"/>
    <w:rsid w:val="00153B59"/>
    <w:rsid w:val="00153DD5"/>
    <w:rsid w:val="00155FB9"/>
    <w:rsid w:val="00162609"/>
    <w:rsid w:val="00164935"/>
    <w:rsid w:val="00165628"/>
    <w:rsid w:val="00165D61"/>
    <w:rsid w:val="001703B2"/>
    <w:rsid w:val="00170652"/>
    <w:rsid w:val="0017083B"/>
    <w:rsid w:val="00172141"/>
    <w:rsid w:val="00172462"/>
    <w:rsid w:val="00172CC0"/>
    <w:rsid w:val="001746FB"/>
    <w:rsid w:val="00174E26"/>
    <w:rsid w:val="0017685B"/>
    <w:rsid w:val="0017781B"/>
    <w:rsid w:val="00182F6C"/>
    <w:rsid w:val="00185C66"/>
    <w:rsid w:val="00185F83"/>
    <w:rsid w:val="00186360"/>
    <w:rsid w:val="00187D63"/>
    <w:rsid w:val="001903DB"/>
    <w:rsid w:val="00191FA5"/>
    <w:rsid w:val="00192C10"/>
    <w:rsid w:val="00193942"/>
    <w:rsid w:val="00193F32"/>
    <w:rsid w:val="001945BF"/>
    <w:rsid w:val="00195403"/>
    <w:rsid w:val="0019722E"/>
    <w:rsid w:val="001A0A17"/>
    <w:rsid w:val="001A26BA"/>
    <w:rsid w:val="001A337C"/>
    <w:rsid w:val="001A4DD7"/>
    <w:rsid w:val="001A6C59"/>
    <w:rsid w:val="001B19EF"/>
    <w:rsid w:val="001B3918"/>
    <w:rsid w:val="001B6061"/>
    <w:rsid w:val="001C0546"/>
    <w:rsid w:val="001C22F5"/>
    <w:rsid w:val="001C25FE"/>
    <w:rsid w:val="001C673D"/>
    <w:rsid w:val="001C7118"/>
    <w:rsid w:val="001C75DB"/>
    <w:rsid w:val="001C769F"/>
    <w:rsid w:val="001D089C"/>
    <w:rsid w:val="001D6860"/>
    <w:rsid w:val="001D6939"/>
    <w:rsid w:val="001D6D71"/>
    <w:rsid w:val="001D72BE"/>
    <w:rsid w:val="001D7434"/>
    <w:rsid w:val="001E092D"/>
    <w:rsid w:val="001E1749"/>
    <w:rsid w:val="001E6EEF"/>
    <w:rsid w:val="001E7A2C"/>
    <w:rsid w:val="001F108C"/>
    <w:rsid w:val="001F41C5"/>
    <w:rsid w:val="001F56EE"/>
    <w:rsid w:val="001F65E0"/>
    <w:rsid w:val="001F79E6"/>
    <w:rsid w:val="002015B2"/>
    <w:rsid w:val="00203232"/>
    <w:rsid w:val="00206D9F"/>
    <w:rsid w:val="00210652"/>
    <w:rsid w:val="002113A3"/>
    <w:rsid w:val="00214C3B"/>
    <w:rsid w:val="00216D7D"/>
    <w:rsid w:val="00220F05"/>
    <w:rsid w:val="00221073"/>
    <w:rsid w:val="00222892"/>
    <w:rsid w:val="00222FD0"/>
    <w:rsid w:val="002252C7"/>
    <w:rsid w:val="00225CEE"/>
    <w:rsid w:val="00226797"/>
    <w:rsid w:val="0022734F"/>
    <w:rsid w:val="0023242A"/>
    <w:rsid w:val="00233C57"/>
    <w:rsid w:val="0023489C"/>
    <w:rsid w:val="00234925"/>
    <w:rsid w:val="00234D53"/>
    <w:rsid w:val="00235A12"/>
    <w:rsid w:val="00236A5F"/>
    <w:rsid w:val="00240184"/>
    <w:rsid w:val="002421E6"/>
    <w:rsid w:val="0024222C"/>
    <w:rsid w:val="00243601"/>
    <w:rsid w:val="002439CA"/>
    <w:rsid w:val="00243A8E"/>
    <w:rsid w:val="00244C01"/>
    <w:rsid w:val="00246042"/>
    <w:rsid w:val="00247F29"/>
    <w:rsid w:val="00251713"/>
    <w:rsid w:val="00252F17"/>
    <w:rsid w:val="00253DDD"/>
    <w:rsid w:val="002565BA"/>
    <w:rsid w:val="00260912"/>
    <w:rsid w:val="0026215E"/>
    <w:rsid w:val="0026273C"/>
    <w:rsid w:val="00265158"/>
    <w:rsid w:val="00271CCC"/>
    <w:rsid w:val="002723CE"/>
    <w:rsid w:val="00275245"/>
    <w:rsid w:val="00281E63"/>
    <w:rsid w:val="00283182"/>
    <w:rsid w:val="0028609E"/>
    <w:rsid w:val="00286CEA"/>
    <w:rsid w:val="00286D19"/>
    <w:rsid w:val="0029045D"/>
    <w:rsid w:val="00293BC3"/>
    <w:rsid w:val="002940F7"/>
    <w:rsid w:val="002976DB"/>
    <w:rsid w:val="002A0984"/>
    <w:rsid w:val="002A19B0"/>
    <w:rsid w:val="002A1A2C"/>
    <w:rsid w:val="002A37DA"/>
    <w:rsid w:val="002A769B"/>
    <w:rsid w:val="002B1317"/>
    <w:rsid w:val="002B1EBA"/>
    <w:rsid w:val="002B265A"/>
    <w:rsid w:val="002B3023"/>
    <w:rsid w:val="002B3196"/>
    <w:rsid w:val="002B32C5"/>
    <w:rsid w:val="002B519A"/>
    <w:rsid w:val="002B5A94"/>
    <w:rsid w:val="002B7A4F"/>
    <w:rsid w:val="002B7DCF"/>
    <w:rsid w:val="002C220F"/>
    <w:rsid w:val="002C323E"/>
    <w:rsid w:val="002C4AE7"/>
    <w:rsid w:val="002C572E"/>
    <w:rsid w:val="002C7001"/>
    <w:rsid w:val="002D1145"/>
    <w:rsid w:val="002D4558"/>
    <w:rsid w:val="002D6FBF"/>
    <w:rsid w:val="002D71AC"/>
    <w:rsid w:val="002D7932"/>
    <w:rsid w:val="002E2CEB"/>
    <w:rsid w:val="002E3E63"/>
    <w:rsid w:val="002E5749"/>
    <w:rsid w:val="002F35FA"/>
    <w:rsid w:val="002F40C2"/>
    <w:rsid w:val="002F44D8"/>
    <w:rsid w:val="002F72D0"/>
    <w:rsid w:val="002F78D5"/>
    <w:rsid w:val="002F7C32"/>
    <w:rsid w:val="00300EA2"/>
    <w:rsid w:val="00302BC2"/>
    <w:rsid w:val="003033D6"/>
    <w:rsid w:val="003046F5"/>
    <w:rsid w:val="00306194"/>
    <w:rsid w:val="003064D0"/>
    <w:rsid w:val="003072E7"/>
    <w:rsid w:val="00307BEB"/>
    <w:rsid w:val="003118BA"/>
    <w:rsid w:val="00311DAA"/>
    <w:rsid w:val="00314F58"/>
    <w:rsid w:val="003231FF"/>
    <w:rsid w:val="0032327F"/>
    <w:rsid w:val="00326EB5"/>
    <w:rsid w:val="003276CD"/>
    <w:rsid w:val="0033573E"/>
    <w:rsid w:val="00336724"/>
    <w:rsid w:val="00336A22"/>
    <w:rsid w:val="00341D73"/>
    <w:rsid w:val="0034398B"/>
    <w:rsid w:val="00343B24"/>
    <w:rsid w:val="003453DB"/>
    <w:rsid w:val="00345EF1"/>
    <w:rsid w:val="003469E3"/>
    <w:rsid w:val="00346B4C"/>
    <w:rsid w:val="0035001E"/>
    <w:rsid w:val="0035382D"/>
    <w:rsid w:val="00353F3B"/>
    <w:rsid w:val="003549B8"/>
    <w:rsid w:val="00357657"/>
    <w:rsid w:val="003579AF"/>
    <w:rsid w:val="00360936"/>
    <w:rsid w:val="00364032"/>
    <w:rsid w:val="0036611E"/>
    <w:rsid w:val="00367E3F"/>
    <w:rsid w:val="00367F2D"/>
    <w:rsid w:val="00370DD7"/>
    <w:rsid w:val="00370FF5"/>
    <w:rsid w:val="0037255F"/>
    <w:rsid w:val="00381396"/>
    <w:rsid w:val="0038199B"/>
    <w:rsid w:val="003835F7"/>
    <w:rsid w:val="003835FD"/>
    <w:rsid w:val="00383FDC"/>
    <w:rsid w:val="003851A4"/>
    <w:rsid w:val="003873FB"/>
    <w:rsid w:val="00387F34"/>
    <w:rsid w:val="00392557"/>
    <w:rsid w:val="0039396B"/>
    <w:rsid w:val="00397511"/>
    <w:rsid w:val="00397B73"/>
    <w:rsid w:val="003A2178"/>
    <w:rsid w:val="003A5AA7"/>
    <w:rsid w:val="003A5AF1"/>
    <w:rsid w:val="003A6C63"/>
    <w:rsid w:val="003A77F7"/>
    <w:rsid w:val="003B032C"/>
    <w:rsid w:val="003B07DD"/>
    <w:rsid w:val="003B0D29"/>
    <w:rsid w:val="003B1EE1"/>
    <w:rsid w:val="003B4447"/>
    <w:rsid w:val="003B7E2B"/>
    <w:rsid w:val="003C19A9"/>
    <w:rsid w:val="003C1A87"/>
    <w:rsid w:val="003C1D25"/>
    <w:rsid w:val="003C333D"/>
    <w:rsid w:val="003C3613"/>
    <w:rsid w:val="003C4071"/>
    <w:rsid w:val="003C4602"/>
    <w:rsid w:val="003C4A8B"/>
    <w:rsid w:val="003D0471"/>
    <w:rsid w:val="003D0A54"/>
    <w:rsid w:val="003D1079"/>
    <w:rsid w:val="003D1FD3"/>
    <w:rsid w:val="003D4AD8"/>
    <w:rsid w:val="003D4FA1"/>
    <w:rsid w:val="003D5FC8"/>
    <w:rsid w:val="003D659C"/>
    <w:rsid w:val="003D6606"/>
    <w:rsid w:val="003D69A6"/>
    <w:rsid w:val="003D6F03"/>
    <w:rsid w:val="003E0E87"/>
    <w:rsid w:val="003E17FE"/>
    <w:rsid w:val="003E1FC1"/>
    <w:rsid w:val="003E53E3"/>
    <w:rsid w:val="003E5F9A"/>
    <w:rsid w:val="003E6D06"/>
    <w:rsid w:val="003F03A3"/>
    <w:rsid w:val="003F5D86"/>
    <w:rsid w:val="003F6833"/>
    <w:rsid w:val="003F715E"/>
    <w:rsid w:val="004005D4"/>
    <w:rsid w:val="00400E3B"/>
    <w:rsid w:val="00403F78"/>
    <w:rsid w:val="00406FE4"/>
    <w:rsid w:val="00410DEE"/>
    <w:rsid w:val="004114CE"/>
    <w:rsid w:val="00421964"/>
    <w:rsid w:val="00422522"/>
    <w:rsid w:val="00423575"/>
    <w:rsid w:val="004255DD"/>
    <w:rsid w:val="00427CAD"/>
    <w:rsid w:val="004311E3"/>
    <w:rsid w:val="00431CC5"/>
    <w:rsid w:val="0043216F"/>
    <w:rsid w:val="00433B06"/>
    <w:rsid w:val="00434877"/>
    <w:rsid w:val="00434889"/>
    <w:rsid w:val="004361A5"/>
    <w:rsid w:val="004364AB"/>
    <w:rsid w:val="0043757C"/>
    <w:rsid w:val="00437B24"/>
    <w:rsid w:val="00440B24"/>
    <w:rsid w:val="00441AC0"/>
    <w:rsid w:val="00442AA3"/>
    <w:rsid w:val="00443890"/>
    <w:rsid w:val="00443EDA"/>
    <w:rsid w:val="0044430D"/>
    <w:rsid w:val="004447F9"/>
    <w:rsid w:val="00444F77"/>
    <w:rsid w:val="004459DE"/>
    <w:rsid w:val="00450DE1"/>
    <w:rsid w:val="004515FC"/>
    <w:rsid w:val="004533FC"/>
    <w:rsid w:val="00455F81"/>
    <w:rsid w:val="004569DB"/>
    <w:rsid w:val="004572BC"/>
    <w:rsid w:val="004576FB"/>
    <w:rsid w:val="00460B5D"/>
    <w:rsid w:val="004624D8"/>
    <w:rsid w:val="00464092"/>
    <w:rsid w:val="004640EA"/>
    <w:rsid w:val="00464AD1"/>
    <w:rsid w:val="00466DBA"/>
    <w:rsid w:val="00472FAE"/>
    <w:rsid w:val="00477A91"/>
    <w:rsid w:val="004812A5"/>
    <w:rsid w:val="00481F7C"/>
    <w:rsid w:val="00482055"/>
    <w:rsid w:val="004839A4"/>
    <w:rsid w:val="00484ABE"/>
    <w:rsid w:val="004850D6"/>
    <w:rsid w:val="004879CB"/>
    <w:rsid w:val="0049172E"/>
    <w:rsid w:val="0049664E"/>
    <w:rsid w:val="004968BC"/>
    <w:rsid w:val="004A0BDD"/>
    <w:rsid w:val="004A20E2"/>
    <w:rsid w:val="004A3394"/>
    <w:rsid w:val="004A3DFA"/>
    <w:rsid w:val="004A63BD"/>
    <w:rsid w:val="004A7713"/>
    <w:rsid w:val="004A7AA7"/>
    <w:rsid w:val="004B1AC1"/>
    <w:rsid w:val="004B557C"/>
    <w:rsid w:val="004B6C4F"/>
    <w:rsid w:val="004C3987"/>
    <w:rsid w:val="004C3B5C"/>
    <w:rsid w:val="004C3C9B"/>
    <w:rsid w:val="004C58BD"/>
    <w:rsid w:val="004C635C"/>
    <w:rsid w:val="004C7154"/>
    <w:rsid w:val="004D0122"/>
    <w:rsid w:val="004D0C38"/>
    <w:rsid w:val="004D2382"/>
    <w:rsid w:val="004D32C2"/>
    <w:rsid w:val="004D4665"/>
    <w:rsid w:val="004D4C86"/>
    <w:rsid w:val="004D5EAB"/>
    <w:rsid w:val="004D6045"/>
    <w:rsid w:val="004E0619"/>
    <w:rsid w:val="004E094D"/>
    <w:rsid w:val="004E1C75"/>
    <w:rsid w:val="004E1DEF"/>
    <w:rsid w:val="004E2FEB"/>
    <w:rsid w:val="004E5F8D"/>
    <w:rsid w:val="004E7590"/>
    <w:rsid w:val="004F3B7F"/>
    <w:rsid w:val="004F5D6D"/>
    <w:rsid w:val="004F7663"/>
    <w:rsid w:val="005016C6"/>
    <w:rsid w:val="00501E0C"/>
    <w:rsid w:val="00504B22"/>
    <w:rsid w:val="005056C8"/>
    <w:rsid w:val="0050677A"/>
    <w:rsid w:val="00506E02"/>
    <w:rsid w:val="005079E4"/>
    <w:rsid w:val="0051137B"/>
    <w:rsid w:val="00511776"/>
    <w:rsid w:val="00511924"/>
    <w:rsid w:val="00512026"/>
    <w:rsid w:val="00512974"/>
    <w:rsid w:val="00514060"/>
    <w:rsid w:val="0051511D"/>
    <w:rsid w:val="005202E3"/>
    <w:rsid w:val="005219A5"/>
    <w:rsid w:val="00522118"/>
    <w:rsid w:val="0052220C"/>
    <w:rsid w:val="005234C7"/>
    <w:rsid w:val="005238E0"/>
    <w:rsid w:val="005266E5"/>
    <w:rsid w:val="005277E8"/>
    <w:rsid w:val="00534746"/>
    <w:rsid w:val="00534DBE"/>
    <w:rsid w:val="0053523E"/>
    <w:rsid w:val="00535D4A"/>
    <w:rsid w:val="00541C57"/>
    <w:rsid w:val="00542EAF"/>
    <w:rsid w:val="0054351E"/>
    <w:rsid w:val="00543C65"/>
    <w:rsid w:val="0054581D"/>
    <w:rsid w:val="00545C68"/>
    <w:rsid w:val="005516CA"/>
    <w:rsid w:val="00553406"/>
    <w:rsid w:val="00553CC0"/>
    <w:rsid w:val="005550CE"/>
    <w:rsid w:val="00555934"/>
    <w:rsid w:val="00557F74"/>
    <w:rsid w:val="00561F04"/>
    <w:rsid w:val="00564384"/>
    <w:rsid w:val="005672DE"/>
    <w:rsid w:val="00570B96"/>
    <w:rsid w:val="005749F6"/>
    <w:rsid w:val="0057599C"/>
    <w:rsid w:val="00576569"/>
    <w:rsid w:val="00580301"/>
    <w:rsid w:val="005859FB"/>
    <w:rsid w:val="00585D5D"/>
    <w:rsid w:val="00587EC8"/>
    <w:rsid w:val="00590898"/>
    <w:rsid w:val="005922ED"/>
    <w:rsid w:val="005924C4"/>
    <w:rsid w:val="0059316F"/>
    <w:rsid w:val="005943B6"/>
    <w:rsid w:val="00595779"/>
    <w:rsid w:val="0059619B"/>
    <w:rsid w:val="005A056E"/>
    <w:rsid w:val="005A0A12"/>
    <w:rsid w:val="005A14B1"/>
    <w:rsid w:val="005A4031"/>
    <w:rsid w:val="005A4542"/>
    <w:rsid w:val="005B1129"/>
    <w:rsid w:val="005B5BAF"/>
    <w:rsid w:val="005B63E4"/>
    <w:rsid w:val="005B7B02"/>
    <w:rsid w:val="005C2721"/>
    <w:rsid w:val="005C3D94"/>
    <w:rsid w:val="005C4A85"/>
    <w:rsid w:val="005D0D39"/>
    <w:rsid w:val="005D2639"/>
    <w:rsid w:val="005D2F97"/>
    <w:rsid w:val="005D372A"/>
    <w:rsid w:val="005D692B"/>
    <w:rsid w:val="005E43DD"/>
    <w:rsid w:val="005E43E5"/>
    <w:rsid w:val="005E563D"/>
    <w:rsid w:val="005F0DDB"/>
    <w:rsid w:val="005F47D8"/>
    <w:rsid w:val="005F52A1"/>
    <w:rsid w:val="005F5625"/>
    <w:rsid w:val="00602748"/>
    <w:rsid w:val="0060339B"/>
    <w:rsid w:val="006047C5"/>
    <w:rsid w:val="00606D98"/>
    <w:rsid w:val="00613F43"/>
    <w:rsid w:val="00614636"/>
    <w:rsid w:val="00621915"/>
    <w:rsid w:val="00624074"/>
    <w:rsid w:val="00624569"/>
    <w:rsid w:val="0062769F"/>
    <w:rsid w:val="00631337"/>
    <w:rsid w:val="00632B4F"/>
    <w:rsid w:val="006339F8"/>
    <w:rsid w:val="0063519A"/>
    <w:rsid w:val="00635536"/>
    <w:rsid w:val="00641664"/>
    <w:rsid w:val="0064461D"/>
    <w:rsid w:val="00647BA2"/>
    <w:rsid w:val="0065001E"/>
    <w:rsid w:val="006533B7"/>
    <w:rsid w:val="00660103"/>
    <w:rsid w:val="00673592"/>
    <w:rsid w:val="00674435"/>
    <w:rsid w:val="00674B00"/>
    <w:rsid w:val="00674CE1"/>
    <w:rsid w:val="00680543"/>
    <w:rsid w:val="00680F7B"/>
    <w:rsid w:val="0068209F"/>
    <w:rsid w:val="00684DB0"/>
    <w:rsid w:val="00696A02"/>
    <w:rsid w:val="006A101F"/>
    <w:rsid w:val="006A1ECE"/>
    <w:rsid w:val="006A25E8"/>
    <w:rsid w:val="006A3FDB"/>
    <w:rsid w:val="006B4228"/>
    <w:rsid w:val="006B7600"/>
    <w:rsid w:val="006B7779"/>
    <w:rsid w:val="006C2616"/>
    <w:rsid w:val="006C2ADF"/>
    <w:rsid w:val="006C5742"/>
    <w:rsid w:val="006C6B30"/>
    <w:rsid w:val="006C6B38"/>
    <w:rsid w:val="006C7407"/>
    <w:rsid w:val="006C7461"/>
    <w:rsid w:val="006D018E"/>
    <w:rsid w:val="006D3078"/>
    <w:rsid w:val="006D4034"/>
    <w:rsid w:val="006D5D04"/>
    <w:rsid w:val="006D61EE"/>
    <w:rsid w:val="006E0A68"/>
    <w:rsid w:val="006E2530"/>
    <w:rsid w:val="006E548F"/>
    <w:rsid w:val="006E5DA0"/>
    <w:rsid w:val="006E7E7A"/>
    <w:rsid w:val="006F0450"/>
    <w:rsid w:val="006F0844"/>
    <w:rsid w:val="006F0BD8"/>
    <w:rsid w:val="006F17B2"/>
    <w:rsid w:val="006F19CB"/>
    <w:rsid w:val="006F57AD"/>
    <w:rsid w:val="006F73F0"/>
    <w:rsid w:val="00700EC1"/>
    <w:rsid w:val="00702998"/>
    <w:rsid w:val="007040D3"/>
    <w:rsid w:val="0071055A"/>
    <w:rsid w:val="00711F58"/>
    <w:rsid w:val="00713EA8"/>
    <w:rsid w:val="0071414A"/>
    <w:rsid w:val="00714712"/>
    <w:rsid w:val="0071514F"/>
    <w:rsid w:val="00716F1E"/>
    <w:rsid w:val="0071742C"/>
    <w:rsid w:val="00717B42"/>
    <w:rsid w:val="007202CC"/>
    <w:rsid w:val="00720EF9"/>
    <w:rsid w:val="007214EA"/>
    <w:rsid w:val="00727685"/>
    <w:rsid w:val="00730AF8"/>
    <w:rsid w:val="00734F1A"/>
    <w:rsid w:val="00735D7F"/>
    <w:rsid w:val="007375F7"/>
    <w:rsid w:val="00740322"/>
    <w:rsid w:val="00740916"/>
    <w:rsid w:val="007413EA"/>
    <w:rsid w:val="00742FC6"/>
    <w:rsid w:val="007431FF"/>
    <w:rsid w:val="007468BE"/>
    <w:rsid w:val="00753A6D"/>
    <w:rsid w:val="00756F9E"/>
    <w:rsid w:val="00760F8A"/>
    <w:rsid w:val="007640CF"/>
    <w:rsid w:val="00764489"/>
    <w:rsid w:val="007715D7"/>
    <w:rsid w:val="00772ADE"/>
    <w:rsid w:val="00773D53"/>
    <w:rsid w:val="007752F7"/>
    <w:rsid w:val="007804A9"/>
    <w:rsid w:val="00782DD8"/>
    <w:rsid w:val="0078300B"/>
    <w:rsid w:val="007833A9"/>
    <w:rsid w:val="007844E1"/>
    <w:rsid w:val="00784790"/>
    <w:rsid w:val="00784AD7"/>
    <w:rsid w:val="007851E9"/>
    <w:rsid w:val="00786CFB"/>
    <w:rsid w:val="007910D2"/>
    <w:rsid w:val="00792932"/>
    <w:rsid w:val="00794754"/>
    <w:rsid w:val="00795EA2"/>
    <w:rsid w:val="007A3064"/>
    <w:rsid w:val="007A46C9"/>
    <w:rsid w:val="007A4D1F"/>
    <w:rsid w:val="007A5D48"/>
    <w:rsid w:val="007B478B"/>
    <w:rsid w:val="007B5032"/>
    <w:rsid w:val="007C2358"/>
    <w:rsid w:val="007C2920"/>
    <w:rsid w:val="007C459B"/>
    <w:rsid w:val="007C7959"/>
    <w:rsid w:val="007D1A1E"/>
    <w:rsid w:val="007D209D"/>
    <w:rsid w:val="007D59C0"/>
    <w:rsid w:val="007E1767"/>
    <w:rsid w:val="007E231D"/>
    <w:rsid w:val="007E2ECD"/>
    <w:rsid w:val="007E3AA5"/>
    <w:rsid w:val="007F0CF4"/>
    <w:rsid w:val="007F4F6C"/>
    <w:rsid w:val="007F553C"/>
    <w:rsid w:val="007F75DF"/>
    <w:rsid w:val="008002E8"/>
    <w:rsid w:val="008006D5"/>
    <w:rsid w:val="0080418D"/>
    <w:rsid w:val="008103C5"/>
    <w:rsid w:val="00811B2B"/>
    <w:rsid w:val="008149B7"/>
    <w:rsid w:val="00816821"/>
    <w:rsid w:val="008176E0"/>
    <w:rsid w:val="00817AEE"/>
    <w:rsid w:val="00817F65"/>
    <w:rsid w:val="00817FAC"/>
    <w:rsid w:val="008241ED"/>
    <w:rsid w:val="00824774"/>
    <w:rsid w:val="00825250"/>
    <w:rsid w:val="0082600F"/>
    <w:rsid w:val="00830B7A"/>
    <w:rsid w:val="008322B6"/>
    <w:rsid w:val="008349F1"/>
    <w:rsid w:val="00836024"/>
    <w:rsid w:val="00836392"/>
    <w:rsid w:val="008413D6"/>
    <w:rsid w:val="008416EA"/>
    <w:rsid w:val="00843DD0"/>
    <w:rsid w:val="00844132"/>
    <w:rsid w:val="00845228"/>
    <w:rsid w:val="00845459"/>
    <w:rsid w:val="00846385"/>
    <w:rsid w:val="00847850"/>
    <w:rsid w:val="008515B3"/>
    <w:rsid w:val="0085184C"/>
    <w:rsid w:val="0085238C"/>
    <w:rsid w:val="00852920"/>
    <w:rsid w:val="00853CA2"/>
    <w:rsid w:val="008546A9"/>
    <w:rsid w:val="00854857"/>
    <w:rsid w:val="00854916"/>
    <w:rsid w:val="00855D55"/>
    <w:rsid w:val="00856EB5"/>
    <w:rsid w:val="00862DA2"/>
    <w:rsid w:val="00863597"/>
    <w:rsid w:val="0086648B"/>
    <w:rsid w:val="008673F2"/>
    <w:rsid w:val="00867E7D"/>
    <w:rsid w:val="00872EB7"/>
    <w:rsid w:val="008731F9"/>
    <w:rsid w:val="00873699"/>
    <w:rsid w:val="00873E3C"/>
    <w:rsid w:val="008750E2"/>
    <w:rsid w:val="00876119"/>
    <w:rsid w:val="00876486"/>
    <w:rsid w:val="00880BAE"/>
    <w:rsid w:val="00886003"/>
    <w:rsid w:val="00886054"/>
    <w:rsid w:val="008866E8"/>
    <w:rsid w:val="0088671C"/>
    <w:rsid w:val="00886C7C"/>
    <w:rsid w:val="00887F7D"/>
    <w:rsid w:val="0089507C"/>
    <w:rsid w:val="00897D75"/>
    <w:rsid w:val="00897EE1"/>
    <w:rsid w:val="008A2CE6"/>
    <w:rsid w:val="008A4808"/>
    <w:rsid w:val="008A656F"/>
    <w:rsid w:val="008A6DFE"/>
    <w:rsid w:val="008A6FBB"/>
    <w:rsid w:val="008B0EFE"/>
    <w:rsid w:val="008B183C"/>
    <w:rsid w:val="008B1E93"/>
    <w:rsid w:val="008B5981"/>
    <w:rsid w:val="008B6C52"/>
    <w:rsid w:val="008C2105"/>
    <w:rsid w:val="008C3068"/>
    <w:rsid w:val="008C43C2"/>
    <w:rsid w:val="008C48D9"/>
    <w:rsid w:val="008C49F8"/>
    <w:rsid w:val="008D3FCC"/>
    <w:rsid w:val="008D5B3D"/>
    <w:rsid w:val="008E0503"/>
    <w:rsid w:val="008E2235"/>
    <w:rsid w:val="008E28F1"/>
    <w:rsid w:val="008E3423"/>
    <w:rsid w:val="008E63C4"/>
    <w:rsid w:val="008E73F8"/>
    <w:rsid w:val="008E7ED6"/>
    <w:rsid w:val="008F16BC"/>
    <w:rsid w:val="008F1DAB"/>
    <w:rsid w:val="008F21E5"/>
    <w:rsid w:val="008F2CC8"/>
    <w:rsid w:val="008F3ADF"/>
    <w:rsid w:val="008F3C01"/>
    <w:rsid w:val="008F61C5"/>
    <w:rsid w:val="008F78D4"/>
    <w:rsid w:val="00900713"/>
    <w:rsid w:val="009007F1"/>
    <w:rsid w:val="0090536B"/>
    <w:rsid w:val="009064E6"/>
    <w:rsid w:val="009078CC"/>
    <w:rsid w:val="00911F7B"/>
    <w:rsid w:val="00913281"/>
    <w:rsid w:val="00913EA5"/>
    <w:rsid w:val="009146C1"/>
    <w:rsid w:val="00915D96"/>
    <w:rsid w:val="009168D4"/>
    <w:rsid w:val="0091703B"/>
    <w:rsid w:val="009178C2"/>
    <w:rsid w:val="00917E9F"/>
    <w:rsid w:val="0092133F"/>
    <w:rsid w:val="009273F2"/>
    <w:rsid w:val="00927849"/>
    <w:rsid w:val="00930919"/>
    <w:rsid w:val="009319F0"/>
    <w:rsid w:val="009357AB"/>
    <w:rsid w:val="00936397"/>
    <w:rsid w:val="00943CEA"/>
    <w:rsid w:val="00945A5E"/>
    <w:rsid w:val="009536A2"/>
    <w:rsid w:val="0096122B"/>
    <w:rsid w:val="009612A7"/>
    <w:rsid w:val="0096368C"/>
    <w:rsid w:val="00963ADB"/>
    <w:rsid w:val="00965501"/>
    <w:rsid w:val="00967444"/>
    <w:rsid w:val="00970EF9"/>
    <w:rsid w:val="00972125"/>
    <w:rsid w:val="00974080"/>
    <w:rsid w:val="00976374"/>
    <w:rsid w:val="00976545"/>
    <w:rsid w:val="00980252"/>
    <w:rsid w:val="00983A1F"/>
    <w:rsid w:val="00983EA8"/>
    <w:rsid w:val="00987485"/>
    <w:rsid w:val="00987A8C"/>
    <w:rsid w:val="0099126D"/>
    <w:rsid w:val="0099167B"/>
    <w:rsid w:val="00993442"/>
    <w:rsid w:val="0099427B"/>
    <w:rsid w:val="009947C5"/>
    <w:rsid w:val="00994A85"/>
    <w:rsid w:val="009950F4"/>
    <w:rsid w:val="009A0CC8"/>
    <w:rsid w:val="009A17BB"/>
    <w:rsid w:val="009A207B"/>
    <w:rsid w:val="009A5A0D"/>
    <w:rsid w:val="009A5E52"/>
    <w:rsid w:val="009A6647"/>
    <w:rsid w:val="009A679E"/>
    <w:rsid w:val="009A6D1B"/>
    <w:rsid w:val="009B044D"/>
    <w:rsid w:val="009B2E79"/>
    <w:rsid w:val="009B303B"/>
    <w:rsid w:val="009B3BDA"/>
    <w:rsid w:val="009B76D8"/>
    <w:rsid w:val="009B785F"/>
    <w:rsid w:val="009C0398"/>
    <w:rsid w:val="009C145D"/>
    <w:rsid w:val="009D522E"/>
    <w:rsid w:val="009D6B2A"/>
    <w:rsid w:val="009D6BD2"/>
    <w:rsid w:val="009D7BDF"/>
    <w:rsid w:val="009E0F45"/>
    <w:rsid w:val="009E1C06"/>
    <w:rsid w:val="009E28DB"/>
    <w:rsid w:val="009E2D2F"/>
    <w:rsid w:val="009E56E7"/>
    <w:rsid w:val="009E6023"/>
    <w:rsid w:val="009E70BB"/>
    <w:rsid w:val="009F2BDD"/>
    <w:rsid w:val="009F3F7B"/>
    <w:rsid w:val="009F6DD5"/>
    <w:rsid w:val="009F6FF1"/>
    <w:rsid w:val="00A00C88"/>
    <w:rsid w:val="00A046F7"/>
    <w:rsid w:val="00A10B39"/>
    <w:rsid w:val="00A133B8"/>
    <w:rsid w:val="00A13F63"/>
    <w:rsid w:val="00A15007"/>
    <w:rsid w:val="00A1581C"/>
    <w:rsid w:val="00A15843"/>
    <w:rsid w:val="00A15B2B"/>
    <w:rsid w:val="00A17DBE"/>
    <w:rsid w:val="00A201E7"/>
    <w:rsid w:val="00A21D2D"/>
    <w:rsid w:val="00A223AA"/>
    <w:rsid w:val="00A226CB"/>
    <w:rsid w:val="00A2416D"/>
    <w:rsid w:val="00A24F06"/>
    <w:rsid w:val="00A266F5"/>
    <w:rsid w:val="00A3023E"/>
    <w:rsid w:val="00A30ABA"/>
    <w:rsid w:val="00A314B9"/>
    <w:rsid w:val="00A32B82"/>
    <w:rsid w:val="00A33D5D"/>
    <w:rsid w:val="00A36113"/>
    <w:rsid w:val="00A365F7"/>
    <w:rsid w:val="00A3697E"/>
    <w:rsid w:val="00A37576"/>
    <w:rsid w:val="00A41885"/>
    <w:rsid w:val="00A41B45"/>
    <w:rsid w:val="00A43605"/>
    <w:rsid w:val="00A470F5"/>
    <w:rsid w:val="00A51A15"/>
    <w:rsid w:val="00A52515"/>
    <w:rsid w:val="00A54B37"/>
    <w:rsid w:val="00A609DD"/>
    <w:rsid w:val="00A60B57"/>
    <w:rsid w:val="00A61815"/>
    <w:rsid w:val="00A636BA"/>
    <w:rsid w:val="00A644DE"/>
    <w:rsid w:val="00A65157"/>
    <w:rsid w:val="00A6740F"/>
    <w:rsid w:val="00A722FF"/>
    <w:rsid w:val="00A732B8"/>
    <w:rsid w:val="00A8203D"/>
    <w:rsid w:val="00A8444B"/>
    <w:rsid w:val="00A8462D"/>
    <w:rsid w:val="00A90C9D"/>
    <w:rsid w:val="00A921BD"/>
    <w:rsid w:val="00A95A88"/>
    <w:rsid w:val="00AA0BFA"/>
    <w:rsid w:val="00AA17AB"/>
    <w:rsid w:val="00AA1B63"/>
    <w:rsid w:val="00AA1E54"/>
    <w:rsid w:val="00AA3188"/>
    <w:rsid w:val="00AA399B"/>
    <w:rsid w:val="00AA3CBC"/>
    <w:rsid w:val="00AA420D"/>
    <w:rsid w:val="00AA4CFB"/>
    <w:rsid w:val="00AA5482"/>
    <w:rsid w:val="00AA7104"/>
    <w:rsid w:val="00AB0C46"/>
    <w:rsid w:val="00AB2C8C"/>
    <w:rsid w:val="00AB444A"/>
    <w:rsid w:val="00AB70F7"/>
    <w:rsid w:val="00AB7CAB"/>
    <w:rsid w:val="00AC0D2E"/>
    <w:rsid w:val="00AC2C70"/>
    <w:rsid w:val="00AC405E"/>
    <w:rsid w:val="00AD2AA9"/>
    <w:rsid w:val="00AD7440"/>
    <w:rsid w:val="00AE5E84"/>
    <w:rsid w:val="00AE6474"/>
    <w:rsid w:val="00AE732F"/>
    <w:rsid w:val="00AF074C"/>
    <w:rsid w:val="00AF087A"/>
    <w:rsid w:val="00AF0B94"/>
    <w:rsid w:val="00AF0FDE"/>
    <w:rsid w:val="00AF1E38"/>
    <w:rsid w:val="00AF428A"/>
    <w:rsid w:val="00AF483A"/>
    <w:rsid w:val="00AF61FF"/>
    <w:rsid w:val="00AF669F"/>
    <w:rsid w:val="00AF676B"/>
    <w:rsid w:val="00AF716F"/>
    <w:rsid w:val="00AF7AA9"/>
    <w:rsid w:val="00B03AF0"/>
    <w:rsid w:val="00B047BC"/>
    <w:rsid w:val="00B05373"/>
    <w:rsid w:val="00B067E6"/>
    <w:rsid w:val="00B06A06"/>
    <w:rsid w:val="00B107DD"/>
    <w:rsid w:val="00B11A88"/>
    <w:rsid w:val="00B12260"/>
    <w:rsid w:val="00B13F00"/>
    <w:rsid w:val="00B156E1"/>
    <w:rsid w:val="00B200E9"/>
    <w:rsid w:val="00B227C3"/>
    <w:rsid w:val="00B24E29"/>
    <w:rsid w:val="00B25433"/>
    <w:rsid w:val="00B2626C"/>
    <w:rsid w:val="00B30BA6"/>
    <w:rsid w:val="00B34994"/>
    <w:rsid w:val="00B34A50"/>
    <w:rsid w:val="00B36738"/>
    <w:rsid w:val="00B3728B"/>
    <w:rsid w:val="00B376A2"/>
    <w:rsid w:val="00B408B6"/>
    <w:rsid w:val="00B41BB4"/>
    <w:rsid w:val="00B420F4"/>
    <w:rsid w:val="00B42A37"/>
    <w:rsid w:val="00B42B80"/>
    <w:rsid w:val="00B50A38"/>
    <w:rsid w:val="00B531ED"/>
    <w:rsid w:val="00B53574"/>
    <w:rsid w:val="00B60027"/>
    <w:rsid w:val="00B60F9D"/>
    <w:rsid w:val="00B62EED"/>
    <w:rsid w:val="00B63815"/>
    <w:rsid w:val="00B63AE9"/>
    <w:rsid w:val="00B645D8"/>
    <w:rsid w:val="00B64B99"/>
    <w:rsid w:val="00B670FF"/>
    <w:rsid w:val="00B70B80"/>
    <w:rsid w:val="00B73A50"/>
    <w:rsid w:val="00B75018"/>
    <w:rsid w:val="00B750F6"/>
    <w:rsid w:val="00B76BE0"/>
    <w:rsid w:val="00B7777E"/>
    <w:rsid w:val="00B779D5"/>
    <w:rsid w:val="00B802A8"/>
    <w:rsid w:val="00B80913"/>
    <w:rsid w:val="00B812B4"/>
    <w:rsid w:val="00B819AF"/>
    <w:rsid w:val="00B91A8D"/>
    <w:rsid w:val="00B91EA5"/>
    <w:rsid w:val="00B91EB9"/>
    <w:rsid w:val="00B97B5B"/>
    <w:rsid w:val="00BA34AD"/>
    <w:rsid w:val="00BA404C"/>
    <w:rsid w:val="00BA4B2A"/>
    <w:rsid w:val="00BA5F6E"/>
    <w:rsid w:val="00BA7EC2"/>
    <w:rsid w:val="00BA7FD7"/>
    <w:rsid w:val="00BB0532"/>
    <w:rsid w:val="00BB4EB0"/>
    <w:rsid w:val="00BB69FF"/>
    <w:rsid w:val="00BC0971"/>
    <w:rsid w:val="00BC29CE"/>
    <w:rsid w:val="00BC55C3"/>
    <w:rsid w:val="00BD545A"/>
    <w:rsid w:val="00BD6210"/>
    <w:rsid w:val="00BD734B"/>
    <w:rsid w:val="00BE06A0"/>
    <w:rsid w:val="00BE0B48"/>
    <w:rsid w:val="00BE3EC6"/>
    <w:rsid w:val="00BE5FEF"/>
    <w:rsid w:val="00BE70BC"/>
    <w:rsid w:val="00BF1C2D"/>
    <w:rsid w:val="00BF2735"/>
    <w:rsid w:val="00BF29E8"/>
    <w:rsid w:val="00BF738E"/>
    <w:rsid w:val="00C01BC4"/>
    <w:rsid w:val="00C0402F"/>
    <w:rsid w:val="00C076FD"/>
    <w:rsid w:val="00C10771"/>
    <w:rsid w:val="00C13F2A"/>
    <w:rsid w:val="00C14CE5"/>
    <w:rsid w:val="00C21D21"/>
    <w:rsid w:val="00C24D41"/>
    <w:rsid w:val="00C24E23"/>
    <w:rsid w:val="00C25165"/>
    <w:rsid w:val="00C25E23"/>
    <w:rsid w:val="00C30025"/>
    <w:rsid w:val="00C3254A"/>
    <w:rsid w:val="00C329A2"/>
    <w:rsid w:val="00C33542"/>
    <w:rsid w:val="00C35EC8"/>
    <w:rsid w:val="00C36C19"/>
    <w:rsid w:val="00C37937"/>
    <w:rsid w:val="00C4007F"/>
    <w:rsid w:val="00C4065A"/>
    <w:rsid w:val="00C40C90"/>
    <w:rsid w:val="00C412B4"/>
    <w:rsid w:val="00C42FF3"/>
    <w:rsid w:val="00C4350F"/>
    <w:rsid w:val="00C447FD"/>
    <w:rsid w:val="00C44BA2"/>
    <w:rsid w:val="00C451A2"/>
    <w:rsid w:val="00C464FB"/>
    <w:rsid w:val="00C479EC"/>
    <w:rsid w:val="00C5024F"/>
    <w:rsid w:val="00C506D0"/>
    <w:rsid w:val="00C51630"/>
    <w:rsid w:val="00C51F5C"/>
    <w:rsid w:val="00C5296C"/>
    <w:rsid w:val="00C52F4B"/>
    <w:rsid w:val="00C53754"/>
    <w:rsid w:val="00C54963"/>
    <w:rsid w:val="00C55430"/>
    <w:rsid w:val="00C562AF"/>
    <w:rsid w:val="00C579FB"/>
    <w:rsid w:val="00C57BC7"/>
    <w:rsid w:val="00C6035E"/>
    <w:rsid w:val="00C60469"/>
    <w:rsid w:val="00C639B5"/>
    <w:rsid w:val="00C64A88"/>
    <w:rsid w:val="00C64EB2"/>
    <w:rsid w:val="00C651A6"/>
    <w:rsid w:val="00C677CE"/>
    <w:rsid w:val="00C725F3"/>
    <w:rsid w:val="00C72C99"/>
    <w:rsid w:val="00C77884"/>
    <w:rsid w:val="00C822F8"/>
    <w:rsid w:val="00C8251B"/>
    <w:rsid w:val="00C82865"/>
    <w:rsid w:val="00C83482"/>
    <w:rsid w:val="00C83A6F"/>
    <w:rsid w:val="00C85ED9"/>
    <w:rsid w:val="00C87EFD"/>
    <w:rsid w:val="00C901A9"/>
    <w:rsid w:val="00C9048C"/>
    <w:rsid w:val="00C92D6F"/>
    <w:rsid w:val="00C93DEA"/>
    <w:rsid w:val="00C97351"/>
    <w:rsid w:val="00C97D8E"/>
    <w:rsid w:val="00C97E6D"/>
    <w:rsid w:val="00CA2A23"/>
    <w:rsid w:val="00CA752C"/>
    <w:rsid w:val="00CB009F"/>
    <w:rsid w:val="00CB221F"/>
    <w:rsid w:val="00CB383F"/>
    <w:rsid w:val="00CC2A45"/>
    <w:rsid w:val="00CC3524"/>
    <w:rsid w:val="00CC3CD1"/>
    <w:rsid w:val="00CD09DF"/>
    <w:rsid w:val="00CD1CDA"/>
    <w:rsid w:val="00CD3C04"/>
    <w:rsid w:val="00CD3C3C"/>
    <w:rsid w:val="00CD3E16"/>
    <w:rsid w:val="00CE3C83"/>
    <w:rsid w:val="00CE4FEB"/>
    <w:rsid w:val="00CE662A"/>
    <w:rsid w:val="00CE69A5"/>
    <w:rsid w:val="00CF3363"/>
    <w:rsid w:val="00CF4A68"/>
    <w:rsid w:val="00CF70BD"/>
    <w:rsid w:val="00CF73A6"/>
    <w:rsid w:val="00CF73DF"/>
    <w:rsid w:val="00D039C0"/>
    <w:rsid w:val="00D03C16"/>
    <w:rsid w:val="00D043E2"/>
    <w:rsid w:val="00D05575"/>
    <w:rsid w:val="00D118BD"/>
    <w:rsid w:val="00D13C76"/>
    <w:rsid w:val="00D13C79"/>
    <w:rsid w:val="00D14921"/>
    <w:rsid w:val="00D15738"/>
    <w:rsid w:val="00D1683D"/>
    <w:rsid w:val="00D2157E"/>
    <w:rsid w:val="00D22026"/>
    <w:rsid w:val="00D224D0"/>
    <w:rsid w:val="00D22AE7"/>
    <w:rsid w:val="00D24F42"/>
    <w:rsid w:val="00D2550B"/>
    <w:rsid w:val="00D271FF"/>
    <w:rsid w:val="00D27BA6"/>
    <w:rsid w:val="00D31534"/>
    <w:rsid w:val="00D3367E"/>
    <w:rsid w:val="00D33956"/>
    <w:rsid w:val="00D34F1B"/>
    <w:rsid w:val="00D357CF"/>
    <w:rsid w:val="00D37383"/>
    <w:rsid w:val="00D41229"/>
    <w:rsid w:val="00D42049"/>
    <w:rsid w:val="00D4367A"/>
    <w:rsid w:val="00D5427B"/>
    <w:rsid w:val="00D55090"/>
    <w:rsid w:val="00D55221"/>
    <w:rsid w:val="00D57D13"/>
    <w:rsid w:val="00D61086"/>
    <w:rsid w:val="00D6243F"/>
    <w:rsid w:val="00D6403A"/>
    <w:rsid w:val="00D6617A"/>
    <w:rsid w:val="00D70518"/>
    <w:rsid w:val="00D7269A"/>
    <w:rsid w:val="00D72D8B"/>
    <w:rsid w:val="00D73BF4"/>
    <w:rsid w:val="00D7595A"/>
    <w:rsid w:val="00D774C6"/>
    <w:rsid w:val="00D80163"/>
    <w:rsid w:val="00D82DB5"/>
    <w:rsid w:val="00D84CCB"/>
    <w:rsid w:val="00D84E18"/>
    <w:rsid w:val="00D8567B"/>
    <w:rsid w:val="00D85B42"/>
    <w:rsid w:val="00D92DA9"/>
    <w:rsid w:val="00D94916"/>
    <w:rsid w:val="00D94BE7"/>
    <w:rsid w:val="00D94FD9"/>
    <w:rsid w:val="00D95125"/>
    <w:rsid w:val="00D96876"/>
    <w:rsid w:val="00DA13DE"/>
    <w:rsid w:val="00DA3B3D"/>
    <w:rsid w:val="00DA691D"/>
    <w:rsid w:val="00DB1FF2"/>
    <w:rsid w:val="00DB2470"/>
    <w:rsid w:val="00DB5B57"/>
    <w:rsid w:val="00DC340E"/>
    <w:rsid w:val="00DC3572"/>
    <w:rsid w:val="00DC7FB4"/>
    <w:rsid w:val="00DD0764"/>
    <w:rsid w:val="00DD29FE"/>
    <w:rsid w:val="00DD7C0C"/>
    <w:rsid w:val="00DE5043"/>
    <w:rsid w:val="00DE6912"/>
    <w:rsid w:val="00DE7476"/>
    <w:rsid w:val="00DF1FDA"/>
    <w:rsid w:val="00DF44BE"/>
    <w:rsid w:val="00DF4E28"/>
    <w:rsid w:val="00DF64FD"/>
    <w:rsid w:val="00DF7C61"/>
    <w:rsid w:val="00E0496D"/>
    <w:rsid w:val="00E05AF6"/>
    <w:rsid w:val="00E10958"/>
    <w:rsid w:val="00E11A6D"/>
    <w:rsid w:val="00E12716"/>
    <w:rsid w:val="00E127AC"/>
    <w:rsid w:val="00E12857"/>
    <w:rsid w:val="00E14318"/>
    <w:rsid w:val="00E2100D"/>
    <w:rsid w:val="00E2223A"/>
    <w:rsid w:val="00E235D5"/>
    <w:rsid w:val="00E249DE"/>
    <w:rsid w:val="00E24EF9"/>
    <w:rsid w:val="00E24FB9"/>
    <w:rsid w:val="00E268B2"/>
    <w:rsid w:val="00E26CD1"/>
    <w:rsid w:val="00E26F82"/>
    <w:rsid w:val="00E313D7"/>
    <w:rsid w:val="00E319C2"/>
    <w:rsid w:val="00E324C3"/>
    <w:rsid w:val="00E3503B"/>
    <w:rsid w:val="00E35189"/>
    <w:rsid w:val="00E362E4"/>
    <w:rsid w:val="00E44149"/>
    <w:rsid w:val="00E44D80"/>
    <w:rsid w:val="00E44ECA"/>
    <w:rsid w:val="00E4514A"/>
    <w:rsid w:val="00E459C3"/>
    <w:rsid w:val="00E50D60"/>
    <w:rsid w:val="00E53A61"/>
    <w:rsid w:val="00E57384"/>
    <w:rsid w:val="00E5755C"/>
    <w:rsid w:val="00E57AE0"/>
    <w:rsid w:val="00E62642"/>
    <w:rsid w:val="00E6471A"/>
    <w:rsid w:val="00E6578A"/>
    <w:rsid w:val="00E678BB"/>
    <w:rsid w:val="00E7035F"/>
    <w:rsid w:val="00E70536"/>
    <w:rsid w:val="00E7186F"/>
    <w:rsid w:val="00E71E2E"/>
    <w:rsid w:val="00E726B2"/>
    <w:rsid w:val="00E7293B"/>
    <w:rsid w:val="00E74109"/>
    <w:rsid w:val="00E750F1"/>
    <w:rsid w:val="00E814E3"/>
    <w:rsid w:val="00E83542"/>
    <w:rsid w:val="00E87148"/>
    <w:rsid w:val="00E95E92"/>
    <w:rsid w:val="00E9650E"/>
    <w:rsid w:val="00E97274"/>
    <w:rsid w:val="00EA0DE3"/>
    <w:rsid w:val="00EA0E4D"/>
    <w:rsid w:val="00EA3276"/>
    <w:rsid w:val="00EB1E0E"/>
    <w:rsid w:val="00EB27D1"/>
    <w:rsid w:val="00EB2BD4"/>
    <w:rsid w:val="00EB63D5"/>
    <w:rsid w:val="00EB77D8"/>
    <w:rsid w:val="00EB7CEA"/>
    <w:rsid w:val="00EC09B5"/>
    <w:rsid w:val="00EC100A"/>
    <w:rsid w:val="00ED0109"/>
    <w:rsid w:val="00ED1C66"/>
    <w:rsid w:val="00ED7A78"/>
    <w:rsid w:val="00ED7BC0"/>
    <w:rsid w:val="00EE03FE"/>
    <w:rsid w:val="00EE0559"/>
    <w:rsid w:val="00EE25FC"/>
    <w:rsid w:val="00EE35A5"/>
    <w:rsid w:val="00EE4BF8"/>
    <w:rsid w:val="00EE5598"/>
    <w:rsid w:val="00EE6D3C"/>
    <w:rsid w:val="00EE739D"/>
    <w:rsid w:val="00EE741D"/>
    <w:rsid w:val="00EF0125"/>
    <w:rsid w:val="00EF15F7"/>
    <w:rsid w:val="00EF1EE8"/>
    <w:rsid w:val="00EF43EE"/>
    <w:rsid w:val="00EF63BE"/>
    <w:rsid w:val="00EF6628"/>
    <w:rsid w:val="00EF69B2"/>
    <w:rsid w:val="00F02711"/>
    <w:rsid w:val="00F02993"/>
    <w:rsid w:val="00F040CE"/>
    <w:rsid w:val="00F04ADB"/>
    <w:rsid w:val="00F10F95"/>
    <w:rsid w:val="00F11A57"/>
    <w:rsid w:val="00F172D2"/>
    <w:rsid w:val="00F22FBB"/>
    <w:rsid w:val="00F23C0D"/>
    <w:rsid w:val="00F24028"/>
    <w:rsid w:val="00F242C4"/>
    <w:rsid w:val="00F25B17"/>
    <w:rsid w:val="00F3182C"/>
    <w:rsid w:val="00F31B98"/>
    <w:rsid w:val="00F336D9"/>
    <w:rsid w:val="00F3538E"/>
    <w:rsid w:val="00F35BA4"/>
    <w:rsid w:val="00F37E63"/>
    <w:rsid w:val="00F41F12"/>
    <w:rsid w:val="00F43D83"/>
    <w:rsid w:val="00F50685"/>
    <w:rsid w:val="00F511C0"/>
    <w:rsid w:val="00F53577"/>
    <w:rsid w:val="00F5369A"/>
    <w:rsid w:val="00F54193"/>
    <w:rsid w:val="00F553B8"/>
    <w:rsid w:val="00F579E1"/>
    <w:rsid w:val="00F61984"/>
    <w:rsid w:val="00F719EC"/>
    <w:rsid w:val="00F74FD9"/>
    <w:rsid w:val="00F7591B"/>
    <w:rsid w:val="00F75FB8"/>
    <w:rsid w:val="00F76ECD"/>
    <w:rsid w:val="00F7750D"/>
    <w:rsid w:val="00F82580"/>
    <w:rsid w:val="00F84C82"/>
    <w:rsid w:val="00F86BD5"/>
    <w:rsid w:val="00F92D2D"/>
    <w:rsid w:val="00F94878"/>
    <w:rsid w:val="00F95868"/>
    <w:rsid w:val="00F9606B"/>
    <w:rsid w:val="00F96711"/>
    <w:rsid w:val="00F96C8D"/>
    <w:rsid w:val="00F97D20"/>
    <w:rsid w:val="00FA302E"/>
    <w:rsid w:val="00FA3ED6"/>
    <w:rsid w:val="00FB1906"/>
    <w:rsid w:val="00FC0F27"/>
    <w:rsid w:val="00FC13B4"/>
    <w:rsid w:val="00FC635F"/>
    <w:rsid w:val="00FC7A9D"/>
    <w:rsid w:val="00FD119D"/>
    <w:rsid w:val="00FD23D9"/>
    <w:rsid w:val="00FD6632"/>
    <w:rsid w:val="00FE01A5"/>
    <w:rsid w:val="00FE262A"/>
    <w:rsid w:val="00FE36CF"/>
    <w:rsid w:val="00FE3A0D"/>
    <w:rsid w:val="00FF0715"/>
    <w:rsid w:val="00FF3AA5"/>
    <w:rsid w:val="00FF3D92"/>
    <w:rsid w:val="00FF4830"/>
    <w:rsid w:val="00FF538D"/>
    <w:rsid w:val="00FF58D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ar">
    <w:name w:val="Char"/>
    <w:basedOn w:val="Normal"/>
    <w:rsid w:val="00595779"/>
    <w:pPr>
      <w:spacing w:after="160" w:line="240" w:lineRule="exact"/>
    </w:pPr>
    <w:rPr>
      <w:rFonts w:ascii="Verdana" w:hAnsi="Verdana"/>
      <w:sz w:val="20"/>
      <w:lang w:val="en-US" w:eastAsia="en-US"/>
    </w:rPr>
  </w:style>
  <w:style w:type="character" w:customStyle="1" w:styleId="CommentTextChar">
    <w:name w:val="Comment Text Char"/>
    <w:basedOn w:val="DefaultParagraphFont"/>
    <w:link w:val="CommentText"/>
    <w:uiPriority w:val="99"/>
    <w:rsid w:val="00BA7FD7"/>
  </w:style>
  <w:style w:type="paragraph" w:styleId="Revision">
    <w:name w:val="Revision"/>
    <w:hidden/>
    <w:uiPriority w:val="99"/>
    <w:semiHidden/>
    <w:rsid w:val="00F31B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ar">
    <w:name w:val="Char"/>
    <w:basedOn w:val="Normal"/>
    <w:rsid w:val="00595779"/>
    <w:pPr>
      <w:spacing w:after="160" w:line="240" w:lineRule="exact"/>
    </w:pPr>
    <w:rPr>
      <w:rFonts w:ascii="Verdana" w:hAnsi="Verdana"/>
      <w:sz w:val="20"/>
      <w:lang w:val="en-US" w:eastAsia="en-US"/>
    </w:rPr>
  </w:style>
  <w:style w:type="character" w:customStyle="1" w:styleId="CommentTextChar">
    <w:name w:val="Comment Text Char"/>
    <w:basedOn w:val="DefaultParagraphFont"/>
    <w:link w:val="CommentText"/>
    <w:uiPriority w:val="99"/>
    <w:rsid w:val="00BA7FD7"/>
  </w:style>
  <w:style w:type="paragraph" w:styleId="Revision">
    <w:name w:val="Revision"/>
    <w:hidden/>
    <w:uiPriority w:val="99"/>
    <w:semiHidden/>
    <w:rsid w:val="00F31B9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7157-987C-459E-AB5E-CEAC5675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1840</Words>
  <Characters>9788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Therapeutic Goods Information Specification 2009</vt:lpstr>
    </vt:vector>
  </TitlesOfParts>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Information Specification 2009</dc:title>
  <dc:creator/>
  <cp:lastModifiedBy/>
  <cp:revision>1</cp:revision>
  <cp:lastPrinted>2009-11-01T23:33:00Z</cp:lastPrinted>
  <dcterms:created xsi:type="dcterms:W3CDTF">2013-06-17T01:55:00Z</dcterms:created>
  <dcterms:modified xsi:type="dcterms:W3CDTF">2013-06-17T02:43:00Z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