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B2" w:rsidRPr="00056DEA" w:rsidRDefault="000919B2" w:rsidP="000919B2">
      <w:pPr>
        <w:rPr>
          <w:sz w:val="28"/>
          <w:szCs w:val="28"/>
        </w:rPr>
      </w:pPr>
    </w:p>
    <w:p w:rsidR="00FA277E" w:rsidRPr="00056DEA" w:rsidRDefault="00E60B08" w:rsidP="00FA277E">
      <w:pPr>
        <w:jc w:val="center"/>
        <w:rPr>
          <w:rFonts w:ascii="Times New Roman" w:hAnsi="Times New Roman" w:cs="Times New Roman"/>
          <w:sz w:val="28"/>
          <w:szCs w:val="28"/>
        </w:rPr>
      </w:pPr>
      <w:r w:rsidRPr="00056DEA">
        <w:rPr>
          <w:rFonts w:ascii="Times New Roman" w:hAnsi="Times New Roman" w:cs="Times New Roman"/>
          <w:b/>
          <w:bCs/>
          <w:sz w:val="28"/>
          <w:szCs w:val="28"/>
        </w:rPr>
        <w:t>ASIC CLASS ORDER [CO 13</w:t>
      </w:r>
      <w:r w:rsidR="00FA277E" w:rsidRPr="00056DEA">
        <w:rPr>
          <w:rFonts w:ascii="Times New Roman" w:hAnsi="Times New Roman" w:cs="Times New Roman"/>
          <w:b/>
          <w:bCs/>
          <w:sz w:val="28"/>
          <w:szCs w:val="28"/>
        </w:rPr>
        <w:t>/</w:t>
      </w:r>
      <w:r w:rsidR="005E25D5" w:rsidRPr="00056DEA">
        <w:rPr>
          <w:rFonts w:ascii="Times New Roman" w:hAnsi="Times New Roman" w:cs="Times New Roman"/>
          <w:b/>
          <w:bCs/>
          <w:sz w:val="28"/>
          <w:szCs w:val="28"/>
        </w:rPr>
        <w:t>520</w:t>
      </w:r>
      <w:r w:rsidR="00FA277E" w:rsidRPr="00056DEA">
        <w:rPr>
          <w:rFonts w:ascii="Times New Roman" w:hAnsi="Times New Roman" w:cs="Times New Roman"/>
          <w:b/>
          <w:bCs/>
          <w:sz w:val="28"/>
          <w:szCs w:val="28"/>
        </w:rPr>
        <w:t>]</w:t>
      </w:r>
    </w:p>
    <w:p w:rsidR="00FA277E" w:rsidRPr="00056DEA" w:rsidRDefault="00FA277E" w:rsidP="00FA277E">
      <w:pPr>
        <w:jc w:val="center"/>
        <w:rPr>
          <w:rFonts w:ascii="Times New Roman" w:hAnsi="Times New Roman" w:cs="Times New Roman"/>
          <w:sz w:val="28"/>
          <w:szCs w:val="28"/>
        </w:rPr>
      </w:pPr>
      <w:r w:rsidRPr="00056DEA">
        <w:rPr>
          <w:rFonts w:ascii="Times New Roman" w:hAnsi="Times New Roman" w:cs="Times New Roman"/>
          <w:b/>
          <w:bCs/>
          <w:sz w:val="28"/>
          <w:szCs w:val="28"/>
        </w:rPr>
        <w:t>EXPLANATORY STATEMENT</w:t>
      </w:r>
    </w:p>
    <w:p w:rsidR="00FA277E" w:rsidRPr="00056DEA" w:rsidRDefault="00FA277E" w:rsidP="00FA277E">
      <w:pPr>
        <w:jc w:val="center"/>
        <w:rPr>
          <w:rFonts w:ascii="Times New Roman" w:hAnsi="Times New Roman" w:cs="Times New Roman"/>
          <w:sz w:val="24"/>
          <w:szCs w:val="24"/>
        </w:rPr>
      </w:pPr>
      <w:r w:rsidRPr="00056DEA">
        <w:rPr>
          <w:rFonts w:ascii="Times New Roman" w:hAnsi="Times New Roman" w:cs="Times New Roman"/>
          <w:sz w:val="24"/>
          <w:szCs w:val="24"/>
        </w:rPr>
        <w:t>Prepared by the Australian Securi</w:t>
      </w:r>
      <w:r w:rsidR="006A5B87" w:rsidRPr="00056DEA">
        <w:rPr>
          <w:rFonts w:ascii="Times New Roman" w:hAnsi="Times New Roman" w:cs="Times New Roman"/>
          <w:sz w:val="24"/>
          <w:szCs w:val="24"/>
        </w:rPr>
        <w:t>ties and Investments Commission</w:t>
      </w:r>
    </w:p>
    <w:p w:rsidR="00FA277E" w:rsidRPr="00056DEA" w:rsidRDefault="00FA277E" w:rsidP="00FA277E">
      <w:pPr>
        <w:jc w:val="center"/>
        <w:rPr>
          <w:rFonts w:ascii="Times New Roman" w:hAnsi="Times New Roman" w:cs="Times New Roman"/>
          <w:sz w:val="24"/>
          <w:szCs w:val="24"/>
        </w:rPr>
      </w:pPr>
      <w:r w:rsidRPr="00056DEA">
        <w:rPr>
          <w:rFonts w:ascii="Times New Roman" w:hAnsi="Times New Roman" w:cs="Times New Roman"/>
          <w:i/>
          <w:iCs/>
          <w:sz w:val="24"/>
          <w:szCs w:val="24"/>
        </w:rPr>
        <w:t>Corporations Act 2001</w:t>
      </w:r>
    </w:p>
    <w:p w:rsidR="00FA277E" w:rsidRPr="00056DEA" w:rsidRDefault="00FA277E" w:rsidP="00FA277E">
      <w:pPr>
        <w:rPr>
          <w:rFonts w:ascii="Times New Roman" w:hAnsi="Times New Roman" w:cs="Times New Roman"/>
          <w:sz w:val="24"/>
          <w:szCs w:val="24"/>
        </w:rPr>
      </w:pPr>
      <w:r w:rsidRPr="00056DEA">
        <w:rPr>
          <w:rFonts w:ascii="Times New Roman" w:hAnsi="Times New Roman" w:cs="Times New Roman"/>
          <w:sz w:val="24"/>
          <w:szCs w:val="24"/>
        </w:rPr>
        <w:t>The Australian Securities and Investments Commission (</w:t>
      </w:r>
      <w:r w:rsidRPr="00056DEA">
        <w:rPr>
          <w:rFonts w:ascii="Times New Roman" w:hAnsi="Times New Roman" w:cs="Times New Roman"/>
          <w:b/>
          <w:bCs/>
          <w:i/>
          <w:iCs/>
          <w:sz w:val="24"/>
          <w:szCs w:val="24"/>
        </w:rPr>
        <w:t>ASIC</w:t>
      </w:r>
      <w:r w:rsidRPr="00056DEA">
        <w:rPr>
          <w:rFonts w:ascii="Times New Roman" w:hAnsi="Times New Roman" w:cs="Times New Roman"/>
          <w:sz w:val="24"/>
          <w:szCs w:val="24"/>
        </w:rPr>
        <w:t xml:space="preserve">) makes ASIC Class Order </w:t>
      </w:r>
      <w:r w:rsidR="00E60B08" w:rsidRPr="00056DEA">
        <w:rPr>
          <w:rFonts w:ascii="Times New Roman" w:hAnsi="Times New Roman" w:cs="Times New Roman"/>
          <w:sz w:val="24"/>
          <w:szCs w:val="24"/>
        </w:rPr>
        <w:t>[CO 13</w:t>
      </w:r>
      <w:r w:rsidRPr="00056DEA">
        <w:rPr>
          <w:rFonts w:ascii="Times New Roman" w:hAnsi="Times New Roman" w:cs="Times New Roman"/>
          <w:sz w:val="24"/>
          <w:szCs w:val="24"/>
        </w:rPr>
        <w:t>/</w:t>
      </w:r>
      <w:r w:rsidR="005E25D5" w:rsidRPr="00056DEA">
        <w:rPr>
          <w:rFonts w:ascii="Times New Roman" w:hAnsi="Times New Roman" w:cs="Times New Roman"/>
          <w:sz w:val="24"/>
          <w:szCs w:val="24"/>
        </w:rPr>
        <w:t>520</w:t>
      </w:r>
      <w:r w:rsidR="00252D4B" w:rsidRPr="00056DEA">
        <w:rPr>
          <w:rFonts w:ascii="Times New Roman" w:hAnsi="Times New Roman" w:cs="Times New Roman"/>
          <w:sz w:val="24"/>
          <w:szCs w:val="24"/>
        </w:rPr>
        <w:t>]</w:t>
      </w:r>
      <w:r w:rsidR="00060E1A" w:rsidRPr="00056DEA">
        <w:rPr>
          <w:rFonts w:ascii="Times New Roman" w:hAnsi="Times New Roman" w:cs="Times New Roman"/>
          <w:sz w:val="24"/>
          <w:szCs w:val="24"/>
        </w:rPr>
        <w:t xml:space="preserve"> under </w:t>
      </w:r>
      <w:r w:rsidR="006A5B87" w:rsidRPr="00056DEA">
        <w:rPr>
          <w:rFonts w:ascii="Times New Roman" w:hAnsi="Times New Roman" w:cs="Times New Roman"/>
          <w:sz w:val="24"/>
          <w:szCs w:val="24"/>
        </w:rPr>
        <w:t>section</w:t>
      </w:r>
      <w:r w:rsidR="005E43C2" w:rsidRPr="00056DEA">
        <w:rPr>
          <w:rFonts w:ascii="Times New Roman" w:hAnsi="Times New Roman" w:cs="Times New Roman"/>
          <w:sz w:val="24"/>
          <w:szCs w:val="24"/>
        </w:rPr>
        <w:t>s 655A, 673</w:t>
      </w:r>
      <w:r w:rsidR="006A5B87" w:rsidRPr="00056DEA">
        <w:rPr>
          <w:rFonts w:ascii="Times New Roman" w:hAnsi="Times New Roman" w:cs="Times New Roman"/>
          <w:sz w:val="24"/>
          <w:szCs w:val="24"/>
        </w:rPr>
        <w:t xml:space="preserve"> </w:t>
      </w:r>
      <w:r w:rsidR="005E43C2" w:rsidRPr="00056DEA">
        <w:rPr>
          <w:rFonts w:ascii="Times New Roman" w:hAnsi="Times New Roman" w:cs="Times New Roman"/>
          <w:sz w:val="24"/>
          <w:szCs w:val="24"/>
        </w:rPr>
        <w:t xml:space="preserve">and </w:t>
      </w:r>
      <w:r w:rsidR="005E25D5" w:rsidRPr="00056DEA">
        <w:rPr>
          <w:rFonts w:ascii="Times New Roman" w:hAnsi="Times New Roman" w:cs="Times New Roman"/>
          <w:sz w:val="24"/>
          <w:szCs w:val="24"/>
        </w:rPr>
        <w:t>669</w:t>
      </w:r>
      <w:r w:rsidR="006A5B87" w:rsidRPr="00056DEA">
        <w:rPr>
          <w:rFonts w:ascii="Times New Roman" w:hAnsi="Times New Roman" w:cs="Times New Roman"/>
          <w:sz w:val="24"/>
          <w:szCs w:val="24"/>
        </w:rPr>
        <w:t xml:space="preserve"> </w:t>
      </w:r>
      <w:r w:rsidRPr="00056DEA">
        <w:rPr>
          <w:rFonts w:ascii="Times New Roman" w:hAnsi="Times New Roman" w:cs="Times New Roman"/>
          <w:sz w:val="24"/>
          <w:szCs w:val="24"/>
        </w:rPr>
        <w:t xml:space="preserve">of the </w:t>
      </w:r>
      <w:r w:rsidRPr="00056DEA">
        <w:rPr>
          <w:rFonts w:ascii="Times New Roman" w:hAnsi="Times New Roman" w:cs="Times New Roman"/>
          <w:i/>
          <w:iCs/>
          <w:sz w:val="24"/>
          <w:szCs w:val="24"/>
        </w:rPr>
        <w:t xml:space="preserve">Corporations Act 2001 </w:t>
      </w:r>
      <w:r w:rsidRPr="00056DEA">
        <w:rPr>
          <w:rFonts w:ascii="Times New Roman" w:hAnsi="Times New Roman" w:cs="Times New Roman"/>
          <w:sz w:val="24"/>
          <w:szCs w:val="24"/>
        </w:rPr>
        <w:t xml:space="preserve">(the </w:t>
      </w:r>
      <w:r w:rsidRPr="00056DEA">
        <w:rPr>
          <w:rFonts w:ascii="Times New Roman" w:hAnsi="Times New Roman" w:cs="Times New Roman"/>
          <w:b/>
          <w:bCs/>
          <w:i/>
          <w:iCs/>
          <w:sz w:val="24"/>
          <w:szCs w:val="24"/>
        </w:rPr>
        <w:t>Act</w:t>
      </w:r>
      <w:r w:rsidR="006A5B87" w:rsidRPr="00056DEA">
        <w:rPr>
          <w:rFonts w:ascii="Times New Roman" w:hAnsi="Times New Roman" w:cs="Times New Roman"/>
          <w:sz w:val="24"/>
          <w:szCs w:val="24"/>
        </w:rPr>
        <w:t>).</w:t>
      </w:r>
    </w:p>
    <w:p w:rsidR="005E25D5" w:rsidRPr="00056DEA" w:rsidRDefault="00310440" w:rsidP="005E25D5">
      <w:pPr>
        <w:rPr>
          <w:rFonts w:ascii="Times New Roman" w:hAnsi="Times New Roman" w:cs="Times New Roman"/>
          <w:sz w:val="24"/>
          <w:szCs w:val="24"/>
        </w:rPr>
      </w:pPr>
      <w:r>
        <w:rPr>
          <w:rFonts w:ascii="Times New Roman" w:hAnsi="Times New Roman" w:cs="Times New Roman"/>
          <w:sz w:val="24"/>
          <w:szCs w:val="24"/>
        </w:rPr>
        <w:t xml:space="preserve">Paragraphs </w:t>
      </w:r>
      <w:r w:rsidR="005E25D5" w:rsidRPr="00056DEA">
        <w:rPr>
          <w:rFonts w:ascii="Times New Roman" w:hAnsi="Times New Roman" w:cs="Times New Roman"/>
          <w:sz w:val="24"/>
          <w:szCs w:val="24"/>
        </w:rPr>
        <w:t>655A</w:t>
      </w:r>
      <w:r w:rsidR="00D513DD">
        <w:rPr>
          <w:rFonts w:ascii="Times New Roman" w:hAnsi="Times New Roman" w:cs="Times New Roman"/>
          <w:sz w:val="24"/>
          <w:szCs w:val="24"/>
        </w:rPr>
        <w:t>(1)(b), 669(1)(b) and 673(1)(b)</w:t>
      </w:r>
      <w:r w:rsidR="005E25D5" w:rsidRPr="00056DEA">
        <w:rPr>
          <w:rFonts w:ascii="Times New Roman" w:hAnsi="Times New Roman" w:cs="Times New Roman"/>
          <w:sz w:val="24"/>
          <w:szCs w:val="24"/>
        </w:rPr>
        <w:t xml:space="preserve"> provide that ASIC may declare that Chapter</w:t>
      </w:r>
      <w:r w:rsidR="00D513DD">
        <w:rPr>
          <w:rFonts w:ascii="Times New Roman" w:hAnsi="Times New Roman" w:cs="Times New Roman"/>
          <w:sz w:val="24"/>
          <w:szCs w:val="24"/>
        </w:rPr>
        <w:t>s</w:t>
      </w:r>
      <w:r w:rsidR="005E25D5" w:rsidRPr="00056DEA">
        <w:rPr>
          <w:rFonts w:ascii="Times New Roman" w:hAnsi="Times New Roman" w:cs="Times New Roman"/>
          <w:sz w:val="24"/>
          <w:szCs w:val="24"/>
        </w:rPr>
        <w:t xml:space="preserve"> 6</w:t>
      </w:r>
      <w:r w:rsidR="00D513DD">
        <w:rPr>
          <w:rFonts w:ascii="Times New Roman" w:hAnsi="Times New Roman" w:cs="Times New Roman"/>
          <w:sz w:val="24"/>
          <w:szCs w:val="24"/>
        </w:rPr>
        <w:t>, 6A and 6C</w:t>
      </w:r>
      <w:r w:rsidR="005E25D5" w:rsidRPr="00056DEA">
        <w:rPr>
          <w:rFonts w:ascii="Times New Roman" w:hAnsi="Times New Roman" w:cs="Times New Roman"/>
          <w:sz w:val="24"/>
          <w:szCs w:val="24"/>
        </w:rPr>
        <w:t xml:space="preserve"> of the Act</w:t>
      </w:r>
      <w:r w:rsidR="00D513DD">
        <w:rPr>
          <w:rFonts w:ascii="Times New Roman" w:hAnsi="Times New Roman" w:cs="Times New Roman"/>
          <w:sz w:val="24"/>
          <w:szCs w:val="24"/>
        </w:rPr>
        <w:t xml:space="preserve">, respectively, </w:t>
      </w:r>
      <w:r w:rsidR="00E17657" w:rsidRPr="00056DEA">
        <w:rPr>
          <w:rFonts w:ascii="Times New Roman" w:hAnsi="Times New Roman" w:cs="Times New Roman"/>
          <w:sz w:val="24"/>
          <w:szCs w:val="24"/>
        </w:rPr>
        <w:t>appl</w:t>
      </w:r>
      <w:r w:rsidR="00E17657">
        <w:rPr>
          <w:rFonts w:ascii="Times New Roman" w:hAnsi="Times New Roman" w:cs="Times New Roman"/>
          <w:sz w:val="24"/>
          <w:szCs w:val="24"/>
        </w:rPr>
        <w:t>y</w:t>
      </w:r>
      <w:r w:rsidR="00E17657" w:rsidRPr="00056DEA">
        <w:rPr>
          <w:rFonts w:ascii="Times New Roman" w:hAnsi="Times New Roman" w:cs="Times New Roman"/>
          <w:sz w:val="24"/>
          <w:szCs w:val="24"/>
        </w:rPr>
        <w:t xml:space="preserve"> </w:t>
      </w:r>
      <w:r w:rsidR="005E25D5" w:rsidRPr="00056DEA">
        <w:rPr>
          <w:rFonts w:ascii="Times New Roman" w:hAnsi="Times New Roman" w:cs="Times New Roman"/>
          <w:sz w:val="24"/>
          <w:szCs w:val="24"/>
        </w:rPr>
        <w:t>as if specified provisions were omitted, modified or varied as specified in the declaration.</w:t>
      </w:r>
    </w:p>
    <w:p w:rsidR="00FA277E" w:rsidRPr="00056DEA" w:rsidRDefault="00B40240" w:rsidP="00E93C7D">
      <w:pPr>
        <w:pStyle w:val="ListParagraph"/>
        <w:numPr>
          <w:ilvl w:val="0"/>
          <w:numId w:val="1"/>
        </w:numPr>
        <w:ind w:left="567" w:hanging="567"/>
        <w:rPr>
          <w:rFonts w:ascii="Times New Roman" w:hAnsi="Times New Roman" w:cs="Times New Roman"/>
          <w:b/>
          <w:sz w:val="24"/>
          <w:szCs w:val="24"/>
        </w:rPr>
      </w:pPr>
      <w:r w:rsidRPr="00056DEA">
        <w:rPr>
          <w:rFonts w:ascii="Times New Roman" w:hAnsi="Times New Roman" w:cs="Times New Roman"/>
          <w:b/>
          <w:sz w:val="24"/>
          <w:szCs w:val="24"/>
        </w:rPr>
        <w:t>Background</w:t>
      </w:r>
    </w:p>
    <w:p w:rsidR="000E4979" w:rsidRDefault="009937FA" w:rsidP="009937FA">
      <w:pPr>
        <w:rPr>
          <w:rFonts w:ascii="Times New Roman" w:hAnsi="Times New Roman" w:cs="Times New Roman"/>
          <w:sz w:val="24"/>
          <w:szCs w:val="24"/>
        </w:rPr>
      </w:pPr>
      <w:r w:rsidRPr="009937FA">
        <w:rPr>
          <w:rFonts w:ascii="Times New Roman" w:hAnsi="Times New Roman" w:cs="Times New Roman"/>
          <w:sz w:val="24"/>
          <w:szCs w:val="24"/>
        </w:rPr>
        <w:t>Chapter 6 of the Act</w:t>
      </w:r>
      <w:r w:rsidR="00AB7641">
        <w:rPr>
          <w:rFonts w:ascii="Times New Roman" w:hAnsi="Times New Roman" w:cs="Times New Roman"/>
          <w:sz w:val="24"/>
          <w:szCs w:val="24"/>
        </w:rPr>
        <w:t xml:space="preserve"> relat</w:t>
      </w:r>
      <w:r w:rsidR="00D1033E">
        <w:rPr>
          <w:rFonts w:ascii="Times New Roman" w:hAnsi="Times New Roman" w:cs="Times New Roman"/>
          <w:sz w:val="24"/>
          <w:szCs w:val="24"/>
        </w:rPr>
        <w:t xml:space="preserve">es </w:t>
      </w:r>
      <w:r w:rsidR="00AB7641">
        <w:rPr>
          <w:rFonts w:ascii="Times New Roman" w:hAnsi="Times New Roman" w:cs="Times New Roman"/>
          <w:sz w:val="24"/>
          <w:szCs w:val="24"/>
        </w:rPr>
        <w:t>to takeovers</w:t>
      </w:r>
      <w:r w:rsidR="00D1033E">
        <w:rPr>
          <w:rFonts w:ascii="Times New Roman" w:hAnsi="Times New Roman" w:cs="Times New Roman"/>
          <w:sz w:val="24"/>
          <w:szCs w:val="24"/>
        </w:rPr>
        <w:t>. It</w:t>
      </w:r>
      <w:r w:rsidRPr="009937FA">
        <w:rPr>
          <w:rFonts w:ascii="Times New Roman" w:hAnsi="Times New Roman" w:cs="Times New Roman"/>
          <w:sz w:val="24"/>
          <w:szCs w:val="24"/>
        </w:rPr>
        <w:t xml:space="preserve"> </w:t>
      </w:r>
      <w:r w:rsidR="00AB7641">
        <w:rPr>
          <w:rFonts w:ascii="Times New Roman" w:hAnsi="Times New Roman" w:cs="Times New Roman"/>
          <w:sz w:val="24"/>
          <w:szCs w:val="24"/>
        </w:rPr>
        <w:t>regulates the acquisition of substantial interests in listed companies and bodies, listed registered managed investment schemes and unlisted comp</w:t>
      </w:r>
      <w:r w:rsidR="00D1033E">
        <w:rPr>
          <w:rFonts w:ascii="Times New Roman" w:hAnsi="Times New Roman" w:cs="Times New Roman"/>
          <w:sz w:val="24"/>
          <w:szCs w:val="24"/>
        </w:rPr>
        <w:t>anies with more than 50 members</w:t>
      </w:r>
      <w:r w:rsidR="00C37F5B">
        <w:rPr>
          <w:rFonts w:ascii="Times New Roman" w:hAnsi="Times New Roman" w:cs="Times New Roman"/>
          <w:sz w:val="24"/>
          <w:szCs w:val="24"/>
        </w:rPr>
        <w:t>,</w:t>
      </w:r>
      <w:r w:rsidR="00BC1399">
        <w:rPr>
          <w:rFonts w:ascii="Times New Roman" w:hAnsi="Times New Roman" w:cs="Times New Roman"/>
          <w:sz w:val="24"/>
          <w:szCs w:val="24"/>
        </w:rPr>
        <w:t xml:space="preserve"> by</w:t>
      </w:r>
      <w:r w:rsidR="000E4979">
        <w:rPr>
          <w:rFonts w:ascii="Times New Roman" w:hAnsi="Times New Roman" w:cs="Times New Roman"/>
          <w:sz w:val="24"/>
          <w:szCs w:val="24"/>
        </w:rPr>
        <w:t>:</w:t>
      </w:r>
    </w:p>
    <w:p w:rsidR="000E4979" w:rsidRDefault="00C12C96" w:rsidP="000E4979">
      <w:pPr>
        <w:pStyle w:val="PARA1"/>
      </w:pPr>
      <w:r>
        <w:t>impos</w:t>
      </w:r>
      <w:r w:rsidR="00BC1399">
        <w:t>ing</w:t>
      </w:r>
      <w:r>
        <w:t xml:space="preserve"> a general prohibitio</w:t>
      </w:r>
      <w:r w:rsidR="000E4979">
        <w:t>n relating to the</w:t>
      </w:r>
      <w:r>
        <w:t xml:space="preserve"> </w:t>
      </w:r>
      <w:r w:rsidR="000E4979">
        <w:t xml:space="preserve">acquisition </w:t>
      </w:r>
      <w:r>
        <w:t xml:space="preserve">of interests by, or on behalf of a person </w:t>
      </w:r>
      <w:r w:rsidR="000E4979">
        <w:t xml:space="preserve">resulting in an </w:t>
      </w:r>
      <w:r>
        <w:t>increase</w:t>
      </w:r>
      <w:r w:rsidR="000E4979">
        <w:t xml:space="preserve"> of</w:t>
      </w:r>
      <w:r>
        <w:t xml:space="preserve"> a persons’</w:t>
      </w:r>
      <w:r w:rsidR="000E4979">
        <w:t xml:space="preserve"> voting power in a regulated entity to, or from, a point above 20% (</w:t>
      </w:r>
      <w:r w:rsidR="000E4979" w:rsidRPr="000E4979">
        <w:rPr>
          <w:b/>
          <w:i/>
        </w:rPr>
        <w:t>General Prohibition</w:t>
      </w:r>
      <w:r w:rsidR="000E4979">
        <w:t>) (see section 606); and</w:t>
      </w:r>
    </w:p>
    <w:p w:rsidR="000E4979" w:rsidRDefault="000E4979" w:rsidP="000E4979">
      <w:pPr>
        <w:pStyle w:val="PARA1"/>
      </w:pPr>
      <w:r>
        <w:t>providing for a number of exceptions to the general prohibition under which otherwise prohibited acquisitions may be made</w:t>
      </w:r>
      <w:r w:rsidR="003C0A58">
        <w:t xml:space="preserve"> (including for example acquisitions under a takeover bid)</w:t>
      </w:r>
      <w:r>
        <w:t xml:space="preserve"> (see section 611).</w:t>
      </w:r>
    </w:p>
    <w:p w:rsidR="003C0A58" w:rsidRDefault="003C0A58" w:rsidP="000E4979">
      <w:pPr>
        <w:pStyle w:val="PARA1"/>
        <w:numPr>
          <w:ilvl w:val="0"/>
          <w:numId w:val="0"/>
        </w:numPr>
      </w:pPr>
      <w:r>
        <w:t>The interests with which the takeover provisions are concerned are ‘relevant interests’ as defined in sections 608 and 609 of the Act</w:t>
      </w:r>
      <w:r w:rsidR="00C37F5B">
        <w:t xml:space="preserve"> a person has in securities that are voting shares or voting interests in a managed investment scheme</w:t>
      </w:r>
      <w:r>
        <w:t>. Broadly, a person is taken to have a ‘relevant interest’ in securities that is regulated by the takeovers provisions if the person holds, or has the power to control voting or disposal of the security.</w:t>
      </w:r>
    </w:p>
    <w:p w:rsidR="00A74F54" w:rsidRPr="00A74F54" w:rsidRDefault="005C11B2" w:rsidP="00A74F54">
      <w:pPr>
        <w:pStyle w:val="PARA1"/>
        <w:numPr>
          <w:ilvl w:val="0"/>
          <w:numId w:val="0"/>
        </w:numPr>
      </w:pPr>
      <w:r>
        <w:t>T</w:t>
      </w:r>
      <w:r w:rsidR="003C0A58">
        <w:t xml:space="preserve">he concept of a relevant interest also underpins the </w:t>
      </w:r>
      <w:r w:rsidR="00EC4A72">
        <w:t xml:space="preserve">operation of </w:t>
      </w:r>
      <w:r w:rsidR="003C0A58">
        <w:t xml:space="preserve">Part </w:t>
      </w:r>
      <w:r w:rsidR="00612788">
        <w:t>6A</w:t>
      </w:r>
      <w:r w:rsidR="003C0A58">
        <w:t>.1 of the Act, which</w:t>
      </w:r>
      <w:r w:rsidR="00A74F54">
        <w:t xml:space="preserve"> </w:t>
      </w:r>
      <w:r w:rsidR="003C0A58">
        <w:t>relates to compulsory acquisitions and buyouts following a takeover bid</w:t>
      </w:r>
      <w:r w:rsidR="00D36CE2">
        <w:t>, and Part 6C.1 of the Act,</w:t>
      </w:r>
      <w:r w:rsidR="00612788">
        <w:t xml:space="preserve"> which </w:t>
      </w:r>
      <w:r w:rsidR="00EC4A72">
        <w:t xml:space="preserve">relates to the </w:t>
      </w:r>
      <w:r w:rsidR="00D36CE2">
        <w:t>requirement for substantial holders of certain listed entities to give details in relation to their holding (including changes to their holding)</w:t>
      </w:r>
      <w:r w:rsidR="00EC4A72">
        <w:t xml:space="preserve"> </w:t>
      </w:r>
      <w:r w:rsidR="00D36CE2">
        <w:t>to the entity and the operator of the market on which the securities are quoted.</w:t>
      </w:r>
      <w:r w:rsidR="00A74F54">
        <w:t xml:space="preserve"> </w:t>
      </w:r>
      <w:r w:rsidR="00A74F54" w:rsidRPr="00A74F54">
        <w:t xml:space="preserve">A person has a </w:t>
      </w:r>
      <w:r w:rsidR="00A74F54">
        <w:t>‘</w:t>
      </w:r>
      <w:r w:rsidR="00A74F54" w:rsidRPr="00A74F54">
        <w:t>substantial holding</w:t>
      </w:r>
      <w:r w:rsidR="00A74F54">
        <w:t>’</w:t>
      </w:r>
      <w:r w:rsidR="00A74F54" w:rsidRPr="00A74F54">
        <w:t xml:space="preserve"> in a listed entity if, together with their associates, they have a relevant interest in voting shares or interests carrying 5% or more of the total votes attached to voting shares or interests in the relevant listed entity</w:t>
      </w:r>
      <w:r w:rsidR="00A74F54">
        <w:t>, or if they have made a takeover bid</w:t>
      </w:r>
      <w:r w:rsidR="00A74F54" w:rsidRPr="00A74F54">
        <w:t xml:space="preserve"> (see </w:t>
      </w:r>
      <w:r w:rsidR="00A74F54">
        <w:t xml:space="preserve">definition of a ‘substantial holding’ in </w:t>
      </w:r>
      <w:r w:rsidR="00A74F54" w:rsidRPr="00A74F54">
        <w:t>section 9 of the Act).</w:t>
      </w:r>
    </w:p>
    <w:p w:rsidR="009937FA" w:rsidRPr="009937FA" w:rsidRDefault="009937FA" w:rsidP="000E4979">
      <w:pPr>
        <w:pStyle w:val="PARA1"/>
        <w:numPr>
          <w:ilvl w:val="0"/>
          <w:numId w:val="0"/>
        </w:numPr>
      </w:pPr>
    </w:p>
    <w:p w:rsidR="009937FA" w:rsidRPr="009937FA" w:rsidRDefault="009937FA" w:rsidP="009937FA">
      <w:pPr>
        <w:rPr>
          <w:rFonts w:ascii="Times New Roman" w:hAnsi="Times New Roman" w:cs="Times New Roman"/>
          <w:sz w:val="24"/>
          <w:szCs w:val="24"/>
        </w:rPr>
      </w:pPr>
      <w:r w:rsidRPr="009937FA">
        <w:rPr>
          <w:rFonts w:ascii="Times New Roman" w:hAnsi="Times New Roman" w:cs="Times New Roman"/>
          <w:sz w:val="24"/>
          <w:szCs w:val="24"/>
        </w:rPr>
        <w:lastRenderedPageBreak/>
        <w:t>The takeover</w:t>
      </w:r>
      <w:r w:rsidR="007A2793">
        <w:rPr>
          <w:rFonts w:ascii="Times New Roman" w:hAnsi="Times New Roman" w:cs="Times New Roman"/>
          <w:sz w:val="24"/>
          <w:szCs w:val="24"/>
        </w:rPr>
        <w:t>, compulsory acquisition and substantial holding</w:t>
      </w:r>
      <w:r w:rsidRPr="009937FA">
        <w:rPr>
          <w:rFonts w:ascii="Times New Roman" w:hAnsi="Times New Roman" w:cs="Times New Roman"/>
          <w:sz w:val="24"/>
          <w:szCs w:val="24"/>
        </w:rPr>
        <w:t xml:space="preserve"> provisions were substantially rewritten by the </w:t>
      </w:r>
      <w:r w:rsidRPr="009937FA">
        <w:rPr>
          <w:rFonts w:ascii="Times New Roman" w:hAnsi="Times New Roman" w:cs="Times New Roman"/>
          <w:i/>
          <w:sz w:val="24"/>
          <w:szCs w:val="24"/>
        </w:rPr>
        <w:t>Corporate Law Economic Reform Program Act 1999</w:t>
      </w:r>
      <w:r w:rsidRPr="009937FA">
        <w:rPr>
          <w:rFonts w:ascii="Times New Roman" w:hAnsi="Times New Roman" w:cs="Times New Roman"/>
          <w:sz w:val="24"/>
          <w:szCs w:val="24"/>
        </w:rPr>
        <w:t xml:space="preserve"> (the </w:t>
      </w:r>
      <w:r w:rsidRPr="009937FA">
        <w:rPr>
          <w:rFonts w:ascii="Times New Roman" w:hAnsi="Times New Roman" w:cs="Times New Roman"/>
          <w:b/>
          <w:i/>
          <w:sz w:val="24"/>
          <w:szCs w:val="24"/>
        </w:rPr>
        <w:t>CLERP Act</w:t>
      </w:r>
      <w:r w:rsidRPr="009937FA">
        <w:rPr>
          <w:rFonts w:ascii="Times New Roman" w:hAnsi="Times New Roman" w:cs="Times New Roman"/>
          <w:sz w:val="24"/>
          <w:szCs w:val="24"/>
        </w:rPr>
        <w:t>).</w:t>
      </w:r>
    </w:p>
    <w:p w:rsidR="009937FA" w:rsidRPr="009937FA" w:rsidRDefault="009937FA" w:rsidP="009937FA">
      <w:pPr>
        <w:rPr>
          <w:rFonts w:ascii="Times New Roman" w:hAnsi="Times New Roman" w:cs="Times New Roman"/>
          <w:sz w:val="24"/>
          <w:szCs w:val="24"/>
        </w:rPr>
      </w:pPr>
      <w:r w:rsidRPr="009937FA">
        <w:rPr>
          <w:rFonts w:ascii="Times New Roman" w:hAnsi="Times New Roman" w:cs="Times New Roman"/>
          <w:sz w:val="24"/>
          <w:szCs w:val="24"/>
        </w:rPr>
        <w:t>Since the implementation of the CLERP Act, ASIC has made a number of exemptions from, and modifications to, the takeover provisions by class order with a view to:</w:t>
      </w:r>
    </w:p>
    <w:p w:rsidR="009937FA" w:rsidRPr="009937FA" w:rsidRDefault="009937FA" w:rsidP="009937FA">
      <w:pPr>
        <w:ind w:left="720" w:hanging="720"/>
        <w:rPr>
          <w:rFonts w:ascii="Times New Roman" w:hAnsi="Times New Roman" w:cs="Times New Roman"/>
          <w:sz w:val="24"/>
          <w:szCs w:val="24"/>
        </w:rPr>
      </w:pPr>
      <w:r w:rsidRPr="009937FA">
        <w:rPr>
          <w:rFonts w:ascii="Times New Roman" w:hAnsi="Times New Roman" w:cs="Times New Roman"/>
          <w:sz w:val="24"/>
          <w:szCs w:val="24"/>
        </w:rPr>
        <w:t>(a)</w:t>
      </w:r>
      <w:r w:rsidRPr="009937FA">
        <w:rPr>
          <w:rFonts w:ascii="Times New Roman" w:hAnsi="Times New Roman" w:cs="Times New Roman"/>
          <w:sz w:val="24"/>
          <w:szCs w:val="24"/>
        </w:rPr>
        <w:tab/>
      </w:r>
      <w:proofErr w:type="gramStart"/>
      <w:r w:rsidRPr="009937FA">
        <w:rPr>
          <w:rFonts w:ascii="Times New Roman" w:hAnsi="Times New Roman" w:cs="Times New Roman"/>
          <w:sz w:val="24"/>
          <w:szCs w:val="24"/>
        </w:rPr>
        <w:t>improving</w:t>
      </w:r>
      <w:proofErr w:type="gramEnd"/>
      <w:r w:rsidRPr="009937FA">
        <w:rPr>
          <w:rFonts w:ascii="Times New Roman" w:hAnsi="Times New Roman" w:cs="Times New Roman"/>
          <w:sz w:val="24"/>
          <w:szCs w:val="24"/>
        </w:rPr>
        <w:t xml:space="preserve"> the operation of the provisions in light of developments and innovations observed in the market over time; and</w:t>
      </w:r>
    </w:p>
    <w:p w:rsidR="009937FA" w:rsidRPr="009937FA" w:rsidRDefault="009937FA" w:rsidP="009937FA">
      <w:pPr>
        <w:ind w:left="720" w:hanging="720"/>
        <w:rPr>
          <w:rFonts w:ascii="Times New Roman" w:hAnsi="Times New Roman" w:cs="Times New Roman"/>
          <w:sz w:val="24"/>
          <w:szCs w:val="24"/>
        </w:rPr>
      </w:pPr>
      <w:r w:rsidRPr="009937FA">
        <w:rPr>
          <w:rFonts w:ascii="Times New Roman" w:hAnsi="Times New Roman" w:cs="Times New Roman"/>
          <w:sz w:val="24"/>
          <w:szCs w:val="24"/>
        </w:rPr>
        <w:t>(b)</w:t>
      </w:r>
      <w:r w:rsidRPr="009937FA">
        <w:rPr>
          <w:rFonts w:ascii="Times New Roman" w:hAnsi="Times New Roman" w:cs="Times New Roman"/>
          <w:sz w:val="24"/>
          <w:szCs w:val="24"/>
        </w:rPr>
        <w:tab/>
      </w:r>
      <w:proofErr w:type="gramStart"/>
      <w:r w:rsidRPr="009937FA">
        <w:rPr>
          <w:rFonts w:ascii="Times New Roman" w:hAnsi="Times New Roman" w:cs="Times New Roman"/>
          <w:sz w:val="24"/>
          <w:szCs w:val="24"/>
        </w:rPr>
        <w:t>addressing</w:t>
      </w:r>
      <w:proofErr w:type="gramEnd"/>
      <w:r w:rsidRPr="009937FA">
        <w:rPr>
          <w:rFonts w:ascii="Times New Roman" w:hAnsi="Times New Roman" w:cs="Times New Roman"/>
          <w:sz w:val="24"/>
          <w:szCs w:val="24"/>
        </w:rPr>
        <w:t xml:space="preserve"> technical issues and anomalies identified in the course of ASIC</w:t>
      </w:r>
      <w:r w:rsidR="002E76B9">
        <w:rPr>
          <w:rFonts w:ascii="Times New Roman" w:hAnsi="Times New Roman" w:cs="Times New Roman"/>
          <w:sz w:val="24"/>
          <w:szCs w:val="24"/>
        </w:rPr>
        <w:t>’</w:t>
      </w:r>
      <w:r w:rsidRPr="009937FA">
        <w:rPr>
          <w:rFonts w:ascii="Times New Roman" w:hAnsi="Times New Roman" w:cs="Times New Roman"/>
          <w:sz w:val="24"/>
          <w:szCs w:val="24"/>
        </w:rPr>
        <w:t>s administration of the provisions.</w:t>
      </w:r>
    </w:p>
    <w:p w:rsidR="000C197A" w:rsidRDefault="00DA64D7" w:rsidP="00E97CA1">
      <w:pPr>
        <w:rPr>
          <w:rFonts w:ascii="Times New Roman" w:hAnsi="Times New Roman" w:cs="Times New Roman"/>
          <w:sz w:val="24"/>
          <w:szCs w:val="24"/>
        </w:rPr>
      </w:pPr>
      <w:r>
        <w:rPr>
          <w:rFonts w:ascii="Times New Roman" w:hAnsi="Times New Roman" w:cs="Times New Roman"/>
          <w:sz w:val="24"/>
          <w:szCs w:val="24"/>
        </w:rPr>
        <w:t>The</w:t>
      </w:r>
      <w:r w:rsidR="005C11B2">
        <w:rPr>
          <w:rFonts w:ascii="Times New Roman" w:hAnsi="Times New Roman" w:cs="Times New Roman"/>
          <w:sz w:val="24"/>
          <w:szCs w:val="24"/>
        </w:rPr>
        <w:t>se</w:t>
      </w:r>
      <w:r>
        <w:rPr>
          <w:rFonts w:ascii="Times New Roman" w:hAnsi="Times New Roman" w:cs="Times New Roman"/>
          <w:sz w:val="24"/>
          <w:szCs w:val="24"/>
        </w:rPr>
        <w:t xml:space="preserve"> class orders include</w:t>
      </w:r>
      <w:r w:rsidR="000C197A">
        <w:rPr>
          <w:rFonts w:ascii="Times New Roman" w:hAnsi="Times New Roman" w:cs="Times New Roman"/>
          <w:sz w:val="24"/>
          <w:szCs w:val="24"/>
        </w:rPr>
        <w:t>:</w:t>
      </w:r>
      <w:r>
        <w:rPr>
          <w:rFonts w:ascii="Times New Roman" w:hAnsi="Times New Roman" w:cs="Times New Roman"/>
          <w:sz w:val="24"/>
          <w:szCs w:val="24"/>
        </w:rPr>
        <w:t xml:space="preserve"> </w:t>
      </w:r>
    </w:p>
    <w:p w:rsidR="000C197A" w:rsidRPr="000C197A" w:rsidRDefault="005E25D5" w:rsidP="00490059">
      <w:pPr>
        <w:pStyle w:val="PARA1"/>
        <w:numPr>
          <w:ilvl w:val="0"/>
          <w:numId w:val="15"/>
        </w:numPr>
        <w:ind w:hanging="720"/>
      </w:pPr>
      <w:r w:rsidRPr="000C197A">
        <w:t>Class Order [CO 01/1542]</w:t>
      </w:r>
      <w:r w:rsidR="00A409C3" w:rsidRPr="000C197A">
        <w:t xml:space="preserve"> </w:t>
      </w:r>
      <w:r w:rsidR="00570FB3" w:rsidRPr="00490059">
        <w:rPr>
          <w:i/>
        </w:rPr>
        <w:t>Relevant interests, voting power and exceptions to the main takeover prohibition</w:t>
      </w:r>
      <w:r w:rsidR="000C197A">
        <w:t>;</w:t>
      </w:r>
    </w:p>
    <w:p w:rsidR="000C197A" w:rsidRDefault="000C197A" w:rsidP="000C197A">
      <w:pPr>
        <w:pStyle w:val="PARA1"/>
      </w:pPr>
      <w:r>
        <w:t xml:space="preserve">Class Order </w:t>
      </w:r>
      <w:r w:rsidR="005E25D5" w:rsidRPr="000C197A">
        <w:t>[CO 01/1599]</w:t>
      </w:r>
      <w:r w:rsidR="00A409C3" w:rsidRPr="000C197A">
        <w:t xml:space="preserve"> </w:t>
      </w:r>
      <w:r w:rsidR="00570FB3" w:rsidRPr="000C197A">
        <w:rPr>
          <w:i/>
        </w:rPr>
        <w:t>Sydney Futures Exchange</w:t>
      </w:r>
      <w:r w:rsidRPr="000C197A">
        <w:rPr>
          <w:i/>
        </w:rPr>
        <w:t>—</w:t>
      </w:r>
      <w:r w:rsidR="00570FB3" w:rsidRPr="000C197A">
        <w:rPr>
          <w:i/>
        </w:rPr>
        <w:t>participant's relevant interest and voting power</w:t>
      </w:r>
      <w:r>
        <w:t>;</w:t>
      </w:r>
    </w:p>
    <w:p w:rsidR="000C197A" w:rsidRPr="000C197A" w:rsidRDefault="000C197A" w:rsidP="000C197A">
      <w:pPr>
        <w:pStyle w:val="PARA1"/>
      </w:pPr>
      <w:r w:rsidRPr="000C197A">
        <w:t xml:space="preserve">Class Order </w:t>
      </w:r>
      <w:r w:rsidR="005E25D5" w:rsidRPr="000C197A">
        <w:t>[CO 03/634]</w:t>
      </w:r>
      <w:r w:rsidR="00A409C3" w:rsidRPr="000C197A">
        <w:t xml:space="preserve"> </w:t>
      </w:r>
      <w:r w:rsidR="00570FB3" w:rsidRPr="000C197A">
        <w:rPr>
          <w:i/>
        </w:rPr>
        <w:t>Takeovers: listing rule escrow</w:t>
      </w:r>
      <w:r w:rsidRPr="000C197A">
        <w:t>; and</w:t>
      </w:r>
    </w:p>
    <w:p w:rsidR="000C197A" w:rsidRDefault="000C197A" w:rsidP="000C197A">
      <w:pPr>
        <w:pStyle w:val="PARA1"/>
      </w:pPr>
      <w:r>
        <w:t xml:space="preserve">Class Order </w:t>
      </w:r>
      <w:r w:rsidR="005E25D5" w:rsidRPr="000C197A">
        <w:t>[CO 04/631]</w:t>
      </w:r>
      <w:r w:rsidR="00E97CA1" w:rsidRPr="000C197A">
        <w:t xml:space="preserve"> </w:t>
      </w:r>
      <w:r w:rsidR="00570FB3" w:rsidRPr="000C197A">
        <w:rPr>
          <w:i/>
        </w:rPr>
        <w:t>Associates: right to dispose of securities</w:t>
      </w:r>
      <w:r w:rsidR="00A409C3" w:rsidRPr="000C197A">
        <w:t>.</w:t>
      </w:r>
    </w:p>
    <w:p w:rsidR="00E97CA1" w:rsidRPr="000C197A" w:rsidRDefault="00A409C3" w:rsidP="000C197A">
      <w:pPr>
        <w:pStyle w:val="PARA1"/>
        <w:numPr>
          <w:ilvl w:val="0"/>
          <w:numId w:val="0"/>
        </w:numPr>
      </w:pPr>
      <w:r w:rsidRPr="000C197A">
        <w:t xml:space="preserve">ASIC recently reviewed </w:t>
      </w:r>
      <w:r w:rsidR="006C130A" w:rsidRPr="000C197A">
        <w:t xml:space="preserve">the policy underlying </w:t>
      </w:r>
      <w:r w:rsidR="000B198E">
        <w:t>these class orders</w:t>
      </w:r>
      <w:r w:rsidR="00D513DD" w:rsidRPr="000C197A">
        <w:t xml:space="preserve"> </w:t>
      </w:r>
      <w:r w:rsidR="00C461E6" w:rsidRPr="000C197A">
        <w:t>as part of a wider review of class orders relating to the takeo</w:t>
      </w:r>
      <w:r w:rsidR="000B198E">
        <w:t>ver provisions in Chapters 6</w:t>
      </w:r>
      <w:r w:rsidR="00FE501E" w:rsidRPr="00FE501E">
        <w:t>–</w:t>
      </w:r>
      <w:r w:rsidR="000B198E">
        <w:t xml:space="preserve">6C and </w:t>
      </w:r>
      <w:r w:rsidR="00E97CA1" w:rsidRPr="000C197A">
        <w:t>consider</w:t>
      </w:r>
      <w:r w:rsidR="00F858FC" w:rsidRPr="000C197A">
        <w:t>s</w:t>
      </w:r>
      <w:r w:rsidR="00E97CA1" w:rsidRPr="000C197A">
        <w:t xml:space="preserve"> that the relief provided in these class orders is still </w:t>
      </w:r>
      <w:r w:rsidR="006C130A" w:rsidRPr="000C197A">
        <w:t xml:space="preserve">both </w:t>
      </w:r>
      <w:r w:rsidR="00E97CA1" w:rsidRPr="000C197A">
        <w:t>necessary</w:t>
      </w:r>
      <w:r w:rsidR="006C130A" w:rsidRPr="000C197A">
        <w:t xml:space="preserve"> and appropriate</w:t>
      </w:r>
      <w:r w:rsidR="00E97CA1" w:rsidRPr="000C197A">
        <w:t xml:space="preserve">. </w:t>
      </w:r>
      <w:r w:rsidR="00BB7B72" w:rsidRPr="000C197A">
        <w:t>ASIC has decided to reissue the relief underlying the class orders in Class Order [CO 13/520].</w:t>
      </w:r>
    </w:p>
    <w:p w:rsidR="00CD31DE" w:rsidRPr="00056DEA" w:rsidRDefault="00CD31DE" w:rsidP="00CD31DE">
      <w:pPr>
        <w:rPr>
          <w:rFonts w:ascii="Times New Roman" w:hAnsi="Times New Roman" w:cs="Times New Roman"/>
          <w:sz w:val="24"/>
          <w:szCs w:val="24"/>
        </w:rPr>
      </w:pPr>
      <w:r w:rsidRPr="00056DEA">
        <w:rPr>
          <w:rFonts w:ascii="Times New Roman" w:hAnsi="Times New Roman" w:cs="Times New Roman"/>
          <w:sz w:val="24"/>
          <w:szCs w:val="24"/>
        </w:rPr>
        <w:t xml:space="preserve">The </w:t>
      </w:r>
      <w:r w:rsidRPr="00056DEA">
        <w:rPr>
          <w:rFonts w:ascii="Times New Roman" w:hAnsi="Times New Roman" w:cs="Times New Roman"/>
          <w:i/>
          <w:sz w:val="24"/>
          <w:szCs w:val="24"/>
        </w:rPr>
        <w:t>Legislative Instruments Act 2003</w:t>
      </w:r>
      <w:r w:rsidRPr="00056DEA">
        <w:rPr>
          <w:rFonts w:ascii="Times New Roman" w:hAnsi="Times New Roman" w:cs="Times New Roman"/>
          <w:sz w:val="24"/>
          <w:szCs w:val="24"/>
        </w:rPr>
        <w:t xml:space="preserve"> (the </w:t>
      </w:r>
      <w:r w:rsidRPr="00056DEA">
        <w:rPr>
          <w:rFonts w:ascii="Times New Roman" w:hAnsi="Times New Roman" w:cs="Times New Roman"/>
          <w:b/>
          <w:i/>
          <w:sz w:val="24"/>
          <w:szCs w:val="24"/>
        </w:rPr>
        <w:t>LIA</w:t>
      </w:r>
      <w:r w:rsidRPr="00056DEA">
        <w:rPr>
          <w:rFonts w:ascii="Times New Roman" w:hAnsi="Times New Roman" w:cs="Times New Roman"/>
          <w:sz w:val="24"/>
          <w:szCs w:val="24"/>
        </w:rPr>
        <w:t>) provides for the periodic expiry of legislative instruments (</w:t>
      </w:r>
      <w:r w:rsidR="002E76B9">
        <w:rPr>
          <w:rFonts w:ascii="Times New Roman" w:hAnsi="Times New Roman" w:cs="Times New Roman"/>
          <w:sz w:val="24"/>
          <w:szCs w:val="24"/>
        </w:rPr>
        <w:t>‘</w:t>
      </w:r>
      <w:r w:rsidRPr="00056DEA">
        <w:rPr>
          <w:rFonts w:ascii="Times New Roman" w:hAnsi="Times New Roman" w:cs="Times New Roman"/>
          <w:sz w:val="24"/>
          <w:szCs w:val="24"/>
        </w:rPr>
        <w:t>sunsetting</w:t>
      </w:r>
      <w:r w:rsidR="002E76B9">
        <w:rPr>
          <w:rFonts w:ascii="Times New Roman" w:hAnsi="Times New Roman" w:cs="Times New Roman"/>
          <w:sz w:val="24"/>
          <w:szCs w:val="24"/>
        </w:rPr>
        <w:t>’</w:t>
      </w:r>
      <w:r w:rsidRPr="00056DEA">
        <w:rPr>
          <w:rFonts w:ascii="Times New Roman" w:hAnsi="Times New Roman" w:cs="Times New Roman"/>
          <w:sz w:val="24"/>
          <w:szCs w:val="24"/>
        </w:rPr>
        <w:t>) to ensure that they are kept up to date and only remain in force for so long as they are needed.  The</w:t>
      </w:r>
      <w:r w:rsidR="00F858FC">
        <w:rPr>
          <w:rFonts w:ascii="Times New Roman" w:hAnsi="Times New Roman" w:cs="Times New Roman"/>
          <w:sz w:val="24"/>
          <w:szCs w:val="24"/>
        </w:rPr>
        <w:t xml:space="preserve"> four</w:t>
      </w:r>
      <w:r w:rsidRPr="00056DEA">
        <w:rPr>
          <w:rFonts w:ascii="Times New Roman" w:hAnsi="Times New Roman" w:cs="Times New Roman"/>
          <w:sz w:val="24"/>
          <w:szCs w:val="24"/>
        </w:rPr>
        <w:t xml:space="preserve"> class orders are legislative instruments</w:t>
      </w:r>
      <w:r w:rsidR="00FE7E71">
        <w:rPr>
          <w:rFonts w:ascii="Times New Roman" w:hAnsi="Times New Roman" w:cs="Times New Roman"/>
          <w:sz w:val="24"/>
          <w:szCs w:val="24"/>
        </w:rPr>
        <w:t xml:space="preserve"> and</w:t>
      </w:r>
      <w:r w:rsidRPr="00056DEA">
        <w:rPr>
          <w:rFonts w:ascii="Times New Roman" w:hAnsi="Times New Roman" w:cs="Times New Roman"/>
          <w:sz w:val="24"/>
          <w:szCs w:val="24"/>
        </w:rPr>
        <w:t xml:space="preserve"> were scheduled to eventually expire under t</w:t>
      </w:r>
      <w:r w:rsidR="00122EA7" w:rsidRPr="00056DEA">
        <w:rPr>
          <w:rFonts w:ascii="Times New Roman" w:hAnsi="Times New Roman" w:cs="Times New Roman"/>
          <w:sz w:val="24"/>
          <w:szCs w:val="24"/>
        </w:rPr>
        <w:t xml:space="preserve">he sunsetting </w:t>
      </w:r>
      <w:r w:rsidR="0044123E" w:rsidRPr="00056DEA">
        <w:rPr>
          <w:rFonts w:ascii="Times New Roman" w:hAnsi="Times New Roman" w:cs="Times New Roman"/>
          <w:sz w:val="24"/>
          <w:szCs w:val="24"/>
        </w:rPr>
        <w:t>provisions</w:t>
      </w:r>
      <w:r w:rsidR="00FE7E71">
        <w:rPr>
          <w:rFonts w:ascii="Times New Roman" w:hAnsi="Times New Roman" w:cs="Times New Roman"/>
          <w:sz w:val="24"/>
          <w:szCs w:val="24"/>
        </w:rPr>
        <w:t xml:space="preserve"> of the LIA. They have now been revoked</w:t>
      </w:r>
      <w:r w:rsidRPr="00056DEA">
        <w:rPr>
          <w:rFonts w:ascii="Times New Roman" w:hAnsi="Times New Roman" w:cs="Times New Roman"/>
          <w:sz w:val="24"/>
          <w:szCs w:val="24"/>
        </w:rPr>
        <w:t xml:space="preserve"> under Class Order [CO 13/518]. </w:t>
      </w:r>
      <w:r w:rsidR="00F858FC">
        <w:rPr>
          <w:rFonts w:ascii="Times New Roman" w:hAnsi="Times New Roman" w:cs="Times New Roman"/>
          <w:sz w:val="24"/>
          <w:szCs w:val="24"/>
        </w:rPr>
        <w:t>ASIC’s</w:t>
      </w:r>
      <w:r w:rsidR="00F858FC" w:rsidRPr="00056DEA">
        <w:rPr>
          <w:rFonts w:ascii="Times New Roman" w:hAnsi="Times New Roman" w:cs="Times New Roman"/>
          <w:sz w:val="24"/>
          <w:szCs w:val="24"/>
        </w:rPr>
        <w:t xml:space="preserve"> </w:t>
      </w:r>
      <w:r w:rsidRPr="00056DEA">
        <w:rPr>
          <w:rFonts w:ascii="Times New Roman" w:hAnsi="Times New Roman" w:cs="Times New Roman"/>
          <w:sz w:val="24"/>
          <w:szCs w:val="24"/>
        </w:rPr>
        <w:t xml:space="preserve">reissuing of </w:t>
      </w:r>
      <w:r w:rsidR="009945C5" w:rsidRPr="009945C5">
        <w:rPr>
          <w:rFonts w:ascii="Times New Roman" w:hAnsi="Times New Roman" w:cs="Times New Roman"/>
          <w:sz w:val="24"/>
          <w:szCs w:val="24"/>
        </w:rPr>
        <w:t xml:space="preserve">the relief underlying </w:t>
      </w:r>
      <w:r w:rsidRPr="00056DEA">
        <w:rPr>
          <w:rFonts w:ascii="Times New Roman" w:hAnsi="Times New Roman" w:cs="Times New Roman"/>
          <w:sz w:val="24"/>
          <w:szCs w:val="24"/>
        </w:rPr>
        <w:t xml:space="preserve">them has given </w:t>
      </w:r>
      <w:r w:rsidR="00F858FC">
        <w:rPr>
          <w:rFonts w:ascii="Times New Roman" w:hAnsi="Times New Roman" w:cs="Times New Roman"/>
          <w:sz w:val="24"/>
          <w:szCs w:val="24"/>
        </w:rPr>
        <w:t>ASIC</w:t>
      </w:r>
      <w:r w:rsidR="00F858FC" w:rsidRPr="00056DEA">
        <w:rPr>
          <w:rFonts w:ascii="Times New Roman" w:hAnsi="Times New Roman" w:cs="Times New Roman"/>
          <w:sz w:val="24"/>
          <w:szCs w:val="24"/>
        </w:rPr>
        <w:t xml:space="preserve"> </w:t>
      </w:r>
      <w:r w:rsidRPr="00056DEA">
        <w:rPr>
          <w:rFonts w:ascii="Times New Roman" w:hAnsi="Times New Roman" w:cs="Times New Roman"/>
          <w:sz w:val="24"/>
          <w:szCs w:val="24"/>
        </w:rPr>
        <w:t>the opportunity to deal with their eventual expiry.</w:t>
      </w:r>
    </w:p>
    <w:p w:rsidR="00AD19D9" w:rsidRDefault="00CD31DE" w:rsidP="00CD31DE">
      <w:pPr>
        <w:rPr>
          <w:rFonts w:ascii="Times New Roman" w:hAnsi="Times New Roman" w:cs="Times New Roman"/>
          <w:sz w:val="24"/>
          <w:szCs w:val="24"/>
        </w:rPr>
      </w:pPr>
      <w:r w:rsidRPr="00056DEA">
        <w:rPr>
          <w:rFonts w:ascii="Times New Roman" w:hAnsi="Times New Roman" w:cs="Times New Roman"/>
          <w:sz w:val="24"/>
          <w:szCs w:val="24"/>
        </w:rPr>
        <w:t xml:space="preserve">Class Order [CO 13/520] </w:t>
      </w:r>
      <w:r w:rsidR="00EC4A72">
        <w:rPr>
          <w:rFonts w:ascii="Times New Roman" w:hAnsi="Times New Roman" w:cs="Times New Roman"/>
          <w:sz w:val="24"/>
          <w:szCs w:val="24"/>
        </w:rPr>
        <w:t>incorporate</w:t>
      </w:r>
      <w:r w:rsidR="00F858FC">
        <w:rPr>
          <w:rFonts w:ascii="Times New Roman" w:hAnsi="Times New Roman" w:cs="Times New Roman"/>
          <w:sz w:val="24"/>
          <w:szCs w:val="24"/>
        </w:rPr>
        <w:t>s</w:t>
      </w:r>
      <w:r w:rsidR="00EC4A72">
        <w:rPr>
          <w:rFonts w:ascii="Times New Roman" w:hAnsi="Times New Roman" w:cs="Times New Roman"/>
          <w:sz w:val="24"/>
          <w:szCs w:val="24"/>
        </w:rPr>
        <w:t xml:space="preserve"> and </w:t>
      </w:r>
      <w:r w:rsidRPr="00056DEA">
        <w:rPr>
          <w:rFonts w:ascii="Times New Roman" w:hAnsi="Times New Roman" w:cs="Times New Roman"/>
          <w:sz w:val="24"/>
          <w:szCs w:val="24"/>
        </w:rPr>
        <w:t xml:space="preserve">consolidates the relief previously provided in the </w:t>
      </w:r>
      <w:r w:rsidR="00F858FC">
        <w:rPr>
          <w:rFonts w:ascii="Times New Roman" w:hAnsi="Times New Roman" w:cs="Times New Roman"/>
          <w:sz w:val="24"/>
          <w:szCs w:val="24"/>
        </w:rPr>
        <w:t xml:space="preserve">four </w:t>
      </w:r>
      <w:r w:rsidRPr="00056DEA">
        <w:rPr>
          <w:rFonts w:ascii="Times New Roman" w:hAnsi="Times New Roman" w:cs="Times New Roman"/>
          <w:sz w:val="24"/>
          <w:szCs w:val="24"/>
        </w:rPr>
        <w:t xml:space="preserve">class orders. The modifications </w:t>
      </w:r>
      <w:r w:rsidR="00AD19D9">
        <w:rPr>
          <w:rFonts w:ascii="Times New Roman" w:hAnsi="Times New Roman" w:cs="Times New Roman"/>
          <w:sz w:val="24"/>
          <w:szCs w:val="24"/>
        </w:rPr>
        <w:t xml:space="preserve">included </w:t>
      </w:r>
      <w:r w:rsidRPr="00056DEA">
        <w:rPr>
          <w:rFonts w:ascii="Times New Roman" w:hAnsi="Times New Roman" w:cs="Times New Roman"/>
          <w:sz w:val="24"/>
          <w:szCs w:val="24"/>
        </w:rPr>
        <w:t>in</w:t>
      </w:r>
      <w:r w:rsidR="00EC4A72">
        <w:rPr>
          <w:rFonts w:ascii="Times New Roman" w:hAnsi="Times New Roman" w:cs="Times New Roman"/>
          <w:sz w:val="24"/>
          <w:szCs w:val="24"/>
        </w:rPr>
        <w:t xml:space="preserve"> </w:t>
      </w:r>
      <w:r w:rsidRPr="00056DEA">
        <w:rPr>
          <w:rFonts w:ascii="Times New Roman" w:hAnsi="Times New Roman" w:cs="Times New Roman"/>
          <w:sz w:val="24"/>
          <w:szCs w:val="24"/>
        </w:rPr>
        <w:t>Class Order [CO 13/52</w:t>
      </w:r>
      <w:r w:rsidR="0044123E" w:rsidRPr="00056DEA">
        <w:rPr>
          <w:rFonts w:ascii="Times New Roman" w:hAnsi="Times New Roman" w:cs="Times New Roman"/>
          <w:sz w:val="24"/>
          <w:szCs w:val="24"/>
        </w:rPr>
        <w:t>0</w:t>
      </w:r>
      <w:r w:rsidRPr="00056DEA">
        <w:rPr>
          <w:rFonts w:ascii="Times New Roman" w:hAnsi="Times New Roman" w:cs="Times New Roman"/>
          <w:sz w:val="24"/>
          <w:szCs w:val="24"/>
        </w:rPr>
        <w:t xml:space="preserve">] are generally similar in </w:t>
      </w:r>
      <w:r w:rsidR="00AD19D9">
        <w:rPr>
          <w:rFonts w:ascii="Times New Roman" w:hAnsi="Times New Roman" w:cs="Times New Roman"/>
          <w:sz w:val="24"/>
          <w:szCs w:val="24"/>
        </w:rPr>
        <w:t>nature</w:t>
      </w:r>
      <w:r w:rsidRPr="00056DEA">
        <w:rPr>
          <w:rFonts w:ascii="Times New Roman" w:hAnsi="Times New Roman" w:cs="Times New Roman"/>
          <w:sz w:val="24"/>
          <w:szCs w:val="24"/>
        </w:rPr>
        <w:t xml:space="preserve"> to those in the relevant predecessor class orders</w:t>
      </w:r>
      <w:r w:rsidR="0044123E" w:rsidRPr="00056DEA">
        <w:rPr>
          <w:rFonts w:ascii="Times New Roman" w:hAnsi="Times New Roman" w:cs="Times New Roman"/>
          <w:sz w:val="24"/>
          <w:szCs w:val="24"/>
        </w:rPr>
        <w:t>.</w:t>
      </w:r>
    </w:p>
    <w:p w:rsidR="00CD31DE" w:rsidRDefault="00CD31DE" w:rsidP="00CD31DE">
      <w:pPr>
        <w:rPr>
          <w:rFonts w:ascii="Times New Roman" w:hAnsi="Times New Roman" w:cs="Times New Roman"/>
          <w:sz w:val="24"/>
          <w:szCs w:val="24"/>
        </w:rPr>
      </w:pPr>
      <w:r w:rsidRPr="00056DEA">
        <w:rPr>
          <w:rFonts w:ascii="Times New Roman" w:hAnsi="Times New Roman" w:cs="Times New Roman"/>
          <w:sz w:val="24"/>
          <w:szCs w:val="24"/>
        </w:rPr>
        <w:t xml:space="preserve">Further, the class order incorporates </w:t>
      </w:r>
      <w:r w:rsidR="00AD19D9">
        <w:rPr>
          <w:rFonts w:ascii="Times New Roman" w:hAnsi="Times New Roman" w:cs="Times New Roman"/>
          <w:sz w:val="24"/>
          <w:szCs w:val="24"/>
        </w:rPr>
        <w:t xml:space="preserve">some </w:t>
      </w:r>
      <w:r w:rsidR="008902E1" w:rsidRPr="00056DEA">
        <w:rPr>
          <w:rFonts w:ascii="Times New Roman" w:hAnsi="Times New Roman" w:cs="Times New Roman"/>
          <w:sz w:val="24"/>
          <w:szCs w:val="24"/>
        </w:rPr>
        <w:t xml:space="preserve">new </w:t>
      </w:r>
      <w:r w:rsidRPr="00056DEA">
        <w:rPr>
          <w:rFonts w:ascii="Times New Roman" w:hAnsi="Times New Roman" w:cs="Times New Roman"/>
          <w:sz w:val="24"/>
          <w:szCs w:val="24"/>
        </w:rPr>
        <w:t>modificati</w:t>
      </w:r>
      <w:r w:rsidR="008902E1" w:rsidRPr="00056DEA">
        <w:rPr>
          <w:rFonts w:ascii="Times New Roman" w:hAnsi="Times New Roman" w:cs="Times New Roman"/>
          <w:sz w:val="24"/>
          <w:szCs w:val="24"/>
        </w:rPr>
        <w:t>on</w:t>
      </w:r>
      <w:r w:rsidR="00AD19D9">
        <w:rPr>
          <w:rFonts w:ascii="Times New Roman" w:hAnsi="Times New Roman" w:cs="Times New Roman"/>
          <w:sz w:val="24"/>
          <w:szCs w:val="24"/>
        </w:rPr>
        <w:t>s</w:t>
      </w:r>
      <w:r w:rsidR="008902E1" w:rsidRPr="00056DEA">
        <w:rPr>
          <w:rFonts w:ascii="Times New Roman" w:hAnsi="Times New Roman" w:cs="Times New Roman"/>
          <w:sz w:val="24"/>
          <w:szCs w:val="24"/>
        </w:rPr>
        <w:t xml:space="preserve"> relating to acceptance facilities which was </w:t>
      </w:r>
      <w:r w:rsidRPr="00056DEA">
        <w:rPr>
          <w:rFonts w:ascii="Times New Roman" w:hAnsi="Times New Roman" w:cs="Times New Roman"/>
          <w:sz w:val="24"/>
          <w:szCs w:val="24"/>
        </w:rPr>
        <w:t xml:space="preserve">proposed and consulted on in ASIC Consultation Paper 193: </w:t>
      </w:r>
      <w:r w:rsidRPr="00056DEA">
        <w:rPr>
          <w:rFonts w:ascii="Times New Roman" w:hAnsi="Times New Roman" w:cs="Times New Roman"/>
          <w:i/>
          <w:sz w:val="24"/>
          <w:szCs w:val="24"/>
        </w:rPr>
        <w:t xml:space="preserve">Takeovers, compulsory acquisitions and substantial holdings: Update to ASIC guidance </w:t>
      </w:r>
      <w:r w:rsidRPr="00056DEA">
        <w:rPr>
          <w:rFonts w:ascii="Times New Roman" w:hAnsi="Times New Roman" w:cs="Times New Roman"/>
          <w:sz w:val="24"/>
          <w:szCs w:val="24"/>
        </w:rPr>
        <w:t>(</w:t>
      </w:r>
      <w:r w:rsidRPr="00056DEA">
        <w:rPr>
          <w:rFonts w:ascii="Times New Roman" w:hAnsi="Times New Roman" w:cs="Times New Roman"/>
          <w:b/>
          <w:i/>
          <w:sz w:val="24"/>
          <w:szCs w:val="24"/>
        </w:rPr>
        <w:t>CP</w:t>
      </w:r>
      <w:r w:rsidR="005F72B8">
        <w:rPr>
          <w:rFonts w:ascii="Times New Roman" w:hAnsi="Times New Roman" w:cs="Times New Roman"/>
          <w:b/>
          <w:i/>
          <w:sz w:val="24"/>
          <w:szCs w:val="24"/>
        </w:rPr>
        <w:t xml:space="preserve"> </w:t>
      </w:r>
      <w:r w:rsidRPr="00056DEA">
        <w:rPr>
          <w:rFonts w:ascii="Times New Roman" w:hAnsi="Times New Roman" w:cs="Times New Roman"/>
          <w:b/>
          <w:i/>
          <w:sz w:val="24"/>
          <w:szCs w:val="24"/>
        </w:rPr>
        <w:t>193</w:t>
      </w:r>
      <w:r w:rsidRPr="00056DEA">
        <w:rPr>
          <w:rFonts w:ascii="Times New Roman" w:hAnsi="Times New Roman" w:cs="Times New Roman"/>
          <w:sz w:val="24"/>
          <w:szCs w:val="24"/>
        </w:rPr>
        <w:t>).</w:t>
      </w:r>
      <w:r w:rsidR="00AD19D9">
        <w:rPr>
          <w:rFonts w:ascii="Times New Roman" w:hAnsi="Times New Roman" w:cs="Times New Roman"/>
          <w:sz w:val="24"/>
          <w:szCs w:val="24"/>
        </w:rPr>
        <w:t xml:space="preserve"> </w:t>
      </w:r>
      <w:r w:rsidR="00AD19D9" w:rsidRPr="00AD19D9">
        <w:rPr>
          <w:rFonts w:ascii="Times New Roman" w:hAnsi="Times New Roman" w:cs="Times New Roman"/>
          <w:sz w:val="24"/>
          <w:szCs w:val="24"/>
        </w:rPr>
        <w:t>These new modifications are similarly designed to address technical issues and improve the operation of the takeover</w:t>
      </w:r>
      <w:r w:rsidR="00AD19D9">
        <w:rPr>
          <w:rFonts w:ascii="Times New Roman" w:hAnsi="Times New Roman" w:cs="Times New Roman"/>
          <w:sz w:val="24"/>
          <w:szCs w:val="24"/>
        </w:rPr>
        <w:t>, compulsory acquisition and substantial holding</w:t>
      </w:r>
      <w:r w:rsidR="00AD19D9" w:rsidRPr="00AD19D9">
        <w:rPr>
          <w:rFonts w:ascii="Times New Roman" w:hAnsi="Times New Roman" w:cs="Times New Roman"/>
          <w:sz w:val="24"/>
          <w:szCs w:val="24"/>
        </w:rPr>
        <w:t xml:space="preserve"> provisions in Chapter</w:t>
      </w:r>
      <w:r w:rsidR="00AD19D9">
        <w:rPr>
          <w:rFonts w:ascii="Times New Roman" w:hAnsi="Times New Roman" w:cs="Times New Roman"/>
          <w:sz w:val="24"/>
          <w:szCs w:val="24"/>
        </w:rPr>
        <w:t>s 6, 6A and 6C.</w:t>
      </w:r>
    </w:p>
    <w:p w:rsidR="00E93C7D" w:rsidRDefault="00E93C7D" w:rsidP="00CD31DE">
      <w:pPr>
        <w:rPr>
          <w:rFonts w:ascii="Times New Roman" w:hAnsi="Times New Roman" w:cs="Times New Roman"/>
          <w:sz w:val="24"/>
          <w:szCs w:val="24"/>
        </w:rPr>
      </w:pPr>
    </w:p>
    <w:p w:rsidR="00E93C7D" w:rsidRPr="00056DEA" w:rsidRDefault="00E93C7D" w:rsidP="00CD31DE">
      <w:pPr>
        <w:rPr>
          <w:rFonts w:ascii="Times New Roman" w:hAnsi="Times New Roman" w:cs="Times New Roman"/>
          <w:sz w:val="24"/>
          <w:szCs w:val="24"/>
        </w:rPr>
      </w:pPr>
    </w:p>
    <w:p w:rsidR="00935222" w:rsidRPr="00056DEA" w:rsidRDefault="00D51EB9" w:rsidP="00E93C7D">
      <w:pPr>
        <w:pStyle w:val="ListParagraph"/>
        <w:numPr>
          <w:ilvl w:val="0"/>
          <w:numId w:val="1"/>
        </w:numPr>
        <w:ind w:left="567" w:hanging="567"/>
        <w:rPr>
          <w:rFonts w:ascii="Times New Roman" w:hAnsi="Times New Roman" w:cs="Times New Roman"/>
          <w:b/>
          <w:sz w:val="24"/>
          <w:szCs w:val="24"/>
          <w:lang w:val="en-US"/>
        </w:rPr>
      </w:pPr>
      <w:r w:rsidRPr="00056DEA">
        <w:rPr>
          <w:rFonts w:ascii="Times New Roman" w:hAnsi="Times New Roman" w:cs="Times New Roman"/>
          <w:b/>
          <w:sz w:val="24"/>
          <w:szCs w:val="24"/>
          <w:lang w:val="en-US"/>
        </w:rPr>
        <w:lastRenderedPageBreak/>
        <w:t xml:space="preserve">Purpose </w:t>
      </w:r>
      <w:r w:rsidR="00CD31DE" w:rsidRPr="00056DEA">
        <w:rPr>
          <w:rFonts w:ascii="Times New Roman" w:hAnsi="Times New Roman" w:cs="Times New Roman"/>
          <w:b/>
          <w:sz w:val="24"/>
          <w:szCs w:val="24"/>
          <w:lang w:val="en-US"/>
        </w:rPr>
        <w:t xml:space="preserve">and operation of the </w:t>
      </w:r>
      <w:r w:rsidRPr="00056DEA">
        <w:rPr>
          <w:rFonts w:ascii="Times New Roman" w:hAnsi="Times New Roman" w:cs="Times New Roman"/>
          <w:b/>
          <w:sz w:val="24"/>
          <w:szCs w:val="24"/>
          <w:lang w:val="en-US"/>
        </w:rPr>
        <w:t>class order</w:t>
      </w:r>
    </w:p>
    <w:p w:rsidR="00F56700" w:rsidRPr="00F56700" w:rsidRDefault="00302AC0" w:rsidP="00F56700">
      <w:pPr>
        <w:rPr>
          <w:rFonts w:ascii="Times New Roman" w:hAnsi="Times New Roman" w:cs="Times New Roman"/>
          <w:b/>
          <w:i/>
          <w:sz w:val="24"/>
          <w:szCs w:val="24"/>
        </w:rPr>
      </w:pPr>
      <w:r w:rsidRPr="00302AC0">
        <w:rPr>
          <w:rFonts w:ascii="Times New Roman" w:hAnsi="Times New Roman" w:cs="Times New Roman"/>
          <w:b/>
          <w:i/>
          <w:sz w:val="24"/>
          <w:szCs w:val="24"/>
        </w:rPr>
        <w:t>Paragraph</w:t>
      </w:r>
      <w:r w:rsidR="00F56700" w:rsidRPr="00F56700">
        <w:rPr>
          <w:rFonts w:ascii="Times New Roman" w:hAnsi="Times New Roman" w:cs="Times New Roman"/>
          <w:b/>
          <w:i/>
          <w:sz w:val="24"/>
          <w:szCs w:val="24"/>
        </w:rPr>
        <w:t xml:space="preserve"> 4(</w:t>
      </w:r>
      <w:r w:rsidR="00F56700">
        <w:rPr>
          <w:rFonts w:ascii="Times New Roman" w:hAnsi="Times New Roman" w:cs="Times New Roman"/>
          <w:b/>
          <w:i/>
          <w:sz w:val="24"/>
          <w:szCs w:val="24"/>
        </w:rPr>
        <w:t>a</w:t>
      </w:r>
      <w:r w:rsidR="00F56700" w:rsidRPr="00F56700">
        <w:rPr>
          <w:rFonts w:ascii="Times New Roman" w:hAnsi="Times New Roman" w:cs="Times New Roman"/>
          <w:b/>
          <w:i/>
          <w:sz w:val="24"/>
          <w:szCs w:val="24"/>
        </w:rPr>
        <w:t xml:space="preserve">) of the class order – </w:t>
      </w:r>
      <w:r w:rsidR="00F56700">
        <w:rPr>
          <w:rFonts w:ascii="Times New Roman" w:hAnsi="Times New Roman" w:cs="Times New Roman"/>
          <w:b/>
          <w:i/>
          <w:sz w:val="24"/>
          <w:szCs w:val="24"/>
        </w:rPr>
        <w:t>Definition of acceptance facility and acceptance facility operator</w:t>
      </w:r>
    </w:p>
    <w:p w:rsidR="00F56700" w:rsidRDefault="00F56700" w:rsidP="00F56700">
      <w:pPr>
        <w:rPr>
          <w:rFonts w:ascii="Times New Roman" w:hAnsi="Times New Roman" w:cs="Times New Roman"/>
          <w:sz w:val="24"/>
          <w:szCs w:val="24"/>
        </w:rPr>
      </w:pPr>
      <w:r>
        <w:rPr>
          <w:rFonts w:ascii="Times New Roman" w:hAnsi="Times New Roman" w:cs="Times New Roman"/>
          <w:sz w:val="24"/>
          <w:szCs w:val="24"/>
        </w:rPr>
        <w:t>Subparagraph 4(a) of the class order inserts a definition of an acceptance facility (including definitions of various elements of an acceptance facility including a ‘facility participant’, ‘acceptance facility operator’, ‘facility acceptances’ and ‘triggering conditions’) for the purposes of new subsection 608(8A) (see paragraph 6(c) of the class order).</w:t>
      </w:r>
    </w:p>
    <w:p w:rsidR="00122EA7" w:rsidRPr="00056DEA" w:rsidRDefault="00302AC0" w:rsidP="000F1F42">
      <w:pPr>
        <w:rPr>
          <w:rFonts w:ascii="Times New Roman" w:hAnsi="Times New Roman" w:cs="Times New Roman"/>
          <w:b/>
          <w:i/>
          <w:sz w:val="24"/>
          <w:szCs w:val="24"/>
        </w:rPr>
      </w:pPr>
      <w:r w:rsidRPr="00302AC0">
        <w:rPr>
          <w:rFonts w:ascii="Times New Roman" w:hAnsi="Times New Roman" w:cs="Times New Roman"/>
          <w:b/>
          <w:i/>
          <w:sz w:val="24"/>
          <w:szCs w:val="24"/>
        </w:rPr>
        <w:t>Paragraph</w:t>
      </w:r>
      <w:r w:rsidR="00CD31DE" w:rsidRPr="00056DEA">
        <w:rPr>
          <w:rFonts w:ascii="Times New Roman" w:hAnsi="Times New Roman" w:cs="Times New Roman"/>
          <w:b/>
          <w:i/>
          <w:sz w:val="24"/>
          <w:szCs w:val="24"/>
        </w:rPr>
        <w:t xml:space="preserve"> 4(b) </w:t>
      </w:r>
      <w:r w:rsidR="00B66571">
        <w:rPr>
          <w:rFonts w:ascii="Times New Roman" w:hAnsi="Times New Roman" w:cs="Times New Roman"/>
          <w:b/>
          <w:i/>
          <w:sz w:val="24"/>
          <w:szCs w:val="24"/>
        </w:rPr>
        <w:t xml:space="preserve">of the class order </w:t>
      </w:r>
      <w:r w:rsidR="00CD31DE" w:rsidRPr="00056DEA">
        <w:rPr>
          <w:rFonts w:ascii="Times New Roman" w:hAnsi="Times New Roman" w:cs="Times New Roman"/>
          <w:b/>
          <w:i/>
          <w:sz w:val="24"/>
          <w:szCs w:val="24"/>
        </w:rPr>
        <w:t>–</w:t>
      </w:r>
      <w:r w:rsidR="00990B85" w:rsidRPr="00056DEA">
        <w:rPr>
          <w:rFonts w:ascii="Times New Roman" w:hAnsi="Times New Roman" w:cs="Times New Roman"/>
          <w:b/>
          <w:i/>
          <w:sz w:val="24"/>
          <w:szCs w:val="24"/>
        </w:rPr>
        <w:t xml:space="preserve"> M</w:t>
      </w:r>
      <w:r w:rsidR="006B693E" w:rsidRPr="00056DEA">
        <w:rPr>
          <w:rFonts w:ascii="Times New Roman" w:hAnsi="Times New Roman" w:cs="Times New Roman"/>
          <w:b/>
          <w:i/>
          <w:sz w:val="24"/>
          <w:szCs w:val="24"/>
        </w:rPr>
        <w:t>odification</w:t>
      </w:r>
      <w:r w:rsidR="00990B85" w:rsidRPr="00056DEA">
        <w:rPr>
          <w:rFonts w:ascii="Times New Roman" w:hAnsi="Times New Roman" w:cs="Times New Roman"/>
          <w:b/>
          <w:i/>
          <w:sz w:val="24"/>
          <w:szCs w:val="24"/>
        </w:rPr>
        <w:t xml:space="preserve"> to the d</w:t>
      </w:r>
      <w:r w:rsidR="006B693E" w:rsidRPr="00056DEA">
        <w:rPr>
          <w:rFonts w:ascii="Times New Roman" w:hAnsi="Times New Roman" w:cs="Times New Roman"/>
          <w:b/>
          <w:i/>
          <w:sz w:val="24"/>
          <w:szCs w:val="24"/>
        </w:rPr>
        <w:t xml:space="preserve">efinition of </w:t>
      </w:r>
      <w:r w:rsidR="002E76B9">
        <w:rPr>
          <w:rFonts w:ascii="Times New Roman" w:hAnsi="Times New Roman" w:cs="Times New Roman"/>
          <w:b/>
          <w:i/>
          <w:sz w:val="24"/>
          <w:szCs w:val="24"/>
        </w:rPr>
        <w:t>‘</w:t>
      </w:r>
      <w:r w:rsidR="006B693E" w:rsidRPr="00056DEA">
        <w:rPr>
          <w:rFonts w:ascii="Times New Roman" w:hAnsi="Times New Roman" w:cs="Times New Roman"/>
          <w:b/>
          <w:i/>
          <w:sz w:val="24"/>
          <w:szCs w:val="24"/>
        </w:rPr>
        <w:t>convertible securities</w:t>
      </w:r>
      <w:r w:rsidR="00E675B3">
        <w:rPr>
          <w:rFonts w:ascii="Times New Roman" w:hAnsi="Times New Roman" w:cs="Times New Roman"/>
          <w:b/>
          <w:i/>
          <w:sz w:val="24"/>
          <w:szCs w:val="24"/>
        </w:rPr>
        <w:t>’</w:t>
      </w:r>
      <w:r w:rsidR="006B693E" w:rsidRPr="00056DEA">
        <w:rPr>
          <w:rFonts w:ascii="Times New Roman" w:hAnsi="Times New Roman" w:cs="Times New Roman"/>
          <w:b/>
          <w:i/>
          <w:sz w:val="24"/>
          <w:szCs w:val="24"/>
        </w:rPr>
        <w:t xml:space="preserve"> </w:t>
      </w:r>
    </w:p>
    <w:p w:rsidR="000E4ECF" w:rsidRPr="000E4ECF" w:rsidRDefault="000E4ECF" w:rsidP="000E4ECF">
      <w:pPr>
        <w:rPr>
          <w:rFonts w:ascii="Times New Roman" w:hAnsi="Times New Roman" w:cs="Times New Roman"/>
          <w:sz w:val="24"/>
          <w:szCs w:val="24"/>
        </w:rPr>
      </w:pPr>
      <w:r w:rsidRPr="000E4ECF">
        <w:rPr>
          <w:rFonts w:ascii="Times New Roman" w:hAnsi="Times New Roman" w:cs="Times New Roman"/>
          <w:sz w:val="24"/>
          <w:szCs w:val="24"/>
        </w:rPr>
        <w:t>An off-market takeover bid must relate to securities in a class of securities that exist or will exist as at a date set by the bidder (section 617). A bid may extend to securities that come to be in the bid class during the offer period due to a conversion of, or the exercise of rights to be issued bid class securities conferred by, other securities that exist at that date.</w:t>
      </w:r>
    </w:p>
    <w:p w:rsidR="000F1F42" w:rsidRPr="00056DEA" w:rsidRDefault="00CD063F" w:rsidP="000F1F42">
      <w:pPr>
        <w:rPr>
          <w:rFonts w:ascii="Times New Roman" w:hAnsi="Times New Roman" w:cs="Times New Roman"/>
          <w:sz w:val="24"/>
          <w:szCs w:val="24"/>
        </w:rPr>
      </w:pPr>
      <w:r>
        <w:rPr>
          <w:rFonts w:ascii="Times New Roman" w:hAnsi="Times New Roman" w:cs="Times New Roman"/>
          <w:sz w:val="24"/>
          <w:szCs w:val="24"/>
        </w:rPr>
        <w:t>Paragraph</w:t>
      </w:r>
      <w:r w:rsidRPr="00056DEA">
        <w:rPr>
          <w:rFonts w:ascii="Times New Roman" w:hAnsi="Times New Roman" w:cs="Times New Roman"/>
          <w:sz w:val="24"/>
          <w:szCs w:val="24"/>
        </w:rPr>
        <w:t xml:space="preserve"> </w:t>
      </w:r>
      <w:r w:rsidR="000F1F42" w:rsidRPr="00056DEA">
        <w:rPr>
          <w:rFonts w:ascii="Times New Roman" w:hAnsi="Times New Roman" w:cs="Times New Roman"/>
          <w:sz w:val="24"/>
          <w:szCs w:val="24"/>
        </w:rPr>
        <w:t>617(2</w:t>
      </w:r>
      <w:proofErr w:type="gramStart"/>
      <w:r w:rsidR="000F1F42" w:rsidRPr="00056DEA">
        <w:rPr>
          <w:rFonts w:ascii="Times New Roman" w:hAnsi="Times New Roman" w:cs="Times New Roman"/>
          <w:sz w:val="24"/>
          <w:szCs w:val="24"/>
        </w:rPr>
        <w:t>)(</w:t>
      </w:r>
      <w:proofErr w:type="gramEnd"/>
      <w:r w:rsidR="000F1F42" w:rsidRPr="00056DEA">
        <w:rPr>
          <w:rFonts w:ascii="Times New Roman" w:hAnsi="Times New Roman" w:cs="Times New Roman"/>
          <w:sz w:val="24"/>
          <w:szCs w:val="24"/>
        </w:rPr>
        <w:t xml:space="preserve">a) refers to securities that </w:t>
      </w:r>
      <w:r w:rsidR="002E76B9">
        <w:rPr>
          <w:rFonts w:ascii="Times New Roman" w:hAnsi="Times New Roman" w:cs="Times New Roman"/>
          <w:sz w:val="24"/>
          <w:szCs w:val="24"/>
        </w:rPr>
        <w:t>‘</w:t>
      </w:r>
      <w:r w:rsidR="000F1F42" w:rsidRPr="00056DEA">
        <w:rPr>
          <w:rFonts w:ascii="Times New Roman" w:hAnsi="Times New Roman" w:cs="Times New Roman"/>
          <w:sz w:val="24"/>
          <w:szCs w:val="24"/>
        </w:rPr>
        <w:t>will convert, or may be converted, to securities in the bid class</w:t>
      </w:r>
      <w:r w:rsidR="002E76B9">
        <w:rPr>
          <w:rFonts w:ascii="Times New Roman" w:hAnsi="Times New Roman" w:cs="Times New Roman"/>
          <w:sz w:val="24"/>
          <w:szCs w:val="24"/>
        </w:rPr>
        <w:t>’</w:t>
      </w:r>
      <w:r w:rsidR="000F1F42" w:rsidRPr="00056DEA">
        <w:rPr>
          <w:rFonts w:ascii="Times New Roman" w:hAnsi="Times New Roman" w:cs="Times New Roman"/>
          <w:sz w:val="24"/>
          <w:szCs w:val="24"/>
        </w:rPr>
        <w:t xml:space="preserve">. </w:t>
      </w:r>
      <w:r w:rsidR="006C3B1D" w:rsidRPr="00056DEA">
        <w:rPr>
          <w:rFonts w:ascii="Times New Roman" w:hAnsi="Times New Roman" w:cs="Times New Roman"/>
          <w:sz w:val="24"/>
          <w:szCs w:val="24"/>
        </w:rPr>
        <w:t xml:space="preserve">Without </w:t>
      </w:r>
      <w:r w:rsidR="000F1F42" w:rsidRPr="00056DEA">
        <w:rPr>
          <w:rFonts w:ascii="Times New Roman" w:hAnsi="Times New Roman" w:cs="Times New Roman"/>
          <w:sz w:val="24"/>
          <w:szCs w:val="24"/>
        </w:rPr>
        <w:t xml:space="preserve">modification, the definition of </w:t>
      </w:r>
      <w:r w:rsidR="002E76B9">
        <w:rPr>
          <w:rFonts w:ascii="Times New Roman" w:hAnsi="Times New Roman" w:cs="Times New Roman"/>
          <w:sz w:val="24"/>
          <w:szCs w:val="24"/>
        </w:rPr>
        <w:t>‘</w:t>
      </w:r>
      <w:r w:rsidR="006C3B1D" w:rsidRPr="00056DEA">
        <w:rPr>
          <w:rFonts w:ascii="Times New Roman" w:hAnsi="Times New Roman" w:cs="Times New Roman"/>
          <w:sz w:val="24"/>
          <w:szCs w:val="24"/>
        </w:rPr>
        <w:t>convertible securities</w:t>
      </w:r>
      <w:r w:rsidR="002E76B9">
        <w:rPr>
          <w:rFonts w:ascii="Times New Roman" w:hAnsi="Times New Roman" w:cs="Times New Roman"/>
          <w:sz w:val="24"/>
          <w:szCs w:val="24"/>
        </w:rPr>
        <w:t>’</w:t>
      </w:r>
      <w:r w:rsidR="006C3B1D" w:rsidRPr="00056DEA">
        <w:rPr>
          <w:rFonts w:ascii="Times New Roman" w:hAnsi="Times New Roman" w:cs="Times New Roman"/>
          <w:sz w:val="24"/>
          <w:szCs w:val="24"/>
        </w:rPr>
        <w:t xml:space="preserve"> </w:t>
      </w:r>
      <w:r>
        <w:rPr>
          <w:rFonts w:ascii="Times New Roman" w:hAnsi="Times New Roman" w:cs="Times New Roman"/>
          <w:sz w:val="24"/>
          <w:szCs w:val="24"/>
        </w:rPr>
        <w:t>(</w:t>
      </w:r>
      <w:r w:rsidR="006C3B1D" w:rsidRPr="00056DEA">
        <w:rPr>
          <w:rFonts w:ascii="Times New Roman" w:hAnsi="Times New Roman" w:cs="Times New Roman"/>
          <w:sz w:val="24"/>
          <w:szCs w:val="24"/>
        </w:rPr>
        <w:t xml:space="preserve">in </w:t>
      </w:r>
      <w:r w:rsidR="000F1F42" w:rsidRPr="00056DEA">
        <w:rPr>
          <w:rFonts w:ascii="Times New Roman" w:hAnsi="Times New Roman" w:cs="Times New Roman"/>
          <w:sz w:val="24"/>
          <w:szCs w:val="24"/>
        </w:rPr>
        <w:t>section 9</w:t>
      </w:r>
      <w:r>
        <w:rPr>
          <w:rFonts w:ascii="Times New Roman" w:hAnsi="Times New Roman" w:cs="Times New Roman"/>
          <w:sz w:val="24"/>
          <w:szCs w:val="24"/>
        </w:rPr>
        <w:t>)</w:t>
      </w:r>
      <w:r w:rsidR="000F1F42" w:rsidRPr="00056DEA">
        <w:rPr>
          <w:rFonts w:ascii="Times New Roman" w:hAnsi="Times New Roman" w:cs="Times New Roman"/>
          <w:sz w:val="24"/>
          <w:szCs w:val="24"/>
        </w:rPr>
        <w:t xml:space="preserve"> may be limited to </w:t>
      </w:r>
      <w:r w:rsidR="006B693E" w:rsidRPr="00056DEA">
        <w:rPr>
          <w:rFonts w:ascii="Times New Roman" w:hAnsi="Times New Roman" w:cs="Times New Roman"/>
          <w:sz w:val="24"/>
          <w:szCs w:val="24"/>
        </w:rPr>
        <w:t>securities providing a right for the issue of securities in another class</w:t>
      </w:r>
      <w:r w:rsidR="006C3B1D" w:rsidRPr="00056DEA">
        <w:rPr>
          <w:rFonts w:ascii="Times New Roman" w:hAnsi="Times New Roman" w:cs="Times New Roman"/>
          <w:sz w:val="24"/>
          <w:szCs w:val="24"/>
        </w:rPr>
        <w:t xml:space="preserve"> and </w:t>
      </w:r>
      <w:r w:rsidR="006B693E" w:rsidRPr="00056DEA">
        <w:rPr>
          <w:rFonts w:ascii="Times New Roman" w:hAnsi="Times New Roman" w:cs="Times New Roman"/>
          <w:sz w:val="24"/>
          <w:szCs w:val="24"/>
        </w:rPr>
        <w:t xml:space="preserve">may exclude </w:t>
      </w:r>
      <w:r w:rsidR="006C3B1D" w:rsidRPr="00056DEA">
        <w:rPr>
          <w:rFonts w:ascii="Times New Roman" w:hAnsi="Times New Roman" w:cs="Times New Roman"/>
          <w:sz w:val="24"/>
          <w:szCs w:val="24"/>
        </w:rPr>
        <w:t xml:space="preserve">the kind of </w:t>
      </w:r>
      <w:r w:rsidR="006B693E" w:rsidRPr="00056DEA">
        <w:rPr>
          <w:rFonts w:ascii="Times New Roman" w:hAnsi="Times New Roman" w:cs="Times New Roman"/>
          <w:sz w:val="24"/>
          <w:szCs w:val="24"/>
        </w:rPr>
        <w:t xml:space="preserve">securities that transform into securities in another class </w:t>
      </w:r>
      <w:r w:rsidR="006C3B1D" w:rsidRPr="00056DEA">
        <w:rPr>
          <w:rFonts w:ascii="Times New Roman" w:hAnsi="Times New Roman" w:cs="Times New Roman"/>
          <w:sz w:val="24"/>
          <w:szCs w:val="24"/>
        </w:rPr>
        <w:t>up</w:t>
      </w:r>
      <w:r w:rsidR="006B693E" w:rsidRPr="00056DEA">
        <w:rPr>
          <w:rFonts w:ascii="Times New Roman" w:hAnsi="Times New Roman" w:cs="Times New Roman"/>
          <w:sz w:val="24"/>
          <w:szCs w:val="24"/>
        </w:rPr>
        <w:t>on exercise.</w:t>
      </w:r>
    </w:p>
    <w:p w:rsidR="00490059" w:rsidRDefault="00CD063F" w:rsidP="000F1F42">
      <w:pPr>
        <w:rPr>
          <w:rFonts w:ascii="Times New Roman" w:hAnsi="Times New Roman" w:cs="Times New Roman"/>
          <w:sz w:val="24"/>
          <w:szCs w:val="24"/>
        </w:rPr>
      </w:pPr>
      <w:r>
        <w:rPr>
          <w:rFonts w:ascii="Times New Roman" w:hAnsi="Times New Roman" w:cs="Times New Roman"/>
          <w:sz w:val="24"/>
          <w:szCs w:val="24"/>
        </w:rPr>
        <w:t xml:space="preserve">The class order </w:t>
      </w:r>
      <w:r w:rsidRPr="00CD063F">
        <w:rPr>
          <w:rFonts w:ascii="Times New Roman" w:hAnsi="Times New Roman" w:cs="Times New Roman"/>
          <w:sz w:val="24"/>
          <w:szCs w:val="24"/>
        </w:rPr>
        <w:t>expand</w:t>
      </w:r>
      <w:r>
        <w:rPr>
          <w:rFonts w:ascii="Times New Roman" w:hAnsi="Times New Roman" w:cs="Times New Roman"/>
          <w:sz w:val="24"/>
          <w:szCs w:val="24"/>
        </w:rPr>
        <w:t>s</w:t>
      </w:r>
      <w:r w:rsidRPr="00CD063F">
        <w:rPr>
          <w:rFonts w:ascii="Times New Roman" w:hAnsi="Times New Roman" w:cs="Times New Roman"/>
          <w:sz w:val="24"/>
          <w:szCs w:val="24"/>
        </w:rPr>
        <w:t xml:space="preserve"> the definition of ‘convertible securities’ in section 9 to include a convertible security that may upon conversion (on the exercise of rights attached to those securities) transform into securities of another class</w:t>
      </w:r>
      <w:r w:rsidR="0059226C">
        <w:rPr>
          <w:rFonts w:ascii="Times New Roman" w:hAnsi="Times New Roman" w:cs="Times New Roman"/>
          <w:sz w:val="24"/>
          <w:szCs w:val="24"/>
        </w:rPr>
        <w:t xml:space="preserve">. </w:t>
      </w:r>
      <w:r w:rsidR="00490059">
        <w:rPr>
          <w:rFonts w:ascii="Times New Roman" w:hAnsi="Times New Roman" w:cs="Times New Roman"/>
          <w:sz w:val="24"/>
          <w:szCs w:val="24"/>
        </w:rPr>
        <w:t xml:space="preserve">This modification recognises </w:t>
      </w:r>
      <w:r w:rsidR="0059226C">
        <w:rPr>
          <w:rFonts w:ascii="Times New Roman" w:hAnsi="Times New Roman" w:cs="Times New Roman"/>
          <w:sz w:val="24"/>
          <w:szCs w:val="24"/>
        </w:rPr>
        <w:t>that</w:t>
      </w:r>
      <w:r w:rsidR="000F1F42" w:rsidRPr="00056DEA">
        <w:rPr>
          <w:rFonts w:ascii="Times New Roman" w:hAnsi="Times New Roman" w:cs="Times New Roman"/>
          <w:sz w:val="24"/>
          <w:szCs w:val="24"/>
        </w:rPr>
        <w:t xml:space="preserve"> </w:t>
      </w:r>
      <w:r w:rsidR="00122EA7" w:rsidRPr="00056DEA">
        <w:rPr>
          <w:rFonts w:ascii="Times New Roman" w:hAnsi="Times New Roman" w:cs="Times New Roman"/>
          <w:sz w:val="24"/>
          <w:szCs w:val="24"/>
        </w:rPr>
        <w:t xml:space="preserve">the mechanism for conversion is not relevant to the policy on convertible securities in the context of takeovers. </w:t>
      </w:r>
    </w:p>
    <w:p w:rsidR="004D078D" w:rsidRPr="004D078D" w:rsidRDefault="004D078D" w:rsidP="004D078D">
      <w:pPr>
        <w:rPr>
          <w:rFonts w:ascii="Times New Roman" w:hAnsi="Times New Roman" w:cs="Times New Roman"/>
          <w:sz w:val="24"/>
          <w:szCs w:val="24"/>
        </w:rPr>
      </w:pPr>
      <w:r w:rsidRPr="004D078D">
        <w:rPr>
          <w:rFonts w:ascii="Times New Roman" w:hAnsi="Times New Roman" w:cs="Times New Roman"/>
          <w:sz w:val="24"/>
          <w:szCs w:val="24"/>
        </w:rPr>
        <w:t xml:space="preserve">This modification continues, in substance, a similar modification contained in </w:t>
      </w:r>
      <w:r w:rsidR="00FE501E">
        <w:rPr>
          <w:rFonts w:ascii="Times New Roman" w:hAnsi="Times New Roman" w:cs="Times New Roman"/>
          <w:sz w:val="24"/>
          <w:szCs w:val="24"/>
        </w:rPr>
        <w:t xml:space="preserve">Class Order </w:t>
      </w:r>
      <w:r w:rsidRPr="004D078D">
        <w:rPr>
          <w:rFonts w:ascii="Times New Roman" w:hAnsi="Times New Roman" w:cs="Times New Roman"/>
          <w:sz w:val="24"/>
          <w:szCs w:val="24"/>
        </w:rPr>
        <w:t>[CO 01/154</w:t>
      </w:r>
      <w:r>
        <w:rPr>
          <w:rFonts w:ascii="Times New Roman" w:hAnsi="Times New Roman" w:cs="Times New Roman"/>
          <w:sz w:val="24"/>
          <w:szCs w:val="24"/>
        </w:rPr>
        <w:t>2</w:t>
      </w:r>
      <w:r w:rsidRPr="004D078D">
        <w:rPr>
          <w:rFonts w:ascii="Times New Roman" w:hAnsi="Times New Roman" w:cs="Times New Roman"/>
          <w:sz w:val="24"/>
          <w:szCs w:val="24"/>
        </w:rPr>
        <w:t>].</w:t>
      </w:r>
    </w:p>
    <w:p w:rsidR="00754A74" w:rsidRPr="00056DEA" w:rsidRDefault="00302AC0" w:rsidP="006C3B1D">
      <w:pPr>
        <w:rPr>
          <w:rFonts w:ascii="Times New Roman" w:hAnsi="Times New Roman" w:cs="Times New Roman"/>
          <w:b/>
          <w:i/>
          <w:sz w:val="24"/>
          <w:szCs w:val="24"/>
        </w:rPr>
      </w:pPr>
      <w:r w:rsidRPr="00302AC0">
        <w:rPr>
          <w:rFonts w:ascii="Times New Roman" w:hAnsi="Times New Roman" w:cs="Times New Roman"/>
          <w:b/>
          <w:i/>
          <w:sz w:val="24"/>
          <w:szCs w:val="24"/>
        </w:rPr>
        <w:t>Paragraph</w:t>
      </w:r>
      <w:r w:rsidR="00CD31DE" w:rsidRPr="00056DEA">
        <w:rPr>
          <w:rFonts w:ascii="Times New Roman" w:hAnsi="Times New Roman" w:cs="Times New Roman"/>
          <w:b/>
          <w:i/>
          <w:sz w:val="24"/>
          <w:szCs w:val="24"/>
        </w:rPr>
        <w:t xml:space="preserve"> 4(c)</w:t>
      </w:r>
      <w:r w:rsidR="00B66571">
        <w:rPr>
          <w:rFonts w:ascii="Times New Roman" w:hAnsi="Times New Roman" w:cs="Times New Roman"/>
          <w:b/>
          <w:i/>
          <w:sz w:val="24"/>
          <w:szCs w:val="24"/>
        </w:rPr>
        <w:t xml:space="preserve"> of the class order</w:t>
      </w:r>
      <w:r w:rsidR="00F028AC" w:rsidRPr="00056DEA">
        <w:rPr>
          <w:rFonts w:ascii="Times New Roman" w:hAnsi="Times New Roman" w:cs="Times New Roman"/>
          <w:b/>
          <w:i/>
          <w:sz w:val="24"/>
          <w:szCs w:val="24"/>
        </w:rPr>
        <w:t xml:space="preserve"> </w:t>
      </w:r>
      <w:r w:rsidR="00CD31DE" w:rsidRPr="00056DEA">
        <w:rPr>
          <w:rFonts w:ascii="Times New Roman" w:hAnsi="Times New Roman" w:cs="Times New Roman"/>
          <w:b/>
          <w:i/>
          <w:sz w:val="24"/>
          <w:szCs w:val="24"/>
        </w:rPr>
        <w:t>–</w:t>
      </w:r>
      <w:r w:rsidR="00754A74" w:rsidRPr="00056DEA">
        <w:rPr>
          <w:rFonts w:ascii="Times New Roman" w:hAnsi="Times New Roman" w:cs="Times New Roman"/>
          <w:b/>
          <w:i/>
          <w:sz w:val="24"/>
          <w:szCs w:val="24"/>
        </w:rPr>
        <w:t xml:space="preserve"> </w:t>
      </w:r>
      <w:r w:rsidR="001847CC">
        <w:rPr>
          <w:rFonts w:ascii="Times New Roman" w:hAnsi="Times New Roman" w:cs="Times New Roman"/>
          <w:b/>
          <w:i/>
          <w:sz w:val="24"/>
          <w:szCs w:val="24"/>
        </w:rPr>
        <w:t>Modification to definition of ‘substantial holding’</w:t>
      </w:r>
      <w:r w:rsidR="00754A74" w:rsidRPr="00056DEA">
        <w:rPr>
          <w:rFonts w:ascii="Times New Roman" w:hAnsi="Times New Roman" w:cs="Times New Roman"/>
          <w:b/>
          <w:i/>
          <w:sz w:val="24"/>
          <w:szCs w:val="24"/>
        </w:rPr>
        <w:t xml:space="preserve"> </w:t>
      </w:r>
      <w:bookmarkStart w:id="0" w:name="_ASICRef169"/>
    </w:p>
    <w:p w:rsidR="006C3B1D" w:rsidRPr="00056DEA" w:rsidRDefault="00A74F54" w:rsidP="006C3B1D">
      <w:pPr>
        <w:rPr>
          <w:rFonts w:ascii="Times New Roman" w:hAnsi="Times New Roman" w:cs="Times New Roman"/>
          <w:sz w:val="24"/>
          <w:szCs w:val="24"/>
        </w:rPr>
      </w:pPr>
      <w:r w:rsidRPr="00A74F54">
        <w:rPr>
          <w:rFonts w:ascii="Times New Roman" w:hAnsi="Times New Roman" w:cs="Times New Roman"/>
          <w:sz w:val="24"/>
          <w:szCs w:val="24"/>
        </w:rPr>
        <w:t>A person with a substantial holding must make certain disclosures about that holding under Part 6C.1.</w:t>
      </w:r>
      <w:r>
        <w:rPr>
          <w:rFonts w:ascii="Times New Roman" w:hAnsi="Times New Roman" w:cs="Times New Roman"/>
          <w:sz w:val="24"/>
          <w:szCs w:val="24"/>
        </w:rPr>
        <w:t xml:space="preserve"> </w:t>
      </w:r>
      <w:r w:rsidR="00245F98">
        <w:rPr>
          <w:rFonts w:ascii="Times New Roman" w:hAnsi="Times New Roman" w:cs="Times New Roman"/>
          <w:sz w:val="24"/>
          <w:szCs w:val="24"/>
        </w:rPr>
        <w:t>In determining whether a person and their associates exceed the 5% threshold above which a person is defined to have a substantial holding, c</w:t>
      </w:r>
      <w:r w:rsidR="006C3B1D" w:rsidRPr="00056DEA">
        <w:rPr>
          <w:rFonts w:ascii="Times New Roman" w:hAnsi="Times New Roman" w:cs="Times New Roman"/>
          <w:sz w:val="24"/>
          <w:szCs w:val="24"/>
        </w:rPr>
        <w:t xml:space="preserve">ertain relevant interests which are exempt for the purposes of the takeover </w:t>
      </w:r>
      <w:r w:rsidR="00754A74" w:rsidRPr="00056DEA">
        <w:rPr>
          <w:rFonts w:ascii="Times New Roman" w:hAnsi="Times New Roman" w:cs="Times New Roman"/>
          <w:sz w:val="24"/>
          <w:szCs w:val="24"/>
        </w:rPr>
        <w:t>provisions</w:t>
      </w:r>
      <w:r w:rsidR="006C3B1D" w:rsidRPr="00056DEA">
        <w:rPr>
          <w:rFonts w:ascii="Times New Roman" w:hAnsi="Times New Roman" w:cs="Times New Roman"/>
          <w:sz w:val="24"/>
          <w:szCs w:val="24"/>
        </w:rPr>
        <w:t xml:space="preserve"> are </w:t>
      </w:r>
      <w:r w:rsidR="00245F98">
        <w:rPr>
          <w:rFonts w:ascii="Times New Roman" w:hAnsi="Times New Roman" w:cs="Times New Roman"/>
          <w:sz w:val="24"/>
          <w:szCs w:val="24"/>
        </w:rPr>
        <w:t xml:space="preserve">required to be </w:t>
      </w:r>
      <w:r w:rsidR="006C3B1D" w:rsidRPr="00056DEA">
        <w:rPr>
          <w:rFonts w:ascii="Times New Roman" w:hAnsi="Times New Roman" w:cs="Times New Roman"/>
          <w:sz w:val="24"/>
          <w:szCs w:val="24"/>
        </w:rPr>
        <w:t>counted</w:t>
      </w:r>
      <w:r w:rsidR="006C3B1D" w:rsidRPr="00056DEA">
        <w:rPr>
          <w:rFonts w:ascii="Times New Roman" w:hAnsi="Times New Roman" w:cs="Times New Roman"/>
          <w:sz w:val="24"/>
          <w:szCs w:val="24"/>
        </w:rPr>
        <w:sym w:font="Symbol" w:char="F0BE"/>
      </w:r>
      <w:r w:rsidR="00D334FB" w:rsidRPr="00056DEA">
        <w:rPr>
          <w:rFonts w:ascii="Times New Roman" w:hAnsi="Times New Roman" w:cs="Times New Roman"/>
          <w:sz w:val="24"/>
          <w:szCs w:val="24"/>
        </w:rPr>
        <w:t>specifically</w:t>
      </w:r>
      <w:bookmarkEnd w:id="0"/>
      <w:r w:rsidR="00B66571">
        <w:rPr>
          <w:rFonts w:ascii="Times New Roman" w:hAnsi="Times New Roman" w:cs="Times New Roman"/>
          <w:sz w:val="24"/>
          <w:szCs w:val="24"/>
        </w:rPr>
        <w:t>:</w:t>
      </w:r>
    </w:p>
    <w:p w:rsidR="00000000" w:rsidRDefault="00EC4A72">
      <w:pPr>
        <w:pStyle w:val="PARA1"/>
        <w:numPr>
          <w:ilvl w:val="0"/>
          <w:numId w:val="14"/>
        </w:numPr>
        <w:ind w:left="567" w:hanging="567"/>
      </w:pPr>
      <w:r>
        <w:t>r</w:t>
      </w:r>
      <w:r w:rsidR="009937FA" w:rsidRPr="009937FA">
        <w:t>elevant interests arising because of market-traded options or rights to acquire</w:t>
      </w:r>
      <w:r w:rsidR="007040E2">
        <w:t xml:space="preserve"> </w:t>
      </w:r>
      <w:r w:rsidR="009937FA" w:rsidRPr="009937FA">
        <w:t>securities under a derivative</w:t>
      </w:r>
      <w:r w:rsidR="00B66571">
        <w:t xml:space="preserve">; </w:t>
      </w:r>
      <w:r w:rsidR="00947349">
        <w:t>and</w:t>
      </w:r>
    </w:p>
    <w:p w:rsidR="00000000" w:rsidRDefault="00EC4A72">
      <w:pPr>
        <w:pStyle w:val="PARA1"/>
        <w:ind w:left="567" w:hanging="567"/>
      </w:pPr>
      <w:r>
        <w:t>r</w:t>
      </w:r>
      <w:r w:rsidR="00D334FB" w:rsidRPr="00056DEA">
        <w:t>elevant interests arising because of agreements that are conditional on holder</w:t>
      </w:r>
      <w:r w:rsidR="00490059">
        <w:t xml:space="preserve"> </w:t>
      </w:r>
      <w:r w:rsidR="00D334FB" w:rsidRPr="00056DEA">
        <w:t xml:space="preserve">approval </w:t>
      </w:r>
      <w:r w:rsidR="00947349">
        <w:t>(</w:t>
      </w:r>
      <w:r w:rsidR="00D334FB" w:rsidRPr="00056DEA">
        <w:t>under item 7 of s</w:t>
      </w:r>
      <w:r w:rsidR="001D7C3A" w:rsidRPr="00056DEA">
        <w:t xml:space="preserve">ection </w:t>
      </w:r>
      <w:r w:rsidR="00D334FB" w:rsidRPr="00056DEA">
        <w:t>611</w:t>
      </w:r>
      <w:r w:rsidR="00947349">
        <w:t>)</w:t>
      </w:r>
      <w:r w:rsidR="00D334FB" w:rsidRPr="00056DEA">
        <w:t>, or ASIC relief, which do not confer</w:t>
      </w:r>
      <w:r w:rsidR="00490059">
        <w:t xml:space="preserve"> </w:t>
      </w:r>
      <w:r w:rsidR="00D334FB" w:rsidRPr="00056DEA">
        <w:t>influence over voting rights and do not restrict disposal for more than three months</w:t>
      </w:r>
      <w:r w:rsidR="00245F98">
        <w:t xml:space="preserve"> (see subparagraphs (a)(i) and (ii) of the definition of ‘substantial holder’ in section 9)</w:t>
      </w:r>
      <w:r w:rsidR="00947349">
        <w:t>.</w:t>
      </w:r>
    </w:p>
    <w:p w:rsidR="00D41649" w:rsidRDefault="00947349" w:rsidP="00A74F54">
      <w:pPr>
        <w:rPr>
          <w:rFonts w:ascii="Times New Roman" w:hAnsi="Times New Roman" w:cs="Times New Roman"/>
          <w:sz w:val="24"/>
          <w:szCs w:val="24"/>
        </w:rPr>
      </w:pPr>
      <w:r w:rsidRPr="00A74F54">
        <w:rPr>
          <w:rFonts w:ascii="Times New Roman" w:hAnsi="Times New Roman" w:cs="Times New Roman"/>
          <w:sz w:val="24"/>
          <w:szCs w:val="24"/>
        </w:rPr>
        <w:lastRenderedPageBreak/>
        <w:t xml:space="preserve">The class order </w:t>
      </w:r>
      <w:r w:rsidR="004A53BC">
        <w:rPr>
          <w:rFonts w:ascii="Times New Roman" w:hAnsi="Times New Roman" w:cs="Times New Roman"/>
          <w:sz w:val="24"/>
          <w:szCs w:val="24"/>
        </w:rPr>
        <w:t xml:space="preserve">amends the definition </w:t>
      </w:r>
      <w:r w:rsidR="008361F7">
        <w:rPr>
          <w:rFonts w:ascii="Times New Roman" w:hAnsi="Times New Roman" w:cs="Times New Roman"/>
          <w:sz w:val="24"/>
          <w:szCs w:val="24"/>
        </w:rPr>
        <w:t xml:space="preserve">of a substantial holding </w:t>
      </w:r>
      <w:r w:rsidR="004A53BC">
        <w:rPr>
          <w:rFonts w:ascii="Times New Roman" w:hAnsi="Times New Roman" w:cs="Times New Roman"/>
          <w:sz w:val="24"/>
          <w:szCs w:val="24"/>
        </w:rPr>
        <w:t>to further require that a</w:t>
      </w:r>
      <w:r w:rsidR="00D334FB" w:rsidRPr="00A74F54">
        <w:rPr>
          <w:rFonts w:ascii="Times New Roman" w:hAnsi="Times New Roman" w:cs="Times New Roman"/>
          <w:sz w:val="24"/>
          <w:szCs w:val="24"/>
        </w:rPr>
        <w:t xml:space="preserve"> listed </w:t>
      </w:r>
      <w:r w:rsidR="004A53BC">
        <w:rPr>
          <w:rFonts w:ascii="Times New Roman" w:hAnsi="Times New Roman" w:cs="Times New Roman"/>
          <w:sz w:val="24"/>
          <w:szCs w:val="24"/>
        </w:rPr>
        <w:t>entity</w:t>
      </w:r>
      <w:r w:rsidR="002E76B9" w:rsidRPr="00A74F54">
        <w:rPr>
          <w:rFonts w:ascii="Times New Roman" w:hAnsi="Times New Roman" w:cs="Times New Roman"/>
          <w:sz w:val="24"/>
          <w:szCs w:val="24"/>
        </w:rPr>
        <w:t>’</w:t>
      </w:r>
      <w:r w:rsidR="00D334FB" w:rsidRPr="00A74F54">
        <w:rPr>
          <w:rFonts w:ascii="Times New Roman" w:hAnsi="Times New Roman" w:cs="Times New Roman"/>
          <w:sz w:val="24"/>
          <w:szCs w:val="24"/>
        </w:rPr>
        <w:t>s relevant interest</w:t>
      </w:r>
      <w:r w:rsidR="008361F7">
        <w:rPr>
          <w:rFonts w:ascii="Times New Roman" w:hAnsi="Times New Roman" w:cs="Times New Roman"/>
          <w:sz w:val="24"/>
          <w:szCs w:val="24"/>
        </w:rPr>
        <w:t>s</w:t>
      </w:r>
      <w:r w:rsidR="00D334FB" w:rsidRPr="00A74F54">
        <w:rPr>
          <w:rFonts w:ascii="Times New Roman" w:hAnsi="Times New Roman" w:cs="Times New Roman"/>
          <w:sz w:val="24"/>
          <w:szCs w:val="24"/>
        </w:rPr>
        <w:t xml:space="preserve"> in its own securities arising from restrictions on disposal of a holding of restricted securities applied under the listing rules of a prescribed financial market</w:t>
      </w:r>
      <w:r w:rsidRPr="00A74F54">
        <w:rPr>
          <w:rFonts w:ascii="Times New Roman" w:hAnsi="Times New Roman" w:cs="Times New Roman"/>
          <w:sz w:val="24"/>
          <w:szCs w:val="24"/>
        </w:rPr>
        <w:t xml:space="preserve"> (e.g. ASX)</w:t>
      </w:r>
      <w:r w:rsidR="00F46F0B">
        <w:rPr>
          <w:rFonts w:ascii="Times New Roman" w:hAnsi="Times New Roman" w:cs="Times New Roman"/>
          <w:sz w:val="24"/>
          <w:szCs w:val="24"/>
        </w:rPr>
        <w:t xml:space="preserve"> (</w:t>
      </w:r>
      <w:r w:rsidR="00F46F0B" w:rsidRPr="00F46F0B">
        <w:rPr>
          <w:rFonts w:ascii="Times New Roman" w:hAnsi="Times New Roman" w:cs="Times New Roman"/>
          <w:b/>
          <w:i/>
          <w:sz w:val="24"/>
          <w:szCs w:val="24"/>
        </w:rPr>
        <w:t>Restricted Securities</w:t>
      </w:r>
      <w:r w:rsidR="00F46F0B">
        <w:rPr>
          <w:rFonts w:ascii="Times New Roman" w:hAnsi="Times New Roman" w:cs="Times New Roman"/>
          <w:sz w:val="24"/>
          <w:szCs w:val="24"/>
        </w:rPr>
        <w:t>)</w:t>
      </w:r>
      <w:r w:rsidR="008361F7">
        <w:rPr>
          <w:rFonts w:ascii="Times New Roman" w:hAnsi="Times New Roman" w:cs="Times New Roman"/>
          <w:sz w:val="24"/>
          <w:szCs w:val="24"/>
        </w:rPr>
        <w:t xml:space="preserve"> are counted in determining whether</w:t>
      </w:r>
      <w:r w:rsidR="00F46F0B">
        <w:rPr>
          <w:rFonts w:ascii="Times New Roman" w:hAnsi="Times New Roman" w:cs="Times New Roman"/>
          <w:sz w:val="24"/>
          <w:szCs w:val="24"/>
        </w:rPr>
        <w:t xml:space="preserve"> the 5% threshold is exceeded</w:t>
      </w:r>
      <w:r w:rsidR="00D41649">
        <w:rPr>
          <w:rFonts w:ascii="Times New Roman" w:hAnsi="Times New Roman" w:cs="Times New Roman"/>
          <w:sz w:val="24"/>
          <w:szCs w:val="24"/>
        </w:rPr>
        <w:t xml:space="preserve"> notwithstanding the modification in p</w:t>
      </w:r>
      <w:r w:rsidR="008361F7" w:rsidRPr="008361F7">
        <w:rPr>
          <w:rFonts w:ascii="Times New Roman" w:hAnsi="Times New Roman" w:cs="Times New Roman"/>
          <w:sz w:val="24"/>
          <w:szCs w:val="24"/>
        </w:rPr>
        <w:t>aragraph 6(d) of the class order</w:t>
      </w:r>
      <w:r w:rsidR="00D41649">
        <w:rPr>
          <w:rFonts w:ascii="Times New Roman" w:hAnsi="Times New Roman" w:cs="Times New Roman"/>
          <w:sz w:val="24"/>
          <w:szCs w:val="24"/>
        </w:rPr>
        <w:t xml:space="preserve">—which </w:t>
      </w:r>
      <w:r w:rsidR="008361F7" w:rsidRPr="008361F7">
        <w:rPr>
          <w:rFonts w:ascii="Times New Roman" w:hAnsi="Times New Roman" w:cs="Times New Roman"/>
          <w:sz w:val="24"/>
          <w:szCs w:val="24"/>
        </w:rPr>
        <w:t>modifies section 609 of the Act</w:t>
      </w:r>
      <w:r w:rsidR="00F46F0B">
        <w:rPr>
          <w:rFonts w:ascii="Times New Roman" w:hAnsi="Times New Roman" w:cs="Times New Roman"/>
          <w:sz w:val="24"/>
          <w:szCs w:val="24"/>
        </w:rPr>
        <w:t xml:space="preserve"> so that</w:t>
      </w:r>
      <w:r w:rsidR="000B42B5">
        <w:rPr>
          <w:rFonts w:ascii="Times New Roman" w:hAnsi="Times New Roman" w:cs="Times New Roman"/>
          <w:sz w:val="24"/>
          <w:szCs w:val="24"/>
        </w:rPr>
        <w:t xml:space="preserve"> a listed entity does not acquire relevant interests in Restricted Securities (see new paragraph 609(11)).</w:t>
      </w:r>
    </w:p>
    <w:p w:rsidR="00570FB3" w:rsidRPr="00A74F54" w:rsidRDefault="00D41649" w:rsidP="00A74F54">
      <w:pPr>
        <w:rPr>
          <w:rFonts w:ascii="Times New Roman" w:hAnsi="Times New Roman" w:cs="Times New Roman"/>
          <w:sz w:val="24"/>
          <w:szCs w:val="24"/>
        </w:rPr>
      </w:pPr>
      <w:r>
        <w:rPr>
          <w:rFonts w:ascii="Times New Roman" w:hAnsi="Times New Roman" w:cs="Times New Roman"/>
          <w:sz w:val="24"/>
          <w:szCs w:val="24"/>
        </w:rPr>
        <w:t>The purpose of</w:t>
      </w:r>
      <w:r w:rsidR="000B42B5">
        <w:rPr>
          <w:rFonts w:ascii="Times New Roman" w:hAnsi="Times New Roman" w:cs="Times New Roman"/>
          <w:sz w:val="24"/>
          <w:szCs w:val="24"/>
        </w:rPr>
        <w:t xml:space="preserve"> </w:t>
      </w:r>
      <w:r>
        <w:rPr>
          <w:rFonts w:ascii="Times New Roman" w:hAnsi="Times New Roman" w:cs="Times New Roman"/>
          <w:sz w:val="24"/>
          <w:szCs w:val="24"/>
        </w:rPr>
        <w:t>the modification in paragr</w:t>
      </w:r>
      <w:r w:rsidR="00996301">
        <w:rPr>
          <w:rFonts w:ascii="Times New Roman" w:hAnsi="Times New Roman" w:cs="Times New Roman"/>
          <w:sz w:val="24"/>
          <w:szCs w:val="24"/>
        </w:rPr>
        <w:t>a</w:t>
      </w:r>
      <w:r>
        <w:rPr>
          <w:rFonts w:ascii="Times New Roman" w:hAnsi="Times New Roman" w:cs="Times New Roman"/>
          <w:sz w:val="24"/>
          <w:szCs w:val="24"/>
        </w:rPr>
        <w:t xml:space="preserve">ph 4(c) is to </w:t>
      </w:r>
      <w:r w:rsidR="000B42B5">
        <w:rPr>
          <w:rFonts w:ascii="Times New Roman" w:hAnsi="Times New Roman" w:cs="Times New Roman"/>
          <w:sz w:val="24"/>
          <w:szCs w:val="24"/>
        </w:rPr>
        <w:t>ensur</w:t>
      </w:r>
      <w:r>
        <w:rPr>
          <w:rFonts w:ascii="Times New Roman" w:hAnsi="Times New Roman" w:cs="Times New Roman"/>
          <w:sz w:val="24"/>
          <w:szCs w:val="24"/>
        </w:rPr>
        <w:t xml:space="preserve">e that share and interest holders, and potential investors, continue to have access to information relating to </w:t>
      </w:r>
      <w:r w:rsidR="00DB7520">
        <w:rPr>
          <w:rFonts w:ascii="Times New Roman" w:hAnsi="Times New Roman" w:cs="Times New Roman"/>
          <w:sz w:val="24"/>
          <w:szCs w:val="24"/>
        </w:rPr>
        <w:t>Restricted Securities—including the terms of restriction and details of the relevant agreements which apply to restrict disposal of the Restricted Securities.</w:t>
      </w:r>
    </w:p>
    <w:p w:rsidR="001D7C3A" w:rsidRPr="00056DEA" w:rsidRDefault="00C93B2C" w:rsidP="001D7C3A">
      <w:pPr>
        <w:rPr>
          <w:rFonts w:ascii="Times New Roman" w:hAnsi="Times New Roman" w:cs="Times New Roman"/>
          <w:b/>
          <w:i/>
          <w:sz w:val="24"/>
          <w:szCs w:val="24"/>
        </w:rPr>
      </w:pPr>
      <w:r>
        <w:rPr>
          <w:rFonts w:ascii="Times New Roman" w:hAnsi="Times New Roman" w:cs="Times New Roman"/>
          <w:b/>
          <w:i/>
          <w:sz w:val="24"/>
          <w:szCs w:val="24"/>
        </w:rPr>
        <w:t>P</w:t>
      </w:r>
      <w:r w:rsidR="00CD31DE" w:rsidRPr="00056DEA">
        <w:rPr>
          <w:rFonts w:ascii="Times New Roman" w:hAnsi="Times New Roman" w:cs="Times New Roman"/>
          <w:b/>
          <w:i/>
          <w:sz w:val="24"/>
          <w:szCs w:val="24"/>
        </w:rPr>
        <w:t>aragraph 5</w:t>
      </w:r>
      <w:r w:rsidR="00B66571">
        <w:rPr>
          <w:rFonts w:ascii="Times New Roman" w:hAnsi="Times New Roman" w:cs="Times New Roman"/>
          <w:b/>
          <w:i/>
          <w:sz w:val="24"/>
          <w:szCs w:val="24"/>
        </w:rPr>
        <w:t xml:space="preserve"> of the class order </w:t>
      </w:r>
      <w:r w:rsidR="00CD31DE" w:rsidRPr="00056DEA">
        <w:rPr>
          <w:rFonts w:ascii="Times New Roman" w:hAnsi="Times New Roman" w:cs="Times New Roman"/>
          <w:b/>
          <w:i/>
          <w:sz w:val="24"/>
          <w:szCs w:val="24"/>
        </w:rPr>
        <w:t>–</w:t>
      </w:r>
      <w:r w:rsidR="00754A74" w:rsidRPr="00056DEA">
        <w:rPr>
          <w:rFonts w:ascii="Times New Roman" w:hAnsi="Times New Roman" w:cs="Times New Roman"/>
          <w:b/>
          <w:i/>
          <w:sz w:val="24"/>
          <w:szCs w:val="24"/>
        </w:rPr>
        <w:t xml:space="preserve"> </w:t>
      </w:r>
      <w:r w:rsidR="00996301">
        <w:rPr>
          <w:rFonts w:ascii="Times New Roman" w:hAnsi="Times New Roman" w:cs="Times New Roman"/>
          <w:b/>
          <w:i/>
          <w:sz w:val="24"/>
          <w:szCs w:val="24"/>
        </w:rPr>
        <w:t>Amendments</w:t>
      </w:r>
      <w:r w:rsidR="00754A74" w:rsidRPr="00056DEA">
        <w:rPr>
          <w:rFonts w:ascii="Times New Roman" w:hAnsi="Times New Roman" w:cs="Times New Roman"/>
          <w:b/>
          <w:i/>
          <w:sz w:val="24"/>
          <w:szCs w:val="24"/>
        </w:rPr>
        <w:t xml:space="preserve"> to the association concept</w:t>
      </w:r>
    </w:p>
    <w:p w:rsidR="00702958" w:rsidRDefault="00D12F30" w:rsidP="001D7C3A">
      <w:pPr>
        <w:rPr>
          <w:rFonts w:ascii="Times New Roman" w:hAnsi="Times New Roman" w:cs="Times New Roman"/>
          <w:sz w:val="24"/>
          <w:szCs w:val="24"/>
        </w:rPr>
      </w:pPr>
      <w:r w:rsidRPr="00D12F30">
        <w:rPr>
          <w:rFonts w:ascii="Times New Roman" w:hAnsi="Times New Roman" w:cs="Times New Roman"/>
          <w:sz w:val="24"/>
          <w:szCs w:val="24"/>
        </w:rPr>
        <w:t>When calculating a person</w:t>
      </w:r>
      <w:r w:rsidR="00750C38">
        <w:rPr>
          <w:rFonts w:ascii="Times New Roman" w:hAnsi="Times New Roman" w:cs="Times New Roman"/>
          <w:sz w:val="24"/>
          <w:szCs w:val="24"/>
        </w:rPr>
        <w:t>’</w:t>
      </w:r>
      <w:r w:rsidRPr="00D12F30">
        <w:rPr>
          <w:rFonts w:ascii="Times New Roman" w:hAnsi="Times New Roman" w:cs="Times New Roman"/>
          <w:sz w:val="24"/>
          <w:szCs w:val="24"/>
        </w:rPr>
        <w:t xml:space="preserve">s voting power and </w:t>
      </w:r>
      <w:r w:rsidR="008B3D05">
        <w:rPr>
          <w:rFonts w:ascii="Times New Roman" w:hAnsi="Times New Roman" w:cs="Times New Roman"/>
          <w:sz w:val="24"/>
          <w:szCs w:val="24"/>
        </w:rPr>
        <w:t>when</w:t>
      </w:r>
      <w:r w:rsidRPr="00D12F30">
        <w:rPr>
          <w:rFonts w:ascii="Times New Roman" w:hAnsi="Times New Roman" w:cs="Times New Roman"/>
          <w:sz w:val="24"/>
          <w:szCs w:val="24"/>
        </w:rPr>
        <w:t xml:space="preserve"> determining if </w:t>
      </w:r>
      <w:r w:rsidR="008B3D05">
        <w:rPr>
          <w:rFonts w:ascii="Times New Roman" w:hAnsi="Times New Roman" w:cs="Times New Roman"/>
          <w:sz w:val="24"/>
          <w:szCs w:val="24"/>
        </w:rPr>
        <w:t xml:space="preserve">a person has </w:t>
      </w:r>
      <w:r w:rsidRPr="00D12F30">
        <w:rPr>
          <w:rFonts w:ascii="Times New Roman" w:hAnsi="Times New Roman" w:cs="Times New Roman"/>
          <w:sz w:val="24"/>
          <w:szCs w:val="24"/>
        </w:rPr>
        <w:t xml:space="preserve">a substantial holding in a listed </w:t>
      </w:r>
      <w:r w:rsidR="008B3D05">
        <w:rPr>
          <w:rFonts w:ascii="Times New Roman" w:hAnsi="Times New Roman" w:cs="Times New Roman"/>
          <w:sz w:val="24"/>
          <w:szCs w:val="24"/>
        </w:rPr>
        <w:t>entity</w:t>
      </w:r>
      <w:r w:rsidRPr="00D12F30">
        <w:rPr>
          <w:rFonts w:ascii="Times New Roman" w:hAnsi="Times New Roman" w:cs="Times New Roman"/>
          <w:sz w:val="24"/>
          <w:szCs w:val="24"/>
        </w:rPr>
        <w:t>, it is necessary to consider the relevant interests that both</w:t>
      </w:r>
      <w:r w:rsidR="00812392">
        <w:rPr>
          <w:rFonts w:ascii="Times New Roman" w:hAnsi="Times New Roman" w:cs="Times New Roman"/>
          <w:sz w:val="24"/>
          <w:szCs w:val="24"/>
        </w:rPr>
        <w:t xml:space="preserve"> a</w:t>
      </w:r>
      <w:r w:rsidR="008B3D05">
        <w:rPr>
          <w:rFonts w:ascii="Times New Roman" w:hAnsi="Times New Roman" w:cs="Times New Roman"/>
          <w:sz w:val="24"/>
          <w:szCs w:val="24"/>
        </w:rPr>
        <w:t xml:space="preserve"> person</w:t>
      </w:r>
      <w:r w:rsidRPr="00D12F30">
        <w:rPr>
          <w:rFonts w:ascii="Times New Roman" w:hAnsi="Times New Roman" w:cs="Times New Roman"/>
          <w:sz w:val="24"/>
          <w:szCs w:val="24"/>
        </w:rPr>
        <w:t xml:space="preserve"> and </w:t>
      </w:r>
      <w:r w:rsidR="00812392">
        <w:rPr>
          <w:rFonts w:ascii="Times New Roman" w:hAnsi="Times New Roman" w:cs="Times New Roman"/>
          <w:sz w:val="24"/>
          <w:szCs w:val="24"/>
        </w:rPr>
        <w:t xml:space="preserve">any </w:t>
      </w:r>
      <w:r w:rsidRPr="00D12F30">
        <w:rPr>
          <w:rFonts w:ascii="Times New Roman" w:hAnsi="Times New Roman" w:cs="Times New Roman"/>
          <w:sz w:val="24"/>
          <w:szCs w:val="24"/>
        </w:rPr>
        <w:t>associate</w:t>
      </w:r>
      <w:r w:rsidR="00812392">
        <w:rPr>
          <w:rFonts w:ascii="Times New Roman" w:hAnsi="Times New Roman" w:cs="Times New Roman"/>
          <w:sz w:val="24"/>
          <w:szCs w:val="24"/>
        </w:rPr>
        <w:t>s</w:t>
      </w:r>
      <w:r w:rsidRPr="00D12F30">
        <w:rPr>
          <w:rFonts w:ascii="Times New Roman" w:hAnsi="Times New Roman" w:cs="Times New Roman"/>
          <w:sz w:val="24"/>
          <w:szCs w:val="24"/>
        </w:rPr>
        <w:t xml:space="preserve"> have in securities of the body.</w:t>
      </w:r>
    </w:p>
    <w:p w:rsidR="00702958" w:rsidRPr="00702958" w:rsidRDefault="00702958" w:rsidP="00702958">
      <w:pPr>
        <w:rPr>
          <w:rFonts w:ascii="Times New Roman" w:hAnsi="Times New Roman" w:cs="Times New Roman"/>
          <w:sz w:val="24"/>
          <w:szCs w:val="24"/>
          <w:lang w:val="en-US"/>
        </w:rPr>
      </w:pPr>
      <w:r w:rsidRPr="00702958">
        <w:rPr>
          <w:rFonts w:ascii="Times New Roman" w:hAnsi="Times New Roman" w:cs="Times New Roman"/>
          <w:sz w:val="24"/>
          <w:szCs w:val="24"/>
        </w:rPr>
        <w:t>Under section 12(2) of the Act</w:t>
      </w:r>
      <w:r>
        <w:rPr>
          <w:rFonts w:ascii="Times New Roman" w:hAnsi="Times New Roman" w:cs="Times New Roman"/>
          <w:sz w:val="24"/>
          <w:szCs w:val="24"/>
        </w:rPr>
        <w:t xml:space="preserve"> (</w:t>
      </w:r>
      <w:r w:rsidRPr="00702958">
        <w:rPr>
          <w:rFonts w:ascii="Times New Roman" w:hAnsi="Times New Roman" w:cs="Times New Roman"/>
          <w:b/>
          <w:i/>
          <w:sz w:val="24"/>
          <w:szCs w:val="24"/>
        </w:rPr>
        <w:t>Associate Definition</w:t>
      </w:r>
      <w:r>
        <w:rPr>
          <w:rFonts w:ascii="Times New Roman" w:hAnsi="Times New Roman" w:cs="Times New Roman"/>
          <w:sz w:val="24"/>
          <w:szCs w:val="24"/>
        </w:rPr>
        <w:t>)</w:t>
      </w:r>
      <w:r w:rsidRPr="00702958">
        <w:rPr>
          <w:rFonts w:ascii="Times New Roman" w:hAnsi="Times New Roman" w:cs="Times New Roman"/>
          <w:sz w:val="24"/>
          <w:szCs w:val="24"/>
        </w:rPr>
        <w:t>, an associate in relation to an entity is (where a person is a body corporate) another body corporate that controls, is controlled by, or is under common control with the person or another persons with whom the person has, or proposes to enter into, an agreement, arrangement or understanding for the purpose of influencing or controlling the affairs of the relevant entity or the composition of its board, or with whom the person is acting in concert in relation to the relevant entity’s affairs.</w:t>
      </w:r>
      <w:r w:rsidR="00B84CC3">
        <w:rPr>
          <w:rFonts w:ascii="Times New Roman" w:hAnsi="Times New Roman" w:cs="Times New Roman"/>
          <w:sz w:val="24"/>
          <w:szCs w:val="24"/>
        </w:rPr>
        <w:t xml:space="preserve"> The affairs of a body corporate are broadly defined to include matters such as the ‘ownership of shares’ or the ‘power of persons to dispose of or exercise control over the disposal of shares’: (see paragraphs 53(e) and (f) and regulation 1.</w:t>
      </w:r>
      <w:r w:rsidR="00B84CC3" w:rsidRPr="007040E2">
        <w:rPr>
          <w:rFonts w:ascii="Times New Roman" w:hAnsi="Times New Roman" w:cs="Times New Roman"/>
          <w:sz w:val="24"/>
          <w:szCs w:val="24"/>
        </w:rPr>
        <w:t xml:space="preserve">0.18 of the </w:t>
      </w:r>
      <w:r w:rsidR="00B84CC3" w:rsidRPr="007040E2">
        <w:rPr>
          <w:rFonts w:ascii="Times New Roman" w:hAnsi="Times New Roman" w:cs="Times New Roman"/>
          <w:i/>
          <w:sz w:val="24"/>
          <w:szCs w:val="24"/>
        </w:rPr>
        <w:t>Corporations Regulations 2001</w:t>
      </w:r>
      <w:r w:rsidR="007040E2">
        <w:rPr>
          <w:rFonts w:ascii="Times New Roman" w:hAnsi="Times New Roman" w:cs="Times New Roman"/>
          <w:sz w:val="24"/>
          <w:szCs w:val="24"/>
        </w:rPr>
        <w:t xml:space="preserve"> (</w:t>
      </w:r>
      <w:r w:rsidR="00A8220E" w:rsidRPr="00A8220E">
        <w:rPr>
          <w:rFonts w:ascii="Times New Roman" w:hAnsi="Times New Roman" w:cs="Times New Roman"/>
          <w:b/>
          <w:i/>
          <w:sz w:val="24"/>
          <w:szCs w:val="24"/>
        </w:rPr>
        <w:t>Corporations Regulations</w:t>
      </w:r>
      <w:r w:rsidR="007040E2">
        <w:rPr>
          <w:rFonts w:ascii="Times New Roman" w:hAnsi="Times New Roman" w:cs="Times New Roman"/>
          <w:sz w:val="24"/>
          <w:szCs w:val="24"/>
        </w:rPr>
        <w:t>)</w:t>
      </w:r>
      <w:r w:rsidR="00B84CC3" w:rsidRPr="00B84CC3">
        <w:rPr>
          <w:rFonts w:ascii="Times New Roman" w:hAnsi="Times New Roman" w:cs="Times New Roman"/>
          <w:sz w:val="24"/>
          <w:szCs w:val="24"/>
        </w:rPr>
        <w:t>)</w:t>
      </w:r>
      <w:r w:rsidR="00B84CC3">
        <w:rPr>
          <w:rFonts w:ascii="Times New Roman" w:hAnsi="Times New Roman" w:cs="Times New Roman"/>
          <w:sz w:val="24"/>
          <w:szCs w:val="24"/>
        </w:rPr>
        <w:t>.</w:t>
      </w:r>
    </w:p>
    <w:p w:rsidR="0018236A" w:rsidRPr="00056DEA" w:rsidRDefault="00926AF7" w:rsidP="001D7C3A">
      <w:pPr>
        <w:rPr>
          <w:rFonts w:ascii="Times New Roman" w:hAnsi="Times New Roman" w:cs="Times New Roman"/>
          <w:b/>
          <w:sz w:val="24"/>
          <w:szCs w:val="24"/>
        </w:rPr>
      </w:pPr>
      <w:r>
        <w:rPr>
          <w:rFonts w:ascii="Times New Roman" w:hAnsi="Times New Roman" w:cs="Times New Roman"/>
          <w:sz w:val="24"/>
          <w:szCs w:val="24"/>
        </w:rPr>
        <w:t>The class order</w:t>
      </w:r>
      <w:r w:rsidR="0018236A" w:rsidRPr="00056DEA">
        <w:rPr>
          <w:rFonts w:ascii="Times New Roman" w:hAnsi="Times New Roman" w:cs="Times New Roman"/>
          <w:sz w:val="24"/>
          <w:szCs w:val="24"/>
        </w:rPr>
        <w:t xml:space="preserve"> modifie</w:t>
      </w:r>
      <w:r w:rsidR="00CF7FFE" w:rsidRPr="00056DEA">
        <w:rPr>
          <w:rFonts w:ascii="Times New Roman" w:hAnsi="Times New Roman" w:cs="Times New Roman"/>
          <w:sz w:val="24"/>
          <w:szCs w:val="24"/>
        </w:rPr>
        <w:t>s</w:t>
      </w:r>
      <w:r w:rsidR="00702958">
        <w:rPr>
          <w:rFonts w:ascii="Times New Roman" w:hAnsi="Times New Roman" w:cs="Times New Roman"/>
          <w:sz w:val="24"/>
          <w:szCs w:val="24"/>
        </w:rPr>
        <w:t xml:space="preserve"> the A</w:t>
      </w:r>
      <w:r w:rsidR="001D7C3A" w:rsidRPr="00056DEA">
        <w:rPr>
          <w:rFonts w:ascii="Times New Roman" w:hAnsi="Times New Roman" w:cs="Times New Roman"/>
          <w:sz w:val="24"/>
          <w:szCs w:val="24"/>
        </w:rPr>
        <w:t xml:space="preserve">ssociate </w:t>
      </w:r>
      <w:r w:rsidR="00702958">
        <w:rPr>
          <w:rFonts w:ascii="Times New Roman" w:hAnsi="Times New Roman" w:cs="Times New Roman"/>
          <w:sz w:val="24"/>
          <w:szCs w:val="24"/>
        </w:rPr>
        <w:t>D</w:t>
      </w:r>
      <w:r w:rsidR="001D7C3A" w:rsidRPr="00056DEA">
        <w:rPr>
          <w:rFonts w:ascii="Times New Roman" w:hAnsi="Times New Roman" w:cs="Times New Roman"/>
          <w:sz w:val="24"/>
          <w:szCs w:val="24"/>
        </w:rPr>
        <w:t xml:space="preserve">efinition in </w:t>
      </w:r>
      <w:r w:rsidR="002A5FC4">
        <w:rPr>
          <w:rFonts w:ascii="Times New Roman" w:hAnsi="Times New Roman" w:cs="Times New Roman"/>
          <w:sz w:val="24"/>
          <w:szCs w:val="24"/>
        </w:rPr>
        <w:t>section 12</w:t>
      </w:r>
      <w:r w:rsidR="0018236A" w:rsidRPr="00056DEA">
        <w:rPr>
          <w:rFonts w:ascii="Times New Roman" w:hAnsi="Times New Roman" w:cs="Times New Roman"/>
          <w:sz w:val="24"/>
          <w:szCs w:val="24"/>
        </w:rPr>
        <w:t xml:space="preserve"> to make it clear that parties to a relevant agreement will not be associates merely because an agreement contains a provision giving a party the right to dispose of securities in the designated body or control the exercise of a pow</w:t>
      </w:r>
      <w:r w:rsidR="005C02C3">
        <w:rPr>
          <w:rFonts w:ascii="Times New Roman" w:hAnsi="Times New Roman" w:cs="Times New Roman"/>
          <w:sz w:val="24"/>
          <w:szCs w:val="24"/>
        </w:rPr>
        <w:t>er to dispose of the securities (see new subsection 12(2A))</w:t>
      </w:r>
      <w:r w:rsidR="0018236A" w:rsidRPr="00056DEA">
        <w:rPr>
          <w:rFonts w:ascii="Times New Roman" w:hAnsi="Times New Roman" w:cs="Times New Roman"/>
          <w:sz w:val="24"/>
          <w:szCs w:val="24"/>
        </w:rPr>
        <w:t>.</w:t>
      </w:r>
    </w:p>
    <w:p w:rsidR="0018236A" w:rsidRPr="00056DEA" w:rsidRDefault="00926AF7" w:rsidP="00F403CE">
      <w:pPr>
        <w:rPr>
          <w:rFonts w:ascii="Times New Roman" w:hAnsi="Times New Roman" w:cs="Times New Roman"/>
          <w:sz w:val="24"/>
          <w:szCs w:val="24"/>
        </w:rPr>
      </w:pPr>
      <w:r>
        <w:rPr>
          <w:rFonts w:ascii="Times New Roman" w:hAnsi="Times New Roman" w:cs="Times New Roman"/>
          <w:sz w:val="24"/>
          <w:szCs w:val="24"/>
        </w:rPr>
        <w:t>The</w:t>
      </w:r>
      <w:r w:rsidRPr="00056DEA">
        <w:rPr>
          <w:rFonts w:ascii="Times New Roman" w:hAnsi="Times New Roman" w:cs="Times New Roman"/>
          <w:sz w:val="24"/>
          <w:szCs w:val="24"/>
        </w:rPr>
        <w:t xml:space="preserve"> </w:t>
      </w:r>
      <w:r w:rsidR="0018236A" w:rsidRPr="00056DEA">
        <w:rPr>
          <w:rFonts w:ascii="Times New Roman" w:hAnsi="Times New Roman" w:cs="Times New Roman"/>
          <w:sz w:val="24"/>
          <w:szCs w:val="24"/>
        </w:rPr>
        <w:t xml:space="preserve">modification is consistent with the underlying objective of the associate concept in </w:t>
      </w:r>
      <w:r w:rsidR="0057317E" w:rsidRPr="00056DEA">
        <w:rPr>
          <w:rFonts w:ascii="Times New Roman" w:hAnsi="Times New Roman" w:cs="Times New Roman"/>
          <w:sz w:val="24"/>
          <w:szCs w:val="24"/>
        </w:rPr>
        <w:t>section</w:t>
      </w:r>
      <w:r w:rsidR="0057317E">
        <w:rPr>
          <w:rFonts w:ascii="Times New Roman" w:hAnsi="Times New Roman" w:cs="Times New Roman"/>
          <w:sz w:val="24"/>
          <w:szCs w:val="24"/>
        </w:rPr>
        <w:t> </w:t>
      </w:r>
      <w:r w:rsidR="0018236A" w:rsidRPr="00056DEA">
        <w:rPr>
          <w:rFonts w:ascii="Times New Roman" w:hAnsi="Times New Roman" w:cs="Times New Roman"/>
          <w:sz w:val="24"/>
          <w:szCs w:val="24"/>
        </w:rPr>
        <w:t>12. The concept groups together persons with a common purpose in relation to a company. It aims to ensure that a person is not treated as acting independently from a person with whom they are in fact cooperating.</w:t>
      </w:r>
    </w:p>
    <w:p w:rsidR="00CF0606" w:rsidRDefault="00CF0606" w:rsidP="005F09F2">
      <w:pPr>
        <w:rPr>
          <w:rFonts w:ascii="Times New Roman" w:hAnsi="Times New Roman" w:cs="Times New Roman"/>
          <w:sz w:val="24"/>
          <w:szCs w:val="24"/>
        </w:rPr>
      </w:pPr>
      <w:r>
        <w:rPr>
          <w:rFonts w:ascii="Times New Roman" w:hAnsi="Times New Roman" w:cs="Times New Roman"/>
          <w:sz w:val="24"/>
          <w:szCs w:val="24"/>
        </w:rPr>
        <w:t>The modification recognises that the existence of a</w:t>
      </w:r>
      <w:r w:rsidR="0018236A" w:rsidRPr="00056DEA">
        <w:rPr>
          <w:rFonts w:ascii="Times New Roman" w:hAnsi="Times New Roman" w:cs="Times New Roman"/>
          <w:sz w:val="24"/>
          <w:szCs w:val="24"/>
        </w:rPr>
        <w:t xml:space="preserve"> </w:t>
      </w:r>
      <w:r>
        <w:rPr>
          <w:rFonts w:ascii="Times New Roman" w:hAnsi="Times New Roman" w:cs="Times New Roman"/>
          <w:sz w:val="24"/>
          <w:szCs w:val="24"/>
        </w:rPr>
        <w:t xml:space="preserve">mere </w:t>
      </w:r>
      <w:r w:rsidR="0018236A" w:rsidRPr="00056DEA">
        <w:rPr>
          <w:rFonts w:ascii="Times New Roman" w:hAnsi="Times New Roman" w:cs="Times New Roman"/>
          <w:sz w:val="24"/>
          <w:szCs w:val="24"/>
        </w:rPr>
        <w:t xml:space="preserve">disposal right is not, in itself, an indication that the parties have a common purpose or objective in relation to the broader direction or destiny of the company. The parties </w:t>
      </w:r>
      <w:r>
        <w:rPr>
          <w:rFonts w:ascii="Times New Roman" w:hAnsi="Times New Roman" w:cs="Times New Roman"/>
          <w:sz w:val="24"/>
          <w:szCs w:val="24"/>
        </w:rPr>
        <w:t xml:space="preserve">to a relevant agreement involving a disposal right </w:t>
      </w:r>
      <w:r w:rsidR="0018236A" w:rsidRPr="00056DEA">
        <w:rPr>
          <w:rFonts w:ascii="Times New Roman" w:hAnsi="Times New Roman" w:cs="Times New Roman"/>
          <w:sz w:val="24"/>
          <w:szCs w:val="24"/>
        </w:rPr>
        <w:t xml:space="preserve">may not be seeking to achieve any more together than to simply </w:t>
      </w:r>
      <w:r>
        <w:rPr>
          <w:rFonts w:ascii="Times New Roman" w:hAnsi="Times New Roman" w:cs="Times New Roman"/>
          <w:sz w:val="24"/>
          <w:szCs w:val="24"/>
        </w:rPr>
        <w:t xml:space="preserve">the acquisition and disposal of </w:t>
      </w:r>
      <w:r w:rsidR="0018236A" w:rsidRPr="00056DEA">
        <w:rPr>
          <w:rFonts w:ascii="Times New Roman" w:hAnsi="Times New Roman" w:cs="Times New Roman"/>
          <w:sz w:val="24"/>
          <w:szCs w:val="24"/>
        </w:rPr>
        <w:t>securities.</w:t>
      </w:r>
      <w:bookmarkStart w:id="1" w:name="_ASICRef910"/>
      <w:bookmarkStart w:id="2" w:name="_ASICRef695"/>
      <w:bookmarkStart w:id="3" w:name="_ASICRef284"/>
      <w:bookmarkStart w:id="4" w:name="_ASICRef382"/>
    </w:p>
    <w:p w:rsidR="0018236A" w:rsidRPr="00056DEA" w:rsidRDefault="005C02C3" w:rsidP="005F09F2">
      <w:pPr>
        <w:rPr>
          <w:rFonts w:ascii="Times New Roman" w:hAnsi="Times New Roman" w:cs="Times New Roman"/>
          <w:sz w:val="24"/>
          <w:szCs w:val="24"/>
        </w:rPr>
      </w:pPr>
      <w:r>
        <w:rPr>
          <w:rFonts w:ascii="Times New Roman" w:hAnsi="Times New Roman" w:cs="Times New Roman"/>
          <w:sz w:val="24"/>
          <w:szCs w:val="24"/>
        </w:rPr>
        <w:lastRenderedPageBreak/>
        <w:t>Relevantly, t</w:t>
      </w:r>
      <w:r w:rsidR="000E36B4" w:rsidRPr="000E36B4">
        <w:rPr>
          <w:rFonts w:ascii="Times New Roman" w:hAnsi="Times New Roman" w:cs="Times New Roman"/>
          <w:sz w:val="24"/>
          <w:szCs w:val="24"/>
        </w:rPr>
        <w:t>h</w:t>
      </w:r>
      <w:r>
        <w:rPr>
          <w:rFonts w:ascii="Times New Roman" w:hAnsi="Times New Roman" w:cs="Times New Roman"/>
          <w:sz w:val="24"/>
          <w:szCs w:val="24"/>
        </w:rPr>
        <w:t>e</w:t>
      </w:r>
      <w:r w:rsidR="000E36B4" w:rsidRPr="000E36B4">
        <w:rPr>
          <w:rFonts w:ascii="Times New Roman" w:hAnsi="Times New Roman" w:cs="Times New Roman"/>
          <w:sz w:val="24"/>
          <w:szCs w:val="24"/>
        </w:rPr>
        <w:t xml:space="preserve"> exclusion </w:t>
      </w:r>
      <w:r w:rsidR="00BA1DEB">
        <w:rPr>
          <w:rFonts w:ascii="Times New Roman" w:hAnsi="Times New Roman" w:cs="Times New Roman"/>
          <w:sz w:val="24"/>
          <w:szCs w:val="24"/>
        </w:rPr>
        <w:t xml:space="preserve">only relates to disposal rights and </w:t>
      </w:r>
      <w:r w:rsidR="000E36B4" w:rsidRPr="000E36B4">
        <w:rPr>
          <w:rFonts w:ascii="Times New Roman" w:hAnsi="Times New Roman" w:cs="Times New Roman"/>
          <w:sz w:val="24"/>
          <w:szCs w:val="24"/>
        </w:rPr>
        <w:t xml:space="preserve">does not </w:t>
      </w:r>
      <w:r w:rsidR="00BA1DEB">
        <w:rPr>
          <w:rFonts w:ascii="Times New Roman" w:hAnsi="Times New Roman" w:cs="Times New Roman"/>
          <w:sz w:val="24"/>
          <w:szCs w:val="24"/>
        </w:rPr>
        <w:t xml:space="preserve">operate in relation to </w:t>
      </w:r>
      <w:r w:rsidR="000E36B4" w:rsidRPr="000E36B4">
        <w:rPr>
          <w:rFonts w:ascii="Times New Roman" w:hAnsi="Times New Roman" w:cs="Times New Roman"/>
          <w:sz w:val="24"/>
          <w:szCs w:val="24"/>
        </w:rPr>
        <w:t xml:space="preserve">any other provision </w:t>
      </w:r>
      <w:r w:rsidR="00BA1DEB">
        <w:rPr>
          <w:rFonts w:ascii="Times New Roman" w:hAnsi="Times New Roman" w:cs="Times New Roman"/>
          <w:sz w:val="24"/>
          <w:szCs w:val="24"/>
        </w:rPr>
        <w:t xml:space="preserve">of an </w:t>
      </w:r>
      <w:proofErr w:type="gramStart"/>
      <w:r w:rsidR="000E36B4" w:rsidRPr="000E36B4">
        <w:rPr>
          <w:rFonts w:ascii="Times New Roman" w:hAnsi="Times New Roman" w:cs="Times New Roman"/>
          <w:sz w:val="24"/>
          <w:szCs w:val="24"/>
        </w:rPr>
        <w:t>agreement</w:t>
      </w:r>
      <w:r w:rsidR="00BA1DEB">
        <w:rPr>
          <w:rFonts w:ascii="Times New Roman" w:hAnsi="Times New Roman" w:cs="Times New Roman"/>
          <w:sz w:val="24"/>
          <w:szCs w:val="24"/>
        </w:rPr>
        <w:t>,</w:t>
      </w:r>
      <w:proofErr w:type="gramEnd"/>
      <w:r w:rsidR="00BA1DEB">
        <w:rPr>
          <w:rFonts w:ascii="Times New Roman" w:hAnsi="Times New Roman" w:cs="Times New Roman"/>
          <w:sz w:val="24"/>
          <w:szCs w:val="24"/>
        </w:rPr>
        <w:t xml:space="preserve"> or any other relevant agreement between the parties</w:t>
      </w:r>
      <w:r w:rsidR="000E36B4" w:rsidRPr="000E36B4">
        <w:rPr>
          <w:rFonts w:ascii="Times New Roman" w:hAnsi="Times New Roman" w:cs="Times New Roman"/>
          <w:sz w:val="24"/>
          <w:szCs w:val="24"/>
        </w:rPr>
        <w:t xml:space="preserve"> that indicates the parties have a common purpose </w:t>
      </w:r>
      <w:r w:rsidR="00EE3934">
        <w:rPr>
          <w:rFonts w:ascii="Times New Roman" w:hAnsi="Times New Roman" w:cs="Times New Roman"/>
          <w:sz w:val="24"/>
          <w:szCs w:val="24"/>
        </w:rPr>
        <w:t xml:space="preserve">in relation to </w:t>
      </w:r>
      <w:r w:rsidR="000E36B4" w:rsidRPr="000E36B4">
        <w:rPr>
          <w:rFonts w:ascii="Times New Roman" w:hAnsi="Times New Roman" w:cs="Times New Roman"/>
          <w:sz w:val="24"/>
          <w:szCs w:val="24"/>
        </w:rPr>
        <w:t>a company</w:t>
      </w:r>
      <w:r w:rsidR="00EE3934">
        <w:rPr>
          <w:rFonts w:ascii="Times New Roman" w:hAnsi="Times New Roman" w:cs="Times New Roman"/>
          <w:sz w:val="24"/>
          <w:szCs w:val="24"/>
        </w:rPr>
        <w:t xml:space="preserve"> or otherwise creates an association</w:t>
      </w:r>
      <w:r w:rsidR="000E36B4">
        <w:rPr>
          <w:rFonts w:ascii="Times New Roman" w:hAnsi="Times New Roman" w:cs="Times New Roman"/>
          <w:sz w:val="24"/>
          <w:szCs w:val="24"/>
        </w:rPr>
        <w:t>.</w:t>
      </w:r>
      <w:r w:rsidR="000E36B4" w:rsidRPr="000E36B4">
        <w:rPr>
          <w:rFonts w:ascii="Times New Roman" w:hAnsi="Times New Roman" w:cs="Times New Roman"/>
          <w:sz w:val="24"/>
          <w:szCs w:val="24"/>
        </w:rPr>
        <w:t xml:space="preserve"> </w:t>
      </w:r>
      <w:r w:rsidR="0018236A" w:rsidRPr="00056DEA">
        <w:rPr>
          <w:rFonts w:ascii="Times New Roman" w:hAnsi="Times New Roman" w:cs="Times New Roman"/>
          <w:sz w:val="24"/>
          <w:szCs w:val="24"/>
        </w:rPr>
        <w:t xml:space="preserve">Examples of circumstances where </w:t>
      </w:r>
      <w:r w:rsidR="00EE3934">
        <w:rPr>
          <w:rFonts w:ascii="Times New Roman" w:hAnsi="Times New Roman" w:cs="Times New Roman"/>
          <w:sz w:val="24"/>
          <w:szCs w:val="24"/>
        </w:rPr>
        <w:t>the</w:t>
      </w:r>
      <w:r w:rsidR="009147F9" w:rsidRPr="00056DEA">
        <w:rPr>
          <w:rFonts w:ascii="Times New Roman" w:hAnsi="Times New Roman" w:cs="Times New Roman"/>
          <w:sz w:val="24"/>
          <w:szCs w:val="24"/>
        </w:rPr>
        <w:t xml:space="preserve"> </w:t>
      </w:r>
      <w:r w:rsidR="0018236A" w:rsidRPr="00056DEA">
        <w:rPr>
          <w:rFonts w:ascii="Times New Roman" w:hAnsi="Times New Roman" w:cs="Times New Roman"/>
          <w:sz w:val="24"/>
          <w:szCs w:val="24"/>
        </w:rPr>
        <w:t>modification would not apply are when there is another term in the agreement or another agreement that:</w:t>
      </w:r>
      <w:bookmarkEnd w:id="1"/>
      <w:bookmarkEnd w:id="2"/>
      <w:bookmarkEnd w:id="3"/>
      <w:bookmarkEnd w:id="4"/>
    </w:p>
    <w:p w:rsidR="0018236A" w:rsidRPr="00056DEA" w:rsidRDefault="0018236A" w:rsidP="00E93C7D">
      <w:pPr>
        <w:pStyle w:val="PARA1"/>
        <w:numPr>
          <w:ilvl w:val="0"/>
          <w:numId w:val="16"/>
        </w:numPr>
        <w:ind w:left="567" w:hanging="567"/>
      </w:pPr>
      <w:r w:rsidRPr="00056DEA">
        <w:t>the parties will seek to remove one or more of the directors;</w:t>
      </w:r>
    </w:p>
    <w:p w:rsidR="0018236A" w:rsidRPr="00056DEA" w:rsidRDefault="0018236A" w:rsidP="00E93C7D">
      <w:pPr>
        <w:pStyle w:val="PARA1"/>
        <w:ind w:left="567" w:hanging="567"/>
      </w:pPr>
      <w:r w:rsidRPr="00056DEA">
        <w:t>one party will vote for the appointment of a director nominated by the other party;</w:t>
      </w:r>
    </w:p>
    <w:p w:rsidR="0018236A" w:rsidRPr="00056DEA" w:rsidRDefault="0018236A" w:rsidP="00E93C7D">
      <w:pPr>
        <w:pStyle w:val="PARA1"/>
        <w:ind w:left="567" w:hanging="567"/>
      </w:pPr>
      <w:r w:rsidRPr="00056DEA">
        <w:t>the disposal right is conditional on such board changes;</w:t>
      </w:r>
    </w:p>
    <w:p w:rsidR="0018236A" w:rsidRPr="00056DEA" w:rsidRDefault="0018236A" w:rsidP="00E93C7D">
      <w:pPr>
        <w:pStyle w:val="PARA1"/>
        <w:ind w:left="567" w:hanging="567"/>
      </w:pPr>
      <w:r w:rsidRPr="00056DEA">
        <w:t>is concerned with dividend policy;</w:t>
      </w:r>
    </w:p>
    <w:p w:rsidR="0018236A" w:rsidRPr="00056DEA" w:rsidRDefault="0018236A" w:rsidP="00E93C7D">
      <w:pPr>
        <w:pStyle w:val="PARA1"/>
        <w:ind w:left="567" w:hanging="567"/>
      </w:pPr>
      <w:r w:rsidRPr="00056DEA">
        <w:t>is concerned with the future sale or acquisition of an asset by the company to or from a party;</w:t>
      </w:r>
    </w:p>
    <w:p w:rsidR="0018236A" w:rsidRPr="00056DEA" w:rsidRDefault="0018236A" w:rsidP="00E93C7D">
      <w:pPr>
        <w:pStyle w:val="PARA1"/>
        <w:ind w:left="567" w:hanging="567"/>
      </w:pPr>
      <w:r w:rsidRPr="00056DEA">
        <w:t>a party will vote in favour of, or against, a corporate action (e.g. in favour of the issue of options or against liquidation);</w:t>
      </w:r>
    </w:p>
    <w:p w:rsidR="0018236A" w:rsidRPr="00056DEA" w:rsidRDefault="0018236A" w:rsidP="00E93C7D">
      <w:pPr>
        <w:pStyle w:val="PARA1"/>
        <w:ind w:left="567" w:hanging="567"/>
      </w:pPr>
      <w:r w:rsidRPr="00056DEA">
        <w:t>the parties will consult on voting; or</w:t>
      </w:r>
    </w:p>
    <w:p w:rsidR="0018236A" w:rsidRDefault="0018236A" w:rsidP="00E93C7D">
      <w:pPr>
        <w:pStyle w:val="PARA1"/>
        <w:ind w:left="567" w:hanging="567"/>
      </w:pPr>
      <w:proofErr w:type="gramStart"/>
      <w:r w:rsidRPr="00056DEA">
        <w:t>the</w:t>
      </w:r>
      <w:proofErr w:type="gramEnd"/>
      <w:r w:rsidRPr="00056DEA">
        <w:t xml:space="preserve"> person who disposes of securities under the relevant agreement will continue to play a role in directing the company, whether through representation on the board or otherwise.</w:t>
      </w:r>
    </w:p>
    <w:p w:rsidR="00B5025C" w:rsidRPr="00B5025C" w:rsidRDefault="00B5025C" w:rsidP="00B5025C">
      <w:pPr>
        <w:rPr>
          <w:rFonts w:ascii="Times New Roman" w:hAnsi="Times New Roman" w:cs="Times New Roman"/>
          <w:sz w:val="24"/>
          <w:szCs w:val="24"/>
        </w:rPr>
      </w:pPr>
      <w:r w:rsidRPr="00B5025C">
        <w:rPr>
          <w:rFonts w:ascii="Times New Roman" w:hAnsi="Times New Roman" w:cs="Times New Roman"/>
          <w:sz w:val="24"/>
          <w:szCs w:val="24"/>
        </w:rPr>
        <w:t>Th</w:t>
      </w:r>
      <w:r w:rsidR="00AC2EBE">
        <w:rPr>
          <w:rFonts w:ascii="Times New Roman" w:hAnsi="Times New Roman" w:cs="Times New Roman"/>
          <w:sz w:val="24"/>
          <w:szCs w:val="24"/>
        </w:rPr>
        <w:t>e</w:t>
      </w:r>
      <w:r w:rsidRPr="00B5025C">
        <w:rPr>
          <w:rFonts w:ascii="Times New Roman" w:hAnsi="Times New Roman" w:cs="Times New Roman"/>
          <w:sz w:val="24"/>
          <w:szCs w:val="24"/>
        </w:rPr>
        <w:t xml:space="preserve"> modification continues, in substance, a similar modification contained in </w:t>
      </w:r>
      <w:r w:rsidR="007040E2">
        <w:rPr>
          <w:rFonts w:ascii="Times New Roman" w:hAnsi="Times New Roman" w:cs="Times New Roman"/>
          <w:sz w:val="24"/>
          <w:szCs w:val="24"/>
        </w:rPr>
        <w:t xml:space="preserve">Class Order </w:t>
      </w:r>
      <w:r w:rsidRPr="00B5025C">
        <w:rPr>
          <w:rFonts w:ascii="Times New Roman" w:hAnsi="Times New Roman" w:cs="Times New Roman"/>
          <w:sz w:val="24"/>
          <w:szCs w:val="24"/>
        </w:rPr>
        <w:t>[CO 0</w:t>
      </w:r>
      <w:r>
        <w:rPr>
          <w:rFonts w:ascii="Times New Roman" w:hAnsi="Times New Roman" w:cs="Times New Roman"/>
          <w:sz w:val="24"/>
          <w:szCs w:val="24"/>
        </w:rPr>
        <w:t>4</w:t>
      </w:r>
      <w:r w:rsidRPr="00B5025C">
        <w:rPr>
          <w:rFonts w:ascii="Times New Roman" w:hAnsi="Times New Roman" w:cs="Times New Roman"/>
          <w:sz w:val="24"/>
          <w:szCs w:val="24"/>
        </w:rPr>
        <w:t>/</w:t>
      </w:r>
      <w:r>
        <w:rPr>
          <w:rFonts w:ascii="Times New Roman" w:hAnsi="Times New Roman" w:cs="Times New Roman"/>
          <w:sz w:val="24"/>
          <w:szCs w:val="24"/>
        </w:rPr>
        <w:t>631</w:t>
      </w:r>
      <w:r w:rsidRPr="00B5025C">
        <w:rPr>
          <w:rFonts w:ascii="Times New Roman" w:hAnsi="Times New Roman" w:cs="Times New Roman"/>
          <w:sz w:val="24"/>
          <w:szCs w:val="24"/>
        </w:rPr>
        <w:t>].</w:t>
      </w:r>
    </w:p>
    <w:p w:rsidR="00CD31DE" w:rsidRPr="00056DEA" w:rsidRDefault="00302AC0" w:rsidP="00894B50">
      <w:pPr>
        <w:rPr>
          <w:rFonts w:ascii="Times New Roman" w:hAnsi="Times New Roman" w:cs="Times New Roman"/>
          <w:b/>
          <w:i/>
          <w:sz w:val="24"/>
          <w:szCs w:val="24"/>
        </w:rPr>
      </w:pPr>
      <w:r w:rsidRPr="00302AC0">
        <w:rPr>
          <w:rFonts w:ascii="Times New Roman" w:hAnsi="Times New Roman" w:cs="Times New Roman"/>
          <w:b/>
          <w:i/>
          <w:sz w:val="24"/>
          <w:szCs w:val="24"/>
        </w:rPr>
        <w:t>Paragraph</w:t>
      </w:r>
      <w:r w:rsidR="00CD31DE" w:rsidRPr="00056DEA">
        <w:rPr>
          <w:rFonts w:ascii="Times New Roman" w:hAnsi="Times New Roman" w:cs="Times New Roman"/>
          <w:b/>
          <w:i/>
          <w:sz w:val="24"/>
          <w:szCs w:val="24"/>
        </w:rPr>
        <w:t xml:space="preserve"> 6(a)</w:t>
      </w:r>
      <w:r w:rsidR="00B66571">
        <w:rPr>
          <w:rFonts w:ascii="Times New Roman" w:hAnsi="Times New Roman" w:cs="Times New Roman"/>
          <w:b/>
          <w:i/>
          <w:sz w:val="24"/>
          <w:szCs w:val="24"/>
        </w:rPr>
        <w:t xml:space="preserve"> of the class order </w:t>
      </w:r>
      <w:r w:rsidR="00CD31DE" w:rsidRPr="00056DEA">
        <w:rPr>
          <w:rFonts w:ascii="Times New Roman" w:hAnsi="Times New Roman" w:cs="Times New Roman"/>
          <w:b/>
          <w:i/>
          <w:sz w:val="24"/>
          <w:szCs w:val="24"/>
        </w:rPr>
        <w:t xml:space="preserve">– </w:t>
      </w:r>
      <w:r w:rsidR="00197682">
        <w:rPr>
          <w:rFonts w:ascii="Times New Roman" w:hAnsi="Times New Roman" w:cs="Times New Roman"/>
          <w:b/>
          <w:i/>
          <w:sz w:val="24"/>
          <w:szCs w:val="24"/>
        </w:rPr>
        <w:t xml:space="preserve">The </w:t>
      </w:r>
      <w:r w:rsidR="00CD31DE" w:rsidRPr="00056DEA">
        <w:rPr>
          <w:rFonts w:ascii="Times New Roman" w:hAnsi="Times New Roman" w:cs="Times New Roman"/>
          <w:b/>
          <w:i/>
          <w:sz w:val="24"/>
          <w:szCs w:val="24"/>
        </w:rPr>
        <w:t>financial accommodation</w:t>
      </w:r>
      <w:r w:rsidR="00197682">
        <w:rPr>
          <w:rFonts w:ascii="Times New Roman" w:hAnsi="Times New Roman" w:cs="Times New Roman"/>
          <w:b/>
          <w:i/>
          <w:sz w:val="24"/>
          <w:szCs w:val="24"/>
        </w:rPr>
        <w:t xml:space="preserve"> exception</w:t>
      </w:r>
    </w:p>
    <w:p w:rsidR="00FD2B5C" w:rsidRDefault="00724833" w:rsidP="00435E46">
      <w:pPr>
        <w:rPr>
          <w:rFonts w:ascii="Times New Roman" w:hAnsi="Times New Roman" w:cs="Times New Roman"/>
          <w:sz w:val="24"/>
          <w:szCs w:val="24"/>
        </w:rPr>
      </w:pPr>
      <w:r>
        <w:rPr>
          <w:rFonts w:ascii="Times New Roman" w:hAnsi="Times New Roman" w:cs="Times New Roman"/>
          <w:sz w:val="24"/>
          <w:szCs w:val="24"/>
        </w:rPr>
        <w:t xml:space="preserve">Section 609 sets out situations that do not give rise to a relevant interest. </w:t>
      </w:r>
      <w:r w:rsidR="00FA5955">
        <w:rPr>
          <w:rFonts w:ascii="Times New Roman" w:hAnsi="Times New Roman" w:cs="Times New Roman"/>
          <w:sz w:val="24"/>
          <w:szCs w:val="24"/>
        </w:rPr>
        <w:t xml:space="preserve">Subsection 609(1) relates to situations involving money lending and financial accommodation. </w:t>
      </w:r>
      <w:r w:rsidR="00AA28C5">
        <w:rPr>
          <w:rFonts w:ascii="Times New Roman" w:hAnsi="Times New Roman" w:cs="Times New Roman"/>
          <w:sz w:val="24"/>
          <w:szCs w:val="24"/>
        </w:rPr>
        <w:t>Under the exception</w:t>
      </w:r>
      <w:r w:rsidR="00435E46" w:rsidRPr="00056DEA">
        <w:rPr>
          <w:rFonts w:ascii="Times New Roman" w:hAnsi="Times New Roman" w:cs="Times New Roman"/>
          <w:sz w:val="24"/>
          <w:szCs w:val="24"/>
        </w:rPr>
        <w:t xml:space="preserve"> security </w:t>
      </w:r>
      <w:r w:rsidR="00FD2B5C" w:rsidRPr="00056DEA">
        <w:rPr>
          <w:rFonts w:ascii="Times New Roman" w:hAnsi="Times New Roman" w:cs="Times New Roman"/>
          <w:sz w:val="24"/>
          <w:szCs w:val="24"/>
        </w:rPr>
        <w:t>interests taken or acquired in the ordinary course of a non-associated person</w:t>
      </w:r>
      <w:r w:rsidR="002E76B9">
        <w:rPr>
          <w:rFonts w:ascii="Times New Roman" w:hAnsi="Times New Roman" w:cs="Times New Roman"/>
          <w:sz w:val="24"/>
          <w:szCs w:val="24"/>
        </w:rPr>
        <w:t>’</w:t>
      </w:r>
      <w:r w:rsidR="00FD2B5C" w:rsidRPr="00056DEA">
        <w:rPr>
          <w:rFonts w:ascii="Times New Roman" w:hAnsi="Times New Roman" w:cs="Times New Roman"/>
          <w:sz w:val="24"/>
          <w:szCs w:val="24"/>
        </w:rPr>
        <w:t xml:space="preserve">s business of providing financial accommodation on ordinary commercial terms </w:t>
      </w:r>
      <w:r w:rsidR="00435E46" w:rsidRPr="00056DEA">
        <w:rPr>
          <w:rFonts w:ascii="Times New Roman" w:hAnsi="Times New Roman" w:cs="Times New Roman"/>
          <w:sz w:val="24"/>
          <w:szCs w:val="24"/>
        </w:rPr>
        <w:t>do not give rise to a relevant interest</w:t>
      </w:r>
      <w:r w:rsidR="00AA28C5">
        <w:rPr>
          <w:rFonts w:ascii="Times New Roman" w:hAnsi="Times New Roman" w:cs="Times New Roman"/>
          <w:sz w:val="24"/>
          <w:szCs w:val="24"/>
        </w:rPr>
        <w:t>.</w:t>
      </w:r>
      <w:r w:rsidR="004135F4" w:rsidRPr="00056DEA">
        <w:rPr>
          <w:rFonts w:ascii="Times New Roman" w:hAnsi="Times New Roman" w:cs="Times New Roman"/>
          <w:sz w:val="24"/>
          <w:szCs w:val="24"/>
        </w:rPr>
        <w:t xml:space="preserve"> </w:t>
      </w:r>
    </w:p>
    <w:p w:rsidR="002E6D9D" w:rsidRDefault="002E6D9D" w:rsidP="00435E46">
      <w:pPr>
        <w:rPr>
          <w:rFonts w:ascii="Times New Roman" w:hAnsi="Times New Roman" w:cs="Times New Roman"/>
          <w:sz w:val="24"/>
          <w:szCs w:val="24"/>
        </w:rPr>
      </w:pPr>
      <w:r>
        <w:rPr>
          <w:rFonts w:ascii="Times New Roman" w:hAnsi="Times New Roman" w:cs="Times New Roman"/>
          <w:sz w:val="24"/>
          <w:szCs w:val="24"/>
        </w:rPr>
        <w:t>The class order modifies subsection 609(1) to effect three principal changes:</w:t>
      </w:r>
    </w:p>
    <w:p w:rsidR="002E6D9D" w:rsidRDefault="002E6D9D" w:rsidP="00E93C7D">
      <w:pPr>
        <w:pStyle w:val="PARA1"/>
        <w:numPr>
          <w:ilvl w:val="0"/>
          <w:numId w:val="18"/>
        </w:numPr>
        <w:ind w:left="567" w:hanging="567"/>
      </w:pPr>
      <w:r>
        <w:t>to extend the operation of the exception to persons holding a security interest (e</w:t>
      </w:r>
      <w:r w:rsidR="007040E2">
        <w:t>.</w:t>
      </w:r>
      <w:r>
        <w:t>g</w:t>
      </w:r>
      <w:r w:rsidR="007040E2">
        <w:t>.</w:t>
      </w:r>
      <w:r>
        <w:t xml:space="preserve"> a mortgage) on trust for the benefit of a financier who would otherwise themselves have the benefit of the exception;</w:t>
      </w:r>
    </w:p>
    <w:p w:rsidR="002E6D9D" w:rsidRDefault="002E6D9D" w:rsidP="00E93C7D">
      <w:pPr>
        <w:pStyle w:val="PARA1"/>
        <w:ind w:left="567" w:hanging="567"/>
      </w:pPr>
      <w:r>
        <w:t xml:space="preserve">to ensure the exception covers purchasers of security interests; </w:t>
      </w:r>
      <w:r w:rsidR="00D41FF6">
        <w:t>and</w:t>
      </w:r>
    </w:p>
    <w:p w:rsidR="002E6D9D" w:rsidRDefault="002E6D9D" w:rsidP="00E93C7D">
      <w:pPr>
        <w:pStyle w:val="PARA1"/>
        <w:ind w:left="567" w:hanging="567"/>
      </w:pPr>
      <w:proofErr w:type="gramStart"/>
      <w:r>
        <w:t>to</w:t>
      </w:r>
      <w:proofErr w:type="gramEnd"/>
      <w:r>
        <w:t xml:space="preserve"> ensure that a negative pledge that is not a security interest falls within the ambit of the exception</w:t>
      </w:r>
      <w:r w:rsidR="00EF295F">
        <w:t>.</w:t>
      </w:r>
    </w:p>
    <w:p w:rsidR="00EF295F" w:rsidRPr="00B5025C" w:rsidRDefault="00EF295F" w:rsidP="00EF295F">
      <w:pPr>
        <w:pStyle w:val="PARA1"/>
        <w:numPr>
          <w:ilvl w:val="0"/>
          <w:numId w:val="0"/>
        </w:numPr>
      </w:pPr>
      <w:r w:rsidRPr="00B5025C">
        <w:t>Th</w:t>
      </w:r>
      <w:r>
        <w:t>e</w:t>
      </w:r>
      <w:r w:rsidRPr="00B5025C">
        <w:t xml:space="preserve"> modification continues, in substance, a similar modification contained in</w:t>
      </w:r>
      <w:r w:rsidR="007040E2">
        <w:t xml:space="preserve"> Class Order</w:t>
      </w:r>
      <w:r w:rsidRPr="00B5025C">
        <w:t xml:space="preserve"> [CO 0</w:t>
      </w:r>
      <w:r>
        <w:t>1</w:t>
      </w:r>
      <w:r w:rsidRPr="00B5025C">
        <w:t>/</w:t>
      </w:r>
      <w:r>
        <w:t>1542</w:t>
      </w:r>
      <w:r w:rsidRPr="00B5025C">
        <w:t>].</w:t>
      </w:r>
    </w:p>
    <w:p w:rsidR="00732EC0" w:rsidRDefault="00732EC0" w:rsidP="00435E46">
      <w:pPr>
        <w:rPr>
          <w:rFonts w:ascii="Times New Roman" w:hAnsi="Times New Roman" w:cs="Times New Roman"/>
          <w:i/>
          <w:sz w:val="24"/>
          <w:szCs w:val="24"/>
          <w:u w:val="single"/>
        </w:rPr>
      </w:pPr>
    </w:p>
    <w:p w:rsidR="00435E46" w:rsidRPr="00D41FF6" w:rsidRDefault="00435E46" w:rsidP="00435E46">
      <w:pPr>
        <w:rPr>
          <w:rFonts w:ascii="Times New Roman" w:hAnsi="Times New Roman" w:cs="Times New Roman"/>
          <w:i/>
          <w:sz w:val="24"/>
          <w:szCs w:val="24"/>
          <w:u w:val="single"/>
        </w:rPr>
      </w:pPr>
      <w:r w:rsidRPr="00D41FF6">
        <w:rPr>
          <w:rFonts w:ascii="Times New Roman" w:hAnsi="Times New Roman" w:cs="Times New Roman"/>
          <w:i/>
          <w:sz w:val="24"/>
          <w:szCs w:val="24"/>
          <w:u w:val="single"/>
        </w:rPr>
        <w:lastRenderedPageBreak/>
        <w:t xml:space="preserve">Security trustees </w:t>
      </w:r>
    </w:p>
    <w:p w:rsidR="00435E46" w:rsidRPr="00056DEA" w:rsidRDefault="004135F4" w:rsidP="00435E46">
      <w:pPr>
        <w:rPr>
          <w:rFonts w:ascii="Times New Roman" w:hAnsi="Times New Roman" w:cs="Times New Roman"/>
          <w:sz w:val="24"/>
          <w:szCs w:val="24"/>
        </w:rPr>
      </w:pPr>
      <w:r>
        <w:rPr>
          <w:rFonts w:ascii="Times New Roman" w:hAnsi="Times New Roman" w:cs="Times New Roman"/>
          <w:sz w:val="24"/>
          <w:szCs w:val="24"/>
        </w:rPr>
        <w:t>The class order</w:t>
      </w:r>
      <w:r w:rsidR="00435E46" w:rsidRPr="00056DEA">
        <w:rPr>
          <w:rFonts w:ascii="Times New Roman" w:hAnsi="Times New Roman" w:cs="Times New Roman"/>
          <w:sz w:val="24"/>
          <w:szCs w:val="24"/>
        </w:rPr>
        <w:t xml:space="preserve"> </w:t>
      </w:r>
      <w:r w:rsidRPr="00056DEA">
        <w:rPr>
          <w:rFonts w:ascii="Times New Roman" w:hAnsi="Times New Roman" w:cs="Times New Roman"/>
          <w:sz w:val="24"/>
          <w:szCs w:val="24"/>
        </w:rPr>
        <w:t>extend</w:t>
      </w:r>
      <w:r>
        <w:rPr>
          <w:rFonts w:ascii="Times New Roman" w:hAnsi="Times New Roman" w:cs="Times New Roman"/>
          <w:sz w:val="24"/>
          <w:szCs w:val="24"/>
        </w:rPr>
        <w:t>s</w:t>
      </w:r>
      <w:r w:rsidRPr="00056DEA">
        <w:rPr>
          <w:rFonts w:ascii="Times New Roman" w:hAnsi="Times New Roman" w:cs="Times New Roman"/>
          <w:sz w:val="24"/>
          <w:szCs w:val="24"/>
        </w:rPr>
        <w:t xml:space="preserve"> </w:t>
      </w:r>
      <w:r w:rsidR="00435E46" w:rsidRPr="00056DEA">
        <w:rPr>
          <w:rFonts w:ascii="Times New Roman" w:hAnsi="Times New Roman" w:cs="Times New Roman"/>
          <w:sz w:val="24"/>
          <w:szCs w:val="24"/>
        </w:rPr>
        <w:t>the exception to relevant interests arising from a security interest acquired by a person (the security trustee) on ordinary commercial terms, for the benefit of one or more financiers in relation to financial accommodation provided by the financiers in the ordinary course of the financier</w:t>
      </w:r>
      <w:r w:rsidR="002E76B9">
        <w:rPr>
          <w:rFonts w:ascii="Times New Roman" w:hAnsi="Times New Roman" w:cs="Times New Roman"/>
          <w:sz w:val="24"/>
          <w:szCs w:val="24"/>
        </w:rPr>
        <w:t>’</w:t>
      </w:r>
      <w:r w:rsidR="00435E46" w:rsidRPr="00056DEA">
        <w:rPr>
          <w:rFonts w:ascii="Times New Roman" w:hAnsi="Times New Roman" w:cs="Times New Roman"/>
          <w:sz w:val="24"/>
          <w:szCs w:val="24"/>
        </w:rPr>
        <w:t>s business of providing financial accommodation.</w:t>
      </w:r>
      <w:r w:rsidR="00435E46" w:rsidRPr="00056DEA">
        <w:t xml:space="preserve"> </w:t>
      </w:r>
      <w:r w:rsidR="00435E46" w:rsidRPr="00056DEA">
        <w:rPr>
          <w:rFonts w:ascii="Times New Roman" w:hAnsi="Times New Roman" w:cs="Times New Roman"/>
          <w:sz w:val="24"/>
          <w:szCs w:val="24"/>
        </w:rPr>
        <w:t xml:space="preserve">Lending transactions are often structured so that a security trustee takes and holds a mortgage for the benefit of the financier. The security trustee usually has a relevant interest in the securities covered by the mortgage because it has the power to dispose of these securities. </w:t>
      </w:r>
    </w:p>
    <w:p w:rsidR="00435E46" w:rsidRPr="00056DEA" w:rsidRDefault="00FA5955" w:rsidP="00435E46">
      <w:pPr>
        <w:rPr>
          <w:rFonts w:ascii="Times New Roman" w:hAnsi="Times New Roman" w:cs="Times New Roman"/>
          <w:sz w:val="24"/>
          <w:szCs w:val="24"/>
        </w:rPr>
      </w:pPr>
      <w:r w:rsidRPr="00056DEA">
        <w:rPr>
          <w:rFonts w:ascii="Times New Roman" w:hAnsi="Times New Roman" w:cs="Times New Roman"/>
          <w:sz w:val="24"/>
          <w:szCs w:val="24"/>
        </w:rPr>
        <w:t>S</w:t>
      </w:r>
      <w:r>
        <w:rPr>
          <w:rFonts w:ascii="Times New Roman" w:hAnsi="Times New Roman" w:cs="Times New Roman"/>
          <w:sz w:val="24"/>
          <w:szCs w:val="24"/>
        </w:rPr>
        <w:t>ubs</w:t>
      </w:r>
      <w:r w:rsidRPr="00056DEA">
        <w:rPr>
          <w:rFonts w:ascii="Times New Roman" w:hAnsi="Times New Roman" w:cs="Times New Roman"/>
          <w:sz w:val="24"/>
          <w:szCs w:val="24"/>
        </w:rPr>
        <w:t>ection</w:t>
      </w:r>
      <w:r>
        <w:rPr>
          <w:rFonts w:ascii="Times New Roman" w:hAnsi="Times New Roman" w:cs="Times New Roman"/>
          <w:sz w:val="24"/>
          <w:szCs w:val="24"/>
        </w:rPr>
        <w:t> </w:t>
      </w:r>
      <w:r w:rsidR="00435E46" w:rsidRPr="00056DEA">
        <w:rPr>
          <w:rFonts w:ascii="Times New Roman" w:hAnsi="Times New Roman" w:cs="Times New Roman"/>
          <w:sz w:val="24"/>
          <w:szCs w:val="24"/>
        </w:rPr>
        <w:t>609(1) as drafted may require the mortgage to be taken in the ordinary course</w:t>
      </w:r>
      <w:r w:rsidR="00C946F1" w:rsidRPr="00056DEA">
        <w:rPr>
          <w:rFonts w:ascii="Times New Roman" w:hAnsi="Times New Roman" w:cs="Times New Roman"/>
          <w:sz w:val="24"/>
          <w:szCs w:val="24"/>
        </w:rPr>
        <w:t xml:space="preserve"> </w:t>
      </w:r>
      <w:r w:rsidR="00435E46" w:rsidRPr="00056DEA">
        <w:rPr>
          <w:rFonts w:ascii="Times New Roman" w:hAnsi="Times New Roman" w:cs="Times New Roman"/>
          <w:sz w:val="24"/>
          <w:szCs w:val="24"/>
        </w:rPr>
        <w:t>of the security trustee</w:t>
      </w:r>
      <w:r w:rsidR="002E76B9">
        <w:rPr>
          <w:rFonts w:ascii="Times New Roman" w:hAnsi="Times New Roman" w:cs="Times New Roman"/>
          <w:sz w:val="24"/>
          <w:szCs w:val="24"/>
        </w:rPr>
        <w:t>’</w:t>
      </w:r>
      <w:r w:rsidR="00435E46" w:rsidRPr="00056DEA">
        <w:rPr>
          <w:rFonts w:ascii="Times New Roman" w:hAnsi="Times New Roman" w:cs="Times New Roman"/>
          <w:sz w:val="24"/>
          <w:szCs w:val="24"/>
        </w:rPr>
        <w:t>s business of lending money or providing other financial accommodation</w:t>
      </w:r>
      <w:r w:rsidR="00C946F1" w:rsidRPr="00056DEA">
        <w:rPr>
          <w:rFonts w:ascii="Times New Roman" w:hAnsi="Times New Roman" w:cs="Times New Roman"/>
          <w:sz w:val="24"/>
          <w:szCs w:val="24"/>
        </w:rPr>
        <w:t xml:space="preserve">. </w:t>
      </w:r>
      <w:r w:rsidR="002269BF">
        <w:rPr>
          <w:rFonts w:ascii="Times New Roman" w:hAnsi="Times New Roman" w:cs="Times New Roman"/>
          <w:sz w:val="24"/>
          <w:szCs w:val="24"/>
        </w:rPr>
        <w:t>ASIC</w:t>
      </w:r>
      <w:r w:rsidR="002269BF" w:rsidRPr="00056DEA">
        <w:rPr>
          <w:rFonts w:ascii="Times New Roman" w:hAnsi="Times New Roman" w:cs="Times New Roman"/>
          <w:sz w:val="24"/>
          <w:szCs w:val="24"/>
        </w:rPr>
        <w:t xml:space="preserve"> </w:t>
      </w:r>
      <w:r w:rsidR="002240E0" w:rsidRPr="00056DEA">
        <w:rPr>
          <w:rFonts w:ascii="Times New Roman" w:hAnsi="Times New Roman" w:cs="Times New Roman"/>
          <w:sz w:val="24"/>
          <w:szCs w:val="24"/>
        </w:rPr>
        <w:t>consider</w:t>
      </w:r>
      <w:r w:rsidR="002269BF">
        <w:rPr>
          <w:rFonts w:ascii="Times New Roman" w:hAnsi="Times New Roman" w:cs="Times New Roman"/>
          <w:sz w:val="24"/>
          <w:szCs w:val="24"/>
        </w:rPr>
        <w:t>s</w:t>
      </w:r>
      <w:r w:rsidR="002240E0" w:rsidRPr="00056DEA">
        <w:rPr>
          <w:rFonts w:ascii="Times New Roman" w:hAnsi="Times New Roman" w:cs="Times New Roman"/>
          <w:sz w:val="24"/>
          <w:szCs w:val="24"/>
        </w:rPr>
        <w:t xml:space="preserve"> that it is unlikely that a security trustee is in this kind of </w:t>
      </w:r>
      <w:r w:rsidR="00C946F1" w:rsidRPr="00056DEA">
        <w:rPr>
          <w:rFonts w:ascii="Times New Roman" w:hAnsi="Times New Roman" w:cs="Times New Roman"/>
          <w:sz w:val="24"/>
          <w:szCs w:val="24"/>
        </w:rPr>
        <w:t>business, as such w</w:t>
      </w:r>
      <w:r w:rsidR="002240E0" w:rsidRPr="00056DEA">
        <w:rPr>
          <w:rFonts w:ascii="Times New Roman" w:hAnsi="Times New Roman" w:cs="Times New Roman"/>
          <w:sz w:val="24"/>
          <w:szCs w:val="24"/>
        </w:rPr>
        <w:t xml:space="preserve">ithout </w:t>
      </w:r>
      <w:r w:rsidR="004135F4">
        <w:rPr>
          <w:rFonts w:ascii="Times New Roman" w:hAnsi="Times New Roman" w:cs="Times New Roman"/>
          <w:sz w:val="24"/>
          <w:szCs w:val="24"/>
        </w:rPr>
        <w:t>the</w:t>
      </w:r>
      <w:r w:rsidR="004135F4" w:rsidRPr="00056DEA">
        <w:rPr>
          <w:rFonts w:ascii="Times New Roman" w:hAnsi="Times New Roman" w:cs="Times New Roman"/>
          <w:sz w:val="24"/>
          <w:szCs w:val="24"/>
        </w:rPr>
        <w:t xml:space="preserve"> </w:t>
      </w:r>
      <w:proofErr w:type="gramStart"/>
      <w:r w:rsidR="002240E0" w:rsidRPr="00056DEA">
        <w:rPr>
          <w:rFonts w:ascii="Times New Roman" w:hAnsi="Times New Roman" w:cs="Times New Roman"/>
          <w:sz w:val="24"/>
          <w:szCs w:val="24"/>
        </w:rPr>
        <w:t>relief,</w:t>
      </w:r>
      <w:proofErr w:type="gramEnd"/>
      <w:r w:rsidR="002240E0" w:rsidRPr="00056DEA">
        <w:rPr>
          <w:rFonts w:ascii="Times New Roman" w:hAnsi="Times New Roman" w:cs="Times New Roman"/>
          <w:sz w:val="24"/>
          <w:szCs w:val="24"/>
        </w:rPr>
        <w:t xml:space="preserve"> a security trustee may not be covered by the exception in </w:t>
      </w:r>
      <w:r w:rsidR="0057317E">
        <w:rPr>
          <w:rFonts w:ascii="Times New Roman" w:hAnsi="Times New Roman" w:cs="Times New Roman"/>
          <w:sz w:val="24"/>
          <w:szCs w:val="24"/>
        </w:rPr>
        <w:t>the provision</w:t>
      </w:r>
      <w:r w:rsidR="00C946F1" w:rsidRPr="00056DEA">
        <w:rPr>
          <w:rFonts w:ascii="Times New Roman" w:hAnsi="Times New Roman" w:cs="Times New Roman"/>
          <w:sz w:val="24"/>
          <w:szCs w:val="24"/>
        </w:rPr>
        <w:t>.</w:t>
      </w:r>
    </w:p>
    <w:p w:rsidR="002240E0" w:rsidRPr="00D41FF6" w:rsidRDefault="002240E0" w:rsidP="00435E46">
      <w:pPr>
        <w:rPr>
          <w:rFonts w:ascii="Times New Roman" w:hAnsi="Times New Roman" w:cs="Times New Roman"/>
          <w:i/>
          <w:sz w:val="24"/>
          <w:szCs w:val="24"/>
          <w:u w:val="single"/>
        </w:rPr>
      </w:pPr>
      <w:r w:rsidRPr="00D41FF6">
        <w:rPr>
          <w:rFonts w:ascii="Times New Roman" w:hAnsi="Times New Roman" w:cs="Times New Roman"/>
          <w:i/>
          <w:sz w:val="24"/>
          <w:szCs w:val="24"/>
          <w:u w:val="single"/>
        </w:rPr>
        <w:t>Purchasers</w:t>
      </w:r>
    </w:p>
    <w:p w:rsidR="002240E0" w:rsidRPr="00056DEA" w:rsidRDefault="002269BF" w:rsidP="00435E46">
      <w:pPr>
        <w:rPr>
          <w:rFonts w:ascii="Times New Roman" w:hAnsi="Times New Roman" w:cs="Times New Roman"/>
          <w:sz w:val="24"/>
          <w:szCs w:val="24"/>
        </w:rPr>
      </w:pPr>
      <w:r>
        <w:rPr>
          <w:rFonts w:ascii="Times New Roman" w:hAnsi="Times New Roman" w:cs="Times New Roman"/>
          <w:sz w:val="24"/>
          <w:szCs w:val="24"/>
        </w:rPr>
        <w:t>The class order</w:t>
      </w:r>
      <w:r w:rsidR="002240E0" w:rsidRPr="00056DEA">
        <w:rPr>
          <w:rFonts w:ascii="Times New Roman" w:hAnsi="Times New Roman" w:cs="Times New Roman"/>
          <w:sz w:val="24"/>
          <w:szCs w:val="24"/>
        </w:rPr>
        <w:t xml:space="preserve"> </w:t>
      </w:r>
      <w:r w:rsidRPr="00056DEA">
        <w:rPr>
          <w:rFonts w:ascii="Times New Roman" w:hAnsi="Times New Roman" w:cs="Times New Roman"/>
          <w:sz w:val="24"/>
          <w:szCs w:val="24"/>
        </w:rPr>
        <w:t>modifie</w:t>
      </w:r>
      <w:r>
        <w:rPr>
          <w:rFonts w:ascii="Times New Roman" w:hAnsi="Times New Roman" w:cs="Times New Roman"/>
          <w:sz w:val="24"/>
          <w:szCs w:val="24"/>
        </w:rPr>
        <w:t>s</w:t>
      </w:r>
      <w:r w:rsidRPr="00056DEA">
        <w:rPr>
          <w:rFonts w:ascii="Times New Roman" w:hAnsi="Times New Roman" w:cs="Times New Roman"/>
          <w:sz w:val="24"/>
          <w:szCs w:val="24"/>
        </w:rPr>
        <w:t xml:space="preserve"> </w:t>
      </w:r>
      <w:r w:rsidR="002240E0" w:rsidRPr="00056DEA">
        <w:rPr>
          <w:rFonts w:ascii="Times New Roman" w:hAnsi="Times New Roman" w:cs="Times New Roman"/>
          <w:sz w:val="24"/>
          <w:szCs w:val="24"/>
        </w:rPr>
        <w:t>the exception to make it clear that it is not limited to the initial financier (or its security trustee), but also applies to a purchaser of the security interest.</w:t>
      </w:r>
    </w:p>
    <w:p w:rsidR="00931E1B" w:rsidRDefault="002240E0" w:rsidP="00435E46">
      <w:pPr>
        <w:rPr>
          <w:rFonts w:ascii="Times New Roman" w:hAnsi="Times New Roman" w:cs="Times New Roman"/>
          <w:sz w:val="24"/>
          <w:szCs w:val="24"/>
        </w:rPr>
      </w:pPr>
      <w:r w:rsidRPr="00056DEA">
        <w:rPr>
          <w:rFonts w:ascii="Times New Roman" w:hAnsi="Times New Roman" w:cs="Times New Roman"/>
          <w:sz w:val="24"/>
          <w:szCs w:val="24"/>
        </w:rPr>
        <w:t xml:space="preserve">The exception in </w:t>
      </w:r>
      <w:r w:rsidR="0057317E" w:rsidRPr="00056DEA">
        <w:rPr>
          <w:rFonts w:ascii="Times New Roman" w:hAnsi="Times New Roman" w:cs="Times New Roman"/>
          <w:sz w:val="24"/>
          <w:szCs w:val="24"/>
        </w:rPr>
        <w:t>s</w:t>
      </w:r>
      <w:r w:rsidR="0057317E">
        <w:rPr>
          <w:rFonts w:ascii="Times New Roman" w:hAnsi="Times New Roman" w:cs="Times New Roman"/>
          <w:sz w:val="24"/>
          <w:szCs w:val="24"/>
        </w:rPr>
        <w:t>ubs</w:t>
      </w:r>
      <w:r w:rsidR="0057317E" w:rsidRPr="00056DEA">
        <w:rPr>
          <w:rFonts w:ascii="Times New Roman" w:hAnsi="Times New Roman" w:cs="Times New Roman"/>
          <w:sz w:val="24"/>
          <w:szCs w:val="24"/>
        </w:rPr>
        <w:t>ection</w:t>
      </w:r>
      <w:r w:rsidR="0057317E">
        <w:rPr>
          <w:rFonts w:ascii="Times New Roman" w:hAnsi="Times New Roman" w:cs="Times New Roman"/>
          <w:sz w:val="24"/>
          <w:szCs w:val="24"/>
        </w:rPr>
        <w:t> </w:t>
      </w:r>
      <w:r w:rsidRPr="00056DEA">
        <w:rPr>
          <w:rFonts w:ascii="Times New Roman" w:hAnsi="Times New Roman" w:cs="Times New Roman"/>
          <w:sz w:val="24"/>
          <w:szCs w:val="24"/>
        </w:rPr>
        <w:t xml:space="preserve">609(1) is limited to a </w:t>
      </w:r>
      <w:r w:rsidR="002E76B9">
        <w:rPr>
          <w:rFonts w:ascii="Times New Roman" w:hAnsi="Times New Roman" w:cs="Times New Roman"/>
          <w:sz w:val="24"/>
          <w:szCs w:val="24"/>
        </w:rPr>
        <w:t>‘</w:t>
      </w:r>
      <w:r w:rsidRPr="00056DEA">
        <w:rPr>
          <w:rFonts w:ascii="Times New Roman" w:hAnsi="Times New Roman" w:cs="Times New Roman"/>
          <w:sz w:val="24"/>
          <w:szCs w:val="24"/>
        </w:rPr>
        <w:t>security interest taken for the purpose of a transaction entered into by the person</w:t>
      </w:r>
      <w:r w:rsidR="002E76B9">
        <w:rPr>
          <w:rFonts w:ascii="Times New Roman" w:hAnsi="Times New Roman" w:cs="Times New Roman"/>
          <w:sz w:val="24"/>
          <w:szCs w:val="24"/>
        </w:rPr>
        <w:t>’</w:t>
      </w:r>
      <w:r w:rsidR="00197682">
        <w:rPr>
          <w:rFonts w:ascii="Times New Roman" w:hAnsi="Times New Roman" w:cs="Times New Roman"/>
          <w:sz w:val="24"/>
          <w:szCs w:val="24"/>
        </w:rPr>
        <w:t xml:space="preserve"> and may not therefore </w:t>
      </w:r>
      <w:r w:rsidRPr="00056DEA">
        <w:rPr>
          <w:rFonts w:ascii="Times New Roman" w:hAnsi="Times New Roman" w:cs="Times New Roman"/>
          <w:sz w:val="24"/>
          <w:szCs w:val="24"/>
        </w:rPr>
        <w:t>extend to purchasers. It is uncertain whe</w:t>
      </w:r>
      <w:r w:rsidR="00197682">
        <w:rPr>
          <w:rFonts w:ascii="Times New Roman" w:hAnsi="Times New Roman" w:cs="Times New Roman"/>
          <w:sz w:val="24"/>
          <w:szCs w:val="24"/>
        </w:rPr>
        <w:t xml:space="preserve">ther the purchaser acquires a security interest such as a </w:t>
      </w:r>
      <w:r w:rsidRPr="00056DEA">
        <w:rPr>
          <w:rFonts w:ascii="Times New Roman" w:hAnsi="Times New Roman" w:cs="Times New Roman"/>
          <w:sz w:val="24"/>
          <w:szCs w:val="24"/>
        </w:rPr>
        <w:t xml:space="preserve">mortgage for the purposes of a loan </w:t>
      </w:r>
      <w:r w:rsidR="002E76B9">
        <w:rPr>
          <w:rFonts w:ascii="Times New Roman" w:hAnsi="Times New Roman" w:cs="Times New Roman"/>
          <w:sz w:val="24"/>
          <w:szCs w:val="24"/>
        </w:rPr>
        <w:t>‘</w:t>
      </w:r>
      <w:r w:rsidRPr="00056DEA">
        <w:rPr>
          <w:rFonts w:ascii="Times New Roman" w:hAnsi="Times New Roman" w:cs="Times New Roman"/>
          <w:sz w:val="24"/>
          <w:szCs w:val="24"/>
        </w:rPr>
        <w:t>entered into</w:t>
      </w:r>
      <w:r w:rsidR="002E76B9">
        <w:rPr>
          <w:rFonts w:ascii="Times New Roman" w:hAnsi="Times New Roman" w:cs="Times New Roman"/>
          <w:sz w:val="24"/>
          <w:szCs w:val="24"/>
        </w:rPr>
        <w:t>’</w:t>
      </w:r>
      <w:r w:rsidRPr="00056DEA">
        <w:rPr>
          <w:rFonts w:ascii="Times New Roman" w:hAnsi="Times New Roman" w:cs="Times New Roman"/>
          <w:sz w:val="24"/>
          <w:szCs w:val="24"/>
        </w:rPr>
        <w:t xml:space="preserve"> by the purchaser.</w:t>
      </w:r>
    </w:p>
    <w:p w:rsidR="002240E0" w:rsidRPr="00056DEA" w:rsidRDefault="00931E1B" w:rsidP="00435E46">
      <w:pPr>
        <w:rPr>
          <w:rFonts w:ascii="Times New Roman" w:hAnsi="Times New Roman" w:cs="Times New Roman"/>
          <w:sz w:val="24"/>
          <w:szCs w:val="24"/>
        </w:rPr>
      </w:pPr>
      <w:r>
        <w:rPr>
          <w:rFonts w:ascii="Times New Roman" w:hAnsi="Times New Roman" w:cs="Times New Roman"/>
          <w:sz w:val="24"/>
          <w:szCs w:val="24"/>
        </w:rPr>
        <w:t xml:space="preserve">The modification of subsection 609(1) recognises that </w:t>
      </w:r>
      <w:r w:rsidR="002240E0" w:rsidRPr="00056DEA">
        <w:rPr>
          <w:rFonts w:ascii="Times New Roman" w:hAnsi="Times New Roman" w:cs="Times New Roman"/>
          <w:sz w:val="24"/>
          <w:szCs w:val="24"/>
        </w:rPr>
        <w:t xml:space="preserve">the word </w:t>
      </w:r>
      <w:r w:rsidR="002E76B9">
        <w:rPr>
          <w:rFonts w:ascii="Times New Roman" w:hAnsi="Times New Roman" w:cs="Times New Roman"/>
          <w:sz w:val="24"/>
          <w:szCs w:val="24"/>
        </w:rPr>
        <w:t>‘</w:t>
      </w:r>
      <w:r w:rsidR="002240E0" w:rsidRPr="00056DEA">
        <w:rPr>
          <w:rFonts w:ascii="Times New Roman" w:hAnsi="Times New Roman" w:cs="Times New Roman"/>
          <w:sz w:val="24"/>
          <w:szCs w:val="24"/>
        </w:rPr>
        <w:t>acquired</w:t>
      </w:r>
      <w:r w:rsidR="002E76B9">
        <w:rPr>
          <w:rFonts w:ascii="Times New Roman" w:hAnsi="Times New Roman" w:cs="Times New Roman"/>
          <w:sz w:val="24"/>
          <w:szCs w:val="24"/>
        </w:rPr>
        <w:t>’</w:t>
      </w:r>
      <w:r w:rsidR="002240E0" w:rsidRPr="00056DEA">
        <w:rPr>
          <w:rFonts w:ascii="Times New Roman" w:hAnsi="Times New Roman" w:cs="Times New Roman"/>
          <w:sz w:val="24"/>
          <w:szCs w:val="24"/>
        </w:rPr>
        <w:t xml:space="preserve"> in </w:t>
      </w:r>
      <w:r w:rsidR="00FA5955">
        <w:rPr>
          <w:rFonts w:ascii="Times New Roman" w:hAnsi="Times New Roman" w:cs="Times New Roman"/>
          <w:sz w:val="24"/>
          <w:szCs w:val="24"/>
        </w:rPr>
        <w:t>paragraph</w:t>
      </w:r>
      <w:r w:rsidR="00FA5955" w:rsidRPr="00056DEA">
        <w:rPr>
          <w:rFonts w:ascii="Times New Roman" w:hAnsi="Times New Roman" w:cs="Times New Roman"/>
          <w:sz w:val="24"/>
          <w:szCs w:val="24"/>
        </w:rPr>
        <w:t xml:space="preserve"> </w:t>
      </w:r>
      <w:r w:rsidR="002240E0" w:rsidRPr="00056DEA">
        <w:rPr>
          <w:rFonts w:ascii="Times New Roman" w:hAnsi="Times New Roman" w:cs="Times New Roman"/>
          <w:sz w:val="24"/>
          <w:szCs w:val="24"/>
        </w:rPr>
        <w:t>609(1</w:t>
      </w:r>
      <w:proofErr w:type="gramStart"/>
      <w:r w:rsidR="002240E0" w:rsidRPr="00056DEA">
        <w:rPr>
          <w:rFonts w:ascii="Times New Roman" w:hAnsi="Times New Roman" w:cs="Times New Roman"/>
          <w:sz w:val="24"/>
          <w:szCs w:val="24"/>
        </w:rPr>
        <w:t>)(</w:t>
      </w:r>
      <w:proofErr w:type="gramEnd"/>
      <w:r w:rsidR="002240E0" w:rsidRPr="00056DEA">
        <w:rPr>
          <w:rFonts w:ascii="Times New Roman" w:hAnsi="Times New Roman" w:cs="Times New Roman"/>
          <w:sz w:val="24"/>
          <w:szCs w:val="24"/>
        </w:rPr>
        <w:t>a) suggests that the provision was intended to cove</w:t>
      </w:r>
      <w:r>
        <w:rPr>
          <w:rFonts w:ascii="Times New Roman" w:hAnsi="Times New Roman" w:cs="Times New Roman"/>
          <w:sz w:val="24"/>
          <w:szCs w:val="24"/>
        </w:rPr>
        <w:t>r the secondary mortgage market. The modification i</w:t>
      </w:r>
      <w:r w:rsidR="002240E0" w:rsidRPr="00056DEA">
        <w:rPr>
          <w:rFonts w:ascii="Times New Roman" w:hAnsi="Times New Roman" w:cs="Times New Roman"/>
          <w:sz w:val="24"/>
          <w:szCs w:val="24"/>
        </w:rPr>
        <w:t>s designed to remove any doubt.</w:t>
      </w:r>
    </w:p>
    <w:p w:rsidR="002240E0" w:rsidRPr="00D41FF6" w:rsidRDefault="002240E0" w:rsidP="00435E46">
      <w:pPr>
        <w:rPr>
          <w:rFonts w:ascii="Times New Roman" w:hAnsi="Times New Roman" w:cs="Times New Roman"/>
          <w:i/>
          <w:sz w:val="24"/>
          <w:szCs w:val="24"/>
          <w:u w:val="single"/>
        </w:rPr>
      </w:pPr>
      <w:r w:rsidRPr="00D41FF6">
        <w:rPr>
          <w:rFonts w:ascii="Times New Roman" w:hAnsi="Times New Roman" w:cs="Times New Roman"/>
          <w:i/>
          <w:sz w:val="24"/>
          <w:szCs w:val="24"/>
          <w:u w:val="single"/>
        </w:rPr>
        <w:t xml:space="preserve">Negative pledges </w:t>
      </w:r>
    </w:p>
    <w:p w:rsidR="002240E0" w:rsidRPr="00056DEA" w:rsidRDefault="00FA5955" w:rsidP="00435E46">
      <w:pPr>
        <w:rPr>
          <w:rFonts w:ascii="Times New Roman" w:hAnsi="Times New Roman" w:cs="Times New Roman"/>
          <w:sz w:val="24"/>
          <w:szCs w:val="24"/>
        </w:rPr>
      </w:pPr>
      <w:r>
        <w:rPr>
          <w:rFonts w:ascii="Times New Roman" w:hAnsi="Times New Roman" w:cs="Times New Roman"/>
          <w:sz w:val="24"/>
          <w:szCs w:val="24"/>
        </w:rPr>
        <w:t>The class order</w:t>
      </w:r>
      <w:r w:rsidR="002240E0" w:rsidRPr="00056DEA">
        <w:rPr>
          <w:rFonts w:ascii="Times New Roman" w:hAnsi="Times New Roman" w:cs="Times New Roman"/>
          <w:sz w:val="24"/>
          <w:szCs w:val="24"/>
        </w:rPr>
        <w:t xml:space="preserve"> </w:t>
      </w:r>
      <w:r w:rsidRPr="00056DEA">
        <w:rPr>
          <w:rFonts w:ascii="Times New Roman" w:hAnsi="Times New Roman" w:cs="Times New Roman"/>
          <w:sz w:val="24"/>
          <w:szCs w:val="24"/>
        </w:rPr>
        <w:t>modifie</w:t>
      </w:r>
      <w:r>
        <w:rPr>
          <w:rFonts w:ascii="Times New Roman" w:hAnsi="Times New Roman" w:cs="Times New Roman"/>
          <w:sz w:val="24"/>
          <w:szCs w:val="24"/>
        </w:rPr>
        <w:t>s</w:t>
      </w:r>
      <w:r w:rsidRPr="00056DEA">
        <w:rPr>
          <w:rFonts w:ascii="Times New Roman" w:hAnsi="Times New Roman" w:cs="Times New Roman"/>
          <w:sz w:val="24"/>
          <w:szCs w:val="24"/>
        </w:rPr>
        <w:t xml:space="preserve"> </w:t>
      </w:r>
      <w:r w:rsidR="002240E0" w:rsidRPr="00056DEA">
        <w:rPr>
          <w:rFonts w:ascii="Times New Roman" w:hAnsi="Times New Roman" w:cs="Times New Roman"/>
          <w:sz w:val="24"/>
          <w:szCs w:val="24"/>
        </w:rPr>
        <w:t>the exception to clarify that it extends to a relevant interest acquired by a financier because its lending is supported by a negative pledge covering the securities.</w:t>
      </w:r>
    </w:p>
    <w:p w:rsidR="002240E0" w:rsidRPr="00056DEA" w:rsidRDefault="002240E0" w:rsidP="00435E46">
      <w:pPr>
        <w:rPr>
          <w:rFonts w:ascii="Times New Roman" w:hAnsi="Times New Roman" w:cs="Times New Roman"/>
          <w:sz w:val="24"/>
          <w:szCs w:val="24"/>
        </w:rPr>
      </w:pPr>
      <w:r w:rsidRPr="00056DEA">
        <w:rPr>
          <w:rFonts w:ascii="Times New Roman" w:hAnsi="Times New Roman" w:cs="Times New Roman"/>
          <w:sz w:val="24"/>
          <w:szCs w:val="24"/>
        </w:rPr>
        <w:t xml:space="preserve">Negative pledges are used by financiers to protect themselves in corporate debt financing. </w:t>
      </w:r>
      <w:r w:rsidR="00FA5955">
        <w:rPr>
          <w:rFonts w:ascii="Times New Roman" w:hAnsi="Times New Roman" w:cs="Times New Roman"/>
          <w:sz w:val="24"/>
          <w:szCs w:val="24"/>
        </w:rPr>
        <w:t>However,</w:t>
      </w:r>
      <w:r w:rsidR="00FA5955" w:rsidRPr="00056DEA">
        <w:rPr>
          <w:rFonts w:ascii="Times New Roman" w:hAnsi="Times New Roman" w:cs="Times New Roman"/>
          <w:sz w:val="24"/>
          <w:szCs w:val="24"/>
        </w:rPr>
        <w:t xml:space="preserve"> </w:t>
      </w:r>
      <w:r w:rsidRPr="00056DEA">
        <w:rPr>
          <w:rFonts w:ascii="Times New Roman" w:hAnsi="Times New Roman" w:cs="Times New Roman"/>
          <w:sz w:val="24"/>
          <w:szCs w:val="24"/>
        </w:rPr>
        <w:t xml:space="preserve">there may be uncertainty about whether a negative pledge is covered by the reference to a </w:t>
      </w:r>
      <w:r w:rsidR="002E76B9">
        <w:rPr>
          <w:rFonts w:ascii="Times New Roman" w:hAnsi="Times New Roman" w:cs="Times New Roman"/>
          <w:sz w:val="24"/>
          <w:szCs w:val="24"/>
        </w:rPr>
        <w:t>‘</w:t>
      </w:r>
      <w:r w:rsidRPr="00056DEA">
        <w:rPr>
          <w:rFonts w:ascii="Times New Roman" w:hAnsi="Times New Roman" w:cs="Times New Roman"/>
          <w:sz w:val="24"/>
          <w:szCs w:val="24"/>
        </w:rPr>
        <w:t>security interest</w:t>
      </w:r>
      <w:r w:rsidR="002E76B9">
        <w:rPr>
          <w:rFonts w:ascii="Times New Roman" w:hAnsi="Times New Roman" w:cs="Times New Roman"/>
          <w:sz w:val="24"/>
          <w:szCs w:val="24"/>
        </w:rPr>
        <w:t>’</w:t>
      </w:r>
      <w:r w:rsidRPr="00056DEA">
        <w:rPr>
          <w:rFonts w:ascii="Times New Roman" w:hAnsi="Times New Roman" w:cs="Times New Roman"/>
          <w:sz w:val="24"/>
          <w:szCs w:val="24"/>
        </w:rPr>
        <w:t xml:space="preserve"> in </w:t>
      </w:r>
      <w:r w:rsidR="00FA5955" w:rsidRPr="00056DEA">
        <w:rPr>
          <w:rFonts w:ascii="Times New Roman" w:hAnsi="Times New Roman" w:cs="Times New Roman"/>
          <w:sz w:val="24"/>
          <w:szCs w:val="24"/>
        </w:rPr>
        <w:t>s</w:t>
      </w:r>
      <w:r w:rsidR="00FA5955">
        <w:rPr>
          <w:rFonts w:ascii="Times New Roman" w:hAnsi="Times New Roman" w:cs="Times New Roman"/>
          <w:sz w:val="24"/>
          <w:szCs w:val="24"/>
        </w:rPr>
        <w:t>ubs</w:t>
      </w:r>
      <w:r w:rsidR="00FA5955" w:rsidRPr="00056DEA">
        <w:rPr>
          <w:rFonts w:ascii="Times New Roman" w:hAnsi="Times New Roman" w:cs="Times New Roman"/>
          <w:sz w:val="24"/>
          <w:szCs w:val="24"/>
        </w:rPr>
        <w:t>ection</w:t>
      </w:r>
      <w:r w:rsidR="00FA5955">
        <w:rPr>
          <w:rFonts w:ascii="Times New Roman" w:hAnsi="Times New Roman" w:cs="Times New Roman"/>
          <w:sz w:val="24"/>
          <w:szCs w:val="24"/>
        </w:rPr>
        <w:t> </w:t>
      </w:r>
      <w:r w:rsidRPr="00056DEA">
        <w:rPr>
          <w:rFonts w:ascii="Times New Roman" w:hAnsi="Times New Roman" w:cs="Times New Roman"/>
          <w:sz w:val="24"/>
          <w:szCs w:val="24"/>
        </w:rPr>
        <w:t>609(1). A negative pledge is a contractual promise by a borrower to the financier that the borrower will not create an encumbrance on its assets (the securities) in favour of another financier. A negative pledge may not constitute a security interest, as defined in s</w:t>
      </w:r>
      <w:r w:rsidR="00C946F1" w:rsidRPr="00056DEA">
        <w:rPr>
          <w:rFonts w:ascii="Times New Roman" w:hAnsi="Times New Roman" w:cs="Times New Roman"/>
          <w:sz w:val="24"/>
          <w:szCs w:val="24"/>
        </w:rPr>
        <w:t xml:space="preserve">ection </w:t>
      </w:r>
      <w:r w:rsidRPr="00056DEA">
        <w:rPr>
          <w:rFonts w:ascii="Times New Roman" w:hAnsi="Times New Roman" w:cs="Times New Roman"/>
          <w:sz w:val="24"/>
          <w:szCs w:val="24"/>
        </w:rPr>
        <w:t>51A, because it does not give the financier any proprietary interest in assets of the borrower.</w:t>
      </w:r>
    </w:p>
    <w:p w:rsidR="00CD31DE" w:rsidRPr="00056DEA" w:rsidRDefault="00302AC0" w:rsidP="002240E0">
      <w:pPr>
        <w:rPr>
          <w:rFonts w:ascii="Times New Roman" w:hAnsi="Times New Roman" w:cs="Times New Roman"/>
          <w:b/>
          <w:i/>
          <w:sz w:val="24"/>
          <w:szCs w:val="24"/>
        </w:rPr>
      </w:pPr>
      <w:r>
        <w:rPr>
          <w:rFonts w:ascii="Times New Roman" w:hAnsi="Times New Roman" w:cs="Times New Roman"/>
          <w:b/>
          <w:i/>
          <w:sz w:val="24"/>
          <w:szCs w:val="24"/>
        </w:rPr>
        <w:t>P</w:t>
      </w:r>
      <w:r w:rsidR="00CD31DE" w:rsidRPr="00056DEA">
        <w:rPr>
          <w:rFonts w:ascii="Times New Roman" w:hAnsi="Times New Roman" w:cs="Times New Roman"/>
          <w:b/>
          <w:i/>
          <w:sz w:val="24"/>
          <w:szCs w:val="24"/>
        </w:rPr>
        <w:t xml:space="preserve">aragraph 6(b) </w:t>
      </w:r>
      <w:r w:rsidR="00E65E2A">
        <w:rPr>
          <w:rFonts w:ascii="Times New Roman" w:hAnsi="Times New Roman" w:cs="Times New Roman"/>
          <w:b/>
          <w:i/>
          <w:sz w:val="24"/>
          <w:szCs w:val="24"/>
        </w:rPr>
        <w:t xml:space="preserve">of the class order </w:t>
      </w:r>
      <w:r w:rsidR="00CD31DE" w:rsidRPr="00056DEA">
        <w:rPr>
          <w:rFonts w:ascii="Times New Roman" w:hAnsi="Times New Roman" w:cs="Times New Roman"/>
          <w:b/>
          <w:i/>
          <w:sz w:val="24"/>
          <w:szCs w:val="24"/>
        </w:rPr>
        <w:t xml:space="preserve">– Securities held by financial services licensee </w:t>
      </w:r>
    </w:p>
    <w:p w:rsidR="000256E2" w:rsidRDefault="000256E2" w:rsidP="008873B0">
      <w:pPr>
        <w:rPr>
          <w:rFonts w:ascii="Times New Roman" w:hAnsi="Times New Roman" w:cs="Times New Roman"/>
          <w:sz w:val="24"/>
          <w:szCs w:val="24"/>
        </w:rPr>
      </w:pPr>
      <w:r>
        <w:rPr>
          <w:rFonts w:ascii="Times New Roman" w:hAnsi="Times New Roman" w:cs="Times New Roman"/>
          <w:sz w:val="24"/>
          <w:szCs w:val="24"/>
        </w:rPr>
        <w:t>Subsection 609(3) provides that a financial services licensee does not have a relevant interest in securities merely because it holds securities on behalf of someone else in the ordinary course of their financial services business.</w:t>
      </w:r>
    </w:p>
    <w:p w:rsidR="008873B0" w:rsidRPr="00056DEA" w:rsidRDefault="0057317E" w:rsidP="008873B0">
      <w:pPr>
        <w:rPr>
          <w:rFonts w:ascii="Times New Roman" w:hAnsi="Times New Roman" w:cs="Times New Roman"/>
          <w:sz w:val="24"/>
          <w:szCs w:val="24"/>
        </w:rPr>
      </w:pPr>
      <w:r>
        <w:rPr>
          <w:rFonts w:ascii="Times New Roman" w:hAnsi="Times New Roman" w:cs="Times New Roman"/>
          <w:sz w:val="24"/>
          <w:szCs w:val="24"/>
        </w:rPr>
        <w:lastRenderedPageBreak/>
        <w:t>The c</w:t>
      </w:r>
      <w:r w:rsidR="008873B0" w:rsidRPr="00056DEA">
        <w:rPr>
          <w:rFonts w:ascii="Times New Roman" w:hAnsi="Times New Roman" w:cs="Times New Roman"/>
          <w:sz w:val="24"/>
          <w:szCs w:val="24"/>
        </w:rPr>
        <w:t xml:space="preserve">lass </w:t>
      </w:r>
      <w:r>
        <w:rPr>
          <w:rFonts w:ascii="Times New Roman" w:hAnsi="Times New Roman" w:cs="Times New Roman"/>
          <w:sz w:val="24"/>
          <w:szCs w:val="24"/>
        </w:rPr>
        <w:t>o</w:t>
      </w:r>
      <w:r w:rsidRPr="00056DEA">
        <w:rPr>
          <w:rFonts w:ascii="Times New Roman" w:hAnsi="Times New Roman" w:cs="Times New Roman"/>
          <w:sz w:val="24"/>
          <w:szCs w:val="24"/>
        </w:rPr>
        <w:t xml:space="preserve">rder </w:t>
      </w:r>
      <w:r w:rsidR="008873B0" w:rsidRPr="00056DEA">
        <w:rPr>
          <w:rFonts w:ascii="Times New Roman" w:hAnsi="Times New Roman" w:cs="Times New Roman"/>
          <w:sz w:val="24"/>
          <w:szCs w:val="24"/>
        </w:rPr>
        <w:t xml:space="preserve">modifies </w:t>
      </w:r>
      <w:r w:rsidR="000256E2">
        <w:rPr>
          <w:rFonts w:ascii="Times New Roman" w:hAnsi="Times New Roman" w:cs="Times New Roman"/>
          <w:sz w:val="24"/>
          <w:szCs w:val="24"/>
        </w:rPr>
        <w:t>sub</w:t>
      </w:r>
      <w:r w:rsidRPr="00056DEA">
        <w:rPr>
          <w:rFonts w:ascii="Times New Roman" w:hAnsi="Times New Roman" w:cs="Times New Roman"/>
          <w:sz w:val="24"/>
          <w:szCs w:val="24"/>
        </w:rPr>
        <w:t>s</w:t>
      </w:r>
      <w:r>
        <w:rPr>
          <w:rFonts w:ascii="Times New Roman" w:hAnsi="Times New Roman" w:cs="Times New Roman"/>
          <w:sz w:val="24"/>
          <w:szCs w:val="24"/>
        </w:rPr>
        <w:t>ection </w:t>
      </w:r>
      <w:r w:rsidR="008873B0" w:rsidRPr="00056DEA">
        <w:rPr>
          <w:rFonts w:ascii="Times New Roman" w:hAnsi="Times New Roman" w:cs="Times New Roman"/>
          <w:sz w:val="24"/>
          <w:szCs w:val="24"/>
        </w:rPr>
        <w:t>609</w:t>
      </w:r>
      <w:r w:rsidR="000256E2">
        <w:rPr>
          <w:rFonts w:ascii="Times New Roman" w:hAnsi="Times New Roman" w:cs="Times New Roman"/>
          <w:sz w:val="24"/>
          <w:szCs w:val="24"/>
        </w:rPr>
        <w:t>(3)</w:t>
      </w:r>
      <w:r w:rsidR="008873B0" w:rsidRPr="00056DEA">
        <w:rPr>
          <w:rFonts w:ascii="Times New Roman" w:hAnsi="Times New Roman" w:cs="Times New Roman"/>
          <w:sz w:val="24"/>
          <w:szCs w:val="24"/>
        </w:rPr>
        <w:t xml:space="preserve"> so that a</w:t>
      </w:r>
      <w:r w:rsidR="000256E2">
        <w:rPr>
          <w:rFonts w:ascii="Times New Roman" w:hAnsi="Times New Roman" w:cs="Times New Roman"/>
          <w:sz w:val="24"/>
          <w:szCs w:val="24"/>
        </w:rPr>
        <w:t xml:space="preserve"> </w:t>
      </w:r>
      <w:r>
        <w:rPr>
          <w:rFonts w:ascii="Times New Roman" w:hAnsi="Times New Roman" w:cs="Times New Roman"/>
          <w:sz w:val="24"/>
          <w:szCs w:val="24"/>
        </w:rPr>
        <w:t>financial services</w:t>
      </w:r>
      <w:r w:rsidR="008873B0" w:rsidRPr="00056DEA">
        <w:rPr>
          <w:rFonts w:ascii="Times New Roman" w:hAnsi="Times New Roman" w:cs="Times New Roman"/>
          <w:sz w:val="24"/>
          <w:szCs w:val="24"/>
        </w:rPr>
        <w:t xml:space="preserve"> licensee does not have a relevant interest in the securities of its client merely because it receives specific instructions from the client directing the licensee (in the ordinary course of i</w:t>
      </w:r>
      <w:r w:rsidR="004832D2" w:rsidRPr="00056DEA">
        <w:rPr>
          <w:rFonts w:ascii="Times New Roman" w:hAnsi="Times New Roman" w:cs="Times New Roman"/>
          <w:sz w:val="24"/>
          <w:szCs w:val="24"/>
        </w:rPr>
        <w:t xml:space="preserve">ts financial services business) to dispose of the securities </w:t>
      </w:r>
      <w:r w:rsidR="008873B0" w:rsidRPr="00056DEA">
        <w:rPr>
          <w:rFonts w:ascii="Times New Roman" w:hAnsi="Times New Roman" w:cs="Times New Roman"/>
          <w:sz w:val="24"/>
          <w:szCs w:val="24"/>
        </w:rPr>
        <w:t>or to enter into a sold position in relation to the securities</w:t>
      </w:r>
      <w:r w:rsidR="000256E2">
        <w:rPr>
          <w:rFonts w:ascii="Times New Roman" w:hAnsi="Times New Roman" w:cs="Times New Roman"/>
          <w:sz w:val="24"/>
          <w:szCs w:val="24"/>
        </w:rPr>
        <w:t xml:space="preserve"> through a dealing in a warrant (or a financial product that would be a warrant but for it being transferable)</w:t>
      </w:r>
      <w:r w:rsidR="008873B0" w:rsidRPr="00056DEA">
        <w:rPr>
          <w:rFonts w:ascii="Times New Roman" w:hAnsi="Times New Roman" w:cs="Times New Roman"/>
          <w:sz w:val="24"/>
          <w:szCs w:val="24"/>
        </w:rPr>
        <w:t>.</w:t>
      </w:r>
      <w:r w:rsidR="000256E2">
        <w:rPr>
          <w:rFonts w:ascii="Times New Roman" w:hAnsi="Times New Roman" w:cs="Times New Roman"/>
          <w:sz w:val="24"/>
          <w:szCs w:val="24"/>
        </w:rPr>
        <w:t xml:space="preserve"> A warrant is defined in regulation 1.0.02 of the </w:t>
      </w:r>
      <w:r w:rsidR="00A8220E" w:rsidRPr="00A8220E">
        <w:rPr>
          <w:rFonts w:ascii="Times New Roman" w:hAnsi="Times New Roman" w:cs="Times New Roman"/>
          <w:sz w:val="24"/>
          <w:szCs w:val="24"/>
        </w:rPr>
        <w:t>Corporations Regulations</w:t>
      </w:r>
      <w:r w:rsidR="000256E2" w:rsidRPr="00233016">
        <w:rPr>
          <w:rFonts w:ascii="Times New Roman" w:hAnsi="Times New Roman" w:cs="Times New Roman"/>
          <w:i/>
          <w:sz w:val="24"/>
          <w:szCs w:val="24"/>
        </w:rPr>
        <w:t xml:space="preserve"> </w:t>
      </w:r>
      <w:r w:rsidR="000256E2">
        <w:rPr>
          <w:rFonts w:ascii="Times New Roman" w:hAnsi="Times New Roman" w:cs="Times New Roman"/>
          <w:sz w:val="24"/>
          <w:szCs w:val="24"/>
        </w:rPr>
        <w:t xml:space="preserve">to including derivatives and securities that would be derivatives but for </w:t>
      </w:r>
      <w:r w:rsidR="00233016">
        <w:rPr>
          <w:rFonts w:ascii="Times New Roman" w:hAnsi="Times New Roman" w:cs="Times New Roman"/>
          <w:sz w:val="24"/>
          <w:szCs w:val="24"/>
        </w:rPr>
        <w:t>their constituting a legal or equitable right or interest.</w:t>
      </w:r>
    </w:p>
    <w:p w:rsidR="0014311A" w:rsidRPr="0014311A" w:rsidRDefault="0014311A" w:rsidP="004832D2">
      <w:pPr>
        <w:rPr>
          <w:rFonts w:ascii="Times New Roman" w:hAnsi="Times New Roman" w:cs="Times New Roman"/>
          <w:i/>
          <w:sz w:val="24"/>
          <w:szCs w:val="24"/>
          <w:u w:val="single"/>
        </w:rPr>
      </w:pPr>
      <w:r w:rsidRPr="0014311A">
        <w:rPr>
          <w:rFonts w:ascii="Times New Roman" w:hAnsi="Times New Roman" w:cs="Times New Roman"/>
          <w:i/>
          <w:sz w:val="24"/>
          <w:szCs w:val="24"/>
          <w:u w:val="single"/>
        </w:rPr>
        <w:t>Securities</w:t>
      </w:r>
    </w:p>
    <w:p w:rsidR="004832D2" w:rsidRPr="00056DEA" w:rsidRDefault="005510B9" w:rsidP="004832D2">
      <w:pPr>
        <w:rPr>
          <w:rFonts w:ascii="Times New Roman" w:hAnsi="Times New Roman" w:cs="Times New Roman"/>
          <w:sz w:val="24"/>
          <w:szCs w:val="24"/>
        </w:rPr>
      </w:pPr>
      <w:r>
        <w:rPr>
          <w:rFonts w:ascii="Times New Roman" w:hAnsi="Times New Roman" w:cs="Times New Roman"/>
          <w:sz w:val="24"/>
          <w:szCs w:val="24"/>
        </w:rPr>
        <w:t>The</w:t>
      </w:r>
      <w:r w:rsidR="004832D2" w:rsidRPr="00056DEA">
        <w:rPr>
          <w:rFonts w:ascii="Times New Roman" w:hAnsi="Times New Roman" w:cs="Times New Roman"/>
          <w:sz w:val="24"/>
          <w:szCs w:val="24"/>
        </w:rPr>
        <w:t xml:space="preserve"> modification</w:t>
      </w:r>
      <w:r w:rsidR="008873B0" w:rsidRPr="00056DEA">
        <w:rPr>
          <w:rFonts w:ascii="Times New Roman" w:hAnsi="Times New Roman" w:cs="Times New Roman"/>
          <w:sz w:val="24"/>
          <w:szCs w:val="24"/>
        </w:rPr>
        <w:t xml:space="preserve"> </w:t>
      </w:r>
      <w:r w:rsidR="00D81927">
        <w:rPr>
          <w:rFonts w:ascii="Times New Roman" w:hAnsi="Times New Roman" w:cs="Times New Roman"/>
          <w:sz w:val="24"/>
          <w:szCs w:val="24"/>
        </w:rPr>
        <w:t>recognises that a</w:t>
      </w:r>
      <w:r>
        <w:rPr>
          <w:rFonts w:ascii="Times New Roman" w:hAnsi="Times New Roman" w:cs="Times New Roman"/>
          <w:sz w:val="24"/>
          <w:szCs w:val="24"/>
        </w:rPr>
        <w:t xml:space="preserve"> securities dealer </w:t>
      </w:r>
      <w:r w:rsidR="008873B0" w:rsidRPr="00056DEA">
        <w:rPr>
          <w:rFonts w:ascii="Times New Roman" w:hAnsi="Times New Roman" w:cs="Times New Roman"/>
          <w:sz w:val="24"/>
          <w:szCs w:val="24"/>
        </w:rPr>
        <w:t>does not generally hold securities on behalf of its client. A securities dealer is normally an agent of its client rather than a trustee, and is authorised to exercise powers of the holder (specifically, the power to dispose) without actually holding the securities.</w:t>
      </w:r>
    </w:p>
    <w:p w:rsidR="008873B0" w:rsidRPr="00056DEA" w:rsidRDefault="008873B0" w:rsidP="008873B0">
      <w:pPr>
        <w:rPr>
          <w:rFonts w:ascii="Times New Roman" w:hAnsi="Times New Roman" w:cs="Times New Roman"/>
          <w:sz w:val="24"/>
          <w:szCs w:val="24"/>
        </w:rPr>
      </w:pPr>
      <w:r w:rsidRPr="00056DEA">
        <w:rPr>
          <w:rFonts w:ascii="Times New Roman" w:hAnsi="Times New Roman" w:cs="Times New Roman"/>
          <w:sz w:val="24"/>
          <w:szCs w:val="24"/>
        </w:rPr>
        <w:t xml:space="preserve">The principle underlying </w:t>
      </w:r>
      <w:r w:rsidR="005510B9">
        <w:rPr>
          <w:rFonts w:ascii="Times New Roman" w:hAnsi="Times New Roman" w:cs="Times New Roman"/>
          <w:sz w:val="24"/>
          <w:szCs w:val="24"/>
        </w:rPr>
        <w:t>the</w:t>
      </w:r>
      <w:r w:rsidR="005510B9" w:rsidRPr="00056DEA">
        <w:rPr>
          <w:rFonts w:ascii="Times New Roman" w:hAnsi="Times New Roman" w:cs="Times New Roman"/>
          <w:sz w:val="24"/>
          <w:szCs w:val="24"/>
        </w:rPr>
        <w:t xml:space="preserve"> </w:t>
      </w:r>
      <w:r w:rsidRPr="00056DEA">
        <w:rPr>
          <w:rFonts w:ascii="Times New Roman" w:hAnsi="Times New Roman" w:cs="Times New Roman"/>
          <w:sz w:val="24"/>
          <w:szCs w:val="24"/>
        </w:rPr>
        <w:t>modification is that a securities dealer should not have a relevant interest in securities when it is merely acting under specific instructions from its client to dispose of the clien</w:t>
      </w:r>
      <w:r w:rsidR="004832D2" w:rsidRPr="00056DEA">
        <w:rPr>
          <w:rFonts w:ascii="Times New Roman" w:hAnsi="Times New Roman" w:cs="Times New Roman"/>
          <w:sz w:val="24"/>
          <w:szCs w:val="24"/>
        </w:rPr>
        <w:t>t</w:t>
      </w:r>
      <w:r w:rsidR="002E76B9">
        <w:rPr>
          <w:rFonts w:ascii="Times New Roman" w:hAnsi="Times New Roman" w:cs="Times New Roman"/>
          <w:sz w:val="24"/>
          <w:szCs w:val="24"/>
        </w:rPr>
        <w:t>’</w:t>
      </w:r>
      <w:r w:rsidR="004832D2" w:rsidRPr="00056DEA">
        <w:rPr>
          <w:rFonts w:ascii="Times New Roman" w:hAnsi="Times New Roman" w:cs="Times New Roman"/>
          <w:sz w:val="24"/>
          <w:szCs w:val="24"/>
        </w:rPr>
        <w:t>s securities. In such cases a securities dealer would have limited discretion to dispose of the securities and the power to dispose would be for a limited time.</w:t>
      </w:r>
    </w:p>
    <w:p w:rsidR="0014311A" w:rsidRPr="0014311A" w:rsidRDefault="0014311A" w:rsidP="008873B0">
      <w:pPr>
        <w:rPr>
          <w:rFonts w:ascii="Times New Roman" w:hAnsi="Times New Roman" w:cs="Times New Roman"/>
          <w:i/>
          <w:sz w:val="24"/>
          <w:szCs w:val="24"/>
          <w:u w:val="single"/>
        </w:rPr>
      </w:pPr>
      <w:r w:rsidRPr="0014311A">
        <w:rPr>
          <w:rFonts w:ascii="Times New Roman" w:hAnsi="Times New Roman" w:cs="Times New Roman"/>
          <w:i/>
          <w:sz w:val="24"/>
          <w:szCs w:val="24"/>
          <w:u w:val="single"/>
        </w:rPr>
        <w:t>Derivatives</w:t>
      </w:r>
    </w:p>
    <w:p w:rsidR="008873B0" w:rsidRPr="00056DEA" w:rsidRDefault="008873B0" w:rsidP="008873B0">
      <w:pPr>
        <w:rPr>
          <w:rFonts w:ascii="Times New Roman" w:hAnsi="Times New Roman" w:cs="Times New Roman"/>
          <w:sz w:val="24"/>
          <w:szCs w:val="24"/>
        </w:rPr>
      </w:pPr>
      <w:r w:rsidRPr="00056DEA">
        <w:rPr>
          <w:rFonts w:ascii="Times New Roman" w:hAnsi="Times New Roman" w:cs="Times New Roman"/>
          <w:sz w:val="24"/>
          <w:szCs w:val="24"/>
        </w:rPr>
        <w:t xml:space="preserve">The </w:t>
      </w:r>
      <w:r w:rsidR="00D81927">
        <w:rPr>
          <w:rFonts w:ascii="Times New Roman" w:hAnsi="Times New Roman" w:cs="Times New Roman"/>
          <w:sz w:val="24"/>
          <w:szCs w:val="24"/>
        </w:rPr>
        <w:t xml:space="preserve">modified </w:t>
      </w:r>
      <w:r w:rsidRPr="00056DEA">
        <w:rPr>
          <w:rFonts w:ascii="Times New Roman" w:hAnsi="Times New Roman" w:cs="Times New Roman"/>
          <w:sz w:val="24"/>
          <w:szCs w:val="24"/>
        </w:rPr>
        <w:t xml:space="preserve">exception in </w:t>
      </w:r>
      <w:r w:rsidR="005510B9" w:rsidRPr="00056DEA">
        <w:rPr>
          <w:rFonts w:ascii="Times New Roman" w:hAnsi="Times New Roman" w:cs="Times New Roman"/>
          <w:sz w:val="24"/>
          <w:szCs w:val="24"/>
        </w:rPr>
        <w:t>s</w:t>
      </w:r>
      <w:r w:rsidR="005510B9">
        <w:rPr>
          <w:rFonts w:ascii="Times New Roman" w:hAnsi="Times New Roman" w:cs="Times New Roman"/>
          <w:sz w:val="24"/>
          <w:szCs w:val="24"/>
        </w:rPr>
        <w:t>ubs</w:t>
      </w:r>
      <w:r w:rsidR="005510B9" w:rsidRPr="00056DEA">
        <w:rPr>
          <w:rFonts w:ascii="Times New Roman" w:hAnsi="Times New Roman" w:cs="Times New Roman"/>
          <w:sz w:val="24"/>
          <w:szCs w:val="24"/>
        </w:rPr>
        <w:t>ection</w:t>
      </w:r>
      <w:r w:rsidR="005510B9">
        <w:rPr>
          <w:rFonts w:ascii="Times New Roman" w:hAnsi="Times New Roman" w:cs="Times New Roman"/>
          <w:sz w:val="24"/>
          <w:szCs w:val="24"/>
        </w:rPr>
        <w:t> </w:t>
      </w:r>
      <w:r w:rsidRPr="00056DEA">
        <w:rPr>
          <w:rFonts w:ascii="Times New Roman" w:hAnsi="Times New Roman" w:cs="Times New Roman"/>
          <w:sz w:val="24"/>
          <w:szCs w:val="24"/>
        </w:rPr>
        <w:t xml:space="preserve">609(3) </w:t>
      </w:r>
      <w:r w:rsidR="00D81927">
        <w:rPr>
          <w:rFonts w:ascii="Times New Roman" w:hAnsi="Times New Roman" w:cs="Times New Roman"/>
          <w:sz w:val="24"/>
          <w:szCs w:val="24"/>
        </w:rPr>
        <w:t xml:space="preserve">also extends the operation of the provision to recognise derivatives trading. Subsection 609(3), as enacted, refers only to </w:t>
      </w:r>
      <w:r w:rsidR="00636B13">
        <w:rPr>
          <w:rFonts w:ascii="Times New Roman" w:hAnsi="Times New Roman" w:cs="Times New Roman"/>
          <w:sz w:val="24"/>
          <w:szCs w:val="24"/>
        </w:rPr>
        <w:t>a licensee holding ‘securities’</w:t>
      </w:r>
      <w:r w:rsidRPr="00056DEA">
        <w:rPr>
          <w:rFonts w:ascii="Times New Roman" w:hAnsi="Times New Roman" w:cs="Times New Roman"/>
          <w:sz w:val="24"/>
          <w:szCs w:val="24"/>
        </w:rPr>
        <w:t>.</w:t>
      </w:r>
      <w:r w:rsidR="00636B13">
        <w:rPr>
          <w:rFonts w:ascii="Times New Roman" w:hAnsi="Times New Roman" w:cs="Times New Roman"/>
          <w:sz w:val="24"/>
          <w:szCs w:val="24"/>
        </w:rPr>
        <w:t xml:space="preserve"> T</w:t>
      </w:r>
      <w:r w:rsidRPr="00056DEA">
        <w:rPr>
          <w:rFonts w:ascii="Times New Roman" w:hAnsi="Times New Roman" w:cs="Times New Roman"/>
          <w:sz w:val="24"/>
          <w:szCs w:val="24"/>
        </w:rPr>
        <w:t>he definition of securities under s</w:t>
      </w:r>
      <w:r w:rsidR="004832D2" w:rsidRPr="00056DEA">
        <w:rPr>
          <w:rFonts w:ascii="Times New Roman" w:hAnsi="Times New Roman" w:cs="Times New Roman"/>
          <w:sz w:val="24"/>
          <w:szCs w:val="24"/>
        </w:rPr>
        <w:t xml:space="preserve">ection </w:t>
      </w:r>
      <w:r w:rsidRPr="00056DEA">
        <w:rPr>
          <w:rFonts w:ascii="Times New Roman" w:hAnsi="Times New Roman" w:cs="Times New Roman"/>
          <w:sz w:val="24"/>
          <w:szCs w:val="24"/>
        </w:rPr>
        <w:t>9 does not include marke</w:t>
      </w:r>
      <w:r w:rsidR="0018236A" w:rsidRPr="00056DEA">
        <w:rPr>
          <w:rFonts w:ascii="Times New Roman" w:hAnsi="Times New Roman" w:cs="Times New Roman"/>
          <w:sz w:val="24"/>
          <w:szCs w:val="24"/>
        </w:rPr>
        <w:t xml:space="preserve">t-traded options or derivatives </w:t>
      </w:r>
      <w:proofErr w:type="gramStart"/>
      <w:r w:rsidRPr="00056DEA">
        <w:rPr>
          <w:rFonts w:ascii="Times New Roman" w:hAnsi="Times New Roman" w:cs="Times New Roman"/>
          <w:sz w:val="24"/>
          <w:szCs w:val="24"/>
        </w:rPr>
        <w:t>therefore,</w:t>
      </w:r>
      <w:proofErr w:type="gramEnd"/>
      <w:r w:rsidRPr="00056DEA">
        <w:rPr>
          <w:rFonts w:ascii="Times New Roman" w:hAnsi="Times New Roman" w:cs="Times New Roman"/>
          <w:sz w:val="24"/>
          <w:szCs w:val="24"/>
        </w:rPr>
        <w:t xml:space="preserve"> </w:t>
      </w:r>
      <w:r w:rsidR="005510B9">
        <w:rPr>
          <w:rFonts w:ascii="Times New Roman" w:hAnsi="Times New Roman" w:cs="Times New Roman"/>
          <w:sz w:val="24"/>
          <w:szCs w:val="24"/>
        </w:rPr>
        <w:t>the exception</w:t>
      </w:r>
      <w:r w:rsidRPr="00056DEA">
        <w:rPr>
          <w:rFonts w:ascii="Times New Roman" w:hAnsi="Times New Roman" w:cs="Times New Roman"/>
          <w:sz w:val="24"/>
          <w:szCs w:val="24"/>
        </w:rPr>
        <w:t xml:space="preserve"> does not extend to analogous circumstances involving derivatives. Without relief, a broker whose ordinary business includes dealing in derivatives, and who enters into a sold position on instruction from a client, may have a relevant interest in the underlying securities.</w:t>
      </w:r>
    </w:p>
    <w:p w:rsidR="008873B0" w:rsidRDefault="005510B9" w:rsidP="008873B0">
      <w:pPr>
        <w:rPr>
          <w:rFonts w:ascii="Times New Roman" w:hAnsi="Times New Roman" w:cs="Times New Roman"/>
          <w:sz w:val="24"/>
          <w:szCs w:val="24"/>
        </w:rPr>
      </w:pPr>
      <w:r>
        <w:rPr>
          <w:rFonts w:ascii="Times New Roman" w:hAnsi="Times New Roman" w:cs="Times New Roman"/>
          <w:sz w:val="24"/>
          <w:szCs w:val="24"/>
        </w:rPr>
        <w:t>The class order</w:t>
      </w:r>
      <w:r w:rsidR="008873B0" w:rsidRPr="00056DEA">
        <w:rPr>
          <w:rFonts w:ascii="Times New Roman" w:hAnsi="Times New Roman" w:cs="Times New Roman"/>
          <w:sz w:val="24"/>
          <w:szCs w:val="24"/>
        </w:rPr>
        <w:t xml:space="preserve"> replicates the exception for securities dealers so that a derivatives broker does not have a relevant interest in relation to a security merely because the broker has received specific instructions from the client directing it to enter into a sold position in relation to that security in the ordinary course of the broker</w:t>
      </w:r>
      <w:r w:rsidR="002E76B9">
        <w:rPr>
          <w:rFonts w:ascii="Times New Roman" w:hAnsi="Times New Roman" w:cs="Times New Roman"/>
          <w:sz w:val="24"/>
          <w:szCs w:val="24"/>
        </w:rPr>
        <w:t>’</w:t>
      </w:r>
      <w:r w:rsidR="008873B0" w:rsidRPr="00056DEA">
        <w:rPr>
          <w:rFonts w:ascii="Times New Roman" w:hAnsi="Times New Roman" w:cs="Times New Roman"/>
          <w:sz w:val="24"/>
          <w:szCs w:val="24"/>
        </w:rPr>
        <w:t>s business (which includes derivatives trading).</w:t>
      </w:r>
      <w:r w:rsidR="00D81927">
        <w:rPr>
          <w:rFonts w:ascii="Times New Roman" w:hAnsi="Times New Roman" w:cs="Times New Roman"/>
          <w:sz w:val="24"/>
          <w:szCs w:val="24"/>
        </w:rPr>
        <w:t xml:space="preserve"> A sold position for this purpose is defined as a position under which a person has an obligation to make delivery of a security.</w:t>
      </w:r>
    </w:p>
    <w:p w:rsidR="0014311A" w:rsidRPr="0014311A" w:rsidRDefault="0014311A" w:rsidP="008873B0">
      <w:pPr>
        <w:rPr>
          <w:rFonts w:ascii="Times New Roman" w:hAnsi="Times New Roman" w:cs="Times New Roman"/>
          <w:i/>
          <w:sz w:val="24"/>
          <w:szCs w:val="24"/>
          <w:u w:val="single"/>
        </w:rPr>
      </w:pPr>
      <w:r w:rsidRPr="0014311A">
        <w:rPr>
          <w:rFonts w:ascii="Times New Roman" w:hAnsi="Times New Roman" w:cs="Times New Roman"/>
          <w:i/>
          <w:sz w:val="24"/>
          <w:szCs w:val="24"/>
          <w:u w:val="single"/>
        </w:rPr>
        <w:t>Managed discretionary arrangements</w:t>
      </w:r>
    </w:p>
    <w:p w:rsidR="008873B0" w:rsidRDefault="008873B0" w:rsidP="008873B0">
      <w:pPr>
        <w:rPr>
          <w:rFonts w:ascii="Times New Roman" w:hAnsi="Times New Roman" w:cs="Times New Roman"/>
          <w:sz w:val="24"/>
          <w:szCs w:val="24"/>
        </w:rPr>
      </w:pPr>
      <w:r w:rsidRPr="00056DEA">
        <w:rPr>
          <w:rFonts w:ascii="Times New Roman" w:hAnsi="Times New Roman" w:cs="Times New Roman"/>
          <w:sz w:val="24"/>
          <w:szCs w:val="24"/>
        </w:rPr>
        <w:t xml:space="preserve">The exclusion </w:t>
      </w:r>
      <w:r w:rsidR="00636B13">
        <w:rPr>
          <w:rFonts w:ascii="Times New Roman" w:hAnsi="Times New Roman" w:cs="Times New Roman"/>
          <w:sz w:val="24"/>
          <w:szCs w:val="24"/>
        </w:rPr>
        <w:t>in s</w:t>
      </w:r>
      <w:r w:rsidR="007040E2">
        <w:rPr>
          <w:rFonts w:ascii="Times New Roman" w:hAnsi="Times New Roman" w:cs="Times New Roman"/>
          <w:sz w:val="24"/>
          <w:szCs w:val="24"/>
        </w:rPr>
        <w:t xml:space="preserve">ubsection </w:t>
      </w:r>
      <w:r w:rsidR="00636B13">
        <w:rPr>
          <w:rFonts w:ascii="Times New Roman" w:hAnsi="Times New Roman" w:cs="Times New Roman"/>
          <w:sz w:val="24"/>
          <w:szCs w:val="24"/>
        </w:rPr>
        <w:t xml:space="preserve">609(3) as modified </w:t>
      </w:r>
      <w:r w:rsidRPr="00056DEA">
        <w:rPr>
          <w:rFonts w:ascii="Times New Roman" w:hAnsi="Times New Roman" w:cs="Times New Roman"/>
          <w:sz w:val="24"/>
          <w:szCs w:val="24"/>
        </w:rPr>
        <w:t>does not cover managed discretionary accounts, where the dealer has a broader discretion to control the disposal of the client</w:t>
      </w:r>
      <w:r w:rsidR="002E76B9">
        <w:rPr>
          <w:rFonts w:ascii="Times New Roman" w:hAnsi="Times New Roman" w:cs="Times New Roman"/>
          <w:sz w:val="24"/>
          <w:szCs w:val="24"/>
        </w:rPr>
        <w:t>’</w:t>
      </w:r>
      <w:r w:rsidRPr="00056DEA">
        <w:rPr>
          <w:rFonts w:ascii="Times New Roman" w:hAnsi="Times New Roman" w:cs="Times New Roman"/>
          <w:sz w:val="24"/>
          <w:szCs w:val="24"/>
        </w:rPr>
        <w:t>s securities.</w:t>
      </w:r>
    </w:p>
    <w:p w:rsidR="00D00C1B" w:rsidRPr="00056DEA" w:rsidRDefault="00D00C1B" w:rsidP="008873B0">
      <w:pPr>
        <w:rPr>
          <w:rFonts w:ascii="Times New Roman" w:hAnsi="Times New Roman" w:cs="Times New Roman"/>
          <w:sz w:val="24"/>
          <w:szCs w:val="24"/>
        </w:rPr>
      </w:pPr>
      <w:r w:rsidRPr="00D00C1B">
        <w:rPr>
          <w:rFonts w:ascii="Times New Roman" w:hAnsi="Times New Roman" w:cs="Times New Roman"/>
          <w:sz w:val="24"/>
          <w:szCs w:val="24"/>
        </w:rPr>
        <w:t xml:space="preserve">The modification continues, in substance, similar modifications contained in </w:t>
      </w:r>
      <w:r w:rsidR="007040E2">
        <w:rPr>
          <w:rFonts w:ascii="Times New Roman" w:hAnsi="Times New Roman" w:cs="Times New Roman"/>
          <w:sz w:val="24"/>
          <w:szCs w:val="24"/>
        </w:rPr>
        <w:t xml:space="preserve">Class Order </w:t>
      </w:r>
      <w:r w:rsidRPr="00D00C1B">
        <w:rPr>
          <w:rFonts w:ascii="Times New Roman" w:hAnsi="Times New Roman" w:cs="Times New Roman"/>
          <w:sz w:val="24"/>
          <w:szCs w:val="24"/>
        </w:rPr>
        <w:t>[CO 01/1542] and [CO 01/1599].</w:t>
      </w:r>
    </w:p>
    <w:p w:rsidR="009A1C44" w:rsidRPr="00056DEA" w:rsidRDefault="00302AC0" w:rsidP="00FD5D7E">
      <w:pPr>
        <w:rPr>
          <w:rFonts w:ascii="Times New Roman" w:hAnsi="Times New Roman" w:cs="Times New Roman"/>
          <w:b/>
          <w:i/>
          <w:sz w:val="24"/>
          <w:szCs w:val="24"/>
        </w:rPr>
      </w:pPr>
      <w:r>
        <w:rPr>
          <w:rFonts w:ascii="Times New Roman" w:hAnsi="Times New Roman" w:cs="Times New Roman"/>
          <w:b/>
          <w:i/>
          <w:sz w:val="24"/>
          <w:szCs w:val="24"/>
        </w:rPr>
        <w:lastRenderedPageBreak/>
        <w:t>P</w:t>
      </w:r>
      <w:r w:rsidR="00CD31DE" w:rsidRPr="00056DEA">
        <w:rPr>
          <w:rFonts w:ascii="Times New Roman" w:hAnsi="Times New Roman" w:cs="Times New Roman"/>
          <w:b/>
          <w:i/>
          <w:sz w:val="24"/>
          <w:szCs w:val="24"/>
        </w:rPr>
        <w:t xml:space="preserve">aragraph </w:t>
      </w:r>
      <w:r w:rsidR="00B0503C">
        <w:rPr>
          <w:rFonts w:ascii="Times New Roman" w:hAnsi="Times New Roman" w:cs="Times New Roman"/>
          <w:b/>
          <w:i/>
          <w:sz w:val="24"/>
          <w:szCs w:val="24"/>
        </w:rPr>
        <w:t>6</w:t>
      </w:r>
      <w:r w:rsidR="00CD31DE" w:rsidRPr="00056DEA">
        <w:rPr>
          <w:rFonts w:ascii="Times New Roman" w:hAnsi="Times New Roman" w:cs="Times New Roman"/>
          <w:b/>
          <w:i/>
          <w:sz w:val="24"/>
          <w:szCs w:val="24"/>
        </w:rPr>
        <w:t>(c)</w:t>
      </w:r>
      <w:r w:rsidR="00E65E2A">
        <w:rPr>
          <w:rFonts w:ascii="Times New Roman" w:hAnsi="Times New Roman" w:cs="Times New Roman"/>
          <w:b/>
          <w:i/>
          <w:sz w:val="24"/>
          <w:szCs w:val="24"/>
        </w:rPr>
        <w:t xml:space="preserve"> of the class order</w:t>
      </w:r>
      <w:r w:rsidR="00CD31DE" w:rsidRPr="00056DEA">
        <w:rPr>
          <w:rFonts w:ascii="Times New Roman" w:hAnsi="Times New Roman" w:cs="Times New Roman"/>
          <w:b/>
          <w:i/>
          <w:sz w:val="24"/>
          <w:szCs w:val="24"/>
        </w:rPr>
        <w:t xml:space="preserve"> – </w:t>
      </w:r>
      <w:r w:rsidR="00F723F8">
        <w:rPr>
          <w:rFonts w:ascii="Times New Roman" w:hAnsi="Times New Roman" w:cs="Times New Roman"/>
          <w:b/>
          <w:i/>
          <w:sz w:val="24"/>
          <w:szCs w:val="24"/>
        </w:rPr>
        <w:t>Relevant interests arising from a</w:t>
      </w:r>
      <w:r w:rsidR="00CD31DE" w:rsidRPr="00056DEA">
        <w:rPr>
          <w:rFonts w:ascii="Times New Roman" w:hAnsi="Times New Roman" w:cs="Times New Roman"/>
          <w:b/>
          <w:i/>
          <w:sz w:val="24"/>
          <w:szCs w:val="24"/>
        </w:rPr>
        <w:t xml:space="preserve">cceptances </w:t>
      </w:r>
      <w:r w:rsidR="00597F75">
        <w:rPr>
          <w:rFonts w:ascii="Times New Roman" w:hAnsi="Times New Roman" w:cs="Times New Roman"/>
          <w:b/>
          <w:i/>
          <w:sz w:val="24"/>
          <w:szCs w:val="24"/>
        </w:rPr>
        <w:t>facilities</w:t>
      </w:r>
    </w:p>
    <w:p w:rsidR="00A27D2E" w:rsidRDefault="00A27D2E" w:rsidP="005A5069">
      <w:pPr>
        <w:rPr>
          <w:rFonts w:ascii="Times New Roman" w:hAnsi="Times New Roman" w:cs="Times New Roman"/>
          <w:sz w:val="24"/>
          <w:szCs w:val="24"/>
        </w:rPr>
      </w:pPr>
      <w:r>
        <w:rPr>
          <w:rFonts w:ascii="Times New Roman" w:hAnsi="Times New Roman" w:cs="Times New Roman"/>
          <w:sz w:val="24"/>
          <w:szCs w:val="24"/>
        </w:rPr>
        <w:t>Paragraph 6(c) of the class order introduces new relief for bidder</w:t>
      </w:r>
      <w:r w:rsidR="00CA102D">
        <w:rPr>
          <w:rFonts w:ascii="Times New Roman" w:hAnsi="Times New Roman" w:cs="Times New Roman"/>
          <w:sz w:val="24"/>
          <w:szCs w:val="24"/>
        </w:rPr>
        <w:t>s</w:t>
      </w:r>
      <w:r>
        <w:rPr>
          <w:rFonts w:ascii="Times New Roman" w:hAnsi="Times New Roman" w:cs="Times New Roman"/>
          <w:sz w:val="24"/>
          <w:szCs w:val="24"/>
        </w:rPr>
        <w:t xml:space="preserve"> who establish an acceptance facility in relation to a takeover bid. </w:t>
      </w:r>
      <w:r w:rsidR="00F723F8" w:rsidRPr="00F723F8">
        <w:rPr>
          <w:rFonts w:ascii="Times New Roman" w:hAnsi="Times New Roman" w:cs="Times New Roman"/>
          <w:sz w:val="24"/>
          <w:szCs w:val="24"/>
        </w:rPr>
        <w:t xml:space="preserve">Under an acceptance facility a holder of securities or a person otherwise entitled to accept an offer under of a bid is able to provide to a facility operator a completed acceptance form or instructions to another person who holds the securities on their behalf to accept the bid. The facility operator holds the acceptances or instructions until certain conditions relating to the conditionality or level of acceptances the bidder receives are met, at which point the acceptances and instructions are forwarded to their final recipients. The facility operator reports regularly to the bidder about the number of securities in respect of which acceptances and instructions are being held. </w:t>
      </w:r>
    </w:p>
    <w:p w:rsidR="00F723F8" w:rsidRDefault="00F723F8" w:rsidP="005A5069">
      <w:pPr>
        <w:rPr>
          <w:rFonts w:ascii="Times New Roman" w:hAnsi="Times New Roman" w:cs="Times New Roman"/>
          <w:sz w:val="24"/>
          <w:szCs w:val="24"/>
        </w:rPr>
      </w:pPr>
      <w:r w:rsidRPr="00F723F8">
        <w:rPr>
          <w:rFonts w:ascii="Times New Roman" w:hAnsi="Times New Roman" w:cs="Times New Roman"/>
          <w:sz w:val="24"/>
          <w:szCs w:val="24"/>
        </w:rPr>
        <w:t>An acceptance facility allows participants in the facility to indicate their willingness to accept the bid without accepting. The advantage from a participant’s point of view is that the acceptance</w:t>
      </w:r>
      <w:r w:rsidR="00CA102D">
        <w:rPr>
          <w:rFonts w:ascii="Times New Roman" w:hAnsi="Times New Roman" w:cs="Times New Roman"/>
          <w:sz w:val="24"/>
          <w:szCs w:val="24"/>
        </w:rPr>
        <w:t>s</w:t>
      </w:r>
      <w:r w:rsidRPr="00F723F8">
        <w:rPr>
          <w:rFonts w:ascii="Times New Roman" w:hAnsi="Times New Roman" w:cs="Times New Roman"/>
          <w:sz w:val="24"/>
          <w:szCs w:val="24"/>
        </w:rPr>
        <w:t xml:space="preserve"> or instruction</w:t>
      </w:r>
      <w:r w:rsidR="00CA102D">
        <w:rPr>
          <w:rFonts w:ascii="Times New Roman" w:hAnsi="Times New Roman" w:cs="Times New Roman"/>
          <w:sz w:val="24"/>
          <w:szCs w:val="24"/>
        </w:rPr>
        <w:t>s</w:t>
      </w:r>
      <w:r w:rsidRPr="00F723F8">
        <w:rPr>
          <w:rFonts w:ascii="Times New Roman" w:hAnsi="Times New Roman" w:cs="Times New Roman"/>
          <w:sz w:val="24"/>
          <w:szCs w:val="24"/>
        </w:rPr>
        <w:t xml:space="preserve"> they provide can be withdrawn at any time until the conditions for release of the acceptances or instructions</w:t>
      </w:r>
      <w:r w:rsidR="00395DE6">
        <w:rPr>
          <w:rFonts w:ascii="Times New Roman" w:hAnsi="Times New Roman" w:cs="Times New Roman"/>
          <w:sz w:val="24"/>
          <w:szCs w:val="24"/>
        </w:rPr>
        <w:t xml:space="preserve">. More broadly </w:t>
      </w:r>
      <w:r w:rsidR="00CA102D">
        <w:rPr>
          <w:rFonts w:ascii="Times New Roman" w:hAnsi="Times New Roman" w:cs="Times New Roman"/>
          <w:sz w:val="24"/>
          <w:szCs w:val="24"/>
        </w:rPr>
        <w:t xml:space="preserve">an </w:t>
      </w:r>
      <w:r w:rsidR="00395DE6">
        <w:rPr>
          <w:rFonts w:ascii="Times New Roman" w:hAnsi="Times New Roman" w:cs="Times New Roman"/>
          <w:sz w:val="24"/>
          <w:szCs w:val="24"/>
        </w:rPr>
        <w:t>acceptance facility can assist in overcoming difficulties a bidder may have in achieving a requisite level of acceptances due to the conditionality of a bid. This difficulty results from the circular problem that:</w:t>
      </w:r>
    </w:p>
    <w:p w:rsidR="007040E2" w:rsidRDefault="00395DE6" w:rsidP="00E93C7D">
      <w:pPr>
        <w:pStyle w:val="PARA1"/>
        <w:numPr>
          <w:ilvl w:val="0"/>
          <w:numId w:val="25"/>
        </w:numPr>
        <w:ind w:left="567" w:hanging="567"/>
      </w:pPr>
      <w:r>
        <w:t>it will often not be possible to satisfy a minimum acceptance condition, or achieve the necessary level of acceptances, without certain holders (e.g. institutional holders) accepting; and</w:t>
      </w:r>
    </w:p>
    <w:p w:rsidR="007040E2" w:rsidRDefault="00395DE6" w:rsidP="00E93C7D">
      <w:pPr>
        <w:pStyle w:val="PARA1"/>
        <w:ind w:left="567" w:hanging="567"/>
      </w:pPr>
      <w:proofErr w:type="gramStart"/>
      <w:r>
        <w:t>in</w:t>
      </w:r>
      <w:proofErr w:type="gramEnd"/>
      <w:r>
        <w:t xml:space="preserve"> some cases, </w:t>
      </w:r>
      <w:r w:rsidRPr="00A971D5">
        <w:t>these</w:t>
      </w:r>
      <w:r>
        <w:t xml:space="preserve"> holders will not accept unless the condition is met or the </w:t>
      </w:r>
      <w:r w:rsidRPr="00663CF0">
        <w:t xml:space="preserve">necessary </w:t>
      </w:r>
      <w:r>
        <w:t xml:space="preserve">level </w:t>
      </w:r>
      <w:r w:rsidRPr="00663CF0">
        <w:t xml:space="preserve">of acceptances </w:t>
      </w:r>
      <w:r>
        <w:t>achieved.</w:t>
      </w:r>
    </w:p>
    <w:p w:rsidR="00A27D2E" w:rsidRPr="00A27D2E" w:rsidRDefault="00A27D2E" w:rsidP="00A27D2E">
      <w:pPr>
        <w:rPr>
          <w:rFonts w:ascii="Times New Roman" w:hAnsi="Times New Roman" w:cs="Times New Roman"/>
          <w:sz w:val="24"/>
          <w:szCs w:val="24"/>
        </w:rPr>
      </w:pPr>
      <w:r>
        <w:rPr>
          <w:rFonts w:ascii="Times New Roman" w:hAnsi="Times New Roman" w:cs="Times New Roman"/>
          <w:sz w:val="24"/>
          <w:szCs w:val="24"/>
        </w:rPr>
        <w:t>It is possible a bidder will acquire a relevant interest in target securities as a result of target holders providing acceptance</w:t>
      </w:r>
      <w:r w:rsidR="00CA102D">
        <w:rPr>
          <w:rFonts w:ascii="Times New Roman" w:hAnsi="Times New Roman" w:cs="Times New Roman"/>
          <w:sz w:val="24"/>
          <w:szCs w:val="24"/>
        </w:rPr>
        <w:t>s</w:t>
      </w:r>
      <w:r>
        <w:rPr>
          <w:rFonts w:ascii="Times New Roman" w:hAnsi="Times New Roman" w:cs="Times New Roman"/>
          <w:sz w:val="24"/>
          <w:szCs w:val="24"/>
        </w:rPr>
        <w:t xml:space="preserve"> or custodial instructions to a facility operator. </w:t>
      </w:r>
      <w:proofErr w:type="gramStart"/>
      <w:r>
        <w:rPr>
          <w:rFonts w:ascii="Times New Roman" w:hAnsi="Times New Roman" w:cs="Times New Roman"/>
          <w:sz w:val="24"/>
          <w:szCs w:val="24"/>
        </w:rPr>
        <w:t>This is because the bidder and facility participants may be parties to an overall arrangement or understanding in relation to the securities, irrespective of whether they deal with each other directly (see</w:t>
      </w:r>
      <w:proofErr w:type="gramEnd"/>
      <w:r>
        <w:rPr>
          <w:rFonts w:ascii="Times New Roman" w:hAnsi="Times New Roman" w:cs="Times New Roman"/>
          <w:sz w:val="24"/>
          <w:szCs w:val="24"/>
        </w:rPr>
        <w:t xml:space="preserve"> also section 52). </w:t>
      </w:r>
      <w:r w:rsidRPr="00A27D2E">
        <w:rPr>
          <w:rFonts w:ascii="Times New Roman" w:hAnsi="Times New Roman" w:cs="Times New Roman"/>
          <w:sz w:val="24"/>
          <w:szCs w:val="24"/>
        </w:rPr>
        <w:t>An arrangement or understanding of this kind may be sufficient to constitute a ‘relevant agreement’ under the broad definition in s</w:t>
      </w:r>
      <w:r>
        <w:rPr>
          <w:rFonts w:ascii="Times New Roman" w:hAnsi="Times New Roman" w:cs="Times New Roman"/>
          <w:sz w:val="24"/>
          <w:szCs w:val="24"/>
        </w:rPr>
        <w:t xml:space="preserve">ection </w:t>
      </w:r>
      <w:r w:rsidRPr="00A27D2E">
        <w:rPr>
          <w:rFonts w:ascii="Times New Roman" w:hAnsi="Times New Roman" w:cs="Times New Roman"/>
          <w:sz w:val="24"/>
          <w:szCs w:val="24"/>
        </w:rPr>
        <w:t xml:space="preserve">9. The bidder may therefore acquire a relevant interest in facility participants’ securities outside the takeover bid and in contravention of </w:t>
      </w:r>
      <w:r>
        <w:rPr>
          <w:rFonts w:ascii="Times New Roman" w:hAnsi="Times New Roman" w:cs="Times New Roman"/>
          <w:sz w:val="24"/>
          <w:szCs w:val="24"/>
        </w:rPr>
        <w:t xml:space="preserve">the General Prohibition </w:t>
      </w:r>
      <w:r w:rsidRPr="00A27D2E">
        <w:rPr>
          <w:rFonts w:ascii="Times New Roman" w:hAnsi="Times New Roman" w:cs="Times New Roman"/>
          <w:sz w:val="24"/>
          <w:szCs w:val="24"/>
        </w:rPr>
        <w:t>by virtue of the accelerator provision in s</w:t>
      </w:r>
      <w:r>
        <w:rPr>
          <w:rFonts w:ascii="Times New Roman" w:hAnsi="Times New Roman" w:cs="Times New Roman"/>
          <w:sz w:val="24"/>
          <w:szCs w:val="24"/>
        </w:rPr>
        <w:t xml:space="preserve">ubsection </w:t>
      </w:r>
      <w:r w:rsidRPr="00A27D2E">
        <w:rPr>
          <w:rFonts w:ascii="Times New Roman" w:hAnsi="Times New Roman" w:cs="Times New Roman"/>
          <w:sz w:val="24"/>
          <w:szCs w:val="24"/>
        </w:rPr>
        <w:t xml:space="preserve">608(8). </w:t>
      </w:r>
    </w:p>
    <w:p w:rsidR="00A27D2E" w:rsidRDefault="0028741F" w:rsidP="005A5069">
      <w:pPr>
        <w:rPr>
          <w:rFonts w:ascii="Times New Roman" w:hAnsi="Times New Roman" w:cs="Times New Roman"/>
          <w:sz w:val="24"/>
          <w:szCs w:val="24"/>
        </w:rPr>
      </w:pPr>
      <w:r>
        <w:rPr>
          <w:rFonts w:ascii="Times New Roman" w:hAnsi="Times New Roman" w:cs="Times New Roman"/>
          <w:sz w:val="24"/>
          <w:szCs w:val="24"/>
        </w:rPr>
        <w:t>The class order inserts new subsection 609(8A) which confirms that a bidder does not acquire a relevant interest in securities tendered into an acceptance facility provided that the facility complies with certain terms and the bidder makes</w:t>
      </w:r>
      <w:r w:rsidR="00E34BDA">
        <w:rPr>
          <w:rFonts w:ascii="Times New Roman" w:hAnsi="Times New Roman" w:cs="Times New Roman"/>
          <w:sz w:val="24"/>
          <w:szCs w:val="24"/>
        </w:rPr>
        <w:t xml:space="preserve"> regular d</w:t>
      </w:r>
      <w:r>
        <w:rPr>
          <w:rFonts w:ascii="Times New Roman" w:hAnsi="Times New Roman" w:cs="Times New Roman"/>
          <w:sz w:val="24"/>
          <w:szCs w:val="24"/>
        </w:rPr>
        <w:t>isclosures</w:t>
      </w:r>
      <w:r w:rsidR="00E34BDA">
        <w:rPr>
          <w:rFonts w:ascii="Times New Roman" w:hAnsi="Times New Roman" w:cs="Times New Roman"/>
          <w:sz w:val="24"/>
          <w:szCs w:val="24"/>
        </w:rPr>
        <w:t xml:space="preserve"> about the level of facility acceptances.</w:t>
      </w:r>
    </w:p>
    <w:p w:rsidR="005A5069" w:rsidRPr="00056DEA" w:rsidRDefault="00E34BDA" w:rsidP="005A5069">
      <w:pPr>
        <w:rPr>
          <w:rFonts w:ascii="Times New Roman" w:hAnsi="Times New Roman" w:cs="Times New Roman"/>
          <w:sz w:val="24"/>
          <w:szCs w:val="24"/>
        </w:rPr>
      </w:pPr>
      <w:r>
        <w:rPr>
          <w:rFonts w:ascii="Times New Roman" w:hAnsi="Times New Roman" w:cs="Times New Roman"/>
          <w:sz w:val="24"/>
          <w:szCs w:val="24"/>
        </w:rPr>
        <w:t>A</w:t>
      </w:r>
      <w:r w:rsidR="00851969">
        <w:rPr>
          <w:rFonts w:ascii="Times New Roman" w:hAnsi="Times New Roman" w:cs="Times New Roman"/>
          <w:sz w:val="24"/>
          <w:szCs w:val="24"/>
        </w:rPr>
        <w:t>SIC has</w:t>
      </w:r>
      <w:r w:rsidR="00DC3B8B" w:rsidRPr="00056DEA">
        <w:rPr>
          <w:rFonts w:ascii="Times New Roman" w:hAnsi="Times New Roman" w:cs="Times New Roman"/>
          <w:sz w:val="24"/>
          <w:szCs w:val="24"/>
        </w:rPr>
        <w:t xml:space="preserve"> provided this relief because acceptance facilities established on appropriate terms and operated in an appropriate manner may improve the efficiency and competitiveness of the bid process by removing structural impediments to the success of bids. </w:t>
      </w:r>
      <w:r w:rsidR="00851969">
        <w:rPr>
          <w:rFonts w:ascii="Times New Roman" w:hAnsi="Times New Roman" w:cs="Times New Roman"/>
          <w:sz w:val="24"/>
          <w:szCs w:val="24"/>
        </w:rPr>
        <w:t>The</w:t>
      </w:r>
      <w:r w:rsidR="00851969" w:rsidRPr="00056DEA">
        <w:rPr>
          <w:rFonts w:ascii="Times New Roman" w:hAnsi="Times New Roman" w:cs="Times New Roman"/>
          <w:sz w:val="24"/>
          <w:szCs w:val="24"/>
        </w:rPr>
        <w:t xml:space="preserve"> </w:t>
      </w:r>
      <w:r w:rsidR="00DC3B8B" w:rsidRPr="00056DEA">
        <w:rPr>
          <w:rFonts w:ascii="Times New Roman" w:hAnsi="Times New Roman" w:cs="Times New Roman"/>
          <w:sz w:val="24"/>
          <w:szCs w:val="24"/>
        </w:rPr>
        <w:t>relief removes uncertainty that a bidder who has established such a facility may be liable for a contravention of s</w:t>
      </w:r>
      <w:r w:rsidR="005A5069" w:rsidRPr="00056DEA">
        <w:rPr>
          <w:rFonts w:ascii="Times New Roman" w:hAnsi="Times New Roman" w:cs="Times New Roman"/>
          <w:sz w:val="24"/>
          <w:szCs w:val="24"/>
        </w:rPr>
        <w:t xml:space="preserve">ection </w:t>
      </w:r>
      <w:r w:rsidR="00DC3B8B" w:rsidRPr="00056DEA">
        <w:rPr>
          <w:rFonts w:ascii="Times New Roman" w:hAnsi="Times New Roman" w:cs="Times New Roman"/>
          <w:sz w:val="24"/>
          <w:szCs w:val="24"/>
        </w:rPr>
        <w:t xml:space="preserve">606 </w:t>
      </w:r>
      <w:r w:rsidR="005A5069" w:rsidRPr="00056DEA">
        <w:rPr>
          <w:rFonts w:ascii="Times New Roman" w:hAnsi="Times New Roman" w:cs="Times New Roman"/>
          <w:sz w:val="24"/>
          <w:szCs w:val="24"/>
        </w:rPr>
        <w:t xml:space="preserve">of the Act </w:t>
      </w:r>
      <w:r w:rsidR="00851969">
        <w:rPr>
          <w:rFonts w:ascii="Times New Roman" w:hAnsi="Times New Roman" w:cs="Times New Roman"/>
          <w:sz w:val="24"/>
          <w:szCs w:val="24"/>
        </w:rPr>
        <w:t xml:space="preserve">(which prohibits certain acquisitions of relevant interests in voting shares) </w:t>
      </w:r>
      <w:r w:rsidR="00DC3B8B" w:rsidRPr="00056DEA">
        <w:rPr>
          <w:rFonts w:ascii="Times New Roman" w:hAnsi="Times New Roman" w:cs="Times New Roman"/>
          <w:sz w:val="24"/>
          <w:szCs w:val="24"/>
        </w:rPr>
        <w:t xml:space="preserve">as a result. </w:t>
      </w:r>
    </w:p>
    <w:p w:rsidR="00DC3B8B" w:rsidRPr="00056DEA" w:rsidRDefault="006C6B91" w:rsidP="00161871">
      <w:pPr>
        <w:rPr>
          <w:rFonts w:ascii="Times New Roman" w:hAnsi="Times New Roman" w:cs="Times New Roman"/>
          <w:sz w:val="24"/>
          <w:szCs w:val="24"/>
        </w:rPr>
      </w:pPr>
      <w:r>
        <w:rPr>
          <w:rFonts w:ascii="Times New Roman" w:hAnsi="Times New Roman" w:cs="Times New Roman"/>
          <w:sz w:val="24"/>
          <w:szCs w:val="24"/>
        </w:rPr>
        <w:lastRenderedPageBreak/>
        <w:t>The</w:t>
      </w:r>
      <w:r w:rsidRPr="00056DEA">
        <w:rPr>
          <w:rFonts w:ascii="Times New Roman" w:hAnsi="Times New Roman" w:cs="Times New Roman"/>
          <w:sz w:val="24"/>
          <w:szCs w:val="24"/>
        </w:rPr>
        <w:t xml:space="preserve"> </w:t>
      </w:r>
      <w:r w:rsidR="00DC3B8B" w:rsidRPr="00056DEA">
        <w:rPr>
          <w:rFonts w:ascii="Times New Roman" w:hAnsi="Times New Roman" w:cs="Times New Roman"/>
          <w:sz w:val="24"/>
          <w:szCs w:val="24"/>
        </w:rPr>
        <w:t>relief only applies if:</w:t>
      </w:r>
    </w:p>
    <w:p w:rsidR="00DC3B8B"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(a)</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the</w:t>
      </w:r>
      <w:proofErr w:type="gramEnd"/>
      <w:r w:rsidRPr="00056DEA">
        <w:rPr>
          <w:rFonts w:ascii="Times New Roman" w:hAnsi="Times New Roman" w:cs="Times New Roman"/>
          <w:sz w:val="24"/>
          <w:szCs w:val="24"/>
        </w:rPr>
        <w:t xml:space="preserve"> acceptance facility is the only acceptance facility established by the bidder in relation to the bid class;</w:t>
      </w:r>
    </w:p>
    <w:p w:rsidR="00DC3B8B"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(b)</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in</w:t>
      </w:r>
      <w:proofErr w:type="gramEnd"/>
      <w:r w:rsidRPr="00056DEA">
        <w:rPr>
          <w:rFonts w:ascii="Times New Roman" w:hAnsi="Times New Roman" w:cs="Times New Roman"/>
          <w:sz w:val="24"/>
          <w:szCs w:val="24"/>
        </w:rPr>
        <w:t xml:space="preserve"> the case of an unconditional bid—participation in the facility is open to all holders entitled to accept the bid</w:t>
      </w:r>
      <w:r w:rsidR="007E12DE">
        <w:rPr>
          <w:rFonts w:ascii="Times New Roman" w:hAnsi="Times New Roman" w:cs="Times New Roman"/>
          <w:sz w:val="24"/>
          <w:szCs w:val="24"/>
        </w:rPr>
        <w:t xml:space="preserve"> (in a conditional bid the facility must be open to either all holders or only those specified by the bidder)</w:t>
      </w:r>
      <w:r w:rsidRPr="00056DEA">
        <w:rPr>
          <w:rFonts w:ascii="Times New Roman" w:hAnsi="Times New Roman" w:cs="Times New Roman"/>
          <w:sz w:val="24"/>
          <w:szCs w:val="24"/>
        </w:rPr>
        <w:t>;</w:t>
      </w:r>
      <w:r w:rsidR="0018236A" w:rsidRPr="00056DEA">
        <w:rPr>
          <w:rFonts w:ascii="Times New Roman" w:hAnsi="Times New Roman" w:cs="Times New Roman"/>
          <w:sz w:val="24"/>
          <w:szCs w:val="24"/>
        </w:rPr>
        <w:t xml:space="preserve"> </w:t>
      </w:r>
    </w:p>
    <w:p w:rsidR="007040E2" w:rsidRDefault="00DD7A1D" w:rsidP="00E93C7D">
      <w:pPr>
        <w:ind w:left="567" w:hanging="567"/>
        <w:rPr>
          <w:rFonts w:ascii="Times New Roman" w:hAnsi="Times New Roman" w:cs="Times New Roman"/>
          <w:sz w:val="24"/>
          <w:szCs w:val="24"/>
        </w:rPr>
      </w:pPr>
      <w:r w:rsidRPr="00DD7A1D">
        <w:rPr>
          <w:rFonts w:ascii="Times New Roman" w:hAnsi="Times New Roman" w:cs="Times New Roman"/>
          <w:sz w:val="24"/>
          <w:szCs w:val="24"/>
        </w:rPr>
        <w:t>(c)</w:t>
      </w:r>
      <w:r w:rsidRPr="00DD7A1D">
        <w:rPr>
          <w:rFonts w:ascii="Times New Roman" w:hAnsi="Times New Roman" w:cs="Times New Roman"/>
          <w:sz w:val="24"/>
          <w:szCs w:val="24"/>
        </w:rPr>
        <w:tab/>
      </w:r>
      <w:proofErr w:type="gramStart"/>
      <w:r w:rsidRPr="00DD7A1D">
        <w:rPr>
          <w:rFonts w:ascii="Times New Roman" w:hAnsi="Times New Roman" w:cs="Times New Roman"/>
          <w:sz w:val="24"/>
          <w:szCs w:val="24"/>
        </w:rPr>
        <w:t>the</w:t>
      </w:r>
      <w:proofErr w:type="gramEnd"/>
      <w:r w:rsidRPr="00DD7A1D">
        <w:rPr>
          <w:rFonts w:ascii="Times New Roman" w:hAnsi="Times New Roman" w:cs="Times New Roman"/>
          <w:sz w:val="24"/>
          <w:szCs w:val="24"/>
        </w:rPr>
        <w:t xml:space="preserve"> terms on which all facility users participate are the same; </w:t>
      </w:r>
    </w:p>
    <w:p w:rsidR="00DC3B8B"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(d)</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the</w:t>
      </w:r>
      <w:proofErr w:type="gramEnd"/>
      <w:r w:rsidRPr="00056DEA">
        <w:rPr>
          <w:rFonts w:ascii="Times New Roman" w:hAnsi="Times New Roman" w:cs="Times New Roman"/>
          <w:sz w:val="24"/>
          <w:szCs w:val="24"/>
        </w:rPr>
        <w:t xml:space="preserve"> facility is operated by a facility agent who:</w:t>
      </w:r>
    </w:p>
    <w:p w:rsidR="00DC3B8B" w:rsidRPr="00056DEA" w:rsidRDefault="00DC3B8B" w:rsidP="00E93C7D">
      <w:pPr>
        <w:ind w:left="1134" w:hanging="567"/>
        <w:rPr>
          <w:rFonts w:ascii="Times New Roman" w:hAnsi="Times New Roman" w:cs="Times New Roman"/>
          <w:sz w:val="24"/>
          <w:szCs w:val="24"/>
        </w:rPr>
      </w:pPr>
      <w:r w:rsidRPr="00056DEA">
        <w:rPr>
          <w:rFonts w:ascii="Times New Roman" w:hAnsi="Times New Roman" w:cs="Times New Roman"/>
          <w:sz w:val="24"/>
          <w:szCs w:val="24"/>
        </w:rPr>
        <w:t>(i)</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is</w:t>
      </w:r>
      <w:proofErr w:type="gramEnd"/>
      <w:r w:rsidR="0018236A" w:rsidRPr="00056DEA">
        <w:rPr>
          <w:rFonts w:ascii="Times New Roman" w:hAnsi="Times New Roman" w:cs="Times New Roman"/>
          <w:sz w:val="24"/>
          <w:szCs w:val="24"/>
        </w:rPr>
        <w:t xml:space="preserve"> </w:t>
      </w:r>
      <w:r w:rsidRPr="00056DEA">
        <w:rPr>
          <w:rFonts w:ascii="Times New Roman" w:hAnsi="Times New Roman" w:cs="Times New Roman"/>
          <w:sz w:val="24"/>
          <w:szCs w:val="24"/>
        </w:rPr>
        <w:t>a person other than the bidder or an associate of the bidder; and</w:t>
      </w:r>
    </w:p>
    <w:p w:rsidR="005A5069" w:rsidRPr="00056DEA" w:rsidRDefault="00DC3B8B" w:rsidP="00E93C7D">
      <w:pPr>
        <w:pStyle w:val="ListParagraph"/>
        <w:ind w:left="1134" w:hanging="567"/>
        <w:rPr>
          <w:rFonts w:ascii="Times New Roman" w:hAnsi="Times New Roman" w:cs="Times New Roman"/>
          <w:sz w:val="24"/>
          <w:szCs w:val="24"/>
        </w:rPr>
      </w:pPr>
      <w:r w:rsidRPr="00056DEA">
        <w:rPr>
          <w:rFonts w:ascii="Times New Roman" w:hAnsi="Times New Roman" w:cs="Times New Roman"/>
          <w:sz w:val="24"/>
          <w:szCs w:val="24"/>
        </w:rPr>
        <w:t>(ii)</w:t>
      </w:r>
      <w:r w:rsidRPr="00056DEA">
        <w:rPr>
          <w:rFonts w:ascii="Times New Roman" w:hAnsi="Times New Roman" w:cs="Times New Roman"/>
          <w:sz w:val="24"/>
          <w:szCs w:val="24"/>
        </w:rPr>
        <w:tab/>
      </w:r>
      <w:proofErr w:type="gramStart"/>
      <w:r w:rsidR="007E12DE">
        <w:rPr>
          <w:rFonts w:ascii="Times New Roman" w:hAnsi="Times New Roman" w:cs="Times New Roman"/>
          <w:sz w:val="24"/>
          <w:szCs w:val="24"/>
        </w:rPr>
        <w:t>holds</w:t>
      </w:r>
      <w:proofErr w:type="gramEnd"/>
      <w:r w:rsidR="007E12DE">
        <w:rPr>
          <w:rFonts w:ascii="Times New Roman" w:hAnsi="Times New Roman" w:cs="Times New Roman"/>
          <w:sz w:val="24"/>
          <w:szCs w:val="24"/>
        </w:rPr>
        <w:t xml:space="preserve"> an </w:t>
      </w:r>
      <w:r w:rsidRPr="00056DEA">
        <w:rPr>
          <w:rFonts w:ascii="Times New Roman" w:hAnsi="Times New Roman" w:cs="Times New Roman"/>
          <w:sz w:val="24"/>
          <w:szCs w:val="24"/>
        </w:rPr>
        <w:t>A</w:t>
      </w:r>
      <w:r w:rsidR="0033099C">
        <w:rPr>
          <w:rFonts w:ascii="Times New Roman" w:hAnsi="Times New Roman" w:cs="Times New Roman"/>
          <w:sz w:val="24"/>
          <w:szCs w:val="24"/>
        </w:rPr>
        <w:t>ustralian financial services</w:t>
      </w:r>
      <w:r w:rsidR="0033099C" w:rsidRPr="00056DEA">
        <w:rPr>
          <w:rFonts w:ascii="Times New Roman" w:hAnsi="Times New Roman" w:cs="Times New Roman"/>
          <w:sz w:val="24"/>
          <w:szCs w:val="24"/>
        </w:rPr>
        <w:t xml:space="preserve"> </w:t>
      </w:r>
      <w:r w:rsidRPr="00056DEA">
        <w:rPr>
          <w:rFonts w:ascii="Times New Roman" w:hAnsi="Times New Roman" w:cs="Times New Roman"/>
          <w:sz w:val="24"/>
          <w:szCs w:val="24"/>
        </w:rPr>
        <w:t>license</w:t>
      </w:r>
      <w:r w:rsidR="007E12DE">
        <w:rPr>
          <w:rFonts w:ascii="Times New Roman" w:hAnsi="Times New Roman" w:cs="Times New Roman"/>
          <w:sz w:val="24"/>
          <w:szCs w:val="24"/>
        </w:rPr>
        <w:t xml:space="preserve"> that covers the provision of financial services </w:t>
      </w:r>
      <w:r w:rsidRPr="00056DEA">
        <w:rPr>
          <w:rFonts w:ascii="Times New Roman" w:hAnsi="Times New Roman" w:cs="Times New Roman"/>
          <w:sz w:val="24"/>
          <w:szCs w:val="24"/>
        </w:rPr>
        <w:t>of the kind necessary to operate the facility;</w:t>
      </w:r>
    </w:p>
    <w:p w:rsidR="00DC3B8B"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(e)</w:t>
      </w:r>
      <w:r w:rsidRPr="00056DEA">
        <w:rPr>
          <w:rFonts w:ascii="Times New Roman" w:hAnsi="Times New Roman" w:cs="Times New Roman"/>
          <w:sz w:val="24"/>
          <w:szCs w:val="24"/>
        </w:rPr>
        <w:tab/>
        <w:t xml:space="preserve">under the terms of the facility, whether or not acceptances and instructions tendered into the facility are released by the facility agent depends solely on either or both of the following occurring and/or either or both of the following being the subject of a written confirmation from the bidder: </w:t>
      </w:r>
    </w:p>
    <w:p w:rsidR="00DC3B8B" w:rsidRPr="00056DEA" w:rsidRDefault="00DC3B8B" w:rsidP="00E93C7D">
      <w:pPr>
        <w:ind w:left="1134" w:hanging="567"/>
        <w:rPr>
          <w:rFonts w:ascii="Times New Roman" w:hAnsi="Times New Roman" w:cs="Times New Roman"/>
          <w:sz w:val="24"/>
          <w:szCs w:val="24"/>
        </w:rPr>
      </w:pPr>
      <w:r w:rsidRPr="00056DEA">
        <w:rPr>
          <w:rFonts w:ascii="Times New Roman" w:hAnsi="Times New Roman" w:cs="Times New Roman"/>
          <w:sz w:val="24"/>
          <w:szCs w:val="24"/>
        </w:rPr>
        <w:t>(i)</w:t>
      </w:r>
      <w:r w:rsidRPr="00056DEA">
        <w:rPr>
          <w:rFonts w:ascii="Times New Roman" w:hAnsi="Times New Roman" w:cs="Times New Roman"/>
          <w:sz w:val="24"/>
          <w:szCs w:val="24"/>
        </w:rPr>
        <w:tab/>
        <w:t>the bidder declaring the bid free of all conditions or stating that it will declare the bid free of all conditions no later than the time that all facility acceptances are processed; and</w:t>
      </w:r>
    </w:p>
    <w:p w:rsidR="00DC3B8B" w:rsidRPr="00056DEA" w:rsidRDefault="005A5069" w:rsidP="00E93C7D">
      <w:pPr>
        <w:pStyle w:val="ListParagraph"/>
        <w:ind w:left="1134" w:hanging="567"/>
        <w:rPr>
          <w:rFonts w:ascii="Times New Roman" w:hAnsi="Times New Roman" w:cs="Times New Roman"/>
          <w:sz w:val="24"/>
          <w:szCs w:val="24"/>
        </w:rPr>
      </w:pPr>
      <w:r w:rsidRPr="00056DEA">
        <w:rPr>
          <w:rFonts w:ascii="Times New Roman" w:hAnsi="Times New Roman" w:cs="Times New Roman"/>
          <w:sz w:val="24"/>
          <w:szCs w:val="24"/>
        </w:rPr>
        <w:t>(</w:t>
      </w:r>
      <w:r w:rsidR="00DC3B8B" w:rsidRPr="00056DEA">
        <w:rPr>
          <w:rFonts w:ascii="Times New Roman" w:hAnsi="Times New Roman" w:cs="Times New Roman"/>
          <w:sz w:val="24"/>
          <w:szCs w:val="24"/>
        </w:rPr>
        <w:t>ii)</w:t>
      </w:r>
      <w:r w:rsidR="00DC3B8B" w:rsidRPr="00056DEA">
        <w:rPr>
          <w:rFonts w:ascii="Times New Roman" w:hAnsi="Times New Roman" w:cs="Times New Roman"/>
          <w:sz w:val="24"/>
          <w:szCs w:val="24"/>
        </w:rPr>
        <w:tab/>
      </w:r>
      <w:proofErr w:type="gramStart"/>
      <w:r w:rsidR="00DC3B8B" w:rsidRPr="00056DEA">
        <w:rPr>
          <w:rFonts w:ascii="Times New Roman" w:hAnsi="Times New Roman" w:cs="Times New Roman"/>
          <w:sz w:val="24"/>
          <w:szCs w:val="24"/>
        </w:rPr>
        <w:t>the</w:t>
      </w:r>
      <w:proofErr w:type="gramEnd"/>
      <w:r w:rsidR="00DC3B8B" w:rsidRPr="00056DEA">
        <w:rPr>
          <w:rFonts w:ascii="Times New Roman" w:hAnsi="Times New Roman" w:cs="Times New Roman"/>
          <w:sz w:val="24"/>
          <w:szCs w:val="24"/>
        </w:rPr>
        <w:t xml:space="preserve"> securities in which the bidder and its associates have a relevant interest combined with the securities that are the subject of the facility exceeding a specified percentage of securities in the bid class;</w:t>
      </w:r>
    </w:p>
    <w:p w:rsidR="00DC3B8B"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(f)</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facility</w:t>
      </w:r>
      <w:proofErr w:type="gramEnd"/>
      <w:r w:rsidRPr="00056DEA">
        <w:rPr>
          <w:rFonts w:ascii="Times New Roman" w:hAnsi="Times New Roman" w:cs="Times New Roman"/>
          <w:sz w:val="24"/>
          <w:szCs w:val="24"/>
        </w:rPr>
        <w:t xml:space="preserve"> participants are free to withdraw from the facility at any time until the preconditions to the facility agent releasing the acceptances or instructions are met; and</w:t>
      </w:r>
    </w:p>
    <w:p w:rsidR="005A5069" w:rsidRPr="00056DEA" w:rsidRDefault="00DC3B8B" w:rsidP="00E93C7D">
      <w:pPr>
        <w:ind w:left="567" w:hanging="567"/>
        <w:rPr>
          <w:rFonts w:ascii="Times New Roman" w:hAnsi="Times New Roman" w:cs="Times New Roman"/>
          <w:sz w:val="24"/>
          <w:szCs w:val="24"/>
        </w:rPr>
      </w:pPr>
      <w:r w:rsidRPr="00056DEA">
        <w:rPr>
          <w:rFonts w:ascii="Times New Roman" w:hAnsi="Times New Roman" w:cs="Times New Roman"/>
          <w:sz w:val="24"/>
          <w:szCs w:val="24"/>
        </w:rPr>
        <w:t>(g)</w:t>
      </w:r>
      <w:r w:rsidRPr="00056DEA">
        <w:rPr>
          <w:rFonts w:ascii="Times New Roman" w:hAnsi="Times New Roman" w:cs="Times New Roman"/>
          <w:sz w:val="24"/>
          <w:szCs w:val="24"/>
        </w:rPr>
        <w:tab/>
      </w:r>
      <w:proofErr w:type="gramStart"/>
      <w:r w:rsidRPr="00056DEA">
        <w:rPr>
          <w:rFonts w:ascii="Times New Roman" w:hAnsi="Times New Roman" w:cs="Times New Roman"/>
          <w:sz w:val="24"/>
          <w:szCs w:val="24"/>
        </w:rPr>
        <w:t>the</w:t>
      </w:r>
      <w:proofErr w:type="gramEnd"/>
      <w:r w:rsidRPr="00056DEA">
        <w:rPr>
          <w:rFonts w:ascii="Times New Roman" w:hAnsi="Times New Roman" w:cs="Times New Roman"/>
          <w:sz w:val="24"/>
          <w:szCs w:val="24"/>
        </w:rPr>
        <w:t xml:space="preserve"> facility is disclosed and operated in accordance with </w:t>
      </w:r>
      <w:r w:rsidR="0033099C">
        <w:rPr>
          <w:rFonts w:ascii="Times New Roman" w:hAnsi="Times New Roman" w:cs="Times New Roman"/>
          <w:sz w:val="24"/>
          <w:szCs w:val="24"/>
        </w:rPr>
        <w:t>certain</w:t>
      </w:r>
      <w:r w:rsidR="0033099C" w:rsidRPr="00056DEA">
        <w:rPr>
          <w:rFonts w:ascii="Times New Roman" w:hAnsi="Times New Roman" w:cs="Times New Roman"/>
          <w:sz w:val="24"/>
          <w:szCs w:val="24"/>
        </w:rPr>
        <w:t xml:space="preserve"> </w:t>
      </w:r>
      <w:r w:rsidR="00EA6A69">
        <w:rPr>
          <w:rFonts w:ascii="Times New Roman" w:hAnsi="Times New Roman" w:cs="Times New Roman"/>
          <w:sz w:val="24"/>
          <w:szCs w:val="24"/>
        </w:rPr>
        <w:t>requirements to report to the market regularly regarding the number of securities the subject of facility acceptances or instructions.</w:t>
      </w:r>
    </w:p>
    <w:p w:rsidR="00A50329" w:rsidRPr="00056DEA" w:rsidRDefault="00EC6F75" w:rsidP="00A50329">
      <w:pPr>
        <w:rPr>
          <w:rFonts w:ascii="Times New Roman" w:hAnsi="Times New Roman" w:cs="Times New Roman"/>
          <w:b/>
          <w:i/>
          <w:sz w:val="24"/>
          <w:szCs w:val="24"/>
        </w:rPr>
      </w:pPr>
      <w:r w:rsidRPr="00EC6F75">
        <w:rPr>
          <w:rFonts w:ascii="Times New Roman" w:hAnsi="Times New Roman" w:cs="Times New Roman"/>
          <w:b/>
          <w:i/>
          <w:sz w:val="24"/>
          <w:szCs w:val="24"/>
        </w:rPr>
        <w:t>Paragraph</w:t>
      </w:r>
      <w:r w:rsidR="00A50329" w:rsidRPr="00056DEA">
        <w:rPr>
          <w:rFonts w:ascii="Times New Roman" w:hAnsi="Times New Roman" w:cs="Times New Roman"/>
          <w:b/>
          <w:i/>
          <w:sz w:val="24"/>
          <w:szCs w:val="24"/>
        </w:rPr>
        <w:t xml:space="preserve"> 6(d) </w:t>
      </w:r>
      <w:r w:rsidR="00E65E2A">
        <w:rPr>
          <w:rFonts w:ascii="Times New Roman" w:hAnsi="Times New Roman" w:cs="Times New Roman"/>
          <w:b/>
          <w:i/>
          <w:sz w:val="24"/>
          <w:szCs w:val="24"/>
        </w:rPr>
        <w:t>of the class order</w:t>
      </w:r>
      <w:r w:rsidR="00A50329" w:rsidRPr="00056DEA">
        <w:rPr>
          <w:rFonts w:ascii="Times New Roman" w:hAnsi="Times New Roman" w:cs="Times New Roman"/>
          <w:b/>
          <w:i/>
          <w:sz w:val="24"/>
          <w:szCs w:val="24"/>
        </w:rPr>
        <w:t>– Securities escrowed under listing rules</w:t>
      </w:r>
    </w:p>
    <w:p w:rsidR="00A50329" w:rsidRPr="00056DEA" w:rsidRDefault="009A5F1D" w:rsidP="00A50329">
      <w:pPr>
        <w:rPr>
          <w:rFonts w:ascii="Times New Roman" w:hAnsi="Times New Roman" w:cs="Times New Roman"/>
          <w:sz w:val="24"/>
          <w:szCs w:val="24"/>
        </w:rPr>
      </w:pPr>
      <w:r>
        <w:rPr>
          <w:rFonts w:ascii="Times New Roman" w:hAnsi="Times New Roman" w:cs="Times New Roman"/>
          <w:sz w:val="24"/>
          <w:szCs w:val="24"/>
        </w:rPr>
        <w:t>The class order</w:t>
      </w:r>
      <w:r w:rsidR="00A50329" w:rsidRPr="00056DEA">
        <w:rPr>
          <w:rFonts w:ascii="Times New Roman" w:hAnsi="Times New Roman" w:cs="Times New Roman"/>
          <w:sz w:val="24"/>
          <w:szCs w:val="24"/>
        </w:rPr>
        <w:t xml:space="preserve"> modifies section 609 so that a listed company does not have a relevant interest in securities merely because it must apply restrictions on the disposal of</w:t>
      </w:r>
      <w:r w:rsidR="0060658A">
        <w:rPr>
          <w:rFonts w:ascii="Times New Roman" w:hAnsi="Times New Roman" w:cs="Times New Roman"/>
          <w:sz w:val="24"/>
          <w:szCs w:val="24"/>
        </w:rPr>
        <w:t xml:space="preserve"> Restricted Securities (see new subsection 609(11)).</w:t>
      </w:r>
      <w:r w:rsidR="00A50329" w:rsidRPr="00056DEA">
        <w:rPr>
          <w:rFonts w:ascii="Times New Roman" w:hAnsi="Times New Roman" w:cs="Times New Roman"/>
          <w:sz w:val="24"/>
          <w:szCs w:val="24"/>
        </w:rPr>
        <w:t xml:space="preserve"> </w:t>
      </w:r>
      <w:r w:rsidR="0060658A">
        <w:rPr>
          <w:rFonts w:ascii="Times New Roman" w:hAnsi="Times New Roman" w:cs="Times New Roman"/>
          <w:sz w:val="24"/>
          <w:szCs w:val="24"/>
        </w:rPr>
        <w:t>N</w:t>
      </w:r>
      <w:r w:rsidR="00A50329" w:rsidRPr="00056DEA">
        <w:rPr>
          <w:rFonts w:ascii="Times New Roman" w:hAnsi="Times New Roman" w:cs="Times New Roman"/>
          <w:sz w:val="24"/>
          <w:szCs w:val="24"/>
        </w:rPr>
        <w:t>otwithstanding the relevant interest exemption</w:t>
      </w:r>
      <w:r>
        <w:rPr>
          <w:rFonts w:ascii="Times New Roman" w:hAnsi="Times New Roman" w:cs="Times New Roman"/>
          <w:sz w:val="24"/>
          <w:szCs w:val="24"/>
        </w:rPr>
        <w:t xml:space="preserve"> </w:t>
      </w:r>
      <w:r w:rsidR="0060658A">
        <w:rPr>
          <w:rFonts w:ascii="Times New Roman" w:hAnsi="Times New Roman" w:cs="Times New Roman"/>
          <w:sz w:val="24"/>
          <w:szCs w:val="24"/>
        </w:rPr>
        <w:t>applie</w:t>
      </w:r>
      <w:r w:rsidR="00CA102D">
        <w:rPr>
          <w:rFonts w:ascii="Times New Roman" w:hAnsi="Times New Roman" w:cs="Times New Roman"/>
          <w:sz w:val="24"/>
          <w:szCs w:val="24"/>
        </w:rPr>
        <w:t>s</w:t>
      </w:r>
      <w:r w:rsidR="0060658A">
        <w:rPr>
          <w:rFonts w:ascii="Times New Roman" w:hAnsi="Times New Roman" w:cs="Times New Roman"/>
          <w:sz w:val="24"/>
          <w:szCs w:val="24"/>
        </w:rPr>
        <w:t xml:space="preserve"> in respect of the takeover provisions in Chapter 6</w:t>
      </w:r>
      <w:r w:rsidR="00A50329" w:rsidRPr="00056DEA">
        <w:rPr>
          <w:rFonts w:ascii="Times New Roman" w:hAnsi="Times New Roman" w:cs="Times New Roman"/>
          <w:sz w:val="24"/>
          <w:szCs w:val="24"/>
        </w:rPr>
        <w:t>, the</w:t>
      </w:r>
      <w:r w:rsidR="0060658A">
        <w:rPr>
          <w:rFonts w:ascii="Times New Roman" w:hAnsi="Times New Roman" w:cs="Times New Roman"/>
          <w:sz w:val="24"/>
          <w:szCs w:val="24"/>
        </w:rPr>
        <w:t xml:space="preserve"> exception does not apply in the context of the</w:t>
      </w:r>
      <w:r w:rsidR="00A50329" w:rsidRPr="00056DEA">
        <w:rPr>
          <w:rFonts w:ascii="Times New Roman" w:hAnsi="Times New Roman" w:cs="Times New Roman"/>
          <w:sz w:val="24"/>
          <w:szCs w:val="24"/>
        </w:rPr>
        <w:t xml:space="preserve"> substantial holding requirements (see </w:t>
      </w:r>
      <w:r>
        <w:rPr>
          <w:rFonts w:ascii="Times New Roman" w:hAnsi="Times New Roman" w:cs="Times New Roman"/>
          <w:sz w:val="24"/>
          <w:szCs w:val="24"/>
        </w:rPr>
        <w:t>the reference to sub</w:t>
      </w:r>
      <w:r w:rsidR="00A50329" w:rsidRPr="00056DEA">
        <w:rPr>
          <w:rFonts w:ascii="Times New Roman" w:hAnsi="Times New Roman" w:cs="Times New Roman"/>
          <w:sz w:val="24"/>
          <w:szCs w:val="24"/>
        </w:rPr>
        <w:t xml:space="preserve">paragraph </w:t>
      </w:r>
      <w:r>
        <w:rPr>
          <w:rFonts w:ascii="Times New Roman" w:hAnsi="Times New Roman" w:cs="Times New Roman"/>
          <w:sz w:val="24"/>
          <w:szCs w:val="24"/>
        </w:rPr>
        <w:t>4</w:t>
      </w:r>
      <w:r w:rsidR="00A50329" w:rsidRPr="00056DEA">
        <w:rPr>
          <w:rFonts w:ascii="Times New Roman" w:hAnsi="Times New Roman" w:cs="Times New Roman"/>
          <w:sz w:val="24"/>
          <w:szCs w:val="24"/>
        </w:rPr>
        <w:t xml:space="preserve">(c) </w:t>
      </w:r>
      <w:r w:rsidR="00B47764">
        <w:rPr>
          <w:rFonts w:ascii="Times New Roman" w:hAnsi="Times New Roman" w:cs="Times New Roman"/>
          <w:sz w:val="24"/>
          <w:szCs w:val="24"/>
        </w:rPr>
        <w:t xml:space="preserve">of the class order </w:t>
      </w:r>
      <w:r w:rsidR="00A50329" w:rsidRPr="00056DEA">
        <w:rPr>
          <w:rFonts w:ascii="Times New Roman" w:hAnsi="Times New Roman" w:cs="Times New Roman"/>
          <w:sz w:val="24"/>
          <w:szCs w:val="24"/>
        </w:rPr>
        <w:t>above).</w:t>
      </w:r>
    </w:p>
    <w:p w:rsidR="00A50329" w:rsidRDefault="00A50329" w:rsidP="00A50329">
      <w:pPr>
        <w:rPr>
          <w:rFonts w:ascii="Times New Roman" w:hAnsi="Times New Roman" w:cs="Times New Roman"/>
          <w:sz w:val="24"/>
          <w:szCs w:val="24"/>
        </w:rPr>
      </w:pPr>
      <w:r w:rsidRPr="00056DEA">
        <w:rPr>
          <w:rFonts w:ascii="Times New Roman" w:hAnsi="Times New Roman" w:cs="Times New Roman"/>
          <w:sz w:val="24"/>
          <w:szCs w:val="24"/>
        </w:rPr>
        <w:t>Further, for certainty,</w:t>
      </w:r>
      <w:r w:rsidR="00982BCA">
        <w:rPr>
          <w:rFonts w:ascii="Times New Roman" w:hAnsi="Times New Roman" w:cs="Times New Roman"/>
          <w:sz w:val="24"/>
          <w:szCs w:val="24"/>
        </w:rPr>
        <w:t xml:space="preserve"> the class order</w:t>
      </w:r>
      <w:r w:rsidRPr="00056DEA">
        <w:rPr>
          <w:rFonts w:ascii="Times New Roman" w:hAnsi="Times New Roman" w:cs="Times New Roman"/>
          <w:sz w:val="24"/>
          <w:szCs w:val="24"/>
        </w:rPr>
        <w:t xml:space="preserve"> also modifies section 609 so that </w:t>
      </w:r>
      <w:r w:rsidR="008432F9">
        <w:rPr>
          <w:rFonts w:ascii="Times New Roman" w:hAnsi="Times New Roman" w:cs="Times New Roman"/>
          <w:sz w:val="24"/>
          <w:szCs w:val="24"/>
        </w:rPr>
        <w:t xml:space="preserve">the operator of </w:t>
      </w:r>
      <w:r w:rsidRPr="00056DEA">
        <w:rPr>
          <w:rFonts w:ascii="Times New Roman" w:hAnsi="Times New Roman" w:cs="Times New Roman"/>
          <w:sz w:val="24"/>
          <w:szCs w:val="24"/>
        </w:rPr>
        <w:t xml:space="preserve">a prescribed financial market does not have a relevant interest in relation to </w:t>
      </w:r>
      <w:r w:rsidR="0060658A">
        <w:rPr>
          <w:rFonts w:ascii="Times New Roman" w:hAnsi="Times New Roman" w:cs="Times New Roman"/>
          <w:sz w:val="24"/>
          <w:szCs w:val="24"/>
        </w:rPr>
        <w:t xml:space="preserve">Restricted </w:t>
      </w:r>
      <w:r w:rsidR="0060658A">
        <w:rPr>
          <w:rFonts w:ascii="Times New Roman" w:hAnsi="Times New Roman" w:cs="Times New Roman"/>
          <w:sz w:val="24"/>
          <w:szCs w:val="24"/>
        </w:rPr>
        <w:lastRenderedPageBreak/>
        <w:t>Securities</w:t>
      </w:r>
      <w:r w:rsidRPr="00056DEA">
        <w:rPr>
          <w:rFonts w:ascii="Times New Roman" w:hAnsi="Times New Roman" w:cs="Times New Roman"/>
          <w:sz w:val="24"/>
          <w:szCs w:val="24"/>
        </w:rPr>
        <w:t xml:space="preserve">. Relief for </w:t>
      </w:r>
      <w:r w:rsidR="008432F9">
        <w:rPr>
          <w:rFonts w:ascii="Times New Roman" w:hAnsi="Times New Roman" w:cs="Times New Roman"/>
          <w:sz w:val="24"/>
          <w:szCs w:val="24"/>
        </w:rPr>
        <w:t>the operator</w:t>
      </w:r>
      <w:r w:rsidRPr="00056DEA">
        <w:rPr>
          <w:rFonts w:ascii="Times New Roman" w:hAnsi="Times New Roman" w:cs="Times New Roman"/>
          <w:sz w:val="24"/>
          <w:szCs w:val="24"/>
        </w:rPr>
        <w:t xml:space="preserve"> is </w:t>
      </w:r>
      <w:r w:rsidR="0060658A">
        <w:rPr>
          <w:rFonts w:ascii="Times New Roman" w:hAnsi="Times New Roman" w:cs="Times New Roman"/>
          <w:sz w:val="24"/>
          <w:szCs w:val="24"/>
        </w:rPr>
        <w:t xml:space="preserve">available in respect of both </w:t>
      </w:r>
      <w:r w:rsidRPr="00056DEA">
        <w:rPr>
          <w:rFonts w:ascii="Times New Roman" w:hAnsi="Times New Roman" w:cs="Times New Roman"/>
          <w:sz w:val="24"/>
          <w:szCs w:val="24"/>
        </w:rPr>
        <w:t>the takeover and the</w:t>
      </w:r>
      <w:r w:rsidR="0060658A">
        <w:rPr>
          <w:rFonts w:ascii="Times New Roman" w:hAnsi="Times New Roman" w:cs="Times New Roman"/>
          <w:sz w:val="24"/>
          <w:szCs w:val="24"/>
        </w:rPr>
        <w:t xml:space="preserve"> substantial holding provisions (see new subsection 609(12)).</w:t>
      </w:r>
    </w:p>
    <w:p w:rsidR="0060658A" w:rsidRDefault="0060658A" w:rsidP="00A50329">
      <w:pPr>
        <w:rPr>
          <w:rFonts w:ascii="Times New Roman" w:hAnsi="Times New Roman" w:cs="Times New Roman"/>
          <w:sz w:val="24"/>
          <w:szCs w:val="24"/>
        </w:rPr>
      </w:pPr>
      <w:r>
        <w:rPr>
          <w:rFonts w:ascii="Times New Roman" w:hAnsi="Times New Roman" w:cs="Times New Roman"/>
          <w:sz w:val="24"/>
          <w:szCs w:val="24"/>
        </w:rPr>
        <w:t xml:space="preserve">ASIC’s modification is designed to ensure </w:t>
      </w:r>
      <w:r w:rsidR="008951E4">
        <w:rPr>
          <w:rFonts w:ascii="Times New Roman" w:hAnsi="Times New Roman" w:cs="Times New Roman"/>
          <w:sz w:val="24"/>
          <w:szCs w:val="24"/>
        </w:rPr>
        <w:t xml:space="preserve">the entry into </w:t>
      </w:r>
      <w:r>
        <w:rPr>
          <w:rFonts w:ascii="Times New Roman" w:hAnsi="Times New Roman" w:cs="Times New Roman"/>
          <w:sz w:val="24"/>
          <w:szCs w:val="24"/>
        </w:rPr>
        <w:t>escrow arrangements</w:t>
      </w:r>
      <w:r w:rsidR="008951E4">
        <w:rPr>
          <w:rFonts w:ascii="Times New Roman" w:hAnsi="Times New Roman" w:cs="Times New Roman"/>
          <w:sz w:val="24"/>
          <w:szCs w:val="24"/>
        </w:rPr>
        <w:t xml:space="preserve"> </w:t>
      </w:r>
      <w:r>
        <w:rPr>
          <w:rFonts w:ascii="Times New Roman" w:hAnsi="Times New Roman" w:cs="Times New Roman"/>
          <w:sz w:val="24"/>
          <w:szCs w:val="24"/>
        </w:rPr>
        <w:t>of the kind required under the listing rules of various prescribed financial markets are not unreasonably hindered by the takeover provisions.</w:t>
      </w:r>
    </w:p>
    <w:p w:rsidR="00634188" w:rsidRPr="00056DEA" w:rsidRDefault="00634188" w:rsidP="00A50329">
      <w:pPr>
        <w:rPr>
          <w:rFonts w:ascii="Times New Roman" w:hAnsi="Times New Roman" w:cs="Times New Roman"/>
          <w:sz w:val="24"/>
          <w:szCs w:val="24"/>
        </w:rPr>
      </w:pPr>
      <w:r w:rsidRPr="00634188">
        <w:rPr>
          <w:rFonts w:ascii="Times New Roman" w:hAnsi="Times New Roman" w:cs="Times New Roman"/>
          <w:sz w:val="24"/>
          <w:szCs w:val="24"/>
        </w:rPr>
        <w:t>The modification continues, in substance, a similar modification contained in [CO 0</w:t>
      </w:r>
      <w:r>
        <w:rPr>
          <w:rFonts w:ascii="Times New Roman" w:hAnsi="Times New Roman" w:cs="Times New Roman"/>
          <w:sz w:val="24"/>
          <w:szCs w:val="24"/>
        </w:rPr>
        <w:t>3</w:t>
      </w:r>
      <w:r w:rsidRPr="00634188">
        <w:rPr>
          <w:rFonts w:ascii="Times New Roman" w:hAnsi="Times New Roman" w:cs="Times New Roman"/>
          <w:sz w:val="24"/>
          <w:szCs w:val="24"/>
        </w:rPr>
        <w:t>/63</w:t>
      </w:r>
      <w:r>
        <w:rPr>
          <w:rFonts w:ascii="Times New Roman" w:hAnsi="Times New Roman" w:cs="Times New Roman"/>
          <w:sz w:val="24"/>
          <w:szCs w:val="24"/>
        </w:rPr>
        <w:t>4</w:t>
      </w:r>
      <w:r w:rsidRPr="00634188">
        <w:rPr>
          <w:rFonts w:ascii="Times New Roman" w:hAnsi="Times New Roman" w:cs="Times New Roman"/>
          <w:sz w:val="24"/>
          <w:szCs w:val="24"/>
        </w:rPr>
        <w:t>].</w:t>
      </w:r>
    </w:p>
    <w:p w:rsidR="0018236A" w:rsidRPr="00056DEA" w:rsidRDefault="00EC6F75" w:rsidP="00A50329">
      <w:pPr>
        <w:rPr>
          <w:rFonts w:ascii="Times New Roman" w:hAnsi="Times New Roman" w:cs="Times New Roman"/>
          <w:b/>
          <w:i/>
          <w:sz w:val="24"/>
          <w:szCs w:val="24"/>
        </w:rPr>
      </w:pPr>
      <w:r w:rsidRPr="00EC6F75">
        <w:rPr>
          <w:rFonts w:ascii="Times New Roman" w:hAnsi="Times New Roman" w:cs="Times New Roman"/>
          <w:b/>
          <w:i/>
          <w:sz w:val="24"/>
          <w:szCs w:val="24"/>
        </w:rPr>
        <w:t xml:space="preserve">Paragraph </w:t>
      </w:r>
      <w:r w:rsidR="00CD31DE" w:rsidRPr="00056DEA">
        <w:rPr>
          <w:rFonts w:ascii="Times New Roman" w:hAnsi="Times New Roman" w:cs="Times New Roman"/>
          <w:b/>
          <w:i/>
          <w:sz w:val="24"/>
          <w:szCs w:val="24"/>
        </w:rPr>
        <w:t xml:space="preserve">6(e) </w:t>
      </w:r>
      <w:r w:rsidR="004620C6" w:rsidRPr="004620C6">
        <w:rPr>
          <w:rFonts w:ascii="Times New Roman" w:hAnsi="Times New Roman" w:cs="Times New Roman"/>
          <w:b/>
          <w:i/>
          <w:sz w:val="24"/>
          <w:szCs w:val="24"/>
        </w:rPr>
        <w:t xml:space="preserve">of the class order </w:t>
      </w:r>
      <w:r w:rsidR="00CD31DE" w:rsidRPr="00056DEA">
        <w:rPr>
          <w:rFonts w:ascii="Times New Roman" w:hAnsi="Times New Roman" w:cs="Times New Roman"/>
          <w:b/>
          <w:i/>
          <w:sz w:val="24"/>
          <w:szCs w:val="24"/>
        </w:rPr>
        <w:t>–</w:t>
      </w:r>
      <w:r w:rsidR="005A5069" w:rsidRPr="00056DEA">
        <w:rPr>
          <w:rFonts w:ascii="Times New Roman" w:hAnsi="Times New Roman" w:cs="Times New Roman"/>
          <w:b/>
          <w:i/>
          <w:sz w:val="24"/>
          <w:szCs w:val="24"/>
        </w:rPr>
        <w:t xml:space="preserve"> A</w:t>
      </w:r>
      <w:r w:rsidR="0018236A" w:rsidRPr="00056DEA">
        <w:rPr>
          <w:rFonts w:ascii="Times New Roman" w:hAnsi="Times New Roman" w:cs="Times New Roman"/>
          <w:b/>
          <w:i/>
          <w:sz w:val="24"/>
          <w:szCs w:val="24"/>
        </w:rPr>
        <w:t>cquisitions within a group</w:t>
      </w:r>
      <w:r w:rsidR="005A5069" w:rsidRPr="00056DEA">
        <w:rPr>
          <w:rFonts w:ascii="Times New Roman" w:hAnsi="Times New Roman" w:cs="Times New Roman"/>
          <w:b/>
          <w:i/>
          <w:sz w:val="24"/>
          <w:szCs w:val="24"/>
        </w:rPr>
        <w:t xml:space="preserve"> and voting power</w:t>
      </w:r>
    </w:p>
    <w:p w:rsidR="00481828" w:rsidRDefault="00481828" w:rsidP="00A50329">
      <w:pPr>
        <w:rPr>
          <w:rFonts w:ascii="Times New Roman" w:hAnsi="Times New Roman" w:cs="Times New Roman"/>
          <w:sz w:val="24"/>
          <w:szCs w:val="24"/>
        </w:rPr>
      </w:pPr>
      <w:r>
        <w:rPr>
          <w:rFonts w:ascii="Times New Roman" w:hAnsi="Times New Roman" w:cs="Times New Roman"/>
          <w:sz w:val="24"/>
          <w:szCs w:val="24"/>
        </w:rPr>
        <w:t>Under subsection 610(3) a person’s voting power may be taken to have increased when acquiring securities in which they did not already have a relevant interest, from an associate.</w:t>
      </w:r>
      <w:r w:rsidR="00B07943">
        <w:rPr>
          <w:rFonts w:ascii="Times New Roman" w:hAnsi="Times New Roman" w:cs="Times New Roman"/>
          <w:sz w:val="24"/>
          <w:szCs w:val="24"/>
        </w:rPr>
        <w:t xml:space="preserve"> </w:t>
      </w:r>
      <w:r>
        <w:rPr>
          <w:rFonts w:ascii="Times New Roman" w:hAnsi="Times New Roman" w:cs="Times New Roman"/>
          <w:sz w:val="24"/>
          <w:szCs w:val="24"/>
        </w:rPr>
        <w:t>This provision seeks to address the potential that a person who makes an acquisition from an associate is not caught by the General Prohibition because their voting power already incorporates their associates’ relevant interests and therefore does not otherwise increase as a result of the acquisition.</w:t>
      </w:r>
      <w:r w:rsidR="00B07943">
        <w:rPr>
          <w:rFonts w:ascii="Times New Roman" w:hAnsi="Times New Roman" w:cs="Times New Roman"/>
          <w:sz w:val="24"/>
          <w:szCs w:val="24"/>
        </w:rPr>
        <w:t xml:space="preserve"> Subsection 610(3) recognises that commercially there may be a significant difference between a person having a relevant interest and their associate having the relevant interest in terms of the control of an entity.</w:t>
      </w:r>
    </w:p>
    <w:p w:rsidR="00B07943" w:rsidRDefault="00B07943" w:rsidP="00B07943">
      <w:pPr>
        <w:rPr>
          <w:rFonts w:ascii="Times New Roman" w:hAnsi="Times New Roman" w:cs="Times New Roman"/>
          <w:sz w:val="24"/>
          <w:szCs w:val="24"/>
        </w:rPr>
      </w:pPr>
      <w:r>
        <w:rPr>
          <w:rFonts w:ascii="Times New Roman" w:hAnsi="Times New Roman" w:cs="Times New Roman"/>
          <w:sz w:val="24"/>
          <w:szCs w:val="24"/>
        </w:rPr>
        <w:t>One effect of the subsection 610(3) however is that a</w:t>
      </w:r>
      <w:r w:rsidR="0018236A" w:rsidRPr="00056DEA">
        <w:rPr>
          <w:rFonts w:ascii="Times New Roman" w:hAnsi="Times New Roman" w:cs="Times New Roman"/>
          <w:sz w:val="24"/>
          <w:szCs w:val="24"/>
        </w:rPr>
        <w:t>n acquisition by a subsidiary from its ultimate holding company will generally result in the subsidiary</w:t>
      </w:r>
      <w:r w:rsidR="002E76B9">
        <w:rPr>
          <w:rFonts w:ascii="Times New Roman" w:hAnsi="Times New Roman" w:cs="Times New Roman"/>
          <w:sz w:val="24"/>
          <w:szCs w:val="24"/>
        </w:rPr>
        <w:t>’</w:t>
      </w:r>
      <w:r w:rsidR="0018236A" w:rsidRPr="00056DEA">
        <w:rPr>
          <w:rFonts w:ascii="Times New Roman" w:hAnsi="Times New Roman" w:cs="Times New Roman"/>
          <w:sz w:val="24"/>
          <w:szCs w:val="24"/>
        </w:rPr>
        <w:t xml:space="preserve">s voting power increasing for the purposes of </w:t>
      </w:r>
      <w:r w:rsidR="00F32367">
        <w:rPr>
          <w:rFonts w:ascii="Times New Roman" w:hAnsi="Times New Roman" w:cs="Times New Roman"/>
          <w:sz w:val="24"/>
          <w:szCs w:val="24"/>
        </w:rPr>
        <w:t>the prohibition on acquisitions of relevant inter</w:t>
      </w:r>
      <w:r w:rsidR="00FB49F3">
        <w:rPr>
          <w:rFonts w:ascii="Times New Roman" w:hAnsi="Times New Roman" w:cs="Times New Roman"/>
          <w:sz w:val="24"/>
          <w:szCs w:val="24"/>
        </w:rPr>
        <w:t>e</w:t>
      </w:r>
      <w:r w:rsidR="00F32367">
        <w:rPr>
          <w:rFonts w:ascii="Times New Roman" w:hAnsi="Times New Roman" w:cs="Times New Roman"/>
          <w:sz w:val="24"/>
          <w:szCs w:val="24"/>
        </w:rPr>
        <w:t xml:space="preserve">sts in voting shares (under </w:t>
      </w:r>
      <w:r w:rsidR="00A50329" w:rsidRPr="00056DEA">
        <w:rPr>
          <w:rFonts w:ascii="Times New Roman" w:hAnsi="Times New Roman" w:cs="Times New Roman"/>
          <w:sz w:val="24"/>
          <w:szCs w:val="24"/>
        </w:rPr>
        <w:t>section</w:t>
      </w:r>
      <w:r w:rsidR="00F32367">
        <w:rPr>
          <w:rFonts w:ascii="Times New Roman" w:hAnsi="Times New Roman" w:cs="Times New Roman"/>
          <w:sz w:val="24"/>
          <w:szCs w:val="24"/>
        </w:rPr>
        <w:t> </w:t>
      </w:r>
      <w:r w:rsidR="00A50329" w:rsidRPr="00056DEA">
        <w:rPr>
          <w:rFonts w:ascii="Times New Roman" w:hAnsi="Times New Roman" w:cs="Times New Roman"/>
          <w:sz w:val="24"/>
          <w:szCs w:val="24"/>
        </w:rPr>
        <w:t xml:space="preserve"> </w:t>
      </w:r>
      <w:r w:rsidR="0018236A" w:rsidRPr="00056DEA">
        <w:rPr>
          <w:rFonts w:ascii="Times New Roman" w:hAnsi="Times New Roman" w:cs="Times New Roman"/>
          <w:sz w:val="24"/>
          <w:szCs w:val="24"/>
        </w:rPr>
        <w:t>606</w:t>
      </w:r>
      <w:r w:rsidR="00F32367">
        <w:rPr>
          <w:rFonts w:ascii="Times New Roman" w:hAnsi="Times New Roman" w:cs="Times New Roman"/>
          <w:sz w:val="24"/>
          <w:szCs w:val="24"/>
        </w:rPr>
        <w:t>)</w:t>
      </w:r>
      <w:r>
        <w:rPr>
          <w:rFonts w:ascii="Times New Roman" w:hAnsi="Times New Roman" w:cs="Times New Roman"/>
          <w:sz w:val="24"/>
          <w:szCs w:val="24"/>
        </w:rPr>
        <w:t>.</w:t>
      </w:r>
    </w:p>
    <w:p w:rsidR="00B07943" w:rsidRDefault="00B07943" w:rsidP="00B07943">
      <w:pPr>
        <w:rPr>
          <w:rFonts w:ascii="Times New Roman" w:hAnsi="Times New Roman" w:cs="Times New Roman"/>
          <w:sz w:val="24"/>
          <w:szCs w:val="24"/>
        </w:rPr>
      </w:pPr>
      <w:r w:rsidRPr="00B07943">
        <w:rPr>
          <w:rFonts w:ascii="Times New Roman" w:hAnsi="Times New Roman" w:cs="Times New Roman"/>
          <w:sz w:val="24"/>
          <w:szCs w:val="24"/>
        </w:rPr>
        <w:t xml:space="preserve">The class order modifies the voting power provision under </w:t>
      </w:r>
      <w:r>
        <w:rPr>
          <w:rFonts w:ascii="Times New Roman" w:hAnsi="Times New Roman" w:cs="Times New Roman"/>
          <w:sz w:val="24"/>
          <w:szCs w:val="24"/>
        </w:rPr>
        <w:t>sub</w:t>
      </w:r>
      <w:r w:rsidRPr="00B07943">
        <w:rPr>
          <w:rFonts w:ascii="Times New Roman" w:hAnsi="Times New Roman" w:cs="Times New Roman"/>
          <w:sz w:val="24"/>
          <w:szCs w:val="24"/>
        </w:rPr>
        <w:t>section 610</w:t>
      </w:r>
      <w:r>
        <w:rPr>
          <w:rFonts w:ascii="Times New Roman" w:hAnsi="Times New Roman" w:cs="Times New Roman"/>
          <w:sz w:val="24"/>
          <w:szCs w:val="24"/>
        </w:rPr>
        <w:t>(3)</w:t>
      </w:r>
      <w:r w:rsidRPr="00B07943">
        <w:rPr>
          <w:rFonts w:ascii="Times New Roman" w:hAnsi="Times New Roman" w:cs="Times New Roman"/>
          <w:sz w:val="24"/>
          <w:szCs w:val="24"/>
        </w:rPr>
        <w:t xml:space="preserve"> so that a subsidiary that acquires securities from its holding company is not taken to have increased its voting power as a result of the acquisition. For simplicity, the relief effected by the class order applies to any transfer from a holding company (not just an ultimate holding company</w:t>
      </w:r>
      <w:r w:rsidR="00CA102D">
        <w:rPr>
          <w:rFonts w:ascii="Times New Roman" w:hAnsi="Times New Roman" w:cs="Times New Roman"/>
          <w:sz w:val="24"/>
          <w:szCs w:val="24"/>
        </w:rPr>
        <w:t>).</w:t>
      </w:r>
    </w:p>
    <w:p w:rsidR="0018236A" w:rsidRPr="00056DEA" w:rsidRDefault="001D7F59" w:rsidP="00B07943">
      <w:pPr>
        <w:rPr>
          <w:rFonts w:ascii="Times New Roman" w:hAnsi="Times New Roman" w:cs="Times New Roman"/>
          <w:sz w:val="24"/>
          <w:szCs w:val="24"/>
        </w:rPr>
      </w:pPr>
      <w:r>
        <w:rPr>
          <w:rFonts w:ascii="Times New Roman" w:hAnsi="Times New Roman" w:cs="Times New Roman"/>
          <w:sz w:val="24"/>
          <w:szCs w:val="24"/>
        </w:rPr>
        <w:t>The modification recognises that a</w:t>
      </w:r>
      <w:r w:rsidR="0018236A" w:rsidRPr="00056DEA">
        <w:rPr>
          <w:rFonts w:ascii="Times New Roman" w:hAnsi="Times New Roman" w:cs="Times New Roman"/>
          <w:sz w:val="24"/>
          <w:szCs w:val="24"/>
        </w:rPr>
        <w:t xml:space="preserve">n acquisition of securities by one </w:t>
      </w:r>
      <w:proofErr w:type="gramStart"/>
      <w:r w:rsidR="0018236A" w:rsidRPr="00056DEA">
        <w:rPr>
          <w:rFonts w:ascii="Times New Roman" w:hAnsi="Times New Roman" w:cs="Times New Roman"/>
          <w:sz w:val="24"/>
          <w:szCs w:val="24"/>
        </w:rPr>
        <w:t>group company</w:t>
      </w:r>
      <w:proofErr w:type="gramEnd"/>
      <w:r w:rsidR="0018236A" w:rsidRPr="00056DEA">
        <w:rPr>
          <w:rFonts w:ascii="Times New Roman" w:hAnsi="Times New Roman" w:cs="Times New Roman"/>
          <w:sz w:val="24"/>
          <w:szCs w:val="24"/>
        </w:rPr>
        <w:t xml:space="preserve"> from another should not </w:t>
      </w:r>
      <w:r>
        <w:rPr>
          <w:rFonts w:ascii="Times New Roman" w:hAnsi="Times New Roman" w:cs="Times New Roman"/>
          <w:sz w:val="24"/>
          <w:szCs w:val="24"/>
        </w:rPr>
        <w:t>necessarily give rise to takeover concerns</w:t>
      </w:r>
      <w:r w:rsidR="0018236A" w:rsidRPr="00056DEA">
        <w:rPr>
          <w:rFonts w:ascii="Times New Roman" w:hAnsi="Times New Roman" w:cs="Times New Roman"/>
          <w:sz w:val="24"/>
          <w:szCs w:val="24"/>
        </w:rPr>
        <w:t>. Unless the transfer increases the voting power of a person outside the group, it cannot change ultimate control over the issuer of the securities.</w:t>
      </w:r>
    </w:p>
    <w:p w:rsidR="0018236A" w:rsidRPr="00056DEA" w:rsidRDefault="00190A01" w:rsidP="00A50329">
      <w:pPr>
        <w:rPr>
          <w:rFonts w:ascii="Times New Roman" w:hAnsi="Times New Roman" w:cs="Times New Roman"/>
          <w:sz w:val="24"/>
          <w:szCs w:val="24"/>
        </w:rPr>
      </w:pPr>
      <w:r>
        <w:rPr>
          <w:rFonts w:ascii="Times New Roman" w:hAnsi="Times New Roman" w:cs="Times New Roman"/>
          <w:sz w:val="24"/>
          <w:szCs w:val="24"/>
        </w:rPr>
        <w:t>The</w:t>
      </w:r>
      <w:r w:rsidRPr="00056DEA">
        <w:rPr>
          <w:rFonts w:ascii="Times New Roman" w:hAnsi="Times New Roman" w:cs="Times New Roman"/>
          <w:sz w:val="24"/>
          <w:szCs w:val="24"/>
        </w:rPr>
        <w:t xml:space="preserve"> </w:t>
      </w:r>
      <w:r w:rsidR="0018236A" w:rsidRPr="00056DEA">
        <w:rPr>
          <w:rFonts w:ascii="Times New Roman" w:hAnsi="Times New Roman" w:cs="Times New Roman"/>
          <w:sz w:val="24"/>
          <w:szCs w:val="24"/>
        </w:rPr>
        <w:t xml:space="preserve">relief does not apply where, as a result of the acquisition, the voting power of a person outside the group increases. A person is outside the group if they are not a subsidiary of the ultimate holding company. This underlines the existing position under </w:t>
      </w:r>
      <w:r w:rsidR="00A50329" w:rsidRPr="00056DEA">
        <w:rPr>
          <w:rFonts w:ascii="Times New Roman" w:hAnsi="Times New Roman" w:cs="Times New Roman"/>
          <w:sz w:val="24"/>
          <w:szCs w:val="24"/>
        </w:rPr>
        <w:t xml:space="preserve">the </w:t>
      </w:r>
      <w:r w:rsidR="0018236A" w:rsidRPr="00056DEA">
        <w:rPr>
          <w:rFonts w:ascii="Times New Roman" w:hAnsi="Times New Roman" w:cs="Times New Roman"/>
          <w:sz w:val="24"/>
          <w:szCs w:val="24"/>
        </w:rPr>
        <w:t>Act that an acquisition by a subsidiary from its holding company can result in a breach of s</w:t>
      </w:r>
      <w:r>
        <w:rPr>
          <w:rFonts w:ascii="Times New Roman" w:hAnsi="Times New Roman" w:cs="Times New Roman"/>
          <w:sz w:val="24"/>
          <w:szCs w:val="24"/>
        </w:rPr>
        <w:t>ection </w:t>
      </w:r>
      <w:r w:rsidR="0018236A" w:rsidRPr="00056DEA">
        <w:rPr>
          <w:rFonts w:ascii="Times New Roman" w:hAnsi="Times New Roman" w:cs="Times New Roman"/>
          <w:sz w:val="24"/>
          <w:szCs w:val="24"/>
        </w:rPr>
        <w:t>606 if the subsidiary or a group company in another part of the group:</w:t>
      </w:r>
    </w:p>
    <w:p w:rsidR="0018236A" w:rsidRPr="00056DEA" w:rsidRDefault="0018236A" w:rsidP="00E93C7D">
      <w:pPr>
        <w:pStyle w:val="PARA1"/>
        <w:numPr>
          <w:ilvl w:val="0"/>
          <w:numId w:val="19"/>
        </w:numPr>
        <w:ind w:left="567" w:hanging="567"/>
      </w:pPr>
      <w:r w:rsidRPr="00056DEA">
        <w:t>has a holder outside the group with voting power of over 20%, or with control (s</w:t>
      </w:r>
      <w:r w:rsidR="00190A01">
        <w:t>ubsection </w:t>
      </w:r>
      <w:r w:rsidRPr="00056DEA">
        <w:t>608(3)); or</w:t>
      </w:r>
    </w:p>
    <w:p w:rsidR="0018236A" w:rsidRDefault="0018236A" w:rsidP="00E93C7D">
      <w:pPr>
        <w:pStyle w:val="PARA1"/>
        <w:ind w:left="567" w:hanging="567"/>
      </w:pPr>
      <w:proofErr w:type="gramStart"/>
      <w:r w:rsidRPr="00056DEA">
        <w:t>has</w:t>
      </w:r>
      <w:proofErr w:type="gramEnd"/>
      <w:r w:rsidRPr="00056DEA">
        <w:t xml:space="preserve"> an agreement with a person outside the group for the purpose of controlling the issuer of the securities.</w:t>
      </w:r>
    </w:p>
    <w:p w:rsidR="00B400DF" w:rsidRPr="00056DEA" w:rsidRDefault="00B400DF" w:rsidP="00B400DF">
      <w:pPr>
        <w:pStyle w:val="PARA1"/>
        <w:numPr>
          <w:ilvl w:val="0"/>
          <w:numId w:val="0"/>
        </w:numPr>
      </w:pPr>
      <w:r w:rsidRPr="00634188">
        <w:lastRenderedPageBreak/>
        <w:t xml:space="preserve">The modification continues, in substance, a similar modification contained in </w:t>
      </w:r>
      <w:r w:rsidR="00CA102D">
        <w:t xml:space="preserve">Class Order </w:t>
      </w:r>
      <w:r w:rsidRPr="00634188">
        <w:t>[CO 0</w:t>
      </w:r>
      <w:r>
        <w:t>1</w:t>
      </w:r>
      <w:r w:rsidRPr="00634188">
        <w:t>/</w:t>
      </w:r>
      <w:r>
        <w:t>1542</w:t>
      </w:r>
      <w:r w:rsidRPr="00634188">
        <w:t>].</w:t>
      </w:r>
    </w:p>
    <w:p w:rsidR="00C40336" w:rsidRPr="00056DEA" w:rsidRDefault="00EC6F75" w:rsidP="00A50329">
      <w:pPr>
        <w:rPr>
          <w:rFonts w:ascii="Times New Roman" w:hAnsi="Times New Roman" w:cs="Times New Roman"/>
          <w:b/>
          <w:i/>
          <w:sz w:val="24"/>
          <w:szCs w:val="24"/>
        </w:rPr>
      </w:pPr>
      <w:r w:rsidRPr="00EC6F75">
        <w:rPr>
          <w:rFonts w:ascii="Times New Roman" w:hAnsi="Times New Roman" w:cs="Times New Roman"/>
          <w:b/>
          <w:i/>
          <w:sz w:val="24"/>
          <w:szCs w:val="24"/>
        </w:rPr>
        <w:t xml:space="preserve">Paragraph </w:t>
      </w:r>
      <w:r w:rsidR="00C40336" w:rsidRPr="00056DEA">
        <w:rPr>
          <w:rFonts w:ascii="Times New Roman" w:hAnsi="Times New Roman" w:cs="Times New Roman"/>
          <w:b/>
          <w:i/>
          <w:sz w:val="24"/>
          <w:szCs w:val="24"/>
        </w:rPr>
        <w:t>6(f)</w:t>
      </w:r>
      <w:r w:rsidR="003E6CE6" w:rsidRPr="003E6CE6">
        <w:rPr>
          <w:rFonts w:ascii="Times New Roman" w:hAnsi="Times New Roman" w:cs="Times New Roman"/>
          <w:b/>
          <w:i/>
          <w:sz w:val="24"/>
          <w:szCs w:val="24"/>
        </w:rPr>
        <w:t xml:space="preserve"> of the class order</w:t>
      </w:r>
      <w:r w:rsidR="00C40336" w:rsidRPr="00056DEA">
        <w:rPr>
          <w:rFonts w:ascii="Times New Roman" w:hAnsi="Times New Roman" w:cs="Times New Roman"/>
          <w:b/>
          <w:i/>
          <w:sz w:val="24"/>
          <w:szCs w:val="24"/>
        </w:rPr>
        <w:t xml:space="preserve"> </w:t>
      </w:r>
      <w:r w:rsidR="005A5069" w:rsidRPr="00056DEA">
        <w:rPr>
          <w:rFonts w:ascii="Times New Roman" w:hAnsi="Times New Roman" w:cs="Times New Roman"/>
          <w:b/>
          <w:i/>
          <w:sz w:val="24"/>
          <w:szCs w:val="24"/>
        </w:rPr>
        <w:t xml:space="preserve">– </w:t>
      </w:r>
      <w:r w:rsidR="00D568C8">
        <w:rPr>
          <w:rFonts w:ascii="Times New Roman" w:hAnsi="Times New Roman" w:cs="Times New Roman"/>
          <w:b/>
          <w:i/>
          <w:sz w:val="24"/>
          <w:szCs w:val="24"/>
        </w:rPr>
        <w:t>On market purchases during a bid</w:t>
      </w:r>
    </w:p>
    <w:p w:rsidR="00034F02" w:rsidRDefault="003E6CE6" w:rsidP="004215BE">
      <w:pPr>
        <w:rPr>
          <w:rFonts w:ascii="Times New Roman" w:hAnsi="Times New Roman" w:cs="Times New Roman"/>
          <w:sz w:val="24"/>
          <w:szCs w:val="24"/>
        </w:rPr>
      </w:pPr>
      <w:bookmarkStart w:id="5" w:name="_Ref313969481"/>
      <w:bookmarkStart w:id="6" w:name="_ASICRef269"/>
      <w:bookmarkStart w:id="7" w:name="_Ref238032701"/>
      <w:bookmarkStart w:id="8" w:name="_Ref313994847"/>
      <w:bookmarkStart w:id="9" w:name="_ASICRef186"/>
      <w:bookmarkStart w:id="10" w:name="_Ref238035235"/>
      <w:r>
        <w:rPr>
          <w:rFonts w:ascii="Times New Roman" w:hAnsi="Times New Roman" w:cs="Times New Roman"/>
          <w:sz w:val="24"/>
          <w:szCs w:val="24"/>
        </w:rPr>
        <w:t xml:space="preserve">Section 611 </w:t>
      </w:r>
      <w:r w:rsidR="00034F02">
        <w:rPr>
          <w:rFonts w:ascii="Times New Roman" w:hAnsi="Times New Roman" w:cs="Times New Roman"/>
          <w:sz w:val="24"/>
          <w:szCs w:val="24"/>
        </w:rPr>
        <w:t xml:space="preserve">sets out a number of </w:t>
      </w:r>
      <w:r>
        <w:rPr>
          <w:rFonts w:ascii="Times New Roman" w:hAnsi="Times New Roman" w:cs="Times New Roman"/>
          <w:sz w:val="24"/>
          <w:szCs w:val="24"/>
        </w:rPr>
        <w:t xml:space="preserve">exceptions to the </w:t>
      </w:r>
      <w:r w:rsidR="00034F02">
        <w:rPr>
          <w:rFonts w:ascii="Times New Roman" w:hAnsi="Times New Roman" w:cs="Times New Roman"/>
          <w:sz w:val="24"/>
          <w:szCs w:val="24"/>
        </w:rPr>
        <w:t>General Prohibition.</w:t>
      </w:r>
      <w:r w:rsidR="00D568C8">
        <w:rPr>
          <w:rFonts w:ascii="Times New Roman" w:hAnsi="Times New Roman" w:cs="Times New Roman"/>
          <w:sz w:val="24"/>
          <w:szCs w:val="24"/>
        </w:rPr>
        <w:t xml:space="preserve"> Two exceptions relate to on-market purchases during the currency of a bid:</w:t>
      </w:r>
    </w:p>
    <w:p w:rsidR="00D568C8" w:rsidRDefault="00D568C8" w:rsidP="00E93C7D">
      <w:pPr>
        <w:pStyle w:val="PARA1"/>
        <w:numPr>
          <w:ilvl w:val="0"/>
          <w:numId w:val="20"/>
        </w:numPr>
        <w:ind w:left="567" w:hanging="567"/>
      </w:pPr>
      <w:r>
        <w:t>item 2 of section 611 permits on-market acquisitions of bid class securities by a bidder during the bid period; and</w:t>
      </w:r>
    </w:p>
    <w:p w:rsidR="00D568C8" w:rsidRDefault="00164674" w:rsidP="00E93C7D">
      <w:pPr>
        <w:pStyle w:val="PARA1"/>
        <w:ind w:left="567" w:hanging="567"/>
      </w:pPr>
      <w:proofErr w:type="gramStart"/>
      <w:r>
        <w:t>item</w:t>
      </w:r>
      <w:proofErr w:type="gramEnd"/>
      <w:r>
        <w:t xml:space="preserve"> 3 of section 611 permits a bidder to acquire bid class securities as a result of the exercise of convertible securities purchased on-market during the bid period.</w:t>
      </w:r>
    </w:p>
    <w:p w:rsidR="00164674" w:rsidRDefault="00164674" w:rsidP="00164674">
      <w:pPr>
        <w:pStyle w:val="PARA1"/>
        <w:numPr>
          <w:ilvl w:val="0"/>
          <w:numId w:val="0"/>
        </w:numPr>
      </w:pPr>
      <w:r>
        <w:t>The class order modifies items 2 and 3 of section 611 to correct a drafting error which requires the relevant bid to be either unconditional or conditional only on the happening of an event referred to in subsection 652C(1) or (2) (events which, if they occur, permit a bidder under a market bid to withdraw their offers).</w:t>
      </w:r>
      <w:r w:rsidR="00B400DF">
        <w:t xml:space="preserve"> A bid will generally be condition</w:t>
      </w:r>
      <w:r w:rsidR="003858B0">
        <w:t>al</w:t>
      </w:r>
      <w:r w:rsidR="00B400DF">
        <w:t xml:space="preserve"> on events of this kind </w:t>
      </w:r>
      <w:r w:rsidR="00B400DF" w:rsidRPr="00B400DF">
        <w:rPr>
          <w:i/>
        </w:rPr>
        <w:t>not</w:t>
      </w:r>
      <w:r w:rsidR="00B400DF">
        <w:t xml:space="preserve"> happening.</w:t>
      </w:r>
      <w:r w:rsidR="008E3E63">
        <w:t xml:space="preserve"> The modification also clarifies that items 2 and 3 of section 611 may be relied upon even when the bid is subject to the statutory condition in subsection 625(3).</w:t>
      </w:r>
    </w:p>
    <w:bookmarkEnd w:id="5"/>
    <w:bookmarkEnd w:id="6"/>
    <w:bookmarkEnd w:id="7"/>
    <w:bookmarkEnd w:id="8"/>
    <w:bookmarkEnd w:id="9"/>
    <w:bookmarkEnd w:id="10"/>
    <w:p w:rsidR="00B400DF" w:rsidRPr="00B400DF" w:rsidRDefault="00B400DF" w:rsidP="00B400DF">
      <w:pPr>
        <w:rPr>
          <w:rFonts w:ascii="Times New Roman" w:hAnsi="Times New Roman" w:cs="Times New Roman"/>
          <w:sz w:val="24"/>
          <w:szCs w:val="24"/>
        </w:rPr>
      </w:pPr>
      <w:r w:rsidRPr="00B400DF">
        <w:rPr>
          <w:rFonts w:ascii="Times New Roman" w:hAnsi="Times New Roman" w:cs="Times New Roman"/>
          <w:sz w:val="24"/>
          <w:szCs w:val="24"/>
        </w:rPr>
        <w:t xml:space="preserve">The modification continues, in substance, a similar modification contained in </w:t>
      </w:r>
      <w:r w:rsidR="003858B0">
        <w:rPr>
          <w:rFonts w:ascii="Times New Roman" w:hAnsi="Times New Roman" w:cs="Times New Roman"/>
          <w:sz w:val="24"/>
          <w:szCs w:val="24"/>
        </w:rPr>
        <w:t xml:space="preserve">Class Order </w:t>
      </w:r>
      <w:r w:rsidRPr="00B400DF">
        <w:rPr>
          <w:rFonts w:ascii="Times New Roman" w:hAnsi="Times New Roman" w:cs="Times New Roman"/>
          <w:sz w:val="24"/>
          <w:szCs w:val="24"/>
        </w:rPr>
        <w:t>[CO 0</w:t>
      </w:r>
      <w:r>
        <w:rPr>
          <w:rFonts w:ascii="Times New Roman" w:hAnsi="Times New Roman" w:cs="Times New Roman"/>
          <w:sz w:val="24"/>
          <w:szCs w:val="24"/>
        </w:rPr>
        <w:t>1</w:t>
      </w:r>
      <w:r w:rsidRPr="00B400DF">
        <w:rPr>
          <w:rFonts w:ascii="Times New Roman" w:hAnsi="Times New Roman" w:cs="Times New Roman"/>
          <w:sz w:val="24"/>
          <w:szCs w:val="24"/>
        </w:rPr>
        <w:t>/</w:t>
      </w:r>
      <w:r>
        <w:rPr>
          <w:rFonts w:ascii="Times New Roman" w:hAnsi="Times New Roman" w:cs="Times New Roman"/>
          <w:sz w:val="24"/>
          <w:szCs w:val="24"/>
        </w:rPr>
        <w:t>1542]</w:t>
      </w:r>
      <w:r w:rsidRPr="00B400DF">
        <w:rPr>
          <w:rFonts w:ascii="Times New Roman" w:hAnsi="Times New Roman" w:cs="Times New Roman"/>
          <w:sz w:val="24"/>
          <w:szCs w:val="24"/>
        </w:rPr>
        <w:t>.</w:t>
      </w:r>
    </w:p>
    <w:p w:rsidR="00C40336" w:rsidRPr="00056DEA" w:rsidRDefault="00EC6F75" w:rsidP="004215BE">
      <w:pPr>
        <w:rPr>
          <w:rFonts w:ascii="Times New Roman" w:hAnsi="Times New Roman" w:cs="Times New Roman"/>
          <w:b/>
          <w:i/>
          <w:sz w:val="24"/>
          <w:szCs w:val="24"/>
        </w:rPr>
      </w:pPr>
      <w:r w:rsidRPr="00EC6F75">
        <w:rPr>
          <w:rFonts w:ascii="Times New Roman" w:hAnsi="Times New Roman" w:cs="Times New Roman"/>
          <w:b/>
          <w:i/>
          <w:sz w:val="24"/>
          <w:szCs w:val="24"/>
        </w:rPr>
        <w:t xml:space="preserve">Paragraph </w:t>
      </w:r>
      <w:r w:rsidR="00C40336" w:rsidRPr="00056DEA">
        <w:rPr>
          <w:rFonts w:ascii="Times New Roman" w:hAnsi="Times New Roman" w:cs="Times New Roman"/>
          <w:b/>
          <w:i/>
          <w:sz w:val="24"/>
          <w:szCs w:val="24"/>
        </w:rPr>
        <w:t>6(g)</w:t>
      </w:r>
      <w:r w:rsidR="00E65E2A">
        <w:rPr>
          <w:rFonts w:ascii="Times New Roman" w:hAnsi="Times New Roman" w:cs="Times New Roman"/>
          <w:b/>
          <w:i/>
          <w:sz w:val="24"/>
          <w:szCs w:val="24"/>
        </w:rPr>
        <w:t xml:space="preserve"> of the class order</w:t>
      </w:r>
      <w:r w:rsidR="00C40336" w:rsidRPr="00056DEA">
        <w:rPr>
          <w:rFonts w:ascii="Times New Roman" w:hAnsi="Times New Roman" w:cs="Times New Roman"/>
          <w:b/>
          <w:i/>
          <w:sz w:val="24"/>
          <w:szCs w:val="24"/>
        </w:rPr>
        <w:t xml:space="preserve"> </w:t>
      </w:r>
      <w:r w:rsidR="00EC41A0">
        <w:rPr>
          <w:rFonts w:ascii="Times New Roman" w:hAnsi="Times New Roman" w:cs="Times New Roman"/>
          <w:b/>
          <w:i/>
          <w:sz w:val="24"/>
          <w:szCs w:val="24"/>
        </w:rPr>
        <w:t>–</w:t>
      </w:r>
      <w:r w:rsidR="00C40336" w:rsidRPr="00056DEA">
        <w:rPr>
          <w:rFonts w:ascii="Times New Roman" w:hAnsi="Times New Roman" w:cs="Times New Roman"/>
          <w:b/>
          <w:i/>
          <w:sz w:val="24"/>
          <w:szCs w:val="24"/>
        </w:rPr>
        <w:t xml:space="preserve"> </w:t>
      </w:r>
      <w:r w:rsidR="00EC41A0">
        <w:rPr>
          <w:rFonts w:ascii="Times New Roman" w:hAnsi="Times New Roman" w:cs="Times New Roman"/>
          <w:b/>
          <w:i/>
          <w:sz w:val="24"/>
          <w:szCs w:val="24"/>
        </w:rPr>
        <w:t>Exercise of a security interest</w:t>
      </w:r>
    </w:p>
    <w:p w:rsidR="00C40336" w:rsidRPr="00056DEA" w:rsidRDefault="00C40336" w:rsidP="004215BE">
      <w:pPr>
        <w:rPr>
          <w:rFonts w:ascii="Times New Roman" w:hAnsi="Times New Roman" w:cs="Times New Roman"/>
          <w:sz w:val="24"/>
          <w:szCs w:val="24"/>
        </w:rPr>
      </w:pPr>
      <w:bookmarkStart w:id="11" w:name="_ASICRef543"/>
      <w:r w:rsidRPr="00056DEA">
        <w:rPr>
          <w:rFonts w:ascii="Times New Roman" w:hAnsi="Times New Roman" w:cs="Times New Roman"/>
          <w:sz w:val="24"/>
          <w:szCs w:val="24"/>
        </w:rPr>
        <w:t>Item 6 of s</w:t>
      </w:r>
      <w:r w:rsidR="004215BE" w:rsidRPr="00056DEA">
        <w:rPr>
          <w:rFonts w:ascii="Times New Roman" w:hAnsi="Times New Roman" w:cs="Times New Roman"/>
          <w:sz w:val="24"/>
          <w:szCs w:val="24"/>
        </w:rPr>
        <w:t xml:space="preserve">ection </w:t>
      </w:r>
      <w:r w:rsidRPr="00056DEA">
        <w:rPr>
          <w:rFonts w:ascii="Times New Roman" w:hAnsi="Times New Roman" w:cs="Times New Roman"/>
          <w:sz w:val="24"/>
          <w:szCs w:val="24"/>
        </w:rPr>
        <w:t xml:space="preserve">611 contains an exception from the </w:t>
      </w:r>
      <w:r w:rsidR="007B1498">
        <w:rPr>
          <w:rFonts w:ascii="Times New Roman" w:hAnsi="Times New Roman" w:cs="Times New Roman"/>
          <w:sz w:val="24"/>
          <w:szCs w:val="24"/>
        </w:rPr>
        <w:t xml:space="preserve">General Prohibition </w:t>
      </w:r>
      <w:bookmarkEnd w:id="11"/>
      <w:r w:rsidRPr="00056DEA">
        <w:rPr>
          <w:rFonts w:ascii="Times New Roman" w:hAnsi="Times New Roman" w:cs="Times New Roman"/>
          <w:sz w:val="24"/>
          <w:szCs w:val="24"/>
        </w:rPr>
        <w:t>which corresponds with the exception from the relevant interest concept in s</w:t>
      </w:r>
      <w:r w:rsidR="00FD086C">
        <w:rPr>
          <w:rFonts w:ascii="Times New Roman" w:hAnsi="Times New Roman" w:cs="Times New Roman"/>
          <w:sz w:val="24"/>
          <w:szCs w:val="24"/>
        </w:rPr>
        <w:t>ubsection </w:t>
      </w:r>
      <w:r w:rsidRPr="00056DEA">
        <w:rPr>
          <w:rFonts w:ascii="Times New Roman" w:hAnsi="Times New Roman" w:cs="Times New Roman"/>
          <w:sz w:val="24"/>
          <w:szCs w:val="24"/>
        </w:rPr>
        <w:t xml:space="preserve">609(1). The exception </w:t>
      </w:r>
      <w:r w:rsidR="007B1498">
        <w:rPr>
          <w:rFonts w:ascii="Times New Roman" w:hAnsi="Times New Roman" w:cs="Times New Roman"/>
          <w:sz w:val="24"/>
          <w:szCs w:val="24"/>
        </w:rPr>
        <w:t xml:space="preserve">permits </w:t>
      </w:r>
      <w:r w:rsidRPr="00056DEA">
        <w:rPr>
          <w:rFonts w:ascii="Times New Roman" w:hAnsi="Times New Roman" w:cs="Times New Roman"/>
          <w:sz w:val="24"/>
          <w:szCs w:val="24"/>
        </w:rPr>
        <w:t xml:space="preserve">an acquisition </w:t>
      </w:r>
      <w:proofErr w:type="gramStart"/>
      <w:r w:rsidRPr="00056DEA">
        <w:rPr>
          <w:rFonts w:ascii="Times New Roman" w:hAnsi="Times New Roman" w:cs="Times New Roman"/>
          <w:sz w:val="24"/>
          <w:szCs w:val="24"/>
        </w:rPr>
        <w:t>that results</w:t>
      </w:r>
      <w:proofErr w:type="gramEnd"/>
      <w:r w:rsidRPr="00056DEA">
        <w:rPr>
          <w:rFonts w:ascii="Times New Roman" w:hAnsi="Times New Roman" w:cs="Times New Roman"/>
          <w:sz w:val="24"/>
          <w:szCs w:val="24"/>
        </w:rPr>
        <w:t xml:space="preserve"> from an exercise of power, or appointment as receiver, or receiver and manager, under an instrument or agreement creating or giving rise to a security interest.</w:t>
      </w:r>
    </w:p>
    <w:p w:rsidR="00C40336" w:rsidRPr="00056DEA" w:rsidRDefault="00AE7182" w:rsidP="004215BE">
      <w:pPr>
        <w:rPr>
          <w:rFonts w:ascii="Times New Roman" w:hAnsi="Times New Roman" w:cs="Times New Roman"/>
          <w:sz w:val="24"/>
          <w:szCs w:val="24"/>
        </w:rPr>
      </w:pPr>
      <w:r>
        <w:rPr>
          <w:rFonts w:ascii="Times New Roman" w:hAnsi="Times New Roman" w:cs="Times New Roman"/>
          <w:sz w:val="24"/>
          <w:szCs w:val="24"/>
        </w:rPr>
        <w:t>Consequential on the modification</w:t>
      </w:r>
      <w:r w:rsidR="007B1498">
        <w:rPr>
          <w:rFonts w:ascii="Times New Roman" w:hAnsi="Times New Roman" w:cs="Times New Roman"/>
          <w:sz w:val="24"/>
          <w:szCs w:val="24"/>
        </w:rPr>
        <w:t>s</w:t>
      </w:r>
      <w:r>
        <w:rPr>
          <w:rFonts w:ascii="Times New Roman" w:hAnsi="Times New Roman" w:cs="Times New Roman"/>
          <w:sz w:val="24"/>
          <w:szCs w:val="24"/>
        </w:rPr>
        <w:t xml:space="preserve"> </w:t>
      </w:r>
      <w:r w:rsidR="007B1498">
        <w:rPr>
          <w:rFonts w:ascii="Times New Roman" w:hAnsi="Times New Roman" w:cs="Times New Roman"/>
          <w:sz w:val="24"/>
          <w:szCs w:val="24"/>
        </w:rPr>
        <w:t>to</w:t>
      </w:r>
      <w:r w:rsidR="000A1E1C">
        <w:rPr>
          <w:rFonts w:ascii="Times New Roman" w:hAnsi="Times New Roman" w:cs="Times New Roman"/>
          <w:sz w:val="24"/>
          <w:szCs w:val="24"/>
        </w:rPr>
        <w:t xml:space="preserve"> the </w:t>
      </w:r>
      <w:r>
        <w:rPr>
          <w:rFonts w:ascii="Times New Roman" w:hAnsi="Times New Roman" w:cs="Times New Roman"/>
          <w:sz w:val="24"/>
          <w:szCs w:val="24"/>
        </w:rPr>
        <w:t xml:space="preserve">exception </w:t>
      </w:r>
      <w:r w:rsidR="007B1498">
        <w:rPr>
          <w:rFonts w:ascii="Times New Roman" w:hAnsi="Times New Roman" w:cs="Times New Roman"/>
          <w:sz w:val="24"/>
          <w:szCs w:val="24"/>
        </w:rPr>
        <w:t xml:space="preserve">in </w:t>
      </w:r>
      <w:r>
        <w:rPr>
          <w:rFonts w:ascii="Times New Roman" w:hAnsi="Times New Roman" w:cs="Times New Roman"/>
          <w:sz w:val="24"/>
          <w:szCs w:val="24"/>
        </w:rPr>
        <w:t>subsection 609(1) (see paragraph 6(a) of the class order), the class order makes corresponding modification</w:t>
      </w:r>
      <w:r w:rsidR="007B1498">
        <w:rPr>
          <w:rFonts w:ascii="Times New Roman" w:hAnsi="Times New Roman" w:cs="Times New Roman"/>
          <w:sz w:val="24"/>
          <w:szCs w:val="24"/>
        </w:rPr>
        <w:t>s</w:t>
      </w:r>
      <w:r>
        <w:rPr>
          <w:rFonts w:ascii="Times New Roman" w:hAnsi="Times New Roman" w:cs="Times New Roman"/>
          <w:sz w:val="24"/>
          <w:szCs w:val="24"/>
        </w:rPr>
        <w:t xml:space="preserve"> to item 6 of section 611 </w:t>
      </w:r>
      <w:r w:rsidR="00C40336" w:rsidRPr="00056DEA">
        <w:rPr>
          <w:rFonts w:ascii="Times New Roman" w:hAnsi="Times New Roman" w:cs="Times New Roman"/>
          <w:sz w:val="24"/>
          <w:szCs w:val="24"/>
        </w:rPr>
        <w:t>so that:</w:t>
      </w:r>
    </w:p>
    <w:p w:rsidR="00C40336" w:rsidRPr="00056DEA" w:rsidRDefault="00C40336" w:rsidP="00E93C7D">
      <w:pPr>
        <w:pStyle w:val="ListParagraph"/>
        <w:numPr>
          <w:ilvl w:val="0"/>
          <w:numId w:val="8"/>
        </w:numPr>
        <w:ind w:left="851" w:hanging="491"/>
        <w:rPr>
          <w:rFonts w:ascii="Times New Roman" w:hAnsi="Times New Roman" w:cs="Times New Roman"/>
          <w:sz w:val="24"/>
          <w:szCs w:val="24"/>
        </w:rPr>
      </w:pPr>
      <w:r w:rsidRPr="00056DEA">
        <w:rPr>
          <w:rFonts w:ascii="Times New Roman" w:hAnsi="Times New Roman" w:cs="Times New Roman"/>
          <w:sz w:val="24"/>
          <w:szCs w:val="24"/>
        </w:rPr>
        <w:t xml:space="preserve">the exception applies to security trustees (without </w:t>
      </w:r>
      <w:r w:rsidR="00FE2069">
        <w:rPr>
          <w:rFonts w:ascii="Times New Roman" w:hAnsi="Times New Roman" w:cs="Times New Roman"/>
          <w:sz w:val="24"/>
          <w:szCs w:val="24"/>
        </w:rPr>
        <w:t>the</w:t>
      </w:r>
      <w:r w:rsidR="00FE2069" w:rsidRPr="00056DEA">
        <w:rPr>
          <w:rFonts w:ascii="Times New Roman" w:hAnsi="Times New Roman" w:cs="Times New Roman"/>
          <w:sz w:val="24"/>
          <w:szCs w:val="24"/>
        </w:rPr>
        <w:t xml:space="preserve"> </w:t>
      </w:r>
      <w:r w:rsidRPr="00056DEA">
        <w:rPr>
          <w:rFonts w:ascii="Times New Roman" w:hAnsi="Times New Roman" w:cs="Times New Roman"/>
          <w:sz w:val="24"/>
          <w:szCs w:val="24"/>
        </w:rPr>
        <w:t>relief, the security trustee</w:t>
      </w:r>
      <w:r w:rsidR="002E76B9">
        <w:rPr>
          <w:rFonts w:ascii="Times New Roman" w:hAnsi="Times New Roman" w:cs="Times New Roman"/>
          <w:sz w:val="24"/>
          <w:szCs w:val="24"/>
        </w:rPr>
        <w:t>’</w:t>
      </w:r>
      <w:r w:rsidRPr="00056DEA">
        <w:rPr>
          <w:rFonts w:ascii="Times New Roman" w:hAnsi="Times New Roman" w:cs="Times New Roman"/>
          <w:sz w:val="24"/>
          <w:szCs w:val="24"/>
        </w:rPr>
        <w:t>s business would have to be lending or providing other financial accommodation); and</w:t>
      </w:r>
    </w:p>
    <w:p w:rsidR="00C40336" w:rsidRPr="00056DEA" w:rsidRDefault="00C40336" w:rsidP="00E93C7D">
      <w:pPr>
        <w:pStyle w:val="ListParagraph"/>
        <w:numPr>
          <w:ilvl w:val="0"/>
          <w:numId w:val="8"/>
        </w:numPr>
        <w:ind w:left="851" w:hanging="491"/>
        <w:rPr>
          <w:rFonts w:ascii="Times New Roman" w:hAnsi="Times New Roman" w:cs="Times New Roman"/>
          <w:sz w:val="24"/>
          <w:szCs w:val="24"/>
        </w:rPr>
      </w:pPr>
      <w:proofErr w:type="gramStart"/>
      <w:r w:rsidRPr="00056DEA">
        <w:rPr>
          <w:rFonts w:ascii="Times New Roman" w:hAnsi="Times New Roman" w:cs="Times New Roman"/>
          <w:sz w:val="24"/>
          <w:szCs w:val="24"/>
        </w:rPr>
        <w:t>for</w:t>
      </w:r>
      <w:proofErr w:type="gramEnd"/>
      <w:r w:rsidRPr="00056DEA">
        <w:rPr>
          <w:rFonts w:ascii="Times New Roman" w:hAnsi="Times New Roman" w:cs="Times New Roman"/>
          <w:sz w:val="24"/>
          <w:szCs w:val="24"/>
        </w:rPr>
        <w:t xml:space="preserve"> the exception, a security interest includes a negative pledge.</w:t>
      </w:r>
    </w:p>
    <w:p w:rsidR="00C40336" w:rsidRDefault="00FE2069" w:rsidP="004215BE">
      <w:pPr>
        <w:rPr>
          <w:rFonts w:ascii="Times New Roman" w:hAnsi="Times New Roman" w:cs="Times New Roman"/>
          <w:sz w:val="24"/>
          <w:szCs w:val="24"/>
        </w:rPr>
      </w:pPr>
      <w:bookmarkStart w:id="12" w:name="_ASICRef462"/>
      <w:r>
        <w:rPr>
          <w:rFonts w:ascii="Times New Roman" w:hAnsi="Times New Roman" w:cs="Times New Roman"/>
          <w:sz w:val="24"/>
          <w:szCs w:val="24"/>
        </w:rPr>
        <w:t>The</w:t>
      </w:r>
      <w:r w:rsidRPr="00056DEA">
        <w:rPr>
          <w:rFonts w:ascii="Times New Roman" w:hAnsi="Times New Roman" w:cs="Times New Roman"/>
          <w:sz w:val="24"/>
          <w:szCs w:val="24"/>
        </w:rPr>
        <w:t xml:space="preserve"> </w:t>
      </w:r>
      <w:r w:rsidR="00C40336" w:rsidRPr="00056DEA">
        <w:rPr>
          <w:rFonts w:ascii="Times New Roman" w:hAnsi="Times New Roman" w:cs="Times New Roman"/>
          <w:sz w:val="24"/>
          <w:szCs w:val="24"/>
        </w:rPr>
        <w:t>class order also includes a technical modification of item 6 of s</w:t>
      </w:r>
      <w:r>
        <w:rPr>
          <w:rFonts w:ascii="Times New Roman" w:hAnsi="Times New Roman" w:cs="Times New Roman"/>
          <w:sz w:val="24"/>
          <w:szCs w:val="24"/>
        </w:rPr>
        <w:t>ection </w:t>
      </w:r>
      <w:r w:rsidR="00C40336" w:rsidRPr="00056DEA">
        <w:rPr>
          <w:rFonts w:ascii="Times New Roman" w:hAnsi="Times New Roman" w:cs="Times New Roman"/>
          <w:sz w:val="24"/>
          <w:szCs w:val="24"/>
        </w:rPr>
        <w:t xml:space="preserve">611 to clarify its operation in relation to receivers when a security interest is exercised. The item is expressed to apply to a person appointed </w:t>
      </w:r>
      <w:r w:rsidR="002E76B9">
        <w:rPr>
          <w:rFonts w:ascii="Times New Roman" w:hAnsi="Times New Roman" w:cs="Times New Roman"/>
          <w:sz w:val="24"/>
          <w:szCs w:val="24"/>
        </w:rPr>
        <w:t>‘</w:t>
      </w:r>
      <w:r w:rsidR="00C40336" w:rsidRPr="00056DEA">
        <w:rPr>
          <w:rFonts w:ascii="Times New Roman" w:hAnsi="Times New Roman" w:cs="Times New Roman"/>
          <w:sz w:val="24"/>
          <w:szCs w:val="24"/>
        </w:rPr>
        <w:t>as a receiver</w:t>
      </w:r>
      <w:r w:rsidR="002E76B9">
        <w:rPr>
          <w:rFonts w:ascii="Times New Roman" w:hAnsi="Times New Roman" w:cs="Times New Roman"/>
          <w:sz w:val="24"/>
          <w:szCs w:val="24"/>
        </w:rPr>
        <w:t>’</w:t>
      </w:r>
      <w:r w:rsidR="00C40336" w:rsidRPr="00056DEA">
        <w:rPr>
          <w:rFonts w:ascii="Times New Roman" w:hAnsi="Times New Roman" w:cs="Times New Roman"/>
          <w:sz w:val="24"/>
          <w:szCs w:val="24"/>
        </w:rPr>
        <w:t xml:space="preserve"> but only if the person</w:t>
      </w:r>
      <w:r w:rsidR="002E76B9">
        <w:rPr>
          <w:rFonts w:ascii="Times New Roman" w:hAnsi="Times New Roman" w:cs="Times New Roman"/>
          <w:sz w:val="24"/>
          <w:szCs w:val="24"/>
        </w:rPr>
        <w:t>’</w:t>
      </w:r>
      <w:r w:rsidR="00C40336" w:rsidRPr="00056DEA">
        <w:rPr>
          <w:rFonts w:ascii="Times New Roman" w:hAnsi="Times New Roman" w:cs="Times New Roman"/>
          <w:sz w:val="24"/>
          <w:szCs w:val="24"/>
        </w:rPr>
        <w:t>s ordinary business includes providing financial accommodation: item 6(a) of s</w:t>
      </w:r>
      <w:r>
        <w:rPr>
          <w:rFonts w:ascii="Times New Roman" w:hAnsi="Times New Roman" w:cs="Times New Roman"/>
          <w:sz w:val="24"/>
          <w:szCs w:val="24"/>
        </w:rPr>
        <w:t>ection </w:t>
      </w:r>
      <w:r w:rsidR="00C40336" w:rsidRPr="00056DEA">
        <w:rPr>
          <w:rFonts w:ascii="Times New Roman" w:hAnsi="Times New Roman" w:cs="Times New Roman"/>
          <w:sz w:val="24"/>
          <w:szCs w:val="24"/>
        </w:rPr>
        <w:t xml:space="preserve">611. A receiver is unlikely to be in this business. </w:t>
      </w:r>
      <w:r w:rsidR="009147F9">
        <w:rPr>
          <w:rFonts w:ascii="Times New Roman" w:hAnsi="Times New Roman" w:cs="Times New Roman"/>
          <w:sz w:val="24"/>
          <w:szCs w:val="24"/>
        </w:rPr>
        <w:t>ASIC has</w:t>
      </w:r>
      <w:r w:rsidR="00C40336" w:rsidRPr="00056DEA">
        <w:rPr>
          <w:rFonts w:ascii="Times New Roman" w:hAnsi="Times New Roman" w:cs="Times New Roman"/>
          <w:sz w:val="24"/>
          <w:szCs w:val="24"/>
        </w:rPr>
        <w:t xml:space="preserve"> modified item 6 so that it applies to acquisitions resulting from the appointment of a receiver.</w:t>
      </w:r>
      <w:bookmarkEnd w:id="12"/>
    </w:p>
    <w:p w:rsidR="00A550EE" w:rsidRPr="00A550EE" w:rsidRDefault="00A550EE" w:rsidP="00A550EE">
      <w:pPr>
        <w:rPr>
          <w:rFonts w:ascii="Times New Roman" w:hAnsi="Times New Roman" w:cs="Times New Roman"/>
          <w:sz w:val="24"/>
          <w:szCs w:val="24"/>
        </w:rPr>
      </w:pPr>
      <w:r w:rsidRPr="00A550EE">
        <w:rPr>
          <w:rFonts w:ascii="Times New Roman" w:hAnsi="Times New Roman" w:cs="Times New Roman"/>
          <w:sz w:val="24"/>
          <w:szCs w:val="24"/>
        </w:rPr>
        <w:t xml:space="preserve">The modification continues, in substance, a similar modification contained in </w:t>
      </w:r>
      <w:r w:rsidR="003858B0">
        <w:rPr>
          <w:rFonts w:ascii="Times New Roman" w:hAnsi="Times New Roman" w:cs="Times New Roman"/>
          <w:sz w:val="24"/>
          <w:szCs w:val="24"/>
        </w:rPr>
        <w:t xml:space="preserve">Class Order </w:t>
      </w:r>
      <w:r w:rsidRPr="00A550EE">
        <w:rPr>
          <w:rFonts w:ascii="Times New Roman" w:hAnsi="Times New Roman" w:cs="Times New Roman"/>
          <w:sz w:val="24"/>
          <w:szCs w:val="24"/>
        </w:rPr>
        <w:t>[CO 01/1542].</w:t>
      </w:r>
    </w:p>
    <w:p w:rsidR="00C40336" w:rsidRPr="00056DEA" w:rsidRDefault="00EC6F75" w:rsidP="004215BE">
      <w:pPr>
        <w:rPr>
          <w:rFonts w:ascii="Times New Roman" w:hAnsi="Times New Roman" w:cs="Times New Roman"/>
          <w:b/>
          <w:i/>
          <w:sz w:val="24"/>
          <w:szCs w:val="24"/>
        </w:rPr>
      </w:pPr>
      <w:r w:rsidRPr="00EC6F75">
        <w:rPr>
          <w:rFonts w:ascii="Times New Roman" w:hAnsi="Times New Roman" w:cs="Times New Roman"/>
          <w:b/>
          <w:i/>
          <w:sz w:val="24"/>
          <w:szCs w:val="24"/>
        </w:rPr>
        <w:lastRenderedPageBreak/>
        <w:t xml:space="preserve">Paragraph </w:t>
      </w:r>
      <w:r w:rsidR="00C40336" w:rsidRPr="00056DEA">
        <w:rPr>
          <w:rFonts w:ascii="Times New Roman" w:hAnsi="Times New Roman" w:cs="Times New Roman"/>
          <w:b/>
          <w:i/>
          <w:sz w:val="24"/>
          <w:szCs w:val="24"/>
        </w:rPr>
        <w:t>6(h)</w:t>
      </w:r>
      <w:r>
        <w:rPr>
          <w:rFonts w:ascii="Times New Roman" w:hAnsi="Times New Roman" w:cs="Times New Roman"/>
          <w:b/>
          <w:i/>
          <w:sz w:val="24"/>
          <w:szCs w:val="24"/>
        </w:rPr>
        <w:t xml:space="preserve"> </w:t>
      </w:r>
      <w:r w:rsidR="00E65E2A">
        <w:rPr>
          <w:rFonts w:ascii="Times New Roman" w:hAnsi="Times New Roman" w:cs="Times New Roman"/>
          <w:b/>
          <w:i/>
          <w:sz w:val="24"/>
          <w:szCs w:val="24"/>
        </w:rPr>
        <w:t xml:space="preserve">of the class order </w:t>
      </w:r>
      <w:r w:rsidR="004215BE" w:rsidRPr="00056DEA">
        <w:rPr>
          <w:rFonts w:ascii="Times New Roman" w:hAnsi="Times New Roman" w:cs="Times New Roman"/>
          <w:b/>
          <w:i/>
          <w:sz w:val="24"/>
          <w:szCs w:val="24"/>
        </w:rPr>
        <w:t xml:space="preserve">– </w:t>
      </w:r>
      <w:r w:rsidR="00827192">
        <w:rPr>
          <w:rFonts w:ascii="Times New Roman" w:hAnsi="Times New Roman" w:cs="Times New Roman"/>
          <w:b/>
          <w:i/>
          <w:sz w:val="24"/>
          <w:szCs w:val="24"/>
        </w:rPr>
        <w:t xml:space="preserve">Downstream acquisitions: </w:t>
      </w:r>
      <w:r w:rsidR="00732EC0">
        <w:rPr>
          <w:rFonts w:ascii="Times New Roman" w:hAnsi="Times New Roman" w:cs="Times New Roman"/>
          <w:b/>
          <w:i/>
          <w:sz w:val="24"/>
          <w:szCs w:val="24"/>
        </w:rPr>
        <w:t>Secondary listings</w:t>
      </w:r>
    </w:p>
    <w:p w:rsidR="009375FF" w:rsidRPr="009375FF" w:rsidRDefault="00827192" w:rsidP="009375FF">
      <w:pPr>
        <w:rPr>
          <w:rFonts w:ascii="Times New Roman" w:hAnsi="Times New Roman" w:cs="Times New Roman"/>
          <w:sz w:val="24"/>
          <w:szCs w:val="24"/>
        </w:rPr>
      </w:pPr>
      <w:r>
        <w:rPr>
          <w:rFonts w:ascii="Times New Roman" w:hAnsi="Times New Roman" w:cs="Times New Roman"/>
          <w:sz w:val="24"/>
          <w:szCs w:val="24"/>
        </w:rPr>
        <w:t xml:space="preserve">Item 14 of section 611 permits the </w:t>
      </w:r>
      <w:r w:rsidR="009375FF">
        <w:rPr>
          <w:rFonts w:ascii="Times New Roman" w:hAnsi="Times New Roman" w:cs="Times New Roman"/>
          <w:sz w:val="24"/>
          <w:szCs w:val="24"/>
        </w:rPr>
        <w:t>acquisition of a relevant interest that results from a person acquiring another relevant interest in voting shares or interests in a body listed on a prescribed financial market (e</w:t>
      </w:r>
      <w:r w:rsidR="003858B0">
        <w:rPr>
          <w:rFonts w:ascii="Times New Roman" w:hAnsi="Times New Roman" w:cs="Times New Roman"/>
          <w:sz w:val="24"/>
          <w:szCs w:val="24"/>
        </w:rPr>
        <w:t>.</w:t>
      </w:r>
      <w:r w:rsidR="009375FF">
        <w:rPr>
          <w:rFonts w:ascii="Times New Roman" w:hAnsi="Times New Roman" w:cs="Times New Roman"/>
          <w:sz w:val="24"/>
          <w:szCs w:val="24"/>
        </w:rPr>
        <w:t>g</w:t>
      </w:r>
      <w:r w:rsidR="003858B0">
        <w:rPr>
          <w:rFonts w:ascii="Times New Roman" w:hAnsi="Times New Roman" w:cs="Times New Roman"/>
          <w:sz w:val="24"/>
          <w:szCs w:val="24"/>
        </w:rPr>
        <w:t>.</w:t>
      </w:r>
      <w:r w:rsidR="009375FF">
        <w:rPr>
          <w:rFonts w:ascii="Times New Roman" w:hAnsi="Times New Roman" w:cs="Times New Roman"/>
          <w:sz w:val="24"/>
          <w:szCs w:val="24"/>
        </w:rPr>
        <w:t>) ASX, or a foreign market approved in writing by ASIC. (</w:t>
      </w:r>
      <w:r w:rsidR="009375FF" w:rsidRPr="009375FF">
        <w:rPr>
          <w:rFonts w:ascii="Times New Roman" w:hAnsi="Times New Roman" w:cs="Times New Roman"/>
          <w:b/>
          <w:i/>
          <w:sz w:val="24"/>
          <w:szCs w:val="24"/>
        </w:rPr>
        <w:t>Downstream Acquisition</w:t>
      </w:r>
      <w:r w:rsidR="009375FF">
        <w:rPr>
          <w:rFonts w:ascii="Times New Roman" w:hAnsi="Times New Roman" w:cs="Times New Roman"/>
          <w:sz w:val="24"/>
          <w:szCs w:val="24"/>
        </w:rPr>
        <w:t xml:space="preserve">) </w:t>
      </w:r>
      <w:r w:rsidR="009375FF" w:rsidRPr="009375FF">
        <w:rPr>
          <w:rFonts w:ascii="Times New Roman" w:hAnsi="Times New Roman" w:cs="Times New Roman"/>
          <w:sz w:val="24"/>
          <w:szCs w:val="24"/>
        </w:rPr>
        <w:t>ASIC has approved a list of foreign exchanges for the purposes of item 14 (</w:t>
      </w:r>
      <w:r w:rsidR="009375FF">
        <w:rPr>
          <w:rFonts w:ascii="Times New Roman" w:hAnsi="Times New Roman" w:cs="Times New Roman"/>
          <w:sz w:val="24"/>
          <w:szCs w:val="24"/>
        </w:rPr>
        <w:t>see</w:t>
      </w:r>
      <w:r w:rsidR="009375FF" w:rsidRPr="009375FF">
        <w:rPr>
          <w:rFonts w:ascii="Times New Roman" w:hAnsi="Times New Roman" w:cs="Times New Roman"/>
          <w:sz w:val="24"/>
          <w:szCs w:val="24"/>
        </w:rPr>
        <w:t xml:space="preserve"> Class Order [CO 02/259]).</w:t>
      </w:r>
      <w:r w:rsidR="009375FF">
        <w:rPr>
          <w:rFonts w:ascii="Times New Roman" w:hAnsi="Times New Roman" w:cs="Times New Roman"/>
          <w:sz w:val="24"/>
          <w:szCs w:val="24"/>
        </w:rPr>
        <w:t xml:space="preserve"> A Downstream Acquisition occurs because of the operation of subsection 608(3) which deems a person to have the same relevant interests</w:t>
      </w:r>
      <w:r w:rsidR="00732EC0" w:rsidRPr="00732EC0">
        <w:rPr>
          <w:rFonts w:ascii="Times New Roman" w:hAnsi="Times New Roman" w:cs="Times New Roman"/>
          <w:b/>
          <w:bCs/>
          <w:sz w:val="24"/>
          <w:szCs w:val="24"/>
        </w:rPr>
        <w:t xml:space="preserve"> </w:t>
      </w:r>
      <w:r w:rsidR="00732EC0" w:rsidRPr="00732EC0">
        <w:rPr>
          <w:rFonts w:ascii="Times New Roman" w:hAnsi="Times New Roman" w:cs="Times New Roman"/>
          <w:bCs/>
          <w:sz w:val="24"/>
          <w:szCs w:val="24"/>
        </w:rPr>
        <w:t>in securities that another body corporate has</w:t>
      </w:r>
      <w:r w:rsidR="009375FF">
        <w:rPr>
          <w:rFonts w:ascii="Times New Roman" w:hAnsi="Times New Roman" w:cs="Times New Roman"/>
          <w:sz w:val="24"/>
          <w:szCs w:val="24"/>
        </w:rPr>
        <w:t xml:space="preserve"> </w:t>
      </w:r>
      <w:r w:rsidR="003858B0">
        <w:rPr>
          <w:rFonts w:ascii="Times New Roman" w:hAnsi="Times New Roman" w:cs="Times New Roman"/>
          <w:sz w:val="24"/>
          <w:szCs w:val="24"/>
        </w:rPr>
        <w:t xml:space="preserve">where </w:t>
      </w:r>
      <w:r w:rsidR="009375FF">
        <w:rPr>
          <w:rFonts w:ascii="Times New Roman" w:hAnsi="Times New Roman" w:cs="Times New Roman"/>
          <w:sz w:val="24"/>
          <w:szCs w:val="24"/>
        </w:rPr>
        <w:t xml:space="preserve">the person has voting power of over 20% in, or controls, </w:t>
      </w:r>
      <w:r w:rsidR="003858B0">
        <w:rPr>
          <w:rFonts w:ascii="Times New Roman" w:hAnsi="Times New Roman" w:cs="Times New Roman"/>
          <w:sz w:val="24"/>
          <w:szCs w:val="24"/>
        </w:rPr>
        <w:t>that body corporate.</w:t>
      </w:r>
    </w:p>
    <w:p w:rsidR="00EC2536" w:rsidRPr="00056DEA" w:rsidRDefault="000D1ED8" w:rsidP="004215BE">
      <w:pPr>
        <w:rPr>
          <w:rFonts w:ascii="Times New Roman" w:hAnsi="Times New Roman" w:cs="Times New Roman"/>
          <w:sz w:val="24"/>
          <w:szCs w:val="24"/>
        </w:rPr>
      </w:pPr>
      <w:r>
        <w:rPr>
          <w:rFonts w:ascii="Times New Roman" w:hAnsi="Times New Roman" w:cs="Times New Roman"/>
          <w:sz w:val="24"/>
          <w:szCs w:val="24"/>
        </w:rPr>
        <w:t>The class order</w:t>
      </w:r>
      <w:r w:rsidR="002C3E86" w:rsidRPr="00056DEA">
        <w:rPr>
          <w:rFonts w:ascii="Times New Roman" w:hAnsi="Times New Roman" w:cs="Times New Roman"/>
          <w:sz w:val="24"/>
          <w:szCs w:val="24"/>
        </w:rPr>
        <w:t xml:space="preserve"> </w:t>
      </w:r>
      <w:r w:rsidRPr="00056DEA">
        <w:rPr>
          <w:rFonts w:ascii="Times New Roman" w:hAnsi="Times New Roman" w:cs="Times New Roman"/>
          <w:sz w:val="24"/>
          <w:szCs w:val="24"/>
        </w:rPr>
        <w:t>modifie</w:t>
      </w:r>
      <w:r>
        <w:rPr>
          <w:rFonts w:ascii="Times New Roman" w:hAnsi="Times New Roman" w:cs="Times New Roman"/>
          <w:sz w:val="24"/>
          <w:szCs w:val="24"/>
        </w:rPr>
        <w:t>s</w:t>
      </w:r>
      <w:r w:rsidRPr="00056DEA">
        <w:rPr>
          <w:rFonts w:ascii="Times New Roman" w:hAnsi="Times New Roman" w:cs="Times New Roman"/>
          <w:sz w:val="24"/>
          <w:szCs w:val="24"/>
        </w:rPr>
        <w:t xml:space="preserve"> </w:t>
      </w:r>
      <w:r w:rsidR="00EC2536" w:rsidRPr="00056DEA">
        <w:rPr>
          <w:rFonts w:ascii="Times New Roman" w:hAnsi="Times New Roman" w:cs="Times New Roman"/>
          <w:sz w:val="24"/>
          <w:szCs w:val="24"/>
        </w:rPr>
        <w:t xml:space="preserve">item 14 </w:t>
      </w:r>
      <w:r>
        <w:rPr>
          <w:rFonts w:ascii="Times New Roman" w:hAnsi="Times New Roman" w:cs="Times New Roman"/>
          <w:sz w:val="24"/>
          <w:szCs w:val="24"/>
        </w:rPr>
        <w:t>of section 611</w:t>
      </w:r>
      <w:r w:rsidR="00022716">
        <w:rPr>
          <w:rFonts w:ascii="Times New Roman" w:hAnsi="Times New Roman" w:cs="Times New Roman"/>
          <w:sz w:val="24"/>
          <w:szCs w:val="24"/>
        </w:rPr>
        <w:t xml:space="preserve"> so that it only applies to primary listings—thereby excluding </w:t>
      </w:r>
      <w:r w:rsidR="00EC2536" w:rsidRPr="00056DEA">
        <w:rPr>
          <w:rFonts w:ascii="Times New Roman" w:hAnsi="Times New Roman" w:cs="Times New Roman"/>
          <w:sz w:val="24"/>
          <w:szCs w:val="24"/>
        </w:rPr>
        <w:t xml:space="preserve">secondary listings from the scope of the exemption. This </w:t>
      </w:r>
      <w:r w:rsidR="00022716">
        <w:rPr>
          <w:rFonts w:ascii="Times New Roman" w:hAnsi="Times New Roman" w:cs="Times New Roman"/>
          <w:sz w:val="24"/>
          <w:szCs w:val="24"/>
        </w:rPr>
        <w:t xml:space="preserve">modification reflects that </w:t>
      </w:r>
      <w:r w:rsidR="00EC2536" w:rsidRPr="00056DEA">
        <w:rPr>
          <w:rFonts w:ascii="Times New Roman" w:hAnsi="Times New Roman" w:cs="Times New Roman"/>
          <w:sz w:val="24"/>
          <w:szCs w:val="24"/>
        </w:rPr>
        <w:t xml:space="preserve">the place of incorporation and the listing rules of the exchange on which the upstream entity has its primary listing may not satisfy the policy behind the exemption in item 14. </w:t>
      </w:r>
      <w:r w:rsidR="00022716">
        <w:rPr>
          <w:rFonts w:ascii="Times New Roman" w:hAnsi="Times New Roman" w:cs="Times New Roman"/>
          <w:sz w:val="24"/>
          <w:szCs w:val="24"/>
        </w:rPr>
        <w:t>As a result of the modification t</w:t>
      </w:r>
      <w:r w:rsidR="00EC2536" w:rsidRPr="00056DEA">
        <w:rPr>
          <w:rFonts w:ascii="Times New Roman" w:hAnsi="Times New Roman" w:cs="Times New Roman"/>
          <w:sz w:val="24"/>
          <w:szCs w:val="24"/>
        </w:rPr>
        <w:t>he item 14 exemption will not apply if the upstream entity only has a secondary listing on a prescribed financial market or on an approved foreign exchange</w:t>
      </w:r>
      <w:r w:rsidR="002C3E86" w:rsidRPr="00056DEA">
        <w:rPr>
          <w:rFonts w:ascii="Times New Roman" w:hAnsi="Times New Roman" w:cs="Times New Roman"/>
          <w:sz w:val="24"/>
          <w:szCs w:val="24"/>
        </w:rPr>
        <w:t>.</w:t>
      </w:r>
      <w:r w:rsidR="00EC2536" w:rsidRPr="00056DEA">
        <w:rPr>
          <w:rFonts w:ascii="Times New Roman" w:hAnsi="Times New Roman" w:cs="Times New Roman"/>
          <w:sz w:val="24"/>
          <w:szCs w:val="24"/>
        </w:rPr>
        <w:t xml:space="preserve"> </w:t>
      </w:r>
    </w:p>
    <w:p w:rsidR="00A550EE" w:rsidRPr="00A550EE" w:rsidRDefault="00A550EE" w:rsidP="00A550EE">
      <w:pPr>
        <w:rPr>
          <w:rFonts w:ascii="Times New Roman" w:hAnsi="Times New Roman" w:cs="Times New Roman"/>
          <w:sz w:val="24"/>
          <w:szCs w:val="24"/>
        </w:rPr>
      </w:pPr>
      <w:r w:rsidRPr="00A550EE">
        <w:rPr>
          <w:rFonts w:ascii="Times New Roman" w:hAnsi="Times New Roman" w:cs="Times New Roman"/>
          <w:sz w:val="24"/>
          <w:szCs w:val="24"/>
        </w:rPr>
        <w:t>The modification continues, in substance, a similar modification contained in</w:t>
      </w:r>
      <w:r w:rsidR="003858B0">
        <w:rPr>
          <w:rFonts w:ascii="Times New Roman" w:hAnsi="Times New Roman" w:cs="Times New Roman"/>
          <w:sz w:val="24"/>
          <w:szCs w:val="24"/>
        </w:rPr>
        <w:t xml:space="preserve"> Class Order</w:t>
      </w:r>
      <w:r w:rsidRPr="00A550EE">
        <w:rPr>
          <w:rFonts w:ascii="Times New Roman" w:hAnsi="Times New Roman" w:cs="Times New Roman"/>
          <w:sz w:val="24"/>
          <w:szCs w:val="24"/>
        </w:rPr>
        <w:t xml:space="preserve"> [CO 01/1542].</w:t>
      </w:r>
    </w:p>
    <w:p w:rsidR="00C40336" w:rsidRPr="00056DEA" w:rsidRDefault="00EC6F75" w:rsidP="002C3E86">
      <w:pPr>
        <w:rPr>
          <w:rFonts w:ascii="Times New Roman" w:hAnsi="Times New Roman" w:cs="Times New Roman"/>
          <w:b/>
          <w:i/>
          <w:sz w:val="24"/>
          <w:szCs w:val="24"/>
        </w:rPr>
      </w:pPr>
      <w:r w:rsidRPr="00EC6F75">
        <w:rPr>
          <w:rFonts w:ascii="Times New Roman" w:hAnsi="Times New Roman" w:cs="Times New Roman"/>
          <w:b/>
          <w:i/>
          <w:sz w:val="24"/>
          <w:szCs w:val="24"/>
        </w:rPr>
        <w:t xml:space="preserve">Paragraph </w:t>
      </w:r>
      <w:r w:rsidR="00EC2536" w:rsidRPr="00056DEA">
        <w:rPr>
          <w:rFonts w:ascii="Times New Roman" w:hAnsi="Times New Roman" w:cs="Times New Roman"/>
          <w:b/>
          <w:i/>
          <w:sz w:val="24"/>
          <w:szCs w:val="24"/>
        </w:rPr>
        <w:t>6</w:t>
      </w:r>
      <w:r w:rsidR="00C40336" w:rsidRPr="00056DEA">
        <w:rPr>
          <w:rFonts w:ascii="Times New Roman" w:hAnsi="Times New Roman" w:cs="Times New Roman"/>
          <w:b/>
          <w:i/>
          <w:sz w:val="24"/>
          <w:szCs w:val="24"/>
        </w:rPr>
        <w:t>(i</w:t>
      </w:r>
      <w:r w:rsidR="00E65E2A" w:rsidRPr="00056DEA">
        <w:rPr>
          <w:rFonts w:ascii="Times New Roman" w:hAnsi="Times New Roman" w:cs="Times New Roman"/>
          <w:b/>
          <w:i/>
          <w:sz w:val="24"/>
          <w:szCs w:val="24"/>
        </w:rPr>
        <w:t>)</w:t>
      </w:r>
      <w:r w:rsidR="00E65E2A">
        <w:rPr>
          <w:rFonts w:ascii="Times New Roman" w:hAnsi="Times New Roman" w:cs="Times New Roman"/>
          <w:b/>
          <w:i/>
          <w:sz w:val="24"/>
          <w:szCs w:val="24"/>
        </w:rPr>
        <w:t xml:space="preserve"> of the class order </w:t>
      </w:r>
      <w:r w:rsidR="002C3E86" w:rsidRPr="00056DEA">
        <w:rPr>
          <w:rFonts w:ascii="Times New Roman" w:hAnsi="Times New Roman" w:cs="Times New Roman"/>
          <w:b/>
          <w:i/>
          <w:sz w:val="24"/>
          <w:szCs w:val="24"/>
        </w:rPr>
        <w:t xml:space="preserve">– </w:t>
      </w:r>
      <w:r w:rsidR="002C3E86" w:rsidRPr="00056DEA">
        <w:rPr>
          <w:rFonts w:ascii="Times New Roman" w:hAnsi="Times New Roman" w:cs="Times New Roman"/>
          <w:b/>
          <w:bCs/>
          <w:i/>
          <w:sz w:val="24"/>
          <w:szCs w:val="24"/>
        </w:rPr>
        <w:t xml:space="preserve">Specifying foreign holders to which the </w:t>
      </w:r>
      <w:r w:rsidR="008B204C">
        <w:rPr>
          <w:rFonts w:ascii="Times New Roman" w:hAnsi="Times New Roman" w:cs="Times New Roman"/>
          <w:b/>
          <w:bCs/>
          <w:i/>
          <w:sz w:val="24"/>
          <w:szCs w:val="24"/>
        </w:rPr>
        <w:t xml:space="preserve">nominee </w:t>
      </w:r>
      <w:r w:rsidR="002C3E86" w:rsidRPr="00056DEA">
        <w:rPr>
          <w:rFonts w:ascii="Times New Roman" w:hAnsi="Times New Roman" w:cs="Times New Roman"/>
          <w:b/>
          <w:bCs/>
          <w:i/>
          <w:sz w:val="24"/>
          <w:szCs w:val="24"/>
        </w:rPr>
        <w:t>procedure applies</w:t>
      </w:r>
    </w:p>
    <w:p w:rsidR="008B204C" w:rsidRDefault="00366A83" w:rsidP="002C3E86">
      <w:pPr>
        <w:rPr>
          <w:rFonts w:ascii="Times New Roman" w:hAnsi="Times New Roman" w:cs="Times New Roman"/>
          <w:sz w:val="24"/>
          <w:szCs w:val="24"/>
        </w:rPr>
      </w:pPr>
      <w:r>
        <w:rPr>
          <w:rFonts w:ascii="Times New Roman" w:hAnsi="Times New Roman" w:cs="Times New Roman"/>
          <w:sz w:val="24"/>
          <w:szCs w:val="24"/>
        </w:rPr>
        <w:t>T</w:t>
      </w:r>
      <w:r w:rsidR="008B204C">
        <w:rPr>
          <w:rFonts w:ascii="Times New Roman" w:hAnsi="Times New Roman" w:cs="Times New Roman"/>
          <w:sz w:val="24"/>
          <w:szCs w:val="24"/>
        </w:rPr>
        <w:t xml:space="preserve">wo </w:t>
      </w:r>
      <w:r>
        <w:rPr>
          <w:rFonts w:ascii="Times New Roman" w:hAnsi="Times New Roman" w:cs="Times New Roman"/>
          <w:sz w:val="24"/>
          <w:szCs w:val="24"/>
        </w:rPr>
        <w:t xml:space="preserve">exceptions to the </w:t>
      </w:r>
      <w:r w:rsidR="008B204C">
        <w:rPr>
          <w:rFonts w:ascii="Times New Roman" w:hAnsi="Times New Roman" w:cs="Times New Roman"/>
          <w:sz w:val="24"/>
          <w:szCs w:val="24"/>
        </w:rPr>
        <w:t>General Prohibition are:</w:t>
      </w:r>
    </w:p>
    <w:p w:rsidR="007040E2" w:rsidRDefault="00692AFE" w:rsidP="00E93C7D">
      <w:pPr>
        <w:pStyle w:val="PARA1"/>
        <w:numPr>
          <w:ilvl w:val="0"/>
          <w:numId w:val="21"/>
        </w:numPr>
        <w:ind w:left="567" w:hanging="567"/>
      </w:pPr>
      <w:r>
        <w:t>the exception for acquisitions as part of a rights issue (and associated underwriting arrangements) under item 10 of section 611; and</w:t>
      </w:r>
    </w:p>
    <w:p w:rsidR="007040E2" w:rsidRDefault="00692AFE" w:rsidP="00E93C7D">
      <w:pPr>
        <w:pStyle w:val="PARA1"/>
        <w:ind w:left="567" w:hanging="567"/>
      </w:pPr>
      <w:proofErr w:type="gramStart"/>
      <w:r>
        <w:t>the</w:t>
      </w:r>
      <w:proofErr w:type="gramEnd"/>
      <w:r>
        <w:t xml:space="preserve"> exception for acquisitions as part of an accelerate rights issue </w:t>
      </w:r>
      <w:r w:rsidRPr="00692AFE">
        <w:t>(and associated underwriting arrangements) under item 10</w:t>
      </w:r>
      <w:r>
        <w:t>A</w:t>
      </w:r>
      <w:r w:rsidRPr="00692AFE">
        <w:t xml:space="preserve"> of section 611</w:t>
      </w:r>
      <w:r>
        <w:t>, notionally inserted by Class Order [CO 09/459].</w:t>
      </w:r>
    </w:p>
    <w:p w:rsidR="002E2EBF" w:rsidRPr="002E2EBF" w:rsidRDefault="00EE0F84" w:rsidP="002E2EBF">
      <w:pPr>
        <w:rPr>
          <w:rFonts w:ascii="Times New Roman" w:hAnsi="Times New Roman" w:cs="Times New Roman"/>
          <w:sz w:val="24"/>
          <w:szCs w:val="24"/>
        </w:rPr>
      </w:pPr>
      <w:r>
        <w:rPr>
          <w:rFonts w:ascii="Times New Roman" w:hAnsi="Times New Roman" w:cs="Times New Roman"/>
          <w:sz w:val="24"/>
          <w:szCs w:val="24"/>
        </w:rPr>
        <w:t>One of the limitations on t</w:t>
      </w:r>
      <w:r w:rsidR="002E2EBF" w:rsidRPr="002E2EBF">
        <w:rPr>
          <w:rFonts w:ascii="Times New Roman" w:hAnsi="Times New Roman" w:cs="Times New Roman"/>
          <w:sz w:val="24"/>
          <w:szCs w:val="24"/>
        </w:rPr>
        <w:t xml:space="preserve">he rights issue </w:t>
      </w:r>
      <w:r w:rsidR="00325AA0">
        <w:rPr>
          <w:rFonts w:ascii="Times New Roman" w:hAnsi="Times New Roman" w:cs="Times New Roman"/>
          <w:sz w:val="24"/>
          <w:szCs w:val="24"/>
        </w:rPr>
        <w:t xml:space="preserve">and accelerated rights issue </w:t>
      </w:r>
      <w:r w:rsidR="002E2EBF" w:rsidRPr="002E2EBF">
        <w:rPr>
          <w:rFonts w:ascii="Times New Roman" w:hAnsi="Times New Roman" w:cs="Times New Roman"/>
          <w:sz w:val="24"/>
          <w:szCs w:val="24"/>
        </w:rPr>
        <w:t>exception</w:t>
      </w:r>
      <w:r w:rsidR="00325AA0">
        <w:rPr>
          <w:rFonts w:ascii="Times New Roman" w:hAnsi="Times New Roman" w:cs="Times New Roman"/>
          <w:sz w:val="24"/>
          <w:szCs w:val="24"/>
        </w:rPr>
        <w:t xml:space="preserve">s </w:t>
      </w:r>
      <w:r>
        <w:rPr>
          <w:rFonts w:ascii="Times New Roman" w:hAnsi="Times New Roman" w:cs="Times New Roman"/>
          <w:sz w:val="24"/>
          <w:szCs w:val="24"/>
        </w:rPr>
        <w:t xml:space="preserve">is that </w:t>
      </w:r>
      <w:r w:rsidR="002E2EBF" w:rsidRPr="002E2EBF">
        <w:rPr>
          <w:rFonts w:ascii="Times New Roman" w:hAnsi="Times New Roman" w:cs="Times New Roman"/>
          <w:sz w:val="24"/>
          <w:szCs w:val="24"/>
        </w:rPr>
        <w:t>offer</w:t>
      </w:r>
      <w:r w:rsidR="00325AA0">
        <w:rPr>
          <w:rFonts w:ascii="Times New Roman" w:hAnsi="Times New Roman" w:cs="Times New Roman"/>
          <w:sz w:val="24"/>
          <w:szCs w:val="24"/>
        </w:rPr>
        <w:t>s</w:t>
      </w:r>
      <w:r>
        <w:rPr>
          <w:rFonts w:ascii="Times New Roman" w:hAnsi="Times New Roman" w:cs="Times New Roman"/>
          <w:sz w:val="24"/>
          <w:szCs w:val="24"/>
        </w:rPr>
        <w:t xml:space="preserve"> </w:t>
      </w:r>
      <w:r w:rsidR="002E2EBF" w:rsidRPr="002E2EBF">
        <w:rPr>
          <w:rFonts w:ascii="Times New Roman" w:hAnsi="Times New Roman" w:cs="Times New Roman"/>
          <w:sz w:val="24"/>
          <w:szCs w:val="24"/>
        </w:rPr>
        <w:t xml:space="preserve">to issue securities </w:t>
      </w:r>
      <w:r>
        <w:rPr>
          <w:rFonts w:ascii="Times New Roman" w:hAnsi="Times New Roman" w:cs="Times New Roman"/>
          <w:sz w:val="24"/>
          <w:szCs w:val="24"/>
        </w:rPr>
        <w:t xml:space="preserve">must </w:t>
      </w:r>
      <w:r w:rsidR="002E2EBF" w:rsidRPr="002E2EBF">
        <w:rPr>
          <w:rFonts w:ascii="Times New Roman" w:hAnsi="Times New Roman" w:cs="Times New Roman"/>
          <w:sz w:val="24"/>
          <w:szCs w:val="24"/>
        </w:rPr>
        <w:t>made to every person who holds securities in the relevant class. This limitation is imposed so that:</w:t>
      </w:r>
    </w:p>
    <w:p w:rsidR="002E2EBF" w:rsidRPr="002E2EBF" w:rsidRDefault="002E2EBF" w:rsidP="00E93C7D">
      <w:pPr>
        <w:ind w:left="567" w:hanging="567"/>
        <w:rPr>
          <w:rFonts w:ascii="Times New Roman" w:hAnsi="Times New Roman" w:cs="Times New Roman"/>
          <w:sz w:val="24"/>
          <w:szCs w:val="24"/>
        </w:rPr>
      </w:pPr>
      <w:r w:rsidRPr="002E2EBF">
        <w:rPr>
          <w:rFonts w:ascii="Times New Roman" w:hAnsi="Times New Roman" w:cs="Times New Roman"/>
          <w:sz w:val="24"/>
          <w:szCs w:val="24"/>
        </w:rPr>
        <w:t>(a)</w:t>
      </w:r>
      <w:r w:rsidRPr="002E2EBF">
        <w:rPr>
          <w:rFonts w:ascii="Times New Roman" w:hAnsi="Times New Roman" w:cs="Times New Roman"/>
          <w:sz w:val="24"/>
          <w:szCs w:val="24"/>
        </w:rPr>
        <w:tab/>
      </w:r>
      <w:proofErr w:type="gramStart"/>
      <w:r w:rsidRPr="002E2EBF">
        <w:rPr>
          <w:rFonts w:ascii="Times New Roman" w:hAnsi="Times New Roman" w:cs="Times New Roman"/>
          <w:sz w:val="24"/>
          <w:szCs w:val="24"/>
        </w:rPr>
        <w:t>each</w:t>
      </w:r>
      <w:proofErr w:type="gramEnd"/>
      <w:r w:rsidRPr="002E2EBF">
        <w:rPr>
          <w:rFonts w:ascii="Times New Roman" w:hAnsi="Times New Roman" w:cs="Times New Roman"/>
          <w:sz w:val="24"/>
          <w:szCs w:val="24"/>
        </w:rPr>
        <w:t xml:space="preserve"> holder has an equal opportunity to participate in the offer; and</w:t>
      </w:r>
    </w:p>
    <w:p w:rsidR="002E2EBF" w:rsidRPr="002E2EBF" w:rsidRDefault="002E2EBF" w:rsidP="00E93C7D">
      <w:pPr>
        <w:ind w:left="567" w:hanging="567"/>
        <w:rPr>
          <w:rFonts w:ascii="Times New Roman" w:hAnsi="Times New Roman" w:cs="Times New Roman"/>
          <w:sz w:val="24"/>
          <w:szCs w:val="24"/>
        </w:rPr>
      </w:pPr>
      <w:r w:rsidRPr="002E2EBF">
        <w:rPr>
          <w:rFonts w:ascii="Times New Roman" w:hAnsi="Times New Roman" w:cs="Times New Roman"/>
          <w:sz w:val="24"/>
          <w:szCs w:val="24"/>
        </w:rPr>
        <w:t>(b)</w:t>
      </w:r>
      <w:r w:rsidRPr="002E2EBF">
        <w:rPr>
          <w:rFonts w:ascii="Times New Roman" w:hAnsi="Times New Roman" w:cs="Times New Roman"/>
          <w:sz w:val="24"/>
          <w:szCs w:val="24"/>
        </w:rPr>
        <w:tab/>
      </w:r>
      <w:proofErr w:type="gramStart"/>
      <w:r w:rsidRPr="002E2EBF">
        <w:rPr>
          <w:rFonts w:ascii="Times New Roman" w:hAnsi="Times New Roman" w:cs="Times New Roman"/>
          <w:sz w:val="24"/>
          <w:szCs w:val="24"/>
        </w:rPr>
        <w:t>it</w:t>
      </w:r>
      <w:proofErr w:type="gramEnd"/>
      <w:r w:rsidRPr="002E2EBF">
        <w:rPr>
          <w:rFonts w:ascii="Times New Roman" w:hAnsi="Times New Roman" w:cs="Times New Roman"/>
          <w:sz w:val="24"/>
          <w:szCs w:val="24"/>
        </w:rPr>
        <w:t xml:space="preserve"> is less likely that any one holder’s proportionate holding will increase substantially.</w:t>
      </w:r>
    </w:p>
    <w:p w:rsidR="00222216" w:rsidRDefault="002E2EBF" w:rsidP="002E2EBF">
      <w:pPr>
        <w:rPr>
          <w:rFonts w:ascii="Times New Roman" w:hAnsi="Times New Roman" w:cs="Times New Roman"/>
          <w:sz w:val="24"/>
          <w:szCs w:val="24"/>
        </w:rPr>
      </w:pPr>
      <w:r w:rsidRPr="002E2EBF">
        <w:rPr>
          <w:rFonts w:ascii="Times New Roman" w:hAnsi="Times New Roman" w:cs="Times New Roman"/>
          <w:sz w:val="24"/>
          <w:szCs w:val="24"/>
        </w:rPr>
        <w:t>However, foreign laws and regulations may constrain the issuer from making an offer of securities to a foreign holder. Alternatively, it may be highly impractical to comply with foreign regulations.</w:t>
      </w:r>
      <w:r w:rsidR="00522AE9">
        <w:rPr>
          <w:rFonts w:ascii="Times New Roman" w:hAnsi="Times New Roman" w:cs="Times New Roman"/>
          <w:sz w:val="24"/>
          <w:szCs w:val="24"/>
        </w:rPr>
        <w:t xml:space="preserve"> </w:t>
      </w:r>
      <w:r w:rsidRPr="002E2EBF">
        <w:rPr>
          <w:rFonts w:ascii="Times New Roman" w:hAnsi="Times New Roman" w:cs="Times New Roman"/>
          <w:sz w:val="24"/>
          <w:szCs w:val="24"/>
        </w:rPr>
        <w:t>Section 615</w:t>
      </w:r>
      <w:r w:rsidR="00325AA0">
        <w:rPr>
          <w:rFonts w:ascii="Times New Roman" w:hAnsi="Times New Roman" w:cs="Times New Roman"/>
          <w:sz w:val="24"/>
          <w:szCs w:val="24"/>
        </w:rPr>
        <w:t xml:space="preserve"> (and [CO 09/459] which incorporates </w:t>
      </w:r>
      <w:r w:rsidR="00222216">
        <w:rPr>
          <w:rFonts w:ascii="Times New Roman" w:hAnsi="Times New Roman" w:cs="Times New Roman"/>
          <w:sz w:val="24"/>
          <w:szCs w:val="24"/>
        </w:rPr>
        <w:t xml:space="preserve">section 615 </w:t>
      </w:r>
      <w:r w:rsidR="00325AA0">
        <w:rPr>
          <w:rFonts w:ascii="Times New Roman" w:hAnsi="Times New Roman" w:cs="Times New Roman"/>
          <w:sz w:val="24"/>
          <w:szCs w:val="24"/>
        </w:rPr>
        <w:t>in the case of accelerated rights issues)</w:t>
      </w:r>
      <w:r w:rsidRPr="002E2EBF">
        <w:rPr>
          <w:rFonts w:ascii="Times New Roman" w:hAnsi="Times New Roman" w:cs="Times New Roman"/>
          <w:sz w:val="24"/>
          <w:szCs w:val="24"/>
        </w:rPr>
        <w:t xml:space="preserve"> recognise that the </w:t>
      </w:r>
      <w:r w:rsidR="00325AA0">
        <w:rPr>
          <w:rFonts w:ascii="Times New Roman" w:hAnsi="Times New Roman" w:cs="Times New Roman"/>
          <w:sz w:val="24"/>
          <w:szCs w:val="24"/>
        </w:rPr>
        <w:t xml:space="preserve">relevant rights issue </w:t>
      </w:r>
      <w:r w:rsidRPr="002E2EBF">
        <w:rPr>
          <w:rFonts w:ascii="Times New Roman" w:hAnsi="Times New Roman" w:cs="Times New Roman"/>
          <w:sz w:val="24"/>
          <w:szCs w:val="24"/>
        </w:rPr>
        <w:t>exception should be available even if foreign holders do not receive an offer of securities or rights, but cash realised from the sale of the securities or rights.</w:t>
      </w:r>
      <w:r w:rsidR="00222216">
        <w:rPr>
          <w:rFonts w:ascii="Times New Roman" w:hAnsi="Times New Roman" w:cs="Times New Roman"/>
          <w:sz w:val="24"/>
          <w:szCs w:val="24"/>
        </w:rPr>
        <w:t xml:space="preserve"> Section 615 sets out</w:t>
      </w:r>
      <w:r w:rsidRPr="002E2EBF">
        <w:rPr>
          <w:rFonts w:ascii="Times New Roman" w:hAnsi="Times New Roman" w:cs="Times New Roman"/>
          <w:sz w:val="24"/>
          <w:szCs w:val="24"/>
        </w:rPr>
        <w:t xml:space="preserve"> a procedure that allows </w:t>
      </w:r>
      <w:r w:rsidRPr="002E2EBF">
        <w:rPr>
          <w:rFonts w:ascii="Times New Roman" w:hAnsi="Times New Roman" w:cs="Times New Roman"/>
          <w:sz w:val="24"/>
          <w:szCs w:val="24"/>
        </w:rPr>
        <w:lastRenderedPageBreak/>
        <w:t>foreign holders to participate in the benefits flowing from a rights issue that has control implications and seeks to minimise those control effects</w:t>
      </w:r>
      <w:r w:rsidR="00222216">
        <w:rPr>
          <w:rFonts w:ascii="Times New Roman" w:hAnsi="Times New Roman" w:cs="Times New Roman"/>
          <w:sz w:val="24"/>
          <w:szCs w:val="24"/>
        </w:rPr>
        <w:t>, while permitting non-foreign holders to rely on the relevant exceptions to the General Prohibition notwithstanding foreign holders do not receive offers.</w:t>
      </w:r>
    </w:p>
    <w:p w:rsidR="002E2EBF" w:rsidRPr="002E2EBF" w:rsidRDefault="00222216" w:rsidP="002E2EBF">
      <w:pPr>
        <w:rPr>
          <w:rFonts w:ascii="Times New Roman" w:hAnsi="Times New Roman" w:cs="Times New Roman"/>
          <w:sz w:val="24"/>
          <w:szCs w:val="24"/>
        </w:rPr>
      </w:pPr>
      <w:r>
        <w:rPr>
          <w:rFonts w:ascii="Times New Roman" w:hAnsi="Times New Roman" w:cs="Times New Roman"/>
          <w:sz w:val="24"/>
          <w:szCs w:val="24"/>
        </w:rPr>
        <w:t>Under the procedure in</w:t>
      </w:r>
      <w:r w:rsidR="00E93C7D">
        <w:rPr>
          <w:rFonts w:ascii="Times New Roman" w:hAnsi="Times New Roman" w:cs="Times New Roman"/>
          <w:sz w:val="24"/>
          <w:szCs w:val="24"/>
        </w:rPr>
        <w:t xml:space="preserve"> section </w:t>
      </w:r>
      <w:r>
        <w:rPr>
          <w:rFonts w:ascii="Times New Roman" w:hAnsi="Times New Roman" w:cs="Times New Roman"/>
          <w:sz w:val="24"/>
          <w:szCs w:val="24"/>
        </w:rPr>
        <w:t>615</w:t>
      </w:r>
      <w:r w:rsidR="002E2EBF" w:rsidRPr="002E2EBF">
        <w:rPr>
          <w:rFonts w:ascii="Times New Roman" w:hAnsi="Times New Roman" w:cs="Times New Roman"/>
          <w:sz w:val="24"/>
          <w:szCs w:val="24"/>
        </w:rPr>
        <w:t>:</w:t>
      </w:r>
    </w:p>
    <w:p w:rsidR="007040E2" w:rsidRDefault="002E2EBF" w:rsidP="00E93C7D">
      <w:pPr>
        <w:pStyle w:val="PARA1"/>
        <w:numPr>
          <w:ilvl w:val="0"/>
          <w:numId w:val="22"/>
        </w:numPr>
        <w:ind w:left="567" w:hanging="567"/>
      </w:pPr>
      <w:r w:rsidRPr="002E2EBF">
        <w:t>the company must appoint a nominee for foreign holders who is approved by ASIC;</w:t>
      </w:r>
    </w:p>
    <w:p w:rsidR="007040E2" w:rsidRDefault="002E2EBF" w:rsidP="00E93C7D">
      <w:pPr>
        <w:pStyle w:val="PARA1"/>
        <w:ind w:left="567" w:hanging="567"/>
      </w:pPr>
      <w:r w:rsidRPr="002E2EBF">
        <w:t>the company must issue to the nominee the securities that would otherwise be issued to the foreign holders who accept the offer or the right to acquire those securities; and</w:t>
      </w:r>
    </w:p>
    <w:p w:rsidR="007040E2" w:rsidRDefault="002E2EBF" w:rsidP="00E93C7D">
      <w:pPr>
        <w:pStyle w:val="PARA1"/>
        <w:ind w:left="567" w:hanging="567"/>
      </w:pPr>
      <w:proofErr w:type="gramStart"/>
      <w:r w:rsidRPr="002E2EBF">
        <w:t>the</w:t>
      </w:r>
      <w:proofErr w:type="gramEnd"/>
      <w:r w:rsidRPr="002E2EBF">
        <w:t xml:space="preserve"> nominee must sell the securities, or those rights, and distribute to each of those foreign holders their proportion of the net proceeds of the sale (after expenses).</w:t>
      </w:r>
    </w:p>
    <w:p w:rsidR="008902E1" w:rsidRPr="00056DEA" w:rsidRDefault="00B4507A" w:rsidP="002E2EBF">
      <w:pPr>
        <w:rPr>
          <w:rFonts w:ascii="Times New Roman" w:hAnsi="Times New Roman" w:cs="Times New Roman"/>
          <w:sz w:val="24"/>
          <w:szCs w:val="24"/>
        </w:rPr>
      </w:pPr>
      <w:r>
        <w:rPr>
          <w:rFonts w:ascii="Times New Roman" w:hAnsi="Times New Roman" w:cs="Times New Roman"/>
          <w:sz w:val="24"/>
          <w:szCs w:val="24"/>
        </w:rPr>
        <w:t>The class order</w:t>
      </w:r>
      <w:r w:rsidR="00990B85" w:rsidRPr="00056DEA">
        <w:rPr>
          <w:rFonts w:ascii="Times New Roman" w:hAnsi="Times New Roman" w:cs="Times New Roman"/>
          <w:sz w:val="24"/>
          <w:szCs w:val="24"/>
        </w:rPr>
        <w:t xml:space="preserve"> modifies s</w:t>
      </w:r>
      <w:r w:rsidR="002C3E86" w:rsidRPr="00056DEA">
        <w:rPr>
          <w:rFonts w:ascii="Times New Roman" w:hAnsi="Times New Roman" w:cs="Times New Roman"/>
          <w:sz w:val="24"/>
          <w:szCs w:val="24"/>
        </w:rPr>
        <w:t xml:space="preserve">ection </w:t>
      </w:r>
      <w:r w:rsidR="00990B85" w:rsidRPr="00056DEA">
        <w:rPr>
          <w:rFonts w:ascii="Times New Roman" w:hAnsi="Times New Roman" w:cs="Times New Roman"/>
          <w:sz w:val="24"/>
          <w:szCs w:val="24"/>
        </w:rPr>
        <w:t xml:space="preserve">615 to clarify that an issuer does not need to use the nominee procedure for all foreign holders of the issuer for the rights issue exception or the accelerated rights issue exception to apply. The modification allows the issuer </w:t>
      </w:r>
      <w:r w:rsidR="007652C7">
        <w:rPr>
          <w:rFonts w:ascii="Times New Roman" w:hAnsi="Times New Roman" w:cs="Times New Roman"/>
          <w:sz w:val="24"/>
          <w:szCs w:val="24"/>
        </w:rPr>
        <w:t xml:space="preserve">instead </w:t>
      </w:r>
      <w:r w:rsidR="00990B85" w:rsidRPr="00056DEA">
        <w:rPr>
          <w:rFonts w:ascii="Times New Roman" w:hAnsi="Times New Roman" w:cs="Times New Roman"/>
          <w:sz w:val="24"/>
          <w:szCs w:val="24"/>
        </w:rPr>
        <w:t>to specify in its offers the foreign holders to whom the nominee procedure applies</w:t>
      </w:r>
      <w:r w:rsidR="004861C1">
        <w:rPr>
          <w:rFonts w:ascii="Times New Roman" w:hAnsi="Times New Roman" w:cs="Times New Roman"/>
          <w:sz w:val="24"/>
          <w:szCs w:val="24"/>
        </w:rPr>
        <w:t xml:space="preserve"> and extend offers to foreign holders in those foreign jurisdictions it is able to</w:t>
      </w:r>
      <w:r w:rsidR="00990B85" w:rsidRPr="00056DEA">
        <w:rPr>
          <w:rFonts w:ascii="Times New Roman" w:hAnsi="Times New Roman" w:cs="Times New Roman"/>
          <w:sz w:val="24"/>
          <w:szCs w:val="24"/>
        </w:rPr>
        <w:t>. For example, an issuer could do so by specifying the place of the foreign holder</w:t>
      </w:r>
      <w:r w:rsidR="002E76B9">
        <w:rPr>
          <w:rFonts w:ascii="Times New Roman" w:hAnsi="Times New Roman" w:cs="Times New Roman"/>
          <w:sz w:val="24"/>
          <w:szCs w:val="24"/>
        </w:rPr>
        <w:t>’</w:t>
      </w:r>
      <w:r w:rsidR="00990B85" w:rsidRPr="00056DEA">
        <w:rPr>
          <w:rFonts w:ascii="Times New Roman" w:hAnsi="Times New Roman" w:cs="Times New Roman"/>
          <w:sz w:val="24"/>
          <w:szCs w:val="24"/>
        </w:rPr>
        <w:t>s registered address.</w:t>
      </w:r>
    </w:p>
    <w:p w:rsidR="00A550EE" w:rsidRDefault="00A550EE" w:rsidP="00A550EE">
      <w:pPr>
        <w:rPr>
          <w:rFonts w:ascii="Times New Roman" w:hAnsi="Times New Roman" w:cs="Times New Roman"/>
          <w:sz w:val="24"/>
          <w:szCs w:val="24"/>
        </w:rPr>
      </w:pPr>
      <w:r w:rsidRPr="00A550EE">
        <w:rPr>
          <w:rFonts w:ascii="Times New Roman" w:hAnsi="Times New Roman" w:cs="Times New Roman"/>
          <w:sz w:val="24"/>
          <w:szCs w:val="24"/>
        </w:rPr>
        <w:t xml:space="preserve">The modification continues, in substance, a similar modification contained in </w:t>
      </w:r>
      <w:r w:rsidR="00557857">
        <w:rPr>
          <w:rFonts w:ascii="Times New Roman" w:hAnsi="Times New Roman" w:cs="Times New Roman"/>
          <w:sz w:val="24"/>
          <w:szCs w:val="24"/>
        </w:rPr>
        <w:t xml:space="preserve">Class Order </w:t>
      </w:r>
      <w:r w:rsidRPr="00A550EE">
        <w:rPr>
          <w:rFonts w:ascii="Times New Roman" w:hAnsi="Times New Roman" w:cs="Times New Roman"/>
          <w:sz w:val="24"/>
          <w:szCs w:val="24"/>
        </w:rPr>
        <w:t>[CO 01/1542].</w:t>
      </w:r>
    </w:p>
    <w:p w:rsidR="009962EE" w:rsidRPr="009962EE" w:rsidRDefault="009962EE" w:rsidP="009962EE">
      <w:pPr>
        <w:rPr>
          <w:rFonts w:ascii="Times New Roman" w:hAnsi="Times New Roman" w:cs="Times New Roman"/>
          <w:b/>
          <w:i/>
          <w:sz w:val="24"/>
          <w:szCs w:val="24"/>
        </w:rPr>
      </w:pPr>
      <w:r w:rsidRPr="009962EE">
        <w:rPr>
          <w:rFonts w:ascii="Times New Roman" w:hAnsi="Times New Roman" w:cs="Times New Roman"/>
          <w:b/>
          <w:i/>
          <w:sz w:val="24"/>
          <w:szCs w:val="24"/>
        </w:rPr>
        <w:t>Paragraph 6(</w:t>
      </w:r>
      <w:r>
        <w:rPr>
          <w:rFonts w:ascii="Times New Roman" w:hAnsi="Times New Roman" w:cs="Times New Roman"/>
          <w:b/>
          <w:i/>
          <w:sz w:val="24"/>
          <w:szCs w:val="24"/>
        </w:rPr>
        <w:t>j</w:t>
      </w:r>
      <w:r w:rsidRPr="009962EE">
        <w:rPr>
          <w:rFonts w:ascii="Times New Roman" w:hAnsi="Times New Roman" w:cs="Times New Roman"/>
          <w:b/>
          <w:i/>
          <w:sz w:val="24"/>
          <w:szCs w:val="24"/>
        </w:rPr>
        <w:t xml:space="preserve">) of the class order – </w:t>
      </w:r>
      <w:r>
        <w:rPr>
          <w:rFonts w:ascii="Times New Roman" w:hAnsi="Times New Roman" w:cs="Times New Roman"/>
          <w:b/>
          <w:i/>
          <w:sz w:val="24"/>
          <w:szCs w:val="24"/>
        </w:rPr>
        <w:t>Relevant interests counted for the purposes of the substantial holding provisions</w:t>
      </w:r>
    </w:p>
    <w:p w:rsidR="009962EE" w:rsidRPr="00A550EE" w:rsidRDefault="00C522A4" w:rsidP="00A550EE">
      <w:pPr>
        <w:rPr>
          <w:rFonts w:ascii="Times New Roman" w:hAnsi="Times New Roman" w:cs="Times New Roman"/>
          <w:sz w:val="24"/>
          <w:szCs w:val="24"/>
        </w:rPr>
      </w:pPr>
      <w:r>
        <w:rPr>
          <w:rFonts w:ascii="Times New Roman" w:hAnsi="Times New Roman" w:cs="Times New Roman"/>
          <w:sz w:val="24"/>
          <w:szCs w:val="24"/>
        </w:rPr>
        <w:t xml:space="preserve">Paragraph 6(j) of the </w:t>
      </w:r>
      <w:r w:rsidR="009962EE">
        <w:rPr>
          <w:rFonts w:ascii="Times New Roman" w:hAnsi="Times New Roman" w:cs="Times New Roman"/>
          <w:sz w:val="24"/>
          <w:szCs w:val="24"/>
        </w:rPr>
        <w:t xml:space="preserve">class order makes </w:t>
      </w:r>
      <w:r>
        <w:rPr>
          <w:rFonts w:ascii="Times New Roman" w:hAnsi="Times New Roman" w:cs="Times New Roman"/>
          <w:sz w:val="24"/>
          <w:szCs w:val="24"/>
        </w:rPr>
        <w:t>modifications to s</w:t>
      </w:r>
      <w:r w:rsidR="00E93C7D">
        <w:rPr>
          <w:rFonts w:ascii="Times New Roman" w:hAnsi="Times New Roman" w:cs="Times New Roman"/>
          <w:sz w:val="24"/>
          <w:szCs w:val="24"/>
        </w:rPr>
        <w:t xml:space="preserve">ection </w:t>
      </w:r>
      <w:r>
        <w:rPr>
          <w:rFonts w:ascii="Times New Roman" w:hAnsi="Times New Roman" w:cs="Times New Roman"/>
          <w:sz w:val="24"/>
          <w:szCs w:val="24"/>
        </w:rPr>
        <w:t>671(7) which correspond with modifications made in paragraph 4(c) of the class order to the definition of ‘substantial holding’ in section 9 of the Act.</w:t>
      </w:r>
    </w:p>
    <w:p w:rsidR="00D51EB9" w:rsidRPr="00056DEA" w:rsidRDefault="00CD31DE" w:rsidP="00D51EB9">
      <w:pPr>
        <w:rPr>
          <w:rFonts w:ascii="Times New Roman" w:hAnsi="Times New Roman" w:cs="Times New Roman"/>
          <w:b/>
          <w:sz w:val="24"/>
          <w:szCs w:val="24"/>
          <w:lang w:val="en-US"/>
        </w:rPr>
      </w:pPr>
      <w:r w:rsidRPr="00056DEA">
        <w:rPr>
          <w:rFonts w:ascii="Times New Roman" w:hAnsi="Times New Roman" w:cs="Times New Roman"/>
          <w:b/>
          <w:sz w:val="24"/>
          <w:szCs w:val="24"/>
          <w:lang w:val="en-US"/>
        </w:rPr>
        <w:t>3</w:t>
      </w:r>
      <w:r w:rsidR="00D51EB9" w:rsidRPr="00056DEA">
        <w:rPr>
          <w:rFonts w:ascii="Times New Roman" w:hAnsi="Times New Roman" w:cs="Times New Roman"/>
          <w:b/>
          <w:sz w:val="24"/>
          <w:szCs w:val="24"/>
          <w:lang w:val="en-US"/>
        </w:rPr>
        <w:t>.</w:t>
      </w:r>
      <w:r w:rsidR="00D51EB9" w:rsidRPr="00056DEA">
        <w:rPr>
          <w:rFonts w:ascii="Times New Roman" w:hAnsi="Times New Roman" w:cs="Times New Roman"/>
          <w:b/>
          <w:sz w:val="24"/>
          <w:szCs w:val="24"/>
          <w:lang w:val="en-US"/>
        </w:rPr>
        <w:tab/>
        <w:t>Consultation</w:t>
      </w:r>
    </w:p>
    <w:p w:rsidR="00252D4B" w:rsidRPr="00056DEA" w:rsidRDefault="00252D4B" w:rsidP="00252D4B">
      <w:pPr>
        <w:rPr>
          <w:rFonts w:ascii="Times New Roman" w:hAnsi="Times New Roman" w:cs="Times New Roman"/>
          <w:sz w:val="24"/>
          <w:szCs w:val="24"/>
        </w:rPr>
      </w:pPr>
      <w:r w:rsidRPr="00056DEA">
        <w:rPr>
          <w:rFonts w:ascii="Times New Roman" w:hAnsi="Times New Roman" w:cs="Times New Roman"/>
          <w:sz w:val="24"/>
          <w:szCs w:val="24"/>
        </w:rPr>
        <w:t xml:space="preserve">On 14 November 2012 </w:t>
      </w:r>
      <w:r w:rsidR="0088266C">
        <w:rPr>
          <w:rFonts w:ascii="Times New Roman" w:hAnsi="Times New Roman" w:cs="Times New Roman"/>
          <w:sz w:val="24"/>
          <w:szCs w:val="24"/>
        </w:rPr>
        <w:t>ASIC</w:t>
      </w:r>
      <w:r w:rsidR="0088266C" w:rsidRPr="00056DEA">
        <w:rPr>
          <w:rFonts w:ascii="Times New Roman" w:hAnsi="Times New Roman" w:cs="Times New Roman"/>
          <w:sz w:val="24"/>
          <w:szCs w:val="24"/>
        </w:rPr>
        <w:t xml:space="preserve"> </w:t>
      </w:r>
      <w:r w:rsidRPr="00056DEA">
        <w:rPr>
          <w:rFonts w:ascii="Times New Roman" w:hAnsi="Times New Roman" w:cs="Times New Roman"/>
          <w:sz w:val="24"/>
          <w:szCs w:val="24"/>
        </w:rPr>
        <w:t xml:space="preserve">released </w:t>
      </w:r>
      <w:r w:rsidR="0005613D">
        <w:rPr>
          <w:rFonts w:ascii="Times New Roman" w:hAnsi="Times New Roman" w:cs="Times New Roman"/>
          <w:sz w:val="24"/>
          <w:szCs w:val="24"/>
        </w:rPr>
        <w:t>CP 193</w:t>
      </w:r>
      <w:r w:rsidRPr="00056DEA">
        <w:rPr>
          <w:rFonts w:ascii="Times New Roman" w:hAnsi="Times New Roman" w:cs="Times New Roman"/>
          <w:sz w:val="24"/>
          <w:szCs w:val="24"/>
        </w:rPr>
        <w:t xml:space="preserve"> seeking feedback on proposals to update and consolidate a number of regulator</w:t>
      </w:r>
      <w:r w:rsidR="00CD31DE" w:rsidRPr="00056DEA">
        <w:rPr>
          <w:rFonts w:ascii="Times New Roman" w:hAnsi="Times New Roman" w:cs="Times New Roman"/>
          <w:sz w:val="24"/>
          <w:szCs w:val="24"/>
        </w:rPr>
        <w:t>y guides relating to Chapters 6–</w:t>
      </w:r>
      <w:r w:rsidRPr="00056DEA">
        <w:rPr>
          <w:rFonts w:ascii="Times New Roman" w:hAnsi="Times New Roman" w:cs="Times New Roman"/>
          <w:sz w:val="24"/>
          <w:szCs w:val="24"/>
        </w:rPr>
        <w:t xml:space="preserve">6C of the </w:t>
      </w:r>
      <w:r w:rsidRPr="00056DEA">
        <w:rPr>
          <w:rFonts w:ascii="Times New Roman" w:hAnsi="Times New Roman" w:cs="Times New Roman"/>
          <w:iCs/>
          <w:sz w:val="24"/>
          <w:szCs w:val="24"/>
        </w:rPr>
        <w:t xml:space="preserve">Act. </w:t>
      </w:r>
      <w:r w:rsidRPr="00056DEA">
        <w:rPr>
          <w:rFonts w:ascii="Times New Roman" w:hAnsi="Times New Roman" w:cs="Times New Roman"/>
          <w:sz w:val="24"/>
          <w:szCs w:val="24"/>
        </w:rPr>
        <w:t>CP</w:t>
      </w:r>
      <w:r w:rsidR="0005613D">
        <w:rPr>
          <w:rFonts w:ascii="Times New Roman" w:hAnsi="Times New Roman" w:cs="Times New Roman"/>
          <w:sz w:val="24"/>
          <w:szCs w:val="24"/>
        </w:rPr>
        <w:t xml:space="preserve"> </w:t>
      </w:r>
      <w:r w:rsidRPr="00056DEA">
        <w:rPr>
          <w:rFonts w:ascii="Times New Roman" w:hAnsi="Times New Roman" w:cs="Times New Roman"/>
          <w:sz w:val="24"/>
          <w:szCs w:val="24"/>
        </w:rPr>
        <w:t xml:space="preserve">193 also sought feedback on proposals to reissue the class orders associated with </w:t>
      </w:r>
      <w:r w:rsidR="006566E4">
        <w:rPr>
          <w:rFonts w:ascii="Times New Roman" w:hAnsi="Times New Roman" w:cs="Times New Roman"/>
          <w:sz w:val="24"/>
          <w:szCs w:val="24"/>
        </w:rPr>
        <w:t xml:space="preserve">ASIC’s </w:t>
      </w:r>
      <w:r w:rsidRPr="00056DEA">
        <w:rPr>
          <w:rFonts w:ascii="Times New Roman" w:hAnsi="Times New Roman" w:cs="Times New Roman"/>
          <w:sz w:val="24"/>
          <w:szCs w:val="24"/>
        </w:rPr>
        <w:t xml:space="preserve">updated guidance </w:t>
      </w:r>
      <w:r w:rsidR="0005613D">
        <w:rPr>
          <w:rFonts w:ascii="Times New Roman" w:hAnsi="Times New Roman" w:cs="Times New Roman"/>
          <w:sz w:val="24"/>
          <w:szCs w:val="24"/>
        </w:rPr>
        <w:t xml:space="preserve">(including Class Orders </w:t>
      </w:r>
      <w:r w:rsidR="0005613D" w:rsidRPr="0005613D">
        <w:rPr>
          <w:rFonts w:ascii="Times New Roman" w:hAnsi="Times New Roman" w:cs="Times New Roman"/>
          <w:sz w:val="24"/>
          <w:szCs w:val="24"/>
        </w:rPr>
        <w:t>[CO 01/1542]</w:t>
      </w:r>
      <w:r w:rsidR="0005613D">
        <w:rPr>
          <w:rFonts w:ascii="Times New Roman" w:hAnsi="Times New Roman" w:cs="Times New Roman"/>
          <w:sz w:val="24"/>
          <w:szCs w:val="24"/>
        </w:rPr>
        <w:t xml:space="preserve">, </w:t>
      </w:r>
      <w:r w:rsidR="0005613D" w:rsidRPr="0005613D">
        <w:rPr>
          <w:rFonts w:ascii="Times New Roman" w:hAnsi="Times New Roman" w:cs="Times New Roman"/>
          <w:sz w:val="24"/>
          <w:szCs w:val="24"/>
        </w:rPr>
        <w:t>[CO 01/1599]</w:t>
      </w:r>
      <w:r w:rsidR="0005613D">
        <w:rPr>
          <w:rFonts w:ascii="Times New Roman" w:hAnsi="Times New Roman" w:cs="Times New Roman"/>
          <w:sz w:val="24"/>
          <w:szCs w:val="24"/>
        </w:rPr>
        <w:t xml:space="preserve">, </w:t>
      </w:r>
      <w:r w:rsidR="0005613D" w:rsidRPr="0005613D">
        <w:rPr>
          <w:rFonts w:ascii="Times New Roman" w:hAnsi="Times New Roman" w:cs="Times New Roman"/>
          <w:sz w:val="24"/>
          <w:szCs w:val="24"/>
        </w:rPr>
        <w:t xml:space="preserve">[CO 03/634] </w:t>
      </w:r>
      <w:r w:rsidR="0005613D">
        <w:rPr>
          <w:rFonts w:ascii="Times New Roman" w:hAnsi="Times New Roman" w:cs="Times New Roman"/>
          <w:sz w:val="24"/>
          <w:szCs w:val="24"/>
        </w:rPr>
        <w:t xml:space="preserve">and </w:t>
      </w:r>
      <w:r w:rsidR="0005613D" w:rsidRPr="0005613D">
        <w:rPr>
          <w:rFonts w:ascii="Times New Roman" w:hAnsi="Times New Roman" w:cs="Times New Roman"/>
          <w:sz w:val="24"/>
          <w:szCs w:val="24"/>
        </w:rPr>
        <w:t>[CO 04/631</w:t>
      </w:r>
      <w:proofErr w:type="gramStart"/>
      <w:r w:rsidR="0005613D" w:rsidRPr="0005613D">
        <w:rPr>
          <w:rFonts w:ascii="Times New Roman" w:hAnsi="Times New Roman" w:cs="Times New Roman"/>
          <w:sz w:val="24"/>
          <w:szCs w:val="24"/>
        </w:rPr>
        <w:t xml:space="preserve">] </w:t>
      </w:r>
      <w:r w:rsidR="0005613D">
        <w:rPr>
          <w:rFonts w:ascii="Times New Roman" w:hAnsi="Times New Roman" w:cs="Times New Roman"/>
          <w:sz w:val="24"/>
          <w:szCs w:val="24"/>
        </w:rPr>
        <w:t>)</w:t>
      </w:r>
      <w:proofErr w:type="gramEnd"/>
      <w:r w:rsidR="0005613D">
        <w:rPr>
          <w:rFonts w:ascii="Times New Roman" w:hAnsi="Times New Roman" w:cs="Times New Roman"/>
          <w:sz w:val="24"/>
          <w:szCs w:val="24"/>
        </w:rPr>
        <w:t xml:space="preserve"> </w:t>
      </w:r>
      <w:r w:rsidRPr="00056DEA">
        <w:rPr>
          <w:rFonts w:ascii="Times New Roman" w:hAnsi="Times New Roman" w:cs="Times New Roman"/>
          <w:sz w:val="24"/>
          <w:szCs w:val="24"/>
        </w:rPr>
        <w:t>and to make new class orders addressing some discrete policy issues. The consultation period closed on 22 February 2013.</w:t>
      </w:r>
    </w:p>
    <w:p w:rsidR="00CD31DE" w:rsidRPr="002558B1" w:rsidRDefault="00CD31DE" w:rsidP="00CD31DE">
      <w:pPr>
        <w:rPr>
          <w:rFonts w:ascii="Times New Roman" w:hAnsi="Times New Roman" w:cs="Times New Roman"/>
          <w:sz w:val="24"/>
          <w:szCs w:val="24"/>
        </w:rPr>
      </w:pPr>
      <w:r w:rsidRPr="00056DEA">
        <w:rPr>
          <w:rFonts w:ascii="Times New Roman" w:hAnsi="Times New Roman" w:cs="Times New Roman"/>
          <w:sz w:val="24"/>
          <w:szCs w:val="24"/>
        </w:rPr>
        <w:t xml:space="preserve">CP193 invited feedback on the following specific modifications contained in Class Order </w:t>
      </w:r>
      <w:r w:rsidRPr="002558B1">
        <w:rPr>
          <w:rFonts w:ascii="Times New Roman" w:hAnsi="Times New Roman" w:cs="Times New Roman"/>
          <w:sz w:val="24"/>
          <w:szCs w:val="24"/>
        </w:rPr>
        <w:t>[</w:t>
      </w:r>
      <w:r w:rsidR="0088266C">
        <w:rPr>
          <w:rFonts w:ascii="Times New Roman" w:hAnsi="Times New Roman" w:cs="Times New Roman"/>
          <w:sz w:val="24"/>
          <w:szCs w:val="24"/>
        </w:rPr>
        <w:t>CO </w:t>
      </w:r>
      <w:r w:rsidRPr="002558B1">
        <w:rPr>
          <w:rFonts w:ascii="Times New Roman" w:hAnsi="Times New Roman" w:cs="Times New Roman"/>
          <w:sz w:val="24"/>
          <w:szCs w:val="24"/>
        </w:rPr>
        <w:t>13</w:t>
      </w:r>
      <w:r w:rsidR="00524BBD">
        <w:rPr>
          <w:rFonts w:ascii="Times New Roman" w:hAnsi="Times New Roman" w:cs="Times New Roman"/>
          <w:sz w:val="24"/>
          <w:szCs w:val="24"/>
        </w:rPr>
        <w:t>/</w:t>
      </w:r>
      <w:r w:rsidR="009937FA" w:rsidRPr="009937FA">
        <w:rPr>
          <w:rFonts w:ascii="Times New Roman" w:hAnsi="Times New Roman" w:cs="Times New Roman"/>
          <w:sz w:val="24"/>
          <w:szCs w:val="24"/>
        </w:rPr>
        <w:t>520</w:t>
      </w:r>
      <w:r w:rsidRPr="002558B1">
        <w:rPr>
          <w:rFonts w:ascii="Times New Roman" w:hAnsi="Times New Roman" w:cs="Times New Roman"/>
          <w:sz w:val="24"/>
          <w:szCs w:val="24"/>
        </w:rPr>
        <w:t>]:</w:t>
      </w:r>
    </w:p>
    <w:p w:rsidR="007040E2" w:rsidRDefault="0005613D">
      <w:pPr>
        <w:pStyle w:val="PARA1"/>
        <w:numPr>
          <w:ilvl w:val="0"/>
          <w:numId w:val="23"/>
        </w:numPr>
        <w:ind w:hanging="720"/>
      </w:pPr>
      <w:r>
        <w:t>the update of ASIC’s modification of subsection 609(1)</w:t>
      </w:r>
      <w:r w:rsidR="002F4CBC">
        <w:t>;</w:t>
      </w:r>
      <w:r>
        <w:t xml:space="preserve"> </w:t>
      </w:r>
    </w:p>
    <w:p w:rsidR="007040E2" w:rsidRDefault="002F4CBC">
      <w:pPr>
        <w:pStyle w:val="PARA1"/>
      </w:pPr>
      <w:r>
        <w:t>the update and consolidation of relief for financial services licensees in subsection 609(3)</w:t>
      </w:r>
      <w:r w:rsidR="009937FA" w:rsidRPr="009937FA">
        <w:t>;</w:t>
      </w:r>
      <w:r>
        <w:t xml:space="preserve"> and</w:t>
      </w:r>
    </w:p>
    <w:p w:rsidR="007040E2" w:rsidRDefault="0005613D">
      <w:pPr>
        <w:pStyle w:val="PARA1"/>
      </w:pPr>
      <w:proofErr w:type="gramStart"/>
      <w:r>
        <w:t>new</w:t>
      </w:r>
      <w:proofErr w:type="gramEnd"/>
      <w:r>
        <w:t xml:space="preserve"> relevant interest relief for acceptance facilities</w:t>
      </w:r>
      <w:r w:rsidR="00E93C7D">
        <w:t>.</w:t>
      </w:r>
    </w:p>
    <w:p w:rsidR="002F4CBC" w:rsidRDefault="0088266C" w:rsidP="00CD31DE">
      <w:pPr>
        <w:rPr>
          <w:rFonts w:ascii="Times New Roman" w:hAnsi="Times New Roman" w:cs="Times New Roman"/>
          <w:sz w:val="24"/>
          <w:szCs w:val="24"/>
        </w:rPr>
      </w:pPr>
      <w:r>
        <w:rPr>
          <w:rFonts w:ascii="Times New Roman" w:hAnsi="Times New Roman" w:cs="Times New Roman"/>
          <w:sz w:val="24"/>
          <w:szCs w:val="24"/>
        </w:rPr>
        <w:lastRenderedPageBreak/>
        <w:t>ASIC</w:t>
      </w:r>
      <w:r w:rsidRPr="00056DEA">
        <w:rPr>
          <w:rFonts w:ascii="Times New Roman" w:hAnsi="Times New Roman" w:cs="Times New Roman"/>
          <w:sz w:val="24"/>
          <w:szCs w:val="24"/>
        </w:rPr>
        <w:t xml:space="preserve"> </w:t>
      </w:r>
      <w:r w:rsidR="00252D4B" w:rsidRPr="00056DEA">
        <w:rPr>
          <w:rFonts w:ascii="Times New Roman" w:hAnsi="Times New Roman" w:cs="Times New Roman"/>
          <w:sz w:val="24"/>
          <w:szCs w:val="24"/>
        </w:rPr>
        <w:t xml:space="preserve">received 7 submissions in response to CP193. </w:t>
      </w:r>
      <w:r w:rsidR="00F56B91">
        <w:rPr>
          <w:rFonts w:ascii="Times New Roman" w:hAnsi="Times New Roman" w:cs="Times New Roman"/>
          <w:sz w:val="24"/>
          <w:szCs w:val="24"/>
        </w:rPr>
        <w:t>Details of the submissions are contained in REP</w:t>
      </w:r>
      <w:r w:rsidR="004776E6">
        <w:rPr>
          <w:rFonts w:ascii="Times New Roman" w:hAnsi="Times New Roman" w:cs="Times New Roman"/>
          <w:sz w:val="24"/>
          <w:szCs w:val="24"/>
        </w:rPr>
        <w:t xml:space="preserve"> 350 </w:t>
      </w:r>
      <w:r w:rsidR="00570FB3" w:rsidRPr="00570FB3">
        <w:rPr>
          <w:rFonts w:ascii="Times New Roman" w:hAnsi="Times New Roman" w:cs="Times New Roman"/>
          <w:i/>
          <w:sz w:val="24"/>
          <w:szCs w:val="24"/>
        </w:rPr>
        <w:t>Response to submissions on CP</w:t>
      </w:r>
      <w:r w:rsidR="002F4CBC">
        <w:rPr>
          <w:rFonts w:ascii="Times New Roman" w:hAnsi="Times New Roman" w:cs="Times New Roman"/>
          <w:i/>
          <w:sz w:val="24"/>
          <w:szCs w:val="24"/>
        </w:rPr>
        <w:t xml:space="preserve"> </w:t>
      </w:r>
      <w:r w:rsidR="00570FB3" w:rsidRPr="00570FB3">
        <w:rPr>
          <w:rFonts w:ascii="Times New Roman" w:hAnsi="Times New Roman" w:cs="Times New Roman"/>
          <w:i/>
          <w:sz w:val="24"/>
          <w:szCs w:val="24"/>
        </w:rPr>
        <w:t>193 Takeovers, compulsory acquisitions and substantial holdings</w:t>
      </w:r>
      <w:r w:rsidR="00F56B91">
        <w:rPr>
          <w:rFonts w:ascii="Times New Roman" w:hAnsi="Times New Roman" w:cs="Times New Roman"/>
          <w:sz w:val="24"/>
          <w:szCs w:val="24"/>
        </w:rPr>
        <w:t xml:space="preserve"> which is available on </w:t>
      </w:r>
      <w:r w:rsidR="006566E4">
        <w:rPr>
          <w:rFonts w:ascii="Times New Roman" w:hAnsi="Times New Roman" w:cs="Times New Roman"/>
          <w:sz w:val="24"/>
          <w:szCs w:val="24"/>
        </w:rPr>
        <w:t xml:space="preserve">ASIC’s </w:t>
      </w:r>
      <w:r w:rsidR="00F56B91">
        <w:rPr>
          <w:rFonts w:ascii="Times New Roman" w:hAnsi="Times New Roman" w:cs="Times New Roman"/>
          <w:sz w:val="24"/>
          <w:szCs w:val="24"/>
        </w:rPr>
        <w:t xml:space="preserve">website </w:t>
      </w:r>
      <w:r w:rsidR="00F56B91" w:rsidRPr="00E93C7D">
        <w:rPr>
          <w:rFonts w:ascii="Times New Roman" w:hAnsi="Times New Roman" w:cs="Times New Roman"/>
          <w:sz w:val="24"/>
          <w:szCs w:val="24"/>
        </w:rPr>
        <w:t xml:space="preserve">at </w:t>
      </w:r>
      <w:r w:rsidR="009937FA" w:rsidRPr="00E93C7D">
        <w:rPr>
          <w:rFonts w:ascii="Times New Roman" w:hAnsi="Times New Roman" w:cs="Times New Roman"/>
          <w:sz w:val="24"/>
          <w:szCs w:val="24"/>
        </w:rPr>
        <w:t>www.asic.gov.au</w:t>
      </w:r>
      <w:r w:rsidR="00F56B91" w:rsidRPr="00E93C7D">
        <w:rPr>
          <w:rFonts w:ascii="Times New Roman" w:hAnsi="Times New Roman" w:cs="Times New Roman"/>
          <w:sz w:val="24"/>
          <w:szCs w:val="24"/>
        </w:rPr>
        <w:t>.</w:t>
      </w:r>
    </w:p>
    <w:p w:rsidR="00252D4B" w:rsidRPr="00056DEA" w:rsidRDefault="0057410B" w:rsidP="00CD31DE">
      <w:pPr>
        <w:rPr>
          <w:rFonts w:ascii="Times New Roman" w:hAnsi="Times New Roman" w:cs="Times New Roman"/>
          <w:sz w:val="24"/>
          <w:szCs w:val="24"/>
          <w:lang w:val="en-US"/>
        </w:rPr>
      </w:pPr>
      <w:r>
        <w:rPr>
          <w:rFonts w:ascii="Times New Roman" w:hAnsi="Times New Roman" w:cs="Times New Roman"/>
          <w:sz w:val="24"/>
          <w:szCs w:val="24"/>
        </w:rPr>
        <w:t>Notwithstanding ASIC</w:t>
      </w:r>
      <w:r w:rsidR="002E76B9">
        <w:rPr>
          <w:rFonts w:ascii="Times New Roman" w:hAnsi="Times New Roman" w:cs="Times New Roman"/>
          <w:sz w:val="24"/>
          <w:szCs w:val="24"/>
        </w:rPr>
        <w:t>’</w:t>
      </w:r>
      <w:r>
        <w:rPr>
          <w:rFonts w:ascii="Times New Roman" w:hAnsi="Times New Roman" w:cs="Times New Roman"/>
          <w:sz w:val="24"/>
          <w:szCs w:val="24"/>
        </w:rPr>
        <w:t xml:space="preserve">s consultation, ASIC considers that Class Order [CO 13/520] </w:t>
      </w:r>
      <w:r w:rsidRPr="0057410B">
        <w:rPr>
          <w:rFonts w:ascii="Times New Roman" w:hAnsi="Times New Roman" w:cs="Times New Roman"/>
          <w:sz w:val="24"/>
          <w:szCs w:val="24"/>
          <w:lang w:val="en-US"/>
        </w:rPr>
        <w:t>is of a minor or machinery nature</w:t>
      </w:r>
      <w:r>
        <w:rPr>
          <w:rFonts w:ascii="Times New Roman" w:hAnsi="Times New Roman" w:cs="Times New Roman"/>
          <w:sz w:val="24"/>
          <w:szCs w:val="24"/>
          <w:lang w:val="en-US"/>
        </w:rPr>
        <w:t xml:space="preserve"> and does not substantially alter existing arrangements.</w:t>
      </w:r>
    </w:p>
    <w:p w:rsidR="00732EC0" w:rsidRDefault="00732EC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B56BA" w:rsidRPr="00056DEA" w:rsidRDefault="004B56BA" w:rsidP="00E93C7D">
      <w:pPr>
        <w:jc w:val="center"/>
        <w:rPr>
          <w:rFonts w:ascii="Times New Roman" w:hAnsi="Times New Roman" w:cs="Times New Roman"/>
          <w:b/>
          <w:sz w:val="24"/>
          <w:szCs w:val="24"/>
        </w:rPr>
      </w:pPr>
      <w:r w:rsidRPr="00056DEA">
        <w:rPr>
          <w:rFonts w:ascii="Times New Roman" w:hAnsi="Times New Roman" w:cs="Times New Roman"/>
          <w:b/>
          <w:sz w:val="24"/>
          <w:szCs w:val="24"/>
        </w:rPr>
        <w:lastRenderedPageBreak/>
        <w:t>Statement of Compatibility with Human Rights</w:t>
      </w:r>
    </w:p>
    <w:p w:rsidR="004B56BA" w:rsidRPr="00056DEA" w:rsidRDefault="004B56BA" w:rsidP="004B56BA">
      <w:pPr>
        <w:rPr>
          <w:rFonts w:ascii="Times New Roman" w:hAnsi="Times New Roman" w:cs="Times New Roman"/>
          <w:i/>
          <w:sz w:val="24"/>
          <w:szCs w:val="24"/>
        </w:rPr>
      </w:pPr>
      <w:r w:rsidRPr="00056DEA">
        <w:rPr>
          <w:rFonts w:ascii="Times New Roman" w:hAnsi="Times New Roman" w:cs="Times New Roman"/>
          <w:i/>
          <w:sz w:val="24"/>
          <w:szCs w:val="24"/>
        </w:rPr>
        <w:t>Prepared in accordance with Part 3 of the Human Rights (Parliamentary Scrutiny) Act 2011</w:t>
      </w:r>
    </w:p>
    <w:p w:rsidR="004B56BA" w:rsidRPr="00056DEA" w:rsidRDefault="004B56BA" w:rsidP="004B56BA">
      <w:pPr>
        <w:jc w:val="center"/>
        <w:rPr>
          <w:rFonts w:ascii="Times New Roman" w:hAnsi="Times New Roman" w:cs="Times New Roman"/>
          <w:b/>
          <w:sz w:val="24"/>
          <w:szCs w:val="24"/>
        </w:rPr>
      </w:pPr>
      <w:r w:rsidRPr="00056DEA">
        <w:rPr>
          <w:rFonts w:ascii="Times New Roman" w:hAnsi="Times New Roman" w:cs="Times New Roman"/>
          <w:b/>
          <w:sz w:val="24"/>
          <w:szCs w:val="24"/>
        </w:rPr>
        <w:t>ASIC Class Order [CO 13/520]</w:t>
      </w:r>
    </w:p>
    <w:p w:rsidR="004B56BA" w:rsidRPr="00056DEA" w:rsidRDefault="004B56BA" w:rsidP="004B56BA">
      <w:pPr>
        <w:rPr>
          <w:rFonts w:ascii="Times New Roman" w:hAnsi="Times New Roman" w:cs="Times New Roman"/>
          <w:sz w:val="24"/>
          <w:szCs w:val="24"/>
        </w:rPr>
      </w:pPr>
      <w:r w:rsidRPr="00056DEA">
        <w:rPr>
          <w:rFonts w:ascii="Times New Roman" w:hAnsi="Times New Roman" w:cs="Times New Roman"/>
          <w:sz w:val="24"/>
          <w:szCs w:val="24"/>
        </w:rPr>
        <w:t xml:space="preserve">This class order is compatible with the human rights and freedoms recognised or declared in the international instruments listed in section 3 of the </w:t>
      </w:r>
      <w:r w:rsidRPr="00056DEA">
        <w:rPr>
          <w:rFonts w:ascii="Times New Roman" w:hAnsi="Times New Roman" w:cs="Times New Roman"/>
          <w:i/>
          <w:sz w:val="24"/>
          <w:szCs w:val="24"/>
        </w:rPr>
        <w:t>Human Rights (Parliamentary Scrutiny) Act 2011</w:t>
      </w:r>
      <w:r w:rsidRPr="00056DEA">
        <w:rPr>
          <w:rFonts w:ascii="Times New Roman" w:hAnsi="Times New Roman" w:cs="Times New Roman"/>
          <w:sz w:val="24"/>
          <w:szCs w:val="24"/>
        </w:rPr>
        <w:t>.</w:t>
      </w:r>
    </w:p>
    <w:p w:rsidR="004B56BA" w:rsidRDefault="004B56BA" w:rsidP="004B56BA">
      <w:pPr>
        <w:rPr>
          <w:rFonts w:ascii="Times New Roman" w:hAnsi="Times New Roman" w:cs="Times New Roman"/>
          <w:b/>
          <w:sz w:val="24"/>
          <w:szCs w:val="24"/>
        </w:rPr>
      </w:pPr>
      <w:r w:rsidRPr="00056DEA">
        <w:rPr>
          <w:rFonts w:ascii="Times New Roman" w:hAnsi="Times New Roman" w:cs="Times New Roman"/>
          <w:b/>
          <w:sz w:val="24"/>
          <w:szCs w:val="24"/>
        </w:rPr>
        <w:t>Overview of the class order</w:t>
      </w:r>
    </w:p>
    <w:p w:rsidR="00421042" w:rsidRDefault="009937FA" w:rsidP="002558B1">
      <w:pPr>
        <w:rPr>
          <w:rFonts w:ascii="Times New Roman" w:hAnsi="Times New Roman" w:cs="Times New Roman"/>
          <w:sz w:val="24"/>
          <w:szCs w:val="24"/>
        </w:rPr>
      </w:pPr>
      <w:r w:rsidRPr="009937FA">
        <w:rPr>
          <w:rFonts w:ascii="Times New Roman" w:hAnsi="Times New Roman" w:cs="Times New Roman"/>
          <w:sz w:val="24"/>
          <w:szCs w:val="24"/>
        </w:rPr>
        <w:t xml:space="preserve">Class </w:t>
      </w:r>
      <w:r w:rsidR="00776AAA">
        <w:rPr>
          <w:rFonts w:ascii="Times New Roman" w:hAnsi="Times New Roman" w:cs="Times New Roman"/>
          <w:sz w:val="24"/>
          <w:szCs w:val="24"/>
        </w:rPr>
        <w:t>O</w:t>
      </w:r>
      <w:r w:rsidRPr="009937FA">
        <w:rPr>
          <w:rFonts w:ascii="Times New Roman" w:hAnsi="Times New Roman" w:cs="Times New Roman"/>
          <w:sz w:val="24"/>
          <w:szCs w:val="24"/>
        </w:rPr>
        <w:t>rder [CO 13/520] relates to takeover</w:t>
      </w:r>
      <w:r w:rsidR="0004749A">
        <w:rPr>
          <w:rFonts w:ascii="Times New Roman" w:hAnsi="Times New Roman" w:cs="Times New Roman"/>
          <w:sz w:val="24"/>
          <w:szCs w:val="24"/>
        </w:rPr>
        <w:t>s</w:t>
      </w:r>
      <w:r w:rsidR="00203A71">
        <w:rPr>
          <w:rFonts w:ascii="Times New Roman" w:hAnsi="Times New Roman" w:cs="Times New Roman"/>
          <w:sz w:val="24"/>
          <w:szCs w:val="24"/>
        </w:rPr>
        <w:t xml:space="preserve"> </w:t>
      </w:r>
      <w:r w:rsidRPr="009937FA">
        <w:rPr>
          <w:rFonts w:ascii="Times New Roman" w:hAnsi="Times New Roman" w:cs="Times New Roman"/>
          <w:sz w:val="24"/>
          <w:szCs w:val="24"/>
        </w:rPr>
        <w:t xml:space="preserve">and </w:t>
      </w:r>
      <w:r w:rsidR="009A5C63">
        <w:rPr>
          <w:rFonts w:ascii="Times New Roman" w:hAnsi="Times New Roman" w:cs="Times New Roman"/>
          <w:sz w:val="24"/>
          <w:szCs w:val="24"/>
        </w:rPr>
        <w:t xml:space="preserve">notionally modifies </w:t>
      </w:r>
      <w:r w:rsidRPr="009937FA">
        <w:rPr>
          <w:rFonts w:ascii="Times New Roman" w:hAnsi="Times New Roman" w:cs="Times New Roman"/>
          <w:sz w:val="24"/>
          <w:szCs w:val="24"/>
        </w:rPr>
        <w:t>the rules and mechanisms associated with</w:t>
      </w:r>
      <w:r w:rsidR="00180C04">
        <w:rPr>
          <w:rFonts w:ascii="Times New Roman" w:hAnsi="Times New Roman" w:cs="Times New Roman"/>
          <w:sz w:val="24"/>
          <w:szCs w:val="24"/>
        </w:rPr>
        <w:t xml:space="preserve"> voting power, </w:t>
      </w:r>
      <w:r w:rsidRPr="009937FA">
        <w:rPr>
          <w:rFonts w:ascii="Times New Roman" w:hAnsi="Times New Roman" w:cs="Times New Roman"/>
          <w:sz w:val="24"/>
          <w:szCs w:val="24"/>
        </w:rPr>
        <w:t xml:space="preserve">prohibited acquisitions of relevant interests in voting shares </w:t>
      </w:r>
      <w:r w:rsidR="00180C04">
        <w:rPr>
          <w:rFonts w:ascii="Times New Roman" w:hAnsi="Times New Roman" w:cs="Times New Roman"/>
          <w:sz w:val="24"/>
          <w:szCs w:val="24"/>
        </w:rPr>
        <w:t>and exceptions to that prohibition</w:t>
      </w:r>
      <w:r w:rsidRPr="009937FA">
        <w:rPr>
          <w:rFonts w:ascii="Times New Roman" w:hAnsi="Times New Roman" w:cs="Times New Roman"/>
          <w:sz w:val="24"/>
          <w:szCs w:val="24"/>
        </w:rPr>
        <w:t xml:space="preserve">. </w:t>
      </w:r>
    </w:p>
    <w:p w:rsidR="002558B1" w:rsidRDefault="00180C04" w:rsidP="002558B1">
      <w:pPr>
        <w:rPr>
          <w:rFonts w:ascii="Times New Roman" w:hAnsi="Times New Roman" w:cs="Times New Roman"/>
          <w:sz w:val="24"/>
          <w:szCs w:val="24"/>
        </w:rPr>
      </w:pPr>
      <w:r>
        <w:rPr>
          <w:rFonts w:ascii="Times New Roman" w:hAnsi="Times New Roman" w:cs="Times New Roman"/>
          <w:sz w:val="24"/>
          <w:szCs w:val="24"/>
        </w:rPr>
        <w:t xml:space="preserve">The class order </w:t>
      </w:r>
      <w:r w:rsidR="002558B1">
        <w:rPr>
          <w:rFonts w:ascii="Times New Roman" w:hAnsi="Times New Roman" w:cs="Times New Roman"/>
          <w:sz w:val="24"/>
          <w:szCs w:val="24"/>
        </w:rPr>
        <w:t>makes modifications to Chapters 6</w:t>
      </w:r>
      <w:r w:rsidR="00776AAA">
        <w:rPr>
          <w:rFonts w:ascii="Times New Roman" w:hAnsi="Times New Roman" w:cs="Times New Roman"/>
          <w:sz w:val="24"/>
          <w:szCs w:val="24"/>
        </w:rPr>
        <w:t xml:space="preserve">, 6A and 6C of the </w:t>
      </w:r>
      <w:r w:rsidR="009937FA" w:rsidRPr="009937FA">
        <w:rPr>
          <w:rFonts w:ascii="Times New Roman" w:hAnsi="Times New Roman" w:cs="Times New Roman"/>
          <w:i/>
          <w:sz w:val="24"/>
          <w:szCs w:val="24"/>
        </w:rPr>
        <w:t>Corporations Act 2001</w:t>
      </w:r>
      <w:r w:rsidR="00776AAA">
        <w:rPr>
          <w:rFonts w:ascii="Times New Roman" w:hAnsi="Times New Roman" w:cs="Times New Roman"/>
          <w:sz w:val="24"/>
          <w:szCs w:val="24"/>
        </w:rPr>
        <w:t xml:space="preserve"> </w:t>
      </w:r>
      <w:r w:rsidR="00203A71">
        <w:rPr>
          <w:rFonts w:ascii="Times New Roman" w:hAnsi="Times New Roman" w:cs="Times New Roman"/>
          <w:sz w:val="24"/>
          <w:szCs w:val="24"/>
        </w:rPr>
        <w:t>in</w:t>
      </w:r>
      <w:r w:rsidR="007545EB">
        <w:rPr>
          <w:rFonts w:ascii="Times New Roman" w:hAnsi="Times New Roman" w:cs="Times New Roman"/>
          <w:sz w:val="24"/>
          <w:szCs w:val="24"/>
        </w:rPr>
        <w:t xml:space="preserve"> the following</w:t>
      </w:r>
      <w:r w:rsidR="00421042">
        <w:rPr>
          <w:rFonts w:ascii="Times New Roman" w:hAnsi="Times New Roman" w:cs="Times New Roman"/>
          <w:sz w:val="24"/>
          <w:szCs w:val="24"/>
        </w:rPr>
        <w:t xml:space="preserve"> areas</w:t>
      </w:r>
      <w:r w:rsidR="00776AAA">
        <w:rPr>
          <w:rFonts w:ascii="Times New Roman" w:hAnsi="Times New Roman" w:cs="Times New Roman"/>
          <w:sz w:val="24"/>
          <w:szCs w:val="24"/>
        </w:rPr>
        <w:t xml:space="preserve">: </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545EB" w:rsidRPr="00180C04">
        <w:rPr>
          <w:rFonts w:ascii="Times New Roman" w:hAnsi="Times New Roman" w:cs="Times New Roman"/>
          <w:sz w:val="24"/>
          <w:szCs w:val="24"/>
        </w:rPr>
        <w:t xml:space="preserve">the </w:t>
      </w:r>
      <w:r w:rsidR="009A5C63">
        <w:rPr>
          <w:rFonts w:ascii="Times New Roman" w:hAnsi="Times New Roman" w:cs="Times New Roman"/>
          <w:sz w:val="24"/>
          <w:szCs w:val="24"/>
        </w:rPr>
        <w:t xml:space="preserve">respective </w:t>
      </w:r>
      <w:r w:rsidR="007545EB" w:rsidRPr="00180C04">
        <w:rPr>
          <w:rFonts w:ascii="Times New Roman" w:hAnsi="Times New Roman" w:cs="Times New Roman"/>
          <w:sz w:val="24"/>
          <w:szCs w:val="24"/>
        </w:rPr>
        <w:t>definition</w:t>
      </w:r>
      <w:r w:rsidR="009A5C63">
        <w:rPr>
          <w:rFonts w:ascii="Times New Roman" w:hAnsi="Times New Roman" w:cs="Times New Roman"/>
          <w:sz w:val="24"/>
          <w:szCs w:val="24"/>
        </w:rPr>
        <w:t>s</w:t>
      </w:r>
      <w:r w:rsidR="007545EB" w:rsidRPr="00180C04">
        <w:rPr>
          <w:rFonts w:ascii="Times New Roman" w:hAnsi="Times New Roman" w:cs="Times New Roman"/>
          <w:sz w:val="24"/>
          <w:szCs w:val="24"/>
        </w:rPr>
        <w:t xml:space="preserve"> of ‘convertible securities’</w:t>
      </w:r>
      <w:r w:rsidR="009A5C63">
        <w:rPr>
          <w:rFonts w:ascii="Times New Roman" w:hAnsi="Times New Roman" w:cs="Times New Roman"/>
          <w:sz w:val="24"/>
          <w:szCs w:val="24"/>
        </w:rPr>
        <w:t xml:space="preserve">, </w:t>
      </w:r>
      <w:r w:rsidR="00421042">
        <w:rPr>
          <w:rFonts w:ascii="Times New Roman" w:hAnsi="Times New Roman" w:cs="Times New Roman"/>
          <w:sz w:val="24"/>
          <w:szCs w:val="24"/>
        </w:rPr>
        <w:t>‘s</w:t>
      </w:r>
      <w:r w:rsidR="009A5C63">
        <w:rPr>
          <w:rFonts w:ascii="Times New Roman" w:hAnsi="Times New Roman" w:cs="Times New Roman"/>
          <w:sz w:val="24"/>
          <w:szCs w:val="24"/>
        </w:rPr>
        <w:t>ubstantial holding’ and ‘associate’, as they apply to references in those Chapters</w:t>
      </w:r>
      <w:r w:rsidR="007545EB" w:rsidRPr="00180C04">
        <w:rPr>
          <w:rFonts w:ascii="Times New Roman" w:hAnsi="Times New Roman" w:cs="Times New Roman"/>
          <w:sz w:val="24"/>
          <w:szCs w:val="24"/>
        </w:rPr>
        <w:t>;</w:t>
      </w:r>
    </w:p>
    <w:p w:rsidR="00BB6851" w:rsidRDefault="00180C04" w:rsidP="00BB6851">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proofErr w:type="gramStart"/>
      <w:r w:rsidR="007545EB" w:rsidRPr="00180C04">
        <w:rPr>
          <w:rFonts w:ascii="Times New Roman" w:hAnsi="Times New Roman" w:cs="Times New Roman"/>
          <w:sz w:val="24"/>
          <w:szCs w:val="24"/>
        </w:rPr>
        <w:t>situations</w:t>
      </w:r>
      <w:proofErr w:type="gramEnd"/>
      <w:r w:rsidR="007545EB" w:rsidRPr="00180C04">
        <w:rPr>
          <w:rFonts w:ascii="Times New Roman" w:hAnsi="Times New Roman" w:cs="Times New Roman"/>
          <w:sz w:val="24"/>
          <w:szCs w:val="24"/>
        </w:rPr>
        <w:t xml:space="preserve"> that do not give rise to a person having a relevant interest in </w:t>
      </w:r>
      <w:r w:rsidR="0066543C" w:rsidRPr="00180C04">
        <w:rPr>
          <w:rFonts w:ascii="Times New Roman" w:hAnsi="Times New Roman" w:cs="Times New Roman"/>
          <w:sz w:val="24"/>
          <w:szCs w:val="24"/>
        </w:rPr>
        <w:t>securities relating to</w:t>
      </w:r>
      <w:r w:rsidR="00421042">
        <w:rPr>
          <w:rFonts w:ascii="Times New Roman" w:hAnsi="Times New Roman" w:cs="Times New Roman"/>
          <w:sz w:val="24"/>
          <w:szCs w:val="24"/>
        </w:rPr>
        <w:t>:</w:t>
      </w:r>
    </w:p>
    <w:p w:rsidR="00BB6851" w:rsidRDefault="00421042" w:rsidP="00BB6851">
      <w:pPr>
        <w:ind w:left="1134"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proofErr w:type="gramStart"/>
      <w:r w:rsidR="0066543C" w:rsidRPr="00180C04">
        <w:rPr>
          <w:rFonts w:ascii="Times New Roman" w:hAnsi="Times New Roman" w:cs="Times New Roman"/>
          <w:sz w:val="24"/>
          <w:szCs w:val="24"/>
        </w:rPr>
        <w:t>money</w:t>
      </w:r>
      <w:proofErr w:type="gramEnd"/>
      <w:r w:rsidR="0066543C" w:rsidRPr="00180C04">
        <w:rPr>
          <w:rFonts w:ascii="Times New Roman" w:hAnsi="Times New Roman" w:cs="Times New Roman"/>
          <w:sz w:val="24"/>
          <w:szCs w:val="24"/>
        </w:rPr>
        <w:t xml:space="preserve"> lending and financial accommodation</w:t>
      </w:r>
      <w:r>
        <w:rPr>
          <w:rFonts w:ascii="Times New Roman" w:hAnsi="Times New Roman" w:cs="Times New Roman"/>
          <w:sz w:val="24"/>
          <w:szCs w:val="24"/>
        </w:rPr>
        <w:t>;</w:t>
      </w:r>
    </w:p>
    <w:p w:rsidR="00BB6851" w:rsidRDefault="00421042" w:rsidP="00BB6851">
      <w:pPr>
        <w:ind w:left="1134"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sidR="0066543C" w:rsidRPr="00180C04">
        <w:rPr>
          <w:rFonts w:ascii="Times New Roman" w:hAnsi="Times New Roman" w:cs="Times New Roman"/>
          <w:sz w:val="24"/>
          <w:szCs w:val="24"/>
        </w:rPr>
        <w:t>securities</w:t>
      </w:r>
      <w:proofErr w:type="gramEnd"/>
      <w:r w:rsidR="0066543C" w:rsidRPr="00180C04">
        <w:rPr>
          <w:rFonts w:ascii="Times New Roman" w:hAnsi="Times New Roman" w:cs="Times New Roman"/>
          <w:sz w:val="24"/>
          <w:szCs w:val="24"/>
        </w:rPr>
        <w:t xml:space="preserve"> </w:t>
      </w:r>
      <w:r w:rsidR="009A5C63">
        <w:rPr>
          <w:rFonts w:ascii="Times New Roman" w:hAnsi="Times New Roman" w:cs="Times New Roman"/>
          <w:sz w:val="24"/>
          <w:szCs w:val="24"/>
        </w:rPr>
        <w:t>in relation to which</w:t>
      </w:r>
      <w:r w:rsidR="0066543C" w:rsidRPr="00180C04">
        <w:rPr>
          <w:rFonts w:ascii="Times New Roman" w:hAnsi="Times New Roman" w:cs="Times New Roman"/>
          <w:sz w:val="24"/>
          <w:szCs w:val="24"/>
        </w:rPr>
        <w:t xml:space="preserve"> a financial services licensee</w:t>
      </w:r>
      <w:r w:rsidR="009A5C63">
        <w:rPr>
          <w:rFonts w:ascii="Times New Roman" w:hAnsi="Times New Roman" w:cs="Times New Roman"/>
          <w:sz w:val="24"/>
          <w:szCs w:val="24"/>
        </w:rPr>
        <w:t xml:space="preserve"> has received specific instructions </w:t>
      </w:r>
      <w:r>
        <w:rPr>
          <w:rFonts w:ascii="Times New Roman" w:hAnsi="Times New Roman" w:cs="Times New Roman"/>
          <w:sz w:val="24"/>
          <w:szCs w:val="24"/>
        </w:rPr>
        <w:t xml:space="preserve">to dispose of </w:t>
      </w:r>
      <w:r w:rsidR="009A5C63">
        <w:rPr>
          <w:rFonts w:ascii="Times New Roman" w:hAnsi="Times New Roman" w:cs="Times New Roman"/>
          <w:sz w:val="24"/>
          <w:szCs w:val="24"/>
        </w:rPr>
        <w:t>from its client</w:t>
      </w:r>
      <w:r>
        <w:rPr>
          <w:rFonts w:ascii="Times New Roman" w:hAnsi="Times New Roman" w:cs="Times New Roman"/>
          <w:sz w:val="24"/>
          <w:szCs w:val="24"/>
        </w:rPr>
        <w:t>;</w:t>
      </w:r>
    </w:p>
    <w:p w:rsidR="00BB6851" w:rsidRDefault="00421042" w:rsidP="00BB6851">
      <w:pPr>
        <w:ind w:left="1134" w:hanging="567"/>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0066543C" w:rsidRPr="00180C04">
        <w:rPr>
          <w:rFonts w:ascii="Times New Roman" w:hAnsi="Times New Roman" w:cs="Times New Roman"/>
          <w:sz w:val="24"/>
          <w:szCs w:val="24"/>
        </w:rPr>
        <w:t>acceptance</w:t>
      </w:r>
      <w:proofErr w:type="gramEnd"/>
      <w:r w:rsidR="0066543C" w:rsidRPr="00180C04">
        <w:rPr>
          <w:rFonts w:ascii="Times New Roman" w:hAnsi="Times New Roman" w:cs="Times New Roman"/>
          <w:sz w:val="24"/>
          <w:szCs w:val="24"/>
        </w:rPr>
        <w:t xml:space="preserve"> facilities</w:t>
      </w:r>
      <w:r>
        <w:rPr>
          <w:rFonts w:ascii="Times New Roman" w:hAnsi="Times New Roman" w:cs="Times New Roman"/>
          <w:sz w:val="24"/>
          <w:szCs w:val="24"/>
        </w:rPr>
        <w:t xml:space="preserve"> that are commonly established by bidders in connection with a takeover bid; and</w:t>
      </w:r>
    </w:p>
    <w:p w:rsidR="00570FB3" w:rsidRDefault="00421042">
      <w:pPr>
        <w:ind w:left="1134" w:hanging="567"/>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proofErr w:type="gramStart"/>
      <w:r w:rsidR="00D441BA" w:rsidRPr="00180C04">
        <w:rPr>
          <w:rFonts w:ascii="Times New Roman" w:hAnsi="Times New Roman" w:cs="Times New Roman"/>
          <w:sz w:val="24"/>
          <w:szCs w:val="24"/>
        </w:rPr>
        <w:t>securities</w:t>
      </w:r>
      <w:proofErr w:type="gramEnd"/>
      <w:r w:rsidR="00D441BA" w:rsidRPr="00180C04">
        <w:rPr>
          <w:rFonts w:ascii="Times New Roman" w:hAnsi="Times New Roman" w:cs="Times New Roman"/>
          <w:sz w:val="24"/>
          <w:szCs w:val="24"/>
        </w:rPr>
        <w:t xml:space="preserve"> </w:t>
      </w:r>
      <w:r>
        <w:rPr>
          <w:rFonts w:ascii="Times New Roman" w:hAnsi="Times New Roman" w:cs="Times New Roman"/>
          <w:sz w:val="24"/>
          <w:szCs w:val="24"/>
        </w:rPr>
        <w:t>that are subject to ‘</w:t>
      </w:r>
      <w:r w:rsidR="00D441BA" w:rsidRPr="00180C04">
        <w:rPr>
          <w:rFonts w:ascii="Times New Roman" w:hAnsi="Times New Roman" w:cs="Times New Roman"/>
          <w:sz w:val="24"/>
          <w:szCs w:val="24"/>
        </w:rPr>
        <w:t>escrow</w:t>
      </w:r>
      <w:r>
        <w:rPr>
          <w:rFonts w:ascii="Times New Roman" w:hAnsi="Times New Roman" w:cs="Times New Roman"/>
          <w:sz w:val="24"/>
          <w:szCs w:val="24"/>
        </w:rPr>
        <w:t>’ (i.e. restrictions on disposals)</w:t>
      </w:r>
      <w:r w:rsidR="00D441BA" w:rsidRPr="00180C04">
        <w:rPr>
          <w:rFonts w:ascii="Times New Roman" w:hAnsi="Times New Roman" w:cs="Times New Roman"/>
          <w:sz w:val="24"/>
          <w:szCs w:val="24"/>
        </w:rPr>
        <w:t xml:space="preserve"> under </w:t>
      </w:r>
      <w:r>
        <w:rPr>
          <w:rFonts w:ascii="Times New Roman" w:hAnsi="Times New Roman" w:cs="Times New Roman"/>
          <w:sz w:val="24"/>
          <w:szCs w:val="24"/>
        </w:rPr>
        <w:t xml:space="preserve">the </w:t>
      </w:r>
      <w:r w:rsidR="00D441BA" w:rsidRPr="00180C04">
        <w:rPr>
          <w:rFonts w:ascii="Times New Roman" w:hAnsi="Times New Roman" w:cs="Times New Roman"/>
          <w:sz w:val="24"/>
          <w:szCs w:val="24"/>
        </w:rPr>
        <w:t>listing rules</w:t>
      </w:r>
      <w:r>
        <w:rPr>
          <w:rFonts w:ascii="Times New Roman" w:hAnsi="Times New Roman" w:cs="Times New Roman"/>
          <w:sz w:val="24"/>
          <w:szCs w:val="24"/>
        </w:rPr>
        <w:t xml:space="preserve"> of a financial market</w:t>
      </w:r>
      <w:r w:rsidR="007545EB" w:rsidRPr="00180C04">
        <w:rPr>
          <w:rFonts w:ascii="Times New Roman" w:hAnsi="Times New Roman" w:cs="Times New Roman"/>
          <w:sz w:val="24"/>
          <w:szCs w:val="24"/>
        </w:rPr>
        <w:t>;</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proofErr w:type="gramStart"/>
      <w:r w:rsidR="00EE0485" w:rsidRPr="00180C04">
        <w:rPr>
          <w:rFonts w:ascii="Times New Roman" w:hAnsi="Times New Roman" w:cs="Times New Roman"/>
          <w:sz w:val="24"/>
          <w:szCs w:val="24"/>
        </w:rPr>
        <w:t>a</w:t>
      </w:r>
      <w:r w:rsidR="004D39F7" w:rsidRPr="00180C04">
        <w:rPr>
          <w:rFonts w:ascii="Times New Roman" w:hAnsi="Times New Roman" w:cs="Times New Roman"/>
          <w:sz w:val="24"/>
          <w:szCs w:val="24"/>
        </w:rPr>
        <w:t>cquisitions</w:t>
      </w:r>
      <w:proofErr w:type="gramEnd"/>
      <w:r w:rsidR="004D39F7" w:rsidRPr="00180C04">
        <w:rPr>
          <w:rFonts w:ascii="Times New Roman" w:hAnsi="Times New Roman" w:cs="Times New Roman"/>
          <w:sz w:val="24"/>
          <w:szCs w:val="24"/>
        </w:rPr>
        <w:t xml:space="preserve"> within a group of companies</w:t>
      </w:r>
      <w:r w:rsidR="00421042">
        <w:rPr>
          <w:rFonts w:ascii="Times New Roman" w:hAnsi="Times New Roman" w:cs="Times New Roman"/>
          <w:sz w:val="24"/>
          <w:szCs w:val="24"/>
        </w:rPr>
        <w:t xml:space="preserve"> and voting power</w:t>
      </w:r>
      <w:r w:rsidR="004D39F7" w:rsidRPr="00180C04">
        <w:rPr>
          <w:rFonts w:ascii="Times New Roman" w:hAnsi="Times New Roman" w:cs="Times New Roman"/>
          <w:sz w:val="24"/>
          <w:szCs w:val="24"/>
        </w:rPr>
        <w:t>;</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00E00931">
        <w:rPr>
          <w:rFonts w:ascii="Times New Roman" w:hAnsi="Times New Roman" w:cs="Times New Roman"/>
          <w:sz w:val="24"/>
          <w:szCs w:val="24"/>
        </w:rPr>
        <w:t>on-market acquisitions of securities during a bid</w:t>
      </w:r>
      <w:r w:rsidR="00EE0485" w:rsidRPr="00180C04">
        <w:rPr>
          <w:rFonts w:ascii="Times New Roman" w:hAnsi="Times New Roman" w:cs="Times New Roman"/>
          <w:sz w:val="24"/>
          <w:szCs w:val="24"/>
        </w:rPr>
        <w:t>;</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r>
      <w:proofErr w:type="gramStart"/>
      <w:r w:rsidR="00BD276A" w:rsidRPr="00180C04">
        <w:rPr>
          <w:rFonts w:ascii="Times New Roman" w:hAnsi="Times New Roman" w:cs="Times New Roman"/>
          <w:sz w:val="24"/>
          <w:szCs w:val="24"/>
        </w:rPr>
        <w:t>an</w:t>
      </w:r>
      <w:proofErr w:type="gramEnd"/>
      <w:r w:rsidR="00BD276A" w:rsidRPr="00180C04">
        <w:rPr>
          <w:rFonts w:ascii="Times New Roman" w:hAnsi="Times New Roman" w:cs="Times New Roman"/>
          <w:sz w:val="24"/>
          <w:szCs w:val="24"/>
        </w:rPr>
        <w:t xml:space="preserve"> exception to the general prohibition on acquiring relevant interests related to </w:t>
      </w:r>
      <w:r w:rsidR="00D441BA" w:rsidRPr="00180C04">
        <w:rPr>
          <w:rFonts w:ascii="Times New Roman" w:hAnsi="Times New Roman" w:cs="Times New Roman"/>
          <w:sz w:val="24"/>
          <w:szCs w:val="24"/>
        </w:rPr>
        <w:t>security interests</w:t>
      </w:r>
      <w:r w:rsidR="003D4820" w:rsidRPr="00180C04">
        <w:rPr>
          <w:rFonts w:ascii="Times New Roman" w:hAnsi="Times New Roman" w:cs="Times New Roman"/>
          <w:sz w:val="24"/>
          <w:szCs w:val="24"/>
        </w:rPr>
        <w:t>;</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proofErr w:type="gramStart"/>
      <w:r w:rsidR="003D4820" w:rsidRPr="00180C04">
        <w:rPr>
          <w:rFonts w:ascii="Times New Roman" w:hAnsi="Times New Roman" w:cs="Times New Roman"/>
          <w:sz w:val="24"/>
          <w:szCs w:val="24"/>
        </w:rPr>
        <w:t>the</w:t>
      </w:r>
      <w:proofErr w:type="gramEnd"/>
      <w:r w:rsidR="003D4820" w:rsidRPr="00180C04">
        <w:rPr>
          <w:rFonts w:ascii="Times New Roman" w:hAnsi="Times New Roman" w:cs="Times New Roman"/>
          <w:sz w:val="24"/>
          <w:szCs w:val="24"/>
        </w:rPr>
        <w:t xml:space="preserve"> exclusion of secondary listings from the scope of an exception to the general prohibition on acquiring relevant interests</w:t>
      </w:r>
      <w:r w:rsidR="00672FFF" w:rsidRPr="00180C04">
        <w:rPr>
          <w:rFonts w:ascii="Times New Roman" w:hAnsi="Times New Roman" w:cs="Times New Roman"/>
          <w:sz w:val="24"/>
          <w:szCs w:val="24"/>
        </w:rPr>
        <w:t>; and</w:t>
      </w:r>
    </w:p>
    <w:p w:rsidR="00570FB3" w:rsidRDefault="00180C04">
      <w:pPr>
        <w:ind w:left="567" w:hanging="567"/>
        <w:rPr>
          <w:rFonts w:ascii="Times New Roman" w:hAnsi="Times New Roman" w:cs="Times New Roman"/>
          <w:sz w:val="24"/>
          <w:szCs w:val="24"/>
        </w:rPr>
      </w:pPr>
      <w:r>
        <w:rPr>
          <w:rFonts w:ascii="Times New Roman" w:hAnsi="Times New Roman" w:cs="Times New Roman"/>
          <w:sz w:val="24"/>
          <w:szCs w:val="24"/>
        </w:rPr>
        <w:t>(</w:t>
      </w:r>
      <w:r w:rsidR="009A5C63">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proofErr w:type="gramStart"/>
      <w:r w:rsidR="00672FFF" w:rsidRPr="00180C04">
        <w:rPr>
          <w:rFonts w:ascii="Times New Roman" w:hAnsi="Times New Roman" w:cs="Times New Roman"/>
          <w:sz w:val="24"/>
          <w:szCs w:val="24"/>
        </w:rPr>
        <w:t>a</w:t>
      </w:r>
      <w:proofErr w:type="gramEnd"/>
      <w:r w:rsidR="00672FFF" w:rsidRPr="00180C04">
        <w:rPr>
          <w:rFonts w:ascii="Times New Roman" w:hAnsi="Times New Roman" w:cs="Times New Roman"/>
          <w:sz w:val="24"/>
          <w:szCs w:val="24"/>
        </w:rPr>
        <w:t xml:space="preserve"> nominee procedure that applies in a rights issue context relating to foreign holders.</w:t>
      </w:r>
    </w:p>
    <w:p w:rsidR="004B56BA" w:rsidRPr="00056DEA" w:rsidRDefault="004B56BA" w:rsidP="00A11F0B">
      <w:pPr>
        <w:rPr>
          <w:rFonts w:ascii="Times New Roman" w:hAnsi="Times New Roman" w:cs="Times New Roman"/>
          <w:b/>
          <w:sz w:val="24"/>
          <w:szCs w:val="24"/>
        </w:rPr>
      </w:pPr>
      <w:r w:rsidRPr="00056DEA">
        <w:rPr>
          <w:rFonts w:ascii="Times New Roman" w:hAnsi="Times New Roman" w:cs="Times New Roman"/>
          <w:b/>
          <w:sz w:val="24"/>
          <w:szCs w:val="24"/>
        </w:rPr>
        <w:t>Human rights implications</w:t>
      </w:r>
    </w:p>
    <w:p w:rsidR="004B56BA" w:rsidRPr="00056DEA" w:rsidRDefault="004B56BA" w:rsidP="004B56BA">
      <w:pPr>
        <w:rPr>
          <w:rFonts w:ascii="Times New Roman" w:hAnsi="Times New Roman" w:cs="Times New Roman"/>
          <w:sz w:val="24"/>
          <w:szCs w:val="24"/>
        </w:rPr>
      </w:pPr>
      <w:r w:rsidRPr="00056DEA">
        <w:rPr>
          <w:rFonts w:ascii="Times New Roman" w:hAnsi="Times New Roman" w:cs="Times New Roman"/>
          <w:sz w:val="24"/>
          <w:szCs w:val="24"/>
        </w:rPr>
        <w:t>This class order does not engage any of the applicable rights or freedoms.</w:t>
      </w:r>
    </w:p>
    <w:p w:rsidR="004B56BA" w:rsidRPr="00056DEA" w:rsidRDefault="004B56BA" w:rsidP="004B56BA">
      <w:pPr>
        <w:rPr>
          <w:rFonts w:ascii="Times New Roman" w:hAnsi="Times New Roman" w:cs="Times New Roman"/>
          <w:b/>
          <w:sz w:val="24"/>
          <w:szCs w:val="24"/>
        </w:rPr>
      </w:pPr>
      <w:r w:rsidRPr="00056DEA">
        <w:rPr>
          <w:rFonts w:ascii="Times New Roman" w:hAnsi="Times New Roman" w:cs="Times New Roman"/>
          <w:b/>
          <w:sz w:val="24"/>
          <w:szCs w:val="24"/>
        </w:rPr>
        <w:lastRenderedPageBreak/>
        <w:t>Conclusion</w:t>
      </w:r>
    </w:p>
    <w:p w:rsidR="004B56BA" w:rsidRPr="00056DEA" w:rsidRDefault="004B56BA" w:rsidP="004B56BA">
      <w:pPr>
        <w:rPr>
          <w:rFonts w:ascii="Times New Roman" w:hAnsi="Times New Roman" w:cs="Times New Roman"/>
          <w:sz w:val="24"/>
          <w:szCs w:val="24"/>
        </w:rPr>
      </w:pPr>
      <w:r w:rsidRPr="00056DEA">
        <w:rPr>
          <w:rFonts w:ascii="Times New Roman" w:hAnsi="Times New Roman" w:cs="Times New Roman"/>
          <w:sz w:val="24"/>
          <w:szCs w:val="24"/>
        </w:rPr>
        <w:t>This class order is compatible with human rights as it does not raise any human rights issues.</w:t>
      </w:r>
    </w:p>
    <w:p w:rsidR="00C461E6" w:rsidRPr="00056DEA" w:rsidRDefault="00C461E6" w:rsidP="00252D4B">
      <w:pPr>
        <w:rPr>
          <w:rFonts w:ascii="Times New Roman" w:hAnsi="Times New Roman" w:cs="Times New Roman"/>
          <w:b/>
          <w:sz w:val="24"/>
          <w:szCs w:val="24"/>
          <w:lang w:val="en-US"/>
        </w:rPr>
      </w:pPr>
    </w:p>
    <w:sectPr w:rsidR="00C461E6" w:rsidRPr="00056DEA" w:rsidSect="00C5606F">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90" w:rsidRDefault="009E4590" w:rsidP="00FA277E">
      <w:pPr>
        <w:spacing w:after="0" w:line="240" w:lineRule="auto"/>
      </w:pPr>
      <w:r>
        <w:separator/>
      </w:r>
    </w:p>
  </w:endnote>
  <w:endnote w:type="continuationSeparator" w:id="0">
    <w:p w:rsidR="009E4590" w:rsidRDefault="009E4590" w:rsidP="00FA2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4285"/>
      <w:docPartObj>
        <w:docPartGallery w:val="Page Numbers (Bottom of Page)"/>
        <w:docPartUnique/>
      </w:docPartObj>
    </w:sdtPr>
    <w:sdtContent>
      <w:p w:rsidR="007040E2" w:rsidRDefault="00A8220E">
        <w:pPr>
          <w:pStyle w:val="Footer"/>
          <w:jc w:val="right"/>
        </w:pPr>
        <w:fldSimple w:instr=" PAGE   \* MERGEFORMAT ">
          <w:r w:rsidR="00732EC0">
            <w:rPr>
              <w:noProof/>
            </w:rPr>
            <w:t>15</w:t>
          </w:r>
        </w:fldSimple>
      </w:p>
    </w:sdtContent>
  </w:sdt>
  <w:p w:rsidR="007040E2" w:rsidRDefault="00704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90" w:rsidRDefault="009E4590" w:rsidP="00FA277E">
      <w:pPr>
        <w:spacing w:after="0" w:line="240" w:lineRule="auto"/>
      </w:pPr>
      <w:r>
        <w:separator/>
      </w:r>
    </w:p>
  </w:footnote>
  <w:footnote w:type="continuationSeparator" w:id="0">
    <w:p w:rsidR="009E4590" w:rsidRDefault="009E4590" w:rsidP="00FA2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E2" w:rsidRPr="00CD31DE" w:rsidRDefault="007040E2" w:rsidP="00FA277E">
    <w:pPr>
      <w:pStyle w:val="Header"/>
      <w:jc w:val="right"/>
      <w:rPr>
        <w:lang w:val="en-US"/>
      </w:rPr>
    </w:pPr>
    <w:r w:rsidRPr="00CD31DE">
      <w:rPr>
        <w:lang w:val="en-US"/>
      </w:rPr>
      <w:t>Explanatory statement</w:t>
    </w:r>
    <w:r>
      <w:rPr>
        <w:lang w:val="en-US"/>
      </w:rPr>
      <w:t>: ASIC Class Order [CO 13/520]</w:t>
    </w:r>
    <w:r w:rsidRPr="00CD31DE">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E88"/>
    <w:multiLevelType w:val="hybridMultilevel"/>
    <w:tmpl w:val="1102FD30"/>
    <w:lvl w:ilvl="0" w:tplc="CB9CB31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EB7407A"/>
    <w:multiLevelType w:val="hybridMultilevel"/>
    <w:tmpl w:val="9474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E514EF"/>
    <w:multiLevelType w:val="hybridMultilevel"/>
    <w:tmpl w:val="89503644"/>
    <w:lvl w:ilvl="0" w:tplc="AAB0AA22">
      <w:start w:val="1"/>
      <w:numFmt w:val="lowerLetter"/>
      <w:lvlText w:val="(%1)"/>
      <w:lvlJc w:val="left"/>
      <w:pPr>
        <w:ind w:left="720" w:hanging="360"/>
      </w:pPr>
      <w:rPr>
        <w:rFonts w:hint="default"/>
      </w:rPr>
    </w:lvl>
    <w:lvl w:ilvl="1" w:tplc="8E584A7A" w:tentative="1">
      <w:start w:val="1"/>
      <w:numFmt w:val="lowerLetter"/>
      <w:lvlText w:val="%2."/>
      <w:lvlJc w:val="left"/>
      <w:pPr>
        <w:ind w:left="1440" w:hanging="360"/>
      </w:pPr>
    </w:lvl>
    <w:lvl w:ilvl="2" w:tplc="9CAE3BC2" w:tentative="1">
      <w:start w:val="1"/>
      <w:numFmt w:val="lowerRoman"/>
      <w:lvlText w:val="%3."/>
      <w:lvlJc w:val="right"/>
      <w:pPr>
        <w:ind w:left="2160" w:hanging="180"/>
      </w:pPr>
    </w:lvl>
    <w:lvl w:ilvl="3" w:tplc="F50A2478" w:tentative="1">
      <w:start w:val="1"/>
      <w:numFmt w:val="decimal"/>
      <w:lvlText w:val="%4."/>
      <w:lvlJc w:val="left"/>
      <w:pPr>
        <w:ind w:left="2880" w:hanging="360"/>
      </w:pPr>
    </w:lvl>
    <w:lvl w:ilvl="4" w:tplc="87FC5490" w:tentative="1">
      <w:start w:val="1"/>
      <w:numFmt w:val="lowerLetter"/>
      <w:lvlText w:val="%5."/>
      <w:lvlJc w:val="left"/>
      <w:pPr>
        <w:ind w:left="3600" w:hanging="360"/>
      </w:pPr>
    </w:lvl>
    <w:lvl w:ilvl="5" w:tplc="74600426" w:tentative="1">
      <w:start w:val="1"/>
      <w:numFmt w:val="lowerRoman"/>
      <w:lvlText w:val="%6."/>
      <w:lvlJc w:val="right"/>
      <w:pPr>
        <w:ind w:left="4320" w:hanging="180"/>
      </w:pPr>
    </w:lvl>
    <w:lvl w:ilvl="6" w:tplc="A0FC827A" w:tentative="1">
      <w:start w:val="1"/>
      <w:numFmt w:val="decimal"/>
      <w:lvlText w:val="%7."/>
      <w:lvlJc w:val="left"/>
      <w:pPr>
        <w:ind w:left="5040" w:hanging="360"/>
      </w:pPr>
    </w:lvl>
    <w:lvl w:ilvl="7" w:tplc="18A03596" w:tentative="1">
      <w:start w:val="1"/>
      <w:numFmt w:val="lowerLetter"/>
      <w:lvlText w:val="%8."/>
      <w:lvlJc w:val="left"/>
      <w:pPr>
        <w:ind w:left="5760" w:hanging="360"/>
      </w:pPr>
    </w:lvl>
    <w:lvl w:ilvl="8" w:tplc="1EF4D5EC" w:tentative="1">
      <w:start w:val="1"/>
      <w:numFmt w:val="lowerRoman"/>
      <w:lvlText w:val="%9."/>
      <w:lvlJc w:val="right"/>
      <w:pPr>
        <w:ind w:left="6480" w:hanging="180"/>
      </w:pPr>
    </w:lvl>
  </w:abstractNum>
  <w:abstractNum w:abstractNumId="3">
    <w:nsid w:val="356D448F"/>
    <w:multiLevelType w:val="hybridMultilevel"/>
    <w:tmpl w:val="A6BC01F6"/>
    <w:lvl w:ilvl="0" w:tplc="7BF0487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nsid w:val="3E2D035C"/>
    <w:multiLevelType w:val="hybridMultilevel"/>
    <w:tmpl w:val="EC062FD0"/>
    <w:lvl w:ilvl="0" w:tplc="0C090001">
      <w:start w:val="1"/>
      <w:numFmt w:val="lowerLetter"/>
      <w:pStyle w:val="PARA1"/>
      <w:lvlText w:val="(%1)"/>
      <w:lvlJc w:val="left"/>
      <w:pPr>
        <w:ind w:left="720" w:hanging="360"/>
      </w:pPr>
      <w:rPr>
        <w:rFont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
    <w:nsid w:val="541E449F"/>
    <w:multiLevelType w:val="hybridMultilevel"/>
    <w:tmpl w:val="5A1A0170"/>
    <w:lvl w:ilvl="0" w:tplc="8CDA01BE">
      <w:start w:val="1"/>
      <w:numFmt w:val="lowerLetter"/>
      <w:lvlText w:val="(%1)"/>
      <w:lvlJc w:val="left"/>
      <w:pPr>
        <w:ind w:left="360" w:hanging="360"/>
      </w:pPr>
      <w:rPr>
        <w:rFonts w:ascii="Times New Roman" w:eastAsiaTheme="minorHAnsi" w:hAnsi="Times New Roman" w:cs="Times New Roman"/>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6">
    <w:nsid w:val="552951CC"/>
    <w:multiLevelType w:val="hybridMultilevel"/>
    <w:tmpl w:val="E60E46D4"/>
    <w:lvl w:ilvl="0" w:tplc="672C7624">
      <w:start w:val="1"/>
      <w:numFmt w:val="decimal"/>
      <w:lvlText w:val="%1."/>
      <w:lvlJc w:val="left"/>
      <w:pPr>
        <w:ind w:left="360" w:hanging="360"/>
      </w:pPr>
      <w:rPr>
        <w:rFonts w:hint="default"/>
      </w:rPr>
    </w:lvl>
    <w:lvl w:ilvl="1" w:tplc="0C090003">
      <w:start w:val="1"/>
      <w:numFmt w:val="lowerLetter"/>
      <w:lvlText w:val="%2."/>
      <w:lvlJc w:val="left"/>
      <w:pPr>
        <w:ind w:left="644" w:hanging="360"/>
      </w:pPr>
      <w:rPr>
        <w:b w:val="0"/>
      </w:rPr>
    </w:lvl>
    <w:lvl w:ilvl="2" w:tplc="0C090005">
      <w:start w:val="1"/>
      <w:numFmt w:val="lowerRoman"/>
      <w:lvlText w:val="%3."/>
      <w:lvlJc w:val="right"/>
      <w:pPr>
        <w:ind w:left="1800" w:hanging="180"/>
      </w:pPr>
      <w:rPr>
        <w:b w:val="0"/>
      </w:r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7">
    <w:nsid w:val="567107D9"/>
    <w:multiLevelType w:val="hybridMultilevel"/>
    <w:tmpl w:val="8C8082E0"/>
    <w:lvl w:ilvl="0" w:tplc="0C09000F">
      <w:start w:val="1"/>
      <w:numFmt w:val="bullet"/>
      <w:lvlText w:val=""/>
      <w:lvlJc w:val="left"/>
      <w:pPr>
        <w:ind w:left="720" w:hanging="360"/>
      </w:pPr>
      <w:rPr>
        <w:rFonts w:ascii="Symbol" w:hAnsi="Symbol" w:hint="default"/>
      </w:rPr>
    </w:lvl>
    <w:lvl w:ilvl="1" w:tplc="9F10B1CC" w:tentative="1">
      <w:start w:val="1"/>
      <w:numFmt w:val="bullet"/>
      <w:lvlText w:val="o"/>
      <w:lvlJc w:val="left"/>
      <w:pPr>
        <w:ind w:left="1440" w:hanging="360"/>
      </w:pPr>
      <w:rPr>
        <w:rFonts w:ascii="Courier New" w:hAnsi="Courier New" w:cs="Courier New" w:hint="default"/>
      </w:rPr>
    </w:lvl>
    <w:lvl w:ilvl="2" w:tplc="A42A7550"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57423474"/>
    <w:multiLevelType w:val="hybridMultilevel"/>
    <w:tmpl w:val="51BC2330"/>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69E365C4"/>
    <w:multiLevelType w:val="hybridMultilevel"/>
    <w:tmpl w:val="413E4FAA"/>
    <w:lvl w:ilvl="0" w:tplc="FAA6647C">
      <w:start w:val="1"/>
      <w:numFmt w:val="bullet"/>
      <w:pStyle w:val="ListBullet"/>
      <w:lvlText w:val=""/>
      <w:lvlJc w:val="left"/>
      <w:pPr>
        <w:tabs>
          <w:tab w:val="num" w:pos="1418"/>
        </w:tabs>
        <w:ind w:left="1418" w:firstLine="850"/>
      </w:pPr>
      <w:rPr>
        <w:rFonts w:ascii="Wingdings" w:hAnsi="Wingdings" w:hint="default"/>
        <w:color w:val="auto"/>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nsid w:val="6ACA25C6"/>
    <w:multiLevelType w:val="hybridMultilevel"/>
    <w:tmpl w:val="3AEE1558"/>
    <w:lvl w:ilvl="0" w:tplc="8E62C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65CF5"/>
    <w:multiLevelType w:val="hybridMultilevel"/>
    <w:tmpl w:val="BB94BF30"/>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2">
    <w:nsid w:val="7B4D7C9F"/>
    <w:multiLevelType w:val="hybridMultilevel"/>
    <w:tmpl w:val="884A051E"/>
    <w:lvl w:ilvl="0" w:tplc="0C09000F">
      <w:start w:val="1"/>
      <w:numFmt w:val="bullet"/>
      <w:lvlText w:val=""/>
      <w:lvlJc w:val="left"/>
      <w:pPr>
        <w:ind w:left="1080" w:hanging="360"/>
      </w:pPr>
      <w:rPr>
        <w:rFonts w:ascii="Symbol" w:hAnsi="Symbol" w:hint="default"/>
      </w:rPr>
    </w:lvl>
    <w:lvl w:ilvl="1" w:tplc="0C090019" w:tentative="1">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3">
    <w:nsid w:val="7C9A03DA"/>
    <w:multiLevelType w:val="hybridMultilevel"/>
    <w:tmpl w:val="09345E38"/>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9"/>
  </w:num>
  <w:num w:numId="5">
    <w:abstractNumId w:val="8"/>
  </w:num>
  <w:num w:numId="6">
    <w:abstractNumId w:val="5"/>
  </w:num>
  <w:num w:numId="7">
    <w:abstractNumId w:val="12"/>
  </w:num>
  <w:num w:numId="8">
    <w:abstractNumId w:val="1"/>
  </w:num>
  <w:num w:numId="9">
    <w:abstractNumId w:val="7"/>
  </w:num>
  <w:num w:numId="10">
    <w:abstractNumId w:val="3"/>
  </w:num>
  <w:num w:numId="11">
    <w:abstractNumId w:val="6"/>
  </w:num>
  <w:num w:numId="12">
    <w:abstractNumId w:val="2"/>
  </w:num>
  <w:num w:numId="13">
    <w:abstractNumId w:val="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3"/>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FA277E"/>
    <w:rsid w:val="00006D03"/>
    <w:rsid w:val="00021AF6"/>
    <w:rsid w:val="00022716"/>
    <w:rsid w:val="000256E2"/>
    <w:rsid w:val="00026A43"/>
    <w:rsid w:val="000304BE"/>
    <w:rsid w:val="00031212"/>
    <w:rsid w:val="00034F02"/>
    <w:rsid w:val="00036DAA"/>
    <w:rsid w:val="0004749A"/>
    <w:rsid w:val="0005613D"/>
    <w:rsid w:val="00056DEA"/>
    <w:rsid w:val="00060E1A"/>
    <w:rsid w:val="0007600B"/>
    <w:rsid w:val="000919B2"/>
    <w:rsid w:val="00093991"/>
    <w:rsid w:val="00097713"/>
    <w:rsid w:val="000A1E1C"/>
    <w:rsid w:val="000A6520"/>
    <w:rsid w:val="000B198E"/>
    <w:rsid w:val="000B42B5"/>
    <w:rsid w:val="000C197A"/>
    <w:rsid w:val="000C5718"/>
    <w:rsid w:val="000D1ED8"/>
    <w:rsid w:val="000E05AF"/>
    <w:rsid w:val="000E13AF"/>
    <w:rsid w:val="000E36B4"/>
    <w:rsid w:val="000E4979"/>
    <w:rsid w:val="000E4ECF"/>
    <w:rsid w:val="000F1F42"/>
    <w:rsid w:val="001166EA"/>
    <w:rsid w:val="0012079E"/>
    <w:rsid w:val="00122EA7"/>
    <w:rsid w:val="0014311A"/>
    <w:rsid w:val="00154E78"/>
    <w:rsid w:val="00161871"/>
    <w:rsid w:val="00164674"/>
    <w:rsid w:val="00165C16"/>
    <w:rsid w:val="001740EB"/>
    <w:rsid w:val="00177179"/>
    <w:rsid w:val="00180C04"/>
    <w:rsid w:val="0018236A"/>
    <w:rsid w:val="001847CC"/>
    <w:rsid w:val="00190A01"/>
    <w:rsid w:val="0019378C"/>
    <w:rsid w:val="00194E20"/>
    <w:rsid w:val="00195118"/>
    <w:rsid w:val="00197605"/>
    <w:rsid w:val="00197682"/>
    <w:rsid w:val="001B00B0"/>
    <w:rsid w:val="001C3265"/>
    <w:rsid w:val="001C6B3F"/>
    <w:rsid w:val="001C7A92"/>
    <w:rsid w:val="001D7C3A"/>
    <w:rsid w:val="001D7F59"/>
    <w:rsid w:val="001E26DF"/>
    <w:rsid w:val="001F0197"/>
    <w:rsid w:val="00201F7B"/>
    <w:rsid w:val="00203A71"/>
    <w:rsid w:val="002101DC"/>
    <w:rsid w:val="00222216"/>
    <w:rsid w:val="002240E0"/>
    <w:rsid w:val="00225CA5"/>
    <w:rsid w:val="002269BF"/>
    <w:rsid w:val="00233016"/>
    <w:rsid w:val="00245F98"/>
    <w:rsid w:val="0025093B"/>
    <w:rsid w:val="00252D4B"/>
    <w:rsid w:val="00255815"/>
    <w:rsid w:val="002558B1"/>
    <w:rsid w:val="00266D7D"/>
    <w:rsid w:val="0028741F"/>
    <w:rsid w:val="002A5FC4"/>
    <w:rsid w:val="002C3E86"/>
    <w:rsid w:val="002C5005"/>
    <w:rsid w:val="002C65DC"/>
    <w:rsid w:val="002E2EBF"/>
    <w:rsid w:val="002E6D9D"/>
    <w:rsid w:val="002E76B9"/>
    <w:rsid w:val="002F1AF2"/>
    <w:rsid w:val="002F4CBC"/>
    <w:rsid w:val="00302AC0"/>
    <w:rsid w:val="00310440"/>
    <w:rsid w:val="003117C5"/>
    <w:rsid w:val="00313DF1"/>
    <w:rsid w:val="00320054"/>
    <w:rsid w:val="00322F37"/>
    <w:rsid w:val="00325AA0"/>
    <w:rsid w:val="00326D86"/>
    <w:rsid w:val="0033099C"/>
    <w:rsid w:val="00343CE5"/>
    <w:rsid w:val="00357645"/>
    <w:rsid w:val="00366A83"/>
    <w:rsid w:val="003858B0"/>
    <w:rsid w:val="0039277B"/>
    <w:rsid w:val="00395DE6"/>
    <w:rsid w:val="003B5055"/>
    <w:rsid w:val="003B6D97"/>
    <w:rsid w:val="003B7F3A"/>
    <w:rsid w:val="003C0A58"/>
    <w:rsid w:val="003D3422"/>
    <w:rsid w:val="003D4820"/>
    <w:rsid w:val="003E6CE6"/>
    <w:rsid w:val="004135F4"/>
    <w:rsid w:val="00421042"/>
    <w:rsid w:val="004215BE"/>
    <w:rsid w:val="004244E2"/>
    <w:rsid w:val="004306A5"/>
    <w:rsid w:val="004343A9"/>
    <w:rsid w:val="00435E46"/>
    <w:rsid w:val="0044123E"/>
    <w:rsid w:val="004418EC"/>
    <w:rsid w:val="00457654"/>
    <w:rsid w:val="004620C6"/>
    <w:rsid w:val="004638C9"/>
    <w:rsid w:val="004776E6"/>
    <w:rsid w:val="00481071"/>
    <w:rsid w:val="00481828"/>
    <w:rsid w:val="004832D2"/>
    <w:rsid w:val="004861C1"/>
    <w:rsid w:val="00490059"/>
    <w:rsid w:val="0049403C"/>
    <w:rsid w:val="00497F6D"/>
    <w:rsid w:val="004A0F90"/>
    <w:rsid w:val="004A53BC"/>
    <w:rsid w:val="004B56BA"/>
    <w:rsid w:val="004B612F"/>
    <w:rsid w:val="004C23BB"/>
    <w:rsid w:val="004D078D"/>
    <w:rsid w:val="004D39F7"/>
    <w:rsid w:val="004D68AB"/>
    <w:rsid w:val="004E0513"/>
    <w:rsid w:val="004E3DC1"/>
    <w:rsid w:val="004F7D65"/>
    <w:rsid w:val="005127F3"/>
    <w:rsid w:val="00514EBE"/>
    <w:rsid w:val="00522AE9"/>
    <w:rsid w:val="00523A4A"/>
    <w:rsid w:val="00523DA4"/>
    <w:rsid w:val="00524BBD"/>
    <w:rsid w:val="005510B9"/>
    <w:rsid w:val="00557857"/>
    <w:rsid w:val="00570FB3"/>
    <w:rsid w:val="0057317E"/>
    <w:rsid w:val="0057410B"/>
    <w:rsid w:val="0057434D"/>
    <w:rsid w:val="00577D50"/>
    <w:rsid w:val="00580EB2"/>
    <w:rsid w:val="005875DE"/>
    <w:rsid w:val="0059226C"/>
    <w:rsid w:val="00597F75"/>
    <w:rsid w:val="005A332F"/>
    <w:rsid w:val="005A5069"/>
    <w:rsid w:val="005A68BD"/>
    <w:rsid w:val="005B463B"/>
    <w:rsid w:val="005C02C3"/>
    <w:rsid w:val="005C11B2"/>
    <w:rsid w:val="005E25D5"/>
    <w:rsid w:val="005E43C2"/>
    <w:rsid w:val="005E667E"/>
    <w:rsid w:val="005F09F2"/>
    <w:rsid w:val="005F6F20"/>
    <w:rsid w:val="005F72B8"/>
    <w:rsid w:val="006005AA"/>
    <w:rsid w:val="0060658A"/>
    <w:rsid w:val="00612788"/>
    <w:rsid w:val="00614CD3"/>
    <w:rsid w:val="00625F93"/>
    <w:rsid w:val="00627BE2"/>
    <w:rsid w:val="00633A97"/>
    <w:rsid w:val="00634188"/>
    <w:rsid w:val="00636B13"/>
    <w:rsid w:val="0064634F"/>
    <w:rsid w:val="006566E4"/>
    <w:rsid w:val="006579CF"/>
    <w:rsid w:val="0066543C"/>
    <w:rsid w:val="006714EF"/>
    <w:rsid w:val="00672FFF"/>
    <w:rsid w:val="00676DEA"/>
    <w:rsid w:val="006820E0"/>
    <w:rsid w:val="0069022F"/>
    <w:rsid w:val="006919F4"/>
    <w:rsid w:val="00692AFE"/>
    <w:rsid w:val="00692C86"/>
    <w:rsid w:val="0069453E"/>
    <w:rsid w:val="006A5450"/>
    <w:rsid w:val="006A5B87"/>
    <w:rsid w:val="006B0499"/>
    <w:rsid w:val="006B693E"/>
    <w:rsid w:val="006C130A"/>
    <w:rsid w:val="006C16C3"/>
    <w:rsid w:val="006C2B90"/>
    <w:rsid w:val="006C3B1D"/>
    <w:rsid w:val="006C6B91"/>
    <w:rsid w:val="006D5D02"/>
    <w:rsid w:val="006E114A"/>
    <w:rsid w:val="006E326F"/>
    <w:rsid w:val="006F6C32"/>
    <w:rsid w:val="00702958"/>
    <w:rsid w:val="007040E2"/>
    <w:rsid w:val="007207D5"/>
    <w:rsid w:val="00724833"/>
    <w:rsid w:val="007279F6"/>
    <w:rsid w:val="00732EC0"/>
    <w:rsid w:val="00735340"/>
    <w:rsid w:val="00736DAE"/>
    <w:rsid w:val="00741E6D"/>
    <w:rsid w:val="00750BED"/>
    <w:rsid w:val="00750C38"/>
    <w:rsid w:val="007520BD"/>
    <w:rsid w:val="007545EB"/>
    <w:rsid w:val="00754A74"/>
    <w:rsid w:val="007553DC"/>
    <w:rsid w:val="007652C7"/>
    <w:rsid w:val="00776AAA"/>
    <w:rsid w:val="007838AA"/>
    <w:rsid w:val="00786D54"/>
    <w:rsid w:val="007A2793"/>
    <w:rsid w:val="007A28C7"/>
    <w:rsid w:val="007B1498"/>
    <w:rsid w:val="007C3787"/>
    <w:rsid w:val="007C3BF8"/>
    <w:rsid w:val="007D5AC3"/>
    <w:rsid w:val="007E12DE"/>
    <w:rsid w:val="00812392"/>
    <w:rsid w:val="00827192"/>
    <w:rsid w:val="008302D3"/>
    <w:rsid w:val="008361F7"/>
    <w:rsid w:val="0083675D"/>
    <w:rsid w:val="008432F9"/>
    <w:rsid w:val="00845337"/>
    <w:rsid w:val="00851969"/>
    <w:rsid w:val="00855BBD"/>
    <w:rsid w:val="008566D0"/>
    <w:rsid w:val="00865702"/>
    <w:rsid w:val="0088266C"/>
    <w:rsid w:val="008873B0"/>
    <w:rsid w:val="008902E1"/>
    <w:rsid w:val="008916EF"/>
    <w:rsid w:val="00894B50"/>
    <w:rsid w:val="008951E4"/>
    <w:rsid w:val="008B204C"/>
    <w:rsid w:val="008B3D05"/>
    <w:rsid w:val="008C0BA0"/>
    <w:rsid w:val="008E0148"/>
    <w:rsid w:val="008E092E"/>
    <w:rsid w:val="008E3E63"/>
    <w:rsid w:val="008E6F94"/>
    <w:rsid w:val="008F271C"/>
    <w:rsid w:val="00903E44"/>
    <w:rsid w:val="009147F9"/>
    <w:rsid w:val="009235D0"/>
    <w:rsid w:val="00926AF7"/>
    <w:rsid w:val="00931E1B"/>
    <w:rsid w:val="00933BFD"/>
    <w:rsid w:val="00935222"/>
    <w:rsid w:val="009361FA"/>
    <w:rsid w:val="009375FF"/>
    <w:rsid w:val="009441AA"/>
    <w:rsid w:val="00947349"/>
    <w:rsid w:val="009572EA"/>
    <w:rsid w:val="00972227"/>
    <w:rsid w:val="00982BCA"/>
    <w:rsid w:val="00990873"/>
    <w:rsid w:val="00990B85"/>
    <w:rsid w:val="009914E7"/>
    <w:rsid w:val="009937FA"/>
    <w:rsid w:val="009945C5"/>
    <w:rsid w:val="009962EE"/>
    <w:rsid w:val="00996301"/>
    <w:rsid w:val="009A1C44"/>
    <w:rsid w:val="009A5C63"/>
    <w:rsid w:val="009A5F1D"/>
    <w:rsid w:val="009A6298"/>
    <w:rsid w:val="009D52E5"/>
    <w:rsid w:val="009D5FF1"/>
    <w:rsid w:val="009D6873"/>
    <w:rsid w:val="009D7579"/>
    <w:rsid w:val="009E4590"/>
    <w:rsid w:val="009F6019"/>
    <w:rsid w:val="00A0381E"/>
    <w:rsid w:val="00A114D9"/>
    <w:rsid w:val="00A11F0B"/>
    <w:rsid w:val="00A27D2E"/>
    <w:rsid w:val="00A3586D"/>
    <w:rsid w:val="00A409C3"/>
    <w:rsid w:val="00A41C17"/>
    <w:rsid w:val="00A43B08"/>
    <w:rsid w:val="00A46A92"/>
    <w:rsid w:val="00A50329"/>
    <w:rsid w:val="00A550EE"/>
    <w:rsid w:val="00A71E9A"/>
    <w:rsid w:val="00A74F54"/>
    <w:rsid w:val="00A77868"/>
    <w:rsid w:val="00A81243"/>
    <w:rsid w:val="00A816E7"/>
    <w:rsid w:val="00A8220E"/>
    <w:rsid w:val="00AA28C5"/>
    <w:rsid w:val="00AB7641"/>
    <w:rsid w:val="00AC2EBE"/>
    <w:rsid w:val="00AC69CA"/>
    <w:rsid w:val="00AD19D9"/>
    <w:rsid w:val="00AE7182"/>
    <w:rsid w:val="00AF49E2"/>
    <w:rsid w:val="00B037DA"/>
    <w:rsid w:val="00B0503C"/>
    <w:rsid w:val="00B07943"/>
    <w:rsid w:val="00B269A7"/>
    <w:rsid w:val="00B31F83"/>
    <w:rsid w:val="00B36694"/>
    <w:rsid w:val="00B36CC9"/>
    <w:rsid w:val="00B400DF"/>
    <w:rsid w:val="00B40240"/>
    <w:rsid w:val="00B40FA0"/>
    <w:rsid w:val="00B439CC"/>
    <w:rsid w:val="00B4507A"/>
    <w:rsid w:val="00B47764"/>
    <w:rsid w:val="00B5025C"/>
    <w:rsid w:val="00B66571"/>
    <w:rsid w:val="00B71FC5"/>
    <w:rsid w:val="00B76AA5"/>
    <w:rsid w:val="00B84CC3"/>
    <w:rsid w:val="00B909A1"/>
    <w:rsid w:val="00B95D91"/>
    <w:rsid w:val="00B964FE"/>
    <w:rsid w:val="00BA1DEB"/>
    <w:rsid w:val="00BB0C98"/>
    <w:rsid w:val="00BB6851"/>
    <w:rsid w:val="00BB7B72"/>
    <w:rsid w:val="00BC1399"/>
    <w:rsid w:val="00BD276A"/>
    <w:rsid w:val="00BF1D3A"/>
    <w:rsid w:val="00C038A8"/>
    <w:rsid w:val="00C12C96"/>
    <w:rsid w:val="00C16E10"/>
    <w:rsid w:val="00C35C7A"/>
    <w:rsid w:val="00C37F5B"/>
    <w:rsid w:val="00C40336"/>
    <w:rsid w:val="00C40600"/>
    <w:rsid w:val="00C429BA"/>
    <w:rsid w:val="00C4476A"/>
    <w:rsid w:val="00C461E6"/>
    <w:rsid w:val="00C522A4"/>
    <w:rsid w:val="00C540B9"/>
    <w:rsid w:val="00C5606F"/>
    <w:rsid w:val="00C67492"/>
    <w:rsid w:val="00C92F6E"/>
    <w:rsid w:val="00C93030"/>
    <w:rsid w:val="00C933CD"/>
    <w:rsid w:val="00C93B2C"/>
    <w:rsid w:val="00C946F1"/>
    <w:rsid w:val="00CA102D"/>
    <w:rsid w:val="00CA7894"/>
    <w:rsid w:val="00CB6F0F"/>
    <w:rsid w:val="00CC1E88"/>
    <w:rsid w:val="00CC3C36"/>
    <w:rsid w:val="00CD063F"/>
    <w:rsid w:val="00CD10CD"/>
    <w:rsid w:val="00CD31DE"/>
    <w:rsid w:val="00CF0606"/>
    <w:rsid w:val="00CF5D78"/>
    <w:rsid w:val="00CF7FFE"/>
    <w:rsid w:val="00D00C1B"/>
    <w:rsid w:val="00D077F1"/>
    <w:rsid w:val="00D07879"/>
    <w:rsid w:val="00D1033E"/>
    <w:rsid w:val="00D12F30"/>
    <w:rsid w:val="00D240C8"/>
    <w:rsid w:val="00D306A2"/>
    <w:rsid w:val="00D334FB"/>
    <w:rsid w:val="00D36CE2"/>
    <w:rsid w:val="00D41649"/>
    <w:rsid w:val="00D41FF6"/>
    <w:rsid w:val="00D441BA"/>
    <w:rsid w:val="00D45E17"/>
    <w:rsid w:val="00D513DD"/>
    <w:rsid w:val="00D51EB9"/>
    <w:rsid w:val="00D52841"/>
    <w:rsid w:val="00D54936"/>
    <w:rsid w:val="00D568C8"/>
    <w:rsid w:val="00D728B9"/>
    <w:rsid w:val="00D81927"/>
    <w:rsid w:val="00D95451"/>
    <w:rsid w:val="00DA64D7"/>
    <w:rsid w:val="00DB7520"/>
    <w:rsid w:val="00DB7836"/>
    <w:rsid w:val="00DC2029"/>
    <w:rsid w:val="00DC3B8B"/>
    <w:rsid w:val="00DD7A1D"/>
    <w:rsid w:val="00DF4090"/>
    <w:rsid w:val="00E00931"/>
    <w:rsid w:val="00E17657"/>
    <w:rsid w:val="00E176DB"/>
    <w:rsid w:val="00E30210"/>
    <w:rsid w:val="00E34BDA"/>
    <w:rsid w:val="00E55E19"/>
    <w:rsid w:val="00E60B08"/>
    <w:rsid w:val="00E65E2A"/>
    <w:rsid w:val="00E675B3"/>
    <w:rsid w:val="00E73016"/>
    <w:rsid w:val="00E7387A"/>
    <w:rsid w:val="00E73D15"/>
    <w:rsid w:val="00E8137F"/>
    <w:rsid w:val="00E913CB"/>
    <w:rsid w:val="00E93C7D"/>
    <w:rsid w:val="00E97CA1"/>
    <w:rsid w:val="00EA48DA"/>
    <w:rsid w:val="00EA6A69"/>
    <w:rsid w:val="00EC2536"/>
    <w:rsid w:val="00EC2773"/>
    <w:rsid w:val="00EC41A0"/>
    <w:rsid w:val="00EC4A72"/>
    <w:rsid w:val="00EC4F7C"/>
    <w:rsid w:val="00EC6F75"/>
    <w:rsid w:val="00EE0485"/>
    <w:rsid w:val="00EE0707"/>
    <w:rsid w:val="00EE0F84"/>
    <w:rsid w:val="00EE3934"/>
    <w:rsid w:val="00EF295F"/>
    <w:rsid w:val="00EF2CF5"/>
    <w:rsid w:val="00EF5342"/>
    <w:rsid w:val="00F028AC"/>
    <w:rsid w:val="00F036B1"/>
    <w:rsid w:val="00F05462"/>
    <w:rsid w:val="00F05BF8"/>
    <w:rsid w:val="00F12E84"/>
    <w:rsid w:val="00F15FBB"/>
    <w:rsid w:val="00F17D79"/>
    <w:rsid w:val="00F25610"/>
    <w:rsid w:val="00F32367"/>
    <w:rsid w:val="00F403CE"/>
    <w:rsid w:val="00F46F0B"/>
    <w:rsid w:val="00F56700"/>
    <w:rsid w:val="00F56B91"/>
    <w:rsid w:val="00F66E66"/>
    <w:rsid w:val="00F723F8"/>
    <w:rsid w:val="00F858FC"/>
    <w:rsid w:val="00FA277E"/>
    <w:rsid w:val="00FA5955"/>
    <w:rsid w:val="00FB39D0"/>
    <w:rsid w:val="00FB49F3"/>
    <w:rsid w:val="00FD086C"/>
    <w:rsid w:val="00FD2B5C"/>
    <w:rsid w:val="00FD5D7E"/>
    <w:rsid w:val="00FE2069"/>
    <w:rsid w:val="00FE501E"/>
    <w:rsid w:val="00FE7E71"/>
    <w:rsid w:val="00FF3D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link w:val="ListParagraphChar"/>
    <w:uiPriority w:val="34"/>
    <w:qFormat/>
    <w:rsid w:val="00B40240"/>
    <w:pPr>
      <w:ind w:left="720"/>
      <w:contextualSpacing/>
    </w:pPr>
  </w:style>
  <w:style w:type="paragraph" w:customStyle="1" w:styleId="Default">
    <w:name w:val="Default"/>
    <w:rsid w:val="009352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3B8B"/>
    <w:rPr>
      <w:color w:val="0000FF" w:themeColor="hyperlink"/>
      <w:u w:val="single"/>
    </w:rPr>
  </w:style>
  <w:style w:type="paragraph" w:styleId="ListBullet">
    <w:name w:val="List Bullet"/>
    <w:basedOn w:val="Normal"/>
    <w:rsid w:val="00DC3B8B"/>
    <w:pPr>
      <w:numPr>
        <w:numId w:val="4"/>
      </w:numPr>
      <w:tabs>
        <w:tab w:val="clear" w:pos="1418"/>
        <w:tab w:val="num" w:pos="2694"/>
      </w:tabs>
      <w:spacing w:before="100" w:after="0" w:line="300" w:lineRule="atLeast"/>
      <w:ind w:left="2693" w:hanging="425"/>
    </w:pPr>
    <w:rPr>
      <w:rFonts w:ascii="Times New Roman" w:eastAsia="Times New Roman" w:hAnsi="Times New Roman" w:cs="Times New Roman"/>
      <w:lang w:eastAsia="en-AU"/>
    </w:rPr>
  </w:style>
  <w:style w:type="paragraph" w:customStyle="1" w:styleId="tbltext">
    <w:name w:val="tbl text"/>
    <w:basedOn w:val="Normal"/>
    <w:rsid w:val="00DC3B8B"/>
    <w:pPr>
      <w:widowControl w:val="0"/>
      <w:spacing w:before="120" w:after="0" w:line="240" w:lineRule="atLeast"/>
    </w:pPr>
    <w:rPr>
      <w:rFonts w:ascii="Arial" w:eastAsia="Times New Roman" w:hAnsi="Arial" w:cs="Arial"/>
      <w:sz w:val="18"/>
      <w:szCs w:val="18"/>
      <w:lang w:eastAsia="en-AU"/>
    </w:rPr>
  </w:style>
  <w:style w:type="paragraph" w:customStyle="1" w:styleId="tablehead">
    <w:name w:val="table head"/>
    <w:basedOn w:val="Normal"/>
    <w:rsid w:val="00DC3B8B"/>
    <w:pPr>
      <w:keepNext/>
      <w:spacing w:before="120" w:after="0" w:line="240" w:lineRule="atLeast"/>
    </w:pPr>
    <w:rPr>
      <w:rFonts w:ascii="Arial" w:eastAsia="Times New Roman" w:hAnsi="Arial" w:cs="Arial"/>
      <w:b/>
      <w:sz w:val="18"/>
      <w:szCs w:val="18"/>
      <w:lang w:eastAsia="en-AU"/>
    </w:rPr>
  </w:style>
  <w:style w:type="character" w:styleId="CommentReference">
    <w:name w:val="annotation reference"/>
    <w:basedOn w:val="DefaultParagraphFont"/>
    <w:uiPriority w:val="99"/>
    <w:semiHidden/>
    <w:unhideWhenUsed/>
    <w:rsid w:val="00990B85"/>
    <w:rPr>
      <w:sz w:val="16"/>
      <w:szCs w:val="16"/>
    </w:rPr>
  </w:style>
  <w:style w:type="paragraph" w:styleId="CommentText">
    <w:name w:val="annotation text"/>
    <w:basedOn w:val="Normal"/>
    <w:link w:val="CommentTextChar"/>
    <w:uiPriority w:val="99"/>
    <w:semiHidden/>
    <w:unhideWhenUsed/>
    <w:rsid w:val="00990B85"/>
    <w:pPr>
      <w:spacing w:line="240" w:lineRule="auto"/>
    </w:pPr>
    <w:rPr>
      <w:sz w:val="20"/>
      <w:szCs w:val="20"/>
    </w:rPr>
  </w:style>
  <w:style w:type="character" w:customStyle="1" w:styleId="CommentTextChar">
    <w:name w:val="Comment Text Char"/>
    <w:basedOn w:val="DefaultParagraphFont"/>
    <w:link w:val="CommentText"/>
    <w:uiPriority w:val="99"/>
    <w:semiHidden/>
    <w:rsid w:val="00990B85"/>
    <w:rPr>
      <w:sz w:val="20"/>
      <w:szCs w:val="20"/>
    </w:rPr>
  </w:style>
  <w:style w:type="paragraph" w:styleId="CommentSubject">
    <w:name w:val="annotation subject"/>
    <w:basedOn w:val="CommentText"/>
    <w:next w:val="CommentText"/>
    <w:link w:val="CommentSubjectChar"/>
    <w:uiPriority w:val="99"/>
    <w:semiHidden/>
    <w:unhideWhenUsed/>
    <w:rsid w:val="00990B85"/>
    <w:rPr>
      <w:b/>
      <w:bCs/>
    </w:rPr>
  </w:style>
  <w:style w:type="character" w:customStyle="1" w:styleId="CommentSubjectChar">
    <w:name w:val="Comment Subject Char"/>
    <w:basedOn w:val="CommentTextChar"/>
    <w:link w:val="CommentSubject"/>
    <w:uiPriority w:val="99"/>
    <w:semiHidden/>
    <w:rsid w:val="00990B85"/>
    <w:rPr>
      <w:b/>
      <w:bCs/>
    </w:rPr>
  </w:style>
  <w:style w:type="paragraph" w:styleId="BalloonText">
    <w:name w:val="Balloon Text"/>
    <w:basedOn w:val="Normal"/>
    <w:link w:val="BalloonTextChar"/>
    <w:uiPriority w:val="99"/>
    <w:semiHidden/>
    <w:unhideWhenUsed/>
    <w:rsid w:val="00990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85"/>
    <w:rPr>
      <w:rFonts w:ascii="Tahoma" w:hAnsi="Tahoma" w:cs="Tahoma"/>
      <w:sz w:val="16"/>
      <w:szCs w:val="16"/>
    </w:rPr>
  </w:style>
  <w:style w:type="paragraph" w:styleId="Revision">
    <w:name w:val="Revision"/>
    <w:hidden/>
    <w:uiPriority w:val="99"/>
    <w:semiHidden/>
    <w:rsid w:val="00435E46"/>
    <w:pPr>
      <w:spacing w:after="0" w:line="240" w:lineRule="auto"/>
    </w:pPr>
  </w:style>
  <w:style w:type="paragraph" w:customStyle="1" w:styleId="PARA1">
    <w:name w:val="PARA1"/>
    <w:basedOn w:val="ListParagraph"/>
    <w:link w:val="PARA1Char"/>
    <w:qFormat/>
    <w:rsid w:val="000C197A"/>
    <w:pPr>
      <w:numPr>
        <w:numId w:val="13"/>
      </w:numPr>
      <w:spacing w:after="120"/>
      <w:ind w:hanging="720"/>
      <w:contextualSpacing w:val="0"/>
    </w:pPr>
    <w:rPr>
      <w:rFonts w:ascii="Times New Roman" w:hAnsi="Times New Roman" w:cs="Times New Roman"/>
      <w:sz w:val="24"/>
      <w:szCs w:val="24"/>
    </w:rPr>
  </w:style>
  <w:style w:type="paragraph" w:styleId="BodyText">
    <w:name w:val="Body Text"/>
    <w:basedOn w:val="Normal"/>
    <w:link w:val="BodyTextChar"/>
    <w:semiHidden/>
    <w:unhideWhenUsed/>
    <w:rsid w:val="00A27D2E"/>
    <w:pPr>
      <w:spacing w:after="120"/>
    </w:pPr>
  </w:style>
  <w:style w:type="character" w:customStyle="1" w:styleId="ListParagraphChar">
    <w:name w:val="List Paragraph Char"/>
    <w:basedOn w:val="DefaultParagraphFont"/>
    <w:link w:val="ListParagraph"/>
    <w:uiPriority w:val="34"/>
    <w:rsid w:val="000C197A"/>
  </w:style>
  <w:style w:type="character" w:customStyle="1" w:styleId="PARA1Char">
    <w:name w:val="PARA1 Char"/>
    <w:basedOn w:val="ListParagraphChar"/>
    <w:link w:val="PARA1"/>
    <w:rsid w:val="000C197A"/>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A27D2E"/>
  </w:style>
  <w:style w:type="paragraph" w:customStyle="1" w:styleId="subparaa">
    <w:name w:val="sub para (a)"/>
    <w:basedOn w:val="BodyText"/>
    <w:rsid w:val="00395DE6"/>
    <w:pPr>
      <w:tabs>
        <w:tab w:val="num" w:pos="2693"/>
      </w:tabs>
      <w:spacing w:before="100" w:after="0" w:line="300" w:lineRule="atLeast"/>
      <w:ind w:left="2693" w:hanging="425"/>
    </w:pPr>
    <w:rPr>
      <w:rFonts w:ascii="Times New Roman" w:eastAsia="Times New Roman" w:hAnsi="Times New Roman" w:cs="Times New Roman"/>
      <w:lang w:eastAsia="en-AU"/>
    </w:rPr>
  </w:style>
  <w:style w:type="paragraph" w:customStyle="1" w:styleId="subsubparai">
    <w:name w:val="sub sub para (i)"/>
    <w:basedOn w:val="subparaa"/>
    <w:rsid w:val="00395DE6"/>
    <w:pPr>
      <w:tabs>
        <w:tab w:val="clear" w:pos="2693"/>
        <w:tab w:val="num" w:pos="3119"/>
      </w:tabs>
      <w:ind w:left="3119" w:hanging="426"/>
    </w:pPr>
  </w:style>
  <w:style w:type="paragraph" w:customStyle="1" w:styleId="sub3paraA">
    <w:name w:val="sub3para (A)"/>
    <w:basedOn w:val="subsubparai"/>
    <w:qFormat/>
    <w:rsid w:val="00395DE6"/>
    <w:pPr>
      <w:tabs>
        <w:tab w:val="clear" w:pos="3119"/>
        <w:tab w:val="num" w:pos="3544"/>
      </w:tabs>
      <w:ind w:left="3544" w:hanging="425"/>
    </w:pPr>
  </w:style>
  <w:style w:type="paragraph" w:customStyle="1" w:styleId="sub4paraI">
    <w:name w:val="sub4para (I)"/>
    <w:basedOn w:val="subsubparai"/>
    <w:qFormat/>
    <w:rsid w:val="00395DE6"/>
    <w:pPr>
      <w:tabs>
        <w:tab w:val="clear" w:pos="3119"/>
        <w:tab w:val="num" w:pos="3969"/>
      </w:tabs>
      <w:ind w:left="3969" w:hanging="42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716D-FCFE-4D72-A7AE-3E5700B5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16</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Sydney Milton</cp:lastModifiedBy>
  <cp:revision>308</cp:revision>
  <cp:lastPrinted>2013-06-17T01:55:00Z</cp:lastPrinted>
  <dcterms:created xsi:type="dcterms:W3CDTF">2013-06-13T00:13:00Z</dcterms:created>
  <dcterms:modified xsi:type="dcterms:W3CDTF">2013-06-19T02:30:00Z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C230386</vt:lpwstr>
  </property>
  <property fmtid="{D5CDD505-2E9C-101B-9397-08002B2CF9AE}" pid="4" name="Objective-Title">
    <vt:lpwstr>Class Order CO 13-520 (Relevant interests, voting power and exceptions to the general prohibition) (ES)</vt:lpwstr>
  </property>
  <property fmtid="{D5CDD505-2E9C-101B-9397-08002B2CF9AE}" pid="5" name="Objective-Comment">
    <vt:lpwstr/>
  </property>
  <property fmtid="{D5CDD505-2E9C-101B-9397-08002B2CF9AE}" pid="6" name="Objective-CreationStamp">
    <vt:filetime>2013-06-13T00:14:32Z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2013-06-19T02:30:30Z</vt:filetime>
  </property>
  <property fmtid="{D5CDD505-2E9C-101B-9397-08002B2CF9AE}" pid="11" name="Objective-Owner">
    <vt:lpwstr>Sydney Milton</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