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47D9F" w:rsidRDefault="00193461" w:rsidP="0048364F">
      <w:pPr>
        <w:rPr>
          <w:sz w:val="28"/>
        </w:rPr>
      </w:pPr>
      <w:r w:rsidRPr="00847D9F">
        <w:rPr>
          <w:noProof/>
          <w:lang w:eastAsia="en-AU"/>
        </w:rPr>
        <w:drawing>
          <wp:inline distT="0" distB="0" distL="0" distR="0" wp14:anchorId="00D791ED" wp14:editId="6905D2E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47D9F" w:rsidRDefault="0048364F" w:rsidP="0048364F">
      <w:pPr>
        <w:rPr>
          <w:sz w:val="19"/>
        </w:rPr>
      </w:pPr>
    </w:p>
    <w:p w:rsidR="0048364F" w:rsidRPr="00847D9F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847D9F" w:rsidRDefault="00497953" w:rsidP="0048364F">
      <w:pPr>
        <w:pStyle w:val="ShortT"/>
      </w:pPr>
      <w:r w:rsidRPr="00847D9F">
        <w:t>Cosmetic</w:t>
      </w:r>
      <w:r w:rsidR="0064285B" w:rsidRPr="00847D9F">
        <w:t>s</w:t>
      </w:r>
      <w:r w:rsidRPr="00847D9F">
        <w:t xml:space="preserve"> Amendment (Sunscreen) Standard 2013</w:t>
      </w:r>
    </w:p>
    <w:p w:rsidR="003E6E20" w:rsidRPr="00847D9F" w:rsidRDefault="003E6E20" w:rsidP="009B62E9">
      <w:pPr>
        <w:pStyle w:val="SignCoverPageStart"/>
      </w:pPr>
      <w:r w:rsidRPr="00847D9F">
        <w:t>I, Shayne Neumann, Parliamentary Secretary for Health and Ageing, ma</w:t>
      </w:r>
      <w:r w:rsidR="007B1589" w:rsidRPr="00847D9F">
        <w:t xml:space="preserve">ke the following standard under </w:t>
      </w:r>
      <w:r w:rsidRPr="00847D9F">
        <w:t>subsection</w:t>
      </w:r>
      <w:r w:rsidR="00847D9F" w:rsidRPr="00847D9F">
        <w:t> </w:t>
      </w:r>
      <w:r w:rsidRPr="00847D9F">
        <w:t xml:space="preserve">81(1) of the </w:t>
      </w:r>
      <w:r w:rsidRPr="00847D9F">
        <w:rPr>
          <w:i/>
        </w:rPr>
        <w:t>Industrial Chemicals (Notification and Assessment) Act 1989</w:t>
      </w:r>
      <w:r w:rsidRPr="00847D9F">
        <w:t>.</w:t>
      </w:r>
    </w:p>
    <w:p w:rsidR="003E6E20" w:rsidRPr="00847D9F" w:rsidRDefault="003E6E20" w:rsidP="009B62E9">
      <w:pPr>
        <w:keepNext/>
        <w:spacing w:before="300" w:line="240" w:lineRule="atLeast"/>
        <w:ind w:right="397"/>
        <w:jc w:val="both"/>
      </w:pPr>
      <w:r w:rsidRPr="00847D9F">
        <w:t>Dated:</w:t>
      </w:r>
      <w:r w:rsidRPr="00847D9F">
        <w:tab/>
      </w:r>
      <w:bookmarkStart w:id="1" w:name="BKCheck15B_1"/>
      <w:bookmarkStart w:id="2" w:name="_GoBack"/>
      <w:bookmarkEnd w:id="1"/>
      <w:bookmarkEnd w:id="2"/>
      <w:r w:rsidRPr="00847D9F">
        <w:fldChar w:fldCharType="begin"/>
      </w:r>
      <w:r w:rsidRPr="00847D9F">
        <w:instrText xml:space="preserve"> DOCPROPERTY  DateMade </w:instrText>
      </w:r>
      <w:r w:rsidRPr="00847D9F">
        <w:fldChar w:fldCharType="separate"/>
      </w:r>
      <w:r w:rsidR="00F92E1C">
        <w:t>17 June 2013</w:t>
      </w:r>
      <w:r w:rsidRPr="00847D9F">
        <w:fldChar w:fldCharType="end"/>
      </w:r>
    </w:p>
    <w:p w:rsidR="003E6E20" w:rsidRPr="00847D9F" w:rsidRDefault="003E6E20" w:rsidP="009B62E9">
      <w:pPr>
        <w:keepNext/>
        <w:tabs>
          <w:tab w:val="left" w:pos="3402"/>
        </w:tabs>
        <w:spacing w:before="1440" w:line="300" w:lineRule="atLeast"/>
        <w:ind w:right="397"/>
      </w:pPr>
      <w:r w:rsidRPr="00847D9F">
        <w:t>Shayne Neumann</w:t>
      </w:r>
    </w:p>
    <w:p w:rsidR="003E6E20" w:rsidRPr="00847D9F" w:rsidRDefault="003E6E20" w:rsidP="009B62E9">
      <w:pPr>
        <w:pStyle w:val="SignCoverPageEnd"/>
      </w:pPr>
      <w:r w:rsidRPr="00847D9F">
        <w:t>Parliamentary Secretary for Health and Ageing</w:t>
      </w:r>
    </w:p>
    <w:p w:rsidR="003E6E20" w:rsidRPr="00847D9F" w:rsidRDefault="003E6E20" w:rsidP="003E6E20"/>
    <w:p w:rsidR="0048364F" w:rsidRPr="00847D9F" w:rsidRDefault="0048364F" w:rsidP="0048364F">
      <w:pPr>
        <w:pStyle w:val="Header"/>
        <w:tabs>
          <w:tab w:val="clear" w:pos="4150"/>
          <w:tab w:val="clear" w:pos="8307"/>
        </w:tabs>
      </w:pPr>
      <w:r w:rsidRPr="00847D9F">
        <w:rPr>
          <w:rStyle w:val="CharAmSchNo"/>
        </w:rPr>
        <w:t xml:space="preserve"> </w:t>
      </w:r>
      <w:r w:rsidRPr="00847D9F">
        <w:rPr>
          <w:rStyle w:val="CharAmSchText"/>
        </w:rPr>
        <w:t xml:space="preserve"> </w:t>
      </w:r>
    </w:p>
    <w:p w:rsidR="0048364F" w:rsidRPr="00847D9F" w:rsidRDefault="0048364F" w:rsidP="0048364F">
      <w:pPr>
        <w:pStyle w:val="Header"/>
        <w:tabs>
          <w:tab w:val="clear" w:pos="4150"/>
          <w:tab w:val="clear" w:pos="8307"/>
        </w:tabs>
      </w:pPr>
      <w:r w:rsidRPr="00847D9F">
        <w:rPr>
          <w:rStyle w:val="CharAmPartNo"/>
        </w:rPr>
        <w:t xml:space="preserve"> </w:t>
      </w:r>
      <w:r w:rsidRPr="00847D9F">
        <w:rPr>
          <w:rStyle w:val="CharAmPartText"/>
        </w:rPr>
        <w:t xml:space="preserve"> </w:t>
      </w:r>
    </w:p>
    <w:p w:rsidR="0048364F" w:rsidRPr="00847D9F" w:rsidRDefault="0048364F" w:rsidP="0048364F">
      <w:pPr>
        <w:sectPr w:rsidR="0048364F" w:rsidRPr="00847D9F" w:rsidSect="00E82D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136F5" w:rsidRPr="00847D9F" w:rsidRDefault="0048364F" w:rsidP="00026C0E">
      <w:pPr>
        <w:rPr>
          <w:sz w:val="36"/>
        </w:rPr>
      </w:pPr>
      <w:r w:rsidRPr="00847D9F">
        <w:rPr>
          <w:sz w:val="36"/>
        </w:rPr>
        <w:lastRenderedPageBreak/>
        <w:t>Contents</w:t>
      </w:r>
    </w:p>
    <w:bookmarkStart w:id="3" w:name="BKCheck15B_2"/>
    <w:bookmarkEnd w:id="3"/>
    <w:p w:rsidR="00DE2F1F" w:rsidRPr="00847D9F" w:rsidRDefault="00DE2F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D9F">
        <w:fldChar w:fldCharType="begin"/>
      </w:r>
      <w:r w:rsidRPr="00847D9F">
        <w:instrText xml:space="preserve"> TOC \o "1-9" </w:instrText>
      </w:r>
      <w:r w:rsidRPr="00847D9F">
        <w:fldChar w:fldCharType="separate"/>
      </w:r>
      <w:r w:rsidRPr="00847D9F">
        <w:rPr>
          <w:noProof/>
        </w:rPr>
        <w:t>1</w:t>
      </w:r>
      <w:r w:rsidRPr="00847D9F">
        <w:rPr>
          <w:noProof/>
        </w:rPr>
        <w:tab/>
        <w:t>Name of standard</w:t>
      </w:r>
      <w:r w:rsidRPr="00847D9F">
        <w:rPr>
          <w:noProof/>
        </w:rPr>
        <w:tab/>
      </w:r>
      <w:r w:rsidRPr="00847D9F">
        <w:rPr>
          <w:noProof/>
        </w:rPr>
        <w:fldChar w:fldCharType="begin"/>
      </w:r>
      <w:r w:rsidRPr="00847D9F">
        <w:rPr>
          <w:noProof/>
        </w:rPr>
        <w:instrText xml:space="preserve"> PAGEREF _Toc357148966 \h </w:instrText>
      </w:r>
      <w:r w:rsidRPr="00847D9F">
        <w:rPr>
          <w:noProof/>
        </w:rPr>
      </w:r>
      <w:r w:rsidRPr="00847D9F">
        <w:rPr>
          <w:noProof/>
        </w:rPr>
        <w:fldChar w:fldCharType="separate"/>
      </w:r>
      <w:r w:rsidR="00F92E1C">
        <w:rPr>
          <w:noProof/>
        </w:rPr>
        <w:t>1</w:t>
      </w:r>
      <w:r w:rsidRPr="00847D9F">
        <w:rPr>
          <w:noProof/>
        </w:rPr>
        <w:fldChar w:fldCharType="end"/>
      </w:r>
    </w:p>
    <w:p w:rsidR="00DE2F1F" w:rsidRPr="00847D9F" w:rsidRDefault="00DE2F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D9F">
        <w:rPr>
          <w:noProof/>
        </w:rPr>
        <w:t>2</w:t>
      </w:r>
      <w:r w:rsidRPr="00847D9F">
        <w:rPr>
          <w:noProof/>
        </w:rPr>
        <w:tab/>
        <w:t>Commencement</w:t>
      </w:r>
      <w:r w:rsidRPr="00847D9F">
        <w:rPr>
          <w:noProof/>
        </w:rPr>
        <w:tab/>
      </w:r>
      <w:r w:rsidRPr="00847D9F">
        <w:rPr>
          <w:noProof/>
        </w:rPr>
        <w:fldChar w:fldCharType="begin"/>
      </w:r>
      <w:r w:rsidRPr="00847D9F">
        <w:rPr>
          <w:noProof/>
        </w:rPr>
        <w:instrText xml:space="preserve"> PAGEREF _Toc357148967 \h </w:instrText>
      </w:r>
      <w:r w:rsidRPr="00847D9F">
        <w:rPr>
          <w:noProof/>
        </w:rPr>
      </w:r>
      <w:r w:rsidRPr="00847D9F">
        <w:rPr>
          <w:noProof/>
        </w:rPr>
        <w:fldChar w:fldCharType="separate"/>
      </w:r>
      <w:r w:rsidR="00F92E1C">
        <w:rPr>
          <w:noProof/>
        </w:rPr>
        <w:t>1</w:t>
      </w:r>
      <w:r w:rsidRPr="00847D9F">
        <w:rPr>
          <w:noProof/>
        </w:rPr>
        <w:fldChar w:fldCharType="end"/>
      </w:r>
    </w:p>
    <w:p w:rsidR="00DE2F1F" w:rsidRPr="00847D9F" w:rsidRDefault="00DE2F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D9F">
        <w:rPr>
          <w:noProof/>
        </w:rPr>
        <w:t>3</w:t>
      </w:r>
      <w:r w:rsidRPr="00847D9F">
        <w:rPr>
          <w:noProof/>
        </w:rPr>
        <w:tab/>
        <w:t>Authority</w:t>
      </w:r>
      <w:r w:rsidRPr="00847D9F">
        <w:rPr>
          <w:noProof/>
        </w:rPr>
        <w:tab/>
      </w:r>
      <w:r w:rsidRPr="00847D9F">
        <w:rPr>
          <w:noProof/>
        </w:rPr>
        <w:fldChar w:fldCharType="begin"/>
      </w:r>
      <w:r w:rsidRPr="00847D9F">
        <w:rPr>
          <w:noProof/>
        </w:rPr>
        <w:instrText xml:space="preserve"> PAGEREF _Toc357148968 \h </w:instrText>
      </w:r>
      <w:r w:rsidRPr="00847D9F">
        <w:rPr>
          <w:noProof/>
        </w:rPr>
      </w:r>
      <w:r w:rsidRPr="00847D9F">
        <w:rPr>
          <w:noProof/>
        </w:rPr>
        <w:fldChar w:fldCharType="separate"/>
      </w:r>
      <w:r w:rsidR="00F92E1C">
        <w:rPr>
          <w:noProof/>
        </w:rPr>
        <w:t>1</w:t>
      </w:r>
      <w:r w:rsidRPr="00847D9F">
        <w:rPr>
          <w:noProof/>
        </w:rPr>
        <w:fldChar w:fldCharType="end"/>
      </w:r>
    </w:p>
    <w:p w:rsidR="00DE2F1F" w:rsidRPr="00847D9F" w:rsidRDefault="00DE2F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7D9F">
        <w:rPr>
          <w:noProof/>
        </w:rPr>
        <w:t>4</w:t>
      </w:r>
      <w:r w:rsidRPr="00847D9F">
        <w:rPr>
          <w:noProof/>
        </w:rPr>
        <w:tab/>
        <w:t>Schedule(s)</w:t>
      </w:r>
      <w:r w:rsidRPr="00847D9F">
        <w:rPr>
          <w:noProof/>
        </w:rPr>
        <w:tab/>
      </w:r>
      <w:r w:rsidRPr="00847D9F">
        <w:rPr>
          <w:noProof/>
        </w:rPr>
        <w:fldChar w:fldCharType="begin"/>
      </w:r>
      <w:r w:rsidRPr="00847D9F">
        <w:rPr>
          <w:noProof/>
        </w:rPr>
        <w:instrText xml:space="preserve"> PAGEREF _Toc357148969 \h </w:instrText>
      </w:r>
      <w:r w:rsidRPr="00847D9F">
        <w:rPr>
          <w:noProof/>
        </w:rPr>
      </w:r>
      <w:r w:rsidRPr="00847D9F">
        <w:rPr>
          <w:noProof/>
        </w:rPr>
        <w:fldChar w:fldCharType="separate"/>
      </w:r>
      <w:r w:rsidR="00F92E1C">
        <w:rPr>
          <w:noProof/>
        </w:rPr>
        <w:t>1</w:t>
      </w:r>
      <w:r w:rsidRPr="00847D9F">
        <w:rPr>
          <w:noProof/>
        </w:rPr>
        <w:fldChar w:fldCharType="end"/>
      </w:r>
    </w:p>
    <w:p w:rsidR="00DE2F1F" w:rsidRPr="00847D9F" w:rsidRDefault="00DE2F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7D9F">
        <w:rPr>
          <w:noProof/>
        </w:rPr>
        <w:t>Schedule</w:t>
      </w:r>
      <w:r w:rsidR="00847D9F" w:rsidRPr="00847D9F">
        <w:rPr>
          <w:noProof/>
        </w:rPr>
        <w:t> </w:t>
      </w:r>
      <w:r w:rsidRPr="00847D9F">
        <w:rPr>
          <w:noProof/>
        </w:rPr>
        <w:t>1—Amendments</w:t>
      </w:r>
      <w:r w:rsidRPr="00847D9F">
        <w:rPr>
          <w:b w:val="0"/>
          <w:noProof/>
          <w:sz w:val="18"/>
        </w:rPr>
        <w:tab/>
      </w:r>
      <w:r w:rsidRPr="00847D9F">
        <w:rPr>
          <w:b w:val="0"/>
          <w:noProof/>
          <w:sz w:val="18"/>
        </w:rPr>
        <w:fldChar w:fldCharType="begin"/>
      </w:r>
      <w:r w:rsidRPr="00847D9F">
        <w:rPr>
          <w:b w:val="0"/>
          <w:noProof/>
          <w:sz w:val="18"/>
        </w:rPr>
        <w:instrText xml:space="preserve"> PAGEREF _Toc357148970 \h </w:instrText>
      </w:r>
      <w:r w:rsidRPr="00847D9F">
        <w:rPr>
          <w:b w:val="0"/>
          <w:noProof/>
          <w:sz w:val="18"/>
        </w:rPr>
      </w:r>
      <w:r w:rsidRPr="00847D9F">
        <w:rPr>
          <w:b w:val="0"/>
          <w:noProof/>
          <w:sz w:val="18"/>
        </w:rPr>
        <w:fldChar w:fldCharType="separate"/>
      </w:r>
      <w:r w:rsidR="00F92E1C">
        <w:rPr>
          <w:b w:val="0"/>
          <w:noProof/>
          <w:sz w:val="18"/>
        </w:rPr>
        <w:t>2</w:t>
      </w:r>
      <w:r w:rsidRPr="00847D9F">
        <w:rPr>
          <w:b w:val="0"/>
          <w:noProof/>
          <w:sz w:val="18"/>
        </w:rPr>
        <w:fldChar w:fldCharType="end"/>
      </w:r>
    </w:p>
    <w:p w:rsidR="00DE2F1F" w:rsidRPr="00847D9F" w:rsidRDefault="00DE2F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47D9F">
        <w:rPr>
          <w:noProof/>
        </w:rPr>
        <w:t>Cosmetics Standard 2007</w:t>
      </w:r>
      <w:r w:rsidRPr="00847D9F">
        <w:rPr>
          <w:i w:val="0"/>
          <w:noProof/>
          <w:sz w:val="18"/>
        </w:rPr>
        <w:tab/>
      </w:r>
      <w:r w:rsidRPr="00847D9F">
        <w:rPr>
          <w:i w:val="0"/>
          <w:noProof/>
          <w:sz w:val="18"/>
        </w:rPr>
        <w:fldChar w:fldCharType="begin"/>
      </w:r>
      <w:r w:rsidRPr="00847D9F">
        <w:rPr>
          <w:i w:val="0"/>
          <w:noProof/>
          <w:sz w:val="18"/>
        </w:rPr>
        <w:instrText xml:space="preserve"> PAGEREF _Toc357148971 \h </w:instrText>
      </w:r>
      <w:r w:rsidRPr="00847D9F">
        <w:rPr>
          <w:i w:val="0"/>
          <w:noProof/>
          <w:sz w:val="18"/>
        </w:rPr>
      </w:r>
      <w:r w:rsidRPr="00847D9F">
        <w:rPr>
          <w:i w:val="0"/>
          <w:noProof/>
          <w:sz w:val="18"/>
        </w:rPr>
        <w:fldChar w:fldCharType="separate"/>
      </w:r>
      <w:r w:rsidR="00F92E1C">
        <w:rPr>
          <w:i w:val="0"/>
          <w:noProof/>
          <w:sz w:val="18"/>
        </w:rPr>
        <w:t>2</w:t>
      </w:r>
      <w:r w:rsidRPr="00847D9F">
        <w:rPr>
          <w:i w:val="0"/>
          <w:noProof/>
          <w:sz w:val="18"/>
        </w:rPr>
        <w:fldChar w:fldCharType="end"/>
      </w:r>
    </w:p>
    <w:p w:rsidR="0048364F" w:rsidRPr="00847D9F" w:rsidRDefault="00DE2F1F" w:rsidP="0048364F">
      <w:r w:rsidRPr="00847D9F">
        <w:fldChar w:fldCharType="end"/>
      </w:r>
    </w:p>
    <w:p w:rsidR="0048364F" w:rsidRPr="00847D9F" w:rsidRDefault="0048364F" w:rsidP="0048364F">
      <w:pPr>
        <w:sectPr w:rsidR="0048364F" w:rsidRPr="00847D9F" w:rsidSect="00E82D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47D9F" w:rsidRDefault="0048364F" w:rsidP="0048364F">
      <w:pPr>
        <w:pStyle w:val="ActHead5"/>
      </w:pPr>
      <w:bookmarkStart w:id="4" w:name="_Toc357148966"/>
      <w:r w:rsidRPr="00847D9F">
        <w:rPr>
          <w:rStyle w:val="CharSectno"/>
        </w:rPr>
        <w:lastRenderedPageBreak/>
        <w:t>1</w:t>
      </w:r>
      <w:r w:rsidRPr="00847D9F">
        <w:t xml:space="preserve">  </w:t>
      </w:r>
      <w:r w:rsidR="004F676E" w:rsidRPr="00847D9F">
        <w:t xml:space="preserve">Name of </w:t>
      </w:r>
      <w:r w:rsidR="00497953" w:rsidRPr="00847D9F">
        <w:t>standard</w:t>
      </w:r>
      <w:bookmarkEnd w:id="4"/>
    </w:p>
    <w:p w:rsidR="0048364F" w:rsidRPr="00847D9F" w:rsidRDefault="0048364F" w:rsidP="0048364F">
      <w:pPr>
        <w:pStyle w:val="subsection"/>
      </w:pPr>
      <w:r w:rsidRPr="00847D9F">
        <w:tab/>
      </w:r>
      <w:r w:rsidRPr="00847D9F">
        <w:tab/>
        <w:t xml:space="preserve">This </w:t>
      </w:r>
      <w:r w:rsidR="00497953" w:rsidRPr="00847D9F">
        <w:t>standard</w:t>
      </w:r>
      <w:r w:rsidRPr="00847D9F">
        <w:t xml:space="preserve"> may be cited as the </w:t>
      </w:r>
      <w:bookmarkStart w:id="5" w:name="BKCheck15B_3"/>
      <w:bookmarkEnd w:id="5"/>
      <w:r w:rsidR="00414ADE" w:rsidRPr="00847D9F">
        <w:rPr>
          <w:i/>
        </w:rPr>
        <w:fldChar w:fldCharType="begin"/>
      </w:r>
      <w:r w:rsidR="00414ADE" w:rsidRPr="00847D9F">
        <w:rPr>
          <w:i/>
        </w:rPr>
        <w:instrText xml:space="preserve"> STYLEREF  ShortT </w:instrText>
      </w:r>
      <w:r w:rsidR="00414ADE" w:rsidRPr="00847D9F">
        <w:rPr>
          <w:i/>
        </w:rPr>
        <w:fldChar w:fldCharType="separate"/>
      </w:r>
      <w:r w:rsidR="00F92E1C">
        <w:rPr>
          <w:i/>
          <w:noProof/>
        </w:rPr>
        <w:t>Cosmetics Amendment (Sunscreen) Standard 2013</w:t>
      </w:r>
      <w:r w:rsidR="00414ADE" w:rsidRPr="00847D9F">
        <w:rPr>
          <w:i/>
        </w:rPr>
        <w:fldChar w:fldCharType="end"/>
      </w:r>
      <w:r w:rsidRPr="00847D9F">
        <w:t>.</w:t>
      </w:r>
    </w:p>
    <w:p w:rsidR="0048364F" w:rsidRPr="00847D9F" w:rsidRDefault="0048364F" w:rsidP="0048364F">
      <w:pPr>
        <w:pStyle w:val="ActHead5"/>
      </w:pPr>
      <w:bookmarkStart w:id="6" w:name="_Toc357148967"/>
      <w:r w:rsidRPr="00847D9F">
        <w:rPr>
          <w:rStyle w:val="CharSectno"/>
        </w:rPr>
        <w:t>2</w:t>
      </w:r>
      <w:r w:rsidRPr="00847D9F">
        <w:t xml:space="preserve">  Commencement</w:t>
      </w:r>
      <w:bookmarkEnd w:id="6"/>
    </w:p>
    <w:p w:rsidR="004F676E" w:rsidRPr="00847D9F" w:rsidRDefault="004F676E" w:rsidP="004F676E">
      <w:pPr>
        <w:pStyle w:val="subsection"/>
      </w:pPr>
      <w:r w:rsidRPr="00847D9F">
        <w:tab/>
      </w:r>
      <w:r w:rsidRPr="00847D9F">
        <w:tab/>
        <w:t>Th</w:t>
      </w:r>
      <w:r w:rsidR="00562A58" w:rsidRPr="00847D9F">
        <w:t>is</w:t>
      </w:r>
      <w:r w:rsidRPr="00847D9F">
        <w:t xml:space="preserve"> </w:t>
      </w:r>
      <w:r w:rsidR="00497953" w:rsidRPr="00847D9F">
        <w:t>standard</w:t>
      </w:r>
      <w:r w:rsidRPr="00847D9F">
        <w:t xml:space="preserve"> commence</w:t>
      </w:r>
      <w:r w:rsidR="00562A58" w:rsidRPr="00847D9F">
        <w:t>s</w:t>
      </w:r>
      <w:r w:rsidRPr="00847D9F">
        <w:t xml:space="preserve"> on</w:t>
      </w:r>
      <w:r w:rsidR="001A3B9F" w:rsidRPr="00847D9F">
        <w:t xml:space="preserve"> </w:t>
      </w:r>
      <w:r w:rsidR="00273BB6" w:rsidRPr="00847D9F">
        <w:t>1</w:t>
      </w:r>
      <w:r w:rsidR="00847D9F" w:rsidRPr="00847D9F">
        <w:t> </w:t>
      </w:r>
      <w:r w:rsidR="00273BB6" w:rsidRPr="00847D9F">
        <w:t>August 2013</w:t>
      </w:r>
      <w:r w:rsidRPr="00847D9F">
        <w:t>.</w:t>
      </w:r>
    </w:p>
    <w:p w:rsidR="00BF6650" w:rsidRPr="00847D9F" w:rsidRDefault="00BF6650" w:rsidP="00BF6650">
      <w:pPr>
        <w:pStyle w:val="ActHead5"/>
      </w:pPr>
      <w:bookmarkStart w:id="7" w:name="_Toc357148968"/>
      <w:r w:rsidRPr="00847D9F">
        <w:rPr>
          <w:rStyle w:val="CharSectno"/>
        </w:rPr>
        <w:t>3</w:t>
      </w:r>
      <w:r w:rsidRPr="00847D9F">
        <w:t xml:space="preserve">  Authority</w:t>
      </w:r>
      <w:bookmarkEnd w:id="7"/>
    </w:p>
    <w:p w:rsidR="00BF6650" w:rsidRPr="00847D9F" w:rsidRDefault="00BF6650" w:rsidP="00BF6650">
      <w:pPr>
        <w:pStyle w:val="subsection"/>
      </w:pPr>
      <w:r w:rsidRPr="00847D9F">
        <w:tab/>
      </w:r>
      <w:r w:rsidRPr="00847D9F">
        <w:tab/>
        <w:t xml:space="preserve">This </w:t>
      </w:r>
      <w:r w:rsidR="00497953" w:rsidRPr="00847D9F">
        <w:t>standard</w:t>
      </w:r>
      <w:r w:rsidRPr="00847D9F">
        <w:t xml:space="preserve"> is made under </w:t>
      </w:r>
      <w:r w:rsidR="00791A0D" w:rsidRPr="00847D9F">
        <w:t>subsection</w:t>
      </w:r>
      <w:r w:rsidR="00847D9F" w:rsidRPr="00847D9F">
        <w:t> </w:t>
      </w:r>
      <w:r w:rsidR="00791A0D" w:rsidRPr="00847D9F">
        <w:t xml:space="preserve">81(1) of </w:t>
      </w:r>
      <w:r w:rsidRPr="00847D9F">
        <w:t xml:space="preserve">the </w:t>
      </w:r>
      <w:r w:rsidR="00497953" w:rsidRPr="00847D9F">
        <w:rPr>
          <w:i/>
        </w:rPr>
        <w:t>Industrial Chemicals (Notification and Assessment) Act 1989</w:t>
      </w:r>
      <w:r w:rsidR="00546FA3" w:rsidRPr="00847D9F">
        <w:rPr>
          <w:i/>
        </w:rPr>
        <w:t>.</w:t>
      </w:r>
    </w:p>
    <w:p w:rsidR="00557C7A" w:rsidRPr="00847D9F" w:rsidRDefault="00BF6650" w:rsidP="00557C7A">
      <w:pPr>
        <w:pStyle w:val="ActHead5"/>
      </w:pPr>
      <w:bookmarkStart w:id="8" w:name="_Toc357148969"/>
      <w:r w:rsidRPr="00847D9F">
        <w:rPr>
          <w:rStyle w:val="CharSectno"/>
        </w:rPr>
        <w:t>4</w:t>
      </w:r>
      <w:r w:rsidR="00557C7A" w:rsidRPr="00847D9F">
        <w:t xml:space="preserve">  </w:t>
      </w:r>
      <w:r w:rsidR="00083F48" w:rsidRPr="00847D9F">
        <w:t>Schedule(s)</w:t>
      </w:r>
      <w:bookmarkEnd w:id="8"/>
    </w:p>
    <w:p w:rsidR="00557C7A" w:rsidRPr="00847D9F" w:rsidRDefault="00557C7A" w:rsidP="00557C7A">
      <w:pPr>
        <w:pStyle w:val="subsection"/>
      </w:pPr>
      <w:r w:rsidRPr="00847D9F">
        <w:tab/>
      </w:r>
      <w:r w:rsidRPr="00847D9F">
        <w:tab/>
      </w:r>
      <w:r w:rsidR="00083F48" w:rsidRPr="00847D9F">
        <w:t xml:space="preserve">Each </w:t>
      </w:r>
      <w:r w:rsidR="00160BD7" w:rsidRPr="00847D9F">
        <w:t>instrument</w:t>
      </w:r>
      <w:r w:rsidR="00083F48" w:rsidRPr="00847D9F">
        <w:t xml:space="preserve"> that is specified in a Schedule to this</w:t>
      </w:r>
      <w:r w:rsidR="00160BD7" w:rsidRPr="00847D9F">
        <w:t xml:space="preserve"> instrument</w:t>
      </w:r>
      <w:r w:rsidR="00083F48" w:rsidRPr="00847D9F">
        <w:t xml:space="preserve"> is amended or repealed as set out in the applicable items in the Schedule concerned, and any other item in a Schedule to this </w:t>
      </w:r>
      <w:r w:rsidR="00160BD7" w:rsidRPr="00847D9F">
        <w:t>instrument</w:t>
      </w:r>
      <w:r w:rsidR="00083F48" w:rsidRPr="00847D9F">
        <w:t xml:space="preserve"> has effect according to its terms.</w:t>
      </w:r>
    </w:p>
    <w:p w:rsidR="0048364F" w:rsidRPr="00847D9F" w:rsidRDefault="0048364F" w:rsidP="009C5989">
      <w:pPr>
        <w:pStyle w:val="ActHead6"/>
        <w:pageBreakBefore/>
      </w:pPr>
      <w:bookmarkStart w:id="9" w:name="_Toc357148970"/>
      <w:bookmarkStart w:id="10" w:name="opcAmSched"/>
      <w:bookmarkStart w:id="11" w:name="opcCurrentFind"/>
      <w:r w:rsidRPr="00847D9F">
        <w:rPr>
          <w:rStyle w:val="CharAmSchNo"/>
        </w:rPr>
        <w:lastRenderedPageBreak/>
        <w:t>Schedule</w:t>
      </w:r>
      <w:r w:rsidR="00847D9F" w:rsidRPr="00847D9F">
        <w:rPr>
          <w:rStyle w:val="CharAmSchNo"/>
        </w:rPr>
        <w:t> </w:t>
      </w:r>
      <w:r w:rsidRPr="00847D9F">
        <w:rPr>
          <w:rStyle w:val="CharAmSchNo"/>
        </w:rPr>
        <w:t>1</w:t>
      </w:r>
      <w:r w:rsidRPr="00847D9F">
        <w:t>—</w:t>
      </w:r>
      <w:r w:rsidR="00460499" w:rsidRPr="00847D9F">
        <w:rPr>
          <w:rStyle w:val="CharAmSchText"/>
        </w:rPr>
        <w:t>Amendments</w:t>
      </w:r>
      <w:bookmarkEnd w:id="9"/>
    </w:p>
    <w:bookmarkEnd w:id="10"/>
    <w:bookmarkEnd w:id="11"/>
    <w:p w:rsidR="0004044E" w:rsidRPr="00847D9F" w:rsidRDefault="0004044E" w:rsidP="0004044E">
      <w:pPr>
        <w:pStyle w:val="Header"/>
      </w:pPr>
      <w:r w:rsidRPr="00847D9F">
        <w:rPr>
          <w:rStyle w:val="CharAmPartNo"/>
        </w:rPr>
        <w:t xml:space="preserve"> </w:t>
      </w:r>
      <w:r w:rsidRPr="00847D9F">
        <w:rPr>
          <w:rStyle w:val="CharAmPartText"/>
        </w:rPr>
        <w:t xml:space="preserve"> </w:t>
      </w:r>
    </w:p>
    <w:p w:rsidR="00E90AD7" w:rsidRPr="00847D9F" w:rsidRDefault="00E90AD7" w:rsidP="00E90AD7">
      <w:pPr>
        <w:pStyle w:val="ActHead9"/>
      </w:pPr>
      <w:bookmarkStart w:id="12" w:name="_Toc357148971"/>
      <w:r w:rsidRPr="00847D9F">
        <w:t>Cosmetics Standard 2007</w:t>
      </w:r>
      <w:bookmarkEnd w:id="12"/>
    </w:p>
    <w:p w:rsidR="0084172C" w:rsidRPr="00847D9F" w:rsidRDefault="00BB6E79" w:rsidP="007A6863">
      <w:pPr>
        <w:pStyle w:val="ItemHead"/>
      </w:pPr>
      <w:r w:rsidRPr="00847D9F">
        <w:t xml:space="preserve">1  </w:t>
      </w:r>
      <w:r w:rsidR="00E90AD7" w:rsidRPr="00847D9F">
        <w:t>Section</w:t>
      </w:r>
      <w:r w:rsidR="00847D9F" w:rsidRPr="00847D9F">
        <w:t> </w:t>
      </w:r>
      <w:r w:rsidR="00E90AD7" w:rsidRPr="00847D9F">
        <w:t>3</w:t>
      </w:r>
    </w:p>
    <w:p w:rsidR="00E90AD7" w:rsidRPr="00847D9F" w:rsidRDefault="00E90AD7" w:rsidP="00E90AD7">
      <w:pPr>
        <w:pStyle w:val="Item"/>
      </w:pPr>
      <w:r w:rsidRPr="00847D9F">
        <w:t>Insert:</w:t>
      </w:r>
    </w:p>
    <w:p w:rsidR="00E90AD7" w:rsidRPr="00847D9F" w:rsidRDefault="00E90AD7" w:rsidP="00E90AD7">
      <w:pPr>
        <w:pStyle w:val="Definition"/>
      </w:pPr>
      <w:r w:rsidRPr="00847D9F">
        <w:rPr>
          <w:b/>
          <w:i/>
        </w:rPr>
        <w:t>AS/</w:t>
      </w:r>
      <w:proofErr w:type="spellStart"/>
      <w:r w:rsidRPr="00847D9F">
        <w:rPr>
          <w:b/>
          <w:i/>
        </w:rPr>
        <w:t>NZS</w:t>
      </w:r>
      <w:proofErr w:type="spellEnd"/>
      <w:r w:rsidRPr="00847D9F">
        <w:t xml:space="preserve"> </w:t>
      </w:r>
      <w:r w:rsidRPr="00847D9F">
        <w:rPr>
          <w:b/>
          <w:i/>
        </w:rPr>
        <w:t>2604:2012</w:t>
      </w:r>
      <w:r w:rsidRPr="00847D9F">
        <w:t xml:space="preserve"> means </w:t>
      </w:r>
      <w:r w:rsidRPr="00847D9F">
        <w:rPr>
          <w:i/>
        </w:rPr>
        <w:t>AS/</w:t>
      </w:r>
      <w:proofErr w:type="spellStart"/>
      <w:r w:rsidRPr="00847D9F">
        <w:rPr>
          <w:i/>
        </w:rPr>
        <w:t>NZS</w:t>
      </w:r>
      <w:proofErr w:type="spellEnd"/>
      <w:r w:rsidRPr="00847D9F">
        <w:rPr>
          <w:i/>
        </w:rPr>
        <w:t xml:space="preserve"> 2604:2012 Sunscreen products—Evaluation and classification</w:t>
      </w:r>
      <w:r w:rsidRPr="00847D9F">
        <w:t xml:space="preserve">, published by </w:t>
      </w:r>
      <w:proofErr w:type="spellStart"/>
      <w:r w:rsidRPr="00847D9F">
        <w:t>SAI</w:t>
      </w:r>
      <w:proofErr w:type="spellEnd"/>
      <w:r w:rsidRPr="00847D9F">
        <w:t xml:space="preserve"> Global</w:t>
      </w:r>
      <w:r w:rsidR="0056266D" w:rsidRPr="00847D9F">
        <w:t xml:space="preserve"> on 30</w:t>
      </w:r>
      <w:r w:rsidR="00847D9F" w:rsidRPr="00847D9F">
        <w:t> </w:t>
      </w:r>
      <w:r w:rsidR="0056266D" w:rsidRPr="00847D9F">
        <w:t>May 2012</w:t>
      </w:r>
      <w:r w:rsidRPr="00847D9F">
        <w:t>.</w:t>
      </w:r>
    </w:p>
    <w:p w:rsidR="00E90AD7" w:rsidRPr="00847D9F" w:rsidRDefault="00E90AD7" w:rsidP="00E90AD7">
      <w:pPr>
        <w:pStyle w:val="ItemHead"/>
      </w:pPr>
      <w:r w:rsidRPr="00847D9F">
        <w:t xml:space="preserve">2  </w:t>
      </w:r>
      <w:r w:rsidR="00E27958" w:rsidRPr="00847D9F">
        <w:t>Sche</w:t>
      </w:r>
      <w:r w:rsidR="00315CED" w:rsidRPr="00847D9F">
        <w:t>dule</w:t>
      </w:r>
      <w:r w:rsidR="00847D9F" w:rsidRPr="00847D9F">
        <w:t> </w:t>
      </w:r>
      <w:r w:rsidR="00E27958" w:rsidRPr="00847D9F">
        <w:t>1 (cell at table item</w:t>
      </w:r>
      <w:r w:rsidR="00847D9F" w:rsidRPr="00847D9F">
        <w:t> </w:t>
      </w:r>
      <w:r w:rsidR="00E27958" w:rsidRPr="00847D9F">
        <w:t>1, column headed “Standards”)</w:t>
      </w:r>
    </w:p>
    <w:p w:rsidR="00E27958" w:rsidRPr="00847D9F" w:rsidRDefault="00E27958" w:rsidP="00E27958">
      <w:pPr>
        <w:pStyle w:val="Item"/>
      </w:pPr>
      <w:r w:rsidRPr="00847D9F">
        <w:t>Repeal the cell, substitute:</w:t>
      </w:r>
    </w:p>
    <w:p w:rsidR="00924F22" w:rsidRPr="00847D9F" w:rsidRDefault="00924F22" w:rsidP="00924F22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E27958" w:rsidRPr="00847D9F" w:rsidTr="00456D52">
        <w:trPr>
          <w:cantSplit/>
          <w:tblHeader/>
        </w:trPr>
        <w:tc>
          <w:tcPr>
            <w:tcW w:w="4394" w:type="dxa"/>
          </w:tcPr>
          <w:p w:rsidR="00E27958" w:rsidRPr="00847D9F" w:rsidRDefault="00026FFD" w:rsidP="00026C0E">
            <w:pPr>
              <w:pStyle w:val="Tabletext"/>
            </w:pPr>
            <w:r w:rsidRPr="00847D9F">
              <w:t xml:space="preserve">For </w:t>
            </w:r>
            <w:r w:rsidR="00026C0E" w:rsidRPr="00847D9F">
              <w:t xml:space="preserve">a </w:t>
            </w:r>
            <w:r w:rsidR="00570D0D" w:rsidRPr="00847D9F">
              <w:t>product imported into</w:t>
            </w:r>
            <w:r w:rsidR="0096303C" w:rsidRPr="00847D9F">
              <w:t>,</w:t>
            </w:r>
            <w:r w:rsidR="00570D0D" w:rsidRPr="00847D9F">
              <w:t xml:space="preserve"> or manufactured in, Australia</w:t>
            </w:r>
            <w:r w:rsidR="00C954CA" w:rsidRPr="00847D9F">
              <w:t xml:space="preserve"> </w:t>
            </w:r>
            <w:r w:rsidR="00570D0D" w:rsidRPr="00847D9F">
              <w:t>before</w:t>
            </w:r>
            <w:r w:rsidR="00273BB6" w:rsidRPr="00847D9F">
              <w:t xml:space="preserve"> 1</w:t>
            </w:r>
            <w:r w:rsidR="00847D9F" w:rsidRPr="00847D9F">
              <w:t> </w:t>
            </w:r>
            <w:r w:rsidR="00273BB6" w:rsidRPr="00847D9F">
              <w:t>August 2018</w:t>
            </w:r>
            <w:r w:rsidR="00570D0D" w:rsidRPr="00847D9F">
              <w:t>, both:</w:t>
            </w:r>
          </w:p>
          <w:p w:rsidR="00456D52" w:rsidRPr="00847D9F" w:rsidRDefault="00E27958" w:rsidP="00233D2C">
            <w:pPr>
              <w:pStyle w:val="Tablea"/>
            </w:pPr>
            <w:r w:rsidRPr="00847D9F">
              <w:t xml:space="preserve">(a) </w:t>
            </w:r>
            <w:r w:rsidR="00570D0D" w:rsidRPr="00847D9F">
              <w:t xml:space="preserve">the product must be a secondary sunscreen product within the definition of </w:t>
            </w:r>
            <w:r w:rsidR="00570D0D" w:rsidRPr="00847D9F">
              <w:rPr>
                <w:b/>
                <w:i/>
              </w:rPr>
              <w:t>secondary sunscreen product</w:t>
            </w:r>
            <w:r w:rsidR="00570D0D" w:rsidRPr="00847D9F">
              <w:t xml:space="preserve"> in</w:t>
            </w:r>
            <w:r w:rsidR="00456D52" w:rsidRPr="00847D9F">
              <w:t>:</w:t>
            </w:r>
          </w:p>
          <w:p w:rsidR="00456D52" w:rsidRPr="00847D9F" w:rsidRDefault="00456D52" w:rsidP="00456D52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1E514D" w:rsidRPr="00847D9F">
              <w:t xml:space="preserve"> </w:t>
            </w:r>
            <w:r w:rsidR="00570D0D" w:rsidRPr="00847D9F">
              <w:t>AS/</w:t>
            </w:r>
            <w:proofErr w:type="spellStart"/>
            <w:r w:rsidR="00570D0D" w:rsidRPr="00847D9F">
              <w:t>NZS</w:t>
            </w:r>
            <w:proofErr w:type="spellEnd"/>
            <w:r w:rsidR="00570D0D" w:rsidRPr="00847D9F">
              <w:t xml:space="preserve"> 2604:</w:t>
            </w:r>
            <w:r w:rsidR="003F4E2A" w:rsidRPr="00847D9F">
              <w:t>1998;</w:t>
            </w:r>
            <w:r w:rsidR="0080105F" w:rsidRPr="00847D9F">
              <w:t xml:space="preserve"> or</w:t>
            </w:r>
          </w:p>
          <w:p w:rsidR="00E27958" w:rsidRPr="00847D9F" w:rsidRDefault="00456D52" w:rsidP="00456D52">
            <w:pPr>
              <w:pStyle w:val="Tablei"/>
            </w:pPr>
            <w:r w:rsidRPr="00847D9F">
              <w:t>(ii)</w:t>
            </w:r>
            <w:r w:rsidR="001E514D" w:rsidRPr="00847D9F">
              <w:t xml:space="preserve"> </w:t>
            </w:r>
            <w:r w:rsidR="0080105F" w:rsidRPr="00847D9F">
              <w:t>AS/</w:t>
            </w:r>
            <w:proofErr w:type="spellStart"/>
            <w:r w:rsidR="0080105F" w:rsidRPr="00847D9F">
              <w:t>NZS</w:t>
            </w:r>
            <w:proofErr w:type="spellEnd"/>
            <w:r w:rsidR="0080105F" w:rsidRPr="00847D9F">
              <w:t xml:space="preserve"> 2604:2012</w:t>
            </w:r>
            <w:r w:rsidR="00570D0D" w:rsidRPr="00847D9F">
              <w:t>; and</w:t>
            </w:r>
          </w:p>
          <w:p w:rsidR="0080105F" w:rsidRPr="00847D9F" w:rsidRDefault="00E27958" w:rsidP="0080105F">
            <w:pPr>
              <w:pStyle w:val="Tablea"/>
            </w:pPr>
            <w:r w:rsidRPr="00847D9F">
              <w:t xml:space="preserve">(b) </w:t>
            </w:r>
            <w:r w:rsidR="00570D0D" w:rsidRPr="00847D9F">
              <w:t xml:space="preserve">any protection factor or </w:t>
            </w:r>
            <w:r w:rsidR="00B1158E" w:rsidRPr="00847D9F">
              <w:t>equivalent</w:t>
            </w:r>
            <w:r w:rsidR="00570D0D" w:rsidRPr="00847D9F">
              <w:t xml:space="preserve"> category description stated on the product’s label</w:t>
            </w:r>
            <w:r w:rsidR="00B1158E" w:rsidRPr="00847D9F">
              <w:t xml:space="preserve"> </w:t>
            </w:r>
            <w:r w:rsidR="00570D0D" w:rsidRPr="00847D9F">
              <w:t>must be in accordance with</w:t>
            </w:r>
            <w:r w:rsidR="0080105F" w:rsidRPr="00847D9F">
              <w:t>:</w:t>
            </w:r>
          </w:p>
          <w:p w:rsidR="0080105F" w:rsidRPr="00847D9F" w:rsidRDefault="0080105F" w:rsidP="0080105F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0673E9" w:rsidRPr="00847D9F">
              <w:t xml:space="preserve"> </w:t>
            </w:r>
            <w:r w:rsidR="00B1158E" w:rsidRPr="00847D9F">
              <w:t>clauses</w:t>
            </w:r>
            <w:r w:rsidR="00847D9F" w:rsidRPr="00847D9F">
              <w:t> </w:t>
            </w:r>
            <w:r w:rsidR="00570D0D" w:rsidRPr="00847D9F">
              <w:t>6.2 and</w:t>
            </w:r>
            <w:r w:rsidRPr="00847D9F">
              <w:t xml:space="preserve"> 6.3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2604:1998; or</w:t>
            </w:r>
          </w:p>
          <w:p w:rsidR="00E27958" w:rsidRPr="00847D9F" w:rsidRDefault="00E02209" w:rsidP="0080105F">
            <w:pPr>
              <w:pStyle w:val="Tablei"/>
            </w:pPr>
            <w:r w:rsidRPr="00847D9F">
              <w:t>(ii)</w:t>
            </w:r>
            <w:r w:rsidR="000673E9" w:rsidRPr="00847D9F">
              <w:t xml:space="preserve"> </w:t>
            </w:r>
            <w:r w:rsidRPr="00847D9F">
              <w:tab/>
            </w:r>
            <w:r w:rsidR="0080105F" w:rsidRPr="00847D9F">
              <w:t>clauses</w:t>
            </w:r>
            <w:r w:rsidR="00847D9F" w:rsidRPr="00847D9F">
              <w:t> </w:t>
            </w:r>
            <w:r w:rsidR="0080105F" w:rsidRPr="00847D9F">
              <w:t>5 and 6 of AS/NZS2604:2012.</w:t>
            </w:r>
          </w:p>
          <w:p w:rsidR="00570D0D" w:rsidRPr="00847D9F" w:rsidRDefault="00026FFD" w:rsidP="00570D0D">
            <w:pPr>
              <w:pStyle w:val="Tabletext"/>
            </w:pPr>
            <w:r w:rsidRPr="00847D9F">
              <w:t xml:space="preserve">For </w:t>
            </w:r>
            <w:r w:rsidR="00026C0E" w:rsidRPr="00847D9F">
              <w:t xml:space="preserve">a </w:t>
            </w:r>
            <w:r w:rsidR="00570D0D" w:rsidRPr="00847D9F">
              <w:t>product imported into</w:t>
            </w:r>
            <w:r w:rsidR="0096303C" w:rsidRPr="00847D9F">
              <w:t>, or manufactured in, Australia</w:t>
            </w:r>
            <w:r w:rsidR="00570D0D" w:rsidRPr="00847D9F">
              <w:t xml:space="preserve"> </w:t>
            </w:r>
            <w:r w:rsidR="00C954CA" w:rsidRPr="00847D9F">
              <w:t xml:space="preserve">on or </w:t>
            </w:r>
            <w:r w:rsidR="00570D0D" w:rsidRPr="00847D9F">
              <w:t xml:space="preserve">after </w:t>
            </w:r>
            <w:r w:rsidR="00273BB6" w:rsidRPr="00847D9F">
              <w:t>1</w:t>
            </w:r>
            <w:r w:rsidR="00847D9F" w:rsidRPr="00847D9F">
              <w:t> </w:t>
            </w:r>
            <w:r w:rsidR="00273BB6" w:rsidRPr="00847D9F">
              <w:t>August 2018</w:t>
            </w:r>
            <w:r w:rsidR="00570D0D" w:rsidRPr="00847D9F">
              <w:t>, all of the following:</w:t>
            </w:r>
          </w:p>
          <w:p w:rsidR="00570D0D" w:rsidRPr="00847D9F" w:rsidRDefault="00570D0D" w:rsidP="00570D0D">
            <w:pPr>
              <w:pStyle w:val="Tablea"/>
            </w:pPr>
            <w:r w:rsidRPr="00847D9F">
              <w:t>(a)</w:t>
            </w:r>
            <w:r w:rsidR="000673E9" w:rsidRPr="00847D9F">
              <w:t xml:space="preserve"> </w:t>
            </w:r>
            <w:r w:rsidRPr="00847D9F">
              <w:t xml:space="preserve">the product must be a secondary sunscreen product within the definition of </w:t>
            </w:r>
            <w:r w:rsidRPr="00847D9F">
              <w:rPr>
                <w:b/>
                <w:i/>
              </w:rPr>
              <w:t>secondary sunscreen product</w:t>
            </w:r>
            <w:r w:rsidRPr="00847D9F">
              <w:t xml:space="preserve"> in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</w:t>
            </w:r>
          </w:p>
          <w:p w:rsidR="00570D0D" w:rsidRPr="00847D9F" w:rsidRDefault="00B1158E" w:rsidP="00B1158E">
            <w:pPr>
              <w:pStyle w:val="Tablea"/>
            </w:pPr>
            <w:r w:rsidRPr="00847D9F">
              <w:t>(b)</w:t>
            </w:r>
            <w:r w:rsidR="000673E9" w:rsidRPr="00847D9F">
              <w:t xml:space="preserve"> </w:t>
            </w:r>
            <w:r w:rsidRPr="00847D9F">
              <w:t>any protection factor or equivalent category description stated on the product’s label must be in accordance with clauses</w:t>
            </w:r>
            <w:r w:rsidR="00847D9F" w:rsidRPr="00847D9F">
              <w:t> </w:t>
            </w:r>
            <w:r w:rsidRPr="00847D9F">
              <w:t>5 and 6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</w:t>
            </w:r>
          </w:p>
          <w:p w:rsidR="00273BB6" w:rsidRPr="00847D9F" w:rsidRDefault="00273BB6" w:rsidP="00B1158E">
            <w:pPr>
              <w:pStyle w:val="Tablea"/>
            </w:pPr>
            <w:r w:rsidRPr="00847D9F">
              <w:t>(c)</w:t>
            </w:r>
            <w:r w:rsidR="000673E9" w:rsidRPr="00847D9F">
              <w:t xml:space="preserve"> </w:t>
            </w:r>
            <w:r w:rsidRPr="00847D9F">
              <w:t>if the product’s label states a protection factor, the label must meet the requirements of clauses</w:t>
            </w:r>
            <w:r w:rsidR="00847D9F" w:rsidRPr="00847D9F">
              <w:t> </w:t>
            </w:r>
            <w:r w:rsidRPr="00847D9F">
              <w:t>7.1 and 7.3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</w:t>
            </w:r>
          </w:p>
          <w:p w:rsidR="00A0693D" w:rsidRPr="00847D9F" w:rsidRDefault="00B1158E" w:rsidP="00B1158E">
            <w:pPr>
              <w:pStyle w:val="Tablea"/>
            </w:pPr>
            <w:r w:rsidRPr="00847D9F">
              <w:t>(</w:t>
            </w:r>
            <w:r w:rsidR="00273BB6" w:rsidRPr="00847D9F">
              <w:t>d</w:t>
            </w:r>
            <w:r w:rsidRPr="00847D9F">
              <w:t>)</w:t>
            </w:r>
            <w:r w:rsidR="000673E9" w:rsidRPr="00847D9F">
              <w:t xml:space="preserve"> </w:t>
            </w:r>
            <w:r w:rsidRPr="00847D9F">
              <w:t xml:space="preserve">the product must meet the performance requirements for a </w:t>
            </w:r>
            <w:r w:rsidRPr="00847D9F">
              <w:rPr>
                <w:b/>
                <w:i/>
              </w:rPr>
              <w:t>broad</w:t>
            </w:r>
            <w:r w:rsidR="00847D9F">
              <w:rPr>
                <w:b/>
                <w:i/>
              </w:rPr>
              <w:noBreakHyphen/>
            </w:r>
            <w:r w:rsidRPr="00847D9F">
              <w:rPr>
                <w:b/>
                <w:i/>
              </w:rPr>
              <w:t>spectrum product</w:t>
            </w:r>
            <w:r w:rsidRPr="00847D9F">
              <w:t xml:space="preserve"> set out in</w:t>
            </w:r>
            <w:r w:rsidR="00A0693D" w:rsidRPr="00847D9F">
              <w:t>:</w:t>
            </w:r>
          </w:p>
          <w:p w:rsidR="00A0693D" w:rsidRPr="00847D9F" w:rsidRDefault="00A0693D" w:rsidP="00A0693D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0673E9" w:rsidRPr="00847D9F">
              <w:t xml:space="preserve"> </w:t>
            </w:r>
            <w:r w:rsidR="00B1158E" w:rsidRPr="00847D9F">
              <w:t>Table 1 in clause</w:t>
            </w:r>
            <w:r w:rsidR="00847D9F" w:rsidRPr="00847D9F">
              <w:t> </w:t>
            </w:r>
            <w:r w:rsidR="00B1158E" w:rsidRPr="00847D9F">
              <w:t>5.2</w:t>
            </w:r>
            <w:r w:rsidRPr="00847D9F">
              <w:t xml:space="preserve">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 and</w:t>
            </w:r>
          </w:p>
          <w:p w:rsidR="00315CED" w:rsidRPr="00847D9F" w:rsidRDefault="00A0693D" w:rsidP="001E3B92">
            <w:pPr>
              <w:pStyle w:val="Tablei"/>
            </w:pPr>
            <w:r w:rsidRPr="00847D9F">
              <w:t>(ii)</w:t>
            </w:r>
            <w:r w:rsidR="000673E9" w:rsidRPr="00847D9F">
              <w:t xml:space="preserve"> </w:t>
            </w:r>
            <w:r w:rsidRPr="00847D9F">
              <w:t>clause</w:t>
            </w:r>
            <w:r w:rsidR="00847D9F" w:rsidRPr="00847D9F">
              <w:t> </w:t>
            </w:r>
            <w:r w:rsidR="00647DC4" w:rsidRPr="00847D9F">
              <w:t>6.3 of AS/</w:t>
            </w:r>
            <w:proofErr w:type="spellStart"/>
            <w:r w:rsidR="00647DC4" w:rsidRPr="00847D9F">
              <w:t>NZS</w:t>
            </w:r>
            <w:proofErr w:type="spellEnd"/>
            <w:r w:rsidR="00647DC4" w:rsidRPr="00847D9F">
              <w:t xml:space="preserve"> 2604</w:t>
            </w:r>
            <w:r w:rsidR="001E3B92" w:rsidRPr="00847D9F">
              <w:t>:</w:t>
            </w:r>
            <w:r w:rsidR="00647DC4" w:rsidRPr="00847D9F">
              <w:t>2012</w:t>
            </w:r>
            <w:r w:rsidR="00273BB6" w:rsidRPr="00847D9F">
              <w:t>.</w:t>
            </w:r>
          </w:p>
        </w:tc>
      </w:tr>
    </w:tbl>
    <w:p w:rsidR="00924F22" w:rsidRPr="00847D9F" w:rsidRDefault="00924F22" w:rsidP="00924F22">
      <w:pPr>
        <w:pStyle w:val="Tabletext"/>
      </w:pPr>
    </w:p>
    <w:p w:rsidR="00E27958" w:rsidRPr="00847D9F" w:rsidRDefault="00315CED" w:rsidP="00924F22">
      <w:pPr>
        <w:pStyle w:val="ItemHead"/>
      </w:pPr>
      <w:r w:rsidRPr="00847D9F">
        <w:t>3  Schedule</w:t>
      </w:r>
      <w:r w:rsidR="00847D9F" w:rsidRPr="00847D9F">
        <w:t> </w:t>
      </w:r>
      <w:r w:rsidRPr="00847D9F">
        <w:t>1 (cell at table item</w:t>
      </w:r>
      <w:r w:rsidR="00847D9F" w:rsidRPr="00847D9F">
        <w:t> </w:t>
      </w:r>
      <w:r w:rsidRPr="00847D9F">
        <w:t>2, column headed “Standards”)</w:t>
      </w:r>
    </w:p>
    <w:p w:rsidR="00315CED" w:rsidRPr="00847D9F" w:rsidRDefault="00315CED" w:rsidP="00315CED">
      <w:pPr>
        <w:pStyle w:val="Item"/>
      </w:pPr>
      <w:r w:rsidRPr="00847D9F">
        <w:t>Repeal the cell, substitute:</w:t>
      </w:r>
    </w:p>
    <w:p w:rsidR="00924F22" w:rsidRPr="00847D9F" w:rsidRDefault="00924F22" w:rsidP="00924F22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315CED" w:rsidRPr="00847D9F" w:rsidTr="00867DA7">
        <w:trPr>
          <w:cantSplit/>
          <w:tblHeader/>
        </w:trPr>
        <w:tc>
          <w:tcPr>
            <w:tcW w:w="4394" w:type="dxa"/>
          </w:tcPr>
          <w:p w:rsidR="00315CED" w:rsidRPr="00847D9F" w:rsidRDefault="00026FFD" w:rsidP="00233D2C">
            <w:pPr>
              <w:pStyle w:val="Tabletext"/>
            </w:pPr>
            <w:r w:rsidRPr="00847D9F">
              <w:lastRenderedPageBreak/>
              <w:t>For</w:t>
            </w:r>
            <w:r w:rsidR="00315CED" w:rsidRPr="00847D9F">
              <w:t xml:space="preserve"> </w:t>
            </w:r>
            <w:r w:rsidR="00E02209" w:rsidRPr="00847D9F">
              <w:t xml:space="preserve">a </w:t>
            </w:r>
            <w:r w:rsidR="00315CED" w:rsidRPr="00847D9F">
              <w:t>product imported into</w:t>
            </w:r>
            <w:r w:rsidR="0096303C" w:rsidRPr="00847D9F">
              <w:t>,</w:t>
            </w:r>
            <w:r w:rsidR="00315CED" w:rsidRPr="00847D9F">
              <w:t xml:space="preserve"> or manufactured in, Australia </w:t>
            </w:r>
            <w:r w:rsidR="000C5A21" w:rsidRPr="00847D9F">
              <w:t>before</w:t>
            </w:r>
            <w:r w:rsidR="003F4E2A" w:rsidRPr="00847D9F">
              <w:t xml:space="preserve"> </w:t>
            </w:r>
            <w:r w:rsidR="00273BB6" w:rsidRPr="00847D9F">
              <w:t>1</w:t>
            </w:r>
            <w:r w:rsidR="00847D9F" w:rsidRPr="00847D9F">
              <w:t> </w:t>
            </w:r>
            <w:r w:rsidR="00273BB6" w:rsidRPr="00847D9F">
              <w:t>August 2018</w:t>
            </w:r>
            <w:r w:rsidR="00315CED" w:rsidRPr="00847D9F">
              <w:t>, all of the following:</w:t>
            </w:r>
          </w:p>
          <w:p w:rsidR="00456D52" w:rsidRPr="00847D9F" w:rsidRDefault="00456D52" w:rsidP="00456D52">
            <w:pPr>
              <w:pStyle w:val="Tablea"/>
            </w:pPr>
            <w:r w:rsidRPr="00847D9F">
              <w:t xml:space="preserve">(a) the product must be a secondary sunscreen product within the definition of </w:t>
            </w:r>
            <w:r w:rsidRPr="00847D9F">
              <w:rPr>
                <w:b/>
                <w:i/>
              </w:rPr>
              <w:t>secondary sunscreen product</w:t>
            </w:r>
            <w:r w:rsidRPr="00847D9F">
              <w:t xml:space="preserve"> in:</w:t>
            </w:r>
          </w:p>
          <w:p w:rsidR="00456D52" w:rsidRPr="00847D9F" w:rsidRDefault="00456D52" w:rsidP="00456D52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1E514D" w:rsidRPr="00847D9F">
              <w:t xml:space="preserve"> </w:t>
            </w:r>
            <w:r w:rsidRPr="00847D9F">
              <w:t>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</w:t>
            </w:r>
            <w:r w:rsidR="003F4E2A" w:rsidRPr="00847D9F">
              <w:t>1998;</w:t>
            </w:r>
            <w:r w:rsidRPr="00847D9F">
              <w:t xml:space="preserve"> or</w:t>
            </w:r>
          </w:p>
          <w:p w:rsidR="00456D52" w:rsidRPr="00847D9F" w:rsidRDefault="00456D52" w:rsidP="00456D52">
            <w:pPr>
              <w:pStyle w:val="Tablei"/>
            </w:pPr>
            <w:r w:rsidRPr="00847D9F">
              <w:t>(ii)</w:t>
            </w:r>
            <w:r w:rsidR="001E514D" w:rsidRPr="00847D9F">
              <w:t xml:space="preserve"> </w:t>
            </w:r>
            <w:r w:rsidRPr="00847D9F">
              <w:t>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</w:t>
            </w:r>
          </w:p>
          <w:p w:rsidR="00456D52" w:rsidRPr="00847D9F" w:rsidRDefault="00315CED" w:rsidP="00233D2C">
            <w:pPr>
              <w:pStyle w:val="Tablea"/>
            </w:pPr>
            <w:r w:rsidRPr="00847D9F">
              <w:t>(b)</w:t>
            </w:r>
            <w:r w:rsidR="000673E9" w:rsidRPr="00847D9F">
              <w:t xml:space="preserve"> </w:t>
            </w:r>
            <w:r w:rsidR="00456D52" w:rsidRPr="00847D9F">
              <w:t>the product must:</w:t>
            </w:r>
          </w:p>
          <w:p w:rsidR="00456D52" w:rsidRPr="00847D9F" w:rsidRDefault="00456D52" w:rsidP="00456D52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0673E9" w:rsidRPr="00847D9F">
              <w:t xml:space="preserve"> </w:t>
            </w:r>
            <w:r w:rsidRPr="00847D9F">
              <w:t>not be presented as having a sun protection factor of more than 15; and</w:t>
            </w:r>
          </w:p>
          <w:p w:rsidR="00E3469E" w:rsidRPr="00847D9F" w:rsidRDefault="000673E9" w:rsidP="00E3469E">
            <w:pPr>
              <w:pStyle w:val="Tablei"/>
            </w:pPr>
            <w:r w:rsidRPr="00847D9F">
              <w:t xml:space="preserve">(ii) </w:t>
            </w:r>
            <w:r w:rsidR="00456D52" w:rsidRPr="00847D9F">
              <w:t>not be presented as water</w:t>
            </w:r>
            <w:r w:rsidR="00847D9F">
              <w:noBreakHyphen/>
            </w:r>
            <w:r w:rsidR="00456D52" w:rsidRPr="00847D9F">
              <w:t>resistant; and</w:t>
            </w:r>
          </w:p>
          <w:p w:rsidR="00456D52" w:rsidRPr="00847D9F" w:rsidRDefault="000673E9" w:rsidP="00E3469E">
            <w:pPr>
              <w:pStyle w:val="Tablei"/>
            </w:pPr>
            <w:r w:rsidRPr="00847D9F">
              <w:t xml:space="preserve">(iii) </w:t>
            </w:r>
            <w:r w:rsidR="00E02209" w:rsidRPr="00847D9F">
              <w:tab/>
            </w:r>
            <w:r w:rsidR="00456D52" w:rsidRPr="00847D9F">
              <w:t>if it is not stable for at least 36 months—include an expiry date or use</w:t>
            </w:r>
            <w:r w:rsidR="00847D9F">
              <w:noBreakHyphen/>
            </w:r>
            <w:r w:rsidR="00456D52" w:rsidRPr="00847D9F">
              <w:t>by date on its label; and</w:t>
            </w:r>
          </w:p>
          <w:p w:rsidR="00456D52" w:rsidRPr="00847D9F" w:rsidRDefault="00456D52" w:rsidP="00456D52">
            <w:pPr>
              <w:pStyle w:val="Tablei"/>
            </w:pPr>
            <w:r w:rsidRPr="00847D9F">
              <w:t>(iv)</w:t>
            </w:r>
            <w:r w:rsidR="000673E9" w:rsidRPr="00847D9F">
              <w:t xml:space="preserve"> </w:t>
            </w:r>
            <w:r w:rsidRPr="00847D9F">
              <w:tab/>
              <w:t>have a pack size not larger than 300mL or 300g; and</w:t>
            </w:r>
          </w:p>
          <w:p w:rsidR="00456D52" w:rsidRPr="00847D9F" w:rsidRDefault="00456D52" w:rsidP="00456D52">
            <w:pPr>
              <w:pStyle w:val="Tablei"/>
            </w:pPr>
            <w:r w:rsidRPr="00847D9F">
              <w:t>(v)</w:t>
            </w:r>
            <w:r w:rsidR="000673E9" w:rsidRPr="00847D9F">
              <w:t xml:space="preserve"> </w:t>
            </w:r>
            <w:r w:rsidRPr="00847D9F">
              <w:t>not have a therapeutic claim, including any representation about skin cancer, m</w:t>
            </w:r>
            <w:r w:rsidR="000E0969" w:rsidRPr="00847D9F">
              <w:t>a</w:t>
            </w:r>
            <w:r w:rsidRPr="00847D9F">
              <w:t>de for it</w:t>
            </w:r>
            <w:r w:rsidR="00026C0E" w:rsidRPr="00847D9F">
              <w:t>;</w:t>
            </w:r>
          </w:p>
          <w:p w:rsidR="00FD2B54" w:rsidRPr="00847D9F" w:rsidRDefault="00315CED" w:rsidP="00233D2C">
            <w:pPr>
              <w:pStyle w:val="Tablea"/>
            </w:pPr>
            <w:r w:rsidRPr="00847D9F">
              <w:t>(c)</w:t>
            </w:r>
            <w:r w:rsidR="001E514D" w:rsidRPr="00847D9F">
              <w:t xml:space="preserve"> </w:t>
            </w:r>
            <w:r w:rsidR="00456D52" w:rsidRPr="00847D9F">
              <w:t>any representation in connection with the product about premature skin ageing linked to sun exposure may be made only if</w:t>
            </w:r>
            <w:r w:rsidR="00E211D8" w:rsidRPr="00847D9F">
              <w:t xml:space="preserve"> </w:t>
            </w:r>
            <w:r w:rsidR="00456D52" w:rsidRPr="00847D9F">
              <w:t>t</w:t>
            </w:r>
            <w:r w:rsidR="00E211D8" w:rsidRPr="00847D9F">
              <w:t>he product mee</w:t>
            </w:r>
            <w:r w:rsidR="00456D52" w:rsidRPr="00847D9F">
              <w:t>ts the pe</w:t>
            </w:r>
            <w:r w:rsidR="00E211D8" w:rsidRPr="00847D9F">
              <w:t>r</w:t>
            </w:r>
            <w:r w:rsidR="00456D52" w:rsidRPr="00847D9F">
              <w:t>formance re</w:t>
            </w:r>
            <w:r w:rsidR="00E211D8" w:rsidRPr="00847D9F">
              <w:t>quirements</w:t>
            </w:r>
            <w:r w:rsidR="00456D52" w:rsidRPr="00847D9F">
              <w:t xml:space="preserve"> for a </w:t>
            </w:r>
            <w:r w:rsidR="00456D52" w:rsidRPr="00847D9F">
              <w:rPr>
                <w:b/>
                <w:i/>
              </w:rPr>
              <w:t>broad</w:t>
            </w:r>
            <w:r w:rsidR="00847D9F">
              <w:rPr>
                <w:b/>
                <w:i/>
              </w:rPr>
              <w:noBreakHyphen/>
            </w:r>
            <w:r w:rsidR="00E211D8" w:rsidRPr="00847D9F">
              <w:rPr>
                <w:b/>
                <w:i/>
              </w:rPr>
              <w:t>spectrum</w:t>
            </w:r>
            <w:r w:rsidR="00456D52" w:rsidRPr="00847D9F">
              <w:rPr>
                <w:b/>
                <w:i/>
              </w:rPr>
              <w:t xml:space="preserve"> product</w:t>
            </w:r>
            <w:r w:rsidR="00FD2B54" w:rsidRPr="00847D9F">
              <w:t xml:space="preserve"> set out in:</w:t>
            </w:r>
          </w:p>
          <w:p w:rsidR="00456D52" w:rsidRPr="00847D9F" w:rsidRDefault="00FD2B54" w:rsidP="00FD2B54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0673E9" w:rsidRPr="00847D9F">
              <w:t xml:space="preserve"> </w:t>
            </w:r>
            <w:r w:rsidRPr="00847D9F">
              <w:t>c</w:t>
            </w:r>
            <w:r w:rsidR="00456D52" w:rsidRPr="00847D9F">
              <w:t>lause</w:t>
            </w:r>
            <w:r w:rsidR="00847D9F" w:rsidRPr="00847D9F">
              <w:t> </w:t>
            </w:r>
            <w:r w:rsidRPr="00847D9F">
              <w:t>7.2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</w:t>
            </w:r>
            <w:r w:rsidR="001E3B92" w:rsidRPr="00847D9F">
              <w:t>:</w:t>
            </w:r>
            <w:r w:rsidRPr="00847D9F">
              <w:t>1998; or</w:t>
            </w:r>
          </w:p>
          <w:p w:rsidR="00FF3CCA" w:rsidRPr="00847D9F" w:rsidRDefault="00FD2B54" w:rsidP="00FF3CCA">
            <w:pPr>
              <w:pStyle w:val="Tablei"/>
            </w:pPr>
            <w:r w:rsidRPr="00847D9F">
              <w:t>(ii)</w:t>
            </w:r>
            <w:r w:rsidR="000673E9" w:rsidRPr="00847D9F">
              <w:t xml:space="preserve"> </w:t>
            </w:r>
            <w:r w:rsidR="00FF3CCA" w:rsidRPr="00847D9F">
              <w:t>both:</w:t>
            </w:r>
          </w:p>
          <w:p w:rsidR="00FF3CCA" w:rsidRPr="00847D9F" w:rsidRDefault="00FF3CCA" w:rsidP="00FF3CCA">
            <w:pPr>
              <w:pStyle w:val="TableAA"/>
            </w:pPr>
            <w:r w:rsidRPr="00847D9F">
              <w:t>(A)</w:t>
            </w:r>
            <w:r w:rsidR="000673E9" w:rsidRPr="00847D9F">
              <w:t xml:space="preserve"> </w:t>
            </w:r>
            <w:r w:rsidRPr="00847D9F">
              <w:t>Table 1 in clause</w:t>
            </w:r>
            <w:r w:rsidR="00847D9F" w:rsidRPr="00847D9F">
              <w:t> </w:t>
            </w:r>
            <w:r w:rsidRPr="00847D9F">
              <w:t>5.2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 and</w:t>
            </w:r>
          </w:p>
          <w:p w:rsidR="00FD2B54" w:rsidRPr="00847D9F" w:rsidRDefault="00FF3CCA" w:rsidP="00FF3CCA">
            <w:pPr>
              <w:pStyle w:val="TableAA"/>
            </w:pPr>
            <w:r w:rsidRPr="00847D9F">
              <w:t>(B)</w:t>
            </w:r>
            <w:r w:rsidR="000673E9" w:rsidRPr="00847D9F">
              <w:t xml:space="preserve"> </w:t>
            </w:r>
            <w:r w:rsidRPr="00847D9F">
              <w:t>c</w:t>
            </w:r>
            <w:r w:rsidR="0096303C" w:rsidRPr="00847D9F">
              <w:t>lause</w:t>
            </w:r>
            <w:r w:rsidR="00847D9F" w:rsidRPr="00847D9F">
              <w:t> </w:t>
            </w:r>
            <w:r w:rsidR="0096303C" w:rsidRPr="00847D9F">
              <w:t xml:space="preserve">6.3 </w:t>
            </w:r>
            <w:r w:rsidRPr="00847D9F">
              <w:t>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</w:t>
            </w:r>
          </w:p>
          <w:p w:rsidR="0056266D" w:rsidRPr="00847D9F" w:rsidRDefault="00315CED" w:rsidP="00E211D8">
            <w:pPr>
              <w:pStyle w:val="Tablea"/>
            </w:pPr>
            <w:r w:rsidRPr="00847D9F">
              <w:t>(d)</w:t>
            </w:r>
            <w:r w:rsidR="000673E9" w:rsidRPr="00847D9F">
              <w:t xml:space="preserve"> </w:t>
            </w:r>
            <w:r w:rsidR="00456D52" w:rsidRPr="00847D9F">
              <w:t>any protection factor or equivalent category description stated on the product’s labe</w:t>
            </w:r>
            <w:r w:rsidRPr="00847D9F">
              <w:t>l must</w:t>
            </w:r>
            <w:r w:rsidR="00E211D8" w:rsidRPr="00847D9F">
              <w:t xml:space="preserve"> be in accordance with</w:t>
            </w:r>
            <w:r w:rsidR="0056266D" w:rsidRPr="00847D9F">
              <w:t>:</w:t>
            </w:r>
          </w:p>
          <w:p w:rsidR="00315CED" w:rsidRPr="00847D9F" w:rsidRDefault="0056266D" w:rsidP="0056266D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0673E9" w:rsidRPr="00847D9F">
              <w:t xml:space="preserve"> </w:t>
            </w:r>
            <w:r w:rsidR="00E211D8" w:rsidRPr="00847D9F">
              <w:t>clauses</w:t>
            </w:r>
            <w:r w:rsidR="00847D9F" w:rsidRPr="00847D9F">
              <w:t> </w:t>
            </w:r>
            <w:r w:rsidR="00E211D8" w:rsidRPr="00847D9F">
              <w:t>6</w:t>
            </w:r>
            <w:r w:rsidRPr="00847D9F">
              <w:t>.2 and 6.3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2604:1998; or</w:t>
            </w:r>
          </w:p>
          <w:p w:rsidR="00FF3CCA" w:rsidRPr="00847D9F" w:rsidRDefault="0056266D" w:rsidP="000673E9">
            <w:pPr>
              <w:pStyle w:val="Tablei"/>
            </w:pPr>
            <w:r w:rsidRPr="00847D9F">
              <w:t>(ii)</w:t>
            </w:r>
            <w:r w:rsidR="000673E9" w:rsidRPr="00847D9F">
              <w:t xml:space="preserve"> </w:t>
            </w:r>
            <w:r w:rsidRPr="00847D9F">
              <w:t>clauses</w:t>
            </w:r>
            <w:r w:rsidR="00847D9F" w:rsidRPr="00847D9F">
              <w:t> </w:t>
            </w:r>
            <w:r w:rsidRPr="00847D9F">
              <w:t>5 and 6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2604:2012.</w:t>
            </w:r>
          </w:p>
        </w:tc>
      </w:tr>
      <w:tr w:rsidR="00456D52" w:rsidRPr="00847D9F" w:rsidTr="00867DA7">
        <w:trPr>
          <w:cantSplit/>
          <w:tblHeader/>
        </w:trPr>
        <w:tc>
          <w:tcPr>
            <w:tcW w:w="4394" w:type="dxa"/>
          </w:tcPr>
          <w:p w:rsidR="00E211D8" w:rsidRPr="00847D9F" w:rsidRDefault="00E211D8" w:rsidP="00E211D8">
            <w:pPr>
              <w:pStyle w:val="Tabletext"/>
            </w:pPr>
            <w:r w:rsidRPr="00847D9F">
              <w:lastRenderedPageBreak/>
              <w:t xml:space="preserve">For </w:t>
            </w:r>
            <w:r w:rsidR="00867DA7" w:rsidRPr="00847D9F">
              <w:t xml:space="preserve">a </w:t>
            </w:r>
            <w:r w:rsidRPr="00847D9F">
              <w:t>product imported into</w:t>
            </w:r>
            <w:r w:rsidR="00FF3CCA" w:rsidRPr="00847D9F">
              <w:t>,</w:t>
            </w:r>
            <w:r w:rsidR="00867DA7" w:rsidRPr="00847D9F">
              <w:t xml:space="preserve"> </w:t>
            </w:r>
            <w:r w:rsidRPr="00847D9F">
              <w:t>or manufactured in, Australia</w:t>
            </w:r>
            <w:r w:rsidR="000C5A21" w:rsidRPr="00847D9F">
              <w:t xml:space="preserve"> on or</w:t>
            </w:r>
            <w:r w:rsidRPr="00847D9F">
              <w:t xml:space="preserve"> after </w:t>
            </w:r>
            <w:r w:rsidR="00273BB6" w:rsidRPr="00847D9F">
              <w:t>1</w:t>
            </w:r>
            <w:r w:rsidR="00847D9F" w:rsidRPr="00847D9F">
              <w:t> </w:t>
            </w:r>
            <w:r w:rsidR="00273BB6" w:rsidRPr="00847D9F">
              <w:t>August 2018</w:t>
            </w:r>
            <w:r w:rsidRPr="00847D9F">
              <w:t>, all of the following:</w:t>
            </w:r>
          </w:p>
          <w:p w:rsidR="00E211D8" w:rsidRPr="00847D9F" w:rsidRDefault="00E211D8" w:rsidP="00E211D8">
            <w:pPr>
              <w:pStyle w:val="Tablea"/>
            </w:pPr>
            <w:r w:rsidRPr="00847D9F">
              <w:t>(a)</w:t>
            </w:r>
            <w:r w:rsidR="000673E9" w:rsidRPr="00847D9F">
              <w:t xml:space="preserve"> </w:t>
            </w:r>
            <w:r w:rsidRPr="00847D9F">
              <w:t xml:space="preserve">the product must be a secondary sunscreen product within the definition of </w:t>
            </w:r>
            <w:r w:rsidRPr="00847D9F">
              <w:rPr>
                <w:b/>
                <w:i/>
              </w:rPr>
              <w:t>secondary sunscreen product</w:t>
            </w:r>
            <w:r w:rsidRPr="00847D9F">
              <w:t xml:space="preserve"> in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</w:t>
            </w:r>
          </w:p>
          <w:p w:rsidR="00E211D8" w:rsidRPr="00847D9F" w:rsidRDefault="00E211D8" w:rsidP="00E211D8">
            <w:pPr>
              <w:pStyle w:val="Tablea"/>
            </w:pPr>
            <w:r w:rsidRPr="00847D9F">
              <w:t>(b)</w:t>
            </w:r>
            <w:r w:rsidR="000673E9" w:rsidRPr="00847D9F">
              <w:t xml:space="preserve"> </w:t>
            </w:r>
            <w:r w:rsidRPr="00847D9F">
              <w:t>the product must:</w:t>
            </w:r>
          </w:p>
          <w:p w:rsidR="00E211D8" w:rsidRPr="00847D9F" w:rsidRDefault="00E211D8" w:rsidP="00E211D8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0673E9" w:rsidRPr="00847D9F">
              <w:t xml:space="preserve"> </w:t>
            </w:r>
            <w:r w:rsidRPr="00847D9F">
              <w:t>not be presented as having a sun protection factor of more than 15; and</w:t>
            </w:r>
          </w:p>
          <w:p w:rsidR="00E211D8" w:rsidRPr="00847D9F" w:rsidRDefault="00E211D8" w:rsidP="00E211D8">
            <w:pPr>
              <w:pStyle w:val="Tablei"/>
            </w:pPr>
            <w:r w:rsidRPr="00847D9F">
              <w:t>(ii)</w:t>
            </w:r>
            <w:r w:rsidR="000673E9" w:rsidRPr="00847D9F">
              <w:t xml:space="preserve"> </w:t>
            </w:r>
            <w:r w:rsidRPr="00847D9F">
              <w:t>not be presented as water</w:t>
            </w:r>
            <w:r w:rsidR="00847D9F">
              <w:noBreakHyphen/>
            </w:r>
            <w:r w:rsidRPr="00847D9F">
              <w:t>resistant; and</w:t>
            </w:r>
          </w:p>
          <w:p w:rsidR="00E211D8" w:rsidRPr="00847D9F" w:rsidRDefault="00E211D8" w:rsidP="00E211D8">
            <w:pPr>
              <w:pStyle w:val="Tablei"/>
            </w:pPr>
            <w:r w:rsidRPr="00847D9F">
              <w:t>(iii)</w:t>
            </w:r>
            <w:r w:rsidR="000673E9" w:rsidRPr="00847D9F">
              <w:t xml:space="preserve"> </w:t>
            </w:r>
            <w:r w:rsidRPr="00847D9F">
              <w:tab/>
              <w:t>if it is not stable for at least 36 months—include an expiry date or use</w:t>
            </w:r>
            <w:r w:rsidR="00847D9F">
              <w:noBreakHyphen/>
            </w:r>
            <w:r w:rsidRPr="00847D9F">
              <w:t>by date on its label; and</w:t>
            </w:r>
          </w:p>
          <w:p w:rsidR="00E211D8" w:rsidRPr="00847D9F" w:rsidRDefault="00E211D8" w:rsidP="00E211D8">
            <w:pPr>
              <w:pStyle w:val="Tablei"/>
            </w:pPr>
            <w:r w:rsidRPr="00847D9F">
              <w:t>(iv)</w:t>
            </w:r>
            <w:r w:rsidR="000673E9" w:rsidRPr="00847D9F">
              <w:t xml:space="preserve"> </w:t>
            </w:r>
            <w:r w:rsidRPr="00847D9F">
              <w:tab/>
              <w:t>have a pack size not larger than 300mL or 300g; and</w:t>
            </w:r>
          </w:p>
          <w:p w:rsidR="00E211D8" w:rsidRPr="00847D9F" w:rsidRDefault="00E211D8" w:rsidP="00E211D8">
            <w:pPr>
              <w:pStyle w:val="Tablei"/>
            </w:pPr>
            <w:r w:rsidRPr="00847D9F">
              <w:t>(v)</w:t>
            </w:r>
            <w:r w:rsidR="000673E9" w:rsidRPr="00847D9F">
              <w:t xml:space="preserve"> </w:t>
            </w:r>
            <w:r w:rsidRPr="00847D9F">
              <w:t>not have a therapeutic claim, including any representation about skin cancer, made for it;</w:t>
            </w:r>
          </w:p>
          <w:p w:rsidR="00FD2B54" w:rsidRPr="00847D9F" w:rsidRDefault="00E211D8" w:rsidP="00E211D8">
            <w:pPr>
              <w:pStyle w:val="Tablea"/>
            </w:pPr>
            <w:r w:rsidRPr="00847D9F">
              <w:t>(c)</w:t>
            </w:r>
            <w:r w:rsidR="000673E9" w:rsidRPr="00847D9F">
              <w:t xml:space="preserve"> </w:t>
            </w:r>
            <w:r w:rsidRPr="00847D9F">
              <w:t xml:space="preserve">the product must meet the performance requirements for a </w:t>
            </w:r>
            <w:r w:rsidRPr="00847D9F">
              <w:rPr>
                <w:b/>
                <w:i/>
              </w:rPr>
              <w:t>broad</w:t>
            </w:r>
            <w:r w:rsidR="00847D9F">
              <w:rPr>
                <w:b/>
                <w:i/>
              </w:rPr>
              <w:noBreakHyphen/>
            </w:r>
            <w:r w:rsidRPr="00847D9F">
              <w:rPr>
                <w:b/>
                <w:i/>
              </w:rPr>
              <w:t>spectrum product</w:t>
            </w:r>
            <w:r w:rsidRPr="00847D9F">
              <w:t xml:space="preserve"> set out in</w:t>
            </w:r>
            <w:r w:rsidR="00FD2B54" w:rsidRPr="00847D9F">
              <w:t>:</w:t>
            </w:r>
          </w:p>
          <w:p w:rsidR="00FD2B54" w:rsidRPr="00847D9F" w:rsidRDefault="00FD2B54" w:rsidP="00FD2B54">
            <w:pPr>
              <w:pStyle w:val="Tablei"/>
            </w:pPr>
            <w:r w:rsidRPr="00847D9F">
              <w:t>(</w:t>
            </w:r>
            <w:proofErr w:type="spellStart"/>
            <w:r w:rsidRPr="00847D9F">
              <w:t>i</w:t>
            </w:r>
            <w:proofErr w:type="spellEnd"/>
            <w:r w:rsidRPr="00847D9F">
              <w:t>)</w:t>
            </w:r>
            <w:r w:rsidR="002E23AF" w:rsidRPr="00847D9F">
              <w:t xml:space="preserve"> </w:t>
            </w:r>
            <w:r w:rsidR="00E211D8" w:rsidRPr="00847D9F">
              <w:t>Table 1 in clause</w:t>
            </w:r>
            <w:r w:rsidR="00847D9F" w:rsidRPr="00847D9F">
              <w:t> </w:t>
            </w:r>
            <w:r w:rsidR="00E211D8" w:rsidRPr="00847D9F">
              <w:t>5.2</w:t>
            </w:r>
            <w:r w:rsidRPr="00847D9F">
              <w:t xml:space="preserve">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2604:2012; </w:t>
            </w:r>
            <w:r w:rsidR="00E211D8" w:rsidRPr="00847D9F">
              <w:t>and</w:t>
            </w:r>
          </w:p>
          <w:p w:rsidR="00E211D8" w:rsidRPr="00847D9F" w:rsidRDefault="00FD2B54" w:rsidP="00FD2B54">
            <w:pPr>
              <w:pStyle w:val="Tablei"/>
            </w:pPr>
            <w:r w:rsidRPr="00847D9F">
              <w:t>(ii)</w:t>
            </w:r>
            <w:r w:rsidR="002E23AF" w:rsidRPr="00847D9F">
              <w:t xml:space="preserve"> </w:t>
            </w:r>
            <w:r w:rsidRPr="00847D9F">
              <w:t>clause</w:t>
            </w:r>
            <w:r w:rsidR="00847D9F" w:rsidRPr="00847D9F">
              <w:t> </w:t>
            </w:r>
            <w:r w:rsidR="00E211D8" w:rsidRPr="00847D9F">
              <w:t>6.3 of AS/</w:t>
            </w:r>
            <w:proofErr w:type="spellStart"/>
            <w:r w:rsidR="00E211D8" w:rsidRPr="00847D9F">
              <w:t>NZS</w:t>
            </w:r>
            <w:proofErr w:type="spellEnd"/>
            <w:r w:rsidR="00E211D8" w:rsidRPr="00847D9F">
              <w:t xml:space="preserve"> 2604:2012;</w:t>
            </w:r>
          </w:p>
          <w:p w:rsidR="00E211D8" w:rsidRPr="00847D9F" w:rsidRDefault="00E211D8" w:rsidP="00E211D8">
            <w:pPr>
              <w:pStyle w:val="Tablea"/>
            </w:pPr>
            <w:r w:rsidRPr="00847D9F">
              <w:t>(d)</w:t>
            </w:r>
            <w:r w:rsidR="002E23AF" w:rsidRPr="00847D9F">
              <w:t xml:space="preserve"> </w:t>
            </w:r>
            <w:r w:rsidRPr="00847D9F">
              <w:t>any protection factor or equivalent category description stated on the product’s label must be in accordance with clauses</w:t>
            </w:r>
            <w:r w:rsidR="00847D9F" w:rsidRPr="00847D9F">
              <w:t> </w:t>
            </w:r>
            <w:r w:rsidR="00FF3CCA" w:rsidRPr="00847D9F">
              <w:t>5 and 6 of AS/</w:t>
            </w:r>
            <w:proofErr w:type="spellStart"/>
            <w:r w:rsidR="00FF3CCA" w:rsidRPr="00847D9F">
              <w:t>NZS</w:t>
            </w:r>
            <w:proofErr w:type="spellEnd"/>
            <w:r w:rsidR="00FF3CCA" w:rsidRPr="00847D9F">
              <w:t xml:space="preserve"> 2604:2012;</w:t>
            </w:r>
          </w:p>
          <w:p w:rsidR="00456D52" w:rsidRPr="00847D9F" w:rsidRDefault="00E211D8" w:rsidP="002E23AF">
            <w:pPr>
              <w:pStyle w:val="Tablea"/>
            </w:pPr>
            <w:r w:rsidRPr="00847D9F">
              <w:t>(e)</w:t>
            </w:r>
            <w:r w:rsidR="002E23AF" w:rsidRPr="00847D9F">
              <w:t xml:space="preserve"> </w:t>
            </w:r>
            <w:r w:rsidRPr="00847D9F">
              <w:t>if the product’s label states a protection factor, the label must meet the requirements of clauses</w:t>
            </w:r>
            <w:r w:rsidR="00847D9F" w:rsidRPr="00847D9F">
              <w:t> </w:t>
            </w:r>
            <w:r w:rsidRPr="00847D9F">
              <w:t>7.1 and 7.3 of AS/</w:t>
            </w:r>
            <w:proofErr w:type="spellStart"/>
            <w:r w:rsidRPr="00847D9F">
              <w:t>NZS</w:t>
            </w:r>
            <w:proofErr w:type="spellEnd"/>
            <w:r w:rsidRPr="00847D9F">
              <w:t xml:space="preserve"> 2604:2012</w:t>
            </w:r>
            <w:r w:rsidR="00C954CA" w:rsidRPr="00847D9F">
              <w:t>.</w:t>
            </w:r>
          </w:p>
        </w:tc>
      </w:tr>
    </w:tbl>
    <w:p w:rsidR="00256E00" w:rsidRPr="00847D9F" w:rsidRDefault="00256E00" w:rsidP="00FF1236">
      <w:pPr>
        <w:pStyle w:val="Tabletext"/>
      </w:pPr>
    </w:p>
    <w:sectPr w:rsidR="00256E00" w:rsidRPr="00847D9F" w:rsidSect="00E82D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53" w:rsidRDefault="00497953" w:rsidP="0048364F">
      <w:pPr>
        <w:spacing w:line="240" w:lineRule="auto"/>
      </w:pPr>
      <w:r>
        <w:separator/>
      </w:r>
    </w:p>
  </w:endnote>
  <w:endnote w:type="continuationSeparator" w:id="0">
    <w:p w:rsidR="00497953" w:rsidRDefault="004979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48" w:rsidRPr="00E82D48" w:rsidRDefault="00E82D48" w:rsidP="00E82D48">
    <w:pPr>
      <w:pStyle w:val="Footer"/>
      <w:rPr>
        <w:sz w:val="18"/>
      </w:rPr>
    </w:pPr>
    <w:r>
      <w:rPr>
        <w:sz w:val="18"/>
      </w:rPr>
      <w:t>OPC60013</w:t>
    </w:r>
    <w:r w:rsidRPr="00E82D48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136F5" w:rsidTr="00D56A0D">
      <w:tc>
        <w:tcPr>
          <w:tcW w:w="8472" w:type="dxa"/>
        </w:tcPr>
        <w:p w:rsidR="00A136F5" w:rsidRDefault="00A136F5" w:rsidP="00830B62">
          <w:pPr>
            <w:rPr>
              <w:sz w:val="18"/>
            </w:rPr>
          </w:pPr>
        </w:p>
      </w:tc>
    </w:tr>
  </w:tbl>
  <w:p w:rsidR="0048364F" w:rsidRPr="00A136F5" w:rsidRDefault="00E82D48" w:rsidP="00E82D48">
    <w:pPr>
      <w:pStyle w:val="Footer"/>
    </w:pPr>
    <w:r>
      <w:t>OPC60013</w:t>
    </w:r>
    <w:r w:rsidRPr="00E82D48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82D48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82D48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82D48" w:rsidRDefault="00A136F5" w:rsidP="00830B62">
          <w:pPr>
            <w:spacing w:line="0" w:lineRule="atLeast"/>
            <w:rPr>
              <w:rFonts w:cs="Times New Roman"/>
              <w:sz w:val="18"/>
            </w:rPr>
          </w:pPr>
          <w:r w:rsidRPr="00E82D48">
            <w:rPr>
              <w:rFonts w:cs="Times New Roman"/>
              <w:i/>
              <w:sz w:val="18"/>
            </w:rPr>
            <w:fldChar w:fldCharType="begin"/>
          </w:r>
          <w:r w:rsidRPr="00E82D48">
            <w:rPr>
              <w:rFonts w:cs="Times New Roman"/>
              <w:i/>
              <w:sz w:val="18"/>
            </w:rPr>
            <w:instrText xml:space="preserve"> PAGE </w:instrText>
          </w:r>
          <w:r w:rsidRPr="00E82D48">
            <w:rPr>
              <w:rFonts w:cs="Times New Roman"/>
              <w:i/>
              <w:sz w:val="18"/>
            </w:rPr>
            <w:fldChar w:fldCharType="separate"/>
          </w:r>
          <w:r w:rsidR="00F92E1C">
            <w:rPr>
              <w:rFonts w:cs="Times New Roman"/>
              <w:i/>
              <w:noProof/>
              <w:sz w:val="18"/>
            </w:rPr>
            <w:t>ii</w:t>
          </w:r>
          <w:r w:rsidRPr="00E82D4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82D48" w:rsidRDefault="00A136F5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82D48">
            <w:rPr>
              <w:rFonts w:cs="Times New Roman"/>
              <w:i/>
              <w:sz w:val="18"/>
            </w:rPr>
            <w:fldChar w:fldCharType="begin"/>
          </w:r>
          <w:r w:rsidRPr="00E82D48">
            <w:rPr>
              <w:rFonts w:cs="Times New Roman"/>
              <w:i/>
              <w:sz w:val="18"/>
            </w:rPr>
            <w:instrText xml:space="preserve"> DOCPROPERTY ShortT </w:instrText>
          </w:r>
          <w:r w:rsidRPr="00E82D48">
            <w:rPr>
              <w:rFonts w:cs="Times New Roman"/>
              <w:i/>
              <w:sz w:val="18"/>
            </w:rPr>
            <w:fldChar w:fldCharType="separate"/>
          </w:r>
          <w:r w:rsidR="00F92E1C">
            <w:rPr>
              <w:rFonts w:cs="Times New Roman"/>
              <w:i/>
              <w:sz w:val="18"/>
            </w:rPr>
            <w:t>Cosmetics Amendment (Sunscreen) Standard 2013</w:t>
          </w:r>
          <w:r w:rsidRPr="00E82D4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Pr="00E82D48" w:rsidRDefault="00A136F5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136F5" w:rsidRPr="00E82D48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Pr="00E82D48" w:rsidRDefault="00A136F5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A136F5" w:rsidRPr="00E82D48" w:rsidRDefault="00E82D48" w:rsidP="00E82D4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OPC60013</w:t>
    </w:r>
    <w:r w:rsidRPr="00E82D48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E1C">
            <w:rPr>
              <w:i/>
              <w:sz w:val="18"/>
            </w:rPr>
            <w:t>Cosmetics Amendment (Sunscreen) Standard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E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</w:p>
      </w:tc>
    </w:tr>
  </w:tbl>
  <w:p w:rsidR="00A136F5" w:rsidRPr="00ED79B6" w:rsidRDefault="00E82D48" w:rsidP="00E82D48">
    <w:pPr>
      <w:rPr>
        <w:i/>
        <w:sz w:val="18"/>
      </w:rPr>
    </w:pPr>
    <w:r>
      <w:rPr>
        <w:i/>
        <w:sz w:val="18"/>
      </w:rPr>
      <w:t>OPC60013</w:t>
    </w:r>
    <w:r w:rsidRPr="00E82D48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82D48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82D4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82D48" w:rsidRDefault="00A136F5" w:rsidP="00830B62">
          <w:pPr>
            <w:spacing w:line="0" w:lineRule="atLeast"/>
            <w:rPr>
              <w:rFonts w:cs="Times New Roman"/>
              <w:sz w:val="18"/>
            </w:rPr>
          </w:pPr>
          <w:r w:rsidRPr="00E82D48">
            <w:rPr>
              <w:rFonts w:cs="Times New Roman"/>
              <w:i/>
              <w:sz w:val="18"/>
            </w:rPr>
            <w:fldChar w:fldCharType="begin"/>
          </w:r>
          <w:r w:rsidRPr="00E82D48">
            <w:rPr>
              <w:rFonts w:cs="Times New Roman"/>
              <w:i/>
              <w:sz w:val="18"/>
            </w:rPr>
            <w:instrText xml:space="preserve"> PAGE </w:instrText>
          </w:r>
          <w:r w:rsidRPr="00E82D48">
            <w:rPr>
              <w:rFonts w:cs="Times New Roman"/>
              <w:i/>
              <w:sz w:val="18"/>
            </w:rPr>
            <w:fldChar w:fldCharType="separate"/>
          </w:r>
          <w:r w:rsidR="00F92E1C">
            <w:rPr>
              <w:rFonts w:cs="Times New Roman"/>
              <w:i/>
              <w:noProof/>
              <w:sz w:val="18"/>
            </w:rPr>
            <w:t>4</w:t>
          </w:r>
          <w:r w:rsidRPr="00E82D4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82D48" w:rsidRDefault="00A136F5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82D48">
            <w:rPr>
              <w:rFonts w:cs="Times New Roman"/>
              <w:i/>
              <w:sz w:val="18"/>
            </w:rPr>
            <w:fldChar w:fldCharType="begin"/>
          </w:r>
          <w:r w:rsidRPr="00E82D48">
            <w:rPr>
              <w:rFonts w:cs="Times New Roman"/>
              <w:i/>
              <w:sz w:val="18"/>
            </w:rPr>
            <w:instrText xml:space="preserve"> DOCPROPERTY ShortT </w:instrText>
          </w:r>
          <w:r w:rsidRPr="00E82D48">
            <w:rPr>
              <w:rFonts w:cs="Times New Roman"/>
              <w:i/>
              <w:sz w:val="18"/>
            </w:rPr>
            <w:fldChar w:fldCharType="separate"/>
          </w:r>
          <w:r w:rsidR="00F92E1C">
            <w:rPr>
              <w:rFonts w:cs="Times New Roman"/>
              <w:i/>
              <w:sz w:val="18"/>
            </w:rPr>
            <w:t>Cosmetics Amendment (Sunscreen) Standard 2013</w:t>
          </w:r>
          <w:r w:rsidRPr="00E82D4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Pr="00E82D48" w:rsidRDefault="00A136F5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136F5" w:rsidRPr="00E82D4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Pr="00E82D48" w:rsidRDefault="00A136F5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A136F5" w:rsidRPr="00E82D48" w:rsidRDefault="00E82D48" w:rsidP="00E82D4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OPC60013</w:t>
    </w:r>
    <w:r w:rsidRPr="00E82D48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E1C">
            <w:rPr>
              <w:i/>
              <w:sz w:val="18"/>
            </w:rPr>
            <w:t>Cosmetics Amendment (Sunscreen) Standard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E1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A6863" w:rsidRDefault="007A6863" w:rsidP="000C45A2">
          <w:pPr>
            <w:rPr>
              <w:sz w:val="18"/>
            </w:rPr>
          </w:pPr>
        </w:p>
      </w:tc>
    </w:tr>
  </w:tbl>
  <w:p w:rsidR="007A6863" w:rsidRPr="00ED79B6" w:rsidRDefault="00E82D48" w:rsidP="00E82D48">
    <w:pPr>
      <w:rPr>
        <w:i/>
        <w:sz w:val="18"/>
      </w:rPr>
    </w:pPr>
    <w:r>
      <w:rPr>
        <w:i/>
        <w:sz w:val="18"/>
      </w:rPr>
      <w:t>OPC60013</w:t>
    </w:r>
    <w:r w:rsidRPr="00E82D48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E1C">
            <w:rPr>
              <w:i/>
              <w:sz w:val="18"/>
            </w:rPr>
            <w:t>Cosmetics Amendment (Sunscreen) Standard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E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53" w:rsidRDefault="00497953" w:rsidP="0048364F">
      <w:pPr>
        <w:spacing w:line="240" w:lineRule="auto"/>
      </w:pPr>
      <w:r>
        <w:separator/>
      </w:r>
    </w:p>
  </w:footnote>
  <w:footnote w:type="continuationSeparator" w:id="0">
    <w:p w:rsidR="00497953" w:rsidRDefault="004979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D492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ED492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92E1C">
      <w:rPr>
        <w:b/>
        <w:sz w:val="20"/>
      </w:rPr>
      <w:fldChar w:fldCharType="separate"/>
    </w:r>
    <w:r w:rsidR="00F92E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92E1C">
      <w:rPr>
        <w:sz w:val="20"/>
      </w:rPr>
      <w:fldChar w:fldCharType="separate"/>
    </w:r>
    <w:r w:rsidR="00F92E1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92E1C">
      <w:rPr>
        <w:sz w:val="20"/>
      </w:rPr>
      <w:fldChar w:fldCharType="separate"/>
    </w:r>
    <w:r w:rsidR="00F92E1C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92E1C">
      <w:rPr>
        <w:b/>
        <w:sz w:val="20"/>
      </w:rPr>
      <w:fldChar w:fldCharType="separate"/>
    </w:r>
    <w:r w:rsidR="00F92E1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53"/>
    <w:rsid w:val="00000263"/>
    <w:rsid w:val="000113BC"/>
    <w:rsid w:val="000136AF"/>
    <w:rsid w:val="00026C0E"/>
    <w:rsid w:val="00026FFD"/>
    <w:rsid w:val="000331A7"/>
    <w:rsid w:val="0004044E"/>
    <w:rsid w:val="00044B40"/>
    <w:rsid w:val="00054577"/>
    <w:rsid w:val="000614BF"/>
    <w:rsid w:val="000673E9"/>
    <w:rsid w:val="00077593"/>
    <w:rsid w:val="00083F48"/>
    <w:rsid w:val="00084758"/>
    <w:rsid w:val="000C5A21"/>
    <w:rsid w:val="000C7016"/>
    <w:rsid w:val="000D05EF"/>
    <w:rsid w:val="000E07BD"/>
    <w:rsid w:val="000E0969"/>
    <w:rsid w:val="000E37E9"/>
    <w:rsid w:val="000F21C1"/>
    <w:rsid w:val="00104C23"/>
    <w:rsid w:val="0010745C"/>
    <w:rsid w:val="001152C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B7A5D"/>
    <w:rsid w:val="001C69C4"/>
    <w:rsid w:val="001E0A8D"/>
    <w:rsid w:val="001E3590"/>
    <w:rsid w:val="001E3B92"/>
    <w:rsid w:val="001E514D"/>
    <w:rsid w:val="001E7407"/>
    <w:rsid w:val="00201D27"/>
    <w:rsid w:val="002302EA"/>
    <w:rsid w:val="00240749"/>
    <w:rsid w:val="002468D7"/>
    <w:rsid w:val="00256E00"/>
    <w:rsid w:val="0026124A"/>
    <w:rsid w:val="00273BB6"/>
    <w:rsid w:val="0028342F"/>
    <w:rsid w:val="00292B9C"/>
    <w:rsid w:val="00297ECB"/>
    <w:rsid w:val="002C152A"/>
    <w:rsid w:val="002D043A"/>
    <w:rsid w:val="002D06D5"/>
    <w:rsid w:val="002E23AF"/>
    <w:rsid w:val="0031532D"/>
    <w:rsid w:val="00315CED"/>
    <w:rsid w:val="0031713F"/>
    <w:rsid w:val="003207E5"/>
    <w:rsid w:val="003415D3"/>
    <w:rsid w:val="00346335"/>
    <w:rsid w:val="00352B0F"/>
    <w:rsid w:val="003561B0"/>
    <w:rsid w:val="0037180B"/>
    <w:rsid w:val="00397ABF"/>
    <w:rsid w:val="003A15AC"/>
    <w:rsid w:val="003A2B07"/>
    <w:rsid w:val="003B0627"/>
    <w:rsid w:val="003C5F2B"/>
    <w:rsid w:val="003D0BFE"/>
    <w:rsid w:val="003D5700"/>
    <w:rsid w:val="003E6E20"/>
    <w:rsid w:val="003F4E2A"/>
    <w:rsid w:val="004116CD"/>
    <w:rsid w:val="00411D6F"/>
    <w:rsid w:val="00414ADE"/>
    <w:rsid w:val="00421804"/>
    <w:rsid w:val="00424CA9"/>
    <w:rsid w:val="004257BB"/>
    <w:rsid w:val="004406C0"/>
    <w:rsid w:val="0044291A"/>
    <w:rsid w:val="00446908"/>
    <w:rsid w:val="00456D52"/>
    <w:rsid w:val="00460499"/>
    <w:rsid w:val="0048364F"/>
    <w:rsid w:val="00490F2E"/>
    <w:rsid w:val="00496F97"/>
    <w:rsid w:val="004971B6"/>
    <w:rsid w:val="00497953"/>
    <w:rsid w:val="004A5A57"/>
    <w:rsid w:val="004B18E5"/>
    <w:rsid w:val="004F1FAC"/>
    <w:rsid w:val="004F676E"/>
    <w:rsid w:val="00516B8D"/>
    <w:rsid w:val="0052541D"/>
    <w:rsid w:val="0052756C"/>
    <w:rsid w:val="00530230"/>
    <w:rsid w:val="00537FBC"/>
    <w:rsid w:val="00541D73"/>
    <w:rsid w:val="00543469"/>
    <w:rsid w:val="00546FA3"/>
    <w:rsid w:val="00557C7A"/>
    <w:rsid w:val="0056022A"/>
    <w:rsid w:val="0056266D"/>
    <w:rsid w:val="00562A58"/>
    <w:rsid w:val="00570D0D"/>
    <w:rsid w:val="00584811"/>
    <w:rsid w:val="00584BDD"/>
    <w:rsid w:val="00593AA6"/>
    <w:rsid w:val="00594161"/>
    <w:rsid w:val="00594749"/>
    <w:rsid w:val="005A436C"/>
    <w:rsid w:val="005B4067"/>
    <w:rsid w:val="005C3F41"/>
    <w:rsid w:val="005D5EA1"/>
    <w:rsid w:val="005E61D3"/>
    <w:rsid w:val="00600219"/>
    <w:rsid w:val="0060041B"/>
    <w:rsid w:val="0062682D"/>
    <w:rsid w:val="00640402"/>
    <w:rsid w:val="00640F78"/>
    <w:rsid w:val="0064285B"/>
    <w:rsid w:val="00647DC4"/>
    <w:rsid w:val="00656DE9"/>
    <w:rsid w:val="0066006D"/>
    <w:rsid w:val="00677CC2"/>
    <w:rsid w:val="00685F42"/>
    <w:rsid w:val="0069207B"/>
    <w:rsid w:val="006B7006"/>
    <w:rsid w:val="006C7F8C"/>
    <w:rsid w:val="006D5C8B"/>
    <w:rsid w:val="006D7AB9"/>
    <w:rsid w:val="00700B2C"/>
    <w:rsid w:val="00701865"/>
    <w:rsid w:val="00713084"/>
    <w:rsid w:val="00720FC2"/>
    <w:rsid w:val="00731E00"/>
    <w:rsid w:val="007440B7"/>
    <w:rsid w:val="00747993"/>
    <w:rsid w:val="007634AD"/>
    <w:rsid w:val="0077038B"/>
    <w:rsid w:val="007715C9"/>
    <w:rsid w:val="00774EDD"/>
    <w:rsid w:val="007757EC"/>
    <w:rsid w:val="00791A0D"/>
    <w:rsid w:val="007A6863"/>
    <w:rsid w:val="007B1589"/>
    <w:rsid w:val="007E7D4A"/>
    <w:rsid w:val="007E7E04"/>
    <w:rsid w:val="007F1021"/>
    <w:rsid w:val="0080105F"/>
    <w:rsid w:val="008127A6"/>
    <w:rsid w:val="00812F45"/>
    <w:rsid w:val="0082203B"/>
    <w:rsid w:val="0084172C"/>
    <w:rsid w:val="00847D9F"/>
    <w:rsid w:val="00856A31"/>
    <w:rsid w:val="00867DA7"/>
    <w:rsid w:val="008754D0"/>
    <w:rsid w:val="00877D48"/>
    <w:rsid w:val="0088345B"/>
    <w:rsid w:val="008A16A5"/>
    <w:rsid w:val="008D0EE0"/>
    <w:rsid w:val="008D7A27"/>
    <w:rsid w:val="008E4702"/>
    <w:rsid w:val="008E69AA"/>
    <w:rsid w:val="008F4F1C"/>
    <w:rsid w:val="00921E4A"/>
    <w:rsid w:val="00922764"/>
    <w:rsid w:val="00922EF2"/>
    <w:rsid w:val="00924F22"/>
    <w:rsid w:val="00932377"/>
    <w:rsid w:val="0094523D"/>
    <w:rsid w:val="0096303C"/>
    <w:rsid w:val="00976A63"/>
    <w:rsid w:val="009C5989"/>
    <w:rsid w:val="009D08DA"/>
    <w:rsid w:val="009E76EE"/>
    <w:rsid w:val="00A06860"/>
    <w:rsid w:val="00A0693D"/>
    <w:rsid w:val="00A07DE0"/>
    <w:rsid w:val="00A136F5"/>
    <w:rsid w:val="00A17BBA"/>
    <w:rsid w:val="00A2098D"/>
    <w:rsid w:val="00A231E2"/>
    <w:rsid w:val="00A2550D"/>
    <w:rsid w:val="00A4169B"/>
    <w:rsid w:val="00A52FDA"/>
    <w:rsid w:val="00A64912"/>
    <w:rsid w:val="00A70A74"/>
    <w:rsid w:val="00A737E9"/>
    <w:rsid w:val="00AA0343"/>
    <w:rsid w:val="00AB22E8"/>
    <w:rsid w:val="00AD3467"/>
    <w:rsid w:val="00AD5641"/>
    <w:rsid w:val="00B032D8"/>
    <w:rsid w:val="00B1158E"/>
    <w:rsid w:val="00B32FB9"/>
    <w:rsid w:val="00B33B3C"/>
    <w:rsid w:val="00B40D74"/>
    <w:rsid w:val="00B52663"/>
    <w:rsid w:val="00B56DCB"/>
    <w:rsid w:val="00B6180D"/>
    <w:rsid w:val="00B61836"/>
    <w:rsid w:val="00B770D2"/>
    <w:rsid w:val="00BA165E"/>
    <w:rsid w:val="00BA47A3"/>
    <w:rsid w:val="00BA5026"/>
    <w:rsid w:val="00BB0660"/>
    <w:rsid w:val="00BB6E79"/>
    <w:rsid w:val="00BD1CBE"/>
    <w:rsid w:val="00BE66CF"/>
    <w:rsid w:val="00BE719A"/>
    <w:rsid w:val="00BE720A"/>
    <w:rsid w:val="00BF6650"/>
    <w:rsid w:val="00C067E5"/>
    <w:rsid w:val="00C164CA"/>
    <w:rsid w:val="00C343C9"/>
    <w:rsid w:val="00C42BF8"/>
    <w:rsid w:val="00C460AE"/>
    <w:rsid w:val="00C50043"/>
    <w:rsid w:val="00C7573B"/>
    <w:rsid w:val="00C76CF3"/>
    <w:rsid w:val="00C954CA"/>
    <w:rsid w:val="00CA5EEE"/>
    <w:rsid w:val="00CB58EF"/>
    <w:rsid w:val="00CC22BF"/>
    <w:rsid w:val="00CF0BB2"/>
    <w:rsid w:val="00D106F1"/>
    <w:rsid w:val="00D13441"/>
    <w:rsid w:val="00D243A3"/>
    <w:rsid w:val="00D33440"/>
    <w:rsid w:val="00D352FA"/>
    <w:rsid w:val="00D52EFE"/>
    <w:rsid w:val="00D56A0D"/>
    <w:rsid w:val="00D61351"/>
    <w:rsid w:val="00D63EF6"/>
    <w:rsid w:val="00D66518"/>
    <w:rsid w:val="00D70DFB"/>
    <w:rsid w:val="00D71EEA"/>
    <w:rsid w:val="00D735CD"/>
    <w:rsid w:val="00D766DF"/>
    <w:rsid w:val="00D86A90"/>
    <w:rsid w:val="00DA7454"/>
    <w:rsid w:val="00DE2F1F"/>
    <w:rsid w:val="00E02209"/>
    <w:rsid w:val="00E05704"/>
    <w:rsid w:val="00E12F1A"/>
    <w:rsid w:val="00E211D8"/>
    <w:rsid w:val="00E22935"/>
    <w:rsid w:val="00E27958"/>
    <w:rsid w:val="00E3469E"/>
    <w:rsid w:val="00E52190"/>
    <w:rsid w:val="00E52CF7"/>
    <w:rsid w:val="00E54292"/>
    <w:rsid w:val="00E60191"/>
    <w:rsid w:val="00E74DC7"/>
    <w:rsid w:val="00E82D48"/>
    <w:rsid w:val="00E87699"/>
    <w:rsid w:val="00E90AD7"/>
    <w:rsid w:val="00E92E27"/>
    <w:rsid w:val="00E9586B"/>
    <w:rsid w:val="00ED4928"/>
    <w:rsid w:val="00EE6190"/>
    <w:rsid w:val="00EF230E"/>
    <w:rsid w:val="00EF2E3A"/>
    <w:rsid w:val="00EF6402"/>
    <w:rsid w:val="00F047E2"/>
    <w:rsid w:val="00F04D57"/>
    <w:rsid w:val="00F078DC"/>
    <w:rsid w:val="00F13E86"/>
    <w:rsid w:val="00F23701"/>
    <w:rsid w:val="00F32FCB"/>
    <w:rsid w:val="00F47769"/>
    <w:rsid w:val="00F677A9"/>
    <w:rsid w:val="00F714DE"/>
    <w:rsid w:val="00F84CF5"/>
    <w:rsid w:val="00F85F02"/>
    <w:rsid w:val="00F92E1C"/>
    <w:rsid w:val="00F9616C"/>
    <w:rsid w:val="00FA420B"/>
    <w:rsid w:val="00FD2B54"/>
    <w:rsid w:val="00FD679F"/>
    <w:rsid w:val="00FF1236"/>
    <w:rsid w:val="00FF39DE"/>
    <w:rsid w:val="00FF3CC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7D9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7D9F"/>
  </w:style>
  <w:style w:type="paragraph" w:customStyle="1" w:styleId="OPCParaBase">
    <w:name w:val="OPCParaBase"/>
    <w:qFormat/>
    <w:rsid w:val="00847D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7D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7D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7D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7D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7D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47D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7D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7D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7D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7D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7D9F"/>
  </w:style>
  <w:style w:type="paragraph" w:customStyle="1" w:styleId="Blocks">
    <w:name w:val="Blocks"/>
    <w:aliases w:val="bb"/>
    <w:basedOn w:val="OPCParaBase"/>
    <w:qFormat/>
    <w:rsid w:val="00847D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7D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7D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7D9F"/>
    <w:rPr>
      <w:i/>
    </w:rPr>
  </w:style>
  <w:style w:type="paragraph" w:customStyle="1" w:styleId="BoxList">
    <w:name w:val="BoxList"/>
    <w:aliases w:val="bl"/>
    <w:basedOn w:val="BoxText"/>
    <w:qFormat/>
    <w:rsid w:val="00847D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7D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7D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7D9F"/>
    <w:pPr>
      <w:ind w:left="1985" w:hanging="851"/>
    </w:pPr>
  </w:style>
  <w:style w:type="character" w:customStyle="1" w:styleId="CharAmPartNo">
    <w:name w:val="CharAmPartNo"/>
    <w:basedOn w:val="OPCCharBase"/>
    <w:qFormat/>
    <w:rsid w:val="00847D9F"/>
  </w:style>
  <w:style w:type="character" w:customStyle="1" w:styleId="CharAmPartText">
    <w:name w:val="CharAmPartText"/>
    <w:basedOn w:val="OPCCharBase"/>
    <w:qFormat/>
    <w:rsid w:val="00847D9F"/>
  </w:style>
  <w:style w:type="character" w:customStyle="1" w:styleId="CharAmSchNo">
    <w:name w:val="CharAmSchNo"/>
    <w:basedOn w:val="OPCCharBase"/>
    <w:qFormat/>
    <w:rsid w:val="00847D9F"/>
  </w:style>
  <w:style w:type="character" w:customStyle="1" w:styleId="CharAmSchText">
    <w:name w:val="CharAmSchText"/>
    <w:basedOn w:val="OPCCharBase"/>
    <w:qFormat/>
    <w:rsid w:val="00847D9F"/>
  </w:style>
  <w:style w:type="character" w:customStyle="1" w:styleId="CharBoldItalic">
    <w:name w:val="CharBoldItalic"/>
    <w:basedOn w:val="OPCCharBase"/>
    <w:uiPriority w:val="1"/>
    <w:qFormat/>
    <w:rsid w:val="00847D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7D9F"/>
  </w:style>
  <w:style w:type="character" w:customStyle="1" w:styleId="CharChapText">
    <w:name w:val="CharChapText"/>
    <w:basedOn w:val="OPCCharBase"/>
    <w:uiPriority w:val="1"/>
    <w:qFormat/>
    <w:rsid w:val="00847D9F"/>
  </w:style>
  <w:style w:type="character" w:customStyle="1" w:styleId="CharDivNo">
    <w:name w:val="CharDivNo"/>
    <w:basedOn w:val="OPCCharBase"/>
    <w:uiPriority w:val="1"/>
    <w:qFormat/>
    <w:rsid w:val="00847D9F"/>
  </w:style>
  <w:style w:type="character" w:customStyle="1" w:styleId="CharDivText">
    <w:name w:val="CharDivText"/>
    <w:basedOn w:val="OPCCharBase"/>
    <w:uiPriority w:val="1"/>
    <w:qFormat/>
    <w:rsid w:val="00847D9F"/>
  </w:style>
  <w:style w:type="character" w:customStyle="1" w:styleId="CharItalic">
    <w:name w:val="CharItalic"/>
    <w:basedOn w:val="OPCCharBase"/>
    <w:uiPriority w:val="1"/>
    <w:qFormat/>
    <w:rsid w:val="00847D9F"/>
    <w:rPr>
      <w:i/>
    </w:rPr>
  </w:style>
  <w:style w:type="character" w:customStyle="1" w:styleId="CharPartNo">
    <w:name w:val="CharPartNo"/>
    <w:basedOn w:val="OPCCharBase"/>
    <w:uiPriority w:val="1"/>
    <w:qFormat/>
    <w:rsid w:val="00847D9F"/>
  </w:style>
  <w:style w:type="character" w:customStyle="1" w:styleId="CharPartText">
    <w:name w:val="CharPartText"/>
    <w:basedOn w:val="OPCCharBase"/>
    <w:uiPriority w:val="1"/>
    <w:qFormat/>
    <w:rsid w:val="00847D9F"/>
  </w:style>
  <w:style w:type="character" w:customStyle="1" w:styleId="CharSectno">
    <w:name w:val="CharSectno"/>
    <w:basedOn w:val="OPCCharBase"/>
    <w:qFormat/>
    <w:rsid w:val="00847D9F"/>
  </w:style>
  <w:style w:type="character" w:customStyle="1" w:styleId="CharSubdNo">
    <w:name w:val="CharSubdNo"/>
    <w:basedOn w:val="OPCCharBase"/>
    <w:uiPriority w:val="1"/>
    <w:qFormat/>
    <w:rsid w:val="00847D9F"/>
  </w:style>
  <w:style w:type="character" w:customStyle="1" w:styleId="CharSubdText">
    <w:name w:val="CharSubdText"/>
    <w:basedOn w:val="OPCCharBase"/>
    <w:uiPriority w:val="1"/>
    <w:qFormat/>
    <w:rsid w:val="00847D9F"/>
  </w:style>
  <w:style w:type="paragraph" w:customStyle="1" w:styleId="CTA--">
    <w:name w:val="CTA --"/>
    <w:basedOn w:val="OPCParaBase"/>
    <w:next w:val="Normal"/>
    <w:rsid w:val="00847D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7D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7D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7D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7D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7D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7D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7D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7D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7D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7D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7D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7D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7D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47D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7D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7D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7D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7D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7D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7D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7D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7D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7D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47D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7D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7D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7D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7D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7D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7D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47D9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47D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7D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7D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7D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7D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7D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7D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7D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7D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7D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7D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7D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7D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7D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7D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7D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7D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7D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7D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7D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7D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7D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7D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7D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47D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47D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47D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47D9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7D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7D9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47D9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47D9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7D9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7D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7D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7D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7D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7D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7D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7D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7D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47D9F"/>
    <w:rPr>
      <w:sz w:val="16"/>
    </w:rPr>
  </w:style>
  <w:style w:type="table" w:customStyle="1" w:styleId="CFlag">
    <w:name w:val="CFlag"/>
    <w:basedOn w:val="TableNormal"/>
    <w:uiPriority w:val="99"/>
    <w:rsid w:val="00847D9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47D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7D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7D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47D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7D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7D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7D9F"/>
    <w:pPr>
      <w:spacing w:before="120"/>
    </w:pPr>
  </w:style>
  <w:style w:type="paragraph" w:customStyle="1" w:styleId="CompiledActNo">
    <w:name w:val="CompiledActNo"/>
    <w:basedOn w:val="OPCParaBase"/>
    <w:next w:val="Normal"/>
    <w:rsid w:val="00847D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7D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7D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7D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7D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7D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7D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7D9F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847D9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47D9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47D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7D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7D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7D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7D9F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47D9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847D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7D9F"/>
    <w:pPr>
      <w:spacing w:before="60" w:line="240" w:lineRule="atLeast"/>
    </w:pPr>
    <w:rPr>
      <w:sz w:val="16"/>
    </w:rPr>
  </w:style>
  <w:style w:type="character" w:customStyle="1" w:styleId="ItemChar">
    <w:name w:val="Item Char"/>
    <w:aliases w:val="i Char"/>
    <w:basedOn w:val="DefaultParagraphFont"/>
    <w:link w:val="Item"/>
    <w:rsid w:val="00E27958"/>
    <w:rPr>
      <w:rFonts w:eastAsia="Times New Roman" w:cs="Times New Roman"/>
      <w:sz w:val="22"/>
      <w:lang w:eastAsia="en-AU"/>
    </w:rPr>
  </w:style>
  <w:style w:type="paragraph" w:customStyle="1" w:styleId="MadeunderText">
    <w:name w:val="MadeunderText"/>
    <w:basedOn w:val="OPCParaBase"/>
    <w:next w:val="CompiledMadeUnder"/>
    <w:rsid w:val="00847D9F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7D9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7D9F"/>
  </w:style>
  <w:style w:type="paragraph" w:customStyle="1" w:styleId="OPCParaBase">
    <w:name w:val="OPCParaBase"/>
    <w:qFormat/>
    <w:rsid w:val="00847D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7D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7D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7D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7D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7D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47D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7D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7D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7D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7D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7D9F"/>
  </w:style>
  <w:style w:type="paragraph" w:customStyle="1" w:styleId="Blocks">
    <w:name w:val="Blocks"/>
    <w:aliases w:val="bb"/>
    <w:basedOn w:val="OPCParaBase"/>
    <w:qFormat/>
    <w:rsid w:val="00847D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7D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7D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7D9F"/>
    <w:rPr>
      <w:i/>
    </w:rPr>
  </w:style>
  <w:style w:type="paragraph" w:customStyle="1" w:styleId="BoxList">
    <w:name w:val="BoxList"/>
    <w:aliases w:val="bl"/>
    <w:basedOn w:val="BoxText"/>
    <w:qFormat/>
    <w:rsid w:val="00847D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7D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7D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7D9F"/>
    <w:pPr>
      <w:ind w:left="1985" w:hanging="851"/>
    </w:pPr>
  </w:style>
  <w:style w:type="character" w:customStyle="1" w:styleId="CharAmPartNo">
    <w:name w:val="CharAmPartNo"/>
    <w:basedOn w:val="OPCCharBase"/>
    <w:qFormat/>
    <w:rsid w:val="00847D9F"/>
  </w:style>
  <w:style w:type="character" w:customStyle="1" w:styleId="CharAmPartText">
    <w:name w:val="CharAmPartText"/>
    <w:basedOn w:val="OPCCharBase"/>
    <w:qFormat/>
    <w:rsid w:val="00847D9F"/>
  </w:style>
  <w:style w:type="character" w:customStyle="1" w:styleId="CharAmSchNo">
    <w:name w:val="CharAmSchNo"/>
    <w:basedOn w:val="OPCCharBase"/>
    <w:qFormat/>
    <w:rsid w:val="00847D9F"/>
  </w:style>
  <w:style w:type="character" w:customStyle="1" w:styleId="CharAmSchText">
    <w:name w:val="CharAmSchText"/>
    <w:basedOn w:val="OPCCharBase"/>
    <w:qFormat/>
    <w:rsid w:val="00847D9F"/>
  </w:style>
  <w:style w:type="character" w:customStyle="1" w:styleId="CharBoldItalic">
    <w:name w:val="CharBoldItalic"/>
    <w:basedOn w:val="OPCCharBase"/>
    <w:uiPriority w:val="1"/>
    <w:qFormat/>
    <w:rsid w:val="00847D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7D9F"/>
  </w:style>
  <w:style w:type="character" w:customStyle="1" w:styleId="CharChapText">
    <w:name w:val="CharChapText"/>
    <w:basedOn w:val="OPCCharBase"/>
    <w:uiPriority w:val="1"/>
    <w:qFormat/>
    <w:rsid w:val="00847D9F"/>
  </w:style>
  <w:style w:type="character" w:customStyle="1" w:styleId="CharDivNo">
    <w:name w:val="CharDivNo"/>
    <w:basedOn w:val="OPCCharBase"/>
    <w:uiPriority w:val="1"/>
    <w:qFormat/>
    <w:rsid w:val="00847D9F"/>
  </w:style>
  <w:style w:type="character" w:customStyle="1" w:styleId="CharDivText">
    <w:name w:val="CharDivText"/>
    <w:basedOn w:val="OPCCharBase"/>
    <w:uiPriority w:val="1"/>
    <w:qFormat/>
    <w:rsid w:val="00847D9F"/>
  </w:style>
  <w:style w:type="character" w:customStyle="1" w:styleId="CharItalic">
    <w:name w:val="CharItalic"/>
    <w:basedOn w:val="OPCCharBase"/>
    <w:uiPriority w:val="1"/>
    <w:qFormat/>
    <w:rsid w:val="00847D9F"/>
    <w:rPr>
      <w:i/>
    </w:rPr>
  </w:style>
  <w:style w:type="character" w:customStyle="1" w:styleId="CharPartNo">
    <w:name w:val="CharPartNo"/>
    <w:basedOn w:val="OPCCharBase"/>
    <w:uiPriority w:val="1"/>
    <w:qFormat/>
    <w:rsid w:val="00847D9F"/>
  </w:style>
  <w:style w:type="character" w:customStyle="1" w:styleId="CharPartText">
    <w:name w:val="CharPartText"/>
    <w:basedOn w:val="OPCCharBase"/>
    <w:uiPriority w:val="1"/>
    <w:qFormat/>
    <w:rsid w:val="00847D9F"/>
  </w:style>
  <w:style w:type="character" w:customStyle="1" w:styleId="CharSectno">
    <w:name w:val="CharSectno"/>
    <w:basedOn w:val="OPCCharBase"/>
    <w:qFormat/>
    <w:rsid w:val="00847D9F"/>
  </w:style>
  <w:style w:type="character" w:customStyle="1" w:styleId="CharSubdNo">
    <w:name w:val="CharSubdNo"/>
    <w:basedOn w:val="OPCCharBase"/>
    <w:uiPriority w:val="1"/>
    <w:qFormat/>
    <w:rsid w:val="00847D9F"/>
  </w:style>
  <w:style w:type="character" w:customStyle="1" w:styleId="CharSubdText">
    <w:name w:val="CharSubdText"/>
    <w:basedOn w:val="OPCCharBase"/>
    <w:uiPriority w:val="1"/>
    <w:qFormat/>
    <w:rsid w:val="00847D9F"/>
  </w:style>
  <w:style w:type="paragraph" w:customStyle="1" w:styleId="CTA--">
    <w:name w:val="CTA --"/>
    <w:basedOn w:val="OPCParaBase"/>
    <w:next w:val="Normal"/>
    <w:rsid w:val="00847D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7D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7D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7D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7D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7D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7D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7D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7D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7D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7D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7D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7D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7D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47D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7D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7D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7D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7D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7D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7D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7D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7D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7D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47D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7D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7D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7D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7D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7D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7D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47D9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47D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7D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7D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7D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7D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7D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7D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7D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7D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7D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7D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7D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7D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7D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7D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7D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7D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7D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7D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7D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7D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7D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7D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7D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47D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47D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47D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47D9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7D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7D9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47D9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47D9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7D9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7D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7D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7D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7D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7D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7D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7D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7D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47D9F"/>
    <w:rPr>
      <w:sz w:val="16"/>
    </w:rPr>
  </w:style>
  <w:style w:type="table" w:customStyle="1" w:styleId="CFlag">
    <w:name w:val="CFlag"/>
    <w:basedOn w:val="TableNormal"/>
    <w:uiPriority w:val="99"/>
    <w:rsid w:val="00847D9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47D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7D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7D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47D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7D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7D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7D9F"/>
    <w:pPr>
      <w:spacing w:before="120"/>
    </w:pPr>
  </w:style>
  <w:style w:type="paragraph" w:customStyle="1" w:styleId="CompiledActNo">
    <w:name w:val="CompiledActNo"/>
    <w:basedOn w:val="OPCParaBase"/>
    <w:next w:val="Normal"/>
    <w:rsid w:val="00847D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7D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7D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7D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7D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7D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7D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7D9F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847D9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47D9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47D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7D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7D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7D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7D9F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47D9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847D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7D9F"/>
    <w:pPr>
      <w:spacing w:before="60" w:line="240" w:lineRule="atLeast"/>
    </w:pPr>
    <w:rPr>
      <w:sz w:val="16"/>
    </w:rPr>
  </w:style>
  <w:style w:type="character" w:customStyle="1" w:styleId="ItemChar">
    <w:name w:val="Item Char"/>
    <w:aliases w:val="i Char"/>
    <w:basedOn w:val="DefaultParagraphFont"/>
    <w:link w:val="Item"/>
    <w:rsid w:val="00E27958"/>
    <w:rPr>
      <w:rFonts w:eastAsia="Times New Roman" w:cs="Times New Roman"/>
      <w:sz w:val="22"/>
      <w:lang w:eastAsia="en-AU"/>
    </w:rPr>
  </w:style>
  <w:style w:type="paragraph" w:customStyle="1" w:styleId="MadeunderText">
    <w:name w:val="MadeunderText"/>
    <w:basedOn w:val="OPCParaBase"/>
    <w:next w:val="CompiledMadeUnder"/>
    <w:rsid w:val="00847D9F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849</Words>
  <Characters>4296</Characters>
  <Application>Microsoft Office Word</Application>
  <DocSecurity>0</DocSecurity>
  <PresentationFormat/>
  <Lines>159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Cosmetics Amendment (Sunscreen) Standard 2013</vt:lpstr>
    </vt:vector>
  </TitlesOfParts>
  <Manager/>
  <Company/>
  <LinksUpToDate>false</LinksUpToDate>
  <CharactersWithSpaces>5052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2013-05-23T00:04:00Z</cp:lastPrinted>
  <dcterms:created xsi:type="dcterms:W3CDTF">2013-06-18T06:14:00Z</dcterms:created>
  <dcterms:modified xsi:type="dcterms:W3CDTF">2013-06-18T06:18:00Z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Cosmetics Amendment (Sunscreen) Standard 2013</vt:lpwstr>
  </property>
  <property fmtid="{D5CDD505-2E9C-101B-9397-08002B2CF9AE}" pid="4" name="Class">
    <vt:lpwstr>Standard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OPC60013</vt:lpwstr>
  </property>
  <property fmtid="{D5CDD505-2E9C-101B-9397-08002B2CF9AE}" pid="10" name="ActMadeUnder">
    <vt:lpwstr>Industrial Chemicals (Notification and Assessment) Act 1989</vt:lpwstr>
  </property>
  <property fmtid="{D5CDD505-2E9C-101B-9397-08002B2CF9AE}" pid="11" name="NonLegInst">
    <vt:lpwstr>0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/>
  </property>
  <property fmtid="{D5CDD505-2E9C-101B-9397-08002B2CF9AE}" pid="16" name="DateMade">
    <vt:lpwstr>17 June 2013</vt:lpwstr>
  </property>
</Properties>
</file>