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F3F" w:rsidRPr="00137237" w:rsidRDefault="006E6F3F" w:rsidP="00A63C52">
      <w:pPr>
        <w:spacing w:after="120"/>
        <w:jc w:val="center"/>
        <w:rPr>
          <w:rFonts w:ascii="Times New Roman" w:hAnsi="Times New Roman"/>
          <w:b/>
          <w:sz w:val="24"/>
          <w:szCs w:val="24"/>
          <w:u w:val="single"/>
        </w:rPr>
      </w:pPr>
      <w:bookmarkStart w:id="0" w:name="_GoBack"/>
      <w:bookmarkEnd w:id="0"/>
    </w:p>
    <w:p w:rsidR="00960B61" w:rsidRPr="00137237" w:rsidRDefault="004F2408" w:rsidP="00A63C52">
      <w:pPr>
        <w:spacing w:after="120"/>
        <w:jc w:val="center"/>
        <w:rPr>
          <w:rFonts w:ascii="Times New Roman" w:hAnsi="Times New Roman"/>
          <w:b/>
          <w:sz w:val="24"/>
          <w:szCs w:val="24"/>
          <w:u w:val="single"/>
        </w:rPr>
      </w:pPr>
      <w:r>
        <w:rPr>
          <w:rFonts w:ascii="Times New Roman" w:hAnsi="Times New Roman"/>
          <w:b/>
          <w:sz w:val="24"/>
          <w:szCs w:val="24"/>
          <w:u w:val="single"/>
        </w:rPr>
        <w:t>EXPLANATORY STATEMENT</w:t>
      </w:r>
    </w:p>
    <w:p w:rsidR="00960B61" w:rsidRPr="00137237" w:rsidRDefault="00960B61" w:rsidP="00A63C52">
      <w:pPr>
        <w:spacing w:after="120"/>
        <w:jc w:val="center"/>
        <w:rPr>
          <w:rFonts w:ascii="Times New Roman" w:hAnsi="Times New Roman"/>
          <w:b/>
          <w:sz w:val="24"/>
          <w:szCs w:val="24"/>
          <w:u w:val="single"/>
        </w:rPr>
      </w:pPr>
    </w:p>
    <w:p w:rsidR="00960B61" w:rsidRPr="00137237" w:rsidRDefault="004F2408" w:rsidP="00A63C52">
      <w:pPr>
        <w:spacing w:after="120"/>
        <w:jc w:val="center"/>
        <w:rPr>
          <w:rFonts w:ascii="Times New Roman" w:hAnsi="Times New Roman"/>
          <w:sz w:val="24"/>
          <w:szCs w:val="24"/>
          <w:u w:val="single"/>
        </w:rPr>
      </w:pPr>
      <w:r>
        <w:rPr>
          <w:rFonts w:ascii="Times New Roman" w:hAnsi="Times New Roman"/>
          <w:sz w:val="24"/>
          <w:szCs w:val="24"/>
          <w:u w:val="single"/>
        </w:rPr>
        <w:t xml:space="preserve">Issued by the Authority of the Parliamentary Secretary for Climate </w:t>
      </w:r>
      <w:r w:rsidR="00BD50E5" w:rsidRPr="00D61221">
        <w:rPr>
          <w:rFonts w:ascii="Times New Roman" w:hAnsi="Times New Roman"/>
          <w:sz w:val="24"/>
          <w:szCs w:val="24"/>
          <w:u w:val="single"/>
        </w:rPr>
        <w:t>Change, Industry and Innovation</w:t>
      </w:r>
    </w:p>
    <w:p w:rsidR="00D839C1" w:rsidRPr="00137237" w:rsidRDefault="004F2408" w:rsidP="00C605C0">
      <w:pPr>
        <w:pStyle w:val="Heading1"/>
        <w:spacing w:before="240" w:after="240" w:line="276" w:lineRule="auto"/>
        <w:jc w:val="center"/>
        <w:rPr>
          <w:b w:val="0"/>
          <w:color w:val="auto"/>
          <w:sz w:val="24"/>
          <w:szCs w:val="24"/>
        </w:rPr>
      </w:pPr>
      <w:r>
        <w:rPr>
          <w:b w:val="0"/>
          <w:i/>
          <w:color w:val="auto"/>
          <w:sz w:val="24"/>
          <w:szCs w:val="24"/>
        </w:rPr>
        <w:t>Carbon Credits (Carbon Farming Initiative) Act 2011</w:t>
      </w:r>
    </w:p>
    <w:p w:rsidR="007D24D3" w:rsidRPr="00137237" w:rsidRDefault="00F0507F" w:rsidP="00C605C0">
      <w:pPr>
        <w:spacing w:before="240" w:after="240"/>
        <w:jc w:val="center"/>
        <w:rPr>
          <w:rFonts w:ascii="Times New Roman" w:hAnsi="Times New Roman"/>
          <w:i/>
          <w:sz w:val="24"/>
          <w:szCs w:val="24"/>
        </w:rPr>
      </w:pPr>
      <w:r>
        <w:rPr>
          <w:rFonts w:ascii="Times New Roman" w:hAnsi="Times New Roman"/>
          <w:i/>
          <w:sz w:val="24"/>
          <w:szCs w:val="24"/>
        </w:rPr>
        <w:t>Carbon Credits</w:t>
      </w:r>
      <w:r w:rsidR="004F2408">
        <w:rPr>
          <w:rFonts w:ascii="Times New Roman" w:hAnsi="Times New Roman"/>
          <w:i/>
          <w:sz w:val="24"/>
          <w:szCs w:val="24"/>
        </w:rPr>
        <w:t xml:space="preserve"> </w:t>
      </w:r>
      <w:r w:rsidR="00442FD1">
        <w:rPr>
          <w:rFonts w:ascii="Times New Roman" w:hAnsi="Times New Roman"/>
          <w:i/>
          <w:sz w:val="24"/>
          <w:szCs w:val="24"/>
        </w:rPr>
        <w:t xml:space="preserve">(Carbon Farming Initiative) </w:t>
      </w:r>
      <w:r w:rsidR="004F2408">
        <w:rPr>
          <w:rFonts w:ascii="Times New Roman" w:hAnsi="Times New Roman"/>
          <w:i/>
          <w:sz w:val="24"/>
          <w:szCs w:val="24"/>
        </w:rPr>
        <w:t xml:space="preserve">(Reduction of Greenhouse Gas Emissions through Early </w:t>
      </w:r>
      <w:r w:rsidR="004918CE">
        <w:rPr>
          <w:rFonts w:ascii="Times New Roman" w:hAnsi="Times New Roman"/>
          <w:i/>
          <w:sz w:val="24"/>
          <w:szCs w:val="24"/>
        </w:rPr>
        <w:t xml:space="preserve">Dry </w:t>
      </w:r>
      <w:r w:rsidR="00442FD1">
        <w:rPr>
          <w:rFonts w:ascii="Times New Roman" w:hAnsi="Times New Roman"/>
          <w:i/>
          <w:sz w:val="24"/>
          <w:szCs w:val="24"/>
        </w:rPr>
        <w:t xml:space="preserve">Season </w:t>
      </w:r>
      <w:r w:rsidR="004F2408">
        <w:rPr>
          <w:rFonts w:ascii="Times New Roman" w:hAnsi="Times New Roman"/>
          <w:i/>
          <w:sz w:val="24"/>
          <w:szCs w:val="24"/>
        </w:rPr>
        <w:t>Savanna Burning</w:t>
      </w:r>
      <w:r w:rsidR="0097479E">
        <w:rPr>
          <w:rFonts w:ascii="Times New Roman" w:hAnsi="Times New Roman"/>
          <w:i/>
          <w:sz w:val="24"/>
          <w:szCs w:val="24"/>
        </w:rPr>
        <w:t>—1.1</w:t>
      </w:r>
      <w:r w:rsidR="004F2408">
        <w:rPr>
          <w:rFonts w:ascii="Times New Roman" w:hAnsi="Times New Roman"/>
          <w:i/>
          <w:sz w:val="24"/>
          <w:szCs w:val="24"/>
        </w:rPr>
        <w:t>) Methodology Determination 201</w:t>
      </w:r>
      <w:r w:rsidR="00BD50E5">
        <w:rPr>
          <w:rFonts w:ascii="Times New Roman" w:hAnsi="Times New Roman"/>
          <w:i/>
          <w:sz w:val="24"/>
          <w:szCs w:val="24"/>
        </w:rPr>
        <w:t>3</w:t>
      </w:r>
      <w:r w:rsidR="004F2408">
        <w:rPr>
          <w:rFonts w:ascii="Times New Roman" w:hAnsi="Times New Roman"/>
          <w:i/>
          <w:sz w:val="24"/>
          <w:szCs w:val="24"/>
        </w:rPr>
        <w:t xml:space="preserve"> </w:t>
      </w:r>
    </w:p>
    <w:p w:rsidR="00960B61" w:rsidRPr="00137237" w:rsidRDefault="004F2408" w:rsidP="00A63C52">
      <w:pPr>
        <w:spacing w:after="120"/>
        <w:rPr>
          <w:rFonts w:ascii="Times New Roman" w:hAnsi="Times New Roman"/>
          <w:b/>
          <w:sz w:val="24"/>
          <w:szCs w:val="24"/>
        </w:rPr>
      </w:pPr>
      <w:r>
        <w:rPr>
          <w:rFonts w:ascii="Times New Roman" w:hAnsi="Times New Roman"/>
          <w:b/>
          <w:sz w:val="24"/>
          <w:szCs w:val="24"/>
        </w:rPr>
        <w:t>Background</w:t>
      </w:r>
    </w:p>
    <w:p w:rsidR="009116ED" w:rsidRPr="00137237" w:rsidRDefault="004F2408" w:rsidP="00A63C52">
      <w:pPr>
        <w:spacing w:after="120"/>
        <w:rPr>
          <w:rFonts w:ascii="Times New Roman" w:hAnsi="Times New Roman"/>
          <w:sz w:val="24"/>
          <w:szCs w:val="24"/>
        </w:rPr>
      </w:pPr>
      <w:r>
        <w:rPr>
          <w:rFonts w:ascii="Times New Roman" w:hAnsi="Times New Roman"/>
          <w:sz w:val="24"/>
          <w:szCs w:val="24"/>
        </w:rPr>
        <w:t xml:space="preserve">The </w:t>
      </w:r>
      <w:r>
        <w:rPr>
          <w:rFonts w:ascii="Times New Roman" w:hAnsi="Times New Roman"/>
          <w:i/>
          <w:sz w:val="24"/>
          <w:szCs w:val="24"/>
        </w:rPr>
        <w:t>Carbon Credits (Carbon Farming Initiative) Act 2011</w:t>
      </w:r>
      <w:r>
        <w:rPr>
          <w:rFonts w:ascii="Times New Roman" w:hAnsi="Times New Roman"/>
          <w:sz w:val="24"/>
          <w:szCs w:val="24"/>
        </w:rPr>
        <w:t xml:space="preserve"> (the Act) enables the crediting of greenhouse gas abatement in the land sector. Greenhouse gas abatement is achieved by either reducing or avoiding emissions or by removing carbon</w:t>
      </w:r>
      <w:r w:rsidR="00520BD2">
        <w:rPr>
          <w:rFonts w:ascii="Times New Roman" w:hAnsi="Times New Roman"/>
          <w:sz w:val="24"/>
          <w:szCs w:val="24"/>
        </w:rPr>
        <w:t xml:space="preserve"> </w:t>
      </w:r>
      <w:r>
        <w:rPr>
          <w:rFonts w:ascii="Times New Roman" w:hAnsi="Times New Roman"/>
          <w:sz w:val="24"/>
          <w:szCs w:val="24"/>
        </w:rPr>
        <w:t>from the atmosphere and storing it</w:t>
      </w:r>
      <w:r w:rsidR="00520BD2">
        <w:rPr>
          <w:rFonts w:ascii="Times New Roman" w:hAnsi="Times New Roman"/>
          <w:sz w:val="24"/>
          <w:szCs w:val="24"/>
        </w:rPr>
        <w:t xml:space="preserve"> </w:t>
      </w:r>
      <w:r>
        <w:rPr>
          <w:rFonts w:ascii="Times New Roman" w:hAnsi="Times New Roman"/>
          <w:sz w:val="24"/>
          <w:szCs w:val="24"/>
        </w:rPr>
        <w:t xml:space="preserve">in soil or </w:t>
      </w:r>
      <w:r w:rsidR="00520BD2">
        <w:rPr>
          <w:rFonts w:ascii="Times New Roman" w:hAnsi="Times New Roman"/>
          <w:sz w:val="24"/>
          <w:szCs w:val="24"/>
        </w:rPr>
        <w:t>plant</w:t>
      </w:r>
      <w:r w:rsidR="0056577B">
        <w:rPr>
          <w:rFonts w:ascii="Times New Roman" w:hAnsi="Times New Roman"/>
          <w:sz w:val="24"/>
          <w:szCs w:val="24"/>
        </w:rPr>
        <w:t>s</w:t>
      </w:r>
      <w:r>
        <w:rPr>
          <w:rFonts w:ascii="Times New Roman" w:hAnsi="Times New Roman"/>
          <w:sz w:val="24"/>
          <w:szCs w:val="24"/>
        </w:rPr>
        <w:t>.</w:t>
      </w:r>
    </w:p>
    <w:p w:rsidR="009116ED" w:rsidRPr="00137237" w:rsidRDefault="004F2408" w:rsidP="00A63C52">
      <w:pPr>
        <w:spacing w:after="120"/>
        <w:rPr>
          <w:rFonts w:ascii="Times New Roman" w:hAnsi="Times New Roman"/>
          <w:sz w:val="24"/>
          <w:szCs w:val="24"/>
        </w:rPr>
      </w:pPr>
      <w:r>
        <w:rPr>
          <w:rFonts w:ascii="Times New Roman" w:hAnsi="Times New Roman"/>
          <w:sz w:val="24"/>
          <w:szCs w:val="24"/>
        </w:rPr>
        <w:t>Abatement activities are undertaken as offsets projects. The process involved in establishing an offsets project is set out in Part 3 of the Act. An offsets project must be covered by</w:t>
      </w:r>
      <w:r w:rsidR="00BD50E5">
        <w:rPr>
          <w:rFonts w:ascii="Times New Roman" w:hAnsi="Times New Roman"/>
          <w:sz w:val="24"/>
          <w:szCs w:val="24"/>
        </w:rPr>
        <w:t>,</w:t>
      </w:r>
      <w:r>
        <w:rPr>
          <w:rFonts w:ascii="Times New Roman" w:hAnsi="Times New Roman"/>
          <w:sz w:val="24"/>
          <w:szCs w:val="24"/>
        </w:rPr>
        <w:t xml:space="preserve"> and undertaken in accordance with</w:t>
      </w:r>
      <w:r w:rsidR="00BD50E5">
        <w:rPr>
          <w:rFonts w:ascii="Times New Roman" w:hAnsi="Times New Roman"/>
          <w:sz w:val="24"/>
          <w:szCs w:val="24"/>
        </w:rPr>
        <w:t>,</w:t>
      </w:r>
      <w:r>
        <w:rPr>
          <w:rFonts w:ascii="Times New Roman" w:hAnsi="Times New Roman"/>
          <w:sz w:val="24"/>
          <w:szCs w:val="24"/>
        </w:rPr>
        <w:t xml:space="preserve"> a methodology determination.</w:t>
      </w:r>
    </w:p>
    <w:p w:rsidR="009116ED" w:rsidRPr="00137237" w:rsidRDefault="00BD50E5" w:rsidP="00A63C52">
      <w:pPr>
        <w:spacing w:after="120"/>
        <w:rPr>
          <w:rFonts w:ascii="Times New Roman" w:hAnsi="Times New Roman"/>
          <w:sz w:val="24"/>
          <w:szCs w:val="24"/>
        </w:rPr>
      </w:pPr>
      <w:r>
        <w:rPr>
          <w:rFonts w:ascii="Times New Roman" w:hAnsi="Times New Roman"/>
          <w:sz w:val="24"/>
          <w:szCs w:val="24"/>
        </w:rPr>
        <w:t>Subsection 106</w:t>
      </w:r>
      <w:r w:rsidR="004F2408">
        <w:rPr>
          <w:rFonts w:ascii="Times New Roman" w:hAnsi="Times New Roman"/>
          <w:sz w:val="24"/>
          <w:szCs w:val="24"/>
        </w:rPr>
        <w:t>(1) of the Act empowers the Minister</w:t>
      </w:r>
      <w:r w:rsidRPr="00BD50E5">
        <w:rPr>
          <w:rFonts w:ascii="Times New Roman" w:hAnsi="Times New Roman"/>
          <w:sz w:val="24"/>
          <w:szCs w:val="24"/>
        </w:rPr>
        <w:t xml:space="preserve"> </w:t>
      </w:r>
      <w:r>
        <w:rPr>
          <w:rFonts w:ascii="Times New Roman" w:hAnsi="Times New Roman"/>
          <w:sz w:val="24"/>
          <w:szCs w:val="24"/>
        </w:rPr>
        <w:t>to make</w:t>
      </w:r>
      <w:r w:rsidR="004F2408">
        <w:rPr>
          <w:rFonts w:ascii="Times New Roman" w:hAnsi="Times New Roman"/>
          <w:sz w:val="24"/>
          <w:szCs w:val="24"/>
        </w:rPr>
        <w:t xml:space="preserve">, by legislative instrument, a methodology determination. The purpose of a methodology determination is to establish procedures for estimating abatement (emissions reductions and sequestration) and </w:t>
      </w:r>
      <w:r w:rsidRPr="00782CC8">
        <w:rPr>
          <w:rFonts w:ascii="Times New Roman" w:hAnsi="Times New Roman"/>
          <w:sz w:val="24"/>
          <w:szCs w:val="24"/>
        </w:rPr>
        <w:t>project rules for monitoring, record keeping and reporting on abatement</w:t>
      </w:r>
      <w:r w:rsidR="004F2408">
        <w:rPr>
          <w:rFonts w:ascii="Times New Roman" w:hAnsi="Times New Roman"/>
          <w:sz w:val="24"/>
          <w:szCs w:val="24"/>
        </w:rPr>
        <w:t xml:space="preserve">. </w:t>
      </w:r>
    </w:p>
    <w:p w:rsidR="0065077C" w:rsidRPr="00137237" w:rsidRDefault="004F2408" w:rsidP="00A63C52">
      <w:pPr>
        <w:spacing w:after="120"/>
        <w:rPr>
          <w:rFonts w:ascii="Times New Roman" w:hAnsi="Times New Roman"/>
          <w:sz w:val="24"/>
          <w:szCs w:val="24"/>
        </w:rPr>
      </w:pPr>
      <w:r>
        <w:rPr>
          <w:rFonts w:ascii="Times New Roman" w:hAnsi="Times New Roman"/>
          <w:sz w:val="24"/>
          <w:szCs w:val="24"/>
        </w:rPr>
        <w:t xml:space="preserve">A methodology determination must meet the offsets integrity standards set out in section 133 of the Act and the other </w:t>
      </w:r>
      <w:r w:rsidR="00BD50E5">
        <w:rPr>
          <w:rFonts w:ascii="Times New Roman" w:hAnsi="Times New Roman"/>
          <w:sz w:val="24"/>
          <w:szCs w:val="24"/>
        </w:rPr>
        <w:t>requirements</w:t>
      </w:r>
      <w:r>
        <w:rPr>
          <w:rFonts w:ascii="Times New Roman" w:hAnsi="Times New Roman"/>
          <w:sz w:val="24"/>
          <w:szCs w:val="24"/>
        </w:rPr>
        <w:t xml:space="preserve"> set out in section 106 of the Act. The Minister cannot make a methodology determination unless the Domestic Offsets Integrity Committee (DOIC) has endorsed the proposal </w:t>
      </w:r>
      <w:r w:rsidR="0086178B" w:rsidRPr="00782CC8">
        <w:rPr>
          <w:rFonts w:ascii="Times New Roman" w:hAnsi="Times New Roman"/>
          <w:sz w:val="24"/>
          <w:szCs w:val="24"/>
        </w:rPr>
        <w:t xml:space="preserve">for the methodology determination </w:t>
      </w:r>
      <w:r>
        <w:rPr>
          <w:rFonts w:ascii="Times New Roman" w:hAnsi="Times New Roman"/>
          <w:sz w:val="24"/>
          <w:szCs w:val="24"/>
        </w:rPr>
        <w:t xml:space="preserve">under section 112 of the Act and advised the Minister of the endorsement under section 113 of the Act. The DOIC is an independent expert panel established to evaluate </w:t>
      </w:r>
      <w:r w:rsidR="00BD50E5" w:rsidRPr="00782CC8">
        <w:rPr>
          <w:rFonts w:ascii="Times New Roman" w:hAnsi="Times New Roman"/>
          <w:sz w:val="24"/>
          <w:szCs w:val="24"/>
        </w:rPr>
        <w:t>proposals for methodology determinations</w:t>
      </w:r>
      <w:r>
        <w:rPr>
          <w:rFonts w:ascii="Times New Roman" w:hAnsi="Times New Roman"/>
          <w:sz w:val="24"/>
          <w:szCs w:val="24"/>
        </w:rPr>
        <w:t>.</w:t>
      </w:r>
    </w:p>
    <w:p w:rsidR="00960B61" w:rsidRPr="00137237" w:rsidRDefault="004F2408" w:rsidP="00A63C52">
      <w:pPr>
        <w:spacing w:after="120"/>
        <w:rPr>
          <w:rFonts w:ascii="Times New Roman" w:hAnsi="Times New Roman"/>
          <w:b/>
          <w:sz w:val="24"/>
          <w:szCs w:val="24"/>
        </w:rPr>
      </w:pPr>
      <w:r>
        <w:rPr>
          <w:rFonts w:ascii="Times New Roman" w:hAnsi="Times New Roman"/>
          <w:b/>
          <w:sz w:val="24"/>
          <w:szCs w:val="24"/>
        </w:rPr>
        <w:t>Application of the Determination</w:t>
      </w:r>
    </w:p>
    <w:p w:rsidR="00864BA9" w:rsidRPr="00137237" w:rsidRDefault="004F2408" w:rsidP="00A63C52">
      <w:pPr>
        <w:spacing w:after="120"/>
        <w:rPr>
          <w:rFonts w:ascii="Times New Roman" w:hAnsi="Times New Roman"/>
          <w:sz w:val="24"/>
          <w:szCs w:val="24"/>
        </w:rPr>
      </w:pPr>
      <w:r>
        <w:rPr>
          <w:rFonts w:ascii="Times New Roman" w:hAnsi="Times New Roman"/>
          <w:sz w:val="24"/>
          <w:szCs w:val="24"/>
        </w:rPr>
        <w:t xml:space="preserve">The </w:t>
      </w:r>
      <w:r w:rsidR="00F0507F">
        <w:rPr>
          <w:rFonts w:ascii="Times New Roman" w:hAnsi="Times New Roman"/>
          <w:i/>
          <w:sz w:val="24"/>
          <w:szCs w:val="24"/>
        </w:rPr>
        <w:t>Carbon Credits</w:t>
      </w:r>
      <w:r>
        <w:rPr>
          <w:rFonts w:ascii="Times New Roman" w:hAnsi="Times New Roman"/>
          <w:i/>
          <w:sz w:val="24"/>
          <w:szCs w:val="24"/>
        </w:rPr>
        <w:t xml:space="preserve"> </w:t>
      </w:r>
      <w:r w:rsidR="00442FD1">
        <w:rPr>
          <w:rFonts w:ascii="Times New Roman" w:hAnsi="Times New Roman"/>
          <w:i/>
          <w:sz w:val="24"/>
          <w:szCs w:val="24"/>
        </w:rPr>
        <w:t xml:space="preserve">(Carbon Farming Initiative) </w:t>
      </w:r>
      <w:r>
        <w:rPr>
          <w:rFonts w:ascii="Times New Roman" w:hAnsi="Times New Roman"/>
          <w:i/>
          <w:sz w:val="24"/>
          <w:szCs w:val="24"/>
        </w:rPr>
        <w:t xml:space="preserve">(Reduction of Greenhouse Gas Emissions through </w:t>
      </w:r>
      <w:r w:rsidR="004918CE">
        <w:rPr>
          <w:rFonts w:ascii="Times New Roman" w:hAnsi="Times New Roman"/>
          <w:i/>
          <w:sz w:val="24"/>
          <w:szCs w:val="24"/>
        </w:rPr>
        <w:t>Early Dry Season</w:t>
      </w:r>
      <w:r>
        <w:rPr>
          <w:rFonts w:ascii="Times New Roman" w:hAnsi="Times New Roman"/>
          <w:i/>
          <w:sz w:val="24"/>
          <w:szCs w:val="24"/>
        </w:rPr>
        <w:t xml:space="preserve"> Savanna Burning</w:t>
      </w:r>
      <w:r w:rsidR="0097479E">
        <w:rPr>
          <w:rFonts w:ascii="Times New Roman" w:hAnsi="Times New Roman"/>
          <w:i/>
          <w:sz w:val="24"/>
          <w:szCs w:val="24"/>
        </w:rPr>
        <w:t>—1.1</w:t>
      </w:r>
      <w:r>
        <w:rPr>
          <w:rFonts w:ascii="Times New Roman" w:hAnsi="Times New Roman"/>
          <w:i/>
          <w:sz w:val="24"/>
          <w:szCs w:val="24"/>
        </w:rPr>
        <w:t>) Methodology Determination 201</w:t>
      </w:r>
      <w:r w:rsidR="00BD50E5">
        <w:rPr>
          <w:rFonts w:ascii="Times New Roman" w:hAnsi="Times New Roman"/>
          <w:i/>
          <w:sz w:val="24"/>
          <w:szCs w:val="24"/>
        </w:rPr>
        <w:t>3</w:t>
      </w:r>
      <w:r>
        <w:rPr>
          <w:rFonts w:ascii="Times New Roman" w:hAnsi="Times New Roman"/>
          <w:sz w:val="24"/>
          <w:szCs w:val="24"/>
        </w:rPr>
        <w:t xml:space="preserve"> (the Determination) sets out the detailed rules for implementing and </w:t>
      </w:r>
      <w:r w:rsidR="00BD50E5">
        <w:rPr>
          <w:rFonts w:ascii="Times New Roman" w:hAnsi="Times New Roman"/>
          <w:sz w:val="24"/>
          <w:szCs w:val="24"/>
        </w:rPr>
        <w:t>maintaining</w:t>
      </w:r>
      <w:r>
        <w:rPr>
          <w:rFonts w:ascii="Times New Roman" w:hAnsi="Times New Roman"/>
          <w:sz w:val="24"/>
          <w:szCs w:val="24"/>
        </w:rPr>
        <w:t xml:space="preserve"> a </w:t>
      </w:r>
      <w:r w:rsidR="008715C0">
        <w:rPr>
          <w:rFonts w:ascii="Times New Roman" w:hAnsi="Times New Roman"/>
          <w:sz w:val="24"/>
          <w:szCs w:val="24"/>
        </w:rPr>
        <w:t xml:space="preserve">‘savanna burning’ </w:t>
      </w:r>
      <w:r>
        <w:rPr>
          <w:rFonts w:ascii="Times New Roman" w:hAnsi="Times New Roman"/>
          <w:sz w:val="24"/>
          <w:szCs w:val="24"/>
        </w:rPr>
        <w:t xml:space="preserve">project under the </w:t>
      </w:r>
      <w:r w:rsidR="00BD50E5">
        <w:rPr>
          <w:rFonts w:ascii="Times New Roman" w:hAnsi="Times New Roman"/>
          <w:sz w:val="24"/>
          <w:szCs w:val="24"/>
        </w:rPr>
        <w:t>Carbon Farming Initiative</w:t>
      </w:r>
      <w:r w:rsidR="008715C0">
        <w:rPr>
          <w:rFonts w:ascii="Times New Roman" w:hAnsi="Times New Roman"/>
          <w:sz w:val="24"/>
          <w:szCs w:val="24"/>
        </w:rPr>
        <w:t>.  These kinds of projects aim</w:t>
      </w:r>
      <w:r>
        <w:rPr>
          <w:rFonts w:ascii="Times New Roman" w:hAnsi="Times New Roman"/>
          <w:sz w:val="24"/>
          <w:szCs w:val="24"/>
        </w:rPr>
        <w:t xml:space="preserve"> to reduce </w:t>
      </w:r>
      <w:r w:rsidR="00D161BC">
        <w:rPr>
          <w:rFonts w:ascii="Times New Roman" w:hAnsi="Times New Roman"/>
          <w:sz w:val="24"/>
          <w:szCs w:val="24"/>
        </w:rPr>
        <w:t>methane (</w:t>
      </w:r>
      <w:r w:rsidR="00034E26">
        <w:rPr>
          <w:rFonts w:ascii="Times New Roman" w:hAnsi="Times New Roman"/>
          <w:sz w:val="24"/>
          <w:szCs w:val="24"/>
        </w:rPr>
        <w:t>CH</w:t>
      </w:r>
      <w:r w:rsidR="003E6FE7" w:rsidRPr="003E6FE7">
        <w:rPr>
          <w:rFonts w:ascii="Times New Roman" w:hAnsi="Times New Roman"/>
          <w:sz w:val="24"/>
          <w:szCs w:val="24"/>
          <w:vertAlign w:val="subscript"/>
        </w:rPr>
        <w:t>4</w:t>
      </w:r>
      <w:r w:rsidR="00D161BC">
        <w:rPr>
          <w:rFonts w:ascii="Times New Roman" w:hAnsi="Times New Roman"/>
          <w:sz w:val="24"/>
          <w:szCs w:val="24"/>
        </w:rPr>
        <w:t xml:space="preserve">) </w:t>
      </w:r>
      <w:r>
        <w:rPr>
          <w:rFonts w:ascii="Times New Roman" w:hAnsi="Times New Roman"/>
          <w:sz w:val="24"/>
          <w:szCs w:val="24"/>
        </w:rPr>
        <w:t xml:space="preserve">and </w:t>
      </w:r>
      <w:r w:rsidR="00D161BC">
        <w:rPr>
          <w:rFonts w:ascii="Times New Roman" w:hAnsi="Times New Roman"/>
          <w:sz w:val="24"/>
          <w:szCs w:val="24"/>
        </w:rPr>
        <w:t>nitrous oxide (</w:t>
      </w:r>
      <w:r w:rsidR="00034E26">
        <w:rPr>
          <w:rFonts w:ascii="Times New Roman" w:hAnsi="Times New Roman"/>
          <w:sz w:val="24"/>
          <w:szCs w:val="24"/>
        </w:rPr>
        <w:t>N</w:t>
      </w:r>
      <w:r w:rsidR="003E6FE7" w:rsidRPr="003E6FE7">
        <w:rPr>
          <w:rFonts w:ascii="Times New Roman" w:hAnsi="Times New Roman"/>
          <w:sz w:val="24"/>
          <w:szCs w:val="24"/>
          <w:vertAlign w:val="subscript"/>
        </w:rPr>
        <w:t>2</w:t>
      </w:r>
      <w:r w:rsidR="00034E26">
        <w:rPr>
          <w:rFonts w:ascii="Times New Roman" w:hAnsi="Times New Roman"/>
          <w:sz w:val="24"/>
          <w:szCs w:val="24"/>
        </w:rPr>
        <w:t>O</w:t>
      </w:r>
      <w:r w:rsidR="00D161BC">
        <w:rPr>
          <w:rFonts w:ascii="Times New Roman" w:hAnsi="Times New Roman"/>
          <w:sz w:val="24"/>
          <w:szCs w:val="24"/>
        </w:rPr>
        <w:t>)</w:t>
      </w:r>
      <w:r>
        <w:rPr>
          <w:rFonts w:ascii="Times New Roman" w:hAnsi="Times New Roman"/>
          <w:sz w:val="24"/>
          <w:szCs w:val="24"/>
        </w:rPr>
        <w:t xml:space="preserve"> released by fire into the atmosphere through the use of</w:t>
      </w:r>
      <w:r w:rsidR="00353402">
        <w:rPr>
          <w:rFonts w:ascii="Times New Roman" w:hAnsi="Times New Roman"/>
          <w:sz w:val="24"/>
          <w:szCs w:val="24"/>
        </w:rPr>
        <w:t xml:space="preserve"> strategic</w:t>
      </w:r>
      <w:r w:rsidR="00520BD2">
        <w:rPr>
          <w:rFonts w:ascii="Times New Roman" w:hAnsi="Times New Roman"/>
          <w:sz w:val="24"/>
          <w:szCs w:val="24"/>
        </w:rPr>
        <w:t xml:space="preserve"> </w:t>
      </w:r>
      <w:r>
        <w:rPr>
          <w:rFonts w:ascii="Times New Roman" w:hAnsi="Times New Roman"/>
          <w:sz w:val="24"/>
          <w:szCs w:val="24"/>
        </w:rPr>
        <w:t>early dry season</w:t>
      </w:r>
      <w:r w:rsidR="00353402">
        <w:rPr>
          <w:rFonts w:ascii="Times New Roman" w:hAnsi="Times New Roman"/>
          <w:sz w:val="24"/>
          <w:szCs w:val="24"/>
        </w:rPr>
        <w:t xml:space="preserve"> fire management</w:t>
      </w:r>
      <w:r>
        <w:rPr>
          <w:rFonts w:ascii="Times New Roman" w:hAnsi="Times New Roman"/>
          <w:sz w:val="24"/>
          <w:szCs w:val="24"/>
        </w:rPr>
        <w:t xml:space="preserve"> across savannas in the tropical north of Australia, </w:t>
      </w:r>
      <w:r w:rsidR="00520BD2">
        <w:rPr>
          <w:rFonts w:ascii="Times New Roman" w:hAnsi="Times New Roman"/>
          <w:sz w:val="24"/>
          <w:szCs w:val="24"/>
        </w:rPr>
        <w:t xml:space="preserve">in areas </w:t>
      </w:r>
      <w:r>
        <w:rPr>
          <w:rFonts w:ascii="Times New Roman" w:hAnsi="Times New Roman"/>
          <w:sz w:val="24"/>
          <w:szCs w:val="24"/>
        </w:rPr>
        <w:t>which receive more than 1</w:t>
      </w:r>
      <w:r w:rsidR="00F36414">
        <w:rPr>
          <w:rFonts w:ascii="Times New Roman" w:hAnsi="Times New Roman"/>
          <w:sz w:val="24"/>
          <w:szCs w:val="24"/>
        </w:rPr>
        <w:t>,</w:t>
      </w:r>
      <w:r>
        <w:rPr>
          <w:rFonts w:ascii="Times New Roman" w:hAnsi="Times New Roman"/>
          <w:sz w:val="24"/>
          <w:szCs w:val="24"/>
        </w:rPr>
        <w:t xml:space="preserve">000 </w:t>
      </w:r>
      <w:r w:rsidR="008715C0">
        <w:rPr>
          <w:rFonts w:ascii="Times New Roman" w:hAnsi="Times New Roman"/>
          <w:sz w:val="24"/>
          <w:szCs w:val="24"/>
        </w:rPr>
        <w:t>millimetre</w:t>
      </w:r>
      <w:r w:rsidR="0086178B">
        <w:rPr>
          <w:rFonts w:ascii="Times New Roman" w:hAnsi="Times New Roman"/>
          <w:sz w:val="24"/>
          <w:szCs w:val="24"/>
        </w:rPr>
        <w:t>s</w:t>
      </w:r>
      <w:r>
        <w:rPr>
          <w:rFonts w:ascii="Times New Roman" w:hAnsi="Times New Roman"/>
          <w:sz w:val="24"/>
          <w:szCs w:val="24"/>
        </w:rPr>
        <w:t xml:space="preserve"> long-term average annual rainfall.  </w:t>
      </w:r>
    </w:p>
    <w:p w:rsidR="00C43417" w:rsidRPr="00137237" w:rsidRDefault="004F2408" w:rsidP="00A63C52">
      <w:pPr>
        <w:spacing w:after="120"/>
        <w:rPr>
          <w:rFonts w:ascii="Times New Roman" w:hAnsi="Times New Roman"/>
          <w:sz w:val="24"/>
          <w:szCs w:val="24"/>
        </w:rPr>
      </w:pPr>
      <w:r>
        <w:rPr>
          <w:rFonts w:ascii="Times New Roman" w:hAnsi="Times New Roman"/>
          <w:sz w:val="24"/>
          <w:szCs w:val="24"/>
        </w:rPr>
        <w:t xml:space="preserve">Project proponents </w:t>
      </w:r>
      <w:r w:rsidR="00520BD2">
        <w:rPr>
          <w:rFonts w:ascii="Times New Roman" w:hAnsi="Times New Roman"/>
          <w:sz w:val="24"/>
          <w:szCs w:val="24"/>
        </w:rPr>
        <w:t xml:space="preserve">wishing </w:t>
      </w:r>
      <w:r>
        <w:rPr>
          <w:rFonts w:ascii="Times New Roman" w:hAnsi="Times New Roman"/>
          <w:sz w:val="24"/>
          <w:szCs w:val="24"/>
        </w:rPr>
        <w:t xml:space="preserve">to implement the Determination must make an application to the Clean Energy Regulator (the Regulator) and meet the eligibility requirements for an offsets </w:t>
      </w:r>
      <w:r>
        <w:rPr>
          <w:rFonts w:ascii="Times New Roman" w:hAnsi="Times New Roman"/>
          <w:sz w:val="24"/>
          <w:szCs w:val="24"/>
        </w:rPr>
        <w:lastRenderedPageBreak/>
        <w:t>p</w:t>
      </w:r>
      <w:r w:rsidR="008715C0">
        <w:rPr>
          <w:rFonts w:ascii="Times New Roman" w:hAnsi="Times New Roman"/>
          <w:sz w:val="24"/>
          <w:szCs w:val="24"/>
        </w:rPr>
        <w:t>roject set out in subsection 27</w:t>
      </w:r>
      <w:r>
        <w:rPr>
          <w:rFonts w:ascii="Times New Roman" w:hAnsi="Times New Roman"/>
          <w:sz w:val="24"/>
          <w:szCs w:val="24"/>
        </w:rPr>
        <w:t xml:space="preserve">(4) of the Act. These requirements include compliance with the rules set out in the Determination.  </w:t>
      </w:r>
    </w:p>
    <w:p w:rsidR="00C43417" w:rsidRPr="00137237" w:rsidRDefault="004F2408" w:rsidP="00A63C52">
      <w:pPr>
        <w:spacing w:after="120"/>
        <w:rPr>
          <w:rFonts w:ascii="Times New Roman" w:hAnsi="Times New Roman"/>
          <w:sz w:val="24"/>
          <w:szCs w:val="24"/>
        </w:rPr>
      </w:pPr>
      <w:r>
        <w:rPr>
          <w:rFonts w:ascii="Times New Roman" w:hAnsi="Times New Roman"/>
          <w:sz w:val="24"/>
          <w:szCs w:val="24"/>
        </w:rPr>
        <w:t xml:space="preserve">Offsets projects that are undertaken in accordance with the Determination and approved by </w:t>
      </w:r>
      <w:r w:rsidR="00F0507F">
        <w:rPr>
          <w:rFonts w:ascii="Times New Roman" w:hAnsi="Times New Roman"/>
          <w:sz w:val="24"/>
          <w:szCs w:val="24"/>
        </w:rPr>
        <w:t>the Regulator can generate</w:t>
      </w:r>
      <w:r>
        <w:rPr>
          <w:rFonts w:ascii="Times New Roman" w:hAnsi="Times New Roman"/>
          <w:sz w:val="24"/>
          <w:szCs w:val="24"/>
        </w:rPr>
        <w:t xml:space="preserve"> Australian </w:t>
      </w:r>
      <w:r w:rsidR="00525296">
        <w:rPr>
          <w:rFonts w:ascii="Times New Roman" w:hAnsi="Times New Roman"/>
          <w:sz w:val="24"/>
          <w:szCs w:val="24"/>
        </w:rPr>
        <w:t>c</w:t>
      </w:r>
      <w:r>
        <w:rPr>
          <w:rFonts w:ascii="Times New Roman" w:hAnsi="Times New Roman"/>
          <w:sz w:val="24"/>
          <w:szCs w:val="24"/>
        </w:rPr>
        <w:t xml:space="preserve">arbon </w:t>
      </w:r>
      <w:r w:rsidR="00525296">
        <w:rPr>
          <w:rFonts w:ascii="Times New Roman" w:hAnsi="Times New Roman"/>
          <w:sz w:val="24"/>
          <w:szCs w:val="24"/>
        </w:rPr>
        <w:t>c</w:t>
      </w:r>
      <w:r>
        <w:rPr>
          <w:rFonts w:ascii="Times New Roman" w:hAnsi="Times New Roman"/>
          <w:sz w:val="24"/>
          <w:szCs w:val="24"/>
        </w:rPr>
        <w:t xml:space="preserve">redit </w:t>
      </w:r>
      <w:r w:rsidR="00525296">
        <w:rPr>
          <w:rFonts w:ascii="Times New Roman" w:hAnsi="Times New Roman"/>
          <w:sz w:val="24"/>
          <w:szCs w:val="24"/>
        </w:rPr>
        <w:t>u</w:t>
      </w:r>
      <w:r>
        <w:rPr>
          <w:rFonts w:ascii="Times New Roman" w:hAnsi="Times New Roman"/>
          <w:sz w:val="24"/>
          <w:szCs w:val="24"/>
        </w:rPr>
        <w:t>nits (ACCUs) that can be sold to:</w:t>
      </w:r>
    </w:p>
    <w:p w:rsidR="00C43417" w:rsidRPr="00137237" w:rsidRDefault="004F2408" w:rsidP="008E7219">
      <w:pPr>
        <w:pStyle w:val="ListParagraph"/>
        <w:keepNext/>
        <w:numPr>
          <w:ilvl w:val="0"/>
          <w:numId w:val="10"/>
        </w:numPr>
        <w:spacing w:after="120"/>
        <w:rPr>
          <w:rFonts w:ascii="Times New Roman" w:hAnsi="Times New Roman"/>
          <w:sz w:val="24"/>
          <w:szCs w:val="24"/>
        </w:rPr>
      </w:pPr>
      <w:r>
        <w:rPr>
          <w:rFonts w:ascii="Times New Roman" w:hAnsi="Times New Roman"/>
          <w:sz w:val="24"/>
          <w:szCs w:val="24"/>
        </w:rPr>
        <w:t xml:space="preserve">Australian companies that pay the carbon price established under the </w:t>
      </w:r>
      <w:r w:rsidR="008715C0" w:rsidRPr="00782CC8">
        <w:rPr>
          <w:rFonts w:ascii="Times New Roman" w:hAnsi="Times New Roman"/>
          <w:i/>
          <w:sz w:val="24"/>
          <w:szCs w:val="24"/>
        </w:rPr>
        <w:t>Clean Energy Act 2011</w:t>
      </w:r>
      <w:r>
        <w:rPr>
          <w:rFonts w:ascii="Times New Roman" w:hAnsi="Times New Roman"/>
          <w:sz w:val="24"/>
          <w:szCs w:val="24"/>
        </w:rPr>
        <w:t>;</w:t>
      </w:r>
      <w:r w:rsidR="009F55C0">
        <w:rPr>
          <w:rFonts w:ascii="Times New Roman" w:hAnsi="Times New Roman"/>
          <w:sz w:val="24"/>
          <w:szCs w:val="24"/>
        </w:rPr>
        <w:t xml:space="preserve"> and</w:t>
      </w:r>
    </w:p>
    <w:p w:rsidR="008715C0" w:rsidRPr="008715C0" w:rsidRDefault="004F2408" w:rsidP="008E7219">
      <w:pPr>
        <w:pStyle w:val="ListParagraph"/>
        <w:keepNext/>
        <w:numPr>
          <w:ilvl w:val="0"/>
          <w:numId w:val="10"/>
        </w:numPr>
        <w:spacing w:after="120"/>
        <w:rPr>
          <w:rFonts w:ascii="Times New Roman" w:hAnsi="Times New Roman"/>
          <w:sz w:val="24"/>
          <w:szCs w:val="24"/>
        </w:rPr>
      </w:pPr>
      <w:proofErr w:type="gramStart"/>
      <w:r w:rsidRPr="00442FD1">
        <w:rPr>
          <w:rFonts w:ascii="Times New Roman" w:hAnsi="Times New Roman"/>
          <w:sz w:val="24"/>
          <w:szCs w:val="24"/>
        </w:rPr>
        <w:t>businesses</w:t>
      </w:r>
      <w:proofErr w:type="gramEnd"/>
      <w:r w:rsidRPr="00442FD1">
        <w:rPr>
          <w:rFonts w:ascii="Times New Roman" w:hAnsi="Times New Roman"/>
          <w:sz w:val="24"/>
          <w:szCs w:val="24"/>
        </w:rPr>
        <w:t xml:space="preserve"> in Australia wanting to offset their own carbon pollution</w:t>
      </w:r>
      <w:r>
        <w:rPr>
          <w:rFonts w:ascii="Times New Roman" w:hAnsi="Times New Roman"/>
          <w:sz w:val="24"/>
          <w:szCs w:val="24"/>
        </w:rPr>
        <w:t xml:space="preserve">. </w:t>
      </w:r>
    </w:p>
    <w:p w:rsidR="00960B61" w:rsidRPr="00137237" w:rsidRDefault="004F2408" w:rsidP="00A63C52">
      <w:pPr>
        <w:spacing w:after="120"/>
        <w:rPr>
          <w:rFonts w:ascii="Times New Roman" w:hAnsi="Times New Roman"/>
          <w:b/>
          <w:sz w:val="24"/>
          <w:szCs w:val="24"/>
        </w:rPr>
      </w:pPr>
      <w:r>
        <w:rPr>
          <w:rFonts w:ascii="Times New Roman" w:hAnsi="Times New Roman"/>
          <w:b/>
          <w:sz w:val="24"/>
          <w:szCs w:val="24"/>
        </w:rPr>
        <w:t xml:space="preserve">Public consultation </w:t>
      </w:r>
    </w:p>
    <w:p w:rsidR="009E2AFE" w:rsidRPr="00137237" w:rsidRDefault="004F2408" w:rsidP="00A63C52">
      <w:pPr>
        <w:spacing w:after="120"/>
        <w:rPr>
          <w:rFonts w:ascii="Times New Roman" w:hAnsi="Times New Roman"/>
          <w:sz w:val="24"/>
          <w:szCs w:val="24"/>
        </w:rPr>
      </w:pPr>
      <w:r>
        <w:rPr>
          <w:rFonts w:ascii="Times New Roman" w:hAnsi="Times New Roman"/>
          <w:sz w:val="24"/>
          <w:szCs w:val="24"/>
        </w:rPr>
        <w:t xml:space="preserve">The </w:t>
      </w:r>
      <w:r w:rsidR="00375C48" w:rsidRPr="00375C48">
        <w:rPr>
          <w:rFonts w:ascii="Times New Roman" w:hAnsi="Times New Roman"/>
          <w:i/>
          <w:sz w:val="24"/>
          <w:szCs w:val="24"/>
        </w:rPr>
        <w:t>M</w:t>
      </w:r>
      <w:r w:rsidRPr="00375C48">
        <w:rPr>
          <w:rFonts w:ascii="Times New Roman" w:hAnsi="Times New Roman"/>
          <w:i/>
          <w:sz w:val="24"/>
          <w:szCs w:val="24"/>
        </w:rPr>
        <w:t xml:space="preserve">ethodology </w:t>
      </w:r>
      <w:r w:rsidR="00375C48" w:rsidRPr="00375C48">
        <w:rPr>
          <w:rFonts w:ascii="Times New Roman" w:hAnsi="Times New Roman"/>
          <w:i/>
          <w:sz w:val="24"/>
          <w:szCs w:val="24"/>
        </w:rPr>
        <w:t>for savanna burning</w:t>
      </w:r>
      <w:r w:rsidR="00375C48">
        <w:rPr>
          <w:rFonts w:ascii="Times New Roman" w:hAnsi="Times New Roman"/>
          <w:sz w:val="24"/>
          <w:szCs w:val="24"/>
        </w:rPr>
        <w:t xml:space="preserve"> (the </w:t>
      </w:r>
      <w:r w:rsidR="0086178B">
        <w:rPr>
          <w:rFonts w:ascii="Times New Roman" w:hAnsi="Times New Roman"/>
          <w:sz w:val="24"/>
          <w:szCs w:val="24"/>
        </w:rPr>
        <w:t>proposal</w:t>
      </w:r>
      <w:r w:rsidR="00375C48">
        <w:rPr>
          <w:rFonts w:ascii="Times New Roman" w:hAnsi="Times New Roman"/>
          <w:sz w:val="24"/>
          <w:szCs w:val="24"/>
        </w:rPr>
        <w:t>)</w:t>
      </w:r>
      <w:r w:rsidR="0086178B">
        <w:rPr>
          <w:rFonts w:ascii="Times New Roman" w:hAnsi="Times New Roman"/>
          <w:sz w:val="24"/>
          <w:szCs w:val="24"/>
        </w:rPr>
        <w:t xml:space="preserve"> </w:t>
      </w:r>
      <w:r>
        <w:rPr>
          <w:rFonts w:ascii="Times New Roman" w:hAnsi="Times New Roman"/>
          <w:sz w:val="24"/>
          <w:szCs w:val="24"/>
        </w:rPr>
        <w:t xml:space="preserve">was developed by the </w:t>
      </w:r>
      <w:r w:rsidR="008C4FA6">
        <w:rPr>
          <w:rFonts w:ascii="Times New Roman" w:hAnsi="Times New Roman"/>
          <w:sz w:val="24"/>
          <w:szCs w:val="24"/>
        </w:rPr>
        <w:t xml:space="preserve">former </w:t>
      </w:r>
      <w:r>
        <w:rPr>
          <w:rFonts w:ascii="Times New Roman" w:hAnsi="Times New Roman"/>
          <w:sz w:val="24"/>
          <w:szCs w:val="24"/>
        </w:rPr>
        <w:t>Department of Climate Change and Energy Efficiency (the Department) in collaboration with CSIRO, the North Australia Indigenous Land and Sea Management Alliance and Charles Darwin University.</w:t>
      </w:r>
    </w:p>
    <w:p w:rsidR="00100D71" w:rsidRDefault="004F2408" w:rsidP="00A63C52">
      <w:pPr>
        <w:spacing w:after="120"/>
        <w:rPr>
          <w:rFonts w:ascii="Times New Roman" w:hAnsi="Times New Roman"/>
          <w:sz w:val="24"/>
          <w:szCs w:val="24"/>
        </w:rPr>
      </w:pPr>
      <w:r>
        <w:rPr>
          <w:rFonts w:ascii="Times New Roman" w:hAnsi="Times New Roman"/>
          <w:sz w:val="24"/>
          <w:szCs w:val="24"/>
        </w:rPr>
        <w:t xml:space="preserve">The proposal was published on the Department’s website from 25 May to 30 June 2011 for public comment. Stakeholders and members of the public who asked to be listed on the Carbon Farming Initiative mailing list maintained by the Department were notified of the public consultation period. Nine submissions were received including </w:t>
      </w:r>
      <w:r w:rsidR="002035E1">
        <w:rPr>
          <w:rFonts w:ascii="Times New Roman" w:hAnsi="Times New Roman"/>
          <w:sz w:val="24"/>
          <w:szCs w:val="24"/>
        </w:rPr>
        <w:t>three</w:t>
      </w:r>
      <w:r w:rsidR="0086178B">
        <w:rPr>
          <w:rFonts w:ascii="Times New Roman" w:hAnsi="Times New Roman"/>
          <w:sz w:val="24"/>
          <w:szCs w:val="24"/>
        </w:rPr>
        <w:t> </w:t>
      </w:r>
      <w:r>
        <w:rPr>
          <w:rFonts w:ascii="Times New Roman" w:hAnsi="Times New Roman"/>
          <w:sz w:val="24"/>
          <w:szCs w:val="24"/>
        </w:rPr>
        <w:t>classed as confidential that were not published on the Department’s website.</w:t>
      </w:r>
    </w:p>
    <w:p w:rsidR="007861FF" w:rsidRDefault="007861FF" w:rsidP="00A63C52">
      <w:pPr>
        <w:spacing w:after="120"/>
        <w:rPr>
          <w:rFonts w:ascii="Times New Roman" w:hAnsi="Times New Roman"/>
          <w:sz w:val="24"/>
          <w:szCs w:val="24"/>
        </w:rPr>
      </w:pPr>
      <w:r w:rsidRPr="00782CC8">
        <w:rPr>
          <w:rFonts w:ascii="Times New Roman" w:hAnsi="Times New Roman"/>
          <w:sz w:val="24"/>
          <w:szCs w:val="24"/>
        </w:rPr>
        <w:t xml:space="preserve">The DOIC considered the issues raised in the public submissions during its assessment of the proposal as required under subsection 112(5) of the Act. </w:t>
      </w:r>
    </w:p>
    <w:p w:rsidR="00DD1D5A" w:rsidRPr="00782CC8" w:rsidRDefault="00DD1D5A" w:rsidP="00A63C52">
      <w:pPr>
        <w:spacing w:after="120"/>
        <w:rPr>
          <w:rFonts w:ascii="Times New Roman" w:hAnsi="Times New Roman"/>
          <w:sz w:val="24"/>
          <w:szCs w:val="24"/>
        </w:rPr>
      </w:pPr>
      <w:r>
        <w:rPr>
          <w:rFonts w:ascii="Times New Roman" w:hAnsi="Times New Roman"/>
          <w:sz w:val="24"/>
          <w:szCs w:val="24"/>
        </w:rPr>
        <w:t>In March 2013 the DOIC considered a revised version of the proposal</w:t>
      </w:r>
      <w:r w:rsidR="00987A5B">
        <w:rPr>
          <w:rFonts w:ascii="Times New Roman" w:hAnsi="Times New Roman"/>
          <w:sz w:val="24"/>
          <w:szCs w:val="24"/>
        </w:rPr>
        <w:t xml:space="preserve"> in which the b</w:t>
      </w:r>
      <w:r>
        <w:rPr>
          <w:rFonts w:ascii="Times New Roman" w:hAnsi="Times New Roman"/>
          <w:sz w:val="24"/>
          <w:szCs w:val="24"/>
        </w:rPr>
        <w:t>urning efficiency values</w:t>
      </w:r>
      <w:r w:rsidR="00987A5B">
        <w:rPr>
          <w:rFonts w:ascii="Times New Roman" w:hAnsi="Times New Roman"/>
          <w:sz w:val="24"/>
          <w:szCs w:val="24"/>
        </w:rPr>
        <w:t xml:space="preserve"> had been updated</w:t>
      </w:r>
      <w:r>
        <w:rPr>
          <w:rFonts w:ascii="Times New Roman" w:hAnsi="Times New Roman"/>
          <w:sz w:val="24"/>
          <w:szCs w:val="24"/>
        </w:rPr>
        <w:t xml:space="preserve">. </w:t>
      </w:r>
      <w:r w:rsidR="00987A5B">
        <w:rPr>
          <w:rFonts w:ascii="Times New Roman" w:hAnsi="Times New Roman"/>
          <w:sz w:val="24"/>
          <w:szCs w:val="24"/>
        </w:rPr>
        <w:t xml:space="preserve">The DOIC endorsed the revised proposal on </w:t>
      </w:r>
      <w:r w:rsidR="00987A5B" w:rsidRPr="00F1183A">
        <w:rPr>
          <w:rFonts w:ascii="Times New Roman" w:hAnsi="Times New Roman"/>
          <w:sz w:val="24"/>
          <w:szCs w:val="24"/>
        </w:rPr>
        <w:t>3 April</w:t>
      </w:r>
      <w:r w:rsidR="00987A5B">
        <w:rPr>
          <w:rFonts w:ascii="Times New Roman" w:hAnsi="Times New Roman"/>
          <w:sz w:val="24"/>
          <w:szCs w:val="24"/>
        </w:rPr>
        <w:t> 2013.</w:t>
      </w:r>
    </w:p>
    <w:p w:rsidR="007861FF" w:rsidRDefault="007861FF" w:rsidP="00A63C52">
      <w:pPr>
        <w:spacing w:after="120"/>
        <w:rPr>
          <w:rFonts w:ascii="Times New Roman" w:hAnsi="Times New Roman"/>
          <w:sz w:val="24"/>
          <w:szCs w:val="24"/>
        </w:rPr>
      </w:pPr>
      <w:r w:rsidRPr="00782CC8">
        <w:rPr>
          <w:rFonts w:ascii="Times New Roman" w:hAnsi="Times New Roman"/>
          <w:sz w:val="24"/>
          <w:szCs w:val="24"/>
        </w:rPr>
        <w:t xml:space="preserve">The </w:t>
      </w:r>
      <w:r w:rsidR="0080380C" w:rsidRPr="00442FD1">
        <w:rPr>
          <w:rFonts w:ascii="Times New Roman" w:hAnsi="Times New Roman"/>
          <w:sz w:val="24"/>
          <w:szCs w:val="24"/>
        </w:rPr>
        <w:t>North Australia Indigenous Land and Sea Management Alliance</w:t>
      </w:r>
      <w:r w:rsidR="002252AE" w:rsidRPr="00442FD1">
        <w:rPr>
          <w:rFonts w:ascii="Times New Roman" w:hAnsi="Times New Roman"/>
          <w:sz w:val="24"/>
          <w:szCs w:val="24"/>
        </w:rPr>
        <w:t>,</w:t>
      </w:r>
      <w:r w:rsidR="0080380C" w:rsidRPr="00442FD1">
        <w:rPr>
          <w:rFonts w:ascii="Times New Roman" w:hAnsi="Times New Roman"/>
          <w:sz w:val="24"/>
          <w:szCs w:val="24"/>
        </w:rPr>
        <w:t xml:space="preserve"> </w:t>
      </w:r>
      <w:r w:rsidR="00336167">
        <w:rPr>
          <w:rFonts w:ascii="Times New Roman" w:hAnsi="Times New Roman"/>
          <w:sz w:val="24"/>
          <w:szCs w:val="24"/>
        </w:rPr>
        <w:t xml:space="preserve">the </w:t>
      </w:r>
      <w:r w:rsidR="0025272E" w:rsidRPr="00137448">
        <w:rPr>
          <w:rFonts w:ascii="Times New Roman" w:hAnsi="Times New Roman"/>
          <w:sz w:val="24"/>
          <w:szCs w:val="24"/>
        </w:rPr>
        <w:t>I</w:t>
      </w:r>
      <w:r w:rsidR="00336167" w:rsidRPr="00137448">
        <w:rPr>
          <w:rFonts w:ascii="Times New Roman" w:hAnsi="Times New Roman"/>
          <w:sz w:val="24"/>
          <w:szCs w:val="24"/>
        </w:rPr>
        <w:t xml:space="preserve">ndigenous </w:t>
      </w:r>
      <w:r w:rsidR="0025272E" w:rsidRPr="00137448">
        <w:rPr>
          <w:rFonts w:ascii="Times New Roman" w:hAnsi="Times New Roman"/>
          <w:sz w:val="24"/>
          <w:szCs w:val="24"/>
        </w:rPr>
        <w:t>L</w:t>
      </w:r>
      <w:r w:rsidR="00336167" w:rsidRPr="00137448">
        <w:rPr>
          <w:rFonts w:ascii="Times New Roman" w:hAnsi="Times New Roman"/>
          <w:sz w:val="24"/>
          <w:szCs w:val="24"/>
        </w:rPr>
        <w:t xml:space="preserve">and </w:t>
      </w:r>
      <w:r w:rsidR="0025272E" w:rsidRPr="00137448">
        <w:rPr>
          <w:rFonts w:ascii="Times New Roman" w:hAnsi="Times New Roman"/>
          <w:sz w:val="24"/>
          <w:szCs w:val="24"/>
        </w:rPr>
        <w:t>C</w:t>
      </w:r>
      <w:r w:rsidR="00C558E8">
        <w:rPr>
          <w:rFonts w:ascii="Times New Roman" w:hAnsi="Times New Roman"/>
          <w:sz w:val="24"/>
          <w:szCs w:val="24"/>
        </w:rPr>
        <w:t>orporation</w:t>
      </w:r>
      <w:r w:rsidR="0025272E" w:rsidRPr="00137448">
        <w:rPr>
          <w:rFonts w:ascii="Times New Roman" w:hAnsi="Times New Roman"/>
          <w:sz w:val="24"/>
          <w:szCs w:val="24"/>
        </w:rPr>
        <w:t>,</w:t>
      </w:r>
      <w:r w:rsidR="0025272E">
        <w:rPr>
          <w:rFonts w:ascii="Times New Roman" w:hAnsi="Times New Roman"/>
          <w:sz w:val="24"/>
          <w:szCs w:val="24"/>
        </w:rPr>
        <w:t xml:space="preserve"> Darwin Centre for </w:t>
      </w:r>
      <w:r w:rsidR="00927ACD" w:rsidRPr="00927ACD">
        <w:rPr>
          <w:rFonts w:ascii="Times New Roman" w:hAnsi="Times New Roman"/>
          <w:sz w:val="24"/>
          <w:szCs w:val="24"/>
        </w:rPr>
        <w:t>Bushfire Research</w:t>
      </w:r>
      <w:r w:rsidR="0025272E">
        <w:rPr>
          <w:rFonts w:ascii="Times New Roman" w:hAnsi="Times New Roman"/>
          <w:sz w:val="24"/>
          <w:szCs w:val="24"/>
        </w:rPr>
        <w:t xml:space="preserve">, </w:t>
      </w:r>
      <w:r w:rsidR="00A52BB5" w:rsidRPr="00442FD1">
        <w:rPr>
          <w:rFonts w:ascii="Times New Roman" w:hAnsi="Times New Roman"/>
          <w:sz w:val="24"/>
          <w:szCs w:val="24"/>
        </w:rPr>
        <w:t xml:space="preserve">CSIRO, </w:t>
      </w:r>
      <w:r w:rsidR="00336167">
        <w:rPr>
          <w:rFonts w:ascii="Times New Roman" w:hAnsi="Times New Roman"/>
          <w:sz w:val="24"/>
          <w:szCs w:val="24"/>
        </w:rPr>
        <w:t xml:space="preserve">the National Inventory Systems and International Reporting Branch of </w:t>
      </w:r>
      <w:r w:rsidR="00336167" w:rsidRPr="00336167">
        <w:rPr>
          <w:rFonts w:ascii="Times New Roman" w:hAnsi="Times New Roman"/>
          <w:sz w:val="24"/>
          <w:szCs w:val="24"/>
        </w:rPr>
        <w:t>the Department of</w:t>
      </w:r>
      <w:r w:rsidR="00336167">
        <w:rPr>
          <w:rFonts w:ascii="Times New Roman" w:hAnsi="Times New Roman"/>
          <w:sz w:val="24"/>
          <w:szCs w:val="24"/>
        </w:rPr>
        <w:t xml:space="preserve"> Industry, Innovation, Climate Change, Science, Research and Tertiary Education</w:t>
      </w:r>
      <w:r w:rsidR="004A7D56">
        <w:rPr>
          <w:rFonts w:ascii="Times New Roman" w:hAnsi="Times New Roman"/>
          <w:sz w:val="24"/>
          <w:szCs w:val="24"/>
        </w:rPr>
        <w:t>,</w:t>
      </w:r>
      <w:r w:rsidR="00336167">
        <w:rPr>
          <w:rFonts w:ascii="Times New Roman" w:hAnsi="Times New Roman"/>
          <w:sz w:val="24"/>
          <w:szCs w:val="24"/>
        </w:rPr>
        <w:t xml:space="preserve"> </w:t>
      </w:r>
      <w:r w:rsidR="0080380C" w:rsidRPr="00442FD1">
        <w:rPr>
          <w:rFonts w:ascii="Times New Roman" w:hAnsi="Times New Roman"/>
          <w:sz w:val="24"/>
          <w:szCs w:val="24"/>
        </w:rPr>
        <w:t>and the Regulator</w:t>
      </w:r>
      <w:r w:rsidRPr="00782CC8">
        <w:rPr>
          <w:rFonts w:ascii="Times New Roman" w:hAnsi="Times New Roman"/>
          <w:sz w:val="24"/>
          <w:szCs w:val="24"/>
        </w:rPr>
        <w:t xml:space="preserve"> </w:t>
      </w:r>
      <w:r w:rsidR="00265879">
        <w:rPr>
          <w:rFonts w:ascii="Times New Roman" w:hAnsi="Times New Roman"/>
          <w:sz w:val="24"/>
          <w:szCs w:val="24"/>
        </w:rPr>
        <w:t xml:space="preserve">were consulted </w:t>
      </w:r>
      <w:r w:rsidR="00336167">
        <w:rPr>
          <w:rFonts w:ascii="Times New Roman" w:hAnsi="Times New Roman"/>
          <w:sz w:val="24"/>
          <w:szCs w:val="24"/>
        </w:rPr>
        <w:t xml:space="preserve">in the development of the </w:t>
      </w:r>
      <w:r w:rsidRPr="00782CC8">
        <w:rPr>
          <w:rFonts w:ascii="Times New Roman" w:hAnsi="Times New Roman"/>
          <w:sz w:val="24"/>
          <w:szCs w:val="24"/>
        </w:rPr>
        <w:t>Determination.</w:t>
      </w:r>
    </w:p>
    <w:p w:rsidR="00960B61" w:rsidRPr="00137237" w:rsidRDefault="004F2408" w:rsidP="00A63C52">
      <w:pPr>
        <w:spacing w:after="120"/>
        <w:rPr>
          <w:rFonts w:ascii="Times New Roman" w:hAnsi="Times New Roman"/>
          <w:b/>
          <w:sz w:val="24"/>
          <w:szCs w:val="24"/>
        </w:rPr>
      </w:pPr>
      <w:r>
        <w:rPr>
          <w:rFonts w:ascii="Times New Roman" w:hAnsi="Times New Roman"/>
          <w:b/>
          <w:sz w:val="24"/>
          <w:szCs w:val="24"/>
        </w:rPr>
        <w:t>Determination Details</w:t>
      </w:r>
    </w:p>
    <w:p w:rsidR="0069798A" w:rsidRPr="00137237" w:rsidRDefault="004F2408" w:rsidP="00A63C52">
      <w:pPr>
        <w:spacing w:after="120"/>
        <w:rPr>
          <w:rFonts w:ascii="Times New Roman" w:hAnsi="Times New Roman"/>
          <w:sz w:val="24"/>
          <w:szCs w:val="24"/>
        </w:rPr>
      </w:pPr>
      <w:r>
        <w:rPr>
          <w:rFonts w:ascii="Times New Roman" w:hAnsi="Times New Roman"/>
          <w:sz w:val="24"/>
          <w:szCs w:val="24"/>
        </w:rPr>
        <w:t>The Determination</w:t>
      </w:r>
      <w:r>
        <w:rPr>
          <w:rFonts w:ascii="Times New Roman" w:hAnsi="Times New Roman"/>
          <w:i/>
          <w:sz w:val="24"/>
          <w:szCs w:val="24"/>
        </w:rPr>
        <w:t xml:space="preserve"> </w:t>
      </w:r>
      <w:r>
        <w:rPr>
          <w:rFonts w:ascii="Times New Roman" w:hAnsi="Times New Roman"/>
          <w:sz w:val="24"/>
          <w:szCs w:val="24"/>
        </w:rPr>
        <w:t xml:space="preserve">is a legislative instrument within the meaning of the </w:t>
      </w:r>
      <w:r>
        <w:rPr>
          <w:rFonts w:ascii="Times New Roman" w:hAnsi="Times New Roman"/>
          <w:i/>
          <w:sz w:val="24"/>
          <w:szCs w:val="24"/>
        </w:rPr>
        <w:t>Legislative Instruments Act 200</w:t>
      </w:r>
      <w:r>
        <w:rPr>
          <w:rFonts w:ascii="Times New Roman" w:hAnsi="Times New Roman"/>
          <w:sz w:val="24"/>
          <w:szCs w:val="24"/>
        </w:rPr>
        <w:t>3.</w:t>
      </w:r>
    </w:p>
    <w:p w:rsidR="0069798A" w:rsidRPr="00137237" w:rsidRDefault="004F2408" w:rsidP="00A63C52">
      <w:pPr>
        <w:spacing w:after="120"/>
        <w:rPr>
          <w:rFonts w:ascii="Times New Roman" w:hAnsi="Times New Roman"/>
          <w:sz w:val="24"/>
          <w:szCs w:val="24"/>
        </w:rPr>
      </w:pPr>
      <w:r>
        <w:rPr>
          <w:rFonts w:ascii="Times New Roman" w:hAnsi="Times New Roman"/>
          <w:sz w:val="24"/>
          <w:szCs w:val="24"/>
        </w:rPr>
        <w:t xml:space="preserve">The Determination commences retrospectively from 1 July 2010. </w:t>
      </w:r>
    </w:p>
    <w:p w:rsidR="00CE7E6F" w:rsidRDefault="00CE7E6F" w:rsidP="00A63C52">
      <w:pPr>
        <w:spacing w:after="120"/>
        <w:rPr>
          <w:rFonts w:ascii="Times New Roman" w:hAnsi="Times New Roman"/>
          <w:sz w:val="24"/>
          <w:szCs w:val="24"/>
        </w:rPr>
      </w:pPr>
      <w:r w:rsidRPr="00782CC8">
        <w:rPr>
          <w:rFonts w:ascii="Times New Roman" w:hAnsi="Times New Roman"/>
          <w:sz w:val="24"/>
          <w:szCs w:val="24"/>
        </w:rPr>
        <w:t>Retrospective commencement is authorised by subsection 122(3) of the Act, which provides that a determination can be expressed to have come into force on 1 July 2010 if the determination is made on or before 30 June 2013, and the application for endorsement was made on or before 30 June 2012. Both of these conditions are satisfied in this case.</w:t>
      </w:r>
      <w:r>
        <w:rPr>
          <w:rFonts w:ascii="Times New Roman" w:hAnsi="Times New Roman"/>
          <w:sz w:val="24"/>
          <w:szCs w:val="24"/>
        </w:rPr>
        <w:t xml:space="preserve">  </w:t>
      </w:r>
    </w:p>
    <w:p w:rsidR="00470FDE" w:rsidRPr="009F05F2" w:rsidRDefault="00470FDE" w:rsidP="00F0507F">
      <w:pPr>
        <w:spacing w:after="120"/>
        <w:rPr>
          <w:rFonts w:ascii="Times New Roman" w:hAnsi="Times New Roman"/>
          <w:sz w:val="24"/>
          <w:szCs w:val="24"/>
        </w:rPr>
      </w:pPr>
      <w:r w:rsidRPr="009F05F2">
        <w:rPr>
          <w:rFonts w:ascii="Times New Roman" w:hAnsi="Times New Roman"/>
          <w:sz w:val="24"/>
          <w:szCs w:val="24"/>
        </w:rPr>
        <w:t xml:space="preserve">Retrospective commencement does not adversely affect the rights of any person or impose a liability on any person in respect of anything done or not done before the date of registration on the Federal Register of Legislative Instruments. Rather, retrospective application confers a </w:t>
      </w:r>
      <w:r w:rsidRPr="009F05F2">
        <w:rPr>
          <w:rFonts w:ascii="Times New Roman" w:hAnsi="Times New Roman"/>
          <w:sz w:val="24"/>
          <w:szCs w:val="24"/>
        </w:rPr>
        <w:lastRenderedPageBreak/>
        <w:t>benefit in that it allows persons to apply for and generate ACCUs in circumstances where they would not normally be eligible to apply.</w:t>
      </w:r>
    </w:p>
    <w:p w:rsidR="0069798A" w:rsidRDefault="004F2408" w:rsidP="00A63C52">
      <w:pPr>
        <w:spacing w:after="120"/>
        <w:rPr>
          <w:rFonts w:ascii="Times New Roman" w:hAnsi="Times New Roman"/>
          <w:sz w:val="24"/>
          <w:szCs w:val="24"/>
        </w:rPr>
      </w:pPr>
      <w:r>
        <w:rPr>
          <w:rFonts w:ascii="Times New Roman" w:hAnsi="Times New Roman"/>
          <w:sz w:val="24"/>
          <w:szCs w:val="24"/>
        </w:rPr>
        <w:t xml:space="preserve">Details of the Determination are at </w:t>
      </w:r>
      <w:r>
        <w:rPr>
          <w:rFonts w:ascii="Times New Roman" w:hAnsi="Times New Roman"/>
          <w:sz w:val="24"/>
          <w:szCs w:val="24"/>
          <w:u w:val="single"/>
        </w:rPr>
        <w:t>Attachment A</w:t>
      </w:r>
      <w:r>
        <w:rPr>
          <w:rFonts w:ascii="Times New Roman" w:hAnsi="Times New Roman"/>
          <w:sz w:val="24"/>
          <w:szCs w:val="24"/>
        </w:rPr>
        <w:t>.</w:t>
      </w:r>
    </w:p>
    <w:p w:rsidR="00CE7E6F" w:rsidRPr="00782CC8" w:rsidRDefault="007B0845" w:rsidP="007B0845">
      <w:pPr>
        <w:spacing w:after="120"/>
        <w:rPr>
          <w:rFonts w:ascii="Times New Roman" w:hAnsi="Times New Roman"/>
          <w:sz w:val="24"/>
          <w:szCs w:val="24"/>
        </w:rPr>
      </w:pPr>
      <w:r>
        <w:rPr>
          <w:rFonts w:ascii="Times New Roman" w:hAnsi="Times New Roman"/>
          <w:sz w:val="24"/>
          <w:szCs w:val="24"/>
        </w:rPr>
        <w:t xml:space="preserve">A Statement of Compatibility prepared in accordance with the </w:t>
      </w:r>
      <w:r>
        <w:rPr>
          <w:rFonts w:ascii="Times New Roman" w:hAnsi="Times New Roman"/>
          <w:i/>
          <w:sz w:val="24"/>
          <w:szCs w:val="24"/>
        </w:rPr>
        <w:t>Human Rights (Parliamentary Scrutiny) Act 2011</w:t>
      </w:r>
      <w:r>
        <w:rPr>
          <w:rFonts w:ascii="Times New Roman" w:hAnsi="Times New Roman"/>
          <w:sz w:val="24"/>
          <w:szCs w:val="24"/>
        </w:rPr>
        <w:t xml:space="preserve"> is at </w:t>
      </w:r>
      <w:r>
        <w:rPr>
          <w:rFonts w:ascii="Times New Roman" w:hAnsi="Times New Roman"/>
          <w:sz w:val="24"/>
          <w:szCs w:val="24"/>
          <w:u w:val="single"/>
        </w:rPr>
        <w:t>Attachment B</w:t>
      </w:r>
      <w:r>
        <w:rPr>
          <w:rFonts w:ascii="Times New Roman" w:hAnsi="Times New Roman"/>
          <w:sz w:val="24"/>
          <w:szCs w:val="24"/>
        </w:rPr>
        <w:t>.</w:t>
      </w:r>
    </w:p>
    <w:p w:rsidR="00960B61" w:rsidRPr="00137237" w:rsidRDefault="004F2408" w:rsidP="00A63C52">
      <w:pPr>
        <w:spacing w:after="120"/>
        <w:rPr>
          <w:rFonts w:ascii="Times New Roman" w:hAnsi="Times New Roman"/>
          <w:sz w:val="24"/>
          <w:szCs w:val="24"/>
          <w:u w:val="single"/>
        </w:rPr>
      </w:pPr>
      <w:r>
        <w:rPr>
          <w:rFonts w:ascii="Times New Roman" w:hAnsi="Times New Roman"/>
          <w:sz w:val="24"/>
          <w:szCs w:val="24"/>
          <w:u w:val="single"/>
        </w:rPr>
        <w:br w:type="page"/>
      </w:r>
    </w:p>
    <w:p w:rsidR="00DA51EF" w:rsidRPr="00137237" w:rsidRDefault="004F2408" w:rsidP="00A63C52">
      <w:pPr>
        <w:pStyle w:val="Footer"/>
        <w:spacing w:after="120" w:line="276" w:lineRule="auto"/>
        <w:jc w:val="right"/>
        <w:rPr>
          <w:rFonts w:ascii="Times New Roman" w:hAnsi="Times New Roman"/>
          <w:sz w:val="24"/>
          <w:szCs w:val="24"/>
          <w:u w:val="single"/>
        </w:rPr>
      </w:pPr>
      <w:r>
        <w:rPr>
          <w:rFonts w:ascii="Times New Roman" w:hAnsi="Times New Roman"/>
          <w:sz w:val="24"/>
          <w:szCs w:val="24"/>
          <w:u w:val="single"/>
        </w:rPr>
        <w:lastRenderedPageBreak/>
        <w:t>Attachment A</w:t>
      </w:r>
    </w:p>
    <w:p w:rsidR="00DA51EF" w:rsidRPr="00137237" w:rsidRDefault="00DA51EF" w:rsidP="00A63C52">
      <w:pPr>
        <w:pStyle w:val="Footer"/>
        <w:spacing w:after="120" w:line="276" w:lineRule="auto"/>
        <w:jc w:val="right"/>
        <w:rPr>
          <w:rFonts w:ascii="Times New Roman" w:hAnsi="Times New Roman"/>
          <w:sz w:val="24"/>
          <w:szCs w:val="24"/>
        </w:rPr>
      </w:pPr>
    </w:p>
    <w:p w:rsidR="00DA51EF" w:rsidRPr="00137237" w:rsidRDefault="004F2408" w:rsidP="00A63C52">
      <w:pPr>
        <w:pStyle w:val="Footer"/>
        <w:spacing w:after="120" w:line="276" w:lineRule="auto"/>
        <w:jc w:val="center"/>
        <w:rPr>
          <w:rFonts w:ascii="Times New Roman" w:hAnsi="Times New Roman"/>
          <w:b/>
          <w:sz w:val="24"/>
          <w:szCs w:val="24"/>
        </w:rPr>
      </w:pPr>
      <w:r>
        <w:rPr>
          <w:rFonts w:ascii="Times New Roman" w:hAnsi="Times New Roman"/>
          <w:b/>
          <w:sz w:val="24"/>
          <w:szCs w:val="24"/>
        </w:rPr>
        <w:t>Details of the Methodology Determination</w:t>
      </w:r>
    </w:p>
    <w:p w:rsidR="00960B61" w:rsidRPr="00137237" w:rsidRDefault="004F2408" w:rsidP="00A63C52">
      <w:pPr>
        <w:spacing w:after="120"/>
        <w:rPr>
          <w:rFonts w:ascii="Times New Roman" w:hAnsi="Times New Roman"/>
          <w:b/>
          <w:sz w:val="24"/>
          <w:szCs w:val="24"/>
        </w:rPr>
      </w:pPr>
      <w:r>
        <w:rPr>
          <w:rFonts w:ascii="Times New Roman" w:hAnsi="Times New Roman"/>
          <w:b/>
          <w:sz w:val="24"/>
          <w:szCs w:val="24"/>
        </w:rPr>
        <w:t xml:space="preserve">Part 1 </w:t>
      </w:r>
      <w:r>
        <w:rPr>
          <w:rFonts w:ascii="Times New Roman" w:hAnsi="Times New Roman"/>
          <w:b/>
          <w:sz w:val="24"/>
          <w:szCs w:val="24"/>
        </w:rPr>
        <w:tab/>
      </w:r>
      <w:r>
        <w:rPr>
          <w:rFonts w:ascii="Times New Roman" w:hAnsi="Times New Roman"/>
          <w:b/>
          <w:sz w:val="24"/>
          <w:szCs w:val="24"/>
        </w:rPr>
        <w:tab/>
        <w:t>Preliminary</w:t>
      </w:r>
    </w:p>
    <w:p w:rsidR="00960B61" w:rsidRPr="00137237" w:rsidRDefault="004F2408" w:rsidP="00A63C52">
      <w:pPr>
        <w:spacing w:after="120"/>
        <w:rPr>
          <w:rFonts w:ascii="Times New Roman" w:hAnsi="Times New Roman"/>
          <w:sz w:val="24"/>
          <w:szCs w:val="24"/>
          <w:u w:val="single"/>
        </w:rPr>
      </w:pPr>
      <w:r>
        <w:rPr>
          <w:rFonts w:ascii="Times New Roman" w:hAnsi="Times New Roman"/>
          <w:sz w:val="24"/>
          <w:szCs w:val="24"/>
          <w:u w:val="single"/>
        </w:rPr>
        <w:t>1.1</w:t>
      </w:r>
      <w:r>
        <w:rPr>
          <w:rFonts w:ascii="Times New Roman" w:hAnsi="Times New Roman"/>
          <w:sz w:val="24"/>
          <w:szCs w:val="24"/>
          <w:u w:val="single"/>
        </w:rPr>
        <w:tab/>
        <w:t>Name of Determination</w:t>
      </w:r>
    </w:p>
    <w:p w:rsidR="00E24C95" w:rsidRPr="00137237" w:rsidRDefault="00375C48" w:rsidP="00A63C52">
      <w:pPr>
        <w:spacing w:after="120"/>
        <w:rPr>
          <w:rFonts w:ascii="Times New Roman" w:hAnsi="Times New Roman"/>
          <w:sz w:val="24"/>
          <w:szCs w:val="24"/>
        </w:rPr>
      </w:pPr>
      <w:r>
        <w:rPr>
          <w:rFonts w:ascii="Times New Roman" w:hAnsi="Times New Roman"/>
          <w:sz w:val="24"/>
          <w:szCs w:val="24"/>
        </w:rPr>
        <w:t>S</w:t>
      </w:r>
      <w:r w:rsidR="004F2408">
        <w:rPr>
          <w:rFonts w:ascii="Times New Roman" w:hAnsi="Times New Roman"/>
          <w:sz w:val="24"/>
          <w:szCs w:val="24"/>
        </w:rPr>
        <w:t xml:space="preserve">ection </w:t>
      </w:r>
      <w:r>
        <w:rPr>
          <w:rFonts w:ascii="Times New Roman" w:hAnsi="Times New Roman"/>
          <w:sz w:val="24"/>
          <w:szCs w:val="24"/>
        </w:rPr>
        <w:t xml:space="preserve">1.1 </w:t>
      </w:r>
      <w:r w:rsidR="004F2408">
        <w:rPr>
          <w:rFonts w:ascii="Times New Roman" w:hAnsi="Times New Roman"/>
          <w:sz w:val="24"/>
          <w:szCs w:val="24"/>
        </w:rPr>
        <w:t xml:space="preserve">provides that the name of the Determination is the </w:t>
      </w:r>
      <w:r w:rsidR="00F0507F">
        <w:rPr>
          <w:rFonts w:ascii="Times New Roman" w:hAnsi="Times New Roman"/>
          <w:i/>
          <w:sz w:val="24"/>
          <w:szCs w:val="24"/>
        </w:rPr>
        <w:t>Carbon Credits</w:t>
      </w:r>
      <w:r w:rsidR="004F2408">
        <w:rPr>
          <w:rFonts w:ascii="Times New Roman" w:hAnsi="Times New Roman"/>
          <w:i/>
          <w:sz w:val="24"/>
          <w:szCs w:val="24"/>
        </w:rPr>
        <w:t xml:space="preserve"> </w:t>
      </w:r>
      <w:r w:rsidR="00442FD1">
        <w:rPr>
          <w:rFonts w:ascii="Times New Roman" w:hAnsi="Times New Roman"/>
          <w:i/>
          <w:sz w:val="24"/>
          <w:szCs w:val="24"/>
        </w:rPr>
        <w:t xml:space="preserve">(Carbon Farming Initiative) </w:t>
      </w:r>
      <w:r w:rsidR="004F2408">
        <w:rPr>
          <w:rFonts w:ascii="Times New Roman" w:hAnsi="Times New Roman"/>
          <w:i/>
          <w:sz w:val="24"/>
          <w:szCs w:val="24"/>
        </w:rPr>
        <w:t xml:space="preserve">(Reduction of Greenhouse Gas Emissions through </w:t>
      </w:r>
      <w:r w:rsidR="004918CE">
        <w:rPr>
          <w:rFonts w:ascii="Times New Roman" w:hAnsi="Times New Roman"/>
          <w:i/>
          <w:sz w:val="24"/>
          <w:szCs w:val="24"/>
        </w:rPr>
        <w:t xml:space="preserve">Early </w:t>
      </w:r>
      <w:r w:rsidR="00034E26">
        <w:rPr>
          <w:rFonts w:ascii="Times New Roman" w:hAnsi="Times New Roman"/>
          <w:i/>
          <w:sz w:val="24"/>
          <w:szCs w:val="24"/>
        </w:rPr>
        <w:t>D</w:t>
      </w:r>
      <w:r w:rsidR="004918CE">
        <w:rPr>
          <w:rFonts w:ascii="Times New Roman" w:hAnsi="Times New Roman"/>
          <w:i/>
          <w:sz w:val="24"/>
          <w:szCs w:val="24"/>
        </w:rPr>
        <w:t xml:space="preserve">ry </w:t>
      </w:r>
      <w:r w:rsidR="00034E26">
        <w:rPr>
          <w:rFonts w:ascii="Times New Roman" w:hAnsi="Times New Roman"/>
          <w:i/>
          <w:sz w:val="24"/>
          <w:szCs w:val="24"/>
        </w:rPr>
        <w:t>S</w:t>
      </w:r>
      <w:r w:rsidR="004918CE">
        <w:rPr>
          <w:rFonts w:ascii="Times New Roman" w:hAnsi="Times New Roman"/>
          <w:i/>
          <w:sz w:val="24"/>
          <w:szCs w:val="24"/>
        </w:rPr>
        <w:t>eason</w:t>
      </w:r>
      <w:r w:rsidR="004F2408">
        <w:rPr>
          <w:rFonts w:ascii="Times New Roman" w:hAnsi="Times New Roman"/>
          <w:i/>
          <w:sz w:val="24"/>
          <w:szCs w:val="24"/>
        </w:rPr>
        <w:t xml:space="preserve"> Savanna Burning</w:t>
      </w:r>
      <w:r w:rsidR="0097479E">
        <w:rPr>
          <w:rFonts w:ascii="Times New Roman" w:hAnsi="Times New Roman"/>
          <w:i/>
          <w:sz w:val="24"/>
          <w:szCs w:val="24"/>
        </w:rPr>
        <w:t>—1.1</w:t>
      </w:r>
      <w:r w:rsidR="004F2408">
        <w:rPr>
          <w:rFonts w:ascii="Times New Roman" w:hAnsi="Times New Roman"/>
          <w:i/>
          <w:sz w:val="24"/>
          <w:szCs w:val="24"/>
        </w:rPr>
        <w:t>) Methodology Determination 201</w:t>
      </w:r>
      <w:r w:rsidR="00DB6C96">
        <w:rPr>
          <w:rFonts w:ascii="Times New Roman" w:hAnsi="Times New Roman"/>
          <w:i/>
          <w:sz w:val="24"/>
          <w:szCs w:val="24"/>
        </w:rPr>
        <w:t>3</w:t>
      </w:r>
      <w:r w:rsidR="004F2408">
        <w:rPr>
          <w:rFonts w:ascii="Times New Roman" w:hAnsi="Times New Roman"/>
          <w:sz w:val="24"/>
          <w:szCs w:val="24"/>
        </w:rPr>
        <w:t>.</w:t>
      </w:r>
    </w:p>
    <w:p w:rsidR="00960B61" w:rsidRPr="00137237" w:rsidRDefault="004F2408" w:rsidP="00A63C52">
      <w:pPr>
        <w:spacing w:after="120"/>
        <w:rPr>
          <w:rFonts w:ascii="Times New Roman" w:hAnsi="Times New Roman"/>
          <w:sz w:val="24"/>
          <w:szCs w:val="24"/>
          <w:u w:val="single"/>
        </w:rPr>
      </w:pPr>
      <w:r>
        <w:rPr>
          <w:rFonts w:ascii="Times New Roman" w:hAnsi="Times New Roman"/>
          <w:sz w:val="24"/>
          <w:szCs w:val="24"/>
          <w:u w:val="single"/>
        </w:rPr>
        <w:t>1.2.</w:t>
      </w:r>
      <w:r>
        <w:rPr>
          <w:rFonts w:ascii="Times New Roman" w:hAnsi="Times New Roman"/>
          <w:sz w:val="24"/>
          <w:szCs w:val="24"/>
          <w:u w:val="single"/>
        </w:rPr>
        <w:tab/>
        <w:t>Commencement</w:t>
      </w:r>
    </w:p>
    <w:p w:rsidR="00E24C95" w:rsidRPr="00137237" w:rsidRDefault="00A63C52" w:rsidP="00A63C52">
      <w:pPr>
        <w:spacing w:after="120"/>
        <w:rPr>
          <w:rFonts w:ascii="Times New Roman" w:hAnsi="Times New Roman"/>
          <w:sz w:val="24"/>
          <w:szCs w:val="24"/>
        </w:rPr>
      </w:pPr>
      <w:r>
        <w:rPr>
          <w:rFonts w:ascii="Times New Roman" w:hAnsi="Times New Roman"/>
          <w:sz w:val="24"/>
          <w:szCs w:val="24"/>
        </w:rPr>
        <w:t>S</w:t>
      </w:r>
      <w:r w:rsidR="004F2408">
        <w:rPr>
          <w:rFonts w:ascii="Times New Roman" w:hAnsi="Times New Roman"/>
          <w:sz w:val="24"/>
          <w:szCs w:val="24"/>
        </w:rPr>
        <w:t xml:space="preserve">ection </w:t>
      </w:r>
      <w:r>
        <w:rPr>
          <w:rFonts w:ascii="Times New Roman" w:hAnsi="Times New Roman"/>
          <w:sz w:val="24"/>
          <w:szCs w:val="24"/>
        </w:rPr>
        <w:t xml:space="preserve">1.2 </w:t>
      </w:r>
      <w:r w:rsidR="004F2408">
        <w:rPr>
          <w:rFonts w:ascii="Times New Roman" w:hAnsi="Times New Roman"/>
          <w:sz w:val="24"/>
          <w:szCs w:val="24"/>
        </w:rPr>
        <w:t xml:space="preserve">provides that the Determination commences retrospectively from 1 July 2010. </w:t>
      </w:r>
    </w:p>
    <w:p w:rsidR="0080380C" w:rsidRPr="00782CC8" w:rsidRDefault="0080380C" w:rsidP="00A63C52">
      <w:pPr>
        <w:spacing w:after="120"/>
        <w:rPr>
          <w:rFonts w:ascii="Times New Roman" w:hAnsi="Times New Roman"/>
          <w:sz w:val="24"/>
          <w:szCs w:val="24"/>
        </w:rPr>
      </w:pPr>
      <w:r w:rsidRPr="00782CC8">
        <w:rPr>
          <w:rFonts w:ascii="Times New Roman" w:hAnsi="Times New Roman"/>
          <w:sz w:val="24"/>
          <w:szCs w:val="24"/>
        </w:rPr>
        <w:t>Retrospective commencement is authorised by subsection 122(3) of the Act.</w:t>
      </w:r>
    </w:p>
    <w:p w:rsidR="00003B29" w:rsidRPr="00137237" w:rsidRDefault="0080380C" w:rsidP="00A63C52">
      <w:pPr>
        <w:spacing w:after="120"/>
        <w:rPr>
          <w:rFonts w:ascii="Times New Roman" w:hAnsi="Times New Roman"/>
          <w:sz w:val="24"/>
          <w:szCs w:val="24"/>
        </w:rPr>
      </w:pPr>
      <w:r w:rsidRPr="00782CC8">
        <w:rPr>
          <w:rFonts w:ascii="Times New Roman" w:hAnsi="Times New Roman"/>
          <w:sz w:val="24"/>
          <w:szCs w:val="24"/>
        </w:rPr>
        <w:t>While the Determination may apply to projects that were established prior to 1 July 2010, a project proponent can earn credits only for abatement which occurs from 1 July 2010. Subsections 27(15) and (16) of the Act prevent the crediting</w:t>
      </w:r>
      <w:r w:rsidR="00375C48">
        <w:rPr>
          <w:rFonts w:ascii="Times New Roman" w:hAnsi="Times New Roman"/>
          <w:sz w:val="24"/>
          <w:szCs w:val="24"/>
        </w:rPr>
        <w:t xml:space="preserve"> of abatement before this date.</w:t>
      </w:r>
    </w:p>
    <w:p w:rsidR="00960B61" w:rsidRPr="00137237" w:rsidRDefault="003E6FE7" w:rsidP="00A63C52">
      <w:pPr>
        <w:spacing w:after="120"/>
        <w:rPr>
          <w:rFonts w:ascii="Times New Roman" w:hAnsi="Times New Roman"/>
          <w:sz w:val="24"/>
          <w:szCs w:val="24"/>
          <w:u w:val="single"/>
        </w:rPr>
      </w:pPr>
      <w:r w:rsidRPr="003E6FE7">
        <w:rPr>
          <w:rFonts w:ascii="Times New Roman" w:hAnsi="Times New Roman"/>
          <w:sz w:val="24"/>
          <w:szCs w:val="24"/>
          <w:u w:val="single"/>
        </w:rPr>
        <w:t>1.</w:t>
      </w:r>
      <w:r w:rsidR="00470FDE">
        <w:rPr>
          <w:rFonts w:ascii="Times New Roman" w:hAnsi="Times New Roman"/>
          <w:sz w:val="24"/>
          <w:szCs w:val="24"/>
          <w:u w:val="single"/>
        </w:rPr>
        <w:t>3</w:t>
      </w:r>
      <w:r w:rsidRPr="003E6FE7">
        <w:rPr>
          <w:rFonts w:ascii="Times New Roman" w:hAnsi="Times New Roman"/>
          <w:sz w:val="24"/>
          <w:szCs w:val="24"/>
          <w:u w:val="single"/>
        </w:rPr>
        <w:tab/>
        <w:t>Definitions</w:t>
      </w:r>
    </w:p>
    <w:p w:rsidR="0080380C" w:rsidRPr="00782CC8" w:rsidRDefault="0080380C" w:rsidP="00A63C52">
      <w:pPr>
        <w:spacing w:after="120"/>
        <w:rPr>
          <w:rFonts w:ascii="Times New Roman" w:hAnsi="Times New Roman"/>
          <w:sz w:val="24"/>
          <w:szCs w:val="24"/>
        </w:rPr>
      </w:pPr>
      <w:r w:rsidRPr="00782CC8">
        <w:rPr>
          <w:rFonts w:ascii="Times New Roman" w:hAnsi="Times New Roman"/>
          <w:sz w:val="24"/>
          <w:szCs w:val="24"/>
        </w:rPr>
        <w:t>Section 1.3 defines a number of t</w:t>
      </w:r>
      <w:r w:rsidR="00A63C52">
        <w:rPr>
          <w:rFonts w:ascii="Times New Roman" w:hAnsi="Times New Roman"/>
          <w:sz w:val="24"/>
          <w:szCs w:val="24"/>
        </w:rPr>
        <w:t xml:space="preserve">erms used in the Determination.  </w:t>
      </w:r>
      <w:r w:rsidR="0050390A">
        <w:rPr>
          <w:rFonts w:ascii="Times New Roman" w:hAnsi="Times New Roman"/>
          <w:sz w:val="24"/>
          <w:szCs w:val="24"/>
        </w:rPr>
        <w:t>These</w:t>
      </w:r>
      <w:r w:rsidRPr="00782CC8">
        <w:rPr>
          <w:rFonts w:ascii="Times New Roman" w:hAnsi="Times New Roman"/>
          <w:sz w:val="24"/>
          <w:szCs w:val="24"/>
        </w:rPr>
        <w:t xml:space="preserve"> definitions include:</w:t>
      </w:r>
    </w:p>
    <w:p w:rsidR="00D161BC" w:rsidRDefault="00D161BC" w:rsidP="00A63C52">
      <w:pPr>
        <w:pStyle w:val="definition"/>
        <w:spacing w:before="0" w:after="120" w:line="276" w:lineRule="auto"/>
        <w:ind w:left="0"/>
        <w:jc w:val="left"/>
      </w:pPr>
      <w:r w:rsidRPr="0095171D">
        <w:rPr>
          <w:b/>
          <w:i/>
        </w:rPr>
        <w:t>baseline period</w:t>
      </w:r>
      <w:r w:rsidR="00FF639A">
        <w:t>, w</w:t>
      </w:r>
      <w:r w:rsidR="00FF639A" w:rsidRPr="00FF639A">
        <w:t>hich</w:t>
      </w:r>
      <w:r w:rsidRPr="00FF639A">
        <w:t xml:space="preserve"> </w:t>
      </w:r>
      <w:r w:rsidRPr="0095171D">
        <w:t xml:space="preserve">means the </w:t>
      </w:r>
      <w:r>
        <w:t xml:space="preserve">period of </w:t>
      </w:r>
      <w:r w:rsidR="00FA7367">
        <w:t>10</w:t>
      </w:r>
      <w:r w:rsidRPr="0095171D">
        <w:t xml:space="preserve"> years </w:t>
      </w:r>
      <w:r>
        <w:t xml:space="preserve">mentioned in </w:t>
      </w:r>
      <w:r w:rsidRPr="0095171D">
        <w:t>subsection</w:t>
      </w:r>
      <w:r w:rsidR="00003B29">
        <w:t xml:space="preserve"> </w:t>
      </w:r>
      <w:r w:rsidR="0080380C">
        <w:t>4.20</w:t>
      </w:r>
      <w:r>
        <w:t>(1) or</w:t>
      </w:r>
      <w:r w:rsidR="00003B29">
        <w:t xml:space="preserve"> </w:t>
      </w:r>
      <w:r w:rsidR="0080380C">
        <w:t>4.20</w:t>
      </w:r>
      <w:r w:rsidR="00003B29">
        <w:t>(2)</w:t>
      </w:r>
      <w:r>
        <w:t>, whichever</w:t>
      </w:r>
      <w:r w:rsidRPr="0095171D">
        <w:t xml:space="preserve"> is applicable</w:t>
      </w:r>
      <w:r>
        <w:t xml:space="preserve"> to the project.</w:t>
      </w:r>
      <w:r w:rsidR="0080380C">
        <w:t xml:space="preserve"> Section 4.20 sets out the rules for calculating average baseline emissions.</w:t>
      </w:r>
    </w:p>
    <w:p w:rsidR="00F1183A" w:rsidRDefault="00F1183A" w:rsidP="00A63C52">
      <w:pPr>
        <w:pStyle w:val="definition"/>
        <w:spacing w:before="0" w:after="120" w:line="276" w:lineRule="auto"/>
        <w:ind w:left="0"/>
        <w:jc w:val="left"/>
      </w:pPr>
      <w:proofErr w:type="gramStart"/>
      <w:r w:rsidRPr="00F1183A">
        <w:rPr>
          <w:b/>
          <w:i/>
        </w:rPr>
        <w:t>calendar</w:t>
      </w:r>
      <w:proofErr w:type="gramEnd"/>
      <w:r w:rsidRPr="00F1183A">
        <w:rPr>
          <w:b/>
          <w:i/>
        </w:rPr>
        <w:t xml:space="preserve"> year</w:t>
      </w:r>
      <w:r>
        <w:t xml:space="preserve">, which means the period 1 January to 31 December in a given year. </w:t>
      </w:r>
      <w:r w:rsidR="0077557B">
        <w:t xml:space="preserve"> </w:t>
      </w:r>
      <w:r>
        <w:t xml:space="preserve">Under the Act a project’s declaration date cannot be earlier than 1 July 2010.  </w:t>
      </w:r>
      <w:r w:rsidRPr="00D55419">
        <w:t>B</w:t>
      </w:r>
      <w:r w:rsidRPr="00AF453F">
        <w:t>ecause th</w:t>
      </w:r>
      <w:r>
        <w:t>e calculations and data collection in the</w:t>
      </w:r>
      <w:r w:rsidRPr="00AF453F">
        <w:t xml:space="preserve"> Determination operate on a calendar year basis, projects </w:t>
      </w:r>
      <w:r>
        <w:t xml:space="preserve">to which the </w:t>
      </w:r>
      <w:r w:rsidRPr="00AF453F">
        <w:t xml:space="preserve">Determination </w:t>
      </w:r>
      <w:r>
        <w:t>applies</w:t>
      </w:r>
      <w:r w:rsidRPr="00AF453F">
        <w:t xml:space="preserve"> </w:t>
      </w:r>
      <w:r>
        <w:t xml:space="preserve">should </w:t>
      </w:r>
      <w:r w:rsidRPr="00AF453F">
        <w:t xml:space="preserve">commence after the conclusion of </w:t>
      </w:r>
      <w:r>
        <w:t>a</w:t>
      </w:r>
      <w:r w:rsidRPr="00AF453F">
        <w:t xml:space="preserve"> late dry season</w:t>
      </w:r>
      <w:r>
        <w:t>, which under the Determination</w:t>
      </w:r>
      <w:r w:rsidRPr="00AF453F">
        <w:t xml:space="preserve"> </w:t>
      </w:r>
      <w:r>
        <w:t>ends</w:t>
      </w:r>
      <w:r w:rsidRPr="00AF453F">
        <w:t xml:space="preserve"> on 31 December </w:t>
      </w:r>
      <w:r>
        <w:t>in a given year.</w:t>
      </w:r>
    </w:p>
    <w:p w:rsidR="0050390A" w:rsidRPr="0095171D" w:rsidRDefault="0050390A" w:rsidP="00A63C52">
      <w:pPr>
        <w:pStyle w:val="tDefn"/>
        <w:spacing w:before="0" w:after="120" w:line="276" w:lineRule="auto"/>
        <w:ind w:left="0"/>
      </w:pPr>
      <w:proofErr w:type="gramStart"/>
      <w:r w:rsidRPr="0095171D">
        <w:rPr>
          <w:b/>
          <w:i/>
        </w:rPr>
        <w:t>early</w:t>
      </w:r>
      <w:proofErr w:type="gramEnd"/>
      <w:r w:rsidRPr="0095171D">
        <w:rPr>
          <w:b/>
          <w:i/>
        </w:rPr>
        <w:t xml:space="preserve"> dry season</w:t>
      </w:r>
      <w:r w:rsidRPr="0095171D">
        <w:t xml:space="preserve"> </w:t>
      </w:r>
      <w:r>
        <w:t xml:space="preserve">or </w:t>
      </w:r>
      <w:r>
        <w:rPr>
          <w:b/>
          <w:i/>
        </w:rPr>
        <w:t>EDS</w:t>
      </w:r>
      <w:r>
        <w:t>, which</w:t>
      </w:r>
      <w:r w:rsidRPr="0095171D">
        <w:t xml:space="preserve"> means the months in a calendar year</w:t>
      </w:r>
      <w:r>
        <w:t xml:space="preserve"> that are not</w:t>
      </w:r>
      <w:r w:rsidRPr="0095171D">
        <w:t xml:space="preserve"> the late dry season.</w:t>
      </w:r>
    </w:p>
    <w:p w:rsidR="0001093A" w:rsidRDefault="0001093A" w:rsidP="0001093A">
      <w:pPr>
        <w:pStyle w:val="definition"/>
        <w:spacing w:before="0" w:after="120" w:line="276" w:lineRule="auto"/>
        <w:ind w:left="0"/>
        <w:jc w:val="left"/>
      </w:pPr>
      <w:r w:rsidRPr="0095171D">
        <w:rPr>
          <w:b/>
          <w:i/>
        </w:rPr>
        <w:t>greenhouse gas assessment boundary</w:t>
      </w:r>
      <w:r>
        <w:t xml:space="preserve">, which </w:t>
      </w:r>
      <w:r w:rsidRPr="0095171D">
        <w:t>means the boundary specified under se</w:t>
      </w:r>
      <w:r>
        <w:t>ction 4.3</w:t>
      </w:r>
      <w:r w:rsidRPr="0095171D">
        <w:t>.</w:t>
      </w:r>
      <w:r>
        <w:t xml:space="preserve">  Section 4.3 sets out the greenhouse gases that must be taken into account in relation to specified project activities.</w:t>
      </w:r>
    </w:p>
    <w:p w:rsidR="00FF639A" w:rsidRDefault="00D161BC" w:rsidP="00A63C52">
      <w:pPr>
        <w:pStyle w:val="definition"/>
        <w:spacing w:before="0" w:after="120" w:line="276" w:lineRule="auto"/>
        <w:ind w:left="0"/>
        <w:jc w:val="left"/>
      </w:pPr>
      <w:proofErr w:type="gramStart"/>
      <w:r w:rsidRPr="0095171D">
        <w:rPr>
          <w:b/>
          <w:i/>
        </w:rPr>
        <w:t>late</w:t>
      </w:r>
      <w:proofErr w:type="gramEnd"/>
      <w:r w:rsidRPr="0095171D">
        <w:rPr>
          <w:b/>
          <w:i/>
        </w:rPr>
        <w:t xml:space="preserve"> dry season</w:t>
      </w:r>
      <w:r w:rsidR="00D728C9" w:rsidRPr="00D728C9">
        <w:t xml:space="preserve"> </w:t>
      </w:r>
      <w:r w:rsidR="00D728C9">
        <w:t xml:space="preserve">or </w:t>
      </w:r>
      <w:r w:rsidR="00D728C9">
        <w:rPr>
          <w:b/>
          <w:i/>
        </w:rPr>
        <w:t>LDS</w:t>
      </w:r>
      <w:r w:rsidR="00FF639A">
        <w:t>, which</w:t>
      </w:r>
      <w:r w:rsidR="00375C48">
        <w:t>, in relation to a region,</w:t>
      </w:r>
      <w:r w:rsidRPr="0095171D">
        <w:t xml:space="preserve"> means the period</w:t>
      </w:r>
      <w:r w:rsidR="00375C48">
        <w:t xml:space="preserve"> </w:t>
      </w:r>
      <w:r w:rsidRPr="0095171D">
        <w:t>in a calendar year determined in accordance with section</w:t>
      </w:r>
      <w:r w:rsidR="00003B29">
        <w:t xml:space="preserve"> </w:t>
      </w:r>
      <w:r w:rsidR="00FF639A">
        <w:t>4.4</w:t>
      </w:r>
      <w:r>
        <w:t>.</w:t>
      </w:r>
      <w:r w:rsidR="00FF639A">
        <w:t xml:space="preserve">  Section 4.4 sets out the rules for determining the start of the late dry season.</w:t>
      </w:r>
      <w:r>
        <w:t xml:space="preserve"> </w:t>
      </w:r>
    </w:p>
    <w:p w:rsidR="00FF639A" w:rsidRDefault="00FF639A" w:rsidP="00A63C52">
      <w:pPr>
        <w:pStyle w:val="definition"/>
        <w:spacing w:before="0" w:after="120" w:line="276" w:lineRule="auto"/>
        <w:ind w:left="0"/>
        <w:jc w:val="left"/>
      </w:pPr>
      <w:proofErr w:type="gramStart"/>
      <w:r>
        <w:rPr>
          <w:b/>
          <w:bCs/>
          <w:i/>
          <w:iCs/>
        </w:rPr>
        <w:t>project</w:t>
      </w:r>
      <w:proofErr w:type="gramEnd"/>
      <w:r>
        <w:rPr>
          <w:b/>
          <w:bCs/>
          <w:i/>
          <w:iCs/>
        </w:rPr>
        <w:t xml:space="preserve"> commencement</w:t>
      </w:r>
      <w:r>
        <w:t xml:space="preserve">, which means the project’s </w:t>
      </w:r>
      <w:r w:rsidRPr="00CE0F56">
        <w:t>declaration date</w:t>
      </w:r>
      <w:r w:rsidR="004A7D56">
        <w:t>.  This</w:t>
      </w:r>
      <w:r>
        <w:t xml:space="preserve"> is the date on which the declaration of project eligibility under sect</w:t>
      </w:r>
      <w:r w:rsidR="00375C48">
        <w:t xml:space="preserve">ion 27 of the Act takes effect.  </w:t>
      </w:r>
      <w:r w:rsidR="0050390A">
        <w:rPr>
          <w:rFonts w:eastAsiaTheme="minorHAnsi"/>
        </w:rPr>
        <w:t xml:space="preserve">The note to this </w:t>
      </w:r>
      <w:r w:rsidR="00375C48">
        <w:rPr>
          <w:rFonts w:eastAsiaTheme="minorHAnsi"/>
        </w:rPr>
        <w:t>defined term</w:t>
      </w:r>
      <w:r w:rsidR="0050390A">
        <w:rPr>
          <w:rFonts w:eastAsiaTheme="minorHAnsi"/>
        </w:rPr>
        <w:t xml:space="preserve"> clarifies that b</w:t>
      </w:r>
      <w:r>
        <w:rPr>
          <w:rFonts w:eastAsiaTheme="minorHAnsi"/>
        </w:rPr>
        <w:t xml:space="preserve">ecause the Determination operates on a full calendar </w:t>
      </w:r>
      <w:r w:rsidRPr="0050390A">
        <w:t xml:space="preserve">year basis, offsets projects under the Determination </w:t>
      </w:r>
      <w:r w:rsidR="0050390A">
        <w:t>cannot</w:t>
      </w:r>
      <w:r w:rsidR="0050390A" w:rsidRPr="0050390A">
        <w:t xml:space="preserve"> </w:t>
      </w:r>
      <w:r w:rsidR="0050390A">
        <w:t xml:space="preserve">have </w:t>
      </w:r>
      <w:r w:rsidR="0050390A" w:rsidRPr="0050390A">
        <w:t>start</w:t>
      </w:r>
      <w:r w:rsidR="0050390A">
        <w:t xml:space="preserve">ed before 31 December 2010.  </w:t>
      </w:r>
    </w:p>
    <w:p w:rsidR="00566A68" w:rsidRDefault="003E6FE7" w:rsidP="00A63C52">
      <w:pPr>
        <w:spacing w:after="120"/>
        <w:rPr>
          <w:rFonts w:ascii="Times New Roman" w:hAnsi="Times New Roman"/>
          <w:sz w:val="24"/>
          <w:szCs w:val="24"/>
        </w:rPr>
      </w:pPr>
      <w:r w:rsidRPr="003E6FE7">
        <w:rPr>
          <w:rFonts w:ascii="Times New Roman" w:eastAsiaTheme="minorHAnsi" w:hAnsi="Times New Roman"/>
          <w:sz w:val="24"/>
          <w:szCs w:val="24"/>
        </w:rPr>
        <w:lastRenderedPageBreak/>
        <w:t>Generally, where terms are not de</w:t>
      </w:r>
      <w:r w:rsidRPr="003E6FE7">
        <w:rPr>
          <w:rFonts w:ascii="Times New Roman" w:hAnsi="Times New Roman"/>
          <w:sz w:val="24"/>
          <w:szCs w:val="24"/>
        </w:rPr>
        <w:t>fined in the Determination, they have the meaning given by Section 5 of the Act.</w:t>
      </w:r>
      <w:r w:rsidR="00566A68">
        <w:rPr>
          <w:rFonts w:ascii="Times New Roman" w:hAnsi="Times New Roman"/>
          <w:sz w:val="24"/>
          <w:szCs w:val="24"/>
        </w:rPr>
        <w:t xml:space="preserve">  </w:t>
      </w:r>
    </w:p>
    <w:p w:rsidR="00E24C95" w:rsidRPr="00273AAA" w:rsidRDefault="00273AAA" w:rsidP="00A63C52">
      <w:pPr>
        <w:spacing w:after="120"/>
        <w:ind w:left="1134" w:hanging="567"/>
        <w:rPr>
          <w:rFonts w:ascii="Times New Roman" w:hAnsi="Times New Roman"/>
        </w:rPr>
      </w:pPr>
      <w:r w:rsidRPr="0001093A">
        <w:rPr>
          <w:rFonts w:ascii="Times New Roman" w:hAnsi="Times New Roman"/>
          <w:b/>
          <w:i/>
        </w:rPr>
        <w:t>Note</w:t>
      </w:r>
      <w:r w:rsidRPr="0001093A">
        <w:rPr>
          <w:rFonts w:ascii="Times New Roman" w:hAnsi="Times New Roman"/>
        </w:rPr>
        <w:t xml:space="preserve"> </w:t>
      </w:r>
      <w:r w:rsidRPr="0001093A">
        <w:rPr>
          <w:rFonts w:ascii="Times New Roman" w:hAnsi="Times New Roman"/>
        </w:rPr>
        <w:tab/>
        <w:t xml:space="preserve">References to sections, subsections, </w:t>
      </w:r>
      <w:proofErr w:type="spellStart"/>
      <w:r w:rsidRPr="0001093A">
        <w:rPr>
          <w:rFonts w:ascii="Times New Roman" w:hAnsi="Times New Roman"/>
        </w:rPr>
        <w:t>etc</w:t>
      </w:r>
      <w:proofErr w:type="spellEnd"/>
      <w:r w:rsidRPr="0001093A">
        <w:rPr>
          <w:rFonts w:ascii="Times New Roman" w:hAnsi="Times New Roman"/>
        </w:rPr>
        <w:t>, in the Determination are intended to refer to the relevant section, subsection or other part of the Determination, unless otherwise specified.</w:t>
      </w:r>
    </w:p>
    <w:p w:rsidR="0050390A" w:rsidRPr="00782CC8" w:rsidRDefault="0050390A" w:rsidP="00A63C52">
      <w:pPr>
        <w:keepNext/>
        <w:spacing w:after="120"/>
        <w:rPr>
          <w:rFonts w:ascii="Times New Roman" w:hAnsi="Times New Roman"/>
          <w:sz w:val="24"/>
          <w:szCs w:val="24"/>
          <w:u w:val="single"/>
        </w:rPr>
      </w:pPr>
      <w:r w:rsidRPr="00782CC8">
        <w:rPr>
          <w:rFonts w:ascii="Times New Roman" w:hAnsi="Times New Roman"/>
          <w:sz w:val="24"/>
          <w:szCs w:val="24"/>
          <w:u w:val="single"/>
        </w:rPr>
        <w:t>1.4</w:t>
      </w:r>
      <w:r w:rsidRPr="00782CC8">
        <w:rPr>
          <w:rFonts w:ascii="Times New Roman" w:hAnsi="Times New Roman"/>
          <w:sz w:val="24"/>
          <w:szCs w:val="24"/>
          <w:u w:val="single"/>
        </w:rPr>
        <w:tab/>
        <w:t>Kind of project to which this Determination applies</w:t>
      </w:r>
    </w:p>
    <w:p w:rsidR="00351DB5" w:rsidRDefault="00351DB5" w:rsidP="00A63C52">
      <w:pPr>
        <w:spacing w:after="120"/>
        <w:rPr>
          <w:rFonts w:ascii="Times New Roman" w:hAnsi="Times New Roman"/>
          <w:sz w:val="24"/>
          <w:szCs w:val="24"/>
        </w:rPr>
      </w:pPr>
      <w:r>
        <w:rPr>
          <w:rFonts w:ascii="Times New Roman" w:hAnsi="Times New Roman"/>
          <w:sz w:val="24"/>
          <w:szCs w:val="24"/>
        </w:rPr>
        <w:t>The effect of paragraph 106(1</w:t>
      </w:r>
      <w:proofErr w:type="gramStart"/>
      <w:r>
        <w:rPr>
          <w:rFonts w:ascii="Times New Roman" w:hAnsi="Times New Roman"/>
          <w:sz w:val="24"/>
          <w:szCs w:val="24"/>
        </w:rPr>
        <w:t>)</w:t>
      </w:r>
      <w:r w:rsidR="0080380C">
        <w:rPr>
          <w:rFonts w:ascii="Times New Roman" w:hAnsi="Times New Roman"/>
          <w:sz w:val="24"/>
          <w:szCs w:val="24"/>
        </w:rPr>
        <w:t>(</w:t>
      </w:r>
      <w:proofErr w:type="gramEnd"/>
      <w:r w:rsidR="0080380C">
        <w:rPr>
          <w:rFonts w:ascii="Times New Roman" w:hAnsi="Times New Roman"/>
          <w:sz w:val="24"/>
          <w:szCs w:val="24"/>
        </w:rPr>
        <w:t xml:space="preserve">a) of the Act is that a </w:t>
      </w:r>
      <w:r>
        <w:rPr>
          <w:rFonts w:ascii="Times New Roman" w:hAnsi="Times New Roman"/>
          <w:sz w:val="24"/>
          <w:szCs w:val="24"/>
        </w:rPr>
        <w:t xml:space="preserve">methodology determination </w:t>
      </w:r>
      <w:r w:rsidR="0080380C">
        <w:rPr>
          <w:rFonts w:ascii="Times New Roman" w:hAnsi="Times New Roman"/>
          <w:sz w:val="24"/>
          <w:szCs w:val="24"/>
        </w:rPr>
        <w:t xml:space="preserve">must </w:t>
      </w:r>
      <w:r w:rsidRPr="00782CC8">
        <w:rPr>
          <w:rFonts w:ascii="Times New Roman" w:hAnsi="Times New Roman"/>
          <w:sz w:val="24"/>
          <w:szCs w:val="24"/>
        </w:rPr>
        <w:t xml:space="preserve">specify the kind of offsets project to which </w:t>
      </w:r>
      <w:r w:rsidR="00A63C52">
        <w:rPr>
          <w:rFonts w:ascii="Times New Roman" w:hAnsi="Times New Roman"/>
          <w:sz w:val="24"/>
          <w:szCs w:val="24"/>
        </w:rPr>
        <w:t>it</w:t>
      </w:r>
      <w:r w:rsidRPr="00782CC8">
        <w:rPr>
          <w:rFonts w:ascii="Times New Roman" w:hAnsi="Times New Roman"/>
          <w:sz w:val="24"/>
          <w:szCs w:val="24"/>
        </w:rPr>
        <w:t xml:space="preserve"> applies</w:t>
      </w:r>
      <w:r w:rsidR="0080380C">
        <w:rPr>
          <w:rFonts w:ascii="Times New Roman" w:hAnsi="Times New Roman"/>
          <w:sz w:val="24"/>
          <w:szCs w:val="24"/>
        </w:rPr>
        <w:t xml:space="preserve">. </w:t>
      </w:r>
    </w:p>
    <w:p w:rsidR="00351DB5" w:rsidRPr="00782CC8" w:rsidRDefault="00351DB5" w:rsidP="00A63C52">
      <w:pPr>
        <w:spacing w:after="120"/>
        <w:rPr>
          <w:rFonts w:ascii="Times New Roman" w:hAnsi="Times New Roman"/>
          <w:sz w:val="24"/>
          <w:szCs w:val="24"/>
        </w:rPr>
      </w:pPr>
      <w:r w:rsidRPr="00782CC8">
        <w:rPr>
          <w:rFonts w:ascii="Times New Roman" w:hAnsi="Times New Roman"/>
          <w:sz w:val="24"/>
          <w:szCs w:val="24"/>
        </w:rPr>
        <w:t>Section 1.4 of the Determination lists the kinds of offsets projects to which the Determination applies.  These kinds of project a</w:t>
      </w:r>
      <w:r w:rsidR="004A7D56">
        <w:rPr>
          <w:rFonts w:ascii="Times New Roman" w:hAnsi="Times New Roman"/>
          <w:sz w:val="24"/>
          <w:szCs w:val="24"/>
        </w:rPr>
        <w:t>re specified offsets projects—</w:t>
      </w:r>
      <w:r w:rsidRPr="00782CC8">
        <w:rPr>
          <w:rFonts w:ascii="Times New Roman" w:hAnsi="Times New Roman"/>
          <w:sz w:val="24"/>
          <w:szCs w:val="24"/>
        </w:rPr>
        <w:t xml:space="preserve">that is, they are included in the list </w:t>
      </w:r>
      <w:r>
        <w:rPr>
          <w:rFonts w:ascii="Times New Roman" w:hAnsi="Times New Roman"/>
          <w:sz w:val="24"/>
          <w:szCs w:val="24"/>
        </w:rPr>
        <w:t xml:space="preserve">of </w:t>
      </w:r>
      <w:r w:rsidRPr="00782CC8">
        <w:rPr>
          <w:rFonts w:ascii="Times New Roman" w:hAnsi="Times New Roman"/>
          <w:sz w:val="24"/>
          <w:szCs w:val="24"/>
        </w:rPr>
        <w:t>specified</w:t>
      </w:r>
      <w:r>
        <w:rPr>
          <w:rFonts w:ascii="Times New Roman" w:hAnsi="Times New Roman"/>
          <w:sz w:val="24"/>
          <w:szCs w:val="24"/>
        </w:rPr>
        <w:t xml:space="preserve"> kinds of project</w:t>
      </w:r>
      <w:r w:rsidRPr="00782CC8">
        <w:rPr>
          <w:rFonts w:ascii="Times New Roman" w:hAnsi="Times New Roman"/>
          <w:sz w:val="24"/>
          <w:szCs w:val="24"/>
        </w:rPr>
        <w:t xml:space="preserve"> </w:t>
      </w:r>
      <w:r>
        <w:rPr>
          <w:rFonts w:ascii="Times New Roman" w:hAnsi="Times New Roman"/>
          <w:sz w:val="24"/>
          <w:szCs w:val="24"/>
        </w:rPr>
        <w:t xml:space="preserve">set out </w:t>
      </w:r>
      <w:r w:rsidRPr="00782CC8">
        <w:rPr>
          <w:rFonts w:ascii="Times New Roman" w:hAnsi="Times New Roman"/>
          <w:sz w:val="24"/>
          <w:szCs w:val="24"/>
        </w:rPr>
        <w:t xml:space="preserve">in </w:t>
      </w:r>
      <w:r>
        <w:rPr>
          <w:rFonts w:ascii="Times New Roman" w:hAnsi="Times New Roman"/>
          <w:sz w:val="24"/>
          <w:szCs w:val="24"/>
        </w:rPr>
        <w:t>regulation</w:t>
      </w:r>
      <w:r w:rsidRPr="00782CC8">
        <w:rPr>
          <w:rFonts w:ascii="Times New Roman" w:hAnsi="Times New Roman"/>
          <w:sz w:val="24"/>
          <w:szCs w:val="24"/>
        </w:rPr>
        <w:t xml:space="preserve"> 3.28 of</w:t>
      </w:r>
      <w:r w:rsidR="00A63C52">
        <w:rPr>
          <w:rFonts w:ascii="Times New Roman" w:hAnsi="Times New Roman"/>
          <w:sz w:val="24"/>
          <w:szCs w:val="24"/>
        </w:rPr>
        <w:t xml:space="preserve"> the</w:t>
      </w:r>
      <w:r w:rsidRPr="00782CC8">
        <w:rPr>
          <w:rFonts w:ascii="Times New Roman" w:hAnsi="Times New Roman"/>
          <w:sz w:val="24"/>
          <w:szCs w:val="24"/>
        </w:rPr>
        <w:t xml:space="preserve"> </w:t>
      </w:r>
      <w:r w:rsidR="00A63C52" w:rsidRPr="009C22D8">
        <w:rPr>
          <w:rFonts w:ascii="Times New Roman" w:hAnsi="Times New Roman"/>
          <w:i/>
          <w:iCs/>
          <w:sz w:val="24"/>
          <w:szCs w:val="24"/>
          <w:lang w:eastAsia="en-AU"/>
        </w:rPr>
        <w:t xml:space="preserve">Carbon Credits (Carbon Farming Initiative) Regulations 2011 </w:t>
      </w:r>
      <w:r w:rsidR="00A63C52" w:rsidRPr="009C22D8">
        <w:rPr>
          <w:rFonts w:ascii="Times New Roman" w:hAnsi="Times New Roman"/>
          <w:iCs/>
          <w:sz w:val="24"/>
          <w:szCs w:val="24"/>
          <w:lang w:eastAsia="en-AU"/>
        </w:rPr>
        <w:t>(the Regulations)</w:t>
      </w:r>
      <w:r w:rsidRPr="00782CC8">
        <w:rPr>
          <w:rFonts w:ascii="Times New Roman" w:hAnsi="Times New Roman"/>
          <w:sz w:val="24"/>
          <w:szCs w:val="24"/>
        </w:rPr>
        <w:t>.</w:t>
      </w:r>
      <w:r w:rsidR="00566A68">
        <w:rPr>
          <w:rFonts w:ascii="Times New Roman" w:hAnsi="Times New Roman"/>
          <w:sz w:val="24"/>
          <w:szCs w:val="24"/>
        </w:rPr>
        <w:t xml:space="preserve">  These projects</w:t>
      </w:r>
      <w:r w:rsidR="00566A68" w:rsidRPr="00137237">
        <w:rPr>
          <w:rFonts w:ascii="Times New Roman" w:hAnsi="Times New Roman"/>
          <w:sz w:val="24"/>
          <w:szCs w:val="24"/>
        </w:rPr>
        <w:t xml:space="preserve"> include</w:t>
      </w:r>
      <w:r w:rsidR="00566A68">
        <w:rPr>
          <w:rFonts w:ascii="Times New Roman" w:hAnsi="Times New Roman"/>
          <w:sz w:val="24"/>
          <w:szCs w:val="24"/>
        </w:rPr>
        <w:t xml:space="preserve"> the</w:t>
      </w:r>
      <w:r w:rsidR="00566A68" w:rsidRPr="00137237">
        <w:rPr>
          <w:rFonts w:ascii="Times New Roman" w:hAnsi="Times New Roman"/>
          <w:sz w:val="24"/>
          <w:szCs w:val="24"/>
        </w:rPr>
        <w:t xml:space="preserve"> </w:t>
      </w:r>
      <w:r w:rsidR="00566A68" w:rsidRPr="003E6FE7">
        <w:rPr>
          <w:rFonts w:ascii="Times New Roman" w:hAnsi="Times New Roman"/>
          <w:sz w:val="24"/>
          <w:szCs w:val="24"/>
        </w:rPr>
        <w:t>burning of savanna areas greater than 1</w:t>
      </w:r>
      <w:r w:rsidR="00566A68">
        <w:rPr>
          <w:rFonts w:ascii="Times New Roman" w:hAnsi="Times New Roman"/>
          <w:sz w:val="24"/>
          <w:szCs w:val="24"/>
        </w:rPr>
        <w:t xml:space="preserve"> </w:t>
      </w:r>
      <w:r w:rsidR="00566A68">
        <w:rPr>
          <w:rFonts w:ascii="Times New Roman" w:eastAsiaTheme="minorHAnsi" w:hAnsi="Times New Roman"/>
          <w:sz w:val="24"/>
          <w:szCs w:val="24"/>
        </w:rPr>
        <w:t>square kilometre</w:t>
      </w:r>
      <w:r w:rsidR="00566A68" w:rsidRPr="00137237">
        <w:rPr>
          <w:rFonts w:ascii="Times New Roman" w:eastAsiaTheme="minorHAnsi" w:hAnsi="Times New Roman"/>
          <w:sz w:val="24"/>
          <w:szCs w:val="24"/>
        </w:rPr>
        <w:t xml:space="preserve"> </w:t>
      </w:r>
      <w:r w:rsidR="00566A68">
        <w:rPr>
          <w:rFonts w:ascii="Times New Roman" w:hAnsi="Times New Roman"/>
          <w:sz w:val="24"/>
          <w:szCs w:val="24"/>
        </w:rPr>
        <w:t xml:space="preserve">during the </w:t>
      </w:r>
      <w:r w:rsidR="00566A68" w:rsidRPr="00A7302A">
        <w:rPr>
          <w:rFonts w:ascii="Times New Roman" w:hAnsi="Times New Roman"/>
          <w:sz w:val="24"/>
          <w:szCs w:val="24"/>
        </w:rPr>
        <w:t>early dry season</w:t>
      </w:r>
      <w:r w:rsidR="00566A68" w:rsidRPr="003E6FE7">
        <w:rPr>
          <w:rFonts w:ascii="Times New Roman" w:hAnsi="Times New Roman"/>
          <w:sz w:val="24"/>
          <w:szCs w:val="24"/>
        </w:rPr>
        <w:t>.</w:t>
      </w:r>
      <w:r w:rsidR="00566A68" w:rsidRPr="00137237">
        <w:rPr>
          <w:rFonts w:ascii="Times New Roman" w:hAnsi="Times New Roman"/>
          <w:sz w:val="24"/>
          <w:szCs w:val="24"/>
        </w:rPr>
        <w:t xml:space="preserve"> </w:t>
      </w:r>
      <w:r w:rsidR="00566A68">
        <w:rPr>
          <w:rFonts w:ascii="Times New Roman" w:hAnsi="Times New Roman"/>
          <w:sz w:val="24"/>
          <w:szCs w:val="24"/>
        </w:rPr>
        <w:t>B</w:t>
      </w:r>
      <w:r w:rsidR="00566A68" w:rsidRPr="00137237">
        <w:rPr>
          <w:rFonts w:ascii="Times New Roman" w:eastAsiaTheme="minorHAnsi" w:hAnsi="Times New Roman"/>
          <w:sz w:val="24"/>
          <w:szCs w:val="24"/>
        </w:rPr>
        <w:t xml:space="preserve">urning </w:t>
      </w:r>
      <w:r w:rsidR="00566A68">
        <w:rPr>
          <w:rFonts w:ascii="Times New Roman" w:eastAsiaTheme="minorHAnsi" w:hAnsi="Times New Roman"/>
          <w:sz w:val="24"/>
          <w:szCs w:val="24"/>
        </w:rPr>
        <w:t xml:space="preserve">of </w:t>
      </w:r>
      <w:r w:rsidR="00566A68" w:rsidRPr="00137237">
        <w:rPr>
          <w:rFonts w:ascii="Times New Roman" w:eastAsiaTheme="minorHAnsi" w:hAnsi="Times New Roman"/>
          <w:sz w:val="24"/>
          <w:szCs w:val="24"/>
        </w:rPr>
        <w:t>pat</w:t>
      </w:r>
      <w:r w:rsidR="00566A68">
        <w:rPr>
          <w:rFonts w:ascii="Times New Roman" w:eastAsiaTheme="minorHAnsi" w:hAnsi="Times New Roman"/>
          <w:sz w:val="24"/>
          <w:szCs w:val="24"/>
        </w:rPr>
        <w:t>ches of savanna of less than 1 square kilometre</w:t>
      </w:r>
      <w:r w:rsidR="00566A68" w:rsidRPr="00137237">
        <w:rPr>
          <w:rFonts w:ascii="Times New Roman" w:eastAsiaTheme="minorHAnsi" w:hAnsi="Times New Roman"/>
          <w:sz w:val="24"/>
          <w:szCs w:val="24"/>
        </w:rPr>
        <w:t xml:space="preserve"> </w:t>
      </w:r>
      <w:r w:rsidR="00566A68">
        <w:rPr>
          <w:rFonts w:ascii="Times New Roman" w:eastAsiaTheme="minorHAnsi" w:hAnsi="Times New Roman"/>
          <w:sz w:val="24"/>
          <w:szCs w:val="24"/>
        </w:rPr>
        <w:t>in area</w:t>
      </w:r>
      <w:r w:rsidR="00566A68" w:rsidRPr="00137237">
        <w:rPr>
          <w:rFonts w:ascii="Times New Roman" w:eastAsiaTheme="minorHAnsi" w:hAnsi="Times New Roman"/>
          <w:sz w:val="24"/>
          <w:szCs w:val="24"/>
        </w:rPr>
        <w:t xml:space="preserve"> is commonly undertaken as asset protectio</w:t>
      </w:r>
      <w:r w:rsidR="00566A68" w:rsidRPr="003E6FE7">
        <w:rPr>
          <w:rFonts w:ascii="Times New Roman" w:eastAsiaTheme="minorHAnsi" w:hAnsi="Times New Roman"/>
          <w:sz w:val="24"/>
          <w:szCs w:val="24"/>
        </w:rPr>
        <w:t xml:space="preserve">n and is </w:t>
      </w:r>
      <w:r w:rsidR="00566A68">
        <w:rPr>
          <w:rFonts w:ascii="Times New Roman" w:eastAsiaTheme="minorHAnsi" w:hAnsi="Times New Roman"/>
          <w:sz w:val="24"/>
          <w:szCs w:val="24"/>
        </w:rPr>
        <w:t>therefore not a specified kind of project</w:t>
      </w:r>
      <w:r w:rsidR="00566A68" w:rsidRPr="003E6FE7">
        <w:rPr>
          <w:rFonts w:ascii="Times New Roman" w:eastAsiaTheme="minorHAnsi" w:hAnsi="Times New Roman"/>
          <w:sz w:val="24"/>
          <w:szCs w:val="24"/>
        </w:rPr>
        <w:t>.</w:t>
      </w:r>
    </w:p>
    <w:p w:rsidR="00D7477E" w:rsidRPr="005A0A4B" w:rsidRDefault="00351DB5" w:rsidP="00A63C52">
      <w:pPr>
        <w:spacing w:after="120"/>
        <w:rPr>
          <w:rFonts w:ascii="Times New Roman" w:hAnsi="Times New Roman"/>
          <w:sz w:val="24"/>
          <w:szCs w:val="24"/>
        </w:rPr>
      </w:pPr>
      <w:r>
        <w:rPr>
          <w:rFonts w:ascii="Times New Roman" w:hAnsi="Times New Roman"/>
          <w:sz w:val="24"/>
          <w:szCs w:val="24"/>
        </w:rPr>
        <w:t>Section 1.4</w:t>
      </w:r>
      <w:r w:rsidR="0080380C">
        <w:rPr>
          <w:rFonts w:ascii="Times New Roman" w:hAnsi="Times New Roman"/>
          <w:sz w:val="24"/>
          <w:szCs w:val="24"/>
        </w:rPr>
        <w:t xml:space="preserve"> </w:t>
      </w:r>
      <w:r w:rsidR="00470FDE">
        <w:rPr>
          <w:rFonts w:ascii="Times New Roman" w:hAnsi="Times New Roman"/>
          <w:sz w:val="24"/>
          <w:szCs w:val="24"/>
        </w:rPr>
        <w:t xml:space="preserve">clarifies </w:t>
      </w:r>
      <w:r w:rsidR="0080380C">
        <w:rPr>
          <w:rFonts w:ascii="Times New Roman" w:hAnsi="Times New Roman"/>
          <w:sz w:val="24"/>
          <w:szCs w:val="24"/>
        </w:rPr>
        <w:t xml:space="preserve">that the </w:t>
      </w:r>
      <w:r w:rsidR="00A63C52">
        <w:rPr>
          <w:rFonts w:ascii="Times New Roman" w:hAnsi="Times New Roman"/>
          <w:sz w:val="24"/>
          <w:szCs w:val="24"/>
        </w:rPr>
        <w:t>Determination</w:t>
      </w:r>
      <w:r w:rsidR="0080380C">
        <w:rPr>
          <w:rFonts w:ascii="Times New Roman" w:hAnsi="Times New Roman"/>
          <w:sz w:val="24"/>
          <w:szCs w:val="24"/>
        </w:rPr>
        <w:t xml:space="preserve"> applies to an agricultural emissions avoidance project which uses strategic early dry season fire management to reduce the emissions of CH</w:t>
      </w:r>
      <w:r w:rsidR="0080380C">
        <w:rPr>
          <w:rFonts w:ascii="Times New Roman" w:hAnsi="Times New Roman"/>
          <w:sz w:val="24"/>
          <w:szCs w:val="24"/>
          <w:vertAlign w:val="subscript"/>
        </w:rPr>
        <w:t>4</w:t>
      </w:r>
      <w:r w:rsidR="0080380C">
        <w:rPr>
          <w:rFonts w:ascii="Times New Roman" w:hAnsi="Times New Roman"/>
          <w:sz w:val="24"/>
          <w:szCs w:val="24"/>
        </w:rPr>
        <w:t xml:space="preserve"> and N</w:t>
      </w:r>
      <w:r w:rsidR="0080380C">
        <w:rPr>
          <w:rFonts w:ascii="Times New Roman" w:hAnsi="Times New Roman"/>
          <w:sz w:val="24"/>
          <w:szCs w:val="24"/>
          <w:vertAlign w:val="subscript"/>
        </w:rPr>
        <w:t>2</w:t>
      </w:r>
      <w:r w:rsidR="0080380C">
        <w:rPr>
          <w:rFonts w:ascii="Times New Roman" w:hAnsi="Times New Roman"/>
          <w:sz w:val="24"/>
          <w:szCs w:val="24"/>
        </w:rPr>
        <w:t>O from fires in areas of savanna in Australia that receive more than 1</w:t>
      </w:r>
      <w:r w:rsidR="00F36414">
        <w:rPr>
          <w:rFonts w:ascii="Times New Roman" w:hAnsi="Times New Roman"/>
          <w:sz w:val="24"/>
          <w:szCs w:val="24"/>
        </w:rPr>
        <w:t>,</w:t>
      </w:r>
      <w:r w:rsidR="0080380C">
        <w:rPr>
          <w:rFonts w:ascii="Times New Roman" w:hAnsi="Times New Roman"/>
          <w:sz w:val="24"/>
          <w:szCs w:val="24"/>
        </w:rPr>
        <w:t xml:space="preserve">000 </w:t>
      </w:r>
      <w:r w:rsidRPr="00351DB5">
        <w:rPr>
          <w:rFonts w:ascii="Times New Roman" w:hAnsi="Times New Roman"/>
          <w:sz w:val="24"/>
          <w:szCs w:val="24"/>
        </w:rPr>
        <w:t xml:space="preserve">millimetres </w:t>
      </w:r>
      <w:r w:rsidR="0080380C">
        <w:rPr>
          <w:rFonts w:ascii="Times New Roman" w:hAnsi="Times New Roman"/>
          <w:sz w:val="24"/>
          <w:szCs w:val="24"/>
        </w:rPr>
        <w:t>long</w:t>
      </w:r>
      <w:r w:rsidR="0080380C">
        <w:rPr>
          <w:rFonts w:ascii="Times New Roman" w:hAnsi="Times New Roman"/>
          <w:sz w:val="24"/>
          <w:szCs w:val="24"/>
        </w:rPr>
        <w:noBreakHyphen/>
        <w:t xml:space="preserve">term average annual rainfall.  </w:t>
      </w:r>
      <w:r w:rsidR="003E6FE7" w:rsidRPr="003E6FE7">
        <w:rPr>
          <w:rFonts w:ascii="Times New Roman" w:hAnsi="Times New Roman"/>
          <w:sz w:val="24"/>
          <w:szCs w:val="24"/>
        </w:rPr>
        <w:br w:type="page"/>
      </w:r>
    </w:p>
    <w:p w:rsidR="00960B61" w:rsidRPr="00137237" w:rsidRDefault="003E6FE7" w:rsidP="00A63C52">
      <w:pPr>
        <w:keepNext/>
        <w:spacing w:after="120"/>
        <w:rPr>
          <w:rFonts w:ascii="Times New Roman" w:hAnsi="Times New Roman"/>
          <w:b/>
          <w:sz w:val="24"/>
          <w:szCs w:val="24"/>
        </w:rPr>
      </w:pPr>
      <w:r w:rsidRPr="003E6FE7">
        <w:rPr>
          <w:rFonts w:ascii="Times New Roman" w:hAnsi="Times New Roman"/>
          <w:b/>
          <w:sz w:val="24"/>
          <w:szCs w:val="24"/>
        </w:rPr>
        <w:lastRenderedPageBreak/>
        <w:t>Part 2</w:t>
      </w:r>
      <w:r w:rsidRPr="003E6FE7">
        <w:rPr>
          <w:rFonts w:ascii="Times New Roman" w:hAnsi="Times New Roman"/>
          <w:b/>
          <w:sz w:val="24"/>
          <w:szCs w:val="24"/>
        </w:rPr>
        <w:tab/>
      </w:r>
      <w:r w:rsidRPr="003E6FE7">
        <w:rPr>
          <w:rFonts w:ascii="Times New Roman" w:hAnsi="Times New Roman"/>
          <w:b/>
          <w:sz w:val="24"/>
          <w:szCs w:val="24"/>
        </w:rPr>
        <w:tab/>
      </w:r>
      <w:r w:rsidR="00273AAA" w:rsidRPr="00782CC8">
        <w:rPr>
          <w:rFonts w:ascii="Times New Roman" w:hAnsi="Times New Roman"/>
          <w:b/>
          <w:sz w:val="24"/>
          <w:szCs w:val="24"/>
        </w:rPr>
        <w:t>Requirements for declaration as eligible project</w:t>
      </w:r>
    </w:p>
    <w:p w:rsidR="0004422B" w:rsidRPr="00782CC8" w:rsidRDefault="0004422B" w:rsidP="00A63C52">
      <w:pPr>
        <w:spacing w:after="120"/>
        <w:rPr>
          <w:rFonts w:ascii="Times New Roman" w:hAnsi="Times New Roman"/>
          <w:sz w:val="24"/>
          <w:szCs w:val="24"/>
        </w:rPr>
      </w:pPr>
      <w:r w:rsidRPr="00782CC8">
        <w:rPr>
          <w:rFonts w:ascii="Times New Roman" w:hAnsi="Times New Roman"/>
          <w:sz w:val="24"/>
          <w:szCs w:val="24"/>
        </w:rPr>
        <w:t>The effect of paragraph 106(1</w:t>
      </w:r>
      <w:proofErr w:type="gramStart"/>
      <w:r w:rsidRPr="00782CC8">
        <w:rPr>
          <w:rFonts w:ascii="Times New Roman" w:hAnsi="Times New Roman"/>
          <w:sz w:val="24"/>
          <w:szCs w:val="24"/>
        </w:rPr>
        <w:t>)(</w:t>
      </w:r>
      <w:proofErr w:type="gramEnd"/>
      <w:r w:rsidRPr="00782CC8">
        <w:rPr>
          <w:rFonts w:ascii="Times New Roman" w:hAnsi="Times New Roman"/>
          <w:sz w:val="24"/>
          <w:szCs w:val="24"/>
        </w:rPr>
        <w:t xml:space="preserve">b) of the Act is that a methodology determination must set out requirements that must be met for </w:t>
      </w:r>
      <w:r w:rsidR="00A63C52">
        <w:rPr>
          <w:rFonts w:ascii="Times New Roman" w:hAnsi="Times New Roman"/>
          <w:sz w:val="24"/>
          <w:szCs w:val="24"/>
        </w:rPr>
        <w:t>a</w:t>
      </w:r>
      <w:r w:rsidRPr="00782CC8">
        <w:rPr>
          <w:rFonts w:ascii="Times New Roman" w:hAnsi="Times New Roman"/>
          <w:sz w:val="24"/>
          <w:szCs w:val="24"/>
        </w:rPr>
        <w:t xml:space="preserve"> project to be </w:t>
      </w:r>
      <w:r w:rsidR="00A63C52">
        <w:rPr>
          <w:rFonts w:ascii="Times New Roman" w:hAnsi="Times New Roman"/>
          <w:sz w:val="24"/>
          <w:szCs w:val="24"/>
        </w:rPr>
        <w:t xml:space="preserve">declared </w:t>
      </w:r>
      <w:r w:rsidRPr="00782CC8">
        <w:rPr>
          <w:rFonts w:ascii="Times New Roman" w:hAnsi="Times New Roman"/>
          <w:sz w:val="24"/>
          <w:szCs w:val="24"/>
        </w:rPr>
        <w:t xml:space="preserve">an </w:t>
      </w:r>
      <w:r w:rsidRPr="00A63C52">
        <w:rPr>
          <w:rFonts w:ascii="Times New Roman" w:hAnsi="Times New Roman"/>
          <w:sz w:val="24"/>
        </w:rPr>
        <w:t>eligible</w:t>
      </w:r>
      <w:r w:rsidRPr="00782CC8">
        <w:rPr>
          <w:rFonts w:ascii="Times New Roman" w:hAnsi="Times New Roman"/>
          <w:sz w:val="24"/>
          <w:szCs w:val="24"/>
        </w:rPr>
        <w:t xml:space="preserve"> offsets project.  Under paragraph</w:t>
      </w:r>
      <w:r w:rsidR="00A63C52">
        <w:rPr>
          <w:rFonts w:ascii="Times New Roman" w:hAnsi="Times New Roman"/>
          <w:sz w:val="24"/>
          <w:szCs w:val="24"/>
        </w:rPr>
        <w:t> </w:t>
      </w:r>
      <w:r w:rsidRPr="00782CC8">
        <w:rPr>
          <w:rFonts w:ascii="Times New Roman" w:hAnsi="Times New Roman"/>
          <w:sz w:val="24"/>
          <w:szCs w:val="24"/>
        </w:rPr>
        <w:t>27(4</w:t>
      </w:r>
      <w:proofErr w:type="gramStart"/>
      <w:r w:rsidRPr="00782CC8">
        <w:rPr>
          <w:rFonts w:ascii="Times New Roman" w:hAnsi="Times New Roman"/>
          <w:sz w:val="24"/>
          <w:szCs w:val="24"/>
        </w:rPr>
        <w:t>)(</w:t>
      </w:r>
      <w:proofErr w:type="gramEnd"/>
      <w:r w:rsidRPr="00782CC8">
        <w:rPr>
          <w:rFonts w:ascii="Times New Roman" w:hAnsi="Times New Roman"/>
          <w:sz w:val="24"/>
          <w:szCs w:val="24"/>
        </w:rPr>
        <w:t xml:space="preserve">c) of the Act, the Regulator cannot declare that </w:t>
      </w:r>
      <w:r w:rsidR="00A63C52">
        <w:rPr>
          <w:rFonts w:ascii="Times New Roman" w:hAnsi="Times New Roman"/>
          <w:sz w:val="24"/>
          <w:szCs w:val="24"/>
        </w:rPr>
        <w:t>a</w:t>
      </w:r>
      <w:r w:rsidRPr="00782CC8">
        <w:rPr>
          <w:rFonts w:ascii="Times New Roman" w:hAnsi="Times New Roman"/>
          <w:sz w:val="24"/>
          <w:szCs w:val="24"/>
        </w:rPr>
        <w:t xml:space="preserve"> project is an eligible offsets project unless satisfied that the project meets the requirements</w:t>
      </w:r>
      <w:r>
        <w:rPr>
          <w:rFonts w:ascii="Times New Roman" w:hAnsi="Times New Roman"/>
          <w:sz w:val="24"/>
          <w:szCs w:val="24"/>
        </w:rPr>
        <w:t xml:space="preserve"> set out in the </w:t>
      </w:r>
      <w:r w:rsidR="00A63C52">
        <w:rPr>
          <w:rFonts w:ascii="Times New Roman" w:hAnsi="Times New Roman"/>
          <w:sz w:val="24"/>
          <w:szCs w:val="24"/>
        </w:rPr>
        <w:t xml:space="preserve">relevant </w:t>
      </w:r>
      <w:r>
        <w:rPr>
          <w:rFonts w:ascii="Times New Roman" w:hAnsi="Times New Roman"/>
          <w:sz w:val="24"/>
          <w:szCs w:val="24"/>
        </w:rPr>
        <w:t>determination</w:t>
      </w:r>
      <w:r w:rsidRPr="00782CC8">
        <w:rPr>
          <w:rFonts w:ascii="Times New Roman" w:hAnsi="Times New Roman"/>
          <w:sz w:val="24"/>
          <w:szCs w:val="24"/>
        </w:rPr>
        <w:t>.</w:t>
      </w:r>
    </w:p>
    <w:p w:rsidR="00960B61" w:rsidRPr="00137237" w:rsidRDefault="003E6FE7" w:rsidP="00A63C52">
      <w:pPr>
        <w:keepNext/>
        <w:spacing w:after="120"/>
        <w:rPr>
          <w:rFonts w:ascii="Times New Roman" w:hAnsi="Times New Roman"/>
          <w:sz w:val="24"/>
          <w:szCs w:val="24"/>
          <w:u w:val="single"/>
        </w:rPr>
      </w:pPr>
      <w:r w:rsidRPr="003E6FE7">
        <w:rPr>
          <w:rFonts w:ascii="Times New Roman" w:hAnsi="Times New Roman"/>
          <w:sz w:val="24"/>
          <w:szCs w:val="24"/>
          <w:u w:val="single"/>
        </w:rPr>
        <w:t>2.1</w:t>
      </w:r>
      <w:r w:rsidRPr="003E6FE7">
        <w:rPr>
          <w:rFonts w:ascii="Times New Roman" w:hAnsi="Times New Roman"/>
          <w:sz w:val="24"/>
          <w:szCs w:val="24"/>
          <w:u w:val="single"/>
        </w:rPr>
        <w:tab/>
      </w:r>
      <w:r w:rsidR="0004422B">
        <w:rPr>
          <w:rFonts w:ascii="Times New Roman" w:hAnsi="Times New Roman"/>
          <w:sz w:val="24"/>
          <w:szCs w:val="24"/>
          <w:u w:val="single"/>
        </w:rPr>
        <w:t>E</w:t>
      </w:r>
      <w:r w:rsidRPr="003E6FE7">
        <w:rPr>
          <w:rFonts w:ascii="Times New Roman" w:hAnsi="Times New Roman"/>
          <w:sz w:val="24"/>
          <w:szCs w:val="24"/>
          <w:u w:val="single"/>
        </w:rPr>
        <w:t>ligible project</w:t>
      </w:r>
      <w:r w:rsidR="0004422B">
        <w:rPr>
          <w:rFonts w:ascii="Times New Roman" w:hAnsi="Times New Roman"/>
          <w:sz w:val="24"/>
          <w:szCs w:val="24"/>
          <w:u w:val="single"/>
        </w:rPr>
        <w:t>s</w:t>
      </w:r>
    </w:p>
    <w:p w:rsidR="0069062B" w:rsidRDefault="0069062B" w:rsidP="00A63C52">
      <w:pPr>
        <w:spacing w:after="120"/>
        <w:rPr>
          <w:rFonts w:ascii="Times New Roman" w:hAnsi="Times New Roman"/>
          <w:sz w:val="24"/>
          <w:szCs w:val="24"/>
        </w:rPr>
      </w:pPr>
      <w:r w:rsidRPr="00782CC8">
        <w:rPr>
          <w:rFonts w:ascii="Times New Roman" w:hAnsi="Times New Roman"/>
          <w:sz w:val="24"/>
          <w:szCs w:val="24"/>
        </w:rPr>
        <w:t xml:space="preserve">Part 2 of the Determination specifies </w:t>
      </w:r>
      <w:r>
        <w:rPr>
          <w:rFonts w:ascii="Times New Roman" w:hAnsi="Times New Roman"/>
          <w:sz w:val="24"/>
          <w:szCs w:val="24"/>
        </w:rPr>
        <w:t>the</w:t>
      </w:r>
      <w:r w:rsidRPr="00782CC8">
        <w:rPr>
          <w:rFonts w:ascii="Times New Roman" w:hAnsi="Times New Roman"/>
          <w:sz w:val="24"/>
          <w:szCs w:val="24"/>
        </w:rPr>
        <w:t xml:space="preserve"> requirements that must be met before a project </w:t>
      </w:r>
      <w:r>
        <w:rPr>
          <w:rFonts w:ascii="Times New Roman" w:hAnsi="Times New Roman"/>
          <w:sz w:val="24"/>
          <w:szCs w:val="24"/>
        </w:rPr>
        <w:t xml:space="preserve">to which the Determination applies </w:t>
      </w:r>
      <w:r w:rsidRPr="00782CC8">
        <w:rPr>
          <w:rFonts w:ascii="Times New Roman" w:hAnsi="Times New Roman"/>
          <w:sz w:val="24"/>
          <w:szCs w:val="24"/>
        </w:rPr>
        <w:t xml:space="preserve">can be declared an eligible offsets project. </w:t>
      </w:r>
    </w:p>
    <w:p w:rsidR="00AD36FD" w:rsidRPr="00782CC8" w:rsidRDefault="00AD36FD" w:rsidP="00A63C52">
      <w:pPr>
        <w:keepNext/>
        <w:spacing w:after="120"/>
        <w:rPr>
          <w:rFonts w:ascii="Times New Roman" w:hAnsi="Times New Roman"/>
          <w:sz w:val="24"/>
          <w:szCs w:val="24"/>
          <w:u w:val="single"/>
        </w:rPr>
      </w:pPr>
      <w:r w:rsidRPr="00782CC8">
        <w:rPr>
          <w:rFonts w:ascii="Times New Roman" w:hAnsi="Times New Roman"/>
          <w:sz w:val="24"/>
          <w:szCs w:val="24"/>
          <w:u w:val="single"/>
        </w:rPr>
        <w:t xml:space="preserve">2.2 </w:t>
      </w:r>
      <w:r w:rsidRPr="00782CC8">
        <w:rPr>
          <w:rFonts w:ascii="Times New Roman" w:hAnsi="Times New Roman"/>
          <w:sz w:val="24"/>
          <w:szCs w:val="24"/>
          <w:u w:val="single"/>
        </w:rPr>
        <w:tab/>
        <w:t>Location</w:t>
      </w:r>
    </w:p>
    <w:p w:rsidR="00AD36FD" w:rsidRPr="00782CC8" w:rsidRDefault="00AD36FD" w:rsidP="00A63C52">
      <w:pPr>
        <w:spacing w:after="120"/>
        <w:rPr>
          <w:rFonts w:ascii="Times New Roman" w:hAnsi="Times New Roman"/>
          <w:sz w:val="24"/>
          <w:szCs w:val="24"/>
        </w:rPr>
      </w:pPr>
      <w:r w:rsidRPr="00782CC8">
        <w:rPr>
          <w:rFonts w:ascii="Times New Roman" w:hAnsi="Times New Roman"/>
          <w:sz w:val="24"/>
          <w:szCs w:val="24"/>
        </w:rPr>
        <w:t>Section 2.2 provides that the project area must be within Australia</w:t>
      </w:r>
      <w:r w:rsidR="00A52BB5">
        <w:rPr>
          <w:rFonts w:ascii="Times New Roman" w:hAnsi="Times New Roman"/>
          <w:sz w:val="24"/>
          <w:szCs w:val="24"/>
        </w:rPr>
        <w:t>.  This includes</w:t>
      </w:r>
      <w:r w:rsidRPr="00782CC8">
        <w:rPr>
          <w:rFonts w:ascii="Times New Roman" w:hAnsi="Times New Roman"/>
          <w:sz w:val="24"/>
          <w:szCs w:val="24"/>
        </w:rPr>
        <w:t xml:space="preserve"> the external territories (such as Christmas Island and Norfolk Island).</w:t>
      </w:r>
    </w:p>
    <w:p w:rsidR="00AD36FD" w:rsidRPr="00782CC8" w:rsidRDefault="00AD36FD" w:rsidP="00A63C52">
      <w:pPr>
        <w:keepNext/>
        <w:spacing w:after="120"/>
        <w:rPr>
          <w:rFonts w:ascii="Times New Roman" w:hAnsi="Times New Roman"/>
          <w:sz w:val="24"/>
          <w:szCs w:val="24"/>
          <w:u w:val="single"/>
        </w:rPr>
      </w:pPr>
      <w:r w:rsidRPr="00782CC8">
        <w:rPr>
          <w:rFonts w:ascii="Times New Roman" w:hAnsi="Times New Roman"/>
          <w:sz w:val="24"/>
          <w:szCs w:val="24"/>
          <w:u w:val="single"/>
        </w:rPr>
        <w:t xml:space="preserve">2.3 </w:t>
      </w:r>
      <w:r w:rsidRPr="00782CC8">
        <w:rPr>
          <w:rFonts w:ascii="Times New Roman" w:hAnsi="Times New Roman"/>
          <w:sz w:val="24"/>
          <w:szCs w:val="24"/>
          <w:u w:val="single"/>
        </w:rPr>
        <w:tab/>
        <w:t>Project land characteristics</w:t>
      </w:r>
    </w:p>
    <w:p w:rsidR="00AD36FD" w:rsidRPr="00782CC8" w:rsidRDefault="00AD36FD" w:rsidP="00A63C52">
      <w:pPr>
        <w:spacing w:after="120"/>
        <w:rPr>
          <w:rFonts w:ascii="Times New Roman" w:hAnsi="Times New Roman"/>
          <w:sz w:val="24"/>
          <w:szCs w:val="24"/>
        </w:rPr>
      </w:pPr>
      <w:r w:rsidRPr="00782CC8">
        <w:rPr>
          <w:rFonts w:ascii="Times New Roman" w:hAnsi="Times New Roman"/>
          <w:sz w:val="24"/>
          <w:szCs w:val="24"/>
        </w:rPr>
        <w:t>Section 2.3 sets out the requirements for land in the project area on which project activities may occur and, as a consequence, project abatement estimated.</w:t>
      </w:r>
    </w:p>
    <w:p w:rsidR="0069062B" w:rsidRDefault="00C25CC8" w:rsidP="00A63C52">
      <w:pPr>
        <w:spacing w:after="120"/>
        <w:rPr>
          <w:rFonts w:ascii="Times New Roman" w:hAnsi="Times New Roman"/>
          <w:sz w:val="24"/>
          <w:szCs w:val="24"/>
        </w:rPr>
      </w:pPr>
      <w:r>
        <w:rPr>
          <w:rFonts w:ascii="Times New Roman" w:hAnsi="Times New Roman"/>
          <w:sz w:val="24"/>
          <w:szCs w:val="24"/>
        </w:rPr>
        <w:t>Paragraph (a)</w:t>
      </w:r>
      <w:r w:rsidR="00AD36FD" w:rsidRPr="00782CC8">
        <w:rPr>
          <w:rFonts w:ascii="Times New Roman" w:hAnsi="Times New Roman"/>
          <w:sz w:val="24"/>
          <w:szCs w:val="24"/>
        </w:rPr>
        <w:t xml:space="preserve"> provides that the project area must include land</w:t>
      </w:r>
      <w:r w:rsidR="00AD36FD">
        <w:rPr>
          <w:rFonts w:ascii="Times New Roman" w:hAnsi="Times New Roman"/>
          <w:sz w:val="24"/>
          <w:szCs w:val="24"/>
        </w:rPr>
        <w:t xml:space="preserve"> that is located in an area that receives more than </w:t>
      </w:r>
      <w:r w:rsidR="00AD36FD" w:rsidRPr="00AD36FD">
        <w:rPr>
          <w:rFonts w:ascii="Times New Roman" w:hAnsi="Times New Roman"/>
          <w:sz w:val="24"/>
          <w:szCs w:val="24"/>
        </w:rPr>
        <w:t>1</w:t>
      </w:r>
      <w:r w:rsidR="00F36414">
        <w:rPr>
          <w:rFonts w:ascii="Times New Roman" w:hAnsi="Times New Roman"/>
          <w:sz w:val="24"/>
          <w:szCs w:val="24"/>
        </w:rPr>
        <w:t>,</w:t>
      </w:r>
      <w:r w:rsidR="00AD36FD" w:rsidRPr="00AD36FD">
        <w:rPr>
          <w:rFonts w:ascii="Times New Roman" w:hAnsi="Times New Roman"/>
          <w:sz w:val="24"/>
          <w:szCs w:val="24"/>
        </w:rPr>
        <w:t>000 millimetres long-term average annual rainfall</w:t>
      </w:r>
      <w:r w:rsidR="00AD36FD">
        <w:rPr>
          <w:rFonts w:ascii="Times New Roman" w:hAnsi="Times New Roman"/>
          <w:sz w:val="24"/>
          <w:szCs w:val="24"/>
        </w:rPr>
        <w:t>.</w:t>
      </w:r>
      <w:r w:rsidR="00AD36FD" w:rsidRPr="00AD36FD">
        <w:rPr>
          <w:rFonts w:ascii="Times New Roman" w:hAnsi="Times New Roman"/>
          <w:sz w:val="24"/>
          <w:szCs w:val="24"/>
        </w:rPr>
        <w:t xml:space="preserve"> </w:t>
      </w:r>
      <w:r w:rsidR="00AD36FD">
        <w:rPr>
          <w:rFonts w:ascii="Times New Roman" w:hAnsi="Times New Roman"/>
          <w:sz w:val="24"/>
          <w:szCs w:val="24"/>
        </w:rPr>
        <w:t xml:space="preserve">This can be determined </w:t>
      </w:r>
      <w:r>
        <w:rPr>
          <w:rFonts w:ascii="Times New Roman" w:hAnsi="Times New Roman"/>
          <w:sz w:val="24"/>
          <w:szCs w:val="24"/>
        </w:rPr>
        <w:t>by referring to</w:t>
      </w:r>
      <w:r w:rsidR="00AD36FD">
        <w:rPr>
          <w:rFonts w:ascii="Times New Roman" w:hAnsi="Times New Roman"/>
          <w:sz w:val="24"/>
          <w:szCs w:val="24"/>
        </w:rPr>
        <w:t xml:space="preserve"> the </w:t>
      </w:r>
      <w:r w:rsidR="00AD36FD" w:rsidRPr="00C25CC8">
        <w:rPr>
          <w:rFonts w:ascii="Times New Roman" w:hAnsi="Times New Roman"/>
          <w:sz w:val="24"/>
          <w:szCs w:val="24"/>
        </w:rPr>
        <w:t>Savanna burning 1000 mm rainfall map</w:t>
      </w:r>
      <w:r>
        <w:rPr>
          <w:rFonts w:ascii="Times New Roman" w:hAnsi="Times New Roman"/>
          <w:sz w:val="24"/>
          <w:szCs w:val="24"/>
        </w:rPr>
        <w:t xml:space="preserve">, which can be found at </w:t>
      </w:r>
      <w:hyperlink r:id="rId9" w:history="1">
        <w:r w:rsidRPr="00DE4E6B">
          <w:rPr>
            <w:rStyle w:val="Hyperlink"/>
            <w:rFonts w:ascii="Times New Roman" w:hAnsi="Times New Roman"/>
            <w:sz w:val="24"/>
            <w:szCs w:val="24"/>
          </w:rPr>
          <w:t>www.climatechange.gov.au</w:t>
        </w:r>
      </w:hyperlink>
    </w:p>
    <w:p w:rsidR="00160470" w:rsidRDefault="00C25CC8" w:rsidP="00A63C52">
      <w:pPr>
        <w:spacing w:after="120"/>
        <w:rPr>
          <w:rFonts w:ascii="Times New Roman" w:hAnsi="Times New Roman"/>
          <w:sz w:val="24"/>
          <w:szCs w:val="24"/>
        </w:rPr>
      </w:pPr>
      <w:r>
        <w:rPr>
          <w:rFonts w:ascii="Times New Roman" w:hAnsi="Times New Roman"/>
          <w:sz w:val="24"/>
          <w:szCs w:val="24"/>
        </w:rPr>
        <w:t xml:space="preserve">Paragraph (b) </w:t>
      </w:r>
      <w:r w:rsidR="00500A9C">
        <w:rPr>
          <w:rFonts w:ascii="Times New Roman" w:hAnsi="Times New Roman"/>
          <w:sz w:val="24"/>
          <w:szCs w:val="24"/>
        </w:rPr>
        <w:t xml:space="preserve">specifies the </w:t>
      </w:r>
      <w:r>
        <w:rPr>
          <w:rFonts w:ascii="Times New Roman" w:hAnsi="Times New Roman"/>
          <w:sz w:val="24"/>
          <w:szCs w:val="24"/>
        </w:rPr>
        <w:t>vegetation classes</w:t>
      </w:r>
      <w:r w:rsidR="00500A9C">
        <w:rPr>
          <w:rFonts w:ascii="Times New Roman" w:hAnsi="Times New Roman"/>
          <w:sz w:val="24"/>
          <w:szCs w:val="24"/>
        </w:rPr>
        <w:t xml:space="preserve"> that can exist on the land referred to in paragraph (a)</w:t>
      </w:r>
      <w:r>
        <w:rPr>
          <w:rFonts w:ascii="Times New Roman" w:hAnsi="Times New Roman"/>
          <w:sz w:val="24"/>
          <w:szCs w:val="24"/>
        </w:rPr>
        <w:t xml:space="preserve">.  </w:t>
      </w:r>
      <w:r w:rsidR="00500A9C">
        <w:rPr>
          <w:rFonts w:ascii="Times New Roman" w:hAnsi="Times New Roman"/>
          <w:sz w:val="24"/>
          <w:szCs w:val="24"/>
        </w:rPr>
        <w:t xml:space="preserve">The requirement in paragraph (b) </w:t>
      </w:r>
      <w:r w:rsidR="005002B4">
        <w:rPr>
          <w:rFonts w:ascii="Times New Roman" w:hAnsi="Times New Roman"/>
          <w:sz w:val="24"/>
          <w:szCs w:val="24"/>
        </w:rPr>
        <w:t xml:space="preserve">may be </w:t>
      </w:r>
      <w:r w:rsidR="00F82DB5">
        <w:rPr>
          <w:rFonts w:ascii="Times New Roman" w:hAnsi="Times New Roman"/>
          <w:sz w:val="24"/>
          <w:szCs w:val="24"/>
        </w:rPr>
        <w:t>demonstrated</w:t>
      </w:r>
      <w:r w:rsidR="005002B4">
        <w:rPr>
          <w:rFonts w:ascii="Times New Roman" w:hAnsi="Times New Roman"/>
          <w:sz w:val="24"/>
          <w:szCs w:val="24"/>
        </w:rPr>
        <w:t xml:space="preserve"> by providing to the Regulator</w:t>
      </w:r>
      <w:r w:rsidR="00B862FE">
        <w:rPr>
          <w:rFonts w:ascii="Times New Roman" w:hAnsi="Times New Roman"/>
          <w:sz w:val="24"/>
          <w:szCs w:val="24"/>
        </w:rPr>
        <w:t>,</w:t>
      </w:r>
      <w:r w:rsidR="005002B4">
        <w:rPr>
          <w:rFonts w:ascii="Times New Roman" w:hAnsi="Times New Roman"/>
          <w:sz w:val="24"/>
          <w:szCs w:val="24"/>
        </w:rPr>
        <w:t xml:space="preserve"> as part of the project description</w:t>
      </w:r>
      <w:r w:rsidR="00B862FE">
        <w:rPr>
          <w:rFonts w:ascii="Times New Roman" w:hAnsi="Times New Roman"/>
          <w:sz w:val="24"/>
          <w:szCs w:val="24"/>
        </w:rPr>
        <w:t>,</w:t>
      </w:r>
      <w:r w:rsidR="005002B4">
        <w:rPr>
          <w:rFonts w:ascii="Times New Roman" w:hAnsi="Times New Roman"/>
          <w:sz w:val="24"/>
          <w:szCs w:val="24"/>
        </w:rPr>
        <w:t xml:space="preserve"> </w:t>
      </w:r>
      <w:r w:rsidR="005002B4" w:rsidRPr="005002B4">
        <w:rPr>
          <w:rFonts w:ascii="Times New Roman" w:hAnsi="Times New Roman"/>
          <w:sz w:val="24"/>
          <w:szCs w:val="24"/>
        </w:rPr>
        <w:t>documentary</w:t>
      </w:r>
      <w:r w:rsidR="005002B4">
        <w:rPr>
          <w:rFonts w:ascii="Helvetica Neue" w:hAnsi="Helvetica Neue"/>
          <w:sz w:val="19"/>
          <w:szCs w:val="19"/>
        </w:rPr>
        <w:t xml:space="preserve"> </w:t>
      </w:r>
      <w:r w:rsidR="005002B4">
        <w:rPr>
          <w:rFonts w:ascii="Times New Roman" w:hAnsi="Times New Roman"/>
          <w:sz w:val="24"/>
          <w:szCs w:val="24"/>
        </w:rPr>
        <w:t xml:space="preserve">evidence such as </w:t>
      </w:r>
      <w:r w:rsidR="00AB690C">
        <w:rPr>
          <w:rFonts w:ascii="Times New Roman" w:hAnsi="Times New Roman"/>
          <w:sz w:val="24"/>
          <w:szCs w:val="24"/>
        </w:rPr>
        <w:t>a vegetation map generated from remotely-sensed imagery.</w:t>
      </w:r>
    </w:p>
    <w:p w:rsidR="00C25CC8" w:rsidRPr="00D35B81" w:rsidRDefault="00D35B81" w:rsidP="00A63C52">
      <w:pPr>
        <w:spacing w:after="120"/>
        <w:rPr>
          <w:rFonts w:ascii="Times New Roman" w:hAnsi="Times New Roman"/>
          <w:sz w:val="24"/>
          <w:szCs w:val="24"/>
          <w:u w:val="single"/>
        </w:rPr>
      </w:pPr>
      <w:r w:rsidRPr="00D35B81">
        <w:rPr>
          <w:rFonts w:ascii="Times New Roman" w:hAnsi="Times New Roman"/>
          <w:sz w:val="24"/>
          <w:szCs w:val="24"/>
          <w:u w:val="single"/>
        </w:rPr>
        <w:t>2.4</w:t>
      </w:r>
      <w:r w:rsidRPr="00D35B81">
        <w:rPr>
          <w:rFonts w:ascii="Times New Roman" w:hAnsi="Times New Roman"/>
          <w:sz w:val="24"/>
          <w:szCs w:val="24"/>
          <w:u w:val="single"/>
        </w:rPr>
        <w:tab/>
      </w:r>
      <w:r w:rsidR="00214E9B">
        <w:rPr>
          <w:rFonts w:ascii="Times New Roman" w:hAnsi="Times New Roman"/>
          <w:sz w:val="24"/>
          <w:szCs w:val="24"/>
          <w:u w:val="single"/>
        </w:rPr>
        <w:t>Project mechanism</w:t>
      </w:r>
    </w:p>
    <w:p w:rsidR="005F1262" w:rsidRPr="00137237" w:rsidRDefault="00D35B81" w:rsidP="00640111">
      <w:pPr>
        <w:autoSpaceDE w:val="0"/>
        <w:autoSpaceDN w:val="0"/>
        <w:adjustRightInd w:val="0"/>
        <w:spacing w:after="120"/>
        <w:rPr>
          <w:rFonts w:ascii="Times New Roman" w:hAnsi="Times New Roman"/>
          <w:sz w:val="24"/>
          <w:szCs w:val="24"/>
        </w:rPr>
      </w:pPr>
      <w:r>
        <w:rPr>
          <w:rFonts w:ascii="Times New Roman" w:hAnsi="Times New Roman"/>
          <w:sz w:val="24"/>
          <w:szCs w:val="24"/>
        </w:rPr>
        <w:t xml:space="preserve">Section 2.4 </w:t>
      </w:r>
      <w:r w:rsidR="003E6FE7" w:rsidRPr="003E6FE7">
        <w:rPr>
          <w:rFonts w:ascii="Times New Roman" w:hAnsi="Times New Roman"/>
          <w:sz w:val="24"/>
          <w:szCs w:val="24"/>
        </w:rPr>
        <w:t xml:space="preserve">specifies </w:t>
      </w:r>
      <w:r w:rsidR="00B80E50" w:rsidRPr="00BC5E28">
        <w:rPr>
          <w:rFonts w:ascii="Times New Roman" w:hAnsi="Times New Roman"/>
          <w:sz w:val="24"/>
          <w:szCs w:val="24"/>
        </w:rPr>
        <w:t xml:space="preserve">that the </w:t>
      </w:r>
      <w:r w:rsidR="00B80E50" w:rsidRPr="00C5638C">
        <w:rPr>
          <w:rFonts w:ascii="Times New Roman" w:hAnsi="Times New Roman"/>
          <w:sz w:val="24"/>
          <w:szCs w:val="24"/>
        </w:rPr>
        <w:t xml:space="preserve">abatement activity covered by the Determination </w:t>
      </w:r>
      <w:r w:rsidR="00B80E50">
        <w:rPr>
          <w:rFonts w:ascii="Times New Roman" w:hAnsi="Times New Roman"/>
          <w:sz w:val="24"/>
          <w:szCs w:val="24"/>
        </w:rPr>
        <w:t>involves the application of a regime that uses strategic early dry season fire management to reduce the risk and extent of late dry season wild fires. This activity shifts the seasonality of savanna burning from predominantly late dry season to predominantly early dry season, leading to a net reduction in fuel consumed and area burnt and a corresponding reduction in CH</w:t>
      </w:r>
      <w:r w:rsidR="00B80E50">
        <w:rPr>
          <w:rFonts w:ascii="Times New Roman" w:hAnsi="Times New Roman"/>
          <w:sz w:val="24"/>
          <w:szCs w:val="24"/>
          <w:vertAlign w:val="subscript"/>
        </w:rPr>
        <w:t>4</w:t>
      </w:r>
      <w:r w:rsidR="00B80E50">
        <w:rPr>
          <w:rFonts w:ascii="Times New Roman" w:hAnsi="Times New Roman"/>
          <w:sz w:val="24"/>
          <w:szCs w:val="24"/>
        </w:rPr>
        <w:t xml:space="preserve"> and N</w:t>
      </w:r>
      <w:r w:rsidR="00B80E50" w:rsidRPr="003E6FE7">
        <w:rPr>
          <w:rFonts w:ascii="Times New Roman" w:hAnsi="Times New Roman"/>
          <w:sz w:val="24"/>
          <w:szCs w:val="24"/>
          <w:vertAlign w:val="subscript"/>
        </w:rPr>
        <w:t>2</w:t>
      </w:r>
      <w:r w:rsidR="00640111">
        <w:rPr>
          <w:rFonts w:ascii="Times New Roman" w:hAnsi="Times New Roman"/>
          <w:sz w:val="24"/>
          <w:szCs w:val="24"/>
        </w:rPr>
        <w:t>O emissions released by fire</w:t>
      </w:r>
      <w:r w:rsidR="003E6FE7" w:rsidRPr="003E6FE7">
        <w:rPr>
          <w:rFonts w:ascii="Times New Roman" w:hAnsi="Times New Roman"/>
          <w:sz w:val="24"/>
          <w:szCs w:val="24"/>
        </w:rPr>
        <w:t>.</w:t>
      </w:r>
    </w:p>
    <w:p w:rsidR="00441C06" w:rsidRPr="00137237" w:rsidRDefault="00034E26" w:rsidP="00A63C52">
      <w:pPr>
        <w:spacing w:after="120"/>
        <w:rPr>
          <w:rFonts w:ascii="Times New Roman" w:hAnsi="Times New Roman"/>
          <w:sz w:val="24"/>
          <w:szCs w:val="24"/>
        </w:rPr>
      </w:pPr>
      <w:r>
        <w:rPr>
          <w:rFonts w:ascii="Times New Roman" w:hAnsi="Times New Roman"/>
          <w:sz w:val="24"/>
          <w:szCs w:val="24"/>
        </w:rPr>
        <w:t>Strategic early dry season f</w:t>
      </w:r>
      <w:r w:rsidR="003E6FE7" w:rsidRPr="003E6FE7">
        <w:rPr>
          <w:rFonts w:ascii="Times New Roman" w:hAnsi="Times New Roman"/>
          <w:sz w:val="24"/>
          <w:szCs w:val="24"/>
        </w:rPr>
        <w:t xml:space="preserve">ire management involves planning for, and </w:t>
      </w:r>
      <w:r w:rsidR="00F80B95">
        <w:rPr>
          <w:rFonts w:ascii="Times New Roman" w:hAnsi="Times New Roman"/>
          <w:sz w:val="24"/>
          <w:szCs w:val="24"/>
        </w:rPr>
        <w:t>implementing</w:t>
      </w:r>
      <w:r w:rsidR="003E6FE7" w:rsidRPr="003E6FE7">
        <w:rPr>
          <w:rFonts w:ascii="Times New Roman" w:hAnsi="Times New Roman"/>
          <w:sz w:val="24"/>
          <w:szCs w:val="24"/>
        </w:rPr>
        <w:t xml:space="preserve">, </w:t>
      </w:r>
      <w:r w:rsidR="005C165A">
        <w:rPr>
          <w:rFonts w:ascii="Times New Roman" w:hAnsi="Times New Roman"/>
          <w:sz w:val="24"/>
          <w:szCs w:val="24"/>
        </w:rPr>
        <w:t>prescrib</w:t>
      </w:r>
      <w:r w:rsidR="00D64F35">
        <w:rPr>
          <w:rFonts w:ascii="Times New Roman" w:hAnsi="Times New Roman"/>
          <w:sz w:val="24"/>
          <w:szCs w:val="24"/>
        </w:rPr>
        <w:t xml:space="preserve">ed </w:t>
      </w:r>
      <w:r w:rsidR="003E6FE7" w:rsidRPr="003E6FE7">
        <w:rPr>
          <w:rFonts w:ascii="Times New Roman" w:hAnsi="Times New Roman"/>
          <w:sz w:val="24"/>
          <w:szCs w:val="24"/>
        </w:rPr>
        <w:t>burning practices that reduce fuel</w:t>
      </w:r>
      <w:r w:rsidR="00D64F35">
        <w:rPr>
          <w:rFonts w:ascii="Times New Roman" w:hAnsi="Times New Roman"/>
          <w:sz w:val="24"/>
          <w:szCs w:val="24"/>
        </w:rPr>
        <w:t xml:space="preserve"> load</w:t>
      </w:r>
      <w:r w:rsidR="003E6FE7" w:rsidRPr="003E6FE7">
        <w:rPr>
          <w:rFonts w:ascii="Times New Roman" w:hAnsi="Times New Roman"/>
          <w:sz w:val="24"/>
          <w:szCs w:val="24"/>
        </w:rPr>
        <w:t>s and create more-or-less continuous</w:t>
      </w:r>
      <w:r w:rsidR="00D64F35">
        <w:rPr>
          <w:rFonts w:ascii="Times New Roman" w:hAnsi="Times New Roman"/>
          <w:sz w:val="24"/>
          <w:szCs w:val="24"/>
        </w:rPr>
        <w:t>ly</w:t>
      </w:r>
      <w:r w:rsidR="00B34820">
        <w:rPr>
          <w:rFonts w:ascii="Times New Roman" w:hAnsi="Times New Roman"/>
          <w:sz w:val="24"/>
          <w:szCs w:val="24"/>
        </w:rPr>
        <w:t xml:space="preserve"> </w:t>
      </w:r>
      <w:r w:rsidR="003E6FE7" w:rsidRPr="003E6FE7">
        <w:rPr>
          <w:rFonts w:ascii="Times New Roman" w:hAnsi="Times New Roman"/>
          <w:sz w:val="24"/>
          <w:szCs w:val="24"/>
        </w:rPr>
        <w:t>burnt fire breaks in the landscape</w:t>
      </w:r>
      <w:r w:rsidR="00F80B95" w:rsidRPr="00F80B95">
        <w:rPr>
          <w:rFonts w:ascii="Times New Roman" w:hAnsi="Times New Roman"/>
          <w:sz w:val="24"/>
          <w:szCs w:val="24"/>
        </w:rPr>
        <w:t xml:space="preserve"> </w:t>
      </w:r>
      <w:r w:rsidR="00F80B95">
        <w:rPr>
          <w:rFonts w:ascii="Times New Roman" w:hAnsi="Times New Roman"/>
          <w:sz w:val="24"/>
          <w:szCs w:val="24"/>
        </w:rPr>
        <w:t>in the</w:t>
      </w:r>
      <w:r w:rsidR="00F80B95" w:rsidRPr="00A7302A">
        <w:rPr>
          <w:rFonts w:ascii="Times New Roman" w:hAnsi="Times New Roman"/>
          <w:sz w:val="24"/>
          <w:szCs w:val="24"/>
        </w:rPr>
        <w:t xml:space="preserve"> early dry season</w:t>
      </w:r>
      <w:r w:rsidR="003E6FE7" w:rsidRPr="003E6FE7">
        <w:rPr>
          <w:rFonts w:ascii="Times New Roman" w:hAnsi="Times New Roman"/>
          <w:sz w:val="24"/>
          <w:szCs w:val="24"/>
        </w:rPr>
        <w:t xml:space="preserve">. For example, in the early dry season fire breaks may be burnt alongside roads or fence line corridors, or onto relatively moist fuels along water courses, to help reduce the risk of </w:t>
      </w:r>
      <w:r w:rsidR="00D64F35">
        <w:rPr>
          <w:rFonts w:ascii="Times New Roman" w:hAnsi="Times New Roman"/>
          <w:sz w:val="24"/>
          <w:szCs w:val="24"/>
        </w:rPr>
        <w:t>wild</w:t>
      </w:r>
      <w:r w:rsidR="003E6FE7" w:rsidRPr="003E6FE7">
        <w:rPr>
          <w:rFonts w:ascii="Times New Roman" w:hAnsi="Times New Roman"/>
          <w:sz w:val="24"/>
          <w:szCs w:val="24"/>
        </w:rPr>
        <w:t>fire spreading in the late dry season. At a landscape scale, an effective</w:t>
      </w:r>
      <w:r>
        <w:rPr>
          <w:rFonts w:ascii="Times New Roman" w:hAnsi="Times New Roman"/>
          <w:sz w:val="24"/>
          <w:szCs w:val="24"/>
        </w:rPr>
        <w:t xml:space="preserve"> </w:t>
      </w:r>
      <w:r w:rsidR="003E6FE7" w:rsidRPr="003E6FE7">
        <w:rPr>
          <w:rFonts w:ascii="Times New Roman" w:hAnsi="Times New Roman"/>
          <w:sz w:val="24"/>
          <w:szCs w:val="24"/>
        </w:rPr>
        <w:t xml:space="preserve">fire break system </w:t>
      </w:r>
      <w:r w:rsidR="00D64F35">
        <w:rPr>
          <w:rFonts w:ascii="Times New Roman" w:hAnsi="Times New Roman"/>
          <w:sz w:val="24"/>
          <w:szCs w:val="24"/>
        </w:rPr>
        <w:t xml:space="preserve">created in the </w:t>
      </w:r>
      <w:r w:rsidR="00D64F35" w:rsidRPr="00A7302A">
        <w:rPr>
          <w:rFonts w:ascii="Times New Roman" w:hAnsi="Times New Roman"/>
          <w:sz w:val="24"/>
          <w:szCs w:val="24"/>
        </w:rPr>
        <w:t xml:space="preserve">early dry season </w:t>
      </w:r>
      <w:r w:rsidR="003E6FE7" w:rsidRPr="003E6FE7">
        <w:rPr>
          <w:rFonts w:ascii="Times New Roman" w:hAnsi="Times New Roman"/>
          <w:sz w:val="24"/>
          <w:szCs w:val="24"/>
        </w:rPr>
        <w:t xml:space="preserve">consists of a network of inter-linking burnt patches and corridors. There </w:t>
      </w:r>
      <w:r w:rsidR="00D64F35">
        <w:rPr>
          <w:rFonts w:ascii="Times New Roman" w:hAnsi="Times New Roman"/>
          <w:sz w:val="24"/>
          <w:szCs w:val="24"/>
        </w:rPr>
        <w:t>are</w:t>
      </w:r>
      <w:r w:rsidR="003E6FE7" w:rsidRPr="003E6FE7">
        <w:rPr>
          <w:rFonts w:ascii="Times New Roman" w:hAnsi="Times New Roman"/>
          <w:sz w:val="24"/>
          <w:szCs w:val="24"/>
        </w:rPr>
        <w:t xml:space="preserve"> </w:t>
      </w:r>
      <w:r w:rsidR="00D64F35">
        <w:rPr>
          <w:rFonts w:ascii="Times New Roman" w:hAnsi="Times New Roman"/>
          <w:sz w:val="24"/>
          <w:szCs w:val="24"/>
        </w:rPr>
        <w:t>several</w:t>
      </w:r>
      <w:r w:rsidR="003E6FE7" w:rsidRPr="003E6FE7">
        <w:rPr>
          <w:rFonts w:ascii="Times New Roman" w:hAnsi="Times New Roman"/>
          <w:sz w:val="24"/>
          <w:szCs w:val="24"/>
        </w:rPr>
        <w:t xml:space="preserve"> ways to undertake strategic early dry season fire management, including igniting fires from aircraft, from vehicles along the sides of roads and tracks, from boats on waterways, or </w:t>
      </w:r>
      <w:r w:rsidR="00D64F35">
        <w:rPr>
          <w:rFonts w:ascii="Times New Roman" w:hAnsi="Times New Roman"/>
          <w:sz w:val="24"/>
          <w:szCs w:val="24"/>
        </w:rPr>
        <w:t>while</w:t>
      </w:r>
      <w:r w:rsidR="003E6FE7" w:rsidRPr="003E6FE7">
        <w:rPr>
          <w:rFonts w:ascii="Times New Roman" w:hAnsi="Times New Roman"/>
          <w:sz w:val="24"/>
          <w:szCs w:val="24"/>
        </w:rPr>
        <w:t xml:space="preserve"> walking </w:t>
      </w:r>
      <w:r w:rsidR="003E6FE7" w:rsidRPr="003E6FE7">
        <w:rPr>
          <w:rFonts w:ascii="Times New Roman" w:hAnsi="Times New Roman"/>
          <w:sz w:val="24"/>
          <w:szCs w:val="24"/>
        </w:rPr>
        <w:lastRenderedPageBreak/>
        <w:t xml:space="preserve">across country. The specific </w:t>
      </w:r>
      <w:r w:rsidR="00337477">
        <w:rPr>
          <w:rFonts w:ascii="Times New Roman" w:hAnsi="Times New Roman"/>
          <w:sz w:val="24"/>
          <w:szCs w:val="24"/>
        </w:rPr>
        <w:t>approaches used for</w:t>
      </w:r>
      <w:r w:rsidR="00194203">
        <w:rPr>
          <w:rFonts w:ascii="Times New Roman" w:hAnsi="Times New Roman"/>
          <w:sz w:val="24"/>
          <w:szCs w:val="24"/>
        </w:rPr>
        <w:t xml:space="preserve"> undertaking strategic early dry season fire management</w:t>
      </w:r>
      <w:r w:rsidR="00337477">
        <w:rPr>
          <w:rFonts w:ascii="Times New Roman" w:hAnsi="Times New Roman"/>
          <w:sz w:val="24"/>
          <w:szCs w:val="24"/>
        </w:rPr>
        <w:t xml:space="preserve"> including the </w:t>
      </w:r>
      <w:r w:rsidR="003E6FE7" w:rsidRPr="003E6FE7">
        <w:rPr>
          <w:rFonts w:ascii="Times New Roman" w:hAnsi="Times New Roman"/>
          <w:sz w:val="24"/>
          <w:szCs w:val="24"/>
        </w:rPr>
        <w:t>location, timing and method</w:t>
      </w:r>
      <w:r w:rsidR="00F80B95">
        <w:rPr>
          <w:rFonts w:ascii="Times New Roman" w:hAnsi="Times New Roman"/>
          <w:sz w:val="24"/>
          <w:szCs w:val="24"/>
        </w:rPr>
        <w:t>,</w:t>
      </w:r>
      <w:r w:rsidR="003E6FE7" w:rsidRPr="003E6FE7">
        <w:rPr>
          <w:rFonts w:ascii="Times New Roman" w:hAnsi="Times New Roman"/>
          <w:sz w:val="24"/>
          <w:szCs w:val="24"/>
        </w:rPr>
        <w:t xml:space="preserve"> will depend on landscape features within the project areas and local weather conditions</w:t>
      </w:r>
      <w:r w:rsidR="00337477">
        <w:rPr>
          <w:rFonts w:ascii="Times New Roman" w:hAnsi="Times New Roman"/>
          <w:sz w:val="24"/>
          <w:szCs w:val="24"/>
        </w:rPr>
        <w:t xml:space="preserve"> and are not </w:t>
      </w:r>
      <w:r w:rsidR="003E6FE7" w:rsidRPr="003E6FE7">
        <w:rPr>
          <w:rFonts w:ascii="Times New Roman" w:hAnsi="Times New Roman"/>
          <w:sz w:val="24"/>
          <w:szCs w:val="24"/>
        </w:rPr>
        <w:t>prescribed in th</w:t>
      </w:r>
      <w:r w:rsidR="001F7271">
        <w:rPr>
          <w:rFonts w:ascii="Times New Roman" w:hAnsi="Times New Roman"/>
          <w:sz w:val="24"/>
          <w:szCs w:val="24"/>
        </w:rPr>
        <w:t>e</w:t>
      </w:r>
      <w:r w:rsidR="003E6FE7" w:rsidRPr="003E6FE7">
        <w:rPr>
          <w:rFonts w:ascii="Times New Roman" w:hAnsi="Times New Roman"/>
          <w:sz w:val="24"/>
          <w:szCs w:val="24"/>
        </w:rPr>
        <w:t xml:space="preserve"> </w:t>
      </w:r>
      <w:r w:rsidR="001F7271">
        <w:rPr>
          <w:rFonts w:ascii="Times New Roman" w:hAnsi="Times New Roman"/>
          <w:sz w:val="24"/>
          <w:szCs w:val="24"/>
        </w:rPr>
        <w:t>Determination</w:t>
      </w:r>
      <w:r w:rsidR="003E6FE7" w:rsidRPr="003E6FE7">
        <w:rPr>
          <w:rFonts w:ascii="Times New Roman" w:hAnsi="Times New Roman"/>
          <w:sz w:val="24"/>
          <w:szCs w:val="24"/>
        </w:rPr>
        <w:t>.</w:t>
      </w:r>
    </w:p>
    <w:p w:rsidR="00214E9B" w:rsidRDefault="003E6FE7" w:rsidP="00A63C52">
      <w:pPr>
        <w:autoSpaceDE w:val="0"/>
        <w:autoSpaceDN w:val="0"/>
        <w:adjustRightInd w:val="0"/>
        <w:spacing w:after="120"/>
        <w:rPr>
          <w:rFonts w:ascii="Times New Roman" w:hAnsi="Times New Roman"/>
          <w:sz w:val="24"/>
          <w:szCs w:val="24"/>
        </w:rPr>
      </w:pPr>
      <w:r w:rsidRPr="003E6FE7">
        <w:rPr>
          <w:rFonts w:ascii="Times New Roman" w:hAnsi="Times New Roman"/>
          <w:sz w:val="24"/>
          <w:szCs w:val="24"/>
        </w:rPr>
        <w:t>Th</w:t>
      </w:r>
      <w:r w:rsidR="00770008">
        <w:rPr>
          <w:rFonts w:ascii="Times New Roman" w:hAnsi="Times New Roman"/>
          <w:sz w:val="24"/>
          <w:szCs w:val="24"/>
        </w:rPr>
        <w:t>e specified</w:t>
      </w:r>
      <w:r w:rsidRPr="003E6FE7">
        <w:rPr>
          <w:rFonts w:ascii="Times New Roman" w:hAnsi="Times New Roman"/>
          <w:sz w:val="24"/>
          <w:szCs w:val="24"/>
        </w:rPr>
        <w:t xml:space="preserve"> abatement activity requires that</w:t>
      </w:r>
      <w:r w:rsidR="00990B11">
        <w:rPr>
          <w:rFonts w:ascii="Times New Roman" w:hAnsi="Times New Roman"/>
          <w:sz w:val="24"/>
          <w:szCs w:val="24"/>
        </w:rPr>
        <w:t>:</w:t>
      </w:r>
      <w:r w:rsidRPr="003E6FE7">
        <w:rPr>
          <w:rFonts w:ascii="Times New Roman" w:hAnsi="Times New Roman"/>
          <w:sz w:val="24"/>
          <w:szCs w:val="24"/>
        </w:rPr>
        <w:t xml:space="preserve"> </w:t>
      </w:r>
    </w:p>
    <w:p w:rsidR="00214E9B" w:rsidRPr="000B284F" w:rsidRDefault="003E6FE7" w:rsidP="008E7219">
      <w:pPr>
        <w:pStyle w:val="ListParagraph"/>
        <w:numPr>
          <w:ilvl w:val="0"/>
          <w:numId w:val="9"/>
        </w:numPr>
        <w:autoSpaceDE w:val="0"/>
        <w:autoSpaceDN w:val="0"/>
        <w:adjustRightInd w:val="0"/>
        <w:spacing w:after="0"/>
        <w:ind w:left="714" w:hanging="357"/>
        <w:rPr>
          <w:rFonts w:ascii="Times New Roman" w:hAnsi="Times New Roman"/>
          <w:sz w:val="24"/>
          <w:szCs w:val="24"/>
        </w:rPr>
      </w:pPr>
      <w:r w:rsidRPr="000B284F">
        <w:rPr>
          <w:rFonts w:ascii="Times New Roman" w:hAnsi="Times New Roman"/>
          <w:sz w:val="24"/>
          <w:szCs w:val="24"/>
        </w:rPr>
        <w:t xml:space="preserve">reductions in the area </w:t>
      </w:r>
      <w:r w:rsidR="00337477" w:rsidRPr="000B284F">
        <w:rPr>
          <w:rFonts w:ascii="Times New Roman" w:hAnsi="Times New Roman"/>
          <w:sz w:val="24"/>
          <w:szCs w:val="24"/>
        </w:rPr>
        <w:t>burnt</w:t>
      </w:r>
      <w:r w:rsidR="000B284F">
        <w:rPr>
          <w:rFonts w:ascii="Times New Roman" w:hAnsi="Times New Roman"/>
          <w:sz w:val="24"/>
          <w:szCs w:val="24"/>
        </w:rPr>
        <w:t>;</w:t>
      </w:r>
      <w:r w:rsidRPr="000B284F">
        <w:rPr>
          <w:rFonts w:ascii="Times New Roman" w:hAnsi="Times New Roman"/>
          <w:sz w:val="24"/>
          <w:szCs w:val="24"/>
        </w:rPr>
        <w:t xml:space="preserve">  </w:t>
      </w:r>
    </w:p>
    <w:p w:rsidR="00214E9B" w:rsidRPr="000B284F" w:rsidRDefault="00990B11" w:rsidP="008E7219">
      <w:pPr>
        <w:pStyle w:val="ListParagraph"/>
        <w:numPr>
          <w:ilvl w:val="0"/>
          <w:numId w:val="9"/>
        </w:numPr>
        <w:autoSpaceDE w:val="0"/>
        <w:autoSpaceDN w:val="0"/>
        <w:adjustRightInd w:val="0"/>
        <w:spacing w:after="0"/>
        <w:ind w:left="714" w:hanging="357"/>
        <w:rPr>
          <w:rFonts w:ascii="Times New Roman" w:hAnsi="Times New Roman"/>
          <w:sz w:val="24"/>
          <w:szCs w:val="24"/>
        </w:rPr>
      </w:pPr>
      <w:r>
        <w:rPr>
          <w:rFonts w:ascii="Times New Roman" w:hAnsi="Times New Roman"/>
          <w:sz w:val="24"/>
          <w:szCs w:val="24"/>
        </w:rPr>
        <w:t xml:space="preserve">reduced </w:t>
      </w:r>
      <w:r w:rsidR="003E6FE7" w:rsidRPr="000B284F">
        <w:rPr>
          <w:rFonts w:ascii="Times New Roman" w:hAnsi="Times New Roman"/>
          <w:sz w:val="24"/>
          <w:szCs w:val="24"/>
        </w:rPr>
        <w:t xml:space="preserve">emissions released from </w:t>
      </w:r>
      <w:r w:rsidR="00337477" w:rsidRPr="000B284F">
        <w:rPr>
          <w:rFonts w:ascii="Times New Roman" w:hAnsi="Times New Roman"/>
          <w:sz w:val="24"/>
          <w:szCs w:val="24"/>
        </w:rPr>
        <w:t xml:space="preserve">burnt </w:t>
      </w:r>
      <w:r w:rsidR="003E6FE7" w:rsidRPr="000B284F">
        <w:rPr>
          <w:rFonts w:ascii="Times New Roman" w:hAnsi="Times New Roman"/>
          <w:sz w:val="24"/>
          <w:szCs w:val="24"/>
        </w:rPr>
        <w:t>area</w:t>
      </w:r>
      <w:r>
        <w:rPr>
          <w:rFonts w:ascii="Times New Roman" w:hAnsi="Times New Roman"/>
          <w:sz w:val="24"/>
          <w:szCs w:val="24"/>
        </w:rPr>
        <w:t>s</w:t>
      </w:r>
      <w:r w:rsidR="000B284F">
        <w:rPr>
          <w:rFonts w:ascii="Times New Roman" w:hAnsi="Times New Roman"/>
          <w:sz w:val="24"/>
          <w:szCs w:val="24"/>
        </w:rPr>
        <w:t>; and</w:t>
      </w:r>
      <w:r w:rsidR="003E6FE7" w:rsidRPr="000B284F">
        <w:rPr>
          <w:rFonts w:ascii="Times New Roman" w:hAnsi="Times New Roman"/>
          <w:sz w:val="24"/>
          <w:szCs w:val="24"/>
        </w:rPr>
        <w:t xml:space="preserve"> </w:t>
      </w:r>
    </w:p>
    <w:p w:rsidR="00214E9B" w:rsidRPr="000B284F" w:rsidRDefault="003E6FE7" w:rsidP="008E7219">
      <w:pPr>
        <w:pStyle w:val="ListParagraph"/>
        <w:numPr>
          <w:ilvl w:val="0"/>
          <w:numId w:val="9"/>
        </w:numPr>
        <w:autoSpaceDE w:val="0"/>
        <w:autoSpaceDN w:val="0"/>
        <w:adjustRightInd w:val="0"/>
        <w:spacing w:after="120"/>
        <w:rPr>
          <w:rFonts w:ascii="Times New Roman" w:hAnsi="Times New Roman"/>
          <w:sz w:val="24"/>
          <w:szCs w:val="24"/>
        </w:rPr>
      </w:pPr>
      <w:r w:rsidRPr="000B284F">
        <w:rPr>
          <w:rFonts w:ascii="Times New Roman" w:hAnsi="Times New Roman"/>
          <w:sz w:val="24"/>
          <w:szCs w:val="24"/>
        </w:rPr>
        <w:t>the abatement generated</w:t>
      </w:r>
      <w:r w:rsidR="00214E9B" w:rsidRPr="000B284F">
        <w:rPr>
          <w:rFonts w:ascii="Times New Roman" w:hAnsi="Times New Roman"/>
          <w:sz w:val="24"/>
          <w:szCs w:val="24"/>
        </w:rPr>
        <w:t xml:space="preserve"> </w:t>
      </w:r>
      <w:r w:rsidR="00990B11">
        <w:rPr>
          <w:rFonts w:ascii="Times New Roman" w:hAnsi="Times New Roman"/>
          <w:sz w:val="24"/>
          <w:szCs w:val="24"/>
        </w:rPr>
        <w:t>as a result of the reduced emissions</w:t>
      </w:r>
      <w:r w:rsidR="000B284F">
        <w:rPr>
          <w:rFonts w:ascii="Times New Roman" w:hAnsi="Times New Roman"/>
          <w:sz w:val="24"/>
          <w:szCs w:val="24"/>
        </w:rPr>
        <w:t>;</w:t>
      </w:r>
    </w:p>
    <w:p w:rsidR="00960B61" w:rsidRPr="00137237" w:rsidRDefault="003E6FE7" w:rsidP="00A63C52">
      <w:pPr>
        <w:autoSpaceDE w:val="0"/>
        <w:autoSpaceDN w:val="0"/>
        <w:adjustRightInd w:val="0"/>
        <w:spacing w:after="120"/>
        <w:rPr>
          <w:rFonts w:ascii="Times New Roman" w:hAnsi="Times New Roman"/>
          <w:sz w:val="24"/>
          <w:szCs w:val="24"/>
        </w:rPr>
      </w:pPr>
      <w:proofErr w:type="gramStart"/>
      <w:r w:rsidRPr="003E6FE7">
        <w:rPr>
          <w:rFonts w:ascii="Times New Roman" w:hAnsi="Times New Roman"/>
          <w:sz w:val="24"/>
          <w:szCs w:val="24"/>
        </w:rPr>
        <w:t>must</w:t>
      </w:r>
      <w:proofErr w:type="gramEnd"/>
      <w:r w:rsidRPr="003E6FE7">
        <w:rPr>
          <w:rFonts w:ascii="Times New Roman" w:hAnsi="Times New Roman"/>
          <w:sz w:val="24"/>
          <w:szCs w:val="24"/>
        </w:rPr>
        <w:t xml:space="preserve"> be achieved by planned and </w:t>
      </w:r>
      <w:r w:rsidR="00F80B95">
        <w:rPr>
          <w:rFonts w:ascii="Times New Roman" w:hAnsi="Times New Roman"/>
          <w:sz w:val="24"/>
          <w:szCs w:val="24"/>
        </w:rPr>
        <w:t>intended</w:t>
      </w:r>
      <w:r w:rsidRPr="003E6FE7">
        <w:rPr>
          <w:rFonts w:ascii="Times New Roman" w:hAnsi="Times New Roman"/>
          <w:sz w:val="24"/>
          <w:szCs w:val="24"/>
        </w:rPr>
        <w:t xml:space="preserve"> deployment of prescribed early dry season burns</w:t>
      </w:r>
      <w:r w:rsidR="00990B11">
        <w:rPr>
          <w:rFonts w:ascii="Times New Roman" w:hAnsi="Times New Roman"/>
          <w:sz w:val="24"/>
          <w:szCs w:val="24"/>
        </w:rPr>
        <w:t xml:space="preserve">.  </w:t>
      </w:r>
      <w:r w:rsidRPr="003E6FE7">
        <w:rPr>
          <w:rFonts w:ascii="Times New Roman" w:hAnsi="Times New Roman"/>
          <w:sz w:val="24"/>
          <w:szCs w:val="24"/>
        </w:rPr>
        <w:t xml:space="preserve"> </w:t>
      </w:r>
      <w:r w:rsidR="00E67178">
        <w:rPr>
          <w:rFonts w:ascii="Times New Roman" w:hAnsi="Times New Roman"/>
          <w:sz w:val="24"/>
          <w:szCs w:val="24"/>
        </w:rPr>
        <w:t>N</w:t>
      </w:r>
      <w:r w:rsidRPr="003E6FE7">
        <w:rPr>
          <w:rFonts w:ascii="Times New Roman" w:hAnsi="Times New Roman"/>
          <w:sz w:val="24"/>
          <w:szCs w:val="24"/>
        </w:rPr>
        <w:t xml:space="preserve">atural and constructed barriers </w:t>
      </w:r>
      <w:r w:rsidR="00990B11">
        <w:rPr>
          <w:rFonts w:ascii="Times New Roman" w:hAnsi="Times New Roman"/>
          <w:sz w:val="24"/>
          <w:szCs w:val="24"/>
        </w:rPr>
        <w:t xml:space="preserve">may be employed </w:t>
      </w:r>
      <w:r w:rsidRPr="003E6FE7">
        <w:rPr>
          <w:rFonts w:ascii="Times New Roman" w:hAnsi="Times New Roman"/>
          <w:sz w:val="24"/>
          <w:szCs w:val="24"/>
        </w:rPr>
        <w:t>to stop the spread of fire. Active extinguishment of fires may also be used.</w:t>
      </w:r>
    </w:p>
    <w:p w:rsidR="00214E9B" w:rsidRDefault="00214E9B" w:rsidP="00214E9B">
      <w:pPr>
        <w:spacing w:after="120"/>
        <w:rPr>
          <w:rFonts w:ascii="Times New Roman" w:hAnsi="Times New Roman"/>
          <w:sz w:val="24"/>
          <w:szCs w:val="24"/>
        </w:rPr>
      </w:pPr>
      <w:r>
        <w:rPr>
          <w:rFonts w:ascii="Times New Roman" w:hAnsi="Times New Roman"/>
          <w:sz w:val="24"/>
          <w:szCs w:val="24"/>
        </w:rPr>
        <w:t>The note to section 2.4 refers to methods that cannot be used to reduce the fire scar area, as set out in section 3.2.</w:t>
      </w:r>
    </w:p>
    <w:p w:rsidR="00D7477E" w:rsidRPr="00137237" w:rsidRDefault="003E6FE7" w:rsidP="003D48E3">
      <w:pPr>
        <w:spacing w:after="120"/>
        <w:rPr>
          <w:rFonts w:ascii="Times New Roman" w:hAnsi="Times New Roman"/>
          <w:sz w:val="24"/>
          <w:szCs w:val="24"/>
        </w:rPr>
      </w:pPr>
      <w:r w:rsidRPr="003E6FE7">
        <w:rPr>
          <w:rFonts w:ascii="Times New Roman" w:hAnsi="Times New Roman"/>
          <w:sz w:val="24"/>
          <w:szCs w:val="24"/>
        </w:rPr>
        <w:t xml:space="preserve">In some instances late dry season burning within the project area may be appropriate to reduce the overall extent of wildfire and </w:t>
      </w:r>
      <w:r w:rsidR="001F7271" w:rsidRPr="003E6FE7">
        <w:rPr>
          <w:rFonts w:ascii="Times New Roman" w:hAnsi="Times New Roman"/>
          <w:sz w:val="24"/>
          <w:szCs w:val="24"/>
        </w:rPr>
        <w:t>th</w:t>
      </w:r>
      <w:r w:rsidR="001F7271">
        <w:rPr>
          <w:rFonts w:ascii="Times New Roman" w:hAnsi="Times New Roman"/>
          <w:sz w:val="24"/>
          <w:szCs w:val="24"/>
        </w:rPr>
        <w:t>e</w:t>
      </w:r>
      <w:r w:rsidR="001F7271" w:rsidRPr="003E6FE7">
        <w:rPr>
          <w:rFonts w:ascii="Times New Roman" w:hAnsi="Times New Roman"/>
          <w:sz w:val="24"/>
          <w:szCs w:val="24"/>
        </w:rPr>
        <w:t xml:space="preserve"> </w:t>
      </w:r>
      <w:r w:rsidR="001F7271">
        <w:rPr>
          <w:rFonts w:ascii="Times New Roman" w:hAnsi="Times New Roman"/>
          <w:sz w:val="24"/>
          <w:szCs w:val="24"/>
        </w:rPr>
        <w:t>Determination</w:t>
      </w:r>
      <w:r w:rsidR="001F7271" w:rsidRPr="003E6FE7">
        <w:rPr>
          <w:rFonts w:ascii="Times New Roman" w:hAnsi="Times New Roman"/>
          <w:sz w:val="24"/>
          <w:szCs w:val="24"/>
        </w:rPr>
        <w:t xml:space="preserve"> </w:t>
      </w:r>
      <w:r w:rsidRPr="003E6FE7">
        <w:rPr>
          <w:rFonts w:ascii="Times New Roman" w:hAnsi="Times New Roman"/>
          <w:sz w:val="24"/>
          <w:szCs w:val="24"/>
        </w:rPr>
        <w:t>does not explicitly disallow fire management in the late dry season. Strategic fire management in the late dry season that reduces the area of a project that is burnt each year may generate abatement.</w:t>
      </w:r>
      <w:r w:rsidR="00BB6034">
        <w:rPr>
          <w:rFonts w:ascii="Times New Roman" w:hAnsi="Times New Roman"/>
          <w:sz w:val="24"/>
          <w:szCs w:val="24"/>
        </w:rPr>
        <w:t xml:space="preserve"> </w:t>
      </w:r>
      <w:r w:rsidR="00816573">
        <w:rPr>
          <w:rFonts w:ascii="Times New Roman" w:hAnsi="Times New Roman"/>
          <w:sz w:val="24"/>
          <w:szCs w:val="24"/>
        </w:rPr>
        <w:t xml:space="preserve"> </w:t>
      </w:r>
      <w:r w:rsidR="003D48E3">
        <w:rPr>
          <w:rFonts w:ascii="Times New Roman" w:hAnsi="Times New Roman"/>
          <w:sz w:val="24"/>
          <w:szCs w:val="24"/>
        </w:rPr>
        <w:t>P</w:t>
      </w:r>
      <w:r w:rsidR="003D48E3" w:rsidRPr="003E6FE7">
        <w:rPr>
          <w:rFonts w:ascii="Times New Roman" w:hAnsi="Times New Roman"/>
          <w:sz w:val="24"/>
          <w:szCs w:val="24"/>
        </w:rPr>
        <w:t>roject proponents cannot</w:t>
      </w:r>
      <w:r w:rsidR="003D48E3">
        <w:rPr>
          <w:rFonts w:ascii="Times New Roman" w:hAnsi="Times New Roman"/>
          <w:sz w:val="24"/>
          <w:szCs w:val="24"/>
        </w:rPr>
        <w:t>, however,</w:t>
      </w:r>
      <w:r w:rsidR="003D48E3" w:rsidRPr="003E6FE7">
        <w:rPr>
          <w:rFonts w:ascii="Times New Roman" w:hAnsi="Times New Roman"/>
          <w:sz w:val="24"/>
          <w:szCs w:val="24"/>
        </w:rPr>
        <w:t xml:space="preserve"> reduce </w:t>
      </w:r>
      <w:r w:rsidR="003D48E3">
        <w:rPr>
          <w:rFonts w:ascii="Times New Roman" w:hAnsi="Times New Roman"/>
          <w:sz w:val="24"/>
          <w:szCs w:val="24"/>
        </w:rPr>
        <w:t xml:space="preserve">burning </w:t>
      </w:r>
      <w:r w:rsidR="003D48E3" w:rsidRPr="003E6FE7">
        <w:rPr>
          <w:rFonts w:ascii="Times New Roman" w:hAnsi="Times New Roman"/>
          <w:sz w:val="24"/>
          <w:szCs w:val="24"/>
        </w:rPr>
        <w:t>within the project by creat</w:t>
      </w:r>
      <w:r w:rsidR="003D48E3">
        <w:rPr>
          <w:rFonts w:ascii="Times New Roman" w:hAnsi="Times New Roman"/>
          <w:sz w:val="24"/>
          <w:szCs w:val="24"/>
        </w:rPr>
        <w:t>ing</w:t>
      </w:r>
      <w:r w:rsidR="003D48E3" w:rsidRPr="003E6FE7">
        <w:rPr>
          <w:rFonts w:ascii="Times New Roman" w:hAnsi="Times New Roman"/>
          <w:sz w:val="24"/>
          <w:szCs w:val="24"/>
        </w:rPr>
        <w:t xml:space="preserve"> fire breaks </w:t>
      </w:r>
      <w:r w:rsidR="003D48E3">
        <w:rPr>
          <w:rFonts w:ascii="Times New Roman" w:hAnsi="Times New Roman"/>
          <w:sz w:val="24"/>
          <w:szCs w:val="24"/>
        </w:rPr>
        <w:t xml:space="preserve">around the outside of </w:t>
      </w:r>
      <w:r w:rsidR="003D48E3" w:rsidRPr="003E6FE7">
        <w:rPr>
          <w:rFonts w:ascii="Times New Roman" w:hAnsi="Times New Roman"/>
          <w:sz w:val="24"/>
          <w:szCs w:val="24"/>
        </w:rPr>
        <w:t>the project area.</w:t>
      </w:r>
    </w:p>
    <w:p w:rsidR="005A0A4B" w:rsidRPr="00782CC8" w:rsidRDefault="005A0A4B" w:rsidP="00A63C52">
      <w:pPr>
        <w:keepNext/>
        <w:spacing w:after="120"/>
        <w:rPr>
          <w:rFonts w:ascii="Times New Roman" w:hAnsi="Times New Roman"/>
          <w:sz w:val="24"/>
          <w:szCs w:val="24"/>
          <w:u w:val="single"/>
        </w:rPr>
      </w:pPr>
      <w:r w:rsidRPr="00782CC8">
        <w:rPr>
          <w:rFonts w:ascii="Times New Roman" w:hAnsi="Times New Roman"/>
          <w:sz w:val="24"/>
          <w:szCs w:val="24"/>
          <w:u w:val="single"/>
        </w:rPr>
        <w:t>2.</w:t>
      </w:r>
      <w:r w:rsidR="000B284F">
        <w:rPr>
          <w:rFonts w:ascii="Times New Roman" w:hAnsi="Times New Roman"/>
          <w:sz w:val="24"/>
          <w:szCs w:val="24"/>
          <w:u w:val="single"/>
        </w:rPr>
        <w:t>5</w:t>
      </w:r>
      <w:r w:rsidR="000B284F" w:rsidRPr="00782CC8">
        <w:rPr>
          <w:rFonts w:ascii="Times New Roman" w:hAnsi="Times New Roman"/>
          <w:sz w:val="24"/>
          <w:szCs w:val="24"/>
          <w:u w:val="single"/>
        </w:rPr>
        <w:t xml:space="preserve"> </w:t>
      </w:r>
      <w:r w:rsidRPr="00782CC8">
        <w:rPr>
          <w:rFonts w:ascii="Times New Roman" w:hAnsi="Times New Roman"/>
          <w:sz w:val="24"/>
          <w:szCs w:val="24"/>
          <w:u w:val="single"/>
        </w:rPr>
        <w:tab/>
        <w:t>Identification of project area</w:t>
      </w:r>
    </w:p>
    <w:p w:rsidR="005A0A4B" w:rsidRPr="00782CC8" w:rsidRDefault="005A0A4B" w:rsidP="00A63C52">
      <w:pPr>
        <w:autoSpaceDE w:val="0"/>
        <w:autoSpaceDN w:val="0"/>
        <w:adjustRightInd w:val="0"/>
        <w:spacing w:after="120"/>
        <w:rPr>
          <w:rFonts w:ascii="Times New Roman" w:hAnsi="Times New Roman"/>
          <w:sz w:val="24"/>
          <w:szCs w:val="24"/>
          <w:lang w:eastAsia="en-AU"/>
        </w:rPr>
      </w:pPr>
      <w:r w:rsidRPr="00782CC8">
        <w:rPr>
          <w:rFonts w:ascii="Times New Roman" w:hAnsi="Times New Roman"/>
          <w:sz w:val="24"/>
          <w:szCs w:val="24"/>
          <w:lang w:eastAsia="en-AU"/>
        </w:rPr>
        <w:t xml:space="preserve">A project proponent is required to define the geographic boundaries of the project area when </w:t>
      </w:r>
      <w:r w:rsidR="003D48E3">
        <w:rPr>
          <w:rFonts w:ascii="Times New Roman" w:hAnsi="Times New Roman"/>
          <w:sz w:val="24"/>
          <w:szCs w:val="24"/>
          <w:lang w:eastAsia="en-AU"/>
        </w:rPr>
        <w:t>applying for</w:t>
      </w:r>
      <w:r w:rsidRPr="00782CC8">
        <w:rPr>
          <w:rFonts w:ascii="Times New Roman" w:hAnsi="Times New Roman"/>
          <w:sz w:val="24"/>
          <w:szCs w:val="24"/>
          <w:lang w:eastAsia="en-AU"/>
        </w:rPr>
        <w:t xml:space="preserve"> declaration of an eligible offsets project. The information and documentary requirements to identify a project area </w:t>
      </w:r>
      <w:r w:rsidR="00770008">
        <w:rPr>
          <w:rFonts w:ascii="Times New Roman" w:hAnsi="Times New Roman"/>
          <w:sz w:val="24"/>
          <w:szCs w:val="24"/>
          <w:lang w:eastAsia="en-AU"/>
        </w:rPr>
        <w:t>at</w:t>
      </w:r>
      <w:r w:rsidR="003D48E3">
        <w:rPr>
          <w:rFonts w:ascii="Times New Roman" w:hAnsi="Times New Roman"/>
          <w:sz w:val="24"/>
          <w:szCs w:val="24"/>
          <w:lang w:eastAsia="en-AU"/>
        </w:rPr>
        <w:t xml:space="preserve"> the</w:t>
      </w:r>
      <w:r w:rsidR="00770008">
        <w:rPr>
          <w:rFonts w:ascii="Times New Roman" w:hAnsi="Times New Roman"/>
          <w:sz w:val="24"/>
          <w:szCs w:val="24"/>
          <w:lang w:eastAsia="en-AU"/>
        </w:rPr>
        <w:t xml:space="preserve"> time of application </w:t>
      </w:r>
      <w:r w:rsidR="003250FC">
        <w:rPr>
          <w:rFonts w:ascii="Times New Roman" w:hAnsi="Times New Roman"/>
          <w:sz w:val="24"/>
          <w:szCs w:val="24"/>
          <w:lang w:eastAsia="en-AU"/>
        </w:rPr>
        <w:t>are specified in regulation </w:t>
      </w:r>
      <w:r w:rsidRPr="00782CC8">
        <w:rPr>
          <w:rFonts w:ascii="Times New Roman" w:hAnsi="Times New Roman"/>
          <w:sz w:val="24"/>
          <w:szCs w:val="24"/>
          <w:lang w:eastAsia="en-AU"/>
        </w:rPr>
        <w:t xml:space="preserve">3.1 of the Regulations. </w:t>
      </w:r>
    </w:p>
    <w:p w:rsidR="00B34820" w:rsidRPr="00782CC8" w:rsidRDefault="00B34820" w:rsidP="00B34820">
      <w:pPr>
        <w:autoSpaceDE w:val="0"/>
        <w:autoSpaceDN w:val="0"/>
        <w:adjustRightInd w:val="0"/>
        <w:spacing w:after="120"/>
        <w:rPr>
          <w:rFonts w:ascii="Times New Roman" w:hAnsi="Times New Roman"/>
          <w:sz w:val="24"/>
          <w:szCs w:val="24"/>
          <w:lang w:eastAsia="en-AU"/>
        </w:rPr>
      </w:pPr>
      <w:r w:rsidRPr="00782CC8">
        <w:rPr>
          <w:rFonts w:ascii="Times New Roman" w:hAnsi="Times New Roman"/>
          <w:sz w:val="24"/>
          <w:szCs w:val="24"/>
          <w:lang w:eastAsia="en-AU"/>
        </w:rPr>
        <w:t xml:space="preserve">The project area includes land on which project </w:t>
      </w:r>
      <w:r>
        <w:rPr>
          <w:rFonts w:ascii="Times New Roman" w:hAnsi="Times New Roman"/>
          <w:sz w:val="24"/>
          <w:szCs w:val="24"/>
          <w:lang w:eastAsia="en-AU"/>
        </w:rPr>
        <w:t>activities are</w:t>
      </w:r>
      <w:r w:rsidRPr="00782CC8">
        <w:rPr>
          <w:rFonts w:ascii="Times New Roman" w:hAnsi="Times New Roman"/>
          <w:sz w:val="24"/>
          <w:szCs w:val="24"/>
          <w:lang w:eastAsia="en-AU"/>
        </w:rPr>
        <w:t xml:space="preserve"> carried out.</w:t>
      </w:r>
    </w:p>
    <w:p w:rsidR="005A0A4B" w:rsidRPr="00782CC8" w:rsidRDefault="005A0A4B" w:rsidP="00A63C52">
      <w:pPr>
        <w:autoSpaceDE w:val="0"/>
        <w:autoSpaceDN w:val="0"/>
        <w:adjustRightInd w:val="0"/>
        <w:spacing w:after="120"/>
        <w:rPr>
          <w:rFonts w:ascii="Times New Roman" w:hAnsi="Times New Roman"/>
          <w:sz w:val="24"/>
          <w:szCs w:val="24"/>
          <w:lang w:eastAsia="en-AU"/>
        </w:rPr>
      </w:pPr>
      <w:r w:rsidRPr="00782CC8">
        <w:rPr>
          <w:rFonts w:ascii="Times New Roman" w:hAnsi="Times New Roman"/>
          <w:sz w:val="24"/>
          <w:szCs w:val="24"/>
          <w:lang w:eastAsia="en-AU"/>
        </w:rPr>
        <w:t>Section 2.</w:t>
      </w:r>
      <w:r w:rsidR="003D48E3">
        <w:rPr>
          <w:rFonts w:ascii="Times New Roman" w:hAnsi="Times New Roman"/>
          <w:sz w:val="24"/>
          <w:szCs w:val="24"/>
          <w:lang w:eastAsia="en-AU"/>
        </w:rPr>
        <w:t>5</w:t>
      </w:r>
      <w:r w:rsidRPr="00782CC8">
        <w:rPr>
          <w:rFonts w:ascii="Times New Roman" w:hAnsi="Times New Roman"/>
          <w:sz w:val="24"/>
          <w:szCs w:val="24"/>
          <w:lang w:eastAsia="en-AU"/>
        </w:rPr>
        <w:t xml:space="preserve"> of the Determination provides that the boundaries of the project area must be delineated in accordance with </w:t>
      </w:r>
      <w:r>
        <w:rPr>
          <w:rFonts w:ascii="Times New Roman" w:hAnsi="Times New Roman"/>
          <w:sz w:val="24"/>
          <w:szCs w:val="24"/>
          <w:lang w:eastAsia="en-AU"/>
        </w:rPr>
        <w:t>the requirements for delineating the boundaries of a vegetation map</w:t>
      </w:r>
      <w:r w:rsidRPr="00782CC8">
        <w:rPr>
          <w:rFonts w:ascii="Times New Roman" w:hAnsi="Times New Roman"/>
          <w:sz w:val="24"/>
          <w:szCs w:val="24"/>
          <w:lang w:eastAsia="en-AU"/>
        </w:rPr>
        <w:t>.</w:t>
      </w:r>
      <w:r>
        <w:rPr>
          <w:rFonts w:ascii="Times New Roman" w:hAnsi="Times New Roman"/>
          <w:sz w:val="24"/>
          <w:szCs w:val="24"/>
          <w:lang w:eastAsia="en-AU"/>
        </w:rPr>
        <w:t xml:space="preserve">  These requirements are set out in sections 3.</w:t>
      </w:r>
      <w:r w:rsidR="00CE40B6">
        <w:rPr>
          <w:rFonts w:ascii="Times New Roman" w:hAnsi="Times New Roman"/>
          <w:sz w:val="24"/>
          <w:szCs w:val="24"/>
          <w:lang w:eastAsia="en-AU"/>
        </w:rPr>
        <w:t xml:space="preserve">3 </w:t>
      </w:r>
      <w:r>
        <w:rPr>
          <w:rFonts w:ascii="Times New Roman" w:hAnsi="Times New Roman"/>
          <w:sz w:val="24"/>
          <w:szCs w:val="24"/>
          <w:lang w:eastAsia="en-AU"/>
        </w:rPr>
        <w:t>and 3.</w:t>
      </w:r>
      <w:r w:rsidR="00CE40B6">
        <w:rPr>
          <w:rFonts w:ascii="Times New Roman" w:hAnsi="Times New Roman"/>
          <w:sz w:val="24"/>
          <w:szCs w:val="24"/>
          <w:lang w:eastAsia="en-AU"/>
        </w:rPr>
        <w:t xml:space="preserve">4 </w:t>
      </w:r>
      <w:r>
        <w:rPr>
          <w:rFonts w:ascii="Times New Roman" w:hAnsi="Times New Roman"/>
          <w:sz w:val="24"/>
          <w:szCs w:val="24"/>
          <w:lang w:eastAsia="en-AU"/>
        </w:rPr>
        <w:t>of the Determination</w:t>
      </w:r>
      <w:r w:rsidRPr="00782CC8">
        <w:rPr>
          <w:rFonts w:ascii="Times New Roman" w:hAnsi="Times New Roman"/>
          <w:sz w:val="24"/>
          <w:szCs w:val="24"/>
          <w:lang w:eastAsia="en-AU"/>
        </w:rPr>
        <w:t>.</w:t>
      </w:r>
    </w:p>
    <w:p w:rsidR="00D7477E" w:rsidRPr="00D728C9" w:rsidRDefault="003E6FE7" w:rsidP="00A63C52">
      <w:pPr>
        <w:autoSpaceDE w:val="0"/>
        <w:autoSpaceDN w:val="0"/>
        <w:adjustRightInd w:val="0"/>
        <w:spacing w:after="120"/>
        <w:rPr>
          <w:rFonts w:ascii="Times New Roman" w:hAnsi="Times New Roman"/>
          <w:sz w:val="24"/>
          <w:szCs w:val="24"/>
        </w:rPr>
      </w:pPr>
      <w:r w:rsidRPr="00D728C9">
        <w:rPr>
          <w:rFonts w:ascii="Times New Roman" w:hAnsi="Times New Roman"/>
          <w:sz w:val="24"/>
          <w:szCs w:val="24"/>
        </w:rPr>
        <w:br w:type="page"/>
      </w:r>
    </w:p>
    <w:p w:rsidR="005A0A4B" w:rsidRDefault="003E6FE7" w:rsidP="00A63C52">
      <w:pPr>
        <w:spacing w:after="120"/>
        <w:rPr>
          <w:rFonts w:ascii="Times New Roman" w:hAnsi="Times New Roman"/>
          <w:b/>
          <w:sz w:val="24"/>
          <w:szCs w:val="24"/>
        </w:rPr>
      </w:pPr>
      <w:r w:rsidRPr="003E6FE7">
        <w:rPr>
          <w:rFonts w:ascii="Times New Roman" w:hAnsi="Times New Roman"/>
          <w:b/>
          <w:sz w:val="24"/>
          <w:szCs w:val="24"/>
        </w:rPr>
        <w:lastRenderedPageBreak/>
        <w:t>Part 3</w:t>
      </w:r>
      <w:r w:rsidRPr="003E6FE7">
        <w:rPr>
          <w:rFonts w:ascii="Times New Roman" w:hAnsi="Times New Roman"/>
          <w:b/>
          <w:sz w:val="24"/>
          <w:szCs w:val="24"/>
        </w:rPr>
        <w:tab/>
      </w:r>
      <w:r w:rsidRPr="003E6FE7">
        <w:rPr>
          <w:rFonts w:ascii="Times New Roman" w:hAnsi="Times New Roman"/>
          <w:b/>
          <w:sz w:val="24"/>
          <w:szCs w:val="24"/>
        </w:rPr>
        <w:tab/>
      </w:r>
      <w:r w:rsidR="005A0A4B">
        <w:rPr>
          <w:rFonts w:ascii="Times New Roman" w:hAnsi="Times New Roman"/>
          <w:b/>
          <w:sz w:val="24"/>
          <w:szCs w:val="24"/>
        </w:rPr>
        <w:t>Requirements for operation of eligible projects</w:t>
      </w:r>
    </w:p>
    <w:p w:rsidR="0039688F" w:rsidRDefault="0039688F" w:rsidP="00A63C52">
      <w:pPr>
        <w:keepNext/>
        <w:spacing w:after="120"/>
        <w:rPr>
          <w:rFonts w:ascii="Times New Roman" w:hAnsi="Times New Roman"/>
          <w:b/>
          <w:sz w:val="24"/>
          <w:szCs w:val="24"/>
        </w:rPr>
      </w:pPr>
    </w:p>
    <w:p w:rsidR="005A0A4B" w:rsidRPr="00782CC8" w:rsidRDefault="005A0A4B" w:rsidP="00A63C52">
      <w:pPr>
        <w:keepNext/>
        <w:spacing w:after="120"/>
        <w:rPr>
          <w:rFonts w:ascii="Times New Roman" w:hAnsi="Times New Roman"/>
          <w:b/>
          <w:sz w:val="24"/>
          <w:szCs w:val="24"/>
        </w:rPr>
      </w:pPr>
      <w:r w:rsidRPr="00782CC8">
        <w:rPr>
          <w:rFonts w:ascii="Times New Roman" w:hAnsi="Times New Roman"/>
          <w:b/>
          <w:sz w:val="24"/>
          <w:szCs w:val="24"/>
        </w:rPr>
        <w:t>Division 3.1</w:t>
      </w:r>
      <w:r w:rsidRPr="00782CC8">
        <w:rPr>
          <w:rFonts w:ascii="Times New Roman" w:hAnsi="Times New Roman"/>
          <w:b/>
          <w:sz w:val="24"/>
          <w:szCs w:val="24"/>
        </w:rPr>
        <w:tab/>
        <w:t>Operation of eligible projects</w:t>
      </w:r>
    </w:p>
    <w:p w:rsidR="005A0A4B" w:rsidRPr="00782CC8" w:rsidRDefault="005A0A4B" w:rsidP="00A63C52">
      <w:pPr>
        <w:spacing w:after="120"/>
        <w:rPr>
          <w:rFonts w:ascii="Times New Roman" w:hAnsi="Times New Roman"/>
          <w:sz w:val="24"/>
          <w:szCs w:val="24"/>
          <w:u w:val="single"/>
        </w:rPr>
      </w:pPr>
      <w:r w:rsidRPr="00782CC8">
        <w:rPr>
          <w:rFonts w:ascii="Times New Roman" w:hAnsi="Times New Roman"/>
          <w:sz w:val="24"/>
          <w:szCs w:val="24"/>
          <w:u w:val="single"/>
        </w:rPr>
        <w:t xml:space="preserve">3.1 </w:t>
      </w:r>
      <w:r w:rsidRPr="00782CC8">
        <w:rPr>
          <w:rFonts w:ascii="Times New Roman" w:hAnsi="Times New Roman"/>
          <w:sz w:val="24"/>
          <w:szCs w:val="24"/>
          <w:u w:val="single"/>
        </w:rPr>
        <w:tab/>
        <w:t>Operation of eligible projects</w:t>
      </w:r>
    </w:p>
    <w:p w:rsidR="005A0A4B" w:rsidRDefault="005A0A4B" w:rsidP="00A63C52">
      <w:pPr>
        <w:spacing w:after="120"/>
        <w:rPr>
          <w:rFonts w:ascii="Times New Roman" w:hAnsi="Times New Roman"/>
          <w:sz w:val="24"/>
          <w:szCs w:val="24"/>
        </w:rPr>
      </w:pPr>
      <w:r w:rsidRPr="00782CC8">
        <w:rPr>
          <w:rFonts w:ascii="Times New Roman" w:hAnsi="Times New Roman"/>
          <w:sz w:val="24"/>
          <w:szCs w:val="24"/>
        </w:rPr>
        <w:t>Section 3.1 specifies that the rules for operating a project to which the Determination applies are set out in Part 3.</w:t>
      </w:r>
    </w:p>
    <w:p w:rsidR="00CE40B6" w:rsidRPr="00442FD1" w:rsidRDefault="00CE40B6" w:rsidP="00A63C52">
      <w:pPr>
        <w:spacing w:after="120"/>
        <w:rPr>
          <w:rFonts w:ascii="Times New Roman" w:hAnsi="Times New Roman"/>
          <w:sz w:val="24"/>
          <w:szCs w:val="24"/>
          <w:u w:val="single"/>
        </w:rPr>
      </w:pPr>
      <w:r w:rsidRPr="00442FD1">
        <w:rPr>
          <w:rFonts w:ascii="Times New Roman" w:hAnsi="Times New Roman"/>
          <w:sz w:val="24"/>
          <w:szCs w:val="24"/>
          <w:u w:val="single"/>
        </w:rPr>
        <w:t>3.2</w:t>
      </w:r>
      <w:r w:rsidRPr="00442FD1">
        <w:rPr>
          <w:rFonts w:ascii="Times New Roman" w:hAnsi="Times New Roman"/>
          <w:sz w:val="24"/>
          <w:szCs w:val="24"/>
          <w:u w:val="single"/>
        </w:rPr>
        <w:tab/>
      </w:r>
      <w:r w:rsidR="0077557B">
        <w:rPr>
          <w:rFonts w:ascii="Times New Roman" w:hAnsi="Times New Roman"/>
          <w:sz w:val="24"/>
          <w:szCs w:val="24"/>
          <w:u w:val="single"/>
        </w:rPr>
        <w:t>Ineligible activities</w:t>
      </w:r>
    </w:p>
    <w:p w:rsidR="00CE40B6" w:rsidRDefault="00CE40B6" w:rsidP="00CE40B6">
      <w:pPr>
        <w:spacing w:after="120"/>
        <w:rPr>
          <w:rFonts w:ascii="Times New Roman" w:hAnsi="Times New Roman"/>
          <w:sz w:val="24"/>
          <w:szCs w:val="24"/>
        </w:rPr>
      </w:pPr>
      <w:r>
        <w:rPr>
          <w:rFonts w:ascii="Times New Roman" w:hAnsi="Times New Roman"/>
          <w:sz w:val="24"/>
          <w:szCs w:val="24"/>
        </w:rPr>
        <w:t xml:space="preserve">Section 3.2 </w:t>
      </w:r>
      <w:r w:rsidR="003A6546">
        <w:rPr>
          <w:rFonts w:ascii="Times New Roman" w:hAnsi="Times New Roman"/>
          <w:sz w:val="24"/>
          <w:szCs w:val="24"/>
        </w:rPr>
        <w:t>specifies</w:t>
      </w:r>
      <w:r>
        <w:rPr>
          <w:rFonts w:ascii="Times New Roman" w:hAnsi="Times New Roman"/>
          <w:sz w:val="24"/>
          <w:szCs w:val="24"/>
        </w:rPr>
        <w:t xml:space="preserve"> that i</w:t>
      </w:r>
      <w:r w:rsidRPr="003E6FE7">
        <w:rPr>
          <w:rFonts w:ascii="Times New Roman" w:hAnsi="Times New Roman"/>
          <w:sz w:val="24"/>
          <w:szCs w:val="24"/>
        </w:rPr>
        <w:t xml:space="preserve">ndirect methods for reducing </w:t>
      </w:r>
      <w:r>
        <w:rPr>
          <w:rFonts w:ascii="Times New Roman" w:hAnsi="Times New Roman"/>
          <w:sz w:val="24"/>
          <w:szCs w:val="24"/>
        </w:rPr>
        <w:t xml:space="preserve">the </w:t>
      </w:r>
      <w:r w:rsidRPr="003E6FE7">
        <w:rPr>
          <w:rFonts w:ascii="Times New Roman" w:hAnsi="Times New Roman"/>
          <w:sz w:val="24"/>
          <w:szCs w:val="24"/>
        </w:rPr>
        <w:t xml:space="preserve">area </w:t>
      </w:r>
      <w:r>
        <w:rPr>
          <w:rFonts w:ascii="Times New Roman" w:hAnsi="Times New Roman"/>
          <w:sz w:val="24"/>
          <w:szCs w:val="24"/>
        </w:rPr>
        <w:t xml:space="preserve">burnt </w:t>
      </w:r>
      <w:r w:rsidRPr="003E6FE7">
        <w:rPr>
          <w:rFonts w:ascii="Times New Roman" w:hAnsi="Times New Roman"/>
          <w:sz w:val="24"/>
          <w:szCs w:val="24"/>
        </w:rPr>
        <w:t xml:space="preserve">must not be used in the project area, such as the introduction of cattle. Cattle may be present in the project area, but </w:t>
      </w:r>
      <w:r>
        <w:rPr>
          <w:rFonts w:ascii="Times New Roman" w:hAnsi="Times New Roman"/>
          <w:sz w:val="24"/>
          <w:szCs w:val="24"/>
        </w:rPr>
        <w:t>the project area’s historic stocking rates for the prevailing climatic and market conditions</w:t>
      </w:r>
      <w:r w:rsidRPr="003E6FE7">
        <w:rPr>
          <w:rFonts w:ascii="Times New Roman" w:hAnsi="Times New Roman"/>
          <w:sz w:val="24"/>
          <w:szCs w:val="24"/>
        </w:rPr>
        <w:t xml:space="preserve"> must not be </w:t>
      </w:r>
      <w:r>
        <w:rPr>
          <w:rFonts w:ascii="Times New Roman" w:hAnsi="Times New Roman"/>
          <w:sz w:val="24"/>
          <w:szCs w:val="24"/>
        </w:rPr>
        <w:t>exceeded</w:t>
      </w:r>
      <w:r w:rsidRPr="003E6FE7">
        <w:rPr>
          <w:rFonts w:ascii="Times New Roman" w:hAnsi="Times New Roman"/>
          <w:sz w:val="24"/>
          <w:szCs w:val="24"/>
        </w:rPr>
        <w:t xml:space="preserve">.  </w:t>
      </w:r>
    </w:p>
    <w:p w:rsidR="0039688F" w:rsidRDefault="0039688F" w:rsidP="00A63C52">
      <w:pPr>
        <w:keepNext/>
        <w:spacing w:after="120"/>
        <w:rPr>
          <w:rFonts w:ascii="Times New Roman" w:hAnsi="Times New Roman"/>
          <w:b/>
          <w:sz w:val="24"/>
          <w:szCs w:val="24"/>
        </w:rPr>
      </w:pPr>
    </w:p>
    <w:p w:rsidR="00AB781D" w:rsidRDefault="00AB781D" w:rsidP="00A63C52">
      <w:pPr>
        <w:keepNext/>
        <w:spacing w:after="120"/>
        <w:rPr>
          <w:rFonts w:ascii="Times New Roman" w:hAnsi="Times New Roman"/>
          <w:b/>
          <w:sz w:val="24"/>
          <w:szCs w:val="24"/>
        </w:rPr>
      </w:pPr>
      <w:r w:rsidRPr="00782CC8">
        <w:rPr>
          <w:rFonts w:ascii="Times New Roman" w:hAnsi="Times New Roman"/>
          <w:b/>
          <w:sz w:val="24"/>
          <w:szCs w:val="24"/>
        </w:rPr>
        <w:t>Division 3.2</w:t>
      </w:r>
      <w:r w:rsidRPr="00782CC8">
        <w:rPr>
          <w:rFonts w:ascii="Times New Roman" w:hAnsi="Times New Roman"/>
          <w:b/>
          <w:sz w:val="24"/>
          <w:szCs w:val="24"/>
        </w:rPr>
        <w:tab/>
      </w:r>
      <w:r>
        <w:rPr>
          <w:rFonts w:ascii="Times New Roman" w:hAnsi="Times New Roman"/>
          <w:b/>
          <w:sz w:val="24"/>
          <w:szCs w:val="24"/>
        </w:rPr>
        <w:t>Vegetation maps</w:t>
      </w:r>
    </w:p>
    <w:p w:rsidR="002C0F48" w:rsidRDefault="002C0F48" w:rsidP="00A63C52">
      <w:pPr>
        <w:spacing w:after="120"/>
        <w:rPr>
          <w:rFonts w:ascii="Times New Roman" w:hAnsi="Times New Roman"/>
          <w:sz w:val="24"/>
          <w:szCs w:val="24"/>
        </w:rPr>
      </w:pPr>
      <w:r>
        <w:rPr>
          <w:rFonts w:ascii="Times New Roman" w:hAnsi="Times New Roman"/>
          <w:sz w:val="24"/>
          <w:szCs w:val="24"/>
        </w:rPr>
        <w:t>The Determination</w:t>
      </w:r>
      <w:r w:rsidDel="001F7271">
        <w:rPr>
          <w:rFonts w:ascii="Times New Roman" w:hAnsi="Times New Roman"/>
          <w:sz w:val="24"/>
          <w:szCs w:val="24"/>
        </w:rPr>
        <w:t xml:space="preserve"> </w:t>
      </w:r>
      <w:r>
        <w:rPr>
          <w:rFonts w:ascii="Times New Roman" w:hAnsi="Times New Roman"/>
          <w:sz w:val="24"/>
          <w:szCs w:val="24"/>
        </w:rPr>
        <w:t xml:space="preserve">uses vegetation maps to identify the different vegetation types within a project. Differentiating vegetation types within a project is required because different vegetation types generate different levels of emissions when they are burnt. </w:t>
      </w:r>
    </w:p>
    <w:p w:rsidR="00AB781D" w:rsidRPr="00782CC8" w:rsidRDefault="00AB781D" w:rsidP="00A63C52">
      <w:pPr>
        <w:spacing w:after="120"/>
        <w:rPr>
          <w:rFonts w:ascii="Times New Roman" w:hAnsi="Times New Roman"/>
          <w:sz w:val="24"/>
          <w:szCs w:val="24"/>
          <w:u w:val="single"/>
        </w:rPr>
      </w:pPr>
      <w:r w:rsidRPr="00782CC8">
        <w:rPr>
          <w:rFonts w:ascii="Times New Roman" w:hAnsi="Times New Roman"/>
          <w:sz w:val="24"/>
          <w:szCs w:val="24"/>
          <w:u w:val="single"/>
        </w:rPr>
        <w:t>3.</w:t>
      </w:r>
      <w:r w:rsidR="00CE40B6">
        <w:rPr>
          <w:rFonts w:ascii="Times New Roman" w:hAnsi="Times New Roman"/>
          <w:sz w:val="24"/>
          <w:szCs w:val="24"/>
          <w:u w:val="single"/>
        </w:rPr>
        <w:t>3</w:t>
      </w:r>
      <w:r w:rsidR="00CE40B6" w:rsidRPr="00782CC8">
        <w:rPr>
          <w:rFonts w:ascii="Times New Roman" w:hAnsi="Times New Roman"/>
          <w:sz w:val="24"/>
          <w:szCs w:val="24"/>
          <w:u w:val="single"/>
        </w:rPr>
        <w:t xml:space="preserve"> </w:t>
      </w:r>
      <w:r w:rsidRPr="00782CC8">
        <w:rPr>
          <w:rFonts w:ascii="Times New Roman" w:hAnsi="Times New Roman"/>
          <w:sz w:val="24"/>
          <w:szCs w:val="24"/>
          <w:u w:val="single"/>
        </w:rPr>
        <w:tab/>
      </w:r>
      <w:r>
        <w:rPr>
          <w:rFonts w:ascii="Times New Roman" w:hAnsi="Times New Roman"/>
          <w:sz w:val="24"/>
          <w:szCs w:val="24"/>
          <w:u w:val="single"/>
        </w:rPr>
        <w:t>Requirements for a vegetation map</w:t>
      </w:r>
    </w:p>
    <w:p w:rsidR="00AB781D" w:rsidRPr="00137237" w:rsidRDefault="00AB781D" w:rsidP="00A63C52">
      <w:pPr>
        <w:spacing w:after="120"/>
        <w:rPr>
          <w:rFonts w:ascii="Times New Roman" w:eastAsia="Times New Roman" w:hAnsi="Times New Roman"/>
          <w:sz w:val="24"/>
          <w:szCs w:val="24"/>
        </w:rPr>
      </w:pPr>
      <w:r>
        <w:rPr>
          <w:rFonts w:ascii="Times New Roman" w:hAnsi="Times New Roman"/>
          <w:sz w:val="24"/>
          <w:szCs w:val="24"/>
        </w:rPr>
        <w:t>S</w:t>
      </w:r>
      <w:r w:rsidRPr="003E6FE7">
        <w:rPr>
          <w:rFonts w:ascii="Times New Roman" w:hAnsi="Times New Roman"/>
          <w:sz w:val="24"/>
          <w:szCs w:val="24"/>
        </w:rPr>
        <w:t xml:space="preserve">ection </w:t>
      </w:r>
      <w:r>
        <w:rPr>
          <w:rFonts w:ascii="Times New Roman" w:hAnsi="Times New Roman"/>
          <w:sz w:val="24"/>
          <w:szCs w:val="24"/>
        </w:rPr>
        <w:t>3.</w:t>
      </w:r>
      <w:r w:rsidR="00CE40B6">
        <w:rPr>
          <w:rFonts w:ascii="Times New Roman" w:hAnsi="Times New Roman"/>
          <w:sz w:val="24"/>
          <w:szCs w:val="24"/>
        </w:rPr>
        <w:t xml:space="preserve">3 </w:t>
      </w:r>
      <w:r w:rsidRPr="003E6FE7">
        <w:rPr>
          <w:rFonts w:ascii="Times New Roman" w:hAnsi="Times New Roman"/>
          <w:sz w:val="24"/>
          <w:szCs w:val="24"/>
        </w:rPr>
        <w:t xml:space="preserve">provides that a vegetation map of the project area must </w:t>
      </w:r>
      <w:r w:rsidRPr="003E6FE7">
        <w:rPr>
          <w:rFonts w:ascii="Times New Roman" w:eastAsia="Times New Roman" w:hAnsi="Times New Roman"/>
          <w:sz w:val="24"/>
          <w:szCs w:val="24"/>
        </w:rPr>
        <w:t xml:space="preserve">have a vegetation class assigned to each pixel. To develop this map, </w:t>
      </w:r>
      <w:r w:rsidRPr="003E6FE7">
        <w:rPr>
          <w:rFonts w:ascii="Times New Roman" w:hAnsi="Times New Roman"/>
          <w:sz w:val="24"/>
          <w:szCs w:val="24"/>
        </w:rPr>
        <w:t xml:space="preserve">project proponents must assemble available </w:t>
      </w:r>
      <w:r>
        <w:rPr>
          <w:rFonts w:ascii="Times New Roman" w:hAnsi="Times New Roman"/>
          <w:sz w:val="24"/>
          <w:szCs w:val="24"/>
        </w:rPr>
        <w:t xml:space="preserve">mapping products for </w:t>
      </w:r>
      <w:r w:rsidRPr="003E6FE7">
        <w:rPr>
          <w:rFonts w:ascii="Times New Roman" w:hAnsi="Times New Roman"/>
          <w:sz w:val="24"/>
          <w:szCs w:val="24"/>
        </w:rPr>
        <w:t xml:space="preserve">vegetation structure and other appropriate ancillary land </w:t>
      </w:r>
      <w:r>
        <w:rPr>
          <w:rFonts w:ascii="Times New Roman" w:hAnsi="Times New Roman"/>
          <w:sz w:val="24"/>
          <w:szCs w:val="24"/>
        </w:rPr>
        <w:t>attribute</w:t>
      </w:r>
      <w:r w:rsidRPr="003E6FE7">
        <w:rPr>
          <w:rFonts w:ascii="Times New Roman" w:hAnsi="Times New Roman"/>
          <w:sz w:val="24"/>
          <w:szCs w:val="24"/>
        </w:rPr>
        <w:t xml:space="preserve"> </w:t>
      </w:r>
      <w:r>
        <w:rPr>
          <w:rFonts w:ascii="Times New Roman" w:hAnsi="Times New Roman"/>
          <w:sz w:val="24"/>
          <w:szCs w:val="24"/>
        </w:rPr>
        <w:t xml:space="preserve">information </w:t>
      </w:r>
      <w:r w:rsidRPr="003E6FE7">
        <w:rPr>
          <w:rFonts w:ascii="Times New Roman" w:hAnsi="Times New Roman"/>
          <w:sz w:val="24"/>
          <w:szCs w:val="24"/>
        </w:rPr>
        <w:t xml:space="preserve">(eg soil type, foliage cover) for the defined project area and, where not already available digitally, convert all mapping sources into digital form appropriate for GIS assessment. </w:t>
      </w:r>
      <w:r w:rsidRPr="00176EB2">
        <w:rPr>
          <w:rFonts w:ascii="Times New Roman" w:hAnsi="Times New Roman"/>
          <w:sz w:val="24"/>
          <w:szCs w:val="24"/>
        </w:rPr>
        <w:t>At least one of the inputs to the vegetation map must be cloud-free satellite imagery</w:t>
      </w:r>
      <w:r w:rsidR="00176EB2">
        <w:rPr>
          <w:rFonts w:ascii="Times New Roman" w:hAnsi="Times New Roman"/>
          <w:sz w:val="24"/>
          <w:szCs w:val="24"/>
        </w:rPr>
        <w:t>.</w:t>
      </w:r>
      <w:r w:rsidRPr="00176EB2">
        <w:rPr>
          <w:rFonts w:ascii="Times New Roman" w:hAnsi="Times New Roman"/>
          <w:sz w:val="24"/>
          <w:szCs w:val="24"/>
        </w:rPr>
        <w:t xml:space="preserve"> </w:t>
      </w:r>
      <w:r w:rsidR="00176EB2">
        <w:rPr>
          <w:rFonts w:ascii="Times New Roman" w:hAnsi="Times New Roman"/>
          <w:sz w:val="24"/>
          <w:szCs w:val="24"/>
        </w:rPr>
        <w:t xml:space="preserve">  The map must also be validated</w:t>
      </w:r>
      <w:r w:rsidR="00DC1FFB">
        <w:rPr>
          <w:rFonts w:ascii="Times New Roman" w:hAnsi="Times New Roman"/>
          <w:sz w:val="24"/>
          <w:szCs w:val="24"/>
        </w:rPr>
        <w:t xml:space="preserve"> in accordance with section 3.4</w:t>
      </w:r>
      <w:r w:rsidRPr="00176EB2">
        <w:rPr>
          <w:rFonts w:ascii="Times New Roman" w:hAnsi="Times New Roman"/>
          <w:sz w:val="24"/>
          <w:szCs w:val="24"/>
        </w:rPr>
        <w:t xml:space="preserve"> within the 3 years immediately preceding project commencement</w:t>
      </w:r>
      <w:r w:rsidRPr="003E6FE7">
        <w:rPr>
          <w:rFonts w:ascii="Times New Roman" w:hAnsi="Times New Roman"/>
          <w:sz w:val="24"/>
          <w:szCs w:val="24"/>
        </w:rPr>
        <w:t>.</w:t>
      </w:r>
    </w:p>
    <w:p w:rsidR="00AB781D" w:rsidRPr="00137237" w:rsidRDefault="00AB781D" w:rsidP="00A63C52">
      <w:pPr>
        <w:spacing w:after="120"/>
        <w:rPr>
          <w:rFonts w:ascii="Times New Roman" w:hAnsi="Times New Roman"/>
          <w:sz w:val="24"/>
          <w:szCs w:val="24"/>
        </w:rPr>
      </w:pPr>
      <w:r w:rsidRPr="003E6FE7">
        <w:rPr>
          <w:rFonts w:ascii="Times New Roman" w:hAnsi="Times New Roman"/>
          <w:sz w:val="24"/>
          <w:szCs w:val="24"/>
        </w:rPr>
        <w:t xml:space="preserve">The vegetation class assigned to each pixel of the map must be </w:t>
      </w:r>
      <w:r w:rsidR="00B34820">
        <w:rPr>
          <w:rFonts w:ascii="Times New Roman" w:hAnsi="Times New Roman"/>
          <w:sz w:val="24"/>
          <w:szCs w:val="24"/>
        </w:rPr>
        <w:t>one</w:t>
      </w:r>
      <w:r w:rsidRPr="003E6FE7">
        <w:rPr>
          <w:rFonts w:ascii="Times New Roman" w:hAnsi="Times New Roman"/>
          <w:sz w:val="24"/>
          <w:szCs w:val="24"/>
        </w:rPr>
        <w:t xml:space="preserve"> of the </w:t>
      </w:r>
      <w:r w:rsidR="002035E1">
        <w:rPr>
          <w:rFonts w:ascii="Times New Roman" w:hAnsi="Times New Roman"/>
          <w:sz w:val="24"/>
          <w:szCs w:val="24"/>
        </w:rPr>
        <w:t xml:space="preserve">four </w:t>
      </w:r>
      <w:r w:rsidRPr="003E6FE7">
        <w:rPr>
          <w:rFonts w:ascii="Times New Roman" w:hAnsi="Times New Roman"/>
          <w:sz w:val="24"/>
          <w:szCs w:val="24"/>
        </w:rPr>
        <w:t xml:space="preserve">vegetation classes described in Table 1 of Schedule 1 </w:t>
      </w:r>
      <w:r w:rsidR="0077557B">
        <w:rPr>
          <w:rFonts w:ascii="Times New Roman" w:hAnsi="Times New Roman"/>
          <w:sz w:val="24"/>
          <w:szCs w:val="24"/>
        </w:rPr>
        <w:t>to</w:t>
      </w:r>
      <w:r w:rsidRPr="003E6FE7">
        <w:rPr>
          <w:rFonts w:ascii="Times New Roman" w:hAnsi="Times New Roman"/>
          <w:sz w:val="24"/>
          <w:szCs w:val="24"/>
        </w:rPr>
        <w:t xml:space="preserve"> the Determination. These vegetation classes are:</w:t>
      </w:r>
    </w:p>
    <w:p w:rsidR="00AB781D" w:rsidRPr="00137237" w:rsidRDefault="00AB781D" w:rsidP="008E7219">
      <w:pPr>
        <w:pStyle w:val="ListParagraph"/>
        <w:keepNext/>
        <w:numPr>
          <w:ilvl w:val="0"/>
          <w:numId w:val="13"/>
        </w:numPr>
        <w:spacing w:after="120"/>
        <w:rPr>
          <w:rFonts w:ascii="Times New Roman" w:hAnsi="Times New Roman"/>
          <w:sz w:val="24"/>
          <w:szCs w:val="24"/>
        </w:rPr>
      </w:pPr>
      <w:r w:rsidRPr="003E6FE7">
        <w:rPr>
          <w:rFonts w:ascii="Times New Roman" w:hAnsi="Times New Roman"/>
          <w:sz w:val="24"/>
          <w:szCs w:val="24"/>
        </w:rPr>
        <w:t>eucalypt open forest with tussock grass ground layer (EOF);</w:t>
      </w:r>
    </w:p>
    <w:p w:rsidR="00AB781D" w:rsidRPr="00137237" w:rsidRDefault="00AB781D" w:rsidP="008E7219">
      <w:pPr>
        <w:pStyle w:val="ListParagraph"/>
        <w:keepNext/>
        <w:numPr>
          <w:ilvl w:val="0"/>
          <w:numId w:val="13"/>
        </w:numPr>
        <w:spacing w:after="120"/>
        <w:rPr>
          <w:rFonts w:ascii="Times New Roman" w:hAnsi="Times New Roman"/>
          <w:sz w:val="24"/>
          <w:szCs w:val="24"/>
        </w:rPr>
      </w:pPr>
      <w:r w:rsidRPr="003E6FE7">
        <w:rPr>
          <w:rFonts w:ascii="Times New Roman" w:hAnsi="Times New Roman"/>
          <w:sz w:val="24"/>
          <w:szCs w:val="24"/>
        </w:rPr>
        <w:t>eucalypt woodland, with tussock grass ground layer (EW);</w:t>
      </w:r>
    </w:p>
    <w:p w:rsidR="00AB781D" w:rsidRPr="00137237" w:rsidRDefault="00AB781D" w:rsidP="008E7219">
      <w:pPr>
        <w:pStyle w:val="ListParagraph"/>
        <w:keepNext/>
        <w:numPr>
          <w:ilvl w:val="0"/>
          <w:numId w:val="13"/>
        </w:numPr>
        <w:spacing w:after="120"/>
        <w:rPr>
          <w:rFonts w:ascii="Times New Roman" w:hAnsi="Times New Roman"/>
          <w:sz w:val="24"/>
          <w:szCs w:val="24"/>
        </w:rPr>
      </w:pPr>
      <w:r w:rsidRPr="003E6FE7">
        <w:rPr>
          <w:rFonts w:ascii="Times New Roman" w:hAnsi="Times New Roman"/>
          <w:sz w:val="24"/>
          <w:szCs w:val="24"/>
        </w:rPr>
        <w:t>sandstone woodland with a mixed tussock and/or hummock (</w:t>
      </w:r>
      <w:r>
        <w:rPr>
          <w:rFonts w:ascii="Times New Roman" w:hAnsi="Times New Roman"/>
          <w:sz w:val="24"/>
          <w:szCs w:val="24"/>
        </w:rPr>
        <w:t>s</w:t>
      </w:r>
      <w:r w:rsidRPr="003E6FE7">
        <w:rPr>
          <w:rFonts w:ascii="Times New Roman" w:hAnsi="Times New Roman"/>
          <w:sz w:val="24"/>
          <w:szCs w:val="24"/>
        </w:rPr>
        <w:t>pinifex) grass ground layer (SW); and</w:t>
      </w:r>
    </w:p>
    <w:p w:rsidR="00AB781D" w:rsidRPr="00137237" w:rsidRDefault="00AB781D" w:rsidP="008E7219">
      <w:pPr>
        <w:pStyle w:val="ListParagraph"/>
        <w:keepNext/>
        <w:numPr>
          <w:ilvl w:val="0"/>
          <w:numId w:val="13"/>
        </w:numPr>
        <w:spacing w:after="120"/>
        <w:rPr>
          <w:rFonts w:ascii="Times New Roman" w:hAnsi="Times New Roman"/>
          <w:sz w:val="24"/>
          <w:szCs w:val="24"/>
        </w:rPr>
      </w:pPr>
      <w:proofErr w:type="gramStart"/>
      <w:r w:rsidRPr="003E6FE7">
        <w:rPr>
          <w:rFonts w:ascii="Times New Roman" w:hAnsi="Times New Roman"/>
          <w:sz w:val="24"/>
          <w:szCs w:val="24"/>
        </w:rPr>
        <w:t>sandstone</w:t>
      </w:r>
      <w:proofErr w:type="gramEnd"/>
      <w:r w:rsidRPr="003E6FE7">
        <w:rPr>
          <w:rFonts w:ascii="Times New Roman" w:hAnsi="Times New Roman"/>
          <w:sz w:val="24"/>
          <w:szCs w:val="24"/>
        </w:rPr>
        <w:t xml:space="preserve"> heath with a ground layer dominated by hummock grasses (</w:t>
      </w:r>
      <w:r>
        <w:rPr>
          <w:rFonts w:ascii="Times New Roman" w:hAnsi="Times New Roman"/>
          <w:sz w:val="24"/>
          <w:szCs w:val="24"/>
        </w:rPr>
        <w:t>s</w:t>
      </w:r>
      <w:r w:rsidRPr="003E6FE7">
        <w:rPr>
          <w:rFonts w:ascii="Times New Roman" w:hAnsi="Times New Roman"/>
          <w:sz w:val="24"/>
          <w:szCs w:val="24"/>
        </w:rPr>
        <w:t>pinifex) (SH).</w:t>
      </w:r>
    </w:p>
    <w:p w:rsidR="00AB781D" w:rsidRPr="00137237" w:rsidRDefault="00AB781D" w:rsidP="00A63C52">
      <w:pPr>
        <w:spacing w:after="120"/>
        <w:rPr>
          <w:rFonts w:ascii="Times New Roman" w:hAnsi="Times New Roman"/>
          <w:sz w:val="24"/>
          <w:szCs w:val="24"/>
          <w:u w:val="single"/>
        </w:rPr>
      </w:pPr>
      <w:r w:rsidRPr="003E6FE7">
        <w:rPr>
          <w:rFonts w:ascii="Times New Roman" w:hAnsi="Times New Roman"/>
          <w:sz w:val="24"/>
          <w:szCs w:val="24"/>
          <w:u w:val="single"/>
        </w:rPr>
        <w:t>3.</w:t>
      </w:r>
      <w:r w:rsidR="00CE40B6">
        <w:rPr>
          <w:rFonts w:ascii="Times New Roman" w:hAnsi="Times New Roman"/>
          <w:sz w:val="24"/>
          <w:szCs w:val="24"/>
          <w:u w:val="single"/>
        </w:rPr>
        <w:t>4</w:t>
      </w:r>
      <w:r w:rsidR="00CE40B6" w:rsidRPr="003E6FE7">
        <w:rPr>
          <w:rFonts w:ascii="Times New Roman" w:hAnsi="Times New Roman"/>
          <w:sz w:val="24"/>
          <w:szCs w:val="24"/>
          <w:u w:val="single"/>
        </w:rPr>
        <w:t xml:space="preserve"> </w:t>
      </w:r>
      <w:r w:rsidRPr="003E6FE7">
        <w:rPr>
          <w:rFonts w:ascii="Times New Roman" w:hAnsi="Times New Roman"/>
          <w:sz w:val="24"/>
          <w:szCs w:val="24"/>
          <w:u w:val="single"/>
        </w:rPr>
        <w:tab/>
        <w:t>Validation of a vegetation map</w:t>
      </w:r>
    </w:p>
    <w:p w:rsidR="00AB781D" w:rsidRPr="00137237" w:rsidRDefault="00F36414" w:rsidP="00A63C52">
      <w:pPr>
        <w:autoSpaceDE w:val="0"/>
        <w:autoSpaceDN w:val="0"/>
        <w:adjustRightInd w:val="0"/>
        <w:spacing w:after="120"/>
        <w:rPr>
          <w:rFonts w:ascii="Times New Roman" w:hAnsi="Times New Roman"/>
          <w:sz w:val="24"/>
          <w:szCs w:val="24"/>
        </w:rPr>
      </w:pPr>
      <w:r>
        <w:rPr>
          <w:rFonts w:ascii="Times New Roman" w:hAnsi="Times New Roman"/>
          <w:sz w:val="24"/>
          <w:szCs w:val="24"/>
        </w:rPr>
        <w:t>S</w:t>
      </w:r>
      <w:r w:rsidR="00AB781D" w:rsidRPr="003E6FE7">
        <w:rPr>
          <w:rFonts w:ascii="Times New Roman" w:hAnsi="Times New Roman"/>
          <w:sz w:val="24"/>
          <w:szCs w:val="24"/>
        </w:rPr>
        <w:t xml:space="preserve">ection </w:t>
      </w:r>
      <w:r>
        <w:rPr>
          <w:rFonts w:ascii="Times New Roman" w:hAnsi="Times New Roman"/>
          <w:sz w:val="24"/>
          <w:szCs w:val="24"/>
        </w:rPr>
        <w:t>3.</w:t>
      </w:r>
      <w:r w:rsidR="00CE40B6">
        <w:rPr>
          <w:rFonts w:ascii="Times New Roman" w:hAnsi="Times New Roman"/>
          <w:sz w:val="24"/>
          <w:szCs w:val="24"/>
        </w:rPr>
        <w:t xml:space="preserve">4 </w:t>
      </w:r>
      <w:r w:rsidR="00AB781D" w:rsidRPr="003E6FE7">
        <w:rPr>
          <w:rFonts w:ascii="Times New Roman" w:hAnsi="Times New Roman"/>
          <w:sz w:val="24"/>
          <w:szCs w:val="24"/>
        </w:rPr>
        <w:t xml:space="preserve">sets out the requirements for </w:t>
      </w:r>
      <w:r w:rsidR="00B410B3">
        <w:rPr>
          <w:rFonts w:ascii="Times New Roman" w:hAnsi="Times New Roman"/>
          <w:sz w:val="24"/>
          <w:szCs w:val="24"/>
        </w:rPr>
        <w:t xml:space="preserve">validating </w:t>
      </w:r>
      <w:proofErr w:type="gramStart"/>
      <w:r w:rsidR="00AB781D" w:rsidRPr="003E6FE7">
        <w:rPr>
          <w:rFonts w:ascii="Times New Roman" w:hAnsi="Times New Roman"/>
          <w:sz w:val="24"/>
          <w:szCs w:val="24"/>
        </w:rPr>
        <w:t>a vegetation</w:t>
      </w:r>
      <w:proofErr w:type="gramEnd"/>
      <w:r w:rsidR="00AB781D" w:rsidRPr="003E6FE7">
        <w:rPr>
          <w:rFonts w:ascii="Times New Roman" w:hAnsi="Times New Roman"/>
          <w:sz w:val="24"/>
          <w:szCs w:val="24"/>
        </w:rPr>
        <w:t xml:space="preserve"> map.</w:t>
      </w:r>
    </w:p>
    <w:p w:rsidR="00AB781D" w:rsidRPr="00137237" w:rsidRDefault="00AB781D" w:rsidP="00A63C52">
      <w:pPr>
        <w:autoSpaceDE w:val="0"/>
        <w:autoSpaceDN w:val="0"/>
        <w:adjustRightInd w:val="0"/>
        <w:spacing w:after="120"/>
        <w:rPr>
          <w:rFonts w:ascii="Times New Roman" w:hAnsi="Times New Roman"/>
          <w:sz w:val="24"/>
          <w:szCs w:val="24"/>
        </w:rPr>
      </w:pPr>
      <w:r w:rsidRPr="003E6FE7">
        <w:rPr>
          <w:rFonts w:ascii="Times New Roman" w:hAnsi="Times New Roman"/>
          <w:sz w:val="24"/>
          <w:szCs w:val="24"/>
        </w:rPr>
        <w:t xml:space="preserve">The vegetation map must </w:t>
      </w:r>
      <w:r>
        <w:rPr>
          <w:rFonts w:ascii="Times New Roman" w:hAnsi="Times New Roman"/>
          <w:sz w:val="24"/>
          <w:szCs w:val="24"/>
        </w:rPr>
        <w:t xml:space="preserve">be </w:t>
      </w:r>
      <w:r w:rsidRPr="003E6FE7">
        <w:rPr>
          <w:rFonts w:ascii="Times New Roman" w:hAnsi="Times New Roman"/>
          <w:sz w:val="24"/>
          <w:szCs w:val="24"/>
        </w:rPr>
        <w:t>validated to be at least 80</w:t>
      </w:r>
      <w:r w:rsidR="00B410B3">
        <w:rPr>
          <w:rFonts w:ascii="Times New Roman" w:hAnsi="Times New Roman"/>
          <w:sz w:val="24"/>
          <w:szCs w:val="24"/>
        </w:rPr>
        <w:t>%</w:t>
      </w:r>
      <w:r w:rsidRPr="003E6FE7">
        <w:rPr>
          <w:rFonts w:ascii="Times New Roman" w:hAnsi="Times New Roman"/>
          <w:sz w:val="24"/>
          <w:szCs w:val="24"/>
        </w:rPr>
        <w:t xml:space="preserve"> accurate overall at 1:100</w:t>
      </w:r>
      <w:r>
        <w:rPr>
          <w:rFonts w:ascii="Times New Roman" w:hAnsi="Times New Roman"/>
          <w:sz w:val="24"/>
          <w:szCs w:val="24"/>
        </w:rPr>
        <w:t xml:space="preserve"> </w:t>
      </w:r>
      <w:r w:rsidRPr="003E6FE7">
        <w:rPr>
          <w:rFonts w:ascii="Times New Roman" w:hAnsi="Times New Roman"/>
          <w:sz w:val="24"/>
          <w:szCs w:val="24"/>
        </w:rPr>
        <w:t>000 scale to be acceptable for emissions accounting purposes.</w:t>
      </w:r>
    </w:p>
    <w:p w:rsidR="00AB781D" w:rsidRPr="00137237" w:rsidRDefault="00AB781D" w:rsidP="00A63C52">
      <w:pPr>
        <w:spacing w:after="120"/>
        <w:rPr>
          <w:rFonts w:ascii="Times New Roman" w:hAnsi="Times New Roman"/>
          <w:sz w:val="24"/>
          <w:szCs w:val="24"/>
        </w:rPr>
      </w:pPr>
      <w:r w:rsidRPr="003E6FE7">
        <w:rPr>
          <w:rFonts w:ascii="Times New Roman" w:hAnsi="Times New Roman"/>
          <w:sz w:val="24"/>
          <w:szCs w:val="24"/>
        </w:rPr>
        <w:lastRenderedPageBreak/>
        <w:t>Validation must be done using comprehensive ground-based and/or aerial-based stratified random sampling</w:t>
      </w:r>
      <w:r w:rsidR="00B410B3">
        <w:rPr>
          <w:rFonts w:ascii="Times New Roman" w:hAnsi="Times New Roman"/>
          <w:sz w:val="24"/>
          <w:szCs w:val="24"/>
        </w:rPr>
        <w:t>, based on</w:t>
      </w:r>
      <w:r w:rsidRPr="003E6FE7">
        <w:rPr>
          <w:rFonts w:ascii="Times New Roman" w:hAnsi="Times New Roman"/>
          <w:sz w:val="24"/>
          <w:szCs w:val="24"/>
        </w:rPr>
        <w:t xml:space="preserve"> information from independent waypoints. For projects over 10</w:t>
      </w:r>
      <w:r w:rsidR="00F36414">
        <w:rPr>
          <w:rFonts w:ascii="Times New Roman" w:hAnsi="Times New Roman"/>
          <w:sz w:val="24"/>
          <w:szCs w:val="24"/>
        </w:rPr>
        <w:t>,</w:t>
      </w:r>
      <w:r w:rsidRPr="003E6FE7">
        <w:rPr>
          <w:rFonts w:ascii="Times New Roman" w:hAnsi="Times New Roman"/>
          <w:sz w:val="24"/>
          <w:szCs w:val="24"/>
        </w:rPr>
        <w:t>000 </w:t>
      </w:r>
      <w:r w:rsidR="00B410B3" w:rsidRPr="00B410B3">
        <w:rPr>
          <w:rFonts w:ascii="Times New Roman" w:hAnsi="Times New Roman"/>
          <w:sz w:val="24"/>
          <w:szCs w:val="24"/>
        </w:rPr>
        <w:t>square kilometres</w:t>
      </w:r>
      <w:r w:rsidRPr="003E6FE7">
        <w:rPr>
          <w:rFonts w:ascii="Times New Roman" w:hAnsi="Times New Roman"/>
          <w:sz w:val="24"/>
          <w:szCs w:val="24"/>
        </w:rPr>
        <w:t xml:space="preserve">, at least 500 independent data waypoints must be used to refine the map, and a further 500 independent data waypoints must be used to assess </w:t>
      </w:r>
      <w:r w:rsidR="00B410B3" w:rsidRPr="003E6FE7">
        <w:rPr>
          <w:rFonts w:ascii="Times New Roman" w:hAnsi="Times New Roman"/>
          <w:sz w:val="24"/>
          <w:szCs w:val="24"/>
        </w:rPr>
        <w:t xml:space="preserve">separately </w:t>
      </w:r>
      <w:r w:rsidRPr="003E6FE7">
        <w:rPr>
          <w:rFonts w:ascii="Times New Roman" w:hAnsi="Times New Roman"/>
          <w:sz w:val="24"/>
          <w:szCs w:val="24"/>
        </w:rPr>
        <w:t xml:space="preserve">the accuracy of the vegetation map. For projects </w:t>
      </w:r>
      <w:r>
        <w:rPr>
          <w:rFonts w:ascii="Times New Roman" w:hAnsi="Times New Roman"/>
          <w:sz w:val="24"/>
          <w:szCs w:val="24"/>
        </w:rPr>
        <w:t xml:space="preserve">with areas </w:t>
      </w:r>
      <w:r w:rsidRPr="003E6FE7">
        <w:rPr>
          <w:rFonts w:ascii="Times New Roman" w:hAnsi="Times New Roman"/>
          <w:sz w:val="24"/>
          <w:szCs w:val="24"/>
        </w:rPr>
        <w:t>under 10</w:t>
      </w:r>
      <w:r w:rsidR="00F36414">
        <w:rPr>
          <w:rFonts w:ascii="Times New Roman" w:hAnsi="Times New Roman"/>
          <w:sz w:val="24"/>
          <w:szCs w:val="24"/>
        </w:rPr>
        <w:t>,</w:t>
      </w:r>
      <w:r w:rsidRPr="003E6FE7">
        <w:rPr>
          <w:rFonts w:ascii="Times New Roman" w:hAnsi="Times New Roman"/>
          <w:sz w:val="24"/>
          <w:szCs w:val="24"/>
        </w:rPr>
        <w:t xml:space="preserve">000 </w:t>
      </w:r>
      <w:r w:rsidR="00B410B3" w:rsidRPr="00B410B3">
        <w:rPr>
          <w:rFonts w:ascii="Times New Roman" w:hAnsi="Times New Roman"/>
          <w:sz w:val="24"/>
          <w:szCs w:val="24"/>
        </w:rPr>
        <w:t>square kilometres</w:t>
      </w:r>
      <w:r w:rsidRPr="003E6FE7">
        <w:rPr>
          <w:rFonts w:ascii="Times New Roman" w:hAnsi="Times New Roman"/>
          <w:sz w:val="24"/>
          <w:szCs w:val="24"/>
        </w:rPr>
        <w:t>, 250</w:t>
      </w:r>
      <w:r w:rsidR="00B410B3">
        <w:rPr>
          <w:rFonts w:ascii="Times New Roman" w:hAnsi="Times New Roman"/>
          <w:sz w:val="24"/>
          <w:szCs w:val="24"/>
        </w:rPr>
        <w:t> </w:t>
      </w:r>
      <w:r w:rsidRPr="003E6FE7">
        <w:rPr>
          <w:rFonts w:ascii="Times New Roman" w:hAnsi="Times New Roman"/>
          <w:sz w:val="24"/>
          <w:szCs w:val="24"/>
        </w:rPr>
        <w:t>independent data waypoints must be collected for each purpose.</w:t>
      </w:r>
    </w:p>
    <w:p w:rsidR="00AB781D" w:rsidRPr="00137237" w:rsidRDefault="00AB781D" w:rsidP="00A63C52">
      <w:pPr>
        <w:spacing w:after="120"/>
        <w:rPr>
          <w:rFonts w:ascii="Times New Roman" w:hAnsi="Times New Roman"/>
          <w:sz w:val="24"/>
          <w:szCs w:val="24"/>
        </w:rPr>
      </w:pPr>
      <w:r w:rsidRPr="003E6FE7">
        <w:rPr>
          <w:rFonts w:ascii="Times New Roman" w:hAnsi="Times New Roman"/>
          <w:sz w:val="24"/>
          <w:szCs w:val="24"/>
        </w:rPr>
        <w:t xml:space="preserve">Independent data waypoints must be of the order of </w:t>
      </w:r>
      <w:r w:rsidR="00B410B3">
        <w:rPr>
          <w:rFonts w:ascii="Times New Roman" w:hAnsi="Times New Roman"/>
          <w:sz w:val="24"/>
          <w:szCs w:val="24"/>
        </w:rPr>
        <w:t>1</w:t>
      </w:r>
      <w:r w:rsidRPr="003E6FE7">
        <w:rPr>
          <w:rFonts w:ascii="Times New Roman" w:hAnsi="Times New Roman"/>
          <w:sz w:val="24"/>
          <w:szCs w:val="24"/>
        </w:rPr>
        <w:t xml:space="preserve"> h</w:t>
      </w:r>
      <w:r>
        <w:rPr>
          <w:rFonts w:ascii="Times New Roman" w:hAnsi="Times New Roman"/>
          <w:sz w:val="24"/>
          <w:szCs w:val="24"/>
        </w:rPr>
        <w:t>ectare</w:t>
      </w:r>
      <w:r w:rsidRPr="003E6FE7">
        <w:rPr>
          <w:rFonts w:ascii="Times New Roman" w:hAnsi="Times New Roman"/>
          <w:sz w:val="24"/>
          <w:szCs w:val="24"/>
        </w:rPr>
        <w:t xml:space="preserve"> </w:t>
      </w:r>
      <w:r>
        <w:rPr>
          <w:rFonts w:ascii="Times New Roman" w:hAnsi="Times New Roman"/>
          <w:sz w:val="24"/>
          <w:szCs w:val="24"/>
        </w:rPr>
        <w:t xml:space="preserve">in area </w:t>
      </w:r>
      <w:r w:rsidRPr="003E6FE7">
        <w:rPr>
          <w:rFonts w:ascii="Times New Roman" w:hAnsi="Times New Roman"/>
          <w:sz w:val="24"/>
          <w:szCs w:val="24"/>
        </w:rPr>
        <w:t>to be congruent with the scale of the vegetation map. This data must be collected with reference to transects or a grid that samples all vegetation classes over the project area.</w:t>
      </w:r>
    </w:p>
    <w:p w:rsidR="00AB781D" w:rsidRPr="00137237" w:rsidRDefault="00AB781D" w:rsidP="00A63C52">
      <w:pPr>
        <w:spacing w:after="120"/>
        <w:rPr>
          <w:rFonts w:ascii="Times New Roman" w:hAnsi="Times New Roman"/>
          <w:sz w:val="24"/>
          <w:szCs w:val="24"/>
        </w:rPr>
      </w:pPr>
      <w:r w:rsidRPr="003E6FE7">
        <w:rPr>
          <w:rFonts w:ascii="Times New Roman" w:hAnsi="Times New Roman"/>
          <w:sz w:val="24"/>
          <w:szCs w:val="24"/>
        </w:rPr>
        <w:t>GIS software must then be used to validat</w:t>
      </w:r>
      <w:r>
        <w:rPr>
          <w:rFonts w:ascii="Times New Roman" w:hAnsi="Times New Roman"/>
          <w:sz w:val="24"/>
          <w:szCs w:val="24"/>
        </w:rPr>
        <w:t>e</w:t>
      </w:r>
      <w:r w:rsidRPr="003E6FE7">
        <w:rPr>
          <w:rFonts w:ascii="Times New Roman" w:hAnsi="Times New Roman"/>
          <w:sz w:val="24"/>
          <w:szCs w:val="24"/>
        </w:rPr>
        <w:t xml:space="preserve"> the vegetation map. The independent data waypoints must be intersected with the vegetation map to derive a standard error matrix including errors of omission and commission. The data in the standard error matrix must be used to determine the accuracy of the map as a percentage. </w:t>
      </w:r>
    </w:p>
    <w:p w:rsidR="00B410B3" w:rsidRPr="004806EF" w:rsidRDefault="00AB781D" w:rsidP="00A63C52">
      <w:pPr>
        <w:spacing w:after="120"/>
        <w:rPr>
          <w:rFonts w:ascii="Times New Roman" w:hAnsi="Times New Roman"/>
          <w:sz w:val="24"/>
          <w:szCs w:val="24"/>
        </w:rPr>
      </w:pPr>
      <w:r w:rsidRPr="003E6FE7">
        <w:rPr>
          <w:rFonts w:ascii="Times New Roman" w:hAnsi="Times New Roman"/>
          <w:sz w:val="24"/>
          <w:szCs w:val="24"/>
        </w:rPr>
        <w:t xml:space="preserve">This data should be used to improve the accuracy of the vegetation map. </w:t>
      </w:r>
    </w:p>
    <w:p w:rsidR="0039688F" w:rsidRDefault="0039688F" w:rsidP="00A63C52">
      <w:pPr>
        <w:keepNext/>
        <w:spacing w:after="120"/>
        <w:rPr>
          <w:rFonts w:ascii="Times New Roman" w:hAnsi="Times New Roman"/>
          <w:b/>
          <w:sz w:val="24"/>
          <w:szCs w:val="24"/>
        </w:rPr>
      </w:pPr>
    </w:p>
    <w:p w:rsidR="00B410B3" w:rsidRDefault="00B410B3" w:rsidP="00A63C52">
      <w:pPr>
        <w:keepNext/>
        <w:spacing w:after="120"/>
        <w:rPr>
          <w:rFonts w:ascii="Times New Roman" w:hAnsi="Times New Roman"/>
          <w:b/>
          <w:sz w:val="24"/>
          <w:szCs w:val="24"/>
        </w:rPr>
      </w:pPr>
      <w:r w:rsidRPr="00782CC8">
        <w:rPr>
          <w:rFonts w:ascii="Times New Roman" w:hAnsi="Times New Roman"/>
          <w:b/>
          <w:sz w:val="24"/>
          <w:szCs w:val="24"/>
        </w:rPr>
        <w:t>Division 3.</w:t>
      </w:r>
      <w:r>
        <w:rPr>
          <w:rFonts w:ascii="Times New Roman" w:hAnsi="Times New Roman"/>
          <w:b/>
          <w:sz w:val="24"/>
          <w:szCs w:val="24"/>
        </w:rPr>
        <w:t>3</w:t>
      </w:r>
      <w:r w:rsidRPr="00782CC8">
        <w:rPr>
          <w:rFonts w:ascii="Times New Roman" w:hAnsi="Times New Roman"/>
          <w:b/>
          <w:sz w:val="24"/>
          <w:szCs w:val="24"/>
        </w:rPr>
        <w:tab/>
      </w:r>
      <w:r>
        <w:rPr>
          <w:rFonts w:ascii="Times New Roman" w:hAnsi="Times New Roman"/>
          <w:b/>
          <w:sz w:val="24"/>
          <w:szCs w:val="24"/>
        </w:rPr>
        <w:t>Fire maps</w:t>
      </w:r>
    </w:p>
    <w:p w:rsidR="002C0F48" w:rsidRDefault="002C0F48" w:rsidP="00A63C52">
      <w:pPr>
        <w:spacing w:after="120"/>
        <w:rPr>
          <w:rFonts w:ascii="Times New Roman" w:hAnsi="Times New Roman"/>
          <w:sz w:val="24"/>
          <w:szCs w:val="24"/>
        </w:rPr>
      </w:pPr>
      <w:r>
        <w:rPr>
          <w:rFonts w:ascii="Times New Roman" w:hAnsi="Times New Roman"/>
          <w:sz w:val="24"/>
          <w:szCs w:val="24"/>
        </w:rPr>
        <w:t>The Determination</w:t>
      </w:r>
      <w:r w:rsidDel="001F7271">
        <w:rPr>
          <w:rFonts w:ascii="Times New Roman" w:hAnsi="Times New Roman"/>
          <w:sz w:val="24"/>
          <w:szCs w:val="24"/>
        </w:rPr>
        <w:t xml:space="preserve"> </w:t>
      </w:r>
      <w:r>
        <w:rPr>
          <w:rFonts w:ascii="Times New Roman" w:hAnsi="Times New Roman"/>
          <w:sz w:val="24"/>
          <w:szCs w:val="24"/>
        </w:rPr>
        <w:t xml:space="preserve">accommodates </w:t>
      </w:r>
      <w:r w:rsidR="003D48E3">
        <w:rPr>
          <w:rFonts w:ascii="Times New Roman" w:hAnsi="Times New Roman"/>
          <w:sz w:val="24"/>
          <w:szCs w:val="24"/>
        </w:rPr>
        <w:t>two</w:t>
      </w:r>
      <w:r>
        <w:rPr>
          <w:rFonts w:ascii="Times New Roman" w:hAnsi="Times New Roman"/>
          <w:sz w:val="24"/>
          <w:szCs w:val="24"/>
        </w:rPr>
        <w:t xml:space="preserve"> different fire seasons</w:t>
      </w:r>
      <w:r w:rsidR="0077557B">
        <w:rPr>
          <w:rFonts w:ascii="Times New Roman" w:hAnsi="Times New Roman"/>
          <w:sz w:val="24"/>
          <w:szCs w:val="24"/>
        </w:rPr>
        <w:t xml:space="preserve">, being an </w:t>
      </w:r>
      <w:r>
        <w:rPr>
          <w:rFonts w:ascii="Times New Roman" w:hAnsi="Times New Roman"/>
          <w:sz w:val="24"/>
          <w:szCs w:val="24"/>
        </w:rPr>
        <w:t xml:space="preserve">early dry season and </w:t>
      </w:r>
      <w:r w:rsidR="0077557B">
        <w:rPr>
          <w:rFonts w:ascii="Times New Roman" w:hAnsi="Times New Roman"/>
          <w:sz w:val="24"/>
          <w:szCs w:val="24"/>
        </w:rPr>
        <w:t xml:space="preserve">a </w:t>
      </w:r>
      <w:r>
        <w:rPr>
          <w:rFonts w:ascii="Times New Roman" w:hAnsi="Times New Roman"/>
          <w:sz w:val="24"/>
          <w:szCs w:val="24"/>
        </w:rPr>
        <w:t>late dry season. Differentiating fire seasons is required because fires in the different fire seasons generate different levels of emissions.</w:t>
      </w:r>
    </w:p>
    <w:p w:rsidR="00625012" w:rsidRPr="00625012" w:rsidRDefault="00625012" w:rsidP="00A63C52">
      <w:pPr>
        <w:spacing w:after="120"/>
        <w:rPr>
          <w:rFonts w:ascii="Times New Roman" w:hAnsi="Times New Roman"/>
          <w:sz w:val="24"/>
          <w:szCs w:val="24"/>
        </w:rPr>
      </w:pPr>
      <w:r>
        <w:rPr>
          <w:rFonts w:ascii="Times New Roman" w:hAnsi="Times New Roman"/>
          <w:sz w:val="24"/>
          <w:szCs w:val="24"/>
        </w:rPr>
        <w:t>The Determination</w:t>
      </w:r>
      <w:r w:rsidDel="001F7271">
        <w:rPr>
          <w:rFonts w:ascii="Times New Roman" w:hAnsi="Times New Roman"/>
          <w:sz w:val="24"/>
          <w:szCs w:val="24"/>
        </w:rPr>
        <w:t xml:space="preserve"> </w:t>
      </w:r>
      <w:r>
        <w:rPr>
          <w:rFonts w:ascii="Times New Roman" w:hAnsi="Times New Roman"/>
          <w:sz w:val="24"/>
          <w:szCs w:val="24"/>
        </w:rPr>
        <w:t xml:space="preserve">uses fire maps to identify the extent of fires, or what is known as ‘the fire scar area’. Fires within the fire scar area do not burn all the available fuel. A patchiness factor that estimates the proportion of fuel burnt is applied to determine the actual area of burnt fuel within a fire scar area. The fire scar area taking patchiness into account is called the ‘area burnt’. </w:t>
      </w:r>
    </w:p>
    <w:p w:rsidR="00AB781D" w:rsidRPr="00137237" w:rsidRDefault="00AB781D" w:rsidP="00A63C52">
      <w:pPr>
        <w:spacing w:after="120"/>
        <w:rPr>
          <w:rFonts w:ascii="Times New Roman" w:hAnsi="Times New Roman"/>
          <w:sz w:val="24"/>
          <w:szCs w:val="24"/>
          <w:u w:val="single"/>
        </w:rPr>
      </w:pPr>
      <w:r w:rsidRPr="003E6FE7">
        <w:rPr>
          <w:rFonts w:ascii="Times New Roman" w:hAnsi="Times New Roman"/>
          <w:sz w:val="24"/>
          <w:szCs w:val="24"/>
          <w:u w:val="single"/>
        </w:rPr>
        <w:t>3.</w:t>
      </w:r>
      <w:r w:rsidR="00CE40B6">
        <w:rPr>
          <w:rFonts w:ascii="Times New Roman" w:hAnsi="Times New Roman"/>
          <w:sz w:val="24"/>
          <w:szCs w:val="24"/>
          <w:u w:val="single"/>
        </w:rPr>
        <w:t>5</w:t>
      </w:r>
      <w:r w:rsidRPr="003E6FE7">
        <w:rPr>
          <w:rFonts w:ascii="Times New Roman" w:hAnsi="Times New Roman"/>
          <w:sz w:val="24"/>
          <w:szCs w:val="24"/>
          <w:u w:val="single"/>
        </w:rPr>
        <w:tab/>
        <w:t>Monthly fire maps</w:t>
      </w:r>
    </w:p>
    <w:p w:rsidR="00AB781D" w:rsidRPr="00137237" w:rsidRDefault="00B410B3" w:rsidP="00A63C52">
      <w:pPr>
        <w:spacing w:after="120"/>
        <w:rPr>
          <w:rFonts w:ascii="Times New Roman" w:hAnsi="Times New Roman"/>
          <w:sz w:val="24"/>
          <w:szCs w:val="24"/>
        </w:rPr>
      </w:pPr>
      <w:r>
        <w:rPr>
          <w:rFonts w:ascii="Times New Roman" w:hAnsi="Times New Roman"/>
          <w:sz w:val="24"/>
          <w:szCs w:val="24"/>
        </w:rPr>
        <w:t>S</w:t>
      </w:r>
      <w:r w:rsidR="00AB781D" w:rsidRPr="003E6FE7">
        <w:rPr>
          <w:rFonts w:ascii="Times New Roman" w:hAnsi="Times New Roman"/>
          <w:sz w:val="24"/>
          <w:szCs w:val="24"/>
        </w:rPr>
        <w:t xml:space="preserve">ection </w:t>
      </w:r>
      <w:r>
        <w:rPr>
          <w:rFonts w:ascii="Times New Roman" w:hAnsi="Times New Roman"/>
          <w:sz w:val="24"/>
          <w:szCs w:val="24"/>
        </w:rPr>
        <w:t>3.</w:t>
      </w:r>
      <w:r w:rsidR="00CE40B6">
        <w:rPr>
          <w:rFonts w:ascii="Times New Roman" w:hAnsi="Times New Roman"/>
          <w:sz w:val="24"/>
          <w:szCs w:val="24"/>
        </w:rPr>
        <w:t xml:space="preserve">5 </w:t>
      </w:r>
      <w:r>
        <w:rPr>
          <w:rFonts w:ascii="Times New Roman" w:hAnsi="Times New Roman"/>
          <w:sz w:val="24"/>
          <w:szCs w:val="24"/>
        </w:rPr>
        <w:t xml:space="preserve">sets out </w:t>
      </w:r>
      <w:r w:rsidR="00AB781D" w:rsidRPr="003E6FE7">
        <w:rPr>
          <w:rFonts w:ascii="Times New Roman" w:hAnsi="Times New Roman"/>
          <w:sz w:val="24"/>
          <w:szCs w:val="24"/>
        </w:rPr>
        <w:t xml:space="preserve">the requirements for a monthly fire map.  </w:t>
      </w:r>
    </w:p>
    <w:p w:rsidR="00AB781D" w:rsidRPr="00137237" w:rsidRDefault="00BA7209" w:rsidP="00A63C52">
      <w:pPr>
        <w:spacing w:after="120"/>
        <w:rPr>
          <w:rFonts w:ascii="Times New Roman" w:hAnsi="Times New Roman"/>
          <w:sz w:val="24"/>
          <w:szCs w:val="24"/>
        </w:rPr>
      </w:pPr>
      <w:r w:rsidRPr="003E6FE7">
        <w:rPr>
          <w:rFonts w:ascii="Times New Roman" w:hAnsi="Times New Roman"/>
          <w:sz w:val="24"/>
          <w:szCs w:val="24"/>
        </w:rPr>
        <w:t xml:space="preserve">Subsection </w:t>
      </w:r>
      <w:r>
        <w:rPr>
          <w:rFonts w:ascii="Times New Roman" w:hAnsi="Times New Roman"/>
          <w:sz w:val="24"/>
          <w:szCs w:val="24"/>
        </w:rPr>
        <w:t>(1)</w:t>
      </w:r>
      <w:r w:rsidRPr="003E6FE7">
        <w:rPr>
          <w:rFonts w:ascii="Times New Roman" w:hAnsi="Times New Roman"/>
          <w:sz w:val="24"/>
          <w:szCs w:val="24"/>
        </w:rPr>
        <w:t xml:space="preserve"> provides that </w:t>
      </w:r>
      <w:r>
        <w:rPr>
          <w:rFonts w:ascii="Times New Roman" w:hAnsi="Times New Roman"/>
          <w:sz w:val="24"/>
          <w:szCs w:val="24"/>
        </w:rPr>
        <w:t>m</w:t>
      </w:r>
      <w:r w:rsidR="00AB781D" w:rsidRPr="003E6FE7">
        <w:rPr>
          <w:rFonts w:ascii="Times New Roman" w:hAnsi="Times New Roman"/>
          <w:sz w:val="24"/>
          <w:szCs w:val="24"/>
        </w:rPr>
        <w:t>onthly fire map</w:t>
      </w:r>
      <w:r w:rsidR="00B410B3">
        <w:rPr>
          <w:rFonts w:ascii="Times New Roman" w:hAnsi="Times New Roman"/>
          <w:sz w:val="24"/>
          <w:szCs w:val="24"/>
        </w:rPr>
        <w:t>s</w:t>
      </w:r>
      <w:r w:rsidR="00AB781D" w:rsidRPr="003E6FE7">
        <w:rPr>
          <w:rFonts w:ascii="Times New Roman" w:hAnsi="Times New Roman"/>
          <w:sz w:val="24"/>
          <w:szCs w:val="24"/>
        </w:rPr>
        <w:t xml:space="preserve"> which </w:t>
      </w:r>
      <w:r w:rsidR="00B410B3">
        <w:rPr>
          <w:rFonts w:ascii="Times New Roman" w:hAnsi="Times New Roman"/>
          <w:sz w:val="24"/>
          <w:szCs w:val="24"/>
        </w:rPr>
        <w:t>are</w:t>
      </w:r>
      <w:r w:rsidR="00AB781D" w:rsidRPr="003E6FE7">
        <w:rPr>
          <w:rFonts w:ascii="Times New Roman" w:hAnsi="Times New Roman"/>
          <w:sz w:val="24"/>
          <w:szCs w:val="24"/>
        </w:rPr>
        <w:t xml:space="preserve"> used to calculate the baseline emissions of a project area must have a sp</w:t>
      </w:r>
      <w:r w:rsidR="0039688F">
        <w:rPr>
          <w:rFonts w:ascii="Times New Roman" w:hAnsi="Times New Roman"/>
          <w:sz w:val="24"/>
          <w:szCs w:val="24"/>
        </w:rPr>
        <w:t>atial resolution of</w:t>
      </w:r>
      <w:r w:rsidR="00AB781D">
        <w:rPr>
          <w:rFonts w:ascii="Times New Roman" w:hAnsi="Times New Roman"/>
          <w:sz w:val="24"/>
          <w:szCs w:val="24"/>
        </w:rPr>
        <w:t xml:space="preserve"> 1 </w:t>
      </w:r>
      <w:r w:rsidR="00B410B3" w:rsidRPr="00B410B3">
        <w:rPr>
          <w:rFonts w:ascii="Times New Roman" w:hAnsi="Times New Roman"/>
          <w:sz w:val="24"/>
          <w:szCs w:val="24"/>
        </w:rPr>
        <w:t xml:space="preserve">square kilometre </w:t>
      </w:r>
      <w:r w:rsidR="00AB781D" w:rsidRPr="003E6FE7">
        <w:rPr>
          <w:rFonts w:ascii="Times New Roman" w:hAnsi="Times New Roman"/>
          <w:sz w:val="24"/>
          <w:szCs w:val="24"/>
        </w:rPr>
        <w:t>per pixel</w:t>
      </w:r>
      <w:r w:rsidR="0039688F">
        <w:rPr>
          <w:rFonts w:ascii="Times New Roman" w:hAnsi="Times New Roman"/>
          <w:sz w:val="24"/>
          <w:szCs w:val="24"/>
        </w:rPr>
        <w:t xml:space="preserve"> or finer</w:t>
      </w:r>
      <w:r w:rsidR="00AB781D" w:rsidRPr="003E6FE7">
        <w:rPr>
          <w:rFonts w:ascii="Times New Roman" w:hAnsi="Times New Roman"/>
          <w:sz w:val="24"/>
          <w:szCs w:val="24"/>
        </w:rPr>
        <w:t xml:space="preserve">.  </w:t>
      </w:r>
    </w:p>
    <w:p w:rsidR="00AB781D" w:rsidRPr="00137237" w:rsidRDefault="00BA7209" w:rsidP="00A63C52">
      <w:pPr>
        <w:spacing w:after="120"/>
        <w:rPr>
          <w:rFonts w:ascii="Times New Roman" w:hAnsi="Times New Roman"/>
          <w:sz w:val="24"/>
          <w:szCs w:val="24"/>
        </w:rPr>
      </w:pPr>
      <w:r w:rsidRPr="003E6FE7">
        <w:rPr>
          <w:rFonts w:ascii="Times New Roman" w:hAnsi="Times New Roman"/>
          <w:sz w:val="24"/>
          <w:szCs w:val="24"/>
        </w:rPr>
        <w:t xml:space="preserve">Subsection </w:t>
      </w:r>
      <w:r>
        <w:rPr>
          <w:rFonts w:ascii="Times New Roman" w:hAnsi="Times New Roman"/>
          <w:sz w:val="24"/>
          <w:szCs w:val="24"/>
        </w:rPr>
        <w:t>(2)</w:t>
      </w:r>
      <w:r w:rsidRPr="003E6FE7">
        <w:rPr>
          <w:rFonts w:ascii="Times New Roman" w:hAnsi="Times New Roman"/>
          <w:sz w:val="24"/>
          <w:szCs w:val="24"/>
        </w:rPr>
        <w:t xml:space="preserve"> provides that </w:t>
      </w:r>
      <w:r>
        <w:rPr>
          <w:rFonts w:ascii="Times New Roman" w:hAnsi="Times New Roman"/>
          <w:sz w:val="24"/>
          <w:szCs w:val="24"/>
        </w:rPr>
        <w:t>m</w:t>
      </w:r>
      <w:r w:rsidR="00AB781D" w:rsidRPr="003E6FE7">
        <w:rPr>
          <w:rFonts w:ascii="Times New Roman" w:hAnsi="Times New Roman"/>
          <w:sz w:val="24"/>
          <w:szCs w:val="24"/>
        </w:rPr>
        <w:t>onthly fire map</w:t>
      </w:r>
      <w:r w:rsidR="00B410B3">
        <w:rPr>
          <w:rFonts w:ascii="Times New Roman" w:hAnsi="Times New Roman"/>
          <w:sz w:val="24"/>
          <w:szCs w:val="24"/>
        </w:rPr>
        <w:t>s</w:t>
      </w:r>
      <w:r w:rsidR="00AB781D" w:rsidRPr="003E6FE7">
        <w:rPr>
          <w:rFonts w:ascii="Times New Roman" w:hAnsi="Times New Roman"/>
          <w:sz w:val="24"/>
          <w:szCs w:val="24"/>
        </w:rPr>
        <w:t xml:space="preserve"> which </w:t>
      </w:r>
      <w:r w:rsidR="00B410B3">
        <w:rPr>
          <w:rFonts w:ascii="Times New Roman" w:hAnsi="Times New Roman"/>
          <w:sz w:val="24"/>
          <w:szCs w:val="24"/>
        </w:rPr>
        <w:t>are</w:t>
      </w:r>
      <w:r w:rsidR="00AB781D" w:rsidRPr="003E6FE7">
        <w:rPr>
          <w:rFonts w:ascii="Times New Roman" w:hAnsi="Times New Roman"/>
          <w:sz w:val="24"/>
          <w:szCs w:val="24"/>
        </w:rPr>
        <w:t xml:space="preserve"> used to calculate project emissions for a project area must have a spatial resolution of 250 </w:t>
      </w:r>
      <w:r w:rsidR="00B410B3" w:rsidRPr="00B410B3">
        <w:rPr>
          <w:rFonts w:ascii="Times New Roman" w:hAnsi="Times New Roman"/>
          <w:sz w:val="24"/>
          <w:szCs w:val="24"/>
        </w:rPr>
        <w:t>square kilometre</w:t>
      </w:r>
      <w:r w:rsidR="00B410B3">
        <w:rPr>
          <w:rFonts w:ascii="Times New Roman" w:hAnsi="Times New Roman"/>
          <w:sz w:val="24"/>
          <w:szCs w:val="24"/>
        </w:rPr>
        <w:t>s</w:t>
      </w:r>
      <w:r w:rsidR="00B410B3" w:rsidRPr="00B410B3">
        <w:rPr>
          <w:rFonts w:ascii="Times New Roman" w:hAnsi="Times New Roman"/>
          <w:sz w:val="24"/>
          <w:szCs w:val="24"/>
        </w:rPr>
        <w:t xml:space="preserve"> </w:t>
      </w:r>
      <w:r w:rsidR="00AB781D" w:rsidRPr="003E6FE7">
        <w:rPr>
          <w:rFonts w:ascii="Times New Roman" w:hAnsi="Times New Roman"/>
          <w:sz w:val="24"/>
          <w:szCs w:val="24"/>
        </w:rPr>
        <w:t>per pixel</w:t>
      </w:r>
      <w:r w:rsidR="0039688F">
        <w:rPr>
          <w:rFonts w:ascii="Times New Roman" w:hAnsi="Times New Roman"/>
          <w:sz w:val="24"/>
          <w:szCs w:val="24"/>
        </w:rPr>
        <w:t xml:space="preserve"> or finer</w:t>
      </w:r>
      <w:r w:rsidR="00AB781D" w:rsidRPr="003E6FE7">
        <w:rPr>
          <w:rFonts w:ascii="Times New Roman" w:hAnsi="Times New Roman"/>
          <w:sz w:val="24"/>
          <w:szCs w:val="24"/>
        </w:rPr>
        <w:t>.</w:t>
      </w:r>
    </w:p>
    <w:p w:rsidR="00656DF5" w:rsidRDefault="00AB781D" w:rsidP="00A63C52">
      <w:pPr>
        <w:spacing w:after="120"/>
        <w:rPr>
          <w:rFonts w:ascii="Times New Roman" w:hAnsi="Times New Roman"/>
          <w:sz w:val="24"/>
          <w:szCs w:val="24"/>
        </w:rPr>
      </w:pPr>
      <w:r w:rsidRPr="003E6FE7">
        <w:rPr>
          <w:rFonts w:ascii="Times New Roman" w:hAnsi="Times New Roman"/>
          <w:sz w:val="24"/>
          <w:szCs w:val="24"/>
        </w:rPr>
        <w:t xml:space="preserve">Subsection </w:t>
      </w:r>
      <w:r w:rsidR="00BA7209">
        <w:rPr>
          <w:rFonts w:ascii="Times New Roman" w:hAnsi="Times New Roman"/>
          <w:sz w:val="24"/>
          <w:szCs w:val="24"/>
        </w:rPr>
        <w:t>(</w:t>
      </w:r>
      <w:r w:rsidRPr="003E6FE7">
        <w:rPr>
          <w:rFonts w:ascii="Times New Roman" w:hAnsi="Times New Roman"/>
          <w:sz w:val="24"/>
          <w:szCs w:val="24"/>
        </w:rPr>
        <w:t>3</w:t>
      </w:r>
      <w:r w:rsidR="00BA7209">
        <w:rPr>
          <w:rFonts w:ascii="Times New Roman" w:hAnsi="Times New Roman"/>
          <w:sz w:val="24"/>
          <w:szCs w:val="24"/>
        </w:rPr>
        <w:t>)</w:t>
      </w:r>
      <w:r w:rsidRPr="003E6FE7">
        <w:rPr>
          <w:rFonts w:ascii="Times New Roman" w:hAnsi="Times New Roman"/>
          <w:sz w:val="24"/>
          <w:szCs w:val="24"/>
        </w:rPr>
        <w:t xml:space="preserve"> provides that fire maps for the baseline period, fuel load estimation period and the project period must be from a consistent time series and be derived from a single satellite product. </w:t>
      </w:r>
    </w:p>
    <w:p w:rsidR="00656DF5" w:rsidRDefault="00656DF5" w:rsidP="00656DF5">
      <w:pPr>
        <w:spacing w:after="120"/>
        <w:rPr>
          <w:rFonts w:ascii="Times New Roman" w:hAnsi="Times New Roman"/>
          <w:sz w:val="24"/>
          <w:szCs w:val="24"/>
        </w:rPr>
      </w:pPr>
      <w:r>
        <w:rPr>
          <w:rFonts w:ascii="Times New Roman" w:hAnsi="Times New Roman"/>
          <w:sz w:val="24"/>
          <w:szCs w:val="24"/>
        </w:rPr>
        <w:t xml:space="preserve">The first note to the section recognises that the data required under section 3.5 </w:t>
      </w:r>
      <w:r w:rsidRPr="00656DF5">
        <w:rPr>
          <w:rFonts w:ascii="Times New Roman" w:hAnsi="Times New Roman"/>
          <w:sz w:val="24"/>
          <w:szCs w:val="24"/>
        </w:rPr>
        <w:t>can be represented on a single map.</w:t>
      </w:r>
    </w:p>
    <w:p w:rsidR="00AB781D" w:rsidRPr="00137237" w:rsidRDefault="003250FC" w:rsidP="00A63C52">
      <w:pPr>
        <w:spacing w:after="120"/>
        <w:rPr>
          <w:rFonts w:ascii="Times New Roman" w:hAnsi="Times New Roman"/>
          <w:sz w:val="24"/>
          <w:szCs w:val="24"/>
        </w:rPr>
      </w:pPr>
      <w:r>
        <w:rPr>
          <w:rFonts w:ascii="Times New Roman" w:hAnsi="Times New Roman"/>
          <w:sz w:val="24"/>
          <w:szCs w:val="24"/>
        </w:rPr>
        <w:t>The second note</w:t>
      </w:r>
      <w:r w:rsidRPr="003E6FE7">
        <w:rPr>
          <w:rFonts w:ascii="Times New Roman" w:hAnsi="Times New Roman"/>
          <w:sz w:val="24"/>
          <w:szCs w:val="24"/>
        </w:rPr>
        <w:t xml:space="preserve"> </w:t>
      </w:r>
      <w:r>
        <w:rPr>
          <w:rFonts w:ascii="Times New Roman" w:hAnsi="Times New Roman"/>
          <w:sz w:val="24"/>
          <w:szCs w:val="24"/>
        </w:rPr>
        <w:t xml:space="preserve">to the section </w:t>
      </w:r>
      <w:r w:rsidR="00656DF5">
        <w:rPr>
          <w:rFonts w:ascii="Times New Roman" w:hAnsi="Times New Roman"/>
          <w:sz w:val="24"/>
          <w:szCs w:val="24"/>
        </w:rPr>
        <w:t>recognises that t</w:t>
      </w:r>
      <w:r w:rsidR="00AB781D" w:rsidRPr="003E6FE7">
        <w:rPr>
          <w:rFonts w:ascii="Times New Roman" w:hAnsi="Times New Roman"/>
          <w:sz w:val="24"/>
          <w:szCs w:val="24"/>
        </w:rPr>
        <w:t xml:space="preserve">he time series for the baseline period and the project period do not have to be consistent with each other. </w:t>
      </w:r>
    </w:p>
    <w:p w:rsidR="00E842FD" w:rsidRPr="00137237" w:rsidRDefault="00AB781D" w:rsidP="00A63C52">
      <w:pPr>
        <w:spacing w:after="120"/>
        <w:rPr>
          <w:rFonts w:ascii="Times New Roman" w:hAnsi="Times New Roman"/>
          <w:sz w:val="24"/>
          <w:szCs w:val="24"/>
        </w:rPr>
      </w:pPr>
      <w:r>
        <w:rPr>
          <w:rFonts w:ascii="Times New Roman" w:hAnsi="Times New Roman"/>
          <w:sz w:val="24"/>
          <w:szCs w:val="24"/>
        </w:rPr>
        <w:lastRenderedPageBreak/>
        <w:t xml:space="preserve">The </w:t>
      </w:r>
      <w:r w:rsidR="00656DF5">
        <w:rPr>
          <w:rFonts w:ascii="Times New Roman" w:hAnsi="Times New Roman"/>
          <w:sz w:val="24"/>
          <w:szCs w:val="24"/>
        </w:rPr>
        <w:t xml:space="preserve">third </w:t>
      </w:r>
      <w:r>
        <w:rPr>
          <w:rFonts w:ascii="Times New Roman" w:hAnsi="Times New Roman"/>
          <w:sz w:val="24"/>
          <w:szCs w:val="24"/>
        </w:rPr>
        <w:t>note</w:t>
      </w:r>
      <w:r w:rsidRPr="003E6FE7">
        <w:rPr>
          <w:rFonts w:ascii="Times New Roman" w:hAnsi="Times New Roman"/>
          <w:sz w:val="24"/>
          <w:szCs w:val="24"/>
        </w:rPr>
        <w:t xml:space="preserve"> </w:t>
      </w:r>
      <w:r w:rsidR="00656DF5">
        <w:rPr>
          <w:rFonts w:ascii="Times New Roman" w:hAnsi="Times New Roman"/>
          <w:sz w:val="24"/>
          <w:szCs w:val="24"/>
        </w:rPr>
        <w:t xml:space="preserve">to the section </w:t>
      </w:r>
      <w:r w:rsidRPr="003E6FE7">
        <w:rPr>
          <w:rFonts w:ascii="Times New Roman" w:hAnsi="Times New Roman"/>
          <w:sz w:val="24"/>
          <w:szCs w:val="24"/>
        </w:rPr>
        <w:t xml:space="preserve">recognises that satellite products </w:t>
      </w:r>
      <w:r>
        <w:rPr>
          <w:rFonts w:ascii="Times New Roman" w:hAnsi="Times New Roman"/>
          <w:sz w:val="24"/>
          <w:szCs w:val="24"/>
        </w:rPr>
        <w:t xml:space="preserve">can </w:t>
      </w:r>
      <w:r w:rsidRPr="003E6FE7">
        <w:rPr>
          <w:rFonts w:ascii="Times New Roman" w:hAnsi="Times New Roman"/>
          <w:sz w:val="24"/>
          <w:szCs w:val="24"/>
        </w:rPr>
        <w:t>contain gaps due to factors such as cloud cover or sensor failure</w:t>
      </w:r>
      <w:r>
        <w:rPr>
          <w:rFonts w:ascii="Times New Roman" w:hAnsi="Times New Roman"/>
          <w:sz w:val="24"/>
          <w:szCs w:val="24"/>
        </w:rPr>
        <w:t xml:space="preserve"> and that these </w:t>
      </w:r>
      <w:r w:rsidRPr="003E6FE7">
        <w:rPr>
          <w:rFonts w:ascii="Times New Roman" w:hAnsi="Times New Roman"/>
          <w:sz w:val="24"/>
          <w:szCs w:val="24"/>
        </w:rPr>
        <w:t xml:space="preserve">gaps </w:t>
      </w:r>
      <w:r>
        <w:rPr>
          <w:rFonts w:ascii="Times New Roman" w:hAnsi="Times New Roman"/>
          <w:sz w:val="24"/>
          <w:szCs w:val="24"/>
        </w:rPr>
        <w:t xml:space="preserve">can be filled </w:t>
      </w:r>
      <w:r w:rsidRPr="003E6FE7">
        <w:rPr>
          <w:rFonts w:ascii="Times New Roman" w:hAnsi="Times New Roman"/>
          <w:sz w:val="24"/>
          <w:szCs w:val="24"/>
        </w:rPr>
        <w:t xml:space="preserve">with products of lower resolution. </w:t>
      </w:r>
    </w:p>
    <w:p w:rsidR="00AB781D" w:rsidRPr="00137237" w:rsidRDefault="00AB781D" w:rsidP="00A63C52">
      <w:pPr>
        <w:spacing w:after="120"/>
        <w:rPr>
          <w:rFonts w:ascii="Times New Roman" w:hAnsi="Times New Roman"/>
          <w:sz w:val="24"/>
          <w:szCs w:val="24"/>
          <w:u w:val="single"/>
        </w:rPr>
      </w:pPr>
      <w:r w:rsidRPr="004806EF">
        <w:rPr>
          <w:rFonts w:ascii="Times New Roman" w:hAnsi="Times New Roman"/>
          <w:sz w:val="24"/>
          <w:szCs w:val="24"/>
          <w:u w:val="single"/>
        </w:rPr>
        <w:t>3.</w:t>
      </w:r>
      <w:r w:rsidR="00CE40B6">
        <w:rPr>
          <w:rFonts w:ascii="Times New Roman" w:hAnsi="Times New Roman"/>
          <w:sz w:val="24"/>
          <w:szCs w:val="24"/>
          <w:u w:val="single"/>
        </w:rPr>
        <w:t>6</w:t>
      </w:r>
      <w:r w:rsidRPr="004806EF">
        <w:rPr>
          <w:rFonts w:ascii="Times New Roman" w:hAnsi="Times New Roman"/>
          <w:sz w:val="24"/>
          <w:szCs w:val="24"/>
          <w:u w:val="single"/>
        </w:rPr>
        <w:tab/>
        <w:t>Seasonal fire maps</w:t>
      </w:r>
    </w:p>
    <w:p w:rsidR="004806EF" w:rsidRPr="00137237" w:rsidRDefault="004806EF" w:rsidP="00A63C52">
      <w:pPr>
        <w:spacing w:after="120"/>
        <w:rPr>
          <w:rFonts w:ascii="Times New Roman" w:hAnsi="Times New Roman"/>
          <w:sz w:val="24"/>
          <w:szCs w:val="24"/>
        </w:rPr>
      </w:pPr>
      <w:r>
        <w:rPr>
          <w:rFonts w:ascii="Times New Roman" w:hAnsi="Times New Roman"/>
          <w:sz w:val="24"/>
          <w:szCs w:val="24"/>
        </w:rPr>
        <w:t>S</w:t>
      </w:r>
      <w:r w:rsidRPr="003E6FE7">
        <w:rPr>
          <w:rFonts w:ascii="Times New Roman" w:hAnsi="Times New Roman"/>
          <w:sz w:val="24"/>
          <w:szCs w:val="24"/>
        </w:rPr>
        <w:t xml:space="preserve">ection </w:t>
      </w:r>
      <w:r>
        <w:rPr>
          <w:rFonts w:ascii="Times New Roman" w:hAnsi="Times New Roman"/>
          <w:sz w:val="24"/>
          <w:szCs w:val="24"/>
        </w:rPr>
        <w:t>3.</w:t>
      </w:r>
      <w:r w:rsidR="00CE40B6">
        <w:rPr>
          <w:rFonts w:ascii="Times New Roman" w:hAnsi="Times New Roman"/>
          <w:sz w:val="24"/>
          <w:szCs w:val="24"/>
        </w:rPr>
        <w:t xml:space="preserve">6 </w:t>
      </w:r>
      <w:r>
        <w:rPr>
          <w:rFonts w:ascii="Times New Roman" w:hAnsi="Times New Roman"/>
          <w:sz w:val="24"/>
          <w:szCs w:val="24"/>
        </w:rPr>
        <w:t xml:space="preserve">sets out </w:t>
      </w:r>
      <w:r w:rsidRPr="003E6FE7">
        <w:rPr>
          <w:rFonts w:ascii="Times New Roman" w:hAnsi="Times New Roman"/>
          <w:sz w:val="24"/>
          <w:szCs w:val="24"/>
        </w:rPr>
        <w:t xml:space="preserve">the requirements for </w:t>
      </w:r>
      <w:r>
        <w:rPr>
          <w:rFonts w:ascii="Times New Roman" w:hAnsi="Times New Roman"/>
          <w:sz w:val="24"/>
          <w:szCs w:val="24"/>
        </w:rPr>
        <w:t>seasonal</w:t>
      </w:r>
      <w:r w:rsidRPr="003E6FE7">
        <w:rPr>
          <w:rFonts w:ascii="Times New Roman" w:hAnsi="Times New Roman"/>
          <w:sz w:val="24"/>
          <w:szCs w:val="24"/>
        </w:rPr>
        <w:t xml:space="preserve"> fire map</w:t>
      </w:r>
      <w:r>
        <w:rPr>
          <w:rFonts w:ascii="Times New Roman" w:hAnsi="Times New Roman"/>
          <w:sz w:val="24"/>
          <w:szCs w:val="24"/>
        </w:rPr>
        <w:t>s</w:t>
      </w:r>
      <w:r w:rsidRPr="003E6FE7">
        <w:rPr>
          <w:rFonts w:ascii="Times New Roman" w:hAnsi="Times New Roman"/>
          <w:sz w:val="24"/>
          <w:szCs w:val="24"/>
        </w:rPr>
        <w:t xml:space="preserve">.  </w:t>
      </w:r>
    </w:p>
    <w:p w:rsidR="00AB781D" w:rsidRPr="00137237" w:rsidRDefault="00AB781D" w:rsidP="00A63C52">
      <w:pPr>
        <w:spacing w:after="120"/>
        <w:rPr>
          <w:rFonts w:ascii="Times New Roman" w:hAnsi="Times New Roman"/>
          <w:sz w:val="24"/>
          <w:szCs w:val="24"/>
        </w:rPr>
      </w:pPr>
      <w:r w:rsidRPr="003E6FE7">
        <w:rPr>
          <w:rFonts w:ascii="Times New Roman" w:hAnsi="Times New Roman"/>
          <w:sz w:val="24"/>
          <w:szCs w:val="24"/>
        </w:rPr>
        <w:t>Th</w:t>
      </w:r>
      <w:r w:rsidR="004806EF">
        <w:rPr>
          <w:rFonts w:ascii="Times New Roman" w:hAnsi="Times New Roman"/>
          <w:sz w:val="24"/>
          <w:szCs w:val="24"/>
        </w:rPr>
        <w:t>e</w:t>
      </w:r>
      <w:r w:rsidRPr="003E6FE7">
        <w:rPr>
          <w:rFonts w:ascii="Times New Roman" w:hAnsi="Times New Roman"/>
          <w:sz w:val="24"/>
          <w:szCs w:val="24"/>
        </w:rPr>
        <w:t xml:space="preserve"> section provides for the development of </w:t>
      </w:r>
      <w:r w:rsidRPr="00A7302A">
        <w:rPr>
          <w:rFonts w:ascii="Times New Roman" w:hAnsi="Times New Roman"/>
          <w:sz w:val="24"/>
          <w:szCs w:val="24"/>
        </w:rPr>
        <w:t xml:space="preserve">an early dry season map and a late dry season map </w:t>
      </w:r>
      <w:r w:rsidRPr="003E6FE7">
        <w:rPr>
          <w:rFonts w:ascii="Times New Roman" w:hAnsi="Times New Roman"/>
          <w:sz w:val="24"/>
          <w:szCs w:val="24"/>
        </w:rPr>
        <w:t>for each year of the baseline period and the reporting period.</w:t>
      </w:r>
    </w:p>
    <w:p w:rsidR="00AB781D" w:rsidRPr="00137237" w:rsidRDefault="00AB781D" w:rsidP="00A63C52">
      <w:pPr>
        <w:spacing w:after="120"/>
        <w:rPr>
          <w:rFonts w:ascii="Times New Roman" w:hAnsi="Times New Roman"/>
          <w:sz w:val="24"/>
          <w:szCs w:val="24"/>
        </w:rPr>
      </w:pPr>
      <w:r w:rsidRPr="003E6FE7">
        <w:rPr>
          <w:rFonts w:ascii="Times New Roman" w:hAnsi="Times New Roman"/>
          <w:sz w:val="24"/>
          <w:szCs w:val="24"/>
        </w:rPr>
        <w:t xml:space="preserve">Early dry season maps are developed by combining monthly fire maps for all months from January until the start of the late dry season into an early dry season map. Late dry season maps are developed by combining monthly fire maps from all months from the start of the late dry season until December into a late dry season map. </w:t>
      </w:r>
    </w:p>
    <w:p w:rsidR="00AB781D" w:rsidRDefault="00AB781D" w:rsidP="00A63C52">
      <w:pPr>
        <w:pStyle w:val="R1"/>
        <w:spacing w:before="0" w:after="120" w:line="276" w:lineRule="auto"/>
        <w:ind w:left="0" w:firstLine="0"/>
        <w:jc w:val="left"/>
      </w:pPr>
      <w:r w:rsidRPr="003E6FE7">
        <w:t>Seasonal fire maps used in relation to a baseline period or a reporting period must be of a consistent time series, be from a single satellite product, and be based on a time resolution of one month or less. The time series used to calculate the baseline period emissions, fuel loads and reporting period emissions do not, however, have to be consistent with each other.</w:t>
      </w:r>
    </w:p>
    <w:p w:rsidR="00AB781D" w:rsidRDefault="00AB781D" w:rsidP="00A63C52">
      <w:pPr>
        <w:pStyle w:val="R1"/>
        <w:tabs>
          <w:tab w:val="clear" w:pos="794"/>
        </w:tabs>
        <w:spacing w:before="0" w:after="120" w:line="276" w:lineRule="auto"/>
        <w:ind w:left="0" w:firstLine="0"/>
        <w:jc w:val="left"/>
        <w:rPr>
          <w:u w:val="single"/>
        </w:rPr>
      </w:pPr>
      <w:r w:rsidRPr="003E6FE7">
        <w:rPr>
          <w:u w:val="single"/>
        </w:rPr>
        <w:t>3.</w:t>
      </w:r>
      <w:r w:rsidR="00CE40B6">
        <w:rPr>
          <w:u w:val="single"/>
        </w:rPr>
        <w:t>7</w:t>
      </w:r>
      <w:r w:rsidRPr="003E6FE7">
        <w:rPr>
          <w:u w:val="single"/>
        </w:rPr>
        <w:tab/>
      </w:r>
      <w:r>
        <w:rPr>
          <w:u w:val="single"/>
        </w:rPr>
        <w:t>S</w:t>
      </w:r>
      <w:r w:rsidRPr="003E6FE7">
        <w:rPr>
          <w:u w:val="single"/>
        </w:rPr>
        <w:t>easonal fire maps not sourced from NAFI</w:t>
      </w:r>
    </w:p>
    <w:p w:rsidR="00AB781D" w:rsidRPr="00137237" w:rsidRDefault="004806EF" w:rsidP="00554AF2">
      <w:pPr>
        <w:pStyle w:val="notePara"/>
        <w:tabs>
          <w:tab w:val="clear" w:pos="1531"/>
        </w:tabs>
        <w:spacing w:after="120" w:line="276" w:lineRule="auto"/>
        <w:ind w:left="0" w:firstLine="0"/>
        <w:rPr>
          <w:sz w:val="24"/>
        </w:rPr>
      </w:pPr>
      <w:r>
        <w:rPr>
          <w:sz w:val="24"/>
        </w:rPr>
        <w:t>S</w:t>
      </w:r>
      <w:r w:rsidR="00AB781D" w:rsidRPr="003E6FE7">
        <w:rPr>
          <w:sz w:val="24"/>
        </w:rPr>
        <w:t xml:space="preserve">ection </w:t>
      </w:r>
      <w:r>
        <w:rPr>
          <w:sz w:val="24"/>
        </w:rPr>
        <w:t>3.</w:t>
      </w:r>
      <w:r w:rsidR="00CE40B6">
        <w:rPr>
          <w:sz w:val="24"/>
        </w:rPr>
        <w:t xml:space="preserve">7 </w:t>
      </w:r>
      <w:r>
        <w:rPr>
          <w:sz w:val="24"/>
        </w:rPr>
        <w:t xml:space="preserve">clarifies </w:t>
      </w:r>
      <w:r w:rsidR="00AB781D" w:rsidRPr="003E6FE7">
        <w:rPr>
          <w:sz w:val="24"/>
        </w:rPr>
        <w:t xml:space="preserve">that seasonal fire maps that are </w:t>
      </w:r>
      <w:r>
        <w:rPr>
          <w:sz w:val="24"/>
        </w:rPr>
        <w:t xml:space="preserve">not </w:t>
      </w:r>
      <w:r w:rsidR="00AB781D" w:rsidRPr="003E6FE7">
        <w:rPr>
          <w:sz w:val="24"/>
        </w:rPr>
        <w:t xml:space="preserve">based on maps sourced from NAFI </w:t>
      </w:r>
      <w:r w:rsidR="00554AF2">
        <w:rPr>
          <w:sz w:val="24"/>
        </w:rPr>
        <w:t xml:space="preserve">and that are not </w:t>
      </w:r>
      <w:r w:rsidR="00554AF2" w:rsidRPr="00554AF2">
        <w:rPr>
          <w:sz w:val="24"/>
        </w:rPr>
        <w:t xml:space="preserve">used </w:t>
      </w:r>
      <w:r w:rsidR="00602EEF">
        <w:rPr>
          <w:sz w:val="24"/>
        </w:rPr>
        <w:t>for the purposes of calculating the</w:t>
      </w:r>
      <w:r w:rsidR="00554AF2" w:rsidRPr="00554AF2">
        <w:rPr>
          <w:sz w:val="24"/>
        </w:rPr>
        <w:t xml:space="preserve"> baseline </w:t>
      </w:r>
      <w:r w:rsidR="00602EEF">
        <w:rPr>
          <w:sz w:val="24"/>
        </w:rPr>
        <w:t>period</w:t>
      </w:r>
      <w:r w:rsidR="00554AF2">
        <w:rPr>
          <w:sz w:val="24"/>
        </w:rPr>
        <w:t xml:space="preserve"> </w:t>
      </w:r>
      <w:r>
        <w:rPr>
          <w:sz w:val="24"/>
        </w:rPr>
        <w:t>must be</w:t>
      </w:r>
      <w:r w:rsidR="00AB781D" w:rsidRPr="003E6FE7">
        <w:rPr>
          <w:sz w:val="24"/>
        </w:rPr>
        <w:t xml:space="preserve"> validated by a registered greenho</w:t>
      </w:r>
      <w:r>
        <w:rPr>
          <w:sz w:val="24"/>
        </w:rPr>
        <w:t xml:space="preserve">use and energy auditor to be 80% </w:t>
      </w:r>
      <w:r w:rsidR="00AB781D" w:rsidRPr="003E6FE7">
        <w:rPr>
          <w:sz w:val="24"/>
        </w:rPr>
        <w:t>accurate overall for fire scars in the project area, at a 1:100</w:t>
      </w:r>
      <w:r w:rsidR="00AB781D">
        <w:rPr>
          <w:sz w:val="24"/>
        </w:rPr>
        <w:t> </w:t>
      </w:r>
      <w:r w:rsidR="00AB781D" w:rsidRPr="003E6FE7">
        <w:rPr>
          <w:sz w:val="24"/>
        </w:rPr>
        <w:t xml:space="preserve">000 scale. </w:t>
      </w:r>
      <w:r>
        <w:rPr>
          <w:sz w:val="24"/>
        </w:rPr>
        <w:t>The section</w:t>
      </w:r>
      <w:r w:rsidR="00AB781D" w:rsidRPr="003E6FE7">
        <w:rPr>
          <w:sz w:val="24"/>
        </w:rPr>
        <w:t xml:space="preserve"> also sets out the requirements for validation. </w:t>
      </w:r>
    </w:p>
    <w:p w:rsidR="00AB781D" w:rsidRPr="00137237" w:rsidRDefault="00AB781D" w:rsidP="00A63C52">
      <w:pPr>
        <w:spacing w:after="120"/>
        <w:rPr>
          <w:rFonts w:ascii="Times New Roman" w:hAnsi="Times New Roman"/>
          <w:sz w:val="24"/>
          <w:szCs w:val="24"/>
        </w:rPr>
      </w:pPr>
      <w:r w:rsidRPr="003E6FE7">
        <w:rPr>
          <w:rFonts w:ascii="Times New Roman" w:hAnsi="Times New Roman"/>
          <w:sz w:val="24"/>
          <w:szCs w:val="24"/>
        </w:rPr>
        <w:t>Seasonal fire maps based on maps sourced from NAFI do not need to be validated.</w:t>
      </w:r>
    </w:p>
    <w:p w:rsidR="004806EF" w:rsidRDefault="004806EF" w:rsidP="00A63C52">
      <w:pPr>
        <w:spacing w:after="120"/>
        <w:rPr>
          <w:rFonts w:ascii="Times New Roman" w:hAnsi="Times New Roman"/>
          <w:b/>
          <w:sz w:val="24"/>
          <w:szCs w:val="24"/>
        </w:rPr>
      </w:pPr>
      <w:r>
        <w:rPr>
          <w:rFonts w:ascii="Times New Roman" w:hAnsi="Times New Roman"/>
          <w:b/>
          <w:sz w:val="24"/>
          <w:szCs w:val="24"/>
        </w:rPr>
        <w:br w:type="page"/>
      </w:r>
    </w:p>
    <w:p w:rsidR="004806EF" w:rsidRDefault="004806EF" w:rsidP="00A63C52">
      <w:pPr>
        <w:spacing w:after="120"/>
        <w:rPr>
          <w:rFonts w:ascii="Times New Roman" w:hAnsi="Times New Roman"/>
          <w:b/>
          <w:sz w:val="24"/>
          <w:szCs w:val="24"/>
        </w:rPr>
      </w:pPr>
      <w:r w:rsidRPr="003E6FE7">
        <w:rPr>
          <w:rFonts w:ascii="Times New Roman" w:hAnsi="Times New Roman"/>
          <w:b/>
          <w:sz w:val="24"/>
          <w:szCs w:val="24"/>
        </w:rPr>
        <w:lastRenderedPageBreak/>
        <w:t xml:space="preserve">Part </w:t>
      </w:r>
      <w:r>
        <w:rPr>
          <w:rFonts w:ascii="Times New Roman" w:hAnsi="Times New Roman"/>
          <w:b/>
          <w:sz w:val="24"/>
          <w:szCs w:val="24"/>
        </w:rPr>
        <w:t>4</w:t>
      </w:r>
      <w:r w:rsidRPr="003E6FE7">
        <w:rPr>
          <w:rFonts w:ascii="Times New Roman" w:hAnsi="Times New Roman"/>
          <w:b/>
          <w:sz w:val="24"/>
          <w:szCs w:val="24"/>
        </w:rPr>
        <w:tab/>
      </w:r>
      <w:r w:rsidRPr="003E6FE7">
        <w:rPr>
          <w:rFonts w:ascii="Times New Roman" w:hAnsi="Times New Roman"/>
          <w:b/>
          <w:sz w:val="24"/>
          <w:szCs w:val="24"/>
        </w:rPr>
        <w:tab/>
      </w:r>
      <w:r>
        <w:rPr>
          <w:rFonts w:ascii="Times New Roman" w:hAnsi="Times New Roman"/>
          <w:b/>
          <w:sz w:val="24"/>
          <w:szCs w:val="24"/>
        </w:rPr>
        <w:t>The net abatement amount</w:t>
      </w:r>
    </w:p>
    <w:p w:rsidR="004806EF" w:rsidRPr="00782CC8" w:rsidRDefault="004806EF" w:rsidP="00A63C52">
      <w:pPr>
        <w:keepNext/>
        <w:spacing w:after="120"/>
        <w:rPr>
          <w:rFonts w:ascii="Times New Roman" w:hAnsi="Times New Roman"/>
          <w:b/>
          <w:sz w:val="24"/>
          <w:szCs w:val="24"/>
        </w:rPr>
      </w:pPr>
      <w:r w:rsidRPr="00782CC8">
        <w:rPr>
          <w:rFonts w:ascii="Times New Roman" w:hAnsi="Times New Roman"/>
          <w:b/>
          <w:sz w:val="24"/>
          <w:szCs w:val="24"/>
        </w:rPr>
        <w:t xml:space="preserve">Division </w:t>
      </w:r>
      <w:r>
        <w:rPr>
          <w:rFonts w:ascii="Times New Roman" w:hAnsi="Times New Roman"/>
          <w:b/>
          <w:sz w:val="24"/>
          <w:szCs w:val="24"/>
        </w:rPr>
        <w:t>4</w:t>
      </w:r>
      <w:r w:rsidRPr="00782CC8">
        <w:rPr>
          <w:rFonts w:ascii="Times New Roman" w:hAnsi="Times New Roman"/>
          <w:b/>
          <w:sz w:val="24"/>
          <w:szCs w:val="24"/>
        </w:rPr>
        <w:t>.1</w:t>
      </w:r>
      <w:r w:rsidRPr="00782CC8">
        <w:rPr>
          <w:rFonts w:ascii="Times New Roman" w:hAnsi="Times New Roman"/>
          <w:b/>
          <w:sz w:val="24"/>
          <w:szCs w:val="24"/>
        </w:rPr>
        <w:tab/>
      </w:r>
      <w:r w:rsidR="00EC742C">
        <w:rPr>
          <w:rFonts w:ascii="Times New Roman" w:hAnsi="Times New Roman"/>
          <w:b/>
          <w:sz w:val="24"/>
          <w:szCs w:val="24"/>
        </w:rPr>
        <w:t>The net abatement amount</w:t>
      </w:r>
    </w:p>
    <w:p w:rsidR="00CA4CCF" w:rsidRPr="00782CC8" w:rsidRDefault="00CA4CCF" w:rsidP="00A63C52">
      <w:pPr>
        <w:keepNext/>
        <w:spacing w:after="120"/>
        <w:rPr>
          <w:rFonts w:ascii="Times New Roman" w:hAnsi="Times New Roman"/>
          <w:sz w:val="24"/>
          <w:szCs w:val="24"/>
          <w:u w:val="single"/>
        </w:rPr>
      </w:pPr>
      <w:r w:rsidRPr="00782CC8">
        <w:rPr>
          <w:rFonts w:ascii="Times New Roman" w:hAnsi="Times New Roman"/>
          <w:sz w:val="24"/>
          <w:szCs w:val="24"/>
          <w:u w:val="single"/>
        </w:rPr>
        <w:t>4.1</w:t>
      </w:r>
      <w:r w:rsidRPr="00782CC8">
        <w:rPr>
          <w:rFonts w:ascii="Times New Roman" w:hAnsi="Times New Roman"/>
          <w:sz w:val="24"/>
          <w:szCs w:val="24"/>
          <w:u w:val="single"/>
        </w:rPr>
        <w:tab/>
        <w:t>The net abatement amount</w:t>
      </w:r>
    </w:p>
    <w:p w:rsidR="00CA4CCF" w:rsidRDefault="00CA4CCF" w:rsidP="00A63C52">
      <w:pPr>
        <w:autoSpaceDE w:val="0"/>
        <w:autoSpaceDN w:val="0"/>
        <w:adjustRightInd w:val="0"/>
        <w:spacing w:after="120"/>
        <w:rPr>
          <w:rFonts w:ascii="Times New Roman" w:hAnsi="Times New Roman"/>
          <w:sz w:val="24"/>
          <w:szCs w:val="24"/>
        </w:rPr>
      </w:pPr>
      <w:r w:rsidRPr="00782CC8">
        <w:rPr>
          <w:rFonts w:ascii="Times New Roman" w:hAnsi="Times New Roman"/>
          <w:sz w:val="24"/>
          <w:szCs w:val="24"/>
        </w:rPr>
        <w:t xml:space="preserve">Under the Determination abatement is calculated </w:t>
      </w:r>
      <w:r w:rsidRPr="00BB753E">
        <w:rPr>
          <w:rFonts w:ascii="Times New Roman" w:hAnsi="Times New Roman"/>
          <w:sz w:val="24"/>
          <w:szCs w:val="24"/>
        </w:rPr>
        <w:t xml:space="preserve">by </w:t>
      </w:r>
      <w:r w:rsidR="00855414">
        <w:rPr>
          <w:rFonts w:ascii="Times New Roman" w:hAnsi="Times New Roman"/>
          <w:sz w:val="24"/>
          <w:szCs w:val="24"/>
        </w:rPr>
        <w:t>determining</w:t>
      </w:r>
      <w:r w:rsidRPr="00BB753E">
        <w:rPr>
          <w:rFonts w:ascii="Times New Roman" w:hAnsi="Times New Roman"/>
          <w:sz w:val="24"/>
          <w:szCs w:val="24"/>
        </w:rPr>
        <w:t xml:space="preserve"> the annual emissions in the reporting period, and comparing </w:t>
      </w:r>
      <w:r w:rsidR="00855414">
        <w:rPr>
          <w:rFonts w:ascii="Times New Roman" w:hAnsi="Times New Roman"/>
          <w:sz w:val="24"/>
          <w:szCs w:val="24"/>
        </w:rPr>
        <w:t>them</w:t>
      </w:r>
      <w:r w:rsidRPr="00BB753E">
        <w:rPr>
          <w:rFonts w:ascii="Times New Roman" w:hAnsi="Times New Roman"/>
          <w:sz w:val="24"/>
          <w:szCs w:val="24"/>
        </w:rPr>
        <w:t xml:space="preserve"> with average emissions during the baseline period. </w:t>
      </w:r>
      <w:r>
        <w:rPr>
          <w:rFonts w:ascii="Times New Roman" w:hAnsi="Times New Roman"/>
          <w:sz w:val="24"/>
          <w:szCs w:val="24"/>
        </w:rPr>
        <w:t>Annual emissions in both the baseline period and the reporting period are calculated using vegetation maps and fire maps</w:t>
      </w:r>
      <w:r w:rsidRPr="00782CC8">
        <w:rPr>
          <w:rFonts w:ascii="Times New Roman" w:hAnsi="Times New Roman"/>
          <w:sz w:val="24"/>
          <w:szCs w:val="24"/>
        </w:rPr>
        <w:t xml:space="preserve">. </w:t>
      </w:r>
    </w:p>
    <w:p w:rsidR="002C0F48" w:rsidRDefault="002C0F48" w:rsidP="00A63C52">
      <w:pPr>
        <w:spacing w:after="120"/>
        <w:rPr>
          <w:rFonts w:ascii="Times New Roman" w:hAnsi="Times New Roman"/>
          <w:sz w:val="24"/>
          <w:szCs w:val="24"/>
        </w:rPr>
      </w:pPr>
      <w:r>
        <w:rPr>
          <w:rFonts w:ascii="Times New Roman" w:hAnsi="Times New Roman"/>
          <w:sz w:val="24"/>
          <w:szCs w:val="24"/>
        </w:rPr>
        <w:t>Total emissions from fire in a project to which the determination applies are calculated by determining how many hectares of each vegetation type are burnt in each fire season and multiplying this area by several values that take the variation in emissions in each vegetation type and season into account.</w:t>
      </w:r>
    </w:p>
    <w:p w:rsidR="002C0F48" w:rsidRDefault="002C0F48" w:rsidP="00A63C52">
      <w:pPr>
        <w:spacing w:after="120"/>
        <w:rPr>
          <w:rFonts w:ascii="Times New Roman" w:hAnsi="Times New Roman"/>
          <w:sz w:val="24"/>
          <w:szCs w:val="24"/>
        </w:rPr>
      </w:pPr>
      <w:r>
        <w:rPr>
          <w:rFonts w:ascii="Times New Roman" w:hAnsi="Times New Roman"/>
          <w:sz w:val="24"/>
          <w:szCs w:val="24"/>
        </w:rPr>
        <w:t xml:space="preserve">The baseline period is the 10 years preceding project </w:t>
      </w:r>
      <w:proofErr w:type="gramStart"/>
      <w:r>
        <w:rPr>
          <w:rFonts w:ascii="Times New Roman" w:hAnsi="Times New Roman"/>
          <w:sz w:val="24"/>
          <w:szCs w:val="24"/>
        </w:rPr>
        <w:t>commencement.</w:t>
      </w:r>
      <w:proofErr w:type="gramEnd"/>
      <w:r>
        <w:rPr>
          <w:rFonts w:ascii="Times New Roman" w:hAnsi="Times New Roman"/>
          <w:sz w:val="24"/>
          <w:szCs w:val="24"/>
        </w:rPr>
        <w:t xml:space="preserve"> </w:t>
      </w:r>
      <w:r w:rsidR="00EC742C">
        <w:rPr>
          <w:rFonts w:ascii="Times New Roman" w:hAnsi="Times New Roman"/>
          <w:sz w:val="24"/>
          <w:szCs w:val="24"/>
        </w:rPr>
        <w:t xml:space="preserve">The </w:t>
      </w:r>
      <w:r>
        <w:rPr>
          <w:rFonts w:ascii="Times New Roman" w:hAnsi="Times New Roman"/>
          <w:sz w:val="24"/>
          <w:szCs w:val="24"/>
        </w:rPr>
        <w:t xml:space="preserve">fuel </w:t>
      </w:r>
      <w:r w:rsidR="00EC742C">
        <w:rPr>
          <w:rFonts w:ascii="Times New Roman" w:hAnsi="Times New Roman"/>
          <w:sz w:val="24"/>
          <w:szCs w:val="24"/>
        </w:rPr>
        <w:t xml:space="preserve">load </w:t>
      </w:r>
      <w:r>
        <w:rPr>
          <w:rFonts w:ascii="Times New Roman" w:hAnsi="Times New Roman"/>
          <w:sz w:val="24"/>
          <w:szCs w:val="24"/>
        </w:rPr>
        <w:t xml:space="preserve">estimation period is </w:t>
      </w:r>
      <w:r w:rsidR="00EC742C">
        <w:rPr>
          <w:rFonts w:ascii="Times New Roman" w:hAnsi="Times New Roman"/>
          <w:sz w:val="24"/>
          <w:szCs w:val="24"/>
        </w:rPr>
        <w:t xml:space="preserve">the </w:t>
      </w:r>
      <w:r w:rsidR="00757FD4">
        <w:rPr>
          <w:rFonts w:ascii="Times New Roman" w:hAnsi="Times New Roman"/>
          <w:sz w:val="24"/>
          <w:szCs w:val="24"/>
        </w:rPr>
        <w:t>5</w:t>
      </w:r>
      <w:r w:rsidR="00EC742C">
        <w:rPr>
          <w:rFonts w:ascii="Times New Roman" w:hAnsi="Times New Roman"/>
          <w:sz w:val="24"/>
          <w:szCs w:val="24"/>
        </w:rPr>
        <w:t xml:space="preserve"> years </w:t>
      </w:r>
      <w:proofErr w:type="gramStart"/>
      <w:r w:rsidR="00EC742C">
        <w:rPr>
          <w:rFonts w:ascii="Times New Roman" w:hAnsi="Times New Roman"/>
          <w:sz w:val="24"/>
          <w:szCs w:val="24"/>
        </w:rPr>
        <w:t>preceding</w:t>
      </w:r>
      <w:proofErr w:type="gramEnd"/>
      <w:r w:rsidR="00EC742C">
        <w:rPr>
          <w:rFonts w:ascii="Times New Roman" w:hAnsi="Times New Roman"/>
          <w:sz w:val="24"/>
          <w:szCs w:val="24"/>
        </w:rPr>
        <w:t xml:space="preserve"> the baseline period, and is </w:t>
      </w:r>
      <w:r>
        <w:rPr>
          <w:rFonts w:ascii="Times New Roman" w:hAnsi="Times New Roman"/>
          <w:sz w:val="24"/>
          <w:szCs w:val="24"/>
        </w:rPr>
        <w:t>also required to determine the fine fuel loads in the first 5 years in the baseline period. The different periods are shown below.</w:t>
      </w:r>
    </w:p>
    <w:p w:rsidR="002C0F48" w:rsidRPr="0039688F" w:rsidRDefault="002C0F48" w:rsidP="00A63C52">
      <w:pPr>
        <w:spacing w:after="120"/>
        <w:rPr>
          <w:rFonts w:ascii="Times New Roman" w:hAnsi="Times New Roman"/>
          <w:i/>
          <w:sz w:val="24"/>
          <w:szCs w:val="24"/>
        </w:rPr>
      </w:pPr>
      <w:r w:rsidRPr="0039688F">
        <w:rPr>
          <w:rFonts w:ascii="Times New Roman" w:hAnsi="Times New Roman"/>
          <w:i/>
          <w:sz w:val="24"/>
          <w:szCs w:val="24"/>
        </w:rPr>
        <w:t>Defining phases of projects</w:t>
      </w:r>
    </w:p>
    <w:p w:rsidR="002C0F48" w:rsidRPr="00137237" w:rsidRDefault="002C0F48" w:rsidP="00A63C52">
      <w:pPr>
        <w:spacing w:after="120"/>
        <w:rPr>
          <w:rFonts w:ascii="Times New Roman" w:hAnsi="Times New Roman"/>
          <w:sz w:val="24"/>
          <w:szCs w:val="24"/>
        </w:rPr>
      </w:pPr>
      <w:r w:rsidRPr="00137237">
        <w:rPr>
          <w:rFonts w:ascii="Times New Roman" w:hAnsi="Times New Roman"/>
          <w:sz w:val="24"/>
          <w:szCs w:val="24"/>
        </w:rPr>
        <w:t xml:space="preserve">For projects applying the Determination </w:t>
      </w:r>
      <w:r w:rsidRPr="003E6FE7">
        <w:rPr>
          <w:rFonts w:ascii="Times New Roman" w:hAnsi="Times New Roman"/>
          <w:sz w:val="24"/>
          <w:szCs w:val="24"/>
        </w:rPr>
        <w:t>the following convention is applied to define various time periods:</w:t>
      </w:r>
    </w:p>
    <w:p w:rsidR="002C0F48" w:rsidRPr="00137237" w:rsidRDefault="002C0F48" w:rsidP="008E7219">
      <w:pPr>
        <w:numPr>
          <w:ilvl w:val="0"/>
          <w:numId w:val="6"/>
        </w:numPr>
        <w:spacing w:after="120"/>
        <w:rPr>
          <w:rFonts w:ascii="Times New Roman" w:hAnsi="Times New Roman"/>
          <w:sz w:val="24"/>
          <w:szCs w:val="24"/>
        </w:rPr>
      </w:pPr>
      <w:r>
        <w:rPr>
          <w:rFonts w:ascii="Times New Roman" w:hAnsi="Times New Roman"/>
          <w:sz w:val="24"/>
          <w:szCs w:val="24"/>
        </w:rPr>
        <w:t xml:space="preserve">the </w:t>
      </w:r>
      <w:r w:rsidRPr="003E6FE7">
        <w:rPr>
          <w:rFonts w:ascii="Times New Roman" w:hAnsi="Times New Roman"/>
          <w:sz w:val="24"/>
          <w:szCs w:val="24"/>
        </w:rPr>
        <w:t xml:space="preserve">fuel </w:t>
      </w:r>
      <w:r w:rsidR="00757FD4">
        <w:rPr>
          <w:rFonts w:ascii="Times New Roman" w:hAnsi="Times New Roman"/>
          <w:sz w:val="24"/>
          <w:szCs w:val="24"/>
        </w:rPr>
        <w:t xml:space="preserve">load </w:t>
      </w:r>
      <w:r w:rsidRPr="003E6FE7">
        <w:rPr>
          <w:rFonts w:ascii="Times New Roman" w:hAnsi="Times New Roman"/>
          <w:sz w:val="24"/>
          <w:szCs w:val="24"/>
        </w:rPr>
        <w:t>estimation period</w:t>
      </w:r>
      <w:r>
        <w:rPr>
          <w:rFonts w:ascii="Times New Roman" w:hAnsi="Times New Roman"/>
          <w:sz w:val="24"/>
          <w:szCs w:val="24"/>
        </w:rPr>
        <w:t xml:space="preserve"> is from between 1 and 5 years prior to year 10 of the baseline period</w:t>
      </w:r>
      <w:r w:rsidRPr="00137237">
        <w:rPr>
          <w:rFonts w:ascii="Times New Roman" w:hAnsi="Times New Roman"/>
          <w:sz w:val="24"/>
          <w:szCs w:val="24"/>
        </w:rPr>
        <w:t>;</w:t>
      </w:r>
    </w:p>
    <w:p w:rsidR="002C0F48" w:rsidRPr="00137237" w:rsidRDefault="002C0F48" w:rsidP="008E7219">
      <w:pPr>
        <w:numPr>
          <w:ilvl w:val="0"/>
          <w:numId w:val="6"/>
        </w:numPr>
        <w:spacing w:after="120"/>
        <w:rPr>
          <w:rFonts w:ascii="Times New Roman" w:hAnsi="Times New Roman"/>
          <w:sz w:val="24"/>
          <w:szCs w:val="24"/>
        </w:rPr>
      </w:pPr>
      <w:r w:rsidRPr="00137237">
        <w:rPr>
          <w:rFonts w:ascii="Times New Roman" w:hAnsi="Times New Roman"/>
          <w:sz w:val="24"/>
          <w:szCs w:val="24"/>
        </w:rPr>
        <w:t>the baseline period</w:t>
      </w:r>
      <w:r>
        <w:rPr>
          <w:rFonts w:ascii="Times New Roman" w:hAnsi="Times New Roman"/>
          <w:sz w:val="24"/>
          <w:szCs w:val="24"/>
        </w:rPr>
        <w:t xml:space="preserve"> is from zero to 10 years prior to the project commencing</w:t>
      </w:r>
      <w:r w:rsidRPr="00137237">
        <w:rPr>
          <w:rFonts w:ascii="Times New Roman" w:hAnsi="Times New Roman"/>
          <w:sz w:val="24"/>
          <w:szCs w:val="24"/>
        </w:rPr>
        <w:t>; and</w:t>
      </w:r>
    </w:p>
    <w:p w:rsidR="002C0F48" w:rsidRPr="00137237" w:rsidRDefault="002C0F48" w:rsidP="008E7219">
      <w:pPr>
        <w:numPr>
          <w:ilvl w:val="0"/>
          <w:numId w:val="6"/>
        </w:numPr>
        <w:tabs>
          <w:tab w:val="left" w:pos="5670"/>
        </w:tabs>
        <w:spacing w:after="120"/>
        <w:rPr>
          <w:rFonts w:ascii="Times New Roman" w:hAnsi="Times New Roman"/>
          <w:sz w:val="24"/>
          <w:szCs w:val="24"/>
        </w:rPr>
      </w:pPr>
      <w:proofErr w:type="gramStart"/>
      <w:r w:rsidRPr="00137237">
        <w:rPr>
          <w:rFonts w:ascii="Times New Roman" w:hAnsi="Times New Roman"/>
          <w:sz w:val="24"/>
          <w:szCs w:val="24"/>
        </w:rPr>
        <w:t>the</w:t>
      </w:r>
      <w:proofErr w:type="gramEnd"/>
      <w:r w:rsidRPr="00137237">
        <w:rPr>
          <w:rFonts w:ascii="Times New Roman" w:hAnsi="Times New Roman"/>
          <w:sz w:val="24"/>
          <w:szCs w:val="24"/>
        </w:rPr>
        <w:t xml:space="preserve"> project period</w:t>
      </w:r>
      <w:r>
        <w:rPr>
          <w:rFonts w:ascii="Times New Roman" w:hAnsi="Times New Roman"/>
          <w:sz w:val="24"/>
          <w:szCs w:val="24"/>
        </w:rPr>
        <w:t xml:space="preserve"> is from project commencement (year zero) to project completion (year n)</w:t>
      </w:r>
      <w:r w:rsidRPr="00137237">
        <w:rPr>
          <w:rFonts w:ascii="Times New Roman" w:hAnsi="Times New Roman"/>
          <w:sz w:val="24"/>
          <w:szCs w:val="24"/>
        </w:rPr>
        <w:t>.</w:t>
      </w:r>
    </w:p>
    <w:p w:rsidR="002C0F48" w:rsidRPr="00137237" w:rsidRDefault="002C0F48" w:rsidP="00A63C52">
      <w:pPr>
        <w:spacing w:after="120"/>
        <w:rPr>
          <w:rFonts w:ascii="Times New Roman" w:hAnsi="Times New Roman"/>
          <w:sz w:val="24"/>
          <w:szCs w:val="24"/>
        </w:rPr>
      </w:pPr>
      <w:r w:rsidRPr="003E6FE7">
        <w:rPr>
          <w:rFonts w:ascii="Times New Roman" w:hAnsi="Times New Roman"/>
          <w:sz w:val="24"/>
          <w:szCs w:val="24"/>
        </w:rPr>
        <w:t>This is represented graphically below</w:t>
      </w:r>
      <w:r>
        <w:rPr>
          <w:rFonts w:ascii="Times New Roman" w:hAnsi="Times New Roman"/>
          <w:sz w:val="24"/>
          <w:szCs w:val="24"/>
        </w:rPr>
        <w:t>.</w:t>
      </w:r>
    </w:p>
    <w:p w:rsidR="002C0F48" w:rsidRPr="0039688F" w:rsidRDefault="002C0F48" w:rsidP="0039688F">
      <w:pPr>
        <w:spacing w:after="120"/>
        <w:rPr>
          <w:rFonts w:ascii="Times New Roman" w:hAnsi="Times New Roman"/>
          <w:b/>
          <w:sz w:val="24"/>
          <w:szCs w:val="24"/>
          <w:u w:val="single"/>
        </w:rPr>
      </w:pPr>
      <w:r>
        <w:rPr>
          <w:rFonts w:ascii="Times New Roman" w:hAnsi="Times New Roman"/>
          <w:b/>
          <w:noProof/>
          <w:sz w:val="24"/>
          <w:szCs w:val="24"/>
          <w:u w:val="single"/>
          <w:lang w:eastAsia="en-AU"/>
        </w:rPr>
        <mc:AlternateContent>
          <mc:Choice Requires="wpc">
            <w:drawing>
              <wp:inline distT="0" distB="0" distL="0" distR="0" wp14:anchorId="6E88B3C6" wp14:editId="0D65B010">
                <wp:extent cx="5584197" cy="2616064"/>
                <wp:effectExtent l="0" t="0" r="16510" b="13335"/>
                <wp:docPr id="14"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a:effectLst>
                          <a:glow rad="101600">
                            <a:schemeClr val="accent1">
                              <a:satMod val="175000"/>
                              <a:alpha val="40000"/>
                            </a:schemeClr>
                          </a:glow>
                        </a:effectLst>
                      </wpc:bg>
                      <wpc:whole>
                        <a:ln w="9525" cap="flat" cmpd="sng" algn="ctr">
                          <a:solidFill>
                            <a:srgbClr val="000000"/>
                          </a:solidFill>
                          <a:prstDash val="solid"/>
                          <a:miter lim="800000"/>
                          <a:headEnd type="none" w="med" len="med"/>
                          <a:tailEnd type="none" w="med" len="med"/>
                        </a:ln>
                      </wpc:whole>
                      <wps:wsp>
                        <wps:cNvPr id="1" name="AutoShape 4"/>
                        <wps:cNvCnPr>
                          <a:cxnSpLocks noChangeShapeType="1"/>
                        </wps:cNvCnPr>
                        <wps:spPr bwMode="auto">
                          <a:xfrm>
                            <a:off x="251460" y="152400"/>
                            <a:ext cx="635" cy="1800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AutoShape 5"/>
                        <wps:cNvCnPr>
                          <a:cxnSpLocks noChangeShapeType="1"/>
                        </wps:cNvCnPr>
                        <wps:spPr bwMode="auto">
                          <a:xfrm>
                            <a:off x="252095" y="1426845"/>
                            <a:ext cx="5333365" cy="2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6"/>
                        <wps:cNvCnPr>
                          <a:cxnSpLocks noChangeShapeType="1"/>
                        </wps:cNvCnPr>
                        <wps:spPr bwMode="auto">
                          <a:xfrm>
                            <a:off x="2984500" y="149860"/>
                            <a:ext cx="635" cy="1800225"/>
                          </a:xfrm>
                          <a:prstGeom prst="straightConnector1">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 name="Text Box 7"/>
                        <wps:cNvSpPr txBox="1">
                          <a:spLocks noChangeArrowheads="1"/>
                        </wps:cNvSpPr>
                        <wps:spPr bwMode="auto">
                          <a:xfrm>
                            <a:off x="1379220" y="1448435"/>
                            <a:ext cx="160528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40B6" w:rsidRPr="00F866C1" w:rsidRDefault="00CE40B6" w:rsidP="002C0F48">
                              <w:pPr>
                                <w:spacing w:after="0"/>
                                <w:jc w:val="center"/>
                                <w:rPr>
                                  <w:rFonts w:ascii="Times New Roman" w:hAnsi="Times New Roman"/>
                                </w:rPr>
                              </w:pPr>
                              <w:r w:rsidRPr="003E6FE7">
                                <w:rPr>
                                  <w:rFonts w:ascii="Times New Roman" w:hAnsi="Times New Roman"/>
                                </w:rPr>
                                <w:t>Baseline period</w:t>
                              </w:r>
                            </w:p>
                            <w:p w:rsidR="00CE40B6" w:rsidRPr="00287D7A" w:rsidRDefault="00CE40B6" w:rsidP="002C0F48">
                              <w:pPr>
                                <w:spacing w:after="0"/>
                              </w:pPr>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422910" y="1412875"/>
                            <a:ext cx="1038860" cy="803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40B6" w:rsidRPr="00F866C1" w:rsidRDefault="00CE40B6" w:rsidP="002C0F48">
                              <w:pPr>
                                <w:spacing w:after="0"/>
                                <w:rPr>
                                  <w:rFonts w:ascii="Times New Roman" w:hAnsi="Times New Roman"/>
                                </w:rPr>
                              </w:pPr>
                              <w:r w:rsidRPr="003E6FE7">
                                <w:rPr>
                                  <w:rFonts w:ascii="Times New Roman" w:hAnsi="Times New Roman"/>
                                </w:rPr>
                                <w:t xml:space="preserve">Fuel </w:t>
                              </w:r>
                              <w:r w:rsidR="00757FD4">
                                <w:rPr>
                                  <w:rFonts w:ascii="Times New Roman" w:hAnsi="Times New Roman"/>
                                </w:rPr>
                                <w:t xml:space="preserve">load </w:t>
                              </w:r>
                              <w:r w:rsidRPr="003E6FE7">
                                <w:rPr>
                                  <w:rFonts w:ascii="Times New Roman" w:hAnsi="Times New Roman"/>
                                </w:rPr>
                                <w:t xml:space="preserve">estimation period </w:t>
                              </w:r>
                            </w:p>
                          </w:txbxContent>
                        </wps:txbx>
                        <wps:bodyPr rot="0" vert="horz" wrap="square" lIns="91440" tIns="45720" rIns="91440" bIns="45720" anchor="t" anchorCtr="0" upright="1">
                          <a:noAutofit/>
                        </wps:bodyPr>
                      </wps:wsp>
                      <wps:wsp>
                        <wps:cNvPr id="6" name="Text Box 9"/>
                        <wps:cNvSpPr txBox="1">
                          <a:spLocks noChangeArrowheads="1"/>
                        </wps:cNvSpPr>
                        <wps:spPr bwMode="auto">
                          <a:xfrm>
                            <a:off x="2374265" y="2308225"/>
                            <a:ext cx="69405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40B6" w:rsidRPr="00F866C1" w:rsidRDefault="00CE40B6" w:rsidP="002C0F48">
                              <w:pPr>
                                <w:spacing w:after="0"/>
                                <w:rPr>
                                  <w:rFonts w:ascii="Times New Roman" w:hAnsi="Times New Roman"/>
                                </w:rPr>
                              </w:pPr>
                              <w:r w:rsidRPr="003E6FE7">
                                <w:rPr>
                                  <w:rFonts w:ascii="Times New Roman" w:hAnsi="Times New Roman"/>
                                </w:rPr>
                                <w:t>Time</w:t>
                              </w:r>
                            </w:p>
                          </w:txbxContent>
                        </wps:txbx>
                        <wps:bodyPr rot="0" vert="horz" wrap="square" lIns="91440" tIns="45720" rIns="91440" bIns="45720" anchor="t" anchorCtr="0" upright="1">
                          <a:noAutofit/>
                        </wps:bodyPr>
                      </wps:wsp>
                      <wps:wsp>
                        <wps:cNvPr id="7" name="AutoShape 10"/>
                        <wps:cNvCnPr>
                          <a:cxnSpLocks noChangeShapeType="1"/>
                        </wps:cNvCnPr>
                        <wps:spPr bwMode="auto">
                          <a:xfrm>
                            <a:off x="1308735" y="130175"/>
                            <a:ext cx="635" cy="1800225"/>
                          </a:xfrm>
                          <a:prstGeom prst="straightConnector1">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 name="Text Box 11"/>
                        <wps:cNvSpPr txBox="1">
                          <a:spLocks noChangeArrowheads="1"/>
                        </wps:cNvSpPr>
                        <wps:spPr bwMode="auto">
                          <a:xfrm>
                            <a:off x="3074670" y="1468755"/>
                            <a:ext cx="1508760" cy="4616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E40B6" w:rsidRPr="00F866C1" w:rsidRDefault="00CE40B6" w:rsidP="002C0F48">
                              <w:pPr>
                                <w:rPr>
                                  <w:rFonts w:ascii="Times New Roman" w:hAnsi="Times New Roman"/>
                                </w:rPr>
                              </w:pPr>
                              <w:r w:rsidRPr="003E6FE7">
                                <w:rPr>
                                  <w:rFonts w:ascii="Times New Roman" w:hAnsi="Times New Roman"/>
                                </w:rPr>
                                <w:t>Project period</w:t>
                              </w:r>
                            </w:p>
                          </w:txbxContent>
                        </wps:txbx>
                        <wps:bodyPr rot="0" vert="horz" wrap="square" lIns="91440" tIns="45720" rIns="91440" bIns="45720" anchor="t" anchorCtr="0" upright="1">
                          <a:noAutofit/>
                        </wps:bodyPr>
                      </wps:wsp>
                      <wps:wsp>
                        <wps:cNvPr id="9" name="Text Box 12"/>
                        <wps:cNvSpPr txBox="1">
                          <a:spLocks noChangeArrowheads="1"/>
                        </wps:cNvSpPr>
                        <wps:spPr bwMode="auto">
                          <a:xfrm>
                            <a:off x="0" y="2054860"/>
                            <a:ext cx="575310"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40B6" w:rsidRPr="00F866C1" w:rsidRDefault="00CE40B6" w:rsidP="002C0F48">
                              <w:pPr>
                                <w:spacing w:after="0"/>
                                <w:rPr>
                                  <w:rFonts w:ascii="Times New Roman" w:hAnsi="Times New Roman"/>
                                </w:rPr>
                              </w:pPr>
                              <w:proofErr w:type="gramStart"/>
                              <w:r w:rsidRPr="003E6FE7">
                                <w:rPr>
                                  <w:rFonts w:ascii="Times New Roman" w:hAnsi="Times New Roman"/>
                                </w:rPr>
                                <w:t>y-15</w:t>
                              </w:r>
                              <w:proofErr w:type="gramEnd"/>
                              <w:r w:rsidRPr="003E6FE7">
                                <w:rPr>
                                  <w:rFonts w:ascii="Times New Roman" w:hAnsi="Times New Roman"/>
                                </w:rPr>
                                <w:t xml:space="preserve"> </w:t>
                              </w:r>
                            </w:p>
                          </w:txbxContent>
                        </wps:txbx>
                        <wps:bodyPr rot="0" vert="horz" wrap="square" lIns="91440" tIns="45720" rIns="91440" bIns="45720" anchor="t" anchorCtr="0" upright="1">
                          <a:noAutofit/>
                        </wps:bodyPr>
                      </wps:wsp>
                      <wps:wsp>
                        <wps:cNvPr id="10" name="Text Box 13"/>
                        <wps:cNvSpPr txBox="1">
                          <a:spLocks noChangeArrowheads="1"/>
                        </wps:cNvSpPr>
                        <wps:spPr bwMode="auto">
                          <a:xfrm>
                            <a:off x="2847975" y="2044700"/>
                            <a:ext cx="575310"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40B6" w:rsidRPr="00F866C1" w:rsidRDefault="00CE40B6" w:rsidP="002C0F48">
                              <w:pPr>
                                <w:spacing w:after="0"/>
                                <w:rPr>
                                  <w:rFonts w:ascii="Times New Roman" w:hAnsi="Times New Roman"/>
                                </w:rPr>
                              </w:pPr>
                              <w:proofErr w:type="gramStart"/>
                              <w:r w:rsidRPr="003E6FE7">
                                <w:rPr>
                                  <w:rFonts w:ascii="Times New Roman" w:hAnsi="Times New Roman"/>
                                </w:rPr>
                                <w:t>y</w:t>
                              </w:r>
                              <w:proofErr w:type="gramEnd"/>
                              <w:r w:rsidRPr="003E6FE7">
                                <w:rPr>
                                  <w:rFonts w:ascii="Times New Roman" w:hAnsi="Times New Roman"/>
                                </w:rPr>
                                <w:t xml:space="preserve"> 0 </w:t>
                              </w:r>
                            </w:p>
                          </w:txbxContent>
                        </wps:txbx>
                        <wps:bodyPr rot="0" vert="horz" wrap="square" lIns="91440" tIns="45720" rIns="91440" bIns="45720" anchor="t" anchorCtr="0" upright="1">
                          <a:noAutofit/>
                        </wps:bodyPr>
                      </wps:wsp>
                      <wps:wsp>
                        <wps:cNvPr id="11" name="Text Box 14"/>
                        <wps:cNvSpPr txBox="1">
                          <a:spLocks noChangeArrowheads="1"/>
                        </wps:cNvSpPr>
                        <wps:spPr bwMode="auto">
                          <a:xfrm>
                            <a:off x="1114425" y="2044700"/>
                            <a:ext cx="575310"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40B6" w:rsidRPr="00F866C1" w:rsidRDefault="00CE40B6" w:rsidP="002C0F48">
                              <w:pPr>
                                <w:spacing w:after="0"/>
                                <w:rPr>
                                  <w:rFonts w:ascii="Times New Roman" w:hAnsi="Times New Roman"/>
                                </w:rPr>
                              </w:pPr>
                              <w:proofErr w:type="gramStart"/>
                              <w:r w:rsidRPr="003E6FE7">
                                <w:rPr>
                                  <w:rFonts w:ascii="Times New Roman" w:hAnsi="Times New Roman"/>
                                </w:rPr>
                                <w:t>y-10</w:t>
                              </w:r>
                              <w:proofErr w:type="gramEnd"/>
                              <w:r w:rsidRPr="003E6FE7">
                                <w:rPr>
                                  <w:rFonts w:ascii="Times New Roman" w:hAnsi="Times New Roman"/>
                                </w:rPr>
                                <w:t xml:space="preserve"> </w:t>
                              </w:r>
                            </w:p>
                          </w:txbxContent>
                        </wps:txbx>
                        <wps:bodyPr rot="0" vert="horz" wrap="square" lIns="91440" tIns="45720" rIns="91440" bIns="45720" anchor="t" anchorCtr="0" upright="1">
                          <a:noAutofit/>
                        </wps:bodyPr>
                      </wps:wsp>
                      <wps:wsp>
                        <wps:cNvPr id="12" name="Text Box 15"/>
                        <wps:cNvSpPr txBox="1">
                          <a:spLocks noChangeArrowheads="1"/>
                        </wps:cNvSpPr>
                        <wps:spPr bwMode="auto">
                          <a:xfrm>
                            <a:off x="5010150" y="2087245"/>
                            <a:ext cx="575310"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40B6" w:rsidRPr="00F866C1" w:rsidRDefault="00CE40B6" w:rsidP="002C0F48">
                              <w:pPr>
                                <w:spacing w:after="0"/>
                                <w:rPr>
                                  <w:rFonts w:ascii="Times New Roman" w:hAnsi="Times New Roman"/>
                                </w:rPr>
                              </w:pPr>
                              <w:proofErr w:type="gramStart"/>
                              <w:r w:rsidRPr="003E6FE7">
                                <w:rPr>
                                  <w:rFonts w:ascii="Times New Roman" w:hAnsi="Times New Roman"/>
                                </w:rPr>
                                <w:t>y</w:t>
                              </w:r>
                              <w:proofErr w:type="gramEnd"/>
                              <w:r w:rsidRPr="003E6FE7">
                                <w:rPr>
                                  <w:rFonts w:ascii="Times New Roman" w:hAnsi="Times New Roman"/>
                                </w:rPr>
                                <w:t xml:space="preserve"> n</w:t>
                              </w:r>
                            </w:p>
                          </w:txbxContent>
                        </wps:txbx>
                        <wps:bodyPr rot="0" vert="horz" wrap="square" lIns="91440" tIns="45720" rIns="91440" bIns="45720" anchor="t" anchorCtr="0" upright="1">
                          <a:noAutofit/>
                        </wps:bodyPr>
                      </wps:wsp>
                      <wps:wsp>
                        <wps:cNvPr id="13" name="Text Box 16"/>
                        <wps:cNvSpPr txBox="1">
                          <a:spLocks noChangeArrowheads="1"/>
                        </wps:cNvSpPr>
                        <wps:spPr bwMode="auto">
                          <a:xfrm>
                            <a:off x="2436495" y="226695"/>
                            <a:ext cx="1174750" cy="647700"/>
                          </a:xfrm>
                          <a:prstGeom prst="rect">
                            <a:avLst/>
                          </a:prstGeom>
                          <a:solidFill>
                            <a:srgbClr val="FFFFFF"/>
                          </a:solidFill>
                          <a:ln w="9525">
                            <a:solidFill>
                              <a:srgbClr val="000000"/>
                            </a:solidFill>
                            <a:miter lim="800000"/>
                            <a:headEnd/>
                            <a:tailEnd/>
                          </a:ln>
                        </wps:spPr>
                        <wps:txbx>
                          <w:txbxContent>
                            <w:p w:rsidR="00CE40B6" w:rsidRPr="00F866C1" w:rsidRDefault="00CE40B6" w:rsidP="002C0F48">
                              <w:pPr>
                                <w:spacing w:after="0"/>
                                <w:jc w:val="center"/>
                                <w:rPr>
                                  <w:rFonts w:ascii="Times New Roman" w:hAnsi="Times New Roman"/>
                                </w:rPr>
                              </w:pPr>
                              <w:r w:rsidRPr="003E6FE7">
                                <w:rPr>
                                  <w:rFonts w:ascii="Times New Roman" w:hAnsi="Times New Roman"/>
                                </w:rPr>
                                <w:t>Project commencement (y 0)</w:t>
                              </w:r>
                            </w:p>
                          </w:txbxContent>
                        </wps:txbx>
                        <wps:bodyPr rot="0" vert="horz" wrap="square" lIns="91440" tIns="45720" rIns="91440" bIns="45720" anchor="t" anchorCtr="0" upright="1">
                          <a:noAutofit/>
                        </wps:bodyPr>
                      </wps:wsp>
                    </wpc:wpc>
                  </a:graphicData>
                </a:graphic>
              </wp:inline>
            </w:drawing>
          </mc:Choice>
          <mc:Fallback>
            <w:pict>
              <v:group id="Canvas 2" o:spid="_x0000_s1026" editas="canvas" style="width:439.7pt;height:206pt;mso-position-horizontal-relative:char;mso-position-vertical-relative:line" coordsize="55841,26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841;height:26155;visibility:visible;mso-wrap-style:square" stroked="t">
                  <v:fill o:detectmouseclick="t"/>
                  <v:path o:connecttype="none"/>
                </v:shape>
                <v:shapetype id="_x0000_t32" coordsize="21600,21600" o:spt="32" o:oned="t" path="m,l21600,21600e" filled="f">
                  <v:path arrowok="t" fillok="f" o:connecttype="none"/>
                  <o:lock v:ext="edit" shapetype="t"/>
                </v:shapetype>
                <v:shape id="AutoShape 4" o:spid="_x0000_s1028" type="#_x0000_t32" style="position:absolute;left:2514;top:1524;width:6;height:180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WXBMEAAADaAAAADwAAAGRycy9kb3ducmV2LnhtbERPTWsCMRC9F/wPYYReimYtWMpqlLUg&#10;1IIHtd7HzbgJbibrJur23xuh4Gl4vM+ZzjtXiyu1wXpWMBpmIIhLry1XCn53y8EniBCRNdaeScEf&#10;BZjPei9TzLW/8Yau21iJFMIhRwUmxiaXMpSGHIahb4gTd/Stw5hgW0nd4i2Fu1q+Z9mHdGg5NRhs&#10;6MtQedpenIL1arQoDsaufjZnux4vi/pSve2Veu13xQREpC4+xf/ub53mw+OVx5Wz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xZcEwQAAANoAAAAPAAAAAAAAAAAAAAAA&#10;AKECAABkcnMvZG93bnJldi54bWxQSwUGAAAAAAQABAD5AAAAjwMAAAAA&#10;"/>
                <v:shape id="AutoShape 5" o:spid="_x0000_s1029" type="#_x0000_t32" style="position:absolute;left:2520;top:14268;width:53334;height: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cJc8MAAADaAAAADwAAAGRycy9kb3ducmV2LnhtbESPQWsCMRSE74X+h/AKvRTNKlTKapS1&#10;INSCB7Xen5vnJrh5WTdRt//eCILHYWa+YSazztXiQm2wnhUM+hkI4tJry5WCv+2i9wUiRGSNtWdS&#10;8E8BZtPXlwnm2l95TZdNrESCcMhRgYmxyaUMpSGHoe8b4uQdfOswJtlWUrd4TXBXy2GWjaRDy2nB&#10;YEPfhsrj5uwUrJaDebE3dvm7PtnV56Koz9XHTqn3t64Yg4jUxWf40f7RCoZwv5Ju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XCXPDAAAA2gAAAA8AAAAAAAAAAAAA&#10;AAAAoQIAAGRycy9kb3ducmV2LnhtbFBLBQYAAAAABAAEAPkAAACRAwAAAAA=&#10;"/>
                <v:shape id="AutoShape 6" o:spid="_x0000_s1030" type="#_x0000_t32" style="position:absolute;left:29845;top:1498;width:6;height:180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6fEcMAAADaAAAADwAAAGRycy9kb3ducmV2LnhtbESPQUsDMRSE74L/ITyhN5vVainbpqUo&#10;godSsJaeXzevm6X7XsImdld/fSMIHoeZ+YZZrAZu1YW62Hgx8DAuQJFU3jZSG9h/vt3PQMWEYrH1&#10;Qga+KcJqeXuzwNL6Xj7osku1yhCJJRpwKYVS61g5YoxjH0iyd/IdY8qyq7XtsM9wbvVjUUw1YyN5&#10;wWGgF0fVeffFBn6Om9cgm6fgnmeet/36wP2BjRndDes5qERD+g//td+tgQn8Xsk3Q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OnxHDAAAA2gAAAA8AAAAAAAAAAAAA&#10;AAAAoQIAAGRycy9kb3ducmV2LnhtbFBLBQYAAAAABAAEAPkAAACRAwAAAAA=&#10;" strokeweight=".5pt">
                  <v:stroke dashstyle="1 1"/>
                </v:shape>
                <v:shapetype id="_x0000_t202" coordsize="21600,21600" o:spt="202" path="m,l,21600r21600,l21600,xe">
                  <v:stroke joinstyle="miter"/>
                  <v:path gradientshapeok="t" o:connecttype="rect"/>
                </v:shapetype>
                <v:shape id="Text Box 7" o:spid="_x0000_s1031" type="#_x0000_t202" style="position:absolute;left:13792;top:14484;width:16053;height:5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CE40B6" w:rsidRPr="00F866C1" w:rsidRDefault="00CE40B6" w:rsidP="002C0F48">
                        <w:pPr>
                          <w:spacing w:after="0"/>
                          <w:jc w:val="center"/>
                          <w:rPr>
                            <w:rFonts w:ascii="Times New Roman" w:hAnsi="Times New Roman"/>
                          </w:rPr>
                        </w:pPr>
                        <w:r w:rsidRPr="003E6FE7">
                          <w:rPr>
                            <w:rFonts w:ascii="Times New Roman" w:hAnsi="Times New Roman"/>
                          </w:rPr>
                          <w:t>Baseline period</w:t>
                        </w:r>
                      </w:p>
                      <w:p w:rsidR="00CE40B6" w:rsidRPr="00287D7A" w:rsidRDefault="00CE40B6" w:rsidP="002C0F48">
                        <w:pPr>
                          <w:spacing w:after="0"/>
                        </w:pPr>
                      </w:p>
                    </w:txbxContent>
                  </v:textbox>
                </v:shape>
                <v:shape id="Text Box 8" o:spid="_x0000_s1032" type="#_x0000_t202" style="position:absolute;left:4229;top:14128;width:10388;height:8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CE40B6" w:rsidRPr="00F866C1" w:rsidRDefault="00CE40B6" w:rsidP="002C0F48">
                        <w:pPr>
                          <w:spacing w:after="0"/>
                          <w:rPr>
                            <w:rFonts w:ascii="Times New Roman" w:hAnsi="Times New Roman"/>
                          </w:rPr>
                        </w:pPr>
                        <w:r w:rsidRPr="003E6FE7">
                          <w:rPr>
                            <w:rFonts w:ascii="Times New Roman" w:hAnsi="Times New Roman"/>
                          </w:rPr>
                          <w:t xml:space="preserve">Fuel </w:t>
                        </w:r>
                        <w:r w:rsidR="00757FD4">
                          <w:rPr>
                            <w:rFonts w:ascii="Times New Roman" w:hAnsi="Times New Roman"/>
                          </w:rPr>
                          <w:t xml:space="preserve">load </w:t>
                        </w:r>
                        <w:r w:rsidRPr="003E6FE7">
                          <w:rPr>
                            <w:rFonts w:ascii="Times New Roman" w:hAnsi="Times New Roman"/>
                          </w:rPr>
                          <w:t xml:space="preserve">estimation period </w:t>
                        </w:r>
                      </w:p>
                    </w:txbxContent>
                  </v:textbox>
                </v:shape>
                <v:shape id="Text Box 9" o:spid="_x0000_s1033" type="#_x0000_t202" style="position:absolute;left:23742;top:23082;width:6941;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CE40B6" w:rsidRPr="00F866C1" w:rsidRDefault="00CE40B6" w:rsidP="002C0F48">
                        <w:pPr>
                          <w:spacing w:after="0"/>
                          <w:rPr>
                            <w:rFonts w:ascii="Times New Roman" w:hAnsi="Times New Roman"/>
                          </w:rPr>
                        </w:pPr>
                        <w:r w:rsidRPr="003E6FE7">
                          <w:rPr>
                            <w:rFonts w:ascii="Times New Roman" w:hAnsi="Times New Roman"/>
                          </w:rPr>
                          <w:t>Time</w:t>
                        </w:r>
                      </w:p>
                    </w:txbxContent>
                  </v:textbox>
                </v:shape>
                <v:shape id="AutoShape 10" o:spid="_x0000_s1034" type="#_x0000_t32" style="position:absolute;left:13087;top:1301;width:6;height:180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WZEsMAAADaAAAADwAAAGRycy9kb3ducmV2LnhtbESPQUsDMRSE74L/ITyhN5tVqi3bpqUo&#10;godSsJaeXzevm6X7XsImdld/fSMIHoeZ+YZZrAZu1YW62Hgx8DAuQJFU3jZSG9h/vt3PQMWEYrH1&#10;Qga+KcJqeXuzwNL6Xj7osku1yhCJJRpwKYVS61g5YoxjH0iyd/IdY8qyq7XtsM9wbvVjUTxrxkby&#10;gsNAL46q8+6LDfwcN69BNpPgnmaet/36wP2BjRndDes5qERD+g//td+tgSn8Xsk3Q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21mRLDAAAA2gAAAA8AAAAAAAAAAAAA&#10;AAAAoQIAAGRycy9kb3ducmV2LnhtbFBLBQYAAAAABAAEAPkAAACRAwAAAAA=&#10;" strokeweight=".5pt">
                  <v:stroke dashstyle="1 1"/>
                </v:shape>
                <v:shape id="Text Box 11" o:spid="_x0000_s1035" type="#_x0000_t202" style="position:absolute;left:30746;top:14687;width:15088;height:4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Ik5cAA&#10;AADaAAAADwAAAGRycy9kb3ducmV2LnhtbERPS2vCQBC+F/oflil4q5sqVI2uIj6gxza+rmN2TEKz&#10;syG7atpf3zkUPH5879mic7W6URsqzwbe+gko4tzbigsD+932dQwqRGSLtWcy8EMBFvPnpxmm1t/5&#10;i25ZLJSEcEjRQBljk2od8pIchr5viIW7+NZhFNgW2rZ4l3BX60GSvGuHFUtDiQ2tSsq/s6uTGYPT&#10;frj+zGg0wvNwvfk9TC7H2pjeS7ecgorUxYf43/1hDchWuSJ+0P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mIk5cAAAADaAAAADwAAAAAAAAAAAAAAAACYAgAAZHJzL2Rvd25y&#10;ZXYueG1sUEsFBgAAAAAEAAQA9QAAAIUDAAAAAA==&#10;" filled="f">
                  <v:textbox>
                    <w:txbxContent>
                      <w:p w:rsidR="00CE40B6" w:rsidRPr="00F866C1" w:rsidRDefault="00CE40B6" w:rsidP="002C0F48">
                        <w:pPr>
                          <w:rPr>
                            <w:rFonts w:ascii="Times New Roman" w:hAnsi="Times New Roman"/>
                          </w:rPr>
                        </w:pPr>
                        <w:r w:rsidRPr="003E6FE7">
                          <w:rPr>
                            <w:rFonts w:ascii="Times New Roman" w:hAnsi="Times New Roman"/>
                          </w:rPr>
                          <w:t>Project period</w:t>
                        </w:r>
                      </w:p>
                    </w:txbxContent>
                  </v:textbox>
                </v:shape>
                <v:shape id="Text Box 12" o:spid="_x0000_s1036" type="#_x0000_t202" style="position:absolute;top:20548;width:5753;height:3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CE40B6" w:rsidRPr="00F866C1" w:rsidRDefault="00CE40B6" w:rsidP="002C0F48">
                        <w:pPr>
                          <w:spacing w:after="0"/>
                          <w:rPr>
                            <w:rFonts w:ascii="Times New Roman" w:hAnsi="Times New Roman"/>
                          </w:rPr>
                        </w:pPr>
                        <w:proofErr w:type="gramStart"/>
                        <w:r w:rsidRPr="003E6FE7">
                          <w:rPr>
                            <w:rFonts w:ascii="Times New Roman" w:hAnsi="Times New Roman"/>
                          </w:rPr>
                          <w:t>y-15</w:t>
                        </w:r>
                        <w:proofErr w:type="gramEnd"/>
                        <w:r w:rsidRPr="003E6FE7">
                          <w:rPr>
                            <w:rFonts w:ascii="Times New Roman" w:hAnsi="Times New Roman"/>
                          </w:rPr>
                          <w:t xml:space="preserve"> </w:t>
                        </w:r>
                      </w:p>
                    </w:txbxContent>
                  </v:textbox>
                </v:shape>
                <v:shape id="Text Box 13" o:spid="_x0000_s1037" type="#_x0000_t202" style="position:absolute;left:28479;top:20447;width:5753;height:3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CE40B6" w:rsidRPr="00F866C1" w:rsidRDefault="00CE40B6" w:rsidP="002C0F48">
                        <w:pPr>
                          <w:spacing w:after="0"/>
                          <w:rPr>
                            <w:rFonts w:ascii="Times New Roman" w:hAnsi="Times New Roman"/>
                          </w:rPr>
                        </w:pPr>
                        <w:proofErr w:type="gramStart"/>
                        <w:r w:rsidRPr="003E6FE7">
                          <w:rPr>
                            <w:rFonts w:ascii="Times New Roman" w:hAnsi="Times New Roman"/>
                          </w:rPr>
                          <w:t>y</w:t>
                        </w:r>
                        <w:proofErr w:type="gramEnd"/>
                        <w:r w:rsidRPr="003E6FE7">
                          <w:rPr>
                            <w:rFonts w:ascii="Times New Roman" w:hAnsi="Times New Roman"/>
                          </w:rPr>
                          <w:t xml:space="preserve"> 0 </w:t>
                        </w:r>
                      </w:p>
                    </w:txbxContent>
                  </v:textbox>
                </v:shape>
                <v:shape id="Text Box 14" o:spid="_x0000_s1038" type="#_x0000_t202" style="position:absolute;left:11144;top:20447;width:5753;height:3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CE40B6" w:rsidRPr="00F866C1" w:rsidRDefault="00CE40B6" w:rsidP="002C0F48">
                        <w:pPr>
                          <w:spacing w:after="0"/>
                          <w:rPr>
                            <w:rFonts w:ascii="Times New Roman" w:hAnsi="Times New Roman"/>
                          </w:rPr>
                        </w:pPr>
                        <w:proofErr w:type="gramStart"/>
                        <w:r w:rsidRPr="003E6FE7">
                          <w:rPr>
                            <w:rFonts w:ascii="Times New Roman" w:hAnsi="Times New Roman"/>
                          </w:rPr>
                          <w:t>y-10</w:t>
                        </w:r>
                        <w:proofErr w:type="gramEnd"/>
                        <w:r w:rsidRPr="003E6FE7">
                          <w:rPr>
                            <w:rFonts w:ascii="Times New Roman" w:hAnsi="Times New Roman"/>
                          </w:rPr>
                          <w:t xml:space="preserve"> </w:t>
                        </w:r>
                      </w:p>
                    </w:txbxContent>
                  </v:textbox>
                </v:shape>
                <v:shape id="Text Box 15" o:spid="_x0000_s1039" type="#_x0000_t202" style="position:absolute;left:50101;top:20872;width:5753;height:3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CE40B6" w:rsidRPr="00F866C1" w:rsidRDefault="00CE40B6" w:rsidP="002C0F48">
                        <w:pPr>
                          <w:spacing w:after="0"/>
                          <w:rPr>
                            <w:rFonts w:ascii="Times New Roman" w:hAnsi="Times New Roman"/>
                          </w:rPr>
                        </w:pPr>
                        <w:proofErr w:type="gramStart"/>
                        <w:r w:rsidRPr="003E6FE7">
                          <w:rPr>
                            <w:rFonts w:ascii="Times New Roman" w:hAnsi="Times New Roman"/>
                          </w:rPr>
                          <w:t>y</w:t>
                        </w:r>
                        <w:proofErr w:type="gramEnd"/>
                        <w:r w:rsidRPr="003E6FE7">
                          <w:rPr>
                            <w:rFonts w:ascii="Times New Roman" w:hAnsi="Times New Roman"/>
                          </w:rPr>
                          <w:t xml:space="preserve"> n</w:t>
                        </w:r>
                      </w:p>
                    </w:txbxContent>
                  </v:textbox>
                </v:shape>
                <v:shape id="Text Box 16" o:spid="_x0000_s1040" type="#_x0000_t202" style="position:absolute;left:24364;top:2266;width:11748;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CE40B6" w:rsidRPr="00F866C1" w:rsidRDefault="00CE40B6" w:rsidP="002C0F48">
                        <w:pPr>
                          <w:spacing w:after="0"/>
                          <w:jc w:val="center"/>
                          <w:rPr>
                            <w:rFonts w:ascii="Times New Roman" w:hAnsi="Times New Roman"/>
                          </w:rPr>
                        </w:pPr>
                        <w:r w:rsidRPr="003E6FE7">
                          <w:rPr>
                            <w:rFonts w:ascii="Times New Roman" w:hAnsi="Times New Roman"/>
                          </w:rPr>
                          <w:t>Project commencement (y 0)</w:t>
                        </w:r>
                      </w:p>
                    </w:txbxContent>
                  </v:textbox>
                </v:shape>
                <w10:anchorlock/>
              </v:group>
            </w:pict>
          </mc:Fallback>
        </mc:AlternateContent>
      </w:r>
    </w:p>
    <w:p w:rsidR="00CA4CCF" w:rsidRPr="00782CC8" w:rsidRDefault="00CA4CCF" w:rsidP="00A63C52">
      <w:pPr>
        <w:autoSpaceDE w:val="0"/>
        <w:autoSpaceDN w:val="0"/>
        <w:adjustRightInd w:val="0"/>
        <w:spacing w:after="120"/>
        <w:rPr>
          <w:rFonts w:ascii="Times New Roman" w:hAnsi="Times New Roman"/>
          <w:color w:val="808080" w:themeColor="background1" w:themeShade="80"/>
          <w:sz w:val="24"/>
          <w:szCs w:val="24"/>
        </w:rPr>
      </w:pPr>
    </w:p>
    <w:p w:rsidR="00CA4CCF" w:rsidRPr="00782CC8" w:rsidRDefault="00CA4CCF" w:rsidP="00A63C52">
      <w:pPr>
        <w:keepNext/>
        <w:spacing w:after="120"/>
        <w:rPr>
          <w:rFonts w:ascii="Times New Roman" w:hAnsi="Times New Roman"/>
          <w:b/>
          <w:sz w:val="24"/>
          <w:szCs w:val="24"/>
        </w:rPr>
      </w:pPr>
      <w:r w:rsidRPr="00782CC8">
        <w:rPr>
          <w:rFonts w:ascii="Times New Roman" w:hAnsi="Times New Roman"/>
          <w:b/>
          <w:sz w:val="24"/>
          <w:szCs w:val="24"/>
        </w:rPr>
        <w:lastRenderedPageBreak/>
        <w:t xml:space="preserve">Division 4.2 </w:t>
      </w:r>
      <w:r w:rsidRPr="00782CC8">
        <w:rPr>
          <w:rFonts w:ascii="Times New Roman" w:hAnsi="Times New Roman"/>
          <w:b/>
          <w:sz w:val="24"/>
          <w:szCs w:val="24"/>
        </w:rPr>
        <w:tab/>
      </w:r>
      <w:r w:rsidRPr="00782CC8">
        <w:rPr>
          <w:rFonts w:ascii="Times New Roman" w:hAnsi="Times New Roman"/>
          <w:b/>
          <w:sz w:val="24"/>
          <w:szCs w:val="24"/>
        </w:rPr>
        <w:tab/>
        <w:t>Calculations</w:t>
      </w:r>
      <w:r w:rsidR="00F22836" w:rsidRPr="006B25E4">
        <w:t>—</w:t>
      </w:r>
      <w:r w:rsidRPr="00782CC8">
        <w:rPr>
          <w:rFonts w:ascii="Times New Roman" w:hAnsi="Times New Roman"/>
          <w:b/>
          <w:sz w:val="24"/>
          <w:szCs w:val="24"/>
        </w:rPr>
        <w:t>Preliminary</w:t>
      </w:r>
    </w:p>
    <w:p w:rsidR="00CA4CCF" w:rsidRPr="00782CC8" w:rsidRDefault="00CA4CCF" w:rsidP="00A63C52">
      <w:pPr>
        <w:spacing w:after="120"/>
        <w:rPr>
          <w:rFonts w:ascii="Times New Roman" w:hAnsi="Times New Roman"/>
          <w:sz w:val="24"/>
          <w:szCs w:val="24"/>
          <w:u w:val="single"/>
        </w:rPr>
      </w:pPr>
      <w:r w:rsidRPr="00782CC8">
        <w:rPr>
          <w:rFonts w:ascii="Times New Roman" w:hAnsi="Times New Roman"/>
          <w:sz w:val="24"/>
          <w:szCs w:val="24"/>
          <w:u w:val="single"/>
        </w:rPr>
        <w:t>4.2</w:t>
      </w:r>
      <w:r w:rsidRPr="00782CC8">
        <w:rPr>
          <w:rFonts w:ascii="Times New Roman" w:hAnsi="Times New Roman"/>
          <w:sz w:val="24"/>
          <w:szCs w:val="24"/>
          <w:u w:val="single"/>
        </w:rPr>
        <w:tab/>
        <w:t>General</w:t>
      </w:r>
    </w:p>
    <w:p w:rsidR="00A360A0" w:rsidRPr="00137237" w:rsidRDefault="002C0F48" w:rsidP="00A63C52">
      <w:pPr>
        <w:spacing w:after="120"/>
        <w:rPr>
          <w:rFonts w:ascii="Times New Roman" w:hAnsi="Times New Roman"/>
          <w:sz w:val="24"/>
          <w:szCs w:val="24"/>
        </w:rPr>
      </w:pPr>
      <w:r>
        <w:rPr>
          <w:rFonts w:ascii="Times New Roman" w:hAnsi="Times New Roman"/>
          <w:sz w:val="24"/>
          <w:szCs w:val="24"/>
        </w:rPr>
        <w:t>Section 4.2</w:t>
      </w:r>
      <w:r w:rsidR="003E6FE7" w:rsidRPr="003E6FE7">
        <w:rPr>
          <w:rFonts w:ascii="Times New Roman" w:hAnsi="Times New Roman"/>
          <w:sz w:val="24"/>
          <w:szCs w:val="24"/>
        </w:rPr>
        <w:t xml:space="preserve"> sets out the requirements for performing the calculations set out in Part</w:t>
      </w:r>
      <w:r w:rsidR="004572BB">
        <w:rPr>
          <w:rFonts w:ascii="Times New Roman" w:hAnsi="Times New Roman"/>
          <w:sz w:val="24"/>
          <w:szCs w:val="24"/>
        </w:rPr>
        <w:t xml:space="preserve"> </w:t>
      </w:r>
      <w:r>
        <w:rPr>
          <w:rFonts w:ascii="Times New Roman" w:hAnsi="Times New Roman"/>
          <w:sz w:val="24"/>
          <w:szCs w:val="24"/>
        </w:rPr>
        <w:t xml:space="preserve">4 </w:t>
      </w:r>
      <w:r w:rsidR="004572BB">
        <w:rPr>
          <w:rFonts w:ascii="Times New Roman" w:hAnsi="Times New Roman"/>
          <w:sz w:val="24"/>
          <w:szCs w:val="24"/>
        </w:rPr>
        <w:t>of the Determination</w:t>
      </w:r>
      <w:r w:rsidR="003E6FE7" w:rsidRPr="003E6FE7">
        <w:rPr>
          <w:rFonts w:ascii="Times New Roman" w:hAnsi="Times New Roman"/>
          <w:sz w:val="24"/>
          <w:szCs w:val="24"/>
        </w:rPr>
        <w:t>.</w:t>
      </w:r>
    </w:p>
    <w:p w:rsidR="007C1583" w:rsidRPr="00137237" w:rsidRDefault="002C0F48" w:rsidP="00A63C52">
      <w:pPr>
        <w:spacing w:after="120"/>
        <w:rPr>
          <w:rFonts w:ascii="Times New Roman" w:hAnsi="Times New Roman"/>
          <w:sz w:val="24"/>
          <w:szCs w:val="24"/>
        </w:rPr>
      </w:pPr>
      <w:r>
        <w:rPr>
          <w:rFonts w:ascii="Times New Roman" w:hAnsi="Times New Roman"/>
          <w:sz w:val="24"/>
          <w:szCs w:val="24"/>
        </w:rPr>
        <w:t>Paragraph (a)</w:t>
      </w:r>
      <w:r w:rsidR="003E6FE7" w:rsidRPr="003E6FE7">
        <w:rPr>
          <w:rFonts w:ascii="Times New Roman" w:hAnsi="Times New Roman"/>
          <w:sz w:val="24"/>
          <w:szCs w:val="24"/>
        </w:rPr>
        <w:t xml:space="preserve"> clarifies that the calculations in Part </w:t>
      </w:r>
      <w:r>
        <w:rPr>
          <w:rFonts w:ascii="Times New Roman" w:hAnsi="Times New Roman"/>
          <w:sz w:val="24"/>
          <w:szCs w:val="24"/>
        </w:rPr>
        <w:t xml:space="preserve">4 </w:t>
      </w:r>
      <w:r w:rsidR="003E6FE7" w:rsidRPr="003E6FE7">
        <w:rPr>
          <w:rFonts w:ascii="Times New Roman" w:hAnsi="Times New Roman"/>
          <w:sz w:val="24"/>
          <w:szCs w:val="24"/>
        </w:rPr>
        <w:t xml:space="preserve">apply to a single calendar year. If the reporting period is longer than </w:t>
      </w:r>
      <w:r>
        <w:rPr>
          <w:rFonts w:ascii="Times New Roman" w:hAnsi="Times New Roman"/>
          <w:sz w:val="24"/>
          <w:szCs w:val="24"/>
        </w:rPr>
        <w:t>1</w:t>
      </w:r>
      <w:r w:rsidR="003E6FE7" w:rsidRPr="003E6FE7">
        <w:rPr>
          <w:rFonts w:ascii="Times New Roman" w:hAnsi="Times New Roman"/>
          <w:sz w:val="24"/>
          <w:szCs w:val="24"/>
        </w:rPr>
        <w:t xml:space="preserve"> calendar year</w:t>
      </w:r>
      <w:r>
        <w:rPr>
          <w:rFonts w:ascii="Times New Roman" w:hAnsi="Times New Roman"/>
          <w:sz w:val="24"/>
          <w:szCs w:val="24"/>
        </w:rPr>
        <w:t xml:space="preserve">, the calculations in </w:t>
      </w:r>
      <w:r w:rsidR="003E6FE7" w:rsidRPr="003E6FE7">
        <w:rPr>
          <w:rFonts w:ascii="Times New Roman" w:hAnsi="Times New Roman"/>
          <w:sz w:val="24"/>
          <w:szCs w:val="24"/>
        </w:rPr>
        <w:t xml:space="preserve">Part </w:t>
      </w:r>
      <w:r>
        <w:rPr>
          <w:rFonts w:ascii="Times New Roman" w:hAnsi="Times New Roman"/>
          <w:sz w:val="24"/>
          <w:szCs w:val="24"/>
        </w:rPr>
        <w:t xml:space="preserve">4 </w:t>
      </w:r>
      <w:r w:rsidR="003E6FE7" w:rsidRPr="003E6FE7">
        <w:rPr>
          <w:rFonts w:ascii="Times New Roman" w:hAnsi="Times New Roman"/>
          <w:sz w:val="24"/>
          <w:szCs w:val="24"/>
        </w:rPr>
        <w:t>must be performed for each calendar year and then summed to obtain total abatement for the project area within the reporting</w:t>
      </w:r>
      <w:r w:rsidR="003C2DE3">
        <w:rPr>
          <w:rFonts w:ascii="Times New Roman" w:hAnsi="Times New Roman"/>
          <w:sz w:val="24"/>
          <w:szCs w:val="24"/>
        </w:rPr>
        <w:t xml:space="preserve"> </w:t>
      </w:r>
      <w:r w:rsidR="003E6FE7" w:rsidRPr="003E6FE7">
        <w:rPr>
          <w:rFonts w:ascii="Times New Roman" w:hAnsi="Times New Roman"/>
          <w:sz w:val="24"/>
          <w:szCs w:val="24"/>
        </w:rPr>
        <w:t>period</w:t>
      </w:r>
      <w:r w:rsidR="000B0DBE">
        <w:rPr>
          <w:rFonts w:ascii="Times New Roman" w:hAnsi="Times New Roman"/>
          <w:sz w:val="24"/>
          <w:szCs w:val="24"/>
        </w:rPr>
        <w:t xml:space="preserve"> for whole calendar years</w:t>
      </w:r>
      <w:r w:rsidR="003E6FE7" w:rsidRPr="003E6FE7">
        <w:rPr>
          <w:rFonts w:ascii="Times New Roman" w:hAnsi="Times New Roman"/>
          <w:sz w:val="24"/>
          <w:szCs w:val="24"/>
        </w:rPr>
        <w:t xml:space="preserve">. </w:t>
      </w:r>
    </w:p>
    <w:p w:rsidR="000A2A15" w:rsidRPr="00137237" w:rsidRDefault="006C13A3" w:rsidP="00A63C52">
      <w:pPr>
        <w:spacing w:after="120"/>
        <w:rPr>
          <w:rFonts w:ascii="Times New Roman" w:hAnsi="Times New Roman"/>
          <w:sz w:val="24"/>
          <w:szCs w:val="24"/>
        </w:rPr>
      </w:pPr>
      <w:r w:rsidRPr="006C13A3">
        <w:rPr>
          <w:rFonts w:ascii="Times New Roman" w:hAnsi="Times New Roman"/>
          <w:sz w:val="24"/>
          <w:szCs w:val="24"/>
        </w:rPr>
        <w:t xml:space="preserve">The start of the late dry season will vary across the north of Australia with the timing of the wet season. A single late dry season start date across the country will not accurately capture this variation. This issue is addressed by splitting the area </w:t>
      </w:r>
      <w:r w:rsidR="002C0F48">
        <w:rPr>
          <w:rFonts w:ascii="Times New Roman" w:hAnsi="Times New Roman"/>
          <w:sz w:val="24"/>
          <w:szCs w:val="24"/>
        </w:rPr>
        <w:t>to which</w:t>
      </w:r>
      <w:r w:rsidRPr="006C13A3">
        <w:rPr>
          <w:rFonts w:ascii="Times New Roman" w:hAnsi="Times New Roman"/>
          <w:sz w:val="24"/>
          <w:szCs w:val="24"/>
        </w:rPr>
        <w:t xml:space="preserve"> th</w:t>
      </w:r>
      <w:r w:rsidR="00617FAB">
        <w:rPr>
          <w:rFonts w:ascii="Times New Roman" w:hAnsi="Times New Roman"/>
          <w:sz w:val="24"/>
          <w:szCs w:val="24"/>
        </w:rPr>
        <w:t>e</w:t>
      </w:r>
      <w:r w:rsidRPr="006C13A3">
        <w:rPr>
          <w:rFonts w:ascii="Times New Roman" w:hAnsi="Times New Roman"/>
          <w:sz w:val="24"/>
          <w:szCs w:val="24"/>
        </w:rPr>
        <w:t xml:space="preserve"> </w:t>
      </w:r>
      <w:r w:rsidR="00617FAB">
        <w:rPr>
          <w:rFonts w:ascii="Times New Roman" w:hAnsi="Times New Roman"/>
          <w:sz w:val="24"/>
          <w:szCs w:val="24"/>
        </w:rPr>
        <w:t>Determination</w:t>
      </w:r>
      <w:r w:rsidR="00617FAB" w:rsidDel="001F7271">
        <w:rPr>
          <w:rFonts w:ascii="Times New Roman" w:hAnsi="Times New Roman"/>
          <w:sz w:val="24"/>
          <w:szCs w:val="24"/>
        </w:rPr>
        <w:t xml:space="preserve"> </w:t>
      </w:r>
      <w:r w:rsidR="002C0F48">
        <w:rPr>
          <w:rFonts w:ascii="Times New Roman" w:hAnsi="Times New Roman"/>
          <w:sz w:val="24"/>
          <w:szCs w:val="24"/>
        </w:rPr>
        <w:t>applies</w:t>
      </w:r>
      <w:r w:rsidRPr="006C13A3">
        <w:rPr>
          <w:rFonts w:ascii="Times New Roman" w:hAnsi="Times New Roman"/>
          <w:sz w:val="24"/>
          <w:szCs w:val="24"/>
        </w:rPr>
        <w:t xml:space="preserve"> into a number of regions and calculating the start of the late dry season separately for each region.</w:t>
      </w:r>
      <w:r w:rsidR="00E8725C">
        <w:rPr>
          <w:rFonts w:ascii="Times New Roman" w:hAnsi="Times New Roman"/>
          <w:sz w:val="24"/>
          <w:szCs w:val="24"/>
        </w:rPr>
        <w:t xml:space="preserve"> </w:t>
      </w:r>
      <w:r w:rsidR="003E6FE7" w:rsidRPr="003E6FE7">
        <w:rPr>
          <w:rFonts w:ascii="Times New Roman" w:hAnsi="Times New Roman"/>
          <w:sz w:val="24"/>
          <w:szCs w:val="24"/>
        </w:rPr>
        <w:t xml:space="preserve">If </w:t>
      </w:r>
      <w:r w:rsidR="002C0F48">
        <w:rPr>
          <w:rFonts w:ascii="Times New Roman" w:hAnsi="Times New Roman"/>
          <w:sz w:val="24"/>
          <w:szCs w:val="24"/>
        </w:rPr>
        <w:t>a</w:t>
      </w:r>
      <w:r w:rsidR="003E6FE7" w:rsidRPr="003E6FE7">
        <w:rPr>
          <w:rFonts w:ascii="Times New Roman" w:hAnsi="Times New Roman"/>
          <w:sz w:val="24"/>
          <w:szCs w:val="24"/>
        </w:rPr>
        <w:t xml:space="preserve"> project area occurs across more than one</w:t>
      </w:r>
      <w:r w:rsidR="003C2DE3">
        <w:rPr>
          <w:rFonts w:ascii="Times New Roman" w:hAnsi="Times New Roman"/>
          <w:sz w:val="24"/>
          <w:szCs w:val="24"/>
        </w:rPr>
        <w:t xml:space="preserve"> </w:t>
      </w:r>
      <w:r w:rsidR="003E6FE7" w:rsidRPr="003E6FE7">
        <w:rPr>
          <w:rFonts w:ascii="Times New Roman" w:hAnsi="Times New Roman"/>
          <w:sz w:val="24"/>
          <w:szCs w:val="24"/>
        </w:rPr>
        <w:t xml:space="preserve">region the calculations in Part </w:t>
      </w:r>
      <w:r w:rsidR="002C0F48">
        <w:rPr>
          <w:rFonts w:ascii="Times New Roman" w:hAnsi="Times New Roman"/>
          <w:sz w:val="24"/>
          <w:szCs w:val="24"/>
        </w:rPr>
        <w:t xml:space="preserve">4 </w:t>
      </w:r>
      <w:r w:rsidR="003E6FE7" w:rsidRPr="003E6FE7">
        <w:rPr>
          <w:rFonts w:ascii="Times New Roman" w:hAnsi="Times New Roman"/>
          <w:sz w:val="24"/>
          <w:szCs w:val="24"/>
        </w:rPr>
        <w:t xml:space="preserve">must be performed for each region and then summed to obtain a total abatement amount for the project area in each year of the baseline period and the reporting period.  </w:t>
      </w:r>
    </w:p>
    <w:p w:rsidR="0051174C" w:rsidRPr="00137237" w:rsidRDefault="003E6FE7" w:rsidP="00A63C52">
      <w:pPr>
        <w:spacing w:after="120"/>
        <w:rPr>
          <w:rFonts w:ascii="Times New Roman" w:hAnsi="Times New Roman"/>
          <w:sz w:val="24"/>
          <w:szCs w:val="24"/>
        </w:rPr>
      </w:pPr>
      <w:r w:rsidRPr="003E6FE7">
        <w:rPr>
          <w:rFonts w:ascii="Times New Roman" w:hAnsi="Times New Roman"/>
          <w:sz w:val="24"/>
          <w:szCs w:val="24"/>
        </w:rPr>
        <w:t xml:space="preserve">The extent of the different </w:t>
      </w:r>
      <w:r w:rsidR="003C2DE3">
        <w:rPr>
          <w:rFonts w:ascii="Times New Roman" w:hAnsi="Times New Roman"/>
          <w:sz w:val="24"/>
          <w:szCs w:val="24"/>
        </w:rPr>
        <w:t xml:space="preserve">defined </w:t>
      </w:r>
      <w:r w:rsidRPr="003E6FE7">
        <w:rPr>
          <w:rFonts w:ascii="Times New Roman" w:hAnsi="Times New Roman"/>
          <w:sz w:val="24"/>
          <w:szCs w:val="24"/>
        </w:rPr>
        <w:t xml:space="preserve">regions and their respective start dates </w:t>
      </w:r>
      <w:r w:rsidR="00F51DF5">
        <w:rPr>
          <w:rFonts w:ascii="Times New Roman" w:hAnsi="Times New Roman"/>
          <w:sz w:val="24"/>
          <w:szCs w:val="24"/>
        </w:rPr>
        <w:t>is</w:t>
      </w:r>
      <w:r w:rsidRPr="003E6FE7">
        <w:rPr>
          <w:rFonts w:ascii="Times New Roman" w:hAnsi="Times New Roman"/>
          <w:sz w:val="24"/>
          <w:szCs w:val="24"/>
        </w:rPr>
        <w:t xml:space="preserve"> published </w:t>
      </w:r>
      <w:r w:rsidRPr="009C6EEC">
        <w:rPr>
          <w:rFonts w:ascii="Times New Roman" w:hAnsi="Times New Roman"/>
          <w:sz w:val="24"/>
          <w:szCs w:val="24"/>
        </w:rPr>
        <w:t xml:space="preserve">at </w:t>
      </w:r>
      <w:hyperlink r:id="rId10" w:history="1">
        <w:r w:rsidR="005C4418" w:rsidRPr="009C6EEC">
          <w:rPr>
            <w:rStyle w:val="Hyperlink"/>
            <w:rFonts w:ascii="Times New Roman" w:hAnsi="Times New Roman"/>
            <w:color w:val="auto"/>
            <w:sz w:val="24"/>
            <w:szCs w:val="24"/>
          </w:rPr>
          <w:t>www.climatechange.gov.au</w:t>
        </w:r>
      </w:hyperlink>
      <w:r w:rsidR="0051174C" w:rsidRPr="009C6EEC">
        <w:rPr>
          <w:rFonts w:ascii="Times New Roman" w:hAnsi="Times New Roman"/>
          <w:sz w:val="24"/>
          <w:szCs w:val="24"/>
        </w:rPr>
        <w:t xml:space="preserve"> each year</w:t>
      </w:r>
      <w:r w:rsidR="00ED05CC" w:rsidRPr="00137237">
        <w:rPr>
          <w:rFonts w:ascii="Times New Roman" w:hAnsi="Times New Roman"/>
          <w:sz w:val="24"/>
          <w:szCs w:val="24"/>
        </w:rPr>
        <w:t xml:space="preserve"> in accordance with section</w:t>
      </w:r>
      <w:r w:rsidR="00617FAB">
        <w:rPr>
          <w:rFonts w:ascii="Times New Roman" w:hAnsi="Times New Roman"/>
          <w:sz w:val="24"/>
          <w:szCs w:val="24"/>
        </w:rPr>
        <w:t> </w:t>
      </w:r>
      <w:r w:rsidR="00F51DF5">
        <w:rPr>
          <w:rFonts w:ascii="Times New Roman" w:hAnsi="Times New Roman"/>
          <w:sz w:val="24"/>
          <w:szCs w:val="24"/>
        </w:rPr>
        <w:t>4.4</w:t>
      </w:r>
      <w:r w:rsidRPr="003E6FE7">
        <w:rPr>
          <w:rFonts w:ascii="Times New Roman" w:hAnsi="Times New Roman"/>
          <w:sz w:val="24"/>
          <w:szCs w:val="24"/>
        </w:rPr>
        <w:t xml:space="preserve">.  </w:t>
      </w:r>
    </w:p>
    <w:p w:rsidR="00D13453" w:rsidRDefault="00F51DF5" w:rsidP="00A63C52">
      <w:pPr>
        <w:spacing w:after="120"/>
        <w:rPr>
          <w:rFonts w:ascii="Times New Roman" w:hAnsi="Times New Roman"/>
          <w:sz w:val="24"/>
          <w:szCs w:val="24"/>
        </w:rPr>
      </w:pPr>
      <w:r>
        <w:rPr>
          <w:rFonts w:ascii="Times New Roman" w:hAnsi="Times New Roman"/>
          <w:sz w:val="24"/>
          <w:szCs w:val="24"/>
        </w:rPr>
        <w:t>Subparagraph (d</w:t>
      </w:r>
      <w:proofErr w:type="gramStart"/>
      <w:r>
        <w:rPr>
          <w:rFonts w:ascii="Times New Roman" w:hAnsi="Times New Roman"/>
          <w:sz w:val="24"/>
          <w:szCs w:val="24"/>
        </w:rPr>
        <w:t>)(</w:t>
      </w:r>
      <w:proofErr w:type="gramEnd"/>
      <w:r>
        <w:rPr>
          <w:rFonts w:ascii="Times New Roman" w:hAnsi="Times New Roman"/>
          <w:sz w:val="24"/>
          <w:szCs w:val="24"/>
        </w:rPr>
        <w:t xml:space="preserve">i) provides that project proponents </w:t>
      </w:r>
      <w:r w:rsidR="00C71AF1">
        <w:rPr>
          <w:rFonts w:ascii="Times New Roman" w:hAnsi="Times New Roman"/>
          <w:sz w:val="24"/>
          <w:szCs w:val="24"/>
        </w:rPr>
        <w:t>must use</w:t>
      </w:r>
      <w:r w:rsidR="00C71AF1" w:rsidRPr="00A7302A">
        <w:rPr>
          <w:rFonts w:ascii="Times New Roman" w:hAnsi="Times New Roman"/>
          <w:sz w:val="24"/>
          <w:szCs w:val="24"/>
        </w:rPr>
        <w:t xml:space="preserve"> </w:t>
      </w:r>
      <w:r w:rsidR="00C71AF1">
        <w:rPr>
          <w:rFonts w:ascii="Times New Roman" w:hAnsi="Times New Roman"/>
          <w:sz w:val="24"/>
          <w:szCs w:val="24"/>
        </w:rPr>
        <w:t>a</w:t>
      </w:r>
      <w:r w:rsidR="003E6FE7" w:rsidRPr="003E6FE7">
        <w:rPr>
          <w:rFonts w:ascii="Times New Roman" w:hAnsi="Times New Roman"/>
          <w:sz w:val="24"/>
          <w:szCs w:val="24"/>
        </w:rPr>
        <w:t xml:space="preserve"> vegetation map</w:t>
      </w:r>
      <w:r>
        <w:rPr>
          <w:rFonts w:ascii="Times New Roman" w:hAnsi="Times New Roman"/>
          <w:sz w:val="24"/>
          <w:szCs w:val="24"/>
        </w:rPr>
        <w:t xml:space="preserve"> when carrying out c</w:t>
      </w:r>
      <w:r w:rsidRPr="00A7302A">
        <w:rPr>
          <w:rFonts w:ascii="Times New Roman" w:hAnsi="Times New Roman"/>
          <w:sz w:val="24"/>
          <w:szCs w:val="24"/>
        </w:rPr>
        <w:t>alculations</w:t>
      </w:r>
      <w:r>
        <w:rPr>
          <w:rFonts w:ascii="Times New Roman" w:hAnsi="Times New Roman"/>
          <w:sz w:val="24"/>
          <w:szCs w:val="24"/>
        </w:rPr>
        <w:t xml:space="preserve"> under the Determination.  </w:t>
      </w:r>
    </w:p>
    <w:p w:rsidR="00CB3A10" w:rsidRPr="00137237" w:rsidRDefault="00F51DF5" w:rsidP="00A63C52">
      <w:pPr>
        <w:spacing w:after="120"/>
        <w:rPr>
          <w:rFonts w:ascii="Times New Roman" w:hAnsi="Times New Roman"/>
          <w:sz w:val="24"/>
          <w:szCs w:val="24"/>
        </w:rPr>
      </w:pPr>
      <w:r>
        <w:rPr>
          <w:rFonts w:ascii="Times New Roman" w:hAnsi="Times New Roman"/>
          <w:sz w:val="24"/>
          <w:szCs w:val="24"/>
        </w:rPr>
        <w:t>Subparagraph (d</w:t>
      </w:r>
      <w:proofErr w:type="gramStart"/>
      <w:r>
        <w:rPr>
          <w:rFonts w:ascii="Times New Roman" w:hAnsi="Times New Roman"/>
          <w:sz w:val="24"/>
          <w:szCs w:val="24"/>
        </w:rPr>
        <w:t>)(</w:t>
      </w:r>
      <w:proofErr w:type="gramEnd"/>
      <w:r>
        <w:rPr>
          <w:rFonts w:ascii="Times New Roman" w:hAnsi="Times New Roman"/>
          <w:sz w:val="24"/>
          <w:szCs w:val="24"/>
        </w:rPr>
        <w:t>ii) provides that</w:t>
      </w:r>
      <w:r w:rsidR="003E6FE7" w:rsidRPr="003E6FE7">
        <w:rPr>
          <w:rFonts w:ascii="Times New Roman" w:hAnsi="Times New Roman"/>
          <w:sz w:val="24"/>
          <w:szCs w:val="24"/>
        </w:rPr>
        <w:t xml:space="preserve"> </w:t>
      </w:r>
      <w:r>
        <w:rPr>
          <w:rFonts w:ascii="Times New Roman" w:hAnsi="Times New Roman"/>
          <w:sz w:val="24"/>
          <w:szCs w:val="24"/>
        </w:rPr>
        <w:t>project proponents must also use</w:t>
      </w:r>
      <w:r w:rsidRPr="003E6FE7">
        <w:rPr>
          <w:rFonts w:ascii="Times New Roman" w:hAnsi="Times New Roman"/>
          <w:sz w:val="24"/>
          <w:szCs w:val="24"/>
        </w:rPr>
        <w:t xml:space="preserve"> </w:t>
      </w:r>
      <w:r w:rsidR="003E6FE7" w:rsidRPr="003E6FE7">
        <w:rPr>
          <w:rFonts w:ascii="Times New Roman" w:hAnsi="Times New Roman"/>
          <w:sz w:val="24"/>
          <w:szCs w:val="24"/>
        </w:rPr>
        <w:t xml:space="preserve">monthly fire maps </w:t>
      </w:r>
      <w:r>
        <w:rPr>
          <w:rFonts w:ascii="Times New Roman" w:hAnsi="Times New Roman"/>
          <w:sz w:val="24"/>
          <w:szCs w:val="24"/>
        </w:rPr>
        <w:t xml:space="preserve">created </w:t>
      </w:r>
      <w:r w:rsidR="003E6FE7" w:rsidRPr="003E6FE7">
        <w:rPr>
          <w:rFonts w:ascii="Times New Roman" w:hAnsi="Times New Roman"/>
          <w:sz w:val="24"/>
          <w:szCs w:val="24"/>
        </w:rPr>
        <w:t xml:space="preserve">for each month of each year of the fuel load estimation period, </w:t>
      </w:r>
      <w:r>
        <w:rPr>
          <w:rFonts w:ascii="Times New Roman" w:hAnsi="Times New Roman"/>
          <w:sz w:val="24"/>
          <w:szCs w:val="24"/>
        </w:rPr>
        <w:t xml:space="preserve">the </w:t>
      </w:r>
      <w:r w:rsidR="003E6FE7" w:rsidRPr="003E6FE7">
        <w:rPr>
          <w:rFonts w:ascii="Times New Roman" w:hAnsi="Times New Roman"/>
          <w:sz w:val="24"/>
          <w:szCs w:val="24"/>
        </w:rPr>
        <w:t xml:space="preserve">baseline period and </w:t>
      </w:r>
      <w:r>
        <w:rPr>
          <w:rFonts w:ascii="Times New Roman" w:hAnsi="Times New Roman"/>
          <w:sz w:val="24"/>
          <w:szCs w:val="24"/>
        </w:rPr>
        <w:t xml:space="preserve">the </w:t>
      </w:r>
      <w:r w:rsidR="003E6FE7" w:rsidRPr="003E6FE7">
        <w:rPr>
          <w:rFonts w:ascii="Times New Roman" w:hAnsi="Times New Roman"/>
          <w:sz w:val="24"/>
          <w:szCs w:val="24"/>
        </w:rPr>
        <w:t xml:space="preserve">reporting period.  </w:t>
      </w:r>
    </w:p>
    <w:p w:rsidR="003208C7" w:rsidRPr="00137237" w:rsidRDefault="00F51DF5" w:rsidP="00A63C52">
      <w:pPr>
        <w:spacing w:after="120"/>
        <w:rPr>
          <w:rFonts w:ascii="Times New Roman" w:hAnsi="Times New Roman"/>
          <w:sz w:val="24"/>
          <w:szCs w:val="24"/>
        </w:rPr>
      </w:pPr>
      <w:r>
        <w:rPr>
          <w:rFonts w:ascii="Times New Roman" w:hAnsi="Times New Roman"/>
          <w:sz w:val="24"/>
          <w:szCs w:val="24"/>
        </w:rPr>
        <w:t>Paragraph (e) specifies that d</w:t>
      </w:r>
      <w:r w:rsidR="003E6FE7" w:rsidRPr="003E6FE7">
        <w:rPr>
          <w:rFonts w:ascii="Times New Roman" w:hAnsi="Times New Roman"/>
          <w:sz w:val="24"/>
          <w:szCs w:val="24"/>
        </w:rPr>
        <w:t xml:space="preserve">ata used in calculations must comply with the data collection requirements set out in </w:t>
      </w:r>
      <w:r w:rsidR="004572BB">
        <w:rPr>
          <w:rFonts w:ascii="Times New Roman" w:hAnsi="Times New Roman"/>
          <w:sz w:val="24"/>
          <w:szCs w:val="24"/>
        </w:rPr>
        <w:t xml:space="preserve">Division </w:t>
      </w:r>
      <w:r>
        <w:rPr>
          <w:rFonts w:ascii="Times New Roman" w:hAnsi="Times New Roman"/>
          <w:sz w:val="24"/>
          <w:szCs w:val="24"/>
        </w:rPr>
        <w:t>4.4</w:t>
      </w:r>
      <w:r w:rsidR="003E6FE7" w:rsidRPr="003E6FE7">
        <w:rPr>
          <w:rFonts w:ascii="Times New Roman" w:hAnsi="Times New Roman"/>
          <w:sz w:val="24"/>
          <w:szCs w:val="24"/>
        </w:rPr>
        <w:t xml:space="preserve">.  </w:t>
      </w:r>
    </w:p>
    <w:p w:rsidR="005F4808" w:rsidRPr="00137237" w:rsidRDefault="00F51DF5" w:rsidP="00A63C52">
      <w:pPr>
        <w:spacing w:after="120"/>
        <w:rPr>
          <w:rFonts w:ascii="Times New Roman" w:hAnsi="Times New Roman"/>
          <w:sz w:val="24"/>
          <w:szCs w:val="24"/>
        </w:rPr>
      </w:pPr>
      <w:r>
        <w:rPr>
          <w:rFonts w:ascii="Times New Roman" w:hAnsi="Times New Roman"/>
          <w:sz w:val="24"/>
          <w:szCs w:val="24"/>
        </w:rPr>
        <w:t>The effect of paragraph (f) is that t</w:t>
      </w:r>
      <w:r w:rsidR="003E6FE7" w:rsidRPr="003E6FE7">
        <w:rPr>
          <w:rFonts w:ascii="Times New Roman" w:hAnsi="Times New Roman"/>
          <w:sz w:val="24"/>
          <w:szCs w:val="24"/>
        </w:rPr>
        <w:t>he results of calculations must be kept in tables collected in forms prescribed in Schedule</w:t>
      </w:r>
      <w:r w:rsidR="00B85B1F">
        <w:rPr>
          <w:rFonts w:ascii="Times New Roman" w:hAnsi="Times New Roman"/>
          <w:sz w:val="24"/>
          <w:szCs w:val="24"/>
        </w:rPr>
        <w:t> </w:t>
      </w:r>
      <w:r w:rsidR="003E6FE7" w:rsidRPr="003E6FE7">
        <w:rPr>
          <w:rFonts w:ascii="Times New Roman" w:hAnsi="Times New Roman"/>
          <w:sz w:val="24"/>
          <w:szCs w:val="24"/>
        </w:rPr>
        <w:t xml:space="preserve">2 </w:t>
      </w:r>
      <w:r w:rsidR="00D13453">
        <w:rPr>
          <w:rFonts w:ascii="Times New Roman" w:hAnsi="Times New Roman"/>
          <w:sz w:val="24"/>
          <w:szCs w:val="24"/>
        </w:rPr>
        <w:t>to</w:t>
      </w:r>
      <w:r w:rsidR="003E6FE7" w:rsidRPr="003E6FE7">
        <w:rPr>
          <w:rFonts w:ascii="Times New Roman" w:hAnsi="Times New Roman"/>
          <w:sz w:val="24"/>
          <w:szCs w:val="24"/>
        </w:rPr>
        <w:t xml:space="preserve"> the Determination. Form 1 contains tables recording all calculations which must be retained by project proponents. Form 2 contains tables recording calculations which must be included in an offsets report. These forms are intended to assist project proponents in recording the </w:t>
      </w:r>
      <w:r w:rsidR="00C71AF1">
        <w:rPr>
          <w:rFonts w:ascii="Times New Roman" w:hAnsi="Times New Roman"/>
          <w:sz w:val="24"/>
          <w:szCs w:val="24"/>
        </w:rPr>
        <w:t>results</w:t>
      </w:r>
      <w:r w:rsidR="003E6FE7" w:rsidRPr="003E6FE7">
        <w:rPr>
          <w:rFonts w:ascii="Times New Roman" w:hAnsi="Times New Roman"/>
          <w:sz w:val="24"/>
          <w:szCs w:val="24"/>
        </w:rPr>
        <w:t xml:space="preserve"> of the manipulation of </w:t>
      </w:r>
      <w:r w:rsidR="00C71AF1">
        <w:rPr>
          <w:rFonts w:ascii="Times New Roman" w:hAnsi="Times New Roman"/>
          <w:sz w:val="24"/>
          <w:szCs w:val="24"/>
        </w:rPr>
        <w:t>spatial data</w:t>
      </w:r>
      <w:r w:rsidR="003E6FE7" w:rsidRPr="003E6FE7">
        <w:rPr>
          <w:rFonts w:ascii="Times New Roman" w:hAnsi="Times New Roman"/>
          <w:sz w:val="24"/>
          <w:szCs w:val="24"/>
        </w:rPr>
        <w:t xml:space="preserve"> and undertaking the calculations required by the Determination.</w:t>
      </w:r>
    </w:p>
    <w:p w:rsidR="00960B61" w:rsidRPr="00137237" w:rsidRDefault="003E6FE7" w:rsidP="00A63C52">
      <w:pPr>
        <w:spacing w:after="120"/>
        <w:rPr>
          <w:rFonts w:ascii="Times New Roman" w:hAnsi="Times New Roman"/>
          <w:sz w:val="24"/>
          <w:szCs w:val="24"/>
        </w:rPr>
      </w:pPr>
      <w:r w:rsidRPr="003E6FE7">
        <w:rPr>
          <w:rFonts w:ascii="Times New Roman" w:hAnsi="Times New Roman"/>
          <w:sz w:val="24"/>
          <w:szCs w:val="24"/>
        </w:rPr>
        <w:t xml:space="preserve">Some of the calculations must use a factor or parameter which is specified in the </w:t>
      </w:r>
      <w:r w:rsidR="009A21DB" w:rsidRPr="009A21DB">
        <w:rPr>
          <w:rFonts w:ascii="Times New Roman" w:hAnsi="Times New Roman"/>
          <w:i/>
          <w:sz w:val="24"/>
          <w:szCs w:val="24"/>
        </w:rPr>
        <w:t>National Greenhouse and Energy Reporting (Measurement) Determination 2008</w:t>
      </w:r>
      <w:r w:rsidR="009A21DB">
        <w:rPr>
          <w:rFonts w:ascii="Times New Roman" w:hAnsi="Times New Roman"/>
          <w:sz w:val="24"/>
          <w:szCs w:val="24"/>
        </w:rPr>
        <w:t xml:space="preserve"> (the </w:t>
      </w:r>
      <w:r w:rsidR="0004403E">
        <w:rPr>
          <w:rFonts w:ascii="Times New Roman" w:hAnsi="Times New Roman"/>
          <w:sz w:val="24"/>
          <w:szCs w:val="24"/>
        </w:rPr>
        <w:t>NGER M</w:t>
      </w:r>
      <w:r w:rsidRPr="009C6161">
        <w:rPr>
          <w:rFonts w:ascii="Times New Roman" w:hAnsi="Times New Roman"/>
          <w:sz w:val="24"/>
          <w:szCs w:val="24"/>
        </w:rPr>
        <w:t xml:space="preserve">easurement </w:t>
      </w:r>
      <w:r w:rsidR="0004403E">
        <w:rPr>
          <w:rFonts w:ascii="Times New Roman" w:hAnsi="Times New Roman"/>
          <w:sz w:val="24"/>
          <w:szCs w:val="24"/>
        </w:rPr>
        <w:t>D</w:t>
      </w:r>
      <w:r w:rsidRPr="009C6161">
        <w:rPr>
          <w:rFonts w:ascii="Times New Roman" w:hAnsi="Times New Roman"/>
          <w:sz w:val="24"/>
          <w:szCs w:val="24"/>
        </w:rPr>
        <w:t>etermination</w:t>
      </w:r>
      <w:r w:rsidR="0004403E" w:rsidRPr="0004403E">
        <w:rPr>
          <w:rFonts w:ascii="Times New Roman" w:hAnsi="Times New Roman"/>
          <w:sz w:val="24"/>
          <w:szCs w:val="24"/>
        </w:rPr>
        <w:t>)</w:t>
      </w:r>
      <w:r w:rsidRPr="0004403E">
        <w:rPr>
          <w:rFonts w:ascii="Times New Roman" w:hAnsi="Times New Roman"/>
          <w:sz w:val="24"/>
          <w:szCs w:val="24"/>
        </w:rPr>
        <w:t>,</w:t>
      </w:r>
      <w:r w:rsidRPr="003E6FE7">
        <w:rPr>
          <w:rFonts w:ascii="Times New Roman" w:hAnsi="Times New Roman"/>
          <w:sz w:val="24"/>
          <w:szCs w:val="24"/>
        </w:rPr>
        <w:t xml:space="preserve"> and the </w:t>
      </w:r>
      <w:r w:rsidRPr="003E6FE7">
        <w:rPr>
          <w:rFonts w:ascii="Times New Roman" w:hAnsi="Times New Roman"/>
          <w:i/>
          <w:iCs/>
          <w:sz w:val="24"/>
          <w:szCs w:val="24"/>
        </w:rPr>
        <w:t xml:space="preserve">National Greenhouse and Energy Reporting Regulations 2008 </w:t>
      </w:r>
      <w:r w:rsidRPr="003E6FE7">
        <w:rPr>
          <w:rFonts w:ascii="Times New Roman" w:hAnsi="Times New Roman"/>
          <w:sz w:val="24"/>
          <w:szCs w:val="24"/>
        </w:rPr>
        <w:t xml:space="preserve">(the </w:t>
      </w:r>
      <w:r w:rsidRPr="009C6161">
        <w:rPr>
          <w:rFonts w:ascii="Times New Roman" w:hAnsi="Times New Roman"/>
          <w:sz w:val="24"/>
          <w:szCs w:val="24"/>
        </w:rPr>
        <w:t>NGER Regulations</w:t>
      </w:r>
      <w:r w:rsidRPr="003E6FE7">
        <w:rPr>
          <w:rFonts w:ascii="Times New Roman" w:hAnsi="Times New Roman"/>
          <w:sz w:val="24"/>
          <w:szCs w:val="24"/>
        </w:rPr>
        <w:t>). T</w:t>
      </w:r>
      <w:r w:rsidRPr="003E6FE7">
        <w:rPr>
          <w:rFonts w:ascii="Times New Roman" w:hAnsi="Times New Roman"/>
          <w:iCs/>
          <w:sz w:val="24"/>
          <w:szCs w:val="24"/>
        </w:rPr>
        <w:t xml:space="preserve">he </w:t>
      </w:r>
      <w:r w:rsidRPr="003E6FE7">
        <w:rPr>
          <w:rFonts w:ascii="Times New Roman" w:hAnsi="Times New Roman"/>
          <w:sz w:val="24"/>
          <w:szCs w:val="24"/>
        </w:rPr>
        <w:t>purpose of paragraph (</w:t>
      </w:r>
      <w:r w:rsidR="006E4E63">
        <w:rPr>
          <w:rFonts w:ascii="Times New Roman" w:hAnsi="Times New Roman"/>
          <w:sz w:val="24"/>
          <w:szCs w:val="24"/>
        </w:rPr>
        <w:t>g</w:t>
      </w:r>
      <w:r w:rsidRPr="003E6FE7">
        <w:rPr>
          <w:rFonts w:ascii="Times New Roman" w:hAnsi="Times New Roman"/>
          <w:sz w:val="24"/>
          <w:szCs w:val="24"/>
        </w:rPr>
        <w:t xml:space="preserve">) is to clarify that if the </w:t>
      </w:r>
      <w:r w:rsidRPr="009C6161">
        <w:rPr>
          <w:rFonts w:ascii="Times New Roman" w:hAnsi="Times New Roman"/>
          <w:sz w:val="24"/>
          <w:szCs w:val="24"/>
        </w:rPr>
        <w:t>NGER</w:t>
      </w:r>
      <w:r w:rsidR="0004403E">
        <w:rPr>
          <w:rFonts w:ascii="Times New Roman" w:hAnsi="Times New Roman"/>
          <w:sz w:val="24"/>
          <w:szCs w:val="24"/>
        </w:rPr>
        <w:t> </w:t>
      </w:r>
      <w:r w:rsidRPr="009C6161">
        <w:rPr>
          <w:rFonts w:ascii="Times New Roman" w:hAnsi="Times New Roman"/>
          <w:sz w:val="24"/>
          <w:szCs w:val="24"/>
        </w:rPr>
        <w:t xml:space="preserve">Regulations or </w:t>
      </w:r>
      <w:r w:rsidR="006E4E63" w:rsidRPr="009C6161">
        <w:rPr>
          <w:rFonts w:ascii="Times New Roman" w:hAnsi="Times New Roman"/>
          <w:sz w:val="24"/>
          <w:szCs w:val="24"/>
        </w:rPr>
        <w:t xml:space="preserve">NGER </w:t>
      </w:r>
      <w:r w:rsidRPr="009C6161">
        <w:rPr>
          <w:rFonts w:ascii="Times New Roman" w:hAnsi="Times New Roman"/>
          <w:sz w:val="24"/>
          <w:szCs w:val="24"/>
        </w:rPr>
        <w:t>Measurement Determination</w:t>
      </w:r>
      <w:r w:rsidRPr="003E6FE7">
        <w:rPr>
          <w:rFonts w:ascii="Times New Roman" w:hAnsi="Times New Roman"/>
          <w:sz w:val="24"/>
          <w:szCs w:val="24"/>
        </w:rPr>
        <w:t xml:space="preserve"> are amended during an offsets reporting period, the calculations </w:t>
      </w:r>
      <w:r w:rsidR="006E4E63">
        <w:rPr>
          <w:rFonts w:ascii="Times New Roman" w:hAnsi="Times New Roman"/>
          <w:sz w:val="24"/>
          <w:szCs w:val="24"/>
        </w:rPr>
        <w:t>carried out</w:t>
      </w:r>
      <w:r w:rsidRPr="003E6FE7">
        <w:rPr>
          <w:rFonts w:ascii="Times New Roman" w:hAnsi="Times New Roman"/>
          <w:sz w:val="24"/>
          <w:szCs w:val="24"/>
        </w:rPr>
        <w:t xml:space="preserve"> under Part </w:t>
      </w:r>
      <w:r w:rsidR="006E4E63">
        <w:rPr>
          <w:rFonts w:ascii="Times New Roman" w:hAnsi="Times New Roman"/>
          <w:sz w:val="24"/>
          <w:szCs w:val="24"/>
        </w:rPr>
        <w:t xml:space="preserve">4 </w:t>
      </w:r>
      <w:r w:rsidRPr="003E6FE7">
        <w:rPr>
          <w:rFonts w:ascii="Times New Roman" w:hAnsi="Times New Roman"/>
          <w:sz w:val="24"/>
          <w:szCs w:val="24"/>
        </w:rPr>
        <w:t xml:space="preserve">must use the factor or parameter prescribed in the </w:t>
      </w:r>
      <w:r w:rsidRPr="009C6161">
        <w:rPr>
          <w:rFonts w:ascii="Times New Roman" w:hAnsi="Times New Roman"/>
          <w:sz w:val="24"/>
          <w:szCs w:val="24"/>
        </w:rPr>
        <w:t xml:space="preserve">NGER Regulations or </w:t>
      </w:r>
      <w:r w:rsidR="00DE0420">
        <w:rPr>
          <w:rFonts w:ascii="Times New Roman" w:hAnsi="Times New Roman"/>
          <w:sz w:val="24"/>
          <w:szCs w:val="24"/>
        </w:rPr>
        <w:t xml:space="preserve">NGER </w:t>
      </w:r>
      <w:r w:rsidRPr="009C6161">
        <w:rPr>
          <w:rFonts w:ascii="Times New Roman" w:hAnsi="Times New Roman"/>
          <w:sz w:val="24"/>
          <w:szCs w:val="24"/>
        </w:rPr>
        <w:t>Measurement Determination</w:t>
      </w:r>
      <w:r w:rsidRPr="003E6FE7">
        <w:rPr>
          <w:rFonts w:ascii="Times New Roman" w:hAnsi="Times New Roman"/>
          <w:sz w:val="24"/>
          <w:szCs w:val="24"/>
        </w:rPr>
        <w:t xml:space="preserve"> in force at the time the report is </w:t>
      </w:r>
      <w:r w:rsidR="006E4E63">
        <w:rPr>
          <w:rFonts w:ascii="Times New Roman" w:hAnsi="Times New Roman"/>
          <w:sz w:val="24"/>
          <w:szCs w:val="24"/>
        </w:rPr>
        <w:t xml:space="preserve">either </w:t>
      </w:r>
      <w:r w:rsidR="006E4E63" w:rsidRPr="003E6FE7">
        <w:rPr>
          <w:rFonts w:ascii="Times New Roman" w:hAnsi="Times New Roman"/>
          <w:sz w:val="24"/>
          <w:szCs w:val="24"/>
        </w:rPr>
        <w:t xml:space="preserve">required </w:t>
      </w:r>
      <w:r w:rsidR="006E4E63">
        <w:rPr>
          <w:rFonts w:ascii="Times New Roman" w:hAnsi="Times New Roman"/>
          <w:sz w:val="24"/>
          <w:szCs w:val="24"/>
        </w:rPr>
        <w:t xml:space="preserve">to be </w:t>
      </w:r>
      <w:r w:rsidRPr="003E6FE7">
        <w:rPr>
          <w:rFonts w:ascii="Times New Roman" w:hAnsi="Times New Roman"/>
          <w:sz w:val="24"/>
          <w:szCs w:val="24"/>
        </w:rPr>
        <w:t>submitted or</w:t>
      </w:r>
      <w:r w:rsidR="006E4E63">
        <w:rPr>
          <w:rFonts w:ascii="Times New Roman" w:hAnsi="Times New Roman"/>
          <w:sz w:val="24"/>
          <w:szCs w:val="24"/>
        </w:rPr>
        <w:t xml:space="preserve"> actually submitted</w:t>
      </w:r>
      <w:r w:rsidRPr="003E6FE7">
        <w:rPr>
          <w:rFonts w:ascii="Times New Roman" w:hAnsi="Times New Roman"/>
          <w:sz w:val="24"/>
          <w:szCs w:val="24"/>
        </w:rPr>
        <w:t xml:space="preserve">, whichever </w:t>
      </w:r>
      <w:r w:rsidR="006E4E63">
        <w:rPr>
          <w:rFonts w:ascii="Times New Roman" w:hAnsi="Times New Roman"/>
          <w:sz w:val="24"/>
          <w:szCs w:val="24"/>
        </w:rPr>
        <w:t>occurs first</w:t>
      </w:r>
      <w:r w:rsidRPr="003E6FE7">
        <w:rPr>
          <w:rFonts w:ascii="Times New Roman" w:hAnsi="Times New Roman"/>
          <w:sz w:val="24"/>
          <w:szCs w:val="24"/>
        </w:rPr>
        <w:t xml:space="preserve">.  </w:t>
      </w:r>
    </w:p>
    <w:p w:rsidR="00960B61" w:rsidRPr="00137237" w:rsidRDefault="006E4E63" w:rsidP="00E95F05">
      <w:pPr>
        <w:keepNext/>
        <w:spacing w:after="120"/>
        <w:rPr>
          <w:rFonts w:ascii="Times New Roman" w:hAnsi="Times New Roman"/>
          <w:sz w:val="24"/>
          <w:szCs w:val="24"/>
          <w:u w:val="single"/>
        </w:rPr>
      </w:pPr>
      <w:r>
        <w:rPr>
          <w:rFonts w:ascii="Times New Roman" w:hAnsi="Times New Roman"/>
          <w:sz w:val="24"/>
          <w:szCs w:val="24"/>
          <w:u w:val="single"/>
        </w:rPr>
        <w:lastRenderedPageBreak/>
        <w:t>4.3</w:t>
      </w:r>
      <w:r w:rsidR="003E6FE7" w:rsidRPr="003E6FE7">
        <w:rPr>
          <w:rFonts w:ascii="Times New Roman" w:hAnsi="Times New Roman"/>
          <w:sz w:val="24"/>
          <w:szCs w:val="24"/>
          <w:u w:val="single"/>
        </w:rPr>
        <w:tab/>
        <w:t>Greenhouse gas assessment boundary</w:t>
      </w:r>
    </w:p>
    <w:p w:rsidR="005F4808" w:rsidRPr="00137237" w:rsidRDefault="006E4E63" w:rsidP="00E95F05">
      <w:pPr>
        <w:keepNext/>
        <w:spacing w:after="120"/>
        <w:rPr>
          <w:rFonts w:ascii="Times New Roman" w:hAnsi="Times New Roman"/>
          <w:sz w:val="24"/>
          <w:szCs w:val="24"/>
        </w:rPr>
      </w:pPr>
      <w:r>
        <w:rPr>
          <w:rFonts w:ascii="Times New Roman" w:hAnsi="Times New Roman"/>
          <w:sz w:val="24"/>
          <w:szCs w:val="24"/>
        </w:rPr>
        <w:t>S</w:t>
      </w:r>
      <w:r w:rsidR="003E6FE7" w:rsidRPr="003E6FE7">
        <w:rPr>
          <w:rFonts w:ascii="Times New Roman" w:hAnsi="Times New Roman"/>
          <w:sz w:val="24"/>
          <w:szCs w:val="24"/>
        </w:rPr>
        <w:t xml:space="preserve">ection </w:t>
      </w:r>
      <w:r>
        <w:rPr>
          <w:rFonts w:ascii="Times New Roman" w:hAnsi="Times New Roman"/>
          <w:sz w:val="24"/>
          <w:szCs w:val="24"/>
        </w:rPr>
        <w:t xml:space="preserve">4.3 </w:t>
      </w:r>
      <w:r w:rsidR="003E6FE7" w:rsidRPr="003E6FE7">
        <w:rPr>
          <w:rFonts w:ascii="Times New Roman" w:hAnsi="Times New Roman"/>
          <w:sz w:val="24"/>
          <w:szCs w:val="24"/>
        </w:rPr>
        <w:t xml:space="preserve">describes the emission sources that need to be assessed in order to determine the total net change in greenhouse gas emissions resulting from a project abatement activity. </w:t>
      </w:r>
    </w:p>
    <w:p w:rsidR="00E42E7E" w:rsidRPr="00137237" w:rsidRDefault="003E6FE7" w:rsidP="00A63C52">
      <w:pPr>
        <w:spacing w:after="120"/>
        <w:rPr>
          <w:rFonts w:ascii="Times New Roman" w:hAnsi="Times New Roman"/>
          <w:sz w:val="24"/>
          <w:szCs w:val="24"/>
        </w:rPr>
      </w:pPr>
      <w:r w:rsidRPr="003E6FE7">
        <w:rPr>
          <w:rFonts w:ascii="Times New Roman" w:hAnsi="Times New Roman"/>
          <w:sz w:val="24"/>
          <w:szCs w:val="24"/>
        </w:rPr>
        <w:t>The emission sources which need to be taken into account when calculating abatement are:</w:t>
      </w:r>
    </w:p>
    <w:p w:rsidR="00960B61" w:rsidRPr="00137237" w:rsidRDefault="003E6FE7" w:rsidP="008E7219">
      <w:pPr>
        <w:pStyle w:val="ListParagraph"/>
        <w:keepNext/>
        <w:numPr>
          <w:ilvl w:val="0"/>
          <w:numId w:val="12"/>
        </w:numPr>
        <w:spacing w:after="120"/>
        <w:rPr>
          <w:rFonts w:ascii="Times New Roman" w:hAnsi="Times New Roman"/>
          <w:sz w:val="24"/>
          <w:szCs w:val="24"/>
        </w:rPr>
      </w:pPr>
      <w:r w:rsidRPr="003E6FE7">
        <w:rPr>
          <w:rFonts w:ascii="Times New Roman" w:hAnsi="Times New Roman"/>
          <w:sz w:val="24"/>
          <w:szCs w:val="24"/>
        </w:rPr>
        <w:t>burning of flammable living and dead vegetation (fine, coarse and heavy fuels and shrubs) in the project area during the baseline period and project activity period; and</w:t>
      </w:r>
    </w:p>
    <w:p w:rsidR="00960B61" w:rsidRPr="00137237" w:rsidRDefault="003E6FE7" w:rsidP="008E7219">
      <w:pPr>
        <w:pStyle w:val="ListParagraph"/>
        <w:keepNext/>
        <w:numPr>
          <w:ilvl w:val="0"/>
          <w:numId w:val="12"/>
        </w:numPr>
        <w:spacing w:after="120"/>
        <w:rPr>
          <w:rFonts w:ascii="Times New Roman" w:hAnsi="Times New Roman"/>
          <w:sz w:val="24"/>
          <w:szCs w:val="24"/>
        </w:rPr>
      </w:pPr>
      <w:proofErr w:type="gramStart"/>
      <w:r w:rsidRPr="003E6FE7">
        <w:rPr>
          <w:rFonts w:ascii="Times New Roman" w:hAnsi="Times New Roman"/>
          <w:sz w:val="24"/>
          <w:szCs w:val="24"/>
        </w:rPr>
        <w:t>fuel</w:t>
      </w:r>
      <w:proofErr w:type="gramEnd"/>
      <w:r w:rsidRPr="003E6FE7">
        <w:rPr>
          <w:rFonts w:ascii="Times New Roman" w:hAnsi="Times New Roman"/>
          <w:sz w:val="24"/>
          <w:szCs w:val="24"/>
        </w:rPr>
        <w:t xml:space="preserve"> used to establish and maintain the project, for example for helicopters and other motor driven equipment or drip torches.</w:t>
      </w:r>
    </w:p>
    <w:p w:rsidR="00E42E7E" w:rsidRPr="00137237" w:rsidRDefault="00717995" w:rsidP="00A63C52">
      <w:pPr>
        <w:spacing w:after="120"/>
        <w:rPr>
          <w:rFonts w:ascii="Times New Roman" w:hAnsi="Times New Roman"/>
          <w:sz w:val="24"/>
          <w:szCs w:val="24"/>
        </w:rPr>
      </w:pPr>
      <w:r>
        <w:rPr>
          <w:rFonts w:ascii="Times New Roman" w:hAnsi="Times New Roman"/>
          <w:sz w:val="24"/>
          <w:szCs w:val="24"/>
        </w:rPr>
        <w:t xml:space="preserve">In general, </w:t>
      </w:r>
      <w:r w:rsidR="003E6FE7" w:rsidRPr="003E6FE7">
        <w:rPr>
          <w:rFonts w:ascii="Times New Roman" w:hAnsi="Times New Roman"/>
          <w:sz w:val="24"/>
          <w:szCs w:val="24"/>
        </w:rPr>
        <w:t>CH</w:t>
      </w:r>
      <w:r w:rsidR="003E6FE7" w:rsidRPr="003E6FE7">
        <w:rPr>
          <w:rFonts w:ascii="Times New Roman" w:hAnsi="Times New Roman"/>
          <w:sz w:val="24"/>
          <w:szCs w:val="24"/>
          <w:vertAlign w:val="subscript"/>
        </w:rPr>
        <w:t>4</w:t>
      </w:r>
      <w:r w:rsidR="003E6FE7" w:rsidRPr="003E6FE7">
        <w:rPr>
          <w:rFonts w:ascii="Times New Roman" w:hAnsi="Times New Roman"/>
          <w:sz w:val="24"/>
          <w:szCs w:val="24"/>
        </w:rPr>
        <w:t>, N</w:t>
      </w:r>
      <w:r w:rsidR="003E6FE7" w:rsidRPr="003E6FE7">
        <w:rPr>
          <w:rFonts w:ascii="Times New Roman" w:hAnsi="Times New Roman"/>
          <w:sz w:val="24"/>
          <w:szCs w:val="24"/>
          <w:vertAlign w:val="subscript"/>
        </w:rPr>
        <w:t>2</w:t>
      </w:r>
      <w:r w:rsidR="003E6FE7" w:rsidRPr="003E6FE7">
        <w:rPr>
          <w:rFonts w:ascii="Times New Roman" w:hAnsi="Times New Roman"/>
          <w:sz w:val="24"/>
          <w:szCs w:val="24"/>
        </w:rPr>
        <w:t>O and CO</w:t>
      </w:r>
      <w:r w:rsidR="003E6FE7" w:rsidRPr="003E6FE7">
        <w:rPr>
          <w:rFonts w:ascii="Times New Roman" w:hAnsi="Times New Roman"/>
          <w:sz w:val="24"/>
          <w:szCs w:val="24"/>
          <w:vertAlign w:val="subscript"/>
        </w:rPr>
        <w:t>2</w:t>
      </w:r>
      <w:r w:rsidR="003E6FE7" w:rsidRPr="003E6FE7">
        <w:rPr>
          <w:rFonts w:ascii="Times New Roman" w:hAnsi="Times New Roman"/>
          <w:sz w:val="24"/>
          <w:szCs w:val="24"/>
        </w:rPr>
        <w:t xml:space="preserve"> emissions are included in the greenhouse gas assessment boundary</w:t>
      </w:r>
      <w:r w:rsidR="006E4E63">
        <w:rPr>
          <w:rFonts w:ascii="Times New Roman" w:hAnsi="Times New Roman"/>
          <w:sz w:val="24"/>
          <w:szCs w:val="24"/>
        </w:rPr>
        <w:t xml:space="preserve">.  </w:t>
      </w:r>
    </w:p>
    <w:p w:rsidR="00717995" w:rsidRDefault="003E6FE7" w:rsidP="00A63C52">
      <w:pPr>
        <w:spacing w:after="120"/>
        <w:rPr>
          <w:rFonts w:ascii="Times New Roman" w:hAnsi="Times New Roman"/>
          <w:sz w:val="24"/>
          <w:szCs w:val="24"/>
        </w:rPr>
      </w:pPr>
      <w:r w:rsidRPr="003E6FE7">
        <w:rPr>
          <w:rFonts w:ascii="Times New Roman" w:hAnsi="Times New Roman"/>
          <w:sz w:val="24"/>
          <w:szCs w:val="24"/>
        </w:rPr>
        <w:t>A number of emission sources are excluded from the abatement calculations</w:t>
      </w:r>
      <w:r w:rsidR="00C71AF1">
        <w:rPr>
          <w:rFonts w:ascii="Times New Roman" w:hAnsi="Times New Roman"/>
          <w:sz w:val="24"/>
          <w:szCs w:val="24"/>
        </w:rPr>
        <w:t xml:space="preserve">. </w:t>
      </w:r>
    </w:p>
    <w:p w:rsidR="00717995" w:rsidRDefault="00717995" w:rsidP="00A63C52">
      <w:pPr>
        <w:spacing w:after="120"/>
        <w:rPr>
          <w:rFonts w:ascii="Times New Roman" w:hAnsi="Times New Roman"/>
          <w:sz w:val="24"/>
          <w:szCs w:val="24"/>
        </w:rPr>
      </w:pPr>
      <w:r w:rsidRPr="003E6FE7">
        <w:rPr>
          <w:rFonts w:ascii="Times New Roman" w:hAnsi="Times New Roman"/>
          <w:sz w:val="24"/>
          <w:szCs w:val="24"/>
        </w:rPr>
        <w:t>CO</w:t>
      </w:r>
      <w:r w:rsidRPr="003E6FE7">
        <w:rPr>
          <w:rFonts w:ascii="Times New Roman" w:hAnsi="Times New Roman"/>
          <w:sz w:val="24"/>
          <w:szCs w:val="24"/>
          <w:vertAlign w:val="subscript"/>
        </w:rPr>
        <w:t>2</w:t>
      </w:r>
      <w:r w:rsidRPr="003E6FE7">
        <w:rPr>
          <w:rFonts w:ascii="Times New Roman" w:hAnsi="Times New Roman"/>
          <w:sz w:val="24"/>
          <w:szCs w:val="24"/>
        </w:rPr>
        <w:t xml:space="preserve"> emissions from burning</w:t>
      </w:r>
      <w:r>
        <w:rPr>
          <w:rFonts w:ascii="Times New Roman" w:hAnsi="Times New Roman"/>
          <w:sz w:val="24"/>
          <w:szCs w:val="24"/>
        </w:rPr>
        <w:t xml:space="preserve"> are </w:t>
      </w:r>
      <w:r w:rsidRPr="003E6FE7">
        <w:rPr>
          <w:rFonts w:ascii="Times New Roman" w:hAnsi="Times New Roman"/>
          <w:sz w:val="24"/>
          <w:szCs w:val="24"/>
        </w:rPr>
        <w:t>excluded because the CO</w:t>
      </w:r>
      <w:r w:rsidRPr="003E6FE7">
        <w:rPr>
          <w:rFonts w:ascii="Times New Roman" w:hAnsi="Times New Roman"/>
          <w:sz w:val="24"/>
          <w:szCs w:val="24"/>
          <w:vertAlign w:val="subscript"/>
        </w:rPr>
        <w:t xml:space="preserve">2 </w:t>
      </w:r>
      <w:r w:rsidRPr="003E6FE7">
        <w:rPr>
          <w:rFonts w:ascii="Times New Roman" w:hAnsi="Times New Roman"/>
          <w:sz w:val="24"/>
          <w:szCs w:val="24"/>
        </w:rPr>
        <w:t>emitted</w:t>
      </w:r>
      <w:r w:rsidRPr="003E6FE7">
        <w:rPr>
          <w:rFonts w:ascii="Times New Roman" w:hAnsi="Times New Roman"/>
          <w:sz w:val="24"/>
          <w:szCs w:val="24"/>
          <w:vertAlign w:val="subscript"/>
        </w:rPr>
        <w:t xml:space="preserve"> </w:t>
      </w:r>
      <w:r w:rsidRPr="003E6FE7">
        <w:rPr>
          <w:rFonts w:ascii="Times New Roman" w:hAnsi="Times New Roman"/>
          <w:sz w:val="24"/>
          <w:szCs w:val="24"/>
        </w:rPr>
        <w:t>is</w:t>
      </w:r>
      <w:r>
        <w:rPr>
          <w:rFonts w:ascii="Times New Roman" w:hAnsi="Times New Roman"/>
          <w:sz w:val="24"/>
          <w:szCs w:val="24"/>
        </w:rPr>
        <w:t xml:space="preserve"> taken to be</w:t>
      </w:r>
      <w:r w:rsidRPr="003E6FE7">
        <w:rPr>
          <w:rFonts w:ascii="Times New Roman" w:hAnsi="Times New Roman"/>
          <w:sz w:val="24"/>
          <w:szCs w:val="24"/>
        </w:rPr>
        <w:t xml:space="preserve"> recaptured in vegetation during the next growing cycle.</w:t>
      </w:r>
    </w:p>
    <w:p w:rsidR="00717995" w:rsidRDefault="00C71AF1" w:rsidP="00A63C52">
      <w:pPr>
        <w:spacing w:after="120"/>
        <w:rPr>
          <w:rFonts w:ascii="Times New Roman" w:hAnsi="Times New Roman"/>
          <w:sz w:val="24"/>
          <w:szCs w:val="24"/>
        </w:rPr>
      </w:pPr>
      <w:r>
        <w:rPr>
          <w:rFonts w:ascii="Times New Roman" w:hAnsi="Times New Roman"/>
          <w:sz w:val="24"/>
          <w:szCs w:val="24"/>
        </w:rPr>
        <w:t>A</w:t>
      </w:r>
      <w:r w:rsidR="003E6FE7" w:rsidRPr="003E6FE7">
        <w:rPr>
          <w:rFonts w:ascii="Times New Roman" w:hAnsi="Times New Roman"/>
          <w:sz w:val="24"/>
          <w:szCs w:val="24"/>
        </w:rPr>
        <w:t xml:space="preserve">bove and below ground biomass (living matter that either survives the fire or regrows) and soil </w:t>
      </w:r>
      <w:proofErr w:type="gramStart"/>
      <w:r w:rsidR="003E6FE7" w:rsidRPr="003E6FE7">
        <w:rPr>
          <w:rFonts w:ascii="Times New Roman" w:hAnsi="Times New Roman"/>
          <w:sz w:val="24"/>
          <w:szCs w:val="24"/>
        </w:rPr>
        <w:t xml:space="preserve">carbon </w:t>
      </w:r>
      <w:r w:rsidR="00717995">
        <w:rPr>
          <w:rFonts w:ascii="Times New Roman" w:hAnsi="Times New Roman"/>
          <w:sz w:val="24"/>
          <w:szCs w:val="24"/>
        </w:rPr>
        <w:t>are</w:t>
      </w:r>
      <w:proofErr w:type="gramEnd"/>
      <w:r w:rsidR="003E6FE7" w:rsidRPr="003E6FE7">
        <w:rPr>
          <w:rFonts w:ascii="Times New Roman" w:hAnsi="Times New Roman"/>
          <w:sz w:val="24"/>
          <w:szCs w:val="24"/>
        </w:rPr>
        <w:t xml:space="preserve"> </w:t>
      </w:r>
      <w:r w:rsidR="00717995">
        <w:rPr>
          <w:rFonts w:ascii="Times New Roman" w:hAnsi="Times New Roman"/>
          <w:sz w:val="24"/>
          <w:szCs w:val="24"/>
        </w:rPr>
        <w:t xml:space="preserve">also </w:t>
      </w:r>
      <w:r w:rsidR="003E6FE7" w:rsidRPr="003E6FE7">
        <w:rPr>
          <w:rFonts w:ascii="Times New Roman" w:hAnsi="Times New Roman"/>
          <w:sz w:val="24"/>
          <w:szCs w:val="24"/>
        </w:rPr>
        <w:t>excluded</w:t>
      </w:r>
      <w:r w:rsidR="00717995">
        <w:rPr>
          <w:rFonts w:ascii="Times New Roman" w:hAnsi="Times New Roman"/>
          <w:sz w:val="24"/>
          <w:szCs w:val="24"/>
        </w:rPr>
        <w:t>.  B</w:t>
      </w:r>
      <w:r>
        <w:rPr>
          <w:rFonts w:ascii="Times New Roman" w:hAnsi="Times New Roman"/>
          <w:sz w:val="24"/>
          <w:szCs w:val="24"/>
        </w:rPr>
        <w:t>ecause</w:t>
      </w:r>
      <w:r w:rsidR="003E6FE7" w:rsidRPr="003E6FE7">
        <w:rPr>
          <w:rFonts w:ascii="Times New Roman" w:hAnsi="Times New Roman"/>
          <w:sz w:val="24"/>
          <w:szCs w:val="24"/>
        </w:rPr>
        <w:t xml:space="preserve"> the use of fire management to reduce the spatial extent of late dry season fires has been shown to increase carbon sequestration in the landscape, the exclusion of these </w:t>
      </w:r>
      <w:r w:rsidR="00816573">
        <w:rPr>
          <w:rFonts w:ascii="Times New Roman" w:hAnsi="Times New Roman"/>
          <w:sz w:val="24"/>
          <w:szCs w:val="24"/>
        </w:rPr>
        <w:t>carbon pools</w:t>
      </w:r>
      <w:r w:rsidR="003E6FE7" w:rsidRPr="003E6FE7">
        <w:rPr>
          <w:rFonts w:ascii="Times New Roman" w:hAnsi="Times New Roman"/>
          <w:sz w:val="24"/>
          <w:szCs w:val="24"/>
        </w:rPr>
        <w:t xml:space="preserve"> from the greenhouse gas assessment boundary is conservative</w:t>
      </w:r>
      <w:r>
        <w:rPr>
          <w:rFonts w:ascii="Times New Roman" w:hAnsi="Times New Roman"/>
          <w:sz w:val="24"/>
          <w:szCs w:val="24"/>
        </w:rPr>
        <w:t xml:space="preserve">. </w:t>
      </w:r>
    </w:p>
    <w:p w:rsidR="009C073E" w:rsidRDefault="003E6FE7" w:rsidP="00A63C52">
      <w:pPr>
        <w:spacing w:after="120"/>
        <w:rPr>
          <w:rFonts w:ascii="Times New Roman" w:hAnsi="Times New Roman"/>
          <w:sz w:val="24"/>
          <w:szCs w:val="24"/>
        </w:rPr>
      </w:pPr>
      <w:r w:rsidRPr="003E6FE7">
        <w:rPr>
          <w:rFonts w:ascii="Times New Roman" w:hAnsi="Times New Roman"/>
          <w:sz w:val="24"/>
          <w:szCs w:val="24"/>
        </w:rPr>
        <w:t>Emissions from microbial pathways</w:t>
      </w:r>
      <w:r w:rsidR="00C71AF1">
        <w:rPr>
          <w:rFonts w:ascii="Times New Roman" w:hAnsi="Times New Roman"/>
          <w:sz w:val="24"/>
          <w:szCs w:val="24"/>
        </w:rPr>
        <w:t xml:space="preserve"> are </w:t>
      </w:r>
      <w:r w:rsidR="00717995">
        <w:rPr>
          <w:rFonts w:ascii="Times New Roman" w:hAnsi="Times New Roman"/>
          <w:sz w:val="24"/>
          <w:szCs w:val="24"/>
        </w:rPr>
        <w:t xml:space="preserve">also </w:t>
      </w:r>
      <w:r w:rsidR="00C71AF1">
        <w:rPr>
          <w:rFonts w:ascii="Times New Roman" w:hAnsi="Times New Roman"/>
          <w:sz w:val="24"/>
          <w:szCs w:val="24"/>
        </w:rPr>
        <w:t>excluded.</w:t>
      </w:r>
      <w:r w:rsidRPr="003E6FE7">
        <w:rPr>
          <w:rFonts w:ascii="Times New Roman" w:hAnsi="Times New Roman"/>
          <w:sz w:val="24"/>
          <w:szCs w:val="24"/>
        </w:rPr>
        <w:t xml:space="preserve"> </w:t>
      </w:r>
      <w:r w:rsidR="00B8378F">
        <w:rPr>
          <w:rFonts w:ascii="Times New Roman" w:hAnsi="Times New Roman"/>
          <w:sz w:val="24"/>
          <w:szCs w:val="24"/>
        </w:rPr>
        <w:t>A</w:t>
      </w:r>
      <w:r w:rsidRPr="003E6FE7">
        <w:rPr>
          <w:rFonts w:ascii="Times New Roman" w:hAnsi="Times New Roman"/>
          <w:sz w:val="24"/>
          <w:szCs w:val="24"/>
        </w:rPr>
        <w:t xml:space="preserve"> reduction in the frequency and spatial extent of late dry season fires </w:t>
      </w:r>
      <w:r w:rsidR="00B8378F">
        <w:rPr>
          <w:rFonts w:ascii="Times New Roman" w:hAnsi="Times New Roman"/>
          <w:sz w:val="24"/>
          <w:szCs w:val="24"/>
        </w:rPr>
        <w:t>results in</w:t>
      </w:r>
      <w:r w:rsidRPr="003E6FE7">
        <w:rPr>
          <w:rFonts w:ascii="Times New Roman" w:hAnsi="Times New Roman"/>
          <w:sz w:val="24"/>
          <w:szCs w:val="24"/>
        </w:rPr>
        <w:t xml:space="preserve"> more biomass </w:t>
      </w:r>
      <w:r w:rsidR="00B8378F">
        <w:rPr>
          <w:rFonts w:ascii="Times New Roman" w:hAnsi="Times New Roman"/>
          <w:sz w:val="24"/>
          <w:szCs w:val="24"/>
        </w:rPr>
        <w:t>being</w:t>
      </w:r>
      <w:r w:rsidRPr="003E6FE7">
        <w:rPr>
          <w:rFonts w:ascii="Times New Roman" w:hAnsi="Times New Roman"/>
          <w:sz w:val="24"/>
          <w:szCs w:val="24"/>
        </w:rPr>
        <w:t xml:space="preserve"> decomposed via microbial pathways, </w:t>
      </w:r>
      <w:r w:rsidR="00B8378F">
        <w:rPr>
          <w:rFonts w:ascii="Times New Roman" w:hAnsi="Times New Roman"/>
          <w:sz w:val="24"/>
          <w:szCs w:val="24"/>
        </w:rPr>
        <w:t>instead of</w:t>
      </w:r>
      <w:r w:rsidRPr="003E6FE7">
        <w:rPr>
          <w:rFonts w:ascii="Times New Roman" w:hAnsi="Times New Roman"/>
          <w:sz w:val="24"/>
          <w:szCs w:val="24"/>
        </w:rPr>
        <w:t xml:space="preserve"> being burnt by fire. Directing more biomass through the microbial decomposition pathway is likely to generate some emissions, for example from termite activity.</w:t>
      </w:r>
      <w:r w:rsidR="00A6333B">
        <w:rPr>
          <w:rFonts w:ascii="Times New Roman" w:hAnsi="Times New Roman"/>
          <w:sz w:val="24"/>
          <w:szCs w:val="24"/>
        </w:rPr>
        <w:t xml:space="preserve"> CH</w:t>
      </w:r>
      <w:r w:rsidRPr="003E6FE7">
        <w:rPr>
          <w:rFonts w:ascii="Times New Roman" w:hAnsi="Times New Roman"/>
          <w:sz w:val="24"/>
          <w:szCs w:val="24"/>
          <w:vertAlign w:val="subscript"/>
        </w:rPr>
        <w:t>4</w:t>
      </w:r>
      <w:r w:rsidRPr="003E6FE7">
        <w:rPr>
          <w:rFonts w:ascii="Times New Roman" w:hAnsi="Times New Roman"/>
          <w:sz w:val="24"/>
          <w:szCs w:val="24"/>
        </w:rPr>
        <w:t xml:space="preserve"> emissions from termite activity are excluded on the basis that quantification of these emissions is</w:t>
      </w:r>
      <w:r w:rsidR="005C31A5">
        <w:rPr>
          <w:rFonts w:ascii="Times New Roman" w:hAnsi="Times New Roman"/>
          <w:sz w:val="24"/>
          <w:szCs w:val="24"/>
        </w:rPr>
        <w:t xml:space="preserve"> </w:t>
      </w:r>
      <w:r w:rsidRPr="003E6FE7">
        <w:rPr>
          <w:rFonts w:ascii="Times New Roman" w:hAnsi="Times New Roman"/>
          <w:sz w:val="24"/>
          <w:szCs w:val="24"/>
        </w:rPr>
        <w:t>highly uncertain</w:t>
      </w:r>
      <w:r w:rsidR="00717995">
        <w:rPr>
          <w:rFonts w:ascii="Times New Roman" w:hAnsi="Times New Roman"/>
          <w:sz w:val="24"/>
          <w:szCs w:val="24"/>
        </w:rPr>
        <w:t xml:space="preserve">.  </w:t>
      </w:r>
      <w:r w:rsidR="00A6333B">
        <w:rPr>
          <w:rFonts w:ascii="Times New Roman" w:hAnsi="Times New Roman"/>
          <w:sz w:val="24"/>
          <w:szCs w:val="24"/>
        </w:rPr>
        <w:t>N</w:t>
      </w:r>
      <w:r w:rsidR="00A6333B" w:rsidRPr="00034E26">
        <w:rPr>
          <w:rFonts w:ascii="Times New Roman" w:hAnsi="Times New Roman"/>
          <w:sz w:val="24"/>
          <w:szCs w:val="24"/>
          <w:vertAlign w:val="subscript"/>
        </w:rPr>
        <w:t>2</w:t>
      </w:r>
      <w:r w:rsidR="00A6333B">
        <w:rPr>
          <w:rFonts w:ascii="Times New Roman" w:hAnsi="Times New Roman"/>
          <w:sz w:val="24"/>
          <w:szCs w:val="24"/>
        </w:rPr>
        <w:t>O</w:t>
      </w:r>
      <w:r w:rsidRPr="003E6FE7">
        <w:rPr>
          <w:rFonts w:ascii="Times New Roman" w:hAnsi="Times New Roman"/>
          <w:sz w:val="24"/>
          <w:szCs w:val="24"/>
        </w:rPr>
        <w:t xml:space="preserve"> emissions from termite mounds and microbial pathways are excluded on the basis that they are unaffected by changes in fire regimes.</w:t>
      </w:r>
    </w:p>
    <w:p w:rsidR="00960B61" w:rsidRPr="00137237" w:rsidRDefault="0041006E" w:rsidP="00A63C52">
      <w:pPr>
        <w:spacing w:after="120"/>
        <w:rPr>
          <w:rFonts w:ascii="Times New Roman" w:hAnsi="Times New Roman"/>
          <w:sz w:val="24"/>
          <w:szCs w:val="24"/>
          <w:u w:val="single"/>
        </w:rPr>
      </w:pPr>
      <w:r>
        <w:rPr>
          <w:rFonts w:ascii="Times New Roman" w:hAnsi="Times New Roman"/>
          <w:sz w:val="24"/>
          <w:szCs w:val="24"/>
          <w:u w:val="single"/>
        </w:rPr>
        <w:t>4.4</w:t>
      </w:r>
      <w:r w:rsidR="003E6FE7" w:rsidRPr="003E6FE7">
        <w:rPr>
          <w:rFonts w:ascii="Times New Roman" w:hAnsi="Times New Roman"/>
          <w:sz w:val="24"/>
          <w:szCs w:val="24"/>
          <w:u w:val="single"/>
        </w:rPr>
        <w:tab/>
        <w:t xml:space="preserve">The start </w:t>
      </w:r>
      <w:r w:rsidR="003668AC">
        <w:rPr>
          <w:rFonts w:ascii="Times New Roman" w:hAnsi="Times New Roman"/>
          <w:sz w:val="24"/>
          <w:szCs w:val="24"/>
          <w:u w:val="single"/>
        </w:rPr>
        <w:t xml:space="preserve">and end </w:t>
      </w:r>
      <w:r w:rsidR="003E6FE7" w:rsidRPr="003E6FE7">
        <w:rPr>
          <w:rFonts w:ascii="Times New Roman" w:hAnsi="Times New Roman"/>
          <w:sz w:val="24"/>
          <w:szCs w:val="24"/>
          <w:u w:val="single"/>
        </w:rPr>
        <w:t>of the late dry season</w:t>
      </w:r>
    </w:p>
    <w:p w:rsidR="00C07FDC" w:rsidRDefault="00C07FDC" w:rsidP="00A63C52">
      <w:pPr>
        <w:spacing w:after="120"/>
        <w:rPr>
          <w:rFonts w:ascii="Times New Roman" w:hAnsi="Times New Roman"/>
          <w:sz w:val="24"/>
          <w:szCs w:val="24"/>
        </w:rPr>
      </w:pPr>
      <w:r w:rsidRPr="003E6FE7">
        <w:rPr>
          <w:rFonts w:ascii="Times New Roman" w:hAnsi="Times New Roman"/>
          <w:sz w:val="24"/>
          <w:szCs w:val="24"/>
        </w:rPr>
        <w:t>The start of the late dry season var</w:t>
      </w:r>
      <w:r>
        <w:rPr>
          <w:rFonts w:ascii="Times New Roman" w:hAnsi="Times New Roman"/>
          <w:sz w:val="24"/>
          <w:szCs w:val="24"/>
        </w:rPr>
        <w:t>ies</w:t>
      </w:r>
      <w:r w:rsidRPr="003E6FE7">
        <w:rPr>
          <w:rFonts w:ascii="Times New Roman" w:hAnsi="Times New Roman"/>
          <w:sz w:val="24"/>
          <w:szCs w:val="24"/>
        </w:rPr>
        <w:t xml:space="preserve"> across the north of Australia.</w:t>
      </w:r>
    </w:p>
    <w:p w:rsidR="00346750" w:rsidRDefault="003E6FE7" w:rsidP="00A63C52">
      <w:pPr>
        <w:spacing w:after="120"/>
        <w:rPr>
          <w:rFonts w:ascii="Times New Roman" w:hAnsi="Times New Roman"/>
          <w:sz w:val="24"/>
          <w:szCs w:val="24"/>
        </w:rPr>
      </w:pPr>
      <w:r w:rsidRPr="003E6FE7">
        <w:rPr>
          <w:rFonts w:ascii="Times New Roman" w:hAnsi="Times New Roman"/>
          <w:sz w:val="24"/>
          <w:szCs w:val="24"/>
        </w:rPr>
        <w:t xml:space="preserve">To take this variability into account the Regulator </w:t>
      </w:r>
      <w:r w:rsidR="00296BE0">
        <w:rPr>
          <w:rFonts w:ascii="Times New Roman" w:hAnsi="Times New Roman"/>
          <w:sz w:val="24"/>
          <w:szCs w:val="24"/>
        </w:rPr>
        <w:t>may</w:t>
      </w:r>
      <w:r w:rsidR="00296BE0" w:rsidRPr="00B22A33">
        <w:rPr>
          <w:rFonts w:ascii="Times New Roman" w:hAnsi="Times New Roman"/>
          <w:sz w:val="24"/>
          <w:szCs w:val="24"/>
        </w:rPr>
        <w:t xml:space="preserve"> </w:t>
      </w:r>
      <w:r w:rsidR="006249B2" w:rsidRPr="00B22A33">
        <w:rPr>
          <w:rFonts w:ascii="Times New Roman" w:hAnsi="Times New Roman"/>
          <w:sz w:val="24"/>
          <w:szCs w:val="24"/>
        </w:rPr>
        <w:t>categorise</w:t>
      </w:r>
      <w:r w:rsidRPr="003E6FE7">
        <w:rPr>
          <w:rFonts w:ascii="Times New Roman" w:hAnsi="Times New Roman"/>
          <w:sz w:val="24"/>
          <w:szCs w:val="24"/>
        </w:rPr>
        <w:t xml:space="preserve"> the eligible land area </w:t>
      </w:r>
      <w:r w:rsidR="0041006E">
        <w:rPr>
          <w:rFonts w:ascii="Times New Roman" w:hAnsi="Times New Roman"/>
          <w:sz w:val="24"/>
          <w:szCs w:val="24"/>
        </w:rPr>
        <w:t>that applies</w:t>
      </w:r>
      <w:r w:rsidRPr="003E6FE7">
        <w:rPr>
          <w:rFonts w:ascii="Times New Roman" w:hAnsi="Times New Roman"/>
          <w:sz w:val="24"/>
          <w:szCs w:val="24"/>
        </w:rPr>
        <w:t xml:space="preserve"> under the Determination into a number of different regions. </w:t>
      </w:r>
    </w:p>
    <w:p w:rsidR="0041006E" w:rsidRDefault="00C07FDC" w:rsidP="00A63C52">
      <w:pPr>
        <w:spacing w:after="120"/>
        <w:rPr>
          <w:rFonts w:ascii="Times New Roman" w:hAnsi="Times New Roman"/>
          <w:sz w:val="24"/>
          <w:szCs w:val="24"/>
        </w:rPr>
      </w:pPr>
      <w:r>
        <w:rPr>
          <w:rFonts w:ascii="Times New Roman" w:hAnsi="Times New Roman"/>
          <w:sz w:val="24"/>
          <w:szCs w:val="24"/>
        </w:rPr>
        <w:t>Subsection 4.4(1) provides that e</w:t>
      </w:r>
      <w:r w:rsidRPr="003E6FE7">
        <w:rPr>
          <w:rFonts w:ascii="Times New Roman" w:hAnsi="Times New Roman"/>
          <w:sz w:val="24"/>
          <w:szCs w:val="24"/>
        </w:rPr>
        <w:t xml:space="preserve">ach </w:t>
      </w:r>
      <w:r w:rsidR="003E6FE7" w:rsidRPr="003E6FE7">
        <w:rPr>
          <w:rFonts w:ascii="Times New Roman" w:hAnsi="Times New Roman"/>
          <w:sz w:val="24"/>
          <w:szCs w:val="24"/>
        </w:rPr>
        <w:t xml:space="preserve">year </w:t>
      </w:r>
      <w:r w:rsidR="00C77696">
        <w:rPr>
          <w:rFonts w:ascii="Times New Roman" w:hAnsi="Times New Roman"/>
          <w:sz w:val="24"/>
          <w:szCs w:val="24"/>
        </w:rPr>
        <w:t xml:space="preserve">the </w:t>
      </w:r>
      <w:r w:rsidR="00C77696" w:rsidRPr="00344F12">
        <w:rPr>
          <w:rFonts w:ascii="Times New Roman" w:hAnsi="Times New Roman"/>
          <w:sz w:val="24"/>
          <w:szCs w:val="24"/>
        </w:rPr>
        <w:t>start date of the late dry season for each region</w:t>
      </w:r>
      <w:r w:rsidR="00C77696">
        <w:rPr>
          <w:rFonts w:ascii="Times New Roman" w:hAnsi="Times New Roman"/>
          <w:sz w:val="24"/>
          <w:szCs w:val="24"/>
        </w:rPr>
        <w:t xml:space="preserve"> </w:t>
      </w:r>
      <w:r w:rsidR="00975E01">
        <w:rPr>
          <w:rFonts w:ascii="Times New Roman" w:hAnsi="Times New Roman"/>
          <w:sz w:val="24"/>
          <w:szCs w:val="24"/>
        </w:rPr>
        <w:t>may</w:t>
      </w:r>
      <w:r w:rsidR="00C77696">
        <w:rPr>
          <w:rFonts w:ascii="Times New Roman" w:hAnsi="Times New Roman"/>
          <w:sz w:val="24"/>
          <w:szCs w:val="24"/>
        </w:rPr>
        <w:t xml:space="preserve"> be determined and </w:t>
      </w:r>
      <w:r w:rsidR="00E95F05">
        <w:rPr>
          <w:rFonts w:ascii="Times New Roman" w:hAnsi="Times New Roman"/>
          <w:sz w:val="24"/>
          <w:szCs w:val="24"/>
        </w:rPr>
        <w:t xml:space="preserve">that </w:t>
      </w:r>
      <w:r w:rsidR="00C77696">
        <w:rPr>
          <w:rFonts w:ascii="Times New Roman" w:hAnsi="Times New Roman"/>
          <w:sz w:val="24"/>
          <w:szCs w:val="24"/>
        </w:rPr>
        <w:t>the date</w:t>
      </w:r>
      <w:r w:rsidR="008B62D8">
        <w:rPr>
          <w:rFonts w:ascii="Times New Roman" w:hAnsi="Times New Roman"/>
          <w:sz w:val="24"/>
          <w:szCs w:val="24"/>
        </w:rPr>
        <w:t>,</w:t>
      </w:r>
      <w:r w:rsidR="00C77696">
        <w:rPr>
          <w:rFonts w:ascii="Times New Roman" w:hAnsi="Times New Roman"/>
          <w:sz w:val="24"/>
          <w:szCs w:val="24"/>
        </w:rPr>
        <w:t xml:space="preserve"> and the method used to determine it</w:t>
      </w:r>
      <w:r w:rsidR="008B62D8">
        <w:rPr>
          <w:rFonts w:ascii="Times New Roman" w:hAnsi="Times New Roman"/>
          <w:sz w:val="24"/>
          <w:szCs w:val="24"/>
        </w:rPr>
        <w:t>,</w:t>
      </w:r>
      <w:r w:rsidR="00C77696">
        <w:rPr>
          <w:rFonts w:ascii="Times New Roman" w:hAnsi="Times New Roman"/>
          <w:sz w:val="24"/>
          <w:szCs w:val="24"/>
        </w:rPr>
        <w:t xml:space="preserve"> </w:t>
      </w:r>
      <w:r w:rsidR="0041006E">
        <w:rPr>
          <w:rFonts w:ascii="Times New Roman" w:hAnsi="Times New Roman"/>
          <w:sz w:val="24"/>
          <w:szCs w:val="24"/>
        </w:rPr>
        <w:t>made available</w:t>
      </w:r>
      <w:r w:rsidR="00C77696">
        <w:rPr>
          <w:rFonts w:ascii="Times New Roman" w:hAnsi="Times New Roman"/>
          <w:sz w:val="24"/>
          <w:szCs w:val="24"/>
        </w:rPr>
        <w:t>.</w:t>
      </w:r>
    </w:p>
    <w:p w:rsidR="00E74D95" w:rsidRPr="00137237" w:rsidRDefault="003E6FE7" w:rsidP="00A63C52">
      <w:pPr>
        <w:spacing w:after="120"/>
        <w:rPr>
          <w:rFonts w:ascii="Times New Roman" w:hAnsi="Times New Roman"/>
          <w:sz w:val="24"/>
          <w:szCs w:val="24"/>
        </w:rPr>
      </w:pPr>
      <w:r w:rsidRPr="003E6FE7">
        <w:rPr>
          <w:rFonts w:ascii="Times New Roman" w:hAnsi="Times New Roman"/>
          <w:sz w:val="24"/>
          <w:szCs w:val="24"/>
        </w:rPr>
        <w:t xml:space="preserve">This information will be accessible at </w:t>
      </w:r>
      <w:hyperlink r:id="rId11" w:history="1">
        <w:r w:rsidR="00A7302A" w:rsidRPr="00A7302A">
          <w:rPr>
            <w:rStyle w:val="Hyperlink"/>
            <w:rFonts w:ascii="Times New Roman" w:hAnsi="Times New Roman"/>
            <w:color w:val="auto"/>
            <w:sz w:val="24"/>
            <w:szCs w:val="24"/>
          </w:rPr>
          <w:t>www.climatechange.gov.au</w:t>
        </w:r>
      </w:hyperlink>
    </w:p>
    <w:p w:rsidR="00773614" w:rsidRDefault="00C07FDC" w:rsidP="00A63C52">
      <w:pPr>
        <w:spacing w:after="120"/>
        <w:rPr>
          <w:rFonts w:ascii="Times New Roman" w:hAnsi="Times New Roman"/>
          <w:sz w:val="24"/>
          <w:szCs w:val="24"/>
        </w:rPr>
      </w:pPr>
      <w:r>
        <w:rPr>
          <w:rFonts w:ascii="Times New Roman" w:hAnsi="Times New Roman"/>
          <w:sz w:val="24"/>
          <w:szCs w:val="24"/>
        </w:rPr>
        <w:t xml:space="preserve">Subsection 4.4(2) provides that </w:t>
      </w:r>
      <w:r w:rsidR="00975E01">
        <w:rPr>
          <w:rFonts w:ascii="Times New Roman" w:hAnsi="Times New Roman"/>
          <w:sz w:val="24"/>
          <w:szCs w:val="24"/>
        </w:rPr>
        <w:t>if</w:t>
      </w:r>
      <w:r w:rsidR="00BD5DF7">
        <w:rPr>
          <w:rFonts w:ascii="Times New Roman" w:hAnsi="Times New Roman"/>
          <w:sz w:val="24"/>
          <w:szCs w:val="24"/>
        </w:rPr>
        <w:t xml:space="preserve"> </w:t>
      </w:r>
      <w:r>
        <w:rPr>
          <w:rFonts w:ascii="Times New Roman" w:hAnsi="Times New Roman"/>
          <w:sz w:val="24"/>
          <w:szCs w:val="24"/>
        </w:rPr>
        <w:t>t</w:t>
      </w:r>
      <w:r w:rsidRPr="003E6FE7">
        <w:rPr>
          <w:rFonts w:ascii="Times New Roman" w:hAnsi="Times New Roman"/>
          <w:sz w:val="24"/>
          <w:szCs w:val="24"/>
        </w:rPr>
        <w:t xml:space="preserve">he start </w:t>
      </w:r>
      <w:r>
        <w:rPr>
          <w:rFonts w:ascii="Times New Roman" w:hAnsi="Times New Roman"/>
          <w:sz w:val="24"/>
          <w:szCs w:val="24"/>
        </w:rPr>
        <w:t xml:space="preserve">date </w:t>
      </w:r>
      <w:r w:rsidRPr="003E6FE7">
        <w:rPr>
          <w:rFonts w:ascii="Times New Roman" w:hAnsi="Times New Roman"/>
          <w:sz w:val="24"/>
          <w:szCs w:val="24"/>
        </w:rPr>
        <w:t xml:space="preserve">of the late dry season </w:t>
      </w:r>
      <w:r>
        <w:rPr>
          <w:rFonts w:ascii="Times New Roman" w:hAnsi="Times New Roman"/>
          <w:sz w:val="24"/>
          <w:szCs w:val="24"/>
        </w:rPr>
        <w:t xml:space="preserve">for a region is </w:t>
      </w:r>
      <w:r w:rsidR="00BD5DF7">
        <w:rPr>
          <w:rFonts w:ascii="Times New Roman" w:hAnsi="Times New Roman"/>
          <w:sz w:val="24"/>
          <w:szCs w:val="24"/>
        </w:rPr>
        <w:t>determined in accordance with subsection 4.4(1)</w:t>
      </w:r>
      <w:r>
        <w:rPr>
          <w:rFonts w:ascii="Times New Roman" w:hAnsi="Times New Roman"/>
          <w:sz w:val="24"/>
          <w:szCs w:val="24"/>
        </w:rPr>
        <w:t>,</w:t>
      </w:r>
      <w:r w:rsidR="00BD5DF7">
        <w:rPr>
          <w:rFonts w:ascii="Times New Roman" w:hAnsi="Times New Roman"/>
          <w:sz w:val="24"/>
          <w:szCs w:val="24"/>
        </w:rPr>
        <w:t xml:space="preserve"> t</w:t>
      </w:r>
      <w:r w:rsidR="00BD5DF7" w:rsidRPr="003E6FE7">
        <w:rPr>
          <w:rFonts w:ascii="Times New Roman" w:hAnsi="Times New Roman"/>
          <w:sz w:val="24"/>
          <w:szCs w:val="24"/>
        </w:rPr>
        <w:t xml:space="preserve">he </w:t>
      </w:r>
      <w:r w:rsidR="003E6FE7" w:rsidRPr="003E6FE7">
        <w:rPr>
          <w:rFonts w:ascii="Times New Roman" w:hAnsi="Times New Roman"/>
          <w:sz w:val="24"/>
          <w:szCs w:val="24"/>
        </w:rPr>
        <w:t xml:space="preserve">start </w:t>
      </w:r>
      <w:r w:rsidR="006249B2">
        <w:rPr>
          <w:rFonts w:ascii="Times New Roman" w:hAnsi="Times New Roman"/>
          <w:sz w:val="24"/>
          <w:szCs w:val="24"/>
        </w:rPr>
        <w:t xml:space="preserve">date </w:t>
      </w:r>
      <w:r w:rsidR="00BD5DF7">
        <w:rPr>
          <w:rFonts w:ascii="Times New Roman" w:hAnsi="Times New Roman"/>
          <w:sz w:val="24"/>
          <w:szCs w:val="24"/>
        </w:rPr>
        <w:t>will be</w:t>
      </w:r>
      <w:r w:rsidR="003E6FE7" w:rsidRPr="003E6FE7">
        <w:rPr>
          <w:rFonts w:ascii="Times New Roman" w:hAnsi="Times New Roman"/>
          <w:sz w:val="24"/>
          <w:szCs w:val="24"/>
        </w:rPr>
        <w:t xml:space="preserve"> 1 July</w:t>
      </w:r>
      <w:r w:rsidR="00BD5DF7">
        <w:rPr>
          <w:rFonts w:ascii="Times New Roman" w:hAnsi="Times New Roman"/>
          <w:sz w:val="24"/>
          <w:szCs w:val="24"/>
        </w:rPr>
        <w:t xml:space="preserve">, </w:t>
      </w:r>
      <w:r w:rsidR="003E6FE7" w:rsidRPr="003E6FE7">
        <w:rPr>
          <w:rFonts w:ascii="Times New Roman" w:hAnsi="Times New Roman"/>
          <w:sz w:val="24"/>
          <w:szCs w:val="24"/>
        </w:rPr>
        <w:t>1 August</w:t>
      </w:r>
      <w:r w:rsidR="00BD5DF7">
        <w:rPr>
          <w:rFonts w:ascii="Times New Roman" w:hAnsi="Times New Roman"/>
          <w:sz w:val="24"/>
          <w:szCs w:val="24"/>
        </w:rPr>
        <w:t>, or 1</w:t>
      </w:r>
      <w:r w:rsidR="0004403E">
        <w:rPr>
          <w:rFonts w:ascii="Times New Roman" w:hAnsi="Times New Roman"/>
          <w:sz w:val="24"/>
          <w:szCs w:val="24"/>
        </w:rPr>
        <w:t> </w:t>
      </w:r>
      <w:r w:rsidR="00BD5DF7">
        <w:rPr>
          <w:rFonts w:ascii="Times New Roman" w:hAnsi="Times New Roman"/>
          <w:sz w:val="24"/>
          <w:szCs w:val="24"/>
        </w:rPr>
        <w:t>September</w:t>
      </w:r>
      <w:r w:rsidR="003E6FE7" w:rsidRPr="003E6FE7">
        <w:rPr>
          <w:rFonts w:ascii="Times New Roman" w:hAnsi="Times New Roman"/>
          <w:sz w:val="24"/>
          <w:szCs w:val="24"/>
        </w:rPr>
        <w:t xml:space="preserve">. </w:t>
      </w:r>
    </w:p>
    <w:p w:rsidR="00064EBE" w:rsidRPr="00137237" w:rsidRDefault="00344F12" w:rsidP="00A63C52">
      <w:pPr>
        <w:spacing w:after="120"/>
        <w:rPr>
          <w:rFonts w:ascii="Times New Roman" w:hAnsi="Times New Roman"/>
          <w:sz w:val="24"/>
          <w:szCs w:val="24"/>
        </w:rPr>
      </w:pPr>
      <w:r>
        <w:rPr>
          <w:rFonts w:ascii="Times New Roman" w:hAnsi="Times New Roman"/>
          <w:sz w:val="24"/>
          <w:szCs w:val="24"/>
        </w:rPr>
        <w:t xml:space="preserve">The </w:t>
      </w:r>
      <w:r w:rsidR="00773614">
        <w:rPr>
          <w:rFonts w:ascii="Times New Roman" w:hAnsi="Times New Roman"/>
          <w:sz w:val="24"/>
          <w:szCs w:val="24"/>
        </w:rPr>
        <w:t xml:space="preserve">effect of subsection 4.4(2) is that the </w:t>
      </w:r>
      <w:r>
        <w:rPr>
          <w:rFonts w:ascii="Times New Roman" w:hAnsi="Times New Roman"/>
          <w:sz w:val="24"/>
          <w:szCs w:val="24"/>
        </w:rPr>
        <w:t>late dry season cannot start any earlier than 1 July</w:t>
      </w:r>
      <w:r w:rsidR="00773614">
        <w:rPr>
          <w:rFonts w:ascii="Times New Roman" w:hAnsi="Times New Roman"/>
          <w:sz w:val="24"/>
          <w:szCs w:val="24"/>
        </w:rPr>
        <w:t xml:space="preserve"> or any later than 1 September</w:t>
      </w:r>
      <w:r>
        <w:rPr>
          <w:rFonts w:ascii="Times New Roman" w:hAnsi="Times New Roman"/>
          <w:sz w:val="24"/>
          <w:szCs w:val="24"/>
        </w:rPr>
        <w:t>.  For example, i</w:t>
      </w:r>
      <w:r w:rsidR="003E6FE7" w:rsidRPr="003E6FE7">
        <w:rPr>
          <w:rFonts w:ascii="Times New Roman" w:hAnsi="Times New Roman"/>
          <w:sz w:val="24"/>
          <w:szCs w:val="24"/>
        </w:rPr>
        <w:t xml:space="preserve">f </w:t>
      </w:r>
      <w:r>
        <w:rPr>
          <w:rFonts w:ascii="Times New Roman" w:hAnsi="Times New Roman"/>
          <w:sz w:val="24"/>
          <w:szCs w:val="24"/>
        </w:rPr>
        <w:t xml:space="preserve">in a particular year </w:t>
      </w:r>
      <w:r w:rsidR="003E6FE7" w:rsidRPr="003E6FE7">
        <w:rPr>
          <w:rFonts w:ascii="Times New Roman" w:hAnsi="Times New Roman"/>
          <w:sz w:val="24"/>
          <w:szCs w:val="24"/>
        </w:rPr>
        <w:t xml:space="preserve">the late dry season </w:t>
      </w:r>
      <w:r w:rsidR="00BD5DF7">
        <w:rPr>
          <w:rFonts w:ascii="Times New Roman" w:hAnsi="Times New Roman"/>
          <w:sz w:val="24"/>
          <w:szCs w:val="24"/>
        </w:rPr>
        <w:t xml:space="preserve">was </w:t>
      </w:r>
      <w:r w:rsidR="00773614">
        <w:rPr>
          <w:rFonts w:ascii="Times New Roman" w:hAnsi="Times New Roman"/>
          <w:sz w:val="24"/>
          <w:szCs w:val="24"/>
        </w:rPr>
        <w:lastRenderedPageBreak/>
        <w:t>calculated</w:t>
      </w:r>
      <w:r w:rsidR="00BD5DF7">
        <w:rPr>
          <w:rFonts w:ascii="Times New Roman" w:hAnsi="Times New Roman"/>
          <w:sz w:val="24"/>
          <w:szCs w:val="24"/>
        </w:rPr>
        <w:t xml:space="preserve"> to </w:t>
      </w:r>
      <w:r w:rsidR="003E6FE7" w:rsidRPr="003E6FE7">
        <w:rPr>
          <w:rFonts w:ascii="Times New Roman" w:hAnsi="Times New Roman"/>
          <w:sz w:val="24"/>
          <w:szCs w:val="24"/>
        </w:rPr>
        <w:t xml:space="preserve">start </w:t>
      </w:r>
      <w:r w:rsidR="003E6FE7" w:rsidRPr="00344F12">
        <w:rPr>
          <w:rFonts w:ascii="Times New Roman" w:hAnsi="Times New Roman"/>
          <w:i/>
          <w:sz w:val="24"/>
          <w:szCs w:val="24"/>
        </w:rPr>
        <w:t>before</w:t>
      </w:r>
      <w:r w:rsidR="003E6FE7" w:rsidRPr="003E6FE7">
        <w:rPr>
          <w:rFonts w:ascii="Times New Roman" w:hAnsi="Times New Roman"/>
          <w:sz w:val="24"/>
          <w:szCs w:val="24"/>
        </w:rPr>
        <w:t xml:space="preserve"> 1 July, 1</w:t>
      </w:r>
      <w:r w:rsidR="00267715">
        <w:rPr>
          <w:rFonts w:ascii="Times New Roman" w:hAnsi="Times New Roman"/>
          <w:sz w:val="24"/>
          <w:szCs w:val="24"/>
        </w:rPr>
        <w:t> </w:t>
      </w:r>
      <w:r w:rsidR="003E6FE7" w:rsidRPr="003E6FE7">
        <w:rPr>
          <w:rFonts w:ascii="Times New Roman" w:hAnsi="Times New Roman"/>
          <w:sz w:val="24"/>
          <w:szCs w:val="24"/>
        </w:rPr>
        <w:t xml:space="preserve">July </w:t>
      </w:r>
      <w:r>
        <w:rPr>
          <w:rFonts w:ascii="Times New Roman" w:hAnsi="Times New Roman"/>
          <w:sz w:val="24"/>
          <w:szCs w:val="24"/>
        </w:rPr>
        <w:t>would</w:t>
      </w:r>
      <w:r w:rsidR="003E6FE7" w:rsidRPr="003E6FE7">
        <w:rPr>
          <w:rFonts w:ascii="Times New Roman" w:hAnsi="Times New Roman"/>
          <w:sz w:val="24"/>
          <w:szCs w:val="24"/>
        </w:rPr>
        <w:t xml:space="preserve"> </w:t>
      </w:r>
      <w:r>
        <w:rPr>
          <w:rFonts w:ascii="Times New Roman" w:hAnsi="Times New Roman"/>
          <w:sz w:val="24"/>
          <w:szCs w:val="24"/>
        </w:rPr>
        <w:t xml:space="preserve">still </w:t>
      </w:r>
      <w:r w:rsidR="003E6FE7" w:rsidRPr="003E6FE7">
        <w:rPr>
          <w:rFonts w:ascii="Times New Roman" w:hAnsi="Times New Roman"/>
          <w:sz w:val="24"/>
          <w:szCs w:val="24"/>
        </w:rPr>
        <w:t xml:space="preserve">be taken to be the start of the late dry season. </w:t>
      </w:r>
      <w:r>
        <w:rPr>
          <w:rFonts w:ascii="Times New Roman" w:hAnsi="Times New Roman"/>
          <w:sz w:val="24"/>
          <w:szCs w:val="24"/>
        </w:rPr>
        <w:t xml:space="preserve">Similarly, if </w:t>
      </w:r>
      <w:r w:rsidR="00F040C5">
        <w:rPr>
          <w:rFonts w:ascii="Times New Roman" w:hAnsi="Times New Roman"/>
          <w:sz w:val="24"/>
          <w:szCs w:val="24"/>
        </w:rPr>
        <w:t>the</w:t>
      </w:r>
      <w:r w:rsidR="003E6FE7" w:rsidRPr="003E6FE7">
        <w:rPr>
          <w:rFonts w:ascii="Times New Roman" w:hAnsi="Times New Roman"/>
          <w:sz w:val="24"/>
          <w:szCs w:val="24"/>
        </w:rPr>
        <w:t xml:space="preserve"> method</w:t>
      </w:r>
      <w:r w:rsidR="00F040C5">
        <w:rPr>
          <w:rFonts w:ascii="Times New Roman" w:hAnsi="Times New Roman"/>
          <w:sz w:val="24"/>
          <w:szCs w:val="24"/>
        </w:rPr>
        <w:t xml:space="preserve"> </w:t>
      </w:r>
      <w:r>
        <w:rPr>
          <w:rFonts w:ascii="Times New Roman" w:hAnsi="Times New Roman"/>
          <w:sz w:val="24"/>
          <w:szCs w:val="24"/>
        </w:rPr>
        <w:t>were to determine</w:t>
      </w:r>
      <w:r w:rsidR="003E6FE7" w:rsidRPr="003E6FE7">
        <w:rPr>
          <w:rFonts w:ascii="Times New Roman" w:hAnsi="Times New Roman"/>
          <w:sz w:val="24"/>
          <w:szCs w:val="24"/>
        </w:rPr>
        <w:t xml:space="preserve"> that the late dry season started </w:t>
      </w:r>
      <w:r w:rsidR="003E6FE7" w:rsidRPr="00344F12">
        <w:rPr>
          <w:rFonts w:ascii="Times New Roman" w:hAnsi="Times New Roman"/>
          <w:i/>
          <w:sz w:val="24"/>
          <w:szCs w:val="24"/>
        </w:rPr>
        <w:t>after</w:t>
      </w:r>
      <w:r w:rsidR="003E6FE7" w:rsidRPr="003E6FE7">
        <w:rPr>
          <w:rFonts w:ascii="Times New Roman" w:hAnsi="Times New Roman"/>
          <w:sz w:val="24"/>
          <w:szCs w:val="24"/>
        </w:rPr>
        <w:t xml:space="preserve"> 1</w:t>
      </w:r>
      <w:r w:rsidR="00B85B1F">
        <w:rPr>
          <w:rFonts w:ascii="Times New Roman" w:hAnsi="Times New Roman"/>
          <w:sz w:val="24"/>
          <w:szCs w:val="24"/>
        </w:rPr>
        <w:t> </w:t>
      </w:r>
      <w:r w:rsidR="00BD5DF7">
        <w:rPr>
          <w:rFonts w:ascii="Times New Roman" w:hAnsi="Times New Roman"/>
          <w:sz w:val="24"/>
          <w:szCs w:val="24"/>
        </w:rPr>
        <w:t>September</w:t>
      </w:r>
      <w:r w:rsidR="003E6FE7" w:rsidRPr="003E6FE7">
        <w:rPr>
          <w:rFonts w:ascii="Times New Roman" w:hAnsi="Times New Roman"/>
          <w:sz w:val="24"/>
          <w:szCs w:val="24"/>
        </w:rPr>
        <w:t xml:space="preserve">, 1 </w:t>
      </w:r>
      <w:r w:rsidR="00BD5DF7">
        <w:rPr>
          <w:rFonts w:ascii="Times New Roman" w:hAnsi="Times New Roman"/>
          <w:sz w:val="24"/>
          <w:szCs w:val="24"/>
        </w:rPr>
        <w:t>September</w:t>
      </w:r>
      <w:r w:rsidR="00BD5DF7" w:rsidRPr="003E6FE7">
        <w:rPr>
          <w:rFonts w:ascii="Times New Roman" w:hAnsi="Times New Roman"/>
          <w:sz w:val="24"/>
          <w:szCs w:val="24"/>
        </w:rPr>
        <w:t xml:space="preserve"> </w:t>
      </w:r>
      <w:r>
        <w:rPr>
          <w:rFonts w:ascii="Times New Roman" w:hAnsi="Times New Roman"/>
          <w:sz w:val="24"/>
          <w:szCs w:val="24"/>
        </w:rPr>
        <w:t>would still</w:t>
      </w:r>
      <w:r w:rsidR="003E6FE7" w:rsidRPr="003E6FE7">
        <w:rPr>
          <w:rFonts w:ascii="Times New Roman" w:hAnsi="Times New Roman"/>
          <w:sz w:val="24"/>
          <w:szCs w:val="24"/>
        </w:rPr>
        <w:t xml:space="preserve"> be taken to be the start of the late dry season.</w:t>
      </w:r>
    </w:p>
    <w:p w:rsidR="006722ED" w:rsidRPr="00137237" w:rsidRDefault="00344F12" w:rsidP="00A63C52">
      <w:pPr>
        <w:spacing w:after="120"/>
        <w:rPr>
          <w:rFonts w:ascii="Times New Roman" w:hAnsi="Times New Roman"/>
          <w:sz w:val="24"/>
          <w:szCs w:val="24"/>
        </w:rPr>
      </w:pPr>
      <w:r>
        <w:rPr>
          <w:rFonts w:ascii="Times New Roman" w:hAnsi="Times New Roman"/>
          <w:sz w:val="24"/>
          <w:szCs w:val="24"/>
        </w:rPr>
        <w:t>In some cases</w:t>
      </w:r>
      <w:r w:rsidR="003E6FE7" w:rsidRPr="003E6FE7">
        <w:rPr>
          <w:rFonts w:ascii="Times New Roman" w:hAnsi="Times New Roman"/>
          <w:sz w:val="24"/>
          <w:szCs w:val="24"/>
        </w:rPr>
        <w:t xml:space="preserve"> the data required to calculate the start of the late dry season </w:t>
      </w:r>
      <w:r>
        <w:rPr>
          <w:rFonts w:ascii="Times New Roman" w:hAnsi="Times New Roman"/>
          <w:sz w:val="24"/>
          <w:szCs w:val="24"/>
        </w:rPr>
        <w:t>may</w:t>
      </w:r>
      <w:r w:rsidR="003E6FE7" w:rsidRPr="003E6FE7">
        <w:rPr>
          <w:rFonts w:ascii="Times New Roman" w:hAnsi="Times New Roman"/>
          <w:sz w:val="24"/>
          <w:szCs w:val="24"/>
        </w:rPr>
        <w:t xml:space="preserve"> not </w:t>
      </w:r>
      <w:r>
        <w:rPr>
          <w:rFonts w:ascii="Times New Roman" w:hAnsi="Times New Roman"/>
          <w:sz w:val="24"/>
          <w:szCs w:val="24"/>
        </w:rPr>
        <w:t xml:space="preserve">be </w:t>
      </w:r>
      <w:r w:rsidR="003E6FE7" w:rsidRPr="003E6FE7">
        <w:rPr>
          <w:rFonts w:ascii="Times New Roman" w:hAnsi="Times New Roman"/>
          <w:sz w:val="24"/>
          <w:szCs w:val="24"/>
        </w:rPr>
        <w:t>available and</w:t>
      </w:r>
      <w:r>
        <w:rPr>
          <w:rFonts w:ascii="Times New Roman" w:hAnsi="Times New Roman"/>
          <w:sz w:val="24"/>
          <w:szCs w:val="24"/>
        </w:rPr>
        <w:t xml:space="preserve"> therefore</w:t>
      </w:r>
      <w:r w:rsidR="003E6FE7" w:rsidRPr="003E6FE7">
        <w:rPr>
          <w:rFonts w:ascii="Times New Roman" w:hAnsi="Times New Roman"/>
          <w:sz w:val="24"/>
          <w:szCs w:val="24"/>
        </w:rPr>
        <w:t xml:space="preserve"> </w:t>
      </w:r>
      <w:r>
        <w:rPr>
          <w:rFonts w:ascii="Times New Roman" w:hAnsi="Times New Roman"/>
          <w:sz w:val="24"/>
          <w:szCs w:val="24"/>
        </w:rPr>
        <w:t>no</w:t>
      </w:r>
      <w:r w:rsidR="003E6FE7" w:rsidRPr="003E6FE7">
        <w:rPr>
          <w:rFonts w:ascii="Times New Roman" w:hAnsi="Times New Roman"/>
          <w:sz w:val="24"/>
          <w:szCs w:val="24"/>
        </w:rPr>
        <w:t xml:space="preserve"> applicable start date</w:t>
      </w:r>
      <w:r>
        <w:rPr>
          <w:rFonts w:ascii="Times New Roman" w:hAnsi="Times New Roman"/>
          <w:sz w:val="24"/>
          <w:szCs w:val="24"/>
        </w:rPr>
        <w:t xml:space="preserve"> </w:t>
      </w:r>
      <w:r w:rsidR="00815B4F">
        <w:rPr>
          <w:rFonts w:ascii="Times New Roman" w:hAnsi="Times New Roman"/>
          <w:sz w:val="24"/>
          <w:szCs w:val="24"/>
        </w:rPr>
        <w:t>may be calculated</w:t>
      </w:r>
      <w:r w:rsidR="005B4760">
        <w:rPr>
          <w:rFonts w:ascii="Times New Roman" w:hAnsi="Times New Roman"/>
          <w:sz w:val="24"/>
          <w:szCs w:val="24"/>
        </w:rPr>
        <w:t xml:space="preserve"> or </w:t>
      </w:r>
      <w:r>
        <w:rPr>
          <w:rFonts w:ascii="Times New Roman" w:hAnsi="Times New Roman"/>
          <w:sz w:val="24"/>
          <w:szCs w:val="24"/>
        </w:rPr>
        <w:t>published.  In such cases</w:t>
      </w:r>
      <w:r w:rsidR="003E6FE7" w:rsidRPr="003E6FE7">
        <w:rPr>
          <w:rFonts w:ascii="Times New Roman" w:hAnsi="Times New Roman"/>
          <w:sz w:val="24"/>
          <w:szCs w:val="24"/>
        </w:rPr>
        <w:t xml:space="preserve"> </w:t>
      </w:r>
      <w:r w:rsidR="00815B4F">
        <w:rPr>
          <w:rFonts w:ascii="Times New Roman" w:hAnsi="Times New Roman"/>
          <w:sz w:val="24"/>
          <w:szCs w:val="24"/>
        </w:rPr>
        <w:t xml:space="preserve">subsection 4.4(3) provides that </w:t>
      </w:r>
      <w:r w:rsidR="003E6FE7" w:rsidRPr="003E6FE7">
        <w:rPr>
          <w:rFonts w:ascii="Times New Roman" w:hAnsi="Times New Roman"/>
          <w:sz w:val="24"/>
          <w:szCs w:val="24"/>
        </w:rPr>
        <w:t xml:space="preserve">the default start date for the late dry season </w:t>
      </w:r>
      <w:r>
        <w:rPr>
          <w:rFonts w:ascii="Times New Roman" w:hAnsi="Times New Roman"/>
          <w:sz w:val="24"/>
          <w:szCs w:val="24"/>
        </w:rPr>
        <w:t>is</w:t>
      </w:r>
      <w:r w:rsidR="003E6FE7" w:rsidRPr="003E6FE7">
        <w:rPr>
          <w:rFonts w:ascii="Times New Roman" w:hAnsi="Times New Roman"/>
          <w:sz w:val="24"/>
          <w:szCs w:val="24"/>
        </w:rPr>
        <w:t xml:space="preserve"> 1</w:t>
      </w:r>
      <w:r w:rsidR="00B85B1F">
        <w:rPr>
          <w:rFonts w:ascii="Times New Roman" w:hAnsi="Times New Roman"/>
          <w:sz w:val="24"/>
          <w:szCs w:val="24"/>
        </w:rPr>
        <w:t> </w:t>
      </w:r>
      <w:r w:rsidR="003E6FE7" w:rsidRPr="003E6FE7">
        <w:rPr>
          <w:rFonts w:ascii="Times New Roman" w:hAnsi="Times New Roman"/>
          <w:sz w:val="24"/>
          <w:szCs w:val="24"/>
        </w:rPr>
        <w:t xml:space="preserve">August, which is the date used in Australia’s National Greenhouse Accounts. </w:t>
      </w:r>
    </w:p>
    <w:p w:rsidR="00513045" w:rsidRDefault="00815B4F" w:rsidP="00A63C52">
      <w:pPr>
        <w:spacing w:after="120"/>
        <w:rPr>
          <w:rFonts w:ascii="Times New Roman" w:hAnsi="Times New Roman"/>
          <w:sz w:val="24"/>
          <w:szCs w:val="24"/>
        </w:rPr>
      </w:pPr>
      <w:r>
        <w:rPr>
          <w:rFonts w:ascii="Times New Roman" w:hAnsi="Times New Roman"/>
          <w:sz w:val="24"/>
          <w:szCs w:val="24"/>
        </w:rPr>
        <w:t>Subsection 4.4(4) provides that t</w:t>
      </w:r>
      <w:r w:rsidRPr="003E6FE7">
        <w:rPr>
          <w:rFonts w:ascii="Times New Roman" w:hAnsi="Times New Roman"/>
          <w:sz w:val="24"/>
          <w:szCs w:val="24"/>
        </w:rPr>
        <w:t xml:space="preserve">he </w:t>
      </w:r>
      <w:r>
        <w:rPr>
          <w:rFonts w:ascii="Times New Roman" w:hAnsi="Times New Roman"/>
          <w:sz w:val="24"/>
          <w:szCs w:val="24"/>
        </w:rPr>
        <w:t xml:space="preserve">applicable </w:t>
      </w:r>
      <w:r w:rsidR="003E6FE7" w:rsidRPr="003E6FE7">
        <w:rPr>
          <w:rFonts w:ascii="Times New Roman" w:hAnsi="Times New Roman"/>
          <w:sz w:val="24"/>
          <w:szCs w:val="24"/>
        </w:rPr>
        <w:t xml:space="preserve">start of the late dry season </w:t>
      </w:r>
      <w:r w:rsidR="00BD5DF7">
        <w:rPr>
          <w:rFonts w:ascii="Times New Roman" w:hAnsi="Times New Roman"/>
          <w:sz w:val="24"/>
          <w:szCs w:val="24"/>
        </w:rPr>
        <w:t xml:space="preserve">for </w:t>
      </w:r>
      <w:r>
        <w:rPr>
          <w:rFonts w:ascii="Times New Roman" w:hAnsi="Times New Roman"/>
          <w:sz w:val="24"/>
          <w:szCs w:val="24"/>
        </w:rPr>
        <w:t>the</w:t>
      </w:r>
      <w:r w:rsidR="00BD5DF7">
        <w:rPr>
          <w:rFonts w:ascii="Times New Roman" w:hAnsi="Times New Roman"/>
          <w:sz w:val="24"/>
          <w:szCs w:val="24"/>
        </w:rPr>
        <w:t xml:space="preserve"> project </w:t>
      </w:r>
      <w:r>
        <w:rPr>
          <w:rFonts w:ascii="Times New Roman" w:hAnsi="Times New Roman"/>
          <w:sz w:val="24"/>
          <w:szCs w:val="24"/>
        </w:rPr>
        <w:t xml:space="preserve">area </w:t>
      </w:r>
      <w:r w:rsidR="003E6FE7" w:rsidRPr="003E6FE7">
        <w:rPr>
          <w:rFonts w:ascii="Times New Roman" w:hAnsi="Times New Roman"/>
          <w:sz w:val="24"/>
          <w:szCs w:val="24"/>
        </w:rPr>
        <w:t>must be recorded in Table 9.</w:t>
      </w:r>
    </w:p>
    <w:p w:rsidR="00BD5DF7" w:rsidRDefault="00BD5DF7" w:rsidP="00A63C52">
      <w:pPr>
        <w:spacing w:after="120"/>
        <w:rPr>
          <w:rFonts w:ascii="Times New Roman" w:hAnsi="Times New Roman"/>
          <w:sz w:val="24"/>
          <w:szCs w:val="24"/>
        </w:rPr>
      </w:pPr>
      <w:r>
        <w:rPr>
          <w:rFonts w:ascii="Times New Roman" w:hAnsi="Times New Roman"/>
          <w:sz w:val="24"/>
          <w:szCs w:val="24"/>
        </w:rPr>
        <w:t xml:space="preserve">Subsection </w:t>
      </w:r>
      <w:r w:rsidR="00815B4F">
        <w:rPr>
          <w:rFonts w:ascii="Times New Roman" w:hAnsi="Times New Roman"/>
          <w:sz w:val="24"/>
          <w:szCs w:val="24"/>
        </w:rPr>
        <w:t>4.4</w:t>
      </w:r>
      <w:r w:rsidR="00C77696">
        <w:rPr>
          <w:rFonts w:ascii="Times New Roman" w:hAnsi="Times New Roman"/>
          <w:sz w:val="24"/>
          <w:szCs w:val="24"/>
        </w:rPr>
        <w:t xml:space="preserve">(5) specifies </w:t>
      </w:r>
      <w:r>
        <w:rPr>
          <w:rFonts w:ascii="Times New Roman" w:hAnsi="Times New Roman"/>
          <w:sz w:val="24"/>
          <w:szCs w:val="24"/>
        </w:rPr>
        <w:t>the date on which the late dry season is taken to end.</w:t>
      </w:r>
    </w:p>
    <w:p w:rsidR="00D25E0E" w:rsidRPr="00137237" w:rsidRDefault="00D25E0E" w:rsidP="00A63C52">
      <w:pPr>
        <w:spacing w:after="120"/>
        <w:rPr>
          <w:rFonts w:ascii="Times New Roman" w:hAnsi="Times New Roman"/>
          <w:sz w:val="24"/>
          <w:szCs w:val="24"/>
        </w:rPr>
      </w:pPr>
    </w:p>
    <w:p w:rsidR="00960B61" w:rsidRPr="00137237" w:rsidRDefault="003E6FE7" w:rsidP="00A63C52">
      <w:pPr>
        <w:spacing w:after="120"/>
        <w:rPr>
          <w:rFonts w:ascii="Times New Roman" w:hAnsi="Times New Roman"/>
          <w:sz w:val="24"/>
          <w:szCs w:val="24"/>
          <w:u w:val="single"/>
        </w:rPr>
      </w:pPr>
      <w:bookmarkStart w:id="1" w:name="_Toc317848575"/>
      <w:r w:rsidRPr="003E6FE7">
        <w:rPr>
          <w:rFonts w:ascii="Times New Roman" w:hAnsi="Times New Roman"/>
          <w:b/>
          <w:sz w:val="24"/>
          <w:szCs w:val="24"/>
        </w:rPr>
        <w:t xml:space="preserve">Division </w:t>
      </w:r>
      <w:r w:rsidR="00344F12">
        <w:rPr>
          <w:rFonts w:ascii="Times New Roman" w:hAnsi="Times New Roman"/>
          <w:b/>
          <w:sz w:val="24"/>
          <w:szCs w:val="24"/>
        </w:rPr>
        <w:t>4.3</w:t>
      </w:r>
      <w:r w:rsidRPr="003E6FE7">
        <w:rPr>
          <w:rFonts w:ascii="Times New Roman" w:hAnsi="Times New Roman"/>
          <w:b/>
          <w:sz w:val="24"/>
          <w:szCs w:val="24"/>
        </w:rPr>
        <w:tab/>
        <w:t>Calculations</w:t>
      </w:r>
      <w:bookmarkEnd w:id="1"/>
    </w:p>
    <w:p w:rsidR="00960B61" w:rsidRDefault="00C20D19" w:rsidP="00A63C52">
      <w:pPr>
        <w:spacing w:after="120"/>
        <w:rPr>
          <w:rFonts w:ascii="Times New Roman" w:hAnsi="Times New Roman"/>
          <w:sz w:val="24"/>
          <w:szCs w:val="24"/>
        </w:rPr>
      </w:pPr>
      <w:r>
        <w:rPr>
          <w:rFonts w:ascii="Times New Roman" w:hAnsi="Times New Roman"/>
          <w:sz w:val="24"/>
          <w:szCs w:val="24"/>
        </w:rPr>
        <w:t>D</w:t>
      </w:r>
      <w:r w:rsidR="003E6FE7" w:rsidRPr="003E6FE7">
        <w:rPr>
          <w:rFonts w:ascii="Times New Roman" w:hAnsi="Times New Roman"/>
          <w:sz w:val="24"/>
          <w:szCs w:val="24"/>
        </w:rPr>
        <w:t xml:space="preserve">ivision </w:t>
      </w:r>
      <w:r w:rsidR="00F30CBF">
        <w:rPr>
          <w:rFonts w:ascii="Times New Roman" w:hAnsi="Times New Roman"/>
          <w:sz w:val="24"/>
          <w:szCs w:val="24"/>
        </w:rPr>
        <w:t>4.3 specifies</w:t>
      </w:r>
      <w:r w:rsidR="003E6FE7" w:rsidRPr="003E6FE7">
        <w:rPr>
          <w:rFonts w:ascii="Times New Roman" w:hAnsi="Times New Roman"/>
          <w:sz w:val="24"/>
          <w:szCs w:val="24"/>
        </w:rPr>
        <w:t xml:space="preserve"> how to calculate annual emissions. This process must be used to calculate annual emissions in both the baseline period and the project period.</w:t>
      </w:r>
    </w:p>
    <w:p w:rsidR="00AE0CD4" w:rsidRPr="00137237" w:rsidRDefault="00AD0A61" w:rsidP="00442FD1">
      <w:pPr>
        <w:spacing w:after="120"/>
        <w:rPr>
          <w:rFonts w:ascii="Times New Roman" w:hAnsi="Times New Roman"/>
          <w:sz w:val="24"/>
          <w:szCs w:val="24"/>
        </w:rPr>
      </w:pPr>
      <w:r>
        <w:rPr>
          <w:rFonts w:ascii="Times New Roman" w:hAnsi="Times New Roman"/>
          <w:sz w:val="24"/>
          <w:szCs w:val="24"/>
        </w:rPr>
        <w:t xml:space="preserve">The process for calculating annual emissions is represented below in Equations A and B.  </w:t>
      </w:r>
      <w:r w:rsidRPr="003E6FE7">
        <w:rPr>
          <w:rFonts w:ascii="Times New Roman" w:hAnsi="Times New Roman"/>
          <w:sz w:val="24"/>
          <w:szCs w:val="24"/>
        </w:rPr>
        <w:t xml:space="preserve">The Determination provides a </w:t>
      </w:r>
      <w:r>
        <w:rPr>
          <w:rFonts w:ascii="Times New Roman" w:hAnsi="Times New Roman"/>
          <w:sz w:val="24"/>
          <w:szCs w:val="24"/>
        </w:rPr>
        <w:t xml:space="preserve">step-by-step </w:t>
      </w:r>
      <w:r w:rsidRPr="003E6FE7">
        <w:rPr>
          <w:rFonts w:ascii="Times New Roman" w:hAnsi="Times New Roman"/>
          <w:sz w:val="24"/>
          <w:szCs w:val="24"/>
        </w:rPr>
        <w:t xml:space="preserve">process </w:t>
      </w:r>
      <w:r>
        <w:rPr>
          <w:rFonts w:ascii="Times New Roman" w:hAnsi="Times New Roman"/>
          <w:sz w:val="24"/>
          <w:szCs w:val="24"/>
        </w:rPr>
        <w:t>for performing these calculations</w:t>
      </w:r>
      <w:r w:rsidR="00AE0CD4">
        <w:rPr>
          <w:rFonts w:ascii="Times New Roman" w:hAnsi="Times New Roman"/>
          <w:sz w:val="24"/>
          <w:szCs w:val="24"/>
        </w:rPr>
        <w:t>.  This process is set out in the Determination in Equations 1–6 and 8–9</w:t>
      </w:r>
      <w:r>
        <w:rPr>
          <w:rFonts w:ascii="Times New Roman" w:hAnsi="Times New Roman"/>
          <w:sz w:val="24"/>
          <w:szCs w:val="24"/>
        </w:rPr>
        <w:t>,</w:t>
      </w:r>
      <w:r w:rsidR="00AE0CD4">
        <w:rPr>
          <w:rFonts w:ascii="Times New Roman" w:hAnsi="Times New Roman"/>
          <w:sz w:val="24"/>
          <w:szCs w:val="24"/>
        </w:rPr>
        <w:t xml:space="preserve"> and</w:t>
      </w:r>
      <w:r>
        <w:rPr>
          <w:rFonts w:ascii="Times New Roman" w:hAnsi="Times New Roman"/>
          <w:sz w:val="24"/>
          <w:szCs w:val="24"/>
        </w:rPr>
        <w:t xml:space="preserve"> </w:t>
      </w:r>
      <w:r w:rsidR="004D7570">
        <w:rPr>
          <w:rFonts w:ascii="Times New Roman" w:hAnsi="Times New Roman"/>
          <w:sz w:val="24"/>
          <w:szCs w:val="24"/>
        </w:rPr>
        <w:t>involves</w:t>
      </w:r>
      <w:r w:rsidRPr="003E6FE7">
        <w:rPr>
          <w:rFonts w:ascii="Times New Roman" w:hAnsi="Times New Roman"/>
          <w:sz w:val="24"/>
          <w:szCs w:val="24"/>
        </w:rPr>
        <w:t xml:space="preserve"> the use of maps, Geographic Information System (GIS) software and </w:t>
      </w:r>
      <w:proofErr w:type="spellStart"/>
      <w:r w:rsidRPr="003E6FE7">
        <w:rPr>
          <w:rFonts w:ascii="Times New Roman" w:hAnsi="Times New Roman"/>
          <w:sz w:val="24"/>
          <w:szCs w:val="24"/>
        </w:rPr>
        <w:t>spreadsheets</w:t>
      </w:r>
      <w:proofErr w:type="spellEnd"/>
      <w:r w:rsidRPr="003E6FE7">
        <w:rPr>
          <w:rFonts w:ascii="Times New Roman" w:hAnsi="Times New Roman"/>
          <w:sz w:val="24"/>
          <w:szCs w:val="24"/>
        </w:rPr>
        <w:t>.</w:t>
      </w:r>
    </w:p>
    <w:p w:rsidR="00960B61" w:rsidRPr="00137237" w:rsidRDefault="003E6FE7" w:rsidP="00A63C52">
      <w:pPr>
        <w:spacing w:after="120"/>
        <w:rPr>
          <w:rFonts w:ascii="Times New Roman" w:hAnsi="Times New Roman"/>
          <w:sz w:val="24"/>
          <w:szCs w:val="24"/>
        </w:rPr>
      </w:pPr>
      <w:r w:rsidRPr="003E6FE7">
        <w:rPr>
          <w:rFonts w:ascii="Times New Roman" w:hAnsi="Times New Roman"/>
          <w:sz w:val="24"/>
          <w:szCs w:val="24"/>
        </w:rPr>
        <w:t>For CH</w:t>
      </w:r>
      <w:r w:rsidRPr="003E6FE7">
        <w:rPr>
          <w:rFonts w:ascii="Times New Roman" w:hAnsi="Times New Roman"/>
          <w:sz w:val="24"/>
          <w:szCs w:val="24"/>
          <w:vertAlign w:val="subscript"/>
        </w:rPr>
        <w:t>4</w:t>
      </w:r>
      <w:r w:rsidR="003D158C" w:rsidRPr="003D158C">
        <w:rPr>
          <w:rFonts w:ascii="Times New Roman" w:hAnsi="Times New Roma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3"/>
        <w:gridCol w:w="1928"/>
      </w:tblGrid>
      <w:tr w:rsidR="00D03413" w:rsidRPr="00137237" w:rsidTr="003D158C">
        <w:tc>
          <w:tcPr>
            <w:tcW w:w="7083" w:type="dxa"/>
          </w:tcPr>
          <w:p w:rsidR="00960B61" w:rsidRPr="00CF3637" w:rsidRDefault="002976A7" w:rsidP="00A63C52">
            <w:pPr>
              <w:spacing w:after="120"/>
              <w:jc w:val="center"/>
              <w:outlineLvl w:val="0"/>
              <w:rPr>
                <w:rFonts w:ascii="Times New Roman" w:hAnsi="Times New Roman"/>
                <w:b/>
                <w:sz w:val="24"/>
                <w:szCs w:val="24"/>
              </w:rPr>
            </w:pPr>
            <w:r w:rsidRPr="00CF3637">
              <w:rPr>
                <w:rFonts w:ascii="Times New Roman" w:hAnsi="Times New Roman"/>
                <w:b/>
                <w:position w:val="-32"/>
                <w:sz w:val="24"/>
                <w:szCs w:val="24"/>
              </w:rPr>
              <w:object w:dxaOrig="562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35pt;height:38.65pt" o:ole="">
                  <v:imagedata r:id="rId12" o:title=""/>
                </v:shape>
                <o:OLEObject Type="Embed" ProgID="Equation.3" ShapeID="_x0000_i1025" DrawAspect="Content" ObjectID="_1433227947" r:id="rId13"/>
              </w:object>
            </w:r>
          </w:p>
        </w:tc>
        <w:tc>
          <w:tcPr>
            <w:tcW w:w="1928" w:type="dxa"/>
            <w:vAlign w:val="center"/>
          </w:tcPr>
          <w:p w:rsidR="00960B61" w:rsidRPr="00137237" w:rsidRDefault="003E6FE7" w:rsidP="003D158C">
            <w:pPr>
              <w:spacing w:after="120"/>
              <w:jc w:val="center"/>
              <w:outlineLvl w:val="0"/>
              <w:rPr>
                <w:rFonts w:ascii="Times New Roman" w:hAnsi="Times New Roman"/>
                <w:b/>
                <w:sz w:val="24"/>
                <w:szCs w:val="24"/>
              </w:rPr>
            </w:pPr>
            <w:r w:rsidRPr="003E6FE7">
              <w:rPr>
                <w:rFonts w:ascii="Times New Roman" w:hAnsi="Times New Roman"/>
                <w:b/>
                <w:sz w:val="24"/>
                <w:szCs w:val="24"/>
              </w:rPr>
              <w:t>Equation A</w:t>
            </w:r>
          </w:p>
        </w:tc>
      </w:tr>
    </w:tbl>
    <w:p w:rsidR="00960B61" w:rsidRPr="00137237" w:rsidRDefault="00960B61" w:rsidP="00A63C52">
      <w:pPr>
        <w:spacing w:after="120"/>
        <w:rPr>
          <w:rFonts w:ascii="Times New Roman" w:hAnsi="Times New Roman"/>
          <w:sz w:val="24"/>
          <w:szCs w:val="24"/>
        </w:rPr>
      </w:pPr>
    </w:p>
    <w:p w:rsidR="00960B61" w:rsidRPr="00137237" w:rsidRDefault="00121BDF" w:rsidP="00A63C52">
      <w:pPr>
        <w:spacing w:after="120"/>
        <w:rPr>
          <w:rFonts w:ascii="Times New Roman" w:hAnsi="Times New Roman"/>
          <w:sz w:val="24"/>
          <w:szCs w:val="24"/>
        </w:rPr>
      </w:pPr>
      <w:r w:rsidRPr="00137237">
        <w:rPr>
          <w:rFonts w:ascii="Times New Roman" w:hAnsi="Times New Roman"/>
          <w:sz w:val="24"/>
          <w:szCs w:val="24"/>
        </w:rPr>
        <w:t>For N</w:t>
      </w:r>
      <w:r w:rsidR="003E6FE7" w:rsidRPr="003E6FE7">
        <w:rPr>
          <w:rFonts w:ascii="Times New Roman" w:hAnsi="Times New Roman"/>
          <w:sz w:val="24"/>
          <w:szCs w:val="24"/>
          <w:vertAlign w:val="subscript"/>
        </w:rPr>
        <w:t>2</w:t>
      </w:r>
      <w:r w:rsidR="003E6FE7" w:rsidRPr="003E6FE7">
        <w:rPr>
          <w:rFonts w:ascii="Times New Roman" w:hAnsi="Times New Roman"/>
          <w:sz w:val="24"/>
          <w:szCs w:val="24"/>
        </w:rPr>
        <w:t>O</w:t>
      </w:r>
      <w:r w:rsidR="003D158C">
        <w:rPr>
          <w:rFonts w:ascii="Times New Roman" w:hAnsi="Times New Roma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3"/>
        <w:gridCol w:w="1928"/>
      </w:tblGrid>
      <w:tr w:rsidR="00D03413" w:rsidRPr="00137237" w:rsidTr="003D158C">
        <w:tc>
          <w:tcPr>
            <w:tcW w:w="7083" w:type="dxa"/>
          </w:tcPr>
          <w:p w:rsidR="00960B61" w:rsidRPr="00137237" w:rsidRDefault="002976A7" w:rsidP="00A63C52">
            <w:pPr>
              <w:spacing w:after="120"/>
              <w:jc w:val="center"/>
              <w:rPr>
                <w:rFonts w:ascii="Times New Roman" w:hAnsi="Times New Roman"/>
                <w:b/>
                <w:sz w:val="24"/>
                <w:szCs w:val="24"/>
              </w:rPr>
            </w:pPr>
            <w:r w:rsidRPr="00137237">
              <w:rPr>
                <w:rFonts w:ascii="Times New Roman" w:hAnsi="Times New Roman"/>
                <w:b/>
                <w:position w:val="-32"/>
                <w:sz w:val="24"/>
                <w:szCs w:val="24"/>
              </w:rPr>
              <w:object w:dxaOrig="6020" w:dyaOrig="760">
                <v:shape id="_x0000_i1026" type="#_x0000_t75" style="width:301.35pt;height:38.65pt" o:ole="">
                  <v:imagedata r:id="rId14" o:title=""/>
                </v:shape>
                <o:OLEObject Type="Embed" ProgID="Equation.3" ShapeID="_x0000_i1026" DrawAspect="Content" ObjectID="_1433227948" r:id="rId15"/>
              </w:object>
            </w:r>
          </w:p>
        </w:tc>
        <w:tc>
          <w:tcPr>
            <w:tcW w:w="1928" w:type="dxa"/>
            <w:vAlign w:val="center"/>
          </w:tcPr>
          <w:p w:rsidR="00960B61" w:rsidRPr="00137237" w:rsidRDefault="003E6FE7" w:rsidP="003D158C">
            <w:pPr>
              <w:keepNext/>
              <w:keepLines/>
              <w:spacing w:after="120"/>
              <w:jc w:val="center"/>
              <w:outlineLvl w:val="0"/>
              <w:rPr>
                <w:rFonts w:ascii="Times New Roman" w:hAnsi="Times New Roman"/>
                <w:b/>
                <w:sz w:val="24"/>
                <w:szCs w:val="24"/>
              </w:rPr>
            </w:pPr>
            <w:r w:rsidRPr="003E6FE7">
              <w:rPr>
                <w:rFonts w:ascii="Times New Roman" w:hAnsi="Times New Roman"/>
                <w:b/>
                <w:sz w:val="24"/>
                <w:szCs w:val="24"/>
              </w:rPr>
              <w:t>Equation B</w:t>
            </w:r>
          </w:p>
        </w:tc>
      </w:tr>
    </w:tbl>
    <w:p w:rsidR="00AE0CD4" w:rsidRDefault="00AE0CD4" w:rsidP="00A63C52">
      <w:pPr>
        <w:spacing w:after="120"/>
        <w:rPr>
          <w:rFonts w:ascii="Times New Roman" w:hAnsi="Times New Roman"/>
          <w:sz w:val="24"/>
          <w:szCs w:val="24"/>
        </w:rPr>
      </w:pPr>
    </w:p>
    <w:p w:rsidR="00960B61" w:rsidRPr="00137237" w:rsidRDefault="003E6FE7" w:rsidP="00A63C52">
      <w:pPr>
        <w:spacing w:after="120"/>
        <w:rPr>
          <w:rFonts w:ascii="Times New Roman" w:hAnsi="Times New Roman"/>
          <w:sz w:val="24"/>
          <w:szCs w:val="24"/>
        </w:rPr>
      </w:pPr>
      <w:r w:rsidRPr="003E6FE7">
        <w:rPr>
          <w:rFonts w:ascii="Times New Roman" w:hAnsi="Times New Roman"/>
          <w:sz w:val="24"/>
          <w:szCs w:val="24"/>
        </w:rPr>
        <w:t>Where the subscript:</w:t>
      </w:r>
    </w:p>
    <w:p w:rsidR="00960B61" w:rsidRPr="00137237" w:rsidRDefault="003E6FE7" w:rsidP="00A63C52">
      <w:pPr>
        <w:spacing w:after="120"/>
        <w:ind w:left="1418" w:hanging="851"/>
        <w:rPr>
          <w:rFonts w:ascii="Times New Roman" w:hAnsi="Times New Roman"/>
          <w:sz w:val="24"/>
          <w:szCs w:val="24"/>
        </w:rPr>
      </w:pPr>
      <w:r w:rsidRPr="003E6FE7">
        <w:rPr>
          <w:rFonts w:ascii="Times New Roman" w:hAnsi="Times New Roman"/>
          <w:sz w:val="24"/>
          <w:szCs w:val="24"/>
        </w:rPr>
        <w:t xml:space="preserve">p </w:t>
      </w:r>
      <w:r w:rsidR="006249B2">
        <w:rPr>
          <w:rFonts w:ascii="Times New Roman" w:hAnsi="Times New Roman"/>
          <w:sz w:val="24"/>
          <w:szCs w:val="24"/>
        </w:rPr>
        <w:t xml:space="preserve">denotes the </w:t>
      </w:r>
      <w:r w:rsidRPr="003E6FE7">
        <w:rPr>
          <w:rFonts w:ascii="Times New Roman" w:hAnsi="Times New Roman"/>
          <w:sz w:val="24"/>
          <w:szCs w:val="24"/>
        </w:rPr>
        <w:t>vegetation class;</w:t>
      </w:r>
    </w:p>
    <w:p w:rsidR="00960B61" w:rsidRPr="00137237" w:rsidRDefault="003E6FE7" w:rsidP="00A63C52">
      <w:pPr>
        <w:spacing w:after="120"/>
        <w:ind w:left="1418" w:hanging="851"/>
        <w:rPr>
          <w:rFonts w:ascii="Times New Roman" w:hAnsi="Times New Roman"/>
          <w:sz w:val="24"/>
          <w:szCs w:val="24"/>
        </w:rPr>
      </w:pPr>
      <w:r w:rsidRPr="003E6FE7">
        <w:rPr>
          <w:rFonts w:ascii="Times New Roman" w:hAnsi="Times New Roman"/>
          <w:sz w:val="24"/>
          <w:szCs w:val="24"/>
        </w:rPr>
        <w:t xml:space="preserve">k </w:t>
      </w:r>
      <w:r w:rsidR="006249B2">
        <w:rPr>
          <w:rFonts w:ascii="Times New Roman" w:hAnsi="Times New Roman"/>
          <w:sz w:val="24"/>
          <w:szCs w:val="24"/>
        </w:rPr>
        <w:t xml:space="preserve">denotes the </w:t>
      </w:r>
      <w:r w:rsidRPr="003E6FE7">
        <w:rPr>
          <w:rFonts w:ascii="Times New Roman" w:hAnsi="Times New Roman"/>
          <w:sz w:val="24"/>
          <w:szCs w:val="24"/>
        </w:rPr>
        <w:t>fire season;</w:t>
      </w:r>
    </w:p>
    <w:p w:rsidR="00960B61" w:rsidRPr="00137237" w:rsidRDefault="003E6FE7" w:rsidP="00A63C52">
      <w:pPr>
        <w:spacing w:after="120"/>
        <w:ind w:left="1418" w:hanging="851"/>
        <w:rPr>
          <w:rFonts w:ascii="Times New Roman" w:hAnsi="Times New Roman"/>
          <w:sz w:val="24"/>
          <w:szCs w:val="24"/>
        </w:rPr>
      </w:pPr>
      <w:r w:rsidRPr="003E6FE7">
        <w:rPr>
          <w:rFonts w:ascii="Times New Roman" w:hAnsi="Times New Roman"/>
          <w:sz w:val="24"/>
          <w:szCs w:val="24"/>
        </w:rPr>
        <w:t xml:space="preserve">l </w:t>
      </w:r>
      <w:r w:rsidR="006249B2">
        <w:rPr>
          <w:rFonts w:ascii="Times New Roman" w:hAnsi="Times New Roman"/>
          <w:sz w:val="24"/>
          <w:szCs w:val="24"/>
        </w:rPr>
        <w:t xml:space="preserve">denotes the </w:t>
      </w:r>
      <w:r w:rsidRPr="003E6FE7">
        <w:rPr>
          <w:rFonts w:ascii="Times New Roman" w:hAnsi="Times New Roman"/>
          <w:sz w:val="24"/>
          <w:szCs w:val="24"/>
        </w:rPr>
        <w:t>fuel size class;</w:t>
      </w:r>
    </w:p>
    <w:p w:rsidR="00960B61" w:rsidRPr="00137237" w:rsidRDefault="003E6FE7" w:rsidP="00A63C52">
      <w:pPr>
        <w:spacing w:after="120"/>
        <w:ind w:left="1418" w:hanging="851"/>
        <w:rPr>
          <w:rFonts w:ascii="Times New Roman" w:hAnsi="Times New Roman"/>
          <w:sz w:val="24"/>
          <w:szCs w:val="24"/>
        </w:rPr>
      </w:pPr>
      <w:proofErr w:type="gramStart"/>
      <w:r w:rsidRPr="003E6FE7">
        <w:rPr>
          <w:rFonts w:ascii="Times New Roman" w:hAnsi="Times New Roman"/>
          <w:sz w:val="24"/>
          <w:szCs w:val="24"/>
        </w:rPr>
        <w:t>m</w:t>
      </w:r>
      <w:proofErr w:type="gramEnd"/>
      <w:r w:rsidRPr="003E6FE7">
        <w:rPr>
          <w:rFonts w:ascii="Times New Roman" w:hAnsi="Times New Roman"/>
          <w:sz w:val="24"/>
          <w:szCs w:val="24"/>
        </w:rPr>
        <w:t xml:space="preserve"> </w:t>
      </w:r>
      <w:r w:rsidR="006249B2">
        <w:rPr>
          <w:rFonts w:ascii="Times New Roman" w:hAnsi="Times New Roman"/>
          <w:sz w:val="24"/>
          <w:szCs w:val="24"/>
        </w:rPr>
        <w:t xml:space="preserve">denotes the </w:t>
      </w:r>
      <w:r w:rsidRPr="003E6FE7">
        <w:rPr>
          <w:rFonts w:ascii="Times New Roman" w:hAnsi="Times New Roman"/>
          <w:sz w:val="24"/>
          <w:szCs w:val="24"/>
        </w:rPr>
        <w:t>fire severity class;</w:t>
      </w:r>
      <w:r w:rsidR="006249B2">
        <w:rPr>
          <w:rFonts w:ascii="Times New Roman" w:hAnsi="Times New Roman"/>
          <w:sz w:val="24"/>
          <w:szCs w:val="24"/>
        </w:rPr>
        <w:t xml:space="preserve"> and</w:t>
      </w:r>
    </w:p>
    <w:p w:rsidR="00393622" w:rsidRPr="00137237" w:rsidRDefault="003E6FE7" w:rsidP="00855414">
      <w:pPr>
        <w:spacing w:after="120"/>
        <w:ind w:left="1418" w:hanging="851"/>
        <w:rPr>
          <w:rFonts w:ascii="Times New Roman" w:hAnsi="Times New Roman"/>
          <w:sz w:val="24"/>
          <w:szCs w:val="24"/>
        </w:rPr>
      </w:pPr>
      <w:proofErr w:type="gramStart"/>
      <w:r w:rsidRPr="003E6FE7">
        <w:rPr>
          <w:rFonts w:ascii="Times New Roman" w:hAnsi="Times New Roman"/>
          <w:sz w:val="24"/>
          <w:szCs w:val="24"/>
        </w:rPr>
        <w:t>n</w:t>
      </w:r>
      <w:proofErr w:type="gramEnd"/>
      <w:r w:rsidRPr="003E6FE7">
        <w:rPr>
          <w:rFonts w:ascii="Times New Roman" w:hAnsi="Times New Roman"/>
          <w:sz w:val="24"/>
          <w:szCs w:val="24"/>
        </w:rPr>
        <w:t xml:space="preserve"> </w:t>
      </w:r>
      <w:r w:rsidR="006249B2">
        <w:rPr>
          <w:rFonts w:ascii="Times New Roman" w:hAnsi="Times New Roman"/>
          <w:sz w:val="24"/>
          <w:szCs w:val="24"/>
        </w:rPr>
        <w:t xml:space="preserve">denotes the </w:t>
      </w:r>
      <w:r w:rsidRPr="003E6FE7">
        <w:rPr>
          <w:rFonts w:ascii="Times New Roman" w:hAnsi="Times New Roman"/>
          <w:sz w:val="24"/>
          <w:szCs w:val="24"/>
        </w:rPr>
        <w:t>number of years since the patch of land was last burned</w:t>
      </w:r>
      <w:r w:rsidR="006249B2">
        <w:rPr>
          <w:rFonts w:ascii="Times New Roman" w:hAnsi="Times New Roman"/>
          <w:sz w:val="24"/>
          <w:szCs w:val="24"/>
        </w:rPr>
        <w:t>.</w:t>
      </w:r>
    </w:p>
    <w:p w:rsidR="00960B61" w:rsidRPr="00137237" w:rsidRDefault="006249B2" w:rsidP="00E95F05">
      <w:pPr>
        <w:keepNext/>
        <w:spacing w:after="120"/>
        <w:rPr>
          <w:rFonts w:ascii="Times New Roman" w:hAnsi="Times New Roman"/>
          <w:sz w:val="24"/>
          <w:szCs w:val="24"/>
        </w:rPr>
      </w:pPr>
      <w:r>
        <w:rPr>
          <w:rFonts w:ascii="Times New Roman" w:hAnsi="Times New Roman"/>
          <w:sz w:val="24"/>
          <w:szCs w:val="24"/>
        </w:rPr>
        <w:lastRenderedPageBreak/>
        <w:t>The</w:t>
      </w:r>
      <w:r w:rsidR="003E6FE7" w:rsidRPr="003E6FE7">
        <w:rPr>
          <w:rFonts w:ascii="Times New Roman" w:hAnsi="Times New Roman"/>
          <w:sz w:val="24"/>
          <w:szCs w:val="24"/>
        </w:rPr>
        <w:t xml:space="preserve"> parameters</w:t>
      </w:r>
      <w:r>
        <w:rPr>
          <w:rFonts w:ascii="Times New Roman" w:hAnsi="Times New Roman"/>
          <w:sz w:val="24"/>
          <w:szCs w:val="24"/>
        </w:rPr>
        <w:t xml:space="preserve"> are</w:t>
      </w:r>
      <w:r w:rsidR="003E6FE7" w:rsidRPr="003E6FE7">
        <w:rPr>
          <w:rFonts w:ascii="Times New Roman" w:hAnsi="Times New Roman"/>
          <w:sz w:val="24"/>
          <w:szCs w:val="24"/>
        </w:rPr>
        <w:t>:</w:t>
      </w:r>
    </w:p>
    <w:p w:rsidR="00960B61" w:rsidRPr="00137237" w:rsidRDefault="003E6FE7" w:rsidP="00E95F05">
      <w:pPr>
        <w:keepNext/>
        <w:spacing w:after="120"/>
        <w:ind w:left="1418" w:hanging="851"/>
        <w:rPr>
          <w:rFonts w:ascii="Times New Roman" w:hAnsi="Times New Roman"/>
          <w:sz w:val="24"/>
          <w:szCs w:val="24"/>
        </w:rPr>
      </w:pPr>
      <w:r w:rsidRPr="003E6FE7">
        <w:rPr>
          <w:rFonts w:ascii="Times New Roman" w:hAnsi="Times New Roman"/>
          <w:sz w:val="24"/>
          <w:szCs w:val="24"/>
        </w:rPr>
        <w:t>E</w:t>
      </w:r>
      <w:r w:rsidR="00AF4562" w:rsidRPr="002976A7">
        <w:rPr>
          <w:position w:val="-12"/>
          <w:vertAlign w:val="subscript"/>
        </w:rPr>
        <w:object w:dxaOrig="380" w:dyaOrig="360">
          <v:shape id="_x0000_i1027" type="#_x0000_t75" style="width:20pt;height:18.35pt" o:ole="">
            <v:imagedata r:id="rId16" o:title=""/>
          </v:shape>
          <o:OLEObject Type="Embed" ProgID="Equation.3" ShapeID="_x0000_i1027" DrawAspect="Content" ObjectID="_1433227949" r:id="rId17"/>
        </w:object>
      </w:r>
      <w:r w:rsidR="003B5EAE">
        <w:rPr>
          <w:vertAlign w:val="subscript"/>
        </w:rPr>
        <w:t xml:space="preserve"> </w:t>
      </w:r>
      <w:r w:rsidRPr="003E6FE7">
        <w:rPr>
          <w:rFonts w:ascii="Times New Roman" w:hAnsi="Times New Roman"/>
          <w:sz w:val="24"/>
          <w:szCs w:val="24"/>
        </w:rPr>
        <w:t>= emission</w:t>
      </w:r>
      <w:r w:rsidR="003A1517">
        <w:rPr>
          <w:rFonts w:ascii="Times New Roman" w:hAnsi="Times New Roman"/>
          <w:sz w:val="24"/>
          <w:szCs w:val="24"/>
        </w:rPr>
        <w:t>s</w:t>
      </w:r>
      <w:r w:rsidRPr="003E6FE7">
        <w:rPr>
          <w:rFonts w:ascii="Times New Roman" w:hAnsi="Times New Roman"/>
          <w:sz w:val="24"/>
          <w:szCs w:val="24"/>
        </w:rPr>
        <w:t xml:space="preserve"> (</w:t>
      </w:r>
      <w:proofErr w:type="spellStart"/>
      <w:r w:rsidRPr="003E6FE7">
        <w:rPr>
          <w:rFonts w:ascii="Times New Roman" w:hAnsi="Times New Roman"/>
          <w:sz w:val="24"/>
          <w:szCs w:val="24"/>
        </w:rPr>
        <w:t>Gg</w:t>
      </w:r>
      <w:proofErr w:type="spellEnd"/>
      <w:r w:rsidRPr="003E6FE7">
        <w:rPr>
          <w:rFonts w:ascii="Times New Roman" w:hAnsi="Times New Roman"/>
          <w:sz w:val="24"/>
          <w:szCs w:val="24"/>
        </w:rPr>
        <w:t>) of CH</w:t>
      </w:r>
      <w:r w:rsidRPr="003E6FE7">
        <w:rPr>
          <w:rFonts w:ascii="Times New Roman" w:hAnsi="Times New Roman"/>
          <w:sz w:val="24"/>
          <w:szCs w:val="24"/>
          <w:vertAlign w:val="subscript"/>
        </w:rPr>
        <w:t>4</w:t>
      </w:r>
      <w:r w:rsidRPr="003E6FE7">
        <w:rPr>
          <w:rFonts w:ascii="Times New Roman" w:hAnsi="Times New Roman"/>
          <w:sz w:val="24"/>
          <w:szCs w:val="24"/>
        </w:rPr>
        <w:t>;</w:t>
      </w:r>
    </w:p>
    <w:p w:rsidR="00960B61" w:rsidRPr="00137237" w:rsidRDefault="003E6FE7" w:rsidP="00A63C52">
      <w:pPr>
        <w:spacing w:after="120"/>
        <w:ind w:left="1418" w:hanging="851"/>
        <w:rPr>
          <w:rFonts w:ascii="Times New Roman" w:hAnsi="Times New Roman"/>
          <w:sz w:val="24"/>
          <w:szCs w:val="24"/>
        </w:rPr>
      </w:pPr>
      <w:r w:rsidRPr="003E6FE7">
        <w:rPr>
          <w:rFonts w:ascii="Times New Roman" w:hAnsi="Times New Roman"/>
          <w:sz w:val="24"/>
          <w:szCs w:val="24"/>
        </w:rPr>
        <w:t>E</w:t>
      </w:r>
      <w:r w:rsidR="00AF4562" w:rsidRPr="002976A7">
        <w:rPr>
          <w:position w:val="-12"/>
          <w:vertAlign w:val="subscript"/>
        </w:rPr>
        <w:object w:dxaOrig="400" w:dyaOrig="360">
          <v:shape id="_x0000_i1028" type="#_x0000_t75" style="width:20.35pt;height:18.35pt" o:ole="">
            <v:imagedata r:id="rId18" o:title=""/>
          </v:shape>
          <o:OLEObject Type="Embed" ProgID="Equation.3" ShapeID="_x0000_i1028" DrawAspect="Content" ObjectID="_1433227950" r:id="rId19"/>
        </w:object>
      </w:r>
      <w:r w:rsidRPr="003E6FE7">
        <w:rPr>
          <w:rFonts w:ascii="Times New Roman" w:hAnsi="Times New Roman"/>
          <w:sz w:val="24"/>
          <w:szCs w:val="24"/>
        </w:rPr>
        <w:t xml:space="preserve"> = emission</w:t>
      </w:r>
      <w:r w:rsidR="003A1517">
        <w:rPr>
          <w:rFonts w:ascii="Times New Roman" w:hAnsi="Times New Roman"/>
          <w:sz w:val="24"/>
          <w:szCs w:val="24"/>
        </w:rPr>
        <w:t>s</w:t>
      </w:r>
      <w:r w:rsidRPr="003E6FE7">
        <w:rPr>
          <w:rFonts w:ascii="Times New Roman" w:hAnsi="Times New Roman"/>
          <w:sz w:val="24"/>
          <w:szCs w:val="24"/>
        </w:rPr>
        <w:t xml:space="preserve"> (</w:t>
      </w:r>
      <w:proofErr w:type="spellStart"/>
      <w:r w:rsidRPr="003E6FE7">
        <w:rPr>
          <w:rFonts w:ascii="Times New Roman" w:hAnsi="Times New Roman"/>
          <w:sz w:val="24"/>
          <w:szCs w:val="24"/>
        </w:rPr>
        <w:t>Gg</w:t>
      </w:r>
      <w:proofErr w:type="spellEnd"/>
      <w:r w:rsidRPr="003E6FE7">
        <w:rPr>
          <w:rFonts w:ascii="Times New Roman" w:hAnsi="Times New Roman"/>
          <w:sz w:val="24"/>
          <w:szCs w:val="24"/>
        </w:rPr>
        <w:t>) of N</w:t>
      </w:r>
      <w:r w:rsidRPr="003E6FE7">
        <w:rPr>
          <w:rFonts w:ascii="Times New Roman" w:hAnsi="Times New Roman"/>
          <w:sz w:val="24"/>
          <w:szCs w:val="24"/>
          <w:vertAlign w:val="subscript"/>
        </w:rPr>
        <w:t>2</w:t>
      </w:r>
      <w:r w:rsidRPr="003E6FE7">
        <w:rPr>
          <w:rFonts w:ascii="Times New Roman" w:hAnsi="Times New Roman"/>
          <w:sz w:val="24"/>
          <w:szCs w:val="24"/>
        </w:rPr>
        <w:t>O;</w:t>
      </w:r>
    </w:p>
    <w:p w:rsidR="00960B61" w:rsidRPr="00137237" w:rsidRDefault="003E6FE7" w:rsidP="00A63C52">
      <w:pPr>
        <w:spacing w:after="120"/>
        <w:ind w:left="1418" w:hanging="851"/>
        <w:rPr>
          <w:rFonts w:ascii="Times New Roman" w:hAnsi="Times New Roman"/>
          <w:sz w:val="24"/>
          <w:szCs w:val="24"/>
        </w:rPr>
      </w:pPr>
      <w:r w:rsidRPr="003E6FE7">
        <w:rPr>
          <w:rFonts w:ascii="Times New Roman" w:hAnsi="Times New Roman"/>
          <w:sz w:val="24"/>
          <w:szCs w:val="24"/>
        </w:rPr>
        <w:t>M =</w:t>
      </w:r>
      <w:r w:rsidR="001F3C18">
        <w:rPr>
          <w:rFonts w:ascii="Times New Roman" w:hAnsi="Times New Roman"/>
          <w:sz w:val="24"/>
          <w:szCs w:val="24"/>
        </w:rPr>
        <w:t xml:space="preserve"> </w:t>
      </w:r>
      <w:r w:rsidRPr="003E6FE7">
        <w:rPr>
          <w:rFonts w:ascii="Times New Roman" w:hAnsi="Times New Roman"/>
          <w:sz w:val="24"/>
          <w:szCs w:val="24"/>
        </w:rPr>
        <w:t>ratio of molecular mass</w:t>
      </w:r>
      <w:r w:rsidR="003A1517">
        <w:rPr>
          <w:rFonts w:ascii="Times New Roman" w:hAnsi="Times New Roman"/>
          <w:sz w:val="24"/>
          <w:szCs w:val="24"/>
        </w:rPr>
        <w:t xml:space="preserve"> (kg/mol)</w:t>
      </w:r>
      <w:r w:rsidRPr="003E6FE7">
        <w:rPr>
          <w:rFonts w:ascii="Times New Roman" w:hAnsi="Times New Roman"/>
          <w:sz w:val="24"/>
          <w:szCs w:val="24"/>
        </w:rPr>
        <w:t xml:space="preserve"> to the elemental mass;</w:t>
      </w:r>
    </w:p>
    <w:p w:rsidR="00960B61" w:rsidRPr="00137237" w:rsidRDefault="003E6FE7" w:rsidP="00A63C52">
      <w:pPr>
        <w:spacing w:after="120"/>
        <w:ind w:left="1418" w:hanging="851"/>
        <w:rPr>
          <w:rFonts w:ascii="Times New Roman" w:hAnsi="Times New Roman"/>
          <w:sz w:val="24"/>
          <w:szCs w:val="24"/>
        </w:rPr>
      </w:pPr>
      <w:r w:rsidRPr="003E6FE7">
        <w:rPr>
          <w:rFonts w:ascii="Times New Roman" w:hAnsi="Times New Roman"/>
          <w:sz w:val="24"/>
          <w:szCs w:val="24"/>
        </w:rPr>
        <w:t xml:space="preserve">A = fire scar area (ha); </w:t>
      </w:r>
    </w:p>
    <w:p w:rsidR="00960B61" w:rsidRPr="00137237" w:rsidRDefault="003E6FE7" w:rsidP="00A63C52">
      <w:pPr>
        <w:spacing w:after="120"/>
        <w:ind w:left="1418" w:hanging="851"/>
        <w:rPr>
          <w:rFonts w:ascii="Times New Roman" w:hAnsi="Times New Roman"/>
          <w:sz w:val="24"/>
          <w:szCs w:val="24"/>
        </w:rPr>
      </w:pPr>
      <w:r w:rsidRPr="003E6FE7">
        <w:rPr>
          <w:rFonts w:ascii="Times New Roman" w:hAnsi="Times New Roman"/>
          <w:sz w:val="24"/>
          <w:szCs w:val="24"/>
        </w:rPr>
        <w:t xml:space="preserve">P = patchiness; </w:t>
      </w:r>
    </w:p>
    <w:p w:rsidR="00960B61" w:rsidRPr="00137237" w:rsidRDefault="003E6FE7" w:rsidP="00A63C52">
      <w:pPr>
        <w:spacing w:after="120"/>
        <w:ind w:left="1418" w:hanging="851"/>
        <w:rPr>
          <w:rFonts w:ascii="Times New Roman" w:hAnsi="Times New Roman"/>
          <w:sz w:val="24"/>
          <w:szCs w:val="24"/>
        </w:rPr>
      </w:pPr>
      <w:r w:rsidRPr="003E6FE7">
        <w:rPr>
          <w:rFonts w:ascii="Times New Roman" w:hAnsi="Times New Roman"/>
          <w:sz w:val="24"/>
          <w:szCs w:val="24"/>
        </w:rPr>
        <w:t>EF =</w:t>
      </w:r>
      <w:r w:rsidR="001F3C18">
        <w:rPr>
          <w:rFonts w:ascii="Times New Roman" w:hAnsi="Times New Roman"/>
          <w:sz w:val="24"/>
          <w:szCs w:val="24"/>
        </w:rPr>
        <w:t xml:space="preserve"> </w:t>
      </w:r>
      <w:r w:rsidRPr="003E6FE7">
        <w:rPr>
          <w:rFonts w:ascii="Times New Roman" w:hAnsi="Times New Roman"/>
          <w:sz w:val="24"/>
          <w:szCs w:val="24"/>
        </w:rPr>
        <w:t xml:space="preserve">emission factor (% of fuel elemental content released in fire); </w:t>
      </w:r>
    </w:p>
    <w:p w:rsidR="00960B61" w:rsidRPr="00137237" w:rsidRDefault="003E6FE7" w:rsidP="00A63C52">
      <w:pPr>
        <w:spacing w:after="120"/>
        <w:ind w:left="1418" w:hanging="851"/>
        <w:rPr>
          <w:rFonts w:ascii="Times New Roman" w:hAnsi="Times New Roman"/>
          <w:sz w:val="24"/>
          <w:szCs w:val="24"/>
        </w:rPr>
      </w:pPr>
      <w:r w:rsidRPr="003E6FE7">
        <w:rPr>
          <w:rFonts w:ascii="Times New Roman" w:hAnsi="Times New Roman"/>
          <w:sz w:val="24"/>
          <w:szCs w:val="24"/>
        </w:rPr>
        <w:t>FL=</w:t>
      </w:r>
      <w:r w:rsidR="001F3C18">
        <w:rPr>
          <w:rFonts w:ascii="Times New Roman" w:hAnsi="Times New Roman"/>
          <w:sz w:val="24"/>
          <w:szCs w:val="24"/>
        </w:rPr>
        <w:t xml:space="preserve"> </w:t>
      </w:r>
      <w:r w:rsidRPr="003E6FE7">
        <w:rPr>
          <w:rFonts w:ascii="Times New Roman" w:hAnsi="Times New Roman"/>
          <w:sz w:val="24"/>
          <w:szCs w:val="24"/>
        </w:rPr>
        <w:t>fuel load (t dry matter ha</w:t>
      </w:r>
      <w:r w:rsidRPr="003E6FE7">
        <w:rPr>
          <w:rFonts w:ascii="Times New Roman" w:hAnsi="Times New Roman"/>
          <w:sz w:val="24"/>
          <w:szCs w:val="24"/>
          <w:vertAlign w:val="superscript"/>
        </w:rPr>
        <w:t>-1</w:t>
      </w:r>
      <w:r w:rsidRPr="003E6FE7">
        <w:rPr>
          <w:rFonts w:ascii="Times New Roman" w:hAnsi="Times New Roman"/>
          <w:sz w:val="24"/>
          <w:szCs w:val="24"/>
        </w:rPr>
        <w:t>);</w:t>
      </w:r>
    </w:p>
    <w:p w:rsidR="00960B61" w:rsidRPr="00137237" w:rsidRDefault="003E6FE7" w:rsidP="00A63C52">
      <w:pPr>
        <w:spacing w:after="120"/>
        <w:ind w:left="1418" w:hanging="851"/>
        <w:rPr>
          <w:rFonts w:ascii="Times New Roman" w:hAnsi="Times New Roman"/>
          <w:sz w:val="24"/>
          <w:szCs w:val="24"/>
        </w:rPr>
      </w:pPr>
      <w:r w:rsidRPr="003E6FE7">
        <w:rPr>
          <w:rFonts w:ascii="Times New Roman" w:hAnsi="Times New Roman"/>
          <w:sz w:val="24"/>
          <w:szCs w:val="24"/>
        </w:rPr>
        <w:t>CC =</w:t>
      </w:r>
      <w:r w:rsidR="001F3C18">
        <w:rPr>
          <w:rFonts w:ascii="Times New Roman" w:hAnsi="Times New Roman"/>
          <w:sz w:val="24"/>
          <w:szCs w:val="24"/>
        </w:rPr>
        <w:t xml:space="preserve"> </w:t>
      </w:r>
      <w:r w:rsidRPr="003E6FE7">
        <w:rPr>
          <w:rFonts w:ascii="Times New Roman" w:hAnsi="Times New Roman"/>
          <w:sz w:val="24"/>
          <w:szCs w:val="24"/>
        </w:rPr>
        <w:t>carbon content of fuel (grams of carbon per gram of dry fuel);</w:t>
      </w:r>
    </w:p>
    <w:p w:rsidR="00960B61" w:rsidRPr="00137237" w:rsidRDefault="003E6FE7" w:rsidP="00A63C52">
      <w:pPr>
        <w:spacing w:after="120"/>
        <w:ind w:left="1418" w:hanging="851"/>
        <w:rPr>
          <w:rFonts w:ascii="Times New Roman" w:hAnsi="Times New Roman"/>
          <w:sz w:val="24"/>
          <w:szCs w:val="24"/>
        </w:rPr>
      </w:pPr>
      <w:r w:rsidRPr="003E6FE7">
        <w:rPr>
          <w:rFonts w:ascii="Times New Roman" w:hAnsi="Times New Roman"/>
          <w:sz w:val="24"/>
          <w:szCs w:val="24"/>
        </w:rPr>
        <w:t>NC =</w:t>
      </w:r>
      <w:r w:rsidR="001F3C18">
        <w:rPr>
          <w:rFonts w:ascii="Times New Roman" w:hAnsi="Times New Roman"/>
          <w:sz w:val="24"/>
          <w:szCs w:val="24"/>
        </w:rPr>
        <w:t xml:space="preserve"> </w:t>
      </w:r>
      <w:r w:rsidRPr="003E6FE7">
        <w:rPr>
          <w:rFonts w:ascii="Times New Roman" w:hAnsi="Times New Roman"/>
          <w:sz w:val="24"/>
          <w:szCs w:val="24"/>
        </w:rPr>
        <w:t>elemental nitrogen to carbon ratio;</w:t>
      </w:r>
    </w:p>
    <w:p w:rsidR="00960B61" w:rsidRPr="00137237" w:rsidRDefault="003E6FE7" w:rsidP="00A63C52">
      <w:pPr>
        <w:spacing w:after="120"/>
        <w:ind w:left="1418" w:hanging="851"/>
        <w:rPr>
          <w:rFonts w:ascii="Times New Roman" w:hAnsi="Times New Roman"/>
          <w:sz w:val="24"/>
          <w:szCs w:val="24"/>
        </w:rPr>
      </w:pPr>
      <w:r w:rsidRPr="003E6FE7">
        <w:rPr>
          <w:rFonts w:ascii="Times New Roman" w:hAnsi="Times New Roman"/>
          <w:sz w:val="24"/>
          <w:szCs w:val="24"/>
        </w:rPr>
        <w:t>S</w:t>
      </w:r>
      <w:r w:rsidRPr="003E6FE7">
        <w:rPr>
          <w:rFonts w:ascii="Times New Roman" w:hAnsi="Times New Roman"/>
          <w:sz w:val="24"/>
          <w:szCs w:val="24"/>
          <w:vertAlign w:val="subscript"/>
        </w:rPr>
        <w:t xml:space="preserve"> </w:t>
      </w:r>
      <w:r w:rsidRPr="003E6FE7">
        <w:rPr>
          <w:rFonts w:ascii="Times New Roman" w:hAnsi="Times New Roman"/>
          <w:sz w:val="24"/>
          <w:szCs w:val="24"/>
        </w:rPr>
        <w:t>=</w:t>
      </w:r>
      <w:r w:rsidR="001F3C18">
        <w:rPr>
          <w:rFonts w:ascii="Times New Roman" w:hAnsi="Times New Roman"/>
          <w:sz w:val="24"/>
          <w:szCs w:val="24"/>
        </w:rPr>
        <w:t xml:space="preserve"> </w:t>
      </w:r>
      <w:r w:rsidRPr="003E6FE7">
        <w:rPr>
          <w:rFonts w:ascii="Times New Roman" w:hAnsi="Times New Roman"/>
          <w:sz w:val="24"/>
          <w:szCs w:val="24"/>
        </w:rPr>
        <w:t>severity class (fraction of fires of severity class m in fire season k); and</w:t>
      </w:r>
    </w:p>
    <w:p w:rsidR="00960B61" w:rsidRPr="00137237" w:rsidRDefault="003E6FE7" w:rsidP="00A63C52">
      <w:pPr>
        <w:spacing w:after="120"/>
        <w:ind w:left="1418" w:hanging="851"/>
        <w:rPr>
          <w:rFonts w:ascii="Times New Roman" w:hAnsi="Times New Roman"/>
          <w:sz w:val="24"/>
          <w:szCs w:val="24"/>
        </w:rPr>
      </w:pPr>
      <w:r w:rsidRPr="003E6FE7">
        <w:rPr>
          <w:rFonts w:ascii="Times New Roman" w:hAnsi="Times New Roman"/>
          <w:sz w:val="24"/>
          <w:szCs w:val="24"/>
        </w:rPr>
        <w:t>BEF = burning efficiency.</w:t>
      </w:r>
    </w:p>
    <w:p w:rsidR="00960B61" w:rsidRPr="00137237" w:rsidRDefault="003E6FE7" w:rsidP="00A63C52">
      <w:pPr>
        <w:spacing w:after="120"/>
        <w:rPr>
          <w:rFonts w:ascii="Times New Roman" w:hAnsi="Times New Roman"/>
          <w:sz w:val="24"/>
          <w:szCs w:val="24"/>
        </w:rPr>
      </w:pPr>
      <w:r w:rsidRPr="003E6FE7">
        <w:rPr>
          <w:rFonts w:ascii="Times New Roman" w:hAnsi="Times New Roman"/>
          <w:sz w:val="24"/>
          <w:szCs w:val="24"/>
        </w:rPr>
        <w:t xml:space="preserve">Calculating annual emissions in the baseline period and the reporting period involves </w:t>
      </w:r>
      <w:r w:rsidR="002035E1">
        <w:rPr>
          <w:rFonts w:ascii="Times New Roman" w:hAnsi="Times New Roman"/>
          <w:sz w:val="24"/>
          <w:szCs w:val="24"/>
        </w:rPr>
        <w:t>four</w:t>
      </w:r>
      <w:r w:rsidR="00DE673C" w:rsidRPr="003E6FE7">
        <w:rPr>
          <w:rFonts w:ascii="Times New Roman" w:hAnsi="Times New Roman"/>
          <w:sz w:val="24"/>
          <w:szCs w:val="24"/>
        </w:rPr>
        <w:t xml:space="preserve"> </w:t>
      </w:r>
      <w:r w:rsidRPr="003E6FE7">
        <w:rPr>
          <w:rFonts w:ascii="Times New Roman" w:hAnsi="Times New Roman"/>
          <w:sz w:val="24"/>
          <w:szCs w:val="24"/>
        </w:rPr>
        <w:t xml:space="preserve">steps. Each step requires the use of a </w:t>
      </w:r>
      <w:proofErr w:type="spellStart"/>
      <w:r w:rsidRPr="003E6FE7">
        <w:rPr>
          <w:rFonts w:ascii="Times New Roman" w:hAnsi="Times New Roman"/>
          <w:sz w:val="24"/>
          <w:szCs w:val="24"/>
        </w:rPr>
        <w:t>spreadsheet</w:t>
      </w:r>
      <w:proofErr w:type="spellEnd"/>
      <w:r w:rsidRPr="003E6FE7">
        <w:rPr>
          <w:rFonts w:ascii="Times New Roman" w:hAnsi="Times New Roman"/>
          <w:sz w:val="24"/>
          <w:szCs w:val="24"/>
        </w:rPr>
        <w:t>, a GIS</w:t>
      </w:r>
      <w:r w:rsidR="00855414">
        <w:rPr>
          <w:rFonts w:ascii="Times New Roman" w:hAnsi="Times New Roman"/>
          <w:sz w:val="24"/>
          <w:szCs w:val="24"/>
        </w:rPr>
        <w:t>,</w:t>
      </w:r>
      <w:r w:rsidRPr="003E6FE7">
        <w:rPr>
          <w:rFonts w:ascii="Times New Roman" w:hAnsi="Times New Roman"/>
          <w:sz w:val="24"/>
          <w:szCs w:val="24"/>
        </w:rPr>
        <w:t xml:space="preserve"> or both. The steps are:</w:t>
      </w:r>
    </w:p>
    <w:p w:rsidR="00960B61" w:rsidRPr="00137237" w:rsidRDefault="003E6FE7" w:rsidP="008E7219">
      <w:pPr>
        <w:numPr>
          <w:ilvl w:val="0"/>
          <w:numId w:val="7"/>
        </w:numPr>
        <w:spacing w:after="120"/>
        <w:rPr>
          <w:rFonts w:ascii="Times New Roman" w:hAnsi="Times New Roman"/>
          <w:sz w:val="24"/>
          <w:szCs w:val="24"/>
        </w:rPr>
      </w:pPr>
      <w:r w:rsidRPr="003E6FE7">
        <w:rPr>
          <w:rFonts w:ascii="Times New Roman" w:hAnsi="Times New Roman"/>
          <w:sz w:val="24"/>
          <w:szCs w:val="24"/>
        </w:rPr>
        <w:t>develop maps and calculate the fire scar area (GIS);</w:t>
      </w:r>
    </w:p>
    <w:p w:rsidR="00960B61" w:rsidRPr="00137237" w:rsidRDefault="003E6FE7" w:rsidP="008E7219">
      <w:pPr>
        <w:numPr>
          <w:ilvl w:val="0"/>
          <w:numId w:val="7"/>
        </w:numPr>
        <w:spacing w:after="120"/>
        <w:rPr>
          <w:rFonts w:ascii="Times New Roman" w:hAnsi="Times New Roman"/>
          <w:sz w:val="24"/>
          <w:szCs w:val="24"/>
        </w:rPr>
      </w:pPr>
      <w:r w:rsidRPr="003E6FE7">
        <w:rPr>
          <w:rFonts w:ascii="Times New Roman" w:hAnsi="Times New Roman"/>
          <w:sz w:val="24"/>
          <w:szCs w:val="24"/>
        </w:rPr>
        <w:t>calculate annual fire emissions for the baseline and the project period (spreadsheet, GIS);</w:t>
      </w:r>
    </w:p>
    <w:p w:rsidR="00960B61" w:rsidRPr="00137237" w:rsidRDefault="003E6FE7" w:rsidP="008E7219">
      <w:pPr>
        <w:numPr>
          <w:ilvl w:val="0"/>
          <w:numId w:val="7"/>
        </w:numPr>
        <w:spacing w:after="120"/>
        <w:rPr>
          <w:rFonts w:ascii="Times New Roman" w:hAnsi="Times New Roman"/>
          <w:sz w:val="24"/>
          <w:szCs w:val="24"/>
        </w:rPr>
      </w:pPr>
      <w:r w:rsidRPr="003E6FE7">
        <w:rPr>
          <w:rFonts w:ascii="Times New Roman" w:hAnsi="Times New Roman"/>
          <w:sz w:val="24"/>
          <w:szCs w:val="24"/>
        </w:rPr>
        <w:t>calculate the total annual project emissions (spreadsheet); and</w:t>
      </w:r>
    </w:p>
    <w:p w:rsidR="00960B61" w:rsidRPr="00137237" w:rsidRDefault="003E6FE7" w:rsidP="008E7219">
      <w:pPr>
        <w:numPr>
          <w:ilvl w:val="0"/>
          <w:numId w:val="7"/>
        </w:numPr>
        <w:spacing w:after="120"/>
        <w:rPr>
          <w:rFonts w:ascii="Times New Roman" w:hAnsi="Times New Roman"/>
          <w:sz w:val="24"/>
          <w:szCs w:val="24"/>
        </w:rPr>
      </w:pPr>
      <w:r w:rsidRPr="003E6FE7">
        <w:rPr>
          <w:rFonts w:ascii="Times New Roman" w:hAnsi="Times New Roman"/>
          <w:sz w:val="24"/>
          <w:szCs w:val="24"/>
        </w:rPr>
        <w:t>calculate net annual greenhouse gas abatement (spreadsheet).</w:t>
      </w:r>
    </w:p>
    <w:p w:rsidR="00F6301B" w:rsidRPr="008E7219" w:rsidRDefault="003E6FE7" w:rsidP="008E7219">
      <w:pPr>
        <w:spacing w:after="120"/>
        <w:rPr>
          <w:rFonts w:ascii="Times New Roman" w:hAnsi="Times New Roman"/>
          <w:sz w:val="24"/>
          <w:szCs w:val="24"/>
        </w:rPr>
      </w:pPr>
      <w:r w:rsidRPr="003E6FE7">
        <w:rPr>
          <w:rFonts w:ascii="Times New Roman" w:hAnsi="Times New Roman"/>
          <w:sz w:val="24"/>
          <w:szCs w:val="24"/>
        </w:rPr>
        <w:t xml:space="preserve">Each of these steps is the focus of </w:t>
      </w:r>
      <w:r w:rsidR="00EA04B7">
        <w:rPr>
          <w:rFonts w:ascii="Times New Roman" w:hAnsi="Times New Roman"/>
          <w:sz w:val="24"/>
          <w:szCs w:val="24"/>
        </w:rPr>
        <w:t>a</w:t>
      </w:r>
      <w:r w:rsidRPr="003E6FE7">
        <w:rPr>
          <w:rFonts w:ascii="Times New Roman" w:hAnsi="Times New Roman"/>
          <w:sz w:val="24"/>
          <w:szCs w:val="24"/>
        </w:rPr>
        <w:t xml:space="preserve"> </w:t>
      </w:r>
      <w:r w:rsidR="00757FD4">
        <w:rPr>
          <w:rFonts w:ascii="Times New Roman" w:hAnsi="Times New Roman"/>
          <w:sz w:val="24"/>
          <w:szCs w:val="24"/>
        </w:rPr>
        <w:t>s</w:t>
      </w:r>
      <w:r w:rsidRPr="003E6FE7">
        <w:rPr>
          <w:rFonts w:ascii="Times New Roman" w:hAnsi="Times New Roman"/>
          <w:sz w:val="24"/>
          <w:szCs w:val="24"/>
        </w:rPr>
        <w:t xml:space="preserve">ubdivision within </w:t>
      </w:r>
      <w:r w:rsidR="00A90B54">
        <w:rPr>
          <w:rFonts w:ascii="Times New Roman" w:hAnsi="Times New Roman"/>
          <w:sz w:val="24"/>
          <w:szCs w:val="24"/>
        </w:rPr>
        <w:t>D</w:t>
      </w:r>
      <w:r w:rsidRPr="003E6FE7">
        <w:rPr>
          <w:rFonts w:ascii="Times New Roman" w:hAnsi="Times New Roman"/>
          <w:sz w:val="24"/>
          <w:szCs w:val="24"/>
        </w:rPr>
        <w:t xml:space="preserve">ivision </w:t>
      </w:r>
      <w:r w:rsidR="00651A50">
        <w:rPr>
          <w:rFonts w:ascii="Times New Roman" w:hAnsi="Times New Roman"/>
          <w:sz w:val="24"/>
          <w:szCs w:val="24"/>
        </w:rPr>
        <w:t>4.3</w:t>
      </w:r>
      <w:r w:rsidRPr="003E6FE7">
        <w:rPr>
          <w:rFonts w:ascii="Times New Roman" w:hAnsi="Times New Roman"/>
          <w:sz w:val="24"/>
          <w:szCs w:val="24"/>
        </w:rPr>
        <w:t xml:space="preserve"> in the Determination.</w:t>
      </w:r>
      <w:bookmarkStart w:id="2" w:name="_Toc324860833"/>
    </w:p>
    <w:p w:rsidR="00313541" w:rsidRPr="00137237" w:rsidRDefault="003E6FE7" w:rsidP="008E7219">
      <w:pPr>
        <w:pStyle w:val="HR"/>
        <w:spacing w:before="0" w:after="120" w:line="276" w:lineRule="auto"/>
        <w:ind w:left="0" w:firstLine="0"/>
        <w:rPr>
          <w:rFonts w:ascii="Times New Roman" w:hAnsi="Times New Roman"/>
        </w:rPr>
      </w:pPr>
      <w:r w:rsidRPr="003E6FE7">
        <w:rPr>
          <w:rFonts w:ascii="Times New Roman" w:hAnsi="Times New Roman"/>
        </w:rPr>
        <w:t xml:space="preserve">Subdivision </w:t>
      </w:r>
      <w:r w:rsidR="00F30CBF" w:rsidRPr="00F30CBF">
        <w:rPr>
          <w:rFonts w:ascii="Times New Roman" w:hAnsi="Times New Roman"/>
        </w:rPr>
        <w:t>4.3.1</w:t>
      </w:r>
      <w:r w:rsidRPr="003E6FE7">
        <w:rPr>
          <w:rFonts w:ascii="Times New Roman" w:hAnsi="Times New Roman"/>
        </w:rPr>
        <w:tab/>
        <w:t>Developing maps and calculating the fire scar area</w:t>
      </w:r>
      <w:bookmarkEnd w:id="2"/>
    </w:p>
    <w:p w:rsidR="00960B61" w:rsidRPr="00137237" w:rsidRDefault="00F30CBF" w:rsidP="00A63C52">
      <w:pPr>
        <w:spacing w:after="120"/>
        <w:rPr>
          <w:rFonts w:ascii="Times New Roman" w:hAnsi="Times New Roman"/>
          <w:sz w:val="24"/>
          <w:szCs w:val="24"/>
          <w:u w:val="single"/>
        </w:rPr>
      </w:pPr>
      <w:r>
        <w:rPr>
          <w:rFonts w:ascii="Times New Roman" w:hAnsi="Times New Roman"/>
          <w:sz w:val="24"/>
          <w:szCs w:val="24"/>
          <w:u w:val="single"/>
        </w:rPr>
        <w:t>4.5</w:t>
      </w:r>
      <w:r w:rsidR="003E6FE7" w:rsidRPr="003E6FE7">
        <w:rPr>
          <w:rFonts w:ascii="Times New Roman" w:hAnsi="Times New Roman"/>
          <w:sz w:val="24"/>
          <w:szCs w:val="24"/>
          <w:u w:val="single"/>
        </w:rPr>
        <w:tab/>
        <w:t>Developing maps used to calculate emissions</w:t>
      </w:r>
    </w:p>
    <w:p w:rsidR="00DC3309" w:rsidRDefault="00651A50" w:rsidP="00A63C52">
      <w:pPr>
        <w:spacing w:after="120"/>
        <w:rPr>
          <w:rFonts w:ascii="Times New Roman" w:hAnsi="Times New Roman"/>
          <w:sz w:val="24"/>
          <w:szCs w:val="24"/>
        </w:rPr>
      </w:pPr>
      <w:r>
        <w:rPr>
          <w:rFonts w:ascii="Times New Roman" w:hAnsi="Times New Roman"/>
          <w:sz w:val="24"/>
          <w:szCs w:val="24"/>
        </w:rPr>
        <w:t>Section 4.5</w:t>
      </w:r>
      <w:r w:rsidR="00121BDF" w:rsidRPr="00137237">
        <w:rPr>
          <w:rFonts w:ascii="Times New Roman" w:hAnsi="Times New Roman"/>
          <w:sz w:val="24"/>
          <w:szCs w:val="24"/>
        </w:rPr>
        <w:t xml:space="preserve"> describes the vegetation</w:t>
      </w:r>
      <w:r w:rsidR="001F3C18">
        <w:rPr>
          <w:rFonts w:ascii="Times New Roman" w:hAnsi="Times New Roman"/>
          <w:sz w:val="24"/>
          <w:szCs w:val="24"/>
        </w:rPr>
        <w:t xml:space="preserve"> maps</w:t>
      </w:r>
      <w:r w:rsidR="00121BDF" w:rsidRPr="00137237">
        <w:rPr>
          <w:rFonts w:ascii="Times New Roman" w:hAnsi="Times New Roman"/>
          <w:sz w:val="24"/>
          <w:szCs w:val="24"/>
        </w:rPr>
        <w:t xml:space="preserve"> and fire maps that are required to underpin calculations to determine the fire scar area for a project. </w:t>
      </w:r>
    </w:p>
    <w:p w:rsidR="008E7219" w:rsidRDefault="00121BDF" w:rsidP="008E7219">
      <w:pPr>
        <w:spacing w:after="120"/>
        <w:rPr>
          <w:rFonts w:ascii="Times New Roman" w:hAnsi="Times New Roman"/>
          <w:sz w:val="24"/>
          <w:szCs w:val="24"/>
        </w:rPr>
      </w:pPr>
      <w:r w:rsidRPr="00137237">
        <w:rPr>
          <w:rFonts w:ascii="Times New Roman" w:hAnsi="Times New Roman"/>
          <w:sz w:val="24"/>
          <w:szCs w:val="24"/>
        </w:rPr>
        <w:t xml:space="preserve">The detailed requirements for these mapping products are described in </w:t>
      </w:r>
      <w:r w:rsidR="00DC3309">
        <w:rPr>
          <w:rFonts w:ascii="Times New Roman" w:hAnsi="Times New Roman"/>
          <w:sz w:val="24"/>
          <w:szCs w:val="24"/>
        </w:rPr>
        <w:t>Part</w:t>
      </w:r>
      <w:r w:rsidR="00DC3309" w:rsidRPr="00137237">
        <w:rPr>
          <w:rFonts w:ascii="Times New Roman" w:hAnsi="Times New Roman"/>
          <w:sz w:val="24"/>
          <w:szCs w:val="24"/>
        </w:rPr>
        <w:t xml:space="preserve"> </w:t>
      </w:r>
      <w:r w:rsidRPr="00137237">
        <w:rPr>
          <w:rFonts w:ascii="Times New Roman" w:hAnsi="Times New Roman"/>
          <w:sz w:val="24"/>
          <w:szCs w:val="24"/>
        </w:rPr>
        <w:t>3</w:t>
      </w:r>
      <w:r w:rsidR="003E6FE7" w:rsidRPr="003E6FE7">
        <w:rPr>
          <w:rFonts w:ascii="Times New Roman" w:hAnsi="Times New Roman"/>
          <w:sz w:val="24"/>
          <w:szCs w:val="24"/>
        </w:rPr>
        <w:t xml:space="preserve">. </w:t>
      </w:r>
    </w:p>
    <w:p w:rsidR="008E7219" w:rsidRDefault="003E6FE7" w:rsidP="008E7219">
      <w:pPr>
        <w:spacing w:after="120"/>
        <w:rPr>
          <w:rFonts w:ascii="Times New Roman" w:hAnsi="Times New Roman"/>
          <w:sz w:val="24"/>
          <w:szCs w:val="24"/>
        </w:rPr>
      </w:pPr>
      <w:r w:rsidRPr="003E6FE7">
        <w:rPr>
          <w:rFonts w:ascii="Times New Roman" w:hAnsi="Times New Roman"/>
          <w:sz w:val="24"/>
          <w:szCs w:val="24"/>
        </w:rPr>
        <w:t>The required maps are:</w:t>
      </w:r>
    </w:p>
    <w:p w:rsidR="008E7219" w:rsidRPr="008E7219" w:rsidRDefault="003E6FE7" w:rsidP="008E7219">
      <w:pPr>
        <w:pStyle w:val="ListParagraph"/>
        <w:numPr>
          <w:ilvl w:val="0"/>
          <w:numId w:val="15"/>
        </w:numPr>
        <w:spacing w:after="120"/>
        <w:rPr>
          <w:rFonts w:ascii="Times New Roman" w:hAnsi="Times New Roman"/>
          <w:sz w:val="24"/>
          <w:szCs w:val="24"/>
        </w:rPr>
      </w:pPr>
      <w:r w:rsidRPr="008E7219">
        <w:rPr>
          <w:rFonts w:ascii="Times New Roman" w:hAnsi="Times New Roman"/>
          <w:sz w:val="24"/>
          <w:szCs w:val="24"/>
        </w:rPr>
        <w:t>a vegetation map of the project area;</w:t>
      </w:r>
    </w:p>
    <w:p w:rsidR="008E7219" w:rsidRPr="008E7219" w:rsidRDefault="003E6FE7" w:rsidP="008E7219">
      <w:pPr>
        <w:pStyle w:val="ListParagraph"/>
        <w:numPr>
          <w:ilvl w:val="0"/>
          <w:numId w:val="15"/>
        </w:numPr>
        <w:spacing w:after="120"/>
        <w:rPr>
          <w:rFonts w:ascii="Times New Roman" w:hAnsi="Times New Roman"/>
          <w:sz w:val="24"/>
          <w:szCs w:val="24"/>
        </w:rPr>
      </w:pPr>
      <w:r w:rsidRPr="008E7219">
        <w:rPr>
          <w:rFonts w:ascii="Times New Roman" w:hAnsi="Times New Roman"/>
          <w:sz w:val="24"/>
          <w:szCs w:val="24"/>
        </w:rPr>
        <w:t xml:space="preserve">monthly fire maps of the project area for each month of the calendar year for </w:t>
      </w:r>
      <w:r w:rsidR="001F3C18" w:rsidRPr="008E7219">
        <w:rPr>
          <w:rFonts w:ascii="Times New Roman" w:hAnsi="Times New Roman"/>
          <w:sz w:val="24"/>
          <w:szCs w:val="24"/>
        </w:rPr>
        <w:t xml:space="preserve">each year of </w:t>
      </w:r>
      <w:r w:rsidRPr="008E7219">
        <w:rPr>
          <w:rFonts w:ascii="Times New Roman" w:hAnsi="Times New Roman"/>
          <w:sz w:val="24"/>
          <w:szCs w:val="24"/>
        </w:rPr>
        <w:t xml:space="preserve">the baseline period, the fuel load estimation period and the reporting period; and </w:t>
      </w:r>
    </w:p>
    <w:p w:rsidR="00BF4495" w:rsidRPr="008E7219" w:rsidRDefault="003E6FE7" w:rsidP="008E7219">
      <w:pPr>
        <w:pStyle w:val="ListParagraph"/>
        <w:numPr>
          <w:ilvl w:val="0"/>
          <w:numId w:val="15"/>
        </w:numPr>
        <w:spacing w:after="120"/>
        <w:rPr>
          <w:rFonts w:ascii="Times New Roman" w:hAnsi="Times New Roman"/>
          <w:sz w:val="24"/>
          <w:szCs w:val="24"/>
        </w:rPr>
      </w:pPr>
      <w:proofErr w:type="gramStart"/>
      <w:r w:rsidRPr="008E7219">
        <w:rPr>
          <w:rFonts w:ascii="Times New Roman" w:hAnsi="Times New Roman"/>
          <w:sz w:val="24"/>
          <w:szCs w:val="24"/>
        </w:rPr>
        <w:t>seasonal</w:t>
      </w:r>
      <w:proofErr w:type="gramEnd"/>
      <w:r w:rsidRPr="008E7219">
        <w:rPr>
          <w:rFonts w:ascii="Times New Roman" w:hAnsi="Times New Roman"/>
          <w:sz w:val="24"/>
          <w:szCs w:val="24"/>
        </w:rPr>
        <w:t xml:space="preserve"> fire maps of the project area for the early and late dry seasons in each year of the baseline period and the reporting period, which must be developed from the monthly fire maps.  </w:t>
      </w:r>
    </w:p>
    <w:p w:rsidR="00C21425" w:rsidRPr="00137237" w:rsidRDefault="009E6822" w:rsidP="00A63C52">
      <w:pPr>
        <w:spacing w:after="120"/>
        <w:rPr>
          <w:rFonts w:ascii="Times New Roman" w:hAnsi="Times New Roman"/>
          <w:sz w:val="24"/>
          <w:szCs w:val="24"/>
        </w:rPr>
      </w:pPr>
      <w:r w:rsidRPr="00B2052E">
        <w:rPr>
          <w:rFonts w:ascii="Times New Roman" w:hAnsi="Times New Roman"/>
          <w:sz w:val="24"/>
          <w:szCs w:val="24"/>
        </w:rPr>
        <w:lastRenderedPageBreak/>
        <w:t>Using the vegetation map, the area of each vegetation class must be calculated in number</w:t>
      </w:r>
      <w:r w:rsidR="00C87E49" w:rsidRPr="00B2052E">
        <w:rPr>
          <w:rFonts w:ascii="Times New Roman" w:hAnsi="Times New Roman"/>
          <w:sz w:val="24"/>
          <w:szCs w:val="24"/>
        </w:rPr>
        <w:t>s</w:t>
      </w:r>
      <w:r w:rsidRPr="00B2052E">
        <w:rPr>
          <w:rFonts w:ascii="Times New Roman" w:hAnsi="Times New Roman"/>
          <w:sz w:val="24"/>
          <w:szCs w:val="24"/>
        </w:rPr>
        <w:t xml:space="preserve"> of pixels </w:t>
      </w:r>
      <w:r w:rsidR="00C87E49" w:rsidRPr="00B2052E">
        <w:rPr>
          <w:rFonts w:ascii="Times New Roman" w:hAnsi="Times New Roman"/>
          <w:sz w:val="24"/>
          <w:szCs w:val="24"/>
        </w:rPr>
        <w:t xml:space="preserve">for </w:t>
      </w:r>
      <w:r w:rsidRPr="00B2052E">
        <w:rPr>
          <w:rFonts w:ascii="Times New Roman" w:hAnsi="Times New Roman"/>
          <w:sz w:val="24"/>
          <w:szCs w:val="24"/>
        </w:rPr>
        <w:t>each vegetation class</w:t>
      </w:r>
      <w:r w:rsidR="003E6FE7" w:rsidRPr="003E6FE7">
        <w:rPr>
          <w:rFonts w:ascii="Times New Roman" w:hAnsi="Times New Roman"/>
          <w:sz w:val="24"/>
          <w:szCs w:val="24"/>
        </w:rPr>
        <w:t xml:space="preserve">. </w:t>
      </w:r>
    </w:p>
    <w:p w:rsidR="006E0192" w:rsidRPr="00C87E49" w:rsidRDefault="003E6FE7" w:rsidP="00A63C52">
      <w:pPr>
        <w:pStyle w:val="Default"/>
        <w:spacing w:after="120" w:line="276" w:lineRule="auto"/>
        <w:rPr>
          <w:rFonts w:ascii="Times New Roman" w:hAnsi="Times New Roman" w:cs="Times New Roman"/>
        </w:rPr>
      </w:pPr>
      <w:r w:rsidRPr="003E6FE7">
        <w:rPr>
          <w:rFonts w:ascii="Times New Roman" w:hAnsi="Times New Roman"/>
        </w:rPr>
        <w:t>Monthly fire maps can be sourced from satellite products, for example</w:t>
      </w:r>
      <w:r w:rsidR="00644A7E">
        <w:rPr>
          <w:rFonts w:ascii="Times New Roman" w:hAnsi="Times New Roman"/>
        </w:rPr>
        <w:t xml:space="preserve"> the</w:t>
      </w:r>
      <w:r w:rsidR="00C87E49">
        <w:rPr>
          <w:rFonts w:ascii="Times New Roman" w:hAnsi="Times New Roman"/>
        </w:rPr>
        <w:t xml:space="preserve"> </w:t>
      </w:r>
      <w:r w:rsidR="00C87E49" w:rsidRPr="00C87E49">
        <w:rPr>
          <w:rFonts w:ascii="Times New Roman" w:hAnsi="Times New Roman" w:cs="Times New Roman"/>
        </w:rPr>
        <w:t>Moderate Resolution Imaging Spectroradiometer</w:t>
      </w:r>
      <w:r w:rsidRPr="003E6FE7">
        <w:rPr>
          <w:rFonts w:ascii="Times New Roman" w:hAnsi="Times New Roman"/>
        </w:rPr>
        <w:t xml:space="preserve"> </w:t>
      </w:r>
      <w:r w:rsidR="00106795">
        <w:rPr>
          <w:rFonts w:ascii="Times New Roman" w:hAnsi="Times New Roman"/>
        </w:rPr>
        <w:t>(</w:t>
      </w:r>
      <w:r w:rsidRPr="006836A5">
        <w:rPr>
          <w:rFonts w:ascii="Times New Roman" w:hAnsi="Times New Roman"/>
        </w:rPr>
        <w:t>MODIS</w:t>
      </w:r>
      <w:r w:rsidR="00106795">
        <w:rPr>
          <w:rFonts w:ascii="Times New Roman" w:hAnsi="Times New Roman"/>
        </w:rPr>
        <w:t>)</w:t>
      </w:r>
      <w:r w:rsidRPr="003E6FE7">
        <w:rPr>
          <w:rFonts w:ascii="Times New Roman" w:hAnsi="Times New Roman"/>
        </w:rPr>
        <w:t xml:space="preserve"> for calculating project emissions and </w:t>
      </w:r>
      <w:r w:rsidR="00644A7E">
        <w:rPr>
          <w:rFonts w:ascii="Times New Roman" w:hAnsi="Times New Roman"/>
        </w:rPr>
        <w:t xml:space="preserve">the </w:t>
      </w:r>
      <w:r w:rsidR="00C87E49" w:rsidRPr="00C87E49">
        <w:rPr>
          <w:rFonts w:ascii="Times New Roman" w:hAnsi="Times New Roman" w:cs="Times New Roman"/>
        </w:rPr>
        <w:t xml:space="preserve">Advanced Very High Resolution Radiometer </w:t>
      </w:r>
      <w:r w:rsidR="00106795">
        <w:rPr>
          <w:rFonts w:ascii="Times New Roman" w:hAnsi="Times New Roman" w:cs="Times New Roman"/>
        </w:rPr>
        <w:t>(</w:t>
      </w:r>
      <w:r w:rsidRPr="003E6FE7">
        <w:rPr>
          <w:rFonts w:ascii="Times New Roman" w:hAnsi="Times New Roman"/>
        </w:rPr>
        <w:t>AVHRR</w:t>
      </w:r>
      <w:r w:rsidR="00106795">
        <w:rPr>
          <w:rFonts w:ascii="Times New Roman" w:hAnsi="Times New Roman"/>
        </w:rPr>
        <w:t>)</w:t>
      </w:r>
      <w:r w:rsidRPr="003E6FE7">
        <w:rPr>
          <w:rFonts w:ascii="Times New Roman" w:hAnsi="Times New Roman"/>
        </w:rPr>
        <w:t xml:space="preserve"> for calculating baseline emissions. These fire maps can be sourced from the North Australian Fire Information Service (NAFI), available at </w:t>
      </w:r>
      <w:r w:rsidRPr="003E6FE7">
        <w:rPr>
          <w:rFonts w:ascii="Times New Roman" w:hAnsi="Times New Roman"/>
          <w:u w:val="single"/>
        </w:rPr>
        <w:t>www.firenorth.org.au/nafi</w:t>
      </w:r>
      <w:r w:rsidRPr="003E6FE7">
        <w:rPr>
          <w:rFonts w:ascii="Times New Roman" w:hAnsi="Times New Roman"/>
        </w:rPr>
        <w:t xml:space="preserve">  </w:t>
      </w:r>
    </w:p>
    <w:p w:rsidR="006E0192" w:rsidRPr="00137237" w:rsidRDefault="003E6FE7" w:rsidP="00A63C52">
      <w:pPr>
        <w:spacing w:after="120"/>
        <w:rPr>
          <w:rFonts w:ascii="Times New Roman" w:hAnsi="Times New Roman"/>
          <w:sz w:val="24"/>
          <w:szCs w:val="24"/>
        </w:rPr>
      </w:pPr>
      <w:r w:rsidRPr="003E6FE7">
        <w:rPr>
          <w:rFonts w:ascii="Times New Roman" w:hAnsi="Times New Roman"/>
          <w:sz w:val="24"/>
          <w:szCs w:val="24"/>
        </w:rPr>
        <w:t>Seasonal fire maps must be developed in accordance with section 3.</w:t>
      </w:r>
      <w:r w:rsidR="00CE40B6">
        <w:rPr>
          <w:rFonts w:ascii="Times New Roman" w:hAnsi="Times New Roman"/>
          <w:sz w:val="24"/>
          <w:szCs w:val="24"/>
        </w:rPr>
        <w:t>6</w:t>
      </w:r>
      <w:r w:rsidR="00CE40B6" w:rsidRPr="003E6FE7">
        <w:rPr>
          <w:rFonts w:ascii="Times New Roman" w:hAnsi="Times New Roman"/>
          <w:sz w:val="24"/>
          <w:szCs w:val="24"/>
        </w:rPr>
        <w:t xml:space="preserve"> </w:t>
      </w:r>
      <w:r w:rsidRPr="003E6FE7">
        <w:rPr>
          <w:rFonts w:ascii="Times New Roman" w:hAnsi="Times New Roman"/>
          <w:sz w:val="24"/>
          <w:szCs w:val="24"/>
        </w:rPr>
        <w:t>and, if not sourced from NAFI, validated in accordance with section 3.</w:t>
      </w:r>
      <w:r w:rsidR="00CE40B6">
        <w:rPr>
          <w:rFonts w:ascii="Times New Roman" w:hAnsi="Times New Roman"/>
          <w:sz w:val="24"/>
          <w:szCs w:val="24"/>
        </w:rPr>
        <w:t>7</w:t>
      </w:r>
      <w:r w:rsidRPr="003E6FE7">
        <w:rPr>
          <w:rFonts w:ascii="Times New Roman" w:hAnsi="Times New Roman"/>
          <w:sz w:val="24"/>
          <w:szCs w:val="24"/>
        </w:rPr>
        <w:t>.</w:t>
      </w:r>
    </w:p>
    <w:p w:rsidR="00960B61" w:rsidRPr="00137237" w:rsidRDefault="00A3681E" w:rsidP="00A63C52">
      <w:pPr>
        <w:spacing w:after="120"/>
        <w:rPr>
          <w:rFonts w:ascii="Times New Roman" w:hAnsi="Times New Roman"/>
          <w:sz w:val="24"/>
          <w:szCs w:val="24"/>
          <w:u w:val="single"/>
        </w:rPr>
      </w:pPr>
      <w:r>
        <w:rPr>
          <w:rFonts w:ascii="Times New Roman" w:hAnsi="Times New Roman"/>
          <w:sz w:val="24"/>
          <w:szCs w:val="24"/>
          <w:u w:val="single"/>
        </w:rPr>
        <w:t>4.6</w:t>
      </w:r>
      <w:r w:rsidR="003E6FE7" w:rsidRPr="003E6FE7">
        <w:rPr>
          <w:rFonts w:ascii="Times New Roman" w:hAnsi="Times New Roman"/>
          <w:sz w:val="24"/>
          <w:szCs w:val="24"/>
          <w:u w:val="single"/>
        </w:rPr>
        <w:tab/>
        <w:t>Calculating the fire scar area (A) in the early dry season and the late dry season periods for each vegetation class</w:t>
      </w:r>
    </w:p>
    <w:p w:rsidR="00980C37" w:rsidRPr="00137237" w:rsidRDefault="00A3681E" w:rsidP="00A63C52">
      <w:pPr>
        <w:spacing w:after="120"/>
        <w:rPr>
          <w:rFonts w:ascii="Times New Roman" w:hAnsi="Times New Roman"/>
          <w:sz w:val="24"/>
          <w:szCs w:val="24"/>
        </w:rPr>
      </w:pPr>
      <w:r>
        <w:rPr>
          <w:rFonts w:ascii="Times New Roman" w:hAnsi="Times New Roman"/>
          <w:sz w:val="24"/>
          <w:szCs w:val="24"/>
        </w:rPr>
        <w:t>S</w:t>
      </w:r>
      <w:r w:rsidR="003E6FE7" w:rsidRPr="003E6FE7">
        <w:rPr>
          <w:rFonts w:ascii="Times New Roman" w:hAnsi="Times New Roman"/>
          <w:sz w:val="24"/>
          <w:szCs w:val="24"/>
        </w:rPr>
        <w:t xml:space="preserve">ection </w:t>
      </w:r>
      <w:r>
        <w:rPr>
          <w:rFonts w:ascii="Times New Roman" w:hAnsi="Times New Roman"/>
          <w:sz w:val="24"/>
          <w:szCs w:val="24"/>
        </w:rPr>
        <w:t xml:space="preserve">4.6 </w:t>
      </w:r>
      <w:r w:rsidR="003E6FE7" w:rsidRPr="003E6FE7">
        <w:rPr>
          <w:rFonts w:ascii="Times New Roman" w:hAnsi="Times New Roman"/>
          <w:sz w:val="24"/>
          <w:szCs w:val="24"/>
        </w:rPr>
        <w:t>specifies how to calculate the fire scar area in hectares. The fire scar area is the area of a project that is burnt without taking patchiness into account.</w:t>
      </w:r>
    </w:p>
    <w:p w:rsidR="00C12593" w:rsidRPr="00137237" w:rsidRDefault="003E6FE7" w:rsidP="00A63C52">
      <w:pPr>
        <w:spacing w:after="120"/>
        <w:rPr>
          <w:rFonts w:ascii="Times New Roman" w:hAnsi="Times New Roman"/>
          <w:sz w:val="24"/>
          <w:szCs w:val="24"/>
        </w:rPr>
      </w:pPr>
      <w:r w:rsidRPr="003E6FE7">
        <w:rPr>
          <w:rFonts w:ascii="Times New Roman" w:hAnsi="Times New Roman"/>
          <w:sz w:val="24"/>
          <w:szCs w:val="24"/>
        </w:rPr>
        <w:t xml:space="preserve">The fire scar area in hectares must be calculated for each year in the baseline period and </w:t>
      </w:r>
      <w:r w:rsidR="00647EAA">
        <w:rPr>
          <w:rFonts w:ascii="Times New Roman" w:hAnsi="Times New Roman"/>
          <w:sz w:val="24"/>
          <w:szCs w:val="24"/>
        </w:rPr>
        <w:t xml:space="preserve">for each year in </w:t>
      </w:r>
      <w:r w:rsidRPr="003E6FE7">
        <w:rPr>
          <w:rFonts w:ascii="Times New Roman" w:hAnsi="Times New Roman"/>
          <w:sz w:val="24"/>
          <w:szCs w:val="24"/>
        </w:rPr>
        <w:t>the reporting period. This area must be calculated</w:t>
      </w:r>
      <w:r w:rsidR="00CB439B">
        <w:rPr>
          <w:rFonts w:ascii="Times New Roman" w:hAnsi="Times New Roman"/>
          <w:sz w:val="24"/>
          <w:szCs w:val="24"/>
        </w:rPr>
        <w:t xml:space="preserve"> for each</w:t>
      </w:r>
      <w:r w:rsidRPr="003E6FE7">
        <w:rPr>
          <w:rFonts w:ascii="Times New Roman" w:hAnsi="Times New Roman"/>
          <w:sz w:val="24"/>
          <w:szCs w:val="24"/>
        </w:rPr>
        <w:t xml:space="preserve"> vegetation class and fire season. </w:t>
      </w:r>
    </w:p>
    <w:p w:rsidR="00536F90" w:rsidRPr="00137237" w:rsidRDefault="003E6FE7" w:rsidP="00A63C52">
      <w:pPr>
        <w:spacing w:after="120"/>
        <w:rPr>
          <w:rFonts w:ascii="Times New Roman" w:hAnsi="Times New Roman"/>
          <w:sz w:val="24"/>
          <w:szCs w:val="24"/>
        </w:rPr>
      </w:pPr>
      <w:r w:rsidRPr="003E6FE7">
        <w:rPr>
          <w:rFonts w:ascii="Times New Roman" w:hAnsi="Times New Roman"/>
          <w:sz w:val="24"/>
          <w:szCs w:val="24"/>
        </w:rPr>
        <w:t xml:space="preserve">The fire scar area must be calculated using GIS software and is achieved by overlaying the vegetation map for the project area with the seasonal fire maps. This process produces a raster map that allocates a vegetation class and a fire season value to each burnt pixel. Project proponents must convert the </w:t>
      </w:r>
      <w:r w:rsidR="006D2423">
        <w:rPr>
          <w:rFonts w:ascii="Times New Roman" w:hAnsi="Times New Roman"/>
          <w:sz w:val="24"/>
          <w:szCs w:val="24"/>
        </w:rPr>
        <w:t xml:space="preserve">number of </w:t>
      </w:r>
      <w:r w:rsidRPr="003E6FE7">
        <w:rPr>
          <w:rFonts w:ascii="Times New Roman" w:hAnsi="Times New Roman"/>
          <w:sz w:val="24"/>
          <w:szCs w:val="24"/>
        </w:rPr>
        <w:t>burnt pixel</w:t>
      </w:r>
      <w:r w:rsidR="006D2423">
        <w:rPr>
          <w:rFonts w:ascii="Times New Roman" w:hAnsi="Times New Roman"/>
          <w:sz w:val="24"/>
          <w:szCs w:val="24"/>
        </w:rPr>
        <w:t>s</w:t>
      </w:r>
      <w:r w:rsidRPr="003E6FE7">
        <w:rPr>
          <w:rFonts w:ascii="Times New Roman" w:hAnsi="Times New Roman"/>
          <w:sz w:val="24"/>
          <w:szCs w:val="24"/>
        </w:rPr>
        <w:t xml:space="preserve"> in the raster map into hectares using GIS software. The results must be recorded in Table 10</w:t>
      </w:r>
      <w:r w:rsidR="00861F68" w:rsidRPr="00861F68">
        <w:rPr>
          <w:rFonts w:ascii="Times New Roman" w:hAnsi="Times New Roman"/>
          <w:sz w:val="24"/>
          <w:szCs w:val="24"/>
        </w:rPr>
        <w:t xml:space="preserve"> of Form 1 of Schedule 2 </w:t>
      </w:r>
      <w:r w:rsidR="008E7219">
        <w:rPr>
          <w:rFonts w:ascii="Times New Roman" w:hAnsi="Times New Roman"/>
          <w:sz w:val="24"/>
          <w:szCs w:val="24"/>
        </w:rPr>
        <w:t>to</w:t>
      </w:r>
      <w:r w:rsidR="00861F68" w:rsidRPr="00861F68">
        <w:rPr>
          <w:rFonts w:ascii="Times New Roman" w:hAnsi="Times New Roman"/>
          <w:sz w:val="24"/>
          <w:szCs w:val="24"/>
        </w:rPr>
        <w:t xml:space="preserve"> the Determination</w:t>
      </w:r>
      <w:r w:rsidRPr="003E6FE7">
        <w:rPr>
          <w:rFonts w:ascii="Times New Roman" w:hAnsi="Times New Roman"/>
          <w:sz w:val="24"/>
          <w:szCs w:val="24"/>
        </w:rPr>
        <w:t>.</w:t>
      </w:r>
    </w:p>
    <w:p w:rsidR="00313541" w:rsidRPr="00137237" w:rsidRDefault="003E6FE7" w:rsidP="00F6301B">
      <w:pPr>
        <w:pStyle w:val="HR"/>
        <w:spacing w:before="0" w:after="120" w:line="276" w:lineRule="auto"/>
        <w:ind w:left="2126" w:hanging="2126"/>
        <w:rPr>
          <w:rFonts w:ascii="Times New Roman" w:hAnsi="Times New Roman"/>
        </w:rPr>
      </w:pPr>
      <w:bookmarkStart w:id="3" w:name="_Toc324860862"/>
      <w:r w:rsidRPr="003E6FE7">
        <w:rPr>
          <w:rFonts w:ascii="Times New Roman" w:hAnsi="Times New Roman"/>
        </w:rPr>
        <w:t xml:space="preserve">Subdivision </w:t>
      </w:r>
      <w:r w:rsidR="00893416">
        <w:rPr>
          <w:rFonts w:ascii="Times New Roman" w:hAnsi="Times New Roman"/>
        </w:rPr>
        <w:t>4</w:t>
      </w:r>
      <w:r w:rsidRPr="003E6FE7">
        <w:rPr>
          <w:rFonts w:ascii="Times New Roman" w:hAnsi="Times New Roman"/>
        </w:rPr>
        <w:t>.</w:t>
      </w:r>
      <w:r w:rsidR="00893416">
        <w:rPr>
          <w:rFonts w:ascii="Times New Roman" w:hAnsi="Times New Roman"/>
        </w:rPr>
        <w:t>3</w:t>
      </w:r>
      <w:r w:rsidRPr="003E6FE7">
        <w:rPr>
          <w:rFonts w:ascii="Times New Roman" w:hAnsi="Times New Roman"/>
        </w:rPr>
        <w:t>.2</w:t>
      </w:r>
      <w:r w:rsidRPr="003E6FE7">
        <w:rPr>
          <w:rFonts w:ascii="Times New Roman" w:hAnsi="Times New Roman"/>
        </w:rPr>
        <w:tab/>
        <w:t xml:space="preserve">Calculating annual fire emissions for the baseline period </w:t>
      </w:r>
      <w:r w:rsidRPr="00B22A33">
        <w:rPr>
          <w:rFonts w:ascii="Times New Roman" w:hAnsi="Times New Roman"/>
        </w:rPr>
        <w:t xml:space="preserve">and the </w:t>
      </w:r>
      <w:r w:rsidR="001E5612">
        <w:rPr>
          <w:rFonts w:ascii="Times New Roman" w:hAnsi="Times New Roman"/>
        </w:rPr>
        <w:t>reporting</w:t>
      </w:r>
      <w:r w:rsidR="001E5612" w:rsidRPr="00B22A33">
        <w:rPr>
          <w:rFonts w:ascii="Times New Roman" w:hAnsi="Times New Roman"/>
        </w:rPr>
        <w:t xml:space="preserve"> </w:t>
      </w:r>
      <w:r w:rsidRPr="00B22A33">
        <w:rPr>
          <w:rFonts w:ascii="Times New Roman" w:hAnsi="Times New Roman"/>
        </w:rPr>
        <w:t>period</w:t>
      </w:r>
      <w:bookmarkEnd w:id="3"/>
    </w:p>
    <w:p w:rsidR="000D2BD8" w:rsidRPr="00137237" w:rsidRDefault="00893416" w:rsidP="00F6301B">
      <w:pPr>
        <w:keepNext/>
        <w:spacing w:after="120"/>
        <w:rPr>
          <w:rFonts w:ascii="Times New Roman" w:hAnsi="Times New Roman"/>
          <w:sz w:val="24"/>
          <w:szCs w:val="24"/>
        </w:rPr>
      </w:pPr>
      <w:r>
        <w:rPr>
          <w:rFonts w:ascii="Times New Roman" w:hAnsi="Times New Roman"/>
          <w:sz w:val="24"/>
          <w:szCs w:val="24"/>
        </w:rPr>
        <w:t>S</w:t>
      </w:r>
      <w:r w:rsidR="003E6FE7" w:rsidRPr="003E6FE7">
        <w:rPr>
          <w:rFonts w:ascii="Times New Roman" w:hAnsi="Times New Roman"/>
          <w:sz w:val="24"/>
          <w:szCs w:val="24"/>
        </w:rPr>
        <w:t xml:space="preserve">ubdivision </w:t>
      </w:r>
      <w:r>
        <w:rPr>
          <w:rFonts w:ascii="Times New Roman" w:hAnsi="Times New Roman"/>
          <w:sz w:val="24"/>
          <w:szCs w:val="24"/>
        </w:rPr>
        <w:t xml:space="preserve">4.3.2 </w:t>
      </w:r>
      <w:r w:rsidR="003E6FE7" w:rsidRPr="003E6FE7">
        <w:rPr>
          <w:rFonts w:ascii="Times New Roman" w:hAnsi="Times New Roman"/>
          <w:sz w:val="24"/>
          <w:szCs w:val="24"/>
        </w:rPr>
        <w:t xml:space="preserve">outlines the equations required to calculate the annual emissions of greenhouse gases in a single calendar year. These calculations must be made for each year of the baseline period and each year of the reporting period. </w:t>
      </w:r>
    </w:p>
    <w:p w:rsidR="00193F3F" w:rsidRPr="00137237" w:rsidRDefault="00893416" w:rsidP="0004403E">
      <w:pPr>
        <w:keepNext/>
        <w:spacing w:after="120"/>
        <w:rPr>
          <w:rFonts w:ascii="Times New Roman" w:hAnsi="Times New Roman"/>
          <w:sz w:val="24"/>
          <w:szCs w:val="24"/>
          <w:u w:val="single"/>
        </w:rPr>
      </w:pPr>
      <w:r>
        <w:rPr>
          <w:rFonts w:ascii="Times New Roman" w:hAnsi="Times New Roman"/>
          <w:sz w:val="24"/>
          <w:szCs w:val="24"/>
          <w:u w:val="single"/>
        </w:rPr>
        <w:t>4.7</w:t>
      </w:r>
      <w:r w:rsidR="00121BDF" w:rsidRPr="00137237">
        <w:rPr>
          <w:rFonts w:ascii="Times New Roman" w:hAnsi="Times New Roman"/>
          <w:sz w:val="24"/>
          <w:szCs w:val="24"/>
          <w:u w:val="single"/>
        </w:rPr>
        <w:tab/>
        <w:t>Calculating annual fire emissions</w:t>
      </w:r>
    </w:p>
    <w:p w:rsidR="00CC3BB1" w:rsidRDefault="00583A6E" w:rsidP="0004403E">
      <w:pPr>
        <w:keepNext/>
        <w:autoSpaceDE w:val="0"/>
        <w:autoSpaceDN w:val="0"/>
        <w:adjustRightInd w:val="0"/>
        <w:spacing w:after="120"/>
      </w:pPr>
      <w:r>
        <w:rPr>
          <w:rFonts w:ascii="Times New Roman" w:hAnsi="Times New Roman"/>
          <w:sz w:val="24"/>
          <w:szCs w:val="24"/>
        </w:rPr>
        <w:t>In calculating emissions released by fire, t</w:t>
      </w:r>
      <w:r w:rsidRPr="00CC3BB1">
        <w:rPr>
          <w:rFonts w:ascii="Times New Roman" w:hAnsi="Times New Roman"/>
          <w:sz w:val="24"/>
          <w:szCs w:val="24"/>
        </w:rPr>
        <w:t xml:space="preserve">he </w:t>
      </w:r>
      <w:r w:rsidR="00CC3BB1" w:rsidRPr="00CC3BB1">
        <w:rPr>
          <w:rFonts w:ascii="Times New Roman" w:hAnsi="Times New Roman"/>
          <w:sz w:val="24"/>
          <w:szCs w:val="24"/>
        </w:rPr>
        <w:t>Determination only applies</w:t>
      </w:r>
      <w:r w:rsidR="00CC3BB1" w:rsidRPr="00CC3BB1">
        <w:rPr>
          <w:rFonts w:ascii="Times New Roman" w:eastAsiaTheme="minorHAnsi" w:hAnsi="Times New Roman"/>
          <w:sz w:val="24"/>
          <w:szCs w:val="24"/>
        </w:rPr>
        <w:t xml:space="preserve"> </w:t>
      </w:r>
      <w:r w:rsidR="00CC3BB1" w:rsidRPr="00CC3BB1">
        <w:rPr>
          <w:rFonts w:ascii="Times New Roman" w:hAnsi="Times New Roman"/>
          <w:sz w:val="24"/>
          <w:szCs w:val="24"/>
        </w:rPr>
        <w:t>to CH</w:t>
      </w:r>
      <w:r w:rsidR="00CC3BB1" w:rsidRPr="00CC3BB1">
        <w:rPr>
          <w:rFonts w:ascii="Times New Roman" w:hAnsi="Times New Roman"/>
          <w:sz w:val="24"/>
          <w:szCs w:val="24"/>
          <w:vertAlign w:val="subscript"/>
        </w:rPr>
        <w:t>4</w:t>
      </w:r>
      <w:r w:rsidR="00CC3BB1" w:rsidRPr="00CC3BB1">
        <w:rPr>
          <w:rFonts w:ascii="Times New Roman" w:hAnsi="Times New Roman"/>
          <w:sz w:val="24"/>
          <w:szCs w:val="24"/>
        </w:rPr>
        <w:t xml:space="preserve"> and N</w:t>
      </w:r>
      <w:r w:rsidR="00CC3BB1" w:rsidRPr="00CC3BB1">
        <w:rPr>
          <w:rFonts w:ascii="Times New Roman" w:hAnsi="Times New Roman"/>
          <w:sz w:val="24"/>
          <w:szCs w:val="24"/>
          <w:vertAlign w:val="subscript"/>
        </w:rPr>
        <w:t>2</w:t>
      </w:r>
      <w:r w:rsidR="00CC3BB1" w:rsidRPr="00CC3BB1">
        <w:rPr>
          <w:rFonts w:ascii="Times New Roman" w:hAnsi="Times New Roman"/>
          <w:sz w:val="24"/>
          <w:szCs w:val="24"/>
        </w:rPr>
        <w:t xml:space="preserve">O </w:t>
      </w:r>
      <w:r>
        <w:rPr>
          <w:rFonts w:ascii="Times New Roman" w:hAnsi="Times New Roman"/>
          <w:sz w:val="24"/>
          <w:szCs w:val="24"/>
        </w:rPr>
        <w:t xml:space="preserve">fire </w:t>
      </w:r>
      <w:r w:rsidR="00CC3BB1" w:rsidRPr="00CC3BB1">
        <w:rPr>
          <w:rFonts w:ascii="Times New Roman" w:hAnsi="Times New Roman"/>
          <w:sz w:val="24"/>
          <w:szCs w:val="24"/>
        </w:rPr>
        <w:t>emissions. The CO</w:t>
      </w:r>
      <w:r w:rsidR="00CC3BB1" w:rsidRPr="00CC3BB1">
        <w:rPr>
          <w:rFonts w:ascii="Times New Roman" w:hAnsi="Times New Roman"/>
          <w:sz w:val="24"/>
          <w:szCs w:val="24"/>
          <w:vertAlign w:val="subscript"/>
        </w:rPr>
        <w:t>2</w:t>
      </w:r>
      <w:r w:rsidR="00CC3BB1" w:rsidRPr="00CC3BB1">
        <w:rPr>
          <w:rFonts w:ascii="Times New Roman" w:hAnsi="Times New Roman"/>
          <w:sz w:val="24"/>
          <w:szCs w:val="24"/>
        </w:rPr>
        <w:t xml:space="preserve"> released by the fire is taken to be reabsorbed by the landscape in the next growing season</w:t>
      </w:r>
      <w:r w:rsidR="00CC3BB1" w:rsidRPr="00CC3BB1">
        <w:t>.</w:t>
      </w:r>
    </w:p>
    <w:p w:rsidR="00193F3F" w:rsidRPr="00137237" w:rsidRDefault="003E6FE7" w:rsidP="00A63C52">
      <w:pPr>
        <w:spacing w:after="120"/>
        <w:rPr>
          <w:rFonts w:ascii="Times New Roman" w:hAnsi="Times New Roman"/>
          <w:sz w:val="24"/>
          <w:szCs w:val="24"/>
        </w:rPr>
      </w:pPr>
      <w:r w:rsidRPr="003E6FE7">
        <w:rPr>
          <w:rFonts w:ascii="Times New Roman" w:hAnsi="Times New Roman"/>
          <w:sz w:val="24"/>
          <w:szCs w:val="24"/>
        </w:rPr>
        <w:t xml:space="preserve">The annual emissions of greenhouse gases for the project area for each calendar year of the baseline period and the reporting period must be calculated by multiplying the area burnt by the potential emissions using Equation 1. </w:t>
      </w:r>
    </w:p>
    <w:p w:rsidR="00CC3BB1" w:rsidRDefault="003E6FE7" w:rsidP="00A63C52">
      <w:pPr>
        <w:spacing w:after="120"/>
        <w:rPr>
          <w:rFonts w:ascii="Times New Roman" w:hAnsi="Times New Roman"/>
          <w:sz w:val="24"/>
          <w:szCs w:val="24"/>
        </w:rPr>
      </w:pPr>
      <w:r w:rsidRPr="003E6FE7">
        <w:rPr>
          <w:rFonts w:ascii="Times New Roman" w:hAnsi="Times New Roman"/>
          <w:sz w:val="24"/>
          <w:szCs w:val="24"/>
        </w:rPr>
        <w:t xml:space="preserve">Sections </w:t>
      </w:r>
      <w:r w:rsidR="00893416">
        <w:rPr>
          <w:rFonts w:ascii="Times New Roman" w:hAnsi="Times New Roman"/>
          <w:sz w:val="24"/>
          <w:szCs w:val="24"/>
        </w:rPr>
        <w:t>4.8</w:t>
      </w:r>
      <w:r w:rsidR="00CC3BB1">
        <w:rPr>
          <w:rFonts w:ascii="Times New Roman" w:hAnsi="Times New Roman"/>
          <w:sz w:val="24"/>
          <w:szCs w:val="24"/>
        </w:rPr>
        <w:t xml:space="preserve"> to </w:t>
      </w:r>
      <w:r w:rsidR="00893416">
        <w:rPr>
          <w:rFonts w:ascii="Times New Roman" w:hAnsi="Times New Roman"/>
          <w:sz w:val="24"/>
          <w:szCs w:val="24"/>
        </w:rPr>
        <w:t>4.18</w:t>
      </w:r>
      <w:r w:rsidRPr="003E6FE7">
        <w:rPr>
          <w:rFonts w:ascii="Times New Roman" w:hAnsi="Times New Roman"/>
          <w:sz w:val="24"/>
          <w:szCs w:val="24"/>
        </w:rPr>
        <w:t xml:space="preserve"> </w:t>
      </w:r>
      <w:r w:rsidR="006D2423">
        <w:rPr>
          <w:rFonts w:ascii="Times New Roman" w:hAnsi="Times New Roman"/>
          <w:sz w:val="24"/>
          <w:szCs w:val="24"/>
        </w:rPr>
        <w:t>describ</w:t>
      </w:r>
      <w:r w:rsidRPr="003E6FE7">
        <w:rPr>
          <w:rFonts w:ascii="Times New Roman" w:hAnsi="Times New Roman"/>
          <w:sz w:val="24"/>
          <w:szCs w:val="24"/>
        </w:rPr>
        <w:t xml:space="preserve">e the data and calculations required prior to </w:t>
      </w:r>
      <w:r w:rsidR="006D2423">
        <w:rPr>
          <w:rFonts w:ascii="Times New Roman" w:hAnsi="Times New Roman"/>
          <w:sz w:val="24"/>
          <w:szCs w:val="24"/>
        </w:rPr>
        <w:t>evaluat</w:t>
      </w:r>
      <w:r w:rsidR="00CC3BB1">
        <w:rPr>
          <w:rFonts w:ascii="Times New Roman" w:hAnsi="Times New Roman"/>
          <w:sz w:val="24"/>
          <w:szCs w:val="24"/>
        </w:rPr>
        <w:t>ing Equation </w:t>
      </w:r>
      <w:r w:rsidRPr="003E6FE7">
        <w:rPr>
          <w:rFonts w:ascii="Times New Roman" w:hAnsi="Times New Roman"/>
          <w:sz w:val="24"/>
          <w:szCs w:val="24"/>
        </w:rPr>
        <w:t xml:space="preserve">1. </w:t>
      </w:r>
    </w:p>
    <w:p w:rsidR="00DA3D81" w:rsidRPr="00137237" w:rsidRDefault="003E6FE7" w:rsidP="00A63C52">
      <w:pPr>
        <w:spacing w:after="120"/>
        <w:rPr>
          <w:rFonts w:ascii="Times New Roman" w:hAnsi="Times New Roman"/>
          <w:sz w:val="24"/>
          <w:szCs w:val="24"/>
        </w:rPr>
      </w:pPr>
      <w:r w:rsidRPr="003E6FE7">
        <w:rPr>
          <w:rFonts w:ascii="Times New Roman" w:hAnsi="Times New Roman"/>
          <w:sz w:val="24"/>
          <w:szCs w:val="24"/>
        </w:rPr>
        <w:t xml:space="preserve">Section </w:t>
      </w:r>
      <w:r w:rsidR="00893416">
        <w:rPr>
          <w:rFonts w:ascii="Times New Roman" w:hAnsi="Times New Roman"/>
          <w:sz w:val="24"/>
          <w:szCs w:val="24"/>
        </w:rPr>
        <w:t>4.19</w:t>
      </w:r>
      <w:r w:rsidRPr="003E6FE7">
        <w:rPr>
          <w:rFonts w:ascii="Times New Roman" w:hAnsi="Times New Roman"/>
          <w:sz w:val="24"/>
          <w:szCs w:val="24"/>
        </w:rPr>
        <w:t xml:space="preserve"> describes the process for making the calculation described in Equation 1. </w:t>
      </w:r>
    </w:p>
    <w:p w:rsidR="00DA3D81" w:rsidRPr="00137237" w:rsidRDefault="00B827C7" w:rsidP="008E7219">
      <w:pPr>
        <w:keepNext/>
        <w:spacing w:after="120"/>
        <w:rPr>
          <w:rFonts w:ascii="Times New Roman" w:hAnsi="Times New Roman"/>
          <w:sz w:val="24"/>
          <w:szCs w:val="24"/>
          <w:u w:val="single"/>
        </w:rPr>
      </w:pPr>
      <w:r>
        <w:rPr>
          <w:rFonts w:ascii="Times New Roman" w:hAnsi="Times New Roman"/>
          <w:sz w:val="24"/>
          <w:szCs w:val="24"/>
          <w:u w:val="single"/>
        </w:rPr>
        <w:lastRenderedPageBreak/>
        <w:t>4.8</w:t>
      </w:r>
      <w:r w:rsidR="003E6FE7" w:rsidRPr="003E6FE7">
        <w:rPr>
          <w:rFonts w:ascii="Times New Roman" w:hAnsi="Times New Roman"/>
          <w:sz w:val="24"/>
          <w:szCs w:val="24"/>
          <w:u w:val="single"/>
        </w:rPr>
        <w:t xml:space="preserve"> </w:t>
      </w:r>
      <w:r w:rsidR="003E6FE7" w:rsidRPr="003E6FE7">
        <w:rPr>
          <w:rFonts w:ascii="Times New Roman" w:hAnsi="Times New Roman"/>
          <w:sz w:val="24"/>
          <w:szCs w:val="24"/>
          <w:u w:val="single"/>
        </w:rPr>
        <w:tab/>
        <w:t>Calculating the area burnt</w:t>
      </w:r>
      <w:r w:rsidR="00583A6E">
        <w:rPr>
          <w:rFonts w:ascii="Times New Roman" w:hAnsi="Times New Roman"/>
          <w:sz w:val="24"/>
          <w:szCs w:val="24"/>
          <w:u w:val="single"/>
        </w:rPr>
        <w:t xml:space="preserve"> (</w:t>
      </w:r>
      <w:proofErr w:type="spellStart"/>
      <w:r w:rsidR="00583A6E">
        <w:rPr>
          <w:rFonts w:ascii="Times New Roman" w:hAnsi="Times New Roman"/>
          <w:sz w:val="24"/>
          <w:szCs w:val="24"/>
          <w:u w:val="single"/>
        </w:rPr>
        <w:t>Ab</w:t>
      </w:r>
      <w:proofErr w:type="spellEnd"/>
      <w:r w:rsidR="00583A6E">
        <w:rPr>
          <w:rFonts w:ascii="Times New Roman" w:hAnsi="Times New Roman"/>
          <w:sz w:val="24"/>
          <w:szCs w:val="24"/>
          <w:u w:val="single"/>
        </w:rPr>
        <w:t>)</w:t>
      </w:r>
    </w:p>
    <w:p w:rsidR="00517D55" w:rsidRPr="00137237" w:rsidRDefault="003E6FE7" w:rsidP="008E7219">
      <w:pPr>
        <w:keepNext/>
        <w:spacing w:after="120"/>
        <w:rPr>
          <w:rFonts w:ascii="Times New Roman" w:hAnsi="Times New Roman"/>
          <w:sz w:val="24"/>
          <w:szCs w:val="24"/>
        </w:rPr>
      </w:pPr>
      <w:r w:rsidRPr="003E6FE7">
        <w:rPr>
          <w:rFonts w:ascii="Times New Roman" w:hAnsi="Times New Roman"/>
          <w:sz w:val="24"/>
          <w:szCs w:val="24"/>
        </w:rPr>
        <w:t xml:space="preserve">The area burnt is the fire scar area (described in section </w:t>
      </w:r>
      <w:r w:rsidR="00B827C7">
        <w:rPr>
          <w:rFonts w:ascii="Times New Roman" w:hAnsi="Times New Roman"/>
          <w:sz w:val="24"/>
          <w:szCs w:val="24"/>
        </w:rPr>
        <w:t>4.6</w:t>
      </w:r>
      <w:r w:rsidRPr="003E6FE7">
        <w:rPr>
          <w:rFonts w:ascii="Times New Roman" w:hAnsi="Times New Roman"/>
          <w:sz w:val="24"/>
          <w:szCs w:val="24"/>
        </w:rPr>
        <w:t>) taking patchiness into account. The area burnt is calculated by multiplying the fire scar area by a fraction that takes the patchiness of fires into account as shown in Equation 2.</w:t>
      </w:r>
    </w:p>
    <w:p w:rsidR="005D27F8" w:rsidRDefault="003E6FE7" w:rsidP="00A63C52">
      <w:pPr>
        <w:spacing w:after="120"/>
        <w:rPr>
          <w:rFonts w:ascii="Times New Roman" w:hAnsi="Times New Roman"/>
          <w:sz w:val="24"/>
          <w:szCs w:val="24"/>
        </w:rPr>
      </w:pPr>
      <w:r w:rsidRPr="003E6FE7">
        <w:rPr>
          <w:rFonts w:ascii="Times New Roman" w:hAnsi="Times New Roman"/>
          <w:sz w:val="24"/>
          <w:szCs w:val="24"/>
        </w:rPr>
        <w:t>Patchiness is the fraction of a fire scar area that is actually burnt in a fire. Patchiness varies for each fire season. For the early dry season patchiness is</w:t>
      </w:r>
      <w:r w:rsidR="00AF5D2F">
        <w:rPr>
          <w:rFonts w:ascii="Times New Roman" w:hAnsi="Times New Roman"/>
          <w:sz w:val="24"/>
          <w:szCs w:val="24"/>
        </w:rPr>
        <w:t xml:space="preserve"> taken to be</w:t>
      </w:r>
      <w:r w:rsidRPr="003E6FE7">
        <w:rPr>
          <w:rFonts w:ascii="Times New Roman" w:hAnsi="Times New Roman"/>
          <w:sz w:val="24"/>
          <w:szCs w:val="24"/>
        </w:rPr>
        <w:t xml:space="preserve"> 0.107, </w:t>
      </w:r>
      <w:r w:rsidR="00C00EEA">
        <w:rPr>
          <w:rFonts w:ascii="Times New Roman" w:hAnsi="Times New Roman"/>
          <w:sz w:val="24"/>
          <w:szCs w:val="24"/>
        </w:rPr>
        <w:t xml:space="preserve">and </w:t>
      </w:r>
      <w:r w:rsidRPr="003E6FE7">
        <w:rPr>
          <w:rFonts w:ascii="Times New Roman" w:hAnsi="Times New Roman"/>
          <w:sz w:val="24"/>
          <w:szCs w:val="24"/>
        </w:rPr>
        <w:t xml:space="preserve">for the late dry season patchiness is </w:t>
      </w:r>
      <w:r w:rsidR="00AF5D2F">
        <w:rPr>
          <w:rFonts w:ascii="Times New Roman" w:hAnsi="Times New Roman"/>
          <w:sz w:val="24"/>
          <w:szCs w:val="24"/>
        </w:rPr>
        <w:t xml:space="preserve">taken to be </w:t>
      </w:r>
      <w:r w:rsidRPr="003E6FE7">
        <w:rPr>
          <w:rFonts w:ascii="Times New Roman" w:hAnsi="Times New Roman"/>
          <w:sz w:val="24"/>
          <w:szCs w:val="24"/>
        </w:rPr>
        <w:t>0.889. The result of the calculation of Equation 2 must be recorded in Table 11</w:t>
      </w:r>
      <w:r w:rsidR="006836A5" w:rsidRPr="006836A5">
        <w:rPr>
          <w:rFonts w:ascii="Times New Roman" w:hAnsi="Times New Roman"/>
          <w:sz w:val="24"/>
          <w:szCs w:val="24"/>
        </w:rPr>
        <w:t xml:space="preserve"> </w:t>
      </w:r>
      <w:r w:rsidR="006836A5" w:rsidRPr="00861F68">
        <w:rPr>
          <w:rFonts w:ascii="Times New Roman" w:hAnsi="Times New Roman"/>
          <w:sz w:val="24"/>
          <w:szCs w:val="24"/>
        </w:rPr>
        <w:t xml:space="preserve">of </w:t>
      </w:r>
      <w:r w:rsidR="00583A6E">
        <w:rPr>
          <w:rFonts w:ascii="Times New Roman" w:hAnsi="Times New Roman"/>
          <w:sz w:val="24"/>
          <w:szCs w:val="24"/>
        </w:rPr>
        <w:t xml:space="preserve">both </w:t>
      </w:r>
      <w:r w:rsidR="006836A5" w:rsidRPr="00861F68">
        <w:rPr>
          <w:rFonts w:ascii="Times New Roman" w:hAnsi="Times New Roman"/>
          <w:sz w:val="24"/>
          <w:szCs w:val="24"/>
        </w:rPr>
        <w:t xml:space="preserve">Form 1 </w:t>
      </w:r>
      <w:r w:rsidR="00443C4A">
        <w:rPr>
          <w:rFonts w:ascii="Times New Roman" w:hAnsi="Times New Roman"/>
          <w:sz w:val="24"/>
          <w:szCs w:val="24"/>
        </w:rPr>
        <w:t xml:space="preserve">and Form 2 </w:t>
      </w:r>
      <w:r w:rsidR="006836A5" w:rsidRPr="00861F68">
        <w:rPr>
          <w:rFonts w:ascii="Times New Roman" w:hAnsi="Times New Roman"/>
          <w:sz w:val="24"/>
          <w:szCs w:val="24"/>
        </w:rPr>
        <w:t xml:space="preserve">of Schedule 2 </w:t>
      </w:r>
      <w:r w:rsidR="009A21DB">
        <w:rPr>
          <w:rFonts w:ascii="Times New Roman" w:hAnsi="Times New Roman"/>
          <w:sz w:val="24"/>
          <w:szCs w:val="24"/>
        </w:rPr>
        <w:t>to</w:t>
      </w:r>
      <w:r w:rsidR="006836A5" w:rsidRPr="00861F68">
        <w:rPr>
          <w:rFonts w:ascii="Times New Roman" w:hAnsi="Times New Roman"/>
          <w:sz w:val="24"/>
          <w:szCs w:val="24"/>
        </w:rPr>
        <w:t xml:space="preserve"> the Determination</w:t>
      </w:r>
      <w:r w:rsidRPr="003E6FE7">
        <w:rPr>
          <w:rFonts w:ascii="Times New Roman" w:hAnsi="Times New Roman"/>
          <w:sz w:val="24"/>
          <w:szCs w:val="24"/>
        </w:rPr>
        <w:t xml:space="preserve">.  </w:t>
      </w:r>
    </w:p>
    <w:p w:rsidR="00805719" w:rsidRPr="00137237" w:rsidRDefault="00B827C7" w:rsidP="00A63C52">
      <w:pPr>
        <w:spacing w:after="120"/>
        <w:rPr>
          <w:rFonts w:ascii="Times New Roman" w:hAnsi="Times New Roman"/>
          <w:sz w:val="24"/>
          <w:szCs w:val="24"/>
        </w:rPr>
      </w:pPr>
      <w:r>
        <w:rPr>
          <w:rFonts w:ascii="Times New Roman" w:hAnsi="Times New Roman"/>
          <w:sz w:val="24"/>
          <w:szCs w:val="24"/>
          <w:u w:val="single"/>
        </w:rPr>
        <w:t>4.9</w:t>
      </w:r>
      <w:r w:rsidR="003E6FE7" w:rsidRPr="003E6FE7">
        <w:rPr>
          <w:rFonts w:ascii="Times New Roman" w:hAnsi="Times New Roman"/>
          <w:sz w:val="24"/>
          <w:szCs w:val="24"/>
          <w:u w:val="single"/>
        </w:rPr>
        <w:t xml:space="preserve"> </w:t>
      </w:r>
      <w:r w:rsidR="003E6FE7" w:rsidRPr="003E6FE7">
        <w:rPr>
          <w:rFonts w:ascii="Times New Roman" w:hAnsi="Times New Roman"/>
          <w:sz w:val="24"/>
          <w:szCs w:val="24"/>
          <w:u w:val="single"/>
        </w:rPr>
        <w:tab/>
      </w:r>
      <w:r>
        <w:rPr>
          <w:rFonts w:ascii="Times New Roman" w:hAnsi="Times New Roman"/>
          <w:sz w:val="24"/>
          <w:szCs w:val="24"/>
          <w:u w:val="single"/>
        </w:rPr>
        <w:t>Calculating p</w:t>
      </w:r>
      <w:r w:rsidR="003E6FE7" w:rsidRPr="003E6FE7">
        <w:rPr>
          <w:rFonts w:ascii="Times New Roman" w:hAnsi="Times New Roman"/>
          <w:sz w:val="24"/>
          <w:szCs w:val="24"/>
          <w:u w:val="single"/>
        </w:rPr>
        <w:t>otential emissions (</w:t>
      </w:r>
      <w:proofErr w:type="spellStart"/>
      <w:r w:rsidR="003E6FE7" w:rsidRPr="003E6FE7">
        <w:rPr>
          <w:rFonts w:ascii="Times New Roman" w:hAnsi="Times New Roman"/>
          <w:sz w:val="24"/>
          <w:szCs w:val="24"/>
          <w:u w:val="single"/>
        </w:rPr>
        <w:t>Pe</w:t>
      </w:r>
      <w:proofErr w:type="spellEnd"/>
      <w:r w:rsidR="003E6FE7" w:rsidRPr="003E6FE7">
        <w:rPr>
          <w:rFonts w:ascii="Times New Roman" w:hAnsi="Times New Roman"/>
          <w:sz w:val="24"/>
          <w:szCs w:val="24"/>
          <w:u w:val="single"/>
        </w:rPr>
        <w:t>)</w:t>
      </w:r>
    </w:p>
    <w:p w:rsidR="00805719" w:rsidRPr="00137237" w:rsidRDefault="000C2897" w:rsidP="00A63C52">
      <w:pPr>
        <w:spacing w:after="120"/>
        <w:rPr>
          <w:rFonts w:ascii="Times New Roman" w:hAnsi="Times New Roman"/>
          <w:sz w:val="24"/>
          <w:szCs w:val="24"/>
        </w:rPr>
      </w:pPr>
      <w:r>
        <w:rPr>
          <w:rFonts w:ascii="Times New Roman" w:hAnsi="Times New Roman"/>
          <w:sz w:val="24"/>
          <w:szCs w:val="24"/>
        </w:rPr>
        <w:t>‘P</w:t>
      </w:r>
      <w:r w:rsidR="003E6FE7" w:rsidRPr="003E6FE7">
        <w:rPr>
          <w:rFonts w:ascii="Times New Roman" w:hAnsi="Times New Roman"/>
          <w:sz w:val="24"/>
          <w:szCs w:val="24"/>
        </w:rPr>
        <w:t>otential emissions</w:t>
      </w:r>
      <w:r>
        <w:rPr>
          <w:rFonts w:ascii="Times New Roman" w:hAnsi="Times New Roman"/>
          <w:sz w:val="24"/>
          <w:szCs w:val="24"/>
        </w:rPr>
        <w:t>’ are</w:t>
      </w:r>
      <w:r w:rsidR="003E6FE7" w:rsidRPr="003E6FE7">
        <w:rPr>
          <w:rFonts w:ascii="Times New Roman" w:hAnsi="Times New Roman"/>
          <w:sz w:val="24"/>
          <w:szCs w:val="24"/>
        </w:rPr>
        <w:t xml:space="preserve"> a calculation of the quantity of emissions that would be released </w:t>
      </w:r>
      <w:r w:rsidR="00AF5D2F">
        <w:rPr>
          <w:rFonts w:ascii="Times New Roman" w:hAnsi="Times New Roman"/>
          <w:sz w:val="24"/>
          <w:szCs w:val="24"/>
        </w:rPr>
        <w:t>as a result of</w:t>
      </w:r>
      <w:r w:rsidR="003E6FE7" w:rsidRPr="003E6FE7">
        <w:rPr>
          <w:rFonts w:ascii="Times New Roman" w:hAnsi="Times New Roman"/>
          <w:sz w:val="24"/>
          <w:szCs w:val="24"/>
        </w:rPr>
        <w:t xml:space="preserve"> a fire on </w:t>
      </w:r>
      <w:r>
        <w:rPr>
          <w:rFonts w:ascii="Times New Roman" w:hAnsi="Times New Roman"/>
          <w:sz w:val="24"/>
          <w:szCs w:val="24"/>
        </w:rPr>
        <w:t>1</w:t>
      </w:r>
      <w:r w:rsidR="003E6FE7" w:rsidRPr="003E6FE7">
        <w:rPr>
          <w:rFonts w:ascii="Times New Roman" w:hAnsi="Times New Roman"/>
          <w:sz w:val="24"/>
          <w:szCs w:val="24"/>
        </w:rPr>
        <w:t xml:space="preserve"> hectare of a project for each greenhouse gas, and each vegetation class in each fire season. </w:t>
      </w:r>
    </w:p>
    <w:p w:rsidR="00805719" w:rsidRPr="00137237" w:rsidRDefault="003E6FE7" w:rsidP="00A63C52">
      <w:pPr>
        <w:spacing w:after="120"/>
        <w:rPr>
          <w:rFonts w:ascii="Times New Roman" w:hAnsi="Times New Roman"/>
          <w:sz w:val="24"/>
          <w:szCs w:val="24"/>
        </w:rPr>
      </w:pPr>
      <w:r w:rsidRPr="003E6FE7">
        <w:rPr>
          <w:rFonts w:ascii="Times New Roman" w:hAnsi="Times New Roman"/>
          <w:sz w:val="24"/>
          <w:szCs w:val="24"/>
        </w:rPr>
        <w:t xml:space="preserve">Potential emissions must be calculated for each greenhouse gas according to each vegetation class and fire season because these variables have an effect on the emissions from fire. For example, a </w:t>
      </w:r>
      <w:r w:rsidR="000C2897">
        <w:rPr>
          <w:rFonts w:ascii="Times New Roman" w:hAnsi="Times New Roman"/>
          <w:sz w:val="24"/>
          <w:szCs w:val="24"/>
        </w:rPr>
        <w:t>1</w:t>
      </w:r>
      <w:r w:rsidR="00A65A85">
        <w:rPr>
          <w:rFonts w:ascii="Times New Roman" w:hAnsi="Times New Roman"/>
          <w:sz w:val="24"/>
          <w:szCs w:val="24"/>
        </w:rPr>
        <w:t>-</w:t>
      </w:r>
      <w:r w:rsidRPr="003E6FE7">
        <w:rPr>
          <w:rFonts w:ascii="Times New Roman" w:hAnsi="Times New Roman"/>
          <w:sz w:val="24"/>
          <w:szCs w:val="24"/>
        </w:rPr>
        <w:t xml:space="preserve">hectare fire in an area of eucalypt open woodland in the early dry season releases different levels of emissions from a </w:t>
      </w:r>
      <w:r w:rsidR="000C2897">
        <w:rPr>
          <w:rFonts w:ascii="Times New Roman" w:hAnsi="Times New Roman"/>
          <w:sz w:val="24"/>
          <w:szCs w:val="24"/>
        </w:rPr>
        <w:t>1</w:t>
      </w:r>
      <w:r w:rsidR="00A65A85">
        <w:rPr>
          <w:rFonts w:ascii="Times New Roman" w:hAnsi="Times New Roman"/>
          <w:sz w:val="24"/>
          <w:szCs w:val="24"/>
        </w:rPr>
        <w:t>-</w:t>
      </w:r>
      <w:r w:rsidRPr="003E6FE7">
        <w:rPr>
          <w:rFonts w:ascii="Times New Roman" w:hAnsi="Times New Roman"/>
          <w:sz w:val="24"/>
          <w:szCs w:val="24"/>
        </w:rPr>
        <w:t xml:space="preserve">hectare fire in an area of sandstone heath in the late dry season. </w:t>
      </w:r>
    </w:p>
    <w:p w:rsidR="00C46D1F" w:rsidRPr="00137237" w:rsidRDefault="003E6FE7" w:rsidP="00A63C52">
      <w:pPr>
        <w:spacing w:after="120"/>
        <w:rPr>
          <w:rFonts w:ascii="Times New Roman" w:hAnsi="Times New Roman"/>
          <w:sz w:val="24"/>
          <w:szCs w:val="24"/>
        </w:rPr>
      </w:pPr>
      <w:r w:rsidRPr="003E6FE7">
        <w:rPr>
          <w:rFonts w:ascii="Times New Roman" w:hAnsi="Times New Roman"/>
          <w:sz w:val="24"/>
          <w:szCs w:val="24"/>
        </w:rPr>
        <w:t xml:space="preserve">Equation 3 must be used to calculate the potential emissions of </w:t>
      </w:r>
      <w:r w:rsidR="00A6333B">
        <w:rPr>
          <w:rFonts w:ascii="Times New Roman" w:hAnsi="Times New Roman"/>
          <w:sz w:val="24"/>
          <w:szCs w:val="24"/>
        </w:rPr>
        <w:t>CH</w:t>
      </w:r>
      <w:r w:rsidRPr="003E6FE7">
        <w:rPr>
          <w:rFonts w:ascii="Times New Roman" w:hAnsi="Times New Roman"/>
          <w:sz w:val="24"/>
          <w:szCs w:val="24"/>
          <w:vertAlign w:val="subscript"/>
        </w:rPr>
        <w:t>4</w:t>
      </w:r>
      <w:r w:rsidRPr="003E6FE7">
        <w:rPr>
          <w:rFonts w:ascii="Times New Roman" w:hAnsi="Times New Roman"/>
          <w:sz w:val="24"/>
          <w:szCs w:val="24"/>
        </w:rPr>
        <w:t xml:space="preserve"> and Equation 4 must be used to calculate potential emissions of </w:t>
      </w:r>
      <w:r w:rsidR="00A6333B">
        <w:rPr>
          <w:rFonts w:ascii="Times New Roman" w:hAnsi="Times New Roman"/>
          <w:sz w:val="24"/>
          <w:szCs w:val="24"/>
        </w:rPr>
        <w:t>N</w:t>
      </w:r>
      <w:r w:rsidR="00A6333B" w:rsidRPr="00034E26">
        <w:rPr>
          <w:rFonts w:ascii="Times New Roman" w:hAnsi="Times New Roman"/>
          <w:sz w:val="24"/>
          <w:szCs w:val="24"/>
          <w:vertAlign w:val="subscript"/>
        </w:rPr>
        <w:t>2</w:t>
      </w:r>
      <w:r w:rsidR="00A6333B">
        <w:rPr>
          <w:rFonts w:ascii="Times New Roman" w:hAnsi="Times New Roman"/>
          <w:sz w:val="24"/>
          <w:szCs w:val="24"/>
        </w:rPr>
        <w:t>O</w:t>
      </w:r>
      <w:r w:rsidRPr="003E6FE7">
        <w:rPr>
          <w:rFonts w:ascii="Times New Roman" w:hAnsi="Times New Roman"/>
          <w:sz w:val="24"/>
          <w:szCs w:val="24"/>
        </w:rPr>
        <w:t>. The results of these calculations must be recorded in Tables 17 to 20 and aggregated by fire season and vegetation class in Table 21</w:t>
      </w:r>
      <w:r w:rsidR="00443C4A" w:rsidRPr="00443C4A">
        <w:rPr>
          <w:rFonts w:ascii="Times New Roman" w:hAnsi="Times New Roman"/>
          <w:sz w:val="24"/>
          <w:szCs w:val="24"/>
        </w:rPr>
        <w:t xml:space="preserve"> </w:t>
      </w:r>
      <w:r w:rsidR="00443C4A" w:rsidRPr="00861F68">
        <w:rPr>
          <w:rFonts w:ascii="Times New Roman" w:hAnsi="Times New Roman"/>
          <w:sz w:val="24"/>
          <w:szCs w:val="24"/>
        </w:rPr>
        <w:t xml:space="preserve">of Form 1 of Schedule 2 </w:t>
      </w:r>
      <w:r w:rsidR="009A21DB">
        <w:rPr>
          <w:rFonts w:ascii="Times New Roman" w:hAnsi="Times New Roman"/>
          <w:sz w:val="24"/>
          <w:szCs w:val="24"/>
        </w:rPr>
        <w:t>to</w:t>
      </w:r>
      <w:r w:rsidR="00443C4A" w:rsidRPr="00861F68">
        <w:rPr>
          <w:rFonts w:ascii="Times New Roman" w:hAnsi="Times New Roman"/>
          <w:sz w:val="24"/>
          <w:szCs w:val="24"/>
        </w:rPr>
        <w:t xml:space="preserve"> the Determination</w:t>
      </w:r>
      <w:r w:rsidR="0004403E">
        <w:rPr>
          <w:rFonts w:ascii="Times New Roman" w:hAnsi="Times New Roman"/>
          <w:sz w:val="24"/>
          <w:szCs w:val="24"/>
        </w:rPr>
        <w:t>.</w:t>
      </w:r>
    </w:p>
    <w:p w:rsidR="00C46D1F" w:rsidRPr="00137237" w:rsidRDefault="00A254B8" w:rsidP="00A63C52">
      <w:pPr>
        <w:spacing w:after="120"/>
        <w:rPr>
          <w:rFonts w:ascii="Times New Roman" w:hAnsi="Times New Roman"/>
          <w:sz w:val="24"/>
          <w:szCs w:val="24"/>
        </w:rPr>
      </w:pPr>
      <w:r>
        <w:rPr>
          <w:rFonts w:ascii="Times New Roman" w:hAnsi="Times New Roman"/>
          <w:sz w:val="24"/>
          <w:szCs w:val="24"/>
        </w:rPr>
        <w:t xml:space="preserve">The note </w:t>
      </w:r>
      <w:r w:rsidR="003E6FE7" w:rsidRPr="003E6FE7">
        <w:rPr>
          <w:rFonts w:ascii="Times New Roman" w:hAnsi="Times New Roman"/>
          <w:sz w:val="24"/>
          <w:szCs w:val="24"/>
        </w:rPr>
        <w:t>show</w:t>
      </w:r>
      <w:r>
        <w:rPr>
          <w:rFonts w:ascii="Times New Roman" w:hAnsi="Times New Roman"/>
          <w:sz w:val="24"/>
          <w:szCs w:val="24"/>
        </w:rPr>
        <w:t>s</w:t>
      </w:r>
      <w:r w:rsidR="003E6FE7" w:rsidRPr="003E6FE7">
        <w:rPr>
          <w:rFonts w:ascii="Times New Roman" w:hAnsi="Times New Roman"/>
          <w:sz w:val="24"/>
          <w:szCs w:val="24"/>
        </w:rPr>
        <w:t xml:space="preserve"> how the calculations in Equations 3 and 4 are performed using the tables in which the results of preceding calculations and certain fixed parameters</w:t>
      </w:r>
      <w:r w:rsidR="00CB439B">
        <w:rPr>
          <w:rFonts w:ascii="Times New Roman" w:hAnsi="Times New Roman"/>
          <w:sz w:val="24"/>
          <w:szCs w:val="24"/>
        </w:rPr>
        <w:t xml:space="preserve"> (constants)</w:t>
      </w:r>
      <w:r w:rsidR="0004403E">
        <w:rPr>
          <w:rFonts w:ascii="Times New Roman" w:hAnsi="Times New Roman"/>
          <w:sz w:val="24"/>
          <w:szCs w:val="24"/>
        </w:rPr>
        <w:t xml:space="preserve"> are recorded.</w:t>
      </w:r>
    </w:p>
    <w:p w:rsidR="00960B61" w:rsidRPr="00137237" w:rsidRDefault="00A65A85" w:rsidP="00A63C52">
      <w:pPr>
        <w:spacing w:after="120"/>
        <w:rPr>
          <w:rFonts w:ascii="Times New Roman" w:hAnsi="Times New Roman"/>
          <w:sz w:val="24"/>
          <w:szCs w:val="24"/>
          <w:u w:val="single"/>
        </w:rPr>
      </w:pPr>
      <w:r>
        <w:rPr>
          <w:rFonts w:ascii="Times New Roman" w:hAnsi="Times New Roman"/>
          <w:sz w:val="24"/>
          <w:szCs w:val="24"/>
          <w:u w:val="single"/>
        </w:rPr>
        <w:t>4.10</w:t>
      </w:r>
      <w:r w:rsidR="003E6FE7" w:rsidRPr="003E6FE7">
        <w:rPr>
          <w:rFonts w:ascii="Times New Roman" w:hAnsi="Times New Roman"/>
          <w:sz w:val="24"/>
          <w:szCs w:val="24"/>
          <w:u w:val="single"/>
        </w:rPr>
        <w:tab/>
        <w:t>Burning efficiency (BEF)</w:t>
      </w:r>
    </w:p>
    <w:p w:rsidR="002D23E4" w:rsidRPr="00137237" w:rsidRDefault="003E6FE7" w:rsidP="00A63C52">
      <w:pPr>
        <w:spacing w:after="120"/>
        <w:rPr>
          <w:rFonts w:ascii="Times New Roman" w:hAnsi="Times New Roman"/>
          <w:sz w:val="24"/>
          <w:szCs w:val="24"/>
        </w:rPr>
      </w:pPr>
      <w:r w:rsidRPr="003E6FE7">
        <w:rPr>
          <w:rFonts w:ascii="Times New Roman" w:hAnsi="Times New Roman"/>
          <w:sz w:val="24"/>
          <w:szCs w:val="24"/>
        </w:rPr>
        <w:t xml:space="preserve">The burning efficiency is the mass of combusted fuel that is volatilised in a fire. The burning efficiency varies with fire severity, fuel size class and fire season. The values for burning efficiency for each fuel size class and fire season, taking fire severity into account, are presented in Table 1 of the Determination. </w:t>
      </w:r>
    </w:p>
    <w:p w:rsidR="00960B61" w:rsidRPr="00137237" w:rsidRDefault="00A65A85" w:rsidP="00A63C52">
      <w:pPr>
        <w:spacing w:after="120"/>
        <w:rPr>
          <w:rFonts w:ascii="Times New Roman" w:hAnsi="Times New Roman"/>
          <w:sz w:val="24"/>
          <w:szCs w:val="24"/>
          <w:u w:val="single"/>
        </w:rPr>
      </w:pPr>
      <w:r>
        <w:rPr>
          <w:rFonts w:ascii="Times New Roman" w:hAnsi="Times New Roman"/>
          <w:sz w:val="24"/>
          <w:szCs w:val="24"/>
          <w:u w:val="single"/>
        </w:rPr>
        <w:t>4.11</w:t>
      </w:r>
      <w:r w:rsidR="003E6FE7" w:rsidRPr="003E6FE7">
        <w:rPr>
          <w:rFonts w:ascii="Times New Roman" w:hAnsi="Times New Roman"/>
          <w:sz w:val="24"/>
          <w:szCs w:val="24"/>
          <w:u w:val="single"/>
        </w:rPr>
        <w:tab/>
        <w:t>Fuel load (FL)</w:t>
      </w:r>
    </w:p>
    <w:p w:rsidR="008E7219" w:rsidRDefault="003E6FE7" w:rsidP="00A63C52">
      <w:pPr>
        <w:spacing w:after="120"/>
        <w:rPr>
          <w:rFonts w:ascii="Times New Roman" w:hAnsi="Times New Roman"/>
          <w:sz w:val="24"/>
          <w:szCs w:val="24"/>
        </w:rPr>
      </w:pPr>
      <w:r w:rsidRPr="003E6FE7">
        <w:rPr>
          <w:rFonts w:ascii="Times New Roman" w:hAnsi="Times New Roman"/>
          <w:sz w:val="24"/>
          <w:szCs w:val="24"/>
        </w:rPr>
        <w:t xml:space="preserve">The fuel load is the amount of fuel in tonnes per hectare for each fuel size class and each vegetation class. Calculating the potential emissions for </w:t>
      </w:r>
      <w:r w:rsidR="00A6333B">
        <w:rPr>
          <w:rFonts w:ascii="Times New Roman" w:hAnsi="Times New Roman"/>
          <w:sz w:val="24"/>
          <w:szCs w:val="24"/>
        </w:rPr>
        <w:t>CH</w:t>
      </w:r>
      <w:r w:rsidR="00A6333B" w:rsidRPr="00A6333B">
        <w:rPr>
          <w:rFonts w:ascii="Times New Roman" w:hAnsi="Times New Roman"/>
          <w:sz w:val="24"/>
          <w:szCs w:val="24"/>
          <w:vertAlign w:val="subscript"/>
        </w:rPr>
        <w:t>4</w:t>
      </w:r>
      <w:r w:rsidRPr="003E6FE7">
        <w:rPr>
          <w:rFonts w:ascii="Times New Roman" w:hAnsi="Times New Roman"/>
          <w:sz w:val="24"/>
          <w:szCs w:val="24"/>
        </w:rPr>
        <w:t xml:space="preserve"> and </w:t>
      </w:r>
      <w:r w:rsidR="00A6333B">
        <w:rPr>
          <w:rFonts w:ascii="Times New Roman" w:hAnsi="Times New Roman"/>
          <w:sz w:val="24"/>
          <w:szCs w:val="24"/>
        </w:rPr>
        <w:t>N</w:t>
      </w:r>
      <w:r w:rsidR="00A6333B" w:rsidRPr="00034E26">
        <w:rPr>
          <w:rFonts w:ascii="Times New Roman" w:hAnsi="Times New Roman"/>
          <w:sz w:val="24"/>
          <w:szCs w:val="24"/>
          <w:vertAlign w:val="subscript"/>
        </w:rPr>
        <w:t>2</w:t>
      </w:r>
      <w:r w:rsidR="00A6333B">
        <w:rPr>
          <w:rFonts w:ascii="Times New Roman" w:hAnsi="Times New Roman"/>
          <w:sz w:val="24"/>
          <w:szCs w:val="24"/>
        </w:rPr>
        <w:t>O</w:t>
      </w:r>
      <w:r w:rsidRPr="003E6FE7">
        <w:rPr>
          <w:rFonts w:ascii="Times New Roman" w:hAnsi="Times New Roman"/>
          <w:sz w:val="24"/>
          <w:szCs w:val="24"/>
        </w:rPr>
        <w:t xml:space="preserve"> require</w:t>
      </w:r>
      <w:r w:rsidR="00C00EEA">
        <w:rPr>
          <w:rFonts w:ascii="Times New Roman" w:hAnsi="Times New Roman"/>
          <w:sz w:val="24"/>
          <w:szCs w:val="24"/>
        </w:rPr>
        <w:t>s</w:t>
      </w:r>
      <w:r w:rsidRPr="003E6FE7">
        <w:rPr>
          <w:rFonts w:ascii="Times New Roman" w:hAnsi="Times New Roman"/>
          <w:sz w:val="24"/>
          <w:szCs w:val="24"/>
        </w:rPr>
        <w:t xml:space="preserve"> a calculation of the fuel load present in the project area.</w:t>
      </w:r>
    </w:p>
    <w:p w:rsidR="00276DFC" w:rsidRPr="00137237" w:rsidRDefault="003E6FE7" w:rsidP="008E7219">
      <w:pPr>
        <w:keepNext/>
        <w:spacing w:after="120"/>
        <w:rPr>
          <w:rFonts w:ascii="Times New Roman" w:hAnsi="Times New Roman"/>
          <w:sz w:val="24"/>
          <w:szCs w:val="24"/>
        </w:rPr>
      </w:pPr>
      <w:r w:rsidRPr="003E6FE7">
        <w:rPr>
          <w:rFonts w:ascii="Times New Roman" w:hAnsi="Times New Roman"/>
          <w:sz w:val="24"/>
          <w:szCs w:val="24"/>
        </w:rPr>
        <w:lastRenderedPageBreak/>
        <w:t xml:space="preserve">The </w:t>
      </w:r>
      <w:r w:rsidR="002035E1">
        <w:rPr>
          <w:rFonts w:ascii="Times New Roman" w:hAnsi="Times New Roman"/>
          <w:sz w:val="24"/>
          <w:szCs w:val="24"/>
        </w:rPr>
        <w:t>four</w:t>
      </w:r>
      <w:r w:rsidRPr="003E6FE7">
        <w:rPr>
          <w:rFonts w:ascii="Times New Roman" w:hAnsi="Times New Roman"/>
          <w:sz w:val="24"/>
          <w:szCs w:val="24"/>
        </w:rPr>
        <w:t xml:space="preserve"> fuel size classes used in the Determination are: </w:t>
      </w:r>
    </w:p>
    <w:p w:rsidR="00960B61" w:rsidRPr="00137237" w:rsidRDefault="003E6FE7" w:rsidP="008E7219">
      <w:pPr>
        <w:pStyle w:val="ListParagraph"/>
        <w:keepNext/>
        <w:numPr>
          <w:ilvl w:val="0"/>
          <w:numId w:val="11"/>
        </w:numPr>
        <w:spacing w:after="120"/>
        <w:rPr>
          <w:rFonts w:ascii="Times New Roman" w:hAnsi="Times New Roman"/>
          <w:sz w:val="24"/>
          <w:szCs w:val="24"/>
        </w:rPr>
      </w:pPr>
      <w:r w:rsidRPr="003E6FE7">
        <w:rPr>
          <w:rFonts w:ascii="Times New Roman" w:hAnsi="Times New Roman"/>
          <w:sz w:val="24"/>
          <w:szCs w:val="24"/>
        </w:rPr>
        <w:t>fine fuel: defined as grass, leaf litter, bark and small twigs less than 6</w:t>
      </w:r>
      <w:r w:rsidR="00EA0C5B">
        <w:rPr>
          <w:rFonts w:ascii="Times New Roman" w:hAnsi="Times New Roman"/>
          <w:sz w:val="24"/>
          <w:szCs w:val="24"/>
        </w:rPr>
        <w:t xml:space="preserve"> </w:t>
      </w:r>
      <w:r w:rsidR="00A65A85">
        <w:rPr>
          <w:rFonts w:ascii="Times New Roman" w:hAnsi="Times New Roman"/>
          <w:sz w:val="24"/>
          <w:szCs w:val="24"/>
        </w:rPr>
        <w:t>millimetres</w:t>
      </w:r>
      <w:r w:rsidRPr="003E6FE7">
        <w:rPr>
          <w:rFonts w:ascii="Times New Roman" w:hAnsi="Times New Roman"/>
          <w:sz w:val="24"/>
          <w:szCs w:val="24"/>
        </w:rPr>
        <w:t xml:space="preserve"> in diameter;</w:t>
      </w:r>
    </w:p>
    <w:p w:rsidR="00960B61" w:rsidRPr="00137237" w:rsidRDefault="003E6FE7" w:rsidP="008E7219">
      <w:pPr>
        <w:pStyle w:val="ListParagraph"/>
        <w:keepNext/>
        <w:numPr>
          <w:ilvl w:val="0"/>
          <w:numId w:val="11"/>
        </w:numPr>
        <w:spacing w:after="120"/>
        <w:rPr>
          <w:rFonts w:ascii="Times New Roman" w:hAnsi="Times New Roman"/>
          <w:sz w:val="24"/>
          <w:szCs w:val="24"/>
        </w:rPr>
      </w:pPr>
      <w:r w:rsidRPr="003E6FE7">
        <w:rPr>
          <w:rFonts w:ascii="Times New Roman" w:hAnsi="Times New Roman"/>
          <w:sz w:val="24"/>
          <w:szCs w:val="24"/>
        </w:rPr>
        <w:t xml:space="preserve">coarse: defined as twigs and dead branches </w:t>
      </w:r>
      <w:r w:rsidR="008363A6">
        <w:rPr>
          <w:rFonts w:ascii="Times New Roman" w:hAnsi="Times New Roman"/>
          <w:sz w:val="24"/>
          <w:szCs w:val="24"/>
        </w:rPr>
        <w:t xml:space="preserve">greater than or equal to </w:t>
      </w:r>
      <w:r w:rsidRPr="003E6FE7">
        <w:rPr>
          <w:rFonts w:ascii="Times New Roman" w:hAnsi="Times New Roman"/>
          <w:sz w:val="24"/>
          <w:szCs w:val="24"/>
        </w:rPr>
        <w:t>6</w:t>
      </w:r>
      <w:r w:rsidR="00EA0C5B">
        <w:rPr>
          <w:rFonts w:ascii="Times New Roman" w:hAnsi="Times New Roman"/>
          <w:sz w:val="24"/>
          <w:szCs w:val="24"/>
        </w:rPr>
        <w:t xml:space="preserve"> </w:t>
      </w:r>
      <w:r w:rsidR="00A65A85">
        <w:rPr>
          <w:rFonts w:ascii="Times New Roman" w:hAnsi="Times New Roman"/>
          <w:sz w:val="24"/>
          <w:szCs w:val="24"/>
        </w:rPr>
        <w:t>millimetres</w:t>
      </w:r>
      <w:r w:rsidR="00A65A85" w:rsidRPr="003E6FE7">
        <w:rPr>
          <w:rFonts w:ascii="Times New Roman" w:hAnsi="Times New Roman"/>
          <w:sz w:val="24"/>
          <w:szCs w:val="24"/>
        </w:rPr>
        <w:t xml:space="preserve"> </w:t>
      </w:r>
      <w:r w:rsidRPr="003E6FE7">
        <w:rPr>
          <w:rFonts w:ascii="Times New Roman" w:hAnsi="Times New Roman"/>
          <w:sz w:val="24"/>
          <w:szCs w:val="24"/>
        </w:rPr>
        <w:t xml:space="preserve">and </w:t>
      </w:r>
      <w:r w:rsidR="008363A6">
        <w:rPr>
          <w:rFonts w:ascii="Times New Roman" w:hAnsi="Times New Roman"/>
          <w:sz w:val="24"/>
          <w:szCs w:val="24"/>
        </w:rPr>
        <w:t xml:space="preserve">less than or equal to </w:t>
      </w:r>
      <w:r w:rsidRPr="003E6FE7">
        <w:rPr>
          <w:rFonts w:ascii="Times New Roman" w:hAnsi="Times New Roman"/>
          <w:sz w:val="24"/>
          <w:szCs w:val="24"/>
        </w:rPr>
        <w:t>50</w:t>
      </w:r>
      <w:r w:rsidR="00EA0C5B">
        <w:rPr>
          <w:rFonts w:ascii="Times New Roman" w:hAnsi="Times New Roman"/>
          <w:sz w:val="24"/>
          <w:szCs w:val="24"/>
        </w:rPr>
        <w:t xml:space="preserve"> </w:t>
      </w:r>
      <w:r w:rsidR="00A65A85">
        <w:rPr>
          <w:rFonts w:ascii="Times New Roman" w:hAnsi="Times New Roman"/>
          <w:sz w:val="24"/>
          <w:szCs w:val="24"/>
        </w:rPr>
        <w:t>millimetres</w:t>
      </w:r>
      <w:r w:rsidR="00A65A85" w:rsidRPr="003E6FE7">
        <w:rPr>
          <w:rFonts w:ascii="Times New Roman" w:hAnsi="Times New Roman"/>
          <w:sz w:val="24"/>
          <w:szCs w:val="24"/>
        </w:rPr>
        <w:t xml:space="preserve"> </w:t>
      </w:r>
      <w:r w:rsidRPr="003E6FE7">
        <w:rPr>
          <w:rFonts w:ascii="Times New Roman" w:hAnsi="Times New Roman"/>
          <w:sz w:val="24"/>
          <w:szCs w:val="24"/>
        </w:rPr>
        <w:t>diameter;</w:t>
      </w:r>
    </w:p>
    <w:p w:rsidR="00960B61" w:rsidRPr="00137237" w:rsidRDefault="003E6FE7" w:rsidP="008E7219">
      <w:pPr>
        <w:pStyle w:val="ListParagraph"/>
        <w:keepNext/>
        <w:numPr>
          <w:ilvl w:val="0"/>
          <w:numId w:val="11"/>
        </w:numPr>
        <w:spacing w:after="120"/>
        <w:rPr>
          <w:rFonts w:ascii="Times New Roman" w:hAnsi="Times New Roman"/>
          <w:sz w:val="24"/>
          <w:szCs w:val="24"/>
        </w:rPr>
      </w:pPr>
      <w:r w:rsidRPr="003E6FE7">
        <w:rPr>
          <w:rFonts w:ascii="Times New Roman" w:hAnsi="Times New Roman"/>
          <w:sz w:val="24"/>
          <w:szCs w:val="24"/>
        </w:rPr>
        <w:t xml:space="preserve">heavy: branches and logs of greater </w:t>
      </w:r>
      <w:r w:rsidR="00913B73">
        <w:rPr>
          <w:rFonts w:ascii="Times New Roman" w:hAnsi="Times New Roman"/>
          <w:sz w:val="24"/>
          <w:szCs w:val="24"/>
        </w:rPr>
        <w:t xml:space="preserve">than </w:t>
      </w:r>
      <w:r w:rsidRPr="003E6FE7">
        <w:rPr>
          <w:rFonts w:ascii="Times New Roman" w:hAnsi="Times New Roman"/>
          <w:sz w:val="24"/>
          <w:szCs w:val="24"/>
        </w:rPr>
        <w:t xml:space="preserve">50 </w:t>
      </w:r>
      <w:r w:rsidR="00A65A85">
        <w:rPr>
          <w:rFonts w:ascii="Times New Roman" w:hAnsi="Times New Roman"/>
          <w:sz w:val="24"/>
          <w:szCs w:val="24"/>
        </w:rPr>
        <w:t>millimetres</w:t>
      </w:r>
      <w:r w:rsidR="00A65A85" w:rsidRPr="003E6FE7">
        <w:rPr>
          <w:rFonts w:ascii="Times New Roman" w:hAnsi="Times New Roman"/>
          <w:sz w:val="24"/>
          <w:szCs w:val="24"/>
        </w:rPr>
        <w:t xml:space="preserve"> </w:t>
      </w:r>
      <w:r w:rsidRPr="003E6FE7">
        <w:rPr>
          <w:rFonts w:ascii="Times New Roman" w:hAnsi="Times New Roman"/>
          <w:sz w:val="24"/>
          <w:szCs w:val="24"/>
        </w:rPr>
        <w:t>in diameter; and</w:t>
      </w:r>
    </w:p>
    <w:p w:rsidR="00960B61" w:rsidRPr="00137237" w:rsidRDefault="003E6FE7" w:rsidP="008E7219">
      <w:pPr>
        <w:pStyle w:val="ListParagraph"/>
        <w:keepNext/>
        <w:numPr>
          <w:ilvl w:val="0"/>
          <w:numId w:val="11"/>
        </w:numPr>
        <w:spacing w:after="120"/>
        <w:rPr>
          <w:rFonts w:ascii="Times New Roman" w:hAnsi="Times New Roman"/>
          <w:sz w:val="24"/>
          <w:szCs w:val="24"/>
        </w:rPr>
      </w:pPr>
      <w:proofErr w:type="gramStart"/>
      <w:r w:rsidRPr="003E6FE7">
        <w:rPr>
          <w:rFonts w:ascii="Times New Roman" w:hAnsi="Times New Roman"/>
          <w:sz w:val="24"/>
          <w:szCs w:val="24"/>
        </w:rPr>
        <w:t>shrubs</w:t>
      </w:r>
      <w:proofErr w:type="gramEnd"/>
      <w:r w:rsidRPr="003E6FE7">
        <w:rPr>
          <w:rFonts w:ascii="Times New Roman" w:hAnsi="Times New Roman"/>
          <w:sz w:val="24"/>
          <w:szCs w:val="24"/>
        </w:rPr>
        <w:t xml:space="preserve">: defined as living plants with a stem diameter of less than 50 </w:t>
      </w:r>
      <w:r w:rsidR="00A65A85">
        <w:rPr>
          <w:rFonts w:ascii="Times New Roman" w:hAnsi="Times New Roman"/>
          <w:sz w:val="24"/>
          <w:szCs w:val="24"/>
        </w:rPr>
        <w:t>millimetres</w:t>
      </w:r>
      <w:r w:rsidR="00A65A85" w:rsidRPr="003E6FE7">
        <w:rPr>
          <w:rFonts w:ascii="Times New Roman" w:hAnsi="Times New Roman"/>
          <w:sz w:val="24"/>
          <w:szCs w:val="24"/>
        </w:rPr>
        <w:t xml:space="preserve"> </w:t>
      </w:r>
      <w:r w:rsidRPr="003E6FE7">
        <w:rPr>
          <w:rFonts w:ascii="Times New Roman" w:hAnsi="Times New Roman"/>
          <w:sz w:val="24"/>
          <w:szCs w:val="24"/>
        </w:rPr>
        <w:t xml:space="preserve">at a height of 1.3 </w:t>
      </w:r>
      <w:r w:rsidR="00A65A85">
        <w:rPr>
          <w:rFonts w:ascii="Times New Roman" w:hAnsi="Times New Roman"/>
          <w:sz w:val="24"/>
          <w:szCs w:val="24"/>
        </w:rPr>
        <w:t>metres</w:t>
      </w:r>
      <w:r w:rsidRPr="003E6FE7">
        <w:rPr>
          <w:rFonts w:ascii="Times New Roman" w:hAnsi="Times New Roman"/>
          <w:sz w:val="24"/>
          <w:szCs w:val="24"/>
        </w:rPr>
        <w:t>.</w:t>
      </w:r>
    </w:p>
    <w:p w:rsidR="00C612C0" w:rsidRDefault="003E6FE7" w:rsidP="00A63C52">
      <w:pPr>
        <w:spacing w:after="120"/>
        <w:rPr>
          <w:rFonts w:ascii="Times New Roman" w:hAnsi="Times New Roman"/>
          <w:sz w:val="24"/>
          <w:szCs w:val="24"/>
        </w:rPr>
      </w:pPr>
      <w:r w:rsidRPr="003E6FE7">
        <w:rPr>
          <w:rFonts w:ascii="Times New Roman" w:hAnsi="Times New Roman"/>
          <w:sz w:val="24"/>
          <w:szCs w:val="24"/>
        </w:rPr>
        <w:t xml:space="preserve">The fuel loads for coarse, heavy and shrub </w:t>
      </w:r>
      <w:r w:rsidR="00583A6E">
        <w:rPr>
          <w:rFonts w:ascii="Times New Roman" w:hAnsi="Times New Roman"/>
          <w:sz w:val="24"/>
          <w:szCs w:val="24"/>
        </w:rPr>
        <w:t xml:space="preserve">fuel size classes </w:t>
      </w:r>
      <w:r w:rsidRPr="003E6FE7">
        <w:rPr>
          <w:rFonts w:ascii="Times New Roman" w:hAnsi="Times New Roman"/>
          <w:sz w:val="24"/>
          <w:szCs w:val="24"/>
        </w:rPr>
        <w:t xml:space="preserve">are given in </w:t>
      </w:r>
      <w:r w:rsidRPr="00B22A33">
        <w:rPr>
          <w:rFonts w:ascii="Times New Roman" w:hAnsi="Times New Roman"/>
          <w:sz w:val="24"/>
          <w:szCs w:val="24"/>
        </w:rPr>
        <w:t>Table 2 of subsection</w:t>
      </w:r>
      <w:r w:rsidR="00583A6E">
        <w:rPr>
          <w:rFonts w:ascii="Times New Roman" w:hAnsi="Times New Roman"/>
          <w:sz w:val="24"/>
          <w:szCs w:val="24"/>
        </w:rPr>
        <w:t> </w:t>
      </w:r>
      <w:r w:rsidR="0070730D" w:rsidRPr="00B22A33">
        <w:rPr>
          <w:rFonts w:ascii="Times New Roman" w:hAnsi="Times New Roman"/>
          <w:sz w:val="24"/>
          <w:szCs w:val="24"/>
        </w:rPr>
        <w:t>4.11</w:t>
      </w:r>
      <w:r w:rsidRPr="00B22A33">
        <w:rPr>
          <w:rFonts w:ascii="Times New Roman" w:hAnsi="Times New Roman"/>
          <w:sz w:val="24"/>
          <w:szCs w:val="24"/>
        </w:rPr>
        <w:t>(1)</w:t>
      </w:r>
      <w:r w:rsidRPr="003E6FE7">
        <w:rPr>
          <w:rFonts w:ascii="Times New Roman" w:hAnsi="Times New Roman"/>
          <w:sz w:val="24"/>
          <w:szCs w:val="24"/>
        </w:rPr>
        <w:t xml:space="preserve">. The fuel load for fine fuels varies depending on the recent fire history in a project area and must be calculated using project specific fire maps. </w:t>
      </w:r>
    </w:p>
    <w:p w:rsidR="00AF34D3" w:rsidRPr="00137237" w:rsidRDefault="003E6FE7" w:rsidP="00A63C52">
      <w:pPr>
        <w:spacing w:after="120"/>
        <w:rPr>
          <w:rFonts w:ascii="Times New Roman" w:hAnsi="Times New Roman"/>
          <w:sz w:val="24"/>
          <w:szCs w:val="24"/>
        </w:rPr>
      </w:pPr>
      <w:r w:rsidRPr="003E6FE7">
        <w:rPr>
          <w:rFonts w:ascii="Times New Roman" w:hAnsi="Times New Roman"/>
          <w:sz w:val="24"/>
          <w:szCs w:val="24"/>
        </w:rPr>
        <w:t xml:space="preserve">To calculate fine fuel loads, project proponents must assess the fire history of the project area in the </w:t>
      </w:r>
      <w:r w:rsidR="00AA663A">
        <w:rPr>
          <w:rFonts w:ascii="Times New Roman" w:hAnsi="Times New Roman"/>
          <w:sz w:val="24"/>
          <w:szCs w:val="24"/>
        </w:rPr>
        <w:t>5</w:t>
      </w:r>
      <w:r w:rsidRPr="003E6FE7">
        <w:rPr>
          <w:rFonts w:ascii="Times New Roman" w:hAnsi="Times New Roman"/>
          <w:sz w:val="24"/>
          <w:szCs w:val="24"/>
        </w:rPr>
        <w:t xml:space="preserve"> years prior to the year being analysed (the analysis year). This assessment must be done for every year in both the baseline and the reporting period. For example, to calculate the fine fuel load for the first year in a reporting period, project proponents must undertake analysis of the fire history in the last </w:t>
      </w:r>
      <w:r w:rsidR="00AA663A">
        <w:rPr>
          <w:rFonts w:ascii="Times New Roman" w:hAnsi="Times New Roman"/>
          <w:sz w:val="24"/>
          <w:szCs w:val="24"/>
        </w:rPr>
        <w:t>5</w:t>
      </w:r>
      <w:r w:rsidRPr="003E6FE7">
        <w:rPr>
          <w:rFonts w:ascii="Times New Roman" w:hAnsi="Times New Roman"/>
          <w:sz w:val="24"/>
          <w:szCs w:val="24"/>
        </w:rPr>
        <w:t xml:space="preserve"> years of the baseline period. This means that, to determine the average emissions in the </w:t>
      </w:r>
      <w:r w:rsidR="009F6B38">
        <w:rPr>
          <w:rFonts w:ascii="Times New Roman" w:hAnsi="Times New Roman"/>
          <w:sz w:val="24"/>
          <w:szCs w:val="24"/>
        </w:rPr>
        <w:t>10</w:t>
      </w:r>
      <w:r w:rsidRPr="003E6FE7">
        <w:rPr>
          <w:rFonts w:ascii="Times New Roman" w:hAnsi="Times New Roman"/>
          <w:sz w:val="24"/>
          <w:szCs w:val="24"/>
        </w:rPr>
        <w:t xml:space="preserve"> year baseline period, analysis of fire patterns must be undertaken for at least 15 years preceding project commencement.</w:t>
      </w:r>
    </w:p>
    <w:p w:rsidR="00960B61" w:rsidRPr="00137237" w:rsidRDefault="003E6FE7" w:rsidP="00A63C52">
      <w:pPr>
        <w:spacing w:after="120"/>
        <w:rPr>
          <w:rFonts w:ascii="Times New Roman" w:hAnsi="Times New Roman"/>
          <w:sz w:val="24"/>
          <w:szCs w:val="24"/>
        </w:rPr>
      </w:pPr>
      <w:r w:rsidRPr="00493342">
        <w:rPr>
          <w:rFonts w:ascii="Times New Roman" w:hAnsi="Times New Roman"/>
          <w:sz w:val="24"/>
          <w:szCs w:val="24"/>
        </w:rPr>
        <w:t xml:space="preserve">Sections </w:t>
      </w:r>
      <w:r w:rsidR="00AA663A" w:rsidRPr="00493342">
        <w:rPr>
          <w:rFonts w:ascii="Times New Roman" w:hAnsi="Times New Roman"/>
          <w:sz w:val="24"/>
          <w:szCs w:val="24"/>
        </w:rPr>
        <w:t>4</w:t>
      </w:r>
      <w:r w:rsidRPr="00493342">
        <w:rPr>
          <w:rFonts w:ascii="Times New Roman" w:hAnsi="Times New Roman"/>
          <w:sz w:val="24"/>
          <w:szCs w:val="24"/>
        </w:rPr>
        <w:t>.12</w:t>
      </w:r>
      <w:r w:rsidR="00AA663A" w:rsidRPr="00493342">
        <w:rPr>
          <w:rFonts w:ascii="Times New Roman" w:hAnsi="Times New Roman"/>
          <w:sz w:val="24"/>
          <w:szCs w:val="24"/>
        </w:rPr>
        <w:t>,</w:t>
      </w:r>
      <w:r w:rsidRPr="00493342">
        <w:rPr>
          <w:rFonts w:ascii="Times New Roman" w:hAnsi="Times New Roman"/>
          <w:sz w:val="24"/>
          <w:szCs w:val="24"/>
        </w:rPr>
        <w:t xml:space="preserve"> </w:t>
      </w:r>
      <w:r w:rsidR="00493342" w:rsidRPr="00493342">
        <w:rPr>
          <w:rFonts w:ascii="Times New Roman" w:hAnsi="Times New Roman"/>
          <w:sz w:val="24"/>
          <w:szCs w:val="24"/>
        </w:rPr>
        <w:t xml:space="preserve">4.13 </w:t>
      </w:r>
      <w:r w:rsidRPr="00493342">
        <w:rPr>
          <w:rFonts w:ascii="Times New Roman" w:hAnsi="Times New Roman"/>
          <w:sz w:val="24"/>
          <w:szCs w:val="24"/>
        </w:rPr>
        <w:t xml:space="preserve">and </w:t>
      </w:r>
      <w:r w:rsidR="00493342" w:rsidRPr="00493342">
        <w:rPr>
          <w:rFonts w:ascii="Times New Roman" w:hAnsi="Times New Roman"/>
          <w:sz w:val="24"/>
          <w:szCs w:val="24"/>
        </w:rPr>
        <w:t>4</w:t>
      </w:r>
      <w:r w:rsidRPr="00493342">
        <w:rPr>
          <w:rFonts w:ascii="Times New Roman" w:hAnsi="Times New Roman"/>
          <w:sz w:val="24"/>
          <w:szCs w:val="24"/>
        </w:rPr>
        <w:t>.1</w:t>
      </w:r>
      <w:r w:rsidR="00493342">
        <w:rPr>
          <w:rFonts w:ascii="Times New Roman" w:hAnsi="Times New Roman"/>
          <w:sz w:val="24"/>
          <w:szCs w:val="24"/>
        </w:rPr>
        <w:t>4</w:t>
      </w:r>
      <w:r w:rsidRPr="003E6FE7">
        <w:rPr>
          <w:rFonts w:ascii="Times New Roman" w:hAnsi="Times New Roman"/>
          <w:sz w:val="24"/>
          <w:szCs w:val="24"/>
        </w:rPr>
        <w:t xml:space="preserve"> describe the process for calculating fine fuel loads.</w:t>
      </w:r>
    </w:p>
    <w:p w:rsidR="000D1199" w:rsidRDefault="00493342" w:rsidP="00A63C52">
      <w:pPr>
        <w:spacing w:after="120"/>
        <w:rPr>
          <w:rFonts w:ascii="Times New Roman" w:hAnsi="Times New Roman"/>
          <w:sz w:val="24"/>
          <w:szCs w:val="24"/>
          <w:u w:val="single"/>
        </w:rPr>
      </w:pPr>
      <w:r>
        <w:rPr>
          <w:rFonts w:ascii="Times New Roman" w:hAnsi="Times New Roman"/>
          <w:sz w:val="24"/>
          <w:szCs w:val="24"/>
          <w:u w:val="single"/>
        </w:rPr>
        <w:t>4.12</w:t>
      </w:r>
      <w:r w:rsidR="003E6FE7" w:rsidRPr="003E6FE7">
        <w:rPr>
          <w:rFonts w:ascii="Times New Roman" w:hAnsi="Times New Roman"/>
          <w:sz w:val="24"/>
          <w:szCs w:val="24"/>
          <w:u w:val="single"/>
        </w:rPr>
        <w:tab/>
      </w:r>
      <w:r w:rsidR="003E6FE7" w:rsidRPr="00B22A33">
        <w:rPr>
          <w:rFonts w:ascii="Times New Roman" w:hAnsi="Times New Roman"/>
          <w:sz w:val="24"/>
          <w:szCs w:val="24"/>
          <w:u w:val="single"/>
        </w:rPr>
        <w:t xml:space="preserve">Calculating years since last burnt </w:t>
      </w:r>
      <w:r w:rsidR="0070730D" w:rsidRPr="00B22A33">
        <w:rPr>
          <w:rFonts w:ascii="Times New Roman" w:hAnsi="Times New Roman"/>
          <w:sz w:val="24"/>
          <w:szCs w:val="24"/>
          <w:u w:val="single"/>
        </w:rPr>
        <w:t xml:space="preserve">(YSLB) </w:t>
      </w:r>
      <w:r w:rsidR="003E6FE7" w:rsidRPr="00B22A33">
        <w:rPr>
          <w:rFonts w:ascii="Times New Roman" w:hAnsi="Times New Roman"/>
          <w:sz w:val="24"/>
          <w:szCs w:val="24"/>
          <w:u w:val="single"/>
        </w:rPr>
        <w:t xml:space="preserve">for </w:t>
      </w:r>
      <w:r w:rsidR="0070730D" w:rsidRPr="00B22A33">
        <w:rPr>
          <w:rFonts w:ascii="Times New Roman" w:hAnsi="Times New Roman"/>
          <w:sz w:val="24"/>
          <w:szCs w:val="24"/>
          <w:u w:val="single"/>
        </w:rPr>
        <w:t>a</w:t>
      </w:r>
      <w:r w:rsidR="003E6FE7" w:rsidRPr="00B22A33">
        <w:rPr>
          <w:rFonts w:ascii="Times New Roman" w:hAnsi="Times New Roman"/>
          <w:sz w:val="24"/>
          <w:szCs w:val="24"/>
          <w:u w:val="single"/>
        </w:rPr>
        <w:t xml:space="preserve"> pixel</w:t>
      </w:r>
    </w:p>
    <w:p w:rsidR="00675D70" w:rsidRPr="00137237" w:rsidRDefault="003E6FE7" w:rsidP="00A63C52">
      <w:pPr>
        <w:spacing w:after="120"/>
        <w:rPr>
          <w:rFonts w:ascii="Times New Roman" w:hAnsi="Times New Roman"/>
          <w:sz w:val="24"/>
          <w:szCs w:val="24"/>
        </w:rPr>
      </w:pPr>
      <w:r w:rsidRPr="003E6FE7">
        <w:rPr>
          <w:rFonts w:ascii="Times New Roman" w:hAnsi="Times New Roman"/>
          <w:sz w:val="24"/>
          <w:szCs w:val="24"/>
        </w:rPr>
        <w:t xml:space="preserve">Fuel loads for fine fuels vary depending on the time since a piece of land was </w:t>
      </w:r>
      <w:r w:rsidR="000F7C84">
        <w:rPr>
          <w:rFonts w:ascii="Times New Roman" w:hAnsi="Times New Roman"/>
          <w:sz w:val="24"/>
          <w:szCs w:val="24"/>
        </w:rPr>
        <w:t xml:space="preserve">last </w:t>
      </w:r>
      <w:r w:rsidRPr="003E6FE7">
        <w:rPr>
          <w:rFonts w:ascii="Times New Roman" w:hAnsi="Times New Roman"/>
          <w:sz w:val="24"/>
          <w:szCs w:val="24"/>
        </w:rPr>
        <w:t xml:space="preserve">burnt, </w:t>
      </w:r>
      <w:r w:rsidR="00AA3B42">
        <w:rPr>
          <w:rFonts w:ascii="Times New Roman" w:hAnsi="Times New Roman"/>
          <w:sz w:val="24"/>
          <w:szCs w:val="24"/>
        </w:rPr>
        <w:t>which is known as</w:t>
      </w:r>
      <w:r w:rsidR="000F7C84">
        <w:rPr>
          <w:rFonts w:ascii="Times New Roman" w:hAnsi="Times New Roman"/>
          <w:sz w:val="24"/>
          <w:szCs w:val="24"/>
        </w:rPr>
        <w:t xml:space="preserve"> </w:t>
      </w:r>
      <w:r w:rsidRPr="003E6FE7">
        <w:rPr>
          <w:rFonts w:ascii="Times New Roman" w:hAnsi="Times New Roman"/>
          <w:sz w:val="24"/>
          <w:szCs w:val="24"/>
        </w:rPr>
        <w:t xml:space="preserve">the years since last burnt (YSLB). For example, if an area of land was exposed to fire </w:t>
      </w:r>
      <w:r w:rsidR="00AA3B42">
        <w:rPr>
          <w:rFonts w:ascii="Times New Roman" w:hAnsi="Times New Roman"/>
          <w:sz w:val="24"/>
          <w:szCs w:val="24"/>
        </w:rPr>
        <w:t>1</w:t>
      </w:r>
      <w:r w:rsidRPr="003E6FE7">
        <w:rPr>
          <w:rFonts w:ascii="Times New Roman" w:hAnsi="Times New Roman"/>
          <w:sz w:val="24"/>
          <w:szCs w:val="24"/>
        </w:rPr>
        <w:t xml:space="preserve"> year ago</w:t>
      </w:r>
      <w:r w:rsidR="00AA3B42">
        <w:rPr>
          <w:rFonts w:ascii="Times New Roman" w:hAnsi="Times New Roman"/>
          <w:sz w:val="24"/>
          <w:szCs w:val="24"/>
        </w:rPr>
        <w:t>,</w:t>
      </w:r>
      <w:r w:rsidRPr="003E6FE7">
        <w:rPr>
          <w:rFonts w:ascii="Times New Roman" w:hAnsi="Times New Roman"/>
          <w:sz w:val="24"/>
          <w:szCs w:val="24"/>
        </w:rPr>
        <w:t xml:space="preserve"> the fine fuel load will be lower than a comparable area of land that was exposed to fire </w:t>
      </w:r>
      <w:r w:rsidR="00AA3B42">
        <w:rPr>
          <w:rFonts w:ascii="Times New Roman" w:hAnsi="Times New Roman"/>
          <w:sz w:val="24"/>
          <w:szCs w:val="24"/>
        </w:rPr>
        <w:t>5</w:t>
      </w:r>
      <w:r w:rsidR="00D11F90">
        <w:rPr>
          <w:rFonts w:ascii="Times New Roman" w:hAnsi="Times New Roman"/>
          <w:sz w:val="24"/>
          <w:szCs w:val="24"/>
        </w:rPr>
        <w:t xml:space="preserve"> </w:t>
      </w:r>
      <w:r w:rsidRPr="003E6FE7">
        <w:rPr>
          <w:rFonts w:ascii="Times New Roman" w:hAnsi="Times New Roman"/>
          <w:sz w:val="24"/>
          <w:szCs w:val="24"/>
        </w:rPr>
        <w:t xml:space="preserve">years ago. </w:t>
      </w:r>
    </w:p>
    <w:p w:rsidR="00C43687" w:rsidRPr="00137237" w:rsidRDefault="00AA3B42" w:rsidP="00A63C52">
      <w:pPr>
        <w:spacing w:after="120"/>
        <w:rPr>
          <w:rFonts w:ascii="Times New Roman" w:hAnsi="Times New Roman"/>
          <w:sz w:val="24"/>
          <w:szCs w:val="24"/>
        </w:rPr>
      </w:pPr>
      <w:r>
        <w:rPr>
          <w:rFonts w:ascii="Times New Roman" w:hAnsi="Times New Roman"/>
          <w:sz w:val="24"/>
          <w:szCs w:val="24"/>
        </w:rPr>
        <w:t>S</w:t>
      </w:r>
      <w:r w:rsidR="003E6FE7" w:rsidRPr="003E6FE7">
        <w:rPr>
          <w:rFonts w:ascii="Times New Roman" w:hAnsi="Times New Roman"/>
          <w:sz w:val="24"/>
          <w:szCs w:val="24"/>
        </w:rPr>
        <w:t xml:space="preserve">ection </w:t>
      </w:r>
      <w:r>
        <w:rPr>
          <w:rFonts w:ascii="Times New Roman" w:hAnsi="Times New Roman"/>
          <w:sz w:val="24"/>
          <w:szCs w:val="24"/>
        </w:rPr>
        <w:t xml:space="preserve">4.12 </w:t>
      </w:r>
      <w:r w:rsidR="003E6FE7" w:rsidRPr="003E6FE7">
        <w:rPr>
          <w:rFonts w:ascii="Times New Roman" w:hAnsi="Times New Roman"/>
          <w:sz w:val="24"/>
          <w:szCs w:val="24"/>
        </w:rPr>
        <w:t xml:space="preserve">requires the project proponent to calculate the </w:t>
      </w:r>
      <w:r w:rsidR="000F7C84">
        <w:rPr>
          <w:rFonts w:ascii="Times New Roman" w:hAnsi="Times New Roman"/>
          <w:sz w:val="24"/>
          <w:szCs w:val="24"/>
        </w:rPr>
        <w:t>YSLB</w:t>
      </w:r>
      <w:r w:rsidR="003E6FE7" w:rsidRPr="003E6FE7">
        <w:rPr>
          <w:rFonts w:ascii="Times New Roman" w:hAnsi="Times New Roman"/>
          <w:sz w:val="24"/>
          <w:szCs w:val="24"/>
        </w:rPr>
        <w:t xml:space="preserve"> for each year in the baseline period and the reporting period. This must be done using GIS software. </w:t>
      </w:r>
    </w:p>
    <w:p w:rsidR="00C43687" w:rsidRPr="00137237" w:rsidRDefault="003E6FE7" w:rsidP="00A63C52">
      <w:pPr>
        <w:spacing w:after="120"/>
        <w:rPr>
          <w:rFonts w:ascii="Times New Roman" w:hAnsi="Times New Roman"/>
          <w:sz w:val="24"/>
          <w:szCs w:val="24"/>
        </w:rPr>
      </w:pPr>
      <w:r w:rsidRPr="003E6FE7">
        <w:rPr>
          <w:rFonts w:ascii="Times New Roman" w:hAnsi="Times New Roman"/>
          <w:sz w:val="24"/>
          <w:szCs w:val="24"/>
        </w:rPr>
        <w:t>The process for determining the years since last burnt for a single year requires analysis of the fire history in</w:t>
      </w:r>
      <w:r w:rsidR="000F7C84">
        <w:rPr>
          <w:rFonts w:ascii="Times New Roman" w:hAnsi="Times New Roman"/>
          <w:sz w:val="24"/>
          <w:szCs w:val="24"/>
        </w:rPr>
        <w:t xml:space="preserve"> the</w:t>
      </w:r>
      <w:r w:rsidRPr="003E6FE7">
        <w:rPr>
          <w:rFonts w:ascii="Times New Roman" w:hAnsi="Times New Roman"/>
          <w:sz w:val="24"/>
          <w:szCs w:val="24"/>
        </w:rPr>
        <w:t xml:space="preserve"> </w:t>
      </w:r>
      <w:r w:rsidR="00AA3B42">
        <w:rPr>
          <w:rFonts w:ascii="Times New Roman" w:hAnsi="Times New Roman"/>
          <w:sz w:val="24"/>
          <w:szCs w:val="24"/>
        </w:rPr>
        <w:t>5</w:t>
      </w:r>
      <w:r w:rsidRPr="003E6FE7">
        <w:rPr>
          <w:rFonts w:ascii="Times New Roman" w:hAnsi="Times New Roman"/>
          <w:sz w:val="24"/>
          <w:szCs w:val="24"/>
        </w:rPr>
        <w:t xml:space="preserve"> years pr</w:t>
      </w:r>
      <w:r w:rsidR="000F7C84">
        <w:rPr>
          <w:rFonts w:ascii="Times New Roman" w:hAnsi="Times New Roman"/>
          <w:sz w:val="24"/>
          <w:szCs w:val="24"/>
        </w:rPr>
        <w:t>ior</w:t>
      </w:r>
      <w:r w:rsidRPr="003E6FE7">
        <w:rPr>
          <w:rFonts w:ascii="Times New Roman" w:hAnsi="Times New Roman"/>
          <w:sz w:val="24"/>
          <w:szCs w:val="24"/>
        </w:rPr>
        <w:t xml:space="preserve"> to the analysis year. This process therefore requires the analysis of fire maps for </w:t>
      </w:r>
      <w:r w:rsidR="00AA3B42">
        <w:rPr>
          <w:rFonts w:ascii="Times New Roman" w:hAnsi="Times New Roman"/>
          <w:sz w:val="24"/>
          <w:szCs w:val="24"/>
        </w:rPr>
        <w:t>6</w:t>
      </w:r>
      <w:r w:rsidRPr="003E6FE7">
        <w:rPr>
          <w:rFonts w:ascii="Times New Roman" w:hAnsi="Times New Roman"/>
          <w:sz w:val="24"/>
          <w:szCs w:val="24"/>
        </w:rPr>
        <w:t xml:space="preserve"> years, being for the analysis year and the </w:t>
      </w:r>
      <w:r w:rsidR="00AA3B42">
        <w:rPr>
          <w:rFonts w:ascii="Times New Roman" w:hAnsi="Times New Roman"/>
          <w:sz w:val="24"/>
          <w:szCs w:val="24"/>
        </w:rPr>
        <w:t>5</w:t>
      </w:r>
      <w:r w:rsidRPr="003E6FE7">
        <w:rPr>
          <w:rFonts w:ascii="Times New Roman" w:hAnsi="Times New Roman"/>
          <w:sz w:val="24"/>
          <w:szCs w:val="24"/>
        </w:rPr>
        <w:t xml:space="preserve"> previous years.</w:t>
      </w:r>
    </w:p>
    <w:p w:rsidR="00C43687" w:rsidRPr="00137237" w:rsidRDefault="003E6FE7" w:rsidP="00A63C52">
      <w:pPr>
        <w:spacing w:after="120"/>
        <w:rPr>
          <w:rFonts w:ascii="Times New Roman" w:hAnsi="Times New Roman"/>
          <w:sz w:val="24"/>
          <w:szCs w:val="24"/>
        </w:rPr>
      </w:pPr>
      <w:r w:rsidRPr="003E6FE7">
        <w:rPr>
          <w:rFonts w:ascii="Times New Roman" w:hAnsi="Times New Roman"/>
          <w:sz w:val="24"/>
          <w:szCs w:val="24"/>
        </w:rPr>
        <w:t xml:space="preserve">The steps involved in calculating </w:t>
      </w:r>
      <w:r w:rsidR="000F7C84">
        <w:rPr>
          <w:rFonts w:ascii="Times New Roman" w:hAnsi="Times New Roman"/>
          <w:sz w:val="24"/>
          <w:szCs w:val="24"/>
        </w:rPr>
        <w:t>YSLB</w:t>
      </w:r>
      <w:r w:rsidRPr="003E6FE7">
        <w:rPr>
          <w:rFonts w:ascii="Times New Roman" w:hAnsi="Times New Roman"/>
          <w:sz w:val="24"/>
          <w:szCs w:val="24"/>
        </w:rPr>
        <w:t xml:space="preserve"> are:</w:t>
      </w:r>
    </w:p>
    <w:p w:rsidR="00C43687" w:rsidRPr="00137237" w:rsidRDefault="003E6FE7" w:rsidP="008E7219">
      <w:pPr>
        <w:numPr>
          <w:ilvl w:val="0"/>
          <w:numId w:val="8"/>
        </w:numPr>
        <w:spacing w:after="120"/>
        <w:rPr>
          <w:rFonts w:ascii="Times New Roman" w:hAnsi="Times New Roman"/>
          <w:sz w:val="24"/>
          <w:szCs w:val="24"/>
        </w:rPr>
      </w:pPr>
      <w:r w:rsidRPr="003E6FE7">
        <w:rPr>
          <w:rFonts w:ascii="Times New Roman" w:hAnsi="Times New Roman"/>
          <w:sz w:val="24"/>
          <w:szCs w:val="24"/>
        </w:rPr>
        <w:t xml:space="preserve">aggregate the monthly fire maps into </w:t>
      </w:r>
      <w:r w:rsidR="00AA3B42">
        <w:rPr>
          <w:rFonts w:ascii="Times New Roman" w:hAnsi="Times New Roman"/>
          <w:sz w:val="24"/>
          <w:szCs w:val="24"/>
        </w:rPr>
        <w:t>6</w:t>
      </w:r>
      <w:r w:rsidRPr="003E6FE7">
        <w:rPr>
          <w:rFonts w:ascii="Times New Roman" w:hAnsi="Times New Roman"/>
          <w:sz w:val="24"/>
          <w:szCs w:val="24"/>
        </w:rPr>
        <w:t xml:space="preserve"> annual (calendar year) fire maps showing each pixel a</w:t>
      </w:r>
      <w:r w:rsidR="00AA3B42">
        <w:rPr>
          <w:rFonts w:ascii="Times New Roman" w:hAnsi="Times New Roman"/>
          <w:sz w:val="24"/>
          <w:szCs w:val="24"/>
        </w:rPr>
        <w:t>s burnt or unburnt (paragraph 4</w:t>
      </w:r>
      <w:r w:rsidRPr="003E6FE7">
        <w:rPr>
          <w:rFonts w:ascii="Times New Roman" w:hAnsi="Times New Roman"/>
          <w:sz w:val="24"/>
          <w:szCs w:val="24"/>
        </w:rPr>
        <w:t xml:space="preserve">(a)) for the </w:t>
      </w:r>
      <w:r w:rsidR="00AA3B42">
        <w:rPr>
          <w:rFonts w:ascii="Times New Roman" w:hAnsi="Times New Roman"/>
          <w:sz w:val="24"/>
          <w:szCs w:val="24"/>
        </w:rPr>
        <w:t>6</w:t>
      </w:r>
      <w:r w:rsidRPr="003E6FE7">
        <w:rPr>
          <w:rFonts w:ascii="Times New Roman" w:hAnsi="Times New Roman"/>
          <w:sz w:val="24"/>
          <w:szCs w:val="24"/>
        </w:rPr>
        <w:t xml:space="preserve"> years used in the analysis;</w:t>
      </w:r>
    </w:p>
    <w:p w:rsidR="00C43687" w:rsidRPr="00137237" w:rsidRDefault="003E6FE7" w:rsidP="008E7219">
      <w:pPr>
        <w:numPr>
          <w:ilvl w:val="0"/>
          <w:numId w:val="8"/>
        </w:numPr>
        <w:spacing w:after="120"/>
        <w:rPr>
          <w:rFonts w:ascii="Times New Roman" w:hAnsi="Times New Roman"/>
          <w:sz w:val="24"/>
          <w:szCs w:val="24"/>
        </w:rPr>
      </w:pPr>
      <w:r w:rsidRPr="003E6FE7">
        <w:rPr>
          <w:rFonts w:ascii="Times New Roman" w:hAnsi="Times New Roman"/>
          <w:sz w:val="24"/>
          <w:szCs w:val="24"/>
        </w:rPr>
        <w:t>assign the year that the maps relate to as a value to all burnt pixels in each fire year and assign a zero value to all unburnt pixels and attach a name to each map using the conve</w:t>
      </w:r>
      <w:r w:rsidR="00AA3B42">
        <w:rPr>
          <w:rFonts w:ascii="Times New Roman" w:hAnsi="Times New Roman"/>
          <w:sz w:val="24"/>
          <w:szCs w:val="24"/>
        </w:rPr>
        <w:t>ntion specified in paragraphs 4</w:t>
      </w:r>
      <w:r w:rsidRPr="003E6FE7">
        <w:rPr>
          <w:rFonts w:ascii="Times New Roman" w:hAnsi="Times New Roman"/>
          <w:sz w:val="24"/>
          <w:szCs w:val="24"/>
        </w:rPr>
        <w:t>(b), (c) and (d);</w:t>
      </w:r>
    </w:p>
    <w:p w:rsidR="00C43687" w:rsidRPr="00B938B0" w:rsidRDefault="00B938B0" w:rsidP="008E7219">
      <w:pPr>
        <w:numPr>
          <w:ilvl w:val="0"/>
          <w:numId w:val="8"/>
        </w:numPr>
        <w:spacing w:after="120"/>
        <w:rPr>
          <w:rFonts w:ascii="Times New Roman" w:hAnsi="Times New Roman"/>
          <w:sz w:val="24"/>
          <w:szCs w:val="24"/>
        </w:rPr>
      </w:pPr>
      <w:r w:rsidRPr="00B938B0">
        <w:rPr>
          <w:rFonts w:ascii="Times New Roman" w:hAnsi="Times New Roman"/>
          <w:sz w:val="24"/>
          <w:szCs w:val="24"/>
        </w:rPr>
        <w:t>undertak</w:t>
      </w:r>
      <w:r>
        <w:rPr>
          <w:rFonts w:ascii="Times New Roman" w:hAnsi="Times New Roman"/>
          <w:sz w:val="24"/>
          <w:szCs w:val="24"/>
        </w:rPr>
        <w:t>e</w:t>
      </w:r>
      <w:r w:rsidRPr="00B938B0">
        <w:rPr>
          <w:rFonts w:ascii="Times New Roman" w:hAnsi="Times New Roman"/>
          <w:sz w:val="24"/>
          <w:szCs w:val="24"/>
        </w:rPr>
        <w:t xml:space="preserve"> a standard grid operation in GIS software that takes the values from one map (in this case </w:t>
      </w:r>
      <w:proofErr w:type="spellStart"/>
      <w:r w:rsidRPr="00B938B0">
        <w:rPr>
          <w:rFonts w:ascii="Times New Roman" w:hAnsi="Times New Roman"/>
          <w:sz w:val="24"/>
          <w:szCs w:val="24"/>
        </w:rPr>
        <w:t>Gy</w:t>
      </w:r>
      <w:proofErr w:type="spellEnd"/>
      <w:r w:rsidRPr="00B938B0">
        <w:rPr>
          <w:rFonts w:ascii="Times New Roman" w:hAnsi="Times New Roman"/>
          <w:sz w:val="24"/>
          <w:szCs w:val="24"/>
        </w:rPr>
        <w:t xml:space="preserve">) and subtracts the values in another map (in this case years Gy-1 </w:t>
      </w:r>
      <w:r w:rsidRPr="00B938B0">
        <w:rPr>
          <w:rFonts w:ascii="Times New Roman" w:hAnsi="Times New Roman"/>
          <w:sz w:val="24"/>
          <w:szCs w:val="24"/>
        </w:rPr>
        <w:lastRenderedPageBreak/>
        <w:t xml:space="preserve">to Gy-5) producing 5 maps (Dy-1 to Dy-5) </w:t>
      </w:r>
      <w:r w:rsidR="003E6FE7" w:rsidRPr="003E6FE7">
        <w:rPr>
          <w:rFonts w:ascii="Times New Roman" w:hAnsi="Times New Roman"/>
          <w:sz w:val="24"/>
          <w:szCs w:val="24"/>
        </w:rPr>
        <w:t xml:space="preserve">that show the difference in values between the analysis year and each of the other </w:t>
      </w:r>
      <w:r w:rsidR="00AA3B42">
        <w:rPr>
          <w:rFonts w:ascii="Times New Roman" w:hAnsi="Times New Roman"/>
          <w:sz w:val="24"/>
          <w:szCs w:val="24"/>
        </w:rPr>
        <w:t>5</w:t>
      </w:r>
      <w:r w:rsidR="00002997">
        <w:rPr>
          <w:rFonts w:ascii="Times New Roman" w:hAnsi="Times New Roman"/>
          <w:sz w:val="24"/>
          <w:szCs w:val="24"/>
        </w:rPr>
        <w:t xml:space="preserve"> years</w:t>
      </w:r>
      <w:r>
        <w:rPr>
          <w:rFonts w:ascii="Times New Roman" w:hAnsi="Times New Roman"/>
          <w:sz w:val="24"/>
          <w:szCs w:val="24"/>
        </w:rPr>
        <w:t xml:space="preserve"> </w:t>
      </w:r>
      <w:r w:rsidR="00121BDF" w:rsidRPr="00B938B0">
        <w:rPr>
          <w:rFonts w:ascii="Times New Roman" w:hAnsi="Times New Roman"/>
          <w:sz w:val="24"/>
          <w:szCs w:val="24"/>
        </w:rPr>
        <w:t>(paragraphs 4(e) and (f));</w:t>
      </w:r>
    </w:p>
    <w:p w:rsidR="00C43687" w:rsidRPr="00137237" w:rsidRDefault="003E6FE7" w:rsidP="008E7219">
      <w:pPr>
        <w:numPr>
          <w:ilvl w:val="0"/>
          <w:numId w:val="8"/>
        </w:numPr>
        <w:spacing w:after="120"/>
        <w:rPr>
          <w:rFonts w:ascii="Times New Roman" w:hAnsi="Times New Roman"/>
          <w:sz w:val="24"/>
          <w:szCs w:val="24"/>
        </w:rPr>
      </w:pPr>
      <w:r w:rsidRPr="003E6FE7">
        <w:rPr>
          <w:rFonts w:ascii="Times New Roman" w:hAnsi="Times New Roman"/>
          <w:sz w:val="24"/>
          <w:szCs w:val="24"/>
        </w:rPr>
        <w:t xml:space="preserve">calculate the minimum value allocated to each corresponding pixel in each map and collate the results in a single map by performing a standard grid operation in GIS software that identifies the lowest value allocated to each corresponding pixel in each of the </w:t>
      </w:r>
      <w:r w:rsidR="00002997">
        <w:rPr>
          <w:rFonts w:ascii="Times New Roman" w:hAnsi="Times New Roman"/>
          <w:sz w:val="24"/>
          <w:szCs w:val="24"/>
        </w:rPr>
        <w:t>5</w:t>
      </w:r>
      <w:r w:rsidRPr="003E6FE7">
        <w:rPr>
          <w:rFonts w:ascii="Times New Roman" w:hAnsi="Times New Roman"/>
          <w:sz w:val="24"/>
          <w:szCs w:val="24"/>
        </w:rPr>
        <w:t xml:space="preserve"> maps </w:t>
      </w:r>
      <w:r w:rsidR="009E6822" w:rsidRPr="00443C4A">
        <w:rPr>
          <w:rFonts w:ascii="Times New Roman" w:hAnsi="Times New Roman"/>
          <w:sz w:val="24"/>
          <w:szCs w:val="24"/>
        </w:rPr>
        <w:t>(D</w:t>
      </w:r>
      <w:r w:rsidR="00002997">
        <w:rPr>
          <w:rFonts w:ascii="Times New Roman" w:hAnsi="Times New Roman"/>
          <w:sz w:val="24"/>
          <w:szCs w:val="24"/>
        </w:rPr>
        <w:t>y</w:t>
      </w:r>
      <w:r w:rsidR="009E6822" w:rsidRPr="00443C4A">
        <w:rPr>
          <w:rFonts w:ascii="Times New Roman" w:hAnsi="Times New Roman"/>
          <w:sz w:val="24"/>
          <w:szCs w:val="24"/>
        </w:rPr>
        <w:t>-1 to D</w:t>
      </w:r>
      <w:r w:rsidR="00002997">
        <w:rPr>
          <w:rFonts w:ascii="Times New Roman" w:hAnsi="Times New Roman"/>
          <w:sz w:val="24"/>
          <w:szCs w:val="24"/>
        </w:rPr>
        <w:t>y</w:t>
      </w:r>
      <w:r w:rsidR="009E6822" w:rsidRPr="00443C4A">
        <w:rPr>
          <w:rFonts w:ascii="Times New Roman" w:hAnsi="Times New Roman"/>
          <w:sz w:val="24"/>
          <w:szCs w:val="24"/>
        </w:rPr>
        <w:t>-5)</w:t>
      </w:r>
      <w:r w:rsidR="00121BDF" w:rsidRPr="00137237">
        <w:rPr>
          <w:rFonts w:ascii="Times New Roman" w:hAnsi="Times New Roman"/>
          <w:sz w:val="24"/>
          <w:szCs w:val="24"/>
        </w:rPr>
        <w:t xml:space="preserve"> and converts the values into a single map (paragraph</w:t>
      </w:r>
      <w:r w:rsidR="0048294C">
        <w:rPr>
          <w:rFonts w:ascii="Times New Roman" w:hAnsi="Times New Roman"/>
          <w:sz w:val="24"/>
          <w:szCs w:val="24"/>
        </w:rPr>
        <w:t> </w:t>
      </w:r>
      <w:r w:rsidR="00121BDF" w:rsidRPr="00137237">
        <w:rPr>
          <w:rFonts w:ascii="Times New Roman" w:hAnsi="Times New Roman"/>
          <w:sz w:val="24"/>
          <w:szCs w:val="24"/>
        </w:rPr>
        <w:t>4(g));</w:t>
      </w:r>
      <w:r w:rsidRPr="003E6FE7">
        <w:rPr>
          <w:rFonts w:ascii="Times New Roman" w:hAnsi="Times New Roman"/>
          <w:sz w:val="24"/>
          <w:szCs w:val="24"/>
        </w:rPr>
        <w:t xml:space="preserve"> and</w:t>
      </w:r>
    </w:p>
    <w:p w:rsidR="00C43687" w:rsidRPr="00137237" w:rsidRDefault="003E6FE7" w:rsidP="008E7219">
      <w:pPr>
        <w:numPr>
          <w:ilvl w:val="0"/>
          <w:numId w:val="8"/>
        </w:numPr>
        <w:spacing w:after="120"/>
        <w:rPr>
          <w:rFonts w:ascii="Times New Roman" w:hAnsi="Times New Roman"/>
          <w:sz w:val="24"/>
          <w:szCs w:val="24"/>
        </w:rPr>
      </w:pPr>
      <w:proofErr w:type="gramStart"/>
      <w:r w:rsidRPr="003E6FE7">
        <w:rPr>
          <w:rFonts w:ascii="Times New Roman" w:hAnsi="Times New Roman"/>
          <w:sz w:val="24"/>
          <w:szCs w:val="24"/>
        </w:rPr>
        <w:t>reclassify</w:t>
      </w:r>
      <w:proofErr w:type="gramEnd"/>
      <w:r w:rsidRPr="003E6FE7">
        <w:rPr>
          <w:rFonts w:ascii="Times New Roman" w:hAnsi="Times New Roman"/>
          <w:sz w:val="24"/>
          <w:szCs w:val="24"/>
        </w:rPr>
        <w:t xml:space="preserve"> the values in the map to produce a single map with pixel values that show the years since last burnt </w:t>
      </w:r>
      <w:r w:rsidR="00AA3B42">
        <w:rPr>
          <w:rFonts w:ascii="Times New Roman" w:hAnsi="Times New Roman"/>
          <w:sz w:val="24"/>
          <w:szCs w:val="24"/>
        </w:rPr>
        <w:t>in accordance with paragraphs 4</w:t>
      </w:r>
      <w:r w:rsidRPr="003E6FE7">
        <w:rPr>
          <w:rFonts w:ascii="Times New Roman" w:hAnsi="Times New Roman"/>
          <w:sz w:val="24"/>
          <w:szCs w:val="24"/>
        </w:rPr>
        <w:t>(h) and (i).</w:t>
      </w:r>
    </w:p>
    <w:p w:rsidR="00C43687" w:rsidRPr="00137237" w:rsidRDefault="003E6FE7" w:rsidP="00A63C52">
      <w:pPr>
        <w:spacing w:after="120"/>
        <w:rPr>
          <w:rFonts w:ascii="Times New Roman" w:hAnsi="Times New Roman"/>
          <w:sz w:val="24"/>
          <w:szCs w:val="24"/>
        </w:rPr>
      </w:pPr>
      <w:r w:rsidRPr="003E6FE7">
        <w:rPr>
          <w:rFonts w:ascii="Times New Roman" w:hAnsi="Times New Roman"/>
          <w:sz w:val="24"/>
          <w:szCs w:val="24"/>
        </w:rPr>
        <w:t xml:space="preserve">Steps </w:t>
      </w:r>
      <w:r w:rsidR="00AA3B42">
        <w:rPr>
          <w:rFonts w:ascii="Times New Roman" w:hAnsi="Times New Roman"/>
          <w:sz w:val="24"/>
          <w:szCs w:val="24"/>
        </w:rPr>
        <w:t>1</w:t>
      </w:r>
      <w:r w:rsidR="0048294C">
        <w:rPr>
          <w:rFonts w:ascii="Times New Roman" w:hAnsi="Times New Roman"/>
          <w:sz w:val="24"/>
          <w:szCs w:val="24"/>
        </w:rPr>
        <w:t xml:space="preserve"> to </w:t>
      </w:r>
      <w:r w:rsidR="00AA3B42">
        <w:rPr>
          <w:rFonts w:ascii="Times New Roman" w:hAnsi="Times New Roman"/>
          <w:sz w:val="24"/>
          <w:szCs w:val="24"/>
        </w:rPr>
        <w:t>5</w:t>
      </w:r>
      <w:r w:rsidR="0048294C">
        <w:rPr>
          <w:rFonts w:ascii="Times New Roman" w:hAnsi="Times New Roman"/>
          <w:sz w:val="24"/>
          <w:szCs w:val="24"/>
        </w:rPr>
        <w:t xml:space="preserve"> </w:t>
      </w:r>
      <w:r w:rsidRPr="003E6FE7">
        <w:rPr>
          <w:rFonts w:ascii="Times New Roman" w:hAnsi="Times New Roman"/>
          <w:sz w:val="24"/>
          <w:szCs w:val="24"/>
        </w:rPr>
        <w:t>will need to be repeated for each year in the baseline period and</w:t>
      </w:r>
      <w:r w:rsidR="00F9301D">
        <w:rPr>
          <w:rFonts w:ascii="Times New Roman" w:hAnsi="Times New Roman"/>
          <w:sz w:val="24"/>
          <w:szCs w:val="24"/>
        </w:rPr>
        <w:t xml:space="preserve"> each year in</w:t>
      </w:r>
      <w:r w:rsidRPr="003E6FE7">
        <w:rPr>
          <w:rFonts w:ascii="Times New Roman" w:hAnsi="Times New Roman"/>
          <w:sz w:val="24"/>
          <w:szCs w:val="24"/>
        </w:rPr>
        <w:t xml:space="preserve"> the reporting period and must use the </w:t>
      </w:r>
      <w:r w:rsidR="00AA3B42">
        <w:rPr>
          <w:rFonts w:ascii="Times New Roman" w:hAnsi="Times New Roman"/>
          <w:sz w:val="24"/>
          <w:szCs w:val="24"/>
        </w:rPr>
        <w:t>5</w:t>
      </w:r>
      <w:r w:rsidRPr="003E6FE7">
        <w:rPr>
          <w:rFonts w:ascii="Times New Roman" w:hAnsi="Times New Roman"/>
          <w:sz w:val="24"/>
          <w:szCs w:val="24"/>
        </w:rPr>
        <w:t xml:space="preserve"> years preceding each analysis year. This process is applied slightly differently in the calculations for the baseline period and the project period. </w:t>
      </w:r>
    </w:p>
    <w:p w:rsidR="00C43687" w:rsidRPr="00137237" w:rsidRDefault="003E6FE7" w:rsidP="00A63C52">
      <w:pPr>
        <w:spacing w:after="120"/>
        <w:rPr>
          <w:rFonts w:ascii="Times New Roman" w:hAnsi="Times New Roman"/>
          <w:sz w:val="24"/>
          <w:szCs w:val="24"/>
        </w:rPr>
      </w:pPr>
      <w:r w:rsidRPr="003E6FE7">
        <w:rPr>
          <w:rFonts w:ascii="Times New Roman" w:hAnsi="Times New Roman"/>
          <w:sz w:val="24"/>
          <w:szCs w:val="24"/>
        </w:rPr>
        <w:t xml:space="preserve">To calculate annual emissions in the baseline period the fine fuel loads must be calculated for the first </w:t>
      </w:r>
      <w:r w:rsidR="00AA3B42">
        <w:rPr>
          <w:rFonts w:ascii="Times New Roman" w:hAnsi="Times New Roman"/>
          <w:sz w:val="24"/>
          <w:szCs w:val="24"/>
        </w:rPr>
        <w:t>5</w:t>
      </w:r>
      <w:r w:rsidR="00137237" w:rsidRPr="00137237">
        <w:rPr>
          <w:rFonts w:ascii="Times New Roman" w:hAnsi="Times New Roman"/>
          <w:sz w:val="24"/>
          <w:szCs w:val="24"/>
        </w:rPr>
        <w:t xml:space="preserve"> </w:t>
      </w:r>
      <w:r w:rsidR="00121BDF" w:rsidRPr="00137237">
        <w:rPr>
          <w:rFonts w:ascii="Times New Roman" w:hAnsi="Times New Roman"/>
          <w:sz w:val="24"/>
          <w:szCs w:val="24"/>
        </w:rPr>
        <w:t xml:space="preserve">years of the baseline (the years which are </w:t>
      </w:r>
      <w:r w:rsidR="00AA3B42">
        <w:rPr>
          <w:rFonts w:ascii="Times New Roman" w:hAnsi="Times New Roman"/>
          <w:sz w:val="24"/>
          <w:szCs w:val="24"/>
        </w:rPr>
        <w:t>6</w:t>
      </w:r>
      <w:r w:rsidR="00121BDF" w:rsidRPr="00137237">
        <w:rPr>
          <w:rFonts w:ascii="Times New Roman" w:hAnsi="Times New Roman"/>
          <w:sz w:val="24"/>
          <w:szCs w:val="24"/>
        </w:rPr>
        <w:t xml:space="preserve"> to </w:t>
      </w:r>
      <w:r w:rsidR="009F6B38">
        <w:rPr>
          <w:rFonts w:ascii="Times New Roman" w:hAnsi="Times New Roman"/>
          <w:sz w:val="24"/>
          <w:szCs w:val="24"/>
        </w:rPr>
        <w:t>10</w:t>
      </w:r>
      <w:r w:rsidR="00121BDF" w:rsidRPr="00137237">
        <w:rPr>
          <w:rFonts w:ascii="Times New Roman" w:hAnsi="Times New Roman"/>
          <w:sz w:val="24"/>
          <w:szCs w:val="24"/>
        </w:rPr>
        <w:t xml:space="preserve"> years prior to the project commencement year) by analysing the years in the fuel </w:t>
      </w:r>
      <w:r w:rsidR="00583A6E">
        <w:rPr>
          <w:rFonts w:ascii="Times New Roman" w:hAnsi="Times New Roman"/>
          <w:sz w:val="24"/>
          <w:szCs w:val="24"/>
        </w:rPr>
        <w:t xml:space="preserve">load </w:t>
      </w:r>
      <w:r w:rsidR="00121BDF" w:rsidRPr="00137237">
        <w:rPr>
          <w:rFonts w:ascii="Times New Roman" w:hAnsi="Times New Roman"/>
          <w:sz w:val="24"/>
          <w:szCs w:val="24"/>
        </w:rPr>
        <w:t xml:space="preserve">estimation period to make up the required </w:t>
      </w:r>
      <w:r w:rsidR="00AA3B42">
        <w:rPr>
          <w:rFonts w:ascii="Times New Roman" w:hAnsi="Times New Roman"/>
          <w:sz w:val="24"/>
          <w:szCs w:val="24"/>
        </w:rPr>
        <w:t>5</w:t>
      </w:r>
      <w:r w:rsidRPr="003E6FE7">
        <w:rPr>
          <w:rFonts w:ascii="Times New Roman" w:hAnsi="Times New Roman"/>
          <w:sz w:val="24"/>
          <w:szCs w:val="24"/>
        </w:rPr>
        <w:t xml:space="preserve"> years of fire history.</w:t>
      </w:r>
    </w:p>
    <w:p w:rsidR="00960B61" w:rsidRPr="00137237" w:rsidRDefault="00AA3B42" w:rsidP="00A63C52">
      <w:pPr>
        <w:spacing w:after="120"/>
        <w:rPr>
          <w:rFonts w:ascii="Times New Roman" w:hAnsi="Times New Roman"/>
          <w:sz w:val="24"/>
          <w:szCs w:val="24"/>
          <w:u w:val="single"/>
        </w:rPr>
      </w:pPr>
      <w:bookmarkStart w:id="4" w:name="_Toc324506938"/>
      <w:r>
        <w:rPr>
          <w:rFonts w:ascii="Times New Roman" w:hAnsi="Times New Roman"/>
          <w:sz w:val="24"/>
          <w:szCs w:val="24"/>
          <w:u w:val="single"/>
        </w:rPr>
        <w:t>4.13</w:t>
      </w:r>
      <w:r w:rsidR="003E6FE7" w:rsidRPr="003E6FE7">
        <w:rPr>
          <w:rFonts w:ascii="Times New Roman" w:hAnsi="Times New Roman"/>
          <w:sz w:val="24"/>
          <w:szCs w:val="24"/>
          <w:u w:val="single"/>
        </w:rPr>
        <w:t xml:space="preserve"> </w:t>
      </w:r>
      <w:r w:rsidR="003E6FE7" w:rsidRPr="003E6FE7">
        <w:rPr>
          <w:rFonts w:ascii="Times New Roman" w:hAnsi="Times New Roman"/>
          <w:sz w:val="24"/>
          <w:szCs w:val="24"/>
          <w:u w:val="single"/>
        </w:rPr>
        <w:tab/>
        <w:t xml:space="preserve">Calculating the </w:t>
      </w:r>
      <w:r>
        <w:rPr>
          <w:rFonts w:ascii="Times New Roman" w:hAnsi="Times New Roman"/>
          <w:sz w:val="24"/>
          <w:szCs w:val="24"/>
          <w:u w:val="single"/>
        </w:rPr>
        <w:t xml:space="preserve">relative </w:t>
      </w:r>
      <w:r w:rsidR="003E6FE7" w:rsidRPr="003E6FE7">
        <w:rPr>
          <w:rFonts w:ascii="Times New Roman" w:hAnsi="Times New Roman"/>
          <w:sz w:val="24"/>
          <w:szCs w:val="24"/>
          <w:u w:val="single"/>
        </w:rPr>
        <w:t>frequency distribution of fire history</w:t>
      </w:r>
      <w:bookmarkEnd w:id="4"/>
    </w:p>
    <w:p w:rsidR="00960B61" w:rsidRPr="00137237" w:rsidRDefault="003E6FE7" w:rsidP="00A63C52">
      <w:pPr>
        <w:spacing w:after="120"/>
        <w:rPr>
          <w:rFonts w:ascii="Times New Roman" w:hAnsi="Times New Roman"/>
          <w:sz w:val="24"/>
          <w:szCs w:val="24"/>
        </w:rPr>
      </w:pPr>
      <w:r w:rsidRPr="003E6FE7">
        <w:rPr>
          <w:rFonts w:ascii="Times New Roman" w:hAnsi="Times New Roman"/>
          <w:sz w:val="24"/>
          <w:szCs w:val="24"/>
        </w:rPr>
        <w:t xml:space="preserve">A frequency distribution of fire history must be calculated by overlaying the YSLB map determined in accordance with section </w:t>
      </w:r>
      <w:r w:rsidR="00AA3B42">
        <w:rPr>
          <w:rFonts w:ascii="Times New Roman" w:hAnsi="Times New Roman"/>
          <w:sz w:val="24"/>
          <w:szCs w:val="24"/>
        </w:rPr>
        <w:t>4.12</w:t>
      </w:r>
      <w:r w:rsidRPr="003E6FE7">
        <w:rPr>
          <w:rFonts w:ascii="Times New Roman" w:hAnsi="Times New Roman"/>
          <w:sz w:val="24"/>
          <w:szCs w:val="24"/>
        </w:rPr>
        <w:t xml:space="preserve"> with the vegetation map to determine the number of pixels burnt in each vegetation class for each </w:t>
      </w:r>
      <w:r w:rsidR="00F9301D">
        <w:rPr>
          <w:rFonts w:ascii="Times New Roman" w:hAnsi="Times New Roman"/>
          <w:sz w:val="24"/>
          <w:szCs w:val="24"/>
        </w:rPr>
        <w:t xml:space="preserve">value of </w:t>
      </w:r>
      <w:r w:rsidRPr="003E6FE7">
        <w:rPr>
          <w:rFonts w:ascii="Times New Roman" w:hAnsi="Times New Roman"/>
          <w:sz w:val="24"/>
          <w:szCs w:val="24"/>
        </w:rPr>
        <w:t>YSLB. The result must be recorded in Table 14</w:t>
      </w:r>
      <w:r w:rsidR="0089422D" w:rsidRPr="0089422D">
        <w:rPr>
          <w:rFonts w:ascii="Times New Roman" w:hAnsi="Times New Roman"/>
          <w:sz w:val="24"/>
          <w:szCs w:val="24"/>
        </w:rPr>
        <w:t xml:space="preserve"> </w:t>
      </w:r>
      <w:r w:rsidR="0089422D">
        <w:rPr>
          <w:rFonts w:ascii="Times New Roman" w:hAnsi="Times New Roman"/>
          <w:sz w:val="24"/>
          <w:szCs w:val="24"/>
        </w:rPr>
        <w:t xml:space="preserve">of </w:t>
      </w:r>
      <w:r w:rsidR="00861F68">
        <w:rPr>
          <w:rFonts w:ascii="Times New Roman" w:hAnsi="Times New Roman"/>
          <w:sz w:val="24"/>
          <w:szCs w:val="24"/>
        </w:rPr>
        <w:t>Form 1 of Schedule 2</w:t>
      </w:r>
      <w:r w:rsidR="009E1E01">
        <w:rPr>
          <w:rFonts w:ascii="Times New Roman" w:hAnsi="Times New Roman"/>
          <w:sz w:val="24"/>
          <w:szCs w:val="24"/>
        </w:rPr>
        <w:t xml:space="preserve"> to the Determination</w:t>
      </w:r>
      <w:r w:rsidRPr="003E6FE7">
        <w:rPr>
          <w:rFonts w:ascii="Times New Roman" w:hAnsi="Times New Roman"/>
          <w:sz w:val="24"/>
          <w:szCs w:val="24"/>
        </w:rPr>
        <w:t>.</w:t>
      </w:r>
    </w:p>
    <w:p w:rsidR="00960B61" w:rsidRPr="00137237" w:rsidRDefault="003E6FE7" w:rsidP="00A63C52">
      <w:pPr>
        <w:spacing w:after="120"/>
        <w:rPr>
          <w:rFonts w:ascii="Times New Roman" w:hAnsi="Times New Roman"/>
          <w:sz w:val="24"/>
          <w:szCs w:val="24"/>
        </w:rPr>
      </w:pPr>
      <w:r w:rsidRPr="003E6FE7">
        <w:rPr>
          <w:rFonts w:ascii="Times New Roman" w:hAnsi="Times New Roman"/>
          <w:sz w:val="24"/>
          <w:szCs w:val="24"/>
        </w:rPr>
        <w:t xml:space="preserve">A frequency distribution of each </w:t>
      </w:r>
      <w:r w:rsidR="00F9301D" w:rsidRPr="00A7302A">
        <w:rPr>
          <w:rFonts w:ascii="Times New Roman" w:hAnsi="Times New Roman"/>
          <w:sz w:val="24"/>
          <w:szCs w:val="24"/>
        </w:rPr>
        <w:t xml:space="preserve">value </w:t>
      </w:r>
      <w:r w:rsidR="00F9301D">
        <w:rPr>
          <w:rFonts w:ascii="Times New Roman" w:hAnsi="Times New Roman"/>
          <w:sz w:val="24"/>
          <w:szCs w:val="24"/>
        </w:rPr>
        <w:t xml:space="preserve">of </w:t>
      </w:r>
      <w:r w:rsidRPr="003E6FE7">
        <w:rPr>
          <w:rFonts w:ascii="Times New Roman" w:hAnsi="Times New Roman"/>
          <w:sz w:val="24"/>
          <w:szCs w:val="24"/>
        </w:rPr>
        <w:t>YSLB for each vegetation class must be produced and the results presented in Table 15</w:t>
      </w:r>
      <w:r w:rsidR="00861F68" w:rsidRPr="0089422D">
        <w:rPr>
          <w:rFonts w:ascii="Times New Roman" w:hAnsi="Times New Roman"/>
          <w:sz w:val="24"/>
          <w:szCs w:val="24"/>
        </w:rPr>
        <w:t xml:space="preserve"> </w:t>
      </w:r>
      <w:r w:rsidR="00861F68">
        <w:rPr>
          <w:rFonts w:ascii="Times New Roman" w:hAnsi="Times New Roman"/>
          <w:sz w:val="24"/>
          <w:szCs w:val="24"/>
        </w:rPr>
        <w:t>of Form 1 of Schedule 2</w:t>
      </w:r>
      <w:r w:rsidR="009E1E01" w:rsidRPr="009E1E01">
        <w:rPr>
          <w:rFonts w:ascii="Times New Roman" w:hAnsi="Times New Roman"/>
          <w:sz w:val="24"/>
          <w:szCs w:val="24"/>
        </w:rPr>
        <w:t xml:space="preserve"> </w:t>
      </w:r>
      <w:r w:rsidR="009E1E01">
        <w:rPr>
          <w:rFonts w:ascii="Times New Roman" w:hAnsi="Times New Roman"/>
          <w:sz w:val="24"/>
          <w:szCs w:val="24"/>
        </w:rPr>
        <w:t>to the Determination</w:t>
      </w:r>
      <w:r w:rsidRPr="003E6FE7">
        <w:rPr>
          <w:rFonts w:ascii="Times New Roman" w:hAnsi="Times New Roman"/>
          <w:sz w:val="24"/>
          <w:szCs w:val="24"/>
        </w:rPr>
        <w:t xml:space="preserve">.  </w:t>
      </w:r>
    </w:p>
    <w:p w:rsidR="00E777F2" w:rsidRPr="00137237" w:rsidRDefault="00AA3B42" w:rsidP="00A63C52">
      <w:pPr>
        <w:spacing w:after="120"/>
        <w:rPr>
          <w:rFonts w:ascii="Times New Roman" w:hAnsi="Times New Roman"/>
          <w:sz w:val="24"/>
          <w:szCs w:val="24"/>
          <w:u w:val="single"/>
        </w:rPr>
      </w:pPr>
      <w:r>
        <w:rPr>
          <w:rFonts w:ascii="Times New Roman" w:hAnsi="Times New Roman"/>
          <w:sz w:val="24"/>
          <w:szCs w:val="24"/>
          <w:u w:val="single"/>
        </w:rPr>
        <w:t>4.14</w:t>
      </w:r>
      <w:r w:rsidR="003E6FE7" w:rsidRPr="003E6FE7">
        <w:rPr>
          <w:rFonts w:ascii="Times New Roman" w:hAnsi="Times New Roman"/>
          <w:sz w:val="24"/>
          <w:szCs w:val="24"/>
          <w:u w:val="single"/>
        </w:rPr>
        <w:t xml:space="preserve"> </w:t>
      </w:r>
      <w:r w:rsidR="003E6FE7" w:rsidRPr="003E6FE7">
        <w:rPr>
          <w:rFonts w:ascii="Times New Roman" w:hAnsi="Times New Roman"/>
          <w:sz w:val="24"/>
          <w:szCs w:val="24"/>
          <w:u w:val="single"/>
        </w:rPr>
        <w:tab/>
        <w:t xml:space="preserve">Calculating the fuel load for fine fuels </w:t>
      </w:r>
    </w:p>
    <w:p w:rsidR="00D42254" w:rsidRPr="00137237" w:rsidRDefault="003E6FE7" w:rsidP="00A63C52">
      <w:pPr>
        <w:spacing w:after="120"/>
        <w:rPr>
          <w:rFonts w:ascii="Times New Roman" w:hAnsi="Times New Roman"/>
          <w:sz w:val="24"/>
          <w:szCs w:val="24"/>
        </w:rPr>
      </w:pPr>
      <w:r w:rsidRPr="003E6FE7">
        <w:rPr>
          <w:rFonts w:ascii="Times New Roman" w:hAnsi="Times New Roman"/>
          <w:sz w:val="24"/>
          <w:szCs w:val="24"/>
        </w:rPr>
        <w:t xml:space="preserve">The fine fuel load values must be calculated for each </w:t>
      </w:r>
      <w:r w:rsidR="00830D61">
        <w:rPr>
          <w:rFonts w:ascii="Times New Roman" w:hAnsi="Times New Roman"/>
          <w:sz w:val="24"/>
          <w:szCs w:val="24"/>
        </w:rPr>
        <w:t xml:space="preserve">value of </w:t>
      </w:r>
      <w:r w:rsidRPr="003E6FE7">
        <w:rPr>
          <w:rFonts w:ascii="Times New Roman" w:hAnsi="Times New Roman"/>
          <w:sz w:val="24"/>
          <w:szCs w:val="24"/>
        </w:rPr>
        <w:t xml:space="preserve">YSLB and vegetation class by multiplying the frequency distribution of </w:t>
      </w:r>
      <w:r w:rsidR="00830D61">
        <w:rPr>
          <w:rFonts w:ascii="Times New Roman" w:hAnsi="Times New Roman"/>
          <w:sz w:val="24"/>
          <w:szCs w:val="24"/>
        </w:rPr>
        <w:t xml:space="preserve">values of </w:t>
      </w:r>
      <w:r w:rsidRPr="003E6FE7">
        <w:rPr>
          <w:rFonts w:ascii="Times New Roman" w:hAnsi="Times New Roman"/>
          <w:sz w:val="24"/>
          <w:szCs w:val="24"/>
        </w:rPr>
        <w:t xml:space="preserve">YSLB shown in Table 15 with the fuel accumulation values shown in Table 3 of section </w:t>
      </w:r>
      <w:r w:rsidR="00AA3B42">
        <w:rPr>
          <w:rFonts w:ascii="Times New Roman" w:hAnsi="Times New Roman"/>
          <w:sz w:val="24"/>
          <w:szCs w:val="24"/>
        </w:rPr>
        <w:t>4.14</w:t>
      </w:r>
      <w:r w:rsidRPr="003E6FE7">
        <w:rPr>
          <w:rFonts w:ascii="Times New Roman" w:hAnsi="Times New Roman"/>
          <w:sz w:val="24"/>
          <w:szCs w:val="24"/>
        </w:rPr>
        <w:t>, for each vegetation class. The results must be recorded in Table 16</w:t>
      </w:r>
      <w:r w:rsidR="0089422D" w:rsidRPr="0089422D">
        <w:rPr>
          <w:rFonts w:ascii="Times New Roman" w:hAnsi="Times New Roman"/>
          <w:sz w:val="24"/>
          <w:szCs w:val="24"/>
        </w:rPr>
        <w:t xml:space="preserve"> </w:t>
      </w:r>
      <w:r w:rsidR="00861F68">
        <w:rPr>
          <w:rFonts w:ascii="Times New Roman" w:hAnsi="Times New Roman"/>
          <w:sz w:val="24"/>
          <w:szCs w:val="24"/>
        </w:rPr>
        <w:t>of Form 1 of Schedule 2</w:t>
      </w:r>
      <w:r w:rsidR="009E1E01" w:rsidRPr="009E1E01">
        <w:rPr>
          <w:rFonts w:ascii="Times New Roman" w:hAnsi="Times New Roman"/>
          <w:sz w:val="24"/>
          <w:szCs w:val="24"/>
        </w:rPr>
        <w:t xml:space="preserve"> </w:t>
      </w:r>
      <w:r w:rsidR="009E1E01">
        <w:rPr>
          <w:rFonts w:ascii="Times New Roman" w:hAnsi="Times New Roman"/>
          <w:sz w:val="24"/>
          <w:szCs w:val="24"/>
        </w:rPr>
        <w:t>to the Determination</w:t>
      </w:r>
      <w:r w:rsidRPr="003E6FE7">
        <w:rPr>
          <w:rFonts w:ascii="Times New Roman" w:hAnsi="Times New Roman"/>
          <w:sz w:val="24"/>
          <w:szCs w:val="24"/>
        </w:rPr>
        <w:t xml:space="preserve">.  </w:t>
      </w:r>
    </w:p>
    <w:p w:rsidR="00960B61" w:rsidRPr="00137237" w:rsidRDefault="003E6FE7" w:rsidP="00A63C52">
      <w:pPr>
        <w:pStyle w:val="R1"/>
        <w:spacing w:before="0" w:after="120" w:line="276" w:lineRule="auto"/>
        <w:ind w:left="0" w:firstLine="0"/>
        <w:jc w:val="left"/>
      </w:pPr>
      <w:r w:rsidRPr="003E6FE7">
        <w:t>The total fine fuel load values for each vegetation class must be obtained by totalling the value of each row of Table 16 and recorded in Table 13</w:t>
      </w:r>
      <w:r w:rsidR="00861F68" w:rsidRPr="0089422D">
        <w:t xml:space="preserve"> </w:t>
      </w:r>
      <w:r w:rsidR="00861F68">
        <w:t>of Form 1 of Schedule 2</w:t>
      </w:r>
      <w:r w:rsidR="009E1E01" w:rsidRPr="009E1E01">
        <w:t xml:space="preserve"> </w:t>
      </w:r>
      <w:r w:rsidR="009E1E01">
        <w:t>to the Determination</w:t>
      </w:r>
      <w:r w:rsidRPr="003E6FE7">
        <w:t>.</w:t>
      </w:r>
    </w:p>
    <w:p w:rsidR="00960B61" w:rsidRPr="00137237" w:rsidRDefault="00AA3B42" w:rsidP="00A63C52">
      <w:pPr>
        <w:spacing w:after="120"/>
        <w:rPr>
          <w:rFonts w:ascii="Times New Roman" w:hAnsi="Times New Roman"/>
          <w:sz w:val="24"/>
          <w:szCs w:val="24"/>
          <w:u w:val="single"/>
        </w:rPr>
      </w:pPr>
      <w:r>
        <w:rPr>
          <w:rFonts w:ascii="Times New Roman" w:hAnsi="Times New Roman"/>
          <w:sz w:val="24"/>
          <w:szCs w:val="24"/>
          <w:u w:val="single"/>
        </w:rPr>
        <w:t>4.15</w:t>
      </w:r>
      <w:r w:rsidR="003E6FE7" w:rsidRPr="003E6FE7">
        <w:rPr>
          <w:rFonts w:ascii="Times New Roman" w:hAnsi="Times New Roman"/>
          <w:sz w:val="24"/>
          <w:szCs w:val="24"/>
          <w:u w:val="single"/>
        </w:rPr>
        <w:tab/>
        <w:t xml:space="preserve">Emission </w:t>
      </w:r>
      <w:r>
        <w:rPr>
          <w:rFonts w:ascii="Times New Roman" w:hAnsi="Times New Roman"/>
          <w:sz w:val="24"/>
          <w:szCs w:val="24"/>
          <w:u w:val="single"/>
        </w:rPr>
        <w:t>f</w:t>
      </w:r>
      <w:r w:rsidR="00E703DD" w:rsidRPr="003E6FE7">
        <w:rPr>
          <w:rFonts w:ascii="Times New Roman" w:hAnsi="Times New Roman"/>
          <w:sz w:val="24"/>
          <w:szCs w:val="24"/>
          <w:u w:val="single"/>
        </w:rPr>
        <w:t xml:space="preserve">actors </w:t>
      </w:r>
      <w:r w:rsidR="003E6FE7" w:rsidRPr="003E6FE7">
        <w:rPr>
          <w:rFonts w:ascii="Times New Roman" w:hAnsi="Times New Roman"/>
          <w:sz w:val="24"/>
          <w:szCs w:val="24"/>
          <w:u w:val="single"/>
        </w:rPr>
        <w:t>(EF)</w:t>
      </w:r>
    </w:p>
    <w:p w:rsidR="00960B61" w:rsidRPr="00137237" w:rsidRDefault="00AA3B42" w:rsidP="00A63C52">
      <w:pPr>
        <w:spacing w:after="120"/>
        <w:rPr>
          <w:rFonts w:ascii="Times New Roman" w:hAnsi="Times New Roman"/>
          <w:sz w:val="24"/>
          <w:szCs w:val="24"/>
        </w:rPr>
      </w:pPr>
      <w:r>
        <w:rPr>
          <w:rFonts w:ascii="Times New Roman" w:hAnsi="Times New Roman"/>
          <w:sz w:val="24"/>
          <w:szCs w:val="24"/>
        </w:rPr>
        <w:t>S</w:t>
      </w:r>
      <w:r w:rsidR="003E6FE7" w:rsidRPr="003E6FE7">
        <w:rPr>
          <w:rFonts w:ascii="Times New Roman" w:hAnsi="Times New Roman"/>
          <w:sz w:val="24"/>
          <w:szCs w:val="24"/>
        </w:rPr>
        <w:t xml:space="preserve">ection </w:t>
      </w:r>
      <w:r>
        <w:rPr>
          <w:rFonts w:ascii="Times New Roman" w:hAnsi="Times New Roman"/>
          <w:sz w:val="24"/>
          <w:szCs w:val="24"/>
        </w:rPr>
        <w:t xml:space="preserve">4.15 </w:t>
      </w:r>
      <w:r w:rsidR="003E6FE7" w:rsidRPr="003E6FE7">
        <w:rPr>
          <w:rFonts w:ascii="Times New Roman" w:hAnsi="Times New Roman"/>
          <w:sz w:val="24"/>
          <w:szCs w:val="24"/>
        </w:rPr>
        <w:t xml:space="preserve">sets out the emission factors for </w:t>
      </w:r>
      <w:r w:rsidR="00A6333B">
        <w:rPr>
          <w:rFonts w:ascii="Times New Roman" w:hAnsi="Times New Roman"/>
          <w:sz w:val="24"/>
          <w:szCs w:val="24"/>
        </w:rPr>
        <w:t>CH</w:t>
      </w:r>
      <w:r w:rsidR="00A6333B" w:rsidRPr="00A6333B">
        <w:rPr>
          <w:rFonts w:ascii="Times New Roman" w:hAnsi="Times New Roman"/>
          <w:sz w:val="24"/>
          <w:szCs w:val="24"/>
          <w:vertAlign w:val="subscript"/>
        </w:rPr>
        <w:t>4</w:t>
      </w:r>
      <w:r w:rsidR="003E6FE7" w:rsidRPr="003E6FE7">
        <w:rPr>
          <w:rFonts w:ascii="Times New Roman" w:hAnsi="Times New Roman"/>
          <w:sz w:val="24"/>
          <w:szCs w:val="24"/>
        </w:rPr>
        <w:t xml:space="preserve"> for each</w:t>
      </w:r>
      <w:r w:rsidR="008B10CB">
        <w:rPr>
          <w:rFonts w:ascii="Times New Roman" w:hAnsi="Times New Roman"/>
          <w:sz w:val="24"/>
          <w:szCs w:val="24"/>
        </w:rPr>
        <w:t xml:space="preserve"> combination of</w:t>
      </w:r>
      <w:r w:rsidR="003E6FE7" w:rsidRPr="003E6FE7">
        <w:rPr>
          <w:rFonts w:ascii="Times New Roman" w:hAnsi="Times New Roman"/>
          <w:sz w:val="24"/>
          <w:szCs w:val="24"/>
        </w:rPr>
        <w:t xml:space="preserve"> vegetation</w:t>
      </w:r>
      <w:r w:rsidR="00F9301D">
        <w:rPr>
          <w:rFonts w:ascii="Times New Roman" w:hAnsi="Times New Roman"/>
          <w:sz w:val="24"/>
          <w:szCs w:val="24"/>
        </w:rPr>
        <w:t xml:space="preserve"> class</w:t>
      </w:r>
      <w:r w:rsidR="003E6FE7" w:rsidRPr="003E6FE7">
        <w:rPr>
          <w:rFonts w:ascii="Times New Roman" w:hAnsi="Times New Roman"/>
          <w:sz w:val="24"/>
          <w:szCs w:val="24"/>
        </w:rPr>
        <w:t xml:space="preserve"> and fuel size class for use in Equation </w:t>
      </w:r>
      <w:r w:rsidR="00A254B8">
        <w:rPr>
          <w:rFonts w:ascii="Times New Roman" w:hAnsi="Times New Roman"/>
          <w:sz w:val="24"/>
          <w:szCs w:val="24"/>
        </w:rPr>
        <w:t>3</w:t>
      </w:r>
      <w:r w:rsidR="003E6FE7" w:rsidRPr="003E6FE7">
        <w:rPr>
          <w:rFonts w:ascii="Times New Roman" w:hAnsi="Times New Roman"/>
          <w:sz w:val="24"/>
          <w:szCs w:val="24"/>
        </w:rPr>
        <w:t xml:space="preserve"> and the emission factors for </w:t>
      </w:r>
      <w:r w:rsidR="00A6333B">
        <w:rPr>
          <w:rFonts w:ascii="Times New Roman" w:hAnsi="Times New Roman"/>
          <w:sz w:val="24"/>
          <w:szCs w:val="24"/>
        </w:rPr>
        <w:t>N</w:t>
      </w:r>
      <w:r w:rsidR="00A6333B" w:rsidRPr="00034E26">
        <w:rPr>
          <w:rFonts w:ascii="Times New Roman" w:hAnsi="Times New Roman"/>
          <w:sz w:val="24"/>
          <w:szCs w:val="24"/>
          <w:vertAlign w:val="subscript"/>
        </w:rPr>
        <w:t>2</w:t>
      </w:r>
      <w:r w:rsidR="00A6333B">
        <w:rPr>
          <w:rFonts w:ascii="Times New Roman" w:hAnsi="Times New Roman"/>
          <w:sz w:val="24"/>
          <w:szCs w:val="24"/>
        </w:rPr>
        <w:t>O</w:t>
      </w:r>
      <w:r w:rsidR="003E6FE7" w:rsidRPr="003E6FE7">
        <w:rPr>
          <w:rFonts w:ascii="Times New Roman" w:hAnsi="Times New Roman"/>
          <w:sz w:val="24"/>
          <w:szCs w:val="24"/>
        </w:rPr>
        <w:t xml:space="preserve"> for each</w:t>
      </w:r>
      <w:r w:rsidR="008B10CB">
        <w:rPr>
          <w:rFonts w:ascii="Times New Roman" w:hAnsi="Times New Roman"/>
          <w:sz w:val="24"/>
          <w:szCs w:val="24"/>
        </w:rPr>
        <w:t xml:space="preserve"> combination of</w:t>
      </w:r>
      <w:r w:rsidR="003E6FE7" w:rsidRPr="003E6FE7">
        <w:rPr>
          <w:rFonts w:ascii="Times New Roman" w:hAnsi="Times New Roman"/>
          <w:sz w:val="24"/>
          <w:szCs w:val="24"/>
        </w:rPr>
        <w:t xml:space="preserve"> vegetation</w:t>
      </w:r>
      <w:r w:rsidR="00F9301D">
        <w:rPr>
          <w:rFonts w:ascii="Times New Roman" w:hAnsi="Times New Roman"/>
          <w:sz w:val="24"/>
          <w:szCs w:val="24"/>
        </w:rPr>
        <w:t xml:space="preserve"> class</w:t>
      </w:r>
      <w:r w:rsidR="003E6FE7" w:rsidRPr="003E6FE7">
        <w:rPr>
          <w:rFonts w:ascii="Times New Roman" w:hAnsi="Times New Roman"/>
          <w:sz w:val="24"/>
          <w:szCs w:val="24"/>
        </w:rPr>
        <w:t xml:space="preserve"> and fuel size class for use in Equation </w:t>
      </w:r>
      <w:r w:rsidR="00A254B8">
        <w:rPr>
          <w:rFonts w:ascii="Times New Roman" w:hAnsi="Times New Roman"/>
          <w:sz w:val="24"/>
          <w:szCs w:val="24"/>
        </w:rPr>
        <w:t>4</w:t>
      </w:r>
      <w:r w:rsidR="003E6FE7" w:rsidRPr="003E6FE7">
        <w:rPr>
          <w:rFonts w:ascii="Times New Roman" w:hAnsi="Times New Roman"/>
          <w:sz w:val="24"/>
          <w:szCs w:val="24"/>
        </w:rPr>
        <w:t>.</w:t>
      </w:r>
    </w:p>
    <w:p w:rsidR="00960B61" w:rsidRPr="00137237" w:rsidRDefault="00AA3B42" w:rsidP="00A63C52">
      <w:pPr>
        <w:spacing w:after="120"/>
        <w:rPr>
          <w:rFonts w:ascii="Times New Roman" w:hAnsi="Times New Roman"/>
          <w:sz w:val="24"/>
          <w:szCs w:val="24"/>
          <w:u w:val="single"/>
        </w:rPr>
      </w:pPr>
      <w:r>
        <w:rPr>
          <w:rFonts w:ascii="Times New Roman" w:hAnsi="Times New Roman"/>
          <w:sz w:val="24"/>
          <w:szCs w:val="24"/>
          <w:u w:val="single"/>
        </w:rPr>
        <w:t>4.16</w:t>
      </w:r>
      <w:r w:rsidR="003E6FE7" w:rsidRPr="003E6FE7">
        <w:rPr>
          <w:rFonts w:ascii="Times New Roman" w:hAnsi="Times New Roman"/>
          <w:sz w:val="24"/>
          <w:szCs w:val="24"/>
          <w:u w:val="single"/>
        </w:rPr>
        <w:tab/>
        <w:t xml:space="preserve">Carbon </w:t>
      </w:r>
      <w:r w:rsidR="0070730D">
        <w:rPr>
          <w:rFonts w:ascii="Times New Roman" w:hAnsi="Times New Roman"/>
          <w:sz w:val="24"/>
          <w:szCs w:val="24"/>
          <w:u w:val="single"/>
        </w:rPr>
        <w:t>c</w:t>
      </w:r>
      <w:r w:rsidR="0070730D" w:rsidRPr="003E6FE7">
        <w:rPr>
          <w:rFonts w:ascii="Times New Roman" w:hAnsi="Times New Roman"/>
          <w:sz w:val="24"/>
          <w:szCs w:val="24"/>
          <w:u w:val="single"/>
        </w:rPr>
        <w:t xml:space="preserve">ontent </w:t>
      </w:r>
      <w:r w:rsidR="003E6FE7" w:rsidRPr="003E6FE7">
        <w:rPr>
          <w:rFonts w:ascii="Times New Roman" w:hAnsi="Times New Roman"/>
          <w:sz w:val="24"/>
          <w:szCs w:val="24"/>
          <w:u w:val="single"/>
        </w:rPr>
        <w:t>(CC)</w:t>
      </w:r>
    </w:p>
    <w:p w:rsidR="00960B61" w:rsidRPr="00137237" w:rsidRDefault="00AA3B42" w:rsidP="00A63C52">
      <w:pPr>
        <w:spacing w:after="120"/>
        <w:rPr>
          <w:rFonts w:ascii="Times New Roman" w:hAnsi="Times New Roman"/>
          <w:sz w:val="24"/>
          <w:szCs w:val="24"/>
        </w:rPr>
      </w:pPr>
      <w:r>
        <w:rPr>
          <w:rFonts w:ascii="Times New Roman" w:hAnsi="Times New Roman"/>
          <w:sz w:val="24"/>
          <w:szCs w:val="24"/>
        </w:rPr>
        <w:t>S</w:t>
      </w:r>
      <w:r w:rsidR="003E6FE7" w:rsidRPr="003E6FE7">
        <w:rPr>
          <w:rFonts w:ascii="Times New Roman" w:hAnsi="Times New Roman"/>
          <w:sz w:val="24"/>
          <w:szCs w:val="24"/>
        </w:rPr>
        <w:t xml:space="preserve">ection </w:t>
      </w:r>
      <w:r>
        <w:rPr>
          <w:rFonts w:ascii="Times New Roman" w:hAnsi="Times New Roman"/>
          <w:sz w:val="24"/>
          <w:szCs w:val="24"/>
        </w:rPr>
        <w:t xml:space="preserve">4.16 </w:t>
      </w:r>
      <w:r w:rsidR="003E6FE7" w:rsidRPr="003E6FE7">
        <w:rPr>
          <w:rFonts w:ascii="Times New Roman" w:hAnsi="Times New Roman"/>
          <w:sz w:val="24"/>
          <w:szCs w:val="24"/>
        </w:rPr>
        <w:t>sets out the carbon content for each vegetation</w:t>
      </w:r>
      <w:r w:rsidR="00F9301D">
        <w:rPr>
          <w:rFonts w:ascii="Times New Roman" w:hAnsi="Times New Roman"/>
          <w:sz w:val="24"/>
          <w:szCs w:val="24"/>
        </w:rPr>
        <w:t xml:space="preserve"> class</w:t>
      </w:r>
      <w:r w:rsidR="003E6FE7" w:rsidRPr="003E6FE7">
        <w:rPr>
          <w:rFonts w:ascii="Times New Roman" w:hAnsi="Times New Roman"/>
          <w:sz w:val="24"/>
          <w:szCs w:val="24"/>
        </w:rPr>
        <w:t xml:space="preserve"> and fuel size class for use in Equations </w:t>
      </w:r>
      <w:r w:rsidR="00A254B8">
        <w:rPr>
          <w:rFonts w:ascii="Times New Roman" w:hAnsi="Times New Roman"/>
          <w:sz w:val="24"/>
          <w:szCs w:val="24"/>
        </w:rPr>
        <w:t>3</w:t>
      </w:r>
      <w:r w:rsidR="003E6FE7" w:rsidRPr="003E6FE7">
        <w:rPr>
          <w:rFonts w:ascii="Times New Roman" w:hAnsi="Times New Roman"/>
          <w:sz w:val="24"/>
          <w:szCs w:val="24"/>
        </w:rPr>
        <w:t xml:space="preserve"> and </w:t>
      </w:r>
      <w:r w:rsidR="00A254B8">
        <w:rPr>
          <w:rFonts w:ascii="Times New Roman" w:hAnsi="Times New Roman"/>
          <w:sz w:val="24"/>
          <w:szCs w:val="24"/>
        </w:rPr>
        <w:t>4</w:t>
      </w:r>
      <w:r w:rsidR="003E6FE7" w:rsidRPr="003E6FE7">
        <w:rPr>
          <w:rFonts w:ascii="Times New Roman" w:hAnsi="Times New Roman"/>
          <w:sz w:val="24"/>
          <w:szCs w:val="24"/>
        </w:rPr>
        <w:t>.</w:t>
      </w:r>
    </w:p>
    <w:p w:rsidR="00960B61" w:rsidRPr="00137237" w:rsidRDefault="00AA3B42" w:rsidP="00A63C52">
      <w:pPr>
        <w:spacing w:after="120"/>
        <w:rPr>
          <w:rFonts w:ascii="Times New Roman" w:hAnsi="Times New Roman"/>
          <w:sz w:val="24"/>
          <w:szCs w:val="24"/>
          <w:u w:val="single"/>
        </w:rPr>
      </w:pPr>
      <w:r>
        <w:rPr>
          <w:rFonts w:ascii="Times New Roman" w:hAnsi="Times New Roman"/>
          <w:sz w:val="24"/>
          <w:szCs w:val="24"/>
          <w:u w:val="single"/>
        </w:rPr>
        <w:lastRenderedPageBreak/>
        <w:t>4.17</w:t>
      </w:r>
      <w:r w:rsidR="003E6FE7" w:rsidRPr="003E6FE7">
        <w:rPr>
          <w:rFonts w:ascii="Times New Roman" w:hAnsi="Times New Roman"/>
          <w:sz w:val="24"/>
          <w:szCs w:val="24"/>
          <w:u w:val="single"/>
        </w:rPr>
        <w:tab/>
      </w:r>
      <w:r w:rsidR="003E6FE7" w:rsidRPr="00B22A33">
        <w:rPr>
          <w:rFonts w:ascii="Times New Roman" w:hAnsi="Times New Roman"/>
          <w:sz w:val="24"/>
          <w:szCs w:val="24"/>
          <w:u w:val="single"/>
        </w:rPr>
        <w:t xml:space="preserve">Nitrogen to </w:t>
      </w:r>
      <w:r w:rsidR="00B22A33" w:rsidRPr="00B22A33">
        <w:rPr>
          <w:rFonts w:ascii="Times New Roman" w:hAnsi="Times New Roman"/>
          <w:sz w:val="24"/>
          <w:szCs w:val="24"/>
          <w:u w:val="single"/>
        </w:rPr>
        <w:t>c</w:t>
      </w:r>
      <w:r w:rsidR="003E6FE7" w:rsidRPr="00B22A33">
        <w:rPr>
          <w:rFonts w:ascii="Times New Roman" w:hAnsi="Times New Roman"/>
          <w:sz w:val="24"/>
          <w:szCs w:val="24"/>
          <w:u w:val="single"/>
        </w:rPr>
        <w:t xml:space="preserve">arbon </w:t>
      </w:r>
      <w:r w:rsidR="0070730D" w:rsidRPr="00B22A33">
        <w:rPr>
          <w:rFonts w:ascii="Times New Roman" w:hAnsi="Times New Roman"/>
          <w:sz w:val="24"/>
          <w:szCs w:val="24"/>
          <w:u w:val="single"/>
        </w:rPr>
        <w:t>ratio</w:t>
      </w:r>
      <w:r w:rsidR="0070730D" w:rsidRPr="003E6FE7">
        <w:rPr>
          <w:rFonts w:ascii="Times New Roman" w:hAnsi="Times New Roman"/>
          <w:sz w:val="24"/>
          <w:szCs w:val="24"/>
          <w:u w:val="single"/>
        </w:rPr>
        <w:t xml:space="preserve"> </w:t>
      </w:r>
      <w:r w:rsidR="003E6FE7" w:rsidRPr="003E6FE7">
        <w:rPr>
          <w:rFonts w:ascii="Times New Roman" w:hAnsi="Times New Roman"/>
          <w:sz w:val="24"/>
          <w:szCs w:val="24"/>
          <w:u w:val="single"/>
        </w:rPr>
        <w:t>(NC)</w:t>
      </w:r>
    </w:p>
    <w:p w:rsidR="00960B61" w:rsidRDefault="00AA3B42" w:rsidP="00A63C52">
      <w:pPr>
        <w:spacing w:after="120"/>
        <w:rPr>
          <w:rFonts w:ascii="Times New Roman" w:hAnsi="Times New Roman"/>
          <w:sz w:val="24"/>
          <w:szCs w:val="24"/>
        </w:rPr>
      </w:pPr>
      <w:r>
        <w:rPr>
          <w:rFonts w:ascii="Times New Roman" w:hAnsi="Times New Roman"/>
          <w:sz w:val="24"/>
          <w:szCs w:val="24"/>
        </w:rPr>
        <w:t>S</w:t>
      </w:r>
      <w:r w:rsidR="003E6FE7" w:rsidRPr="003E6FE7">
        <w:rPr>
          <w:rFonts w:ascii="Times New Roman" w:hAnsi="Times New Roman"/>
          <w:sz w:val="24"/>
          <w:szCs w:val="24"/>
        </w:rPr>
        <w:t xml:space="preserve">ection </w:t>
      </w:r>
      <w:r>
        <w:rPr>
          <w:rFonts w:ascii="Times New Roman" w:hAnsi="Times New Roman"/>
          <w:sz w:val="24"/>
          <w:szCs w:val="24"/>
        </w:rPr>
        <w:t xml:space="preserve">4.17 </w:t>
      </w:r>
      <w:r w:rsidR="003E6FE7" w:rsidRPr="003E6FE7">
        <w:rPr>
          <w:rFonts w:ascii="Times New Roman" w:hAnsi="Times New Roman"/>
          <w:sz w:val="24"/>
          <w:szCs w:val="24"/>
        </w:rPr>
        <w:t xml:space="preserve">sets out the nitrogen to carbon ratio for each fuel class size for use in Equation </w:t>
      </w:r>
      <w:r w:rsidR="00A254B8">
        <w:rPr>
          <w:rFonts w:ascii="Times New Roman" w:hAnsi="Times New Roman"/>
          <w:sz w:val="24"/>
          <w:szCs w:val="24"/>
        </w:rPr>
        <w:t>4</w:t>
      </w:r>
      <w:r w:rsidR="003E6FE7" w:rsidRPr="003E6FE7">
        <w:rPr>
          <w:rFonts w:ascii="Times New Roman" w:hAnsi="Times New Roman"/>
          <w:sz w:val="24"/>
          <w:szCs w:val="24"/>
        </w:rPr>
        <w:t>.</w:t>
      </w:r>
    </w:p>
    <w:p w:rsidR="00960B61" w:rsidRPr="00137237" w:rsidRDefault="00165CD8" w:rsidP="00A63C52">
      <w:pPr>
        <w:spacing w:after="120"/>
        <w:rPr>
          <w:rFonts w:ascii="Times New Roman" w:hAnsi="Times New Roman"/>
          <w:sz w:val="24"/>
          <w:szCs w:val="24"/>
          <w:u w:val="single"/>
        </w:rPr>
      </w:pPr>
      <w:r>
        <w:rPr>
          <w:rFonts w:ascii="Times New Roman" w:hAnsi="Times New Roman"/>
          <w:sz w:val="24"/>
          <w:szCs w:val="24"/>
          <w:u w:val="single"/>
        </w:rPr>
        <w:t>4.18</w:t>
      </w:r>
      <w:r w:rsidR="003E6FE7" w:rsidRPr="003E6FE7">
        <w:rPr>
          <w:rFonts w:ascii="Times New Roman" w:hAnsi="Times New Roman"/>
          <w:sz w:val="24"/>
          <w:szCs w:val="24"/>
          <w:u w:val="single"/>
        </w:rPr>
        <w:tab/>
        <w:t xml:space="preserve">Converting the </w:t>
      </w:r>
      <w:r w:rsidR="0070730D">
        <w:rPr>
          <w:rFonts w:ascii="Times New Roman" w:hAnsi="Times New Roman"/>
          <w:sz w:val="24"/>
          <w:szCs w:val="24"/>
          <w:u w:val="single"/>
        </w:rPr>
        <w:t>m</w:t>
      </w:r>
      <w:r w:rsidR="0070730D" w:rsidRPr="003E6FE7">
        <w:rPr>
          <w:rFonts w:ascii="Times New Roman" w:hAnsi="Times New Roman"/>
          <w:sz w:val="24"/>
          <w:szCs w:val="24"/>
          <w:u w:val="single"/>
        </w:rPr>
        <w:t xml:space="preserve">olecular </w:t>
      </w:r>
      <w:r w:rsidR="003E6FE7" w:rsidRPr="003E6FE7">
        <w:rPr>
          <w:rFonts w:ascii="Times New Roman" w:hAnsi="Times New Roman"/>
          <w:sz w:val="24"/>
          <w:szCs w:val="24"/>
          <w:u w:val="single"/>
        </w:rPr>
        <w:t xml:space="preserve">mass to </w:t>
      </w:r>
      <w:r w:rsidR="0070730D">
        <w:rPr>
          <w:rFonts w:ascii="Times New Roman" w:hAnsi="Times New Roman"/>
          <w:sz w:val="24"/>
          <w:szCs w:val="24"/>
          <w:u w:val="single"/>
        </w:rPr>
        <w:t>e</w:t>
      </w:r>
      <w:r w:rsidR="0070730D" w:rsidRPr="003E6FE7">
        <w:rPr>
          <w:rFonts w:ascii="Times New Roman" w:hAnsi="Times New Roman"/>
          <w:sz w:val="24"/>
          <w:szCs w:val="24"/>
          <w:u w:val="single"/>
        </w:rPr>
        <w:t xml:space="preserve">lemental </w:t>
      </w:r>
      <w:r w:rsidR="0070730D">
        <w:rPr>
          <w:rFonts w:ascii="Times New Roman" w:hAnsi="Times New Roman"/>
          <w:sz w:val="24"/>
          <w:szCs w:val="24"/>
          <w:u w:val="single"/>
        </w:rPr>
        <w:t>m</w:t>
      </w:r>
      <w:r w:rsidR="0070730D" w:rsidRPr="003E6FE7">
        <w:rPr>
          <w:rFonts w:ascii="Times New Roman" w:hAnsi="Times New Roman"/>
          <w:sz w:val="24"/>
          <w:szCs w:val="24"/>
          <w:u w:val="single"/>
        </w:rPr>
        <w:t xml:space="preserve">ass </w:t>
      </w:r>
      <w:r w:rsidR="003E6FE7" w:rsidRPr="003E6FE7">
        <w:rPr>
          <w:rFonts w:ascii="Times New Roman" w:hAnsi="Times New Roman"/>
          <w:sz w:val="24"/>
          <w:szCs w:val="24"/>
          <w:u w:val="single"/>
        </w:rPr>
        <w:t>(M)</w:t>
      </w:r>
    </w:p>
    <w:p w:rsidR="00960B61" w:rsidRPr="00137237" w:rsidRDefault="00165CD8" w:rsidP="00A63C52">
      <w:pPr>
        <w:spacing w:after="120"/>
        <w:rPr>
          <w:rFonts w:ascii="Times New Roman" w:hAnsi="Times New Roman"/>
          <w:sz w:val="24"/>
          <w:szCs w:val="24"/>
        </w:rPr>
      </w:pPr>
      <w:r>
        <w:rPr>
          <w:rFonts w:ascii="Times New Roman" w:hAnsi="Times New Roman"/>
          <w:sz w:val="24"/>
          <w:szCs w:val="24"/>
        </w:rPr>
        <w:t>S</w:t>
      </w:r>
      <w:r w:rsidRPr="003E6FE7">
        <w:rPr>
          <w:rFonts w:ascii="Times New Roman" w:hAnsi="Times New Roman"/>
          <w:sz w:val="24"/>
          <w:szCs w:val="24"/>
        </w:rPr>
        <w:t xml:space="preserve">ection </w:t>
      </w:r>
      <w:r>
        <w:rPr>
          <w:rFonts w:ascii="Times New Roman" w:hAnsi="Times New Roman"/>
          <w:sz w:val="24"/>
          <w:szCs w:val="24"/>
        </w:rPr>
        <w:t xml:space="preserve">4.18 </w:t>
      </w:r>
      <w:r w:rsidR="003E6FE7" w:rsidRPr="003E6FE7">
        <w:rPr>
          <w:rFonts w:ascii="Times New Roman" w:hAnsi="Times New Roman"/>
          <w:sz w:val="24"/>
          <w:szCs w:val="24"/>
        </w:rPr>
        <w:t xml:space="preserve">sets out the conversion factors to convert the value of emissions of </w:t>
      </w:r>
      <w:r w:rsidR="00A6333B">
        <w:rPr>
          <w:rFonts w:ascii="Times New Roman" w:hAnsi="Times New Roman"/>
          <w:sz w:val="24"/>
          <w:szCs w:val="24"/>
        </w:rPr>
        <w:t>CH</w:t>
      </w:r>
      <w:r w:rsidR="00A6333B" w:rsidRPr="00A6333B">
        <w:rPr>
          <w:rFonts w:ascii="Times New Roman" w:hAnsi="Times New Roman"/>
          <w:sz w:val="24"/>
          <w:szCs w:val="24"/>
          <w:vertAlign w:val="subscript"/>
        </w:rPr>
        <w:t>4</w:t>
      </w:r>
      <w:r w:rsidR="003E6FE7" w:rsidRPr="003E6FE7">
        <w:rPr>
          <w:rFonts w:ascii="Times New Roman" w:hAnsi="Times New Roman"/>
          <w:sz w:val="24"/>
          <w:szCs w:val="24"/>
        </w:rPr>
        <w:t xml:space="preserve"> and </w:t>
      </w:r>
      <w:r w:rsidR="00A6333B">
        <w:rPr>
          <w:rFonts w:ascii="Times New Roman" w:hAnsi="Times New Roman"/>
          <w:sz w:val="24"/>
          <w:szCs w:val="24"/>
        </w:rPr>
        <w:t>N</w:t>
      </w:r>
      <w:r w:rsidR="00A6333B" w:rsidRPr="00034E26">
        <w:rPr>
          <w:rFonts w:ascii="Times New Roman" w:hAnsi="Times New Roman"/>
          <w:sz w:val="24"/>
          <w:szCs w:val="24"/>
          <w:vertAlign w:val="subscript"/>
        </w:rPr>
        <w:t>2</w:t>
      </w:r>
      <w:r w:rsidR="00A6333B">
        <w:rPr>
          <w:rFonts w:ascii="Times New Roman" w:hAnsi="Times New Roman"/>
          <w:sz w:val="24"/>
          <w:szCs w:val="24"/>
        </w:rPr>
        <w:t>O</w:t>
      </w:r>
      <w:r w:rsidR="003E6FE7" w:rsidRPr="003E6FE7">
        <w:rPr>
          <w:rFonts w:ascii="Times New Roman" w:hAnsi="Times New Roman"/>
          <w:sz w:val="24"/>
          <w:szCs w:val="24"/>
        </w:rPr>
        <w:t xml:space="preserve"> from the molecular mass to the elemental mass for use in Equations </w:t>
      </w:r>
      <w:r w:rsidR="00A254B8">
        <w:rPr>
          <w:rFonts w:ascii="Times New Roman" w:hAnsi="Times New Roman"/>
          <w:sz w:val="24"/>
          <w:szCs w:val="24"/>
        </w:rPr>
        <w:t>3</w:t>
      </w:r>
      <w:r w:rsidR="003E6FE7" w:rsidRPr="003E6FE7">
        <w:rPr>
          <w:rFonts w:ascii="Times New Roman" w:hAnsi="Times New Roman"/>
          <w:sz w:val="24"/>
          <w:szCs w:val="24"/>
        </w:rPr>
        <w:t xml:space="preserve"> and </w:t>
      </w:r>
      <w:r w:rsidR="00A254B8">
        <w:rPr>
          <w:rFonts w:ascii="Times New Roman" w:hAnsi="Times New Roman"/>
          <w:sz w:val="24"/>
          <w:szCs w:val="24"/>
        </w:rPr>
        <w:t>4</w:t>
      </w:r>
      <w:r w:rsidR="003E6FE7" w:rsidRPr="003E6FE7">
        <w:rPr>
          <w:rFonts w:ascii="Times New Roman" w:hAnsi="Times New Roman"/>
          <w:sz w:val="24"/>
          <w:szCs w:val="24"/>
        </w:rPr>
        <w:t>.</w:t>
      </w:r>
    </w:p>
    <w:p w:rsidR="00960B61" w:rsidRPr="00137237" w:rsidRDefault="00165CD8" w:rsidP="00A63C52">
      <w:pPr>
        <w:spacing w:after="120"/>
        <w:rPr>
          <w:rFonts w:ascii="Times New Roman" w:hAnsi="Times New Roman"/>
          <w:sz w:val="24"/>
          <w:szCs w:val="24"/>
          <w:u w:val="single"/>
        </w:rPr>
      </w:pPr>
      <w:r>
        <w:rPr>
          <w:rFonts w:ascii="Times New Roman" w:hAnsi="Times New Roman"/>
          <w:sz w:val="24"/>
          <w:szCs w:val="24"/>
          <w:u w:val="single"/>
        </w:rPr>
        <w:t>4.19</w:t>
      </w:r>
      <w:r w:rsidR="003E6FE7" w:rsidRPr="003E6FE7">
        <w:rPr>
          <w:rFonts w:ascii="Times New Roman" w:hAnsi="Times New Roman"/>
          <w:sz w:val="24"/>
          <w:szCs w:val="24"/>
          <w:u w:val="single"/>
        </w:rPr>
        <w:tab/>
        <w:t>Calculating the annual fire emissions in tonnes CO</w:t>
      </w:r>
      <w:r w:rsidR="003E6FE7" w:rsidRPr="003E6FE7">
        <w:rPr>
          <w:rFonts w:ascii="Times New Roman" w:hAnsi="Times New Roman"/>
          <w:sz w:val="24"/>
          <w:szCs w:val="24"/>
          <w:u w:val="single"/>
          <w:vertAlign w:val="subscript"/>
        </w:rPr>
        <w:t>2</w:t>
      </w:r>
      <w:r w:rsidR="003E6FE7" w:rsidRPr="003E6FE7">
        <w:rPr>
          <w:rFonts w:ascii="Times New Roman" w:hAnsi="Times New Roman"/>
          <w:sz w:val="24"/>
          <w:szCs w:val="24"/>
          <w:u w:val="single"/>
        </w:rPr>
        <w:t xml:space="preserve">-e </w:t>
      </w:r>
    </w:p>
    <w:p w:rsidR="00961A7F" w:rsidRDefault="003E6FE7" w:rsidP="00A63C52">
      <w:pPr>
        <w:spacing w:after="120"/>
        <w:rPr>
          <w:rFonts w:ascii="Times New Roman" w:hAnsi="Times New Roman"/>
          <w:sz w:val="24"/>
          <w:szCs w:val="24"/>
        </w:rPr>
      </w:pPr>
      <w:bookmarkStart w:id="5" w:name="_Toc317848598"/>
      <w:r w:rsidRPr="003E6FE7">
        <w:rPr>
          <w:rFonts w:ascii="Times New Roman" w:hAnsi="Times New Roman"/>
          <w:sz w:val="24"/>
          <w:szCs w:val="24"/>
        </w:rPr>
        <w:t xml:space="preserve">Subsection </w:t>
      </w:r>
      <w:r w:rsidR="00165CD8">
        <w:rPr>
          <w:rFonts w:ascii="Times New Roman" w:hAnsi="Times New Roman"/>
          <w:sz w:val="24"/>
          <w:szCs w:val="24"/>
        </w:rPr>
        <w:t>4.19(</w:t>
      </w:r>
      <w:r w:rsidRPr="003E6FE7">
        <w:rPr>
          <w:rFonts w:ascii="Times New Roman" w:hAnsi="Times New Roman"/>
          <w:sz w:val="24"/>
          <w:szCs w:val="24"/>
        </w:rPr>
        <w:t>1</w:t>
      </w:r>
      <w:r w:rsidR="00165CD8">
        <w:rPr>
          <w:rFonts w:ascii="Times New Roman" w:hAnsi="Times New Roman"/>
          <w:sz w:val="24"/>
          <w:szCs w:val="24"/>
        </w:rPr>
        <w:t>)</w:t>
      </w:r>
      <w:r w:rsidRPr="003E6FE7">
        <w:rPr>
          <w:rFonts w:ascii="Times New Roman" w:hAnsi="Times New Roman"/>
          <w:sz w:val="24"/>
          <w:szCs w:val="24"/>
        </w:rPr>
        <w:t xml:space="preserve"> provides that the total annual emissions of each greenhouse gas in each fire season for each vegetation </w:t>
      </w:r>
      <w:r w:rsidR="00B55FF7">
        <w:rPr>
          <w:rFonts w:ascii="Times New Roman" w:hAnsi="Times New Roman"/>
          <w:sz w:val="24"/>
          <w:szCs w:val="24"/>
        </w:rPr>
        <w:t>class</w:t>
      </w:r>
      <w:r w:rsidR="00B55FF7" w:rsidRPr="003E6FE7">
        <w:rPr>
          <w:rFonts w:ascii="Times New Roman" w:hAnsi="Times New Roman"/>
          <w:sz w:val="24"/>
          <w:szCs w:val="24"/>
        </w:rPr>
        <w:t xml:space="preserve"> </w:t>
      </w:r>
      <w:r w:rsidRPr="003E6FE7">
        <w:rPr>
          <w:rFonts w:ascii="Times New Roman" w:hAnsi="Times New Roman"/>
          <w:sz w:val="24"/>
          <w:szCs w:val="24"/>
        </w:rPr>
        <w:t>must be calculated an</w:t>
      </w:r>
      <w:r w:rsidR="00583A6E">
        <w:rPr>
          <w:rFonts w:ascii="Times New Roman" w:hAnsi="Times New Roman"/>
          <w:sz w:val="24"/>
          <w:szCs w:val="24"/>
        </w:rPr>
        <w:t>d the results recorded in Table </w:t>
      </w:r>
      <w:r w:rsidRPr="003E6FE7">
        <w:rPr>
          <w:rFonts w:ascii="Times New Roman" w:hAnsi="Times New Roman"/>
          <w:sz w:val="24"/>
          <w:szCs w:val="24"/>
        </w:rPr>
        <w:t>22</w:t>
      </w:r>
      <w:r w:rsidR="009F6627" w:rsidRPr="009F6627">
        <w:rPr>
          <w:rFonts w:ascii="Times New Roman" w:hAnsi="Times New Roman"/>
          <w:sz w:val="24"/>
          <w:szCs w:val="24"/>
        </w:rPr>
        <w:t xml:space="preserve"> of </w:t>
      </w:r>
      <w:r w:rsidR="00AD2061">
        <w:rPr>
          <w:rFonts w:ascii="Times New Roman" w:hAnsi="Times New Roman"/>
          <w:sz w:val="24"/>
          <w:szCs w:val="24"/>
        </w:rPr>
        <w:t xml:space="preserve">both </w:t>
      </w:r>
      <w:r w:rsidR="009F6627" w:rsidRPr="009F6627">
        <w:rPr>
          <w:rFonts w:ascii="Times New Roman" w:hAnsi="Times New Roman"/>
          <w:sz w:val="24"/>
          <w:szCs w:val="24"/>
        </w:rPr>
        <w:t>Form 1 and Form 2 of Schedule 2</w:t>
      </w:r>
      <w:r w:rsidR="009E1E01" w:rsidRPr="009E1E01">
        <w:rPr>
          <w:rFonts w:ascii="Times New Roman" w:hAnsi="Times New Roman"/>
          <w:sz w:val="24"/>
          <w:szCs w:val="24"/>
        </w:rPr>
        <w:t xml:space="preserve"> </w:t>
      </w:r>
      <w:r w:rsidR="009E1E01">
        <w:rPr>
          <w:rFonts w:ascii="Times New Roman" w:hAnsi="Times New Roman"/>
          <w:sz w:val="24"/>
          <w:szCs w:val="24"/>
        </w:rPr>
        <w:t>to the Determination</w:t>
      </w:r>
      <w:r w:rsidRPr="003E6FE7">
        <w:rPr>
          <w:rFonts w:ascii="Times New Roman" w:hAnsi="Times New Roman"/>
          <w:sz w:val="24"/>
          <w:szCs w:val="24"/>
        </w:rPr>
        <w:t xml:space="preserve">. </w:t>
      </w:r>
    </w:p>
    <w:p w:rsidR="0014260D" w:rsidRPr="00137237" w:rsidRDefault="00961A7F" w:rsidP="00A63C52">
      <w:pPr>
        <w:spacing w:after="120"/>
        <w:rPr>
          <w:rFonts w:ascii="Times New Roman" w:hAnsi="Times New Roman"/>
          <w:sz w:val="24"/>
          <w:szCs w:val="24"/>
        </w:rPr>
      </w:pPr>
      <w:r>
        <w:rPr>
          <w:rFonts w:ascii="Times New Roman" w:hAnsi="Times New Roman"/>
          <w:sz w:val="24"/>
          <w:szCs w:val="24"/>
        </w:rPr>
        <w:t xml:space="preserve">Subsection </w:t>
      </w:r>
      <w:r w:rsidR="00165CD8">
        <w:rPr>
          <w:rFonts w:ascii="Times New Roman" w:hAnsi="Times New Roman"/>
          <w:sz w:val="24"/>
          <w:szCs w:val="24"/>
        </w:rPr>
        <w:t>(</w:t>
      </w:r>
      <w:r>
        <w:rPr>
          <w:rFonts w:ascii="Times New Roman" w:hAnsi="Times New Roman"/>
          <w:sz w:val="24"/>
          <w:szCs w:val="24"/>
        </w:rPr>
        <w:t>2</w:t>
      </w:r>
      <w:r w:rsidR="00165CD8">
        <w:rPr>
          <w:rFonts w:ascii="Times New Roman" w:hAnsi="Times New Roman"/>
          <w:sz w:val="24"/>
          <w:szCs w:val="24"/>
        </w:rPr>
        <w:t>)</w:t>
      </w:r>
      <w:r>
        <w:rPr>
          <w:rFonts w:ascii="Times New Roman" w:hAnsi="Times New Roman"/>
          <w:sz w:val="24"/>
          <w:szCs w:val="24"/>
        </w:rPr>
        <w:t xml:space="preserve"> explains how the calculation in subsection </w:t>
      </w:r>
      <w:r w:rsidR="00165CD8">
        <w:rPr>
          <w:rFonts w:ascii="Times New Roman" w:hAnsi="Times New Roman"/>
          <w:sz w:val="24"/>
          <w:szCs w:val="24"/>
        </w:rPr>
        <w:t>(</w:t>
      </w:r>
      <w:r>
        <w:rPr>
          <w:rFonts w:ascii="Times New Roman" w:hAnsi="Times New Roman"/>
          <w:sz w:val="24"/>
          <w:szCs w:val="24"/>
        </w:rPr>
        <w:t>1</w:t>
      </w:r>
      <w:r w:rsidR="00165CD8">
        <w:rPr>
          <w:rFonts w:ascii="Times New Roman" w:hAnsi="Times New Roman"/>
          <w:sz w:val="24"/>
          <w:szCs w:val="24"/>
        </w:rPr>
        <w:t>)</w:t>
      </w:r>
      <w:r>
        <w:rPr>
          <w:rFonts w:ascii="Times New Roman" w:hAnsi="Times New Roman"/>
          <w:sz w:val="24"/>
          <w:szCs w:val="24"/>
        </w:rPr>
        <w:t xml:space="preserve"> is to be </w:t>
      </w:r>
      <w:r w:rsidR="00443C4A">
        <w:rPr>
          <w:rFonts w:ascii="Times New Roman" w:hAnsi="Times New Roman"/>
          <w:sz w:val="24"/>
          <w:szCs w:val="24"/>
        </w:rPr>
        <w:t>made</w:t>
      </w:r>
      <w:r>
        <w:rPr>
          <w:rFonts w:ascii="Times New Roman" w:hAnsi="Times New Roman"/>
          <w:sz w:val="24"/>
          <w:szCs w:val="24"/>
        </w:rPr>
        <w:t>.</w:t>
      </w:r>
      <w:r w:rsidR="003E6FE7" w:rsidRPr="003E6FE7">
        <w:rPr>
          <w:rFonts w:ascii="Times New Roman" w:hAnsi="Times New Roman"/>
          <w:sz w:val="24"/>
          <w:szCs w:val="24"/>
        </w:rPr>
        <w:t xml:space="preserve"> </w:t>
      </w:r>
    </w:p>
    <w:p w:rsidR="0014260D" w:rsidRPr="00137237" w:rsidRDefault="003E6FE7" w:rsidP="00A63C52">
      <w:pPr>
        <w:spacing w:after="120"/>
        <w:rPr>
          <w:rFonts w:ascii="Times New Roman" w:hAnsi="Times New Roman"/>
          <w:sz w:val="24"/>
          <w:szCs w:val="24"/>
        </w:rPr>
      </w:pPr>
      <w:r w:rsidRPr="003E6FE7">
        <w:rPr>
          <w:rFonts w:ascii="Times New Roman" w:hAnsi="Times New Roman"/>
          <w:sz w:val="24"/>
          <w:szCs w:val="24"/>
        </w:rPr>
        <w:t>Subsection</w:t>
      </w:r>
      <w:r w:rsidR="00165CD8">
        <w:rPr>
          <w:rFonts w:ascii="Times New Roman" w:hAnsi="Times New Roman"/>
          <w:sz w:val="24"/>
          <w:szCs w:val="24"/>
        </w:rPr>
        <w:t>s</w:t>
      </w:r>
      <w:r w:rsidRPr="003E6FE7">
        <w:rPr>
          <w:rFonts w:ascii="Times New Roman" w:hAnsi="Times New Roman"/>
          <w:sz w:val="24"/>
          <w:szCs w:val="24"/>
        </w:rPr>
        <w:t xml:space="preserve"> </w:t>
      </w:r>
      <w:r w:rsidR="00165CD8">
        <w:rPr>
          <w:rFonts w:ascii="Times New Roman" w:hAnsi="Times New Roman"/>
          <w:sz w:val="24"/>
          <w:szCs w:val="24"/>
        </w:rPr>
        <w:t>(</w:t>
      </w:r>
      <w:r w:rsidR="00644A7E">
        <w:rPr>
          <w:rFonts w:ascii="Times New Roman" w:hAnsi="Times New Roman"/>
          <w:sz w:val="24"/>
          <w:szCs w:val="24"/>
        </w:rPr>
        <w:t>3</w:t>
      </w:r>
      <w:r w:rsidR="00165CD8">
        <w:rPr>
          <w:rFonts w:ascii="Times New Roman" w:hAnsi="Times New Roman"/>
          <w:sz w:val="24"/>
          <w:szCs w:val="24"/>
        </w:rPr>
        <w:t>)</w:t>
      </w:r>
      <w:r w:rsidR="00644A7E" w:rsidRPr="003E6FE7">
        <w:rPr>
          <w:rFonts w:ascii="Times New Roman" w:hAnsi="Times New Roman"/>
          <w:sz w:val="24"/>
          <w:szCs w:val="24"/>
        </w:rPr>
        <w:t xml:space="preserve"> </w:t>
      </w:r>
      <w:r w:rsidR="00165CD8">
        <w:rPr>
          <w:rFonts w:ascii="Times New Roman" w:hAnsi="Times New Roman"/>
          <w:sz w:val="24"/>
          <w:szCs w:val="24"/>
        </w:rPr>
        <w:t xml:space="preserve">and (4) </w:t>
      </w:r>
      <w:r w:rsidRPr="003E6FE7">
        <w:rPr>
          <w:rFonts w:ascii="Times New Roman" w:hAnsi="Times New Roman"/>
          <w:sz w:val="24"/>
          <w:szCs w:val="24"/>
        </w:rPr>
        <w:t>provide that the carbon dioxide equivalent (CO</w:t>
      </w:r>
      <w:r w:rsidRPr="003E6FE7">
        <w:rPr>
          <w:rFonts w:ascii="Times New Roman" w:hAnsi="Times New Roman"/>
          <w:sz w:val="24"/>
          <w:szCs w:val="24"/>
          <w:vertAlign w:val="subscript"/>
        </w:rPr>
        <w:t>2</w:t>
      </w:r>
      <w:r w:rsidRPr="003E6FE7">
        <w:rPr>
          <w:rFonts w:ascii="Times New Roman" w:hAnsi="Times New Roman"/>
          <w:sz w:val="24"/>
          <w:szCs w:val="24"/>
        </w:rPr>
        <w:t xml:space="preserve">-e) of the total annual emissions must be calculated by multiplying the emissions amount for each greenhouse gas by the Global Warming Potential specified in </w:t>
      </w:r>
      <w:r w:rsidRPr="002E6DDE">
        <w:rPr>
          <w:rFonts w:ascii="Times New Roman" w:hAnsi="Times New Roman"/>
          <w:sz w:val="24"/>
          <w:szCs w:val="24"/>
        </w:rPr>
        <w:t xml:space="preserve">regulation 2.02 of the </w:t>
      </w:r>
      <w:r w:rsidRPr="009C6161">
        <w:rPr>
          <w:rFonts w:ascii="Times New Roman" w:hAnsi="Times New Roman"/>
          <w:sz w:val="24"/>
          <w:szCs w:val="24"/>
        </w:rPr>
        <w:t>NGER </w:t>
      </w:r>
      <w:proofErr w:type="spellStart"/>
      <w:r w:rsidRPr="009C6161">
        <w:rPr>
          <w:rFonts w:ascii="Times New Roman" w:hAnsi="Times New Roman"/>
          <w:sz w:val="24"/>
          <w:szCs w:val="24"/>
        </w:rPr>
        <w:t>Regulations</w:t>
      </w:r>
      <w:r w:rsidR="002D1130">
        <w:rPr>
          <w:rFonts w:ascii="Times New Roman" w:hAnsi="Times New Roman"/>
          <w:sz w:val="24"/>
          <w:szCs w:val="24"/>
        </w:rPr>
        <w:t>.</w:t>
      </w:r>
      <w:r w:rsidRPr="003E6FE7">
        <w:rPr>
          <w:rFonts w:ascii="Times New Roman" w:hAnsi="Times New Roman"/>
          <w:sz w:val="24"/>
          <w:szCs w:val="24"/>
        </w:rPr>
        <w:t>The</w:t>
      </w:r>
      <w:proofErr w:type="spellEnd"/>
      <w:r w:rsidRPr="003E6FE7">
        <w:rPr>
          <w:rFonts w:ascii="Times New Roman" w:hAnsi="Times New Roman"/>
          <w:sz w:val="24"/>
          <w:szCs w:val="24"/>
        </w:rPr>
        <w:t xml:space="preserve"> results of this calculation must be recorded in Table 23</w:t>
      </w:r>
      <w:r w:rsidR="009F6627" w:rsidRPr="009F6627">
        <w:rPr>
          <w:rFonts w:ascii="Times New Roman" w:hAnsi="Times New Roman"/>
          <w:sz w:val="24"/>
          <w:szCs w:val="24"/>
        </w:rPr>
        <w:t xml:space="preserve"> of Form 1 of Schedule 2</w:t>
      </w:r>
      <w:r w:rsidR="009E1E01" w:rsidRPr="009E1E01">
        <w:rPr>
          <w:rFonts w:ascii="Times New Roman" w:hAnsi="Times New Roman"/>
          <w:sz w:val="24"/>
          <w:szCs w:val="24"/>
        </w:rPr>
        <w:t xml:space="preserve"> </w:t>
      </w:r>
      <w:r w:rsidR="009E1E01">
        <w:rPr>
          <w:rFonts w:ascii="Times New Roman" w:hAnsi="Times New Roman"/>
          <w:sz w:val="24"/>
          <w:szCs w:val="24"/>
        </w:rPr>
        <w:t>to the Determination</w:t>
      </w:r>
      <w:r w:rsidRPr="003E6FE7">
        <w:rPr>
          <w:rFonts w:ascii="Times New Roman" w:hAnsi="Times New Roman"/>
          <w:sz w:val="24"/>
          <w:szCs w:val="24"/>
        </w:rPr>
        <w:t>.</w:t>
      </w:r>
    </w:p>
    <w:p w:rsidR="009F6627" w:rsidRPr="00137237" w:rsidRDefault="00165CD8" w:rsidP="00A63C52">
      <w:pPr>
        <w:spacing w:after="120"/>
        <w:rPr>
          <w:rFonts w:ascii="Times New Roman" w:hAnsi="Times New Roman"/>
          <w:sz w:val="24"/>
          <w:szCs w:val="24"/>
        </w:rPr>
      </w:pPr>
      <w:r w:rsidRPr="003E6FE7">
        <w:rPr>
          <w:rFonts w:ascii="Times New Roman" w:hAnsi="Times New Roman"/>
          <w:sz w:val="24"/>
          <w:szCs w:val="24"/>
        </w:rPr>
        <w:t>Subsection</w:t>
      </w:r>
      <w:r>
        <w:rPr>
          <w:rFonts w:ascii="Times New Roman" w:hAnsi="Times New Roman"/>
          <w:sz w:val="24"/>
          <w:szCs w:val="24"/>
        </w:rPr>
        <w:t>s</w:t>
      </w:r>
      <w:r w:rsidRPr="003E6FE7">
        <w:rPr>
          <w:rFonts w:ascii="Times New Roman" w:hAnsi="Times New Roman"/>
          <w:sz w:val="24"/>
          <w:szCs w:val="24"/>
        </w:rPr>
        <w:t xml:space="preserve"> </w:t>
      </w:r>
      <w:r>
        <w:rPr>
          <w:rFonts w:ascii="Times New Roman" w:hAnsi="Times New Roman"/>
          <w:sz w:val="24"/>
          <w:szCs w:val="24"/>
        </w:rPr>
        <w:t>(5)</w:t>
      </w:r>
      <w:r w:rsidRPr="003E6FE7">
        <w:rPr>
          <w:rFonts w:ascii="Times New Roman" w:hAnsi="Times New Roman"/>
          <w:sz w:val="24"/>
          <w:szCs w:val="24"/>
        </w:rPr>
        <w:t xml:space="preserve"> </w:t>
      </w:r>
      <w:r>
        <w:rPr>
          <w:rFonts w:ascii="Times New Roman" w:hAnsi="Times New Roman"/>
          <w:sz w:val="24"/>
          <w:szCs w:val="24"/>
        </w:rPr>
        <w:t xml:space="preserve">and (6) </w:t>
      </w:r>
      <w:r w:rsidRPr="003E6FE7">
        <w:rPr>
          <w:rFonts w:ascii="Times New Roman" w:hAnsi="Times New Roman"/>
          <w:sz w:val="24"/>
          <w:szCs w:val="24"/>
        </w:rPr>
        <w:t xml:space="preserve">provide that </w:t>
      </w:r>
      <w:r w:rsidR="003E6FE7" w:rsidRPr="003E6FE7">
        <w:rPr>
          <w:rFonts w:ascii="Times New Roman" w:hAnsi="Times New Roman"/>
          <w:sz w:val="24"/>
          <w:szCs w:val="24"/>
        </w:rPr>
        <w:t>the results for each gas must be combined to determine the total annual emissions of greenhouse gas in tonnes of CO</w:t>
      </w:r>
      <w:r w:rsidR="003E6FE7" w:rsidRPr="003E6FE7">
        <w:rPr>
          <w:rFonts w:ascii="Times New Roman" w:hAnsi="Times New Roman"/>
          <w:sz w:val="24"/>
          <w:szCs w:val="24"/>
          <w:vertAlign w:val="subscript"/>
        </w:rPr>
        <w:t>2</w:t>
      </w:r>
      <w:r w:rsidR="003E6FE7" w:rsidRPr="003E6FE7">
        <w:rPr>
          <w:rFonts w:ascii="Times New Roman" w:hAnsi="Times New Roman"/>
          <w:sz w:val="24"/>
          <w:szCs w:val="24"/>
        </w:rPr>
        <w:t>-e, and the total recorded in Table 25</w:t>
      </w:r>
      <w:r w:rsidR="009C5FDC" w:rsidRPr="009C5FDC">
        <w:rPr>
          <w:rFonts w:ascii="Times New Roman" w:hAnsi="Times New Roman"/>
          <w:sz w:val="24"/>
          <w:szCs w:val="24"/>
        </w:rPr>
        <w:t xml:space="preserve"> </w:t>
      </w:r>
      <w:r w:rsidR="009C5FDC" w:rsidRPr="009F6627">
        <w:rPr>
          <w:rFonts w:ascii="Times New Roman" w:hAnsi="Times New Roman"/>
          <w:sz w:val="24"/>
          <w:szCs w:val="24"/>
        </w:rPr>
        <w:t xml:space="preserve">of </w:t>
      </w:r>
      <w:r w:rsidR="00B55FF7">
        <w:rPr>
          <w:rFonts w:ascii="Times New Roman" w:hAnsi="Times New Roman"/>
          <w:sz w:val="24"/>
          <w:szCs w:val="24"/>
        </w:rPr>
        <w:t xml:space="preserve">both </w:t>
      </w:r>
      <w:r w:rsidR="009C5FDC" w:rsidRPr="009F6627">
        <w:rPr>
          <w:rFonts w:ascii="Times New Roman" w:hAnsi="Times New Roman"/>
          <w:sz w:val="24"/>
          <w:szCs w:val="24"/>
        </w:rPr>
        <w:t>Form 1 and Form 2 of Schedule 2</w:t>
      </w:r>
      <w:r w:rsidR="009E1E01" w:rsidRPr="009E1E01">
        <w:rPr>
          <w:rFonts w:ascii="Times New Roman" w:hAnsi="Times New Roman"/>
          <w:sz w:val="24"/>
          <w:szCs w:val="24"/>
        </w:rPr>
        <w:t xml:space="preserve"> </w:t>
      </w:r>
      <w:r w:rsidR="009E1E01">
        <w:rPr>
          <w:rFonts w:ascii="Times New Roman" w:hAnsi="Times New Roman"/>
          <w:sz w:val="24"/>
          <w:szCs w:val="24"/>
        </w:rPr>
        <w:t>to the Determination</w:t>
      </w:r>
      <w:r w:rsidR="003E6FE7" w:rsidRPr="003E6FE7">
        <w:rPr>
          <w:rFonts w:ascii="Times New Roman" w:hAnsi="Times New Roman"/>
          <w:sz w:val="24"/>
          <w:szCs w:val="24"/>
        </w:rPr>
        <w:t>.</w:t>
      </w:r>
    </w:p>
    <w:p w:rsidR="00960B61" w:rsidRPr="00137237" w:rsidRDefault="00B423FD" w:rsidP="00A63C52">
      <w:pPr>
        <w:spacing w:after="120"/>
        <w:rPr>
          <w:rFonts w:ascii="Times New Roman" w:hAnsi="Times New Roman"/>
          <w:sz w:val="24"/>
          <w:szCs w:val="24"/>
          <w:u w:val="single"/>
        </w:rPr>
      </w:pPr>
      <w:r>
        <w:rPr>
          <w:rFonts w:ascii="Times New Roman" w:hAnsi="Times New Roman"/>
          <w:sz w:val="24"/>
          <w:szCs w:val="24"/>
          <w:u w:val="single"/>
        </w:rPr>
        <w:t>4.20</w:t>
      </w:r>
      <w:r w:rsidR="003E6FE7" w:rsidRPr="003E6FE7">
        <w:rPr>
          <w:rFonts w:ascii="Times New Roman" w:hAnsi="Times New Roman"/>
          <w:sz w:val="24"/>
          <w:szCs w:val="24"/>
          <w:u w:val="single"/>
        </w:rPr>
        <w:tab/>
        <w:t xml:space="preserve">Calculating average baseline emissions </w:t>
      </w:r>
    </w:p>
    <w:p w:rsidR="0011496F" w:rsidRPr="00137237" w:rsidRDefault="00B423FD" w:rsidP="00A63C52">
      <w:pPr>
        <w:spacing w:after="120"/>
        <w:rPr>
          <w:rFonts w:ascii="Times New Roman" w:hAnsi="Times New Roman"/>
          <w:sz w:val="24"/>
          <w:szCs w:val="24"/>
        </w:rPr>
      </w:pPr>
      <w:r>
        <w:rPr>
          <w:rFonts w:ascii="Times New Roman" w:hAnsi="Times New Roman"/>
          <w:sz w:val="24"/>
          <w:szCs w:val="24"/>
        </w:rPr>
        <w:t>S</w:t>
      </w:r>
      <w:r w:rsidR="003E6FE7" w:rsidRPr="003E6FE7">
        <w:rPr>
          <w:rFonts w:ascii="Times New Roman" w:hAnsi="Times New Roman"/>
          <w:sz w:val="24"/>
          <w:szCs w:val="24"/>
        </w:rPr>
        <w:t>ection</w:t>
      </w:r>
      <w:r>
        <w:rPr>
          <w:rFonts w:ascii="Times New Roman" w:hAnsi="Times New Roman"/>
          <w:sz w:val="24"/>
          <w:szCs w:val="24"/>
        </w:rPr>
        <w:t xml:space="preserve"> 4.20</w:t>
      </w:r>
      <w:r w:rsidR="003E6FE7" w:rsidRPr="003E6FE7">
        <w:rPr>
          <w:rFonts w:ascii="Times New Roman" w:hAnsi="Times New Roman"/>
          <w:sz w:val="24"/>
          <w:szCs w:val="24"/>
        </w:rPr>
        <w:t xml:space="preserve"> specifies the process for </w:t>
      </w:r>
      <w:r w:rsidR="004B76AF">
        <w:rPr>
          <w:rFonts w:ascii="Times New Roman" w:hAnsi="Times New Roman"/>
          <w:sz w:val="24"/>
          <w:szCs w:val="24"/>
        </w:rPr>
        <w:t>calculating the</w:t>
      </w:r>
      <w:r w:rsidR="003E6FE7" w:rsidRPr="003E6FE7">
        <w:rPr>
          <w:rFonts w:ascii="Times New Roman" w:hAnsi="Times New Roman"/>
          <w:sz w:val="24"/>
          <w:szCs w:val="24"/>
        </w:rPr>
        <w:t xml:space="preserve"> project baseline</w:t>
      </w:r>
      <w:r w:rsidR="004B76AF">
        <w:rPr>
          <w:rFonts w:ascii="Times New Roman" w:hAnsi="Times New Roman"/>
          <w:sz w:val="24"/>
          <w:szCs w:val="24"/>
        </w:rPr>
        <w:t>,</w:t>
      </w:r>
      <w:r w:rsidR="003E6FE7" w:rsidRPr="003E6FE7">
        <w:rPr>
          <w:rFonts w:ascii="Times New Roman" w:hAnsi="Times New Roman"/>
          <w:sz w:val="24"/>
          <w:szCs w:val="24"/>
        </w:rPr>
        <w:t xml:space="preserve"> </w:t>
      </w:r>
      <w:r>
        <w:rPr>
          <w:rFonts w:ascii="Times New Roman" w:hAnsi="Times New Roman"/>
          <w:sz w:val="24"/>
          <w:szCs w:val="24"/>
        </w:rPr>
        <w:t>as required under paragraph 106(4</w:t>
      </w:r>
      <w:proofErr w:type="gramStart"/>
      <w:r>
        <w:rPr>
          <w:rFonts w:ascii="Times New Roman" w:hAnsi="Times New Roman"/>
          <w:sz w:val="24"/>
          <w:szCs w:val="24"/>
        </w:rPr>
        <w:t>)</w:t>
      </w:r>
      <w:r w:rsidR="003E6FE7" w:rsidRPr="003E6FE7">
        <w:rPr>
          <w:rFonts w:ascii="Times New Roman" w:hAnsi="Times New Roman"/>
          <w:sz w:val="24"/>
          <w:szCs w:val="24"/>
        </w:rPr>
        <w:t>(</w:t>
      </w:r>
      <w:proofErr w:type="gramEnd"/>
      <w:r w:rsidR="003E6FE7" w:rsidRPr="003E6FE7">
        <w:rPr>
          <w:rFonts w:ascii="Times New Roman" w:hAnsi="Times New Roman"/>
          <w:sz w:val="24"/>
          <w:szCs w:val="24"/>
        </w:rPr>
        <w:t xml:space="preserve">f) of the Act. </w:t>
      </w:r>
    </w:p>
    <w:p w:rsidR="0011496F" w:rsidRPr="00137237" w:rsidRDefault="003E6FE7" w:rsidP="00A63C52">
      <w:pPr>
        <w:spacing w:after="120"/>
        <w:rPr>
          <w:rFonts w:ascii="Times New Roman" w:hAnsi="Times New Roman"/>
          <w:sz w:val="24"/>
          <w:szCs w:val="24"/>
        </w:rPr>
      </w:pPr>
      <w:r w:rsidRPr="003E6FE7">
        <w:rPr>
          <w:rFonts w:ascii="Times New Roman" w:hAnsi="Times New Roman"/>
          <w:sz w:val="24"/>
          <w:szCs w:val="24"/>
        </w:rPr>
        <w:t xml:space="preserve">A project’s baseline will be the estimated average annual </w:t>
      </w:r>
      <w:r w:rsidR="00A6333B">
        <w:rPr>
          <w:rFonts w:ascii="Times New Roman" w:hAnsi="Times New Roman"/>
          <w:sz w:val="24"/>
          <w:szCs w:val="24"/>
        </w:rPr>
        <w:t>CH</w:t>
      </w:r>
      <w:r w:rsidR="00A6333B" w:rsidRPr="00A6333B">
        <w:rPr>
          <w:rFonts w:ascii="Times New Roman" w:hAnsi="Times New Roman"/>
          <w:sz w:val="24"/>
          <w:szCs w:val="24"/>
          <w:vertAlign w:val="subscript"/>
        </w:rPr>
        <w:t>4</w:t>
      </w:r>
      <w:r w:rsidRPr="003E6FE7">
        <w:rPr>
          <w:rFonts w:ascii="Times New Roman" w:hAnsi="Times New Roman"/>
          <w:sz w:val="24"/>
          <w:szCs w:val="24"/>
        </w:rPr>
        <w:t xml:space="preserve"> and </w:t>
      </w:r>
      <w:r w:rsidR="00A6333B">
        <w:rPr>
          <w:rFonts w:ascii="Times New Roman" w:hAnsi="Times New Roman"/>
          <w:sz w:val="24"/>
          <w:szCs w:val="24"/>
        </w:rPr>
        <w:t>N</w:t>
      </w:r>
      <w:r w:rsidR="00A6333B" w:rsidRPr="00034E26">
        <w:rPr>
          <w:rFonts w:ascii="Times New Roman" w:hAnsi="Times New Roman"/>
          <w:sz w:val="24"/>
          <w:szCs w:val="24"/>
          <w:vertAlign w:val="subscript"/>
        </w:rPr>
        <w:t>2</w:t>
      </w:r>
      <w:r w:rsidR="00A6333B">
        <w:rPr>
          <w:rFonts w:ascii="Times New Roman" w:hAnsi="Times New Roman"/>
          <w:sz w:val="24"/>
          <w:szCs w:val="24"/>
        </w:rPr>
        <w:t>O</w:t>
      </w:r>
      <w:r w:rsidRPr="003E6FE7">
        <w:rPr>
          <w:rFonts w:ascii="Times New Roman" w:hAnsi="Times New Roman"/>
          <w:sz w:val="24"/>
          <w:szCs w:val="24"/>
        </w:rPr>
        <w:t xml:space="preserve"> emissions from the project area in the </w:t>
      </w:r>
      <w:r w:rsidR="009F6B38">
        <w:rPr>
          <w:rFonts w:ascii="Times New Roman" w:hAnsi="Times New Roman"/>
          <w:sz w:val="24"/>
          <w:szCs w:val="24"/>
        </w:rPr>
        <w:t>10</w:t>
      </w:r>
      <w:r w:rsidRPr="003E6FE7">
        <w:rPr>
          <w:rFonts w:ascii="Times New Roman" w:hAnsi="Times New Roman"/>
          <w:sz w:val="24"/>
          <w:szCs w:val="24"/>
        </w:rPr>
        <w:t xml:space="preserve"> years immediately preceding </w:t>
      </w:r>
      <w:r w:rsidR="00821F8F" w:rsidRPr="00A7302A">
        <w:rPr>
          <w:rFonts w:ascii="Times New Roman" w:hAnsi="Times New Roman"/>
          <w:sz w:val="24"/>
          <w:szCs w:val="24"/>
        </w:rPr>
        <w:t xml:space="preserve">commencement </w:t>
      </w:r>
      <w:r w:rsidR="00821F8F">
        <w:rPr>
          <w:rFonts w:ascii="Times New Roman" w:hAnsi="Times New Roman"/>
          <w:sz w:val="24"/>
          <w:szCs w:val="24"/>
        </w:rPr>
        <w:t xml:space="preserve">of the </w:t>
      </w:r>
      <w:r w:rsidRPr="003E6FE7">
        <w:rPr>
          <w:rFonts w:ascii="Times New Roman" w:hAnsi="Times New Roman"/>
          <w:sz w:val="24"/>
          <w:szCs w:val="24"/>
        </w:rPr>
        <w:t xml:space="preserve">project. Where early dry season fire management has been implemented within the project area for a period of at least </w:t>
      </w:r>
      <w:r w:rsidR="004B76AF">
        <w:rPr>
          <w:rFonts w:ascii="Times New Roman" w:hAnsi="Times New Roman"/>
          <w:sz w:val="24"/>
          <w:szCs w:val="24"/>
        </w:rPr>
        <w:t>1</w:t>
      </w:r>
      <w:r w:rsidRPr="003E6FE7">
        <w:rPr>
          <w:rFonts w:ascii="Times New Roman" w:hAnsi="Times New Roman"/>
          <w:sz w:val="24"/>
          <w:szCs w:val="24"/>
        </w:rPr>
        <w:t xml:space="preserve"> year but no more than </w:t>
      </w:r>
      <w:r w:rsidR="004B76AF">
        <w:rPr>
          <w:rFonts w:ascii="Times New Roman" w:hAnsi="Times New Roman"/>
          <w:sz w:val="24"/>
          <w:szCs w:val="24"/>
        </w:rPr>
        <w:t>6</w:t>
      </w:r>
      <w:r w:rsidRPr="003E6FE7">
        <w:rPr>
          <w:rFonts w:ascii="Times New Roman" w:hAnsi="Times New Roman"/>
          <w:sz w:val="24"/>
          <w:szCs w:val="24"/>
        </w:rPr>
        <w:t xml:space="preserve"> years immediately prior to </w:t>
      </w:r>
      <w:r w:rsidR="00821F8F" w:rsidRPr="00A7302A">
        <w:rPr>
          <w:rFonts w:ascii="Times New Roman" w:hAnsi="Times New Roman"/>
          <w:sz w:val="24"/>
          <w:szCs w:val="24"/>
        </w:rPr>
        <w:t xml:space="preserve">commencement </w:t>
      </w:r>
      <w:r w:rsidR="00821F8F">
        <w:rPr>
          <w:rFonts w:ascii="Times New Roman" w:hAnsi="Times New Roman"/>
          <w:sz w:val="24"/>
          <w:szCs w:val="24"/>
        </w:rPr>
        <w:t xml:space="preserve">of the </w:t>
      </w:r>
      <w:r w:rsidRPr="003E6FE7">
        <w:rPr>
          <w:rFonts w:ascii="Times New Roman" w:hAnsi="Times New Roman"/>
          <w:sz w:val="24"/>
          <w:szCs w:val="24"/>
        </w:rPr>
        <w:t xml:space="preserve">project, the baseline emissions can be estimated as the </w:t>
      </w:r>
      <w:r w:rsidR="009F6B38">
        <w:rPr>
          <w:rFonts w:ascii="Times New Roman" w:hAnsi="Times New Roman"/>
          <w:sz w:val="24"/>
          <w:szCs w:val="24"/>
        </w:rPr>
        <w:t>10</w:t>
      </w:r>
      <w:r w:rsidRPr="003E6FE7">
        <w:rPr>
          <w:rFonts w:ascii="Times New Roman" w:hAnsi="Times New Roman"/>
          <w:sz w:val="24"/>
          <w:szCs w:val="24"/>
        </w:rPr>
        <w:t xml:space="preserve"> years preceding this period of fire management. </w:t>
      </w:r>
    </w:p>
    <w:p w:rsidR="0011496F" w:rsidRPr="00137237" w:rsidRDefault="003E6FE7" w:rsidP="00A63C52">
      <w:pPr>
        <w:spacing w:after="120"/>
        <w:rPr>
          <w:rFonts w:ascii="Times New Roman" w:hAnsi="Times New Roman"/>
          <w:sz w:val="24"/>
          <w:szCs w:val="24"/>
        </w:rPr>
      </w:pPr>
      <w:r w:rsidRPr="003E6FE7">
        <w:rPr>
          <w:rFonts w:ascii="Times New Roman" w:hAnsi="Times New Roman"/>
          <w:sz w:val="24"/>
          <w:szCs w:val="24"/>
        </w:rPr>
        <w:t xml:space="preserve">The average baseline emissions will be calculated by determining the average annual emissions in the baseline period. The process for calculating annual emissions is described in section </w:t>
      </w:r>
      <w:r w:rsidR="004B76AF">
        <w:rPr>
          <w:rFonts w:ascii="Times New Roman" w:hAnsi="Times New Roman"/>
          <w:sz w:val="24"/>
          <w:szCs w:val="24"/>
        </w:rPr>
        <w:t>4.7</w:t>
      </w:r>
      <w:r w:rsidRPr="003E6FE7">
        <w:rPr>
          <w:rFonts w:ascii="Times New Roman" w:hAnsi="Times New Roman"/>
          <w:sz w:val="24"/>
          <w:szCs w:val="24"/>
        </w:rPr>
        <w:t xml:space="preserve">.  </w:t>
      </w:r>
    </w:p>
    <w:p w:rsidR="0011496F" w:rsidRPr="00137237" w:rsidRDefault="003E6FE7" w:rsidP="00A63C52">
      <w:pPr>
        <w:spacing w:after="120"/>
        <w:rPr>
          <w:rFonts w:ascii="Times New Roman" w:hAnsi="Times New Roman"/>
          <w:sz w:val="24"/>
          <w:szCs w:val="24"/>
        </w:rPr>
      </w:pPr>
      <w:r w:rsidRPr="003E6FE7">
        <w:rPr>
          <w:rFonts w:ascii="Times New Roman" w:hAnsi="Times New Roman"/>
          <w:sz w:val="24"/>
          <w:szCs w:val="24"/>
        </w:rPr>
        <w:t xml:space="preserve">The baseline period of </w:t>
      </w:r>
      <w:r w:rsidR="009F6B38">
        <w:rPr>
          <w:rFonts w:ascii="Times New Roman" w:hAnsi="Times New Roman"/>
          <w:sz w:val="24"/>
          <w:szCs w:val="24"/>
        </w:rPr>
        <w:t>10</w:t>
      </w:r>
      <w:r w:rsidRPr="003E6FE7">
        <w:rPr>
          <w:rFonts w:ascii="Times New Roman" w:hAnsi="Times New Roman"/>
          <w:sz w:val="24"/>
          <w:szCs w:val="24"/>
        </w:rPr>
        <w:t xml:space="preserve"> years is based on typical fire return intervals </w:t>
      </w:r>
      <w:r w:rsidR="009E6822" w:rsidRPr="002E6DDE">
        <w:rPr>
          <w:rFonts w:ascii="Times New Roman" w:hAnsi="Times New Roman"/>
          <w:sz w:val="24"/>
          <w:szCs w:val="24"/>
        </w:rPr>
        <w:t xml:space="preserve">for relevant sites in </w:t>
      </w:r>
      <w:r w:rsidR="00961A7F" w:rsidRPr="002E6DDE">
        <w:rPr>
          <w:rFonts w:ascii="Times New Roman" w:hAnsi="Times New Roman"/>
          <w:sz w:val="24"/>
          <w:szCs w:val="24"/>
        </w:rPr>
        <w:t xml:space="preserve">the </w:t>
      </w:r>
      <w:r w:rsidR="009E6822" w:rsidRPr="002E6DDE">
        <w:rPr>
          <w:rFonts w:ascii="Times New Roman" w:hAnsi="Times New Roman"/>
          <w:sz w:val="24"/>
          <w:szCs w:val="24"/>
        </w:rPr>
        <w:t>savanna</w:t>
      </w:r>
      <w:r w:rsidR="00961A7F">
        <w:rPr>
          <w:rFonts w:ascii="Times New Roman" w:hAnsi="Times New Roman"/>
          <w:sz w:val="24"/>
          <w:szCs w:val="24"/>
        </w:rPr>
        <w:t>s</w:t>
      </w:r>
      <w:r w:rsidRPr="003E6FE7">
        <w:rPr>
          <w:rFonts w:ascii="Times New Roman" w:hAnsi="Times New Roman"/>
          <w:sz w:val="24"/>
          <w:szCs w:val="24"/>
        </w:rPr>
        <w:t xml:space="preserve">. A </w:t>
      </w:r>
      <w:r w:rsidR="009F6B38">
        <w:rPr>
          <w:rFonts w:ascii="Times New Roman" w:hAnsi="Times New Roman"/>
          <w:sz w:val="24"/>
          <w:szCs w:val="24"/>
        </w:rPr>
        <w:t>10</w:t>
      </w:r>
      <w:r w:rsidRPr="003E6FE7">
        <w:rPr>
          <w:rFonts w:ascii="Times New Roman" w:hAnsi="Times New Roman"/>
          <w:sz w:val="24"/>
          <w:szCs w:val="24"/>
        </w:rPr>
        <w:t xml:space="preserve"> year baseline period will cover </w:t>
      </w:r>
      <w:r w:rsidR="00821F8F">
        <w:rPr>
          <w:rFonts w:ascii="Times New Roman" w:hAnsi="Times New Roman"/>
          <w:sz w:val="24"/>
          <w:szCs w:val="24"/>
        </w:rPr>
        <w:t>several</w:t>
      </w:r>
      <w:r w:rsidRPr="003E6FE7">
        <w:rPr>
          <w:rFonts w:ascii="Times New Roman" w:hAnsi="Times New Roman"/>
          <w:sz w:val="24"/>
          <w:szCs w:val="24"/>
        </w:rPr>
        <w:t xml:space="preserve"> fire cycles and provide a reliable baseline for estimating the emissions from project areas when fire is unmanaged or managed under a different management regime</w:t>
      </w:r>
      <w:r w:rsidR="00821F8F">
        <w:rPr>
          <w:rFonts w:ascii="Times New Roman" w:hAnsi="Times New Roman"/>
          <w:sz w:val="24"/>
          <w:szCs w:val="24"/>
        </w:rPr>
        <w:t xml:space="preserve"> than that prescribed by this method</w:t>
      </w:r>
      <w:r w:rsidRPr="003E6FE7">
        <w:rPr>
          <w:rFonts w:ascii="Times New Roman" w:hAnsi="Times New Roman"/>
          <w:sz w:val="24"/>
          <w:szCs w:val="24"/>
        </w:rPr>
        <w:t xml:space="preserve">. </w:t>
      </w:r>
    </w:p>
    <w:p w:rsidR="0011496F" w:rsidRPr="00137237" w:rsidRDefault="003E6FE7" w:rsidP="00A63C52">
      <w:pPr>
        <w:spacing w:after="120"/>
        <w:rPr>
          <w:rFonts w:ascii="Times New Roman" w:hAnsi="Times New Roman"/>
          <w:sz w:val="24"/>
          <w:szCs w:val="24"/>
        </w:rPr>
      </w:pPr>
      <w:r w:rsidRPr="003E6FE7">
        <w:rPr>
          <w:rFonts w:ascii="Times New Roman" w:hAnsi="Times New Roman"/>
          <w:sz w:val="24"/>
          <w:szCs w:val="24"/>
        </w:rPr>
        <w:t>The annual emissions in tonnes of CO</w:t>
      </w:r>
      <w:r w:rsidRPr="003E6FE7">
        <w:rPr>
          <w:rFonts w:ascii="Times New Roman" w:hAnsi="Times New Roman"/>
          <w:sz w:val="24"/>
          <w:szCs w:val="24"/>
          <w:vertAlign w:val="subscript"/>
        </w:rPr>
        <w:t>2</w:t>
      </w:r>
      <w:r w:rsidRPr="003E6FE7">
        <w:rPr>
          <w:rFonts w:ascii="Times New Roman" w:hAnsi="Times New Roman"/>
          <w:sz w:val="24"/>
          <w:szCs w:val="24"/>
        </w:rPr>
        <w:t>-e each year of the project baseline and the average baseline emissions must be recorded in Table 24</w:t>
      </w:r>
      <w:r w:rsidR="009701C1" w:rsidRPr="009701C1">
        <w:rPr>
          <w:rFonts w:ascii="Times New Roman" w:hAnsi="Times New Roman"/>
          <w:sz w:val="24"/>
          <w:szCs w:val="24"/>
        </w:rPr>
        <w:t xml:space="preserve"> </w:t>
      </w:r>
      <w:r w:rsidR="009701C1" w:rsidRPr="009F6627">
        <w:rPr>
          <w:rFonts w:ascii="Times New Roman" w:hAnsi="Times New Roman"/>
          <w:sz w:val="24"/>
          <w:szCs w:val="24"/>
        </w:rPr>
        <w:t xml:space="preserve">of </w:t>
      </w:r>
      <w:r w:rsidR="00B55FF7">
        <w:rPr>
          <w:rFonts w:ascii="Times New Roman" w:hAnsi="Times New Roman"/>
          <w:sz w:val="24"/>
          <w:szCs w:val="24"/>
        </w:rPr>
        <w:t xml:space="preserve">both </w:t>
      </w:r>
      <w:r w:rsidR="009701C1" w:rsidRPr="009F6627">
        <w:rPr>
          <w:rFonts w:ascii="Times New Roman" w:hAnsi="Times New Roman"/>
          <w:sz w:val="24"/>
          <w:szCs w:val="24"/>
        </w:rPr>
        <w:t>Form 1 and Form 2 of Schedule 2</w:t>
      </w:r>
      <w:r w:rsidR="009E1E01" w:rsidRPr="009E1E01">
        <w:rPr>
          <w:rFonts w:ascii="Times New Roman" w:hAnsi="Times New Roman"/>
          <w:sz w:val="24"/>
          <w:szCs w:val="24"/>
        </w:rPr>
        <w:t xml:space="preserve"> </w:t>
      </w:r>
      <w:r w:rsidR="009E1E01">
        <w:rPr>
          <w:rFonts w:ascii="Times New Roman" w:hAnsi="Times New Roman"/>
          <w:sz w:val="24"/>
          <w:szCs w:val="24"/>
        </w:rPr>
        <w:t>to the Determination</w:t>
      </w:r>
      <w:r w:rsidRPr="003E6FE7">
        <w:rPr>
          <w:rFonts w:ascii="Times New Roman" w:hAnsi="Times New Roman"/>
          <w:sz w:val="24"/>
          <w:szCs w:val="24"/>
        </w:rPr>
        <w:t>.</w:t>
      </w:r>
    </w:p>
    <w:p w:rsidR="002F5002" w:rsidRPr="00137237" w:rsidRDefault="003E6FE7" w:rsidP="00A63C52">
      <w:pPr>
        <w:pStyle w:val="HR"/>
        <w:spacing w:before="0" w:after="120" w:line="276" w:lineRule="auto"/>
        <w:ind w:left="2127" w:hanging="2127"/>
        <w:rPr>
          <w:rFonts w:ascii="Times New Roman" w:hAnsi="Times New Roman"/>
        </w:rPr>
      </w:pPr>
      <w:r w:rsidRPr="003E6FE7">
        <w:rPr>
          <w:rFonts w:ascii="Times New Roman" w:hAnsi="Times New Roman"/>
        </w:rPr>
        <w:lastRenderedPageBreak/>
        <w:t xml:space="preserve">Subdivision </w:t>
      </w:r>
      <w:r w:rsidR="004B76AF">
        <w:rPr>
          <w:rFonts w:ascii="Times New Roman" w:hAnsi="Times New Roman"/>
        </w:rPr>
        <w:t>4.3</w:t>
      </w:r>
      <w:r w:rsidRPr="003E6FE7">
        <w:rPr>
          <w:rFonts w:ascii="Times New Roman" w:hAnsi="Times New Roman"/>
        </w:rPr>
        <w:t>.3</w:t>
      </w:r>
      <w:r w:rsidRPr="003E6FE7">
        <w:rPr>
          <w:rFonts w:ascii="Times New Roman" w:hAnsi="Times New Roman"/>
        </w:rPr>
        <w:tab/>
        <w:t>Calculating total annual project emissions</w:t>
      </w:r>
    </w:p>
    <w:p w:rsidR="00960B61" w:rsidRPr="00137237" w:rsidRDefault="004B76AF" w:rsidP="00A63C52">
      <w:pPr>
        <w:spacing w:after="120"/>
        <w:rPr>
          <w:rFonts w:ascii="Times New Roman" w:hAnsi="Times New Roman"/>
          <w:sz w:val="24"/>
          <w:szCs w:val="24"/>
          <w:u w:val="single"/>
        </w:rPr>
      </w:pPr>
      <w:r>
        <w:rPr>
          <w:rFonts w:ascii="Times New Roman" w:hAnsi="Times New Roman"/>
          <w:sz w:val="24"/>
          <w:szCs w:val="24"/>
          <w:u w:val="single"/>
        </w:rPr>
        <w:t>4.21</w:t>
      </w:r>
      <w:r w:rsidR="003E6FE7" w:rsidRPr="003E6FE7">
        <w:rPr>
          <w:rFonts w:ascii="Times New Roman" w:hAnsi="Times New Roman"/>
          <w:sz w:val="24"/>
          <w:szCs w:val="24"/>
          <w:u w:val="single"/>
        </w:rPr>
        <w:tab/>
        <w:t>Calculating the emissions from fuel used to establish and manage a project</w:t>
      </w:r>
      <w:bookmarkEnd w:id="5"/>
    </w:p>
    <w:p w:rsidR="00CB6F35" w:rsidRPr="00137237" w:rsidRDefault="003E6FE7" w:rsidP="00A63C52">
      <w:pPr>
        <w:spacing w:after="120"/>
        <w:rPr>
          <w:rFonts w:ascii="Times New Roman" w:hAnsi="Times New Roman"/>
          <w:sz w:val="24"/>
          <w:szCs w:val="24"/>
        </w:rPr>
      </w:pPr>
      <w:r w:rsidRPr="003E6FE7">
        <w:rPr>
          <w:rFonts w:ascii="Times New Roman" w:hAnsi="Times New Roman"/>
          <w:sz w:val="24"/>
          <w:szCs w:val="24"/>
        </w:rPr>
        <w:t xml:space="preserve">The total emissions of greenhouse gases from fuel used to establish and manage an offsets project must be calculated for each fuel type and each greenhouse gas using Equation </w:t>
      </w:r>
      <w:r w:rsidR="00A254B8">
        <w:rPr>
          <w:rFonts w:ascii="Times New Roman" w:hAnsi="Times New Roman"/>
          <w:sz w:val="24"/>
          <w:szCs w:val="24"/>
        </w:rPr>
        <w:t>6</w:t>
      </w:r>
      <w:r w:rsidRPr="003E6FE7">
        <w:rPr>
          <w:rFonts w:ascii="Times New Roman" w:hAnsi="Times New Roman"/>
          <w:sz w:val="24"/>
          <w:szCs w:val="24"/>
        </w:rPr>
        <w:t xml:space="preserve">. This includes fuel used </w:t>
      </w:r>
      <w:r w:rsidR="008B10CB">
        <w:rPr>
          <w:rFonts w:ascii="Times New Roman" w:hAnsi="Times New Roman"/>
          <w:sz w:val="24"/>
          <w:szCs w:val="24"/>
        </w:rPr>
        <w:t xml:space="preserve">in </w:t>
      </w:r>
      <w:r w:rsidR="00821F8F">
        <w:rPr>
          <w:rFonts w:ascii="Times New Roman" w:hAnsi="Times New Roman"/>
          <w:sz w:val="24"/>
          <w:szCs w:val="24"/>
        </w:rPr>
        <w:t>transportation</w:t>
      </w:r>
      <w:r w:rsidRPr="003E6FE7">
        <w:rPr>
          <w:rFonts w:ascii="Times New Roman" w:hAnsi="Times New Roman"/>
          <w:sz w:val="24"/>
          <w:szCs w:val="24"/>
        </w:rPr>
        <w:t xml:space="preserve"> to </w:t>
      </w:r>
      <w:r w:rsidR="00821F8F" w:rsidRPr="00A7302A">
        <w:rPr>
          <w:rFonts w:ascii="Times New Roman" w:hAnsi="Times New Roman"/>
          <w:sz w:val="24"/>
          <w:szCs w:val="24"/>
        </w:rPr>
        <w:t>manage</w:t>
      </w:r>
      <w:r w:rsidR="00821F8F">
        <w:rPr>
          <w:rFonts w:ascii="Times New Roman" w:hAnsi="Times New Roman"/>
          <w:sz w:val="24"/>
          <w:szCs w:val="24"/>
        </w:rPr>
        <w:t xml:space="preserve"> </w:t>
      </w:r>
      <w:r w:rsidR="00821F8F" w:rsidRPr="00A7302A">
        <w:rPr>
          <w:rFonts w:ascii="Times New Roman" w:hAnsi="Times New Roman"/>
          <w:sz w:val="24"/>
          <w:szCs w:val="24"/>
        </w:rPr>
        <w:t>fire</w:t>
      </w:r>
      <w:r w:rsidR="00821F8F">
        <w:rPr>
          <w:rFonts w:ascii="Times New Roman" w:hAnsi="Times New Roman"/>
          <w:sz w:val="24"/>
          <w:szCs w:val="24"/>
        </w:rPr>
        <w:t xml:space="preserve"> in the</w:t>
      </w:r>
      <w:r w:rsidR="00821F8F" w:rsidRPr="00A7302A">
        <w:rPr>
          <w:rFonts w:ascii="Times New Roman" w:hAnsi="Times New Roman"/>
          <w:sz w:val="24"/>
          <w:szCs w:val="24"/>
        </w:rPr>
        <w:t xml:space="preserve"> </w:t>
      </w:r>
      <w:r w:rsidRPr="003E6FE7">
        <w:rPr>
          <w:rFonts w:ascii="Times New Roman" w:hAnsi="Times New Roman"/>
          <w:sz w:val="24"/>
          <w:szCs w:val="24"/>
        </w:rPr>
        <w:t xml:space="preserve">early dry season and </w:t>
      </w:r>
      <w:r w:rsidR="00821F8F">
        <w:rPr>
          <w:rFonts w:ascii="Times New Roman" w:hAnsi="Times New Roman"/>
          <w:sz w:val="24"/>
          <w:szCs w:val="24"/>
        </w:rPr>
        <w:t xml:space="preserve">collect </w:t>
      </w:r>
      <w:r w:rsidRPr="003E6FE7">
        <w:rPr>
          <w:rFonts w:ascii="Times New Roman" w:hAnsi="Times New Roman"/>
          <w:sz w:val="24"/>
          <w:szCs w:val="24"/>
        </w:rPr>
        <w:t xml:space="preserve">data </w:t>
      </w:r>
      <w:r w:rsidR="00821F8F">
        <w:rPr>
          <w:rFonts w:ascii="Times New Roman" w:hAnsi="Times New Roman"/>
          <w:sz w:val="24"/>
          <w:szCs w:val="24"/>
        </w:rPr>
        <w:t xml:space="preserve">in the </w:t>
      </w:r>
      <w:r w:rsidR="00821F8F" w:rsidRPr="00A7302A">
        <w:rPr>
          <w:rFonts w:ascii="Times New Roman" w:hAnsi="Times New Roman"/>
          <w:sz w:val="24"/>
          <w:szCs w:val="24"/>
        </w:rPr>
        <w:t>field</w:t>
      </w:r>
      <w:r w:rsidRPr="003E6FE7">
        <w:rPr>
          <w:rFonts w:ascii="Times New Roman" w:hAnsi="Times New Roman"/>
          <w:sz w:val="24"/>
          <w:szCs w:val="24"/>
        </w:rPr>
        <w:t>, and fuel used in drip torches to light fires</w:t>
      </w:r>
      <w:r w:rsidR="009701C1">
        <w:rPr>
          <w:rFonts w:ascii="Times New Roman" w:hAnsi="Times New Roman"/>
          <w:sz w:val="24"/>
          <w:szCs w:val="24"/>
        </w:rPr>
        <w:t>.</w:t>
      </w:r>
    </w:p>
    <w:p w:rsidR="002F5002" w:rsidRPr="00137237" w:rsidRDefault="003E6FE7" w:rsidP="00A63C52">
      <w:pPr>
        <w:spacing w:after="120"/>
        <w:rPr>
          <w:rFonts w:ascii="Times New Roman" w:hAnsi="Times New Roman"/>
          <w:sz w:val="24"/>
          <w:szCs w:val="24"/>
        </w:rPr>
      </w:pPr>
      <w:r w:rsidRPr="003E6FE7">
        <w:rPr>
          <w:rFonts w:ascii="Times New Roman" w:hAnsi="Times New Roman"/>
          <w:sz w:val="24"/>
          <w:szCs w:val="24"/>
        </w:rPr>
        <w:t xml:space="preserve">The total emissions of greenhouse gases from fuel used to establish and manage an offsets project must be calculated using Equation </w:t>
      </w:r>
      <w:r w:rsidR="00A254B8">
        <w:rPr>
          <w:rFonts w:ascii="Times New Roman" w:hAnsi="Times New Roman"/>
          <w:sz w:val="24"/>
          <w:szCs w:val="24"/>
        </w:rPr>
        <w:t>7</w:t>
      </w:r>
      <w:r w:rsidRPr="003E6FE7">
        <w:rPr>
          <w:rFonts w:ascii="Times New Roman" w:hAnsi="Times New Roman"/>
          <w:sz w:val="24"/>
          <w:szCs w:val="24"/>
        </w:rPr>
        <w:t xml:space="preserve"> and recorded in Table 26</w:t>
      </w:r>
      <w:r w:rsidR="00644831" w:rsidRPr="00644831">
        <w:rPr>
          <w:rFonts w:ascii="Times New Roman" w:hAnsi="Times New Roman"/>
          <w:sz w:val="24"/>
          <w:szCs w:val="24"/>
        </w:rPr>
        <w:t xml:space="preserve"> </w:t>
      </w:r>
      <w:r w:rsidR="004B6367">
        <w:rPr>
          <w:rFonts w:ascii="Times New Roman" w:hAnsi="Times New Roman"/>
          <w:sz w:val="24"/>
          <w:szCs w:val="24"/>
        </w:rPr>
        <w:t>of Form 1 of Schedule </w:t>
      </w:r>
      <w:r w:rsidR="00644831" w:rsidRPr="009F6627">
        <w:rPr>
          <w:rFonts w:ascii="Times New Roman" w:hAnsi="Times New Roman"/>
          <w:sz w:val="24"/>
          <w:szCs w:val="24"/>
        </w:rPr>
        <w:t>2</w:t>
      </w:r>
      <w:r w:rsidR="009E1E01" w:rsidRPr="009E1E01">
        <w:rPr>
          <w:rFonts w:ascii="Times New Roman" w:hAnsi="Times New Roman"/>
          <w:sz w:val="24"/>
          <w:szCs w:val="24"/>
        </w:rPr>
        <w:t xml:space="preserve"> </w:t>
      </w:r>
      <w:r w:rsidR="009E1E01">
        <w:rPr>
          <w:rFonts w:ascii="Times New Roman" w:hAnsi="Times New Roman"/>
          <w:sz w:val="24"/>
          <w:szCs w:val="24"/>
        </w:rPr>
        <w:t>to the Determination</w:t>
      </w:r>
      <w:r w:rsidRPr="003E6FE7">
        <w:rPr>
          <w:rFonts w:ascii="Times New Roman" w:hAnsi="Times New Roman"/>
          <w:sz w:val="24"/>
          <w:szCs w:val="24"/>
        </w:rPr>
        <w:t xml:space="preserve">.  </w:t>
      </w:r>
    </w:p>
    <w:p w:rsidR="00BC6341" w:rsidRPr="00137237" w:rsidRDefault="003E6FE7" w:rsidP="00A63C52">
      <w:pPr>
        <w:spacing w:after="120"/>
        <w:rPr>
          <w:rFonts w:ascii="Times New Roman" w:hAnsi="Times New Roman"/>
          <w:sz w:val="24"/>
          <w:szCs w:val="24"/>
        </w:rPr>
      </w:pPr>
      <w:r w:rsidRPr="003E6FE7">
        <w:rPr>
          <w:rFonts w:ascii="Times New Roman" w:hAnsi="Times New Roman"/>
          <w:sz w:val="24"/>
          <w:szCs w:val="24"/>
        </w:rPr>
        <w:t xml:space="preserve">Greenhouse gas emissions from fuel use must be estimated using the energy content factors and emission factors specified in Schedule 1 </w:t>
      </w:r>
      <w:r w:rsidR="009E1E01">
        <w:rPr>
          <w:rFonts w:ascii="Times New Roman" w:hAnsi="Times New Roman"/>
          <w:sz w:val="24"/>
          <w:szCs w:val="24"/>
        </w:rPr>
        <w:t>to</w:t>
      </w:r>
      <w:r w:rsidRPr="003E6FE7">
        <w:rPr>
          <w:rFonts w:ascii="Times New Roman" w:hAnsi="Times New Roman"/>
          <w:sz w:val="24"/>
          <w:szCs w:val="24"/>
        </w:rPr>
        <w:t xml:space="preserve"> the </w:t>
      </w:r>
      <w:r w:rsidRPr="009C6161">
        <w:rPr>
          <w:rFonts w:ascii="Times New Roman" w:hAnsi="Times New Roman"/>
          <w:sz w:val="24"/>
          <w:szCs w:val="24"/>
        </w:rPr>
        <w:t>NGER Measurement Determination</w:t>
      </w:r>
      <w:r w:rsidRPr="003E6FE7">
        <w:rPr>
          <w:rFonts w:ascii="Times New Roman" w:hAnsi="Times New Roman"/>
          <w:sz w:val="24"/>
          <w:szCs w:val="24"/>
        </w:rPr>
        <w:t xml:space="preserve"> in force at the time the offsets report is submitted or </w:t>
      </w:r>
      <w:r w:rsidR="004B76AF">
        <w:rPr>
          <w:rFonts w:ascii="Times New Roman" w:hAnsi="Times New Roman"/>
          <w:sz w:val="24"/>
          <w:szCs w:val="24"/>
        </w:rPr>
        <w:t>i</w:t>
      </w:r>
      <w:r w:rsidRPr="003E6FE7">
        <w:rPr>
          <w:rFonts w:ascii="Times New Roman" w:hAnsi="Times New Roman"/>
          <w:sz w:val="24"/>
          <w:szCs w:val="24"/>
        </w:rPr>
        <w:t xml:space="preserve">s required to be submitted, whichever </w:t>
      </w:r>
      <w:r w:rsidR="004B76AF">
        <w:rPr>
          <w:rFonts w:ascii="Times New Roman" w:hAnsi="Times New Roman"/>
          <w:sz w:val="24"/>
          <w:szCs w:val="24"/>
        </w:rPr>
        <w:t>occurs first</w:t>
      </w:r>
      <w:r w:rsidRPr="003E6FE7">
        <w:rPr>
          <w:rFonts w:ascii="Times New Roman" w:hAnsi="Times New Roman"/>
          <w:sz w:val="24"/>
          <w:szCs w:val="24"/>
        </w:rPr>
        <w:t xml:space="preserve">. </w:t>
      </w:r>
    </w:p>
    <w:p w:rsidR="00960B61" w:rsidRPr="00137237" w:rsidRDefault="004B76AF" w:rsidP="00A63C52">
      <w:pPr>
        <w:spacing w:after="120"/>
        <w:rPr>
          <w:rFonts w:ascii="Times New Roman" w:hAnsi="Times New Roman"/>
          <w:sz w:val="24"/>
          <w:szCs w:val="24"/>
          <w:u w:val="single"/>
        </w:rPr>
      </w:pPr>
      <w:r>
        <w:rPr>
          <w:rFonts w:ascii="Times New Roman" w:hAnsi="Times New Roman"/>
          <w:sz w:val="24"/>
          <w:szCs w:val="24"/>
          <w:u w:val="single"/>
        </w:rPr>
        <w:t>4.22</w:t>
      </w:r>
      <w:r w:rsidR="003E6FE7" w:rsidRPr="003E6FE7">
        <w:rPr>
          <w:rFonts w:ascii="Times New Roman" w:hAnsi="Times New Roman"/>
          <w:sz w:val="24"/>
          <w:szCs w:val="24"/>
          <w:u w:val="single"/>
        </w:rPr>
        <w:tab/>
        <w:t>Calculating total project emissions</w:t>
      </w:r>
    </w:p>
    <w:p w:rsidR="00BF70E7" w:rsidRPr="00137237" w:rsidRDefault="004B76AF" w:rsidP="00A63C52">
      <w:pPr>
        <w:spacing w:after="120"/>
        <w:rPr>
          <w:rFonts w:ascii="Times New Roman" w:hAnsi="Times New Roman"/>
          <w:sz w:val="24"/>
          <w:szCs w:val="24"/>
        </w:rPr>
      </w:pPr>
      <w:r>
        <w:rPr>
          <w:rFonts w:ascii="Times New Roman" w:hAnsi="Times New Roman"/>
          <w:sz w:val="24"/>
          <w:szCs w:val="24"/>
        </w:rPr>
        <w:t>S</w:t>
      </w:r>
      <w:r w:rsidR="003E6FE7" w:rsidRPr="003E6FE7">
        <w:rPr>
          <w:rFonts w:ascii="Times New Roman" w:hAnsi="Times New Roman"/>
          <w:sz w:val="24"/>
          <w:szCs w:val="24"/>
        </w:rPr>
        <w:t xml:space="preserve">ection </w:t>
      </w:r>
      <w:r>
        <w:rPr>
          <w:rFonts w:ascii="Times New Roman" w:hAnsi="Times New Roman"/>
          <w:sz w:val="24"/>
          <w:szCs w:val="24"/>
        </w:rPr>
        <w:t xml:space="preserve">4.22 </w:t>
      </w:r>
      <w:r w:rsidR="003E6FE7" w:rsidRPr="003E6FE7">
        <w:rPr>
          <w:rFonts w:ascii="Times New Roman" w:hAnsi="Times New Roman"/>
          <w:sz w:val="24"/>
          <w:szCs w:val="24"/>
        </w:rPr>
        <w:t>provides that the total annual</w:t>
      </w:r>
      <w:r w:rsidR="00A6333B">
        <w:rPr>
          <w:rFonts w:ascii="Times New Roman" w:hAnsi="Times New Roman"/>
          <w:sz w:val="24"/>
          <w:szCs w:val="24"/>
        </w:rPr>
        <w:t xml:space="preserve"> </w:t>
      </w:r>
      <w:r w:rsidR="00A6333B" w:rsidRPr="00465681">
        <w:rPr>
          <w:rFonts w:ascii="Times New Roman" w:hAnsi="Times New Roman"/>
          <w:sz w:val="24"/>
          <w:szCs w:val="24"/>
        </w:rPr>
        <w:t>CO</w:t>
      </w:r>
      <w:r w:rsidR="00A6333B" w:rsidRPr="00465681">
        <w:rPr>
          <w:rFonts w:ascii="Times New Roman" w:hAnsi="Times New Roman"/>
          <w:sz w:val="24"/>
          <w:szCs w:val="24"/>
          <w:vertAlign w:val="subscript"/>
        </w:rPr>
        <w:t>2</w:t>
      </w:r>
      <w:r w:rsidR="00A6333B" w:rsidRPr="00465681">
        <w:rPr>
          <w:rFonts w:ascii="Times New Roman" w:hAnsi="Times New Roman"/>
          <w:sz w:val="24"/>
          <w:szCs w:val="24"/>
        </w:rPr>
        <w:t>-e</w:t>
      </w:r>
      <w:r w:rsidR="003E6FE7" w:rsidRPr="003E6FE7">
        <w:rPr>
          <w:rFonts w:ascii="Times New Roman" w:hAnsi="Times New Roman"/>
          <w:sz w:val="24"/>
          <w:szCs w:val="24"/>
        </w:rPr>
        <w:t xml:space="preserve"> emissions for an offsets project must be calculated using Equation </w:t>
      </w:r>
      <w:r w:rsidR="00A254B8">
        <w:rPr>
          <w:rFonts w:ascii="Times New Roman" w:hAnsi="Times New Roman"/>
          <w:sz w:val="24"/>
          <w:szCs w:val="24"/>
        </w:rPr>
        <w:t>8</w:t>
      </w:r>
      <w:r w:rsidR="003E6FE7" w:rsidRPr="003E6FE7">
        <w:rPr>
          <w:rFonts w:ascii="Times New Roman" w:hAnsi="Times New Roman"/>
          <w:sz w:val="24"/>
          <w:szCs w:val="24"/>
        </w:rPr>
        <w:t xml:space="preserve"> to be the sum of annual fire emissions (calculated under section</w:t>
      </w:r>
      <w:r w:rsidR="005F53C6">
        <w:rPr>
          <w:rFonts w:ascii="Times New Roman" w:hAnsi="Times New Roman"/>
          <w:sz w:val="24"/>
          <w:szCs w:val="24"/>
        </w:rPr>
        <w:t> </w:t>
      </w:r>
      <w:r>
        <w:rPr>
          <w:rFonts w:ascii="Times New Roman" w:hAnsi="Times New Roman"/>
          <w:sz w:val="24"/>
          <w:szCs w:val="24"/>
        </w:rPr>
        <w:t>4.7</w:t>
      </w:r>
      <w:r w:rsidR="003E6FE7" w:rsidRPr="003E6FE7">
        <w:rPr>
          <w:rFonts w:ascii="Times New Roman" w:hAnsi="Times New Roman"/>
          <w:sz w:val="24"/>
          <w:szCs w:val="24"/>
        </w:rPr>
        <w:t xml:space="preserve">) and emissions from fuel use (calculated under section </w:t>
      </w:r>
      <w:r>
        <w:rPr>
          <w:rFonts w:ascii="Times New Roman" w:hAnsi="Times New Roman"/>
          <w:sz w:val="24"/>
          <w:szCs w:val="24"/>
        </w:rPr>
        <w:t>4.21</w:t>
      </w:r>
      <w:r w:rsidR="003E6FE7" w:rsidRPr="003E6FE7">
        <w:rPr>
          <w:rFonts w:ascii="Times New Roman" w:hAnsi="Times New Roman"/>
          <w:sz w:val="24"/>
          <w:szCs w:val="24"/>
        </w:rPr>
        <w:t>). The results must be recorded in Table 27</w:t>
      </w:r>
      <w:r w:rsidR="00644831" w:rsidRPr="00644831">
        <w:rPr>
          <w:rFonts w:ascii="Times New Roman" w:hAnsi="Times New Roman"/>
          <w:sz w:val="24"/>
          <w:szCs w:val="24"/>
        </w:rPr>
        <w:t xml:space="preserve"> </w:t>
      </w:r>
      <w:r w:rsidR="00644831" w:rsidRPr="009F6627">
        <w:rPr>
          <w:rFonts w:ascii="Times New Roman" w:hAnsi="Times New Roman"/>
          <w:sz w:val="24"/>
          <w:szCs w:val="24"/>
        </w:rPr>
        <w:t>of Form 1 of Schedule 2</w:t>
      </w:r>
      <w:r w:rsidR="009E1E01" w:rsidRPr="009E1E01">
        <w:rPr>
          <w:rFonts w:ascii="Times New Roman" w:hAnsi="Times New Roman"/>
          <w:sz w:val="24"/>
          <w:szCs w:val="24"/>
        </w:rPr>
        <w:t xml:space="preserve"> </w:t>
      </w:r>
      <w:r w:rsidR="009E1E01">
        <w:rPr>
          <w:rFonts w:ascii="Times New Roman" w:hAnsi="Times New Roman"/>
          <w:sz w:val="24"/>
          <w:szCs w:val="24"/>
        </w:rPr>
        <w:t>to the Determination</w:t>
      </w:r>
      <w:r w:rsidR="003E6FE7" w:rsidRPr="003E6FE7">
        <w:rPr>
          <w:rFonts w:ascii="Times New Roman" w:hAnsi="Times New Roman"/>
          <w:sz w:val="24"/>
          <w:szCs w:val="24"/>
        </w:rPr>
        <w:t xml:space="preserve">.  </w:t>
      </w:r>
    </w:p>
    <w:p w:rsidR="004B76AF" w:rsidRPr="00137237" w:rsidRDefault="004B76AF" w:rsidP="00A63C52">
      <w:pPr>
        <w:pStyle w:val="HR"/>
        <w:spacing w:before="0" w:after="120" w:line="276" w:lineRule="auto"/>
        <w:ind w:left="2127" w:hanging="2127"/>
        <w:rPr>
          <w:rFonts w:ascii="Times New Roman" w:hAnsi="Times New Roman"/>
        </w:rPr>
      </w:pPr>
      <w:r w:rsidRPr="003E6FE7">
        <w:rPr>
          <w:rFonts w:ascii="Times New Roman" w:hAnsi="Times New Roman"/>
        </w:rPr>
        <w:t xml:space="preserve">Subdivision </w:t>
      </w:r>
      <w:r>
        <w:rPr>
          <w:rFonts w:ascii="Times New Roman" w:hAnsi="Times New Roman"/>
        </w:rPr>
        <w:t>4.3</w:t>
      </w:r>
      <w:r w:rsidRPr="003E6FE7">
        <w:rPr>
          <w:rFonts w:ascii="Times New Roman" w:hAnsi="Times New Roman"/>
        </w:rPr>
        <w:t>.</w:t>
      </w:r>
      <w:r>
        <w:rPr>
          <w:rFonts w:ascii="Times New Roman" w:hAnsi="Times New Roman"/>
        </w:rPr>
        <w:t>4</w:t>
      </w:r>
      <w:r w:rsidRPr="003E6FE7">
        <w:rPr>
          <w:rFonts w:ascii="Times New Roman" w:hAnsi="Times New Roman"/>
        </w:rPr>
        <w:tab/>
        <w:t xml:space="preserve">Calculating </w:t>
      </w:r>
      <w:r>
        <w:rPr>
          <w:rFonts w:ascii="Times New Roman" w:hAnsi="Times New Roman"/>
        </w:rPr>
        <w:t>net</w:t>
      </w:r>
      <w:r w:rsidRPr="003E6FE7">
        <w:rPr>
          <w:rFonts w:ascii="Times New Roman" w:hAnsi="Times New Roman"/>
        </w:rPr>
        <w:t xml:space="preserve"> annual </w:t>
      </w:r>
      <w:r>
        <w:rPr>
          <w:rFonts w:ascii="Times New Roman" w:hAnsi="Times New Roman"/>
        </w:rPr>
        <w:t>greenhouse gas abatement</w:t>
      </w:r>
    </w:p>
    <w:p w:rsidR="00960B61" w:rsidRPr="00137237" w:rsidRDefault="004B76AF" w:rsidP="00A63C52">
      <w:pPr>
        <w:spacing w:after="120"/>
        <w:rPr>
          <w:rFonts w:ascii="Times New Roman" w:hAnsi="Times New Roman"/>
          <w:sz w:val="24"/>
          <w:szCs w:val="24"/>
          <w:u w:val="single"/>
        </w:rPr>
      </w:pPr>
      <w:r>
        <w:rPr>
          <w:rFonts w:ascii="Times New Roman" w:hAnsi="Times New Roman"/>
          <w:sz w:val="24"/>
          <w:szCs w:val="24"/>
          <w:u w:val="single"/>
        </w:rPr>
        <w:t>4.23</w:t>
      </w:r>
      <w:r w:rsidR="003E6FE7" w:rsidRPr="003E6FE7">
        <w:rPr>
          <w:rFonts w:ascii="Times New Roman" w:hAnsi="Times New Roman"/>
          <w:sz w:val="24"/>
          <w:szCs w:val="24"/>
          <w:u w:val="single"/>
        </w:rPr>
        <w:tab/>
        <w:t xml:space="preserve">Calculating net annual greenhouse gas abatement </w:t>
      </w:r>
    </w:p>
    <w:p w:rsidR="001267E9" w:rsidRPr="00137237" w:rsidRDefault="004B76AF" w:rsidP="00A63C52">
      <w:pPr>
        <w:spacing w:after="120"/>
        <w:rPr>
          <w:rFonts w:ascii="Times New Roman" w:hAnsi="Times New Roman"/>
          <w:sz w:val="24"/>
          <w:szCs w:val="24"/>
        </w:rPr>
      </w:pPr>
      <w:r>
        <w:rPr>
          <w:rFonts w:ascii="Times New Roman" w:hAnsi="Times New Roman"/>
          <w:sz w:val="24"/>
          <w:szCs w:val="24"/>
        </w:rPr>
        <w:t>Paragraph 106(1)</w:t>
      </w:r>
      <w:r w:rsidR="003E6FE7" w:rsidRPr="003E6FE7">
        <w:rPr>
          <w:rFonts w:ascii="Times New Roman" w:hAnsi="Times New Roman"/>
          <w:sz w:val="24"/>
          <w:szCs w:val="24"/>
        </w:rPr>
        <w:t xml:space="preserve">(c) of the Act provides that a methodology determination must specify a method for calculating the </w:t>
      </w:r>
      <w:r w:rsidR="00A6333B" w:rsidRPr="00465681">
        <w:rPr>
          <w:rFonts w:ascii="Times New Roman" w:hAnsi="Times New Roman"/>
          <w:sz w:val="24"/>
          <w:szCs w:val="24"/>
        </w:rPr>
        <w:t>CO</w:t>
      </w:r>
      <w:r w:rsidR="00A6333B" w:rsidRPr="00465681">
        <w:rPr>
          <w:rFonts w:ascii="Times New Roman" w:hAnsi="Times New Roman"/>
          <w:sz w:val="24"/>
          <w:szCs w:val="24"/>
          <w:vertAlign w:val="subscript"/>
        </w:rPr>
        <w:t>2</w:t>
      </w:r>
      <w:r w:rsidR="00A6333B" w:rsidRPr="00465681">
        <w:rPr>
          <w:rFonts w:ascii="Times New Roman" w:hAnsi="Times New Roman"/>
          <w:sz w:val="24"/>
          <w:szCs w:val="24"/>
        </w:rPr>
        <w:t>-e</w:t>
      </w:r>
      <w:r w:rsidR="003E6FE7" w:rsidRPr="003E6FE7">
        <w:rPr>
          <w:rFonts w:ascii="Times New Roman" w:hAnsi="Times New Roman"/>
          <w:sz w:val="24"/>
          <w:szCs w:val="24"/>
        </w:rPr>
        <w:t xml:space="preserve"> net abatement amount for the project in relation to a reporting period.</w:t>
      </w:r>
    </w:p>
    <w:p w:rsidR="001267E9" w:rsidRPr="00137237" w:rsidRDefault="004B76AF" w:rsidP="00A63C52">
      <w:pPr>
        <w:spacing w:after="120"/>
        <w:rPr>
          <w:rFonts w:ascii="Times New Roman" w:hAnsi="Times New Roman"/>
          <w:iCs/>
          <w:sz w:val="24"/>
          <w:szCs w:val="24"/>
        </w:rPr>
      </w:pPr>
      <w:r>
        <w:rPr>
          <w:rFonts w:ascii="Times New Roman" w:hAnsi="Times New Roman"/>
          <w:sz w:val="24"/>
          <w:szCs w:val="24"/>
        </w:rPr>
        <w:t>Section 4.23 of the Determination specifies that t</w:t>
      </w:r>
      <w:r w:rsidR="003E6FE7" w:rsidRPr="003E6FE7">
        <w:rPr>
          <w:rFonts w:ascii="Times New Roman" w:hAnsi="Times New Roman"/>
          <w:sz w:val="24"/>
          <w:szCs w:val="24"/>
        </w:rPr>
        <w:t xml:space="preserve">he </w:t>
      </w:r>
      <w:r w:rsidR="00A6333B" w:rsidRPr="00465681">
        <w:rPr>
          <w:rFonts w:ascii="Times New Roman" w:hAnsi="Times New Roman"/>
          <w:sz w:val="24"/>
          <w:szCs w:val="24"/>
        </w:rPr>
        <w:t>CO</w:t>
      </w:r>
      <w:r w:rsidR="00A6333B" w:rsidRPr="00465681">
        <w:rPr>
          <w:rFonts w:ascii="Times New Roman" w:hAnsi="Times New Roman"/>
          <w:sz w:val="24"/>
          <w:szCs w:val="24"/>
          <w:vertAlign w:val="subscript"/>
        </w:rPr>
        <w:t>2</w:t>
      </w:r>
      <w:r w:rsidR="00A6333B" w:rsidRPr="00465681">
        <w:rPr>
          <w:rFonts w:ascii="Times New Roman" w:hAnsi="Times New Roman"/>
          <w:sz w:val="24"/>
          <w:szCs w:val="24"/>
        </w:rPr>
        <w:t>-e</w:t>
      </w:r>
      <w:r w:rsidR="003E6FE7" w:rsidRPr="003E6FE7">
        <w:rPr>
          <w:rFonts w:ascii="Times New Roman" w:hAnsi="Times New Roman"/>
          <w:sz w:val="24"/>
          <w:szCs w:val="24"/>
        </w:rPr>
        <w:t xml:space="preserve"> net abatement amount must be calculated by subtracting total project emissions from average baseline emissions </w:t>
      </w:r>
      <w:r w:rsidR="003E6FE7" w:rsidRPr="003E6FE7">
        <w:rPr>
          <w:rFonts w:ascii="Times New Roman" w:hAnsi="Times New Roman"/>
          <w:iCs/>
          <w:sz w:val="24"/>
          <w:szCs w:val="24"/>
        </w:rPr>
        <w:t xml:space="preserve">using Equation </w:t>
      </w:r>
      <w:r w:rsidR="00A254B8">
        <w:rPr>
          <w:rFonts w:ascii="Times New Roman" w:hAnsi="Times New Roman"/>
          <w:iCs/>
          <w:sz w:val="24"/>
          <w:szCs w:val="24"/>
        </w:rPr>
        <w:t>9</w:t>
      </w:r>
      <w:r w:rsidR="003E6FE7" w:rsidRPr="003E6FE7">
        <w:rPr>
          <w:rFonts w:ascii="Times New Roman" w:hAnsi="Times New Roman"/>
          <w:iCs/>
          <w:sz w:val="24"/>
          <w:szCs w:val="24"/>
        </w:rPr>
        <w:t>.</w:t>
      </w:r>
    </w:p>
    <w:p w:rsidR="00B70AFE" w:rsidRPr="004B76AF" w:rsidRDefault="003E6FE7" w:rsidP="00A63C52">
      <w:pPr>
        <w:spacing w:after="120"/>
        <w:rPr>
          <w:rFonts w:ascii="Times New Roman" w:hAnsi="Times New Roman"/>
          <w:iCs/>
          <w:sz w:val="24"/>
          <w:szCs w:val="24"/>
        </w:rPr>
      </w:pPr>
      <w:r w:rsidRPr="003E6FE7">
        <w:rPr>
          <w:rFonts w:ascii="Times New Roman" w:hAnsi="Times New Roman"/>
          <w:iCs/>
          <w:sz w:val="24"/>
          <w:szCs w:val="24"/>
        </w:rPr>
        <w:t>The results of this calculation must be recorded in Table 28</w:t>
      </w:r>
      <w:r w:rsidR="00644831" w:rsidRPr="00644831">
        <w:rPr>
          <w:rFonts w:ascii="Times New Roman" w:hAnsi="Times New Roman"/>
          <w:sz w:val="24"/>
          <w:szCs w:val="24"/>
        </w:rPr>
        <w:t xml:space="preserve"> </w:t>
      </w:r>
      <w:r w:rsidR="00644831" w:rsidRPr="009F6627">
        <w:rPr>
          <w:rFonts w:ascii="Times New Roman" w:hAnsi="Times New Roman"/>
          <w:sz w:val="24"/>
          <w:szCs w:val="24"/>
        </w:rPr>
        <w:t xml:space="preserve">of </w:t>
      </w:r>
      <w:r w:rsidR="00B55FF7">
        <w:rPr>
          <w:rFonts w:ascii="Times New Roman" w:hAnsi="Times New Roman"/>
          <w:sz w:val="24"/>
          <w:szCs w:val="24"/>
        </w:rPr>
        <w:t xml:space="preserve">both </w:t>
      </w:r>
      <w:r w:rsidR="00644831" w:rsidRPr="009F6627">
        <w:rPr>
          <w:rFonts w:ascii="Times New Roman" w:hAnsi="Times New Roman"/>
          <w:sz w:val="24"/>
          <w:szCs w:val="24"/>
        </w:rPr>
        <w:t>Form 1 and Form 2 of Schedule 2</w:t>
      </w:r>
      <w:r w:rsidR="009E1E01" w:rsidRPr="009E1E01">
        <w:rPr>
          <w:rFonts w:ascii="Times New Roman" w:hAnsi="Times New Roman"/>
          <w:sz w:val="24"/>
          <w:szCs w:val="24"/>
        </w:rPr>
        <w:t xml:space="preserve"> </w:t>
      </w:r>
      <w:r w:rsidR="009E1E01">
        <w:rPr>
          <w:rFonts w:ascii="Times New Roman" w:hAnsi="Times New Roman"/>
          <w:sz w:val="24"/>
          <w:szCs w:val="24"/>
        </w:rPr>
        <w:t>to the Determination</w:t>
      </w:r>
      <w:r w:rsidRPr="003E6FE7">
        <w:rPr>
          <w:rFonts w:ascii="Times New Roman" w:hAnsi="Times New Roman"/>
          <w:iCs/>
          <w:sz w:val="24"/>
          <w:szCs w:val="24"/>
        </w:rPr>
        <w:t>.</w:t>
      </w:r>
      <w:r w:rsidR="00B70AFE">
        <w:rPr>
          <w:rFonts w:ascii="Times New Roman" w:hAnsi="Times New Roman"/>
          <w:b/>
          <w:sz w:val="24"/>
          <w:szCs w:val="24"/>
        </w:rPr>
        <w:br w:type="page"/>
      </w:r>
    </w:p>
    <w:p w:rsidR="00960B61" w:rsidRPr="00137237" w:rsidRDefault="003E6FE7" w:rsidP="00A63C52">
      <w:pPr>
        <w:spacing w:after="120"/>
        <w:rPr>
          <w:rFonts w:ascii="Times New Roman" w:hAnsi="Times New Roman"/>
          <w:b/>
          <w:sz w:val="24"/>
          <w:szCs w:val="24"/>
        </w:rPr>
      </w:pPr>
      <w:r w:rsidRPr="003E6FE7">
        <w:rPr>
          <w:rFonts w:ascii="Times New Roman" w:hAnsi="Times New Roman"/>
          <w:b/>
          <w:sz w:val="24"/>
          <w:szCs w:val="24"/>
        </w:rPr>
        <w:lastRenderedPageBreak/>
        <w:t xml:space="preserve">Division </w:t>
      </w:r>
      <w:r w:rsidR="004B76AF">
        <w:rPr>
          <w:rFonts w:ascii="Times New Roman" w:hAnsi="Times New Roman"/>
          <w:b/>
          <w:sz w:val="24"/>
          <w:szCs w:val="24"/>
        </w:rPr>
        <w:t>4.4</w:t>
      </w:r>
      <w:r w:rsidRPr="003E6FE7">
        <w:rPr>
          <w:rFonts w:ascii="Times New Roman" w:hAnsi="Times New Roman"/>
          <w:b/>
          <w:sz w:val="24"/>
          <w:szCs w:val="24"/>
        </w:rPr>
        <w:tab/>
      </w:r>
      <w:r w:rsidRPr="003E6FE7">
        <w:rPr>
          <w:rFonts w:ascii="Times New Roman" w:hAnsi="Times New Roman"/>
          <w:b/>
          <w:sz w:val="24"/>
          <w:szCs w:val="24"/>
        </w:rPr>
        <w:tab/>
        <w:t xml:space="preserve">Data </w:t>
      </w:r>
      <w:r w:rsidR="00F22836">
        <w:rPr>
          <w:rFonts w:ascii="Times New Roman" w:hAnsi="Times New Roman"/>
          <w:b/>
          <w:sz w:val="24"/>
          <w:szCs w:val="24"/>
        </w:rPr>
        <w:t>c</w:t>
      </w:r>
      <w:r w:rsidRPr="003E6FE7">
        <w:rPr>
          <w:rFonts w:ascii="Times New Roman" w:hAnsi="Times New Roman"/>
          <w:b/>
          <w:sz w:val="24"/>
          <w:szCs w:val="24"/>
        </w:rPr>
        <w:t>ollection</w:t>
      </w:r>
    </w:p>
    <w:p w:rsidR="00960B61" w:rsidRPr="00137237" w:rsidRDefault="004B76AF" w:rsidP="00A63C52">
      <w:pPr>
        <w:spacing w:after="120"/>
        <w:rPr>
          <w:rFonts w:ascii="Times New Roman" w:hAnsi="Times New Roman"/>
          <w:sz w:val="24"/>
          <w:szCs w:val="24"/>
          <w:u w:val="single"/>
        </w:rPr>
      </w:pPr>
      <w:r>
        <w:rPr>
          <w:rFonts w:ascii="Times New Roman" w:hAnsi="Times New Roman"/>
          <w:sz w:val="24"/>
          <w:szCs w:val="24"/>
          <w:u w:val="single"/>
        </w:rPr>
        <w:t>4.24</w:t>
      </w:r>
      <w:r w:rsidR="003E6FE7" w:rsidRPr="003E6FE7">
        <w:rPr>
          <w:rFonts w:ascii="Times New Roman" w:hAnsi="Times New Roman"/>
          <w:sz w:val="24"/>
          <w:szCs w:val="24"/>
          <w:u w:val="single"/>
        </w:rPr>
        <w:tab/>
        <w:t>Data collection</w:t>
      </w:r>
    </w:p>
    <w:p w:rsidR="00270401" w:rsidRPr="00137237" w:rsidRDefault="004B76AF" w:rsidP="00A63C52">
      <w:pPr>
        <w:keepNext/>
        <w:spacing w:after="120"/>
        <w:rPr>
          <w:rFonts w:ascii="Times New Roman" w:hAnsi="Times New Roman"/>
          <w:sz w:val="24"/>
          <w:szCs w:val="24"/>
        </w:rPr>
      </w:pPr>
      <w:r>
        <w:rPr>
          <w:rFonts w:ascii="Times New Roman" w:hAnsi="Times New Roman"/>
          <w:sz w:val="24"/>
          <w:szCs w:val="24"/>
        </w:rPr>
        <w:t>The effect of paragraph 106(3)</w:t>
      </w:r>
      <w:r w:rsidR="003E6FE7" w:rsidRPr="003E6FE7">
        <w:rPr>
          <w:rFonts w:ascii="Times New Roman" w:hAnsi="Times New Roman"/>
          <w:sz w:val="24"/>
          <w:szCs w:val="24"/>
        </w:rPr>
        <w:t>(c) of the Act is that a methodology determination may require the project proponent of an eligible offsets project to comply with specified record</w:t>
      </w:r>
      <w:r w:rsidR="003E6FE7" w:rsidRPr="003E6FE7">
        <w:rPr>
          <w:rFonts w:ascii="Times New Roman" w:hAnsi="Times New Roman"/>
          <w:sz w:val="24"/>
          <w:szCs w:val="24"/>
        </w:rPr>
        <w:noBreakHyphen/>
        <w:t>keeping requirements relating to the project. A project proponent who fails to comply with a record</w:t>
      </w:r>
      <w:r w:rsidR="00F22836">
        <w:rPr>
          <w:rFonts w:ascii="Times New Roman" w:hAnsi="Times New Roman"/>
          <w:sz w:val="24"/>
          <w:szCs w:val="24"/>
        </w:rPr>
        <w:noBreakHyphen/>
      </w:r>
      <w:r w:rsidR="003E6FE7" w:rsidRPr="003E6FE7">
        <w:rPr>
          <w:rFonts w:ascii="Times New Roman" w:hAnsi="Times New Roman"/>
          <w:sz w:val="24"/>
          <w:szCs w:val="24"/>
        </w:rPr>
        <w:t>keeping requirement relating to the project will have contravened a civil penalty provision (section 193 of the Act).</w:t>
      </w:r>
    </w:p>
    <w:p w:rsidR="00793A5C" w:rsidRPr="00137237" w:rsidRDefault="003E6FE7" w:rsidP="00A63C52">
      <w:pPr>
        <w:spacing w:after="120"/>
        <w:rPr>
          <w:rFonts w:ascii="Times New Roman" w:hAnsi="Times New Roman"/>
          <w:sz w:val="24"/>
          <w:szCs w:val="24"/>
        </w:rPr>
      </w:pPr>
      <w:r w:rsidRPr="003E6FE7">
        <w:rPr>
          <w:rFonts w:ascii="Times New Roman" w:hAnsi="Times New Roman"/>
          <w:sz w:val="24"/>
          <w:szCs w:val="24"/>
        </w:rPr>
        <w:t xml:space="preserve">Subsection </w:t>
      </w:r>
      <w:r w:rsidR="004B76AF">
        <w:rPr>
          <w:rFonts w:ascii="Times New Roman" w:hAnsi="Times New Roman"/>
          <w:sz w:val="24"/>
          <w:szCs w:val="24"/>
        </w:rPr>
        <w:t>4.24</w:t>
      </w:r>
      <w:r w:rsidRPr="003E6FE7">
        <w:rPr>
          <w:rFonts w:ascii="Times New Roman" w:hAnsi="Times New Roman"/>
          <w:sz w:val="24"/>
          <w:szCs w:val="24"/>
        </w:rPr>
        <w:t xml:space="preserve">(1) </w:t>
      </w:r>
      <w:r w:rsidR="00DE04F4">
        <w:rPr>
          <w:rFonts w:ascii="Times New Roman" w:hAnsi="Times New Roman"/>
          <w:sz w:val="24"/>
          <w:szCs w:val="24"/>
        </w:rPr>
        <w:t xml:space="preserve">of the Determination </w:t>
      </w:r>
      <w:r w:rsidRPr="003E6FE7">
        <w:rPr>
          <w:rFonts w:ascii="Times New Roman" w:hAnsi="Times New Roman"/>
          <w:sz w:val="24"/>
          <w:szCs w:val="24"/>
        </w:rPr>
        <w:t>provide</w:t>
      </w:r>
      <w:r w:rsidR="004B76AF">
        <w:rPr>
          <w:rFonts w:ascii="Times New Roman" w:hAnsi="Times New Roman"/>
          <w:sz w:val="24"/>
          <w:szCs w:val="24"/>
        </w:rPr>
        <w:t>s</w:t>
      </w:r>
      <w:r w:rsidRPr="003E6FE7">
        <w:rPr>
          <w:rFonts w:ascii="Times New Roman" w:hAnsi="Times New Roman"/>
          <w:sz w:val="24"/>
          <w:szCs w:val="24"/>
        </w:rPr>
        <w:t xml:space="preserve"> that appropriate data must be collected in order to develop and validate the vegetation</w:t>
      </w:r>
      <w:r w:rsidR="000B7818">
        <w:rPr>
          <w:rFonts w:ascii="Times New Roman" w:hAnsi="Times New Roman"/>
          <w:sz w:val="24"/>
          <w:szCs w:val="24"/>
        </w:rPr>
        <w:t xml:space="preserve"> maps</w:t>
      </w:r>
      <w:r w:rsidRPr="003E6FE7">
        <w:rPr>
          <w:rFonts w:ascii="Times New Roman" w:hAnsi="Times New Roman"/>
          <w:sz w:val="24"/>
          <w:szCs w:val="24"/>
        </w:rPr>
        <w:t xml:space="preserve"> and fire maps in the manner specified in </w:t>
      </w:r>
      <w:r w:rsidR="000177F0">
        <w:rPr>
          <w:rFonts w:ascii="Times New Roman" w:hAnsi="Times New Roman"/>
          <w:sz w:val="24"/>
          <w:szCs w:val="24"/>
        </w:rPr>
        <w:t>D</w:t>
      </w:r>
      <w:r w:rsidR="004B76AF">
        <w:rPr>
          <w:rFonts w:ascii="Times New Roman" w:hAnsi="Times New Roman"/>
          <w:sz w:val="24"/>
          <w:szCs w:val="24"/>
        </w:rPr>
        <w:t>ivisions 3.2 and 3.3</w:t>
      </w:r>
      <w:r w:rsidRPr="003E6FE7">
        <w:rPr>
          <w:rFonts w:ascii="Times New Roman" w:hAnsi="Times New Roman"/>
          <w:sz w:val="24"/>
          <w:szCs w:val="24"/>
        </w:rPr>
        <w:t xml:space="preserve">.  </w:t>
      </w:r>
    </w:p>
    <w:p w:rsidR="00966420" w:rsidRDefault="003E6FE7" w:rsidP="00A63C52">
      <w:pPr>
        <w:spacing w:after="120"/>
        <w:rPr>
          <w:rFonts w:ascii="Times New Roman" w:hAnsi="Times New Roman"/>
          <w:sz w:val="24"/>
          <w:szCs w:val="24"/>
        </w:rPr>
      </w:pPr>
      <w:r w:rsidRPr="003E6FE7">
        <w:rPr>
          <w:rFonts w:ascii="Times New Roman" w:hAnsi="Times New Roman"/>
          <w:sz w:val="24"/>
          <w:szCs w:val="24"/>
        </w:rPr>
        <w:t xml:space="preserve">Subsections </w:t>
      </w:r>
      <w:r w:rsidR="00DE04F4">
        <w:rPr>
          <w:rFonts w:ascii="Times New Roman" w:hAnsi="Times New Roman"/>
          <w:sz w:val="24"/>
          <w:szCs w:val="24"/>
        </w:rPr>
        <w:t>4.24</w:t>
      </w:r>
      <w:r w:rsidRPr="003E6FE7">
        <w:rPr>
          <w:rFonts w:ascii="Times New Roman" w:hAnsi="Times New Roman"/>
          <w:sz w:val="24"/>
          <w:szCs w:val="24"/>
        </w:rPr>
        <w:t>(</w:t>
      </w:r>
      <w:r w:rsidR="00DE04F4">
        <w:rPr>
          <w:rFonts w:ascii="Times New Roman" w:hAnsi="Times New Roman"/>
          <w:sz w:val="24"/>
          <w:szCs w:val="24"/>
        </w:rPr>
        <w:t>2</w:t>
      </w:r>
      <w:r w:rsidRPr="003E6FE7">
        <w:rPr>
          <w:rFonts w:ascii="Times New Roman" w:hAnsi="Times New Roman"/>
          <w:sz w:val="24"/>
          <w:szCs w:val="24"/>
        </w:rPr>
        <w:t xml:space="preserve">) </w:t>
      </w:r>
      <w:r w:rsidR="00025FB8">
        <w:rPr>
          <w:rFonts w:ascii="Times New Roman" w:hAnsi="Times New Roman"/>
          <w:sz w:val="24"/>
          <w:szCs w:val="24"/>
        </w:rPr>
        <w:t>and</w:t>
      </w:r>
      <w:r w:rsidRPr="003E6FE7">
        <w:rPr>
          <w:rFonts w:ascii="Times New Roman" w:hAnsi="Times New Roman"/>
          <w:sz w:val="24"/>
          <w:szCs w:val="24"/>
        </w:rPr>
        <w:t xml:space="preserve"> (</w:t>
      </w:r>
      <w:r w:rsidR="00DE04F4">
        <w:rPr>
          <w:rFonts w:ascii="Times New Roman" w:hAnsi="Times New Roman"/>
          <w:sz w:val="24"/>
          <w:szCs w:val="24"/>
        </w:rPr>
        <w:t>3</w:t>
      </w:r>
      <w:r w:rsidRPr="003E6FE7">
        <w:rPr>
          <w:rFonts w:ascii="Times New Roman" w:hAnsi="Times New Roman"/>
          <w:sz w:val="24"/>
          <w:szCs w:val="24"/>
        </w:rPr>
        <w:t xml:space="preserve">) </w:t>
      </w:r>
      <w:r w:rsidR="00F22836">
        <w:rPr>
          <w:rFonts w:ascii="Times New Roman" w:hAnsi="Times New Roman"/>
          <w:sz w:val="24"/>
          <w:szCs w:val="24"/>
        </w:rPr>
        <w:t>require the collection of data regarding</w:t>
      </w:r>
      <w:r w:rsidRPr="003E6FE7">
        <w:rPr>
          <w:rFonts w:ascii="Times New Roman" w:hAnsi="Times New Roman"/>
          <w:sz w:val="24"/>
          <w:szCs w:val="24"/>
        </w:rPr>
        <w:t xml:space="preserve"> the quantity of fuel used to establish and maintain the project for each reporting period. This is to allow emissions from fuel use for the project to be calculated.  </w:t>
      </w:r>
    </w:p>
    <w:p w:rsidR="00966420" w:rsidRDefault="00966420" w:rsidP="00A63C52">
      <w:pPr>
        <w:spacing w:after="120"/>
        <w:rPr>
          <w:rFonts w:ascii="Times New Roman" w:hAnsi="Times New Roman"/>
          <w:sz w:val="24"/>
          <w:szCs w:val="24"/>
        </w:rPr>
      </w:pPr>
      <w:r>
        <w:rPr>
          <w:rFonts w:ascii="Times New Roman" w:hAnsi="Times New Roman"/>
          <w:sz w:val="24"/>
          <w:szCs w:val="24"/>
        </w:rPr>
        <w:br w:type="page"/>
      </w:r>
    </w:p>
    <w:p w:rsidR="00960B61" w:rsidRPr="00137237" w:rsidRDefault="003E6FE7" w:rsidP="00A63C52">
      <w:pPr>
        <w:keepNext/>
        <w:spacing w:after="120"/>
        <w:rPr>
          <w:rFonts w:ascii="Times New Roman" w:hAnsi="Times New Roman"/>
          <w:b/>
          <w:sz w:val="24"/>
          <w:szCs w:val="24"/>
        </w:rPr>
      </w:pPr>
      <w:r w:rsidRPr="003E6FE7">
        <w:rPr>
          <w:rFonts w:ascii="Times New Roman" w:hAnsi="Times New Roman"/>
          <w:b/>
          <w:sz w:val="24"/>
          <w:szCs w:val="24"/>
        </w:rPr>
        <w:lastRenderedPageBreak/>
        <w:t xml:space="preserve">Part </w:t>
      </w:r>
      <w:r w:rsidR="00966420">
        <w:rPr>
          <w:rFonts w:ascii="Times New Roman" w:hAnsi="Times New Roman"/>
          <w:b/>
          <w:sz w:val="24"/>
          <w:szCs w:val="24"/>
        </w:rPr>
        <w:t>5</w:t>
      </w:r>
      <w:r w:rsidRPr="003E6FE7">
        <w:rPr>
          <w:rFonts w:ascii="Times New Roman" w:hAnsi="Times New Roman"/>
          <w:b/>
          <w:sz w:val="24"/>
          <w:szCs w:val="24"/>
        </w:rPr>
        <w:t xml:space="preserve"> </w:t>
      </w:r>
      <w:r w:rsidRPr="003E6FE7">
        <w:rPr>
          <w:rFonts w:ascii="Times New Roman" w:hAnsi="Times New Roman"/>
          <w:b/>
          <w:sz w:val="24"/>
          <w:szCs w:val="24"/>
        </w:rPr>
        <w:tab/>
      </w:r>
      <w:r w:rsidRPr="003E6FE7">
        <w:rPr>
          <w:rFonts w:ascii="Times New Roman" w:hAnsi="Times New Roman"/>
          <w:b/>
          <w:sz w:val="24"/>
          <w:szCs w:val="24"/>
        </w:rPr>
        <w:tab/>
        <w:t xml:space="preserve">Record-keeping and </w:t>
      </w:r>
      <w:r w:rsidR="00F22836">
        <w:rPr>
          <w:rFonts w:ascii="Times New Roman" w:hAnsi="Times New Roman"/>
          <w:b/>
          <w:sz w:val="24"/>
          <w:szCs w:val="24"/>
        </w:rPr>
        <w:t>r</w:t>
      </w:r>
      <w:r w:rsidRPr="003E6FE7">
        <w:rPr>
          <w:rFonts w:ascii="Times New Roman" w:hAnsi="Times New Roman"/>
          <w:b/>
          <w:sz w:val="24"/>
          <w:szCs w:val="24"/>
        </w:rPr>
        <w:t xml:space="preserve">eporting </w:t>
      </w:r>
      <w:r w:rsidR="00F22836">
        <w:rPr>
          <w:rFonts w:ascii="Times New Roman" w:hAnsi="Times New Roman"/>
          <w:b/>
          <w:sz w:val="24"/>
          <w:szCs w:val="24"/>
        </w:rPr>
        <w:t>r</w:t>
      </w:r>
      <w:r w:rsidRPr="003E6FE7">
        <w:rPr>
          <w:rFonts w:ascii="Times New Roman" w:hAnsi="Times New Roman"/>
          <w:b/>
          <w:sz w:val="24"/>
          <w:szCs w:val="24"/>
        </w:rPr>
        <w:t>equirements</w:t>
      </w:r>
    </w:p>
    <w:p w:rsidR="00960B61" w:rsidRPr="00137237" w:rsidRDefault="003E6FE7" w:rsidP="00A63C52">
      <w:pPr>
        <w:keepNext/>
        <w:spacing w:after="120"/>
        <w:rPr>
          <w:rFonts w:ascii="Times New Roman" w:hAnsi="Times New Roman"/>
          <w:b/>
          <w:sz w:val="24"/>
          <w:szCs w:val="24"/>
        </w:rPr>
      </w:pPr>
      <w:bookmarkStart w:id="6" w:name="_Toc312251468"/>
      <w:bookmarkStart w:id="7" w:name="_Toc317848606"/>
      <w:r w:rsidRPr="003E6FE7">
        <w:rPr>
          <w:rFonts w:ascii="Times New Roman" w:hAnsi="Times New Roman"/>
          <w:b/>
          <w:sz w:val="24"/>
          <w:szCs w:val="24"/>
        </w:rPr>
        <w:t xml:space="preserve">Division </w:t>
      </w:r>
      <w:r w:rsidR="00966420">
        <w:rPr>
          <w:rFonts w:ascii="Times New Roman" w:hAnsi="Times New Roman"/>
          <w:b/>
          <w:sz w:val="24"/>
          <w:szCs w:val="24"/>
        </w:rPr>
        <w:t>5</w:t>
      </w:r>
      <w:r w:rsidRPr="003E6FE7">
        <w:rPr>
          <w:rFonts w:ascii="Times New Roman" w:hAnsi="Times New Roman"/>
          <w:b/>
          <w:sz w:val="24"/>
          <w:szCs w:val="24"/>
        </w:rPr>
        <w:t>.1</w:t>
      </w:r>
      <w:r w:rsidRPr="003E6FE7">
        <w:rPr>
          <w:rFonts w:ascii="Times New Roman" w:hAnsi="Times New Roman"/>
          <w:b/>
          <w:sz w:val="24"/>
          <w:szCs w:val="24"/>
        </w:rPr>
        <w:tab/>
        <w:t>General</w:t>
      </w:r>
      <w:bookmarkEnd w:id="6"/>
      <w:bookmarkEnd w:id="7"/>
    </w:p>
    <w:p w:rsidR="00960B61" w:rsidRPr="00137237" w:rsidRDefault="00966420" w:rsidP="00A63C52">
      <w:pPr>
        <w:keepNext/>
        <w:spacing w:after="120"/>
        <w:rPr>
          <w:rFonts w:ascii="Times New Roman" w:hAnsi="Times New Roman"/>
          <w:sz w:val="24"/>
          <w:szCs w:val="24"/>
          <w:u w:val="single"/>
        </w:rPr>
      </w:pPr>
      <w:r w:rsidRPr="001767D6">
        <w:rPr>
          <w:rFonts w:ascii="Times New Roman" w:hAnsi="Times New Roman"/>
          <w:sz w:val="24"/>
          <w:szCs w:val="24"/>
          <w:u w:val="single"/>
        </w:rPr>
        <w:t>5</w:t>
      </w:r>
      <w:r w:rsidR="003E6FE7" w:rsidRPr="001767D6">
        <w:rPr>
          <w:rFonts w:ascii="Times New Roman" w:hAnsi="Times New Roman"/>
          <w:sz w:val="24"/>
          <w:szCs w:val="24"/>
          <w:u w:val="single"/>
        </w:rPr>
        <w:t>.1</w:t>
      </w:r>
      <w:r w:rsidR="003E6FE7" w:rsidRPr="001767D6">
        <w:rPr>
          <w:rFonts w:ascii="Times New Roman" w:hAnsi="Times New Roman"/>
          <w:sz w:val="24"/>
          <w:szCs w:val="24"/>
          <w:u w:val="single"/>
        </w:rPr>
        <w:tab/>
        <w:t>Application</w:t>
      </w:r>
    </w:p>
    <w:p w:rsidR="001767D6" w:rsidRPr="00782CC8" w:rsidRDefault="001767D6" w:rsidP="00A63C52">
      <w:pPr>
        <w:keepNext/>
        <w:spacing w:after="120"/>
        <w:rPr>
          <w:rFonts w:ascii="Times New Roman" w:hAnsi="Times New Roman"/>
          <w:sz w:val="24"/>
          <w:szCs w:val="24"/>
        </w:rPr>
      </w:pPr>
      <w:bookmarkStart w:id="8" w:name="_Toc312251470"/>
      <w:bookmarkStart w:id="9" w:name="_Toc317848608"/>
      <w:bookmarkStart w:id="10" w:name="_Toc318098668"/>
      <w:bookmarkStart w:id="11" w:name="_Toc319521138"/>
      <w:r w:rsidRPr="00782CC8">
        <w:rPr>
          <w:rFonts w:ascii="Times New Roman" w:hAnsi="Times New Roman"/>
          <w:sz w:val="24"/>
          <w:szCs w:val="24"/>
        </w:rPr>
        <w:t xml:space="preserve">The effect of subsection 106(3) of the Act is that a methodology determination may require the project proponent of an eligible offsets project to comply with specified record-keeping and reporting requirements. </w:t>
      </w:r>
    </w:p>
    <w:p w:rsidR="001767D6" w:rsidRPr="00782CC8" w:rsidRDefault="001767D6" w:rsidP="00A63C52">
      <w:pPr>
        <w:spacing w:after="120"/>
        <w:rPr>
          <w:rFonts w:ascii="Times New Roman" w:hAnsi="Times New Roman"/>
          <w:sz w:val="24"/>
          <w:szCs w:val="24"/>
        </w:rPr>
      </w:pPr>
      <w:r w:rsidRPr="00782CC8">
        <w:rPr>
          <w:rFonts w:ascii="Times New Roman" w:hAnsi="Times New Roman"/>
          <w:sz w:val="24"/>
          <w:szCs w:val="24"/>
        </w:rPr>
        <w:t>Under Parts 17 and 21 of the Act, a failure to comply with these requirements may constitute a breach of a civil penalty provision, and a financial penalty may be payable.</w:t>
      </w:r>
    </w:p>
    <w:p w:rsidR="001767D6" w:rsidRPr="00782CC8" w:rsidRDefault="001767D6" w:rsidP="00A63C52">
      <w:pPr>
        <w:spacing w:after="120"/>
        <w:rPr>
          <w:rFonts w:ascii="Times New Roman" w:hAnsi="Times New Roman"/>
          <w:sz w:val="24"/>
          <w:szCs w:val="24"/>
        </w:rPr>
      </w:pPr>
      <w:r w:rsidRPr="00782CC8">
        <w:rPr>
          <w:rFonts w:ascii="Times New Roman" w:hAnsi="Times New Roman"/>
          <w:sz w:val="24"/>
          <w:szCs w:val="24"/>
        </w:rPr>
        <w:t>The record-keeping and reporting requirements specified in Part 5 of the Determination are in addition to any requirements specified in the Regulations.</w:t>
      </w:r>
    </w:p>
    <w:p w:rsidR="00960B61" w:rsidRPr="00137237" w:rsidRDefault="003E6FE7" w:rsidP="00A63C52">
      <w:pPr>
        <w:spacing w:after="120"/>
        <w:rPr>
          <w:rFonts w:ascii="Times New Roman" w:hAnsi="Times New Roman"/>
          <w:b/>
          <w:sz w:val="24"/>
          <w:szCs w:val="24"/>
        </w:rPr>
      </w:pPr>
      <w:r w:rsidRPr="003E6FE7">
        <w:rPr>
          <w:rFonts w:ascii="Times New Roman" w:hAnsi="Times New Roman"/>
          <w:b/>
          <w:sz w:val="24"/>
          <w:szCs w:val="24"/>
        </w:rPr>
        <w:t xml:space="preserve">Division </w:t>
      </w:r>
      <w:r w:rsidR="001767D6">
        <w:rPr>
          <w:rFonts w:ascii="Times New Roman" w:hAnsi="Times New Roman"/>
          <w:b/>
          <w:sz w:val="24"/>
          <w:szCs w:val="24"/>
        </w:rPr>
        <w:t>5</w:t>
      </w:r>
      <w:r w:rsidRPr="003E6FE7">
        <w:rPr>
          <w:rFonts w:ascii="Times New Roman" w:hAnsi="Times New Roman"/>
          <w:b/>
          <w:sz w:val="24"/>
          <w:szCs w:val="24"/>
        </w:rPr>
        <w:t>.2</w:t>
      </w:r>
      <w:r w:rsidRPr="003E6FE7">
        <w:rPr>
          <w:rFonts w:ascii="Times New Roman" w:hAnsi="Times New Roman"/>
          <w:b/>
          <w:sz w:val="24"/>
          <w:szCs w:val="24"/>
        </w:rPr>
        <w:tab/>
        <w:t>Record-keeping requirements</w:t>
      </w:r>
      <w:bookmarkEnd w:id="8"/>
      <w:bookmarkEnd w:id="9"/>
    </w:p>
    <w:p w:rsidR="00960B61" w:rsidRPr="00137237" w:rsidRDefault="001767D6" w:rsidP="00A63C52">
      <w:pPr>
        <w:spacing w:after="120"/>
        <w:rPr>
          <w:rFonts w:ascii="Times New Roman" w:hAnsi="Times New Roman"/>
          <w:sz w:val="24"/>
          <w:szCs w:val="24"/>
          <w:u w:val="single"/>
        </w:rPr>
      </w:pPr>
      <w:bookmarkStart w:id="12" w:name="_Toc318098669"/>
      <w:bookmarkStart w:id="13" w:name="_Toc319521139"/>
      <w:bookmarkEnd w:id="10"/>
      <w:bookmarkEnd w:id="11"/>
      <w:r>
        <w:rPr>
          <w:rFonts w:ascii="Times New Roman" w:hAnsi="Times New Roman"/>
          <w:sz w:val="24"/>
          <w:szCs w:val="24"/>
          <w:u w:val="single"/>
        </w:rPr>
        <w:t>5</w:t>
      </w:r>
      <w:r w:rsidR="003E6FE7" w:rsidRPr="003E6FE7">
        <w:rPr>
          <w:rFonts w:ascii="Times New Roman" w:hAnsi="Times New Roman"/>
          <w:sz w:val="24"/>
          <w:szCs w:val="24"/>
          <w:u w:val="single"/>
        </w:rPr>
        <w:t>.2</w:t>
      </w:r>
      <w:r w:rsidR="003E6FE7" w:rsidRPr="003E6FE7">
        <w:rPr>
          <w:rFonts w:ascii="Times New Roman" w:hAnsi="Times New Roman"/>
          <w:sz w:val="24"/>
          <w:szCs w:val="24"/>
          <w:u w:val="single"/>
        </w:rPr>
        <w:tab/>
        <w:t>Records that must be kept</w:t>
      </w:r>
      <w:bookmarkEnd w:id="12"/>
      <w:bookmarkEnd w:id="13"/>
    </w:p>
    <w:p w:rsidR="008929D4" w:rsidRPr="00137237" w:rsidRDefault="001767D6" w:rsidP="00A63C52">
      <w:pPr>
        <w:spacing w:after="120"/>
        <w:rPr>
          <w:rFonts w:ascii="Times New Roman" w:hAnsi="Times New Roman"/>
          <w:sz w:val="24"/>
          <w:szCs w:val="24"/>
        </w:rPr>
      </w:pPr>
      <w:r>
        <w:rPr>
          <w:rFonts w:ascii="Times New Roman" w:hAnsi="Times New Roman"/>
          <w:sz w:val="24"/>
          <w:szCs w:val="24"/>
        </w:rPr>
        <w:t>S</w:t>
      </w:r>
      <w:r w:rsidR="003E6FE7" w:rsidRPr="003E6FE7">
        <w:rPr>
          <w:rFonts w:ascii="Times New Roman" w:hAnsi="Times New Roman"/>
          <w:sz w:val="24"/>
          <w:szCs w:val="24"/>
        </w:rPr>
        <w:t xml:space="preserve">ection </w:t>
      </w:r>
      <w:r>
        <w:rPr>
          <w:rFonts w:ascii="Times New Roman" w:hAnsi="Times New Roman"/>
          <w:sz w:val="24"/>
          <w:szCs w:val="24"/>
        </w:rPr>
        <w:t xml:space="preserve">5.2 </w:t>
      </w:r>
      <w:r w:rsidR="003E6FE7" w:rsidRPr="003E6FE7">
        <w:rPr>
          <w:rFonts w:ascii="Times New Roman" w:hAnsi="Times New Roman"/>
          <w:sz w:val="24"/>
          <w:szCs w:val="24"/>
        </w:rPr>
        <w:t>specifies the records that must be kept in relation to the project.</w:t>
      </w:r>
    </w:p>
    <w:p w:rsidR="00B55FF7" w:rsidRDefault="00B55FF7" w:rsidP="00A63C52">
      <w:pPr>
        <w:spacing w:after="120"/>
        <w:rPr>
          <w:rFonts w:ascii="Times New Roman" w:hAnsi="Times New Roman"/>
          <w:b/>
          <w:sz w:val="24"/>
          <w:szCs w:val="24"/>
        </w:rPr>
      </w:pPr>
      <w:bookmarkStart w:id="14" w:name="_Toc318098670"/>
      <w:bookmarkStart w:id="15" w:name="_Toc319521140"/>
    </w:p>
    <w:p w:rsidR="00960B61" w:rsidRPr="00137237" w:rsidRDefault="003E6FE7" w:rsidP="00A63C52">
      <w:pPr>
        <w:spacing w:after="120"/>
        <w:rPr>
          <w:rFonts w:ascii="Times New Roman" w:hAnsi="Times New Roman"/>
          <w:b/>
          <w:sz w:val="24"/>
          <w:szCs w:val="24"/>
        </w:rPr>
      </w:pPr>
      <w:r w:rsidRPr="003E6FE7">
        <w:rPr>
          <w:rFonts w:ascii="Times New Roman" w:hAnsi="Times New Roman"/>
          <w:b/>
          <w:sz w:val="24"/>
          <w:szCs w:val="24"/>
        </w:rPr>
        <w:t xml:space="preserve">Division </w:t>
      </w:r>
      <w:r w:rsidR="001767D6">
        <w:rPr>
          <w:rFonts w:ascii="Times New Roman" w:hAnsi="Times New Roman"/>
          <w:b/>
          <w:sz w:val="24"/>
          <w:szCs w:val="24"/>
        </w:rPr>
        <w:t>5</w:t>
      </w:r>
      <w:r w:rsidRPr="003E6FE7">
        <w:rPr>
          <w:rFonts w:ascii="Times New Roman" w:hAnsi="Times New Roman"/>
          <w:b/>
          <w:sz w:val="24"/>
          <w:szCs w:val="24"/>
        </w:rPr>
        <w:t>.3</w:t>
      </w:r>
      <w:r w:rsidRPr="003E6FE7">
        <w:rPr>
          <w:rFonts w:ascii="Times New Roman" w:hAnsi="Times New Roman"/>
          <w:b/>
          <w:sz w:val="24"/>
          <w:szCs w:val="24"/>
        </w:rPr>
        <w:tab/>
        <w:t>Offsets report requirements</w:t>
      </w:r>
      <w:bookmarkEnd w:id="14"/>
      <w:bookmarkEnd w:id="15"/>
    </w:p>
    <w:p w:rsidR="00281761" w:rsidRPr="00137237" w:rsidRDefault="0014126E" w:rsidP="00A63C52">
      <w:pPr>
        <w:keepNext/>
        <w:spacing w:after="120"/>
        <w:rPr>
          <w:rFonts w:ascii="Times New Roman" w:hAnsi="Times New Roman"/>
          <w:sz w:val="24"/>
          <w:szCs w:val="24"/>
        </w:rPr>
      </w:pPr>
      <w:bookmarkStart w:id="16" w:name="_Toc318098671"/>
      <w:bookmarkStart w:id="17" w:name="_Toc319521141"/>
      <w:r w:rsidRPr="0014126E">
        <w:rPr>
          <w:rFonts w:ascii="Times New Roman" w:hAnsi="Times New Roman"/>
          <w:sz w:val="24"/>
          <w:szCs w:val="24"/>
        </w:rPr>
        <w:t>T</w:t>
      </w:r>
      <w:r w:rsidR="009E6822" w:rsidRPr="0014126E">
        <w:rPr>
          <w:rFonts w:ascii="Times New Roman" w:hAnsi="Times New Roman"/>
          <w:sz w:val="24"/>
          <w:szCs w:val="24"/>
        </w:rPr>
        <w:t>he Determination</w:t>
      </w:r>
      <w:r>
        <w:rPr>
          <w:rFonts w:ascii="Times New Roman" w:hAnsi="Times New Roman"/>
          <w:sz w:val="24"/>
          <w:szCs w:val="24"/>
        </w:rPr>
        <w:t xml:space="preserve"> requires</w:t>
      </w:r>
      <w:r w:rsidR="009E6822" w:rsidRPr="0014126E">
        <w:rPr>
          <w:rFonts w:ascii="Times New Roman" w:hAnsi="Times New Roman"/>
          <w:sz w:val="24"/>
          <w:szCs w:val="24"/>
        </w:rPr>
        <w:t xml:space="preserve"> p</w:t>
      </w:r>
      <w:r w:rsidR="003E6FE7" w:rsidRPr="003E6FE7">
        <w:rPr>
          <w:rFonts w:ascii="Times New Roman" w:hAnsi="Times New Roman"/>
          <w:sz w:val="24"/>
          <w:szCs w:val="24"/>
        </w:rPr>
        <w:t>roject proponents to submit:</w:t>
      </w:r>
    </w:p>
    <w:p w:rsidR="00281761" w:rsidRPr="00137237" w:rsidRDefault="003E6FE7" w:rsidP="008E7219">
      <w:pPr>
        <w:pStyle w:val="ListParagraph"/>
        <w:keepNext/>
        <w:numPr>
          <w:ilvl w:val="0"/>
          <w:numId w:val="14"/>
        </w:numPr>
        <w:spacing w:after="120"/>
        <w:rPr>
          <w:rFonts w:ascii="Times New Roman" w:hAnsi="Times New Roman"/>
          <w:sz w:val="24"/>
          <w:szCs w:val="24"/>
        </w:rPr>
      </w:pPr>
      <w:r w:rsidRPr="003E6FE7">
        <w:rPr>
          <w:rFonts w:ascii="Times New Roman" w:hAnsi="Times New Roman"/>
          <w:sz w:val="24"/>
          <w:szCs w:val="24"/>
        </w:rPr>
        <w:t>a report for the first reporting period; and</w:t>
      </w:r>
    </w:p>
    <w:p w:rsidR="00281761" w:rsidRPr="00137237" w:rsidRDefault="003E6FE7" w:rsidP="008E7219">
      <w:pPr>
        <w:pStyle w:val="ListParagraph"/>
        <w:keepNext/>
        <w:numPr>
          <w:ilvl w:val="0"/>
          <w:numId w:val="14"/>
        </w:numPr>
        <w:spacing w:after="120"/>
        <w:rPr>
          <w:rFonts w:ascii="Times New Roman" w:hAnsi="Times New Roman"/>
          <w:sz w:val="24"/>
          <w:szCs w:val="24"/>
        </w:rPr>
      </w:pPr>
      <w:proofErr w:type="gramStart"/>
      <w:r w:rsidRPr="003E6FE7">
        <w:rPr>
          <w:rFonts w:ascii="Times New Roman" w:hAnsi="Times New Roman"/>
          <w:sz w:val="24"/>
          <w:szCs w:val="24"/>
        </w:rPr>
        <w:t>ongoing</w:t>
      </w:r>
      <w:proofErr w:type="gramEnd"/>
      <w:r w:rsidRPr="003E6FE7">
        <w:rPr>
          <w:rFonts w:ascii="Times New Roman" w:hAnsi="Times New Roman"/>
          <w:sz w:val="24"/>
          <w:szCs w:val="24"/>
        </w:rPr>
        <w:t xml:space="preserve"> reports for subsequent reporting periods.</w:t>
      </w:r>
    </w:p>
    <w:bookmarkEnd w:id="16"/>
    <w:bookmarkEnd w:id="17"/>
    <w:p w:rsidR="001767D6" w:rsidRPr="001767D6" w:rsidRDefault="001767D6" w:rsidP="00A63C52">
      <w:pPr>
        <w:keepNext/>
        <w:spacing w:after="120"/>
        <w:rPr>
          <w:rFonts w:ascii="Times New Roman" w:hAnsi="Times New Roman"/>
          <w:sz w:val="24"/>
          <w:szCs w:val="24"/>
        </w:rPr>
      </w:pPr>
      <w:r w:rsidRPr="001767D6">
        <w:rPr>
          <w:rFonts w:ascii="Times New Roman" w:hAnsi="Times New Roman"/>
          <w:sz w:val="24"/>
          <w:szCs w:val="24"/>
        </w:rPr>
        <w:t xml:space="preserve">Sections </w:t>
      </w:r>
      <w:r w:rsidRPr="001767D6">
        <w:rPr>
          <w:rFonts w:ascii="Times New Roman" w:hAnsi="Times New Roman"/>
          <w:sz w:val="24"/>
        </w:rPr>
        <w:t>5.</w:t>
      </w:r>
      <w:r>
        <w:rPr>
          <w:rFonts w:ascii="Times New Roman" w:hAnsi="Times New Roman"/>
          <w:sz w:val="24"/>
        </w:rPr>
        <w:t>3</w:t>
      </w:r>
      <w:r w:rsidRPr="001767D6">
        <w:rPr>
          <w:rFonts w:ascii="Times New Roman" w:hAnsi="Times New Roman"/>
          <w:sz w:val="24"/>
          <w:szCs w:val="24"/>
        </w:rPr>
        <w:t xml:space="preserve"> and 5.</w:t>
      </w:r>
      <w:r>
        <w:rPr>
          <w:rFonts w:ascii="Times New Roman" w:hAnsi="Times New Roman"/>
          <w:sz w:val="24"/>
          <w:szCs w:val="24"/>
        </w:rPr>
        <w:t>4</w:t>
      </w:r>
      <w:r w:rsidRPr="001767D6">
        <w:rPr>
          <w:rFonts w:ascii="Times New Roman" w:hAnsi="Times New Roman"/>
          <w:sz w:val="24"/>
          <w:szCs w:val="24"/>
        </w:rPr>
        <w:t xml:space="preserve"> set out the information that must be included in the first and subsequent offsets reports that a project proponent is required to submit.</w:t>
      </w:r>
    </w:p>
    <w:p w:rsidR="00F22836" w:rsidRDefault="00F22836" w:rsidP="00A63C52">
      <w:pPr>
        <w:pStyle w:val="noteDrafter"/>
        <w:spacing w:before="0" w:after="120" w:line="276" w:lineRule="auto"/>
        <w:rPr>
          <w:b/>
          <w:i/>
        </w:rPr>
      </w:pPr>
    </w:p>
    <w:p w:rsidR="00CB2DFE" w:rsidRPr="00B22A33" w:rsidRDefault="00CB2DFE" w:rsidP="00CB2DF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b/>
          <w:u w:val="single"/>
        </w:rPr>
      </w:pPr>
      <w:r w:rsidRPr="00B22A33">
        <w:rPr>
          <w:b/>
        </w:rPr>
        <w:t>Schedule 1</w:t>
      </w:r>
    </w:p>
    <w:p w:rsidR="00960B61" w:rsidRDefault="00CB2DFE" w:rsidP="00CB2DFE">
      <w:pPr>
        <w:spacing w:after="120"/>
        <w:rPr>
          <w:rFonts w:ascii="Times New Roman" w:hAnsi="Times New Roman"/>
          <w:sz w:val="24"/>
          <w:szCs w:val="24"/>
        </w:rPr>
      </w:pPr>
      <w:r w:rsidRPr="00B22A33">
        <w:rPr>
          <w:rFonts w:ascii="Times New Roman" w:hAnsi="Times New Roman"/>
          <w:sz w:val="24"/>
          <w:szCs w:val="24"/>
        </w:rPr>
        <w:t xml:space="preserve">Schedule </w:t>
      </w:r>
      <w:r>
        <w:rPr>
          <w:rFonts w:ascii="Times New Roman" w:hAnsi="Times New Roman"/>
          <w:sz w:val="24"/>
          <w:szCs w:val="24"/>
        </w:rPr>
        <w:t>1</w:t>
      </w:r>
      <w:r w:rsidRPr="00B22A33">
        <w:rPr>
          <w:rFonts w:ascii="Times New Roman" w:hAnsi="Times New Roman"/>
          <w:sz w:val="24"/>
          <w:szCs w:val="24"/>
        </w:rPr>
        <w:t xml:space="preserve"> lists vegetation classes that are eligible under th</w:t>
      </w:r>
      <w:r w:rsidR="004D0D8A">
        <w:rPr>
          <w:rFonts w:ascii="Times New Roman" w:hAnsi="Times New Roman"/>
          <w:sz w:val="24"/>
          <w:szCs w:val="24"/>
        </w:rPr>
        <w:t>e</w:t>
      </w:r>
      <w:r w:rsidRPr="00B22A33">
        <w:rPr>
          <w:rFonts w:ascii="Times New Roman" w:hAnsi="Times New Roman"/>
          <w:sz w:val="24"/>
          <w:szCs w:val="24"/>
        </w:rPr>
        <w:t xml:space="preserve"> Determination—see section</w:t>
      </w:r>
      <w:r>
        <w:rPr>
          <w:rFonts w:ascii="Times New Roman" w:hAnsi="Times New Roman"/>
          <w:sz w:val="24"/>
          <w:szCs w:val="24"/>
        </w:rPr>
        <w:t xml:space="preserve"> 2.3.</w:t>
      </w:r>
      <w:r w:rsidR="00177232">
        <w:rPr>
          <w:rFonts w:ascii="Times New Roman" w:hAnsi="Times New Roman"/>
          <w:sz w:val="24"/>
          <w:szCs w:val="24"/>
        </w:rPr>
        <w:br/>
      </w:r>
    </w:p>
    <w:p w:rsidR="00F51D10" w:rsidRPr="00B22A33" w:rsidRDefault="00F51D10" w:rsidP="00CB2DFE">
      <w:pPr>
        <w:spacing w:after="120"/>
        <w:rPr>
          <w:rFonts w:ascii="Times New Roman" w:hAnsi="Times New Roman"/>
          <w:b/>
          <w:sz w:val="24"/>
          <w:szCs w:val="24"/>
        </w:rPr>
      </w:pPr>
      <w:r w:rsidRPr="00B22A33">
        <w:rPr>
          <w:rFonts w:ascii="Times New Roman" w:hAnsi="Times New Roman"/>
          <w:b/>
          <w:sz w:val="24"/>
          <w:szCs w:val="24"/>
        </w:rPr>
        <w:t>Schedule 2</w:t>
      </w:r>
    </w:p>
    <w:p w:rsidR="00F51D10" w:rsidRDefault="00F51D10" w:rsidP="00CB2DFE">
      <w:pPr>
        <w:spacing w:after="120"/>
        <w:rPr>
          <w:rFonts w:ascii="Times New Roman" w:hAnsi="Times New Roman"/>
          <w:sz w:val="24"/>
          <w:szCs w:val="24"/>
        </w:rPr>
      </w:pPr>
      <w:r>
        <w:rPr>
          <w:rFonts w:ascii="Times New Roman" w:hAnsi="Times New Roman"/>
          <w:sz w:val="24"/>
          <w:szCs w:val="24"/>
        </w:rPr>
        <w:t>Schedule 2 sets out the forms for recording the results of calculations set out in Part 4.</w:t>
      </w:r>
    </w:p>
    <w:p w:rsidR="007B0845" w:rsidRDefault="007B0845">
      <w:pPr>
        <w:rPr>
          <w:rFonts w:ascii="Times New Roman" w:hAnsi="Times New Roman"/>
          <w:sz w:val="24"/>
          <w:szCs w:val="24"/>
        </w:rPr>
      </w:pPr>
      <w:r>
        <w:rPr>
          <w:rFonts w:ascii="Times New Roman" w:hAnsi="Times New Roman"/>
          <w:sz w:val="24"/>
          <w:szCs w:val="24"/>
        </w:rPr>
        <w:br w:type="page"/>
      </w:r>
    </w:p>
    <w:p w:rsidR="007B0845" w:rsidRPr="00137237" w:rsidRDefault="007B0845" w:rsidP="007B0845">
      <w:pPr>
        <w:spacing w:before="360" w:after="120" w:line="240" w:lineRule="auto"/>
        <w:jc w:val="center"/>
        <w:rPr>
          <w:rFonts w:ascii="Times New Roman" w:hAnsi="Times New Roman"/>
          <w:b/>
          <w:sz w:val="24"/>
          <w:szCs w:val="24"/>
        </w:rPr>
      </w:pPr>
      <w:r w:rsidRPr="003E6FE7">
        <w:rPr>
          <w:rFonts w:ascii="Times New Roman" w:hAnsi="Times New Roman"/>
          <w:b/>
          <w:sz w:val="24"/>
          <w:szCs w:val="24"/>
        </w:rPr>
        <w:lastRenderedPageBreak/>
        <w:t>Statement of Compatibility with Human Rights</w:t>
      </w:r>
    </w:p>
    <w:p w:rsidR="007B0845" w:rsidRPr="003C1483" w:rsidRDefault="007B0845" w:rsidP="007B0845">
      <w:pPr>
        <w:spacing w:before="120" w:after="120" w:line="240" w:lineRule="auto"/>
        <w:jc w:val="center"/>
        <w:rPr>
          <w:rFonts w:ascii="Times New Roman" w:hAnsi="Times New Roman"/>
          <w:sz w:val="24"/>
          <w:szCs w:val="24"/>
        </w:rPr>
      </w:pPr>
      <w:r w:rsidRPr="003C1483">
        <w:rPr>
          <w:rFonts w:ascii="Times New Roman" w:hAnsi="Times New Roman"/>
          <w:sz w:val="24"/>
          <w:szCs w:val="24"/>
        </w:rPr>
        <w:t xml:space="preserve">Prepared in accordance with Part 3 of the </w:t>
      </w:r>
      <w:r w:rsidRPr="003C1483">
        <w:rPr>
          <w:rFonts w:ascii="Times New Roman" w:hAnsi="Times New Roman"/>
          <w:i/>
          <w:sz w:val="24"/>
          <w:szCs w:val="24"/>
        </w:rPr>
        <w:t>Human Rights (Parliamentary Scrutiny) Act 2011</w:t>
      </w:r>
    </w:p>
    <w:p w:rsidR="007B0845" w:rsidRPr="00B70AFE" w:rsidRDefault="007B0845" w:rsidP="007B0845">
      <w:pPr>
        <w:spacing w:before="240" w:after="120" w:line="240" w:lineRule="auto"/>
        <w:jc w:val="center"/>
        <w:rPr>
          <w:rFonts w:ascii="Times New Roman" w:hAnsi="Times New Roman"/>
          <w:i/>
          <w:sz w:val="24"/>
          <w:szCs w:val="24"/>
        </w:rPr>
      </w:pPr>
      <w:r>
        <w:rPr>
          <w:rFonts w:ascii="Times New Roman" w:hAnsi="Times New Roman"/>
          <w:i/>
          <w:sz w:val="24"/>
          <w:szCs w:val="24"/>
        </w:rPr>
        <w:t>Carbon Credits (Carbon Farming Initiative) (Reduction of Greenhouse Gas Emissions through Early Dry Season Savanna Burning—1.1) Methodology Determination 2013</w:t>
      </w:r>
      <w:r w:rsidRPr="003E6FE7">
        <w:rPr>
          <w:rFonts w:ascii="Times New Roman" w:hAnsi="Times New Roman"/>
          <w:i/>
          <w:sz w:val="24"/>
          <w:szCs w:val="24"/>
        </w:rPr>
        <w:t xml:space="preserve"> </w:t>
      </w:r>
    </w:p>
    <w:p w:rsidR="007B0845" w:rsidRPr="00137237" w:rsidRDefault="007B0845" w:rsidP="007B0845">
      <w:pPr>
        <w:keepNext/>
        <w:spacing w:after="120" w:line="240" w:lineRule="auto"/>
        <w:rPr>
          <w:rFonts w:ascii="Times New Roman" w:hAnsi="Times New Roman"/>
          <w:sz w:val="24"/>
          <w:szCs w:val="24"/>
        </w:rPr>
      </w:pPr>
    </w:p>
    <w:p w:rsidR="007B0845" w:rsidRPr="00137237" w:rsidRDefault="007B0845" w:rsidP="007B0845">
      <w:pPr>
        <w:keepNext/>
        <w:spacing w:after="120" w:line="240" w:lineRule="auto"/>
        <w:rPr>
          <w:rFonts w:ascii="Times New Roman" w:hAnsi="Times New Roman"/>
          <w:sz w:val="24"/>
          <w:szCs w:val="24"/>
        </w:rPr>
      </w:pPr>
      <w:r w:rsidRPr="003E6FE7">
        <w:rPr>
          <w:rFonts w:ascii="Times New Roman" w:hAnsi="Times New Roman"/>
          <w:sz w:val="24"/>
          <w:szCs w:val="24"/>
        </w:rPr>
        <w:t xml:space="preserve">This </w:t>
      </w:r>
      <w:r w:rsidR="003C1483">
        <w:rPr>
          <w:rFonts w:ascii="Times New Roman" w:hAnsi="Times New Roman"/>
          <w:sz w:val="24"/>
          <w:szCs w:val="24"/>
        </w:rPr>
        <w:t>l</w:t>
      </w:r>
      <w:r w:rsidRPr="003E6FE7">
        <w:rPr>
          <w:rFonts w:ascii="Times New Roman" w:hAnsi="Times New Roman"/>
          <w:sz w:val="24"/>
          <w:szCs w:val="24"/>
        </w:rPr>
        <w:t xml:space="preserve">egislative </w:t>
      </w:r>
      <w:r w:rsidR="003C1483">
        <w:rPr>
          <w:rFonts w:ascii="Times New Roman" w:hAnsi="Times New Roman"/>
          <w:sz w:val="24"/>
          <w:szCs w:val="24"/>
        </w:rPr>
        <w:t>i</w:t>
      </w:r>
      <w:r w:rsidRPr="003E6FE7">
        <w:rPr>
          <w:rFonts w:ascii="Times New Roman" w:hAnsi="Times New Roman"/>
          <w:sz w:val="24"/>
          <w:szCs w:val="24"/>
        </w:rPr>
        <w:t xml:space="preserve">nstrument is compatible with the human rights and freedoms recognised or declared in the international instruments listed in section 3 of the </w:t>
      </w:r>
      <w:r w:rsidRPr="003E6FE7">
        <w:rPr>
          <w:rFonts w:ascii="Times New Roman" w:hAnsi="Times New Roman"/>
          <w:i/>
          <w:sz w:val="24"/>
          <w:szCs w:val="24"/>
        </w:rPr>
        <w:t>Human Rights (Parliamentary Scrutiny) Act 2011</w:t>
      </w:r>
      <w:r w:rsidRPr="003E6FE7">
        <w:rPr>
          <w:rFonts w:ascii="Times New Roman" w:hAnsi="Times New Roman"/>
          <w:sz w:val="24"/>
          <w:szCs w:val="24"/>
        </w:rPr>
        <w:t>.</w:t>
      </w:r>
    </w:p>
    <w:p w:rsidR="007B0845" w:rsidRPr="00137237" w:rsidRDefault="007B0845" w:rsidP="007B0845">
      <w:pPr>
        <w:spacing w:before="240" w:after="120" w:line="240" w:lineRule="auto"/>
        <w:rPr>
          <w:rFonts w:ascii="Times New Roman" w:hAnsi="Times New Roman"/>
          <w:b/>
          <w:sz w:val="24"/>
          <w:szCs w:val="24"/>
        </w:rPr>
      </w:pPr>
      <w:r w:rsidRPr="003E6FE7">
        <w:rPr>
          <w:rFonts w:ascii="Times New Roman" w:hAnsi="Times New Roman"/>
          <w:b/>
          <w:sz w:val="24"/>
          <w:szCs w:val="24"/>
        </w:rPr>
        <w:t>Overview of the Legislative Instrument</w:t>
      </w:r>
    </w:p>
    <w:p w:rsidR="007B0845" w:rsidRPr="00137237" w:rsidRDefault="007B0845" w:rsidP="007B0845">
      <w:pPr>
        <w:spacing w:after="120" w:line="240" w:lineRule="auto"/>
        <w:rPr>
          <w:rFonts w:ascii="Times New Roman" w:hAnsi="Times New Roman"/>
          <w:sz w:val="24"/>
          <w:szCs w:val="24"/>
        </w:rPr>
      </w:pPr>
      <w:r w:rsidRPr="003E6FE7">
        <w:rPr>
          <w:rFonts w:ascii="Times New Roman" w:hAnsi="Times New Roman"/>
          <w:sz w:val="24"/>
          <w:szCs w:val="24"/>
        </w:rPr>
        <w:t xml:space="preserve">The </w:t>
      </w:r>
      <w:r>
        <w:rPr>
          <w:rFonts w:ascii="Times New Roman" w:hAnsi="Times New Roman"/>
          <w:i/>
          <w:sz w:val="24"/>
          <w:szCs w:val="24"/>
        </w:rPr>
        <w:t>Carbon Credits (Carbon Farming Initiative) (Reduction of Greenhouse Gas Emissions through Early Dry Season Savanna Burning—1.1) Methodology Determination 2013</w:t>
      </w:r>
      <w:r w:rsidRPr="003E6FE7">
        <w:rPr>
          <w:rFonts w:ascii="Times New Roman" w:hAnsi="Times New Roman"/>
          <w:sz w:val="24"/>
          <w:szCs w:val="24"/>
        </w:rPr>
        <w:t xml:space="preserve"> (the Determination) sets out the detailed rules for implementing and monitoring projects under the Carbon Farming Initiative to reduce </w:t>
      </w:r>
      <w:r>
        <w:rPr>
          <w:rFonts w:ascii="Times New Roman" w:hAnsi="Times New Roman"/>
          <w:sz w:val="24"/>
          <w:szCs w:val="24"/>
        </w:rPr>
        <w:t>methane (CH</w:t>
      </w:r>
      <w:r w:rsidRPr="00A6333B">
        <w:rPr>
          <w:rFonts w:ascii="Times New Roman" w:hAnsi="Times New Roman"/>
          <w:sz w:val="24"/>
          <w:szCs w:val="24"/>
          <w:vertAlign w:val="subscript"/>
        </w:rPr>
        <w:t>4</w:t>
      </w:r>
      <w:r>
        <w:rPr>
          <w:rFonts w:ascii="Times New Roman" w:hAnsi="Times New Roman"/>
          <w:sz w:val="24"/>
          <w:szCs w:val="24"/>
        </w:rPr>
        <w:t>)</w:t>
      </w:r>
      <w:r w:rsidRPr="003E6FE7">
        <w:rPr>
          <w:rFonts w:ascii="Times New Roman" w:hAnsi="Times New Roman"/>
          <w:sz w:val="24"/>
          <w:szCs w:val="24"/>
        </w:rPr>
        <w:t xml:space="preserve"> and </w:t>
      </w:r>
      <w:r>
        <w:rPr>
          <w:rFonts w:ascii="Times New Roman" w:hAnsi="Times New Roman"/>
          <w:sz w:val="24"/>
          <w:szCs w:val="24"/>
        </w:rPr>
        <w:t>nitrous oxide (N</w:t>
      </w:r>
      <w:r w:rsidRPr="00034E26">
        <w:rPr>
          <w:rFonts w:ascii="Times New Roman" w:hAnsi="Times New Roman"/>
          <w:sz w:val="24"/>
          <w:szCs w:val="24"/>
          <w:vertAlign w:val="subscript"/>
        </w:rPr>
        <w:t>2</w:t>
      </w:r>
      <w:r>
        <w:rPr>
          <w:rFonts w:ascii="Times New Roman" w:hAnsi="Times New Roman"/>
          <w:sz w:val="24"/>
          <w:szCs w:val="24"/>
        </w:rPr>
        <w:t>O)</w:t>
      </w:r>
      <w:r w:rsidRPr="003E6FE7">
        <w:rPr>
          <w:rFonts w:ascii="Times New Roman" w:hAnsi="Times New Roman"/>
          <w:sz w:val="24"/>
          <w:szCs w:val="24"/>
        </w:rPr>
        <w:t xml:space="preserve"> emissions from fire across </w:t>
      </w:r>
      <w:proofErr w:type="spellStart"/>
      <w:r w:rsidRPr="003E6FE7">
        <w:rPr>
          <w:rFonts w:ascii="Times New Roman" w:hAnsi="Times New Roman"/>
          <w:sz w:val="24"/>
          <w:szCs w:val="24"/>
        </w:rPr>
        <w:t>savannas</w:t>
      </w:r>
      <w:proofErr w:type="spellEnd"/>
      <w:r w:rsidRPr="003E6FE7">
        <w:rPr>
          <w:rFonts w:ascii="Times New Roman" w:hAnsi="Times New Roman"/>
          <w:sz w:val="24"/>
          <w:szCs w:val="24"/>
        </w:rPr>
        <w:t xml:space="preserve"> in the fire prone tropical north of Australia.  </w:t>
      </w:r>
    </w:p>
    <w:p w:rsidR="007B0845" w:rsidRPr="00137237" w:rsidRDefault="007B0845" w:rsidP="007B0845">
      <w:pPr>
        <w:spacing w:after="120" w:line="240" w:lineRule="auto"/>
        <w:rPr>
          <w:rFonts w:ascii="Times New Roman" w:hAnsi="Times New Roman"/>
          <w:sz w:val="24"/>
          <w:szCs w:val="24"/>
        </w:rPr>
      </w:pPr>
      <w:r w:rsidRPr="003E6FE7">
        <w:rPr>
          <w:rFonts w:ascii="Times New Roman" w:hAnsi="Times New Roman"/>
          <w:sz w:val="24"/>
          <w:szCs w:val="24"/>
        </w:rPr>
        <w:t xml:space="preserve">The Determination involves the application of an early dry season (EDS) burning regime to reduce the risk and extent of late dry season (LDS) fires. This will shift the seasonality of burning from predominantly LDS to predominantly </w:t>
      </w:r>
      <w:proofErr w:type="gramStart"/>
      <w:r w:rsidRPr="003E6FE7">
        <w:rPr>
          <w:rFonts w:ascii="Times New Roman" w:hAnsi="Times New Roman"/>
          <w:sz w:val="24"/>
          <w:szCs w:val="24"/>
        </w:rPr>
        <w:t>EDS</w:t>
      </w:r>
      <w:proofErr w:type="gramEnd"/>
      <w:r w:rsidRPr="003E6FE7">
        <w:rPr>
          <w:rFonts w:ascii="Times New Roman" w:hAnsi="Times New Roman"/>
          <w:sz w:val="24"/>
          <w:szCs w:val="24"/>
        </w:rPr>
        <w:t xml:space="preserve"> fires, leading to a net reduction in fuel consumed and area burnt with a corresponding reduction in </w:t>
      </w:r>
      <w:r>
        <w:rPr>
          <w:rFonts w:ascii="Times New Roman" w:hAnsi="Times New Roman"/>
          <w:sz w:val="24"/>
          <w:szCs w:val="24"/>
        </w:rPr>
        <w:t>CH</w:t>
      </w:r>
      <w:r w:rsidRPr="00A6333B">
        <w:rPr>
          <w:rFonts w:ascii="Times New Roman" w:hAnsi="Times New Roman"/>
          <w:sz w:val="24"/>
          <w:szCs w:val="24"/>
          <w:vertAlign w:val="subscript"/>
        </w:rPr>
        <w:t>4</w:t>
      </w:r>
      <w:r w:rsidRPr="003E6FE7">
        <w:rPr>
          <w:rFonts w:ascii="Times New Roman" w:hAnsi="Times New Roman"/>
          <w:sz w:val="24"/>
          <w:szCs w:val="24"/>
        </w:rPr>
        <w:t xml:space="preserve"> and </w:t>
      </w:r>
      <w:r>
        <w:rPr>
          <w:rFonts w:ascii="Times New Roman" w:hAnsi="Times New Roman"/>
          <w:sz w:val="24"/>
          <w:szCs w:val="24"/>
        </w:rPr>
        <w:t>N</w:t>
      </w:r>
      <w:r w:rsidRPr="00034E26">
        <w:rPr>
          <w:rFonts w:ascii="Times New Roman" w:hAnsi="Times New Roman"/>
          <w:sz w:val="24"/>
          <w:szCs w:val="24"/>
          <w:vertAlign w:val="subscript"/>
        </w:rPr>
        <w:t>2</w:t>
      </w:r>
      <w:r>
        <w:rPr>
          <w:rFonts w:ascii="Times New Roman" w:hAnsi="Times New Roman"/>
          <w:sz w:val="24"/>
          <w:szCs w:val="24"/>
        </w:rPr>
        <w:t>O</w:t>
      </w:r>
      <w:r w:rsidRPr="003E6FE7">
        <w:rPr>
          <w:rFonts w:ascii="Times New Roman" w:hAnsi="Times New Roman"/>
          <w:sz w:val="24"/>
          <w:szCs w:val="24"/>
        </w:rPr>
        <w:t xml:space="preserve"> emissions.  </w:t>
      </w:r>
    </w:p>
    <w:p w:rsidR="007B0845" w:rsidRPr="00137237" w:rsidRDefault="007B0845" w:rsidP="007B0845">
      <w:pPr>
        <w:keepNext/>
        <w:spacing w:after="120" w:line="240" w:lineRule="auto"/>
        <w:rPr>
          <w:rFonts w:ascii="Times New Roman" w:hAnsi="Times New Roman"/>
          <w:sz w:val="24"/>
          <w:szCs w:val="24"/>
        </w:rPr>
      </w:pPr>
      <w:r w:rsidRPr="003E6FE7">
        <w:rPr>
          <w:rFonts w:ascii="Times New Roman" w:hAnsi="Times New Roman"/>
          <w:sz w:val="24"/>
          <w:szCs w:val="24"/>
        </w:rPr>
        <w:t xml:space="preserve">Project proponents </w:t>
      </w:r>
      <w:r>
        <w:rPr>
          <w:rFonts w:ascii="Times New Roman" w:hAnsi="Times New Roman"/>
          <w:sz w:val="24"/>
          <w:szCs w:val="24"/>
        </w:rPr>
        <w:t>wishing</w:t>
      </w:r>
      <w:r w:rsidRPr="003E6FE7">
        <w:rPr>
          <w:rFonts w:ascii="Times New Roman" w:hAnsi="Times New Roman"/>
          <w:sz w:val="24"/>
          <w:szCs w:val="24"/>
        </w:rPr>
        <w:t xml:space="preserve"> to implement the Determination must make an application to the Clean Energy Regulator (Regulator) and meet the eligibility requirements set out under </w:t>
      </w:r>
      <w:r w:rsidRPr="00B2052E">
        <w:rPr>
          <w:rFonts w:ascii="Times New Roman" w:hAnsi="Times New Roman"/>
          <w:sz w:val="24"/>
          <w:szCs w:val="24"/>
        </w:rPr>
        <w:t xml:space="preserve">the </w:t>
      </w:r>
      <w:r>
        <w:rPr>
          <w:rFonts w:ascii="Times New Roman" w:hAnsi="Times New Roman"/>
          <w:i/>
          <w:sz w:val="24"/>
          <w:szCs w:val="24"/>
        </w:rPr>
        <w:t>Carbon Credits (Carbon Farming Initiative) Act 2011</w:t>
      </w:r>
      <w:r w:rsidRPr="003E6FE7">
        <w:rPr>
          <w:rFonts w:ascii="Times New Roman" w:hAnsi="Times New Roman"/>
          <w:sz w:val="24"/>
          <w:szCs w:val="24"/>
        </w:rPr>
        <w:t xml:space="preserve">. Offsets projects that are approved by the Regulator can generate Australian </w:t>
      </w:r>
      <w:r w:rsidR="003C1483">
        <w:rPr>
          <w:rFonts w:ascii="Times New Roman" w:hAnsi="Times New Roman"/>
          <w:sz w:val="24"/>
          <w:szCs w:val="24"/>
        </w:rPr>
        <w:t>c</w:t>
      </w:r>
      <w:r w:rsidRPr="003E6FE7">
        <w:rPr>
          <w:rFonts w:ascii="Times New Roman" w:hAnsi="Times New Roman"/>
          <w:sz w:val="24"/>
          <w:szCs w:val="24"/>
        </w:rPr>
        <w:t xml:space="preserve">arbon </w:t>
      </w:r>
      <w:r w:rsidR="003C1483">
        <w:rPr>
          <w:rFonts w:ascii="Times New Roman" w:hAnsi="Times New Roman"/>
          <w:sz w:val="24"/>
          <w:szCs w:val="24"/>
        </w:rPr>
        <w:t>c</w:t>
      </w:r>
      <w:r w:rsidRPr="003E6FE7">
        <w:rPr>
          <w:rFonts w:ascii="Times New Roman" w:hAnsi="Times New Roman"/>
          <w:sz w:val="24"/>
          <w:szCs w:val="24"/>
        </w:rPr>
        <w:t xml:space="preserve">redit </w:t>
      </w:r>
      <w:r w:rsidR="003C1483">
        <w:rPr>
          <w:rFonts w:ascii="Times New Roman" w:hAnsi="Times New Roman"/>
          <w:sz w:val="24"/>
          <w:szCs w:val="24"/>
        </w:rPr>
        <w:t>u</w:t>
      </w:r>
      <w:r w:rsidRPr="003E6FE7">
        <w:rPr>
          <w:rFonts w:ascii="Times New Roman" w:hAnsi="Times New Roman"/>
          <w:sz w:val="24"/>
          <w:szCs w:val="24"/>
        </w:rPr>
        <w:t>nits that can be sold to:</w:t>
      </w:r>
    </w:p>
    <w:p w:rsidR="007B0845" w:rsidRPr="003C1483" w:rsidRDefault="007B0845" w:rsidP="003C1483">
      <w:pPr>
        <w:pStyle w:val="ListParagraph"/>
        <w:keepNext/>
        <w:numPr>
          <w:ilvl w:val="0"/>
          <w:numId w:val="17"/>
        </w:numPr>
        <w:spacing w:after="120" w:line="240" w:lineRule="auto"/>
        <w:rPr>
          <w:rFonts w:ascii="Times New Roman" w:hAnsi="Times New Roman"/>
          <w:sz w:val="24"/>
          <w:szCs w:val="24"/>
        </w:rPr>
      </w:pPr>
      <w:r w:rsidRPr="003C1483">
        <w:rPr>
          <w:rFonts w:ascii="Times New Roman" w:hAnsi="Times New Roman"/>
          <w:sz w:val="24"/>
          <w:szCs w:val="24"/>
        </w:rPr>
        <w:t xml:space="preserve">Australian companies that pay the carbon price established under the </w:t>
      </w:r>
      <w:r w:rsidRPr="003C1483">
        <w:rPr>
          <w:rFonts w:ascii="Times New Roman" w:hAnsi="Times New Roman"/>
          <w:i/>
          <w:sz w:val="24"/>
          <w:szCs w:val="24"/>
        </w:rPr>
        <w:t xml:space="preserve">Clean Energy </w:t>
      </w:r>
      <w:r w:rsidR="003C1483" w:rsidRPr="003C1483">
        <w:rPr>
          <w:rFonts w:ascii="Times New Roman" w:hAnsi="Times New Roman"/>
          <w:i/>
          <w:sz w:val="24"/>
          <w:szCs w:val="24"/>
        </w:rPr>
        <w:t>Act 2011</w:t>
      </w:r>
      <w:r w:rsidRPr="003C1483">
        <w:rPr>
          <w:rFonts w:ascii="Times New Roman" w:hAnsi="Times New Roman"/>
          <w:sz w:val="24"/>
          <w:szCs w:val="24"/>
        </w:rPr>
        <w:t>;</w:t>
      </w:r>
      <w:r w:rsidR="003C1483" w:rsidRPr="003C1483">
        <w:rPr>
          <w:rFonts w:ascii="Times New Roman" w:hAnsi="Times New Roman"/>
          <w:sz w:val="24"/>
          <w:szCs w:val="24"/>
        </w:rPr>
        <w:t xml:space="preserve"> and</w:t>
      </w:r>
    </w:p>
    <w:p w:rsidR="007B0845" w:rsidRPr="003C1483" w:rsidRDefault="007B0845" w:rsidP="003C1483">
      <w:pPr>
        <w:pStyle w:val="ListParagraph"/>
        <w:keepNext/>
        <w:numPr>
          <w:ilvl w:val="0"/>
          <w:numId w:val="17"/>
        </w:numPr>
        <w:spacing w:after="120" w:line="240" w:lineRule="auto"/>
        <w:rPr>
          <w:rFonts w:ascii="Times New Roman" w:hAnsi="Times New Roman"/>
          <w:sz w:val="24"/>
          <w:szCs w:val="24"/>
        </w:rPr>
      </w:pPr>
      <w:proofErr w:type="gramStart"/>
      <w:r w:rsidRPr="003C1483">
        <w:rPr>
          <w:rFonts w:ascii="Times New Roman" w:hAnsi="Times New Roman"/>
          <w:sz w:val="24"/>
          <w:szCs w:val="24"/>
        </w:rPr>
        <w:t>businesses</w:t>
      </w:r>
      <w:proofErr w:type="gramEnd"/>
      <w:r w:rsidRPr="003C1483">
        <w:rPr>
          <w:rFonts w:ascii="Times New Roman" w:hAnsi="Times New Roman"/>
          <w:sz w:val="24"/>
          <w:szCs w:val="24"/>
        </w:rPr>
        <w:t xml:space="preserve"> in Australia wanting to offset their own carbon pollution. </w:t>
      </w:r>
    </w:p>
    <w:p w:rsidR="007B0845" w:rsidRPr="00137237" w:rsidRDefault="007B0845" w:rsidP="007B0845">
      <w:pPr>
        <w:spacing w:before="240" w:after="120" w:line="240" w:lineRule="auto"/>
        <w:rPr>
          <w:rFonts w:ascii="Times New Roman" w:hAnsi="Times New Roman"/>
          <w:b/>
          <w:sz w:val="24"/>
          <w:szCs w:val="24"/>
        </w:rPr>
      </w:pPr>
      <w:r w:rsidRPr="003E6FE7">
        <w:rPr>
          <w:rFonts w:ascii="Times New Roman" w:hAnsi="Times New Roman"/>
          <w:b/>
          <w:sz w:val="24"/>
          <w:szCs w:val="24"/>
        </w:rPr>
        <w:t>Human rights implications</w:t>
      </w:r>
    </w:p>
    <w:p w:rsidR="007B0845" w:rsidRPr="00137237" w:rsidRDefault="007B0845" w:rsidP="007B0845">
      <w:pPr>
        <w:keepNext/>
        <w:spacing w:after="120" w:line="240" w:lineRule="auto"/>
        <w:rPr>
          <w:rFonts w:ascii="Times New Roman" w:hAnsi="Times New Roman"/>
          <w:sz w:val="24"/>
          <w:szCs w:val="24"/>
        </w:rPr>
      </w:pPr>
      <w:r w:rsidRPr="003E6FE7">
        <w:rPr>
          <w:rFonts w:ascii="Times New Roman" w:hAnsi="Times New Roman"/>
          <w:sz w:val="24"/>
          <w:szCs w:val="24"/>
        </w:rPr>
        <w:t xml:space="preserve">This </w:t>
      </w:r>
      <w:r w:rsidR="003C1483">
        <w:rPr>
          <w:rFonts w:ascii="Times New Roman" w:hAnsi="Times New Roman"/>
          <w:sz w:val="24"/>
          <w:szCs w:val="24"/>
        </w:rPr>
        <w:t>l</w:t>
      </w:r>
      <w:r w:rsidRPr="003E6FE7">
        <w:rPr>
          <w:rFonts w:ascii="Times New Roman" w:hAnsi="Times New Roman"/>
          <w:sz w:val="24"/>
          <w:szCs w:val="24"/>
        </w:rPr>
        <w:t xml:space="preserve">egislative </w:t>
      </w:r>
      <w:r w:rsidR="003C1483">
        <w:rPr>
          <w:rFonts w:ascii="Times New Roman" w:hAnsi="Times New Roman"/>
          <w:sz w:val="24"/>
          <w:szCs w:val="24"/>
        </w:rPr>
        <w:t>i</w:t>
      </w:r>
      <w:r w:rsidRPr="003E6FE7">
        <w:rPr>
          <w:rFonts w:ascii="Times New Roman" w:hAnsi="Times New Roman"/>
          <w:sz w:val="24"/>
          <w:szCs w:val="24"/>
        </w:rPr>
        <w:t>nstrument does not engage any of the applicable rights or freedoms.</w:t>
      </w:r>
    </w:p>
    <w:p w:rsidR="007B0845" w:rsidRPr="00137237" w:rsidRDefault="007B0845" w:rsidP="007B0845">
      <w:pPr>
        <w:spacing w:before="240" w:after="120" w:line="240" w:lineRule="auto"/>
        <w:rPr>
          <w:rFonts w:ascii="Times New Roman" w:hAnsi="Times New Roman"/>
          <w:b/>
          <w:sz w:val="24"/>
          <w:szCs w:val="24"/>
        </w:rPr>
      </w:pPr>
      <w:r w:rsidRPr="003E6FE7">
        <w:rPr>
          <w:rFonts w:ascii="Times New Roman" w:hAnsi="Times New Roman"/>
          <w:b/>
          <w:sz w:val="24"/>
          <w:szCs w:val="24"/>
        </w:rPr>
        <w:t>Conclusion</w:t>
      </w:r>
    </w:p>
    <w:p w:rsidR="007B0845" w:rsidRPr="00137237" w:rsidRDefault="007B0845" w:rsidP="007B0845">
      <w:pPr>
        <w:keepNext/>
        <w:spacing w:after="120" w:line="240" w:lineRule="auto"/>
        <w:rPr>
          <w:rFonts w:ascii="Times New Roman" w:hAnsi="Times New Roman"/>
          <w:sz w:val="24"/>
          <w:szCs w:val="24"/>
        </w:rPr>
      </w:pPr>
      <w:r w:rsidRPr="003E6FE7">
        <w:rPr>
          <w:rFonts w:ascii="Times New Roman" w:hAnsi="Times New Roman"/>
          <w:sz w:val="24"/>
          <w:szCs w:val="24"/>
        </w:rPr>
        <w:t xml:space="preserve">This </w:t>
      </w:r>
      <w:r w:rsidR="003C1483">
        <w:rPr>
          <w:rFonts w:ascii="Times New Roman" w:hAnsi="Times New Roman"/>
          <w:sz w:val="24"/>
          <w:szCs w:val="24"/>
        </w:rPr>
        <w:t>l</w:t>
      </w:r>
      <w:r w:rsidRPr="003E6FE7">
        <w:rPr>
          <w:rFonts w:ascii="Times New Roman" w:hAnsi="Times New Roman"/>
          <w:sz w:val="24"/>
          <w:szCs w:val="24"/>
        </w:rPr>
        <w:t xml:space="preserve">egislative </w:t>
      </w:r>
      <w:r w:rsidR="003C1483">
        <w:rPr>
          <w:rFonts w:ascii="Times New Roman" w:hAnsi="Times New Roman"/>
          <w:sz w:val="24"/>
          <w:szCs w:val="24"/>
        </w:rPr>
        <w:t>i</w:t>
      </w:r>
      <w:r w:rsidRPr="003E6FE7">
        <w:rPr>
          <w:rFonts w:ascii="Times New Roman" w:hAnsi="Times New Roman"/>
          <w:sz w:val="24"/>
          <w:szCs w:val="24"/>
        </w:rPr>
        <w:t>nstrument is compatible with human rights as it does not raise any human rights issues.</w:t>
      </w:r>
    </w:p>
    <w:p w:rsidR="007B0845" w:rsidRPr="00137237" w:rsidRDefault="007B0845" w:rsidP="007B0845">
      <w:pPr>
        <w:spacing w:before="120" w:after="120" w:line="240" w:lineRule="auto"/>
        <w:jc w:val="center"/>
        <w:rPr>
          <w:rFonts w:ascii="Times New Roman" w:hAnsi="Times New Roman"/>
          <w:sz w:val="24"/>
          <w:szCs w:val="24"/>
        </w:rPr>
      </w:pPr>
    </w:p>
    <w:p w:rsidR="007B0845" w:rsidRPr="00137237" w:rsidRDefault="003C1483" w:rsidP="007B0845">
      <w:pPr>
        <w:spacing w:before="360" w:line="240" w:lineRule="auto"/>
        <w:jc w:val="center"/>
        <w:rPr>
          <w:rFonts w:ascii="Times New Roman" w:hAnsi="Times New Roman"/>
          <w:sz w:val="24"/>
          <w:szCs w:val="24"/>
        </w:rPr>
      </w:pPr>
      <w:r>
        <w:rPr>
          <w:rFonts w:ascii="Times New Roman" w:hAnsi="Times New Roman"/>
          <w:b/>
          <w:sz w:val="24"/>
          <w:szCs w:val="24"/>
        </w:rPr>
        <w:t xml:space="preserve">Yvette </w:t>
      </w:r>
      <w:proofErr w:type="spellStart"/>
      <w:r>
        <w:rPr>
          <w:rFonts w:ascii="Times New Roman" w:hAnsi="Times New Roman"/>
          <w:b/>
          <w:sz w:val="24"/>
          <w:szCs w:val="24"/>
        </w:rPr>
        <w:t>D’Ath</w:t>
      </w:r>
      <w:proofErr w:type="spellEnd"/>
      <w:r w:rsidR="007B0845" w:rsidRPr="003E6FE7">
        <w:rPr>
          <w:rFonts w:ascii="Times New Roman" w:hAnsi="Times New Roman"/>
          <w:b/>
          <w:sz w:val="24"/>
          <w:szCs w:val="24"/>
        </w:rPr>
        <w:t>, Parliamentary Secretary for Climate Change</w:t>
      </w:r>
      <w:r>
        <w:rPr>
          <w:rFonts w:ascii="Times New Roman" w:hAnsi="Times New Roman"/>
          <w:b/>
          <w:sz w:val="24"/>
          <w:szCs w:val="24"/>
        </w:rPr>
        <w:t>, Industry</w:t>
      </w:r>
      <w:r w:rsidR="007B0845" w:rsidRPr="003E6FE7">
        <w:rPr>
          <w:rFonts w:ascii="Times New Roman" w:hAnsi="Times New Roman"/>
          <w:b/>
          <w:sz w:val="24"/>
          <w:szCs w:val="24"/>
        </w:rPr>
        <w:t xml:space="preserve"> and </w:t>
      </w:r>
      <w:r>
        <w:rPr>
          <w:rFonts w:ascii="Times New Roman" w:hAnsi="Times New Roman"/>
          <w:b/>
          <w:sz w:val="24"/>
          <w:szCs w:val="24"/>
        </w:rPr>
        <w:t>Innovation</w:t>
      </w:r>
    </w:p>
    <w:p w:rsidR="007B0845" w:rsidRPr="00137237" w:rsidRDefault="007B0845" w:rsidP="00CB2DFE">
      <w:pPr>
        <w:spacing w:after="120"/>
        <w:rPr>
          <w:rFonts w:ascii="Times New Roman" w:hAnsi="Times New Roman"/>
          <w:sz w:val="24"/>
          <w:szCs w:val="24"/>
        </w:rPr>
      </w:pPr>
    </w:p>
    <w:sectPr w:rsidR="007B0845" w:rsidRPr="00137237" w:rsidSect="00A57799">
      <w:footerReference w:type="default" r:id="rId20"/>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0B6" w:rsidRDefault="00CE40B6" w:rsidP="00947E30">
      <w:pPr>
        <w:spacing w:after="0" w:line="240" w:lineRule="auto"/>
      </w:pPr>
      <w:r>
        <w:separator/>
      </w:r>
    </w:p>
  </w:endnote>
  <w:endnote w:type="continuationSeparator" w:id="0">
    <w:p w:rsidR="00CE40B6" w:rsidRDefault="00CE40B6" w:rsidP="00947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95871"/>
      <w:docPartObj>
        <w:docPartGallery w:val="Page Numbers (Bottom of Page)"/>
        <w:docPartUnique/>
      </w:docPartObj>
    </w:sdtPr>
    <w:sdtEndPr/>
    <w:sdtContent>
      <w:p w:rsidR="00CE40B6" w:rsidRDefault="00CE40B6">
        <w:pPr>
          <w:pStyle w:val="Footer"/>
          <w:jc w:val="right"/>
        </w:pPr>
        <w:r w:rsidRPr="00CE7E6F">
          <w:rPr>
            <w:rFonts w:ascii="Times New Roman" w:hAnsi="Times New Roman"/>
            <w:sz w:val="20"/>
          </w:rPr>
          <w:fldChar w:fldCharType="begin"/>
        </w:r>
        <w:r w:rsidRPr="00CE7E6F">
          <w:rPr>
            <w:rFonts w:ascii="Times New Roman" w:hAnsi="Times New Roman"/>
            <w:sz w:val="20"/>
          </w:rPr>
          <w:instrText xml:space="preserve"> PAGE   \* MERGEFORMAT </w:instrText>
        </w:r>
        <w:r w:rsidRPr="00CE7E6F">
          <w:rPr>
            <w:rFonts w:ascii="Times New Roman" w:hAnsi="Times New Roman"/>
            <w:sz w:val="20"/>
          </w:rPr>
          <w:fldChar w:fldCharType="separate"/>
        </w:r>
        <w:r w:rsidR="00CD3C23">
          <w:rPr>
            <w:rFonts w:ascii="Times New Roman" w:hAnsi="Times New Roman"/>
            <w:noProof/>
            <w:sz w:val="20"/>
          </w:rPr>
          <w:t>24</w:t>
        </w:r>
        <w:r w:rsidRPr="00CE7E6F">
          <w:rPr>
            <w:rFonts w:ascii="Times New Roman" w:hAnsi="Times New Roman"/>
            <w:noProof/>
            <w:sz w:val="20"/>
          </w:rPr>
          <w:fldChar w:fldCharType="end"/>
        </w:r>
      </w:p>
    </w:sdtContent>
  </w:sdt>
  <w:p w:rsidR="00CE40B6" w:rsidRPr="00CE7E6F" w:rsidRDefault="00CE40B6" w:rsidP="00CE7E6F">
    <w:pPr>
      <w:pStyle w:val="Footer"/>
      <w:jc w:val="center"/>
      <w:rPr>
        <w:i/>
        <w:sz w:val="16"/>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0B6" w:rsidRDefault="00CE40B6" w:rsidP="00947E30">
      <w:pPr>
        <w:spacing w:after="0" w:line="240" w:lineRule="auto"/>
      </w:pPr>
      <w:r>
        <w:separator/>
      </w:r>
    </w:p>
  </w:footnote>
  <w:footnote w:type="continuationSeparator" w:id="0">
    <w:p w:rsidR="00CE40B6" w:rsidRDefault="00CE40B6" w:rsidP="00947E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621B"/>
    <w:multiLevelType w:val="multilevel"/>
    <w:tmpl w:val="4880AF70"/>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A3366D9"/>
    <w:multiLevelType w:val="multilevel"/>
    <w:tmpl w:val="E586E6E2"/>
    <w:name w:val="StandardBulletedList"/>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A3F53B8"/>
    <w:multiLevelType w:val="hybridMultilevel"/>
    <w:tmpl w:val="DCB6E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3125BD1"/>
    <w:multiLevelType w:val="multilevel"/>
    <w:tmpl w:val="384E8C9C"/>
    <w:styleLink w:val="CABNETList"/>
    <w:lvl w:ilvl="0">
      <w:start w:val="1"/>
      <w:numFmt w:val="decimal"/>
      <w:lvlText w:val="%1."/>
      <w:lvlJc w:val="left"/>
      <w:pPr>
        <w:tabs>
          <w:tab w:val="num" w:pos="567"/>
        </w:tabs>
        <w:ind w:left="0" w:firstLine="0"/>
      </w:pPr>
      <w:rPr>
        <w:rFonts w:ascii="Verdana" w:hAnsi="Verdana"/>
        <w:sz w:val="22"/>
        <w:szCs w:val="24"/>
      </w:rPr>
    </w:lvl>
    <w:lvl w:ilvl="1">
      <w:start w:val="1"/>
      <w:numFmt w:val="lowerLetter"/>
      <w:lvlText w:val="(%2)"/>
      <w:lvlJc w:val="left"/>
      <w:pPr>
        <w:tabs>
          <w:tab w:val="num" w:pos="567"/>
        </w:tabs>
        <w:ind w:left="1134" w:hanging="567"/>
      </w:pPr>
      <w:rPr>
        <w:rFonts w:ascii="Verdana" w:hAnsi="Verdana" w:hint="default"/>
        <w:b w:val="0"/>
        <w:i w:val="0"/>
        <w:color w:val="auto"/>
        <w:sz w:val="22"/>
        <w:szCs w:val="24"/>
      </w:rPr>
    </w:lvl>
    <w:lvl w:ilvl="2">
      <w:start w:val="1"/>
      <w:numFmt w:val="lowerRoman"/>
      <w:lvlText w:val="(%3)"/>
      <w:lvlJc w:val="left"/>
      <w:pPr>
        <w:tabs>
          <w:tab w:val="num" w:pos="567"/>
        </w:tabs>
        <w:ind w:left="1701" w:hanging="567"/>
      </w:pPr>
      <w:rPr>
        <w:rFonts w:ascii="Verdana" w:hAnsi="Verdana" w:hint="default"/>
        <w:b w:val="0"/>
        <w:i w:val="0"/>
        <w:color w:val="auto"/>
        <w:sz w:val="22"/>
        <w:szCs w:val="24"/>
      </w:rPr>
    </w:lvl>
    <w:lvl w:ilvl="3">
      <w:start w:val="1"/>
      <w:numFmt w:val="upperLetter"/>
      <w:lvlText w:val="(%4)"/>
      <w:lvlJc w:val="left"/>
      <w:pPr>
        <w:tabs>
          <w:tab w:val="num" w:pos="567"/>
        </w:tabs>
        <w:ind w:left="2268" w:hanging="567"/>
      </w:pPr>
      <w:rPr>
        <w:rFonts w:ascii="Verdana" w:hAnsi="Verdana" w:hint="default"/>
        <w:b w:val="0"/>
        <w:i w:val="0"/>
        <w:color w:val="auto"/>
        <w:sz w:val="22"/>
        <w:szCs w:val="24"/>
      </w:rPr>
    </w:lvl>
    <w:lvl w:ilvl="4">
      <w:start w:val="1"/>
      <w:numFmt w:val="decimal"/>
      <w:lvlText w:val="(%5)"/>
      <w:lvlJc w:val="left"/>
      <w:pPr>
        <w:tabs>
          <w:tab w:val="num" w:pos="567"/>
        </w:tabs>
        <w:ind w:left="2835" w:hanging="567"/>
      </w:pPr>
      <w:rPr>
        <w:rFonts w:ascii="Verdana" w:hAnsi="Verdana" w:hint="default"/>
        <w:b w:val="0"/>
        <w:i w:val="0"/>
        <w:color w:val="auto"/>
        <w:sz w:val="22"/>
        <w:szCs w:val="24"/>
      </w:rPr>
    </w:lvl>
    <w:lvl w:ilvl="5">
      <w:start w:val="1"/>
      <w:numFmt w:val="none"/>
      <w:lvlText w:val="."/>
      <w:lvlJc w:val="left"/>
      <w:pPr>
        <w:tabs>
          <w:tab w:val="num" w:pos="567"/>
        </w:tabs>
        <w:ind w:left="3402" w:hanging="567"/>
      </w:pPr>
      <w:rPr>
        <w:rFonts w:ascii="Verdana" w:hAnsi="Verdana" w:hint="default"/>
        <w:b w:val="0"/>
        <w:i w:val="0"/>
        <w:color w:val="auto"/>
        <w:sz w:val="22"/>
        <w:szCs w:val="24"/>
      </w:rPr>
    </w:lvl>
    <w:lvl w:ilvl="6">
      <w:start w:val="1"/>
      <w:numFmt w:val="none"/>
      <w:lvlText w:val="%7."/>
      <w:lvlJc w:val="left"/>
      <w:pPr>
        <w:tabs>
          <w:tab w:val="num" w:pos="567"/>
        </w:tabs>
        <w:ind w:left="3969" w:hanging="567"/>
      </w:pPr>
      <w:rPr>
        <w:rFonts w:ascii="Verdana" w:hAnsi="Verdana" w:hint="default"/>
        <w:b w:val="0"/>
        <w:i w:val="0"/>
        <w:color w:val="auto"/>
        <w:sz w:val="22"/>
        <w:szCs w:val="24"/>
      </w:rPr>
    </w:lvl>
    <w:lvl w:ilvl="7">
      <w:start w:val="1"/>
      <w:numFmt w:val="none"/>
      <w:lvlText w:val="%8."/>
      <w:lvlJc w:val="left"/>
      <w:pPr>
        <w:tabs>
          <w:tab w:val="num" w:pos="567"/>
        </w:tabs>
        <w:ind w:left="4536" w:hanging="567"/>
      </w:pPr>
      <w:rPr>
        <w:rFonts w:ascii="Verdana" w:hAnsi="Verdana" w:hint="default"/>
        <w:b w:val="0"/>
        <w:i w:val="0"/>
        <w:color w:val="auto"/>
        <w:sz w:val="22"/>
        <w:szCs w:val="24"/>
      </w:rPr>
    </w:lvl>
    <w:lvl w:ilvl="8">
      <w:start w:val="1"/>
      <w:numFmt w:val="none"/>
      <w:lvlText w:val="%9."/>
      <w:lvlJc w:val="left"/>
      <w:pPr>
        <w:tabs>
          <w:tab w:val="num" w:pos="567"/>
        </w:tabs>
        <w:ind w:left="5103" w:hanging="567"/>
      </w:pPr>
      <w:rPr>
        <w:rFonts w:ascii="Verdana" w:hAnsi="Verdana" w:hint="default"/>
        <w:b w:val="0"/>
        <w:i w:val="0"/>
        <w:color w:val="auto"/>
        <w:sz w:val="22"/>
        <w:szCs w:val="24"/>
      </w:rPr>
    </w:lvl>
  </w:abstractNum>
  <w:abstractNum w:abstractNumId="4">
    <w:nsid w:val="145D73ED"/>
    <w:multiLevelType w:val="hybridMultilevel"/>
    <w:tmpl w:val="568C8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6E45243"/>
    <w:multiLevelType w:val="hybridMultilevel"/>
    <w:tmpl w:val="2D9AE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7793091"/>
    <w:multiLevelType w:val="hybridMultilevel"/>
    <w:tmpl w:val="D10C2FE2"/>
    <w:lvl w:ilvl="0" w:tplc="F582439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91F609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2D1B0F10"/>
    <w:multiLevelType w:val="hybridMultilevel"/>
    <w:tmpl w:val="04105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467157E"/>
    <w:multiLevelType w:val="hybridMultilevel"/>
    <w:tmpl w:val="8DC64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6FB5CF4"/>
    <w:multiLevelType w:val="hybridMultilevel"/>
    <w:tmpl w:val="FCA01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FF702AA"/>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50052048"/>
    <w:multiLevelType w:val="hybridMultilevel"/>
    <w:tmpl w:val="2C88D396"/>
    <w:lvl w:ilvl="0" w:tplc="09C4F09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6664AB4"/>
    <w:multiLevelType w:val="hybridMultilevel"/>
    <w:tmpl w:val="2B5CC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9BD6D09"/>
    <w:multiLevelType w:val="hybridMultilevel"/>
    <w:tmpl w:val="95D47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D297BC5"/>
    <w:multiLevelType w:val="hybridMultilevel"/>
    <w:tmpl w:val="FFA4F868"/>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2C83816"/>
    <w:multiLevelType w:val="multilevel"/>
    <w:tmpl w:val="2242BABC"/>
    <w:lvl w:ilvl="0">
      <w:start w:val="1"/>
      <w:numFmt w:val="lowerRoman"/>
      <w:pStyle w:val="Bullet"/>
      <w:lvlText w:val="(%1)"/>
      <w:lvlJc w:val="left"/>
      <w:pPr>
        <w:tabs>
          <w:tab w:val="num" w:pos="520"/>
        </w:tabs>
        <w:ind w:left="520" w:hanging="520"/>
      </w:pPr>
      <w:rPr>
        <w:rFonts w:asciiTheme="minorHAnsi" w:eastAsia="Times New Roman" w:hAnsiTheme="minorHAnsi"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17">
    <w:nsid w:val="75924048"/>
    <w:multiLevelType w:val="hybridMultilevel"/>
    <w:tmpl w:val="86D28E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6"/>
  </w:num>
  <w:num w:numId="2">
    <w:abstractNumId w:val="0"/>
  </w:num>
  <w:num w:numId="3">
    <w:abstractNumId w:val="3"/>
  </w:num>
  <w:num w:numId="4">
    <w:abstractNumId w:val="11"/>
  </w:num>
  <w:num w:numId="5">
    <w:abstractNumId w:val="7"/>
  </w:num>
  <w:num w:numId="6">
    <w:abstractNumId w:val="10"/>
  </w:num>
  <w:num w:numId="7">
    <w:abstractNumId w:val="15"/>
  </w:num>
  <w:num w:numId="8">
    <w:abstractNumId w:val="12"/>
  </w:num>
  <w:num w:numId="9">
    <w:abstractNumId w:val="2"/>
  </w:num>
  <w:num w:numId="10">
    <w:abstractNumId w:val="9"/>
  </w:num>
  <w:num w:numId="11">
    <w:abstractNumId w:val="8"/>
  </w:num>
  <w:num w:numId="12">
    <w:abstractNumId w:val="14"/>
  </w:num>
  <w:num w:numId="13">
    <w:abstractNumId w:val="13"/>
  </w:num>
  <w:num w:numId="14">
    <w:abstractNumId w:val="5"/>
  </w:num>
  <w:num w:numId="15">
    <w:abstractNumId w:val="4"/>
  </w:num>
  <w:num w:numId="16">
    <w:abstractNumId w:val="6"/>
  </w:num>
  <w:num w:numId="17">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799"/>
    <w:rsid w:val="00002997"/>
    <w:rsid w:val="00003B29"/>
    <w:rsid w:val="000042C8"/>
    <w:rsid w:val="00005388"/>
    <w:rsid w:val="00006028"/>
    <w:rsid w:val="0001093A"/>
    <w:rsid w:val="0001095D"/>
    <w:rsid w:val="00012028"/>
    <w:rsid w:val="000139D9"/>
    <w:rsid w:val="00015570"/>
    <w:rsid w:val="0001687B"/>
    <w:rsid w:val="00016C07"/>
    <w:rsid w:val="000177F0"/>
    <w:rsid w:val="00020055"/>
    <w:rsid w:val="000203BA"/>
    <w:rsid w:val="00020570"/>
    <w:rsid w:val="00023F52"/>
    <w:rsid w:val="00025A0A"/>
    <w:rsid w:val="00025FB8"/>
    <w:rsid w:val="00026AA6"/>
    <w:rsid w:val="00030FAE"/>
    <w:rsid w:val="00031738"/>
    <w:rsid w:val="0003214A"/>
    <w:rsid w:val="0003333F"/>
    <w:rsid w:val="0003334D"/>
    <w:rsid w:val="00034E26"/>
    <w:rsid w:val="00036128"/>
    <w:rsid w:val="0003798F"/>
    <w:rsid w:val="00041D60"/>
    <w:rsid w:val="00042C4B"/>
    <w:rsid w:val="0004403E"/>
    <w:rsid w:val="0004422B"/>
    <w:rsid w:val="0004457E"/>
    <w:rsid w:val="00051862"/>
    <w:rsid w:val="00051C87"/>
    <w:rsid w:val="00051D53"/>
    <w:rsid w:val="00052B4B"/>
    <w:rsid w:val="00054B4B"/>
    <w:rsid w:val="00061907"/>
    <w:rsid w:val="00063F80"/>
    <w:rsid w:val="000648A7"/>
    <w:rsid w:val="00064EBE"/>
    <w:rsid w:val="000657A9"/>
    <w:rsid w:val="000661DA"/>
    <w:rsid w:val="0007523D"/>
    <w:rsid w:val="00076421"/>
    <w:rsid w:val="0008048E"/>
    <w:rsid w:val="00086E17"/>
    <w:rsid w:val="00087A51"/>
    <w:rsid w:val="000940C1"/>
    <w:rsid w:val="0009475F"/>
    <w:rsid w:val="00094C2F"/>
    <w:rsid w:val="00096446"/>
    <w:rsid w:val="00097FE1"/>
    <w:rsid w:val="000A2A15"/>
    <w:rsid w:val="000A49A4"/>
    <w:rsid w:val="000A7514"/>
    <w:rsid w:val="000A7B9D"/>
    <w:rsid w:val="000B0DBE"/>
    <w:rsid w:val="000B284F"/>
    <w:rsid w:val="000B2ECB"/>
    <w:rsid w:val="000B5D0A"/>
    <w:rsid w:val="000B67A8"/>
    <w:rsid w:val="000B7818"/>
    <w:rsid w:val="000C158B"/>
    <w:rsid w:val="000C2897"/>
    <w:rsid w:val="000C2C8E"/>
    <w:rsid w:val="000C2CBC"/>
    <w:rsid w:val="000C3024"/>
    <w:rsid w:val="000C41A7"/>
    <w:rsid w:val="000D0A80"/>
    <w:rsid w:val="000D1199"/>
    <w:rsid w:val="000D1E4D"/>
    <w:rsid w:val="000D299C"/>
    <w:rsid w:val="000D2BD8"/>
    <w:rsid w:val="000D5680"/>
    <w:rsid w:val="000D5D15"/>
    <w:rsid w:val="000D6FC0"/>
    <w:rsid w:val="000E0B2B"/>
    <w:rsid w:val="000E47CC"/>
    <w:rsid w:val="000E51F8"/>
    <w:rsid w:val="000E5D4D"/>
    <w:rsid w:val="000F1A5D"/>
    <w:rsid w:val="000F2B29"/>
    <w:rsid w:val="000F340F"/>
    <w:rsid w:val="000F40D1"/>
    <w:rsid w:val="000F5337"/>
    <w:rsid w:val="000F6726"/>
    <w:rsid w:val="000F6BF8"/>
    <w:rsid w:val="000F7C84"/>
    <w:rsid w:val="00100D71"/>
    <w:rsid w:val="0010208F"/>
    <w:rsid w:val="00103C61"/>
    <w:rsid w:val="0010560A"/>
    <w:rsid w:val="00106795"/>
    <w:rsid w:val="00107670"/>
    <w:rsid w:val="00110212"/>
    <w:rsid w:val="0011063C"/>
    <w:rsid w:val="00110787"/>
    <w:rsid w:val="001128DF"/>
    <w:rsid w:val="0011496F"/>
    <w:rsid w:val="001162EF"/>
    <w:rsid w:val="00116876"/>
    <w:rsid w:val="001217DC"/>
    <w:rsid w:val="00121BDF"/>
    <w:rsid w:val="0012429A"/>
    <w:rsid w:val="00125A88"/>
    <w:rsid w:val="001267E9"/>
    <w:rsid w:val="0012716F"/>
    <w:rsid w:val="00134332"/>
    <w:rsid w:val="00134A61"/>
    <w:rsid w:val="001358B5"/>
    <w:rsid w:val="00136E86"/>
    <w:rsid w:val="00137237"/>
    <w:rsid w:val="00137448"/>
    <w:rsid w:val="00140580"/>
    <w:rsid w:val="00140C0C"/>
    <w:rsid w:val="0014126E"/>
    <w:rsid w:val="0014260D"/>
    <w:rsid w:val="00143388"/>
    <w:rsid w:val="00145527"/>
    <w:rsid w:val="0014624E"/>
    <w:rsid w:val="0014647A"/>
    <w:rsid w:val="0014780E"/>
    <w:rsid w:val="00151622"/>
    <w:rsid w:val="001516A6"/>
    <w:rsid w:val="00151EA8"/>
    <w:rsid w:val="00155899"/>
    <w:rsid w:val="0015670B"/>
    <w:rsid w:val="001571F9"/>
    <w:rsid w:val="00160470"/>
    <w:rsid w:val="00160874"/>
    <w:rsid w:val="00160CF6"/>
    <w:rsid w:val="001610EF"/>
    <w:rsid w:val="00162E86"/>
    <w:rsid w:val="0016339A"/>
    <w:rsid w:val="00163D7F"/>
    <w:rsid w:val="001642E7"/>
    <w:rsid w:val="00165CD8"/>
    <w:rsid w:val="00167998"/>
    <w:rsid w:val="001707AE"/>
    <w:rsid w:val="00170F5B"/>
    <w:rsid w:val="00172903"/>
    <w:rsid w:val="001735EC"/>
    <w:rsid w:val="00173B0A"/>
    <w:rsid w:val="001767D6"/>
    <w:rsid w:val="00176EB2"/>
    <w:rsid w:val="00177232"/>
    <w:rsid w:val="001810B6"/>
    <w:rsid w:val="00181447"/>
    <w:rsid w:val="00181B12"/>
    <w:rsid w:val="00184A83"/>
    <w:rsid w:val="0018599C"/>
    <w:rsid w:val="00191A1C"/>
    <w:rsid w:val="00193288"/>
    <w:rsid w:val="00193F3F"/>
    <w:rsid w:val="00194203"/>
    <w:rsid w:val="00196226"/>
    <w:rsid w:val="001A2BE6"/>
    <w:rsid w:val="001A3B3E"/>
    <w:rsid w:val="001A49CF"/>
    <w:rsid w:val="001A4B62"/>
    <w:rsid w:val="001B06B8"/>
    <w:rsid w:val="001B0BE6"/>
    <w:rsid w:val="001B36FF"/>
    <w:rsid w:val="001B377A"/>
    <w:rsid w:val="001B554A"/>
    <w:rsid w:val="001B593D"/>
    <w:rsid w:val="001B6577"/>
    <w:rsid w:val="001B6F1D"/>
    <w:rsid w:val="001C1601"/>
    <w:rsid w:val="001C3857"/>
    <w:rsid w:val="001C401C"/>
    <w:rsid w:val="001C5D26"/>
    <w:rsid w:val="001D1D96"/>
    <w:rsid w:val="001D65D9"/>
    <w:rsid w:val="001D7689"/>
    <w:rsid w:val="001E09E8"/>
    <w:rsid w:val="001E375D"/>
    <w:rsid w:val="001E425B"/>
    <w:rsid w:val="001E5612"/>
    <w:rsid w:val="001E7CE9"/>
    <w:rsid w:val="001F3C18"/>
    <w:rsid w:val="001F4077"/>
    <w:rsid w:val="001F7271"/>
    <w:rsid w:val="0020112E"/>
    <w:rsid w:val="00201448"/>
    <w:rsid w:val="002035E1"/>
    <w:rsid w:val="00206876"/>
    <w:rsid w:val="00206C62"/>
    <w:rsid w:val="00207E53"/>
    <w:rsid w:val="00207F96"/>
    <w:rsid w:val="0021310A"/>
    <w:rsid w:val="00214E9B"/>
    <w:rsid w:val="002175C6"/>
    <w:rsid w:val="00221995"/>
    <w:rsid w:val="00221FEB"/>
    <w:rsid w:val="002252AE"/>
    <w:rsid w:val="002267CA"/>
    <w:rsid w:val="00226907"/>
    <w:rsid w:val="00230BBE"/>
    <w:rsid w:val="00237140"/>
    <w:rsid w:val="002374AC"/>
    <w:rsid w:val="00237C89"/>
    <w:rsid w:val="002406B7"/>
    <w:rsid w:val="00241904"/>
    <w:rsid w:val="00242D5F"/>
    <w:rsid w:val="00243A97"/>
    <w:rsid w:val="0025272E"/>
    <w:rsid w:val="002536F2"/>
    <w:rsid w:val="00253FFA"/>
    <w:rsid w:val="00261676"/>
    <w:rsid w:val="002638B9"/>
    <w:rsid w:val="00265879"/>
    <w:rsid w:val="00267715"/>
    <w:rsid w:val="00270401"/>
    <w:rsid w:val="00271B4F"/>
    <w:rsid w:val="0027265F"/>
    <w:rsid w:val="00273AAA"/>
    <w:rsid w:val="00276DFC"/>
    <w:rsid w:val="00281761"/>
    <w:rsid w:val="002818ED"/>
    <w:rsid w:val="00281E82"/>
    <w:rsid w:val="00282809"/>
    <w:rsid w:val="00283257"/>
    <w:rsid w:val="00284CA1"/>
    <w:rsid w:val="002853EF"/>
    <w:rsid w:val="0028570F"/>
    <w:rsid w:val="00290070"/>
    <w:rsid w:val="0029146A"/>
    <w:rsid w:val="00291478"/>
    <w:rsid w:val="00292CBF"/>
    <w:rsid w:val="0029550F"/>
    <w:rsid w:val="0029673D"/>
    <w:rsid w:val="00296BE0"/>
    <w:rsid w:val="002976A7"/>
    <w:rsid w:val="002A1044"/>
    <w:rsid w:val="002A1918"/>
    <w:rsid w:val="002A2303"/>
    <w:rsid w:val="002B1461"/>
    <w:rsid w:val="002B18E3"/>
    <w:rsid w:val="002B21E9"/>
    <w:rsid w:val="002B520C"/>
    <w:rsid w:val="002C0AB6"/>
    <w:rsid w:val="002C0F48"/>
    <w:rsid w:val="002C4EA6"/>
    <w:rsid w:val="002C51D9"/>
    <w:rsid w:val="002C60A2"/>
    <w:rsid w:val="002C7FDD"/>
    <w:rsid w:val="002D06D5"/>
    <w:rsid w:val="002D0D9D"/>
    <w:rsid w:val="002D1130"/>
    <w:rsid w:val="002D23E4"/>
    <w:rsid w:val="002D33D9"/>
    <w:rsid w:val="002D5334"/>
    <w:rsid w:val="002E1587"/>
    <w:rsid w:val="002E1621"/>
    <w:rsid w:val="002E2E0C"/>
    <w:rsid w:val="002E4D3C"/>
    <w:rsid w:val="002E6DDE"/>
    <w:rsid w:val="002E7327"/>
    <w:rsid w:val="002E750B"/>
    <w:rsid w:val="002E7A8E"/>
    <w:rsid w:val="002F0396"/>
    <w:rsid w:val="002F16ED"/>
    <w:rsid w:val="002F2A33"/>
    <w:rsid w:val="002F3A23"/>
    <w:rsid w:val="002F5002"/>
    <w:rsid w:val="002F5905"/>
    <w:rsid w:val="002F6B05"/>
    <w:rsid w:val="002F7A31"/>
    <w:rsid w:val="003027CC"/>
    <w:rsid w:val="00302F86"/>
    <w:rsid w:val="00306A78"/>
    <w:rsid w:val="003073EC"/>
    <w:rsid w:val="00307723"/>
    <w:rsid w:val="0031024C"/>
    <w:rsid w:val="00313541"/>
    <w:rsid w:val="003208C7"/>
    <w:rsid w:val="003232C3"/>
    <w:rsid w:val="00324899"/>
    <w:rsid w:val="00324B45"/>
    <w:rsid w:val="003250FC"/>
    <w:rsid w:val="003309DF"/>
    <w:rsid w:val="00334359"/>
    <w:rsid w:val="00334ADA"/>
    <w:rsid w:val="00336167"/>
    <w:rsid w:val="00337477"/>
    <w:rsid w:val="00340DBF"/>
    <w:rsid w:val="00343AD0"/>
    <w:rsid w:val="00344EAD"/>
    <w:rsid w:val="00344F12"/>
    <w:rsid w:val="00346750"/>
    <w:rsid w:val="003513F3"/>
    <w:rsid w:val="00351DB5"/>
    <w:rsid w:val="00353402"/>
    <w:rsid w:val="003542B6"/>
    <w:rsid w:val="003572FD"/>
    <w:rsid w:val="00357417"/>
    <w:rsid w:val="003579FA"/>
    <w:rsid w:val="00360E18"/>
    <w:rsid w:val="00361F2D"/>
    <w:rsid w:val="00364556"/>
    <w:rsid w:val="003659BF"/>
    <w:rsid w:val="003668AC"/>
    <w:rsid w:val="00367EAD"/>
    <w:rsid w:val="0037165A"/>
    <w:rsid w:val="00372DD2"/>
    <w:rsid w:val="0037352C"/>
    <w:rsid w:val="00373FF4"/>
    <w:rsid w:val="00375C48"/>
    <w:rsid w:val="00381971"/>
    <w:rsid w:val="00383AB9"/>
    <w:rsid w:val="00386711"/>
    <w:rsid w:val="00387701"/>
    <w:rsid w:val="003905AF"/>
    <w:rsid w:val="00393622"/>
    <w:rsid w:val="0039688F"/>
    <w:rsid w:val="00396EA5"/>
    <w:rsid w:val="003A1517"/>
    <w:rsid w:val="003A3A79"/>
    <w:rsid w:val="003A6546"/>
    <w:rsid w:val="003B18F6"/>
    <w:rsid w:val="003B2B75"/>
    <w:rsid w:val="003B32CF"/>
    <w:rsid w:val="003B5BFC"/>
    <w:rsid w:val="003B5EAE"/>
    <w:rsid w:val="003B7DA6"/>
    <w:rsid w:val="003C0531"/>
    <w:rsid w:val="003C1483"/>
    <w:rsid w:val="003C2154"/>
    <w:rsid w:val="003C2DE3"/>
    <w:rsid w:val="003C5041"/>
    <w:rsid w:val="003C580C"/>
    <w:rsid w:val="003C6787"/>
    <w:rsid w:val="003C7FCB"/>
    <w:rsid w:val="003D0BD5"/>
    <w:rsid w:val="003D158C"/>
    <w:rsid w:val="003D48E3"/>
    <w:rsid w:val="003D63EB"/>
    <w:rsid w:val="003D7828"/>
    <w:rsid w:val="003E1C2C"/>
    <w:rsid w:val="003E3749"/>
    <w:rsid w:val="003E6D3F"/>
    <w:rsid w:val="003E6FE7"/>
    <w:rsid w:val="003E74CE"/>
    <w:rsid w:val="003F68B0"/>
    <w:rsid w:val="0040023B"/>
    <w:rsid w:val="00400C3C"/>
    <w:rsid w:val="0040159D"/>
    <w:rsid w:val="00404433"/>
    <w:rsid w:val="0040520B"/>
    <w:rsid w:val="0041006E"/>
    <w:rsid w:val="00410692"/>
    <w:rsid w:val="00411F8A"/>
    <w:rsid w:val="004178E1"/>
    <w:rsid w:val="00417FCB"/>
    <w:rsid w:val="00420615"/>
    <w:rsid w:val="00421FB6"/>
    <w:rsid w:val="004272DF"/>
    <w:rsid w:val="004304A9"/>
    <w:rsid w:val="00431E24"/>
    <w:rsid w:val="00432484"/>
    <w:rsid w:val="0043368B"/>
    <w:rsid w:val="00433CA2"/>
    <w:rsid w:val="0043431A"/>
    <w:rsid w:val="004360B1"/>
    <w:rsid w:val="00436283"/>
    <w:rsid w:val="00441C06"/>
    <w:rsid w:val="00442FD1"/>
    <w:rsid w:val="004439F9"/>
    <w:rsid w:val="00443C4A"/>
    <w:rsid w:val="004441FD"/>
    <w:rsid w:val="00446304"/>
    <w:rsid w:val="004513C5"/>
    <w:rsid w:val="00452689"/>
    <w:rsid w:val="00452F3E"/>
    <w:rsid w:val="004572BB"/>
    <w:rsid w:val="004628E6"/>
    <w:rsid w:val="00464F3E"/>
    <w:rsid w:val="00465681"/>
    <w:rsid w:val="0046711C"/>
    <w:rsid w:val="00470FDE"/>
    <w:rsid w:val="00473A46"/>
    <w:rsid w:val="004806EF"/>
    <w:rsid w:val="00480B6B"/>
    <w:rsid w:val="00482247"/>
    <w:rsid w:val="0048294C"/>
    <w:rsid w:val="0048316B"/>
    <w:rsid w:val="00483595"/>
    <w:rsid w:val="00486F1F"/>
    <w:rsid w:val="0049122D"/>
    <w:rsid w:val="004918CE"/>
    <w:rsid w:val="00492D60"/>
    <w:rsid w:val="00493342"/>
    <w:rsid w:val="004939F7"/>
    <w:rsid w:val="004A00B6"/>
    <w:rsid w:val="004A438A"/>
    <w:rsid w:val="004A7D56"/>
    <w:rsid w:val="004B1383"/>
    <w:rsid w:val="004B1B49"/>
    <w:rsid w:val="004B2703"/>
    <w:rsid w:val="004B2952"/>
    <w:rsid w:val="004B3A68"/>
    <w:rsid w:val="004B47E0"/>
    <w:rsid w:val="004B6367"/>
    <w:rsid w:val="004B76AF"/>
    <w:rsid w:val="004C0AF3"/>
    <w:rsid w:val="004C1263"/>
    <w:rsid w:val="004C4EE8"/>
    <w:rsid w:val="004C77C6"/>
    <w:rsid w:val="004D0D8A"/>
    <w:rsid w:val="004D3B40"/>
    <w:rsid w:val="004D467C"/>
    <w:rsid w:val="004D6224"/>
    <w:rsid w:val="004D6DF4"/>
    <w:rsid w:val="004D7570"/>
    <w:rsid w:val="004D7967"/>
    <w:rsid w:val="004E0AAF"/>
    <w:rsid w:val="004E24FE"/>
    <w:rsid w:val="004E2E77"/>
    <w:rsid w:val="004E3657"/>
    <w:rsid w:val="004E59C1"/>
    <w:rsid w:val="004E5CAF"/>
    <w:rsid w:val="004E6ED2"/>
    <w:rsid w:val="004F07C6"/>
    <w:rsid w:val="004F2408"/>
    <w:rsid w:val="004F3462"/>
    <w:rsid w:val="004F3BAC"/>
    <w:rsid w:val="004F5BBF"/>
    <w:rsid w:val="004F7550"/>
    <w:rsid w:val="004F757D"/>
    <w:rsid w:val="005002B4"/>
    <w:rsid w:val="005004A7"/>
    <w:rsid w:val="005004E2"/>
    <w:rsid w:val="00500A9C"/>
    <w:rsid w:val="00501D07"/>
    <w:rsid w:val="0050390A"/>
    <w:rsid w:val="0051174C"/>
    <w:rsid w:val="00513045"/>
    <w:rsid w:val="00514FE7"/>
    <w:rsid w:val="0051583B"/>
    <w:rsid w:val="00517660"/>
    <w:rsid w:val="00517D55"/>
    <w:rsid w:val="00520BD2"/>
    <w:rsid w:val="00523C7C"/>
    <w:rsid w:val="00525296"/>
    <w:rsid w:val="005306B9"/>
    <w:rsid w:val="005325AD"/>
    <w:rsid w:val="00535ECB"/>
    <w:rsid w:val="00536F90"/>
    <w:rsid w:val="00540B5F"/>
    <w:rsid w:val="0054369E"/>
    <w:rsid w:val="00547063"/>
    <w:rsid w:val="005471C7"/>
    <w:rsid w:val="00547D21"/>
    <w:rsid w:val="0055051C"/>
    <w:rsid w:val="0055106F"/>
    <w:rsid w:val="0055277E"/>
    <w:rsid w:val="005539BD"/>
    <w:rsid w:val="00554AF2"/>
    <w:rsid w:val="00560B6F"/>
    <w:rsid w:val="00562F34"/>
    <w:rsid w:val="005643A6"/>
    <w:rsid w:val="00564A6D"/>
    <w:rsid w:val="0056577B"/>
    <w:rsid w:val="00566A68"/>
    <w:rsid w:val="00567F05"/>
    <w:rsid w:val="005720B8"/>
    <w:rsid w:val="00572AF1"/>
    <w:rsid w:val="0057441F"/>
    <w:rsid w:val="00576919"/>
    <w:rsid w:val="00580BFA"/>
    <w:rsid w:val="00581349"/>
    <w:rsid w:val="00582286"/>
    <w:rsid w:val="005823D4"/>
    <w:rsid w:val="00583973"/>
    <w:rsid w:val="00583A6E"/>
    <w:rsid w:val="005850C0"/>
    <w:rsid w:val="0058553B"/>
    <w:rsid w:val="00586B16"/>
    <w:rsid w:val="00592BF9"/>
    <w:rsid w:val="005938A5"/>
    <w:rsid w:val="00594182"/>
    <w:rsid w:val="0059594E"/>
    <w:rsid w:val="00596D25"/>
    <w:rsid w:val="005975C0"/>
    <w:rsid w:val="00597D90"/>
    <w:rsid w:val="005A09ED"/>
    <w:rsid w:val="005A0A4B"/>
    <w:rsid w:val="005A21A9"/>
    <w:rsid w:val="005B1E39"/>
    <w:rsid w:val="005B4760"/>
    <w:rsid w:val="005B710D"/>
    <w:rsid w:val="005B72B6"/>
    <w:rsid w:val="005C165A"/>
    <w:rsid w:val="005C275B"/>
    <w:rsid w:val="005C31A5"/>
    <w:rsid w:val="005C3431"/>
    <w:rsid w:val="005C4418"/>
    <w:rsid w:val="005D0A69"/>
    <w:rsid w:val="005D27F8"/>
    <w:rsid w:val="005F11B4"/>
    <w:rsid w:val="005F1262"/>
    <w:rsid w:val="005F38CA"/>
    <w:rsid w:val="005F4808"/>
    <w:rsid w:val="005F4EED"/>
    <w:rsid w:val="005F53C6"/>
    <w:rsid w:val="006000ED"/>
    <w:rsid w:val="00601F75"/>
    <w:rsid w:val="00602EEF"/>
    <w:rsid w:val="00603EA4"/>
    <w:rsid w:val="006062C4"/>
    <w:rsid w:val="00607086"/>
    <w:rsid w:val="00611142"/>
    <w:rsid w:val="0061289F"/>
    <w:rsid w:val="00614BF4"/>
    <w:rsid w:val="00617FAB"/>
    <w:rsid w:val="006235F7"/>
    <w:rsid w:val="00624015"/>
    <w:rsid w:val="0062429C"/>
    <w:rsid w:val="006249B2"/>
    <w:rsid w:val="00625012"/>
    <w:rsid w:val="00627553"/>
    <w:rsid w:val="006320D3"/>
    <w:rsid w:val="00633A16"/>
    <w:rsid w:val="00634699"/>
    <w:rsid w:val="00640111"/>
    <w:rsid w:val="00641838"/>
    <w:rsid w:val="00642E8E"/>
    <w:rsid w:val="00644831"/>
    <w:rsid w:val="00644A7E"/>
    <w:rsid w:val="00646BC1"/>
    <w:rsid w:val="00646CFD"/>
    <w:rsid w:val="00647EAA"/>
    <w:rsid w:val="0065077C"/>
    <w:rsid w:val="00650ADA"/>
    <w:rsid w:val="006511D4"/>
    <w:rsid w:val="00651A50"/>
    <w:rsid w:val="0065340B"/>
    <w:rsid w:val="00655179"/>
    <w:rsid w:val="00656DF5"/>
    <w:rsid w:val="0065790E"/>
    <w:rsid w:val="00665437"/>
    <w:rsid w:val="0066677B"/>
    <w:rsid w:val="00667F98"/>
    <w:rsid w:val="00670AF0"/>
    <w:rsid w:val="006722A9"/>
    <w:rsid w:val="006722ED"/>
    <w:rsid w:val="00675018"/>
    <w:rsid w:val="00675D70"/>
    <w:rsid w:val="006771CD"/>
    <w:rsid w:val="006836A5"/>
    <w:rsid w:val="0068417D"/>
    <w:rsid w:val="006841E4"/>
    <w:rsid w:val="00685DAA"/>
    <w:rsid w:val="0069062B"/>
    <w:rsid w:val="0069080E"/>
    <w:rsid w:val="006916C5"/>
    <w:rsid w:val="00692ABE"/>
    <w:rsid w:val="00692CE3"/>
    <w:rsid w:val="00694BBE"/>
    <w:rsid w:val="00696B12"/>
    <w:rsid w:val="0069798A"/>
    <w:rsid w:val="006A0D12"/>
    <w:rsid w:val="006A2A82"/>
    <w:rsid w:val="006A3DD6"/>
    <w:rsid w:val="006B50DA"/>
    <w:rsid w:val="006B7B14"/>
    <w:rsid w:val="006C13A3"/>
    <w:rsid w:val="006C5541"/>
    <w:rsid w:val="006C5648"/>
    <w:rsid w:val="006C7849"/>
    <w:rsid w:val="006C790D"/>
    <w:rsid w:val="006D0FE5"/>
    <w:rsid w:val="006D14F3"/>
    <w:rsid w:val="006D1AEE"/>
    <w:rsid w:val="006D2423"/>
    <w:rsid w:val="006D3B40"/>
    <w:rsid w:val="006D5017"/>
    <w:rsid w:val="006E0192"/>
    <w:rsid w:val="006E06BE"/>
    <w:rsid w:val="006E1C17"/>
    <w:rsid w:val="006E2D59"/>
    <w:rsid w:val="006E2F23"/>
    <w:rsid w:val="006E4352"/>
    <w:rsid w:val="006E4E63"/>
    <w:rsid w:val="006E6550"/>
    <w:rsid w:val="006E6F3F"/>
    <w:rsid w:val="006E721D"/>
    <w:rsid w:val="006E7637"/>
    <w:rsid w:val="006F0E14"/>
    <w:rsid w:val="006F12E9"/>
    <w:rsid w:val="006F1BDA"/>
    <w:rsid w:val="006F34A3"/>
    <w:rsid w:val="00700A52"/>
    <w:rsid w:val="00700E8D"/>
    <w:rsid w:val="0070730D"/>
    <w:rsid w:val="007075C4"/>
    <w:rsid w:val="00714875"/>
    <w:rsid w:val="00714F58"/>
    <w:rsid w:val="00716D3A"/>
    <w:rsid w:val="007178D9"/>
    <w:rsid w:val="00717995"/>
    <w:rsid w:val="007179C3"/>
    <w:rsid w:val="007267B7"/>
    <w:rsid w:val="00727397"/>
    <w:rsid w:val="007274B0"/>
    <w:rsid w:val="00733A2B"/>
    <w:rsid w:val="00733FA6"/>
    <w:rsid w:val="00734FCA"/>
    <w:rsid w:val="007360C5"/>
    <w:rsid w:val="00740425"/>
    <w:rsid w:val="007426D7"/>
    <w:rsid w:val="00744030"/>
    <w:rsid w:val="00754CA2"/>
    <w:rsid w:val="007552CB"/>
    <w:rsid w:val="00757FD4"/>
    <w:rsid w:val="00761302"/>
    <w:rsid w:val="0076260C"/>
    <w:rsid w:val="00762CA1"/>
    <w:rsid w:val="007630AE"/>
    <w:rsid w:val="007640E0"/>
    <w:rsid w:val="00770008"/>
    <w:rsid w:val="00773614"/>
    <w:rsid w:val="0077557B"/>
    <w:rsid w:val="0077580C"/>
    <w:rsid w:val="00777788"/>
    <w:rsid w:val="007778F0"/>
    <w:rsid w:val="007779D0"/>
    <w:rsid w:val="00782BC9"/>
    <w:rsid w:val="00784932"/>
    <w:rsid w:val="00785124"/>
    <w:rsid w:val="00785325"/>
    <w:rsid w:val="007855C5"/>
    <w:rsid w:val="007858C9"/>
    <w:rsid w:val="007861FF"/>
    <w:rsid w:val="0078675F"/>
    <w:rsid w:val="00787BB1"/>
    <w:rsid w:val="007919CE"/>
    <w:rsid w:val="00792C0B"/>
    <w:rsid w:val="00793A5C"/>
    <w:rsid w:val="00797DD0"/>
    <w:rsid w:val="007A62AA"/>
    <w:rsid w:val="007B0084"/>
    <w:rsid w:val="007B0845"/>
    <w:rsid w:val="007B39FF"/>
    <w:rsid w:val="007B3BD4"/>
    <w:rsid w:val="007B4852"/>
    <w:rsid w:val="007B7AB9"/>
    <w:rsid w:val="007C1583"/>
    <w:rsid w:val="007C2E6D"/>
    <w:rsid w:val="007C3B1C"/>
    <w:rsid w:val="007C3E85"/>
    <w:rsid w:val="007C5275"/>
    <w:rsid w:val="007C5806"/>
    <w:rsid w:val="007C5A78"/>
    <w:rsid w:val="007C7823"/>
    <w:rsid w:val="007D24D3"/>
    <w:rsid w:val="007D2743"/>
    <w:rsid w:val="007D39A3"/>
    <w:rsid w:val="007D6D8C"/>
    <w:rsid w:val="007E0908"/>
    <w:rsid w:val="007E27F5"/>
    <w:rsid w:val="007E3898"/>
    <w:rsid w:val="007E5059"/>
    <w:rsid w:val="007E57DD"/>
    <w:rsid w:val="007E77CC"/>
    <w:rsid w:val="007E7EFA"/>
    <w:rsid w:val="007F19FD"/>
    <w:rsid w:val="007F3593"/>
    <w:rsid w:val="007F4424"/>
    <w:rsid w:val="007F4A83"/>
    <w:rsid w:val="007F70D0"/>
    <w:rsid w:val="0080380C"/>
    <w:rsid w:val="00805719"/>
    <w:rsid w:val="00806837"/>
    <w:rsid w:val="00807287"/>
    <w:rsid w:val="00813297"/>
    <w:rsid w:val="00813F8C"/>
    <w:rsid w:val="00814598"/>
    <w:rsid w:val="00815B4F"/>
    <w:rsid w:val="00816573"/>
    <w:rsid w:val="008170DE"/>
    <w:rsid w:val="00817238"/>
    <w:rsid w:val="00820799"/>
    <w:rsid w:val="008207C4"/>
    <w:rsid w:val="00821869"/>
    <w:rsid w:val="00821F8F"/>
    <w:rsid w:val="00823BAC"/>
    <w:rsid w:val="00825AA0"/>
    <w:rsid w:val="00830D61"/>
    <w:rsid w:val="00831B59"/>
    <w:rsid w:val="00831D51"/>
    <w:rsid w:val="008363A6"/>
    <w:rsid w:val="00836941"/>
    <w:rsid w:val="00836BF9"/>
    <w:rsid w:val="00837BD7"/>
    <w:rsid w:val="00843206"/>
    <w:rsid w:val="008432B4"/>
    <w:rsid w:val="00843811"/>
    <w:rsid w:val="00844762"/>
    <w:rsid w:val="00844F2D"/>
    <w:rsid w:val="00845AAD"/>
    <w:rsid w:val="00845E43"/>
    <w:rsid w:val="00845F30"/>
    <w:rsid w:val="0085022A"/>
    <w:rsid w:val="00851E02"/>
    <w:rsid w:val="00854D68"/>
    <w:rsid w:val="00855414"/>
    <w:rsid w:val="008575B2"/>
    <w:rsid w:val="00860E02"/>
    <w:rsid w:val="0086178B"/>
    <w:rsid w:val="00861F68"/>
    <w:rsid w:val="00864BA9"/>
    <w:rsid w:val="008715C0"/>
    <w:rsid w:val="00871E1B"/>
    <w:rsid w:val="00872144"/>
    <w:rsid w:val="008778BE"/>
    <w:rsid w:val="00880673"/>
    <w:rsid w:val="00881534"/>
    <w:rsid w:val="00883E50"/>
    <w:rsid w:val="0088759A"/>
    <w:rsid w:val="008921B6"/>
    <w:rsid w:val="008929D4"/>
    <w:rsid w:val="00893416"/>
    <w:rsid w:val="008939C7"/>
    <w:rsid w:val="00893ADB"/>
    <w:rsid w:val="0089422D"/>
    <w:rsid w:val="00895276"/>
    <w:rsid w:val="00895C63"/>
    <w:rsid w:val="0089706C"/>
    <w:rsid w:val="008A4F68"/>
    <w:rsid w:val="008A6177"/>
    <w:rsid w:val="008A6AAE"/>
    <w:rsid w:val="008B09FB"/>
    <w:rsid w:val="008B10CB"/>
    <w:rsid w:val="008B45D0"/>
    <w:rsid w:val="008B6241"/>
    <w:rsid w:val="008B62D8"/>
    <w:rsid w:val="008B683D"/>
    <w:rsid w:val="008B71DE"/>
    <w:rsid w:val="008C116B"/>
    <w:rsid w:val="008C19AB"/>
    <w:rsid w:val="008C2AF6"/>
    <w:rsid w:val="008C397B"/>
    <w:rsid w:val="008C48B2"/>
    <w:rsid w:val="008C4FA6"/>
    <w:rsid w:val="008C6557"/>
    <w:rsid w:val="008D25F9"/>
    <w:rsid w:val="008D68BC"/>
    <w:rsid w:val="008E0730"/>
    <w:rsid w:val="008E1373"/>
    <w:rsid w:val="008E19E9"/>
    <w:rsid w:val="008E23D0"/>
    <w:rsid w:val="008E3B83"/>
    <w:rsid w:val="008E4D61"/>
    <w:rsid w:val="008E7219"/>
    <w:rsid w:val="008F184A"/>
    <w:rsid w:val="008F3295"/>
    <w:rsid w:val="008F3335"/>
    <w:rsid w:val="008F4165"/>
    <w:rsid w:val="008F5EA2"/>
    <w:rsid w:val="008F77FF"/>
    <w:rsid w:val="0090194C"/>
    <w:rsid w:val="009030FA"/>
    <w:rsid w:val="009036A3"/>
    <w:rsid w:val="00906C5B"/>
    <w:rsid w:val="009103BF"/>
    <w:rsid w:val="009116ED"/>
    <w:rsid w:val="00913546"/>
    <w:rsid w:val="00913B73"/>
    <w:rsid w:val="009140C3"/>
    <w:rsid w:val="00915D2E"/>
    <w:rsid w:val="0092279A"/>
    <w:rsid w:val="00927ACD"/>
    <w:rsid w:val="00931351"/>
    <w:rsid w:val="00931F30"/>
    <w:rsid w:val="0094159C"/>
    <w:rsid w:val="00941674"/>
    <w:rsid w:val="00942C13"/>
    <w:rsid w:val="009431D8"/>
    <w:rsid w:val="00945A98"/>
    <w:rsid w:val="00945F33"/>
    <w:rsid w:val="009468DF"/>
    <w:rsid w:val="00947E30"/>
    <w:rsid w:val="00952B1C"/>
    <w:rsid w:val="00953AD3"/>
    <w:rsid w:val="00955BFF"/>
    <w:rsid w:val="009562F2"/>
    <w:rsid w:val="009603B6"/>
    <w:rsid w:val="00960B61"/>
    <w:rsid w:val="00960FC4"/>
    <w:rsid w:val="00961162"/>
    <w:rsid w:val="00961A7F"/>
    <w:rsid w:val="009648BF"/>
    <w:rsid w:val="00966420"/>
    <w:rsid w:val="009701C1"/>
    <w:rsid w:val="00971AB2"/>
    <w:rsid w:val="00973F70"/>
    <w:rsid w:val="0097479E"/>
    <w:rsid w:val="00975569"/>
    <w:rsid w:val="00975E01"/>
    <w:rsid w:val="0097658A"/>
    <w:rsid w:val="009776B5"/>
    <w:rsid w:val="00980C37"/>
    <w:rsid w:val="00980CC3"/>
    <w:rsid w:val="0098485A"/>
    <w:rsid w:val="009867DA"/>
    <w:rsid w:val="00987A5B"/>
    <w:rsid w:val="00990B11"/>
    <w:rsid w:val="009926AC"/>
    <w:rsid w:val="00992CC7"/>
    <w:rsid w:val="00993390"/>
    <w:rsid w:val="00995305"/>
    <w:rsid w:val="009976B9"/>
    <w:rsid w:val="009A1183"/>
    <w:rsid w:val="009A21DB"/>
    <w:rsid w:val="009A5244"/>
    <w:rsid w:val="009B424A"/>
    <w:rsid w:val="009B6053"/>
    <w:rsid w:val="009B7A5A"/>
    <w:rsid w:val="009C041F"/>
    <w:rsid w:val="009C073E"/>
    <w:rsid w:val="009C17E4"/>
    <w:rsid w:val="009C22AB"/>
    <w:rsid w:val="009C330F"/>
    <w:rsid w:val="009C56AF"/>
    <w:rsid w:val="009C5FDC"/>
    <w:rsid w:val="009C6161"/>
    <w:rsid w:val="009C6EEC"/>
    <w:rsid w:val="009C6FED"/>
    <w:rsid w:val="009D00D4"/>
    <w:rsid w:val="009D00D5"/>
    <w:rsid w:val="009D0296"/>
    <w:rsid w:val="009D5E10"/>
    <w:rsid w:val="009E0658"/>
    <w:rsid w:val="009E1E01"/>
    <w:rsid w:val="009E1EA2"/>
    <w:rsid w:val="009E2868"/>
    <w:rsid w:val="009E2AFE"/>
    <w:rsid w:val="009E5BDE"/>
    <w:rsid w:val="009E6822"/>
    <w:rsid w:val="009E7E58"/>
    <w:rsid w:val="009F0E5A"/>
    <w:rsid w:val="009F2696"/>
    <w:rsid w:val="009F55C0"/>
    <w:rsid w:val="009F6627"/>
    <w:rsid w:val="009F6B38"/>
    <w:rsid w:val="00A046C6"/>
    <w:rsid w:val="00A04E6F"/>
    <w:rsid w:val="00A06D4E"/>
    <w:rsid w:val="00A1142C"/>
    <w:rsid w:val="00A171AE"/>
    <w:rsid w:val="00A21D35"/>
    <w:rsid w:val="00A244B9"/>
    <w:rsid w:val="00A251F2"/>
    <w:rsid w:val="00A254B8"/>
    <w:rsid w:val="00A26C39"/>
    <w:rsid w:val="00A27137"/>
    <w:rsid w:val="00A3385A"/>
    <w:rsid w:val="00A360A0"/>
    <w:rsid w:val="00A360A4"/>
    <w:rsid w:val="00A3681E"/>
    <w:rsid w:val="00A3684E"/>
    <w:rsid w:val="00A43640"/>
    <w:rsid w:val="00A45468"/>
    <w:rsid w:val="00A5032E"/>
    <w:rsid w:val="00A52BB5"/>
    <w:rsid w:val="00A54C94"/>
    <w:rsid w:val="00A5647C"/>
    <w:rsid w:val="00A569DA"/>
    <w:rsid w:val="00A56EA7"/>
    <w:rsid w:val="00A57799"/>
    <w:rsid w:val="00A57BAF"/>
    <w:rsid w:val="00A615A9"/>
    <w:rsid w:val="00A6212F"/>
    <w:rsid w:val="00A6333A"/>
    <w:rsid w:val="00A6333B"/>
    <w:rsid w:val="00A63C52"/>
    <w:rsid w:val="00A65A85"/>
    <w:rsid w:val="00A70482"/>
    <w:rsid w:val="00A7302A"/>
    <w:rsid w:val="00A73986"/>
    <w:rsid w:val="00A768DC"/>
    <w:rsid w:val="00A77215"/>
    <w:rsid w:val="00A81EEE"/>
    <w:rsid w:val="00A82396"/>
    <w:rsid w:val="00A83C10"/>
    <w:rsid w:val="00A84C06"/>
    <w:rsid w:val="00A85ECC"/>
    <w:rsid w:val="00A90249"/>
    <w:rsid w:val="00A9033E"/>
    <w:rsid w:val="00A90B54"/>
    <w:rsid w:val="00A947F5"/>
    <w:rsid w:val="00AA13B8"/>
    <w:rsid w:val="00AA1C99"/>
    <w:rsid w:val="00AA3A8D"/>
    <w:rsid w:val="00AA3B42"/>
    <w:rsid w:val="00AA4E60"/>
    <w:rsid w:val="00AA5131"/>
    <w:rsid w:val="00AA663A"/>
    <w:rsid w:val="00AA76F8"/>
    <w:rsid w:val="00AB119D"/>
    <w:rsid w:val="00AB2121"/>
    <w:rsid w:val="00AB690C"/>
    <w:rsid w:val="00AB781D"/>
    <w:rsid w:val="00AC02CD"/>
    <w:rsid w:val="00AC1A0E"/>
    <w:rsid w:val="00AC2663"/>
    <w:rsid w:val="00AC4DA8"/>
    <w:rsid w:val="00AC6002"/>
    <w:rsid w:val="00AC7020"/>
    <w:rsid w:val="00AD0A61"/>
    <w:rsid w:val="00AD2061"/>
    <w:rsid w:val="00AD22C2"/>
    <w:rsid w:val="00AD36FD"/>
    <w:rsid w:val="00AD3981"/>
    <w:rsid w:val="00AD6276"/>
    <w:rsid w:val="00AD6385"/>
    <w:rsid w:val="00AE0CD4"/>
    <w:rsid w:val="00AE536B"/>
    <w:rsid w:val="00AE5A7C"/>
    <w:rsid w:val="00AE5F0C"/>
    <w:rsid w:val="00AE6AF3"/>
    <w:rsid w:val="00AF263F"/>
    <w:rsid w:val="00AF34D3"/>
    <w:rsid w:val="00AF4562"/>
    <w:rsid w:val="00AF4BBF"/>
    <w:rsid w:val="00AF5A3F"/>
    <w:rsid w:val="00AF5D2F"/>
    <w:rsid w:val="00B04291"/>
    <w:rsid w:val="00B04A5E"/>
    <w:rsid w:val="00B05299"/>
    <w:rsid w:val="00B05714"/>
    <w:rsid w:val="00B1010B"/>
    <w:rsid w:val="00B117FD"/>
    <w:rsid w:val="00B12ACF"/>
    <w:rsid w:val="00B16E2E"/>
    <w:rsid w:val="00B20488"/>
    <w:rsid w:val="00B2052E"/>
    <w:rsid w:val="00B20727"/>
    <w:rsid w:val="00B222D5"/>
    <w:rsid w:val="00B22A33"/>
    <w:rsid w:val="00B23982"/>
    <w:rsid w:val="00B23F8D"/>
    <w:rsid w:val="00B3184D"/>
    <w:rsid w:val="00B3235E"/>
    <w:rsid w:val="00B34820"/>
    <w:rsid w:val="00B348B2"/>
    <w:rsid w:val="00B3605D"/>
    <w:rsid w:val="00B3722B"/>
    <w:rsid w:val="00B37ABD"/>
    <w:rsid w:val="00B410B3"/>
    <w:rsid w:val="00B420A3"/>
    <w:rsid w:val="00B423FD"/>
    <w:rsid w:val="00B46021"/>
    <w:rsid w:val="00B471C4"/>
    <w:rsid w:val="00B512F8"/>
    <w:rsid w:val="00B51555"/>
    <w:rsid w:val="00B51E41"/>
    <w:rsid w:val="00B55E68"/>
    <w:rsid w:val="00B55FF7"/>
    <w:rsid w:val="00B56E1A"/>
    <w:rsid w:val="00B57D80"/>
    <w:rsid w:val="00B60208"/>
    <w:rsid w:val="00B6266E"/>
    <w:rsid w:val="00B63410"/>
    <w:rsid w:val="00B64446"/>
    <w:rsid w:val="00B655A3"/>
    <w:rsid w:val="00B70AFE"/>
    <w:rsid w:val="00B76579"/>
    <w:rsid w:val="00B80E50"/>
    <w:rsid w:val="00B823AE"/>
    <w:rsid w:val="00B827C7"/>
    <w:rsid w:val="00B8378F"/>
    <w:rsid w:val="00B85B1F"/>
    <w:rsid w:val="00B85FB0"/>
    <w:rsid w:val="00B862FE"/>
    <w:rsid w:val="00B86B5A"/>
    <w:rsid w:val="00B87F6C"/>
    <w:rsid w:val="00B930BA"/>
    <w:rsid w:val="00B934FF"/>
    <w:rsid w:val="00B938B0"/>
    <w:rsid w:val="00B977DA"/>
    <w:rsid w:val="00BA56D5"/>
    <w:rsid w:val="00BA5EA0"/>
    <w:rsid w:val="00BA7209"/>
    <w:rsid w:val="00BA74FF"/>
    <w:rsid w:val="00BB22A3"/>
    <w:rsid w:val="00BB2998"/>
    <w:rsid w:val="00BB4DEF"/>
    <w:rsid w:val="00BB5F9B"/>
    <w:rsid w:val="00BB6034"/>
    <w:rsid w:val="00BB753E"/>
    <w:rsid w:val="00BC03E6"/>
    <w:rsid w:val="00BC3894"/>
    <w:rsid w:val="00BC405B"/>
    <w:rsid w:val="00BC4490"/>
    <w:rsid w:val="00BC4AE6"/>
    <w:rsid w:val="00BC5676"/>
    <w:rsid w:val="00BC5E28"/>
    <w:rsid w:val="00BC6341"/>
    <w:rsid w:val="00BC676B"/>
    <w:rsid w:val="00BC71EE"/>
    <w:rsid w:val="00BC7523"/>
    <w:rsid w:val="00BD4626"/>
    <w:rsid w:val="00BD50E5"/>
    <w:rsid w:val="00BD5DF7"/>
    <w:rsid w:val="00BE00A2"/>
    <w:rsid w:val="00BE2F78"/>
    <w:rsid w:val="00BE3228"/>
    <w:rsid w:val="00BE63F7"/>
    <w:rsid w:val="00BE78FA"/>
    <w:rsid w:val="00BF0290"/>
    <w:rsid w:val="00BF0C87"/>
    <w:rsid w:val="00BF2AB3"/>
    <w:rsid w:val="00BF4495"/>
    <w:rsid w:val="00BF4933"/>
    <w:rsid w:val="00BF70E7"/>
    <w:rsid w:val="00C00EEA"/>
    <w:rsid w:val="00C04700"/>
    <w:rsid w:val="00C051D3"/>
    <w:rsid w:val="00C054D6"/>
    <w:rsid w:val="00C06C5F"/>
    <w:rsid w:val="00C07FDC"/>
    <w:rsid w:val="00C11589"/>
    <w:rsid w:val="00C12593"/>
    <w:rsid w:val="00C12D00"/>
    <w:rsid w:val="00C20D19"/>
    <w:rsid w:val="00C21425"/>
    <w:rsid w:val="00C22AEF"/>
    <w:rsid w:val="00C23A2B"/>
    <w:rsid w:val="00C25CC8"/>
    <w:rsid w:val="00C36700"/>
    <w:rsid w:val="00C36748"/>
    <w:rsid w:val="00C36F10"/>
    <w:rsid w:val="00C404AB"/>
    <w:rsid w:val="00C40F35"/>
    <w:rsid w:val="00C43417"/>
    <w:rsid w:val="00C43687"/>
    <w:rsid w:val="00C45C47"/>
    <w:rsid w:val="00C462F0"/>
    <w:rsid w:val="00C46D1F"/>
    <w:rsid w:val="00C529AF"/>
    <w:rsid w:val="00C52D8E"/>
    <w:rsid w:val="00C55897"/>
    <w:rsid w:val="00C558E8"/>
    <w:rsid w:val="00C55C7B"/>
    <w:rsid w:val="00C5638C"/>
    <w:rsid w:val="00C605C0"/>
    <w:rsid w:val="00C612C0"/>
    <w:rsid w:val="00C6344D"/>
    <w:rsid w:val="00C71375"/>
    <w:rsid w:val="00C71AF1"/>
    <w:rsid w:val="00C72B07"/>
    <w:rsid w:val="00C73F6E"/>
    <w:rsid w:val="00C75E3E"/>
    <w:rsid w:val="00C7669A"/>
    <w:rsid w:val="00C767BD"/>
    <w:rsid w:val="00C77696"/>
    <w:rsid w:val="00C8239D"/>
    <w:rsid w:val="00C831C5"/>
    <w:rsid w:val="00C8325E"/>
    <w:rsid w:val="00C85537"/>
    <w:rsid w:val="00C8589E"/>
    <w:rsid w:val="00C87E49"/>
    <w:rsid w:val="00C90EBE"/>
    <w:rsid w:val="00C924F2"/>
    <w:rsid w:val="00C92F44"/>
    <w:rsid w:val="00C93A9A"/>
    <w:rsid w:val="00C94693"/>
    <w:rsid w:val="00C955CA"/>
    <w:rsid w:val="00C96271"/>
    <w:rsid w:val="00CA131F"/>
    <w:rsid w:val="00CA18BE"/>
    <w:rsid w:val="00CA4CCF"/>
    <w:rsid w:val="00CA4EE5"/>
    <w:rsid w:val="00CB0B40"/>
    <w:rsid w:val="00CB1776"/>
    <w:rsid w:val="00CB2DFE"/>
    <w:rsid w:val="00CB3A10"/>
    <w:rsid w:val="00CB439B"/>
    <w:rsid w:val="00CB5C9F"/>
    <w:rsid w:val="00CB6D21"/>
    <w:rsid w:val="00CB6F35"/>
    <w:rsid w:val="00CC2BD2"/>
    <w:rsid w:val="00CC32DD"/>
    <w:rsid w:val="00CC3BB1"/>
    <w:rsid w:val="00CC4998"/>
    <w:rsid w:val="00CC753E"/>
    <w:rsid w:val="00CC7D01"/>
    <w:rsid w:val="00CC7FAB"/>
    <w:rsid w:val="00CD03DC"/>
    <w:rsid w:val="00CD10D8"/>
    <w:rsid w:val="00CD3C23"/>
    <w:rsid w:val="00CD5C39"/>
    <w:rsid w:val="00CD6BE3"/>
    <w:rsid w:val="00CE40B6"/>
    <w:rsid w:val="00CE65E1"/>
    <w:rsid w:val="00CE7E6F"/>
    <w:rsid w:val="00CF0207"/>
    <w:rsid w:val="00CF034F"/>
    <w:rsid w:val="00CF2DF5"/>
    <w:rsid w:val="00CF3637"/>
    <w:rsid w:val="00CF6294"/>
    <w:rsid w:val="00D00302"/>
    <w:rsid w:val="00D029F6"/>
    <w:rsid w:val="00D02AB9"/>
    <w:rsid w:val="00D03413"/>
    <w:rsid w:val="00D10C1E"/>
    <w:rsid w:val="00D11F90"/>
    <w:rsid w:val="00D1299B"/>
    <w:rsid w:val="00D12A75"/>
    <w:rsid w:val="00D13453"/>
    <w:rsid w:val="00D14DD0"/>
    <w:rsid w:val="00D16136"/>
    <w:rsid w:val="00D161BC"/>
    <w:rsid w:val="00D17931"/>
    <w:rsid w:val="00D2207F"/>
    <w:rsid w:val="00D245B0"/>
    <w:rsid w:val="00D25E0E"/>
    <w:rsid w:val="00D26B6E"/>
    <w:rsid w:val="00D30B9E"/>
    <w:rsid w:val="00D35B81"/>
    <w:rsid w:val="00D35CA5"/>
    <w:rsid w:val="00D37929"/>
    <w:rsid w:val="00D4050B"/>
    <w:rsid w:val="00D408EC"/>
    <w:rsid w:val="00D42254"/>
    <w:rsid w:val="00D43024"/>
    <w:rsid w:val="00D45C89"/>
    <w:rsid w:val="00D4658D"/>
    <w:rsid w:val="00D47237"/>
    <w:rsid w:val="00D51312"/>
    <w:rsid w:val="00D51E9C"/>
    <w:rsid w:val="00D5431A"/>
    <w:rsid w:val="00D55284"/>
    <w:rsid w:val="00D5691D"/>
    <w:rsid w:val="00D6008B"/>
    <w:rsid w:val="00D627DE"/>
    <w:rsid w:val="00D63BCA"/>
    <w:rsid w:val="00D64247"/>
    <w:rsid w:val="00D64F35"/>
    <w:rsid w:val="00D66B9E"/>
    <w:rsid w:val="00D67002"/>
    <w:rsid w:val="00D728C9"/>
    <w:rsid w:val="00D7477E"/>
    <w:rsid w:val="00D751FA"/>
    <w:rsid w:val="00D7764D"/>
    <w:rsid w:val="00D80132"/>
    <w:rsid w:val="00D839C1"/>
    <w:rsid w:val="00D865C1"/>
    <w:rsid w:val="00D92161"/>
    <w:rsid w:val="00D924F2"/>
    <w:rsid w:val="00D92D57"/>
    <w:rsid w:val="00D9612C"/>
    <w:rsid w:val="00DA24E0"/>
    <w:rsid w:val="00DA3A76"/>
    <w:rsid w:val="00DA3D81"/>
    <w:rsid w:val="00DA47B3"/>
    <w:rsid w:val="00DA51EF"/>
    <w:rsid w:val="00DA7404"/>
    <w:rsid w:val="00DA7A80"/>
    <w:rsid w:val="00DA7C5C"/>
    <w:rsid w:val="00DB0090"/>
    <w:rsid w:val="00DB097C"/>
    <w:rsid w:val="00DB25B8"/>
    <w:rsid w:val="00DB2AE8"/>
    <w:rsid w:val="00DB6141"/>
    <w:rsid w:val="00DB639E"/>
    <w:rsid w:val="00DB6C96"/>
    <w:rsid w:val="00DB71DC"/>
    <w:rsid w:val="00DC1FFB"/>
    <w:rsid w:val="00DC2376"/>
    <w:rsid w:val="00DC3309"/>
    <w:rsid w:val="00DC6918"/>
    <w:rsid w:val="00DC72F2"/>
    <w:rsid w:val="00DD0EAF"/>
    <w:rsid w:val="00DD1D5A"/>
    <w:rsid w:val="00DD486C"/>
    <w:rsid w:val="00DD505F"/>
    <w:rsid w:val="00DE0420"/>
    <w:rsid w:val="00DE04A2"/>
    <w:rsid w:val="00DE04F4"/>
    <w:rsid w:val="00DE52A1"/>
    <w:rsid w:val="00DE673C"/>
    <w:rsid w:val="00DE715F"/>
    <w:rsid w:val="00DF327A"/>
    <w:rsid w:val="00DF3635"/>
    <w:rsid w:val="00DF4245"/>
    <w:rsid w:val="00DF4507"/>
    <w:rsid w:val="00DF65C0"/>
    <w:rsid w:val="00E02B15"/>
    <w:rsid w:val="00E030A1"/>
    <w:rsid w:val="00E03978"/>
    <w:rsid w:val="00E04186"/>
    <w:rsid w:val="00E04A6E"/>
    <w:rsid w:val="00E115C8"/>
    <w:rsid w:val="00E11BD6"/>
    <w:rsid w:val="00E17670"/>
    <w:rsid w:val="00E210E9"/>
    <w:rsid w:val="00E21633"/>
    <w:rsid w:val="00E21E06"/>
    <w:rsid w:val="00E237E9"/>
    <w:rsid w:val="00E24459"/>
    <w:rsid w:val="00E244CB"/>
    <w:rsid w:val="00E24917"/>
    <w:rsid w:val="00E24C95"/>
    <w:rsid w:val="00E253A5"/>
    <w:rsid w:val="00E25961"/>
    <w:rsid w:val="00E308CC"/>
    <w:rsid w:val="00E32DCA"/>
    <w:rsid w:val="00E33870"/>
    <w:rsid w:val="00E376F6"/>
    <w:rsid w:val="00E41635"/>
    <w:rsid w:val="00E42E7E"/>
    <w:rsid w:val="00E430EC"/>
    <w:rsid w:val="00E44333"/>
    <w:rsid w:val="00E453FA"/>
    <w:rsid w:val="00E46B03"/>
    <w:rsid w:val="00E626C1"/>
    <w:rsid w:val="00E66C79"/>
    <w:rsid w:val="00E67178"/>
    <w:rsid w:val="00E703DD"/>
    <w:rsid w:val="00E7182D"/>
    <w:rsid w:val="00E7459B"/>
    <w:rsid w:val="00E74829"/>
    <w:rsid w:val="00E74C76"/>
    <w:rsid w:val="00E74D95"/>
    <w:rsid w:val="00E777F2"/>
    <w:rsid w:val="00E842FD"/>
    <w:rsid w:val="00E84DCA"/>
    <w:rsid w:val="00E85AAF"/>
    <w:rsid w:val="00E8679A"/>
    <w:rsid w:val="00E8725C"/>
    <w:rsid w:val="00E87B74"/>
    <w:rsid w:val="00E94EC5"/>
    <w:rsid w:val="00E9543B"/>
    <w:rsid w:val="00E95F05"/>
    <w:rsid w:val="00E979FA"/>
    <w:rsid w:val="00EA04B7"/>
    <w:rsid w:val="00EA051C"/>
    <w:rsid w:val="00EA0C5B"/>
    <w:rsid w:val="00EA1E27"/>
    <w:rsid w:val="00EA5CD6"/>
    <w:rsid w:val="00EA64C1"/>
    <w:rsid w:val="00EA6E90"/>
    <w:rsid w:val="00EB261C"/>
    <w:rsid w:val="00EB3007"/>
    <w:rsid w:val="00EB4B44"/>
    <w:rsid w:val="00EB50D0"/>
    <w:rsid w:val="00EB6A48"/>
    <w:rsid w:val="00EC0A89"/>
    <w:rsid w:val="00EC5974"/>
    <w:rsid w:val="00EC742C"/>
    <w:rsid w:val="00ED05CC"/>
    <w:rsid w:val="00ED3004"/>
    <w:rsid w:val="00ED553A"/>
    <w:rsid w:val="00ED5728"/>
    <w:rsid w:val="00ED5D79"/>
    <w:rsid w:val="00ED6E5A"/>
    <w:rsid w:val="00EE0156"/>
    <w:rsid w:val="00EE3155"/>
    <w:rsid w:val="00EE3262"/>
    <w:rsid w:val="00EE41D2"/>
    <w:rsid w:val="00EE74A0"/>
    <w:rsid w:val="00EE7AD2"/>
    <w:rsid w:val="00EF17B0"/>
    <w:rsid w:val="00EF1DA6"/>
    <w:rsid w:val="00EF5F16"/>
    <w:rsid w:val="00EF75F3"/>
    <w:rsid w:val="00F00D9B"/>
    <w:rsid w:val="00F00F97"/>
    <w:rsid w:val="00F0178B"/>
    <w:rsid w:val="00F01A1E"/>
    <w:rsid w:val="00F02037"/>
    <w:rsid w:val="00F040C5"/>
    <w:rsid w:val="00F0507F"/>
    <w:rsid w:val="00F076AB"/>
    <w:rsid w:val="00F1183A"/>
    <w:rsid w:val="00F14C5B"/>
    <w:rsid w:val="00F175BF"/>
    <w:rsid w:val="00F20928"/>
    <w:rsid w:val="00F216EB"/>
    <w:rsid w:val="00F21EB7"/>
    <w:rsid w:val="00F22168"/>
    <w:rsid w:val="00F22836"/>
    <w:rsid w:val="00F25B57"/>
    <w:rsid w:val="00F273C7"/>
    <w:rsid w:val="00F2767B"/>
    <w:rsid w:val="00F27D68"/>
    <w:rsid w:val="00F30C8E"/>
    <w:rsid w:val="00F30CBF"/>
    <w:rsid w:val="00F33FD8"/>
    <w:rsid w:val="00F36414"/>
    <w:rsid w:val="00F377A1"/>
    <w:rsid w:val="00F41A8D"/>
    <w:rsid w:val="00F42802"/>
    <w:rsid w:val="00F51D10"/>
    <w:rsid w:val="00F51DF5"/>
    <w:rsid w:val="00F54FCB"/>
    <w:rsid w:val="00F560C8"/>
    <w:rsid w:val="00F603F5"/>
    <w:rsid w:val="00F606DE"/>
    <w:rsid w:val="00F60D06"/>
    <w:rsid w:val="00F61812"/>
    <w:rsid w:val="00F6240B"/>
    <w:rsid w:val="00F6301B"/>
    <w:rsid w:val="00F63202"/>
    <w:rsid w:val="00F666B9"/>
    <w:rsid w:val="00F7183B"/>
    <w:rsid w:val="00F731D5"/>
    <w:rsid w:val="00F731F1"/>
    <w:rsid w:val="00F761CE"/>
    <w:rsid w:val="00F77583"/>
    <w:rsid w:val="00F77A47"/>
    <w:rsid w:val="00F801B1"/>
    <w:rsid w:val="00F80B95"/>
    <w:rsid w:val="00F82DB5"/>
    <w:rsid w:val="00F83AF6"/>
    <w:rsid w:val="00F862D5"/>
    <w:rsid w:val="00F866C1"/>
    <w:rsid w:val="00F91A03"/>
    <w:rsid w:val="00F91F41"/>
    <w:rsid w:val="00F92126"/>
    <w:rsid w:val="00F9301D"/>
    <w:rsid w:val="00F93D93"/>
    <w:rsid w:val="00F946E4"/>
    <w:rsid w:val="00F96DEB"/>
    <w:rsid w:val="00FA0F26"/>
    <w:rsid w:val="00FA1D0D"/>
    <w:rsid w:val="00FA4CB0"/>
    <w:rsid w:val="00FA59E8"/>
    <w:rsid w:val="00FA67F0"/>
    <w:rsid w:val="00FA7367"/>
    <w:rsid w:val="00FB09CE"/>
    <w:rsid w:val="00FB512D"/>
    <w:rsid w:val="00FB6905"/>
    <w:rsid w:val="00FC085A"/>
    <w:rsid w:val="00FC248B"/>
    <w:rsid w:val="00FC288A"/>
    <w:rsid w:val="00FC3FBE"/>
    <w:rsid w:val="00FC5321"/>
    <w:rsid w:val="00FD047F"/>
    <w:rsid w:val="00FD08D8"/>
    <w:rsid w:val="00FD22B7"/>
    <w:rsid w:val="00FD24B8"/>
    <w:rsid w:val="00FD78C8"/>
    <w:rsid w:val="00FE2776"/>
    <w:rsid w:val="00FE3EC0"/>
    <w:rsid w:val="00FE4658"/>
    <w:rsid w:val="00FE52D7"/>
    <w:rsid w:val="00FE6FDC"/>
    <w:rsid w:val="00FF1B41"/>
    <w:rsid w:val="00FF4954"/>
    <w:rsid w:val="00FF5BCF"/>
    <w:rsid w:val="00FF63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header" w:uiPriority="99"/>
    <w:lsdException w:name="footer" w:uiPriority="99"/>
    <w:lsdException w:name="caption" w:uiPriority="35" w:qFormat="1"/>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No Spacing" w:qFormat="1"/>
    <w:lsdException w:name="Revision" w:uiPriority="99"/>
    <w:lsdException w:name="List Paragraph" w:uiPriority="34" w:qFormat="1"/>
    <w:lsdException w:name="TOC Heading" w:uiPriority="39" w:qFormat="1"/>
  </w:latentStyles>
  <w:style w:type="paragraph" w:default="1" w:styleId="Normal">
    <w:name w:val="Normal"/>
    <w:qFormat/>
    <w:rsid w:val="00A57799"/>
    <w:rPr>
      <w:rFonts w:ascii="Calibri" w:eastAsia="Calibri" w:hAnsi="Calibri" w:cs="Times New Roman"/>
    </w:rPr>
  </w:style>
  <w:style w:type="paragraph" w:styleId="Heading1">
    <w:name w:val="heading 1"/>
    <w:basedOn w:val="Normal"/>
    <w:link w:val="Heading1Char"/>
    <w:uiPriority w:val="9"/>
    <w:qFormat/>
    <w:rsid w:val="00A57799"/>
    <w:pPr>
      <w:spacing w:before="319" w:after="79" w:line="240" w:lineRule="auto"/>
      <w:outlineLvl w:val="0"/>
    </w:pPr>
    <w:rPr>
      <w:rFonts w:ascii="Times New Roman" w:eastAsia="Times New Roman" w:hAnsi="Times New Roman"/>
      <w:b/>
      <w:bCs/>
      <w:color w:val="336699"/>
      <w:kern w:val="36"/>
      <w:sz w:val="23"/>
      <w:szCs w:val="23"/>
      <w:lang w:eastAsia="en-AU"/>
    </w:rPr>
  </w:style>
  <w:style w:type="paragraph" w:styleId="Heading2">
    <w:name w:val="heading 2"/>
    <w:basedOn w:val="Normal"/>
    <w:next w:val="Normal"/>
    <w:link w:val="Heading2Char"/>
    <w:uiPriority w:val="9"/>
    <w:unhideWhenUsed/>
    <w:qFormat/>
    <w:rsid w:val="003A3A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74403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62E86"/>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qFormat/>
    <w:rsid w:val="00162E86"/>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unhideWhenUsed/>
    <w:qFormat/>
    <w:rsid w:val="00162E86"/>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unhideWhenUsed/>
    <w:qFormat/>
    <w:rsid w:val="00162E86"/>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unhideWhenUsed/>
    <w:qFormat/>
    <w:rsid w:val="00162E86"/>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unhideWhenUsed/>
    <w:qFormat/>
    <w:rsid w:val="00162E86"/>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799"/>
    <w:rPr>
      <w:rFonts w:ascii="Times New Roman" w:eastAsia="Times New Roman" w:hAnsi="Times New Roman" w:cs="Times New Roman"/>
      <w:b/>
      <w:bCs/>
      <w:color w:val="336699"/>
      <w:kern w:val="36"/>
      <w:sz w:val="23"/>
      <w:szCs w:val="23"/>
      <w:lang w:eastAsia="en-AU"/>
    </w:rPr>
  </w:style>
  <w:style w:type="paragraph" w:customStyle="1" w:styleId="Bullet">
    <w:name w:val="Bullet"/>
    <w:aliases w:val="b"/>
    <w:basedOn w:val="Normal"/>
    <w:link w:val="BulletChar"/>
    <w:qFormat/>
    <w:rsid w:val="00A57799"/>
    <w:pPr>
      <w:numPr>
        <w:numId w:val="1"/>
      </w:numPr>
      <w:spacing w:before="120" w:after="120"/>
    </w:pPr>
    <w:rPr>
      <w:rFonts w:eastAsia="Times New Roman"/>
    </w:rPr>
  </w:style>
  <w:style w:type="character" w:customStyle="1" w:styleId="BulletChar">
    <w:name w:val="Bullet Char"/>
    <w:aliases w:val="b Char"/>
    <w:basedOn w:val="DefaultParagraphFont"/>
    <w:link w:val="Bullet"/>
    <w:locked/>
    <w:rsid w:val="00A57799"/>
    <w:rPr>
      <w:rFonts w:ascii="Calibri" w:eastAsia="Times New Roman" w:hAnsi="Calibri" w:cs="Times New Roman"/>
    </w:rPr>
  </w:style>
  <w:style w:type="paragraph" w:customStyle="1" w:styleId="Dash">
    <w:name w:val="Dash"/>
    <w:basedOn w:val="Normal"/>
    <w:link w:val="DashChar"/>
    <w:qFormat/>
    <w:rsid w:val="00A57799"/>
    <w:pPr>
      <w:numPr>
        <w:ilvl w:val="1"/>
        <w:numId w:val="1"/>
      </w:numPr>
      <w:spacing w:before="120" w:after="120"/>
    </w:pPr>
    <w:rPr>
      <w:rFonts w:eastAsia="Times New Roman"/>
    </w:rPr>
  </w:style>
  <w:style w:type="paragraph" w:customStyle="1" w:styleId="DoubleDot">
    <w:name w:val="Double Dot"/>
    <w:basedOn w:val="Normal"/>
    <w:link w:val="DoubleDotChar"/>
    <w:rsid w:val="00A57799"/>
    <w:pPr>
      <w:numPr>
        <w:ilvl w:val="2"/>
        <w:numId w:val="1"/>
      </w:numPr>
      <w:spacing w:before="120" w:after="120"/>
    </w:pPr>
    <w:rPr>
      <w:rFonts w:eastAsia="Times New Roman"/>
    </w:rPr>
  </w:style>
  <w:style w:type="table" w:styleId="TableGrid">
    <w:name w:val="Table Grid"/>
    <w:basedOn w:val="TableNormal"/>
    <w:rsid w:val="00A57799"/>
    <w:pPr>
      <w:spacing w:after="0" w:line="240" w:lineRule="auto"/>
    </w:pPr>
    <w:rPr>
      <w:rFonts w:ascii="Calibri" w:eastAsia="Times New Roman" w:hAnsi="Calibri" w:cs="Times New Roman"/>
      <w:sz w:val="20"/>
      <w:szCs w:val="20"/>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A3A7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C11589"/>
    <w:rPr>
      <w:rFonts w:cs="Times New Roman"/>
      <w:b/>
      <w:bCs/>
    </w:rPr>
  </w:style>
  <w:style w:type="paragraph" w:styleId="BalloonText">
    <w:name w:val="Balloon Text"/>
    <w:basedOn w:val="Normal"/>
    <w:link w:val="BalloonTextChar"/>
    <w:uiPriority w:val="99"/>
    <w:semiHidden/>
    <w:unhideWhenUsed/>
    <w:rsid w:val="00354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2B6"/>
    <w:rPr>
      <w:rFonts w:ascii="Tahoma" w:eastAsia="Calibri" w:hAnsi="Tahoma" w:cs="Tahoma"/>
      <w:sz w:val="16"/>
      <w:szCs w:val="16"/>
    </w:rPr>
  </w:style>
  <w:style w:type="character" w:styleId="Hyperlink">
    <w:name w:val="Hyperlink"/>
    <w:basedOn w:val="DefaultParagraphFont"/>
    <w:uiPriority w:val="99"/>
    <w:unhideWhenUsed/>
    <w:rsid w:val="00E453FA"/>
    <w:rPr>
      <w:color w:val="0000FF" w:themeColor="hyperlink"/>
      <w:u w:val="single"/>
    </w:rPr>
  </w:style>
  <w:style w:type="paragraph" w:styleId="ListParagraph">
    <w:name w:val="List Paragraph"/>
    <w:basedOn w:val="Normal"/>
    <w:uiPriority w:val="34"/>
    <w:qFormat/>
    <w:rsid w:val="003B5BFC"/>
    <w:pPr>
      <w:ind w:left="720"/>
    </w:pPr>
  </w:style>
  <w:style w:type="paragraph" w:customStyle="1" w:styleId="OutlineNumbered1">
    <w:name w:val="Outline Numbered 1"/>
    <w:basedOn w:val="Normal"/>
    <w:link w:val="OutlineNumbered1Char"/>
    <w:rsid w:val="003B5BFC"/>
    <w:pPr>
      <w:numPr>
        <w:numId w:val="2"/>
      </w:numPr>
    </w:pPr>
  </w:style>
  <w:style w:type="character" w:customStyle="1" w:styleId="OutlineNumbered1Char">
    <w:name w:val="Outline Numbered 1 Char"/>
    <w:basedOn w:val="BulletChar"/>
    <w:link w:val="OutlineNumbered1"/>
    <w:rsid w:val="003B5BFC"/>
    <w:rPr>
      <w:rFonts w:ascii="Calibri" w:eastAsia="Calibri" w:hAnsi="Calibri" w:cs="Times New Roman"/>
    </w:rPr>
  </w:style>
  <w:style w:type="paragraph" w:customStyle="1" w:styleId="OutlineNumbered2">
    <w:name w:val="Outline Numbered 2"/>
    <w:basedOn w:val="Normal"/>
    <w:rsid w:val="003B5BFC"/>
    <w:pPr>
      <w:numPr>
        <w:ilvl w:val="1"/>
        <w:numId w:val="2"/>
      </w:numPr>
    </w:pPr>
  </w:style>
  <w:style w:type="paragraph" w:customStyle="1" w:styleId="OutlineNumbered3">
    <w:name w:val="Outline Numbered 3"/>
    <w:basedOn w:val="Normal"/>
    <w:rsid w:val="003B5BFC"/>
    <w:pPr>
      <w:numPr>
        <w:ilvl w:val="2"/>
        <w:numId w:val="2"/>
      </w:numPr>
    </w:pPr>
  </w:style>
  <w:style w:type="character" w:styleId="CommentReference">
    <w:name w:val="annotation reference"/>
    <w:basedOn w:val="DefaultParagraphFont"/>
    <w:unhideWhenUsed/>
    <w:rsid w:val="00F560C8"/>
    <w:rPr>
      <w:sz w:val="16"/>
      <w:szCs w:val="16"/>
    </w:rPr>
  </w:style>
  <w:style w:type="paragraph" w:styleId="CommentText">
    <w:name w:val="annotation text"/>
    <w:basedOn w:val="Normal"/>
    <w:link w:val="CommentTextChar"/>
    <w:unhideWhenUsed/>
    <w:rsid w:val="00F560C8"/>
    <w:pPr>
      <w:spacing w:line="240" w:lineRule="auto"/>
    </w:pPr>
    <w:rPr>
      <w:sz w:val="20"/>
      <w:szCs w:val="20"/>
    </w:rPr>
  </w:style>
  <w:style w:type="character" w:customStyle="1" w:styleId="CommentTextChar">
    <w:name w:val="Comment Text Char"/>
    <w:basedOn w:val="DefaultParagraphFont"/>
    <w:link w:val="CommentText"/>
    <w:rsid w:val="00F560C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560C8"/>
    <w:rPr>
      <w:b/>
      <w:bCs/>
    </w:rPr>
  </w:style>
  <w:style w:type="character" w:customStyle="1" w:styleId="CommentSubjectChar">
    <w:name w:val="Comment Subject Char"/>
    <w:basedOn w:val="CommentTextChar"/>
    <w:link w:val="CommentSubject"/>
    <w:uiPriority w:val="99"/>
    <w:semiHidden/>
    <w:rsid w:val="00F560C8"/>
    <w:rPr>
      <w:rFonts w:ascii="Calibri" w:eastAsia="Calibri" w:hAnsi="Calibri" w:cs="Times New Roman"/>
      <w:b/>
      <w:bCs/>
      <w:sz w:val="20"/>
      <w:szCs w:val="20"/>
    </w:rPr>
  </w:style>
  <w:style w:type="paragraph" w:styleId="NormalWeb">
    <w:name w:val="Normal (Web)"/>
    <w:basedOn w:val="Normal"/>
    <w:uiPriority w:val="99"/>
    <w:unhideWhenUsed/>
    <w:rsid w:val="000F340F"/>
    <w:pPr>
      <w:spacing w:before="100" w:beforeAutospacing="1" w:after="100" w:afterAutospacing="1" w:line="240" w:lineRule="auto"/>
    </w:pPr>
    <w:rPr>
      <w:rFonts w:ascii="Times New Roman" w:eastAsia="Times New Roman" w:hAnsi="Times New Roman"/>
      <w:sz w:val="24"/>
      <w:szCs w:val="24"/>
      <w:lang w:eastAsia="en-AU"/>
    </w:rPr>
  </w:style>
  <w:style w:type="character" w:styleId="HTMLAcronym">
    <w:name w:val="HTML Acronym"/>
    <w:basedOn w:val="DefaultParagraphFont"/>
    <w:semiHidden/>
    <w:rsid w:val="007B39FF"/>
  </w:style>
  <w:style w:type="character" w:customStyle="1" w:styleId="st1">
    <w:name w:val="st1"/>
    <w:basedOn w:val="DefaultParagraphFont"/>
    <w:rsid w:val="009E2AFE"/>
  </w:style>
  <w:style w:type="paragraph" w:customStyle="1" w:styleId="definition">
    <w:name w:val="definition"/>
    <w:basedOn w:val="Normal"/>
    <w:rsid w:val="0057441F"/>
    <w:pPr>
      <w:spacing w:before="80" w:after="0" w:line="260" w:lineRule="exact"/>
      <w:ind w:left="964"/>
      <w:jc w:val="both"/>
    </w:pPr>
    <w:rPr>
      <w:rFonts w:ascii="Times New Roman" w:eastAsia="Times New Roman" w:hAnsi="Times New Roman"/>
      <w:sz w:val="24"/>
      <w:szCs w:val="24"/>
      <w:lang w:eastAsia="en-AU"/>
    </w:rPr>
  </w:style>
  <w:style w:type="paragraph" w:customStyle="1" w:styleId="P1">
    <w:name w:val="P1"/>
    <w:aliases w:val="(a)"/>
    <w:basedOn w:val="Normal"/>
    <w:rsid w:val="009468DF"/>
    <w:pPr>
      <w:keepLines/>
      <w:tabs>
        <w:tab w:val="right" w:pos="1191"/>
      </w:tabs>
      <w:spacing w:before="60" w:after="0" w:line="260" w:lineRule="exact"/>
      <w:ind w:left="1418" w:hanging="1418"/>
      <w:jc w:val="both"/>
    </w:pPr>
    <w:rPr>
      <w:rFonts w:ascii="Times New Roman" w:eastAsia="Times New Roman" w:hAnsi="Times New Roman"/>
      <w:sz w:val="24"/>
      <w:szCs w:val="24"/>
      <w:lang w:eastAsia="en-AU"/>
    </w:rPr>
  </w:style>
  <w:style w:type="paragraph" w:customStyle="1" w:styleId="R1">
    <w:name w:val="R1"/>
    <w:aliases w:val="1. or 1.(1)"/>
    <w:basedOn w:val="Normal"/>
    <w:next w:val="Normal"/>
    <w:rsid w:val="009468DF"/>
    <w:pPr>
      <w:keepLines/>
      <w:tabs>
        <w:tab w:val="right" w:pos="794"/>
      </w:tabs>
      <w:spacing w:before="120" w:after="0" w:line="260" w:lineRule="exact"/>
      <w:ind w:left="964" w:hanging="964"/>
      <w:jc w:val="both"/>
    </w:pPr>
    <w:rPr>
      <w:rFonts w:ascii="Times New Roman" w:eastAsia="Times New Roman" w:hAnsi="Times New Roman"/>
      <w:sz w:val="24"/>
      <w:szCs w:val="24"/>
      <w:lang w:eastAsia="en-AU"/>
    </w:rPr>
  </w:style>
  <w:style w:type="paragraph" w:styleId="Header">
    <w:name w:val="header"/>
    <w:basedOn w:val="Normal"/>
    <w:link w:val="HeaderChar"/>
    <w:uiPriority w:val="99"/>
    <w:unhideWhenUsed/>
    <w:rsid w:val="00947E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E30"/>
    <w:rPr>
      <w:rFonts w:ascii="Calibri" w:eastAsia="Calibri" w:hAnsi="Calibri" w:cs="Times New Roman"/>
    </w:rPr>
  </w:style>
  <w:style w:type="paragraph" w:styleId="Footer">
    <w:name w:val="footer"/>
    <w:basedOn w:val="Normal"/>
    <w:link w:val="FooterChar"/>
    <w:uiPriority w:val="99"/>
    <w:unhideWhenUsed/>
    <w:rsid w:val="00947E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E30"/>
    <w:rPr>
      <w:rFonts w:ascii="Calibri" w:eastAsia="Calibri" w:hAnsi="Calibri" w:cs="Times New Roman"/>
    </w:rPr>
  </w:style>
  <w:style w:type="character" w:customStyle="1" w:styleId="Heading3Char">
    <w:name w:val="Heading 3 Char"/>
    <w:basedOn w:val="DefaultParagraphFont"/>
    <w:link w:val="Heading3"/>
    <w:rsid w:val="00744030"/>
    <w:rPr>
      <w:rFonts w:asciiTheme="majorHAnsi" w:eastAsiaTheme="majorEastAsia" w:hAnsiTheme="majorHAnsi" w:cstheme="majorBidi"/>
      <w:b/>
      <w:bCs/>
      <w:color w:val="4F81BD" w:themeColor="accent1"/>
    </w:rPr>
  </w:style>
  <w:style w:type="paragraph" w:customStyle="1" w:styleId="Default">
    <w:name w:val="Default"/>
    <w:rsid w:val="005F4808"/>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
    <w:rsid w:val="00162E86"/>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162E86"/>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162E86"/>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162E86"/>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162E86"/>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rsid w:val="00162E86"/>
    <w:rPr>
      <w:rFonts w:ascii="Cambria" w:eastAsia="Times New Roman" w:hAnsi="Cambria" w:cs="Times New Roman"/>
      <w:i/>
      <w:iCs/>
      <w:color w:val="404040"/>
      <w:sz w:val="20"/>
      <w:szCs w:val="20"/>
    </w:rPr>
  </w:style>
  <w:style w:type="character" w:customStyle="1" w:styleId="DashChar">
    <w:name w:val="Dash Char"/>
    <w:basedOn w:val="DefaultParagraphFont"/>
    <w:link w:val="Dash"/>
    <w:rsid w:val="00162E86"/>
    <w:rPr>
      <w:rFonts w:ascii="Calibri" w:eastAsia="Times New Roman" w:hAnsi="Calibri" w:cs="Times New Roman"/>
    </w:rPr>
  </w:style>
  <w:style w:type="character" w:customStyle="1" w:styleId="DoubleDotChar">
    <w:name w:val="Double Dot Char"/>
    <w:basedOn w:val="DefaultParagraphFont"/>
    <w:link w:val="DoubleDot"/>
    <w:rsid w:val="00162E86"/>
    <w:rPr>
      <w:rFonts w:ascii="Calibri" w:eastAsia="Times New Roman" w:hAnsi="Calibri" w:cs="Times New Roman"/>
    </w:rPr>
  </w:style>
  <w:style w:type="character" w:styleId="Emphasis">
    <w:name w:val="Emphasis"/>
    <w:basedOn w:val="DefaultParagraphFont"/>
    <w:uiPriority w:val="20"/>
    <w:qFormat/>
    <w:rsid w:val="00162E86"/>
    <w:rPr>
      <w:b/>
      <w:bCs/>
      <w:i w:val="0"/>
      <w:iCs w:val="0"/>
    </w:rPr>
  </w:style>
  <w:style w:type="paragraph" w:styleId="TOCHeading">
    <w:name w:val="TOC Heading"/>
    <w:basedOn w:val="Heading1"/>
    <w:next w:val="Normal"/>
    <w:uiPriority w:val="39"/>
    <w:unhideWhenUsed/>
    <w:qFormat/>
    <w:rsid w:val="00162E86"/>
    <w:pPr>
      <w:keepNext/>
      <w:keepLines/>
      <w:spacing w:before="480" w:after="0" w:line="276" w:lineRule="auto"/>
      <w:outlineLvl w:val="9"/>
    </w:pPr>
    <w:rPr>
      <w:rFonts w:ascii="Cambria" w:hAnsi="Cambria"/>
      <w:color w:val="365F91"/>
      <w:kern w:val="0"/>
      <w:sz w:val="28"/>
      <w:szCs w:val="28"/>
      <w:lang w:val="en-US" w:eastAsia="en-US"/>
    </w:rPr>
  </w:style>
  <w:style w:type="paragraph" w:styleId="TOC1">
    <w:name w:val="toc 1"/>
    <w:basedOn w:val="Normal"/>
    <w:next w:val="Normal"/>
    <w:autoRedefine/>
    <w:uiPriority w:val="39"/>
    <w:unhideWhenUsed/>
    <w:qFormat/>
    <w:rsid w:val="00162E86"/>
    <w:pPr>
      <w:tabs>
        <w:tab w:val="right" w:leader="dot" w:pos="9016"/>
      </w:tabs>
      <w:spacing w:before="120" w:after="100"/>
    </w:pPr>
    <w:rPr>
      <w:noProof/>
    </w:rPr>
  </w:style>
  <w:style w:type="paragraph" w:styleId="TOC2">
    <w:name w:val="toc 2"/>
    <w:basedOn w:val="Normal"/>
    <w:next w:val="Normal"/>
    <w:autoRedefine/>
    <w:uiPriority w:val="39"/>
    <w:unhideWhenUsed/>
    <w:qFormat/>
    <w:rsid w:val="00162E86"/>
    <w:pPr>
      <w:tabs>
        <w:tab w:val="right" w:leader="dot" w:pos="9016"/>
      </w:tabs>
      <w:spacing w:before="120" w:after="100"/>
      <w:ind w:left="567"/>
    </w:pPr>
    <w:rPr>
      <w:noProof/>
    </w:rPr>
  </w:style>
  <w:style w:type="paragraph" w:styleId="TOC3">
    <w:name w:val="toc 3"/>
    <w:basedOn w:val="Normal"/>
    <w:next w:val="Normal"/>
    <w:autoRedefine/>
    <w:uiPriority w:val="39"/>
    <w:unhideWhenUsed/>
    <w:qFormat/>
    <w:rsid w:val="00162E86"/>
    <w:pPr>
      <w:spacing w:before="120" w:after="100"/>
      <w:ind w:left="440"/>
    </w:pPr>
  </w:style>
  <w:style w:type="paragraph" w:styleId="Revision">
    <w:name w:val="Revision"/>
    <w:hidden/>
    <w:uiPriority w:val="99"/>
    <w:rsid w:val="00162E86"/>
    <w:pPr>
      <w:spacing w:after="0" w:line="240" w:lineRule="auto"/>
    </w:pPr>
    <w:rPr>
      <w:rFonts w:ascii="Calibri" w:eastAsia="Calibri" w:hAnsi="Calibri" w:cs="Times New Roman"/>
    </w:rPr>
  </w:style>
  <w:style w:type="paragraph" w:styleId="FootnoteText">
    <w:name w:val="footnote text"/>
    <w:basedOn w:val="Normal"/>
    <w:link w:val="FootnoteTextChar"/>
    <w:unhideWhenUsed/>
    <w:rsid w:val="00162E86"/>
    <w:pPr>
      <w:spacing w:after="0" w:line="240" w:lineRule="auto"/>
    </w:pPr>
    <w:rPr>
      <w:sz w:val="20"/>
      <w:szCs w:val="20"/>
    </w:rPr>
  </w:style>
  <w:style w:type="character" w:customStyle="1" w:styleId="FootnoteTextChar">
    <w:name w:val="Footnote Text Char"/>
    <w:basedOn w:val="DefaultParagraphFont"/>
    <w:link w:val="FootnoteText"/>
    <w:rsid w:val="00162E86"/>
    <w:rPr>
      <w:rFonts w:ascii="Calibri" w:eastAsia="Calibri" w:hAnsi="Calibri" w:cs="Times New Roman"/>
      <w:sz w:val="20"/>
      <w:szCs w:val="20"/>
    </w:rPr>
  </w:style>
  <w:style w:type="character" w:styleId="FootnoteReference">
    <w:name w:val="footnote reference"/>
    <w:basedOn w:val="DefaultParagraphFont"/>
    <w:unhideWhenUsed/>
    <w:rsid w:val="00162E86"/>
    <w:rPr>
      <w:vertAlign w:val="superscript"/>
    </w:rPr>
  </w:style>
  <w:style w:type="numbering" w:customStyle="1" w:styleId="CABNETList">
    <w:name w:val="CABNET List"/>
    <w:rsid w:val="00162E86"/>
    <w:pPr>
      <w:numPr>
        <w:numId w:val="3"/>
      </w:numPr>
    </w:pPr>
  </w:style>
  <w:style w:type="paragraph" w:customStyle="1" w:styleId="CABNETParagraph">
    <w:name w:val="CABNET Paragraph"/>
    <w:basedOn w:val="Normal"/>
    <w:link w:val="CABNETParagraphChar"/>
    <w:qFormat/>
    <w:rsid w:val="00162E86"/>
    <w:pPr>
      <w:spacing w:before="120" w:after="120" w:line="240" w:lineRule="auto"/>
    </w:pPr>
    <w:rPr>
      <w:rFonts w:ascii="Verdana" w:eastAsia="Verdana" w:hAnsi="Verdana"/>
    </w:rPr>
  </w:style>
  <w:style w:type="character" w:customStyle="1" w:styleId="CABNETParagraphChar">
    <w:name w:val="CABNET Paragraph Char"/>
    <w:basedOn w:val="DefaultParagraphFont"/>
    <w:link w:val="CABNETParagraph"/>
    <w:rsid w:val="00162E86"/>
    <w:rPr>
      <w:rFonts w:ascii="Verdana" w:eastAsia="Verdana" w:hAnsi="Verdana" w:cs="Times New Roman"/>
    </w:rPr>
  </w:style>
  <w:style w:type="numbering" w:styleId="ArticleSection">
    <w:name w:val="Outline List 3"/>
    <w:basedOn w:val="NoList"/>
    <w:rsid w:val="00162E86"/>
    <w:pPr>
      <w:numPr>
        <w:numId w:val="4"/>
      </w:numPr>
    </w:pPr>
  </w:style>
  <w:style w:type="paragraph" w:customStyle="1" w:styleId="RegPara">
    <w:name w:val="RegPara"/>
    <w:basedOn w:val="Default"/>
    <w:next w:val="Default"/>
    <w:uiPriority w:val="99"/>
    <w:rsid w:val="00162E86"/>
    <w:rPr>
      <w:rFonts w:ascii="Times New Roman" w:eastAsia="Calibri" w:hAnsi="Times New Roman" w:cs="Times New Roman"/>
      <w:color w:val="auto"/>
      <w:lang w:eastAsia="en-AU"/>
    </w:rPr>
  </w:style>
  <w:style w:type="paragraph" w:styleId="TOC4">
    <w:name w:val="toc 4"/>
    <w:basedOn w:val="Normal"/>
    <w:next w:val="Normal"/>
    <w:autoRedefine/>
    <w:uiPriority w:val="39"/>
    <w:unhideWhenUsed/>
    <w:rsid w:val="00162E86"/>
    <w:pPr>
      <w:tabs>
        <w:tab w:val="right" w:leader="dot" w:pos="9016"/>
      </w:tabs>
      <w:spacing w:before="120" w:after="100"/>
    </w:pPr>
  </w:style>
  <w:style w:type="character" w:styleId="FollowedHyperlink">
    <w:name w:val="FollowedHyperlink"/>
    <w:basedOn w:val="DefaultParagraphFont"/>
    <w:uiPriority w:val="99"/>
    <w:unhideWhenUsed/>
    <w:rsid w:val="00162E86"/>
    <w:rPr>
      <w:color w:val="800080"/>
      <w:u w:val="single"/>
    </w:rPr>
  </w:style>
  <w:style w:type="paragraph" w:customStyle="1" w:styleId="TableNormal1">
    <w:name w:val="Table Normal1"/>
    <w:basedOn w:val="Normal"/>
    <w:uiPriority w:val="99"/>
    <w:rsid w:val="00162E86"/>
    <w:pPr>
      <w:spacing w:before="40" w:after="0" w:line="240" w:lineRule="exact"/>
    </w:pPr>
    <w:rPr>
      <w:rFonts w:ascii="Arial" w:eastAsia="Times New Roman" w:hAnsi="Arial"/>
      <w:sz w:val="20"/>
      <w:szCs w:val="24"/>
    </w:rPr>
  </w:style>
  <w:style w:type="paragraph" w:styleId="NoSpacing">
    <w:name w:val="No Spacing"/>
    <w:qFormat/>
    <w:rsid w:val="00162E86"/>
    <w:pPr>
      <w:spacing w:after="0" w:line="240" w:lineRule="auto"/>
    </w:pPr>
    <w:rPr>
      <w:rFonts w:ascii="Times New Roman" w:eastAsia="Calibri" w:hAnsi="Times New Roman" w:cs="Times New Roman"/>
      <w:sz w:val="24"/>
    </w:rPr>
  </w:style>
  <w:style w:type="paragraph" w:styleId="BodyTextIndent">
    <w:name w:val="Body Text Indent"/>
    <w:basedOn w:val="Normal"/>
    <w:link w:val="BodyTextIndentChar"/>
    <w:rsid w:val="00162E86"/>
    <w:pPr>
      <w:spacing w:after="120" w:line="240" w:lineRule="auto"/>
      <w:ind w:left="283"/>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162E86"/>
    <w:rPr>
      <w:rFonts w:ascii="Times New Roman" w:eastAsia="Times New Roman" w:hAnsi="Times New Roman" w:cs="Times New Roman"/>
      <w:sz w:val="24"/>
      <w:szCs w:val="24"/>
    </w:rPr>
  </w:style>
  <w:style w:type="paragraph" w:styleId="Caption">
    <w:name w:val="caption"/>
    <w:basedOn w:val="Normal"/>
    <w:next w:val="Normal"/>
    <w:link w:val="CaptionChar"/>
    <w:autoRedefine/>
    <w:uiPriority w:val="35"/>
    <w:qFormat/>
    <w:rsid w:val="00162E86"/>
    <w:pPr>
      <w:keepNext/>
      <w:keepLines/>
      <w:spacing w:before="240" w:after="120" w:line="240" w:lineRule="auto"/>
      <w:jc w:val="center"/>
    </w:pPr>
    <w:rPr>
      <w:rFonts w:eastAsia="Times New Roman"/>
      <w:b/>
      <w:bCs/>
      <w:lang w:val="en-US" w:eastAsia="es-ES"/>
    </w:rPr>
  </w:style>
  <w:style w:type="character" w:customStyle="1" w:styleId="CaptionChar">
    <w:name w:val="Caption Char"/>
    <w:basedOn w:val="DefaultParagraphFont"/>
    <w:link w:val="Caption"/>
    <w:locked/>
    <w:rsid w:val="00162E86"/>
    <w:rPr>
      <w:rFonts w:ascii="Calibri" w:eastAsia="Times New Roman" w:hAnsi="Calibri" w:cs="Times New Roman"/>
      <w:b/>
      <w:bCs/>
      <w:lang w:val="en-US" w:eastAsia="es-ES"/>
    </w:rPr>
  </w:style>
  <w:style w:type="numbering" w:styleId="111111">
    <w:name w:val="Outline List 2"/>
    <w:basedOn w:val="NoList"/>
    <w:rsid w:val="00162E86"/>
    <w:pPr>
      <w:numPr>
        <w:numId w:val="5"/>
      </w:numPr>
    </w:pPr>
  </w:style>
  <w:style w:type="paragraph" w:styleId="BodyText">
    <w:name w:val="Body Text"/>
    <w:basedOn w:val="Normal"/>
    <w:link w:val="BodyTextChar"/>
    <w:rsid w:val="00162E86"/>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162E86"/>
    <w:rPr>
      <w:rFonts w:ascii="Times New Roman" w:eastAsia="Times New Roman" w:hAnsi="Times New Roman" w:cs="Times New Roman"/>
      <w:sz w:val="24"/>
      <w:szCs w:val="24"/>
    </w:rPr>
  </w:style>
  <w:style w:type="paragraph" w:customStyle="1" w:styleId="CharCharCharChar1CharCharChar">
    <w:name w:val="Char Char Char Char1 Char Char Char"/>
    <w:basedOn w:val="Normal"/>
    <w:rsid w:val="00162E86"/>
    <w:pPr>
      <w:spacing w:after="0" w:line="240" w:lineRule="auto"/>
    </w:pPr>
    <w:rPr>
      <w:rFonts w:ascii="Arial" w:eastAsia="Times New Roman" w:hAnsi="Arial" w:cs="Arial"/>
    </w:rPr>
  </w:style>
  <w:style w:type="paragraph" w:styleId="PlainText">
    <w:name w:val="Plain Text"/>
    <w:basedOn w:val="Normal"/>
    <w:link w:val="PlainTextChar"/>
    <w:uiPriority w:val="99"/>
    <w:unhideWhenUsed/>
    <w:rsid w:val="00162E8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62E86"/>
    <w:rPr>
      <w:rFonts w:ascii="Consolas" w:eastAsia="Calibri" w:hAnsi="Consolas" w:cs="Times New Roman"/>
      <w:sz w:val="21"/>
      <w:szCs w:val="21"/>
    </w:rPr>
  </w:style>
  <w:style w:type="paragraph" w:customStyle="1" w:styleId="CharCharCharChar">
    <w:name w:val="Char Char Char Char"/>
    <w:basedOn w:val="Normal"/>
    <w:rsid w:val="00162E86"/>
    <w:pPr>
      <w:spacing w:after="0" w:line="240" w:lineRule="auto"/>
    </w:pPr>
    <w:rPr>
      <w:rFonts w:ascii="Arial" w:eastAsia="Times New Roman" w:hAnsi="Arial" w:cs="Arial"/>
    </w:rPr>
  </w:style>
  <w:style w:type="paragraph" w:customStyle="1" w:styleId="Char">
    <w:name w:val="Char"/>
    <w:basedOn w:val="Normal"/>
    <w:rsid w:val="00162E86"/>
    <w:pPr>
      <w:spacing w:after="0" w:line="240" w:lineRule="auto"/>
    </w:pPr>
    <w:rPr>
      <w:rFonts w:ascii="Arial" w:eastAsia="Times New Roman" w:hAnsi="Arial" w:cs="Arial"/>
    </w:rPr>
  </w:style>
  <w:style w:type="paragraph" w:styleId="DocumentMap">
    <w:name w:val="Document Map"/>
    <w:basedOn w:val="Normal"/>
    <w:link w:val="DocumentMapChar"/>
    <w:uiPriority w:val="99"/>
    <w:unhideWhenUsed/>
    <w:rsid w:val="00162E86"/>
    <w:pPr>
      <w:spacing w:before="120" w:after="120"/>
    </w:pPr>
    <w:rPr>
      <w:rFonts w:ascii="Tahoma" w:hAnsi="Tahoma" w:cs="Tahoma"/>
      <w:sz w:val="16"/>
      <w:szCs w:val="16"/>
    </w:rPr>
  </w:style>
  <w:style w:type="character" w:customStyle="1" w:styleId="DocumentMapChar">
    <w:name w:val="Document Map Char"/>
    <w:basedOn w:val="DefaultParagraphFont"/>
    <w:link w:val="DocumentMap"/>
    <w:uiPriority w:val="99"/>
    <w:rsid w:val="00162E86"/>
    <w:rPr>
      <w:rFonts w:ascii="Tahoma" w:eastAsia="Calibri" w:hAnsi="Tahoma" w:cs="Tahoma"/>
      <w:sz w:val="16"/>
      <w:szCs w:val="16"/>
    </w:rPr>
  </w:style>
  <w:style w:type="paragraph" w:customStyle="1" w:styleId="HR">
    <w:name w:val="HR"/>
    <w:aliases w:val="Regulation Heading"/>
    <w:basedOn w:val="Normal"/>
    <w:next w:val="R1"/>
    <w:rsid w:val="00134332"/>
    <w:pPr>
      <w:keepNext/>
      <w:keepLines/>
      <w:spacing w:before="360" w:after="0" w:line="240" w:lineRule="auto"/>
      <w:ind w:left="964" w:hanging="964"/>
    </w:pPr>
    <w:rPr>
      <w:rFonts w:ascii="Arial" w:eastAsia="Times New Roman" w:hAnsi="Arial"/>
      <w:b/>
      <w:sz w:val="24"/>
      <w:szCs w:val="24"/>
      <w:lang w:eastAsia="en-AU"/>
    </w:rPr>
  </w:style>
  <w:style w:type="paragraph" w:customStyle="1" w:styleId="R2">
    <w:name w:val="R2"/>
    <w:aliases w:val="(2)"/>
    <w:basedOn w:val="Normal"/>
    <w:rsid w:val="00793A5C"/>
    <w:pPr>
      <w:keepLines/>
      <w:tabs>
        <w:tab w:val="right" w:pos="794"/>
      </w:tabs>
      <w:spacing w:before="180" w:after="0" w:line="260" w:lineRule="exact"/>
      <w:ind w:left="964" w:hanging="964"/>
      <w:jc w:val="both"/>
    </w:pPr>
    <w:rPr>
      <w:rFonts w:ascii="Times New Roman" w:eastAsia="Times New Roman" w:hAnsi="Times New Roman"/>
      <w:sz w:val="24"/>
      <w:szCs w:val="24"/>
      <w:lang w:eastAsia="en-AU"/>
    </w:rPr>
  </w:style>
  <w:style w:type="table" w:customStyle="1" w:styleId="LightShading-Accent11">
    <w:name w:val="Light Shading - Accent 11"/>
    <w:basedOn w:val="TableNormal"/>
    <w:rsid w:val="00793A5C"/>
    <w:pPr>
      <w:spacing w:after="0" w:line="240" w:lineRule="auto"/>
    </w:pPr>
    <w:rPr>
      <w:rFonts w:ascii="Calibri" w:eastAsia="Calibri" w:hAnsi="Calibri" w:cs="Times New Roman"/>
      <w:color w:val="365F91" w:themeColor="accent1" w:themeShade="BF"/>
      <w:sz w:val="24"/>
      <w:szCs w:val="24"/>
      <w:lang w:eastAsia="en-A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CharSectno">
    <w:name w:val="CharSectno"/>
    <w:basedOn w:val="DefaultParagraphFont"/>
    <w:rsid w:val="00CC2BD2"/>
  </w:style>
  <w:style w:type="paragraph" w:customStyle="1" w:styleId="Note">
    <w:name w:val="Note"/>
    <w:basedOn w:val="Normal"/>
    <w:rsid w:val="00F377A1"/>
    <w:pPr>
      <w:keepLines/>
      <w:spacing w:before="120" w:after="0" w:line="220" w:lineRule="exact"/>
      <w:ind w:left="964"/>
      <w:jc w:val="both"/>
    </w:pPr>
    <w:rPr>
      <w:rFonts w:ascii="Times New Roman" w:eastAsia="Times New Roman" w:hAnsi="Times New Roman"/>
      <w:sz w:val="20"/>
      <w:szCs w:val="24"/>
      <w:lang w:eastAsia="en-AU"/>
    </w:rPr>
  </w:style>
  <w:style w:type="paragraph" w:customStyle="1" w:styleId="noteDrafter">
    <w:name w:val="note_Drafter"/>
    <w:basedOn w:val="Normal"/>
    <w:qFormat/>
    <w:rsid w:val="008715C0"/>
    <w:pPr>
      <w:spacing w:before="80" w:after="80" w:line="240" w:lineRule="auto"/>
    </w:pPr>
    <w:rPr>
      <w:rFonts w:ascii="Times New Roman" w:eastAsia="Times New Roman" w:hAnsi="Times New Roman"/>
      <w:color w:val="0070C0"/>
      <w:sz w:val="24"/>
      <w:szCs w:val="24"/>
      <w:lang w:eastAsia="en-AU"/>
    </w:rPr>
  </w:style>
  <w:style w:type="paragraph" w:customStyle="1" w:styleId="tDefn">
    <w:name w:val="t_Defn"/>
    <w:basedOn w:val="Normal"/>
    <w:uiPriority w:val="99"/>
    <w:rsid w:val="00FF639A"/>
    <w:pPr>
      <w:spacing w:before="80" w:after="100" w:line="260" w:lineRule="exact"/>
      <w:ind w:left="964"/>
      <w:jc w:val="both"/>
    </w:pPr>
    <w:rPr>
      <w:rFonts w:ascii="Times New Roman" w:eastAsia="Times New Roman" w:hAnsi="Times New Roman"/>
      <w:sz w:val="24"/>
      <w:szCs w:val="24"/>
      <w:lang w:eastAsia="en-AU"/>
    </w:rPr>
  </w:style>
  <w:style w:type="paragraph" w:customStyle="1" w:styleId="notePara">
    <w:name w:val="note_Para"/>
    <w:basedOn w:val="Normal"/>
    <w:qFormat/>
    <w:rsid w:val="00554AF2"/>
    <w:pPr>
      <w:keepLines/>
      <w:tabs>
        <w:tab w:val="right" w:pos="1531"/>
      </w:tabs>
      <w:spacing w:after="100" w:line="220" w:lineRule="exact"/>
      <w:ind w:left="1701" w:hanging="1701"/>
      <w:jc w:val="both"/>
    </w:pPr>
    <w:rPr>
      <w:rFonts w:ascii="Times New Roman" w:eastAsia="Times New Roman" w:hAnsi="Times New Roman"/>
      <w:sz w:val="20"/>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header" w:uiPriority="99"/>
    <w:lsdException w:name="footer" w:uiPriority="99"/>
    <w:lsdException w:name="caption" w:uiPriority="35" w:qFormat="1"/>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No Spacing" w:qFormat="1"/>
    <w:lsdException w:name="Revision" w:uiPriority="99"/>
    <w:lsdException w:name="List Paragraph" w:uiPriority="34" w:qFormat="1"/>
    <w:lsdException w:name="TOC Heading" w:uiPriority="39" w:qFormat="1"/>
  </w:latentStyles>
  <w:style w:type="paragraph" w:default="1" w:styleId="Normal">
    <w:name w:val="Normal"/>
    <w:qFormat/>
    <w:rsid w:val="00A57799"/>
    <w:rPr>
      <w:rFonts w:ascii="Calibri" w:eastAsia="Calibri" w:hAnsi="Calibri" w:cs="Times New Roman"/>
    </w:rPr>
  </w:style>
  <w:style w:type="paragraph" w:styleId="Heading1">
    <w:name w:val="heading 1"/>
    <w:basedOn w:val="Normal"/>
    <w:link w:val="Heading1Char"/>
    <w:uiPriority w:val="9"/>
    <w:qFormat/>
    <w:rsid w:val="00A57799"/>
    <w:pPr>
      <w:spacing w:before="319" w:after="79" w:line="240" w:lineRule="auto"/>
      <w:outlineLvl w:val="0"/>
    </w:pPr>
    <w:rPr>
      <w:rFonts w:ascii="Times New Roman" w:eastAsia="Times New Roman" w:hAnsi="Times New Roman"/>
      <w:b/>
      <w:bCs/>
      <w:color w:val="336699"/>
      <w:kern w:val="36"/>
      <w:sz w:val="23"/>
      <w:szCs w:val="23"/>
      <w:lang w:eastAsia="en-AU"/>
    </w:rPr>
  </w:style>
  <w:style w:type="paragraph" w:styleId="Heading2">
    <w:name w:val="heading 2"/>
    <w:basedOn w:val="Normal"/>
    <w:next w:val="Normal"/>
    <w:link w:val="Heading2Char"/>
    <w:uiPriority w:val="9"/>
    <w:unhideWhenUsed/>
    <w:qFormat/>
    <w:rsid w:val="003A3A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74403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62E86"/>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qFormat/>
    <w:rsid w:val="00162E86"/>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unhideWhenUsed/>
    <w:qFormat/>
    <w:rsid w:val="00162E86"/>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unhideWhenUsed/>
    <w:qFormat/>
    <w:rsid w:val="00162E86"/>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unhideWhenUsed/>
    <w:qFormat/>
    <w:rsid w:val="00162E86"/>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unhideWhenUsed/>
    <w:qFormat/>
    <w:rsid w:val="00162E86"/>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799"/>
    <w:rPr>
      <w:rFonts w:ascii="Times New Roman" w:eastAsia="Times New Roman" w:hAnsi="Times New Roman" w:cs="Times New Roman"/>
      <w:b/>
      <w:bCs/>
      <w:color w:val="336699"/>
      <w:kern w:val="36"/>
      <w:sz w:val="23"/>
      <w:szCs w:val="23"/>
      <w:lang w:eastAsia="en-AU"/>
    </w:rPr>
  </w:style>
  <w:style w:type="paragraph" w:customStyle="1" w:styleId="Bullet">
    <w:name w:val="Bullet"/>
    <w:aliases w:val="b"/>
    <w:basedOn w:val="Normal"/>
    <w:link w:val="BulletChar"/>
    <w:qFormat/>
    <w:rsid w:val="00A57799"/>
    <w:pPr>
      <w:numPr>
        <w:numId w:val="1"/>
      </w:numPr>
      <w:spacing w:before="120" w:after="120"/>
    </w:pPr>
    <w:rPr>
      <w:rFonts w:eastAsia="Times New Roman"/>
    </w:rPr>
  </w:style>
  <w:style w:type="character" w:customStyle="1" w:styleId="BulletChar">
    <w:name w:val="Bullet Char"/>
    <w:aliases w:val="b Char"/>
    <w:basedOn w:val="DefaultParagraphFont"/>
    <w:link w:val="Bullet"/>
    <w:locked/>
    <w:rsid w:val="00A57799"/>
    <w:rPr>
      <w:rFonts w:ascii="Calibri" w:eastAsia="Times New Roman" w:hAnsi="Calibri" w:cs="Times New Roman"/>
    </w:rPr>
  </w:style>
  <w:style w:type="paragraph" w:customStyle="1" w:styleId="Dash">
    <w:name w:val="Dash"/>
    <w:basedOn w:val="Normal"/>
    <w:link w:val="DashChar"/>
    <w:qFormat/>
    <w:rsid w:val="00A57799"/>
    <w:pPr>
      <w:numPr>
        <w:ilvl w:val="1"/>
        <w:numId w:val="1"/>
      </w:numPr>
      <w:spacing w:before="120" w:after="120"/>
    </w:pPr>
    <w:rPr>
      <w:rFonts w:eastAsia="Times New Roman"/>
    </w:rPr>
  </w:style>
  <w:style w:type="paragraph" w:customStyle="1" w:styleId="DoubleDot">
    <w:name w:val="Double Dot"/>
    <w:basedOn w:val="Normal"/>
    <w:link w:val="DoubleDotChar"/>
    <w:rsid w:val="00A57799"/>
    <w:pPr>
      <w:numPr>
        <w:ilvl w:val="2"/>
        <w:numId w:val="1"/>
      </w:numPr>
      <w:spacing w:before="120" w:after="120"/>
    </w:pPr>
    <w:rPr>
      <w:rFonts w:eastAsia="Times New Roman"/>
    </w:rPr>
  </w:style>
  <w:style w:type="table" w:styleId="TableGrid">
    <w:name w:val="Table Grid"/>
    <w:basedOn w:val="TableNormal"/>
    <w:rsid w:val="00A57799"/>
    <w:pPr>
      <w:spacing w:after="0" w:line="240" w:lineRule="auto"/>
    </w:pPr>
    <w:rPr>
      <w:rFonts w:ascii="Calibri" w:eastAsia="Times New Roman" w:hAnsi="Calibri" w:cs="Times New Roman"/>
      <w:sz w:val="20"/>
      <w:szCs w:val="20"/>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A3A7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C11589"/>
    <w:rPr>
      <w:rFonts w:cs="Times New Roman"/>
      <w:b/>
      <w:bCs/>
    </w:rPr>
  </w:style>
  <w:style w:type="paragraph" w:styleId="BalloonText">
    <w:name w:val="Balloon Text"/>
    <w:basedOn w:val="Normal"/>
    <w:link w:val="BalloonTextChar"/>
    <w:uiPriority w:val="99"/>
    <w:semiHidden/>
    <w:unhideWhenUsed/>
    <w:rsid w:val="00354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2B6"/>
    <w:rPr>
      <w:rFonts w:ascii="Tahoma" w:eastAsia="Calibri" w:hAnsi="Tahoma" w:cs="Tahoma"/>
      <w:sz w:val="16"/>
      <w:szCs w:val="16"/>
    </w:rPr>
  </w:style>
  <w:style w:type="character" w:styleId="Hyperlink">
    <w:name w:val="Hyperlink"/>
    <w:basedOn w:val="DefaultParagraphFont"/>
    <w:uiPriority w:val="99"/>
    <w:unhideWhenUsed/>
    <w:rsid w:val="00E453FA"/>
    <w:rPr>
      <w:color w:val="0000FF" w:themeColor="hyperlink"/>
      <w:u w:val="single"/>
    </w:rPr>
  </w:style>
  <w:style w:type="paragraph" w:styleId="ListParagraph">
    <w:name w:val="List Paragraph"/>
    <w:basedOn w:val="Normal"/>
    <w:uiPriority w:val="34"/>
    <w:qFormat/>
    <w:rsid w:val="003B5BFC"/>
    <w:pPr>
      <w:ind w:left="720"/>
    </w:pPr>
  </w:style>
  <w:style w:type="paragraph" w:customStyle="1" w:styleId="OutlineNumbered1">
    <w:name w:val="Outline Numbered 1"/>
    <w:basedOn w:val="Normal"/>
    <w:link w:val="OutlineNumbered1Char"/>
    <w:rsid w:val="003B5BFC"/>
    <w:pPr>
      <w:numPr>
        <w:numId w:val="2"/>
      </w:numPr>
    </w:pPr>
  </w:style>
  <w:style w:type="character" w:customStyle="1" w:styleId="OutlineNumbered1Char">
    <w:name w:val="Outline Numbered 1 Char"/>
    <w:basedOn w:val="BulletChar"/>
    <w:link w:val="OutlineNumbered1"/>
    <w:rsid w:val="003B5BFC"/>
    <w:rPr>
      <w:rFonts w:ascii="Calibri" w:eastAsia="Calibri" w:hAnsi="Calibri" w:cs="Times New Roman"/>
    </w:rPr>
  </w:style>
  <w:style w:type="paragraph" w:customStyle="1" w:styleId="OutlineNumbered2">
    <w:name w:val="Outline Numbered 2"/>
    <w:basedOn w:val="Normal"/>
    <w:rsid w:val="003B5BFC"/>
    <w:pPr>
      <w:numPr>
        <w:ilvl w:val="1"/>
        <w:numId w:val="2"/>
      </w:numPr>
    </w:pPr>
  </w:style>
  <w:style w:type="paragraph" w:customStyle="1" w:styleId="OutlineNumbered3">
    <w:name w:val="Outline Numbered 3"/>
    <w:basedOn w:val="Normal"/>
    <w:rsid w:val="003B5BFC"/>
    <w:pPr>
      <w:numPr>
        <w:ilvl w:val="2"/>
        <w:numId w:val="2"/>
      </w:numPr>
    </w:pPr>
  </w:style>
  <w:style w:type="character" w:styleId="CommentReference">
    <w:name w:val="annotation reference"/>
    <w:basedOn w:val="DefaultParagraphFont"/>
    <w:unhideWhenUsed/>
    <w:rsid w:val="00F560C8"/>
    <w:rPr>
      <w:sz w:val="16"/>
      <w:szCs w:val="16"/>
    </w:rPr>
  </w:style>
  <w:style w:type="paragraph" w:styleId="CommentText">
    <w:name w:val="annotation text"/>
    <w:basedOn w:val="Normal"/>
    <w:link w:val="CommentTextChar"/>
    <w:unhideWhenUsed/>
    <w:rsid w:val="00F560C8"/>
    <w:pPr>
      <w:spacing w:line="240" w:lineRule="auto"/>
    </w:pPr>
    <w:rPr>
      <w:sz w:val="20"/>
      <w:szCs w:val="20"/>
    </w:rPr>
  </w:style>
  <w:style w:type="character" w:customStyle="1" w:styleId="CommentTextChar">
    <w:name w:val="Comment Text Char"/>
    <w:basedOn w:val="DefaultParagraphFont"/>
    <w:link w:val="CommentText"/>
    <w:rsid w:val="00F560C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560C8"/>
    <w:rPr>
      <w:b/>
      <w:bCs/>
    </w:rPr>
  </w:style>
  <w:style w:type="character" w:customStyle="1" w:styleId="CommentSubjectChar">
    <w:name w:val="Comment Subject Char"/>
    <w:basedOn w:val="CommentTextChar"/>
    <w:link w:val="CommentSubject"/>
    <w:uiPriority w:val="99"/>
    <w:semiHidden/>
    <w:rsid w:val="00F560C8"/>
    <w:rPr>
      <w:rFonts w:ascii="Calibri" w:eastAsia="Calibri" w:hAnsi="Calibri" w:cs="Times New Roman"/>
      <w:b/>
      <w:bCs/>
      <w:sz w:val="20"/>
      <w:szCs w:val="20"/>
    </w:rPr>
  </w:style>
  <w:style w:type="paragraph" w:styleId="NormalWeb">
    <w:name w:val="Normal (Web)"/>
    <w:basedOn w:val="Normal"/>
    <w:uiPriority w:val="99"/>
    <w:unhideWhenUsed/>
    <w:rsid w:val="000F340F"/>
    <w:pPr>
      <w:spacing w:before="100" w:beforeAutospacing="1" w:after="100" w:afterAutospacing="1" w:line="240" w:lineRule="auto"/>
    </w:pPr>
    <w:rPr>
      <w:rFonts w:ascii="Times New Roman" w:eastAsia="Times New Roman" w:hAnsi="Times New Roman"/>
      <w:sz w:val="24"/>
      <w:szCs w:val="24"/>
      <w:lang w:eastAsia="en-AU"/>
    </w:rPr>
  </w:style>
  <w:style w:type="character" w:styleId="HTMLAcronym">
    <w:name w:val="HTML Acronym"/>
    <w:basedOn w:val="DefaultParagraphFont"/>
    <w:semiHidden/>
    <w:rsid w:val="007B39FF"/>
  </w:style>
  <w:style w:type="character" w:customStyle="1" w:styleId="st1">
    <w:name w:val="st1"/>
    <w:basedOn w:val="DefaultParagraphFont"/>
    <w:rsid w:val="009E2AFE"/>
  </w:style>
  <w:style w:type="paragraph" w:customStyle="1" w:styleId="definition">
    <w:name w:val="definition"/>
    <w:basedOn w:val="Normal"/>
    <w:rsid w:val="0057441F"/>
    <w:pPr>
      <w:spacing w:before="80" w:after="0" w:line="260" w:lineRule="exact"/>
      <w:ind w:left="964"/>
      <w:jc w:val="both"/>
    </w:pPr>
    <w:rPr>
      <w:rFonts w:ascii="Times New Roman" w:eastAsia="Times New Roman" w:hAnsi="Times New Roman"/>
      <w:sz w:val="24"/>
      <w:szCs w:val="24"/>
      <w:lang w:eastAsia="en-AU"/>
    </w:rPr>
  </w:style>
  <w:style w:type="paragraph" w:customStyle="1" w:styleId="P1">
    <w:name w:val="P1"/>
    <w:aliases w:val="(a)"/>
    <w:basedOn w:val="Normal"/>
    <w:rsid w:val="009468DF"/>
    <w:pPr>
      <w:keepLines/>
      <w:tabs>
        <w:tab w:val="right" w:pos="1191"/>
      </w:tabs>
      <w:spacing w:before="60" w:after="0" w:line="260" w:lineRule="exact"/>
      <w:ind w:left="1418" w:hanging="1418"/>
      <w:jc w:val="both"/>
    </w:pPr>
    <w:rPr>
      <w:rFonts w:ascii="Times New Roman" w:eastAsia="Times New Roman" w:hAnsi="Times New Roman"/>
      <w:sz w:val="24"/>
      <w:szCs w:val="24"/>
      <w:lang w:eastAsia="en-AU"/>
    </w:rPr>
  </w:style>
  <w:style w:type="paragraph" w:customStyle="1" w:styleId="R1">
    <w:name w:val="R1"/>
    <w:aliases w:val="1. or 1.(1)"/>
    <w:basedOn w:val="Normal"/>
    <w:next w:val="Normal"/>
    <w:rsid w:val="009468DF"/>
    <w:pPr>
      <w:keepLines/>
      <w:tabs>
        <w:tab w:val="right" w:pos="794"/>
      </w:tabs>
      <w:spacing w:before="120" w:after="0" w:line="260" w:lineRule="exact"/>
      <w:ind w:left="964" w:hanging="964"/>
      <w:jc w:val="both"/>
    </w:pPr>
    <w:rPr>
      <w:rFonts w:ascii="Times New Roman" w:eastAsia="Times New Roman" w:hAnsi="Times New Roman"/>
      <w:sz w:val="24"/>
      <w:szCs w:val="24"/>
      <w:lang w:eastAsia="en-AU"/>
    </w:rPr>
  </w:style>
  <w:style w:type="paragraph" w:styleId="Header">
    <w:name w:val="header"/>
    <w:basedOn w:val="Normal"/>
    <w:link w:val="HeaderChar"/>
    <w:uiPriority w:val="99"/>
    <w:unhideWhenUsed/>
    <w:rsid w:val="00947E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E30"/>
    <w:rPr>
      <w:rFonts w:ascii="Calibri" w:eastAsia="Calibri" w:hAnsi="Calibri" w:cs="Times New Roman"/>
    </w:rPr>
  </w:style>
  <w:style w:type="paragraph" w:styleId="Footer">
    <w:name w:val="footer"/>
    <w:basedOn w:val="Normal"/>
    <w:link w:val="FooterChar"/>
    <w:uiPriority w:val="99"/>
    <w:unhideWhenUsed/>
    <w:rsid w:val="00947E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E30"/>
    <w:rPr>
      <w:rFonts w:ascii="Calibri" w:eastAsia="Calibri" w:hAnsi="Calibri" w:cs="Times New Roman"/>
    </w:rPr>
  </w:style>
  <w:style w:type="character" w:customStyle="1" w:styleId="Heading3Char">
    <w:name w:val="Heading 3 Char"/>
    <w:basedOn w:val="DefaultParagraphFont"/>
    <w:link w:val="Heading3"/>
    <w:rsid w:val="00744030"/>
    <w:rPr>
      <w:rFonts w:asciiTheme="majorHAnsi" w:eastAsiaTheme="majorEastAsia" w:hAnsiTheme="majorHAnsi" w:cstheme="majorBidi"/>
      <w:b/>
      <w:bCs/>
      <w:color w:val="4F81BD" w:themeColor="accent1"/>
    </w:rPr>
  </w:style>
  <w:style w:type="paragraph" w:customStyle="1" w:styleId="Default">
    <w:name w:val="Default"/>
    <w:rsid w:val="005F4808"/>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
    <w:rsid w:val="00162E86"/>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162E86"/>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162E86"/>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162E86"/>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162E86"/>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rsid w:val="00162E86"/>
    <w:rPr>
      <w:rFonts w:ascii="Cambria" w:eastAsia="Times New Roman" w:hAnsi="Cambria" w:cs="Times New Roman"/>
      <w:i/>
      <w:iCs/>
      <w:color w:val="404040"/>
      <w:sz w:val="20"/>
      <w:szCs w:val="20"/>
    </w:rPr>
  </w:style>
  <w:style w:type="character" w:customStyle="1" w:styleId="DashChar">
    <w:name w:val="Dash Char"/>
    <w:basedOn w:val="DefaultParagraphFont"/>
    <w:link w:val="Dash"/>
    <w:rsid w:val="00162E86"/>
    <w:rPr>
      <w:rFonts w:ascii="Calibri" w:eastAsia="Times New Roman" w:hAnsi="Calibri" w:cs="Times New Roman"/>
    </w:rPr>
  </w:style>
  <w:style w:type="character" w:customStyle="1" w:styleId="DoubleDotChar">
    <w:name w:val="Double Dot Char"/>
    <w:basedOn w:val="DefaultParagraphFont"/>
    <w:link w:val="DoubleDot"/>
    <w:rsid w:val="00162E86"/>
    <w:rPr>
      <w:rFonts w:ascii="Calibri" w:eastAsia="Times New Roman" w:hAnsi="Calibri" w:cs="Times New Roman"/>
    </w:rPr>
  </w:style>
  <w:style w:type="character" w:styleId="Emphasis">
    <w:name w:val="Emphasis"/>
    <w:basedOn w:val="DefaultParagraphFont"/>
    <w:uiPriority w:val="20"/>
    <w:qFormat/>
    <w:rsid w:val="00162E86"/>
    <w:rPr>
      <w:b/>
      <w:bCs/>
      <w:i w:val="0"/>
      <w:iCs w:val="0"/>
    </w:rPr>
  </w:style>
  <w:style w:type="paragraph" w:styleId="TOCHeading">
    <w:name w:val="TOC Heading"/>
    <w:basedOn w:val="Heading1"/>
    <w:next w:val="Normal"/>
    <w:uiPriority w:val="39"/>
    <w:unhideWhenUsed/>
    <w:qFormat/>
    <w:rsid w:val="00162E86"/>
    <w:pPr>
      <w:keepNext/>
      <w:keepLines/>
      <w:spacing w:before="480" w:after="0" w:line="276" w:lineRule="auto"/>
      <w:outlineLvl w:val="9"/>
    </w:pPr>
    <w:rPr>
      <w:rFonts w:ascii="Cambria" w:hAnsi="Cambria"/>
      <w:color w:val="365F91"/>
      <w:kern w:val="0"/>
      <w:sz w:val="28"/>
      <w:szCs w:val="28"/>
      <w:lang w:val="en-US" w:eastAsia="en-US"/>
    </w:rPr>
  </w:style>
  <w:style w:type="paragraph" w:styleId="TOC1">
    <w:name w:val="toc 1"/>
    <w:basedOn w:val="Normal"/>
    <w:next w:val="Normal"/>
    <w:autoRedefine/>
    <w:uiPriority w:val="39"/>
    <w:unhideWhenUsed/>
    <w:qFormat/>
    <w:rsid w:val="00162E86"/>
    <w:pPr>
      <w:tabs>
        <w:tab w:val="right" w:leader="dot" w:pos="9016"/>
      </w:tabs>
      <w:spacing w:before="120" w:after="100"/>
    </w:pPr>
    <w:rPr>
      <w:noProof/>
    </w:rPr>
  </w:style>
  <w:style w:type="paragraph" w:styleId="TOC2">
    <w:name w:val="toc 2"/>
    <w:basedOn w:val="Normal"/>
    <w:next w:val="Normal"/>
    <w:autoRedefine/>
    <w:uiPriority w:val="39"/>
    <w:unhideWhenUsed/>
    <w:qFormat/>
    <w:rsid w:val="00162E86"/>
    <w:pPr>
      <w:tabs>
        <w:tab w:val="right" w:leader="dot" w:pos="9016"/>
      </w:tabs>
      <w:spacing w:before="120" w:after="100"/>
      <w:ind w:left="567"/>
    </w:pPr>
    <w:rPr>
      <w:noProof/>
    </w:rPr>
  </w:style>
  <w:style w:type="paragraph" w:styleId="TOC3">
    <w:name w:val="toc 3"/>
    <w:basedOn w:val="Normal"/>
    <w:next w:val="Normal"/>
    <w:autoRedefine/>
    <w:uiPriority w:val="39"/>
    <w:unhideWhenUsed/>
    <w:qFormat/>
    <w:rsid w:val="00162E86"/>
    <w:pPr>
      <w:spacing w:before="120" w:after="100"/>
      <w:ind w:left="440"/>
    </w:pPr>
  </w:style>
  <w:style w:type="paragraph" w:styleId="Revision">
    <w:name w:val="Revision"/>
    <w:hidden/>
    <w:uiPriority w:val="99"/>
    <w:rsid w:val="00162E86"/>
    <w:pPr>
      <w:spacing w:after="0" w:line="240" w:lineRule="auto"/>
    </w:pPr>
    <w:rPr>
      <w:rFonts w:ascii="Calibri" w:eastAsia="Calibri" w:hAnsi="Calibri" w:cs="Times New Roman"/>
    </w:rPr>
  </w:style>
  <w:style w:type="paragraph" w:styleId="FootnoteText">
    <w:name w:val="footnote text"/>
    <w:basedOn w:val="Normal"/>
    <w:link w:val="FootnoteTextChar"/>
    <w:unhideWhenUsed/>
    <w:rsid w:val="00162E86"/>
    <w:pPr>
      <w:spacing w:after="0" w:line="240" w:lineRule="auto"/>
    </w:pPr>
    <w:rPr>
      <w:sz w:val="20"/>
      <w:szCs w:val="20"/>
    </w:rPr>
  </w:style>
  <w:style w:type="character" w:customStyle="1" w:styleId="FootnoteTextChar">
    <w:name w:val="Footnote Text Char"/>
    <w:basedOn w:val="DefaultParagraphFont"/>
    <w:link w:val="FootnoteText"/>
    <w:rsid w:val="00162E86"/>
    <w:rPr>
      <w:rFonts w:ascii="Calibri" w:eastAsia="Calibri" w:hAnsi="Calibri" w:cs="Times New Roman"/>
      <w:sz w:val="20"/>
      <w:szCs w:val="20"/>
    </w:rPr>
  </w:style>
  <w:style w:type="character" w:styleId="FootnoteReference">
    <w:name w:val="footnote reference"/>
    <w:basedOn w:val="DefaultParagraphFont"/>
    <w:unhideWhenUsed/>
    <w:rsid w:val="00162E86"/>
    <w:rPr>
      <w:vertAlign w:val="superscript"/>
    </w:rPr>
  </w:style>
  <w:style w:type="numbering" w:customStyle="1" w:styleId="CABNETList">
    <w:name w:val="CABNET List"/>
    <w:rsid w:val="00162E86"/>
    <w:pPr>
      <w:numPr>
        <w:numId w:val="3"/>
      </w:numPr>
    </w:pPr>
  </w:style>
  <w:style w:type="paragraph" w:customStyle="1" w:styleId="CABNETParagraph">
    <w:name w:val="CABNET Paragraph"/>
    <w:basedOn w:val="Normal"/>
    <w:link w:val="CABNETParagraphChar"/>
    <w:qFormat/>
    <w:rsid w:val="00162E86"/>
    <w:pPr>
      <w:spacing w:before="120" w:after="120" w:line="240" w:lineRule="auto"/>
    </w:pPr>
    <w:rPr>
      <w:rFonts w:ascii="Verdana" w:eastAsia="Verdana" w:hAnsi="Verdana"/>
    </w:rPr>
  </w:style>
  <w:style w:type="character" w:customStyle="1" w:styleId="CABNETParagraphChar">
    <w:name w:val="CABNET Paragraph Char"/>
    <w:basedOn w:val="DefaultParagraphFont"/>
    <w:link w:val="CABNETParagraph"/>
    <w:rsid w:val="00162E86"/>
    <w:rPr>
      <w:rFonts w:ascii="Verdana" w:eastAsia="Verdana" w:hAnsi="Verdana" w:cs="Times New Roman"/>
    </w:rPr>
  </w:style>
  <w:style w:type="numbering" w:styleId="ArticleSection">
    <w:name w:val="Outline List 3"/>
    <w:basedOn w:val="NoList"/>
    <w:rsid w:val="00162E86"/>
    <w:pPr>
      <w:numPr>
        <w:numId w:val="4"/>
      </w:numPr>
    </w:pPr>
  </w:style>
  <w:style w:type="paragraph" w:customStyle="1" w:styleId="RegPara">
    <w:name w:val="RegPara"/>
    <w:basedOn w:val="Default"/>
    <w:next w:val="Default"/>
    <w:uiPriority w:val="99"/>
    <w:rsid w:val="00162E86"/>
    <w:rPr>
      <w:rFonts w:ascii="Times New Roman" w:eastAsia="Calibri" w:hAnsi="Times New Roman" w:cs="Times New Roman"/>
      <w:color w:val="auto"/>
      <w:lang w:eastAsia="en-AU"/>
    </w:rPr>
  </w:style>
  <w:style w:type="paragraph" w:styleId="TOC4">
    <w:name w:val="toc 4"/>
    <w:basedOn w:val="Normal"/>
    <w:next w:val="Normal"/>
    <w:autoRedefine/>
    <w:uiPriority w:val="39"/>
    <w:unhideWhenUsed/>
    <w:rsid w:val="00162E86"/>
    <w:pPr>
      <w:tabs>
        <w:tab w:val="right" w:leader="dot" w:pos="9016"/>
      </w:tabs>
      <w:spacing w:before="120" w:after="100"/>
    </w:pPr>
  </w:style>
  <w:style w:type="character" w:styleId="FollowedHyperlink">
    <w:name w:val="FollowedHyperlink"/>
    <w:basedOn w:val="DefaultParagraphFont"/>
    <w:uiPriority w:val="99"/>
    <w:unhideWhenUsed/>
    <w:rsid w:val="00162E86"/>
    <w:rPr>
      <w:color w:val="800080"/>
      <w:u w:val="single"/>
    </w:rPr>
  </w:style>
  <w:style w:type="paragraph" w:customStyle="1" w:styleId="TableNormal1">
    <w:name w:val="Table Normal1"/>
    <w:basedOn w:val="Normal"/>
    <w:uiPriority w:val="99"/>
    <w:rsid w:val="00162E86"/>
    <w:pPr>
      <w:spacing w:before="40" w:after="0" w:line="240" w:lineRule="exact"/>
    </w:pPr>
    <w:rPr>
      <w:rFonts w:ascii="Arial" w:eastAsia="Times New Roman" w:hAnsi="Arial"/>
      <w:sz w:val="20"/>
      <w:szCs w:val="24"/>
    </w:rPr>
  </w:style>
  <w:style w:type="paragraph" w:styleId="NoSpacing">
    <w:name w:val="No Spacing"/>
    <w:qFormat/>
    <w:rsid w:val="00162E86"/>
    <w:pPr>
      <w:spacing w:after="0" w:line="240" w:lineRule="auto"/>
    </w:pPr>
    <w:rPr>
      <w:rFonts w:ascii="Times New Roman" w:eastAsia="Calibri" w:hAnsi="Times New Roman" w:cs="Times New Roman"/>
      <w:sz w:val="24"/>
    </w:rPr>
  </w:style>
  <w:style w:type="paragraph" w:styleId="BodyTextIndent">
    <w:name w:val="Body Text Indent"/>
    <w:basedOn w:val="Normal"/>
    <w:link w:val="BodyTextIndentChar"/>
    <w:rsid w:val="00162E86"/>
    <w:pPr>
      <w:spacing w:after="120" w:line="240" w:lineRule="auto"/>
      <w:ind w:left="283"/>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162E86"/>
    <w:rPr>
      <w:rFonts w:ascii="Times New Roman" w:eastAsia="Times New Roman" w:hAnsi="Times New Roman" w:cs="Times New Roman"/>
      <w:sz w:val="24"/>
      <w:szCs w:val="24"/>
    </w:rPr>
  </w:style>
  <w:style w:type="paragraph" w:styleId="Caption">
    <w:name w:val="caption"/>
    <w:basedOn w:val="Normal"/>
    <w:next w:val="Normal"/>
    <w:link w:val="CaptionChar"/>
    <w:autoRedefine/>
    <w:uiPriority w:val="35"/>
    <w:qFormat/>
    <w:rsid w:val="00162E86"/>
    <w:pPr>
      <w:keepNext/>
      <w:keepLines/>
      <w:spacing w:before="240" w:after="120" w:line="240" w:lineRule="auto"/>
      <w:jc w:val="center"/>
    </w:pPr>
    <w:rPr>
      <w:rFonts w:eastAsia="Times New Roman"/>
      <w:b/>
      <w:bCs/>
      <w:lang w:val="en-US" w:eastAsia="es-ES"/>
    </w:rPr>
  </w:style>
  <w:style w:type="character" w:customStyle="1" w:styleId="CaptionChar">
    <w:name w:val="Caption Char"/>
    <w:basedOn w:val="DefaultParagraphFont"/>
    <w:link w:val="Caption"/>
    <w:locked/>
    <w:rsid w:val="00162E86"/>
    <w:rPr>
      <w:rFonts w:ascii="Calibri" w:eastAsia="Times New Roman" w:hAnsi="Calibri" w:cs="Times New Roman"/>
      <w:b/>
      <w:bCs/>
      <w:lang w:val="en-US" w:eastAsia="es-ES"/>
    </w:rPr>
  </w:style>
  <w:style w:type="numbering" w:styleId="111111">
    <w:name w:val="Outline List 2"/>
    <w:basedOn w:val="NoList"/>
    <w:rsid w:val="00162E86"/>
    <w:pPr>
      <w:numPr>
        <w:numId w:val="5"/>
      </w:numPr>
    </w:pPr>
  </w:style>
  <w:style w:type="paragraph" w:styleId="BodyText">
    <w:name w:val="Body Text"/>
    <w:basedOn w:val="Normal"/>
    <w:link w:val="BodyTextChar"/>
    <w:rsid w:val="00162E86"/>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162E86"/>
    <w:rPr>
      <w:rFonts w:ascii="Times New Roman" w:eastAsia="Times New Roman" w:hAnsi="Times New Roman" w:cs="Times New Roman"/>
      <w:sz w:val="24"/>
      <w:szCs w:val="24"/>
    </w:rPr>
  </w:style>
  <w:style w:type="paragraph" w:customStyle="1" w:styleId="CharCharCharChar1CharCharChar">
    <w:name w:val="Char Char Char Char1 Char Char Char"/>
    <w:basedOn w:val="Normal"/>
    <w:rsid w:val="00162E86"/>
    <w:pPr>
      <w:spacing w:after="0" w:line="240" w:lineRule="auto"/>
    </w:pPr>
    <w:rPr>
      <w:rFonts w:ascii="Arial" w:eastAsia="Times New Roman" w:hAnsi="Arial" w:cs="Arial"/>
    </w:rPr>
  </w:style>
  <w:style w:type="paragraph" w:styleId="PlainText">
    <w:name w:val="Plain Text"/>
    <w:basedOn w:val="Normal"/>
    <w:link w:val="PlainTextChar"/>
    <w:uiPriority w:val="99"/>
    <w:unhideWhenUsed/>
    <w:rsid w:val="00162E8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62E86"/>
    <w:rPr>
      <w:rFonts w:ascii="Consolas" w:eastAsia="Calibri" w:hAnsi="Consolas" w:cs="Times New Roman"/>
      <w:sz w:val="21"/>
      <w:szCs w:val="21"/>
    </w:rPr>
  </w:style>
  <w:style w:type="paragraph" w:customStyle="1" w:styleId="CharCharCharChar">
    <w:name w:val="Char Char Char Char"/>
    <w:basedOn w:val="Normal"/>
    <w:rsid w:val="00162E86"/>
    <w:pPr>
      <w:spacing w:after="0" w:line="240" w:lineRule="auto"/>
    </w:pPr>
    <w:rPr>
      <w:rFonts w:ascii="Arial" w:eastAsia="Times New Roman" w:hAnsi="Arial" w:cs="Arial"/>
    </w:rPr>
  </w:style>
  <w:style w:type="paragraph" w:customStyle="1" w:styleId="Char">
    <w:name w:val="Char"/>
    <w:basedOn w:val="Normal"/>
    <w:rsid w:val="00162E86"/>
    <w:pPr>
      <w:spacing w:after="0" w:line="240" w:lineRule="auto"/>
    </w:pPr>
    <w:rPr>
      <w:rFonts w:ascii="Arial" w:eastAsia="Times New Roman" w:hAnsi="Arial" w:cs="Arial"/>
    </w:rPr>
  </w:style>
  <w:style w:type="paragraph" w:styleId="DocumentMap">
    <w:name w:val="Document Map"/>
    <w:basedOn w:val="Normal"/>
    <w:link w:val="DocumentMapChar"/>
    <w:uiPriority w:val="99"/>
    <w:unhideWhenUsed/>
    <w:rsid w:val="00162E86"/>
    <w:pPr>
      <w:spacing w:before="120" w:after="120"/>
    </w:pPr>
    <w:rPr>
      <w:rFonts w:ascii="Tahoma" w:hAnsi="Tahoma" w:cs="Tahoma"/>
      <w:sz w:val="16"/>
      <w:szCs w:val="16"/>
    </w:rPr>
  </w:style>
  <w:style w:type="character" w:customStyle="1" w:styleId="DocumentMapChar">
    <w:name w:val="Document Map Char"/>
    <w:basedOn w:val="DefaultParagraphFont"/>
    <w:link w:val="DocumentMap"/>
    <w:uiPriority w:val="99"/>
    <w:rsid w:val="00162E86"/>
    <w:rPr>
      <w:rFonts w:ascii="Tahoma" w:eastAsia="Calibri" w:hAnsi="Tahoma" w:cs="Tahoma"/>
      <w:sz w:val="16"/>
      <w:szCs w:val="16"/>
    </w:rPr>
  </w:style>
  <w:style w:type="paragraph" w:customStyle="1" w:styleId="HR">
    <w:name w:val="HR"/>
    <w:aliases w:val="Regulation Heading"/>
    <w:basedOn w:val="Normal"/>
    <w:next w:val="R1"/>
    <w:rsid w:val="00134332"/>
    <w:pPr>
      <w:keepNext/>
      <w:keepLines/>
      <w:spacing w:before="360" w:after="0" w:line="240" w:lineRule="auto"/>
      <w:ind w:left="964" w:hanging="964"/>
    </w:pPr>
    <w:rPr>
      <w:rFonts w:ascii="Arial" w:eastAsia="Times New Roman" w:hAnsi="Arial"/>
      <w:b/>
      <w:sz w:val="24"/>
      <w:szCs w:val="24"/>
      <w:lang w:eastAsia="en-AU"/>
    </w:rPr>
  </w:style>
  <w:style w:type="paragraph" w:customStyle="1" w:styleId="R2">
    <w:name w:val="R2"/>
    <w:aliases w:val="(2)"/>
    <w:basedOn w:val="Normal"/>
    <w:rsid w:val="00793A5C"/>
    <w:pPr>
      <w:keepLines/>
      <w:tabs>
        <w:tab w:val="right" w:pos="794"/>
      </w:tabs>
      <w:spacing w:before="180" w:after="0" w:line="260" w:lineRule="exact"/>
      <w:ind w:left="964" w:hanging="964"/>
      <w:jc w:val="both"/>
    </w:pPr>
    <w:rPr>
      <w:rFonts w:ascii="Times New Roman" w:eastAsia="Times New Roman" w:hAnsi="Times New Roman"/>
      <w:sz w:val="24"/>
      <w:szCs w:val="24"/>
      <w:lang w:eastAsia="en-AU"/>
    </w:rPr>
  </w:style>
  <w:style w:type="table" w:customStyle="1" w:styleId="LightShading-Accent11">
    <w:name w:val="Light Shading - Accent 11"/>
    <w:basedOn w:val="TableNormal"/>
    <w:rsid w:val="00793A5C"/>
    <w:pPr>
      <w:spacing w:after="0" w:line="240" w:lineRule="auto"/>
    </w:pPr>
    <w:rPr>
      <w:rFonts w:ascii="Calibri" w:eastAsia="Calibri" w:hAnsi="Calibri" w:cs="Times New Roman"/>
      <w:color w:val="365F91" w:themeColor="accent1" w:themeShade="BF"/>
      <w:sz w:val="24"/>
      <w:szCs w:val="24"/>
      <w:lang w:eastAsia="en-A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CharSectno">
    <w:name w:val="CharSectno"/>
    <w:basedOn w:val="DefaultParagraphFont"/>
    <w:rsid w:val="00CC2BD2"/>
  </w:style>
  <w:style w:type="paragraph" w:customStyle="1" w:styleId="Note">
    <w:name w:val="Note"/>
    <w:basedOn w:val="Normal"/>
    <w:rsid w:val="00F377A1"/>
    <w:pPr>
      <w:keepLines/>
      <w:spacing w:before="120" w:after="0" w:line="220" w:lineRule="exact"/>
      <w:ind w:left="964"/>
      <w:jc w:val="both"/>
    </w:pPr>
    <w:rPr>
      <w:rFonts w:ascii="Times New Roman" w:eastAsia="Times New Roman" w:hAnsi="Times New Roman"/>
      <w:sz w:val="20"/>
      <w:szCs w:val="24"/>
      <w:lang w:eastAsia="en-AU"/>
    </w:rPr>
  </w:style>
  <w:style w:type="paragraph" w:customStyle="1" w:styleId="noteDrafter">
    <w:name w:val="note_Drafter"/>
    <w:basedOn w:val="Normal"/>
    <w:qFormat/>
    <w:rsid w:val="008715C0"/>
    <w:pPr>
      <w:spacing w:before="80" w:after="80" w:line="240" w:lineRule="auto"/>
    </w:pPr>
    <w:rPr>
      <w:rFonts w:ascii="Times New Roman" w:eastAsia="Times New Roman" w:hAnsi="Times New Roman"/>
      <w:color w:val="0070C0"/>
      <w:sz w:val="24"/>
      <w:szCs w:val="24"/>
      <w:lang w:eastAsia="en-AU"/>
    </w:rPr>
  </w:style>
  <w:style w:type="paragraph" w:customStyle="1" w:styleId="tDefn">
    <w:name w:val="t_Defn"/>
    <w:basedOn w:val="Normal"/>
    <w:uiPriority w:val="99"/>
    <w:rsid w:val="00FF639A"/>
    <w:pPr>
      <w:spacing w:before="80" w:after="100" w:line="260" w:lineRule="exact"/>
      <w:ind w:left="964"/>
      <w:jc w:val="both"/>
    </w:pPr>
    <w:rPr>
      <w:rFonts w:ascii="Times New Roman" w:eastAsia="Times New Roman" w:hAnsi="Times New Roman"/>
      <w:sz w:val="24"/>
      <w:szCs w:val="24"/>
      <w:lang w:eastAsia="en-AU"/>
    </w:rPr>
  </w:style>
  <w:style w:type="paragraph" w:customStyle="1" w:styleId="notePara">
    <w:name w:val="note_Para"/>
    <w:basedOn w:val="Normal"/>
    <w:qFormat/>
    <w:rsid w:val="00554AF2"/>
    <w:pPr>
      <w:keepLines/>
      <w:tabs>
        <w:tab w:val="right" w:pos="1531"/>
      </w:tabs>
      <w:spacing w:after="100" w:line="220" w:lineRule="exact"/>
      <w:ind w:left="1701" w:hanging="1701"/>
      <w:jc w:val="both"/>
    </w:pPr>
    <w:rPr>
      <w:rFonts w:ascii="Times New Roman" w:eastAsia="Times New Roman" w:hAnsi="Times New Roman"/>
      <w:sz w:val="2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95033">
      <w:bodyDiv w:val="1"/>
      <w:marLeft w:val="0"/>
      <w:marRight w:val="0"/>
      <w:marTop w:val="0"/>
      <w:marBottom w:val="0"/>
      <w:divBdr>
        <w:top w:val="none" w:sz="0" w:space="0" w:color="auto"/>
        <w:left w:val="none" w:sz="0" w:space="0" w:color="auto"/>
        <w:bottom w:val="none" w:sz="0" w:space="0" w:color="auto"/>
        <w:right w:val="none" w:sz="0" w:space="0" w:color="auto"/>
      </w:divBdr>
      <w:divsChild>
        <w:div w:id="1419256621">
          <w:marLeft w:val="0"/>
          <w:marRight w:val="0"/>
          <w:marTop w:val="0"/>
          <w:marBottom w:val="0"/>
          <w:divBdr>
            <w:top w:val="none" w:sz="0" w:space="0" w:color="auto"/>
            <w:left w:val="none" w:sz="0" w:space="0" w:color="auto"/>
            <w:bottom w:val="none" w:sz="0" w:space="0" w:color="auto"/>
            <w:right w:val="none" w:sz="0" w:space="0" w:color="auto"/>
          </w:divBdr>
          <w:divsChild>
            <w:div w:id="999574946">
              <w:marLeft w:val="0"/>
              <w:marRight w:val="0"/>
              <w:marTop w:val="0"/>
              <w:marBottom w:val="0"/>
              <w:divBdr>
                <w:top w:val="none" w:sz="0" w:space="0" w:color="auto"/>
                <w:left w:val="none" w:sz="0" w:space="0" w:color="auto"/>
                <w:bottom w:val="none" w:sz="0" w:space="0" w:color="auto"/>
                <w:right w:val="none" w:sz="0" w:space="0" w:color="auto"/>
              </w:divBdr>
              <w:divsChild>
                <w:div w:id="733161570">
                  <w:marLeft w:val="0"/>
                  <w:marRight w:val="0"/>
                  <w:marTop w:val="0"/>
                  <w:marBottom w:val="0"/>
                  <w:divBdr>
                    <w:top w:val="none" w:sz="0" w:space="0" w:color="auto"/>
                    <w:left w:val="none" w:sz="0" w:space="0" w:color="auto"/>
                    <w:bottom w:val="none" w:sz="0" w:space="0" w:color="auto"/>
                    <w:right w:val="none" w:sz="0" w:space="0" w:color="auto"/>
                  </w:divBdr>
                  <w:divsChild>
                    <w:div w:id="1946378204">
                      <w:marLeft w:val="0"/>
                      <w:marRight w:val="0"/>
                      <w:marTop w:val="0"/>
                      <w:marBottom w:val="0"/>
                      <w:divBdr>
                        <w:top w:val="none" w:sz="0" w:space="0" w:color="auto"/>
                        <w:left w:val="none" w:sz="0" w:space="0" w:color="auto"/>
                        <w:bottom w:val="none" w:sz="0" w:space="0" w:color="auto"/>
                        <w:right w:val="none" w:sz="0" w:space="0" w:color="auto"/>
                      </w:divBdr>
                      <w:divsChild>
                        <w:div w:id="94923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636647">
      <w:bodyDiv w:val="1"/>
      <w:marLeft w:val="0"/>
      <w:marRight w:val="0"/>
      <w:marTop w:val="0"/>
      <w:marBottom w:val="0"/>
      <w:divBdr>
        <w:top w:val="none" w:sz="0" w:space="0" w:color="auto"/>
        <w:left w:val="none" w:sz="0" w:space="0" w:color="auto"/>
        <w:bottom w:val="none" w:sz="0" w:space="0" w:color="auto"/>
        <w:right w:val="none" w:sz="0" w:space="0" w:color="auto"/>
      </w:divBdr>
      <w:divsChild>
        <w:div w:id="1357392002">
          <w:marLeft w:val="0"/>
          <w:marRight w:val="0"/>
          <w:marTop w:val="0"/>
          <w:marBottom w:val="0"/>
          <w:divBdr>
            <w:top w:val="none" w:sz="0" w:space="0" w:color="auto"/>
            <w:left w:val="none" w:sz="0" w:space="0" w:color="auto"/>
            <w:bottom w:val="none" w:sz="0" w:space="0" w:color="auto"/>
            <w:right w:val="none" w:sz="0" w:space="0" w:color="auto"/>
          </w:divBdr>
          <w:divsChild>
            <w:div w:id="1690135088">
              <w:marLeft w:val="0"/>
              <w:marRight w:val="0"/>
              <w:marTop w:val="0"/>
              <w:marBottom w:val="300"/>
              <w:divBdr>
                <w:top w:val="none" w:sz="0" w:space="0" w:color="auto"/>
                <w:left w:val="none" w:sz="0" w:space="0" w:color="auto"/>
                <w:bottom w:val="none" w:sz="0" w:space="0" w:color="auto"/>
                <w:right w:val="none" w:sz="0" w:space="0" w:color="auto"/>
              </w:divBdr>
              <w:divsChild>
                <w:div w:id="726800441">
                  <w:marLeft w:val="0"/>
                  <w:marRight w:val="0"/>
                  <w:marTop w:val="0"/>
                  <w:marBottom w:val="0"/>
                  <w:divBdr>
                    <w:top w:val="none" w:sz="0" w:space="0" w:color="auto"/>
                    <w:left w:val="none" w:sz="0" w:space="0" w:color="auto"/>
                    <w:bottom w:val="none" w:sz="0" w:space="0" w:color="auto"/>
                    <w:right w:val="none" w:sz="0" w:space="0" w:color="auto"/>
                  </w:divBdr>
                  <w:divsChild>
                    <w:div w:id="1047338404">
                      <w:marLeft w:val="0"/>
                      <w:marRight w:val="0"/>
                      <w:marTop w:val="0"/>
                      <w:marBottom w:val="0"/>
                      <w:divBdr>
                        <w:top w:val="none" w:sz="0" w:space="0" w:color="auto"/>
                        <w:left w:val="none" w:sz="0" w:space="0" w:color="auto"/>
                        <w:bottom w:val="none" w:sz="0" w:space="0" w:color="auto"/>
                        <w:right w:val="none" w:sz="0" w:space="0" w:color="auto"/>
                      </w:divBdr>
                      <w:divsChild>
                        <w:div w:id="1053768072">
                          <w:marLeft w:val="0"/>
                          <w:marRight w:val="0"/>
                          <w:marTop w:val="0"/>
                          <w:marBottom w:val="0"/>
                          <w:divBdr>
                            <w:top w:val="none" w:sz="0" w:space="0" w:color="auto"/>
                            <w:left w:val="none" w:sz="0" w:space="0" w:color="auto"/>
                            <w:bottom w:val="none" w:sz="0" w:space="0" w:color="auto"/>
                            <w:right w:val="none" w:sz="0" w:space="0" w:color="auto"/>
                          </w:divBdr>
                          <w:divsChild>
                            <w:div w:id="19971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097772">
      <w:bodyDiv w:val="1"/>
      <w:marLeft w:val="0"/>
      <w:marRight w:val="0"/>
      <w:marTop w:val="0"/>
      <w:marBottom w:val="0"/>
      <w:divBdr>
        <w:top w:val="none" w:sz="0" w:space="0" w:color="auto"/>
        <w:left w:val="none" w:sz="0" w:space="0" w:color="auto"/>
        <w:bottom w:val="none" w:sz="0" w:space="0" w:color="auto"/>
        <w:right w:val="none" w:sz="0" w:space="0" w:color="auto"/>
      </w:divBdr>
    </w:div>
    <w:div w:id="1295797287">
      <w:bodyDiv w:val="1"/>
      <w:marLeft w:val="0"/>
      <w:marRight w:val="0"/>
      <w:marTop w:val="0"/>
      <w:marBottom w:val="0"/>
      <w:divBdr>
        <w:top w:val="none" w:sz="0" w:space="0" w:color="auto"/>
        <w:left w:val="none" w:sz="0" w:space="0" w:color="auto"/>
        <w:bottom w:val="none" w:sz="0" w:space="0" w:color="auto"/>
        <w:right w:val="none" w:sz="0" w:space="0" w:color="auto"/>
      </w:divBdr>
      <w:divsChild>
        <w:div w:id="312609875">
          <w:marLeft w:val="0"/>
          <w:marRight w:val="0"/>
          <w:marTop w:val="0"/>
          <w:marBottom w:val="0"/>
          <w:divBdr>
            <w:top w:val="none" w:sz="0" w:space="0" w:color="auto"/>
            <w:left w:val="none" w:sz="0" w:space="0" w:color="auto"/>
            <w:bottom w:val="none" w:sz="0" w:space="0" w:color="auto"/>
            <w:right w:val="none" w:sz="0" w:space="0" w:color="auto"/>
          </w:divBdr>
          <w:divsChild>
            <w:div w:id="1297295260">
              <w:marLeft w:val="0"/>
              <w:marRight w:val="0"/>
              <w:marTop w:val="0"/>
              <w:marBottom w:val="300"/>
              <w:divBdr>
                <w:top w:val="none" w:sz="0" w:space="0" w:color="auto"/>
                <w:left w:val="none" w:sz="0" w:space="0" w:color="auto"/>
                <w:bottom w:val="none" w:sz="0" w:space="0" w:color="auto"/>
                <w:right w:val="none" w:sz="0" w:space="0" w:color="auto"/>
              </w:divBdr>
              <w:divsChild>
                <w:div w:id="566261243">
                  <w:marLeft w:val="0"/>
                  <w:marRight w:val="0"/>
                  <w:marTop w:val="0"/>
                  <w:marBottom w:val="0"/>
                  <w:divBdr>
                    <w:top w:val="none" w:sz="0" w:space="0" w:color="auto"/>
                    <w:left w:val="none" w:sz="0" w:space="0" w:color="auto"/>
                    <w:bottom w:val="none" w:sz="0" w:space="0" w:color="auto"/>
                    <w:right w:val="none" w:sz="0" w:space="0" w:color="auto"/>
                  </w:divBdr>
                  <w:divsChild>
                    <w:div w:id="986856626">
                      <w:marLeft w:val="0"/>
                      <w:marRight w:val="0"/>
                      <w:marTop w:val="0"/>
                      <w:marBottom w:val="0"/>
                      <w:divBdr>
                        <w:top w:val="none" w:sz="0" w:space="0" w:color="auto"/>
                        <w:left w:val="none" w:sz="0" w:space="0" w:color="auto"/>
                        <w:bottom w:val="none" w:sz="0" w:space="0" w:color="auto"/>
                        <w:right w:val="none" w:sz="0" w:space="0" w:color="auto"/>
                      </w:divBdr>
                      <w:divsChild>
                        <w:div w:id="7104290">
                          <w:marLeft w:val="0"/>
                          <w:marRight w:val="0"/>
                          <w:marTop w:val="0"/>
                          <w:marBottom w:val="0"/>
                          <w:divBdr>
                            <w:top w:val="none" w:sz="0" w:space="0" w:color="auto"/>
                            <w:left w:val="none" w:sz="0" w:space="0" w:color="auto"/>
                            <w:bottom w:val="none" w:sz="0" w:space="0" w:color="auto"/>
                            <w:right w:val="none" w:sz="0" w:space="0" w:color="auto"/>
                          </w:divBdr>
                          <w:divsChild>
                            <w:div w:id="102740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206181">
      <w:bodyDiv w:val="1"/>
      <w:marLeft w:val="0"/>
      <w:marRight w:val="0"/>
      <w:marTop w:val="0"/>
      <w:marBottom w:val="0"/>
      <w:divBdr>
        <w:top w:val="none" w:sz="0" w:space="0" w:color="auto"/>
        <w:left w:val="none" w:sz="0" w:space="0" w:color="auto"/>
        <w:bottom w:val="none" w:sz="0" w:space="0" w:color="auto"/>
        <w:right w:val="none" w:sz="0" w:space="0" w:color="auto"/>
      </w:divBdr>
    </w:div>
    <w:div w:id="207323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limatechange.gov.au" TargetMode="External"/><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hyperlink" Target="http://www.climatechange.gov.au" TargetMode="External"/><Relationship Id="rId19" Type="http://schemas.openxmlformats.org/officeDocument/2006/relationships/oleObject" Target="embeddings/oleObject4.bin"/><Relationship Id="rId4" Type="http://schemas.microsoft.com/office/2007/relationships/stylesWithEffects" Target="stylesWithEffects.xml"/><Relationship Id="rId9" Type="http://schemas.openxmlformats.org/officeDocument/2006/relationships/hyperlink" Target="http://www.climatechange.gov.au" TargetMode="External"/><Relationship Id="rId14" Type="http://schemas.openxmlformats.org/officeDocument/2006/relationships/image" Target="media/image2.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4D243-A876-441A-A8F5-794FAE5CD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C1E2D01</Template>
  <TotalTime>0</TotalTime>
  <Pages>24</Pages>
  <Words>7751</Words>
  <Characters>44181</Characters>
  <Application>Microsoft Office Word</Application>
  <DocSecurity>4</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51829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DCC2212</dc:creator>
  <cp:lastModifiedBy>Kim Begbie</cp:lastModifiedBy>
  <cp:revision>2</cp:revision>
  <cp:lastPrinted>2013-05-24T08:17:00Z</cp:lastPrinted>
  <dcterms:created xsi:type="dcterms:W3CDTF">2013-06-20T00:06:00Z</dcterms:created>
  <dcterms:modified xsi:type="dcterms:W3CDTF">2013-06-20T00:06:00Z</dcterms:modified>
</cp:coreProperties>
</file>