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947482" w:rsidP="00A74CEC">
      <w:pPr>
        <w:rPr>
          <w:rFonts w:ascii="Arial" w:hAnsi="Arial" w:cs="Arial"/>
          <w:color w:val="000000"/>
        </w:rPr>
      </w:pPr>
      <w:bookmarkStart w:id="0" w:name="_GoBack"/>
      <w:bookmarkEnd w:id="0"/>
      <w:r>
        <w:rPr>
          <w:rFonts w:ascii="Arial" w:hAnsi="Arial" w:cs="Arial"/>
          <w:noProof/>
          <w:color w:val="000000"/>
          <w:lang w:eastAsia="en-AU"/>
        </w:rPr>
        <w:drawing>
          <wp:inline distT="0" distB="0" distL="0" distR="0">
            <wp:extent cx="3619500" cy="73342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8B1F17">
        <w:t>2013</w:t>
      </w:r>
      <w:r w:rsidRPr="001915EE">
        <w:t>/</w:t>
      </w:r>
      <w:r w:rsidR="002A2484">
        <w:t>12</w:t>
      </w:r>
    </w:p>
    <w:p w:rsidR="008B1F17" w:rsidRPr="00D615B9" w:rsidRDefault="008B1F17" w:rsidP="008B1F17">
      <w:pPr>
        <w:pStyle w:val="LDDescription"/>
      </w:pPr>
      <w:r w:rsidRPr="00D615B9">
        <w:t>Marine Order 50</w:t>
      </w:r>
      <w:r w:rsidR="00F42F7F">
        <w:t>7</w:t>
      </w:r>
      <w:r w:rsidRPr="00D615B9">
        <w:t xml:space="preserve"> (</w:t>
      </w:r>
      <w:r w:rsidR="00F42F7F">
        <w:t>Load line certificates</w:t>
      </w:r>
      <w:r w:rsidRPr="00D615B9">
        <w:t>— national law) 201</w:t>
      </w:r>
      <w:r>
        <w:t>3</w:t>
      </w:r>
    </w:p>
    <w:p w:rsidR="008B1F17" w:rsidRPr="00D615B9" w:rsidRDefault="008B1F17" w:rsidP="008B1F17">
      <w:pPr>
        <w:pStyle w:val="LDBodytext"/>
      </w:pPr>
      <w:r w:rsidRPr="00D615B9">
        <w:t xml:space="preserve">I, Graham Peachey, Chief Executive Officer of the Australian Maritime Safety Authority (the National Marine Safety Regulator under section 9 of the </w:t>
      </w:r>
      <w:r w:rsidRPr="00D615B9">
        <w:rPr>
          <w:i/>
        </w:rPr>
        <w:t>Marine Safety (Domestic Commercial Vessel) National Law</w:t>
      </w:r>
      <w:r w:rsidRPr="00D615B9">
        <w:t xml:space="preserve">), make this Order under subsection 163(1) of the </w:t>
      </w:r>
      <w:r w:rsidRPr="00D615B9">
        <w:rPr>
          <w:i/>
        </w:rPr>
        <w:t>Marine Safety (Domestic Commercial Vessel) National Law.</w:t>
      </w:r>
    </w:p>
    <w:p w:rsidR="00023478" w:rsidRPr="00E42E1B" w:rsidRDefault="00023478" w:rsidP="00023478">
      <w:pPr>
        <w:pStyle w:val="LDDate"/>
      </w:pPr>
      <w:r>
        <w:t>21 June 2</w:t>
      </w:r>
      <w:r w:rsidRPr="00E42E1B">
        <w:t>013</w:t>
      </w:r>
    </w:p>
    <w:p w:rsidR="008B1F17" w:rsidRPr="00D615B9" w:rsidRDefault="00023478" w:rsidP="00023478">
      <w:pPr>
        <w:pStyle w:val="LDSignatory"/>
      </w:pPr>
      <w:r>
        <w:rPr>
          <w:rStyle w:val="StyleLDSignatoryBoldChar"/>
        </w:rPr>
        <w:t>Graham Peachey</w:t>
      </w:r>
      <w:r w:rsidRPr="00E42E1B">
        <w:rPr>
          <w:rStyle w:val="StyleLDSignatoryBoldChar"/>
        </w:rPr>
        <w:br/>
      </w:r>
      <w:r w:rsidR="008B1F17" w:rsidRPr="00D615B9">
        <w:t>Chief Executive Officer</w:t>
      </w: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D03B6F" w:rsidRDefault="00705E92">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1915EE">
        <w:rPr>
          <w:b w:val="0"/>
        </w:rPr>
        <w:lastRenderedPageBreak/>
        <w:fldChar w:fldCharType="begin"/>
      </w:r>
      <w:r w:rsidRPr="001915EE">
        <w:rPr>
          <w:b w:val="0"/>
        </w:rPr>
        <w:instrText xml:space="preserve"> TOC \t "LDClauseHeading,3,LDScheduleClauseHead,6,LDSchedule heading,4,Subtitle,2,Title,1,LDDivision,1,Sched-heading,1,subsubsection text + Before:  6 pt,3,LDSubdivision,2,LDSchedDivHead,5" </w:instrText>
      </w:r>
      <w:r w:rsidRPr="001915EE">
        <w:rPr>
          <w:b w:val="0"/>
        </w:rPr>
        <w:fldChar w:fldCharType="separate"/>
      </w:r>
      <w:r w:rsidR="00D03B6F">
        <w:rPr>
          <w:noProof/>
        </w:rPr>
        <w:t>Division 1</w:t>
      </w:r>
      <w:r w:rsidR="00D03B6F">
        <w:rPr>
          <w:rFonts w:asciiTheme="minorHAnsi" w:eastAsiaTheme="minorEastAsia" w:hAnsiTheme="minorHAnsi" w:cstheme="minorBidi"/>
          <w:b w:val="0"/>
          <w:noProof/>
          <w:sz w:val="22"/>
          <w:szCs w:val="22"/>
          <w:lang w:eastAsia="en-AU"/>
        </w:rPr>
        <w:tab/>
      </w:r>
      <w:r w:rsidR="00D03B6F">
        <w:rPr>
          <w:noProof/>
        </w:rPr>
        <w:t>Preliminary</w:t>
      </w:r>
      <w:r w:rsidR="00D03B6F">
        <w:rPr>
          <w:noProof/>
        </w:rPr>
        <w:tab/>
      </w:r>
      <w:r w:rsidR="00D03B6F">
        <w:rPr>
          <w:noProof/>
        </w:rPr>
        <w:fldChar w:fldCharType="begin"/>
      </w:r>
      <w:r w:rsidR="00D03B6F">
        <w:rPr>
          <w:noProof/>
        </w:rPr>
        <w:instrText xml:space="preserve"> PAGEREF _Toc359485647 \h </w:instrText>
      </w:r>
      <w:r w:rsidR="00D03B6F">
        <w:rPr>
          <w:noProof/>
        </w:rPr>
      </w:r>
      <w:r w:rsidR="00D03B6F">
        <w:rPr>
          <w:noProof/>
        </w:rPr>
        <w:fldChar w:fldCharType="separate"/>
      </w:r>
      <w:r w:rsidR="00BA6DAA">
        <w:rPr>
          <w:noProof/>
        </w:rPr>
        <w:t>3</w:t>
      </w:r>
      <w:r w:rsidR="00D03B6F">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_Toc359485648 \h </w:instrText>
      </w:r>
      <w:r>
        <w:rPr>
          <w:noProof/>
        </w:rPr>
      </w:r>
      <w:r>
        <w:rPr>
          <w:noProof/>
        </w:rPr>
        <w:fldChar w:fldCharType="separate"/>
      </w:r>
      <w:r w:rsidR="00BA6DAA">
        <w:rPr>
          <w:noProof/>
        </w:rPr>
        <w:t>3</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_Toc359485649 \h </w:instrText>
      </w:r>
      <w:r>
        <w:rPr>
          <w:noProof/>
        </w:rPr>
      </w:r>
      <w:r>
        <w:rPr>
          <w:noProof/>
        </w:rPr>
        <w:fldChar w:fldCharType="separate"/>
      </w:r>
      <w:r w:rsidR="00BA6DAA">
        <w:rPr>
          <w:noProof/>
        </w:rPr>
        <w:t>3</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_Toc359485650 \h </w:instrText>
      </w:r>
      <w:r>
        <w:rPr>
          <w:noProof/>
        </w:rPr>
      </w:r>
      <w:r>
        <w:rPr>
          <w:noProof/>
        </w:rPr>
        <w:fldChar w:fldCharType="separate"/>
      </w:r>
      <w:r w:rsidR="00BA6DAA">
        <w:rPr>
          <w:noProof/>
        </w:rPr>
        <w:t>3</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_Toc359485651 \h </w:instrText>
      </w:r>
      <w:r>
        <w:rPr>
          <w:noProof/>
        </w:rPr>
      </w:r>
      <w:r>
        <w:rPr>
          <w:noProof/>
        </w:rPr>
        <w:fldChar w:fldCharType="separate"/>
      </w:r>
      <w:r w:rsidR="00BA6DAA">
        <w:rPr>
          <w:noProof/>
        </w:rPr>
        <w:t>3</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 of Order</w:t>
      </w:r>
      <w:r>
        <w:rPr>
          <w:noProof/>
        </w:rPr>
        <w:tab/>
      </w:r>
      <w:r>
        <w:rPr>
          <w:noProof/>
        </w:rPr>
        <w:fldChar w:fldCharType="begin"/>
      </w:r>
      <w:r>
        <w:rPr>
          <w:noProof/>
        </w:rPr>
        <w:instrText xml:space="preserve"> PAGEREF _Toc359485652 \h </w:instrText>
      </w:r>
      <w:r>
        <w:rPr>
          <w:noProof/>
        </w:rPr>
      </w:r>
      <w:r>
        <w:rPr>
          <w:noProof/>
        </w:rPr>
        <w:fldChar w:fldCharType="separate"/>
      </w:r>
      <w:r w:rsidR="00BA6DAA">
        <w:rPr>
          <w:noProof/>
        </w:rPr>
        <w:t>3</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_Toc359485653 \h </w:instrText>
      </w:r>
      <w:r>
        <w:rPr>
          <w:noProof/>
        </w:rPr>
      </w:r>
      <w:r>
        <w:rPr>
          <w:noProof/>
        </w:rPr>
        <w:fldChar w:fldCharType="separate"/>
      </w:r>
      <w:r w:rsidR="00BA6DAA">
        <w:rPr>
          <w:noProof/>
        </w:rPr>
        <w:t>3</w:t>
      </w:r>
      <w:r>
        <w:rPr>
          <w:noProof/>
        </w:rPr>
        <w:fldChar w:fldCharType="end"/>
      </w:r>
    </w:p>
    <w:p w:rsidR="00D03B6F" w:rsidRDefault="00D03B6F">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Issue of certificates</w:t>
      </w:r>
      <w:r>
        <w:rPr>
          <w:noProof/>
        </w:rPr>
        <w:tab/>
      </w:r>
      <w:r>
        <w:rPr>
          <w:noProof/>
        </w:rPr>
        <w:fldChar w:fldCharType="begin"/>
      </w:r>
      <w:r>
        <w:rPr>
          <w:noProof/>
        </w:rPr>
        <w:instrText xml:space="preserve"> PAGEREF _Toc359485654 \h </w:instrText>
      </w:r>
      <w:r>
        <w:rPr>
          <w:noProof/>
        </w:rPr>
      </w:r>
      <w:r>
        <w:rPr>
          <w:noProof/>
        </w:rPr>
        <w:fldChar w:fldCharType="separate"/>
      </w:r>
      <w:r w:rsidR="00BA6DAA">
        <w:rPr>
          <w:noProof/>
        </w:rPr>
        <w:t>4</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Application for a load line certificate</w:t>
      </w:r>
      <w:r>
        <w:rPr>
          <w:noProof/>
        </w:rPr>
        <w:tab/>
      </w:r>
      <w:r>
        <w:rPr>
          <w:noProof/>
        </w:rPr>
        <w:fldChar w:fldCharType="begin"/>
      </w:r>
      <w:r>
        <w:rPr>
          <w:noProof/>
        </w:rPr>
        <w:instrText xml:space="preserve"> PAGEREF _Toc359485655 \h </w:instrText>
      </w:r>
      <w:r>
        <w:rPr>
          <w:noProof/>
        </w:rPr>
      </w:r>
      <w:r>
        <w:rPr>
          <w:noProof/>
        </w:rPr>
        <w:fldChar w:fldCharType="separate"/>
      </w:r>
      <w:r w:rsidR="00BA6DAA">
        <w:rPr>
          <w:noProof/>
        </w:rPr>
        <w:t>4</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Issue of load line certificate</w:t>
      </w:r>
      <w:r>
        <w:rPr>
          <w:noProof/>
        </w:rPr>
        <w:tab/>
      </w:r>
      <w:r>
        <w:rPr>
          <w:noProof/>
        </w:rPr>
        <w:fldChar w:fldCharType="begin"/>
      </w:r>
      <w:r>
        <w:rPr>
          <w:noProof/>
        </w:rPr>
        <w:instrText xml:space="preserve"> PAGEREF _Toc359485656 \h </w:instrText>
      </w:r>
      <w:r>
        <w:rPr>
          <w:noProof/>
        </w:rPr>
      </w:r>
      <w:r>
        <w:rPr>
          <w:noProof/>
        </w:rPr>
        <w:fldChar w:fldCharType="separate"/>
      </w:r>
      <w:r w:rsidR="00BA6DAA">
        <w:rPr>
          <w:noProof/>
        </w:rPr>
        <w:t>4</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Conditions</w:t>
      </w:r>
      <w:r>
        <w:rPr>
          <w:noProof/>
        </w:rPr>
        <w:tab/>
      </w:r>
      <w:r>
        <w:rPr>
          <w:noProof/>
        </w:rPr>
        <w:fldChar w:fldCharType="begin"/>
      </w:r>
      <w:r>
        <w:rPr>
          <w:noProof/>
        </w:rPr>
        <w:instrText xml:space="preserve"> PAGEREF _Toc359485657 \h </w:instrText>
      </w:r>
      <w:r>
        <w:rPr>
          <w:noProof/>
        </w:rPr>
      </w:r>
      <w:r>
        <w:rPr>
          <w:noProof/>
        </w:rPr>
        <w:fldChar w:fldCharType="separate"/>
      </w:r>
      <w:r w:rsidR="00BA6DAA">
        <w:rPr>
          <w:noProof/>
        </w:rPr>
        <w:t>4</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Term of certificate</w:t>
      </w:r>
      <w:r>
        <w:rPr>
          <w:noProof/>
        </w:rPr>
        <w:tab/>
      </w:r>
      <w:r>
        <w:rPr>
          <w:noProof/>
        </w:rPr>
        <w:fldChar w:fldCharType="begin"/>
      </w:r>
      <w:r>
        <w:rPr>
          <w:noProof/>
        </w:rPr>
        <w:instrText xml:space="preserve"> PAGEREF _Toc359485658 \h </w:instrText>
      </w:r>
      <w:r>
        <w:rPr>
          <w:noProof/>
        </w:rPr>
      </w:r>
      <w:r>
        <w:rPr>
          <w:noProof/>
        </w:rPr>
        <w:fldChar w:fldCharType="separate"/>
      </w:r>
      <w:r w:rsidR="00BA6DAA">
        <w:rPr>
          <w:noProof/>
        </w:rPr>
        <w:t>5</w:t>
      </w:r>
      <w:r>
        <w:rPr>
          <w:noProof/>
        </w:rPr>
        <w:fldChar w:fldCharType="end"/>
      </w:r>
    </w:p>
    <w:p w:rsidR="00D03B6F" w:rsidRDefault="00D03B6F">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Variation, suspension and revocation of certificates</w:t>
      </w:r>
      <w:r>
        <w:rPr>
          <w:noProof/>
        </w:rPr>
        <w:tab/>
      </w:r>
      <w:r>
        <w:rPr>
          <w:noProof/>
        </w:rPr>
        <w:fldChar w:fldCharType="begin"/>
      </w:r>
      <w:r>
        <w:rPr>
          <w:noProof/>
        </w:rPr>
        <w:instrText xml:space="preserve"> PAGEREF _Toc359485659 \h </w:instrText>
      </w:r>
      <w:r>
        <w:rPr>
          <w:noProof/>
        </w:rPr>
      </w:r>
      <w:r>
        <w:rPr>
          <w:noProof/>
        </w:rPr>
        <w:fldChar w:fldCharType="separate"/>
      </w:r>
      <w:r w:rsidR="00BA6DAA">
        <w:rPr>
          <w:noProof/>
        </w:rPr>
        <w:t>5</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Application for variation, suspension or revocation</w:t>
      </w:r>
      <w:r>
        <w:rPr>
          <w:noProof/>
        </w:rPr>
        <w:tab/>
      </w:r>
      <w:r>
        <w:rPr>
          <w:noProof/>
        </w:rPr>
        <w:fldChar w:fldCharType="begin"/>
      </w:r>
      <w:r>
        <w:rPr>
          <w:noProof/>
        </w:rPr>
        <w:instrText xml:space="preserve"> PAGEREF _Toc359485660 \h </w:instrText>
      </w:r>
      <w:r>
        <w:rPr>
          <w:noProof/>
        </w:rPr>
      </w:r>
      <w:r>
        <w:rPr>
          <w:noProof/>
        </w:rPr>
        <w:fldChar w:fldCharType="separate"/>
      </w:r>
      <w:r w:rsidR="00BA6DAA">
        <w:rPr>
          <w:noProof/>
        </w:rPr>
        <w:t>5</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_Toc359485661 \h </w:instrText>
      </w:r>
      <w:r>
        <w:rPr>
          <w:noProof/>
        </w:rPr>
      </w:r>
      <w:r>
        <w:rPr>
          <w:noProof/>
        </w:rPr>
        <w:fldChar w:fldCharType="separate"/>
      </w:r>
      <w:r w:rsidR="00BA6DAA">
        <w:rPr>
          <w:noProof/>
        </w:rPr>
        <w:t>5</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Suspension</w:t>
      </w:r>
      <w:r>
        <w:rPr>
          <w:noProof/>
        </w:rPr>
        <w:tab/>
      </w:r>
      <w:r>
        <w:rPr>
          <w:noProof/>
        </w:rPr>
        <w:fldChar w:fldCharType="begin"/>
      </w:r>
      <w:r>
        <w:rPr>
          <w:noProof/>
        </w:rPr>
        <w:instrText xml:space="preserve"> PAGEREF _Toc359485662 \h </w:instrText>
      </w:r>
      <w:r>
        <w:rPr>
          <w:noProof/>
        </w:rPr>
      </w:r>
      <w:r>
        <w:rPr>
          <w:noProof/>
        </w:rPr>
        <w:fldChar w:fldCharType="separate"/>
      </w:r>
      <w:r w:rsidR="00BA6DAA">
        <w:rPr>
          <w:noProof/>
        </w:rPr>
        <w:t>5</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Revocation</w:t>
      </w:r>
      <w:r>
        <w:rPr>
          <w:noProof/>
        </w:rPr>
        <w:tab/>
      </w:r>
      <w:r>
        <w:rPr>
          <w:noProof/>
        </w:rPr>
        <w:fldChar w:fldCharType="begin"/>
      </w:r>
      <w:r>
        <w:rPr>
          <w:noProof/>
        </w:rPr>
        <w:instrText xml:space="preserve"> PAGEREF _Toc359485663 \h </w:instrText>
      </w:r>
      <w:r>
        <w:rPr>
          <w:noProof/>
        </w:rPr>
      </w:r>
      <w:r>
        <w:rPr>
          <w:noProof/>
        </w:rPr>
        <w:fldChar w:fldCharType="separate"/>
      </w:r>
      <w:r w:rsidR="00BA6DAA">
        <w:rPr>
          <w:noProof/>
        </w:rPr>
        <w:t>5</w:t>
      </w:r>
      <w:r>
        <w:rPr>
          <w:noProof/>
        </w:rPr>
        <w:fldChar w:fldCharType="end"/>
      </w:r>
    </w:p>
    <w:p w:rsidR="00D03B6F" w:rsidRDefault="00D03B6F">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Offences</w:t>
      </w:r>
      <w:r>
        <w:rPr>
          <w:noProof/>
        </w:rPr>
        <w:tab/>
      </w:r>
      <w:r>
        <w:rPr>
          <w:noProof/>
        </w:rPr>
        <w:fldChar w:fldCharType="begin"/>
      </w:r>
      <w:r>
        <w:rPr>
          <w:noProof/>
        </w:rPr>
        <w:instrText xml:space="preserve"> PAGEREF _Toc359485664 \h </w:instrText>
      </w:r>
      <w:r>
        <w:rPr>
          <w:noProof/>
        </w:rPr>
      </w:r>
      <w:r>
        <w:rPr>
          <w:noProof/>
        </w:rPr>
        <w:fldChar w:fldCharType="separate"/>
      </w:r>
      <w:r w:rsidR="00BA6DAA">
        <w:rPr>
          <w:noProof/>
        </w:rPr>
        <w:t>6</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Breach of condition (master)</w:t>
      </w:r>
      <w:r>
        <w:rPr>
          <w:noProof/>
        </w:rPr>
        <w:tab/>
      </w:r>
      <w:r>
        <w:rPr>
          <w:noProof/>
        </w:rPr>
        <w:fldChar w:fldCharType="begin"/>
      </w:r>
      <w:r>
        <w:rPr>
          <w:noProof/>
        </w:rPr>
        <w:instrText xml:space="preserve"> PAGEREF _Toc359485665 \h </w:instrText>
      </w:r>
      <w:r>
        <w:rPr>
          <w:noProof/>
        </w:rPr>
      </w:r>
      <w:r>
        <w:rPr>
          <w:noProof/>
        </w:rPr>
        <w:fldChar w:fldCharType="separate"/>
      </w:r>
      <w:r w:rsidR="00BA6DAA">
        <w:rPr>
          <w:noProof/>
        </w:rPr>
        <w:t>6</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Breach of condition (owner)</w:t>
      </w:r>
      <w:r>
        <w:rPr>
          <w:noProof/>
        </w:rPr>
        <w:tab/>
      </w:r>
      <w:r>
        <w:rPr>
          <w:noProof/>
        </w:rPr>
        <w:fldChar w:fldCharType="begin"/>
      </w:r>
      <w:r>
        <w:rPr>
          <w:noProof/>
        </w:rPr>
        <w:instrText xml:space="preserve"> PAGEREF _Toc359485666 \h </w:instrText>
      </w:r>
      <w:r>
        <w:rPr>
          <w:noProof/>
        </w:rPr>
      </w:r>
      <w:r>
        <w:rPr>
          <w:noProof/>
        </w:rPr>
        <w:fldChar w:fldCharType="separate"/>
      </w:r>
      <w:r w:rsidR="00BA6DAA">
        <w:rPr>
          <w:noProof/>
        </w:rPr>
        <w:t>6</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Operation of vessel in certain circumstances (master)</w:t>
      </w:r>
      <w:r>
        <w:rPr>
          <w:noProof/>
        </w:rPr>
        <w:tab/>
      </w:r>
      <w:r>
        <w:rPr>
          <w:noProof/>
        </w:rPr>
        <w:fldChar w:fldCharType="begin"/>
      </w:r>
      <w:r>
        <w:rPr>
          <w:noProof/>
        </w:rPr>
        <w:instrText xml:space="preserve"> PAGEREF _Toc359485667 \h </w:instrText>
      </w:r>
      <w:r>
        <w:rPr>
          <w:noProof/>
        </w:rPr>
      </w:r>
      <w:r>
        <w:rPr>
          <w:noProof/>
        </w:rPr>
        <w:fldChar w:fldCharType="separate"/>
      </w:r>
      <w:r w:rsidR="00BA6DAA">
        <w:rPr>
          <w:noProof/>
        </w:rPr>
        <w:t>6</w:t>
      </w:r>
      <w:r>
        <w:rPr>
          <w:noProof/>
        </w:rPr>
        <w:fldChar w:fldCharType="end"/>
      </w:r>
    </w:p>
    <w:p w:rsidR="00D03B6F" w:rsidRDefault="00D03B6F">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Operation of vessel in certain circumstances (owner)</w:t>
      </w:r>
      <w:r>
        <w:rPr>
          <w:noProof/>
        </w:rPr>
        <w:tab/>
      </w:r>
      <w:r>
        <w:rPr>
          <w:noProof/>
        </w:rPr>
        <w:fldChar w:fldCharType="begin"/>
      </w:r>
      <w:r>
        <w:rPr>
          <w:noProof/>
        </w:rPr>
        <w:instrText xml:space="preserve"> PAGEREF _Toc359485668 \h </w:instrText>
      </w:r>
      <w:r>
        <w:rPr>
          <w:noProof/>
        </w:rPr>
      </w:r>
      <w:r>
        <w:rPr>
          <w:noProof/>
        </w:rPr>
        <w:fldChar w:fldCharType="separate"/>
      </w:r>
      <w:r w:rsidR="00BA6DAA">
        <w:rPr>
          <w:noProof/>
        </w:rPr>
        <w:t>7</w:t>
      </w:r>
      <w:r>
        <w:rPr>
          <w:noProof/>
        </w:rPr>
        <w:fldChar w:fldCharType="end"/>
      </w:r>
    </w:p>
    <w:p w:rsidR="000F30ED" w:rsidRPr="001915EE" w:rsidRDefault="00705E92" w:rsidP="00705E92">
      <w:pPr>
        <w:pStyle w:val="TOC5"/>
      </w:pPr>
      <w:r w:rsidRPr="001915EE">
        <w:fldChar w:fldCharType="end"/>
      </w:r>
    </w:p>
    <w:p w:rsidR="00FE0C09" w:rsidRPr="001915EE" w:rsidRDefault="00FE0C09" w:rsidP="00FE0C09">
      <w:pPr>
        <w:sectPr w:rsidR="00FE0C09" w:rsidRPr="001915EE"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8B1F17" w:rsidRPr="00D615B9" w:rsidRDefault="008B1F17" w:rsidP="008B1F17">
      <w:pPr>
        <w:pStyle w:val="LDDivision"/>
      </w:pPr>
      <w:bookmarkStart w:id="2" w:name="_Toc292805508"/>
      <w:bookmarkStart w:id="3" w:name="_Toc346717793"/>
      <w:bookmarkStart w:id="4" w:name="_Toc359485647"/>
      <w:bookmarkStart w:id="5" w:name="_Toc280562423"/>
      <w:bookmarkEnd w:id="1"/>
      <w:r w:rsidRPr="00D615B9">
        <w:rPr>
          <w:rStyle w:val="CharPartNo"/>
        </w:rPr>
        <w:lastRenderedPageBreak/>
        <w:t>Division 1</w:t>
      </w:r>
      <w:r w:rsidRPr="00D615B9">
        <w:tab/>
      </w:r>
      <w:bookmarkEnd w:id="2"/>
      <w:r w:rsidRPr="00D615B9">
        <w:rPr>
          <w:rStyle w:val="CharPartText"/>
        </w:rPr>
        <w:t>Preliminary</w:t>
      </w:r>
      <w:bookmarkEnd w:id="3"/>
      <w:bookmarkEnd w:id="4"/>
    </w:p>
    <w:p w:rsidR="008B1F17" w:rsidRPr="00D615B9" w:rsidRDefault="008B1F17" w:rsidP="008B1F17">
      <w:pPr>
        <w:pStyle w:val="Header"/>
        <w:keepNext/>
        <w:rPr>
          <w:vanish/>
        </w:rPr>
      </w:pPr>
      <w:r w:rsidRPr="00D615B9">
        <w:rPr>
          <w:rStyle w:val="CharDivNo"/>
          <w:vanish/>
        </w:rPr>
        <w:t xml:space="preserve"> </w:t>
      </w:r>
      <w:r w:rsidRPr="00D615B9">
        <w:rPr>
          <w:rStyle w:val="CharDivText"/>
          <w:vanish/>
        </w:rPr>
        <w:t xml:space="preserve"> </w:t>
      </w:r>
    </w:p>
    <w:bookmarkStart w:id="6" w:name="_Toc292805509"/>
    <w:p w:rsidR="00401B16" w:rsidRPr="00D615B9" w:rsidRDefault="00401B16" w:rsidP="00401B16">
      <w:pPr>
        <w:pStyle w:val="LDClauseHeading"/>
      </w:pPr>
      <w:r w:rsidRPr="00D615B9">
        <w:rPr>
          <w:rStyle w:val="CharSectNo"/>
        </w:rPr>
        <w:fldChar w:fldCharType="begin"/>
      </w:r>
      <w:r w:rsidRPr="00D615B9">
        <w:rPr>
          <w:rStyle w:val="CharSectNo"/>
        </w:rPr>
        <w:instrText xml:space="preserve"> SEQ </w:instrText>
      </w:r>
      <w:r>
        <w:rPr>
          <w:rStyle w:val="CharSectNo"/>
        </w:rPr>
        <w:instrText>ProvN</w:instrText>
      </w:r>
      <w:r w:rsidRPr="00D615B9">
        <w:rPr>
          <w:rStyle w:val="CharSectNo"/>
        </w:rPr>
        <w:instrText xml:space="preserve">o \* MERGEFORMAT </w:instrText>
      </w:r>
      <w:r w:rsidRPr="00D615B9">
        <w:rPr>
          <w:rStyle w:val="CharSectNo"/>
        </w:rPr>
        <w:fldChar w:fldCharType="separate"/>
      </w:r>
      <w:bookmarkStart w:id="7" w:name="_Toc341700675"/>
      <w:bookmarkStart w:id="8" w:name="_Toc347747481"/>
      <w:bookmarkStart w:id="9" w:name="_Toc348184903"/>
      <w:bookmarkStart w:id="10" w:name="_Toc348185085"/>
      <w:bookmarkStart w:id="11" w:name="_Toc359485648"/>
      <w:r w:rsidR="00BA6DAA">
        <w:rPr>
          <w:rStyle w:val="CharSectNo"/>
          <w:noProof/>
        </w:rPr>
        <w:t>1</w:t>
      </w:r>
      <w:r w:rsidRPr="00D615B9">
        <w:rPr>
          <w:rStyle w:val="CharSectNo"/>
        </w:rPr>
        <w:fldChar w:fldCharType="end"/>
      </w:r>
      <w:r w:rsidRPr="00D615B9">
        <w:tab/>
        <w:t>Name of Order</w:t>
      </w:r>
      <w:bookmarkEnd w:id="7"/>
      <w:bookmarkEnd w:id="8"/>
      <w:bookmarkEnd w:id="9"/>
      <w:bookmarkEnd w:id="10"/>
      <w:bookmarkEnd w:id="11"/>
    </w:p>
    <w:p w:rsidR="00401B16" w:rsidRPr="00D615B9" w:rsidRDefault="00401B16" w:rsidP="00401B16">
      <w:pPr>
        <w:pStyle w:val="LDClause"/>
      </w:pPr>
      <w:r w:rsidRPr="00D615B9">
        <w:tab/>
      </w:r>
      <w:r w:rsidRPr="00D615B9">
        <w:tab/>
        <w:t xml:space="preserve">This Order is </w:t>
      </w:r>
      <w:r w:rsidRPr="00D75929">
        <w:rPr>
          <w:i/>
        </w:rPr>
        <w:t>Marine Order 507 (Load line certificates — national law) 2013</w:t>
      </w:r>
      <w:r w:rsidRPr="00D615B9">
        <w:t>.</w:t>
      </w:r>
    </w:p>
    <w:p w:rsidR="00401B16" w:rsidRPr="00D615B9"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12" w:name="_Toc341700676"/>
      <w:bookmarkStart w:id="13" w:name="_Toc347747482"/>
      <w:bookmarkStart w:id="14" w:name="_Toc348184904"/>
      <w:bookmarkStart w:id="15" w:name="_Toc348185086"/>
      <w:bookmarkStart w:id="16" w:name="_Toc359485649"/>
      <w:r w:rsidR="00BA6DAA">
        <w:rPr>
          <w:rStyle w:val="CharSectNo"/>
          <w:noProof/>
        </w:rPr>
        <w:t>2</w:t>
      </w:r>
      <w:r w:rsidRPr="00D615B9">
        <w:rPr>
          <w:rStyle w:val="CharSectNo"/>
        </w:rPr>
        <w:fldChar w:fldCharType="end"/>
      </w:r>
      <w:r w:rsidRPr="00D615B9">
        <w:tab/>
        <w:t>Commencement</w:t>
      </w:r>
      <w:bookmarkEnd w:id="12"/>
      <w:bookmarkEnd w:id="13"/>
      <w:bookmarkEnd w:id="14"/>
      <w:bookmarkEnd w:id="15"/>
      <w:bookmarkEnd w:id="16"/>
    </w:p>
    <w:p w:rsidR="00401B16" w:rsidRPr="00D615B9" w:rsidRDefault="00401B16" w:rsidP="00401B16">
      <w:pPr>
        <w:pStyle w:val="LDClause"/>
      </w:pPr>
      <w:r w:rsidRPr="00D615B9">
        <w:tab/>
      </w:r>
      <w:r w:rsidRPr="00D615B9">
        <w:tab/>
        <w:t>This Order commences on</w:t>
      </w:r>
      <w:r>
        <w:t xml:space="preserve"> </w:t>
      </w:r>
      <w:r w:rsidR="00563253">
        <w:t>1 July</w:t>
      </w:r>
      <w:r>
        <w:t xml:space="preserve"> 2013</w:t>
      </w:r>
      <w:r w:rsidRPr="00D615B9">
        <w:t>.</w:t>
      </w:r>
    </w:p>
    <w:bookmarkStart w:id="17" w:name="_Ref268722297"/>
    <w:bookmarkStart w:id="18" w:name="_Toc280562275"/>
    <w:bookmarkStart w:id="19" w:name="_Toc292805512"/>
    <w:bookmarkEnd w:id="6"/>
    <w:p w:rsidR="00401B16" w:rsidRPr="00D615B9"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20" w:name="_Toc341700677"/>
      <w:bookmarkStart w:id="21" w:name="_Toc347747483"/>
      <w:bookmarkStart w:id="22" w:name="_Toc348184905"/>
      <w:bookmarkStart w:id="23" w:name="_Toc348185087"/>
      <w:bookmarkStart w:id="24" w:name="_Toc359485650"/>
      <w:r w:rsidR="00BA6DAA">
        <w:rPr>
          <w:rStyle w:val="CharSectNo"/>
          <w:noProof/>
        </w:rPr>
        <w:t>3</w:t>
      </w:r>
      <w:r w:rsidRPr="00D615B9">
        <w:rPr>
          <w:rStyle w:val="CharSectNo"/>
        </w:rPr>
        <w:fldChar w:fldCharType="end"/>
      </w:r>
      <w:r w:rsidRPr="00D615B9">
        <w:tab/>
        <w:t>Purpose</w:t>
      </w:r>
      <w:bookmarkEnd w:id="17"/>
      <w:bookmarkEnd w:id="18"/>
      <w:bookmarkEnd w:id="19"/>
      <w:bookmarkEnd w:id="20"/>
      <w:bookmarkEnd w:id="21"/>
      <w:bookmarkEnd w:id="22"/>
      <w:bookmarkEnd w:id="23"/>
      <w:bookmarkEnd w:id="24"/>
    </w:p>
    <w:p w:rsidR="00401B16" w:rsidRDefault="00401B16" w:rsidP="00401B16">
      <w:pPr>
        <w:pStyle w:val="LDClause"/>
        <w:keepNext/>
      </w:pPr>
      <w:r w:rsidRPr="00D615B9">
        <w:tab/>
      </w:r>
      <w:r w:rsidRPr="00D615B9">
        <w:tab/>
        <w:t xml:space="preserve">The purpose of this Order is to </w:t>
      </w:r>
      <w:r>
        <w:t>give effect to the Load Lines Convention, particularly in relation to certificates for the Load Lines Convention.</w:t>
      </w:r>
    </w:p>
    <w:p w:rsidR="00401B16" w:rsidRPr="00D615B9"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25" w:name="_Toc341700678"/>
      <w:bookmarkStart w:id="26" w:name="_Toc347747484"/>
      <w:bookmarkStart w:id="27" w:name="_Toc348184906"/>
      <w:bookmarkStart w:id="28" w:name="_Toc348185088"/>
      <w:bookmarkStart w:id="29" w:name="_Toc359485651"/>
      <w:r w:rsidR="00BA6DAA">
        <w:rPr>
          <w:rStyle w:val="CharSectNo"/>
          <w:noProof/>
        </w:rPr>
        <w:t>4</w:t>
      </w:r>
      <w:r w:rsidRPr="00D615B9">
        <w:rPr>
          <w:rStyle w:val="CharSectNo"/>
        </w:rPr>
        <w:fldChar w:fldCharType="end"/>
      </w:r>
      <w:r w:rsidRPr="00D615B9">
        <w:tab/>
        <w:t>Power</w:t>
      </w:r>
      <w:bookmarkEnd w:id="25"/>
      <w:bookmarkEnd w:id="26"/>
      <w:bookmarkEnd w:id="27"/>
      <w:bookmarkEnd w:id="28"/>
      <w:bookmarkEnd w:id="29"/>
    </w:p>
    <w:p w:rsidR="00401B16" w:rsidRDefault="00401B16" w:rsidP="00401B16">
      <w:pPr>
        <w:pStyle w:val="LDClause"/>
      </w:pPr>
      <w:r w:rsidRPr="00D615B9">
        <w:tab/>
        <w:t>(</w:t>
      </w:r>
      <w:r>
        <w:t>1</w:t>
      </w:r>
      <w:r w:rsidRPr="00D615B9">
        <w:t>)</w:t>
      </w:r>
      <w:r w:rsidRPr="00D615B9">
        <w:tab/>
        <w:t>Subsection 159(1) of the national law provides for regulations to be made prescribing matters required or permitted to be prescribed or that are necessary or convenient to be prescribed for carrying out or giving effect to the national law.</w:t>
      </w:r>
    </w:p>
    <w:p w:rsidR="00401B16" w:rsidRPr="00D615B9" w:rsidRDefault="00401B16" w:rsidP="00401B16">
      <w:pPr>
        <w:pStyle w:val="LDClause"/>
      </w:pPr>
      <w:r w:rsidRPr="00D615B9">
        <w:tab/>
        <w:t>(</w:t>
      </w:r>
      <w:r>
        <w:t>2</w:t>
      </w:r>
      <w:r w:rsidRPr="00D615B9">
        <w:t>)</w:t>
      </w:r>
      <w:r w:rsidRPr="00D615B9">
        <w:tab/>
        <w:t>Subsection 159(</w:t>
      </w:r>
      <w:r>
        <w:t>5)</w:t>
      </w:r>
      <w:r w:rsidRPr="00D615B9">
        <w:t xml:space="preserve"> of the national law </w:t>
      </w:r>
      <w:r>
        <w:t>provides that the regulations may make provision about certificates for the purpose of giving effect to an international convention or instrument that is in force for Australia.</w:t>
      </w:r>
    </w:p>
    <w:p w:rsidR="00401B16" w:rsidRDefault="00401B16" w:rsidP="00401B16">
      <w:pPr>
        <w:pStyle w:val="LDClause"/>
        <w:keepNext/>
      </w:pPr>
      <w:r w:rsidRPr="00D615B9">
        <w:tab/>
        <w:t>(</w:t>
      </w:r>
      <w:r>
        <w:t>3</w:t>
      </w:r>
      <w:r w:rsidRPr="00D615B9">
        <w:t>)</w:t>
      </w:r>
      <w:r w:rsidRPr="00D615B9">
        <w:tab/>
        <w:t>Section 1</w:t>
      </w:r>
      <w:r>
        <w:t>62</w:t>
      </w:r>
      <w:r w:rsidRPr="00D615B9">
        <w:t xml:space="preserve"> of the national law </w:t>
      </w:r>
      <w:r>
        <w:t>provides that the regulations may prescribe:</w:t>
      </w:r>
    </w:p>
    <w:p w:rsidR="00401B16" w:rsidRDefault="00401B16" w:rsidP="00401B16">
      <w:pPr>
        <w:pStyle w:val="LDP1a"/>
      </w:pPr>
      <w:r>
        <w:t>(a)</w:t>
      </w:r>
      <w:r>
        <w:tab/>
        <w:t>penalties for offences against the regulations; and</w:t>
      </w:r>
    </w:p>
    <w:p w:rsidR="00401B16" w:rsidRDefault="00401B16" w:rsidP="00401B16">
      <w:pPr>
        <w:pStyle w:val="LDP1a"/>
      </w:pPr>
      <w:r>
        <w:t>(b)</w:t>
      </w:r>
      <w:r>
        <w:tab/>
        <w:t>civil penalties for contraventions of the regulations.</w:t>
      </w:r>
    </w:p>
    <w:p w:rsidR="00401B16" w:rsidRPr="00D615B9" w:rsidRDefault="00401B16" w:rsidP="00401B16">
      <w:pPr>
        <w:pStyle w:val="LDClause"/>
      </w:pPr>
      <w:r w:rsidRPr="00D615B9">
        <w:tab/>
        <w:t>(</w:t>
      </w:r>
      <w:r>
        <w:t>4</w:t>
      </w:r>
      <w:r w:rsidRPr="00D615B9">
        <w:t>)</w:t>
      </w:r>
      <w:r w:rsidRPr="00D615B9">
        <w:tab/>
        <w:t>S</w:t>
      </w:r>
      <w:r>
        <w:t>ubs</w:t>
      </w:r>
      <w:r w:rsidRPr="00D615B9">
        <w:t>ection 163</w:t>
      </w:r>
      <w:r>
        <w:t>(1)</w:t>
      </w:r>
      <w:r w:rsidRPr="00D615B9">
        <w:t xml:space="preserve"> of the national law provides that the National Regulator may make a Marine Order for any matter for which provision must or may be made by regulations, other than for matters mentioned in the section.</w:t>
      </w:r>
    </w:p>
    <w:p w:rsidR="00401B16" w:rsidRPr="00D615B9" w:rsidRDefault="00401B16" w:rsidP="00401B16">
      <w:pPr>
        <w:pStyle w:val="LDClause"/>
      </w:pPr>
      <w:r w:rsidRPr="00D615B9">
        <w:tab/>
        <w:t>(</w:t>
      </w:r>
      <w:r>
        <w:t>5</w:t>
      </w:r>
      <w:r w:rsidRPr="00D615B9">
        <w:t>)</w:t>
      </w:r>
      <w:r w:rsidRPr="00D615B9">
        <w:tab/>
        <w:t>Section 164 of the national law allows a Marine Order to provide for any matter by applying, adopting or incorporating any matter contained in any written instrument in force or existing from time to time.</w:t>
      </w:r>
    </w:p>
    <w:bookmarkStart w:id="30" w:name="_Toc305074560"/>
    <w:p w:rsidR="00401B16" w:rsidRPr="00D615B9"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31" w:name="_Toc341700679"/>
      <w:bookmarkStart w:id="32" w:name="_Toc347747485"/>
      <w:bookmarkStart w:id="33" w:name="_Toc348184907"/>
      <w:bookmarkStart w:id="34" w:name="_Toc348185089"/>
      <w:bookmarkStart w:id="35" w:name="_Toc359485652"/>
      <w:r w:rsidR="00BA6DAA">
        <w:rPr>
          <w:rStyle w:val="CharSectNo"/>
          <w:noProof/>
        </w:rPr>
        <w:t>5</w:t>
      </w:r>
      <w:r w:rsidRPr="00D615B9">
        <w:rPr>
          <w:rStyle w:val="CharSectNo"/>
        </w:rPr>
        <w:fldChar w:fldCharType="end"/>
      </w:r>
      <w:r w:rsidRPr="00D615B9">
        <w:tab/>
        <w:t>Application of Order</w:t>
      </w:r>
      <w:bookmarkEnd w:id="31"/>
      <w:bookmarkEnd w:id="32"/>
      <w:bookmarkEnd w:id="33"/>
      <w:bookmarkEnd w:id="34"/>
      <w:bookmarkEnd w:id="35"/>
    </w:p>
    <w:p w:rsidR="00401B16" w:rsidRDefault="00401B16" w:rsidP="00401B16">
      <w:pPr>
        <w:pStyle w:val="LDClause"/>
      </w:pPr>
      <w:r w:rsidRPr="00D615B9">
        <w:tab/>
      </w:r>
      <w:r w:rsidRPr="00D615B9">
        <w:tab/>
        <w:t>This Order applies</w:t>
      </w:r>
      <w:r>
        <w:t xml:space="preserve"> to </w:t>
      </w:r>
      <w:r w:rsidR="00415B6B">
        <w:t xml:space="preserve">each </w:t>
      </w:r>
      <w:r>
        <w:t>domestic commercial vesse</w:t>
      </w:r>
      <w:r w:rsidR="00415B6B">
        <w:t xml:space="preserve">l </w:t>
      </w:r>
      <w:r>
        <w:t xml:space="preserve">that is </w:t>
      </w:r>
      <w:r w:rsidR="00415B6B">
        <w:t xml:space="preserve">not </w:t>
      </w:r>
      <w:r>
        <w:t>excluded by clause 3.15 of Section 7 of the USL Code</w:t>
      </w:r>
      <w:r w:rsidR="00415B6B">
        <w:t>, as in force from time to time</w:t>
      </w:r>
      <w:r>
        <w:t>.</w:t>
      </w:r>
    </w:p>
    <w:p w:rsidR="000E1702" w:rsidRPr="00AF61DC" w:rsidRDefault="000E1702" w:rsidP="000E1702">
      <w:pPr>
        <w:pStyle w:val="LDNote"/>
      </w:pPr>
      <w:r w:rsidRPr="000E1702">
        <w:rPr>
          <w:i/>
        </w:rPr>
        <w:t>Note   </w:t>
      </w:r>
      <w:r>
        <w:t>T</w:t>
      </w:r>
      <w:r w:rsidRPr="000E1702">
        <w:t xml:space="preserve">his Code is available on AMSA’s website at </w:t>
      </w:r>
      <w:r w:rsidRPr="000E1702">
        <w:rPr>
          <w:u w:val="single"/>
        </w:rPr>
        <w:t>http://www.amsa.gov.au</w:t>
      </w:r>
      <w:r w:rsidRPr="000E1702">
        <w:t>.</w:t>
      </w:r>
      <w:r>
        <w:t xml:space="preserve"> </w:t>
      </w:r>
    </w:p>
    <w:p w:rsidR="00401B16" w:rsidRPr="00D615B9"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36" w:name="_Toc341700680"/>
      <w:bookmarkStart w:id="37" w:name="_Toc347747486"/>
      <w:bookmarkStart w:id="38" w:name="_Toc348184908"/>
      <w:bookmarkStart w:id="39" w:name="_Toc348185090"/>
      <w:bookmarkStart w:id="40" w:name="_Toc359485653"/>
      <w:r w:rsidR="00BA6DAA">
        <w:rPr>
          <w:rStyle w:val="CharSectNo"/>
          <w:noProof/>
        </w:rPr>
        <w:t>6</w:t>
      </w:r>
      <w:r w:rsidRPr="00D615B9">
        <w:rPr>
          <w:rStyle w:val="CharSectNo"/>
        </w:rPr>
        <w:fldChar w:fldCharType="end"/>
      </w:r>
      <w:r w:rsidRPr="00D615B9">
        <w:tab/>
        <w:t>Definitions</w:t>
      </w:r>
      <w:bookmarkEnd w:id="30"/>
      <w:bookmarkEnd w:id="36"/>
      <w:bookmarkEnd w:id="37"/>
      <w:bookmarkEnd w:id="38"/>
      <w:bookmarkEnd w:id="39"/>
      <w:bookmarkEnd w:id="40"/>
    </w:p>
    <w:p w:rsidR="00401B16" w:rsidRDefault="00401B16" w:rsidP="00401B16">
      <w:pPr>
        <w:pStyle w:val="LDClause"/>
        <w:keepNext/>
      </w:pPr>
      <w:r w:rsidRPr="00D615B9">
        <w:tab/>
      </w:r>
      <w:r w:rsidRPr="00D615B9">
        <w:tab/>
        <w:t>In this Order</w:t>
      </w:r>
      <w:r>
        <w:t>:</w:t>
      </w:r>
    </w:p>
    <w:p w:rsidR="00401B16" w:rsidRDefault="00401B16" w:rsidP="00401B16">
      <w:pPr>
        <w:pStyle w:val="LDdefinition"/>
        <w:keepNext/>
        <w:rPr>
          <w:b/>
          <w:i/>
        </w:rPr>
      </w:pPr>
      <w:bookmarkStart w:id="41" w:name="_Toc305074561"/>
      <w:r>
        <w:rPr>
          <w:b/>
          <w:i/>
        </w:rPr>
        <w:t xml:space="preserve">load line certificate </w:t>
      </w:r>
      <w:r w:rsidRPr="00454755">
        <w:t xml:space="preserve">means a certificate under the Load Lines </w:t>
      </w:r>
      <w:r>
        <w:t>C</w:t>
      </w:r>
      <w:r w:rsidRPr="00454755">
        <w:t>o</w:t>
      </w:r>
      <w:r>
        <w:t>n</w:t>
      </w:r>
      <w:r w:rsidRPr="00454755">
        <w:t>vention.</w:t>
      </w:r>
    </w:p>
    <w:p w:rsidR="00401B16" w:rsidRDefault="00401B16" w:rsidP="00401B16">
      <w:pPr>
        <w:pStyle w:val="LDNote"/>
        <w:keepNext/>
      </w:pPr>
      <w:r w:rsidRPr="00D615B9">
        <w:rPr>
          <w:i/>
        </w:rPr>
        <w:t>Note 1</w:t>
      </w:r>
      <w:r w:rsidRPr="00D615B9">
        <w:tab/>
        <w:t xml:space="preserve">Some </w:t>
      </w:r>
      <w:r>
        <w:t>terms</w:t>
      </w:r>
      <w:r w:rsidRPr="00D615B9">
        <w:t xml:space="preserve"> used in this Order are defined in </w:t>
      </w:r>
      <w:r w:rsidRPr="00D615B9">
        <w:rPr>
          <w:i/>
        </w:rPr>
        <w:t>Marine Order 501 (Administration</w:t>
      </w:r>
      <w:r>
        <w:rPr>
          <w:i/>
        </w:rPr>
        <w:t xml:space="preserve"> — national law</w:t>
      </w:r>
      <w:r w:rsidRPr="00D615B9">
        <w:rPr>
          <w:i/>
        </w:rPr>
        <w:t>)</w:t>
      </w:r>
      <w:r>
        <w:rPr>
          <w:i/>
        </w:rPr>
        <w:t> 2013</w:t>
      </w:r>
      <w:r w:rsidRPr="00D615B9">
        <w:t>, including</w:t>
      </w:r>
      <w:r>
        <w:t>:</w:t>
      </w:r>
    </w:p>
    <w:p w:rsidR="00401B16" w:rsidRPr="00D615B9" w:rsidRDefault="00401B16" w:rsidP="00401B16">
      <w:pPr>
        <w:pStyle w:val="LDNote"/>
        <w:numPr>
          <w:ilvl w:val="0"/>
          <w:numId w:val="26"/>
        </w:numPr>
      </w:pPr>
      <w:r w:rsidRPr="00D615B9">
        <w:t>AMSA Act</w:t>
      </w:r>
    </w:p>
    <w:p w:rsidR="00401B16" w:rsidRDefault="00401B16" w:rsidP="00401B16">
      <w:pPr>
        <w:pStyle w:val="LDNote"/>
        <w:numPr>
          <w:ilvl w:val="0"/>
          <w:numId w:val="26"/>
        </w:numPr>
        <w:ind w:left="1451" w:hanging="357"/>
      </w:pPr>
      <w:r w:rsidRPr="00D615B9">
        <w:t>approved form</w:t>
      </w:r>
    </w:p>
    <w:p w:rsidR="00401B16" w:rsidRDefault="00401B16" w:rsidP="00401B16">
      <w:pPr>
        <w:pStyle w:val="LDNote"/>
        <w:numPr>
          <w:ilvl w:val="0"/>
          <w:numId w:val="26"/>
        </w:numPr>
        <w:ind w:left="1451" w:hanging="357"/>
      </w:pPr>
      <w:r>
        <w:t>Load Lines Convention</w:t>
      </w:r>
    </w:p>
    <w:p w:rsidR="00401B16" w:rsidRDefault="00401B16" w:rsidP="00401B16">
      <w:pPr>
        <w:pStyle w:val="LDNote"/>
        <w:numPr>
          <w:ilvl w:val="0"/>
          <w:numId w:val="26"/>
        </w:numPr>
        <w:ind w:left="1451" w:hanging="357"/>
      </w:pPr>
      <w:r>
        <w:t>national law</w:t>
      </w:r>
    </w:p>
    <w:p w:rsidR="00401B16" w:rsidRDefault="00401B16" w:rsidP="00401B16">
      <w:pPr>
        <w:pStyle w:val="LDNote"/>
        <w:numPr>
          <w:ilvl w:val="0"/>
          <w:numId w:val="26"/>
        </w:numPr>
        <w:ind w:left="1451" w:hanging="357"/>
      </w:pPr>
      <w:r>
        <w:t>NSCV</w:t>
      </w:r>
    </w:p>
    <w:p w:rsidR="00401B16" w:rsidRPr="00D615B9" w:rsidRDefault="00401B16" w:rsidP="00415B6B">
      <w:pPr>
        <w:pStyle w:val="LDNote"/>
        <w:keepNext/>
        <w:numPr>
          <w:ilvl w:val="0"/>
          <w:numId w:val="26"/>
        </w:numPr>
        <w:ind w:left="1451" w:hanging="357"/>
      </w:pPr>
      <w:r w:rsidRPr="00D615B9">
        <w:lastRenderedPageBreak/>
        <w:t>USL Code.</w:t>
      </w:r>
    </w:p>
    <w:p w:rsidR="00401B16" w:rsidRDefault="00401B16" w:rsidP="00401B16">
      <w:pPr>
        <w:pStyle w:val="LDNote"/>
        <w:keepNext/>
      </w:pPr>
      <w:r w:rsidRPr="00D615B9">
        <w:rPr>
          <w:rStyle w:val="charItals"/>
        </w:rPr>
        <w:t>Note 2</w:t>
      </w:r>
      <w:r w:rsidRPr="00D615B9">
        <w:rPr>
          <w:rStyle w:val="charItals"/>
          <w:i w:val="0"/>
        </w:rPr>
        <w:t>  </w:t>
      </w:r>
      <w:r>
        <w:rPr>
          <w:rStyle w:val="charItals"/>
          <w:i w:val="0"/>
        </w:rPr>
        <w:t> </w:t>
      </w:r>
      <w:r w:rsidRPr="00D615B9">
        <w:rPr>
          <w:rStyle w:val="charItals"/>
          <w:i w:val="0"/>
        </w:rPr>
        <w:t>Other t</w:t>
      </w:r>
      <w:r w:rsidRPr="00D615B9">
        <w:t>erms used in this Order have the same meaning that they have in the</w:t>
      </w:r>
      <w:r w:rsidRPr="00D615B9">
        <w:rPr>
          <w:i/>
        </w:rPr>
        <w:t xml:space="preserve"> </w:t>
      </w:r>
      <w:r w:rsidRPr="00D615B9">
        <w:t xml:space="preserve">national </w:t>
      </w:r>
      <w:r w:rsidRPr="00BD2D51">
        <w:t>law, including</w:t>
      </w:r>
      <w:r>
        <w:t>:</w:t>
      </w:r>
    </w:p>
    <w:p w:rsidR="00401B16" w:rsidRPr="00D615B9" w:rsidRDefault="00401B16" w:rsidP="00401B16">
      <w:pPr>
        <w:pStyle w:val="LDNote"/>
        <w:keepNext/>
        <w:numPr>
          <w:ilvl w:val="0"/>
          <w:numId w:val="27"/>
        </w:numPr>
      </w:pPr>
      <w:r w:rsidRPr="00D615B9">
        <w:t>domestic commercial vessel</w:t>
      </w:r>
    </w:p>
    <w:p w:rsidR="00401B16" w:rsidRPr="00D615B9" w:rsidRDefault="00401B16" w:rsidP="00401B16">
      <w:pPr>
        <w:pStyle w:val="LDNote"/>
        <w:keepNext/>
        <w:numPr>
          <w:ilvl w:val="0"/>
          <w:numId w:val="27"/>
        </w:numPr>
      </w:pPr>
      <w:r w:rsidRPr="00D615B9">
        <w:t>National Regulator.</w:t>
      </w:r>
    </w:p>
    <w:p w:rsidR="00401B16" w:rsidRDefault="00401B16" w:rsidP="00401B16">
      <w:pPr>
        <w:pStyle w:val="LDDivision"/>
        <w:rPr>
          <w:rStyle w:val="CharPartText"/>
        </w:rPr>
      </w:pPr>
      <w:bookmarkStart w:id="42" w:name="_Toc341700684"/>
      <w:bookmarkStart w:id="43" w:name="_Toc347747487"/>
      <w:bookmarkStart w:id="44" w:name="_Toc348184909"/>
      <w:bookmarkStart w:id="45" w:name="_Toc348185091"/>
      <w:bookmarkStart w:id="46" w:name="_Toc359485654"/>
      <w:r w:rsidRPr="00D615B9">
        <w:rPr>
          <w:rStyle w:val="CharPartNo"/>
        </w:rPr>
        <w:t>Division 2</w:t>
      </w:r>
      <w:r w:rsidRPr="00D615B9">
        <w:tab/>
      </w:r>
      <w:bookmarkEnd w:id="41"/>
      <w:bookmarkEnd w:id="42"/>
      <w:r>
        <w:rPr>
          <w:rStyle w:val="CharPartText"/>
        </w:rPr>
        <w:t>Issue of certificates</w:t>
      </w:r>
      <w:bookmarkEnd w:id="43"/>
      <w:bookmarkEnd w:id="44"/>
      <w:bookmarkEnd w:id="45"/>
      <w:bookmarkEnd w:id="46"/>
    </w:p>
    <w:p w:rsidR="00F42F7F" w:rsidRPr="00E42E1B" w:rsidRDefault="00F42F7F" w:rsidP="00F42F7F">
      <w:pPr>
        <w:pStyle w:val="Header"/>
        <w:keepNext/>
        <w:rPr>
          <w:vanish/>
        </w:rPr>
      </w:pPr>
      <w:r w:rsidRPr="00E42E1B">
        <w:rPr>
          <w:rStyle w:val="CharDivNo"/>
          <w:vanish/>
        </w:rPr>
        <w:t xml:space="preserve"> </w:t>
      </w:r>
      <w:r w:rsidRPr="00E42E1B">
        <w:rPr>
          <w:rStyle w:val="CharDivText"/>
          <w:vanish/>
        </w:rPr>
        <w:t xml:space="preserve"> </w:t>
      </w:r>
    </w:p>
    <w:bookmarkStart w:id="47" w:name="_Toc305074562"/>
    <w:p w:rsidR="00401B16" w:rsidRPr="00D615B9" w:rsidRDefault="00401B16" w:rsidP="00401B16">
      <w:pPr>
        <w:pStyle w:val="LDClauseHeading"/>
      </w:pPr>
      <w:r w:rsidRPr="00D615B9">
        <w:rPr>
          <w:rStyle w:val="CharSectNo"/>
        </w:rPr>
        <w:fldChar w:fldCharType="begin"/>
      </w:r>
      <w:r w:rsidRPr="00D615B9">
        <w:rPr>
          <w:rStyle w:val="CharSectNo"/>
        </w:rPr>
        <w:instrText xml:space="preserve"> SEQ </w:instrText>
      </w:r>
      <w:r w:rsidR="00BC2FE2">
        <w:rPr>
          <w:rStyle w:val="CharSectNo"/>
        </w:rPr>
        <w:instrText>ProvNo</w:instrText>
      </w:r>
      <w:r w:rsidRPr="00D615B9">
        <w:rPr>
          <w:rStyle w:val="CharSectNo"/>
        </w:rPr>
        <w:instrText xml:space="preserve"> \* MERGEFORMAT </w:instrText>
      </w:r>
      <w:r w:rsidRPr="00D615B9">
        <w:rPr>
          <w:rStyle w:val="CharSectNo"/>
        </w:rPr>
        <w:fldChar w:fldCharType="separate"/>
      </w:r>
      <w:bookmarkStart w:id="48" w:name="_Toc341700685"/>
      <w:bookmarkStart w:id="49" w:name="_Toc347747488"/>
      <w:bookmarkStart w:id="50" w:name="_Toc348184910"/>
      <w:bookmarkStart w:id="51" w:name="_Toc348185092"/>
      <w:bookmarkStart w:id="52" w:name="_Toc359485655"/>
      <w:r w:rsidR="00BA6DAA">
        <w:rPr>
          <w:rStyle w:val="CharSectNo"/>
          <w:noProof/>
        </w:rPr>
        <w:t>7</w:t>
      </w:r>
      <w:r w:rsidRPr="00D615B9">
        <w:rPr>
          <w:rStyle w:val="CharSectNo"/>
        </w:rPr>
        <w:fldChar w:fldCharType="end"/>
      </w:r>
      <w:r w:rsidRPr="00D615B9">
        <w:tab/>
      </w:r>
      <w:bookmarkEnd w:id="47"/>
      <w:r w:rsidRPr="00D615B9">
        <w:t xml:space="preserve">Application for a </w:t>
      </w:r>
      <w:r>
        <w:t xml:space="preserve">load line </w:t>
      </w:r>
      <w:r w:rsidRPr="00D615B9">
        <w:t>certificate</w:t>
      </w:r>
      <w:bookmarkEnd w:id="48"/>
      <w:bookmarkEnd w:id="49"/>
      <w:bookmarkEnd w:id="50"/>
      <w:bookmarkEnd w:id="51"/>
      <w:bookmarkEnd w:id="52"/>
    </w:p>
    <w:p w:rsidR="00401B16" w:rsidRPr="00D615B9" w:rsidRDefault="00401B16" w:rsidP="00401B16">
      <w:pPr>
        <w:pStyle w:val="LDClause"/>
        <w:keepNext/>
      </w:pPr>
      <w:r w:rsidRPr="00D615B9">
        <w:tab/>
      </w:r>
      <w:r w:rsidRPr="00D615B9">
        <w:tab/>
        <w:t xml:space="preserve">An application for a </w:t>
      </w:r>
      <w:r>
        <w:t>load line certificate</w:t>
      </w:r>
      <w:r w:rsidRPr="00D615B9">
        <w:t xml:space="preserve"> for a vessel must be</w:t>
      </w:r>
      <w:r>
        <w:t xml:space="preserve"> </w:t>
      </w:r>
      <w:r w:rsidRPr="00D615B9">
        <w:t xml:space="preserve">in accordance with </w:t>
      </w:r>
      <w:r w:rsidRPr="00D615B9">
        <w:rPr>
          <w:i/>
        </w:rPr>
        <w:t>Marine</w:t>
      </w:r>
      <w:r>
        <w:rPr>
          <w:i/>
        </w:rPr>
        <w:t xml:space="preserve"> </w:t>
      </w:r>
      <w:r w:rsidRPr="00D615B9">
        <w:rPr>
          <w:i/>
        </w:rPr>
        <w:t>Order 501 (Administration</w:t>
      </w:r>
      <w:r>
        <w:rPr>
          <w:i/>
        </w:rPr>
        <w:t xml:space="preserve"> — national law) 2013</w:t>
      </w:r>
      <w:r w:rsidRPr="00D615B9">
        <w:t>.</w:t>
      </w:r>
    </w:p>
    <w:p w:rsidR="00401B16" w:rsidRDefault="00401B16" w:rsidP="00401B16">
      <w:pPr>
        <w:pStyle w:val="LDNote"/>
        <w:rPr>
          <w:i/>
        </w:rPr>
      </w:pPr>
      <w:r w:rsidRPr="00D615B9">
        <w:rPr>
          <w:i/>
        </w:rPr>
        <w:t>Note 1</w:t>
      </w:r>
      <w:r w:rsidRPr="00D615B9">
        <w:t>   A</w:t>
      </w:r>
      <w:r>
        <w:t>n application must be in the approved form — see subparagraph 9(a)(</w:t>
      </w:r>
      <w:proofErr w:type="spellStart"/>
      <w:r>
        <w:t>i</w:t>
      </w:r>
      <w:proofErr w:type="spellEnd"/>
      <w:r>
        <w:t xml:space="preserve">) of </w:t>
      </w:r>
      <w:r w:rsidRPr="00D615B9">
        <w:rPr>
          <w:i/>
        </w:rPr>
        <w:t>Marine</w:t>
      </w:r>
      <w:r>
        <w:rPr>
          <w:i/>
        </w:rPr>
        <w:t xml:space="preserve"> </w:t>
      </w:r>
      <w:r w:rsidRPr="00D615B9">
        <w:rPr>
          <w:i/>
        </w:rPr>
        <w:t>Order 501 (Administration</w:t>
      </w:r>
      <w:r>
        <w:rPr>
          <w:i/>
        </w:rPr>
        <w:t xml:space="preserve"> — national law) 2013</w:t>
      </w:r>
      <w:r w:rsidRPr="00FA6D76">
        <w:t>.</w:t>
      </w:r>
    </w:p>
    <w:p w:rsidR="00401B16" w:rsidRPr="00D615B9" w:rsidRDefault="00401B16" w:rsidP="00401B16">
      <w:pPr>
        <w:pStyle w:val="LDNote"/>
      </w:pPr>
      <w:r w:rsidRPr="00D615B9">
        <w:rPr>
          <w:i/>
        </w:rPr>
        <w:t xml:space="preserve">Note </w:t>
      </w:r>
      <w:r>
        <w:rPr>
          <w:i/>
        </w:rPr>
        <w:t>2</w:t>
      </w:r>
      <w:r w:rsidRPr="00D615B9">
        <w:t xml:space="preserve">   A fee may be charged — see section 9 of the </w:t>
      </w:r>
      <w:r w:rsidRPr="00D615B9">
        <w:rPr>
          <w:i/>
        </w:rPr>
        <w:t>Maritime Safety (Domestic Commercial Vessel) National Law Act 2012</w:t>
      </w:r>
      <w:r w:rsidRPr="00D615B9">
        <w:t>.</w:t>
      </w:r>
    </w:p>
    <w:p w:rsidR="00401B16" w:rsidRPr="00D615B9" w:rsidRDefault="00401B16" w:rsidP="00401B16">
      <w:pPr>
        <w:pStyle w:val="LDNote"/>
        <w:rPr>
          <w:i/>
        </w:rPr>
      </w:pPr>
      <w:r w:rsidRPr="00D615B9">
        <w:rPr>
          <w:i/>
        </w:rPr>
        <w:t>Note 3   </w:t>
      </w:r>
      <w:r w:rsidRPr="00D615B9">
        <w:t> Exemptions from this Order can be given under section 143 of the national law.</w:t>
      </w:r>
    </w:p>
    <w:p w:rsidR="00401B16" w:rsidRPr="00D615B9" w:rsidRDefault="00401B16" w:rsidP="00401B16">
      <w:pPr>
        <w:pStyle w:val="LDNote"/>
      </w:pPr>
      <w:r w:rsidRPr="00D615B9">
        <w:rPr>
          <w:i/>
        </w:rPr>
        <w:t>Note 4</w:t>
      </w:r>
      <w:r w:rsidRPr="00D615B9">
        <w:t>   Giving false or misleading information in an application is an offence — see section </w:t>
      </w:r>
      <w:r>
        <w:t>136.1</w:t>
      </w:r>
      <w:r w:rsidRPr="00D615B9">
        <w:t xml:space="preserve"> of the Criminal Code.</w:t>
      </w:r>
    </w:p>
    <w:p w:rsidR="00401B16"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53" w:name="_Toc347747489"/>
      <w:bookmarkStart w:id="54" w:name="_Toc348184911"/>
      <w:bookmarkStart w:id="55" w:name="_Toc348185093"/>
      <w:bookmarkStart w:id="56" w:name="_Toc359485656"/>
      <w:r w:rsidR="00BA6DAA">
        <w:rPr>
          <w:rStyle w:val="CharSectNo"/>
          <w:noProof/>
        </w:rPr>
        <w:t>8</w:t>
      </w:r>
      <w:r w:rsidRPr="00D615B9">
        <w:rPr>
          <w:rStyle w:val="CharSectNo"/>
        </w:rPr>
        <w:fldChar w:fldCharType="end"/>
      </w:r>
      <w:r w:rsidRPr="00D615B9">
        <w:tab/>
      </w:r>
      <w:r>
        <w:t>Issue of load line certificate</w:t>
      </w:r>
      <w:bookmarkEnd w:id="53"/>
      <w:bookmarkEnd w:id="54"/>
      <w:bookmarkEnd w:id="55"/>
      <w:bookmarkEnd w:id="56"/>
    </w:p>
    <w:p w:rsidR="00401B16" w:rsidRDefault="00401B16" w:rsidP="00401B16">
      <w:pPr>
        <w:pStyle w:val="LDClause"/>
      </w:pPr>
      <w:r>
        <w:tab/>
      </w:r>
      <w:r>
        <w:tab/>
        <w:t>The National Regulator must issue a load line certificate for a vessel if:</w:t>
      </w:r>
    </w:p>
    <w:p w:rsidR="00401B16" w:rsidRDefault="00401B16" w:rsidP="00401B16">
      <w:pPr>
        <w:pStyle w:val="LDP1a"/>
      </w:pPr>
      <w:r>
        <w:t>(a)</w:t>
      </w:r>
      <w:r>
        <w:tab/>
        <w:t>an application has been made under section 7; and</w:t>
      </w:r>
    </w:p>
    <w:p w:rsidR="00401B16" w:rsidRDefault="00401B16" w:rsidP="00401B16">
      <w:pPr>
        <w:pStyle w:val="LDP1a"/>
        <w:keepNext/>
      </w:pPr>
      <w:r>
        <w:t>(b)</w:t>
      </w:r>
      <w:r>
        <w:tab/>
        <w:t>the National Regulator is satisfied that the conditions for the issue of the certificate mentioned in section 9 are met.</w:t>
      </w:r>
    </w:p>
    <w:p w:rsidR="00401B16" w:rsidRPr="00D615B9" w:rsidRDefault="00401B16" w:rsidP="00401B16">
      <w:pPr>
        <w:pStyle w:val="LDNote"/>
      </w:pPr>
      <w:r w:rsidRPr="00D615B9">
        <w:rPr>
          <w:i/>
        </w:rPr>
        <w:t>Note</w:t>
      </w:r>
      <w:r w:rsidRPr="00D615B9">
        <w:t xml:space="preserve">   A decision </w:t>
      </w:r>
      <w:r>
        <w:t xml:space="preserve">in relation to an application </w:t>
      </w:r>
      <w:r w:rsidRPr="00D615B9">
        <w:t xml:space="preserve">is reviewable in accordance with the review process mentioned in </w:t>
      </w:r>
      <w:r w:rsidRPr="00D615B9">
        <w:rPr>
          <w:i/>
        </w:rPr>
        <w:t>Marine Order 501 (Administration</w:t>
      </w:r>
      <w:r>
        <w:rPr>
          <w:i/>
        </w:rPr>
        <w:t xml:space="preserve"> — national law) 2013</w:t>
      </w:r>
      <w:r w:rsidRPr="00D615B9">
        <w:t>.</w:t>
      </w:r>
    </w:p>
    <w:p w:rsidR="00401B16" w:rsidRDefault="00401B16" w:rsidP="00401B16">
      <w:pPr>
        <w:pStyle w:val="LDClauseHeading"/>
      </w:pPr>
      <w:r w:rsidRPr="00D615B9">
        <w:rPr>
          <w:rStyle w:val="CharSectNo"/>
        </w:rPr>
        <w:fldChar w:fldCharType="begin"/>
      </w:r>
      <w:r w:rsidRPr="00D615B9">
        <w:rPr>
          <w:rStyle w:val="CharSectNo"/>
        </w:rPr>
        <w:instrText xml:space="preserve"> SEQ ProvNo \* MERGEFORMAT </w:instrText>
      </w:r>
      <w:r w:rsidRPr="00D615B9">
        <w:rPr>
          <w:rStyle w:val="CharSectNo"/>
        </w:rPr>
        <w:fldChar w:fldCharType="separate"/>
      </w:r>
      <w:bookmarkStart w:id="57" w:name="_Toc341700687"/>
      <w:bookmarkStart w:id="58" w:name="_Toc347747490"/>
      <w:bookmarkStart w:id="59" w:name="_Toc348184912"/>
      <w:bookmarkStart w:id="60" w:name="_Toc348185094"/>
      <w:bookmarkStart w:id="61" w:name="_Toc359485657"/>
      <w:r w:rsidR="00BA6DAA">
        <w:rPr>
          <w:rStyle w:val="CharSectNo"/>
          <w:noProof/>
        </w:rPr>
        <w:t>9</w:t>
      </w:r>
      <w:r w:rsidRPr="00D615B9">
        <w:rPr>
          <w:rStyle w:val="CharSectNo"/>
        </w:rPr>
        <w:fldChar w:fldCharType="end"/>
      </w:r>
      <w:r w:rsidRPr="00D615B9">
        <w:tab/>
        <w:t>C</w:t>
      </w:r>
      <w:r>
        <w:t>onditions</w:t>
      </w:r>
      <w:bookmarkEnd w:id="57"/>
      <w:bookmarkEnd w:id="58"/>
      <w:bookmarkEnd w:id="59"/>
      <w:bookmarkEnd w:id="60"/>
      <w:bookmarkEnd w:id="61"/>
    </w:p>
    <w:p w:rsidR="00401B16" w:rsidRDefault="00401B16" w:rsidP="00401B16">
      <w:pPr>
        <w:pStyle w:val="LDClause"/>
        <w:keepNext/>
      </w:pPr>
      <w:r w:rsidRPr="00D615B9">
        <w:tab/>
      </w:r>
      <w:r>
        <w:t>(1)</w:t>
      </w:r>
      <w:r w:rsidRPr="00D615B9">
        <w:tab/>
      </w:r>
      <w:r>
        <w:t>T</w:t>
      </w:r>
      <w:r w:rsidRPr="00D615B9">
        <w:t xml:space="preserve">he </w:t>
      </w:r>
      <w:r>
        <w:t>conditions</w:t>
      </w:r>
      <w:r w:rsidRPr="00D615B9">
        <w:t xml:space="preserve"> for issue of a </w:t>
      </w:r>
      <w:r>
        <w:t xml:space="preserve">load line </w:t>
      </w:r>
      <w:r w:rsidRPr="00D615B9">
        <w:t xml:space="preserve">certificate are </w:t>
      </w:r>
      <w:r>
        <w:t>the following:</w:t>
      </w:r>
    </w:p>
    <w:p w:rsidR="00401B16" w:rsidRPr="00E81650" w:rsidRDefault="00401B16" w:rsidP="00401B16">
      <w:pPr>
        <w:pStyle w:val="LDP1a"/>
        <w:rPr>
          <w:rFonts w:eastAsiaTheme="minorHAnsi"/>
          <w:color w:val="000000" w:themeColor="text1"/>
        </w:rPr>
      </w:pPr>
      <w:r w:rsidRPr="00D615B9">
        <w:t>(a)</w:t>
      </w:r>
      <w:r w:rsidRPr="00D615B9">
        <w:tab/>
      </w:r>
      <w:r w:rsidR="000E1702">
        <w:rPr>
          <w:rFonts w:eastAsiaTheme="minorHAnsi"/>
          <w:color w:val="000000" w:themeColor="text1"/>
        </w:rPr>
        <w:t>Section 7 of the USL Code</w:t>
      </w:r>
      <w:r w:rsidRPr="00E81650">
        <w:rPr>
          <w:rFonts w:eastAsiaTheme="minorHAnsi"/>
          <w:color w:val="000000" w:themeColor="text1"/>
        </w:rPr>
        <w:t xml:space="preserve"> applies to the vessel</w:t>
      </w:r>
      <w:r>
        <w:rPr>
          <w:rFonts w:eastAsiaTheme="minorHAnsi"/>
          <w:color w:val="000000" w:themeColor="text1"/>
        </w:rPr>
        <w:t>;</w:t>
      </w:r>
    </w:p>
    <w:p w:rsidR="00401B16" w:rsidRDefault="00401B16" w:rsidP="00401B16">
      <w:pPr>
        <w:pStyle w:val="LDP1a"/>
        <w:rPr>
          <w:rFonts w:eastAsiaTheme="minorHAnsi"/>
          <w:color w:val="000000" w:themeColor="text1"/>
        </w:rPr>
      </w:pPr>
      <w:r>
        <w:rPr>
          <w:rFonts w:eastAsiaTheme="minorHAnsi"/>
          <w:color w:val="000000" w:themeColor="text1"/>
        </w:rPr>
        <w:t>(b)</w:t>
      </w:r>
      <w:r>
        <w:rPr>
          <w:rFonts w:eastAsiaTheme="minorHAnsi"/>
          <w:color w:val="000000" w:themeColor="text1"/>
        </w:rPr>
        <w:tab/>
        <w:t>a</w:t>
      </w:r>
      <w:r w:rsidRPr="00D71DB6">
        <w:rPr>
          <w:rFonts w:eastAsiaTheme="minorHAnsi"/>
          <w:color w:val="000000" w:themeColor="text1"/>
        </w:rPr>
        <w:t>ny fees for the application have been paid</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sidRPr="007D6A19">
        <w:rPr>
          <w:rFonts w:eastAsiaTheme="minorHAnsi"/>
        </w:rPr>
        <w:t>(c)</w:t>
      </w:r>
      <w:r w:rsidRPr="007D6A19">
        <w:rPr>
          <w:rFonts w:eastAsiaTheme="minorHAnsi"/>
        </w:rPr>
        <w:tab/>
        <w:t xml:space="preserve">the vessel complies with </w:t>
      </w:r>
      <w:r>
        <w:t xml:space="preserve">Parts 2, 3, </w:t>
      </w:r>
      <w:r w:rsidR="000E1702">
        <w:t xml:space="preserve">4, </w:t>
      </w:r>
      <w:r>
        <w:t>5, 6 and</w:t>
      </w:r>
      <w:r w:rsidRPr="007D6A19">
        <w:t xml:space="preserve"> 7</w:t>
      </w:r>
      <w:r>
        <w:t xml:space="preserve"> of S</w:t>
      </w:r>
      <w:r w:rsidRPr="007D6A19">
        <w:rPr>
          <w:rFonts w:eastAsiaTheme="minorHAnsi"/>
        </w:rPr>
        <w:t xml:space="preserve">ection 7 of the USL Code in relation to </w:t>
      </w:r>
      <w:proofErr w:type="spellStart"/>
      <w:r w:rsidRPr="007D6A19">
        <w:rPr>
          <w:rFonts w:eastAsiaTheme="minorHAnsi"/>
        </w:rPr>
        <w:t>weathertight</w:t>
      </w:r>
      <w:proofErr w:type="spellEnd"/>
      <w:r w:rsidRPr="007D6A19">
        <w:rPr>
          <w:rFonts w:eastAsiaTheme="minorHAnsi"/>
        </w:rPr>
        <w:t xml:space="preserve"> and watertight integrity and the marking</w:t>
      </w:r>
      <w:r w:rsidRPr="00E81650">
        <w:rPr>
          <w:rFonts w:eastAsiaTheme="minorHAnsi"/>
          <w:color w:val="000000" w:themeColor="text1"/>
        </w:rPr>
        <w:t xml:space="preserve"> of load lines and associated marks</w:t>
      </w:r>
      <w:r>
        <w:rPr>
          <w:rFonts w:eastAsiaTheme="minorHAnsi"/>
          <w:color w:val="000000" w:themeColor="text1"/>
        </w:rPr>
        <w:t>;</w:t>
      </w:r>
    </w:p>
    <w:p w:rsidR="00401B16" w:rsidRDefault="00401B16" w:rsidP="00401B16">
      <w:pPr>
        <w:pStyle w:val="LDP1a"/>
        <w:rPr>
          <w:rFonts w:eastAsiaTheme="minorHAnsi"/>
          <w:color w:val="000000" w:themeColor="text1"/>
        </w:rPr>
      </w:pPr>
      <w:r>
        <w:rPr>
          <w:rFonts w:eastAsiaTheme="minorHAnsi"/>
          <w:color w:val="000000" w:themeColor="text1"/>
        </w:rPr>
        <w:t>(d)</w:t>
      </w:r>
      <w:r>
        <w:rPr>
          <w:rFonts w:eastAsiaTheme="minorHAnsi"/>
          <w:color w:val="000000" w:themeColor="text1"/>
        </w:rPr>
        <w:tab/>
      </w:r>
      <w:r w:rsidRPr="00E81650">
        <w:rPr>
          <w:rFonts w:eastAsiaTheme="minorHAnsi"/>
          <w:color w:val="000000" w:themeColor="text1"/>
        </w:rPr>
        <w:t xml:space="preserve">the vessel has been inspected </w:t>
      </w:r>
      <w:r>
        <w:rPr>
          <w:rFonts w:eastAsiaTheme="minorHAnsi"/>
          <w:color w:val="000000" w:themeColor="text1"/>
        </w:rPr>
        <w:t>for</w:t>
      </w:r>
      <w:r w:rsidRPr="00E81650">
        <w:rPr>
          <w:rFonts w:eastAsiaTheme="minorHAnsi"/>
          <w:color w:val="000000" w:themeColor="text1"/>
        </w:rPr>
        <w:t xml:space="preserve"> compliance with the requirements </w:t>
      </w:r>
      <w:r>
        <w:rPr>
          <w:rFonts w:eastAsiaTheme="minorHAnsi"/>
          <w:color w:val="000000" w:themeColor="text1"/>
        </w:rPr>
        <w:t>mentioned</w:t>
      </w:r>
      <w:r w:rsidRPr="00E81650">
        <w:rPr>
          <w:rFonts w:eastAsiaTheme="minorHAnsi"/>
          <w:color w:val="000000" w:themeColor="text1"/>
        </w:rPr>
        <w:t xml:space="preserve"> in paragraph (</w:t>
      </w:r>
      <w:r>
        <w:rPr>
          <w:rFonts w:eastAsiaTheme="minorHAnsi"/>
          <w:color w:val="000000" w:themeColor="text1"/>
        </w:rPr>
        <w:t>c</w:t>
      </w:r>
      <w:r w:rsidRPr="00E81650">
        <w:rPr>
          <w:rFonts w:eastAsiaTheme="minorHAnsi"/>
          <w:color w:val="000000" w:themeColor="text1"/>
        </w:rPr>
        <w:t>)</w:t>
      </w:r>
      <w:r>
        <w:rPr>
          <w:rFonts w:eastAsiaTheme="minorHAnsi"/>
          <w:color w:val="000000" w:themeColor="text1"/>
        </w:rPr>
        <w:t>;</w:t>
      </w:r>
    </w:p>
    <w:p w:rsidR="00401B16" w:rsidRDefault="00401B16" w:rsidP="00401B16">
      <w:pPr>
        <w:pStyle w:val="LDP1a"/>
        <w:rPr>
          <w:rFonts w:eastAsiaTheme="minorHAnsi"/>
          <w:color w:val="000000" w:themeColor="text1"/>
        </w:rPr>
      </w:pPr>
      <w:r>
        <w:rPr>
          <w:rFonts w:eastAsiaTheme="minorHAnsi"/>
          <w:color w:val="000000" w:themeColor="text1"/>
        </w:rPr>
        <w:t>(e)</w:t>
      </w:r>
      <w:r>
        <w:rPr>
          <w:rFonts w:eastAsiaTheme="minorHAnsi"/>
          <w:color w:val="000000" w:themeColor="text1"/>
        </w:rPr>
        <w:tab/>
      </w:r>
      <w:r w:rsidRPr="00E81650">
        <w:rPr>
          <w:rFonts w:eastAsiaTheme="minorHAnsi"/>
          <w:color w:val="000000" w:themeColor="text1"/>
        </w:rPr>
        <w:t xml:space="preserve">the </w:t>
      </w:r>
      <w:r w:rsidR="00BC2FE2">
        <w:rPr>
          <w:rFonts w:eastAsiaTheme="minorHAnsi"/>
          <w:color w:val="000000" w:themeColor="text1"/>
        </w:rPr>
        <w:t>National Regulator is satisfied</w:t>
      </w:r>
      <w:r w:rsidRPr="00E81650">
        <w:rPr>
          <w:rFonts w:eastAsiaTheme="minorHAnsi"/>
          <w:color w:val="000000" w:themeColor="text1"/>
        </w:rPr>
        <w:t xml:space="preserve"> that the vessel </w:t>
      </w:r>
      <w:r>
        <w:rPr>
          <w:rFonts w:eastAsiaTheme="minorHAnsi"/>
          <w:color w:val="000000" w:themeColor="text1"/>
        </w:rPr>
        <w:t>complies with</w:t>
      </w:r>
      <w:r w:rsidRPr="00E81650">
        <w:rPr>
          <w:rFonts w:eastAsiaTheme="minorHAnsi"/>
          <w:color w:val="000000" w:themeColor="text1"/>
        </w:rPr>
        <w:t xml:space="preserve"> the requirements </w:t>
      </w:r>
      <w:r>
        <w:rPr>
          <w:rFonts w:eastAsiaTheme="minorHAnsi"/>
          <w:color w:val="000000" w:themeColor="text1"/>
        </w:rPr>
        <w:t>mentioned</w:t>
      </w:r>
      <w:r w:rsidRPr="00E81650">
        <w:rPr>
          <w:rFonts w:eastAsiaTheme="minorHAnsi"/>
          <w:color w:val="000000" w:themeColor="text1"/>
        </w:rPr>
        <w:t xml:space="preserve"> in paragraph (</w:t>
      </w:r>
      <w:r>
        <w:rPr>
          <w:rFonts w:eastAsiaTheme="minorHAnsi"/>
          <w:color w:val="000000" w:themeColor="text1"/>
        </w:rPr>
        <w:t>c</w:t>
      </w:r>
      <w:r w:rsidRPr="00E81650">
        <w:rPr>
          <w:rFonts w:eastAsiaTheme="minorHAnsi"/>
          <w:color w:val="000000" w:themeColor="text1"/>
        </w:rPr>
        <w:t>)</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Pr>
          <w:rFonts w:eastAsiaTheme="minorHAnsi"/>
          <w:color w:val="000000" w:themeColor="text1"/>
        </w:rPr>
        <w:t>(f)</w:t>
      </w:r>
      <w:r>
        <w:rPr>
          <w:rFonts w:eastAsiaTheme="minorHAnsi"/>
          <w:color w:val="000000" w:themeColor="text1"/>
        </w:rPr>
        <w:tab/>
      </w:r>
      <w:r w:rsidRPr="00E81650">
        <w:rPr>
          <w:rFonts w:eastAsiaTheme="minorHAnsi"/>
          <w:color w:val="000000" w:themeColor="text1"/>
        </w:rPr>
        <w:t xml:space="preserve">an inspection </w:t>
      </w:r>
      <w:r>
        <w:rPr>
          <w:rFonts w:eastAsiaTheme="minorHAnsi"/>
          <w:color w:val="000000" w:themeColor="text1"/>
        </w:rPr>
        <w:t>mentioned in paragraph (d) must be</w:t>
      </w:r>
      <w:r w:rsidRPr="00E81650">
        <w:rPr>
          <w:rFonts w:eastAsiaTheme="minorHAnsi"/>
          <w:color w:val="000000" w:themeColor="text1"/>
        </w:rPr>
        <w:t xml:space="preserve"> carried out each time a </w:t>
      </w:r>
      <w:r>
        <w:rPr>
          <w:rFonts w:eastAsiaTheme="minorHAnsi"/>
          <w:color w:val="000000" w:themeColor="text1"/>
        </w:rPr>
        <w:t xml:space="preserve">periodic survey </w:t>
      </w:r>
      <w:r w:rsidRPr="00E81650">
        <w:rPr>
          <w:rFonts w:eastAsiaTheme="minorHAnsi"/>
          <w:color w:val="000000" w:themeColor="text1"/>
        </w:rPr>
        <w:t>inspection is carried out</w:t>
      </w:r>
      <w:r>
        <w:rPr>
          <w:rFonts w:eastAsiaTheme="minorHAnsi"/>
          <w:color w:val="000000" w:themeColor="text1"/>
        </w:rPr>
        <w:t xml:space="preserve"> in accordance with </w:t>
      </w:r>
      <w:r w:rsidRPr="00D10957">
        <w:rPr>
          <w:i/>
        </w:rPr>
        <w:t>Marine Order</w:t>
      </w:r>
      <w:r>
        <w:rPr>
          <w:i/>
        </w:rPr>
        <w:t> </w:t>
      </w:r>
      <w:r w:rsidRPr="00D10957">
        <w:rPr>
          <w:i/>
        </w:rPr>
        <w:t>503 (Certificates of survey — national law) 2013</w:t>
      </w:r>
      <w:r>
        <w:rPr>
          <w:i/>
        </w:rPr>
        <w:t>.</w:t>
      </w:r>
    </w:p>
    <w:p w:rsidR="00401B16" w:rsidRDefault="00401B16" w:rsidP="00401B16">
      <w:pPr>
        <w:pStyle w:val="LDClause"/>
        <w:rPr>
          <w:rFonts w:eastAsiaTheme="minorHAnsi"/>
          <w:color w:val="000000" w:themeColor="text1"/>
        </w:rPr>
      </w:pPr>
      <w:r>
        <w:rPr>
          <w:rFonts w:eastAsiaTheme="minorHAnsi"/>
          <w:color w:val="000000" w:themeColor="text1"/>
        </w:rPr>
        <w:tab/>
        <w:t>(2)</w:t>
      </w:r>
      <w:r>
        <w:rPr>
          <w:rFonts w:eastAsiaTheme="minorHAnsi"/>
          <w:color w:val="000000" w:themeColor="text1"/>
        </w:rPr>
        <w:tab/>
      </w:r>
      <w:r w:rsidRPr="00D71DB6">
        <w:rPr>
          <w:rFonts w:eastAsiaTheme="minorHAnsi"/>
          <w:color w:val="000000" w:themeColor="text1"/>
        </w:rPr>
        <w:t xml:space="preserve">The National Regulator may make the </w:t>
      </w:r>
      <w:r>
        <w:rPr>
          <w:rFonts w:eastAsiaTheme="minorHAnsi"/>
          <w:color w:val="000000" w:themeColor="text1"/>
        </w:rPr>
        <w:t xml:space="preserve">issue of the certificate </w:t>
      </w:r>
      <w:r w:rsidRPr="00D71DB6">
        <w:rPr>
          <w:rFonts w:eastAsiaTheme="minorHAnsi"/>
          <w:color w:val="000000" w:themeColor="text1"/>
        </w:rPr>
        <w:t>subject to further conditions.</w:t>
      </w:r>
    </w:p>
    <w:p w:rsidR="00401B16" w:rsidRDefault="00401B16" w:rsidP="00401B16">
      <w:pPr>
        <w:pStyle w:val="LDClause"/>
        <w:keepNext/>
        <w:rPr>
          <w:rFonts w:eastAsiaTheme="minorHAnsi"/>
          <w:color w:val="000000" w:themeColor="text1"/>
        </w:rPr>
      </w:pPr>
      <w:r>
        <w:rPr>
          <w:rFonts w:eastAsiaTheme="minorHAnsi"/>
          <w:color w:val="000000" w:themeColor="text1"/>
        </w:rPr>
        <w:tab/>
        <w:t>(3)</w:t>
      </w:r>
      <w:r>
        <w:rPr>
          <w:rFonts w:eastAsiaTheme="minorHAnsi"/>
          <w:color w:val="000000" w:themeColor="text1"/>
        </w:rPr>
        <w:tab/>
        <w:t xml:space="preserve">The further conditions </w:t>
      </w:r>
      <w:r w:rsidRPr="00D71DB6">
        <w:rPr>
          <w:rFonts w:eastAsiaTheme="minorHAnsi"/>
          <w:color w:val="000000" w:themeColor="text1"/>
        </w:rPr>
        <w:t>may include</w:t>
      </w:r>
      <w:r>
        <w:rPr>
          <w:rFonts w:eastAsiaTheme="minorHAnsi"/>
          <w:color w:val="000000" w:themeColor="text1"/>
        </w:rPr>
        <w:t xml:space="preserve"> the following conditions:</w:t>
      </w:r>
    </w:p>
    <w:p w:rsidR="00401B16" w:rsidRDefault="00401B16" w:rsidP="00401B16">
      <w:pPr>
        <w:pStyle w:val="LDP1a"/>
        <w:rPr>
          <w:rFonts w:eastAsiaTheme="minorHAnsi"/>
          <w:color w:val="000000" w:themeColor="text1"/>
        </w:rPr>
      </w:pPr>
      <w:r w:rsidRPr="00D71DB6">
        <w:rPr>
          <w:rFonts w:eastAsiaTheme="minorHAnsi"/>
          <w:color w:val="000000" w:themeColor="text1"/>
        </w:rPr>
        <w:t>(a</w:t>
      </w:r>
      <w:r>
        <w:rPr>
          <w:rFonts w:eastAsiaTheme="minorHAnsi"/>
          <w:color w:val="000000" w:themeColor="text1"/>
        </w:rPr>
        <w:t>)</w:t>
      </w:r>
      <w:r>
        <w:rPr>
          <w:rFonts w:eastAsiaTheme="minorHAnsi"/>
          <w:color w:val="000000" w:themeColor="text1"/>
        </w:rPr>
        <w:tab/>
      </w:r>
      <w:r w:rsidR="006E67EE">
        <w:rPr>
          <w:rFonts w:eastAsiaTheme="minorHAnsi"/>
          <w:color w:val="000000" w:themeColor="text1"/>
        </w:rPr>
        <w:t>the National Regulator</w:t>
      </w:r>
      <w:r w:rsidRPr="00D71DB6">
        <w:rPr>
          <w:rFonts w:eastAsiaTheme="minorHAnsi"/>
          <w:color w:val="000000" w:themeColor="text1"/>
        </w:rPr>
        <w:t xml:space="preserve"> may, by written notice </w:t>
      </w:r>
      <w:r>
        <w:rPr>
          <w:rFonts w:eastAsiaTheme="minorHAnsi"/>
          <w:color w:val="000000" w:themeColor="text1"/>
        </w:rPr>
        <w:t>given</w:t>
      </w:r>
      <w:r w:rsidRPr="00D71DB6">
        <w:rPr>
          <w:rFonts w:eastAsiaTheme="minorHAnsi"/>
          <w:color w:val="000000" w:themeColor="text1"/>
        </w:rPr>
        <w:t xml:space="preserve"> personally </w:t>
      </w:r>
      <w:r>
        <w:rPr>
          <w:rFonts w:eastAsiaTheme="minorHAnsi"/>
          <w:color w:val="000000" w:themeColor="text1"/>
        </w:rPr>
        <w:t>to</w:t>
      </w:r>
      <w:r w:rsidRPr="00D71DB6">
        <w:rPr>
          <w:rFonts w:eastAsiaTheme="minorHAnsi"/>
          <w:color w:val="000000" w:themeColor="text1"/>
        </w:rPr>
        <w:t xml:space="preserve"> the owner or master of </w:t>
      </w:r>
      <w:r>
        <w:rPr>
          <w:rFonts w:eastAsiaTheme="minorHAnsi"/>
          <w:color w:val="000000" w:themeColor="text1"/>
        </w:rPr>
        <w:t>the</w:t>
      </w:r>
      <w:r w:rsidRPr="00D71DB6">
        <w:rPr>
          <w:rFonts w:eastAsiaTheme="minorHAnsi"/>
          <w:color w:val="000000" w:themeColor="text1"/>
        </w:rPr>
        <w:t xml:space="preserve"> vessel, direct that the vessel </w:t>
      </w:r>
      <w:r>
        <w:rPr>
          <w:rFonts w:eastAsiaTheme="minorHAnsi"/>
          <w:color w:val="000000" w:themeColor="text1"/>
        </w:rPr>
        <w:t>must</w:t>
      </w:r>
      <w:r w:rsidRPr="00D71DB6">
        <w:rPr>
          <w:rFonts w:eastAsiaTheme="minorHAnsi"/>
          <w:color w:val="000000" w:themeColor="text1"/>
        </w:rPr>
        <w:t xml:space="preserve"> be loaded so </w:t>
      </w:r>
      <w:r>
        <w:rPr>
          <w:rFonts w:eastAsiaTheme="minorHAnsi"/>
          <w:color w:val="000000" w:themeColor="text1"/>
        </w:rPr>
        <w:t>that it</w:t>
      </w:r>
      <w:r w:rsidRPr="00D71DB6">
        <w:rPr>
          <w:rFonts w:eastAsiaTheme="minorHAnsi"/>
          <w:color w:val="000000" w:themeColor="text1"/>
        </w:rPr>
        <w:t xml:space="preserve"> leave</w:t>
      </w:r>
      <w:r>
        <w:rPr>
          <w:rFonts w:eastAsiaTheme="minorHAnsi"/>
          <w:color w:val="000000" w:themeColor="text1"/>
        </w:rPr>
        <w:t>s</w:t>
      </w:r>
      <w:r w:rsidRPr="00D71DB6">
        <w:rPr>
          <w:rFonts w:eastAsiaTheme="minorHAnsi"/>
          <w:color w:val="000000" w:themeColor="text1"/>
        </w:rPr>
        <w:t xml:space="preserve"> unsubmerged </w:t>
      </w:r>
      <w:r>
        <w:rPr>
          <w:rFonts w:eastAsiaTheme="minorHAnsi"/>
          <w:color w:val="000000" w:themeColor="text1"/>
        </w:rPr>
        <w:t>at least</w:t>
      </w:r>
      <w:r w:rsidRPr="00D71DB6">
        <w:rPr>
          <w:rFonts w:eastAsiaTheme="minorHAnsi"/>
          <w:color w:val="000000" w:themeColor="text1"/>
        </w:rPr>
        <w:t xml:space="preserve"> a specified extent of its hull</w:t>
      </w:r>
      <w:r>
        <w:rPr>
          <w:rFonts w:eastAsiaTheme="minorHAnsi"/>
          <w:color w:val="000000" w:themeColor="text1"/>
        </w:rPr>
        <w:t>;</w:t>
      </w:r>
    </w:p>
    <w:p w:rsidR="00401B16" w:rsidRDefault="00401B16" w:rsidP="00401B16">
      <w:pPr>
        <w:pStyle w:val="LDP1a"/>
        <w:rPr>
          <w:rFonts w:eastAsiaTheme="minorHAnsi"/>
          <w:color w:val="000000" w:themeColor="text1"/>
        </w:rPr>
      </w:pPr>
      <w:r w:rsidRPr="00D71DB6">
        <w:rPr>
          <w:rFonts w:eastAsiaTheme="minorHAnsi"/>
          <w:color w:val="000000" w:themeColor="text1"/>
        </w:rPr>
        <w:lastRenderedPageBreak/>
        <w:t>(b)</w:t>
      </w:r>
      <w:r>
        <w:rPr>
          <w:rFonts w:eastAsiaTheme="minorHAnsi"/>
          <w:color w:val="000000" w:themeColor="text1"/>
        </w:rPr>
        <w:tab/>
        <w:t>t</w:t>
      </w:r>
      <w:r w:rsidRPr="00D71DB6">
        <w:rPr>
          <w:rFonts w:eastAsiaTheme="minorHAnsi"/>
          <w:color w:val="000000" w:themeColor="text1"/>
        </w:rPr>
        <w:t xml:space="preserve">he owner or </w:t>
      </w:r>
      <w:r>
        <w:rPr>
          <w:rFonts w:eastAsiaTheme="minorHAnsi"/>
          <w:color w:val="000000" w:themeColor="text1"/>
        </w:rPr>
        <w:t>master</w:t>
      </w:r>
      <w:r w:rsidRPr="00D71DB6">
        <w:rPr>
          <w:rFonts w:eastAsiaTheme="minorHAnsi"/>
          <w:color w:val="000000" w:themeColor="text1"/>
        </w:rPr>
        <w:t xml:space="preserve"> of a vessel </w:t>
      </w:r>
      <w:r>
        <w:rPr>
          <w:rFonts w:eastAsiaTheme="minorHAnsi"/>
          <w:color w:val="000000" w:themeColor="text1"/>
        </w:rPr>
        <w:t>to</w:t>
      </w:r>
      <w:r w:rsidRPr="00D71DB6">
        <w:rPr>
          <w:rFonts w:eastAsiaTheme="minorHAnsi"/>
          <w:color w:val="000000" w:themeColor="text1"/>
        </w:rPr>
        <w:t xml:space="preserve"> whom </w:t>
      </w:r>
      <w:r>
        <w:rPr>
          <w:rFonts w:eastAsiaTheme="minorHAnsi"/>
          <w:color w:val="000000" w:themeColor="text1"/>
        </w:rPr>
        <w:t>the</w:t>
      </w:r>
      <w:r w:rsidRPr="00D71DB6">
        <w:rPr>
          <w:rFonts w:eastAsiaTheme="minorHAnsi"/>
          <w:color w:val="000000" w:themeColor="text1"/>
        </w:rPr>
        <w:t xml:space="preserve"> notice is </w:t>
      </w:r>
      <w:r>
        <w:rPr>
          <w:rFonts w:eastAsiaTheme="minorHAnsi"/>
          <w:color w:val="000000" w:themeColor="text1"/>
        </w:rPr>
        <w:t>given</w:t>
      </w:r>
      <w:r w:rsidRPr="00D71DB6">
        <w:rPr>
          <w:rFonts w:eastAsiaTheme="minorHAnsi"/>
          <w:color w:val="000000" w:themeColor="text1"/>
        </w:rPr>
        <w:t xml:space="preserve"> must not allow the vessel to be loaded in contravention of the notice.</w:t>
      </w:r>
    </w:p>
    <w:p w:rsidR="00401B16" w:rsidRPr="00A115DA" w:rsidRDefault="00401B16" w:rsidP="00401B16">
      <w:pPr>
        <w:pStyle w:val="LDClause"/>
        <w:rPr>
          <w:rFonts w:eastAsiaTheme="minorHAnsi"/>
          <w:color w:val="000000" w:themeColor="text1"/>
        </w:rPr>
      </w:pPr>
      <w:r>
        <w:rPr>
          <w:rFonts w:eastAsiaTheme="minorHAnsi"/>
          <w:color w:val="000000" w:themeColor="text1"/>
        </w:rPr>
        <w:tab/>
        <w:t>(4)</w:t>
      </w:r>
      <w:r>
        <w:rPr>
          <w:rFonts w:eastAsiaTheme="minorHAnsi"/>
          <w:color w:val="000000" w:themeColor="text1"/>
        </w:rPr>
        <w:tab/>
        <w:t xml:space="preserve">The further conditions must </w:t>
      </w:r>
      <w:r w:rsidRPr="00D71DB6">
        <w:rPr>
          <w:rFonts w:eastAsiaTheme="minorHAnsi"/>
          <w:color w:val="000000" w:themeColor="text1"/>
        </w:rPr>
        <w:t xml:space="preserve">be included </w:t>
      </w:r>
      <w:r w:rsidRPr="00A115DA">
        <w:rPr>
          <w:rFonts w:eastAsiaTheme="minorHAnsi"/>
          <w:color w:val="000000" w:themeColor="text1"/>
        </w:rPr>
        <w:t>on</w:t>
      </w:r>
      <w:r w:rsidRPr="00D71DB6">
        <w:rPr>
          <w:rFonts w:eastAsiaTheme="minorHAnsi"/>
          <w:color w:val="000000" w:themeColor="text1"/>
        </w:rPr>
        <w:t xml:space="preserve"> the certificat</w:t>
      </w:r>
      <w:r>
        <w:rPr>
          <w:rFonts w:eastAsiaTheme="minorHAnsi"/>
          <w:color w:val="000000" w:themeColor="text1"/>
        </w:rPr>
        <w:t>e.</w:t>
      </w:r>
    </w:p>
    <w:p w:rsidR="00401B16" w:rsidRPr="00D615B9"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62" w:name="_Toc341700688"/>
      <w:bookmarkStart w:id="63" w:name="_Toc347747491"/>
      <w:bookmarkStart w:id="64" w:name="_Toc348184913"/>
      <w:bookmarkStart w:id="65" w:name="_Toc348185095"/>
      <w:bookmarkStart w:id="66" w:name="_Toc359485658"/>
      <w:r w:rsidR="00BA6DAA">
        <w:rPr>
          <w:rStyle w:val="CharSectNo"/>
          <w:noProof/>
        </w:rPr>
        <w:t>10</w:t>
      </w:r>
      <w:r w:rsidRPr="00D615B9">
        <w:rPr>
          <w:rStyle w:val="CharSectNo"/>
          <w:b w:val="0"/>
          <w:noProof/>
        </w:rPr>
        <w:fldChar w:fldCharType="end"/>
      </w:r>
      <w:r w:rsidRPr="00D615B9">
        <w:tab/>
        <w:t>Term of certificate</w:t>
      </w:r>
      <w:bookmarkEnd w:id="62"/>
      <w:bookmarkEnd w:id="63"/>
      <w:bookmarkEnd w:id="64"/>
      <w:bookmarkEnd w:id="65"/>
      <w:bookmarkEnd w:id="66"/>
    </w:p>
    <w:p w:rsidR="00401B16" w:rsidRDefault="00401B16" w:rsidP="00401B16">
      <w:pPr>
        <w:pStyle w:val="LDClause"/>
        <w:keepNext/>
      </w:pPr>
      <w:r w:rsidRPr="00D615B9">
        <w:tab/>
      </w:r>
      <w:r w:rsidRPr="00A11B96">
        <w:tab/>
        <w:t>A load line certificate expires at the earlier of</w:t>
      </w:r>
      <w:r>
        <w:t>:</w:t>
      </w:r>
    </w:p>
    <w:p w:rsidR="00401B16" w:rsidRPr="00D615B9" w:rsidRDefault="00401B16" w:rsidP="00401B16">
      <w:pPr>
        <w:pStyle w:val="LDP1a"/>
      </w:pPr>
      <w:r w:rsidRPr="00D615B9">
        <w:t>(a)</w:t>
      </w:r>
      <w:r w:rsidRPr="00D615B9">
        <w:tab/>
        <w:t>5 years after it is issued; or</w:t>
      </w:r>
    </w:p>
    <w:p w:rsidR="00401B16" w:rsidRPr="00D615B9" w:rsidRDefault="00401B16" w:rsidP="00401B16">
      <w:pPr>
        <w:pStyle w:val="LDP1a"/>
      </w:pPr>
      <w:r w:rsidRPr="00D615B9">
        <w:t>(b)</w:t>
      </w:r>
      <w:r w:rsidRPr="00D615B9">
        <w:tab/>
        <w:t>an earlier date stated on the certificate.</w:t>
      </w:r>
    </w:p>
    <w:p w:rsidR="00401B16" w:rsidRPr="008F3668" w:rsidRDefault="00401B16" w:rsidP="00401B16">
      <w:pPr>
        <w:pStyle w:val="LDDivision"/>
      </w:pPr>
      <w:bookmarkStart w:id="67" w:name="_Toc341700689"/>
      <w:bookmarkStart w:id="68" w:name="_Toc347747492"/>
      <w:bookmarkStart w:id="69" w:name="_Toc348184914"/>
      <w:bookmarkStart w:id="70" w:name="_Toc348185096"/>
      <w:bookmarkStart w:id="71" w:name="_Toc359485659"/>
      <w:r w:rsidRPr="00D615B9">
        <w:rPr>
          <w:rStyle w:val="CharPartNo"/>
        </w:rPr>
        <w:t>Division 3</w:t>
      </w:r>
      <w:r w:rsidRPr="00D615B9">
        <w:tab/>
      </w:r>
      <w:r w:rsidRPr="00D615B9">
        <w:rPr>
          <w:rStyle w:val="CharPartText"/>
        </w:rPr>
        <w:t>Variation, suspension and revocation</w:t>
      </w:r>
      <w:bookmarkEnd w:id="67"/>
      <w:r>
        <w:rPr>
          <w:rStyle w:val="CharPartText"/>
        </w:rPr>
        <w:t xml:space="preserve"> of certificates</w:t>
      </w:r>
      <w:bookmarkEnd w:id="68"/>
      <w:bookmarkEnd w:id="69"/>
      <w:bookmarkEnd w:id="70"/>
      <w:bookmarkEnd w:id="71"/>
    </w:p>
    <w:p w:rsidR="00C612D0" w:rsidRPr="00E42E1B" w:rsidRDefault="00C612D0" w:rsidP="00C612D0">
      <w:pPr>
        <w:pStyle w:val="Header"/>
        <w:keepNext/>
        <w:rPr>
          <w:vanish/>
        </w:rPr>
      </w:pPr>
      <w:r w:rsidRPr="00E42E1B">
        <w:rPr>
          <w:rStyle w:val="CharDivNo"/>
          <w:vanish/>
        </w:rPr>
        <w:t xml:space="preserve"> </w:t>
      </w:r>
      <w:r w:rsidRPr="00E42E1B">
        <w:rPr>
          <w:rStyle w:val="CharDivText"/>
          <w:vanish/>
        </w:rPr>
        <w:t xml:space="preserve"> </w:t>
      </w:r>
    </w:p>
    <w:p w:rsidR="00401B16" w:rsidRPr="00D615B9"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72" w:name="_Toc341700690"/>
      <w:bookmarkStart w:id="73" w:name="_Toc347747493"/>
      <w:bookmarkStart w:id="74" w:name="_Toc348184915"/>
      <w:bookmarkStart w:id="75" w:name="_Toc348185097"/>
      <w:bookmarkStart w:id="76" w:name="_Toc359485660"/>
      <w:r w:rsidR="00BA6DAA">
        <w:rPr>
          <w:rStyle w:val="CharSectNo"/>
          <w:noProof/>
        </w:rPr>
        <w:t>11</w:t>
      </w:r>
      <w:r w:rsidRPr="00D615B9">
        <w:rPr>
          <w:rStyle w:val="CharSectNo"/>
          <w:b w:val="0"/>
          <w:noProof/>
        </w:rPr>
        <w:fldChar w:fldCharType="end"/>
      </w:r>
      <w:r w:rsidRPr="00D615B9">
        <w:tab/>
        <w:t>Application for variation, suspension or revocation</w:t>
      </w:r>
      <w:bookmarkEnd w:id="72"/>
      <w:bookmarkEnd w:id="73"/>
      <w:bookmarkEnd w:id="74"/>
      <w:bookmarkEnd w:id="75"/>
      <w:bookmarkEnd w:id="76"/>
    </w:p>
    <w:p w:rsidR="00401B16" w:rsidRPr="00D615B9" w:rsidRDefault="00401B16" w:rsidP="00401B16">
      <w:pPr>
        <w:pStyle w:val="LDClause"/>
      </w:pPr>
      <w:r w:rsidRPr="00D615B9">
        <w:tab/>
      </w:r>
      <w:r w:rsidRPr="00D615B9">
        <w:tab/>
        <w:t>An application for variation</w:t>
      </w:r>
      <w:r>
        <w:t>,</w:t>
      </w:r>
      <w:r w:rsidRPr="00D615B9">
        <w:t xml:space="preserve"> suspension or revocation of a </w:t>
      </w:r>
      <w:r>
        <w:t>load line certificate</w:t>
      </w:r>
      <w:r w:rsidRPr="00D615B9">
        <w:t xml:space="preserve"> must be made by the owner of the vessel in the approved form.</w:t>
      </w:r>
    </w:p>
    <w:p w:rsidR="00401B16" w:rsidRPr="00D615B9"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77" w:name="_Toc341700691"/>
      <w:bookmarkStart w:id="78" w:name="_Toc347747494"/>
      <w:bookmarkStart w:id="79" w:name="_Toc348184916"/>
      <w:bookmarkStart w:id="80" w:name="_Toc348185098"/>
      <w:bookmarkStart w:id="81" w:name="_Toc359485661"/>
      <w:r w:rsidR="00BA6DAA">
        <w:rPr>
          <w:rStyle w:val="CharSectNo"/>
          <w:noProof/>
        </w:rPr>
        <w:t>12</w:t>
      </w:r>
      <w:r w:rsidRPr="00D615B9">
        <w:rPr>
          <w:rStyle w:val="CharSectNo"/>
          <w:b w:val="0"/>
          <w:noProof/>
        </w:rPr>
        <w:fldChar w:fldCharType="end"/>
      </w:r>
      <w:r w:rsidRPr="00D615B9">
        <w:tab/>
      </w:r>
      <w:r>
        <w:t>V</w:t>
      </w:r>
      <w:r w:rsidRPr="00D615B9">
        <w:t>ariation</w:t>
      </w:r>
      <w:bookmarkEnd w:id="77"/>
      <w:bookmarkEnd w:id="78"/>
      <w:bookmarkEnd w:id="79"/>
      <w:bookmarkEnd w:id="80"/>
      <w:bookmarkEnd w:id="81"/>
    </w:p>
    <w:p w:rsidR="00401B16" w:rsidRDefault="00401B16" w:rsidP="00401B16">
      <w:pPr>
        <w:pStyle w:val="LDClause"/>
        <w:keepNext/>
      </w:pPr>
      <w:r w:rsidRPr="00D615B9">
        <w:tab/>
        <w:t>(1)</w:t>
      </w:r>
      <w:r w:rsidRPr="00D615B9">
        <w:tab/>
      </w:r>
      <w:r>
        <w:t>T</w:t>
      </w:r>
      <w:r w:rsidRPr="00D615B9">
        <w:t>he National Regulator</w:t>
      </w:r>
      <w:r>
        <w:t xml:space="preserve"> must vary</w:t>
      </w:r>
      <w:r w:rsidRPr="00D615B9">
        <w:t xml:space="preserve"> a </w:t>
      </w:r>
      <w:r>
        <w:t>load line certificate</w:t>
      </w:r>
      <w:r w:rsidRPr="00D615B9">
        <w:t xml:space="preserve"> on application</w:t>
      </w:r>
      <w:r>
        <w:t xml:space="preserve"> if:</w:t>
      </w:r>
    </w:p>
    <w:p w:rsidR="00401B16" w:rsidRPr="00D615B9" w:rsidRDefault="00401B16" w:rsidP="00401B16">
      <w:pPr>
        <w:pStyle w:val="LDP1a"/>
      </w:pPr>
      <w:r w:rsidRPr="00D615B9">
        <w:t>(a)</w:t>
      </w:r>
      <w:r w:rsidRPr="00D615B9">
        <w:tab/>
        <w:t xml:space="preserve">information on the </w:t>
      </w:r>
      <w:r>
        <w:t>load line certificate</w:t>
      </w:r>
      <w:r w:rsidRPr="00D615B9">
        <w:t xml:space="preserve"> is no longer correct; or</w:t>
      </w:r>
    </w:p>
    <w:p w:rsidR="00401B16" w:rsidRPr="00D615B9" w:rsidRDefault="00401B16" w:rsidP="00401B16">
      <w:pPr>
        <w:pStyle w:val="LDP1a"/>
      </w:pPr>
      <w:r w:rsidRPr="00D615B9">
        <w:t>(b)</w:t>
      </w:r>
      <w:r w:rsidRPr="00D615B9">
        <w:tab/>
        <w:t>the vessel has been modified, sold or damaged.</w:t>
      </w:r>
    </w:p>
    <w:p w:rsidR="00401B16" w:rsidRDefault="00401B16" w:rsidP="00401B16">
      <w:pPr>
        <w:pStyle w:val="LDClause"/>
        <w:keepNext/>
      </w:pPr>
      <w:r w:rsidRPr="00D615B9">
        <w:tab/>
        <w:t>(2)</w:t>
      </w:r>
      <w:r w:rsidRPr="00D615B9">
        <w:tab/>
      </w:r>
      <w:r>
        <w:t>T</w:t>
      </w:r>
      <w:r w:rsidRPr="00D615B9">
        <w:t>he National Regulator</w:t>
      </w:r>
      <w:r>
        <w:t xml:space="preserve"> must vary</w:t>
      </w:r>
      <w:r w:rsidRPr="00D615B9">
        <w:t xml:space="preserve"> a </w:t>
      </w:r>
      <w:r>
        <w:t>load line certificate</w:t>
      </w:r>
      <w:r w:rsidRPr="00D615B9">
        <w:t xml:space="preserve"> on the National Regulator’s own initiative </w:t>
      </w:r>
      <w:r>
        <w:t>if:</w:t>
      </w:r>
    </w:p>
    <w:p w:rsidR="00401B16" w:rsidRDefault="00401B16" w:rsidP="00401B16">
      <w:pPr>
        <w:pStyle w:val="LDP1a"/>
      </w:pPr>
      <w:r w:rsidRPr="00D615B9">
        <w:t>(a)</w:t>
      </w:r>
      <w:r w:rsidRPr="00D615B9">
        <w:tab/>
        <w:t>the National Regulator becomes aware that a vessel to which the certificate applies has been significantly altered, damaged or sold; or</w:t>
      </w:r>
    </w:p>
    <w:p w:rsidR="00401B16" w:rsidRPr="00D615B9" w:rsidRDefault="00401B16" w:rsidP="00401B16">
      <w:pPr>
        <w:pStyle w:val="LDP1a"/>
      </w:pPr>
      <w:r w:rsidRPr="00D615B9">
        <w:t>(b)</w:t>
      </w:r>
      <w:r w:rsidRPr="00D615B9">
        <w:tab/>
        <w:t>the National Regulator considers that any of the information mentioned in the certificate is no longer accurate.</w:t>
      </w:r>
    </w:p>
    <w:p w:rsidR="00401B16" w:rsidRPr="00D615B9"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82" w:name="_Toc341700692"/>
      <w:bookmarkStart w:id="83" w:name="_Toc347747495"/>
      <w:bookmarkStart w:id="84" w:name="_Toc348184917"/>
      <w:bookmarkStart w:id="85" w:name="_Toc348185099"/>
      <w:bookmarkStart w:id="86" w:name="_Toc359485662"/>
      <w:r w:rsidR="00BA6DAA">
        <w:rPr>
          <w:rStyle w:val="CharSectNo"/>
          <w:noProof/>
        </w:rPr>
        <w:t>13</w:t>
      </w:r>
      <w:r w:rsidRPr="00D615B9">
        <w:rPr>
          <w:rStyle w:val="CharSectNo"/>
          <w:b w:val="0"/>
          <w:noProof/>
        </w:rPr>
        <w:fldChar w:fldCharType="end"/>
      </w:r>
      <w:r w:rsidRPr="00D615B9">
        <w:tab/>
      </w:r>
      <w:r>
        <w:t>S</w:t>
      </w:r>
      <w:r w:rsidRPr="00D615B9">
        <w:t>uspension</w:t>
      </w:r>
      <w:bookmarkEnd w:id="82"/>
      <w:bookmarkEnd w:id="83"/>
      <w:bookmarkEnd w:id="84"/>
      <w:bookmarkEnd w:id="85"/>
      <w:bookmarkEnd w:id="86"/>
    </w:p>
    <w:p w:rsidR="00401B16" w:rsidRPr="00D615B9" w:rsidRDefault="00401B16" w:rsidP="00401B16">
      <w:pPr>
        <w:pStyle w:val="LDClause"/>
      </w:pPr>
      <w:r w:rsidRPr="00D615B9">
        <w:tab/>
        <w:t>(1)</w:t>
      </w:r>
      <w:r w:rsidRPr="00D615B9">
        <w:tab/>
      </w:r>
      <w:r>
        <w:t>T</w:t>
      </w:r>
      <w:r w:rsidRPr="00D615B9">
        <w:t>he National Regulator</w:t>
      </w:r>
      <w:r>
        <w:t xml:space="preserve"> must suspend</w:t>
      </w:r>
      <w:r w:rsidRPr="00D615B9">
        <w:t xml:space="preserve"> a </w:t>
      </w:r>
      <w:r>
        <w:t>load line certificate</w:t>
      </w:r>
      <w:r w:rsidRPr="00D615B9">
        <w:t xml:space="preserve"> on application i</w:t>
      </w:r>
      <w:r>
        <w:t>f</w:t>
      </w:r>
      <w:r w:rsidRPr="00D615B9">
        <w:t xml:space="preserve"> the owner of the vessel applies in the approved form for suspension of the </w:t>
      </w:r>
      <w:r>
        <w:t>load line certificate</w:t>
      </w:r>
      <w:r w:rsidRPr="00D615B9">
        <w:t>.</w:t>
      </w:r>
    </w:p>
    <w:p w:rsidR="00401B16" w:rsidRDefault="00401B16" w:rsidP="00401B16">
      <w:pPr>
        <w:pStyle w:val="LDClause"/>
        <w:keepNext/>
      </w:pPr>
      <w:r w:rsidRPr="00D615B9">
        <w:tab/>
        <w:t>(2)</w:t>
      </w:r>
      <w:r w:rsidRPr="00D615B9">
        <w:tab/>
      </w:r>
      <w:r>
        <w:t>T</w:t>
      </w:r>
      <w:r w:rsidRPr="00D615B9">
        <w:t>he National Regulator</w:t>
      </w:r>
      <w:r>
        <w:t xml:space="preserve"> must suspend</w:t>
      </w:r>
      <w:r w:rsidRPr="00D615B9">
        <w:t xml:space="preserve"> a </w:t>
      </w:r>
      <w:r>
        <w:t>load line certificate</w:t>
      </w:r>
      <w:r w:rsidRPr="00D615B9">
        <w:t xml:space="preserve"> on the National Regulator’s own initiative</w:t>
      </w:r>
      <w:r>
        <w:t xml:space="preserve"> if the National Regulator is satisfied that the suspension is necessary for any of the following </w:t>
      </w:r>
      <w:r w:rsidRPr="0084299D">
        <w:t>purposes</w:t>
      </w:r>
      <w:r>
        <w:t>:</w:t>
      </w:r>
    </w:p>
    <w:p w:rsidR="00401B16" w:rsidRPr="00D615B9" w:rsidRDefault="00401B16" w:rsidP="00401B16">
      <w:pPr>
        <w:pStyle w:val="LDP1a"/>
      </w:pPr>
      <w:r w:rsidRPr="00D615B9">
        <w:t>(a)</w:t>
      </w:r>
      <w:r w:rsidRPr="00D615B9">
        <w:tab/>
        <w:t>ensuring unpaid fees are recovered;</w:t>
      </w:r>
    </w:p>
    <w:p w:rsidR="00401B16" w:rsidRDefault="00401B16" w:rsidP="00401B16">
      <w:pPr>
        <w:pStyle w:val="LDP1a"/>
      </w:pPr>
      <w:r w:rsidRPr="00D615B9">
        <w:t>(b)</w:t>
      </w:r>
      <w:r w:rsidRPr="00D615B9">
        <w:tab/>
        <w:t>ensuring necessary repairs are made to a vessel</w:t>
      </w:r>
      <w:r>
        <w:t>;</w:t>
      </w:r>
    </w:p>
    <w:p w:rsidR="00401B16" w:rsidRDefault="00401B16" w:rsidP="00401B16">
      <w:pPr>
        <w:pStyle w:val="LDP1a"/>
      </w:pPr>
      <w:r>
        <w:t>(c)</w:t>
      </w:r>
      <w:r>
        <w:tab/>
      </w:r>
      <w:r w:rsidRPr="00D615B9">
        <w:t>the National Regulator considers it to be necessary in the interest of marine safety or protecting the environment</w:t>
      </w:r>
      <w:r>
        <w:t>.</w:t>
      </w:r>
    </w:p>
    <w:p w:rsidR="00401B16" w:rsidRPr="00D615B9"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87" w:name="_Toc341700693"/>
      <w:bookmarkStart w:id="88" w:name="_Toc347747496"/>
      <w:bookmarkStart w:id="89" w:name="_Toc348184918"/>
      <w:bookmarkStart w:id="90" w:name="_Toc348185100"/>
      <w:bookmarkStart w:id="91" w:name="_Toc359485663"/>
      <w:r w:rsidR="00BA6DAA">
        <w:rPr>
          <w:rStyle w:val="CharSectNo"/>
          <w:noProof/>
        </w:rPr>
        <w:t>14</w:t>
      </w:r>
      <w:r w:rsidRPr="00D615B9">
        <w:rPr>
          <w:rStyle w:val="CharSectNo"/>
          <w:b w:val="0"/>
          <w:noProof/>
        </w:rPr>
        <w:fldChar w:fldCharType="end"/>
      </w:r>
      <w:r w:rsidRPr="00D615B9">
        <w:tab/>
      </w:r>
      <w:r>
        <w:t>R</w:t>
      </w:r>
      <w:r w:rsidRPr="00D615B9">
        <w:t>evocation</w:t>
      </w:r>
      <w:bookmarkEnd w:id="87"/>
      <w:bookmarkEnd w:id="88"/>
      <w:bookmarkEnd w:id="89"/>
      <w:bookmarkEnd w:id="90"/>
      <w:bookmarkEnd w:id="91"/>
    </w:p>
    <w:p w:rsidR="00401B16" w:rsidRDefault="00401B16" w:rsidP="00401B16">
      <w:pPr>
        <w:pStyle w:val="LDClause"/>
        <w:keepNext/>
      </w:pPr>
      <w:r w:rsidRPr="00D615B9">
        <w:tab/>
        <w:t>(1)</w:t>
      </w:r>
      <w:r w:rsidRPr="00D615B9">
        <w:tab/>
      </w:r>
      <w:r>
        <w:t>T</w:t>
      </w:r>
      <w:r w:rsidRPr="00D615B9">
        <w:t>he National Regulator</w:t>
      </w:r>
      <w:r>
        <w:t xml:space="preserve"> must revoke</w:t>
      </w:r>
      <w:r w:rsidRPr="00D615B9">
        <w:t xml:space="preserve"> a </w:t>
      </w:r>
      <w:r>
        <w:t>load line certificate</w:t>
      </w:r>
      <w:r w:rsidRPr="00D615B9">
        <w:t xml:space="preserve"> on application </w:t>
      </w:r>
      <w:r>
        <w:t>if:</w:t>
      </w:r>
    </w:p>
    <w:p w:rsidR="00401B16" w:rsidRPr="00D615B9" w:rsidRDefault="00401B16" w:rsidP="00401B16">
      <w:pPr>
        <w:pStyle w:val="LDP1a"/>
      </w:pPr>
      <w:r w:rsidRPr="00D615B9">
        <w:t>(a)</w:t>
      </w:r>
      <w:r w:rsidRPr="00D615B9">
        <w:tab/>
        <w:t xml:space="preserve">the owner of the vessel applies in the approved form for revocation of the </w:t>
      </w:r>
      <w:r>
        <w:t>load line certificate</w:t>
      </w:r>
      <w:r w:rsidRPr="00D615B9">
        <w:t>; and</w:t>
      </w:r>
    </w:p>
    <w:p w:rsidR="00401B16" w:rsidRDefault="00401B16" w:rsidP="00401B16">
      <w:pPr>
        <w:pStyle w:val="LDP1a"/>
      </w:pPr>
      <w:r w:rsidRPr="00D615B9">
        <w:t>(b)</w:t>
      </w:r>
      <w:r w:rsidRPr="00D615B9">
        <w:tab/>
        <w:t>any fees relating to the certificate have been paid.</w:t>
      </w:r>
    </w:p>
    <w:p w:rsidR="00401B16" w:rsidRDefault="00401B16" w:rsidP="00401B16">
      <w:pPr>
        <w:pStyle w:val="LDClause"/>
        <w:keepNext/>
      </w:pPr>
      <w:r w:rsidRPr="00D615B9">
        <w:lastRenderedPageBreak/>
        <w:tab/>
        <w:t>(2)</w:t>
      </w:r>
      <w:r w:rsidRPr="00D615B9">
        <w:tab/>
      </w:r>
      <w:r>
        <w:t>T</w:t>
      </w:r>
      <w:r w:rsidRPr="00D615B9">
        <w:t>he National Regulator</w:t>
      </w:r>
      <w:r>
        <w:t xml:space="preserve"> must revoke </w:t>
      </w:r>
      <w:r w:rsidRPr="00D615B9">
        <w:t xml:space="preserve">a </w:t>
      </w:r>
      <w:r>
        <w:t>load line certificate</w:t>
      </w:r>
      <w:r w:rsidRPr="00D615B9">
        <w:t xml:space="preserve"> on the National Regulator’s own initiative</w:t>
      </w:r>
      <w:r>
        <w:t xml:space="preserve"> if:</w:t>
      </w:r>
    </w:p>
    <w:p w:rsidR="00401B16" w:rsidRDefault="00401B16" w:rsidP="00401B16">
      <w:pPr>
        <w:pStyle w:val="LDP1a"/>
      </w:pPr>
      <w:r w:rsidRPr="00D615B9">
        <w:t>(a)</w:t>
      </w:r>
      <w:r w:rsidRPr="00D615B9">
        <w:tab/>
        <w:t>the National Regulator considers it to be necessary in the interest of marine safety or protecting the environment; or</w:t>
      </w:r>
    </w:p>
    <w:p w:rsidR="00401B16" w:rsidRDefault="00401B16" w:rsidP="00401B16">
      <w:pPr>
        <w:pStyle w:val="LDP1a"/>
      </w:pPr>
      <w:r>
        <w:t>(b)</w:t>
      </w:r>
      <w:r>
        <w:tab/>
      </w:r>
      <w:r w:rsidRPr="00D615B9">
        <w:t>the certificate was issued erroneously.</w:t>
      </w:r>
    </w:p>
    <w:p w:rsidR="00401B16" w:rsidRPr="00E052F4" w:rsidRDefault="00401B16" w:rsidP="00401B16">
      <w:pPr>
        <w:pStyle w:val="LDDivision"/>
      </w:pPr>
      <w:bookmarkStart w:id="92" w:name="_Toc347747497"/>
      <w:bookmarkStart w:id="93" w:name="_Toc348184919"/>
      <w:bookmarkStart w:id="94" w:name="_Toc348185101"/>
      <w:bookmarkStart w:id="95" w:name="_Toc359485664"/>
      <w:r w:rsidRPr="00F42F7F">
        <w:rPr>
          <w:rStyle w:val="CharPartNo"/>
        </w:rPr>
        <w:t>Division 4</w:t>
      </w:r>
      <w:r w:rsidRPr="00F42F7F">
        <w:tab/>
      </w:r>
      <w:r w:rsidRPr="00F42F7F">
        <w:rPr>
          <w:rStyle w:val="CharPartText"/>
        </w:rPr>
        <w:t>Offences</w:t>
      </w:r>
      <w:bookmarkEnd w:id="92"/>
      <w:bookmarkEnd w:id="93"/>
      <w:bookmarkEnd w:id="94"/>
      <w:bookmarkEnd w:id="95"/>
    </w:p>
    <w:p w:rsidR="00C612D0" w:rsidRPr="00E42E1B" w:rsidRDefault="00C612D0" w:rsidP="00C612D0">
      <w:pPr>
        <w:pStyle w:val="Header"/>
        <w:keepNext/>
        <w:rPr>
          <w:vanish/>
        </w:rPr>
      </w:pPr>
      <w:r w:rsidRPr="00E42E1B">
        <w:rPr>
          <w:rStyle w:val="CharDivNo"/>
          <w:vanish/>
        </w:rPr>
        <w:t xml:space="preserve"> </w:t>
      </w:r>
      <w:r w:rsidRPr="00E42E1B">
        <w:rPr>
          <w:rStyle w:val="CharDivText"/>
          <w:vanish/>
        </w:rPr>
        <w:t xml:space="preserve"> </w:t>
      </w:r>
    </w:p>
    <w:p w:rsidR="00401B16"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96" w:name="_Toc347747498"/>
      <w:bookmarkStart w:id="97" w:name="_Toc348184920"/>
      <w:bookmarkStart w:id="98" w:name="_Toc348185102"/>
      <w:bookmarkStart w:id="99" w:name="_Toc359485665"/>
      <w:r w:rsidR="00BA6DAA">
        <w:rPr>
          <w:rStyle w:val="CharSectNo"/>
          <w:noProof/>
        </w:rPr>
        <w:t>15</w:t>
      </w:r>
      <w:r w:rsidRPr="00D615B9">
        <w:rPr>
          <w:rStyle w:val="CharSectNo"/>
          <w:b w:val="0"/>
          <w:noProof/>
        </w:rPr>
        <w:fldChar w:fldCharType="end"/>
      </w:r>
      <w:r w:rsidRPr="00D615B9">
        <w:tab/>
      </w:r>
      <w:r>
        <w:t>Breach of condition (master)</w:t>
      </w:r>
      <w:bookmarkEnd w:id="96"/>
      <w:bookmarkEnd w:id="97"/>
      <w:bookmarkEnd w:id="98"/>
      <w:bookmarkEnd w:id="99"/>
    </w:p>
    <w:p w:rsidR="00401B16" w:rsidRDefault="00401B16" w:rsidP="00401B16">
      <w:pPr>
        <w:pStyle w:val="LDClause"/>
        <w:keepNext/>
        <w:rPr>
          <w:rFonts w:eastAsiaTheme="minorHAnsi"/>
          <w:color w:val="000000" w:themeColor="text1"/>
        </w:rPr>
      </w:pPr>
      <w:r w:rsidRPr="006A2811">
        <w:rPr>
          <w:rFonts w:eastAsiaTheme="minorHAnsi"/>
          <w:color w:val="000000" w:themeColor="text1"/>
        </w:rPr>
        <w:tab/>
        <w:t>(1)</w:t>
      </w:r>
      <w:r w:rsidRPr="006A2811">
        <w:rPr>
          <w:rFonts w:eastAsiaTheme="minorHAnsi"/>
          <w:color w:val="000000" w:themeColor="text1"/>
        </w:rPr>
        <w:tab/>
        <w:t>The master of a domestic commercial vessel commits an offence if</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sidRPr="00D615B9">
        <w:t>(a)</w:t>
      </w:r>
      <w:r w:rsidRPr="00D615B9">
        <w:tab/>
      </w:r>
      <w:r w:rsidRPr="00E81650">
        <w:rPr>
          <w:rFonts w:eastAsiaTheme="minorHAnsi"/>
          <w:color w:val="000000" w:themeColor="text1"/>
        </w:rPr>
        <w:t xml:space="preserve">the Load </w:t>
      </w:r>
      <w:r w:rsidRPr="005822BE">
        <w:t>Lines</w:t>
      </w:r>
      <w:r w:rsidRPr="00E81650">
        <w:rPr>
          <w:rFonts w:eastAsiaTheme="minorHAnsi"/>
          <w:color w:val="000000" w:themeColor="text1"/>
        </w:rPr>
        <w:t xml:space="preserve"> Convention applies to the vessel</w:t>
      </w:r>
      <w:r>
        <w:rPr>
          <w:rFonts w:eastAsiaTheme="minorHAnsi"/>
          <w:color w:val="000000" w:themeColor="text1"/>
        </w:rPr>
        <w:t>; and</w:t>
      </w:r>
    </w:p>
    <w:p w:rsidR="00401B16" w:rsidRDefault="00401B16" w:rsidP="00401B16">
      <w:pPr>
        <w:pStyle w:val="LDP1a"/>
        <w:rPr>
          <w:rFonts w:eastAsiaTheme="minorHAnsi"/>
          <w:color w:val="000000" w:themeColor="text1"/>
        </w:rPr>
      </w:pPr>
      <w:r w:rsidRPr="006A2811">
        <w:rPr>
          <w:rFonts w:eastAsiaTheme="minorHAnsi"/>
          <w:color w:val="000000" w:themeColor="text1"/>
        </w:rPr>
        <w:t>(</w:t>
      </w:r>
      <w:r>
        <w:rPr>
          <w:rFonts w:eastAsiaTheme="minorHAnsi"/>
          <w:color w:val="000000" w:themeColor="text1"/>
        </w:rPr>
        <w:t>b</w:t>
      </w:r>
      <w:r w:rsidRPr="006A2811">
        <w:rPr>
          <w:rFonts w:eastAsiaTheme="minorHAnsi"/>
          <w:color w:val="000000" w:themeColor="text1"/>
        </w:rPr>
        <w:t>)</w:t>
      </w:r>
      <w:r w:rsidRPr="006A2811">
        <w:rPr>
          <w:rFonts w:eastAsiaTheme="minorHAnsi"/>
          <w:color w:val="000000" w:themeColor="text1"/>
        </w:rPr>
        <w:tab/>
        <w:t xml:space="preserve">the master </w:t>
      </w:r>
      <w:r>
        <w:rPr>
          <w:rFonts w:eastAsiaTheme="minorHAnsi"/>
          <w:color w:val="000000" w:themeColor="text1"/>
        </w:rPr>
        <w:t xml:space="preserve">operates the vessel, or </w:t>
      </w:r>
      <w:r w:rsidRPr="006A2811">
        <w:rPr>
          <w:rFonts w:eastAsiaTheme="minorHAnsi"/>
          <w:color w:val="000000" w:themeColor="text1"/>
        </w:rPr>
        <w:t>causes or permits the vessel</w:t>
      </w:r>
      <w:r>
        <w:rPr>
          <w:rFonts w:eastAsiaTheme="minorHAnsi"/>
          <w:color w:val="000000" w:themeColor="text1"/>
        </w:rPr>
        <w:t xml:space="preserve"> to be operated; and</w:t>
      </w:r>
    </w:p>
    <w:p w:rsidR="00401B16" w:rsidRDefault="00401B16" w:rsidP="00401B16">
      <w:pPr>
        <w:pStyle w:val="LDP1a"/>
        <w:keepNext/>
        <w:rPr>
          <w:rFonts w:eastAsiaTheme="minorHAnsi"/>
          <w:color w:val="000000" w:themeColor="text1"/>
        </w:rPr>
      </w:pPr>
      <w:r w:rsidRPr="006A2811">
        <w:rPr>
          <w:rFonts w:eastAsiaTheme="minorHAnsi"/>
          <w:color w:val="000000" w:themeColor="text1"/>
        </w:rPr>
        <w:t>(</w:t>
      </w:r>
      <w:r>
        <w:rPr>
          <w:rFonts w:eastAsiaTheme="minorHAnsi"/>
          <w:color w:val="000000" w:themeColor="text1"/>
        </w:rPr>
        <w:t>c</w:t>
      </w:r>
      <w:r w:rsidRPr="006A2811">
        <w:rPr>
          <w:rFonts w:eastAsiaTheme="minorHAnsi"/>
          <w:color w:val="000000" w:themeColor="text1"/>
        </w:rPr>
        <w:t>)</w:t>
      </w:r>
      <w:r w:rsidRPr="006A2811">
        <w:rPr>
          <w:rFonts w:eastAsiaTheme="minorHAnsi"/>
          <w:color w:val="000000" w:themeColor="text1"/>
        </w:rPr>
        <w:tab/>
        <w:t xml:space="preserve">the </w:t>
      </w:r>
      <w:r>
        <w:rPr>
          <w:rFonts w:eastAsiaTheme="minorHAnsi"/>
          <w:color w:val="000000" w:themeColor="text1"/>
        </w:rPr>
        <w:t>operation of the vessel is in breach of a condition for the issue of a load line certificate (whether the condition is mentioned in section 9 or in the certificate).</w:t>
      </w:r>
    </w:p>
    <w:p w:rsidR="00401B16" w:rsidRDefault="00401B16" w:rsidP="00401B16">
      <w:pPr>
        <w:pStyle w:val="LDpenalty"/>
        <w:keepNext/>
        <w:rPr>
          <w:lang w:eastAsia="en-AU"/>
        </w:rPr>
      </w:pPr>
      <w:r w:rsidRPr="006A2811">
        <w:rPr>
          <w:lang w:eastAsia="en-AU"/>
        </w:rPr>
        <w:t>Penalty:</w:t>
      </w:r>
      <w:r w:rsidRPr="006A2811">
        <w:rPr>
          <w:lang w:eastAsia="en-AU"/>
        </w:rPr>
        <w:tab/>
      </w:r>
      <w:r>
        <w:rPr>
          <w:lang w:eastAsia="en-AU"/>
        </w:rPr>
        <w:t>5</w:t>
      </w:r>
      <w:r w:rsidRPr="006A2811">
        <w:rPr>
          <w:lang w:eastAsia="en-AU"/>
        </w:rPr>
        <w:t>0 penalty units.</w:t>
      </w:r>
    </w:p>
    <w:p w:rsidR="00401B16" w:rsidRPr="006A2811" w:rsidRDefault="00401B16" w:rsidP="00401B16">
      <w:pPr>
        <w:pStyle w:val="LDNote"/>
        <w:rPr>
          <w:lang w:eastAsia="en-AU"/>
        </w:rPr>
      </w:pPr>
      <w:r w:rsidRPr="00251DA3">
        <w:rPr>
          <w:i/>
          <w:lang w:eastAsia="en-AU"/>
        </w:rPr>
        <w:t>Note </w:t>
      </w:r>
      <w:r>
        <w:rPr>
          <w:lang w:eastAsia="en-AU"/>
        </w:rPr>
        <w:t>  For the burden of proving certain matters — see section 157 of the national law.</w:t>
      </w:r>
    </w:p>
    <w:p w:rsidR="00401B16" w:rsidRDefault="00401B16" w:rsidP="00401B16">
      <w:pPr>
        <w:pStyle w:val="LDClause"/>
        <w:rPr>
          <w:rFonts w:eastAsiaTheme="minorHAnsi"/>
          <w:color w:val="000000" w:themeColor="text1"/>
        </w:rPr>
      </w:pPr>
      <w:r w:rsidRPr="006A2811">
        <w:rPr>
          <w:rFonts w:eastAsiaTheme="minorHAnsi"/>
          <w:color w:val="000000" w:themeColor="text1"/>
        </w:rPr>
        <w:tab/>
        <w:t>(2)</w:t>
      </w:r>
      <w:r w:rsidRPr="006A2811">
        <w:rPr>
          <w:rFonts w:eastAsiaTheme="minorHAnsi"/>
          <w:color w:val="000000" w:themeColor="text1"/>
        </w:rPr>
        <w:tab/>
        <w:t>An offence against subsection (1) is an offence of strict liability.</w:t>
      </w:r>
    </w:p>
    <w:p w:rsidR="002319FF" w:rsidRDefault="002319FF" w:rsidP="00401B16">
      <w:pPr>
        <w:pStyle w:val="LDClause"/>
        <w:rPr>
          <w:rFonts w:eastAsiaTheme="minorHAnsi"/>
          <w:color w:val="000000" w:themeColor="text1"/>
        </w:rPr>
      </w:pPr>
      <w:r>
        <w:rPr>
          <w:rFonts w:eastAsiaTheme="minorHAnsi"/>
          <w:color w:val="000000" w:themeColor="text1"/>
        </w:rPr>
        <w:tab/>
        <w:t>(3)</w:t>
      </w:r>
      <w:r>
        <w:rPr>
          <w:rFonts w:eastAsiaTheme="minorHAnsi"/>
          <w:color w:val="000000" w:themeColor="text1"/>
        </w:rPr>
        <w:tab/>
        <w:t>The master is liable to a civil penalty if the master contravenes subsection (1).</w:t>
      </w:r>
    </w:p>
    <w:p w:rsidR="002319FF" w:rsidRDefault="002319FF" w:rsidP="00E052F4">
      <w:pPr>
        <w:pStyle w:val="LDpenalty"/>
        <w:keepNext/>
        <w:rPr>
          <w:rFonts w:eastAsiaTheme="minorHAnsi"/>
          <w:color w:val="000000" w:themeColor="text1"/>
        </w:rPr>
      </w:pPr>
      <w:r>
        <w:rPr>
          <w:rFonts w:eastAsiaTheme="minorHAnsi"/>
          <w:color w:val="000000" w:themeColor="text1"/>
        </w:rPr>
        <w:t xml:space="preserve">Civil </w:t>
      </w:r>
      <w:r w:rsidRPr="00E052F4">
        <w:rPr>
          <w:lang w:eastAsia="en-AU"/>
        </w:rPr>
        <w:t>penalty</w:t>
      </w:r>
      <w:r>
        <w:rPr>
          <w:rFonts w:eastAsiaTheme="minorHAnsi"/>
          <w:color w:val="000000" w:themeColor="text1"/>
        </w:rPr>
        <w:t>:</w:t>
      </w:r>
      <w:r>
        <w:rPr>
          <w:rFonts w:eastAsiaTheme="minorHAnsi"/>
          <w:color w:val="000000" w:themeColor="text1"/>
        </w:rPr>
        <w:tab/>
        <w:t>50 penalty units.</w:t>
      </w:r>
    </w:p>
    <w:p w:rsidR="00401B16"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100" w:name="_Toc347747499"/>
      <w:bookmarkStart w:id="101" w:name="_Toc348184921"/>
      <w:bookmarkStart w:id="102" w:name="_Toc348185103"/>
      <w:bookmarkStart w:id="103" w:name="_Toc359485666"/>
      <w:r w:rsidR="00BA6DAA">
        <w:rPr>
          <w:rStyle w:val="CharSectNo"/>
          <w:noProof/>
        </w:rPr>
        <w:t>16</w:t>
      </w:r>
      <w:r w:rsidRPr="00D615B9">
        <w:rPr>
          <w:rStyle w:val="CharSectNo"/>
          <w:b w:val="0"/>
          <w:noProof/>
        </w:rPr>
        <w:fldChar w:fldCharType="end"/>
      </w:r>
      <w:r w:rsidRPr="00D615B9">
        <w:tab/>
      </w:r>
      <w:r>
        <w:t>Breach of condition (owner)</w:t>
      </w:r>
      <w:bookmarkEnd w:id="100"/>
      <w:bookmarkEnd w:id="101"/>
      <w:bookmarkEnd w:id="102"/>
      <w:bookmarkEnd w:id="103"/>
    </w:p>
    <w:p w:rsidR="00401B16" w:rsidRDefault="00401B16" w:rsidP="00401B16">
      <w:pPr>
        <w:pStyle w:val="LDClause"/>
        <w:keepNext/>
        <w:rPr>
          <w:rFonts w:eastAsiaTheme="minorHAnsi"/>
          <w:color w:val="000000" w:themeColor="text1"/>
        </w:rPr>
      </w:pPr>
      <w:r w:rsidRPr="006A2811">
        <w:rPr>
          <w:rFonts w:eastAsiaTheme="minorHAnsi"/>
          <w:color w:val="000000" w:themeColor="text1"/>
        </w:rPr>
        <w:tab/>
        <w:t>(1)</w:t>
      </w:r>
      <w:r w:rsidRPr="006A2811">
        <w:rPr>
          <w:rFonts w:eastAsiaTheme="minorHAnsi"/>
          <w:color w:val="000000" w:themeColor="text1"/>
        </w:rPr>
        <w:tab/>
        <w:t xml:space="preserve">The </w:t>
      </w:r>
      <w:r>
        <w:rPr>
          <w:rFonts w:eastAsiaTheme="minorHAnsi"/>
          <w:color w:val="000000" w:themeColor="text1"/>
        </w:rPr>
        <w:t>owner</w:t>
      </w:r>
      <w:r w:rsidRPr="006A2811">
        <w:rPr>
          <w:rFonts w:eastAsiaTheme="minorHAnsi"/>
          <w:color w:val="000000" w:themeColor="text1"/>
        </w:rPr>
        <w:t xml:space="preserve"> of a domestic commercial vessel commits an offence if</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sidRPr="00D615B9">
        <w:t>(a)</w:t>
      </w:r>
      <w:r w:rsidRPr="00D615B9">
        <w:tab/>
      </w:r>
      <w:r w:rsidRPr="00E81650">
        <w:rPr>
          <w:rFonts w:eastAsiaTheme="minorHAnsi"/>
          <w:color w:val="000000" w:themeColor="text1"/>
        </w:rPr>
        <w:t xml:space="preserve">the Load </w:t>
      </w:r>
      <w:r w:rsidRPr="005822BE">
        <w:t>Lines</w:t>
      </w:r>
      <w:r w:rsidRPr="00E81650">
        <w:rPr>
          <w:rFonts w:eastAsiaTheme="minorHAnsi"/>
          <w:color w:val="000000" w:themeColor="text1"/>
        </w:rPr>
        <w:t xml:space="preserve"> Convention applies to the vessel</w:t>
      </w:r>
      <w:r>
        <w:rPr>
          <w:rFonts w:eastAsiaTheme="minorHAnsi"/>
          <w:color w:val="000000" w:themeColor="text1"/>
        </w:rPr>
        <w:t>; and</w:t>
      </w:r>
    </w:p>
    <w:p w:rsidR="00401B16" w:rsidRDefault="00401B16" w:rsidP="00401B16">
      <w:pPr>
        <w:pStyle w:val="LDP1a"/>
        <w:rPr>
          <w:rFonts w:eastAsiaTheme="minorHAnsi"/>
          <w:color w:val="000000" w:themeColor="text1"/>
        </w:rPr>
      </w:pPr>
      <w:r w:rsidRPr="006A2811">
        <w:rPr>
          <w:rFonts w:eastAsiaTheme="minorHAnsi"/>
          <w:color w:val="000000" w:themeColor="text1"/>
        </w:rPr>
        <w:t>(</w:t>
      </w:r>
      <w:r>
        <w:rPr>
          <w:rFonts w:eastAsiaTheme="minorHAnsi"/>
          <w:color w:val="000000" w:themeColor="text1"/>
        </w:rPr>
        <w:t>b</w:t>
      </w:r>
      <w:r w:rsidRPr="006A2811">
        <w:rPr>
          <w:rFonts w:eastAsiaTheme="minorHAnsi"/>
          <w:color w:val="000000" w:themeColor="text1"/>
        </w:rPr>
        <w:t>)</w:t>
      </w:r>
      <w:r w:rsidRPr="006A2811">
        <w:rPr>
          <w:rFonts w:eastAsiaTheme="minorHAnsi"/>
          <w:color w:val="000000" w:themeColor="text1"/>
        </w:rPr>
        <w:tab/>
        <w:t xml:space="preserve">the </w:t>
      </w:r>
      <w:r>
        <w:rPr>
          <w:rFonts w:eastAsiaTheme="minorHAnsi"/>
          <w:color w:val="000000" w:themeColor="text1"/>
        </w:rPr>
        <w:t>owner</w:t>
      </w:r>
      <w:r w:rsidRPr="006A2811">
        <w:rPr>
          <w:rFonts w:eastAsiaTheme="minorHAnsi"/>
          <w:color w:val="000000" w:themeColor="text1"/>
        </w:rPr>
        <w:t xml:space="preserve"> </w:t>
      </w:r>
      <w:r>
        <w:rPr>
          <w:rFonts w:eastAsiaTheme="minorHAnsi"/>
          <w:color w:val="000000" w:themeColor="text1"/>
        </w:rPr>
        <w:t xml:space="preserve">operates the vessel, or </w:t>
      </w:r>
      <w:r w:rsidRPr="006A2811">
        <w:rPr>
          <w:rFonts w:eastAsiaTheme="minorHAnsi"/>
          <w:color w:val="000000" w:themeColor="text1"/>
        </w:rPr>
        <w:t>causes or permits the vessel</w:t>
      </w:r>
      <w:r>
        <w:rPr>
          <w:rFonts w:eastAsiaTheme="minorHAnsi"/>
          <w:color w:val="000000" w:themeColor="text1"/>
        </w:rPr>
        <w:t xml:space="preserve"> to be operated; and</w:t>
      </w:r>
    </w:p>
    <w:p w:rsidR="00401B16" w:rsidRDefault="00401B16" w:rsidP="00401B16">
      <w:pPr>
        <w:pStyle w:val="LDP1a"/>
        <w:keepNext/>
        <w:rPr>
          <w:rFonts w:eastAsiaTheme="minorHAnsi"/>
          <w:color w:val="000000" w:themeColor="text1"/>
        </w:rPr>
      </w:pPr>
      <w:r w:rsidRPr="006A2811">
        <w:rPr>
          <w:rFonts w:eastAsiaTheme="minorHAnsi"/>
          <w:color w:val="000000" w:themeColor="text1"/>
        </w:rPr>
        <w:t>(</w:t>
      </w:r>
      <w:r>
        <w:rPr>
          <w:rFonts w:eastAsiaTheme="minorHAnsi"/>
          <w:color w:val="000000" w:themeColor="text1"/>
        </w:rPr>
        <w:t>c</w:t>
      </w:r>
      <w:r w:rsidRPr="006A2811">
        <w:rPr>
          <w:rFonts w:eastAsiaTheme="minorHAnsi"/>
          <w:color w:val="000000" w:themeColor="text1"/>
        </w:rPr>
        <w:t>)</w:t>
      </w:r>
      <w:r w:rsidRPr="006A2811">
        <w:rPr>
          <w:rFonts w:eastAsiaTheme="minorHAnsi"/>
          <w:color w:val="000000" w:themeColor="text1"/>
        </w:rPr>
        <w:tab/>
        <w:t xml:space="preserve">the </w:t>
      </w:r>
      <w:r>
        <w:rPr>
          <w:rFonts w:eastAsiaTheme="minorHAnsi"/>
          <w:color w:val="000000" w:themeColor="text1"/>
        </w:rPr>
        <w:t>operation of the vessel is in breach of a condition for the issue of a load line certificate (whether the condition is mentioned in section 9 or in the certificate).</w:t>
      </w:r>
    </w:p>
    <w:p w:rsidR="00401B16" w:rsidRDefault="00401B16" w:rsidP="00401B16">
      <w:pPr>
        <w:pStyle w:val="LDpenalty"/>
        <w:keepNext/>
        <w:rPr>
          <w:lang w:eastAsia="en-AU"/>
        </w:rPr>
      </w:pPr>
      <w:r w:rsidRPr="006A2811">
        <w:rPr>
          <w:lang w:eastAsia="en-AU"/>
        </w:rPr>
        <w:t>Penalty:</w:t>
      </w:r>
      <w:r w:rsidRPr="006A2811">
        <w:rPr>
          <w:lang w:eastAsia="en-AU"/>
        </w:rPr>
        <w:tab/>
      </w:r>
      <w:r>
        <w:rPr>
          <w:lang w:eastAsia="en-AU"/>
        </w:rPr>
        <w:t>5</w:t>
      </w:r>
      <w:r w:rsidRPr="006A2811">
        <w:rPr>
          <w:lang w:eastAsia="en-AU"/>
        </w:rPr>
        <w:t>0 penalty units.</w:t>
      </w:r>
    </w:p>
    <w:p w:rsidR="00401B16" w:rsidRPr="006A2811" w:rsidRDefault="00401B16" w:rsidP="00401B16">
      <w:pPr>
        <w:pStyle w:val="LDNote"/>
        <w:rPr>
          <w:lang w:eastAsia="en-AU"/>
        </w:rPr>
      </w:pPr>
      <w:r w:rsidRPr="00251DA3">
        <w:rPr>
          <w:i/>
          <w:lang w:eastAsia="en-AU"/>
        </w:rPr>
        <w:t>Note </w:t>
      </w:r>
      <w:r>
        <w:rPr>
          <w:lang w:eastAsia="en-AU"/>
        </w:rPr>
        <w:t>  For the burden of proving certain matters — see section 157 of the national law.</w:t>
      </w:r>
    </w:p>
    <w:p w:rsidR="00401B16" w:rsidRDefault="00401B16" w:rsidP="00401B16">
      <w:pPr>
        <w:pStyle w:val="LDClause"/>
        <w:rPr>
          <w:rFonts w:eastAsiaTheme="minorHAnsi"/>
          <w:color w:val="000000" w:themeColor="text1"/>
        </w:rPr>
      </w:pPr>
      <w:r w:rsidRPr="006A2811">
        <w:rPr>
          <w:rFonts w:eastAsiaTheme="minorHAnsi"/>
          <w:color w:val="000000" w:themeColor="text1"/>
        </w:rPr>
        <w:tab/>
        <w:t>(2)</w:t>
      </w:r>
      <w:r w:rsidRPr="006A2811">
        <w:rPr>
          <w:rFonts w:eastAsiaTheme="minorHAnsi"/>
          <w:color w:val="000000" w:themeColor="text1"/>
        </w:rPr>
        <w:tab/>
        <w:t>An offence against subsection (1) is an offence of strict liability.</w:t>
      </w:r>
    </w:p>
    <w:p w:rsidR="00791C2F" w:rsidRDefault="00791C2F" w:rsidP="00791C2F">
      <w:pPr>
        <w:pStyle w:val="LDClause"/>
        <w:rPr>
          <w:rFonts w:eastAsiaTheme="minorHAnsi"/>
          <w:color w:val="000000" w:themeColor="text1"/>
        </w:rPr>
      </w:pPr>
      <w:r>
        <w:rPr>
          <w:rFonts w:eastAsiaTheme="minorHAnsi"/>
          <w:color w:val="000000" w:themeColor="text1"/>
        </w:rPr>
        <w:tab/>
        <w:t>(3)</w:t>
      </w:r>
      <w:r>
        <w:rPr>
          <w:rFonts w:eastAsiaTheme="minorHAnsi"/>
          <w:color w:val="000000" w:themeColor="text1"/>
        </w:rPr>
        <w:tab/>
        <w:t>The owner is liable to a civil penalty if the owner contravenes subsection (1).</w:t>
      </w:r>
    </w:p>
    <w:p w:rsidR="00791C2F" w:rsidRDefault="00791C2F" w:rsidP="00791C2F">
      <w:pPr>
        <w:pStyle w:val="LDpenalty"/>
        <w:keepNext/>
        <w:rPr>
          <w:rFonts w:eastAsiaTheme="minorHAnsi"/>
          <w:color w:val="000000" w:themeColor="text1"/>
        </w:rPr>
      </w:pPr>
      <w:r>
        <w:rPr>
          <w:rFonts w:eastAsiaTheme="minorHAnsi"/>
          <w:color w:val="000000" w:themeColor="text1"/>
        </w:rPr>
        <w:t xml:space="preserve">Civil </w:t>
      </w:r>
      <w:r w:rsidRPr="003460DB">
        <w:rPr>
          <w:lang w:eastAsia="en-AU"/>
        </w:rPr>
        <w:t>penalty</w:t>
      </w:r>
      <w:r>
        <w:rPr>
          <w:rFonts w:eastAsiaTheme="minorHAnsi"/>
          <w:color w:val="000000" w:themeColor="text1"/>
        </w:rPr>
        <w:t>:</w:t>
      </w:r>
      <w:r>
        <w:rPr>
          <w:rFonts w:eastAsiaTheme="minorHAnsi"/>
          <w:color w:val="000000" w:themeColor="text1"/>
        </w:rPr>
        <w:tab/>
        <w:t>50 penalty units.</w:t>
      </w:r>
    </w:p>
    <w:p w:rsidR="00791C2F" w:rsidRDefault="00791C2F" w:rsidP="00401B16">
      <w:pPr>
        <w:pStyle w:val="LDClause"/>
        <w:rPr>
          <w:rFonts w:eastAsiaTheme="minorHAnsi"/>
          <w:color w:val="000000" w:themeColor="text1"/>
        </w:rPr>
      </w:pPr>
    </w:p>
    <w:p w:rsidR="00401B16"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104" w:name="_Toc347747500"/>
      <w:bookmarkStart w:id="105" w:name="_Toc348184922"/>
      <w:bookmarkStart w:id="106" w:name="_Toc348185104"/>
      <w:bookmarkStart w:id="107" w:name="_Toc359485667"/>
      <w:r w:rsidR="00BA6DAA">
        <w:rPr>
          <w:rStyle w:val="CharSectNo"/>
          <w:noProof/>
        </w:rPr>
        <w:t>17</w:t>
      </w:r>
      <w:r w:rsidRPr="00D615B9">
        <w:rPr>
          <w:rStyle w:val="CharSectNo"/>
          <w:b w:val="0"/>
          <w:noProof/>
        </w:rPr>
        <w:fldChar w:fldCharType="end"/>
      </w:r>
      <w:r w:rsidRPr="00D615B9">
        <w:tab/>
      </w:r>
      <w:r>
        <w:t>Operation of vessel in certain circumstances (master)</w:t>
      </w:r>
      <w:bookmarkEnd w:id="104"/>
      <w:bookmarkEnd w:id="105"/>
      <w:bookmarkEnd w:id="106"/>
      <w:bookmarkEnd w:id="107"/>
    </w:p>
    <w:p w:rsidR="00401B16" w:rsidRDefault="00401B16" w:rsidP="00401B16">
      <w:pPr>
        <w:pStyle w:val="LDClause"/>
        <w:keepNext/>
        <w:rPr>
          <w:rFonts w:eastAsiaTheme="minorHAnsi"/>
          <w:color w:val="000000" w:themeColor="text1"/>
        </w:rPr>
      </w:pPr>
      <w:r w:rsidRPr="006A2811">
        <w:rPr>
          <w:rFonts w:eastAsiaTheme="minorHAnsi"/>
          <w:color w:val="000000" w:themeColor="text1"/>
        </w:rPr>
        <w:tab/>
        <w:t>(1)</w:t>
      </w:r>
      <w:r w:rsidRPr="006A2811">
        <w:rPr>
          <w:rFonts w:eastAsiaTheme="minorHAnsi"/>
          <w:color w:val="000000" w:themeColor="text1"/>
        </w:rPr>
        <w:tab/>
        <w:t>The master of a domestic commercial vessel commits an offence if</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sidRPr="00D615B9">
        <w:t>(a)</w:t>
      </w:r>
      <w:r w:rsidRPr="00D615B9">
        <w:tab/>
      </w:r>
      <w:r w:rsidRPr="00E81650">
        <w:rPr>
          <w:rFonts w:eastAsiaTheme="minorHAnsi"/>
          <w:color w:val="000000" w:themeColor="text1"/>
        </w:rPr>
        <w:t xml:space="preserve">the Load </w:t>
      </w:r>
      <w:r w:rsidRPr="005822BE">
        <w:t>Lines</w:t>
      </w:r>
      <w:r w:rsidRPr="00E81650">
        <w:rPr>
          <w:rFonts w:eastAsiaTheme="minorHAnsi"/>
          <w:color w:val="000000" w:themeColor="text1"/>
        </w:rPr>
        <w:t xml:space="preserve"> Convention applies to the vessel</w:t>
      </w:r>
      <w:r>
        <w:rPr>
          <w:rFonts w:eastAsiaTheme="minorHAnsi"/>
          <w:color w:val="000000" w:themeColor="text1"/>
        </w:rPr>
        <w:t>; and</w:t>
      </w:r>
    </w:p>
    <w:p w:rsidR="00401B16" w:rsidRDefault="00401B16" w:rsidP="00401B16">
      <w:pPr>
        <w:pStyle w:val="LDP1a"/>
        <w:keepNext/>
        <w:rPr>
          <w:rFonts w:eastAsiaTheme="minorHAnsi"/>
          <w:color w:val="000000" w:themeColor="text1"/>
        </w:rPr>
      </w:pPr>
      <w:r w:rsidRPr="006A2811">
        <w:rPr>
          <w:rFonts w:eastAsiaTheme="minorHAnsi"/>
          <w:color w:val="000000" w:themeColor="text1"/>
        </w:rPr>
        <w:t>(</w:t>
      </w:r>
      <w:r>
        <w:rPr>
          <w:rFonts w:eastAsiaTheme="minorHAnsi"/>
          <w:color w:val="000000" w:themeColor="text1"/>
        </w:rPr>
        <w:t>b</w:t>
      </w:r>
      <w:r w:rsidRPr="006A2811">
        <w:rPr>
          <w:rFonts w:eastAsiaTheme="minorHAnsi"/>
          <w:color w:val="000000" w:themeColor="text1"/>
        </w:rPr>
        <w:t>)</w:t>
      </w:r>
      <w:r w:rsidRPr="006A2811">
        <w:rPr>
          <w:rFonts w:eastAsiaTheme="minorHAnsi"/>
          <w:color w:val="000000" w:themeColor="text1"/>
        </w:rPr>
        <w:tab/>
        <w:t>the master causes or permits the vessel</w:t>
      </w:r>
      <w:r>
        <w:rPr>
          <w:rFonts w:eastAsiaTheme="minorHAnsi"/>
          <w:color w:val="000000" w:themeColor="text1"/>
        </w:rPr>
        <w:t xml:space="preserve"> to be operated:</w:t>
      </w:r>
    </w:p>
    <w:p w:rsidR="00401B16" w:rsidRPr="006A2811" w:rsidRDefault="00401B16" w:rsidP="00401B16">
      <w:pPr>
        <w:pStyle w:val="LDP2i"/>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t>without a load line certificate</w:t>
      </w:r>
      <w:r w:rsidRPr="006A2811">
        <w:rPr>
          <w:rFonts w:eastAsiaTheme="minorHAnsi"/>
        </w:rPr>
        <w:t xml:space="preserve">; </w:t>
      </w:r>
      <w:r>
        <w:rPr>
          <w:rFonts w:eastAsiaTheme="minorHAnsi"/>
        </w:rPr>
        <w:t>or</w:t>
      </w:r>
    </w:p>
    <w:p w:rsidR="00401B16" w:rsidRPr="006A2811" w:rsidRDefault="00401B16" w:rsidP="00401B16">
      <w:pPr>
        <w:pStyle w:val="LDP2i"/>
        <w:rPr>
          <w:rFonts w:eastAsiaTheme="minorHAnsi"/>
        </w:rPr>
      </w:pPr>
      <w:r>
        <w:rPr>
          <w:rFonts w:eastAsiaTheme="minorHAnsi"/>
        </w:rPr>
        <w:tab/>
      </w:r>
      <w:r w:rsidRPr="006A2811">
        <w:rPr>
          <w:rFonts w:eastAsiaTheme="minorHAnsi"/>
        </w:rPr>
        <w:t>(</w:t>
      </w:r>
      <w:r>
        <w:rPr>
          <w:rFonts w:eastAsiaTheme="minorHAnsi"/>
        </w:rPr>
        <w:t>ii</w:t>
      </w:r>
      <w:r w:rsidRPr="006A2811">
        <w:rPr>
          <w:rFonts w:eastAsiaTheme="minorHAnsi"/>
        </w:rPr>
        <w:t>)</w:t>
      </w:r>
      <w:r w:rsidRPr="006A2811">
        <w:rPr>
          <w:rFonts w:eastAsiaTheme="minorHAnsi"/>
        </w:rPr>
        <w:tab/>
      </w:r>
      <w:r>
        <w:rPr>
          <w:rFonts w:eastAsiaTheme="minorHAnsi"/>
        </w:rPr>
        <w:t>without the vessel displaying the load line mark, or any associated mark, specified in the load line certificate; or</w:t>
      </w:r>
    </w:p>
    <w:p w:rsidR="00401B16" w:rsidRPr="006A2811" w:rsidRDefault="00401B16" w:rsidP="00401B16">
      <w:pPr>
        <w:pStyle w:val="LDP2i"/>
        <w:rPr>
          <w:rFonts w:eastAsiaTheme="minorHAnsi"/>
        </w:rPr>
      </w:pPr>
      <w:r>
        <w:rPr>
          <w:rFonts w:eastAsiaTheme="minorHAnsi"/>
        </w:rPr>
        <w:lastRenderedPageBreak/>
        <w:tab/>
      </w:r>
      <w:r w:rsidRPr="006A2811">
        <w:rPr>
          <w:rFonts w:eastAsiaTheme="minorHAnsi"/>
        </w:rPr>
        <w:t>(</w:t>
      </w:r>
      <w:r>
        <w:rPr>
          <w:rFonts w:eastAsiaTheme="minorHAnsi"/>
        </w:rPr>
        <w:t>iii</w:t>
      </w:r>
      <w:r w:rsidRPr="006A2811">
        <w:rPr>
          <w:rFonts w:eastAsiaTheme="minorHAnsi"/>
        </w:rPr>
        <w:t>)</w:t>
      </w:r>
      <w:r w:rsidRPr="006A2811">
        <w:rPr>
          <w:rFonts w:eastAsiaTheme="minorHAnsi"/>
        </w:rPr>
        <w:tab/>
      </w:r>
      <w:r>
        <w:rPr>
          <w:rFonts w:eastAsiaTheme="minorHAnsi"/>
        </w:rPr>
        <w:t>so that the load line mark, or any associated mark, specified in the load line certificate is submerged by water; and</w:t>
      </w:r>
    </w:p>
    <w:p w:rsidR="00401B16" w:rsidRPr="006A2811" w:rsidRDefault="00401B16" w:rsidP="00401B16">
      <w:pPr>
        <w:pStyle w:val="LDP1a"/>
        <w:keepNext/>
        <w:rPr>
          <w:rFonts w:eastAsiaTheme="minorHAnsi"/>
          <w:color w:val="000000" w:themeColor="text1"/>
        </w:rPr>
      </w:pPr>
      <w:r w:rsidRPr="006A2811">
        <w:rPr>
          <w:rFonts w:eastAsiaTheme="minorHAnsi"/>
          <w:color w:val="000000" w:themeColor="text1"/>
        </w:rPr>
        <w:t>(d)</w:t>
      </w:r>
      <w:r w:rsidRPr="006A2811">
        <w:rPr>
          <w:rFonts w:eastAsiaTheme="minorHAnsi"/>
          <w:color w:val="000000" w:themeColor="text1"/>
        </w:rPr>
        <w:tab/>
      </w:r>
      <w:r>
        <w:rPr>
          <w:rFonts w:eastAsiaTheme="minorHAnsi"/>
          <w:color w:val="000000" w:themeColor="text1"/>
        </w:rPr>
        <w:t xml:space="preserve">an exemption under </w:t>
      </w:r>
      <w:r w:rsidRPr="00EE7291">
        <w:rPr>
          <w:rFonts w:eastAsiaTheme="minorHAnsi"/>
        </w:rPr>
        <w:t>section</w:t>
      </w:r>
      <w:r>
        <w:rPr>
          <w:rFonts w:eastAsiaTheme="minorHAnsi"/>
        </w:rPr>
        <w:t xml:space="preserve"> 143 of the national law for operation of </w:t>
      </w:r>
      <w:r>
        <w:rPr>
          <w:rFonts w:eastAsiaTheme="minorHAnsi"/>
          <w:color w:val="000000" w:themeColor="text1"/>
        </w:rPr>
        <w:t xml:space="preserve"> the vessel in that way is not in force</w:t>
      </w:r>
      <w:r w:rsidRPr="006A2811">
        <w:rPr>
          <w:rFonts w:eastAsiaTheme="minorHAnsi"/>
          <w:color w:val="000000" w:themeColor="text1"/>
        </w:rPr>
        <w:t>.</w:t>
      </w:r>
    </w:p>
    <w:p w:rsidR="00401B16" w:rsidRDefault="00401B16" w:rsidP="00401B16">
      <w:pPr>
        <w:pStyle w:val="LDpenalty"/>
        <w:keepNext/>
        <w:rPr>
          <w:lang w:eastAsia="en-AU"/>
        </w:rPr>
      </w:pPr>
      <w:r w:rsidRPr="006A2811">
        <w:rPr>
          <w:lang w:eastAsia="en-AU"/>
        </w:rPr>
        <w:t>Penalty:</w:t>
      </w:r>
      <w:r w:rsidRPr="006A2811">
        <w:rPr>
          <w:lang w:eastAsia="en-AU"/>
        </w:rPr>
        <w:tab/>
      </w:r>
      <w:r>
        <w:rPr>
          <w:lang w:eastAsia="en-AU"/>
        </w:rPr>
        <w:t>5</w:t>
      </w:r>
      <w:r w:rsidRPr="006A2811">
        <w:rPr>
          <w:lang w:eastAsia="en-AU"/>
        </w:rPr>
        <w:t>0 penalty units.</w:t>
      </w:r>
    </w:p>
    <w:p w:rsidR="00401B16" w:rsidRPr="006A2811" w:rsidRDefault="00401B16" w:rsidP="00401B16">
      <w:pPr>
        <w:pStyle w:val="LDNote"/>
        <w:rPr>
          <w:lang w:eastAsia="en-AU"/>
        </w:rPr>
      </w:pPr>
      <w:r w:rsidRPr="00251DA3">
        <w:rPr>
          <w:i/>
          <w:lang w:eastAsia="en-AU"/>
        </w:rPr>
        <w:t>Note </w:t>
      </w:r>
      <w:r>
        <w:rPr>
          <w:lang w:eastAsia="en-AU"/>
        </w:rPr>
        <w:t>  For the burden of proving certain matters — see section 157 of the national law.</w:t>
      </w:r>
    </w:p>
    <w:p w:rsidR="00401B16" w:rsidRDefault="00401B16" w:rsidP="00401B16">
      <w:pPr>
        <w:pStyle w:val="LDClause"/>
        <w:rPr>
          <w:rFonts w:eastAsiaTheme="minorHAnsi"/>
          <w:color w:val="000000" w:themeColor="text1"/>
        </w:rPr>
      </w:pPr>
      <w:r w:rsidRPr="006A2811">
        <w:rPr>
          <w:rFonts w:eastAsiaTheme="minorHAnsi"/>
          <w:color w:val="000000" w:themeColor="text1"/>
        </w:rPr>
        <w:tab/>
        <w:t>(2)</w:t>
      </w:r>
      <w:r w:rsidRPr="006A2811">
        <w:rPr>
          <w:rFonts w:eastAsiaTheme="minorHAnsi"/>
          <w:color w:val="000000" w:themeColor="text1"/>
        </w:rPr>
        <w:tab/>
        <w:t>An offence against subsection (1) is an offence of strict liability.</w:t>
      </w:r>
    </w:p>
    <w:p w:rsidR="00401B16" w:rsidRDefault="00401B16" w:rsidP="00401B16">
      <w:pPr>
        <w:pStyle w:val="LDClause"/>
        <w:keepNext/>
      </w:pPr>
      <w:r w:rsidRPr="00A11B96">
        <w:tab/>
        <w:t>(3)</w:t>
      </w:r>
      <w:r>
        <w:tab/>
      </w:r>
      <w:r w:rsidR="008A7920">
        <w:t>The master</w:t>
      </w:r>
      <w:r>
        <w:t xml:space="preserve"> is liable to a civil penalty if the </w:t>
      </w:r>
      <w:r w:rsidR="008A7920">
        <w:t xml:space="preserve">master </w:t>
      </w:r>
      <w:r>
        <w:t>contravenes subsection (1).</w:t>
      </w:r>
    </w:p>
    <w:p w:rsidR="00401B16" w:rsidRPr="006A2811" w:rsidRDefault="00401B16" w:rsidP="00401B16">
      <w:pPr>
        <w:pStyle w:val="LDpenalty"/>
        <w:rPr>
          <w:lang w:eastAsia="en-AU"/>
        </w:rPr>
      </w:pPr>
      <w:r>
        <w:rPr>
          <w:lang w:eastAsia="en-AU"/>
        </w:rPr>
        <w:t>Civil p</w:t>
      </w:r>
      <w:r w:rsidRPr="006A2811">
        <w:rPr>
          <w:lang w:eastAsia="en-AU"/>
        </w:rPr>
        <w:t>enalty:</w:t>
      </w:r>
      <w:r w:rsidRPr="006A2811">
        <w:rPr>
          <w:lang w:eastAsia="en-AU"/>
        </w:rPr>
        <w:tab/>
      </w:r>
      <w:r>
        <w:rPr>
          <w:lang w:eastAsia="en-AU"/>
        </w:rPr>
        <w:t>5</w:t>
      </w:r>
      <w:r w:rsidRPr="006A2811">
        <w:rPr>
          <w:lang w:eastAsia="en-AU"/>
        </w:rPr>
        <w:t>0</w:t>
      </w:r>
      <w:r>
        <w:rPr>
          <w:lang w:eastAsia="en-AU"/>
        </w:rPr>
        <w:t>0</w:t>
      </w:r>
      <w:r w:rsidRPr="006A2811">
        <w:rPr>
          <w:lang w:eastAsia="en-AU"/>
        </w:rPr>
        <w:t xml:space="preserve"> penalty units.</w:t>
      </w:r>
    </w:p>
    <w:p w:rsidR="00401B16" w:rsidRDefault="00401B16" w:rsidP="00401B16">
      <w:pPr>
        <w:pStyle w:val="LDClause"/>
      </w:pPr>
      <w:r>
        <w:tab/>
        <w:t>(4)</w:t>
      </w:r>
      <w:r>
        <w:tab/>
        <w:t>It is a defence to a prosecution for an offence for which the physical element mentioned in subparagraph (1)(b)(iii) relates to the associated mark if the defendant proves that had the vessel been floating without a list in still water of the kind for which the associated mark is appropriate, the associated mark would not have been submerged.</w:t>
      </w:r>
    </w:p>
    <w:p w:rsidR="00401B16" w:rsidRDefault="00401B16" w:rsidP="00401B16">
      <w:pPr>
        <w:pStyle w:val="LDClause"/>
      </w:pPr>
      <w:r>
        <w:tab/>
        <w:t>(5)</w:t>
      </w:r>
      <w:r>
        <w:tab/>
        <w:t>It is a defence to a prosecution for an offence for which the physical element mentioned in subparagraph (1)(b)(iii) relates to the load line mark if the defendant proves that had the vessel been floating without a list in still salt water with a specific gravity of 1.025, the load line mark would not have been submerged.</w:t>
      </w:r>
    </w:p>
    <w:p w:rsidR="00401B16" w:rsidRDefault="00401B16" w:rsidP="00401B16">
      <w:pPr>
        <w:pStyle w:val="LDClauseHeading"/>
      </w:pPr>
      <w:r w:rsidRPr="00D615B9">
        <w:rPr>
          <w:rStyle w:val="CharSectNo"/>
          <w:b w:val="0"/>
          <w:noProof/>
        </w:rPr>
        <w:fldChar w:fldCharType="begin"/>
      </w:r>
      <w:r w:rsidRPr="00D615B9">
        <w:rPr>
          <w:rStyle w:val="CharSectNo"/>
          <w:noProof/>
        </w:rPr>
        <w:instrText xml:space="preserve"> SEQ ProvNo \* MERGEFORMAT </w:instrText>
      </w:r>
      <w:r w:rsidRPr="00D615B9">
        <w:rPr>
          <w:rStyle w:val="CharSectNo"/>
          <w:b w:val="0"/>
          <w:noProof/>
        </w:rPr>
        <w:fldChar w:fldCharType="separate"/>
      </w:r>
      <w:bookmarkStart w:id="108" w:name="_Toc347747501"/>
      <w:bookmarkStart w:id="109" w:name="_Toc348184923"/>
      <w:bookmarkStart w:id="110" w:name="_Toc348185105"/>
      <w:bookmarkStart w:id="111" w:name="_Toc359485668"/>
      <w:r w:rsidR="00BA6DAA">
        <w:rPr>
          <w:rStyle w:val="CharSectNo"/>
          <w:noProof/>
        </w:rPr>
        <w:t>18</w:t>
      </w:r>
      <w:r w:rsidRPr="00D615B9">
        <w:rPr>
          <w:rStyle w:val="CharSectNo"/>
          <w:b w:val="0"/>
          <w:noProof/>
        </w:rPr>
        <w:fldChar w:fldCharType="end"/>
      </w:r>
      <w:r w:rsidRPr="00D615B9">
        <w:tab/>
      </w:r>
      <w:r>
        <w:t>Operation of vessel in certain circumstances (owner)</w:t>
      </w:r>
      <w:bookmarkEnd w:id="108"/>
      <w:bookmarkEnd w:id="109"/>
      <w:bookmarkEnd w:id="110"/>
      <w:bookmarkEnd w:id="111"/>
    </w:p>
    <w:p w:rsidR="00401B16" w:rsidRDefault="00401B16" w:rsidP="00401B16">
      <w:pPr>
        <w:pStyle w:val="LDClause"/>
        <w:keepNext/>
        <w:rPr>
          <w:rFonts w:eastAsiaTheme="minorHAnsi"/>
          <w:color w:val="000000" w:themeColor="text1"/>
        </w:rPr>
      </w:pPr>
      <w:r w:rsidRPr="006A2811">
        <w:rPr>
          <w:rFonts w:eastAsiaTheme="minorHAnsi"/>
          <w:color w:val="000000" w:themeColor="text1"/>
        </w:rPr>
        <w:tab/>
        <w:t>(1)</w:t>
      </w:r>
      <w:r w:rsidRPr="006A2811">
        <w:rPr>
          <w:rFonts w:eastAsiaTheme="minorHAnsi"/>
          <w:color w:val="000000" w:themeColor="text1"/>
        </w:rPr>
        <w:tab/>
        <w:t xml:space="preserve">The </w:t>
      </w:r>
      <w:r>
        <w:rPr>
          <w:rFonts w:eastAsiaTheme="minorHAnsi"/>
          <w:color w:val="000000" w:themeColor="text1"/>
        </w:rPr>
        <w:t>owner</w:t>
      </w:r>
      <w:r w:rsidRPr="006A2811">
        <w:rPr>
          <w:rFonts w:eastAsiaTheme="minorHAnsi"/>
          <w:color w:val="000000" w:themeColor="text1"/>
        </w:rPr>
        <w:t xml:space="preserve"> of a domestic commercial vessel commits an offence if</w:t>
      </w:r>
      <w:r>
        <w:rPr>
          <w:rFonts w:eastAsiaTheme="minorHAnsi"/>
          <w:color w:val="000000" w:themeColor="text1"/>
        </w:rPr>
        <w:t>:</w:t>
      </w:r>
    </w:p>
    <w:p w:rsidR="00401B16" w:rsidRPr="00E81650" w:rsidRDefault="00401B16" w:rsidP="00401B16">
      <w:pPr>
        <w:pStyle w:val="LDP1a"/>
        <w:rPr>
          <w:rFonts w:eastAsiaTheme="minorHAnsi"/>
          <w:color w:val="000000" w:themeColor="text1"/>
        </w:rPr>
      </w:pPr>
      <w:r w:rsidRPr="00D615B9">
        <w:t>(a)</w:t>
      </w:r>
      <w:r w:rsidRPr="00D615B9">
        <w:tab/>
      </w:r>
      <w:r w:rsidRPr="00E81650">
        <w:rPr>
          <w:rFonts w:eastAsiaTheme="minorHAnsi"/>
          <w:color w:val="000000" w:themeColor="text1"/>
        </w:rPr>
        <w:t xml:space="preserve">the Load </w:t>
      </w:r>
      <w:r w:rsidRPr="005822BE">
        <w:t>Lines</w:t>
      </w:r>
      <w:r w:rsidRPr="00E81650">
        <w:rPr>
          <w:rFonts w:eastAsiaTheme="minorHAnsi"/>
          <w:color w:val="000000" w:themeColor="text1"/>
        </w:rPr>
        <w:t xml:space="preserve"> Convention applies to the vessel</w:t>
      </w:r>
      <w:r>
        <w:rPr>
          <w:rFonts w:eastAsiaTheme="minorHAnsi"/>
          <w:color w:val="000000" w:themeColor="text1"/>
        </w:rPr>
        <w:t>; and</w:t>
      </w:r>
    </w:p>
    <w:p w:rsidR="00401B16" w:rsidRDefault="00401B16" w:rsidP="00401B16">
      <w:pPr>
        <w:pStyle w:val="LDP1a"/>
        <w:keepNext/>
        <w:rPr>
          <w:rFonts w:eastAsiaTheme="minorHAnsi"/>
          <w:color w:val="000000" w:themeColor="text1"/>
        </w:rPr>
      </w:pPr>
      <w:r w:rsidRPr="006A2811">
        <w:rPr>
          <w:rFonts w:eastAsiaTheme="minorHAnsi"/>
          <w:color w:val="000000" w:themeColor="text1"/>
        </w:rPr>
        <w:t>(</w:t>
      </w:r>
      <w:r>
        <w:rPr>
          <w:rFonts w:eastAsiaTheme="minorHAnsi"/>
          <w:color w:val="000000" w:themeColor="text1"/>
        </w:rPr>
        <w:t>b</w:t>
      </w:r>
      <w:r w:rsidRPr="006A2811">
        <w:rPr>
          <w:rFonts w:eastAsiaTheme="minorHAnsi"/>
          <w:color w:val="000000" w:themeColor="text1"/>
        </w:rPr>
        <w:t>)</w:t>
      </w:r>
      <w:r w:rsidRPr="006A2811">
        <w:rPr>
          <w:rFonts w:eastAsiaTheme="minorHAnsi"/>
          <w:color w:val="000000" w:themeColor="text1"/>
        </w:rPr>
        <w:tab/>
        <w:t xml:space="preserve">the </w:t>
      </w:r>
      <w:r>
        <w:rPr>
          <w:rFonts w:eastAsiaTheme="minorHAnsi"/>
          <w:color w:val="000000" w:themeColor="text1"/>
        </w:rPr>
        <w:t>owner</w:t>
      </w:r>
      <w:r w:rsidRPr="006A2811">
        <w:rPr>
          <w:rFonts w:eastAsiaTheme="minorHAnsi"/>
          <w:color w:val="000000" w:themeColor="text1"/>
        </w:rPr>
        <w:t xml:space="preserve"> causes or permits the vessel</w:t>
      </w:r>
      <w:r>
        <w:rPr>
          <w:rFonts w:eastAsiaTheme="minorHAnsi"/>
          <w:color w:val="000000" w:themeColor="text1"/>
        </w:rPr>
        <w:t xml:space="preserve"> to be operated:</w:t>
      </w:r>
    </w:p>
    <w:p w:rsidR="00401B16" w:rsidRPr="006A2811" w:rsidRDefault="00401B16" w:rsidP="00401B16">
      <w:pPr>
        <w:pStyle w:val="LDP2i"/>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t>without a load line certificate</w:t>
      </w:r>
      <w:r w:rsidRPr="006A2811">
        <w:rPr>
          <w:rFonts w:eastAsiaTheme="minorHAnsi"/>
        </w:rPr>
        <w:t xml:space="preserve">; </w:t>
      </w:r>
      <w:r>
        <w:rPr>
          <w:rFonts w:eastAsiaTheme="minorHAnsi"/>
        </w:rPr>
        <w:t>or</w:t>
      </w:r>
    </w:p>
    <w:p w:rsidR="00401B16" w:rsidRPr="006A2811" w:rsidRDefault="00401B16" w:rsidP="00401B16">
      <w:pPr>
        <w:pStyle w:val="LDP2i"/>
        <w:rPr>
          <w:rFonts w:eastAsiaTheme="minorHAnsi"/>
        </w:rPr>
      </w:pPr>
      <w:r>
        <w:rPr>
          <w:rFonts w:eastAsiaTheme="minorHAnsi"/>
        </w:rPr>
        <w:tab/>
      </w:r>
      <w:r w:rsidRPr="006A2811">
        <w:rPr>
          <w:rFonts w:eastAsiaTheme="minorHAnsi"/>
        </w:rPr>
        <w:t>(</w:t>
      </w:r>
      <w:r>
        <w:rPr>
          <w:rFonts w:eastAsiaTheme="minorHAnsi"/>
        </w:rPr>
        <w:t>ii</w:t>
      </w:r>
      <w:r w:rsidRPr="006A2811">
        <w:rPr>
          <w:rFonts w:eastAsiaTheme="minorHAnsi"/>
        </w:rPr>
        <w:t>)</w:t>
      </w:r>
      <w:r w:rsidRPr="006A2811">
        <w:rPr>
          <w:rFonts w:eastAsiaTheme="minorHAnsi"/>
        </w:rPr>
        <w:tab/>
      </w:r>
      <w:r>
        <w:rPr>
          <w:rFonts w:eastAsiaTheme="minorHAnsi"/>
        </w:rPr>
        <w:t>without the vessel displaying the load line mark, or any associated mark, specified in the load line certificate; or</w:t>
      </w:r>
    </w:p>
    <w:p w:rsidR="00401B16" w:rsidRPr="006A2811" w:rsidRDefault="00401B16" w:rsidP="00401B16">
      <w:pPr>
        <w:pStyle w:val="LDP2i"/>
        <w:rPr>
          <w:rFonts w:eastAsiaTheme="minorHAnsi"/>
        </w:rPr>
      </w:pPr>
      <w:r>
        <w:rPr>
          <w:rFonts w:eastAsiaTheme="minorHAnsi"/>
        </w:rPr>
        <w:tab/>
      </w:r>
      <w:r w:rsidRPr="006A2811">
        <w:rPr>
          <w:rFonts w:eastAsiaTheme="minorHAnsi"/>
        </w:rPr>
        <w:t>(</w:t>
      </w:r>
      <w:r>
        <w:rPr>
          <w:rFonts w:eastAsiaTheme="minorHAnsi"/>
        </w:rPr>
        <w:t>iii</w:t>
      </w:r>
      <w:r w:rsidRPr="006A2811">
        <w:rPr>
          <w:rFonts w:eastAsiaTheme="minorHAnsi"/>
        </w:rPr>
        <w:t>)</w:t>
      </w:r>
      <w:r w:rsidRPr="006A2811">
        <w:rPr>
          <w:rFonts w:eastAsiaTheme="minorHAnsi"/>
        </w:rPr>
        <w:tab/>
      </w:r>
      <w:r>
        <w:rPr>
          <w:rFonts w:eastAsiaTheme="minorHAnsi"/>
        </w:rPr>
        <w:t>so that the load line mark, or any associated mark, specified in the load line certificate is submerged by water; and</w:t>
      </w:r>
    </w:p>
    <w:p w:rsidR="00401B16" w:rsidRPr="006A2811" w:rsidRDefault="00401B16" w:rsidP="00401B16">
      <w:pPr>
        <w:pStyle w:val="LDP1a"/>
        <w:keepNext/>
        <w:rPr>
          <w:rFonts w:eastAsiaTheme="minorHAnsi"/>
          <w:color w:val="000000" w:themeColor="text1"/>
        </w:rPr>
      </w:pPr>
      <w:r w:rsidRPr="006A2811">
        <w:rPr>
          <w:rFonts w:eastAsiaTheme="minorHAnsi"/>
          <w:color w:val="000000" w:themeColor="text1"/>
        </w:rPr>
        <w:t>(</w:t>
      </w:r>
      <w:r>
        <w:rPr>
          <w:rFonts w:eastAsiaTheme="minorHAnsi"/>
          <w:color w:val="000000" w:themeColor="text1"/>
        </w:rPr>
        <w:t>c</w:t>
      </w:r>
      <w:r w:rsidRPr="006A2811">
        <w:rPr>
          <w:rFonts w:eastAsiaTheme="minorHAnsi"/>
          <w:color w:val="000000" w:themeColor="text1"/>
        </w:rPr>
        <w:t>)</w:t>
      </w:r>
      <w:r w:rsidRPr="006A2811">
        <w:rPr>
          <w:rFonts w:eastAsiaTheme="minorHAnsi"/>
          <w:color w:val="000000" w:themeColor="text1"/>
        </w:rPr>
        <w:tab/>
      </w:r>
      <w:r>
        <w:rPr>
          <w:rFonts w:eastAsiaTheme="minorHAnsi"/>
          <w:color w:val="000000" w:themeColor="text1"/>
        </w:rPr>
        <w:t xml:space="preserve">an exemption under </w:t>
      </w:r>
      <w:r w:rsidRPr="00EE7291">
        <w:rPr>
          <w:rFonts w:eastAsiaTheme="minorHAnsi"/>
        </w:rPr>
        <w:t>section</w:t>
      </w:r>
      <w:r w:rsidR="00563253">
        <w:rPr>
          <w:rFonts w:eastAsiaTheme="minorHAnsi"/>
        </w:rPr>
        <w:t xml:space="preserve"> </w:t>
      </w:r>
      <w:r>
        <w:rPr>
          <w:rFonts w:eastAsiaTheme="minorHAnsi"/>
        </w:rPr>
        <w:t xml:space="preserve">143 of the national law for operation of </w:t>
      </w:r>
      <w:r>
        <w:rPr>
          <w:rFonts w:eastAsiaTheme="minorHAnsi"/>
          <w:color w:val="000000" w:themeColor="text1"/>
        </w:rPr>
        <w:t xml:space="preserve"> the vessel in that way is not in force</w:t>
      </w:r>
      <w:r w:rsidRPr="006A2811">
        <w:rPr>
          <w:rFonts w:eastAsiaTheme="minorHAnsi"/>
          <w:color w:val="000000" w:themeColor="text1"/>
        </w:rPr>
        <w:t>.</w:t>
      </w:r>
    </w:p>
    <w:p w:rsidR="00401B16" w:rsidRDefault="00401B16" w:rsidP="00401B16">
      <w:pPr>
        <w:pStyle w:val="LDpenalty"/>
        <w:keepNext/>
        <w:rPr>
          <w:lang w:eastAsia="en-AU"/>
        </w:rPr>
      </w:pPr>
      <w:r w:rsidRPr="006A2811">
        <w:rPr>
          <w:lang w:eastAsia="en-AU"/>
        </w:rPr>
        <w:t>Penalty:</w:t>
      </w:r>
      <w:r w:rsidRPr="006A2811">
        <w:rPr>
          <w:lang w:eastAsia="en-AU"/>
        </w:rPr>
        <w:tab/>
      </w:r>
      <w:r>
        <w:rPr>
          <w:lang w:eastAsia="en-AU"/>
        </w:rPr>
        <w:t>5</w:t>
      </w:r>
      <w:r w:rsidRPr="006A2811">
        <w:rPr>
          <w:lang w:eastAsia="en-AU"/>
        </w:rPr>
        <w:t>0 penalty units.</w:t>
      </w:r>
    </w:p>
    <w:p w:rsidR="00401B16" w:rsidRPr="006A2811" w:rsidRDefault="00401B16" w:rsidP="00401B16">
      <w:pPr>
        <w:pStyle w:val="LDNote"/>
        <w:rPr>
          <w:lang w:eastAsia="en-AU"/>
        </w:rPr>
      </w:pPr>
      <w:r w:rsidRPr="00251DA3">
        <w:rPr>
          <w:i/>
          <w:lang w:eastAsia="en-AU"/>
        </w:rPr>
        <w:t>Note </w:t>
      </w:r>
      <w:r>
        <w:rPr>
          <w:lang w:eastAsia="en-AU"/>
        </w:rPr>
        <w:t>  For the burden of proving certain matters — see section 157 of the national law.</w:t>
      </w:r>
    </w:p>
    <w:p w:rsidR="00401B16" w:rsidRPr="00A11B96" w:rsidRDefault="00401B16" w:rsidP="00401B16">
      <w:pPr>
        <w:pStyle w:val="LDClause"/>
      </w:pPr>
      <w:r>
        <w:tab/>
      </w:r>
      <w:r w:rsidRPr="00A11B96">
        <w:t>(2)</w:t>
      </w:r>
      <w:r w:rsidRPr="00A11B96">
        <w:tab/>
        <w:t>An offence against subsection (1) is an offence of strict liability.</w:t>
      </w:r>
    </w:p>
    <w:p w:rsidR="00401B16" w:rsidRDefault="00401B16" w:rsidP="00401B16">
      <w:pPr>
        <w:pStyle w:val="LDClause"/>
        <w:keepNext/>
      </w:pPr>
      <w:r w:rsidRPr="00A11B96">
        <w:tab/>
        <w:t>(3)</w:t>
      </w:r>
      <w:r>
        <w:tab/>
      </w:r>
      <w:r w:rsidR="001469F3">
        <w:t>The owner</w:t>
      </w:r>
      <w:r>
        <w:t xml:space="preserve"> is liable to a civil penalty if the </w:t>
      </w:r>
      <w:r w:rsidR="001469F3">
        <w:t xml:space="preserve">owner </w:t>
      </w:r>
      <w:r>
        <w:t>contravenes subsection (1).</w:t>
      </w:r>
    </w:p>
    <w:p w:rsidR="00401B16" w:rsidRPr="006A2811" w:rsidRDefault="00401B16" w:rsidP="00401B16">
      <w:pPr>
        <w:pStyle w:val="LDpenalty"/>
        <w:rPr>
          <w:lang w:eastAsia="en-AU"/>
        </w:rPr>
      </w:pPr>
      <w:r>
        <w:rPr>
          <w:lang w:eastAsia="en-AU"/>
        </w:rPr>
        <w:t>Civil p</w:t>
      </w:r>
      <w:r w:rsidRPr="006A2811">
        <w:rPr>
          <w:lang w:eastAsia="en-AU"/>
        </w:rPr>
        <w:t>enalty:</w:t>
      </w:r>
      <w:r w:rsidRPr="006A2811">
        <w:rPr>
          <w:lang w:eastAsia="en-AU"/>
        </w:rPr>
        <w:tab/>
      </w:r>
      <w:r>
        <w:rPr>
          <w:lang w:eastAsia="en-AU"/>
        </w:rPr>
        <w:t>5</w:t>
      </w:r>
      <w:r w:rsidRPr="006A2811">
        <w:rPr>
          <w:lang w:eastAsia="en-AU"/>
        </w:rPr>
        <w:t>0</w:t>
      </w:r>
      <w:r>
        <w:rPr>
          <w:lang w:eastAsia="en-AU"/>
        </w:rPr>
        <w:t>0</w:t>
      </w:r>
      <w:r w:rsidRPr="006A2811">
        <w:rPr>
          <w:lang w:eastAsia="en-AU"/>
        </w:rPr>
        <w:t xml:space="preserve"> penalty units.</w:t>
      </w:r>
    </w:p>
    <w:p w:rsidR="00401B16" w:rsidRDefault="00401B16" w:rsidP="00401B16">
      <w:pPr>
        <w:pStyle w:val="LDClause"/>
      </w:pPr>
      <w:r>
        <w:tab/>
        <w:t>(4)</w:t>
      </w:r>
      <w:r>
        <w:tab/>
        <w:t>It is a defence to a prosecution for an offence involving a physical element mentioned in subparagraph (1)(b)(ii) if the owner of the vessel proves that the owner had caused a copy of the mark to be displayed and had no means of knowing that it was no longer displayed.</w:t>
      </w:r>
    </w:p>
    <w:p w:rsidR="00401B16" w:rsidRDefault="00401B16" w:rsidP="00401B16">
      <w:pPr>
        <w:pStyle w:val="LDClause"/>
      </w:pPr>
      <w:r>
        <w:tab/>
        <w:t>(5)</w:t>
      </w:r>
      <w:r>
        <w:tab/>
        <w:t>It is a defence to a prosecution for an offence for which the physical element mentioned in subparagraph (1)(b)(iii) relates to the associated mark if the defendant proves that, had the vessel been floating without a list in still water of the kind for which the associated mark is appropriate, the associated mark would not have been submerged.</w:t>
      </w:r>
    </w:p>
    <w:p w:rsidR="00401B16" w:rsidRDefault="00401B16" w:rsidP="00401B16">
      <w:pPr>
        <w:pStyle w:val="LDClause"/>
      </w:pPr>
      <w:r>
        <w:lastRenderedPageBreak/>
        <w:tab/>
        <w:t>(6)</w:t>
      </w:r>
      <w:r>
        <w:tab/>
        <w:t>It is a defence to a prosecution for an offence for which the physical element mentioned in subparagraph (1)(b)(iii) relates to the load line mark if the defendant proves that, had the vessel been floating without a list in still salt water with a specific gravity of 1.025, the load line mark would not have been submerged.</w:t>
      </w:r>
    </w:p>
    <w:p w:rsidR="00335845" w:rsidRPr="00335845" w:rsidRDefault="00335845" w:rsidP="00335845">
      <w:pPr>
        <w:pStyle w:val="MainBodySectionBreak"/>
        <w:sectPr w:rsidR="00335845" w:rsidRPr="00335845" w:rsidSect="00AB5FCB">
          <w:headerReference w:type="even" r:id="rId21"/>
          <w:headerReference w:type="default" r:id="rId22"/>
          <w:footerReference w:type="default" r:id="rId23"/>
          <w:headerReference w:type="first" r:id="rId24"/>
          <w:footerReference w:type="first" r:id="rId25"/>
          <w:pgSz w:w="11907" w:h="16839" w:code="9"/>
          <w:pgMar w:top="1361" w:right="1701" w:bottom="1361" w:left="1701" w:header="567" w:footer="567" w:gutter="0"/>
          <w:cols w:space="708"/>
          <w:docGrid w:linePitch="360"/>
        </w:sectPr>
      </w:pPr>
    </w:p>
    <w:bookmarkEnd w:id="5"/>
    <w:p w:rsidR="00AB2B51" w:rsidRDefault="00AB2B51" w:rsidP="00AB2B51">
      <w:pPr>
        <w:keepNext/>
        <w:pBdr>
          <w:top w:val="single" w:sz="4" w:space="3" w:color="auto"/>
        </w:pBdr>
        <w:spacing w:before="480"/>
        <w:rPr>
          <w:rFonts w:ascii="Arial" w:hAnsi="Arial"/>
          <w:b/>
        </w:rPr>
      </w:pPr>
      <w:r>
        <w:rPr>
          <w:rFonts w:ascii="Arial" w:hAnsi="Arial"/>
          <w:b/>
        </w:rPr>
        <w:lastRenderedPageBreak/>
        <w:t>Note</w:t>
      </w:r>
    </w:p>
    <w:p w:rsidR="00705E92" w:rsidRPr="001915EE" w:rsidRDefault="00AB2B51" w:rsidP="00AB2B51">
      <w:pPr>
        <w:rPr>
          <w:color w:val="000000"/>
        </w:rPr>
      </w:pPr>
      <w:r w:rsidRPr="001915EE">
        <w:rPr>
          <w:color w:val="000000"/>
        </w:rPr>
        <w:t xml:space="preserve"> </w:t>
      </w:r>
      <w:r w:rsidR="00705E92" w:rsidRPr="001915EE">
        <w:rPr>
          <w:color w:val="000000"/>
        </w:rPr>
        <w:t>1.</w:t>
      </w:r>
      <w:r w:rsidR="00705E92" w:rsidRPr="001915EE">
        <w:rPr>
          <w:color w:val="000000"/>
        </w:rPr>
        <w:tab/>
        <w:t xml:space="preserve">All legislative instruments and compilations are registered on the Federal Register of Legislative Instruments kept under the </w:t>
      </w:r>
      <w:r w:rsidR="00705E92" w:rsidRPr="001915EE">
        <w:rPr>
          <w:i/>
          <w:color w:val="000000"/>
        </w:rPr>
        <w:t xml:space="preserve">Legislative Instruments Act 2003. </w:t>
      </w:r>
      <w:r w:rsidR="00705E92" w:rsidRPr="001915EE">
        <w:rPr>
          <w:color w:val="000000"/>
        </w:rPr>
        <w:t xml:space="preserve">See </w:t>
      </w:r>
      <w:r w:rsidR="00705E92" w:rsidRPr="001915EE">
        <w:rPr>
          <w:color w:val="000000"/>
          <w:u w:val="single"/>
        </w:rPr>
        <w:t>http://www.frli.gov.au</w:t>
      </w:r>
      <w:r w:rsidR="00705E92" w:rsidRPr="001915EE">
        <w:rPr>
          <w:color w:val="000000"/>
        </w:rPr>
        <w:t>.</w:t>
      </w:r>
    </w:p>
    <w:p w:rsidR="00C2417F" w:rsidRDefault="00C2417F" w:rsidP="00C2417F">
      <w:pPr>
        <w:pStyle w:val="NotesSectionBreak"/>
        <w:sectPr w:rsidR="00C2417F" w:rsidSect="00116AA8">
          <w:headerReference w:type="even" r:id="rId26"/>
          <w:head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rsidR="00705E92" w:rsidRPr="001915EE" w:rsidRDefault="00705E92" w:rsidP="00705E92">
      <w:pPr>
        <w:rPr>
          <w:color w:val="000000"/>
        </w:rPr>
      </w:pPr>
    </w:p>
    <w:sectPr w:rsidR="00705E92" w:rsidRPr="001915EE" w:rsidSect="00CE1FD3">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2A" w:rsidRDefault="00BD142A">
      <w:r>
        <w:separator/>
      </w:r>
    </w:p>
  </w:endnote>
  <w:endnote w:type="continuationSeparator" w:id="0">
    <w:p w:rsidR="00BD142A" w:rsidRDefault="00BD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D142A">
      <w:tc>
        <w:tcPr>
          <w:tcW w:w="1134" w:type="dxa"/>
        </w:tcPr>
        <w:p w:rsidR="00BD142A" w:rsidRPr="003D7214" w:rsidRDefault="00BD142A"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BD142A" w:rsidRPr="004F5D6D" w:rsidRDefault="00BD142A" w:rsidP="00BD545A">
          <w:pPr>
            <w:spacing w:before="20" w:line="240" w:lineRule="exact"/>
          </w:pPr>
          <w:r>
            <w:fldChar w:fldCharType="begin"/>
          </w:r>
          <w:r>
            <w:instrText xml:space="preserve"> REF  Citation </w:instrText>
          </w:r>
          <w:r>
            <w:fldChar w:fldCharType="separate"/>
          </w:r>
          <w:r w:rsidR="00BA6DAA">
            <w:rPr>
              <w:b/>
              <w:bCs/>
              <w:lang w:val="en-US"/>
            </w:rPr>
            <w:t>Error! Reference source not found.</w:t>
          </w:r>
          <w:r>
            <w:fldChar w:fldCharType="end"/>
          </w:r>
        </w:p>
      </w:tc>
      <w:tc>
        <w:tcPr>
          <w:tcW w:w="1134" w:type="dxa"/>
        </w:tcPr>
        <w:p w:rsidR="00BD142A" w:rsidRPr="00451BF5" w:rsidRDefault="00BD142A" w:rsidP="00BD545A">
          <w:pPr>
            <w:spacing w:line="240" w:lineRule="exact"/>
            <w:jc w:val="right"/>
          </w:pPr>
        </w:p>
      </w:tc>
    </w:tr>
  </w:tbl>
  <w:p w:rsidR="00BD142A" w:rsidRDefault="00BD142A" w:rsidP="00BD545A">
    <w:pPr>
      <w:ind w:right="360" w:firstLine="360"/>
    </w:pPr>
    <w:r>
      <w:t>DRAFT ONLY</w:t>
    </w:r>
  </w:p>
  <w:p w:rsidR="00BD142A" w:rsidRDefault="00BA6DAA" w:rsidP="00BD545A">
    <w:r>
      <w:fldChar w:fldCharType="begin"/>
    </w:r>
    <w:r>
      <w:instrText xml:space="preserve"> FILENAME   \* MERGEFORMAT </w:instrText>
    </w:r>
    <w:r>
      <w:fldChar w:fldCharType="separate"/>
    </w:r>
    <w:r>
      <w:rPr>
        <w:noProof/>
      </w:rPr>
      <w:t>MO507-130619Z.docx</w:t>
    </w:r>
    <w:r>
      <w:rPr>
        <w:noProof/>
      </w:rPr>
      <w:fldChar w:fldCharType="end"/>
    </w:r>
    <w:r w:rsidR="00BD142A" w:rsidRPr="00974D8C">
      <w:t xml:space="preserve"> </w:t>
    </w:r>
    <w:r w:rsidR="00BD142A">
      <w:fldChar w:fldCharType="begin"/>
    </w:r>
    <w:r w:rsidR="00BD142A">
      <w:instrText xml:space="preserve"> DATE  \@ "D/MM/YYYY"  \* MERGEFORMAT </w:instrText>
    </w:r>
    <w:r w:rsidR="00BD142A">
      <w:fldChar w:fldCharType="separate"/>
    </w:r>
    <w:r>
      <w:rPr>
        <w:noProof/>
      </w:rPr>
      <w:t>24/06/2013</w:t>
    </w:r>
    <w:r w:rsidR="00BD142A">
      <w:fldChar w:fldCharType="end"/>
    </w:r>
    <w:r w:rsidR="00BD142A">
      <w:t xml:space="preserve"> </w:t>
    </w:r>
    <w:r w:rsidR="00BD142A">
      <w:fldChar w:fldCharType="begin"/>
    </w:r>
    <w:r w:rsidR="00BD142A">
      <w:instrText xml:space="preserve"> TIME  \@ "h:mm am/pm"  \* MERGEFORMAT </w:instrText>
    </w:r>
    <w:r w:rsidR="00BD142A">
      <w:fldChar w:fldCharType="separate"/>
    </w:r>
    <w:r>
      <w:rPr>
        <w:noProof/>
      </w:rPr>
      <w:t>3:53 PM</w:t>
    </w:r>
    <w:r w:rsidR="00BD142A">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D142A">
      <w:tc>
        <w:tcPr>
          <w:tcW w:w="1134" w:type="dxa"/>
        </w:tcPr>
        <w:p w:rsidR="00BD142A" w:rsidRPr="003D7214" w:rsidRDefault="00BD142A"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BD142A" w:rsidRPr="004F5D6D" w:rsidRDefault="00BD142A" w:rsidP="00BD545A">
          <w:pPr>
            <w:spacing w:before="20" w:line="240" w:lineRule="exact"/>
          </w:pPr>
          <w:r>
            <w:fldChar w:fldCharType="begin"/>
          </w:r>
          <w:r>
            <w:instrText xml:space="preserve"> REF  Citation </w:instrText>
          </w:r>
          <w:r>
            <w:fldChar w:fldCharType="separate"/>
          </w:r>
          <w:r w:rsidR="00BA6DAA">
            <w:rPr>
              <w:b/>
              <w:bCs/>
              <w:lang w:val="en-US"/>
            </w:rPr>
            <w:t>Error! Reference source not found.</w:t>
          </w:r>
          <w:r>
            <w:fldChar w:fldCharType="end"/>
          </w:r>
        </w:p>
      </w:tc>
      <w:tc>
        <w:tcPr>
          <w:tcW w:w="1134" w:type="dxa"/>
        </w:tcPr>
        <w:p w:rsidR="00BD142A" w:rsidRPr="00451BF5" w:rsidRDefault="00BD142A" w:rsidP="00BD545A">
          <w:pPr>
            <w:spacing w:line="240" w:lineRule="exact"/>
            <w:jc w:val="right"/>
          </w:pPr>
        </w:p>
      </w:tc>
    </w:tr>
  </w:tbl>
  <w:p w:rsidR="00BD142A" w:rsidRDefault="00BD142A" w:rsidP="00BD545A">
    <w:pPr>
      <w:ind w:right="360" w:firstLine="360"/>
    </w:pPr>
    <w:r>
      <w:t>DRAFT ONLY</w:t>
    </w:r>
  </w:p>
  <w:p w:rsidR="00BD142A" w:rsidRDefault="00BA6DAA" w:rsidP="00BD545A">
    <w:r>
      <w:fldChar w:fldCharType="begin"/>
    </w:r>
    <w:r>
      <w:instrText xml:space="preserve"> FILENAME   \* MERGEFORMAT </w:instrText>
    </w:r>
    <w:r>
      <w:fldChar w:fldCharType="separate"/>
    </w:r>
    <w:r>
      <w:rPr>
        <w:noProof/>
      </w:rPr>
      <w:t>MO507-130619Z.docx</w:t>
    </w:r>
    <w:r>
      <w:rPr>
        <w:noProof/>
      </w:rPr>
      <w:fldChar w:fldCharType="end"/>
    </w:r>
    <w:r w:rsidR="00BD142A" w:rsidRPr="00974D8C">
      <w:t xml:space="preserve"> </w:t>
    </w:r>
    <w:r w:rsidR="00BD142A">
      <w:fldChar w:fldCharType="begin"/>
    </w:r>
    <w:r w:rsidR="00BD142A">
      <w:instrText xml:space="preserve"> DATE  \@ "D/MM/YYYY"  \* MERGEFORMAT </w:instrText>
    </w:r>
    <w:r w:rsidR="00BD142A">
      <w:fldChar w:fldCharType="separate"/>
    </w:r>
    <w:r>
      <w:rPr>
        <w:noProof/>
      </w:rPr>
      <w:t>24/06/2013</w:t>
    </w:r>
    <w:r w:rsidR="00BD142A">
      <w:fldChar w:fldCharType="end"/>
    </w:r>
    <w:r w:rsidR="00BD142A">
      <w:t xml:space="preserve"> </w:t>
    </w:r>
    <w:r w:rsidR="00BD142A">
      <w:fldChar w:fldCharType="begin"/>
    </w:r>
    <w:r w:rsidR="00BD142A">
      <w:instrText xml:space="preserve"> TIME  \@ "h:mm am/pm"  \* MERGEFORMAT </w:instrText>
    </w:r>
    <w:r w:rsidR="00BD142A">
      <w:fldChar w:fldCharType="separate"/>
    </w:r>
    <w:r>
      <w:rPr>
        <w:noProof/>
      </w:rPr>
      <w:t>3:53 PM</w:t>
    </w:r>
    <w:r w:rsidR="00BD142A">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D142A">
      <w:tc>
        <w:tcPr>
          <w:tcW w:w="1134" w:type="dxa"/>
        </w:tcPr>
        <w:p w:rsidR="00BD142A" w:rsidRDefault="00BD142A" w:rsidP="00BD545A">
          <w:pPr>
            <w:spacing w:line="240" w:lineRule="exact"/>
          </w:pPr>
        </w:p>
      </w:tc>
      <w:tc>
        <w:tcPr>
          <w:tcW w:w="6095" w:type="dxa"/>
        </w:tcPr>
        <w:p w:rsidR="00BD142A" w:rsidRPr="004F5D6D" w:rsidRDefault="00BD142A" w:rsidP="00BD545A">
          <w:r>
            <w:fldChar w:fldCharType="begin"/>
          </w:r>
          <w:r>
            <w:instrText xml:space="preserve"> REF  Citation </w:instrText>
          </w:r>
          <w:r>
            <w:fldChar w:fldCharType="separate"/>
          </w:r>
          <w:r w:rsidR="00BA6DAA">
            <w:rPr>
              <w:b/>
              <w:bCs/>
              <w:lang w:val="en-US"/>
            </w:rPr>
            <w:t>Error! Reference source not found.</w:t>
          </w:r>
          <w:r>
            <w:fldChar w:fldCharType="end"/>
          </w:r>
        </w:p>
      </w:tc>
      <w:tc>
        <w:tcPr>
          <w:tcW w:w="1134" w:type="dxa"/>
        </w:tcPr>
        <w:p w:rsidR="00BD142A" w:rsidRPr="003D7214" w:rsidRDefault="00BD142A"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r>
  </w:tbl>
  <w:p w:rsidR="00BD142A" w:rsidRDefault="00BD142A" w:rsidP="00BD545A">
    <w:r>
      <w:t>DRAFT ONLY</w:t>
    </w:r>
  </w:p>
  <w:p w:rsidR="00BD142A" w:rsidRDefault="00BA6DAA" w:rsidP="00BD545A">
    <w:r>
      <w:fldChar w:fldCharType="begin"/>
    </w:r>
    <w:r>
      <w:instrText xml:space="preserve"> FILENAME   \* MERGEFORMAT </w:instrText>
    </w:r>
    <w:r>
      <w:fldChar w:fldCharType="separate"/>
    </w:r>
    <w:r>
      <w:rPr>
        <w:noProof/>
      </w:rPr>
      <w:t>MO507-130619Z.docx</w:t>
    </w:r>
    <w:r>
      <w:rPr>
        <w:noProof/>
      </w:rPr>
      <w:fldChar w:fldCharType="end"/>
    </w:r>
    <w:r w:rsidR="00BD142A" w:rsidRPr="00974D8C">
      <w:t xml:space="preserve"> </w:t>
    </w:r>
    <w:r w:rsidR="00BD142A">
      <w:fldChar w:fldCharType="begin"/>
    </w:r>
    <w:r w:rsidR="00BD142A">
      <w:instrText xml:space="preserve"> DATE  \@ "D/MM/YYYY"  \* MERGEFORMAT </w:instrText>
    </w:r>
    <w:r w:rsidR="00BD142A">
      <w:fldChar w:fldCharType="separate"/>
    </w:r>
    <w:r>
      <w:rPr>
        <w:noProof/>
      </w:rPr>
      <w:t>24/06/2013</w:t>
    </w:r>
    <w:r w:rsidR="00BD142A">
      <w:fldChar w:fldCharType="end"/>
    </w:r>
    <w:r w:rsidR="00BD142A">
      <w:t xml:space="preserve"> </w:t>
    </w:r>
    <w:r w:rsidR="00BD142A">
      <w:fldChar w:fldCharType="begin"/>
    </w:r>
    <w:r w:rsidR="00BD142A">
      <w:instrText xml:space="preserve"> TIME  \@ "h:mm am/pm"  \* MERGEFORMAT </w:instrText>
    </w:r>
    <w:r w:rsidR="00BD142A">
      <w:fldChar w:fldCharType="separate"/>
    </w:r>
    <w:r>
      <w:rPr>
        <w:noProof/>
      </w:rPr>
      <w:t>3:53 PM</w:t>
    </w:r>
    <w:r w:rsidR="00BD142A">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r>
      <w:t>DRAFT ONLY</w:t>
    </w:r>
  </w:p>
  <w:p w:rsidR="00BD142A" w:rsidRPr="00974D8C" w:rsidRDefault="00BA6DAA">
    <w:r>
      <w:fldChar w:fldCharType="begin"/>
    </w:r>
    <w:r>
      <w:instrText xml:space="preserve"> FILENAME   \* MERGEFORMAT </w:instrText>
    </w:r>
    <w:r>
      <w:fldChar w:fldCharType="separate"/>
    </w:r>
    <w:r>
      <w:rPr>
        <w:noProof/>
      </w:rPr>
      <w:t>MO507-130619Z.docx</w:t>
    </w:r>
    <w:r>
      <w:rPr>
        <w:noProof/>
      </w:rPr>
      <w:fldChar w:fldCharType="end"/>
    </w:r>
    <w:r w:rsidR="00BD142A" w:rsidRPr="00974D8C">
      <w:t xml:space="preserve"> </w:t>
    </w:r>
    <w:r w:rsidR="00BD142A">
      <w:fldChar w:fldCharType="begin"/>
    </w:r>
    <w:r w:rsidR="00BD142A">
      <w:instrText xml:space="preserve"> DATE  \@ "D/MM/YYYY"  \* MERGEFORMAT </w:instrText>
    </w:r>
    <w:r w:rsidR="00BD142A">
      <w:fldChar w:fldCharType="separate"/>
    </w:r>
    <w:r>
      <w:rPr>
        <w:noProof/>
      </w:rPr>
      <w:t>24/06/2013</w:t>
    </w:r>
    <w:r w:rsidR="00BD142A">
      <w:fldChar w:fldCharType="end"/>
    </w:r>
    <w:r w:rsidR="00BD142A">
      <w:t xml:space="preserve"> </w:t>
    </w:r>
    <w:r w:rsidR="00BD142A">
      <w:fldChar w:fldCharType="begin"/>
    </w:r>
    <w:r w:rsidR="00BD142A">
      <w:instrText xml:space="preserve"> TIME  \@ "h:mm am/pm"  \* MERGEFORMAT </w:instrText>
    </w:r>
    <w:r w:rsidR="00BD142A">
      <w:fldChar w:fldCharType="separate"/>
    </w:r>
    <w:r>
      <w:rPr>
        <w:noProof/>
      </w:rPr>
      <w:t>3:53 PM</w:t>
    </w:r>
    <w:r w:rsidR="00BD142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D142A">
      <w:tc>
        <w:tcPr>
          <w:tcW w:w="1134" w:type="dxa"/>
        </w:tcPr>
        <w:p w:rsidR="00BD142A" w:rsidRDefault="00BD142A" w:rsidP="00BD545A">
          <w:pPr>
            <w:spacing w:line="240" w:lineRule="exact"/>
          </w:pPr>
        </w:p>
      </w:tc>
      <w:tc>
        <w:tcPr>
          <w:tcW w:w="6095" w:type="dxa"/>
        </w:tcPr>
        <w:p w:rsidR="00BD142A" w:rsidRPr="004F5D6D" w:rsidRDefault="00BD142A" w:rsidP="00BD545A">
          <w:r>
            <w:fldChar w:fldCharType="begin"/>
          </w:r>
          <w:r>
            <w:instrText xml:space="preserve"> REF  Citation </w:instrText>
          </w:r>
          <w:r>
            <w:fldChar w:fldCharType="separate"/>
          </w:r>
          <w:r w:rsidR="00BA6DAA">
            <w:rPr>
              <w:b/>
              <w:bCs/>
              <w:lang w:val="en-US"/>
            </w:rPr>
            <w:t>Error! Reference source not found.</w:t>
          </w:r>
          <w:r>
            <w:fldChar w:fldCharType="end"/>
          </w:r>
        </w:p>
      </w:tc>
      <w:tc>
        <w:tcPr>
          <w:tcW w:w="1134" w:type="dxa"/>
        </w:tcPr>
        <w:p w:rsidR="00BD142A" w:rsidRPr="003D7214" w:rsidRDefault="00BD142A"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r>
  </w:tbl>
  <w:p w:rsidR="00BD142A" w:rsidRDefault="00BD142A" w:rsidP="00BD545A">
    <w:r>
      <w:t>DRAFT ONLY</w:t>
    </w:r>
  </w:p>
  <w:p w:rsidR="00BD142A" w:rsidRDefault="00BA6DAA" w:rsidP="00BD545A">
    <w:r>
      <w:fldChar w:fldCharType="begin"/>
    </w:r>
    <w:r>
      <w:instrText xml:space="preserve"> FILENAME   \* MERGEFORMAT </w:instrText>
    </w:r>
    <w:r>
      <w:fldChar w:fldCharType="separate"/>
    </w:r>
    <w:r>
      <w:rPr>
        <w:noProof/>
      </w:rPr>
      <w:t>MO507-130619Z.docx</w:t>
    </w:r>
    <w:r>
      <w:rPr>
        <w:noProof/>
      </w:rPr>
      <w:fldChar w:fldCharType="end"/>
    </w:r>
    <w:r w:rsidR="00BD142A" w:rsidRPr="00974D8C">
      <w:t xml:space="preserve"> </w:t>
    </w:r>
    <w:r w:rsidR="00BD142A">
      <w:fldChar w:fldCharType="begin"/>
    </w:r>
    <w:r w:rsidR="00BD142A">
      <w:instrText xml:space="preserve"> DATE  \@ "D/MM/YYYY"  \* MERGEFORMAT </w:instrText>
    </w:r>
    <w:r w:rsidR="00BD142A">
      <w:fldChar w:fldCharType="separate"/>
    </w:r>
    <w:r>
      <w:rPr>
        <w:noProof/>
      </w:rPr>
      <w:t>24/06/2013</w:t>
    </w:r>
    <w:r w:rsidR="00BD142A">
      <w:fldChar w:fldCharType="end"/>
    </w:r>
    <w:r w:rsidR="00BD142A">
      <w:t xml:space="preserve"> </w:t>
    </w:r>
    <w:r w:rsidR="00BD142A">
      <w:fldChar w:fldCharType="begin"/>
    </w:r>
    <w:r w:rsidR="00BD142A">
      <w:instrText xml:space="preserve"> TIME  \@ "h:mm am/pm"  \* MERGEFORMAT </w:instrText>
    </w:r>
    <w:r w:rsidR="00BD142A">
      <w:fldChar w:fldCharType="separate"/>
    </w:r>
    <w:r>
      <w:rPr>
        <w:noProof/>
      </w:rPr>
      <w:t>3:53 PM</w:t>
    </w:r>
    <w:r w:rsidR="00BD142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Pr="00CA5F5B" w:rsidRDefault="00BD142A">
    <w:pPr>
      <w:rPr>
        <w:sz w:val="16"/>
        <w:szCs w:val="16"/>
      </w:rPr>
    </w:pPr>
    <w:r>
      <w:rPr>
        <w:noProof/>
        <w:sz w:val="16"/>
        <w:szCs w:val="16"/>
      </w:rPr>
      <w:t>MO507-130619Z.docx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BD142A" w:rsidTr="00D2221B">
      <w:tc>
        <w:tcPr>
          <w:tcW w:w="468" w:type="dxa"/>
          <w:shd w:val="clear" w:color="auto" w:fill="auto"/>
        </w:tcPr>
        <w:p w:rsidR="00BD142A" w:rsidRPr="007F6065" w:rsidRDefault="00BD142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A6DAA">
            <w:rPr>
              <w:rStyle w:val="PageNumber"/>
              <w:noProof/>
            </w:rPr>
            <w:t>8</w:t>
          </w:r>
          <w:r w:rsidRPr="007F6065">
            <w:rPr>
              <w:rStyle w:val="PageNumber"/>
            </w:rPr>
            <w:fldChar w:fldCharType="end"/>
          </w:r>
        </w:p>
      </w:tc>
      <w:tc>
        <w:tcPr>
          <w:tcW w:w="7680" w:type="dxa"/>
          <w:shd w:val="clear" w:color="auto" w:fill="auto"/>
        </w:tcPr>
        <w:p w:rsidR="00BD142A" w:rsidRPr="00EF2F9D" w:rsidRDefault="00BD142A" w:rsidP="00F42F7F">
          <w:pPr>
            <w:pStyle w:val="FooterCitation"/>
          </w:pPr>
          <w:r>
            <w:t>Marine Order 507</w:t>
          </w:r>
          <w:r w:rsidRPr="00D615B9">
            <w:t xml:space="preserve"> (</w:t>
          </w:r>
          <w:r>
            <w:t>Load line certificates</w:t>
          </w:r>
          <w:r w:rsidRPr="00D615B9">
            <w:t> — national law) 201</w:t>
          </w:r>
          <w:r>
            <w:t>3</w:t>
          </w:r>
        </w:p>
      </w:tc>
      <w:tc>
        <w:tcPr>
          <w:tcW w:w="502" w:type="dxa"/>
          <w:shd w:val="clear" w:color="auto" w:fill="auto"/>
        </w:tcPr>
        <w:p w:rsidR="00BD142A" w:rsidRPr="007F6065" w:rsidRDefault="00BD142A">
          <w:pPr>
            <w:pStyle w:val="Footer"/>
            <w:spacing w:before="20"/>
            <w:jc w:val="right"/>
          </w:pPr>
        </w:p>
      </w:tc>
    </w:tr>
  </w:tbl>
  <w:p w:rsidR="00BD142A" w:rsidRDefault="00BD142A">
    <w:pPr>
      <w:pStyle w:val="Footer"/>
    </w:pPr>
    <w:r>
      <w:rPr>
        <w:noProof/>
        <w:sz w:val="16"/>
        <w:szCs w:val="16"/>
      </w:rPr>
      <w:t>MO507-130619Z.docx</w:t>
    </w:r>
    <w:r>
      <w:rPr>
        <w:noProof/>
        <w:lang w:eastAsia="en-AU"/>
      </w:rPr>
      <mc:AlternateContent>
        <mc:Choice Requires="wps">
          <w:drawing>
            <wp:anchor distT="0" distB="0" distL="114300" distR="114300" simplePos="0" relativeHeight="251656192" behindDoc="0" locked="0" layoutInCell="1" allowOverlap="1" wp14:anchorId="0E81DCF0" wp14:editId="2705AD12">
              <wp:simplePos x="0" y="0"/>
              <wp:positionH relativeFrom="column">
                <wp:posOffset>0</wp:posOffset>
              </wp:positionH>
              <wp:positionV relativeFrom="paragraph">
                <wp:posOffset>9966325</wp:posOffset>
              </wp:positionV>
              <wp:extent cx="4438650" cy="5257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2C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ngkJB3STwDUwW2WTSbJ446n2bH24PS5j2TPbKL&#10;HCtg3qHT3b02NhuaHV1sMCFL3nWO/U48OwDH6QRiw1Vrs1k4Mn+mQbpKVgnxSBSvPBIUhXdbLokX&#10;l+F8Vrwrlssi/GXjhiRreV0zYcMchRWSPyPuIPFJEidpadnx2sLZlLTarJedQjsKwi7d53oOlrOb&#10;/zwN1wSo5UVJYUSCuyj1yjiZe6QkMy+dB4kXhOldGgckJUX5vKR7Lti/l4TGHKdA5SSmc9Ivagvc&#10;97o2mvXcwOjoeJ/j5OREMyvBlagdtYbyblpftMKmf24F0H0k2gnWanRSq9mv94BiVbyW9RNIV0lQ&#10;FogQ5h0sWql+YDTC7Mix/r6limHUfRAg/zQkxA4btyGz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HXpvYK1AgAAuQUA&#10;AA4AAAAAAAAAAAAAAAAALgIAAGRycy9lMm9Eb2MueG1sUEsBAi0AFAAGAAgAAAAhAAiK24HdAAAA&#10;CgEAAA8AAAAAAAAAAAAAAAAADwUAAGRycy9kb3ducmV2LnhtbFBLBQYAAAAABAAEAPMAAAAZBgAA&#10;AAA=&#10;" filled="f" stroked="f">
              <v:textbox>
                <w:txbxContent>
                  <w:p w:rsidR="00BD142A" w:rsidRDefault="00BD142A"/>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1FCD42C3" wp14:editId="208707A9">
              <wp:simplePos x="0" y="0"/>
              <wp:positionH relativeFrom="column">
                <wp:posOffset>-457200</wp:posOffset>
              </wp:positionH>
              <wp:positionV relativeFrom="paragraph">
                <wp:posOffset>2394585</wp:posOffset>
              </wp:positionV>
              <wp:extent cx="4438650" cy="52578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4TuA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0FZnHHQGTvcDuJk9HEOXHVM93Mnqq0ZCLlsqNuxGKTm2jNaQnbvpn1yd&#10;cLQFWY8fZA1h6NZIB7RvVG9LB8VAgA5dejx2xqZSwSEhl8ksBlMFtjiK54lrnU+zw+1BafOOyR7Z&#10;RY4VdN6h092dNsADXA8uNpiQJe861/1OnB2A43QCseGqtdksXDN/pEG6SlYJ8Ug0W3kkKArvplwS&#10;b1aG87i4LJbLIvxp44Yka3ldM2HDHIQVkj9r3JPEJ0kcpaVlx2sLZ1PSarNedgrtKAi7dJ/tFiR/&#10;4uafp+HMwOUFpTAiwW2UeuUsmXukJLGXzoPEC8L0Np0FJCVFeU7pjgv275TQmOMUWjmJ6bfcAve9&#10;5kaznhsYHR3vc5wcnWhmJbgStWutobyb1ielsOk/lwIqdmi0E6zV6KRWs1/v3cs4voO1rB9BwUqC&#10;wECLMPZg0Ur1HaMRRkiO9bctVQyj7r2AV5CGhNiZ4zYknk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OcozhO4&#10;AgAAwAUAAA4AAAAAAAAAAAAAAAAALgIAAGRycy9lMm9Eb2MueG1sUEsBAi0AFAAGAAgAAAAhAIEQ&#10;FazgAAAACwEAAA8AAAAAAAAAAAAAAAAAEgUAAGRycy9kb3ducmV2LnhtbFBLBQYAAAAABAAEAPMA&#10;AAAfBgAAAAA=&#10;" filled="f" stroked="f">
              <v:textbox>
                <w:txbxContent>
                  <w:p w:rsidR="00BD142A" w:rsidRDefault="00BD142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Pr="005431C8" w:rsidRDefault="00BD142A"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BD142A" w:rsidTr="00AB5FCB">
      <w:tc>
        <w:tcPr>
          <w:tcW w:w="675" w:type="dxa"/>
          <w:shd w:val="clear" w:color="auto" w:fill="auto"/>
        </w:tcPr>
        <w:p w:rsidR="00BD142A" w:rsidRPr="007F6065" w:rsidRDefault="00BD142A" w:rsidP="00AB5FCB">
          <w:pPr>
            <w:pStyle w:val="Footer"/>
            <w:spacing w:before="20"/>
            <w:rPr>
              <w:rStyle w:val="PageNumber"/>
            </w:rPr>
          </w:pPr>
        </w:p>
      </w:tc>
      <w:tc>
        <w:tcPr>
          <w:tcW w:w="5279" w:type="dxa"/>
          <w:shd w:val="clear" w:color="auto" w:fill="auto"/>
        </w:tcPr>
        <w:p w:rsidR="00BD142A" w:rsidRPr="00EF2F9D" w:rsidRDefault="00BD142A" w:rsidP="00AB5FCB">
          <w:pPr>
            <w:pStyle w:val="FooterCitation"/>
          </w:pPr>
          <w:r>
            <w:fldChar w:fldCharType="begin"/>
          </w:r>
          <w:r>
            <w:instrText xml:space="preserve"> REF Citation \h </w:instrText>
          </w:r>
          <w:r>
            <w:fldChar w:fldCharType="separate"/>
          </w:r>
          <w:r w:rsidR="00BA6DAA">
            <w:rPr>
              <w:b/>
              <w:bCs/>
              <w:lang w:val="en-US"/>
            </w:rPr>
            <w:t>Error! Reference source not found.</w:t>
          </w:r>
          <w:r>
            <w:fldChar w:fldCharType="end"/>
          </w:r>
          <w:r>
            <w:t xml:space="preserve"> </w:t>
          </w:r>
          <w:r>
            <w:fldChar w:fldCharType="begin"/>
          </w:r>
          <w:r>
            <w:instrText xml:space="preserve"> REF Title \h </w:instrText>
          </w:r>
          <w:r>
            <w:fldChar w:fldCharType="separate"/>
          </w:r>
          <w:r w:rsidR="00BA6DAA">
            <w:rPr>
              <w:b/>
              <w:bCs/>
              <w:lang w:val="en-US"/>
            </w:rPr>
            <w:t>Error! Reference source not found.</w:t>
          </w:r>
          <w:r>
            <w:fldChar w:fldCharType="end"/>
          </w:r>
        </w:p>
      </w:tc>
      <w:tc>
        <w:tcPr>
          <w:tcW w:w="2696" w:type="dxa"/>
          <w:shd w:val="clear" w:color="auto" w:fill="auto"/>
        </w:tcPr>
        <w:p w:rsidR="00BD142A" w:rsidRPr="007F6065" w:rsidRDefault="00BD142A"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8</w:t>
          </w:r>
          <w:r w:rsidRPr="007F6065">
            <w:rPr>
              <w:rStyle w:val="PageNumber"/>
            </w:rPr>
            <w:fldChar w:fldCharType="end"/>
          </w:r>
        </w:p>
      </w:tc>
    </w:tr>
  </w:tbl>
  <w:p w:rsidR="00BD142A" w:rsidRPr="001B7609" w:rsidRDefault="00BD142A"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BA6DAA">
      <w:rPr>
        <w:noProof/>
        <w:sz w:val="16"/>
        <w:szCs w:val="16"/>
      </w:rPr>
      <w:t>MO507-130619Z.docx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BA6DAA">
      <w:rPr>
        <w:noProof/>
        <w:sz w:val="16"/>
        <w:szCs w:val="16"/>
      </w:rPr>
      <w:t>24/06/2013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BA6DAA">
      <w:rPr>
        <w:noProof/>
        <w:sz w:val="16"/>
        <w:szCs w:val="16"/>
      </w:rPr>
      <w:t>3:53 PM</w:t>
    </w:r>
    <w:r w:rsidRPr="00CA5F5B">
      <w:rPr>
        <w:sz w:val="16"/>
        <w:szCs w:val="16"/>
      </w:rPr>
      <w:fldChar w:fldCharType="end"/>
    </w:r>
    <w:r>
      <w:rPr>
        <w:noProof/>
        <w:lang w:eastAsia="en-AU"/>
      </w:rPr>
      <mc:AlternateContent>
        <mc:Choice Requires="wps">
          <w:drawing>
            <wp:anchor distT="0" distB="0" distL="114300" distR="114300" simplePos="0" relativeHeight="251658240" behindDoc="0" locked="0" layoutInCell="1" allowOverlap="1" wp14:anchorId="5BAF295C" wp14:editId="69D28377">
              <wp:simplePos x="0" y="0"/>
              <wp:positionH relativeFrom="column">
                <wp:posOffset>0</wp:posOffset>
              </wp:positionH>
              <wp:positionV relativeFrom="paragraph">
                <wp:posOffset>9966325</wp:posOffset>
              </wp:positionV>
              <wp:extent cx="4438650" cy="52578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0N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GAkaAcUPbLRoDs5othWZ+h1CpceerhmRjgGll2mur+X5TeNhFw1VGzZrVJyaBitILrQvvQvnk44&#10;2oJsho+yAjd0Z6QDGmvV2dJBMRCgA0tPJ2ZsKCUcEvIuns/AVIJtFs0WsaPOp+nxda+0ec9kh+wi&#10;wwqYd+h0f6+NjYamxyvWmZAFb1vHfiueHcDF6QR8w1Nrs1E4Mn8mQbKO1zHxSDRfeyTIc++2WBFv&#10;XoSLWf4uX63y8Jf1G5K04VXFhHVzFFZI/oy4g8QnSZykpWXLKwtnQ9Jqu1m1Cu0pCLtwn6s5WM7X&#10;/OdhuCJALi9SCiMS3EWJV8zjhUcKMvOSRRB7QZjcJfOAJCQvnqd0zwX795TQkOEEqJzEdA76RW6B&#10;+17nRtOOGxgdLe8yHJ8u0dRKcC0qR62hvJ3WF6Ww4Z9LAXQfiXaCtRqd1GrGzeg6Izr2wUZWT6Bg&#10;JUFgoEUYe7BopPqB0QAjJMP6+44qhlH7QUAXJCEhdua4DZktItioS8vm0kJFCVAZNhhNy5WZ5tSu&#10;V3zbgKep74S8hc6puRO1bbEpqkO/wZhwuR1Gmp1Dl3t36zx4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QoS0NuQIA&#10;AMAFAAAOAAAAAAAAAAAAAAAAAC4CAABkcnMvZTJvRG9jLnhtbFBLAQItABQABgAIAAAAIQAIituB&#10;3QAAAAoBAAAPAAAAAAAAAAAAAAAAABMFAABkcnMvZG93bnJldi54bWxQSwUGAAAAAAQABADzAAAA&#10;HQYAAAAA&#10;" filled="f" stroked="f">
              <v:textbox>
                <w:txbxContent>
                  <w:p w:rsidR="00BD142A" w:rsidRDefault="00BD142A" w:rsidP="00AB5FCB"/>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4C0A4C4A" wp14:editId="421D877A">
              <wp:simplePos x="0" y="0"/>
              <wp:positionH relativeFrom="column">
                <wp:posOffset>-457200</wp:posOffset>
              </wp:positionH>
              <wp:positionV relativeFrom="paragraph">
                <wp:posOffset>2394585</wp:posOffset>
              </wp:positionV>
              <wp:extent cx="4438650" cy="5257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9y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7Sw3Rl6nYLTQw9uZoRjYNlVqvt7WX7TSMhVQ8WW3Solh4bRCrIL7U3/4uqE&#10;oy3IZvgoKwhDd0Y6oLFWnW0dNAMBOrD0dGLGplLCISHX8XwGphJss2i2iB11Pk2Pt3ulzXsmO2QX&#10;GVbAvEOn+3ttbDY0PbrYYEIWvG0d+614dgCO0wnEhqvWZrNwZP5MgmQdr2PikWi+9kiQ595tsSLe&#10;vAgXs/w6X63y8JeNG5K04VXFhA1zFFZI/oy4g8QnSZykpWXLKwtnU9Jqu1m1Cu0pCLtwn+s5WM5u&#10;/vM0XBOglhclhREJ7qLEK+bxwiMFmXnJIoi9IEzuknlAEpIXz0u654L9e0loyHACVE5iOif9orbA&#10;fa9ro2nHDYyOlncZjk9ONLUSXIvKUWsob6f1RSts+udWAN1Hop1grUYntZpxMx5eBoBZ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LVVf3K4&#10;AgAAwAUAAA4AAAAAAAAAAAAAAAAALgIAAGRycy9lMm9Eb2MueG1sUEsBAi0AFAAGAAgAAAAhAIEQ&#10;FazgAAAACwEAAA8AAAAAAAAAAAAAAAAAEgUAAGRycy9kb3ducmV2LnhtbFBLBQYAAAAABAAEAPMA&#10;AAAfBgAAAAA=&#10;" filled="f" stroked="f">
              <v:textbox>
                <w:txbxContent>
                  <w:p w:rsidR="00BD142A" w:rsidRDefault="00BD142A"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Pr="00556EB9" w:rsidRDefault="00BA6DAA">
    <w:pPr>
      <w:pStyle w:val="FooterCitation"/>
    </w:pPr>
    <w:r>
      <w:fldChar w:fldCharType="begin"/>
    </w:r>
    <w:r>
      <w:instrText xml:space="preserve"> filename \p \*charformat </w:instrText>
    </w:r>
    <w:r>
      <w:fldChar w:fldCharType="separate"/>
    </w:r>
    <w:r>
      <w:rPr>
        <w:noProof/>
      </w:rPr>
      <w:t>J:\Legislative Drafting\drafts-nat law\current drafts\NL MOs\MOs Z\MO507-130619Z.docx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BD142A" w:rsidTr="00D2221B">
      <w:tc>
        <w:tcPr>
          <w:tcW w:w="468" w:type="dxa"/>
          <w:shd w:val="clear" w:color="auto" w:fill="auto"/>
        </w:tcPr>
        <w:p w:rsidR="00BD142A" w:rsidRPr="007F6065" w:rsidRDefault="00BD142A" w:rsidP="00AB5FCB">
          <w:pPr>
            <w:pStyle w:val="Footer"/>
            <w:spacing w:before="20"/>
            <w:rPr>
              <w:rStyle w:val="PageNumber"/>
            </w:rPr>
          </w:pPr>
        </w:p>
      </w:tc>
      <w:tc>
        <w:tcPr>
          <w:tcW w:w="7680" w:type="dxa"/>
          <w:shd w:val="clear" w:color="auto" w:fill="auto"/>
        </w:tcPr>
        <w:p w:rsidR="00BD142A" w:rsidRPr="00EF2F9D" w:rsidRDefault="00BD142A" w:rsidP="00F42F7F">
          <w:pPr>
            <w:pStyle w:val="FooterCitation"/>
          </w:pPr>
          <w:r>
            <w:t>Marine Order 507</w:t>
          </w:r>
          <w:r w:rsidRPr="00D615B9">
            <w:t xml:space="preserve"> (</w:t>
          </w:r>
          <w:r>
            <w:t>Load line c</w:t>
          </w:r>
          <w:r w:rsidRPr="00D615B9">
            <w:t>ertificates — national law) 201</w:t>
          </w:r>
          <w:r>
            <w:t>3</w:t>
          </w:r>
        </w:p>
      </w:tc>
      <w:tc>
        <w:tcPr>
          <w:tcW w:w="502" w:type="dxa"/>
          <w:shd w:val="clear" w:color="auto" w:fill="auto"/>
        </w:tcPr>
        <w:p w:rsidR="00BD142A" w:rsidRPr="007F6065" w:rsidRDefault="00BD142A"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A6DAA">
            <w:rPr>
              <w:rStyle w:val="PageNumber"/>
              <w:noProof/>
            </w:rPr>
            <w:t>7</w:t>
          </w:r>
          <w:r w:rsidRPr="007F6065">
            <w:rPr>
              <w:rStyle w:val="PageNumber"/>
            </w:rPr>
            <w:fldChar w:fldCharType="end"/>
          </w:r>
        </w:p>
      </w:tc>
    </w:tr>
  </w:tbl>
  <w:p w:rsidR="00BD142A" w:rsidRPr="001B7609" w:rsidRDefault="00BD142A" w:rsidP="00AB5FCB">
    <w:pPr>
      <w:pStyle w:val="Footer"/>
    </w:pPr>
    <w:r>
      <w:rPr>
        <w:noProof/>
        <w:sz w:val="16"/>
        <w:szCs w:val="16"/>
      </w:rPr>
      <w:t>MO507-130619Z.docx</w:t>
    </w:r>
    <w:r>
      <w:rPr>
        <w:noProof/>
        <w:lang w:eastAsia="en-AU"/>
      </w:rPr>
      <mc:AlternateContent>
        <mc:Choice Requires="wps">
          <w:drawing>
            <wp:anchor distT="0" distB="0" distL="114300" distR="114300" simplePos="0" relativeHeight="251660288" behindDoc="0" locked="0" layoutInCell="1" allowOverlap="1" wp14:anchorId="6BC65DB0" wp14:editId="340522C6">
              <wp:simplePos x="0" y="0"/>
              <wp:positionH relativeFrom="column">
                <wp:posOffset>0</wp:posOffset>
              </wp:positionH>
              <wp:positionV relativeFrom="paragraph">
                <wp:posOffset>9966325</wp:posOffset>
              </wp:positionV>
              <wp:extent cx="4438650" cy="52578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F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BGx5Rl6ncKthx7umRHOgWaXqu7vZflNIyFXDRVbdquUHBpGKwgvtC/9i6cT&#10;jrYgm+GjrMAP3RnpgMZadbZ2UA0E6EDT04kaG0sJh4S8i+czMJVgm0WzRey482l6fN0rbd4z2SG7&#10;yLAC6h063d9rY6Oh6fGKdSZkwdvW0d+KZwdwcToB3/DU2mwUjs2fSZCs43VMPBLN1x4J8ty7LVbE&#10;mxfhYpa/y1erPPxl/YYkbXhVMWHdHJUVkj9j7qDxSRMnbWnZ8srC2ZC02m5WrUJ7Csou3OdqDpbz&#10;Nf95GK4IkMuLlMKIBHdR4hXzeOGRgsy8ZBHEXhAmd8k8IAnJi+cp3XPB/j0lNGQ4ASonMZ2DfpFb&#10;4L7XudG04wZmR8u7DMenSzS1ElyLylFrKG+n9UUpbPjnUgDdR6KdYK1GJ7WacTO61jj1wUZWT6Bg&#10;JUFgoEWYe7BopPqB0QAzJMP6+44qhlH7QUAXJCEhdui4DZktItioS8vm0kJFCVAZNhhNy5WZBtWu&#10;V3zbgKep74S8hc6puRO1bbEpqkO/wZxwuR1mmh1El3t36zx5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CXnUVFuQIA&#10;AMEFAAAOAAAAAAAAAAAAAAAAAC4CAABkcnMvZTJvRG9jLnhtbFBLAQItABQABgAIAAAAIQAIituB&#10;3QAAAAoBAAAPAAAAAAAAAAAAAAAAABMFAABkcnMvZG93bnJldi54bWxQSwUGAAAAAAQABADzAAAA&#10;HQYAAAAA&#10;" filled="f" stroked="f">
              <v:textbox>
                <w:txbxContent>
                  <w:p w:rsidR="00BD142A" w:rsidRDefault="00BD142A" w:rsidP="00AB5FCB"/>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413C6BE" wp14:editId="45BC456F">
              <wp:simplePos x="0" y="0"/>
              <wp:positionH relativeFrom="column">
                <wp:posOffset>-457200</wp:posOffset>
              </wp:positionH>
              <wp:positionV relativeFrom="paragraph">
                <wp:posOffset>2394585</wp:posOffset>
              </wp:positionV>
              <wp:extent cx="4438650" cy="52578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2A" w:rsidRDefault="00BD142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bDugIAAMEFAAAOAAAAZHJzL2Uyb0RvYy54bWysVNtunDAQfa/Uf7D8TrjE7AIKWyXLUlVK&#10;L1LSD/CCWayCTW3vsmnVf+/Y7C3JS9WWB2R7xsczc87Mzbt936EdU5pLkePwKsCIiUrWXGxy/PWx&#10;9BKMtKGipp0ULMdPTON3i7dvbsYhY5FsZVczhQBE6GwcctwaM2S+r6uW9VRfyYEJMDZS9dTAVm38&#10;WtER0PvOj4Jg5o9S1YOSFdMaTovJiBcOv2lYZT43jWYGdTmG2Iz7K/df27+/uKHZRtGh5dUhDPoX&#10;UfSUC3j0BFVQQ9FW8VdQPa+U1LIxV5Xsfdk0vGIuB8gmDF5k89DSgblcoDh6OJVJ/z/Y6tPui0K8&#10;Bu4wErQHih7Z3qA7uUfRtS3POOgMvB4G8DN7OLeuNlU93Mvqm0ZCLlsqNuxWKTm2jNYQXmhv+hdX&#10;JxxtQdbjR1nDO3RrpAPaN6q3gFANBOhA09OJGhtLBYeEXCezGEwV2OIonieOO59mx9uD0uY9kz2y&#10;ixwroN6h0929NjYamh1d7GNClrzrHP2deHYAjtMJvA1Xrc1G4dj8mQbpKlklxCPRbOWRoCi823JJ&#10;vFkZzuPiulgui/CXfTckWcvrmgn7zFFZIfkz5g4anzRx0paWHa8tnA1Jq8162Sm0o6Ds0n2u5mA5&#10;u/nPw3BFgFxepBRGJLiLUq+cJXOPlCT20nmQeEGY3qWzgKSkKJ+ndM8F+/eU0JjjFKicxHQO+kVu&#10;gfte50aznhuYHR3vc5ycnGhmJbgStaPWUN5N64tS2PDPpQC6j0Q7wVqNTmo1+/XetUZ87IO1rJ9A&#10;wUqCwECLMPdg0Ur1A6MRZkiO9fctVQyj7oOALkhDQuzQcRsSzyPYqEvL+tJCRQVQOTYYTculmQbV&#10;dlB808JLU98JeQud03AnattiU1SHfoM54XI7zDQ7iC73zus8eRe/A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Whh2&#10;w7oCAADBBQAADgAAAAAAAAAAAAAAAAAuAgAAZHJzL2Uyb0RvYy54bWxQSwECLQAUAAYACAAAACEA&#10;gRAVrOAAAAALAQAADwAAAAAAAAAAAAAAAAAUBQAAZHJzL2Rvd25yZXYueG1sUEsFBgAAAAAEAAQA&#10;8wAAACEGAAAAAA==&#10;" filled="f" stroked="f">
              <v:textbox>
                <w:txbxContent>
                  <w:p w:rsidR="00BD142A" w:rsidRDefault="00BD142A" w:rsidP="00AB5FC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Pr="00556EB9" w:rsidRDefault="00BA6DAA" w:rsidP="00AB5FCB">
    <w:pPr>
      <w:pStyle w:val="FooterCitation"/>
    </w:pPr>
    <w:r>
      <w:fldChar w:fldCharType="begin"/>
    </w:r>
    <w:r>
      <w:instrText xml:space="preserve"> filename \p \*charformat </w:instrText>
    </w:r>
    <w:r>
      <w:fldChar w:fldCharType="separate"/>
    </w:r>
    <w:r>
      <w:rPr>
        <w:noProof/>
      </w:rPr>
      <w:t>J:\Legislative Drafting\drafts-nat law\current drafts\NL MOs\MOs Z\MO507-130619Z.docx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Pr="00556EB9" w:rsidRDefault="00BA6DAA" w:rsidP="00116AA8">
    <w:pPr>
      <w:pStyle w:val="FooterCitation"/>
    </w:pPr>
    <w:r>
      <w:fldChar w:fldCharType="begin"/>
    </w:r>
    <w:r>
      <w:instrText xml:space="preserve"> filename \p \*charformat </w:instrText>
    </w:r>
    <w:r>
      <w:fldChar w:fldCharType="separate"/>
    </w:r>
    <w:r>
      <w:rPr>
        <w:noProof/>
      </w:rPr>
      <w:t>J:\Legislative Drafting\drafts-nat law\current drafts\NL MOs\MOs Z\MO507-130619Z.docx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2A" w:rsidRDefault="00BD142A">
      <w:r>
        <w:separator/>
      </w:r>
    </w:p>
  </w:footnote>
  <w:footnote w:type="continuationSeparator" w:id="0">
    <w:p w:rsidR="00BD142A" w:rsidRDefault="00BD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BD142A">
      <w:tc>
        <w:tcPr>
          <w:tcW w:w="1494" w:type="dxa"/>
        </w:tcPr>
        <w:p w:rsidR="00BD142A" w:rsidRDefault="00BD142A" w:rsidP="00BD545A"/>
      </w:tc>
      <w:tc>
        <w:tcPr>
          <w:tcW w:w="6891" w:type="dxa"/>
        </w:tcPr>
        <w:p w:rsidR="00BD142A" w:rsidRDefault="00BD142A" w:rsidP="00BD545A"/>
      </w:tc>
    </w:tr>
    <w:tr w:rsidR="00BD142A">
      <w:tc>
        <w:tcPr>
          <w:tcW w:w="1494" w:type="dxa"/>
        </w:tcPr>
        <w:p w:rsidR="00BD142A" w:rsidRDefault="00BD142A" w:rsidP="00BD545A"/>
      </w:tc>
      <w:tc>
        <w:tcPr>
          <w:tcW w:w="6891" w:type="dxa"/>
        </w:tcPr>
        <w:p w:rsidR="00BD142A" w:rsidRDefault="00BD142A" w:rsidP="00BD545A"/>
      </w:tc>
    </w:tr>
    <w:tr w:rsidR="00BD142A">
      <w:tc>
        <w:tcPr>
          <w:tcW w:w="8385" w:type="dxa"/>
          <w:gridSpan w:val="2"/>
          <w:tcBorders>
            <w:bottom w:val="single" w:sz="4" w:space="0" w:color="auto"/>
          </w:tcBorders>
        </w:tcPr>
        <w:p w:rsidR="00BD142A" w:rsidRDefault="00BD142A" w:rsidP="00BD545A"/>
      </w:tc>
    </w:tr>
  </w:tbl>
  <w:p w:rsidR="00BD142A" w:rsidRDefault="00BD142A"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BD142A" w:rsidTr="00116AA8">
      <w:tc>
        <w:tcPr>
          <w:tcW w:w="8628" w:type="dxa"/>
        </w:tcPr>
        <w:p w:rsidR="00BD142A" w:rsidRDefault="00BD142A">
          <w:pPr>
            <w:pStyle w:val="HeaderLiteEven"/>
          </w:pPr>
          <w:r>
            <w:t>Note</w:t>
          </w:r>
        </w:p>
      </w:tc>
    </w:tr>
    <w:tr w:rsidR="00BD142A" w:rsidTr="00116AA8">
      <w:tc>
        <w:tcPr>
          <w:tcW w:w="8628" w:type="dxa"/>
        </w:tcPr>
        <w:p w:rsidR="00BD142A" w:rsidRDefault="00BD142A">
          <w:pPr>
            <w:pStyle w:val="HeaderLiteEven"/>
          </w:pPr>
        </w:p>
      </w:tc>
    </w:tr>
    <w:tr w:rsidR="00BD142A" w:rsidTr="00116AA8">
      <w:tc>
        <w:tcPr>
          <w:tcW w:w="8628" w:type="dxa"/>
          <w:tcBorders>
            <w:bottom w:val="single" w:sz="4" w:space="0" w:color="auto"/>
          </w:tcBorders>
          <w:shd w:val="clear" w:color="auto" w:fill="auto"/>
        </w:tcPr>
        <w:p w:rsidR="00BD142A" w:rsidRDefault="00BD142A">
          <w:pPr>
            <w:pStyle w:val="HeaderBoldEven"/>
          </w:pPr>
        </w:p>
      </w:tc>
    </w:tr>
  </w:tbl>
  <w:p w:rsidR="00BD142A" w:rsidRDefault="00BD142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BD142A">
      <w:tc>
        <w:tcPr>
          <w:tcW w:w="7167" w:type="dxa"/>
        </w:tcPr>
        <w:p w:rsidR="00BD142A" w:rsidRDefault="00BD142A">
          <w:pPr>
            <w:pStyle w:val="HeaderLiteOdd"/>
          </w:pPr>
          <w:r>
            <w:t>Note</w:t>
          </w:r>
        </w:p>
      </w:tc>
    </w:tr>
    <w:tr w:rsidR="00BD142A">
      <w:tc>
        <w:tcPr>
          <w:tcW w:w="7167" w:type="dxa"/>
        </w:tcPr>
        <w:p w:rsidR="00BD142A" w:rsidRDefault="00BD142A">
          <w:pPr>
            <w:pStyle w:val="HeaderLiteOdd"/>
          </w:pPr>
        </w:p>
      </w:tc>
    </w:tr>
    <w:tr w:rsidR="00BD142A">
      <w:tc>
        <w:tcPr>
          <w:tcW w:w="7167" w:type="dxa"/>
          <w:tcBorders>
            <w:bottom w:val="single" w:sz="4" w:space="0" w:color="auto"/>
          </w:tcBorders>
          <w:shd w:val="clear" w:color="auto" w:fill="auto"/>
        </w:tcPr>
        <w:p w:rsidR="00BD142A" w:rsidRDefault="00BD142A">
          <w:pPr>
            <w:pStyle w:val="HeaderBoldOdd"/>
          </w:pPr>
        </w:p>
      </w:tc>
    </w:tr>
  </w:tbl>
  <w:p w:rsidR="00BD142A" w:rsidRDefault="00BD142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BD142A">
      <w:tc>
        <w:tcPr>
          <w:tcW w:w="1494" w:type="dxa"/>
        </w:tcPr>
        <w:p w:rsidR="00BD142A" w:rsidRDefault="00BD142A" w:rsidP="00BD545A"/>
      </w:tc>
      <w:tc>
        <w:tcPr>
          <w:tcW w:w="6891" w:type="dxa"/>
        </w:tcPr>
        <w:p w:rsidR="00BD142A" w:rsidRDefault="00BD142A" w:rsidP="00BD545A"/>
      </w:tc>
    </w:tr>
    <w:tr w:rsidR="00BD142A">
      <w:tc>
        <w:tcPr>
          <w:tcW w:w="1494" w:type="dxa"/>
        </w:tcPr>
        <w:p w:rsidR="00BD142A" w:rsidRDefault="00BD142A" w:rsidP="00BD545A"/>
      </w:tc>
      <w:tc>
        <w:tcPr>
          <w:tcW w:w="6891" w:type="dxa"/>
        </w:tcPr>
        <w:p w:rsidR="00BD142A" w:rsidRDefault="00BD142A" w:rsidP="00BD545A"/>
      </w:tc>
    </w:tr>
    <w:tr w:rsidR="00BD142A">
      <w:tc>
        <w:tcPr>
          <w:tcW w:w="8385" w:type="dxa"/>
          <w:gridSpan w:val="2"/>
          <w:tcBorders>
            <w:bottom w:val="single" w:sz="4" w:space="0" w:color="auto"/>
          </w:tcBorders>
        </w:tcPr>
        <w:p w:rsidR="00BD142A" w:rsidRDefault="00BD142A" w:rsidP="00BD545A"/>
      </w:tc>
    </w:tr>
  </w:tbl>
  <w:p w:rsidR="00BD142A" w:rsidRDefault="00BD142A"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D142A">
      <w:tc>
        <w:tcPr>
          <w:tcW w:w="6914" w:type="dxa"/>
        </w:tcPr>
        <w:p w:rsidR="00BD142A" w:rsidRDefault="00BD142A" w:rsidP="00BD545A"/>
      </w:tc>
      <w:tc>
        <w:tcPr>
          <w:tcW w:w="1471" w:type="dxa"/>
        </w:tcPr>
        <w:p w:rsidR="00BD142A" w:rsidRDefault="00BD142A" w:rsidP="00BD545A"/>
      </w:tc>
    </w:tr>
    <w:tr w:rsidR="00BD142A">
      <w:tc>
        <w:tcPr>
          <w:tcW w:w="6914" w:type="dxa"/>
        </w:tcPr>
        <w:p w:rsidR="00BD142A" w:rsidRDefault="00BD142A" w:rsidP="00BD545A"/>
      </w:tc>
      <w:tc>
        <w:tcPr>
          <w:tcW w:w="1471" w:type="dxa"/>
        </w:tcPr>
        <w:p w:rsidR="00BD142A" w:rsidRDefault="00BD142A" w:rsidP="00BD545A"/>
      </w:tc>
    </w:tr>
    <w:tr w:rsidR="00BD142A">
      <w:tc>
        <w:tcPr>
          <w:tcW w:w="8385" w:type="dxa"/>
          <w:gridSpan w:val="2"/>
          <w:tcBorders>
            <w:bottom w:val="single" w:sz="4" w:space="0" w:color="auto"/>
          </w:tcBorders>
        </w:tcPr>
        <w:p w:rsidR="00BD142A" w:rsidRDefault="00BD142A" w:rsidP="00BD545A"/>
      </w:tc>
    </w:tr>
  </w:tbl>
  <w:p w:rsidR="00BD142A" w:rsidRDefault="00BD142A"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D142A">
      <w:tc>
        <w:tcPr>
          <w:tcW w:w="6914" w:type="dxa"/>
        </w:tcPr>
        <w:p w:rsidR="00BD142A" w:rsidRDefault="00BD142A" w:rsidP="00BD545A"/>
      </w:tc>
      <w:tc>
        <w:tcPr>
          <w:tcW w:w="1471" w:type="dxa"/>
        </w:tcPr>
        <w:p w:rsidR="00BD142A" w:rsidRDefault="00BD142A" w:rsidP="00BD545A"/>
      </w:tc>
    </w:tr>
    <w:tr w:rsidR="00BD142A">
      <w:tc>
        <w:tcPr>
          <w:tcW w:w="6914" w:type="dxa"/>
        </w:tcPr>
        <w:p w:rsidR="00BD142A" w:rsidRDefault="00BD142A" w:rsidP="00BD545A"/>
      </w:tc>
      <w:tc>
        <w:tcPr>
          <w:tcW w:w="1471" w:type="dxa"/>
        </w:tcPr>
        <w:p w:rsidR="00BD142A" w:rsidRDefault="00BD142A" w:rsidP="00BD545A"/>
      </w:tc>
    </w:tr>
    <w:tr w:rsidR="00BD142A">
      <w:tc>
        <w:tcPr>
          <w:tcW w:w="8385" w:type="dxa"/>
          <w:gridSpan w:val="2"/>
          <w:tcBorders>
            <w:bottom w:val="single" w:sz="4" w:space="0" w:color="auto"/>
          </w:tcBorders>
        </w:tcPr>
        <w:p w:rsidR="00BD142A" w:rsidRDefault="00BD142A" w:rsidP="00BD545A"/>
      </w:tc>
    </w:tr>
  </w:tbl>
  <w:p w:rsidR="00BD142A" w:rsidRDefault="00BD142A"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BD142A" w:rsidTr="00AB5FCB">
      <w:tc>
        <w:tcPr>
          <w:tcW w:w="1531" w:type="dxa"/>
        </w:tcPr>
        <w:p w:rsidR="00BD142A" w:rsidRDefault="00BD142A">
          <w:pPr>
            <w:pStyle w:val="HeaderLiteEven"/>
          </w:pPr>
          <w:r>
            <w:t>Contents</w:t>
          </w:r>
        </w:p>
      </w:tc>
      <w:tc>
        <w:tcPr>
          <w:tcW w:w="7119" w:type="dxa"/>
          <w:vAlign w:val="bottom"/>
        </w:tcPr>
        <w:p w:rsidR="00BD142A" w:rsidRDefault="00BD142A">
          <w:pPr>
            <w:pStyle w:val="HeaderLiteEven"/>
          </w:pPr>
        </w:p>
      </w:tc>
    </w:tr>
    <w:tr w:rsidR="00BD142A" w:rsidTr="00AB5FCB">
      <w:tc>
        <w:tcPr>
          <w:tcW w:w="1531" w:type="dxa"/>
        </w:tcPr>
        <w:p w:rsidR="00BD142A" w:rsidRDefault="00BD142A">
          <w:pPr>
            <w:pStyle w:val="HeaderLiteEven"/>
          </w:pPr>
        </w:p>
      </w:tc>
      <w:tc>
        <w:tcPr>
          <w:tcW w:w="7119" w:type="dxa"/>
          <w:vAlign w:val="bottom"/>
        </w:tcPr>
        <w:p w:rsidR="00BD142A" w:rsidRDefault="00BD142A">
          <w:pPr>
            <w:pStyle w:val="HeaderLiteEven"/>
          </w:pPr>
        </w:p>
      </w:tc>
    </w:tr>
    <w:tr w:rsidR="00BD142A" w:rsidTr="00AB5FCB">
      <w:tc>
        <w:tcPr>
          <w:tcW w:w="8650" w:type="dxa"/>
          <w:gridSpan w:val="2"/>
          <w:tcBorders>
            <w:bottom w:val="single" w:sz="4" w:space="0" w:color="auto"/>
          </w:tcBorders>
          <w:shd w:val="clear" w:color="auto" w:fill="auto"/>
        </w:tcPr>
        <w:p w:rsidR="00BD142A" w:rsidRDefault="00BD142A">
          <w:pPr>
            <w:pStyle w:val="HeaderBoldEven"/>
          </w:pPr>
        </w:p>
      </w:tc>
    </w:tr>
  </w:tbl>
  <w:p w:rsidR="00BD142A" w:rsidRDefault="00BD142A">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BD142A" w:rsidTr="00AB5FCB">
      <w:tc>
        <w:tcPr>
          <w:tcW w:w="5636" w:type="dxa"/>
          <w:vAlign w:val="bottom"/>
        </w:tcPr>
        <w:p w:rsidR="00BD142A" w:rsidRDefault="00BD142A">
          <w:pPr>
            <w:pStyle w:val="HeaderLiteOdd"/>
          </w:pPr>
        </w:p>
      </w:tc>
      <w:tc>
        <w:tcPr>
          <w:tcW w:w="2992" w:type="dxa"/>
        </w:tcPr>
        <w:p w:rsidR="00BD142A" w:rsidRDefault="00BD142A">
          <w:pPr>
            <w:pStyle w:val="HeaderLiteOdd"/>
          </w:pPr>
          <w:r>
            <w:t>Contents</w:t>
          </w:r>
        </w:p>
      </w:tc>
    </w:tr>
    <w:tr w:rsidR="00BD142A" w:rsidTr="00AB5FCB">
      <w:tc>
        <w:tcPr>
          <w:tcW w:w="5636" w:type="dxa"/>
          <w:vAlign w:val="bottom"/>
        </w:tcPr>
        <w:p w:rsidR="00BD142A" w:rsidRDefault="00BD142A">
          <w:pPr>
            <w:pStyle w:val="HeaderLiteOdd"/>
          </w:pPr>
        </w:p>
      </w:tc>
      <w:tc>
        <w:tcPr>
          <w:tcW w:w="2992" w:type="dxa"/>
        </w:tcPr>
        <w:p w:rsidR="00BD142A" w:rsidRDefault="00BD142A">
          <w:pPr>
            <w:pStyle w:val="HeaderLiteOdd"/>
          </w:pPr>
        </w:p>
      </w:tc>
    </w:tr>
    <w:tr w:rsidR="00BD142A" w:rsidTr="00AB5FCB">
      <w:tc>
        <w:tcPr>
          <w:tcW w:w="8628" w:type="dxa"/>
          <w:gridSpan w:val="2"/>
          <w:tcBorders>
            <w:bottom w:val="single" w:sz="4" w:space="0" w:color="auto"/>
          </w:tcBorders>
          <w:shd w:val="clear" w:color="auto" w:fill="auto"/>
        </w:tcPr>
        <w:p w:rsidR="00BD142A" w:rsidRDefault="00BD142A">
          <w:pPr>
            <w:pStyle w:val="HeaderBoldOdd"/>
          </w:pPr>
        </w:p>
      </w:tc>
    </w:tr>
  </w:tbl>
  <w:p w:rsidR="00BD142A" w:rsidRDefault="00BD142A">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BD142A" w:rsidTr="00D2221B">
      <w:tc>
        <w:tcPr>
          <w:tcW w:w="1308" w:type="dxa"/>
        </w:tcPr>
        <w:p w:rsidR="00BD142A" w:rsidRDefault="00BD142A" w:rsidP="00AB5FCB">
          <w:pPr>
            <w:pStyle w:val="HeaderLiteEven"/>
          </w:pPr>
          <w:r>
            <w:fldChar w:fldCharType="begin"/>
          </w:r>
          <w:r>
            <w:instrText xml:space="preserve"> If </w:instrText>
          </w:r>
          <w:r w:rsidR="00BA6DAA">
            <w:fldChar w:fldCharType="begin"/>
          </w:r>
          <w:r w:rsidR="00BA6DAA">
            <w:instrText xml:space="preserve"> STYLEREF CharPartNo \*Charformat </w:instrText>
          </w:r>
          <w:r w:rsidR="00BA6DAA">
            <w:fldChar w:fldCharType="separate"/>
          </w:r>
          <w:r w:rsidR="00BA6DAA">
            <w:rPr>
              <w:noProof/>
            </w:rPr>
            <w:instrText>Division 4</w:instrText>
          </w:r>
          <w:r w:rsidR="00BA6DAA">
            <w:rPr>
              <w:noProof/>
            </w:rPr>
            <w:fldChar w:fldCharType="end"/>
          </w:r>
          <w:r>
            <w:instrText xml:space="preserve"> &lt;&gt; "Error*" </w:instrText>
          </w:r>
          <w:r w:rsidR="00BA6DAA">
            <w:fldChar w:fldCharType="begin"/>
          </w:r>
          <w:r w:rsidR="00BA6DAA">
            <w:instrText xml:space="preserve"> STYLEREF CharPartNo \*Charformat </w:instrText>
          </w:r>
          <w:r w:rsidR="00BA6DAA">
            <w:fldChar w:fldCharType="separate"/>
          </w:r>
          <w:r w:rsidR="00BA6DAA">
            <w:rPr>
              <w:noProof/>
            </w:rPr>
            <w:instrText>Division 4</w:instrText>
          </w:r>
          <w:r w:rsidR="00BA6DAA">
            <w:rPr>
              <w:noProof/>
            </w:rPr>
            <w:fldChar w:fldCharType="end"/>
          </w:r>
          <w:r>
            <w:instrText xml:space="preserve"> </w:instrText>
          </w:r>
          <w:r>
            <w:fldChar w:fldCharType="separate"/>
          </w:r>
          <w:r w:rsidR="00BA6DAA">
            <w:rPr>
              <w:noProof/>
            </w:rPr>
            <w:t>Division 4</w:t>
          </w:r>
          <w:r>
            <w:fldChar w:fldCharType="end"/>
          </w:r>
        </w:p>
      </w:tc>
      <w:tc>
        <w:tcPr>
          <w:tcW w:w="7342" w:type="dxa"/>
          <w:vAlign w:val="bottom"/>
        </w:tcPr>
        <w:p w:rsidR="00BD142A" w:rsidRDefault="00BD142A" w:rsidP="00AB5FCB">
          <w:pPr>
            <w:pStyle w:val="HeaderLiteEven"/>
          </w:pPr>
          <w:r>
            <w:fldChar w:fldCharType="begin"/>
          </w:r>
          <w:r>
            <w:instrText xml:space="preserve"> If </w:instrText>
          </w:r>
          <w:r w:rsidR="00BA6DAA">
            <w:fldChar w:fldCharType="begin"/>
          </w:r>
          <w:r w:rsidR="00BA6DAA">
            <w:instrText xml:space="preserve"> STYLEREF CharPartText \*Charformat </w:instrText>
          </w:r>
          <w:r w:rsidR="00BA6DAA">
            <w:fldChar w:fldCharType="separate"/>
          </w:r>
          <w:r w:rsidR="00BA6DAA">
            <w:rPr>
              <w:noProof/>
            </w:rPr>
            <w:instrText>Offences</w:instrText>
          </w:r>
          <w:r w:rsidR="00BA6DAA">
            <w:rPr>
              <w:noProof/>
            </w:rPr>
            <w:fldChar w:fldCharType="end"/>
          </w:r>
          <w:r>
            <w:instrText xml:space="preserve"> &lt;&gt; "Error*" </w:instrText>
          </w:r>
          <w:r w:rsidR="00BA6DAA">
            <w:fldChar w:fldCharType="begin"/>
          </w:r>
          <w:r w:rsidR="00BA6DAA">
            <w:instrText xml:space="preserve"> STYLEREF CharPartText \*Charformat </w:instrText>
          </w:r>
          <w:r w:rsidR="00BA6DAA">
            <w:fldChar w:fldCharType="separate"/>
          </w:r>
          <w:r w:rsidR="00BA6DAA">
            <w:rPr>
              <w:noProof/>
            </w:rPr>
            <w:instrText>Offences</w:instrText>
          </w:r>
          <w:r w:rsidR="00BA6DAA">
            <w:rPr>
              <w:noProof/>
            </w:rPr>
            <w:fldChar w:fldCharType="end"/>
          </w:r>
          <w:r>
            <w:instrText xml:space="preserve"> </w:instrText>
          </w:r>
          <w:r>
            <w:fldChar w:fldCharType="separate"/>
          </w:r>
          <w:r w:rsidR="00BA6DAA">
            <w:rPr>
              <w:noProof/>
            </w:rPr>
            <w:t>Offences</w:t>
          </w:r>
          <w:r>
            <w:fldChar w:fldCharType="end"/>
          </w:r>
        </w:p>
      </w:tc>
    </w:tr>
    <w:tr w:rsidR="00BD142A" w:rsidTr="00D2221B">
      <w:tc>
        <w:tcPr>
          <w:tcW w:w="1308" w:type="dxa"/>
        </w:tcPr>
        <w:p w:rsidR="00BD142A" w:rsidRDefault="00BD142A" w:rsidP="00AB5FCB">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342" w:type="dxa"/>
          <w:vAlign w:val="bottom"/>
        </w:tcPr>
        <w:p w:rsidR="00BD142A" w:rsidRDefault="00BD142A" w:rsidP="00AB5FCB">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BD142A" w:rsidTr="00AB5FCB">
      <w:tc>
        <w:tcPr>
          <w:tcW w:w="8650" w:type="dxa"/>
          <w:gridSpan w:val="2"/>
          <w:tcBorders>
            <w:bottom w:val="single" w:sz="4" w:space="0" w:color="auto"/>
          </w:tcBorders>
          <w:shd w:val="clear" w:color="auto" w:fill="auto"/>
        </w:tcPr>
        <w:p w:rsidR="00BD142A" w:rsidRPr="006D2A45" w:rsidRDefault="00BD142A" w:rsidP="00AB5FCB">
          <w:pPr>
            <w:pStyle w:val="HeaderBoldEven"/>
          </w:pPr>
          <w:r>
            <w:t xml:space="preserve">Section </w:t>
          </w:r>
          <w:r w:rsidRPr="006D2A45">
            <w:fldChar w:fldCharType="begin"/>
          </w:r>
          <w:r w:rsidRPr="006D2A45">
            <w:instrText xml:space="preserve"> If </w:instrText>
          </w:r>
          <w:r w:rsidR="00BA6DAA">
            <w:fldChar w:fldCharType="begin"/>
          </w:r>
          <w:r w:rsidR="00BA6DAA">
            <w:instrText xml:space="preserve"> STYLEREF CharSectno \*Charformat </w:instrText>
          </w:r>
          <w:r w:rsidR="00BA6DAA">
            <w:fldChar w:fldCharType="separate"/>
          </w:r>
          <w:r w:rsidR="00BA6DAA">
            <w:rPr>
              <w:noProof/>
            </w:rPr>
            <w:instrText>18</w:instrText>
          </w:r>
          <w:r w:rsidR="00BA6DAA">
            <w:rPr>
              <w:noProof/>
            </w:rPr>
            <w:fldChar w:fldCharType="end"/>
          </w:r>
          <w:r w:rsidRPr="006D2A45">
            <w:instrText xml:space="preserve"> &lt;&gt; "Error*" </w:instrText>
          </w:r>
          <w:r w:rsidR="00BA6DAA">
            <w:fldChar w:fldCharType="begin"/>
          </w:r>
          <w:r w:rsidR="00BA6DAA">
            <w:instrText xml:space="preserve"> STYLEREF CharSectno \*Charformat </w:instrText>
          </w:r>
          <w:r w:rsidR="00BA6DAA">
            <w:fldChar w:fldCharType="separate"/>
          </w:r>
          <w:r w:rsidR="00BA6DAA">
            <w:rPr>
              <w:noProof/>
            </w:rPr>
            <w:instrText>18</w:instrText>
          </w:r>
          <w:r w:rsidR="00BA6DAA">
            <w:rPr>
              <w:noProof/>
            </w:rPr>
            <w:fldChar w:fldCharType="end"/>
          </w:r>
          <w:r w:rsidRPr="006D2A45">
            <w:instrText xml:space="preserve"> </w:instrText>
          </w:r>
          <w:r w:rsidRPr="006D2A45">
            <w:fldChar w:fldCharType="separate"/>
          </w:r>
          <w:r w:rsidR="00BA6DAA">
            <w:rPr>
              <w:noProof/>
            </w:rPr>
            <w:t>18</w:t>
          </w:r>
          <w:r w:rsidRPr="006D2A45">
            <w:fldChar w:fldCharType="end"/>
          </w:r>
        </w:p>
      </w:tc>
    </w:tr>
  </w:tbl>
  <w:p w:rsidR="00BD142A" w:rsidRDefault="00BD142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BD142A" w:rsidTr="00D2221B">
      <w:tc>
        <w:tcPr>
          <w:tcW w:w="7428" w:type="dxa"/>
          <w:vAlign w:val="bottom"/>
        </w:tcPr>
        <w:p w:rsidR="00BD142A" w:rsidRDefault="00BD142A">
          <w:pPr>
            <w:pStyle w:val="HeaderLiteOdd"/>
          </w:pPr>
          <w:r>
            <w:fldChar w:fldCharType="begin"/>
          </w:r>
          <w:r>
            <w:instrText xml:space="preserve"> If </w:instrText>
          </w:r>
          <w:r w:rsidR="00BA6DAA">
            <w:fldChar w:fldCharType="begin"/>
          </w:r>
          <w:r w:rsidR="00BA6DAA">
            <w:instrText xml:space="preserve"> STYLEREF CharPartText \*Charformat \l </w:instrText>
          </w:r>
          <w:r w:rsidR="00BA6DAA">
            <w:fldChar w:fldCharType="separate"/>
          </w:r>
          <w:r w:rsidR="00BA6DAA">
            <w:rPr>
              <w:noProof/>
            </w:rPr>
            <w:instrText>Offences</w:instrText>
          </w:r>
          <w:r w:rsidR="00BA6DAA">
            <w:rPr>
              <w:noProof/>
            </w:rPr>
            <w:fldChar w:fldCharType="end"/>
          </w:r>
          <w:r>
            <w:instrText xml:space="preserve"> &lt;&gt; "Error*" </w:instrText>
          </w:r>
          <w:r w:rsidR="00BA6DAA">
            <w:fldChar w:fldCharType="begin"/>
          </w:r>
          <w:r w:rsidR="00BA6DAA">
            <w:instrText xml:space="preserve"> STYLEREF CharPartText \*Charformat \l </w:instrText>
          </w:r>
          <w:r w:rsidR="00BA6DAA">
            <w:fldChar w:fldCharType="separate"/>
          </w:r>
          <w:r w:rsidR="00BA6DAA">
            <w:rPr>
              <w:noProof/>
            </w:rPr>
            <w:instrText>Offences</w:instrText>
          </w:r>
          <w:r w:rsidR="00BA6DAA">
            <w:rPr>
              <w:noProof/>
            </w:rPr>
            <w:fldChar w:fldCharType="end"/>
          </w:r>
          <w:r>
            <w:instrText xml:space="preserve"> </w:instrText>
          </w:r>
          <w:r>
            <w:fldChar w:fldCharType="separate"/>
          </w:r>
          <w:r w:rsidR="00BA6DAA">
            <w:rPr>
              <w:noProof/>
            </w:rPr>
            <w:t>Offences</w:t>
          </w:r>
          <w:r>
            <w:fldChar w:fldCharType="end"/>
          </w:r>
        </w:p>
      </w:tc>
      <w:tc>
        <w:tcPr>
          <w:tcW w:w="1200" w:type="dxa"/>
        </w:tcPr>
        <w:p w:rsidR="00BD142A" w:rsidRDefault="00BD142A">
          <w:pPr>
            <w:pStyle w:val="HeaderLiteOdd"/>
          </w:pPr>
          <w:r>
            <w:fldChar w:fldCharType="begin"/>
          </w:r>
          <w:r>
            <w:instrText xml:space="preserve"> If </w:instrText>
          </w:r>
          <w:r w:rsidR="00BA6DAA">
            <w:fldChar w:fldCharType="begin"/>
          </w:r>
          <w:r w:rsidR="00BA6DAA">
            <w:instrText xml:space="preserve"> STYLEREF CharPartNo \*Charformat \l </w:instrText>
          </w:r>
          <w:r w:rsidR="00BA6DAA">
            <w:fldChar w:fldCharType="separate"/>
          </w:r>
          <w:r w:rsidR="00BA6DAA">
            <w:rPr>
              <w:noProof/>
            </w:rPr>
            <w:instrText>Division 4</w:instrText>
          </w:r>
          <w:r w:rsidR="00BA6DAA">
            <w:rPr>
              <w:noProof/>
            </w:rPr>
            <w:fldChar w:fldCharType="end"/>
          </w:r>
          <w:r>
            <w:instrText xml:space="preserve"> &lt;&gt; "Error*" </w:instrText>
          </w:r>
          <w:r w:rsidR="00BA6DAA">
            <w:fldChar w:fldCharType="begin"/>
          </w:r>
          <w:r w:rsidR="00BA6DAA">
            <w:instrText xml:space="preserve"> STYLEREF CharPartNo \*Charformat \l </w:instrText>
          </w:r>
          <w:r w:rsidR="00BA6DAA">
            <w:fldChar w:fldCharType="separate"/>
          </w:r>
          <w:r w:rsidR="00BA6DAA">
            <w:rPr>
              <w:noProof/>
            </w:rPr>
            <w:instrText>Division 4</w:instrText>
          </w:r>
          <w:r w:rsidR="00BA6DAA">
            <w:rPr>
              <w:noProof/>
            </w:rPr>
            <w:fldChar w:fldCharType="end"/>
          </w:r>
          <w:r>
            <w:instrText xml:space="preserve"> </w:instrText>
          </w:r>
          <w:r>
            <w:fldChar w:fldCharType="separate"/>
          </w:r>
          <w:r w:rsidR="00BA6DAA">
            <w:rPr>
              <w:noProof/>
            </w:rPr>
            <w:t>Division 4</w:t>
          </w:r>
          <w:r>
            <w:fldChar w:fldCharType="end"/>
          </w:r>
        </w:p>
      </w:tc>
    </w:tr>
    <w:tr w:rsidR="00BD142A" w:rsidTr="00D2221B">
      <w:tc>
        <w:tcPr>
          <w:tcW w:w="7428" w:type="dxa"/>
        </w:tcPr>
        <w:p w:rsidR="00BD142A" w:rsidRDefault="00BD142A"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BD142A" w:rsidRDefault="00BD142A"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BD142A" w:rsidTr="00AB5FCB">
      <w:tc>
        <w:tcPr>
          <w:tcW w:w="8628" w:type="dxa"/>
          <w:gridSpan w:val="2"/>
          <w:tcBorders>
            <w:bottom w:val="single" w:sz="4" w:space="0" w:color="auto"/>
          </w:tcBorders>
          <w:shd w:val="clear" w:color="auto" w:fill="auto"/>
        </w:tcPr>
        <w:p w:rsidR="00BD142A" w:rsidRPr="006D2A45" w:rsidRDefault="00BD142A" w:rsidP="00F42F7F">
          <w:pPr>
            <w:pStyle w:val="HeaderBoldOdd"/>
          </w:pPr>
          <w:r>
            <w:t xml:space="preserve">Section </w:t>
          </w:r>
          <w:r w:rsidRPr="006D2A45">
            <w:fldChar w:fldCharType="begin"/>
          </w:r>
          <w:r w:rsidRPr="006D2A45">
            <w:instrText xml:space="preserve"> If </w:instrText>
          </w:r>
          <w:r w:rsidRPr="006D2A45">
            <w:fldChar w:fldCharType="begin"/>
          </w:r>
          <w:r w:rsidRPr="006D2A45">
            <w:instrText xml:space="preserve"> STYLEREF CharSect</w:instrText>
          </w:r>
          <w:r>
            <w:instrText>N</w:instrText>
          </w:r>
          <w:r w:rsidRPr="006D2A45">
            <w:instrText xml:space="preserve">o \*Charformat \l </w:instrText>
          </w:r>
          <w:r w:rsidRPr="006D2A45">
            <w:fldChar w:fldCharType="separate"/>
          </w:r>
          <w:r w:rsidR="00BA6DAA">
            <w:rPr>
              <w:noProof/>
            </w:rPr>
            <w:instrText>18</w:instrText>
          </w:r>
          <w:r w:rsidRPr="006D2A45">
            <w:fldChar w:fldCharType="end"/>
          </w:r>
          <w:r w:rsidRPr="006D2A45">
            <w:instrText xml:space="preserve"> &lt;&gt; "Error*" </w:instrText>
          </w:r>
          <w:r w:rsidRPr="006D2A45">
            <w:fldChar w:fldCharType="begin"/>
          </w:r>
          <w:r w:rsidRPr="006D2A45">
            <w:instrText xml:space="preserve"> STYLEREF CharSect</w:instrText>
          </w:r>
          <w:r>
            <w:instrText>N</w:instrText>
          </w:r>
          <w:r w:rsidRPr="006D2A45">
            <w:instrText xml:space="preserve">o \*Charformat \l </w:instrText>
          </w:r>
          <w:r w:rsidRPr="006D2A45">
            <w:fldChar w:fldCharType="separate"/>
          </w:r>
          <w:r w:rsidR="00BA6DAA">
            <w:rPr>
              <w:noProof/>
            </w:rPr>
            <w:instrText>18</w:instrText>
          </w:r>
          <w:r w:rsidRPr="006D2A45">
            <w:fldChar w:fldCharType="end"/>
          </w:r>
          <w:r w:rsidRPr="006D2A45">
            <w:instrText xml:space="preserve"> </w:instrText>
          </w:r>
          <w:r w:rsidRPr="006D2A45">
            <w:fldChar w:fldCharType="separate"/>
          </w:r>
          <w:r w:rsidR="00BA6DAA">
            <w:rPr>
              <w:noProof/>
            </w:rPr>
            <w:t>18</w:t>
          </w:r>
          <w:r w:rsidRPr="006D2A45">
            <w:fldChar w:fldCharType="end"/>
          </w:r>
        </w:p>
      </w:tc>
    </w:tr>
  </w:tbl>
  <w:p w:rsidR="00BD142A" w:rsidRDefault="00BD142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2A" w:rsidRDefault="00BD1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AB7464"/>
    <w:multiLevelType w:val="hybridMultilevel"/>
    <w:tmpl w:val="BF4A056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2">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8B1F17"/>
    <w:rsid w:val="000038A0"/>
    <w:rsid w:val="00012F8A"/>
    <w:rsid w:val="0001662A"/>
    <w:rsid w:val="00020108"/>
    <w:rsid w:val="00021D4B"/>
    <w:rsid w:val="00023478"/>
    <w:rsid w:val="00032F2C"/>
    <w:rsid w:val="00035D5A"/>
    <w:rsid w:val="00040090"/>
    <w:rsid w:val="000403D5"/>
    <w:rsid w:val="000427E4"/>
    <w:rsid w:val="0004456C"/>
    <w:rsid w:val="00045BA4"/>
    <w:rsid w:val="00045F1B"/>
    <w:rsid w:val="000521B7"/>
    <w:rsid w:val="0005339D"/>
    <w:rsid w:val="00060076"/>
    <w:rsid w:val="000646EC"/>
    <w:rsid w:val="00065118"/>
    <w:rsid w:val="00065296"/>
    <w:rsid w:val="000715D1"/>
    <w:rsid w:val="0007328E"/>
    <w:rsid w:val="00082916"/>
    <w:rsid w:val="00083189"/>
    <w:rsid w:val="00084E4F"/>
    <w:rsid w:val="0008560A"/>
    <w:rsid w:val="00091146"/>
    <w:rsid w:val="00095849"/>
    <w:rsid w:val="000A0788"/>
    <w:rsid w:val="000A0CCA"/>
    <w:rsid w:val="000A1742"/>
    <w:rsid w:val="000A620C"/>
    <w:rsid w:val="000A7869"/>
    <w:rsid w:val="000B4121"/>
    <w:rsid w:val="000B4194"/>
    <w:rsid w:val="000B51B3"/>
    <w:rsid w:val="000B7FB3"/>
    <w:rsid w:val="000D1916"/>
    <w:rsid w:val="000E16EC"/>
    <w:rsid w:val="000E1702"/>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312D8"/>
    <w:rsid w:val="001328CE"/>
    <w:rsid w:val="00134DDC"/>
    <w:rsid w:val="00135C9E"/>
    <w:rsid w:val="00140090"/>
    <w:rsid w:val="001409F1"/>
    <w:rsid w:val="0014186A"/>
    <w:rsid w:val="00141CBA"/>
    <w:rsid w:val="00141D0B"/>
    <w:rsid w:val="00144DE3"/>
    <w:rsid w:val="00146918"/>
    <w:rsid w:val="001469F3"/>
    <w:rsid w:val="00153195"/>
    <w:rsid w:val="00162609"/>
    <w:rsid w:val="0016472A"/>
    <w:rsid w:val="00164935"/>
    <w:rsid w:val="00165D61"/>
    <w:rsid w:val="00172BE4"/>
    <w:rsid w:val="0017685B"/>
    <w:rsid w:val="001809EF"/>
    <w:rsid w:val="00181CBE"/>
    <w:rsid w:val="00185F83"/>
    <w:rsid w:val="00186360"/>
    <w:rsid w:val="00187D63"/>
    <w:rsid w:val="00190054"/>
    <w:rsid w:val="001915EE"/>
    <w:rsid w:val="00191FA5"/>
    <w:rsid w:val="00192C10"/>
    <w:rsid w:val="001933CC"/>
    <w:rsid w:val="00193F32"/>
    <w:rsid w:val="0019487C"/>
    <w:rsid w:val="001A0341"/>
    <w:rsid w:val="001A4DD7"/>
    <w:rsid w:val="001A6C59"/>
    <w:rsid w:val="001B195B"/>
    <w:rsid w:val="001C22F5"/>
    <w:rsid w:val="001C25FE"/>
    <w:rsid w:val="001C430D"/>
    <w:rsid w:val="001C7118"/>
    <w:rsid w:val="001C769F"/>
    <w:rsid w:val="001D6D71"/>
    <w:rsid w:val="001E092D"/>
    <w:rsid w:val="001E1749"/>
    <w:rsid w:val="001E4C5E"/>
    <w:rsid w:val="001E6615"/>
    <w:rsid w:val="001F108C"/>
    <w:rsid w:val="001F41C5"/>
    <w:rsid w:val="002015B2"/>
    <w:rsid w:val="00203232"/>
    <w:rsid w:val="00210652"/>
    <w:rsid w:val="00214C3B"/>
    <w:rsid w:val="00221073"/>
    <w:rsid w:val="00222FD0"/>
    <w:rsid w:val="002252C7"/>
    <w:rsid w:val="0022734F"/>
    <w:rsid w:val="002319FF"/>
    <w:rsid w:val="002320F6"/>
    <w:rsid w:val="00233C57"/>
    <w:rsid w:val="0023489C"/>
    <w:rsid w:val="0024222C"/>
    <w:rsid w:val="00243601"/>
    <w:rsid w:val="00244C01"/>
    <w:rsid w:val="00246042"/>
    <w:rsid w:val="00252F17"/>
    <w:rsid w:val="00253DDD"/>
    <w:rsid w:val="00260912"/>
    <w:rsid w:val="00275245"/>
    <w:rsid w:val="00281E63"/>
    <w:rsid w:val="0028609E"/>
    <w:rsid w:val="00286CEA"/>
    <w:rsid w:val="00293BC3"/>
    <w:rsid w:val="002A0984"/>
    <w:rsid w:val="002A19B0"/>
    <w:rsid w:val="002A2484"/>
    <w:rsid w:val="002A37DA"/>
    <w:rsid w:val="002B104A"/>
    <w:rsid w:val="002B1EBA"/>
    <w:rsid w:val="002B265A"/>
    <w:rsid w:val="002B3023"/>
    <w:rsid w:val="002B3196"/>
    <w:rsid w:val="002B32C5"/>
    <w:rsid w:val="002B519A"/>
    <w:rsid w:val="002B6EAC"/>
    <w:rsid w:val="002B7DCF"/>
    <w:rsid w:val="002C3333"/>
    <w:rsid w:val="002D417A"/>
    <w:rsid w:val="002D4558"/>
    <w:rsid w:val="002D71AC"/>
    <w:rsid w:val="002D7932"/>
    <w:rsid w:val="002E0C21"/>
    <w:rsid w:val="002E5749"/>
    <w:rsid w:val="002F2BE6"/>
    <w:rsid w:val="002F353D"/>
    <w:rsid w:val="002F78D5"/>
    <w:rsid w:val="003006AB"/>
    <w:rsid w:val="00306194"/>
    <w:rsid w:val="003072E7"/>
    <w:rsid w:val="003151F5"/>
    <w:rsid w:val="003231FF"/>
    <w:rsid w:val="003265A9"/>
    <w:rsid w:val="00327199"/>
    <w:rsid w:val="00333426"/>
    <w:rsid w:val="0033573E"/>
    <w:rsid w:val="00335845"/>
    <w:rsid w:val="00336724"/>
    <w:rsid w:val="003404B4"/>
    <w:rsid w:val="00342FB4"/>
    <w:rsid w:val="00343B24"/>
    <w:rsid w:val="003469E3"/>
    <w:rsid w:val="0035001E"/>
    <w:rsid w:val="00353F3B"/>
    <w:rsid w:val="00357657"/>
    <w:rsid w:val="00367E3F"/>
    <w:rsid w:val="00370DD7"/>
    <w:rsid w:val="0037255F"/>
    <w:rsid w:val="0038199B"/>
    <w:rsid w:val="00386F67"/>
    <w:rsid w:val="00387F34"/>
    <w:rsid w:val="0039194C"/>
    <w:rsid w:val="00391AB6"/>
    <w:rsid w:val="00392557"/>
    <w:rsid w:val="0039396B"/>
    <w:rsid w:val="003A4AA8"/>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1B16"/>
    <w:rsid w:val="004032A0"/>
    <w:rsid w:val="00403F78"/>
    <w:rsid w:val="00415B6B"/>
    <w:rsid w:val="00421964"/>
    <w:rsid w:val="00422522"/>
    <w:rsid w:val="004255DD"/>
    <w:rsid w:val="004311E3"/>
    <w:rsid w:val="0043276E"/>
    <w:rsid w:val="00433B06"/>
    <w:rsid w:val="004361A5"/>
    <w:rsid w:val="00440B24"/>
    <w:rsid w:val="00442AA3"/>
    <w:rsid w:val="00443890"/>
    <w:rsid w:val="0044430D"/>
    <w:rsid w:val="004447F9"/>
    <w:rsid w:val="00444F77"/>
    <w:rsid w:val="004459DE"/>
    <w:rsid w:val="00450DE1"/>
    <w:rsid w:val="004533FC"/>
    <w:rsid w:val="004624D8"/>
    <w:rsid w:val="004630E2"/>
    <w:rsid w:val="00464092"/>
    <w:rsid w:val="004640EA"/>
    <w:rsid w:val="00464AD1"/>
    <w:rsid w:val="00466BED"/>
    <w:rsid w:val="00466DBA"/>
    <w:rsid w:val="004839A4"/>
    <w:rsid w:val="004879CB"/>
    <w:rsid w:val="0049172E"/>
    <w:rsid w:val="00492EE4"/>
    <w:rsid w:val="004A20E2"/>
    <w:rsid w:val="004A7713"/>
    <w:rsid w:val="004A7AA7"/>
    <w:rsid w:val="004B1AC1"/>
    <w:rsid w:val="004B6C4F"/>
    <w:rsid w:val="004C25E3"/>
    <w:rsid w:val="004C3987"/>
    <w:rsid w:val="004C6E70"/>
    <w:rsid w:val="004D2382"/>
    <w:rsid w:val="004D32C2"/>
    <w:rsid w:val="004D5EAB"/>
    <w:rsid w:val="004D6045"/>
    <w:rsid w:val="004E0619"/>
    <w:rsid w:val="004E1C75"/>
    <w:rsid w:val="004E2FEB"/>
    <w:rsid w:val="004E7590"/>
    <w:rsid w:val="004F5D6D"/>
    <w:rsid w:val="004F7C6F"/>
    <w:rsid w:val="00501E0C"/>
    <w:rsid w:val="005056C8"/>
    <w:rsid w:val="0051137B"/>
    <w:rsid w:val="00511776"/>
    <w:rsid w:val="00511924"/>
    <w:rsid w:val="00512974"/>
    <w:rsid w:val="0051511D"/>
    <w:rsid w:val="0051578E"/>
    <w:rsid w:val="0052220C"/>
    <w:rsid w:val="005234C7"/>
    <w:rsid w:val="005238E0"/>
    <w:rsid w:val="005277E8"/>
    <w:rsid w:val="0053369D"/>
    <w:rsid w:val="00536D4B"/>
    <w:rsid w:val="0054351E"/>
    <w:rsid w:val="005516CA"/>
    <w:rsid w:val="00563253"/>
    <w:rsid w:val="00567144"/>
    <w:rsid w:val="005672DE"/>
    <w:rsid w:val="00573CD6"/>
    <w:rsid w:val="005749F6"/>
    <w:rsid w:val="00576569"/>
    <w:rsid w:val="00577E10"/>
    <w:rsid w:val="00580301"/>
    <w:rsid w:val="005859FB"/>
    <w:rsid w:val="005924C4"/>
    <w:rsid w:val="005928AC"/>
    <w:rsid w:val="005943B6"/>
    <w:rsid w:val="00595F36"/>
    <w:rsid w:val="005A4031"/>
    <w:rsid w:val="005B432E"/>
    <w:rsid w:val="005B55FA"/>
    <w:rsid w:val="005B5BAF"/>
    <w:rsid w:val="005B7B02"/>
    <w:rsid w:val="005C4A85"/>
    <w:rsid w:val="005D0D39"/>
    <w:rsid w:val="005D2F97"/>
    <w:rsid w:val="005D692B"/>
    <w:rsid w:val="005E43E5"/>
    <w:rsid w:val="005E563D"/>
    <w:rsid w:val="005F0DDB"/>
    <w:rsid w:val="005F47D8"/>
    <w:rsid w:val="005F52A1"/>
    <w:rsid w:val="005F5E7B"/>
    <w:rsid w:val="00602748"/>
    <w:rsid w:val="006047C5"/>
    <w:rsid w:val="006156C1"/>
    <w:rsid w:val="00621915"/>
    <w:rsid w:val="00624074"/>
    <w:rsid w:val="0062769F"/>
    <w:rsid w:val="00641664"/>
    <w:rsid w:val="0065001E"/>
    <w:rsid w:val="006533B7"/>
    <w:rsid w:val="00653AA0"/>
    <w:rsid w:val="00665E85"/>
    <w:rsid w:val="00670CD9"/>
    <w:rsid w:val="00674B00"/>
    <w:rsid w:val="00692F9E"/>
    <w:rsid w:val="006A1025"/>
    <w:rsid w:val="006A1ABA"/>
    <w:rsid w:val="006B6EBF"/>
    <w:rsid w:val="006C2616"/>
    <w:rsid w:val="006C5742"/>
    <w:rsid w:val="006D018E"/>
    <w:rsid w:val="006D3078"/>
    <w:rsid w:val="006D4034"/>
    <w:rsid w:val="006E2530"/>
    <w:rsid w:val="006E3957"/>
    <w:rsid w:val="006E548F"/>
    <w:rsid w:val="006E67EE"/>
    <w:rsid w:val="006E7E7A"/>
    <w:rsid w:val="006F0BD8"/>
    <w:rsid w:val="006F73F0"/>
    <w:rsid w:val="00702998"/>
    <w:rsid w:val="00705E92"/>
    <w:rsid w:val="0071055A"/>
    <w:rsid w:val="0071414A"/>
    <w:rsid w:val="0071514F"/>
    <w:rsid w:val="00716F1E"/>
    <w:rsid w:val="00717F9C"/>
    <w:rsid w:val="00727685"/>
    <w:rsid w:val="00730AF8"/>
    <w:rsid w:val="00735D7F"/>
    <w:rsid w:val="007375F7"/>
    <w:rsid w:val="00737A90"/>
    <w:rsid w:val="00740322"/>
    <w:rsid w:val="00740916"/>
    <w:rsid w:val="00742FC6"/>
    <w:rsid w:val="007431FF"/>
    <w:rsid w:val="00756001"/>
    <w:rsid w:val="00756F9E"/>
    <w:rsid w:val="00756FB5"/>
    <w:rsid w:val="00772ADE"/>
    <w:rsid w:val="007806DC"/>
    <w:rsid w:val="00781A35"/>
    <w:rsid w:val="0078300B"/>
    <w:rsid w:val="007833A9"/>
    <w:rsid w:val="007844E1"/>
    <w:rsid w:val="007851E9"/>
    <w:rsid w:val="007910D2"/>
    <w:rsid w:val="00791AA4"/>
    <w:rsid w:val="00791C2F"/>
    <w:rsid w:val="00794754"/>
    <w:rsid w:val="00797BE5"/>
    <w:rsid w:val="007A21B7"/>
    <w:rsid w:val="007A3064"/>
    <w:rsid w:val="007C6BEC"/>
    <w:rsid w:val="007C7959"/>
    <w:rsid w:val="007D1A1E"/>
    <w:rsid w:val="007D6C28"/>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416EA"/>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A2CE6"/>
    <w:rsid w:val="008A4808"/>
    <w:rsid w:val="008A656F"/>
    <w:rsid w:val="008A6DFE"/>
    <w:rsid w:val="008A7920"/>
    <w:rsid w:val="008B0EFE"/>
    <w:rsid w:val="008B183C"/>
    <w:rsid w:val="008B1E93"/>
    <w:rsid w:val="008B1F17"/>
    <w:rsid w:val="008B5978"/>
    <w:rsid w:val="008B5981"/>
    <w:rsid w:val="008B6C52"/>
    <w:rsid w:val="008C3068"/>
    <w:rsid w:val="008C43C2"/>
    <w:rsid w:val="008C48D9"/>
    <w:rsid w:val="008C5F39"/>
    <w:rsid w:val="008D5B3D"/>
    <w:rsid w:val="008E2235"/>
    <w:rsid w:val="008E3423"/>
    <w:rsid w:val="008E63C4"/>
    <w:rsid w:val="008F16BC"/>
    <w:rsid w:val="008F1DAB"/>
    <w:rsid w:val="008F3668"/>
    <w:rsid w:val="008F3C01"/>
    <w:rsid w:val="009007F1"/>
    <w:rsid w:val="009078CC"/>
    <w:rsid w:val="00911F7B"/>
    <w:rsid w:val="00913281"/>
    <w:rsid w:val="00913EA5"/>
    <w:rsid w:val="009146C1"/>
    <w:rsid w:val="00915D96"/>
    <w:rsid w:val="00923878"/>
    <w:rsid w:val="00927849"/>
    <w:rsid w:val="00930919"/>
    <w:rsid w:val="00932669"/>
    <w:rsid w:val="00943CEA"/>
    <w:rsid w:val="00945A5E"/>
    <w:rsid w:val="00946C37"/>
    <w:rsid w:val="00947482"/>
    <w:rsid w:val="009604A3"/>
    <w:rsid w:val="009612A7"/>
    <w:rsid w:val="009625BB"/>
    <w:rsid w:val="00963ADB"/>
    <w:rsid w:val="00967444"/>
    <w:rsid w:val="00971F0C"/>
    <w:rsid w:val="00972C24"/>
    <w:rsid w:val="00976374"/>
    <w:rsid w:val="00983A1F"/>
    <w:rsid w:val="009855E9"/>
    <w:rsid w:val="00987485"/>
    <w:rsid w:val="0099167B"/>
    <w:rsid w:val="00993442"/>
    <w:rsid w:val="009971AB"/>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A00C88"/>
    <w:rsid w:val="00A01386"/>
    <w:rsid w:val="00A046F7"/>
    <w:rsid w:val="00A10B39"/>
    <w:rsid w:val="00A13F63"/>
    <w:rsid w:val="00A15843"/>
    <w:rsid w:val="00A15B2B"/>
    <w:rsid w:val="00A21D2D"/>
    <w:rsid w:val="00A223AA"/>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44DE"/>
    <w:rsid w:val="00A65157"/>
    <w:rsid w:val="00A6740F"/>
    <w:rsid w:val="00A74CEC"/>
    <w:rsid w:val="00A90C9D"/>
    <w:rsid w:val="00A921BD"/>
    <w:rsid w:val="00A95A88"/>
    <w:rsid w:val="00AA1B63"/>
    <w:rsid w:val="00AA3188"/>
    <w:rsid w:val="00AA420D"/>
    <w:rsid w:val="00AA644A"/>
    <w:rsid w:val="00AA7D08"/>
    <w:rsid w:val="00AB2B51"/>
    <w:rsid w:val="00AB2C8C"/>
    <w:rsid w:val="00AB444A"/>
    <w:rsid w:val="00AB5FCB"/>
    <w:rsid w:val="00AB7B7A"/>
    <w:rsid w:val="00AC405E"/>
    <w:rsid w:val="00AE732F"/>
    <w:rsid w:val="00AF074C"/>
    <w:rsid w:val="00AF716F"/>
    <w:rsid w:val="00AF7B2B"/>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531ED"/>
    <w:rsid w:val="00B53574"/>
    <w:rsid w:val="00B60027"/>
    <w:rsid w:val="00B61908"/>
    <w:rsid w:val="00B63AE9"/>
    <w:rsid w:val="00B662B0"/>
    <w:rsid w:val="00B670FF"/>
    <w:rsid w:val="00B70B80"/>
    <w:rsid w:val="00B7308F"/>
    <w:rsid w:val="00B769C4"/>
    <w:rsid w:val="00B76BE0"/>
    <w:rsid w:val="00B80913"/>
    <w:rsid w:val="00B8139C"/>
    <w:rsid w:val="00B87947"/>
    <w:rsid w:val="00B91A8D"/>
    <w:rsid w:val="00BA34AD"/>
    <w:rsid w:val="00BA4B2A"/>
    <w:rsid w:val="00BA6DAA"/>
    <w:rsid w:val="00BB69FF"/>
    <w:rsid w:val="00BC2FE2"/>
    <w:rsid w:val="00BD142A"/>
    <w:rsid w:val="00BD545A"/>
    <w:rsid w:val="00BE4C6E"/>
    <w:rsid w:val="00BF1C2D"/>
    <w:rsid w:val="00BF2583"/>
    <w:rsid w:val="00BF2735"/>
    <w:rsid w:val="00BF738E"/>
    <w:rsid w:val="00C036DE"/>
    <w:rsid w:val="00C0402F"/>
    <w:rsid w:val="00C07AE0"/>
    <w:rsid w:val="00C14CE5"/>
    <w:rsid w:val="00C2417F"/>
    <w:rsid w:val="00C24D41"/>
    <w:rsid w:val="00C30025"/>
    <w:rsid w:val="00C313B5"/>
    <w:rsid w:val="00C3254A"/>
    <w:rsid w:val="00C329A2"/>
    <w:rsid w:val="00C35EC8"/>
    <w:rsid w:val="00C35FE6"/>
    <w:rsid w:val="00C37937"/>
    <w:rsid w:val="00C4065A"/>
    <w:rsid w:val="00C412B4"/>
    <w:rsid w:val="00C41974"/>
    <w:rsid w:val="00C42FF3"/>
    <w:rsid w:val="00C447FD"/>
    <w:rsid w:val="00C44BA2"/>
    <w:rsid w:val="00C464FB"/>
    <w:rsid w:val="00C479EC"/>
    <w:rsid w:val="00C5024F"/>
    <w:rsid w:val="00C51630"/>
    <w:rsid w:val="00C52F4B"/>
    <w:rsid w:val="00C53754"/>
    <w:rsid w:val="00C6035E"/>
    <w:rsid w:val="00C612D0"/>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F"/>
    <w:rsid w:val="00CB767D"/>
    <w:rsid w:val="00CC3524"/>
    <w:rsid w:val="00CD2696"/>
    <w:rsid w:val="00CD3C04"/>
    <w:rsid w:val="00CD3C3C"/>
    <w:rsid w:val="00CD450E"/>
    <w:rsid w:val="00CE1FD3"/>
    <w:rsid w:val="00CE42E7"/>
    <w:rsid w:val="00CE662A"/>
    <w:rsid w:val="00CF73A6"/>
    <w:rsid w:val="00D03B6F"/>
    <w:rsid w:val="00D05575"/>
    <w:rsid w:val="00D118BD"/>
    <w:rsid w:val="00D12D7B"/>
    <w:rsid w:val="00D13C76"/>
    <w:rsid w:val="00D15738"/>
    <w:rsid w:val="00D2157E"/>
    <w:rsid w:val="00D2221B"/>
    <w:rsid w:val="00D22AE7"/>
    <w:rsid w:val="00D24F42"/>
    <w:rsid w:val="00D2550B"/>
    <w:rsid w:val="00D271FF"/>
    <w:rsid w:val="00D3367E"/>
    <w:rsid w:val="00D33956"/>
    <w:rsid w:val="00D34F1B"/>
    <w:rsid w:val="00D41229"/>
    <w:rsid w:val="00D4367A"/>
    <w:rsid w:val="00D57D13"/>
    <w:rsid w:val="00D6243F"/>
    <w:rsid w:val="00D6403A"/>
    <w:rsid w:val="00D70518"/>
    <w:rsid w:val="00D774C6"/>
    <w:rsid w:val="00D7795F"/>
    <w:rsid w:val="00D80163"/>
    <w:rsid w:val="00D84CCB"/>
    <w:rsid w:val="00D84E18"/>
    <w:rsid w:val="00D95125"/>
    <w:rsid w:val="00DA29C6"/>
    <w:rsid w:val="00DB2470"/>
    <w:rsid w:val="00DC116F"/>
    <w:rsid w:val="00DC7FB4"/>
    <w:rsid w:val="00DE5043"/>
    <w:rsid w:val="00DE7476"/>
    <w:rsid w:val="00DF2AEA"/>
    <w:rsid w:val="00DF44BE"/>
    <w:rsid w:val="00DF45D4"/>
    <w:rsid w:val="00DF64FD"/>
    <w:rsid w:val="00E04830"/>
    <w:rsid w:val="00E04AAF"/>
    <w:rsid w:val="00E052F4"/>
    <w:rsid w:val="00E05AF6"/>
    <w:rsid w:val="00E10958"/>
    <w:rsid w:val="00E116C0"/>
    <w:rsid w:val="00E127AC"/>
    <w:rsid w:val="00E14318"/>
    <w:rsid w:val="00E24EF9"/>
    <w:rsid w:val="00E24FB9"/>
    <w:rsid w:val="00E24FC1"/>
    <w:rsid w:val="00E26CD1"/>
    <w:rsid w:val="00E26F82"/>
    <w:rsid w:val="00E35189"/>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172F"/>
    <w:rsid w:val="00E94AC7"/>
    <w:rsid w:val="00EA0DE3"/>
    <w:rsid w:val="00EA0E4D"/>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3014"/>
    <w:rsid w:val="00F14F09"/>
    <w:rsid w:val="00F172D2"/>
    <w:rsid w:val="00F22B15"/>
    <w:rsid w:val="00F242C4"/>
    <w:rsid w:val="00F336D9"/>
    <w:rsid w:val="00F33A28"/>
    <w:rsid w:val="00F37E63"/>
    <w:rsid w:val="00F41F12"/>
    <w:rsid w:val="00F4222D"/>
    <w:rsid w:val="00F42F7F"/>
    <w:rsid w:val="00F445EF"/>
    <w:rsid w:val="00F511C0"/>
    <w:rsid w:val="00F55598"/>
    <w:rsid w:val="00F719EC"/>
    <w:rsid w:val="00F7591B"/>
    <w:rsid w:val="00F76ECD"/>
    <w:rsid w:val="00F86BD5"/>
    <w:rsid w:val="00F92D2D"/>
    <w:rsid w:val="00F94BAB"/>
    <w:rsid w:val="00F9606B"/>
    <w:rsid w:val="00F96711"/>
    <w:rsid w:val="00F97D20"/>
    <w:rsid w:val="00FA3CFD"/>
    <w:rsid w:val="00FB1906"/>
    <w:rsid w:val="00FD119D"/>
    <w:rsid w:val="00FD6632"/>
    <w:rsid w:val="00FE0C09"/>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uiPriority w:val="99"/>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uiPriority w:val="99"/>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uiPriority w:val="99"/>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1933CC"/>
    <w:pPr>
      <w:tabs>
        <w:tab w:val="clear" w:pos="567"/>
        <w:tab w:val="left" w:pos="2200"/>
        <w:tab w:val="right" w:leader="dot" w:pos="8495"/>
      </w:tabs>
    </w:pPr>
    <w:rPr>
      <w:rFonts w:ascii="Arial" w:hAnsi="Arial"/>
      <w:b/>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ClauseHeadingChar">
    <w:name w:val="LDClauseHeading Char"/>
    <w:link w:val="LDClauseHeading"/>
    <w:rsid w:val="008B1F17"/>
    <w:rPr>
      <w:rFonts w:ascii="Arial" w:hAnsi="Arial"/>
      <w:b/>
      <w:sz w:val="24"/>
      <w:szCs w:val="24"/>
      <w:lang w:eastAsia="en-US"/>
    </w:rPr>
  </w:style>
  <w:style w:type="character" w:customStyle="1" w:styleId="LDdefinitionChar">
    <w:name w:val="LDdefinition Char"/>
    <w:link w:val="LDdefinition"/>
    <w:rsid w:val="008B1F17"/>
    <w:rPr>
      <w:sz w:val="24"/>
      <w:szCs w:val="24"/>
      <w:lang w:eastAsia="en-US"/>
    </w:rPr>
  </w:style>
  <w:style w:type="character" w:customStyle="1" w:styleId="LDP1aChar">
    <w:name w:val="LDP1(a) Char"/>
    <w:link w:val="LDP1a"/>
    <w:uiPriority w:val="99"/>
    <w:rsid w:val="008B1F17"/>
    <w:rPr>
      <w:sz w:val="24"/>
      <w:szCs w:val="24"/>
      <w:lang w:eastAsia="en-US"/>
    </w:rPr>
  </w:style>
  <w:style w:type="character" w:customStyle="1" w:styleId="BodyTextIndentChar">
    <w:name w:val="Body Text Indent Char"/>
    <w:basedOn w:val="DefaultParagraphFont"/>
    <w:link w:val="BodyTextIndent"/>
    <w:rsid w:val="00335845"/>
    <w:rPr>
      <w:rFonts w:ascii="Times New (W1)" w:hAnsi="Times New (W1)"/>
      <w:sz w:val="24"/>
      <w:szCs w:val="24"/>
      <w:lang w:eastAsia="en-US"/>
    </w:rPr>
  </w:style>
  <w:style w:type="paragraph" w:styleId="Revision">
    <w:name w:val="Revision"/>
    <w:hidden/>
    <w:uiPriority w:val="99"/>
    <w:semiHidden/>
    <w:rsid w:val="00E052F4"/>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uiPriority w:val="99"/>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uiPriority w:val="99"/>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uiPriority w:val="99"/>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1933CC"/>
    <w:pPr>
      <w:tabs>
        <w:tab w:val="clear" w:pos="567"/>
        <w:tab w:val="left" w:pos="2200"/>
        <w:tab w:val="right" w:leader="dot" w:pos="8495"/>
      </w:tabs>
    </w:pPr>
    <w:rPr>
      <w:rFonts w:ascii="Arial" w:hAnsi="Arial"/>
      <w:b/>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ClauseHeadingChar">
    <w:name w:val="LDClauseHeading Char"/>
    <w:link w:val="LDClauseHeading"/>
    <w:rsid w:val="008B1F17"/>
    <w:rPr>
      <w:rFonts w:ascii="Arial" w:hAnsi="Arial"/>
      <w:b/>
      <w:sz w:val="24"/>
      <w:szCs w:val="24"/>
      <w:lang w:eastAsia="en-US"/>
    </w:rPr>
  </w:style>
  <w:style w:type="character" w:customStyle="1" w:styleId="LDdefinitionChar">
    <w:name w:val="LDdefinition Char"/>
    <w:link w:val="LDdefinition"/>
    <w:rsid w:val="008B1F17"/>
    <w:rPr>
      <w:sz w:val="24"/>
      <w:szCs w:val="24"/>
      <w:lang w:eastAsia="en-US"/>
    </w:rPr>
  </w:style>
  <w:style w:type="character" w:customStyle="1" w:styleId="LDP1aChar">
    <w:name w:val="LDP1(a) Char"/>
    <w:link w:val="LDP1a"/>
    <w:uiPriority w:val="99"/>
    <w:rsid w:val="008B1F17"/>
    <w:rPr>
      <w:sz w:val="24"/>
      <w:szCs w:val="24"/>
      <w:lang w:eastAsia="en-US"/>
    </w:rPr>
  </w:style>
  <w:style w:type="character" w:customStyle="1" w:styleId="BodyTextIndentChar">
    <w:name w:val="Body Text Indent Char"/>
    <w:basedOn w:val="DefaultParagraphFont"/>
    <w:link w:val="BodyTextIndent"/>
    <w:rsid w:val="00335845"/>
    <w:rPr>
      <w:rFonts w:ascii="Times New (W1)" w:hAnsi="Times New (W1)"/>
      <w:sz w:val="24"/>
      <w:szCs w:val="24"/>
      <w:lang w:eastAsia="en-US"/>
    </w:rPr>
  </w:style>
  <w:style w:type="paragraph" w:styleId="Revision">
    <w:name w:val="Revision"/>
    <w:hidden/>
    <w:uiPriority w:val="99"/>
    <w:semiHidden/>
    <w:rsid w:val="00E052F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12358</Characters>
  <Application>Microsoft Office Word</Application>
  <DocSecurity>0</DocSecurity>
  <Lines>287</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2013-06-19T11:36:00Z</dcterms:created>
  <dcterms:modified xsi:type="dcterms:W3CDTF">2013-06-24T05:53:00Z</dcterms:modified>
</cp:coreProperties>
</file>