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B5E" w:rsidRDefault="000875A1" w:rsidP="00341B5E">
      <w:pPr>
        <w:ind w:left="720" w:hanging="720"/>
      </w:pPr>
      <w:bookmarkStart w:id="0" w:name="_Toc290210739"/>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10795</wp:posOffset>
                </wp:positionH>
                <wp:positionV relativeFrom="paragraph">
                  <wp:posOffset>-102870</wp:posOffset>
                </wp:positionV>
                <wp:extent cx="6118860" cy="9020175"/>
                <wp:effectExtent l="39370" t="40005" r="42545" b="457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020175"/>
                        </a:xfrm>
                        <a:prstGeom prst="rect">
                          <a:avLst/>
                        </a:prstGeom>
                        <a:solidFill>
                          <a:srgbClr val="FFFFFF"/>
                        </a:solidFill>
                        <a:ln w="76200" cmpd="tri">
                          <a:solidFill>
                            <a:srgbClr val="000000"/>
                          </a:solidFill>
                          <a:miter lim="800000"/>
                          <a:headEnd/>
                          <a:tailEnd/>
                        </a:ln>
                      </wps:spPr>
                      <wps:txbx>
                        <w:txbxContent>
                          <w:p w:rsidR="00341B5E" w:rsidRPr="00E4135E" w:rsidRDefault="00341B5E" w:rsidP="00341B5E">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341B5E" w:rsidRPr="00E4135E" w:rsidRDefault="00341B5E" w:rsidP="00341B5E">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rsidR="00341B5E" w:rsidRPr="00E4135E" w:rsidRDefault="00341B5E" w:rsidP="00341B5E">
                            <w:pPr>
                              <w:spacing w:before="120" w:after="120"/>
                              <w:jc w:val="center"/>
                              <w:rPr>
                                <w:rFonts w:ascii="Times New Roman" w:hAnsi="Times New Roman"/>
                                <w:sz w:val="24"/>
                                <w:szCs w:val="24"/>
                              </w:rPr>
                            </w:pPr>
                          </w:p>
                          <w:p w:rsidR="00341B5E" w:rsidRPr="008D5830" w:rsidRDefault="008D5830" w:rsidP="00341B5E">
                            <w:pPr>
                              <w:spacing w:before="120" w:after="120"/>
                              <w:jc w:val="center"/>
                              <w:rPr>
                                <w:rFonts w:ascii="Times New Roman" w:hAnsi="Times New Roman"/>
                                <w:b/>
                                <w:sz w:val="24"/>
                                <w:szCs w:val="24"/>
                              </w:rPr>
                            </w:pPr>
                            <w:r w:rsidRPr="008D5830">
                              <w:rPr>
                                <w:rFonts w:ascii="Times New Roman" w:hAnsi="Times New Roman"/>
                                <w:b/>
                                <w:sz w:val="24"/>
                                <w:szCs w:val="24"/>
                              </w:rPr>
                              <w:t xml:space="preserve">Copyright </w:t>
                            </w:r>
                            <w:r w:rsidR="00C23162" w:rsidRPr="008D5830">
                              <w:rPr>
                                <w:rFonts w:ascii="Times New Roman" w:hAnsi="Times New Roman"/>
                                <w:b/>
                                <w:sz w:val="24"/>
                                <w:szCs w:val="24"/>
                              </w:rPr>
                              <w:t xml:space="preserve">Amendment </w:t>
                            </w:r>
                            <w:r w:rsidRPr="008D5830">
                              <w:rPr>
                                <w:rFonts w:ascii="Times New Roman" w:hAnsi="Times New Roman"/>
                                <w:b/>
                                <w:sz w:val="24"/>
                                <w:szCs w:val="24"/>
                              </w:rPr>
                              <w:t xml:space="preserve">(International Protection) </w:t>
                            </w:r>
                            <w:r w:rsidR="00C23162">
                              <w:rPr>
                                <w:rFonts w:ascii="Times New Roman" w:hAnsi="Times New Roman"/>
                                <w:b/>
                                <w:sz w:val="24"/>
                                <w:szCs w:val="24"/>
                              </w:rPr>
                              <w:t>Regulation 2013</w:t>
                            </w:r>
                            <w:bookmarkStart w:id="1" w:name="_GoBack"/>
                            <w:bookmarkEnd w:id="1"/>
                          </w:p>
                          <w:p w:rsidR="001B32C9" w:rsidRDefault="001B32C9" w:rsidP="001B32C9">
                            <w:pPr>
                              <w:spacing w:before="120" w:after="120"/>
                              <w:rPr>
                                <w:rFonts w:ascii="Times New Roman" w:hAnsi="Times New Roman"/>
                                <w:sz w:val="24"/>
                                <w:szCs w:val="24"/>
                              </w:rPr>
                            </w:pPr>
                          </w:p>
                          <w:p w:rsidR="00341B5E" w:rsidRPr="00E4135E" w:rsidRDefault="000B2FED" w:rsidP="001B32C9">
                            <w:pPr>
                              <w:spacing w:before="120" w:after="120"/>
                              <w:rPr>
                                <w:rFonts w:ascii="Times New Roman" w:hAnsi="Times New Roman"/>
                                <w:sz w:val="24"/>
                                <w:szCs w:val="24"/>
                              </w:rPr>
                            </w:pPr>
                            <w:r>
                              <w:rPr>
                                <w:rFonts w:ascii="Times New Roman" w:hAnsi="Times New Roman"/>
                                <w:sz w:val="24"/>
                                <w:szCs w:val="24"/>
                              </w:rPr>
                              <w:t xml:space="preserve">This </w:t>
                            </w:r>
                            <w:r w:rsidR="00341B5E" w:rsidRPr="00E4135E">
                              <w:rPr>
                                <w:rFonts w:ascii="Times New Roman" w:hAnsi="Times New Roman"/>
                                <w:sz w:val="24"/>
                                <w:szCs w:val="24"/>
                              </w:rPr>
                              <w:t xml:space="preserve">Legislative Instrument is compatible with the human rights and freedoms recognised or declared in the international instruments listed in section 3 of the </w:t>
                            </w:r>
                            <w:r w:rsidR="00341B5E" w:rsidRPr="00E4135E">
                              <w:rPr>
                                <w:rFonts w:ascii="Times New Roman" w:hAnsi="Times New Roman"/>
                                <w:i/>
                                <w:sz w:val="24"/>
                                <w:szCs w:val="24"/>
                              </w:rPr>
                              <w:t>Human Rights (Parliamentary Scrutiny) Act 2011</w:t>
                            </w:r>
                            <w:r w:rsidR="00341B5E" w:rsidRPr="00E4135E">
                              <w:rPr>
                                <w:rFonts w:ascii="Times New Roman" w:hAnsi="Times New Roman"/>
                                <w:sz w:val="24"/>
                                <w:szCs w:val="24"/>
                              </w:rPr>
                              <w:t>.</w:t>
                            </w:r>
                          </w:p>
                          <w:p w:rsidR="001B32C9" w:rsidRDefault="001B32C9" w:rsidP="00341B5E">
                            <w:pPr>
                              <w:spacing w:before="120" w:after="120"/>
                              <w:jc w:val="both"/>
                              <w:rPr>
                                <w:rFonts w:ascii="Times New Roman" w:hAnsi="Times New Roman"/>
                                <w:b/>
                                <w:sz w:val="24"/>
                                <w:szCs w:val="24"/>
                              </w:rPr>
                            </w:pPr>
                          </w:p>
                          <w:p w:rsidR="00341B5E" w:rsidRPr="00E4135E" w:rsidRDefault="00341B5E" w:rsidP="00341B5E">
                            <w:pPr>
                              <w:spacing w:before="120" w:after="120"/>
                              <w:jc w:val="both"/>
                              <w:rPr>
                                <w:rFonts w:ascii="Times New Roman" w:hAnsi="Times New Roman"/>
                                <w:b/>
                                <w:sz w:val="24"/>
                                <w:szCs w:val="24"/>
                              </w:rPr>
                            </w:pPr>
                            <w:r w:rsidRPr="00E4135E">
                              <w:rPr>
                                <w:rFonts w:ascii="Times New Roman" w:hAnsi="Times New Roman"/>
                                <w:b/>
                                <w:sz w:val="24"/>
                                <w:szCs w:val="24"/>
                              </w:rPr>
                              <w:t>Overview of the Legislative Instrument</w:t>
                            </w:r>
                          </w:p>
                          <w:p w:rsidR="001B32C9" w:rsidRPr="001B32C9" w:rsidRDefault="001B32C9" w:rsidP="001B32C9">
                            <w:pPr>
                              <w:spacing w:before="120" w:after="120"/>
                              <w:rPr>
                                <w:rFonts w:ascii="Times New Roman" w:hAnsi="Times New Roman"/>
                                <w:sz w:val="24"/>
                                <w:szCs w:val="24"/>
                              </w:rPr>
                            </w:pPr>
                            <w:r w:rsidRPr="001B32C9">
                              <w:rPr>
                                <w:rFonts w:ascii="Times New Roman" w:hAnsi="Times New Roman"/>
                                <w:sz w:val="24"/>
                                <w:szCs w:val="24"/>
                              </w:rPr>
                              <w:t xml:space="preserve">The </w:t>
                            </w:r>
                            <w:r w:rsidRPr="001B32C9">
                              <w:rPr>
                                <w:rFonts w:ascii="Times New Roman" w:hAnsi="Times New Roman"/>
                                <w:i/>
                                <w:iCs/>
                                <w:sz w:val="24"/>
                                <w:szCs w:val="24"/>
                              </w:rPr>
                              <w:t xml:space="preserve">Copyright (International Protection) Regulations 1969 </w:t>
                            </w:r>
                            <w:r w:rsidRPr="001B32C9">
                              <w:rPr>
                                <w:rFonts w:ascii="Times New Roman" w:hAnsi="Times New Roman"/>
                                <w:sz w:val="24"/>
                                <w:szCs w:val="24"/>
                              </w:rPr>
                              <w:t xml:space="preserve">extend the protection available within Australia under the </w:t>
                            </w:r>
                            <w:r w:rsidRPr="001B32C9">
                              <w:rPr>
                                <w:rFonts w:ascii="Times New Roman" w:hAnsi="Times New Roman"/>
                                <w:i/>
                                <w:iCs/>
                                <w:sz w:val="24"/>
                                <w:szCs w:val="24"/>
                              </w:rPr>
                              <w:t>Copyright Act 1968</w:t>
                            </w:r>
                            <w:r w:rsidRPr="001B32C9">
                              <w:rPr>
                                <w:rFonts w:ascii="Times New Roman" w:hAnsi="Times New Roman"/>
                                <w:sz w:val="24"/>
                                <w:szCs w:val="24"/>
                              </w:rPr>
                              <w:t xml:space="preserve"> to copyright owners of materials produced in countries that are members of international copyright treaties of which Australia is also a party. </w:t>
                            </w:r>
                          </w:p>
                          <w:p w:rsidR="001B32C9" w:rsidRPr="001B32C9" w:rsidRDefault="001B32C9" w:rsidP="001B32C9">
                            <w:pPr>
                              <w:spacing w:before="120" w:after="120"/>
                              <w:rPr>
                                <w:rFonts w:ascii="Times New Roman" w:hAnsi="Times New Roman"/>
                                <w:sz w:val="24"/>
                                <w:szCs w:val="24"/>
                              </w:rPr>
                            </w:pPr>
                            <w:r w:rsidRPr="001B32C9">
                              <w:rPr>
                                <w:rFonts w:ascii="Times New Roman" w:hAnsi="Times New Roman"/>
                                <w:sz w:val="24"/>
                                <w:szCs w:val="24"/>
                              </w:rPr>
                              <w:t xml:space="preserve">Schedule 3 of the regulations lists the countries to which Australia provides rights for broadcast of sound recordings and performance </w:t>
                            </w:r>
                            <w:r>
                              <w:rPr>
                                <w:rFonts w:ascii="Times New Roman" w:hAnsi="Times New Roman"/>
                                <w:sz w:val="24"/>
                                <w:szCs w:val="24"/>
                              </w:rPr>
                              <w:t xml:space="preserve">in public of sound recordings.  </w:t>
                            </w:r>
                            <w:r w:rsidRPr="001B32C9">
                              <w:rPr>
                                <w:rFonts w:ascii="Times New Roman" w:hAnsi="Times New Roman"/>
                                <w:sz w:val="24"/>
                                <w:szCs w:val="24"/>
                              </w:rPr>
                              <w:t xml:space="preserve">This protection is offered on a reciprocal basis to countries that provide similar protection for Australia sound recordings. </w:t>
                            </w:r>
                          </w:p>
                          <w:p w:rsidR="001B32C9" w:rsidRPr="001B32C9" w:rsidRDefault="001B32C9" w:rsidP="001B32C9">
                            <w:pPr>
                              <w:spacing w:before="120" w:after="120"/>
                              <w:rPr>
                                <w:rFonts w:ascii="Times New Roman" w:hAnsi="Times New Roman"/>
                                <w:sz w:val="24"/>
                                <w:szCs w:val="24"/>
                              </w:rPr>
                            </w:pPr>
                            <w:r w:rsidRPr="001B32C9">
                              <w:rPr>
                                <w:rFonts w:ascii="Times New Roman" w:hAnsi="Times New Roman"/>
                                <w:sz w:val="24"/>
                                <w:szCs w:val="24"/>
                              </w:rPr>
                              <w:t>Since 2004, additional countries have become parties to relevant copyright treaties and offer these rights to Australian sound recordings.</w:t>
                            </w:r>
                            <w:r>
                              <w:rPr>
                                <w:rFonts w:ascii="Times New Roman" w:hAnsi="Times New Roman"/>
                                <w:sz w:val="24"/>
                                <w:szCs w:val="24"/>
                              </w:rPr>
                              <w:t xml:space="preserve">  A revised Schedule 3 will update the list of countries that provide secondary use rights for Australian sound recordings.</w:t>
                            </w:r>
                          </w:p>
                          <w:p w:rsidR="00341B5E" w:rsidRPr="00E4135E" w:rsidRDefault="00341B5E" w:rsidP="00341B5E">
                            <w:pPr>
                              <w:spacing w:before="120" w:after="120"/>
                              <w:rPr>
                                <w:rFonts w:ascii="Times New Roman" w:hAnsi="Times New Roman"/>
                                <w:sz w:val="24"/>
                                <w:szCs w:val="24"/>
                              </w:rPr>
                            </w:pPr>
                          </w:p>
                          <w:p w:rsidR="00341B5E" w:rsidRPr="00E4135E" w:rsidRDefault="00341B5E" w:rsidP="00341B5E">
                            <w:pPr>
                              <w:spacing w:before="120" w:after="120"/>
                              <w:rPr>
                                <w:rFonts w:ascii="Times New Roman" w:hAnsi="Times New Roman"/>
                                <w:b/>
                                <w:sz w:val="24"/>
                                <w:szCs w:val="24"/>
                              </w:rPr>
                            </w:pPr>
                            <w:r w:rsidRPr="00E4135E">
                              <w:rPr>
                                <w:rFonts w:ascii="Times New Roman" w:hAnsi="Times New Roman"/>
                                <w:b/>
                                <w:sz w:val="24"/>
                                <w:szCs w:val="24"/>
                              </w:rPr>
                              <w:t>Human rights implications</w:t>
                            </w:r>
                          </w:p>
                          <w:p w:rsidR="000B2FED" w:rsidRPr="00E4135E" w:rsidRDefault="000B2FED" w:rsidP="000B2FED">
                            <w:pPr>
                              <w:spacing w:before="120" w:after="120"/>
                              <w:rPr>
                                <w:rFonts w:ascii="Times New Roman" w:hAnsi="Times New Roman"/>
                                <w:sz w:val="24"/>
                                <w:szCs w:val="24"/>
                              </w:rPr>
                            </w:pPr>
                            <w:r>
                              <w:rPr>
                                <w:rFonts w:ascii="Times New Roman" w:hAnsi="Times New Roman"/>
                                <w:sz w:val="24"/>
                                <w:szCs w:val="24"/>
                              </w:rPr>
                              <w:t>Owners of copyright in sound recordings are generally corporations.  Those affected by these changes are likely to be businesses that use sound recordings in the course of their business (ie restaurants, hotels, gyms, radio stations).</w:t>
                            </w:r>
                          </w:p>
                          <w:p w:rsidR="001B32C9" w:rsidRDefault="000B2FED" w:rsidP="00341B5E">
                            <w:pPr>
                              <w:spacing w:before="120" w:after="120"/>
                              <w:rPr>
                                <w:rFonts w:ascii="Times New Roman" w:hAnsi="Times New Roman"/>
                                <w:b/>
                                <w:sz w:val="24"/>
                                <w:szCs w:val="24"/>
                              </w:rPr>
                            </w:pPr>
                            <w:r>
                              <w:rPr>
                                <w:rFonts w:ascii="Times New Roman" w:hAnsi="Times New Roman"/>
                                <w:sz w:val="24"/>
                                <w:szCs w:val="24"/>
                              </w:rPr>
                              <w:t xml:space="preserve">This </w:t>
                            </w:r>
                            <w:r w:rsidR="00341B5E" w:rsidRPr="00E4135E">
                              <w:rPr>
                                <w:rFonts w:ascii="Times New Roman" w:hAnsi="Times New Roman"/>
                                <w:sz w:val="24"/>
                                <w:szCs w:val="24"/>
                              </w:rPr>
                              <w:t>Legislative Instrument does not engage any of the applicable rights or freedoms</w:t>
                            </w:r>
                            <w:r>
                              <w:rPr>
                                <w:rFonts w:ascii="Times New Roman" w:hAnsi="Times New Roman"/>
                                <w:sz w:val="24"/>
                                <w:szCs w:val="24"/>
                              </w:rPr>
                              <w:t xml:space="preserve"> as those affected by the changes</w:t>
                            </w:r>
                            <w:r w:rsidR="00B01D46">
                              <w:rPr>
                                <w:rFonts w:ascii="Times New Roman" w:hAnsi="Times New Roman"/>
                                <w:sz w:val="24"/>
                                <w:szCs w:val="24"/>
                              </w:rPr>
                              <w:t xml:space="preserve"> </w:t>
                            </w:r>
                            <w:r w:rsidR="0084753C">
                              <w:rPr>
                                <w:rFonts w:ascii="Times New Roman" w:hAnsi="Times New Roman"/>
                                <w:sz w:val="24"/>
                                <w:szCs w:val="24"/>
                              </w:rPr>
                              <w:t>are likely to be legal, rather than natural, persons</w:t>
                            </w:r>
                            <w:r w:rsidR="00341B5E" w:rsidRPr="00E4135E">
                              <w:rPr>
                                <w:rFonts w:ascii="Times New Roman" w:hAnsi="Times New Roman"/>
                                <w:sz w:val="24"/>
                                <w:szCs w:val="24"/>
                              </w:rPr>
                              <w:t>.</w:t>
                            </w:r>
                            <w:r w:rsidR="001B32C9">
                              <w:rPr>
                                <w:rFonts w:ascii="Times New Roman" w:hAnsi="Times New Roman"/>
                                <w:sz w:val="24"/>
                                <w:szCs w:val="24"/>
                              </w:rPr>
                              <w:t xml:space="preserve">  </w:t>
                            </w:r>
                          </w:p>
                          <w:p w:rsidR="000B2FED" w:rsidRDefault="000B2FED" w:rsidP="00341B5E">
                            <w:pPr>
                              <w:spacing w:before="120" w:after="120"/>
                              <w:rPr>
                                <w:rFonts w:ascii="Times New Roman" w:hAnsi="Times New Roman"/>
                                <w:b/>
                                <w:sz w:val="24"/>
                                <w:szCs w:val="24"/>
                              </w:rPr>
                            </w:pPr>
                          </w:p>
                          <w:p w:rsidR="00341B5E" w:rsidRPr="00E4135E" w:rsidRDefault="00341B5E" w:rsidP="00341B5E">
                            <w:pPr>
                              <w:spacing w:before="120" w:after="120"/>
                              <w:rPr>
                                <w:rFonts w:ascii="Times New Roman" w:hAnsi="Times New Roman"/>
                                <w:b/>
                                <w:sz w:val="24"/>
                                <w:szCs w:val="24"/>
                              </w:rPr>
                            </w:pPr>
                            <w:r w:rsidRPr="00E4135E">
                              <w:rPr>
                                <w:rFonts w:ascii="Times New Roman" w:hAnsi="Times New Roman"/>
                                <w:b/>
                                <w:sz w:val="24"/>
                                <w:szCs w:val="24"/>
                              </w:rPr>
                              <w:t>Conclusion</w:t>
                            </w:r>
                          </w:p>
                          <w:p w:rsidR="00341B5E" w:rsidRPr="00E4135E" w:rsidRDefault="000B2FED" w:rsidP="001B32C9">
                            <w:pPr>
                              <w:spacing w:before="120" w:after="120"/>
                              <w:rPr>
                                <w:rFonts w:ascii="Times New Roman" w:hAnsi="Times New Roman"/>
                                <w:sz w:val="24"/>
                                <w:szCs w:val="24"/>
                              </w:rPr>
                            </w:pPr>
                            <w:r>
                              <w:rPr>
                                <w:rFonts w:ascii="Times New Roman" w:hAnsi="Times New Roman"/>
                                <w:sz w:val="24"/>
                                <w:szCs w:val="24"/>
                              </w:rPr>
                              <w:t xml:space="preserve">This </w:t>
                            </w:r>
                            <w:r w:rsidR="00341B5E" w:rsidRPr="00E4135E">
                              <w:rPr>
                                <w:rFonts w:ascii="Times New Roman" w:hAnsi="Times New Roman"/>
                                <w:sz w:val="24"/>
                                <w:szCs w:val="24"/>
                              </w:rPr>
                              <w:t>Legislative Instrument is compatible with human rights as it does not raise any human rights issues.</w:t>
                            </w:r>
                          </w:p>
                          <w:p w:rsidR="001B32C9" w:rsidRDefault="001B32C9" w:rsidP="001B32C9">
                            <w:pPr>
                              <w:spacing w:before="120" w:after="120"/>
                              <w:rPr>
                                <w:rFonts w:ascii="Times New Roman" w:hAnsi="Times New Roman"/>
                                <w:b/>
                                <w:sz w:val="24"/>
                                <w:szCs w:val="24"/>
                              </w:rPr>
                            </w:pPr>
                          </w:p>
                          <w:p w:rsidR="001B32C9" w:rsidRPr="001B32C9" w:rsidRDefault="001B32C9" w:rsidP="001B32C9">
                            <w:pPr>
                              <w:spacing w:before="120" w:after="120"/>
                              <w:rPr>
                                <w:rFonts w:ascii="Times New Roman" w:hAnsi="Times New Roman"/>
                                <w:b/>
                                <w:sz w:val="24"/>
                                <w:szCs w:val="24"/>
                              </w:rPr>
                            </w:pPr>
                            <w:r>
                              <w:rPr>
                                <w:rFonts w:ascii="Times New Roman" w:hAnsi="Times New Roman"/>
                                <w:b/>
                                <w:sz w:val="24"/>
                                <w:szCs w:val="24"/>
                              </w:rPr>
                              <w:t>Mark Dreyfus QC</w:t>
                            </w:r>
                            <w:r>
                              <w:rPr>
                                <w:rFonts w:ascii="Times New Roman" w:hAnsi="Times New Roman"/>
                                <w:b/>
                                <w:sz w:val="24"/>
                                <w:szCs w:val="24"/>
                              </w:rPr>
                              <w:br/>
                              <w:t>Attorney-General</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5pt;margin-top:-8.1pt;width:481.8pt;height:71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" strokeweight="6pt">
                <v:stroke linestyle="thickBetweenThin"/>
                <v:textbox inset="5mm,,5mm">
                  <w:txbxContent>
                    <w:p w:rsidR="00341B5E" w:rsidRPr="00E4135E" w:rsidRDefault="00341B5E" w:rsidP="00341B5E">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341B5E" w:rsidRPr="00E4135E" w:rsidRDefault="00341B5E" w:rsidP="00341B5E">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rsidR="00341B5E" w:rsidRPr="00E4135E" w:rsidRDefault="00341B5E" w:rsidP="00341B5E">
                      <w:pPr>
                        <w:spacing w:before="120" w:after="120"/>
                        <w:jc w:val="center"/>
                        <w:rPr>
                          <w:rFonts w:ascii="Times New Roman" w:hAnsi="Times New Roman"/>
                          <w:sz w:val="24"/>
                          <w:szCs w:val="24"/>
                        </w:rPr>
                      </w:pPr>
                    </w:p>
                    <w:p w:rsidR="00341B5E" w:rsidRPr="008D5830" w:rsidRDefault="008D5830" w:rsidP="00341B5E">
                      <w:pPr>
                        <w:spacing w:before="120" w:after="120"/>
                        <w:jc w:val="center"/>
                        <w:rPr>
                          <w:rFonts w:ascii="Times New Roman" w:hAnsi="Times New Roman"/>
                          <w:b/>
                          <w:sz w:val="24"/>
                          <w:szCs w:val="24"/>
                        </w:rPr>
                      </w:pPr>
                      <w:r w:rsidRPr="008D5830">
                        <w:rPr>
                          <w:rFonts w:ascii="Times New Roman" w:hAnsi="Times New Roman"/>
                          <w:b/>
                          <w:sz w:val="24"/>
                          <w:szCs w:val="24"/>
                        </w:rPr>
                        <w:t xml:space="preserve">Copyright </w:t>
                      </w:r>
                      <w:r w:rsidR="00C23162" w:rsidRPr="008D5830">
                        <w:rPr>
                          <w:rFonts w:ascii="Times New Roman" w:hAnsi="Times New Roman"/>
                          <w:b/>
                          <w:sz w:val="24"/>
                          <w:szCs w:val="24"/>
                        </w:rPr>
                        <w:t xml:space="preserve">Amendment </w:t>
                      </w:r>
                      <w:r w:rsidRPr="008D5830">
                        <w:rPr>
                          <w:rFonts w:ascii="Times New Roman" w:hAnsi="Times New Roman"/>
                          <w:b/>
                          <w:sz w:val="24"/>
                          <w:szCs w:val="24"/>
                        </w:rPr>
                        <w:t xml:space="preserve">(International Protection) </w:t>
                      </w:r>
                      <w:r w:rsidR="00C23162">
                        <w:rPr>
                          <w:rFonts w:ascii="Times New Roman" w:hAnsi="Times New Roman"/>
                          <w:b/>
                          <w:sz w:val="24"/>
                          <w:szCs w:val="24"/>
                        </w:rPr>
                        <w:t>Regulation 2013</w:t>
                      </w:r>
                      <w:bookmarkStart w:id="2" w:name="_GoBack"/>
                      <w:bookmarkEnd w:id="2"/>
                    </w:p>
                    <w:p w:rsidR="001B32C9" w:rsidRDefault="001B32C9" w:rsidP="001B32C9">
                      <w:pPr>
                        <w:spacing w:before="120" w:after="120"/>
                        <w:rPr>
                          <w:rFonts w:ascii="Times New Roman" w:hAnsi="Times New Roman"/>
                          <w:sz w:val="24"/>
                          <w:szCs w:val="24"/>
                        </w:rPr>
                      </w:pPr>
                    </w:p>
                    <w:p w:rsidR="00341B5E" w:rsidRPr="00E4135E" w:rsidRDefault="000B2FED" w:rsidP="001B32C9">
                      <w:pPr>
                        <w:spacing w:before="120" w:after="120"/>
                        <w:rPr>
                          <w:rFonts w:ascii="Times New Roman" w:hAnsi="Times New Roman"/>
                          <w:sz w:val="24"/>
                          <w:szCs w:val="24"/>
                        </w:rPr>
                      </w:pPr>
                      <w:r>
                        <w:rPr>
                          <w:rFonts w:ascii="Times New Roman" w:hAnsi="Times New Roman"/>
                          <w:sz w:val="24"/>
                          <w:szCs w:val="24"/>
                        </w:rPr>
                        <w:t xml:space="preserve">This </w:t>
                      </w:r>
                      <w:r w:rsidR="00341B5E" w:rsidRPr="00E4135E">
                        <w:rPr>
                          <w:rFonts w:ascii="Times New Roman" w:hAnsi="Times New Roman"/>
                          <w:sz w:val="24"/>
                          <w:szCs w:val="24"/>
                        </w:rPr>
                        <w:t xml:space="preserve">Legislative Instrument is compatible with the human rights and freedoms recognised or declared in the international instruments listed in section 3 of the </w:t>
                      </w:r>
                      <w:r w:rsidR="00341B5E" w:rsidRPr="00E4135E">
                        <w:rPr>
                          <w:rFonts w:ascii="Times New Roman" w:hAnsi="Times New Roman"/>
                          <w:i/>
                          <w:sz w:val="24"/>
                          <w:szCs w:val="24"/>
                        </w:rPr>
                        <w:t>Human Rights (Parliamentary Scrutiny) Act 2011</w:t>
                      </w:r>
                      <w:r w:rsidR="00341B5E" w:rsidRPr="00E4135E">
                        <w:rPr>
                          <w:rFonts w:ascii="Times New Roman" w:hAnsi="Times New Roman"/>
                          <w:sz w:val="24"/>
                          <w:szCs w:val="24"/>
                        </w:rPr>
                        <w:t>.</w:t>
                      </w:r>
                    </w:p>
                    <w:p w:rsidR="001B32C9" w:rsidRDefault="001B32C9" w:rsidP="00341B5E">
                      <w:pPr>
                        <w:spacing w:before="120" w:after="120"/>
                        <w:jc w:val="both"/>
                        <w:rPr>
                          <w:rFonts w:ascii="Times New Roman" w:hAnsi="Times New Roman"/>
                          <w:b/>
                          <w:sz w:val="24"/>
                          <w:szCs w:val="24"/>
                        </w:rPr>
                      </w:pPr>
                    </w:p>
                    <w:p w:rsidR="00341B5E" w:rsidRPr="00E4135E" w:rsidRDefault="00341B5E" w:rsidP="00341B5E">
                      <w:pPr>
                        <w:spacing w:before="120" w:after="120"/>
                        <w:jc w:val="both"/>
                        <w:rPr>
                          <w:rFonts w:ascii="Times New Roman" w:hAnsi="Times New Roman"/>
                          <w:b/>
                          <w:sz w:val="24"/>
                          <w:szCs w:val="24"/>
                        </w:rPr>
                      </w:pPr>
                      <w:r w:rsidRPr="00E4135E">
                        <w:rPr>
                          <w:rFonts w:ascii="Times New Roman" w:hAnsi="Times New Roman"/>
                          <w:b/>
                          <w:sz w:val="24"/>
                          <w:szCs w:val="24"/>
                        </w:rPr>
                        <w:t>Overview of the Legislative Instrument</w:t>
                      </w:r>
                    </w:p>
                    <w:p w:rsidR="001B32C9" w:rsidRPr="001B32C9" w:rsidRDefault="001B32C9" w:rsidP="001B32C9">
                      <w:pPr>
                        <w:spacing w:before="120" w:after="120"/>
                        <w:rPr>
                          <w:rFonts w:ascii="Times New Roman" w:hAnsi="Times New Roman"/>
                          <w:sz w:val="24"/>
                          <w:szCs w:val="24"/>
                        </w:rPr>
                      </w:pPr>
                      <w:r w:rsidRPr="001B32C9">
                        <w:rPr>
                          <w:rFonts w:ascii="Times New Roman" w:hAnsi="Times New Roman"/>
                          <w:sz w:val="24"/>
                          <w:szCs w:val="24"/>
                        </w:rPr>
                        <w:t xml:space="preserve">The </w:t>
                      </w:r>
                      <w:r w:rsidRPr="001B32C9">
                        <w:rPr>
                          <w:rFonts w:ascii="Times New Roman" w:hAnsi="Times New Roman"/>
                          <w:i/>
                          <w:iCs/>
                          <w:sz w:val="24"/>
                          <w:szCs w:val="24"/>
                        </w:rPr>
                        <w:t xml:space="preserve">Copyright (International Protection) Regulations 1969 </w:t>
                      </w:r>
                      <w:r w:rsidRPr="001B32C9">
                        <w:rPr>
                          <w:rFonts w:ascii="Times New Roman" w:hAnsi="Times New Roman"/>
                          <w:sz w:val="24"/>
                          <w:szCs w:val="24"/>
                        </w:rPr>
                        <w:t xml:space="preserve">extend the protection available within Australia under the </w:t>
                      </w:r>
                      <w:r w:rsidRPr="001B32C9">
                        <w:rPr>
                          <w:rFonts w:ascii="Times New Roman" w:hAnsi="Times New Roman"/>
                          <w:i/>
                          <w:iCs/>
                          <w:sz w:val="24"/>
                          <w:szCs w:val="24"/>
                        </w:rPr>
                        <w:t>Copyright Act 1968</w:t>
                      </w:r>
                      <w:r w:rsidRPr="001B32C9">
                        <w:rPr>
                          <w:rFonts w:ascii="Times New Roman" w:hAnsi="Times New Roman"/>
                          <w:sz w:val="24"/>
                          <w:szCs w:val="24"/>
                        </w:rPr>
                        <w:t xml:space="preserve"> to copyright owners of materials produced in countries that are members of international copyright treaties of which Australia is also a party. </w:t>
                      </w:r>
                    </w:p>
                    <w:p w:rsidR="001B32C9" w:rsidRPr="001B32C9" w:rsidRDefault="001B32C9" w:rsidP="001B32C9">
                      <w:pPr>
                        <w:spacing w:before="120" w:after="120"/>
                        <w:rPr>
                          <w:rFonts w:ascii="Times New Roman" w:hAnsi="Times New Roman"/>
                          <w:sz w:val="24"/>
                          <w:szCs w:val="24"/>
                        </w:rPr>
                      </w:pPr>
                      <w:r w:rsidRPr="001B32C9">
                        <w:rPr>
                          <w:rFonts w:ascii="Times New Roman" w:hAnsi="Times New Roman"/>
                          <w:sz w:val="24"/>
                          <w:szCs w:val="24"/>
                        </w:rPr>
                        <w:t xml:space="preserve">Schedule 3 of the regulations lists the countries to which Australia provides rights for broadcast of sound recordings and performance </w:t>
                      </w:r>
                      <w:r>
                        <w:rPr>
                          <w:rFonts w:ascii="Times New Roman" w:hAnsi="Times New Roman"/>
                          <w:sz w:val="24"/>
                          <w:szCs w:val="24"/>
                        </w:rPr>
                        <w:t xml:space="preserve">in public of sound recordings.  </w:t>
                      </w:r>
                      <w:r w:rsidRPr="001B32C9">
                        <w:rPr>
                          <w:rFonts w:ascii="Times New Roman" w:hAnsi="Times New Roman"/>
                          <w:sz w:val="24"/>
                          <w:szCs w:val="24"/>
                        </w:rPr>
                        <w:t xml:space="preserve">This protection is offered on a reciprocal basis to countries that provide similar protection for Australia sound recordings. </w:t>
                      </w:r>
                    </w:p>
                    <w:p w:rsidR="001B32C9" w:rsidRPr="001B32C9" w:rsidRDefault="001B32C9" w:rsidP="001B32C9">
                      <w:pPr>
                        <w:spacing w:before="120" w:after="120"/>
                        <w:rPr>
                          <w:rFonts w:ascii="Times New Roman" w:hAnsi="Times New Roman"/>
                          <w:sz w:val="24"/>
                          <w:szCs w:val="24"/>
                        </w:rPr>
                      </w:pPr>
                      <w:r w:rsidRPr="001B32C9">
                        <w:rPr>
                          <w:rFonts w:ascii="Times New Roman" w:hAnsi="Times New Roman"/>
                          <w:sz w:val="24"/>
                          <w:szCs w:val="24"/>
                        </w:rPr>
                        <w:t>Since 2004, additional countries have become parties to relevant copyright treaties and offer these rights to Australian sound recordings.</w:t>
                      </w:r>
                      <w:r>
                        <w:rPr>
                          <w:rFonts w:ascii="Times New Roman" w:hAnsi="Times New Roman"/>
                          <w:sz w:val="24"/>
                          <w:szCs w:val="24"/>
                        </w:rPr>
                        <w:t xml:space="preserve">  A revised Schedule 3 will update the list of countries that provide secondary use rights for Australian sound recordings.</w:t>
                      </w:r>
                    </w:p>
                    <w:p w:rsidR="00341B5E" w:rsidRPr="00E4135E" w:rsidRDefault="00341B5E" w:rsidP="00341B5E">
                      <w:pPr>
                        <w:spacing w:before="120" w:after="120"/>
                        <w:rPr>
                          <w:rFonts w:ascii="Times New Roman" w:hAnsi="Times New Roman"/>
                          <w:sz w:val="24"/>
                          <w:szCs w:val="24"/>
                        </w:rPr>
                      </w:pPr>
                    </w:p>
                    <w:p w:rsidR="00341B5E" w:rsidRPr="00E4135E" w:rsidRDefault="00341B5E" w:rsidP="00341B5E">
                      <w:pPr>
                        <w:spacing w:before="120" w:after="120"/>
                        <w:rPr>
                          <w:rFonts w:ascii="Times New Roman" w:hAnsi="Times New Roman"/>
                          <w:b/>
                          <w:sz w:val="24"/>
                          <w:szCs w:val="24"/>
                        </w:rPr>
                      </w:pPr>
                      <w:r w:rsidRPr="00E4135E">
                        <w:rPr>
                          <w:rFonts w:ascii="Times New Roman" w:hAnsi="Times New Roman"/>
                          <w:b/>
                          <w:sz w:val="24"/>
                          <w:szCs w:val="24"/>
                        </w:rPr>
                        <w:t>Human rights implications</w:t>
                      </w:r>
                    </w:p>
                    <w:p w:rsidR="000B2FED" w:rsidRPr="00E4135E" w:rsidRDefault="000B2FED" w:rsidP="000B2FED">
                      <w:pPr>
                        <w:spacing w:before="120" w:after="120"/>
                        <w:rPr>
                          <w:rFonts w:ascii="Times New Roman" w:hAnsi="Times New Roman"/>
                          <w:sz w:val="24"/>
                          <w:szCs w:val="24"/>
                        </w:rPr>
                      </w:pPr>
                      <w:r>
                        <w:rPr>
                          <w:rFonts w:ascii="Times New Roman" w:hAnsi="Times New Roman"/>
                          <w:sz w:val="24"/>
                          <w:szCs w:val="24"/>
                        </w:rPr>
                        <w:t>Owners of copyright in sound recordings are generally corporations.  Those affected by these changes are likely to be businesses that use sound recordings in the course of their business (ie restaurants, hotels, gyms, radio stations).</w:t>
                      </w:r>
                    </w:p>
                    <w:p w:rsidR="001B32C9" w:rsidRDefault="000B2FED" w:rsidP="00341B5E">
                      <w:pPr>
                        <w:spacing w:before="120" w:after="120"/>
                        <w:rPr>
                          <w:rFonts w:ascii="Times New Roman" w:hAnsi="Times New Roman"/>
                          <w:b/>
                          <w:sz w:val="24"/>
                          <w:szCs w:val="24"/>
                        </w:rPr>
                      </w:pPr>
                      <w:r>
                        <w:rPr>
                          <w:rFonts w:ascii="Times New Roman" w:hAnsi="Times New Roman"/>
                          <w:sz w:val="24"/>
                          <w:szCs w:val="24"/>
                        </w:rPr>
                        <w:t xml:space="preserve">This </w:t>
                      </w:r>
                      <w:r w:rsidR="00341B5E" w:rsidRPr="00E4135E">
                        <w:rPr>
                          <w:rFonts w:ascii="Times New Roman" w:hAnsi="Times New Roman"/>
                          <w:sz w:val="24"/>
                          <w:szCs w:val="24"/>
                        </w:rPr>
                        <w:t>Legislative Instrument does not engage any of the applicable rights or freedoms</w:t>
                      </w:r>
                      <w:r>
                        <w:rPr>
                          <w:rFonts w:ascii="Times New Roman" w:hAnsi="Times New Roman"/>
                          <w:sz w:val="24"/>
                          <w:szCs w:val="24"/>
                        </w:rPr>
                        <w:t xml:space="preserve"> as those affected by the changes</w:t>
                      </w:r>
                      <w:r w:rsidR="00B01D46">
                        <w:rPr>
                          <w:rFonts w:ascii="Times New Roman" w:hAnsi="Times New Roman"/>
                          <w:sz w:val="24"/>
                          <w:szCs w:val="24"/>
                        </w:rPr>
                        <w:t xml:space="preserve"> </w:t>
                      </w:r>
                      <w:r w:rsidR="0084753C">
                        <w:rPr>
                          <w:rFonts w:ascii="Times New Roman" w:hAnsi="Times New Roman"/>
                          <w:sz w:val="24"/>
                          <w:szCs w:val="24"/>
                        </w:rPr>
                        <w:t>are likely to be legal, rather than natural, persons</w:t>
                      </w:r>
                      <w:r w:rsidR="00341B5E" w:rsidRPr="00E4135E">
                        <w:rPr>
                          <w:rFonts w:ascii="Times New Roman" w:hAnsi="Times New Roman"/>
                          <w:sz w:val="24"/>
                          <w:szCs w:val="24"/>
                        </w:rPr>
                        <w:t>.</w:t>
                      </w:r>
                      <w:r w:rsidR="001B32C9">
                        <w:rPr>
                          <w:rFonts w:ascii="Times New Roman" w:hAnsi="Times New Roman"/>
                          <w:sz w:val="24"/>
                          <w:szCs w:val="24"/>
                        </w:rPr>
                        <w:t xml:space="preserve">  </w:t>
                      </w:r>
                    </w:p>
                    <w:p w:rsidR="000B2FED" w:rsidRDefault="000B2FED" w:rsidP="00341B5E">
                      <w:pPr>
                        <w:spacing w:before="120" w:after="120"/>
                        <w:rPr>
                          <w:rFonts w:ascii="Times New Roman" w:hAnsi="Times New Roman"/>
                          <w:b/>
                          <w:sz w:val="24"/>
                          <w:szCs w:val="24"/>
                        </w:rPr>
                      </w:pPr>
                    </w:p>
                    <w:p w:rsidR="00341B5E" w:rsidRPr="00E4135E" w:rsidRDefault="00341B5E" w:rsidP="00341B5E">
                      <w:pPr>
                        <w:spacing w:before="120" w:after="120"/>
                        <w:rPr>
                          <w:rFonts w:ascii="Times New Roman" w:hAnsi="Times New Roman"/>
                          <w:b/>
                          <w:sz w:val="24"/>
                          <w:szCs w:val="24"/>
                        </w:rPr>
                      </w:pPr>
                      <w:r w:rsidRPr="00E4135E">
                        <w:rPr>
                          <w:rFonts w:ascii="Times New Roman" w:hAnsi="Times New Roman"/>
                          <w:b/>
                          <w:sz w:val="24"/>
                          <w:szCs w:val="24"/>
                        </w:rPr>
                        <w:t>Conclusion</w:t>
                      </w:r>
                    </w:p>
                    <w:p w:rsidR="00341B5E" w:rsidRPr="00E4135E" w:rsidRDefault="000B2FED" w:rsidP="001B32C9">
                      <w:pPr>
                        <w:spacing w:before="120" w:after="120"/>
                        <w:rPr>
                          <w:rFonts w:ascii="Times New Roman" w:hAnsi="Times New Roman"/>
                          <w:sz w:val="24"/>
                          <w:szCs w:val="24"/>
                        </w:rPr>
                      </w:pPr>
                      <w:r>
                        <w:rPr>
                          <w:rFonts w:ascii="Times New Roman" w:hAnsi="Times New Roman"/>
                          <w:sz w:val="24"/>
                          <w:szCs w:val="24"/>
                        </w:rPr>
                        <w:t xml:space="preserve">This </w:t>
                      </w:r>
                      <w:r w:rsidR="00341B5E" w:rsidRPr="00E4135E">
                        <w:rPr>
                          <w:rFonts w:ascii="Times New Roman" w:hAnsi="Times New Roman"/>
                          <w:sz w:val="24"/>
                          <w:szCs w:val="24"/>
                        </w:rPr>
                        <w:t>Legislative Instrument is compatible with human rights as it does not raise any human rights issues.</w:t>
                      </w:r>
                    </w:p>
                    <w:p w:rsidR="001B32C9" w:rsidRDefault="001B32C9" w:rsidP="001B32C9">
                      <w:pPr>
                        <w:spacing w:before="120" w:after="120"/>
                        <w:rPr>
                          <w:rFonts w:ascii="Times New Roman" w:hAnsi="Times New Roman"/>
                          <w:b/>
                          <w:sz w:val="24"/>
                          <w:szCs w:val="24"/>
                        </w:rPr>
                      </w:pPr>
                    </w:p>
                    <w:p w:rsidR="001B32C9" w:rsidRPr="001B32C9" w:rsidRDefault="001B32C9" w:rsidP="001B32C9">
                      <w:pPr>
                        <w:spacing w:before="120" w:after="120"/>
                        <w:rPr>
                          <w:rFonts w:ascii="Times New Roman" w:hAnsi="Times New Roman"/>
                          <w:b/>
                          <w:sz w:val="24"/>
                          <w:szCs w:val="24"/>
                        </w:rPr>
                      </w:pPr>
                      <w:r>
                        <w:rPr>
                          <w:rFonts w:ascii="Times New Roman" w:hAnsi="Times New Roman"/>
                          <w:b/>
                          <w:sz w:val="24"/>
                          <w:szCs w:val="24"/>
                        </w:rPr>
                        <w:t>Mark Dreyfus QC</w:t>
                      </w:r>
                      <w:r>
                        <w:rPr>
                          <w:rFonts w:ascii="Times New Roman" w:hAnsi="Times New Roman"/>
                          <w:b/>
                          <w:sz w:val="24"/>
                          <w:szCs w:val="24"/>
                        </w:rPr>
                        <w:br/>
                        <w:t>Attorney-General</w:t>
                      </w:r>
                    </w:p>
                  </w:txbxContent>
                </v:textbox>
              </v:rect>
            </w:pict>
          </mc:Fallback>
        </mc:AlternateContent>
      </w: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bookmarkEnd w:id="0"/>
    <w:sectPr w:rsidR="00341B5E" w:rsidSect="00C474C8">
      <w:headerReference w:type="default" r:id="rId14"/>
      <w:pgSz w:w="11906" w:h="16838"/>
      <w:pgMar w:top="1077" w:right="1077" w:bottom="1077" w:left="1077" w:header="284" w:footer="284"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A29" w:rsidRDefault="007E6A29" w:rsidP="00341B5E">
      <w:pPr>
        <w:spacing w:after="0" w:line="240" w:lineRule="auto"/>
      </w:pPr>
      <w:r>
        <w:separator/>
      </w:r>
    </w:p>
  </w:endnote>
  <w:endnote w:type="continuationSeparator" w:id="0">
    <w:p w:rsidR="007E6A29" w:rsidRDefault="007E6A29" w:rsidP="00341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A29" w:rsidRDefault="007E6A29" w:rsidP="00341B5E">
      <w:pPr>
        <w:spacing w:after="0" w:line="240" w:lineRule="auto"/>
      </w:pPr>
      <w:r>
        <w:separator/>
      </w:r>
    </w:p>
  </w:footnote>
  <w:footnote w:type="continuationSeparator" w:id="0">
    <w:p w:rsidR="007E6A29" w:rsidRDefault="007E6A29" w:rsidP="00341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F6E" w:rsidRPr="00F75F6E" w:rsidRDefault="00F75F6E" w:rsidP="00F75F6E">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
    <w:nsid w:val="6E2C4B37"/>
    <w:multiLevelType w:val="hybridMultilevel"/>
    <w:tmpl w:val="7166C0A6"/>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B5E"/>
    <w:rsid w:val="000875A1"/>
    <w:rsid w:val="000B2FED"/>
    <w:rsid w:val="000E53FD"/>
    <w:rsid w:val="000F2561"/>
    <w:rsid w:val="001847A9"/>
    <w:rsid w:val="001B32C9"/>
    <w:rsid w:val="001B64E8"/>
    <w:rsid w:val="002B394B"/>
    <w:rsid w:val="00341B5E"/>
    <w:rsid w:val="0034501B"/>
    <w:rsid w:val="003E07D9"/>
    <w:rsid w:val="004023A0"/>
    <w:rsid w:val="00487E24"/>
    <w:rsid w:val="005214CA"/>
    <w:rsid w:val="00575C50"/>
    <w:rsid w:val="00620840"/>
    <w:rsid w:val="00630F8B"/>
    <w:rsid w:val="00660118"/>
    <w:rsid w:val="006A0DB2"/>
    <w:rsid w:val="006A7FA8"/>
    <w:rsid w:val="00750E2D"/>
    <w:rsid w:val="007D19D4"/>
    <w:rsid w:val="007E6A29"/>
    <w:rsid w:val="00834748"/>
    <w:rsid w:val="0084753C"/>
    <w:rsid w:val="00867E9C"/>
    <w:rsid w:val="008D5830"/>
    <w:rsid w:val="00961CC4"/>
    <w:rsid w:val="00961F49"/>
    <w:rsid w:val="00982DE1"/>
    <w:rsid w:val="009C6ABB"/>
    <w:rsid w:val="00A14C4D"/>
    <w:rsid w:val="00A66212"/>
    <w:rsid w:val="00AD41A2"/>
    <w:rsid w:val="00B01D46"/>
    <w:rsid w:val="00B648DF"/>
    <w:rsid w:val="00BB4BF2"/>
    <w:rsid w:val="00BE26D1"/>
    <w:rsid w:val="00BF5E16"/>
    <w:rsid w:val="00C23162"/>
    <w:rsid w:val="00C474C8"/>
    <w:rsid w:val="00C648E3"/>
    <w:rsid w:val="00C77305"/>
    <w:rsid w:val="00C967F8"/>
    <w:rsid w:val="00CB6537"/>
    <w:rsid w:val="00D84BD3"/>
    <w:rsid w:val="00D93DA0"/>
    <w:rsid w:val="00DD673C"/>
    <w:rsid w:val="00DE410D"/>
    <w:rsid w:val="00E4135E"/>
    <w:rsid w:val="00EB591C"/>
    <w:rsid w:val="00F17CC3"/>
    <w:rsid w:val="00F66081"/>
    <w:rsid w:val="00F75F6E"/>
    <w:rsid w:val="00FA00B5"/>
    <w:rsid w:val="00FF1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B5E"/>
    <w:pPr>
      <w:spacing w:after="200" w:line="276" w:lineRule="auto"/>
    </w:pPr>
    <w:rPr>
      <w:sz w:val="22"/>
      <w:szCs w:val="22"/>
      <w:lang w:eastAsia="en-US"/>
    </w:rPr>
  </w:style>
  <w:style w:type="paragraph" w:styleId="Heading1">
    <w:name w:val="heading 1"/>
    <w:basedOn w:val="Normal"/>
    <w:next w:val="Normal"/>
    <w:link w:val="Heading1Char"/>
    <w:uiPriority w:val="9"/>
    <w:qFormat/>
    <w:rsid w:val="00341B5E"/>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1B5E"/>
    <w:rPr>
      <w:rFonts w:ascii="Cambria" w:eastAsia="Times New Roman" w:hAnsi="Cambria" w:cs="Times New Roman"/>
      <w:b/>
      <w:bCs/>
      <w:kern w:val="32"/>
      <w:sz w:val="32"/>
      <w:szCs w:val="32"/>
    </w:rPr>
  </w:style>
  <w:style w:type="paragraph" w:styleId="FootnoteText">
    <w:name w:val="footnote text"/>
    <w:basedOn w:val="Normal"/>
    <w:link w:val="FootnoteTextChar"/>
    <w:uiPriority w:val="99"/>
    <w:unhideWhenUsed/>
    <w:rsid w:val="00341B5E"/>
    <w:rPr>
      <w:sz w:val="20"/>
      <w:szCs w:val="20"/>
    </w:rPr>
  </w:style>
  <w:style w:type="character" w:customStyle="1" w:styleId="FootnoteTextChar">
    <w:name w:val="Footnote Text Char"/>
    <w:link w:val="FootnoteText"/>
    <w:uiPriority w:val="99"/>
    <w:rsid w:val="00341B5E"/>
    <w:rPr>
      <w:rFonts w:ascii="Calibri" w:eastAsia="Calibri" w:hAnsi="Calibri" w:cs="Times New Roman"/>
      <w:sz w:val="20"/>
      <w:szCs w:val="20"/>
    </w:rPr>
  </w:style>
  <w:style w:type="character" w:styleId="FootnoteReference">
    <w:name w:val="footnote reference"/>
    <w:unhideWhenUsed/>
    <w:rsid w:val="00341B5E"/>
    <w:rPr>
      <w:vertAlign w:val="superscript"/>
    </w:rPr>
  </w:style>
  <w:style w:type="character" w:styleId="Hyperlink">
    <w:name w:val="Hyperlink"/>
    <w:uiPriority w:val="99"/>
    <w:unhideWhenUsed/>
    <w:rsid w:val="00341B5E"/>
    <w:rPr>
      <w:color w:val="0000FF"/>
      <w:u w:val="single"/>
    </w:rPr>
  </w:style>
  <w:style w:type="paragraph" w:styleId="ListParagraph">
    <w:name w:val="List Paragraph"/>
    <w:basedOn w:val="Normal"/>
    <w:uiPriority w:val="34"/>
    <w:qFormat/>
    <w:rsid w:val="00341B5E"/>
    <w:pPr>
      <w:ind w:left="720"/>
    </w:pPr>
  </w:style>
  <w:style w:type="paragraph" w:styleId="Header">
    <w:name w:val="header"/>
    <w:basedOn w:val="Normal"/>
    <w:link w:val="HeaderChar"/>
    <w:uiPriority w:val="99"/>
    <w:unhideWhenUsed/>
    <w:rsid w:val="00F75F6E"/>
    <w:pPr>
      <w:tabs>
        <w:tab w:val="center" w:pos="4513"/>
        <w:tab w:val="right" w:pos="9026"/>
      </w:tabs>
    </w:pPr>
  </w:style>
  <w:style w:type="character" w:customStyle="1" w:styleId="HeaderChar">
    <w:name w:val="Header Char"/>
    <w:link w:val="Header"/>
    <w:uiPriority w:val="99"/>
    <w:rsid w:val="00F75F6E"/>
    <w:rPr>
      <w:sz w:val="22"/>
      <w:szCs w:val="22"/>
      <w:lang w:eastAsia="en-US"/>
    </w:rPr>
  </w:style>
  <w:style w:type="paragraph" w:styleId="Footer">
    <w:name w:val="footer"/>
    <w:basedOn w:val="Normal"/>
    <w:link w:val="FooterChar"/>
    <w:uiPriority w:val="99"/>
    <w:semiHidden/>
    <w:unhideWhenUsed/>
    <w:rsid w:val="00F75F6E"/>
    <w:pPr>
      <w:tabs>
        <w:tab w:val="center" w:pos="4513"/>
        <w:tab w:val="right" w:pos="9026"/>
      </w:tabs>
    </w:pPr>
  </w:style>
  <w:style w:type="character" w:customStyle="1" w:styleId="FooterChar">
    <w:name w:val="Footer Char"/>
    <w:link w:val="Footer"/>
    <w:uiPriority w:val="99"/>
    <w:semiHidden/>
    <w:rsid w:val="00F75F6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B5E"/>
    <w:pPr>
      <w:spacing w:after="200" w:line="276" w:lineRule="auto"/>
    </w:pPr>
    <w:rPr>
      <w:sz w:val="22"/>
      <w:szCs w:val="22"/>
      <w:lang w:eastAsia="en-US"/>
    </w:rPr>
  </w:style>
  <w:style w:type="paragraph" w:styleId="Heading1">
    <w:name w:val="heading 1"/>
    <w:basedOn w:val="Normal"/>
    <w:next w:val="Normal"/>
    <w:link w:val="Heading1Char"/>
    <w:uiPriority w:val="9"/>
    <w:qFormat/>
    <w:rsid w:val="00341B5E"/>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1B5E"/>
    <w:rPr>
      <w:rFonts w:ascii="Cambria" w:eastAsia="Times New Roman" w:hAnsi="Cambria" w:cs="Times New Roman"/>
      <w:b/>
      <w:bCs/>
      <w:kern w:val="32"/>
      <w:sz w:val="32"/>
      <w:szCs w:val="32"/>
    </w:rPr>
  </w:style>
  <w:style w:type="paragraph" w:styleId="FootnoteText">
    <w:name w:val="footnote text"/>
    <w:basedOn w:val="Normal"/>
    <w:link w:val="FootnoteTextChar"/>
    <w:uiPriority w:val="99"/>
    <w:unhideWhenUsed/>
    <w:rsid w:val="00341B5E"/>
    <w:rPr>
      <w:sz w:val="20"/>
      <w:szCs w:val="20"/>
    </w:rPr>
  </w:style>
  <w:style w:type="character" w:customStyle="1" w:styleId="FootnoteTextChar">
    <w:name w:val="Footnote Text Char"/>
    <w:link w:val="FootnoteText"/>
    <w:uiPriority w:val="99"/>
    <w:rsid w:val="00341B5E"/>
    <w:rPr>
      <w:rFonts w:ascii="Calibri" w:eastAsia="Calibri" w:hAnsi="Calibri" w:cs="Times New Roman"/>
      <w:sz w:val="20"/>
      <w:szCs w:val="20"/>
    </w:rPr>
  </w:style>
  <w:style w:type="character" w:styleId="FootnoteReference">
    <w:name w:val="footnote reference"/>
    <w:unhideWhenUsed/>
    <w:rsid w:val="00341B5E"/>
    <w:rPr>
      <w:vertAlign w:val="superscript"/>
    </w:rPr>
  </w:style>
  <w:style w:type="character" w:styleId="Hyperlink">
    <w:name w:val="Hyperlink"/>
    <w:uiPriority w:val="99"/>
    <w:unhideWhenUsed/>
    <w:rsid w:val="00341B5E"/>
    <w:rPr>
      <w:color w:val="0000FF"/>
      <w:u w:val="single"/>
    </w:rPr>
  </w:style>
  <w:style w:type="paragraph" w:styleId="ListParagraph">
    <w:name w:val="List Paragraph"/>
    <w:basedOn w:val="Normal"/>
    <w:uiPriority w:val="34"/>
    <w:qFormat/>
    <w:rsid w:val="00341B5E"/>
    <w:pPr>
      <w:ind w:left="720"/>
    </w:pPr>
  </w:style>
  <w:style w:type="paragraph" w:styleId="Header">
    <w:name w:val="header"/>
    <w:basedOn w:val="Normal"/>
    <w:link w:val="HeaderChar"/>
    <w:uiPriority w:val="99"/>
    <w:unhideWhenUsed/>
    <w:rsid w:val="00F75F6E"/>
    <w:pPr>
      <w:tabs>
        <w:tab w:val="center" w:pos="4513"/>
        <w:tab w:val="right" w:pos="9026"/>
      </w:tabs>
    </w:pPr>
  </w:style>
  <w:style w:type="character" w:customStyle="1" w:styleId="HeaderChar">
    <w:name w:val="Header Char"/>
    <w:link w:val="Header"/>
    <w:uiPriority w:val="99"/>
    <w:rsid w:val="00F75F6E"/>
    <w:rPr>
      <w:sz w:val="22"/>
      <w:szCs w:val="22"/>
      <w:lang w:eastAsia="en-US"/>
    </w:rPr>
  </w:style>
  <w:style w:type="paragraph" w:styleId="Footer">
    <w:name w:val="footer"/>
    <w:basedOn w:val="Normal"/>
    <w:link w:val="FooterChar"/>
    <w:uiPriority w:val="99"/>
    <w:semiHidden/>
    <w:unhideWhenUsed/>
    <w:rsid w:val="00F75F6E"/>
    <w:pPr>
      <w:tabs>
        <w:tab w:val="center" w:pos="4513"/>
        <w:tab w:val="right" w:pos="9026"/>
      </w:tabs>
    </w:pPr>
  </w:style>
  <w:style w:type="character" w:customStyle="1" w:styleId="FooterChar">
    <w:name w:val="Footer Char"/>
    <w:link w:val="Footer"/>
    <w:uiPriority w:val="99"/>
    <w:semiHidden/>
    <w:rsid w:val="00F75F6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742563">
      <w:bodyDiv w:val="1"/>
      <w:marLeft w:val="0"/>
      <w:marRight w:val="0"/>
      <w:marTop w:val="0"/>
      <w:marBottom w:val="0"/>
      <w:divBdr>
        <w:top w:val="none" w:sz="0" w:space="0" w:color="auto"/>
        <w:left w:val="none" w:sz="0" w:space="0" w:color="auto"/>
        <w:bottom w:val="none" w:sz="0" w:space="0" w:color="auto"/>
        <w:right w:val="none" w:sz="0" w:space="0" w:color="auto"/>
      </w:divBdr>
      <w:divsChild>
        <w:div w:id="1832788571">
          <w:marLeft w:val="0"/>
          <w:marRight w:val="0"/>
          <w:marTop w:val="0"/>
          <w:marBottom w:val="0"/>
          <w:divBdr>
            <w:top w:val="none" w:sz="0" w:space="0" w:color="auto"/>
            <w:left w:val="none" w:sz="0" w:space="0" w:color="auto"/>
            <w:bottom w:val="none" w:sz="0" w:space="0" w:color="auto"/>
            <w:right w:val="none" w:sz="0" w:space="0" w:color="auto"/>
          </w:divBdr>
          <w:divsChild>
            <w:div w:id="1396049449">
              <w:marLeft w:val="0"/>
              <w:marRight w:val="0"/>
              <w:marTop w:val="0"/>
              <w:marBottom w:val="0"/>
              <w:divBdr>
                <w:top w:val="none" w:sz="0" w:space="0" w:color="auto"/>
                <w:left w:val="none" w:sz="0" w:space="0" w:color="auto"/>
                <w:bottom w:val="none" w:sz="0" w:space="0" w:color="auto"/>
                <w:right w:val="none" w:sz="0" w:space="0" w:color="auto"/>
              </w:divBdr>
              <w:divsChild>
                <w:div w:id="2001883647">
                  <w:marLeft w:val="0"/>
                  <w:marRight w:val="0"/>
                  <w:marTop w:val="100"/>
                  <w:marBottom w:val="100"/>
                  <w:divBdr>
                    <w:top w:val="none" w:sz="0" w:space="0" w:color="auto"/>
                    <w:left w:val="none" w:sz="0" w:space="0" w:color="auto"/>
                    <w:bottom w:val="none" w:sz="0" w:space="0" w:color="auto"/>
                    <w:right w:val="none" w:sz="0" w:space="0" w:color="auto"/>
                  </w:divBdr>
                  <w:divsChild>
                    <w:div w:id="811795402">
                      <w:marLeft w:val="0"/>
                      <w:marRight w:val="0"/>
                      <w:marTop w:val="0"/>
                      <w:marBottom w:val="0"/>
                      <w:divBdr>
                        <w:top w:val="none" w:sz="0" w:space="0" w:color="auto"/>
                        <w:left w:val="none" w:sz="0" w:space="0" w:color="auto"/>
                        <w:bottom w:val="none" w:sz="0" w:space="0" w:color="auto"/>
                        <w:right w:val="none" w:sz="0" w:space="0" w:color="auto"/>
                      </w:divBdr>
                      <w:divsChild>
                        <w:div w:id="1765149024">
                          <w:marLeft w:val="0"/>
                          <w:marRight w:val="0"/>
                          <w:marTop w:val="0"/>
                          <w:marBottom w:val="0"/>
                          <w:divBdr>
                            <w:top w:val="none" w:sz="0" w:space="0" w:color="auto"/>
                            <w:left w:val="none" w:sz="0" w:space="0" w:color="auto"/>
                            <w:bottom w:val="none" w:sz="0" w:space="0" w:color="auto"/>
                            <w:right w:val="none" w:sz="0" w:space="0" w:color="auto"/>
                          </w:divBdr>
                          <w:divsChild>
                            <w:div w:id="853376438">
                              <w:marLeft w:val="0"/>
                              <w:marRight w:val="0"/>
                              <w:marTop w:val="0"/>
                              <w:marBottom w:val="0"/>
                              <w:divBdr>
                                <w:top w:val="none" w:sz="0" w:space="0" w:color="auto"/>
                                <w:left w:val="none" w:sz="0" w:space="0" w:color="auto"/>
                                <w:bottom w:val="none" w:sz="0" w:space="0" w:color="auto"/>
                                <w:right w:val="none" w:sz="0" w:space="0" w:color="auto"/>
                              </w:divBdr>
                              <w:divsChild>
                                <w:div w:id="1443573014">
                                  <w:marLeft w:val="0"/>
                                  <w:marRight w:val="0"/>
                                  <w:marTop w:val="0"/>
                                  <w:marBottom w:val="0"/>
                                  <w:divBdr>
                                    <w:top w:val="none" w:sz="0" w:space="0" w:color="auto"/>
                                    <w:left w:val="none" w:sz="0" w:space="0" w:color="auto"/>
                                    <w:bottom w:val="none" w:sz="0" w:space="0" w:color="auto"/>
                                    <w:right w:val="none" w:sz="0" w:space="0" w:color="auto"/>
                                  </w:divBdr>
                                  <w:divsChild>
                                    <w:div w:id="539165568">
                                      <w:marLeft w:val="0"/>
                                      <w:marRight w:val="0"/>
                                      <w:marTop w:val="0"/>
                                      <w:marBottom w:val="0"/>
                                      <w:divBdr>
                                        <w:top w:val="none" w:sz="0" w:space="0" w:color="auto"/>
                                        <w:left w:val="none" w:sz="0" w:space="0" w:color="auto"/>
                                        <w:bottom w:val="none" w:sz="0" w:space="0" w:color="auto"/>
                                        <w:right w:val="none" w:sz="0" w:space="0" w:color="auto"/>
                                      </w:divBdr>
                                      <w:divsChild>
                                        <w:div w:id="1738473870">
                                          <w:marLeft w:val="0"/>
                                          <w:marRight w:val="0"/>
                                          <w:marTop w:val="0"/>
                                          <w:marBottom w:val="360"/>
                                          <w:divBdr>
                                            <w:top w:val="none" w:sz="0" w:space="0" w:color="auto"/>
                                            <w:left w:val="none" w:sz="0" w:space="0" w:color="auto"/>
                                            <w:bottom w:val="none" w:sz="0" w:space="0" w:color="auto"/>
                                            <w:right w:val="none" w:sz="0" w:space="0" w:color="auto"/>
                                          </w:divBdr>
                                          <w:divsChild>
                                            <w:div w:id="686323529">
                                              <w:marLeft w:val="0"/>
                                              <w:marRight w:val="0"/>
                                              <w:marTop w:val="0"/>
                                              <w:marBottom w:val="0"/>
                                              <w:divBdr>
                                                <w:top w:val="none" w:sz="0" w:space="0" w:color="auto"/>
                                                <w:left w:val="none" w:sz="0" w:space="0" w:color="auto"/>
                                                <w:bottom w:val="none" w:sz="0" w:space="0" w:color="auto"/>
                                                <w:right w:val="none" w:sz="0" w:space="0" w:color="auto"/>
                                              </w:divBdr>
                                              <w:divsChild>
                                                <w:div w:id="1298804347">
                                                  <w:marLeft w:val="0"/>
                                                  <w:marRight w:val="0"/>
                                                  <w:marTop w:val="0"/>
                                                  <w:marBottom w:val="0"/>
                                                  <w:divBdr>
                                                    <w:top w:val="none" w:sz="0" w:space="0" w:color="auto"/>
                                                    <w:left w:val="none" w:sz="0" w:space="0" w:color="auto"/>
                                                    <w:bottom w:val="none" w:sz="0" w:space="0" w:color="auto"/>
                                                    <w:right w:val="none" w:sz="0" w:space="0" w:color="auto"/>
                                                  </w:divBdr>
                                                  <w:divsChild>
                                                    <w:div w:id="710105847">
                                                      <w:marLeft w:val="5370"/>
                                                      <w:marRight w:val="0"/>
                                                      <w:marTop w:val="120"/>
                                                      <w:marBottom w:val="0"/>
                                                      <w:divBdr>
                                                        <w:top w:val="none" w:sz="0" w:space="0" w:color="auto"/>
                                                        <w:left w:val="none" w:sz="0" w:space="0" w:color="auto"/>
                                                        <w:bottom w:val="none" w:sz="0" w:space="0" w:color="auto"/>
                                                        <w:right w:val="none" w:sz="0" w:space="0" w:color="auto"/>
                                                      </w:divBdr>
                                                      <w:divsChild>
                                                        <w:div w:id="9682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7410297">
      <w:bodyDiv w:val="1"/>
      <w:marLeft w:val="0"/>
      <w:marRight w:val="0"/>
      <w:marTop w:val="0"/>
      <w:marBottom w:val="0"/>
      <w:divBdr>
        <w:top w:val="none" w:sz="0" w:space="0" w:color="auto"/>
        <w:left w:val="none" w:sz="0" w:space="0" w:color="auto"/>
        <w:bottom w:val="none" w:sz="0" w:space="0" w:color="auto"/>
        <w:right w:val="none" w:sz="0" w:space="0" w:color="auto"/>
      </w:divBdr>
      <w:divsChild>
        <w:div w:id="614142966">
          <w:marLeft w:val="0"/>
          <w:marRight w:val="0"/>
          <w:marTop w:val="0"/>
          <w:marBottom w:val="0"/>
          <w:divBdr>
            <w:top w:val="none" w:sz="0" w:space="0" w:color="auto"/>
            <w:left w:val="none" w:sz="0" w:space="0" w:color="auto"/>
            <w:bottom w:val="none" w:sz="0" w:space="0" w:color="auto"/>
            <w:right w:val="none" w:sz="0" w:space="0" w:color="auto"/>
          </w:divBdr>
          <w:divsChild>
            <w:div w:id="457264741">
              <w:marLeft w:val="0"/>
              <w:marRight w:val="0"/>
              <w:marTop w:val="0"/>
              <w:marBottom w:val="0"/>
              <w:divBdr>
                <w:top w:val="none" w:sz="0" w:space="0" w:color="auto"/>
                <w:left w:val="none" w:sz="0" w:space="0" w:color="auto"/>
                <w:bottom w:val="none" w:sz="0" w:space="0" w:color="auto"/>
                <w:right w:val="none" w:sz="0" w:space="0" w:color="auto"/>
              </w:divBdr>
              <w:divsChild>
                <w:div w:id="1453547727">
                  <w:marLeft w:val="0"/>
                  <w:marRight w:val="0"/>
                  <w:marTop w:val="100"/>
                  <w:marBottom w:val="100"/>
                  <w:divBdr>
                    <w:top w:val="none" w:sz="0" w:space="0" w:color="auto"/>
                    <w:left w:val="none" w:sz="0" w:space="0" w:color="auto"/>
                    <w:bottom w:val="none" w:sz="0" w:space="0" w:color="auto"/>
                    <w:right w:val="none" w:sz="0" w:space="0" w:color="auto"/>
                  </w:divBdr>
                  <w:divsChild>
                    <w:div w:id="1740328934">
                      <w:marLeft w:val="0"/>
                      <w:marRight w:val="0"/>
                      <w:marTop w:val="0"/>
                      <w:marBottom w:val="0"/>
                      <w:divBdr>
                        <w:top w:val="none" w:sz="0" w:space="0" w:color="auto"/>
                        <w:left w:val="none" w:sz="0" w:space="0" w:color="auto"/>
                        <w:bottom w:val="none" w:sz="0" w:space="0" w:color="auto"/>
                        <w:right w:val="none" w:sz="0" w:space="0" w:color="auto"/>
                      </w:divBdr>
                      <w:divsChild>
                        <w:div w:id="1189641995">
                          <w:marLeft w:val="0"/>
                          <w:marRight w:val="0"/>
                          <w:marTop w:val="0"/>
                          <w:marBottom w:val="0"/>
                          <w:divBdr>
                            <w:top w:val="none" w:sz="0" w:space="0" w:color="auto"/>
                            <w:left w:val="none" w:sz="0" w:space="0" w:color="auto"/>
                            <w:bottom w:val="none" w:sz="0" w:space="0" w:color="auto"/>
                            <w:right w:val="none" w:sz="0" w:space="0" w:color="auto"/>
                          </w:divBdr>
                          <w:divsChild>
                            <w:div w:id="643891996">
                              <w:marLeft w:val="0"/>
                              <w:marRight w:val="0"/>
                              <w:marTop w:val="0"/>
                              <w:marBottom w:val="0"/>
                              <w:divBdr>
                                <w:top w:val="none" w:sz="0" w:space="0" w:color="auto"/>
                                <w:left w:val="none" w:sz="0" w:space="0" w:color="auto"/>
                                <w:bottom w:val="none" w:sz="0" w:space="0" w:color="auto"/>
                                <w:right w:val="none" w:sz="0" w:space="0" w:color="auto"/>
                              </w:divBdr>
                              <w:divsChild>
                                <w:div w:id="761224173">
                                  <w:marLeft w:val="0"/>
                                  <w:marRight w:val="0"/>
                                  <w:marTop w:val="0"/>
                                  <w:marBottom w:val="0"/>
                                  <w:divBdr>
                                    <w:top w:val="none" w:sz="0" w:space="0" w:color="auto"/>
                                    <w:left w:val="none" w:sz="0" w:space="0" w:color="auto"/>
                                    <w:bottom w:val="none" w:sz="0" w:space="0" w:color="auto"/>
                                    <w:right w:val="none" w:sz="0" w:space="0" w:color="auto"/>
                                  </w:divBdr>
                                  <w:divsChild>
                                    <w:div w:id="513499187">
                                      <w:marLeft w:val="0"/>
                                      <w:marRight w:val="0"/>
                                      <w:marTop w:val="0"/>
                                      <w:marBottom w:val="0"/>
                                      <w:divBdr>
                                        <w:top w:val="none" w:sz="0" w:space="0" w:color="auto"/>
                                        <w:left w:val="none" w:sz="0" w:space="0" w:color="auto"/>
                                        <w:bottom w:val="none" w:sz="0" w:space="0" w:color="auto"/>
                                        <w:right w:val="none" w:sz="0" w:space="0" w:color="auto"/>
                                      </w:divBdr>
                                      <w:divsChild>
                                        <w:div w:id="210269370">
                                          <w:marLeft w:val="0"/>
                                          <w:marRight w:val="0"/>
                                          <w:marTop w:val="0"/>
                                          <w:marBottom w:val="360"/>
                                          <w:divBdr>
                                            <w:top w:val="none" w:sz="0" w:space="0" w:color="auto"/>
                                            <w:left w:val="none" w:sz="0" w:space="0" w:color="auto"/>
                                            <w:bottom w:val="none" w:sz="0" w:space="0" w:color="auto"/>
                                            <w:right w:val="none" w:sz="0" w:space="0" w:color="auto"/>
                                          </w:divBdr>
                                          <w:divsChild>
                                            <w:div w:id="1948652943">
                                              <w:marLeft w:val="0"/>
                                              <w:marRight w:val="0"/>
                                              <w:marTop w:val="0"/>
                                              <w:marBottom w:val="0"/>
                                              <w:divBdr>
                                                <w:top w:val="none" w:sz="0" w:space="0" w:color="auto"/>
                                                <w:left w:val="none" w:sz="0" w:space="0" w:color="auto"/>
                                                <w:bottom w:val="none" w:sz="0" w:space="0" w:color="auto"/>
                                                <w:right w:val="none" w:sz="0" w:space="0" w:color="auto"/>
                                              </w:divBdr>
                                              <w:divsChild>
                                                <w:div w:id="1190148200">
                                                  <w:marLeft w:val="0"/>
                                                  <w:marRight w:val="0"/>
                                                  <w:marTop w:val="0"/>
                                                  <w:marBottom w:val="0"/>
                                                  <w:divBdr>
                                                    <w:top w:val="none" w:sz="0" w:space="0" w:color="auto"/>
                                                    <w:left w:val="none" w:sz="0" w:space="0" w:color="auto"/>
                                                    <w:bottom w:val="none" w:sz="0" w:space="0" w:color="auto"/>
                                                    <w:right w:val="none" w:sz="0" w:space="0" w:color="auto"/>
                                                  </w:divBdr>
                                                  <w:divsChild>
                                                    <w:div w:id="490175695">
                                                      <w:marLeft w:val="5370"/>
                                                      <w:marRight w:val="0"/>
                                                      <w:marTop w:val="120"/>
                                                      <w:marBottom w:val="0"/>
                                                      <w:divBdr>
                                                        <w:top w:val="none" w:sz="0" w:space="0" w:color="auto"/>
                                                        <w:left w:val="none" w:sz="0" w:space="0" w:color="auto"/>
                                                        <w:bottom w:val="none" w:sz="0" w:space="0" w:color="auto"/>
                                                        <w:right w:val="none" w:sz="0" w:space="0" w:color="auto"/>
                                                      </w:divBdr>
                                                      <w:divsChild>
                                                        <w:div w:id="13268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99BA8400B4844ABB60C294E3EE7557" ma:contentTypeVersion="1" ma:contentTypeDescription="Create a new document." ma:contentTypeScope="" ma:versionID="2a50fcd101cb4868b5acdca755de42b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AB590-A4D8-4B11-BB8E-F1BC033A9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BF735-110B-4DA4-B9AF-C61FDA41F9A5}">
  <ds:schemaRefs>
    <ds:schemaRef ds:uri="http://schemas.microsoft.com/office/2006/metadata/longProperties"/>
  </ds:schemaRefs>
</ds:datastoreItem>
</file>

<file path=customXml/itemProps3.xml><?xml version="1.0" encoding="utf-8"?>
<ds:datastoreItem xmlns:ds="http://schemas.openxmlformats.org/officeDocument/2006/customXml" ds:itemID="{E15A7397-AE71-4CAE-9A0C-4105B0FDFA78}">
  <ds:schemaRefs>
    <ds:schemaRef ds:uri="http://purl.org/dc/elements/1.1/"/>
    <ds:schemaRef ds:uri="http://schemas.microsoft.com/sharepoint/v3"/>
    <ds:schemaRef ds:uri="http://purl.org/dc/dcmitype/"/>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7290B6-B8D3-43B1-A15D-2B986210E9E5}">
  <ds:schemaRefs>
    <ds:schemaRef ds:uri="http://schemas.microsoft.com/sharepoint/v3/contenttype/forms"/>
  </ds:schemaRefs>
</ds:datastoreItem>
</file>

<file path=customXml/itemProps5.xml><?xml version="1.0" encoding="utf-8"?>
<ds:datastoreItem xmlns:ds="http://schemas.openxmlformats.org/officeDocument/2006/customXml" ds:itemID="{6DFC3D69-C955-493D-870D-E5FD24367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Template 1 - Statement of Compatibility for a Bill or Legislative Instrument that does not raise any human rights issues</vt:lpstr>
    </vt:vector>
  </TitlesOfParts>
  <Company>Office of Parliamentary Counsel</Company>
  <LinksUpToDate>false</LinksUpToDate>
  <CharactersWithSpaces>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1 - Statement of Compatibility for a Bill or Legislative Instrument that does not raise any human rights issues</dc:title>
  <dc:creator>cheatj</dc:creator>
  <cp:lastModifiedBy>Hilhorst, Matt</cp:lastModifiedBy>
  <cp:revision>2</cp:revision>
  <cp:lastPrinted>2012-07-16T06:05:00Z</cp:lastPrinted>
  <dcterms:created xsi:type="dcterms:W3CDTF">2013-06-25T00:21:00Z</dcterms:created>
  <dcterms:modified xsi:type="dcterms:W3CDTF">2013-06-25T00:21:00Z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lpwstr>6700.00000000000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ies>
</file>