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40" w:rsidRPr="00582840" w:rsidRDefault="00582840" w:rsidP="00855040">
      <w:pPr>
        <w:jc w:val="center"/>
        <w:rPr>
          <w:b/>
        </w:rPr>
      </w:pPr>
      <w:r w:rsidRPr="00582840">
        <w:rPr>
          <w:b/>
        </w:rPr>
        <w:t>Australian Securities and Investments Commission</w:t>
      </w:r>
    </w:p>
    <w:p w:rsidR="00582840" w:rsidRPr="00582840" w:rsidRDefault="00582840" w:rsidP="00855040">
      <w:pPr>
        <w:jc w:val="center"/>
        <w:rPr>
          <w:b/>
        </w:rPr>
      </w:pPr>
    </w:p>
    <w:p w:rsidR="00582840" w:rsidRPr="00582840" w:rsidRDefault="00582840" w:rsidP="00855040">
      <w:pPr>
        <w:jc w:val="center"/>
        <w:rPr>
          <w:b/>
        </w:rPr>
      </w:pPr>
      <w:r w:rsidRPr="00582840">
        <w:rPr>
          <w:b/>
        </w:rPr>
        <w:t>National Consumer Credit Protection Act 2009</w:t>
      </w:r>
      <w:r w:rsidR="008C7E97">
        <w:rPr>
          <w:b/>
        </w:rPr>
        <w:t>—</w:t>
      </w:r>
      <w:r w:rsidRPr="00582840">
        <w:rPr>
          <w:b/>
        </w:rPr>
        <w:t>Paragraph 163(3</w:t>
      </w:r>
      <w:proofErr w:type="gramStart"/>
      <w:r w:rsidRPr="00582840">
        <w:rPr>
          <w:b/>
        </w:rPr>
        <w:t>)(</w:t>
      </w:r>
      <w:proofErr w:type="gramEnd"/>
      <w:r w:rsidRPr="00582840">
        <w:rPr>
          <w:b/>
        </w:rPr>
        <w:t>d)</w:t>
      </w:r>
      <w:r w:rsidR="008C7E97">
        <w:rPr>
          <w:b/>
        </w:rPr>
        <w:t>—</w:t>
      </w:r>
      <w:r w:rsidRPr="00582840">
        <w:rPr>
          <w:b/>
        </w:rPr>
        <w:t>Declaration</w:t>
      </w:r>
    </w:p>
    <w:p w:rsidR="00582840" w:rsidRPr="00582840" w:rsidRDefault="00582840" w:rsidP="00855040">
      <w:pPr>
        <w:jc w:val="center"/>
        <w:rPr>
          <w:b/>
        </w:rPr>
      </w:pPr>
    </w:p>
    <w:p w:rsidR="00582840" w:rsidRPr="00582840" w:rsidRDefault="00582840" w:rsidP="00855040">
      <w:pPr>
        <w:jc w:val="center"/>
        <w:rPr>
          <w:b/>
        </w:rPr>
      </w:pPr>
      <w:r w:rsidRPr="00582840">
        <w:rPr>
          <w:b/>
        </w:rPr>
        <w:t>National Credit Code</w:t>
      </w:r>
      <w:r w:rsidR="008C7E97">
        <w:rPr>
          <w:b/>
        </w:rPr>
        <w:t>—</w:t>
      </w:r>
      <w:r w:rsidRPr="00582840">
        <w:rPr>
          <w:b/>
        </w:rPr>
        <w:t xml:space="preserve">Subsection </w:t>
      </w:r>
      <w:proofErr w:type="gramStart"/>
      <w:r w:rsidRPr="00582840">
        <w:rPr>
          <w:b/>
        </w:rPr>
        <w:t>203A(</w:t>
      </w:r>
      <w:proofErr w:type="gramEnd"/>
      <w:r w:rsidRPr="00582840">
        <w:rPr>
          <w:b/>
        </w:rPr>
        <w:t>3)</w:t>
      </w:r>
      <w:r w:rsidR="008C7E97">
        <w:rPr>
          <w:b/>
        </w:rPr>
        <w:t>—</w:t>
      </w:r>
      <w:r w:rsidRPr="00582840">
        <w:rPr>
          <w:b/>
        </w:rPr>
        <w:t>Exemption</w:t>
      </w:r>
    </w:p>
    <w:p w:rsidR="00582840" w:rsidRPr="00582840" w:rsidRDefault="00582840" w:rsidP="00582840">
      <w:pPr>
        <w:rPr>
          <w:b/>
        </w:rPr>
      </w:pPr>
    </w:p>
    <w:p w:rsidR="00582840" w:rsidRPr="00582840" w:rsidRDefault="00582840" w:rsidP="00582840">
      <w:pPr>
        <w:rPr>
          <w:b/>
        </w:rPr>
      </w:pPr>
      <w:r w:rsidRPr="00582840">
        <w:rPr>
          <w:b/>
        </w:rPr>
        <w:t>Enabling legislation</w:t>
      </w:r>
    </w:p>
    <w:p w:rsidR="00582840" w:rsidRDefault="00582840" w:rsidP="00582840"/>
    <w:p w:rsidR="00582840" w:rsidRDefault="00855040" w:rsidP="00726DAA">
      <w:pPr>
        <w:ind w:left="720" w:hanging="720"/>
      </w:pPr>
      <w:r>
        <w:t>1.</w:t>
      </w:r>
      <w:r>
        <w:tab/>
      </w:r>
      <w:r w:rsidR="00582840" w:rsidRPr="00582840">
        <w:t>The Australian Securities and Investments Commission makes this instrument under:</w:t>
      </w:r>
    </w:p>
    <w:p w:rsidR="00582840" w:rsidRPr="00582840" w:rsidRDefault="00582840" w:rsidP="00582840"/>
    <w:p w:rsidR="00F00E68" w:rsidRDefault="00582840">
      <w:pPr>
        <w:ind w:left="1440" w:hanging="720"/>
      </w:pPr>
      <w:r w:rsidRPr="00582840">
        <w:t>(a)</w:t>
      </w:r>
      <w:r w:rsidRPr="00582840">
        <w:tab/>
      </w:r>
      <w:proofErr w:type="gramStart"/>
      <w:r w:rsidRPr="00582840">
        <w:t>paragraph</w:t>
      </w:r>
      <w:proofErr w:type="gramEnd"/>
      <w:r w:rsidRPr="00582840">
        <w:t xml:space="preserve"> 163(3)(d) of the </w:t>
      </w:r>
      <w:r w:rsidRPr="00582840">
        <w:rPr>
          <w:i/>
        </w:rPr>
        <w:t xml:space="preserve">National Consumer Credit Protection Act 2009 </w:t>
      </w:r>
      <w:r w:rsidRPr="00582840">
        <w:t xml:space="preserve">(the </w:t>
      </w:r>
      <w:r w:rsidRPr="00582840">
        <w:rPr>
          <w:b/>
          <w:i/>
        </w:rPr>
        <w:t>Credit</w:t>
      </w:r>
      <w:r w:rsidRPr="00582840">
        <w:t xml:space="preserve"> </w:t>
      </w:r>
      <w:r w:rsidRPr="00582840">
        <w:rPr>
          <w:b/>
          <w:i/>
        </w:rPr>
        <w:t>Act</w:t>
      </w:r>
      <w:r w:rsidRPr="00582840">
        <w:t>); and</w:t>
      </w:r>
    </w:p>
    <w:p w:rsidR="00582840" w:rsidRPr="00582840" w:rsidRDefault="00582840" w:rsidP="00582840">
      <w:pPr>
        <w:ind w:left="720"/>
      </w:pPr>
    </w:p>
    <w:p w:rsidR="00582840" w:rsidRPr="00582840" w:rsidRDefault="00582840" w:rsidP="00582840">
      <w:pPr>
        <w:ind w:left="720"/>
      </w:pPr>
      <w:r w:rsidRPr="00582840">
        <w:t>(b)</w:t>
      </w:r>
      <w:r w:rsidRPr="00582840">
        <w:tab/>
      </w:r>
      <w:proofErr w:type="gramStart"/>
      <w:r w:rsidRPr="00582840">
        <w:t>subsection</w:t>
      </w:r>
      <w:proofErr w:type="gramEnd"/>
      <w:r w:rsidRPr="00582840">
        <w:t xml:space="preserve"> 203A(3) of the National Credit Code (the </w:t>
      </w:r>
      <w:r w:rsidRPr="00582840">
        <w:rPr>
          <w:b/>
          <w:i/>
        </w:rPr>
        <w:t>Code</w:t>
      </w:r>
      <w:r w:rsidRPr="00582840">
        <w:t>).</w:t>
      </w:r>
    </w:p>
    <w:p w:rsidR="00582840" w:rsidRPr="00582840" w:rsidRDefault="00582840" w:rsidP="00582840"/>
    <w:p w:rsidR="00582840" w:rsidRPr="00582840" w:rsidRDefault="00582840" w:rsidP="00582840">
      <w:pPr>
        <w:ind w:left="720"/>
        <w:rPr>
          <w:sz w:val="16"/>
          <w:szCs w:val="16"/>
        </w:rPr>
      </w:pPr>
      <w:r w:rsidRPr="00582840">
        <w:rPr>
          <w:sz w:val="16"/>
          <w:szCs w:val="16"/>
        </w:rPr>
        <w:t>Note: The Code is found in Schedule 1 to the Credit Act.</w:t>
      </w:r>
    </w:p>
    <w:p w:rsidR="00582840" w:rsidRPr="00582840" w:rsidRDefault="00582840" w:rsidP="00582840"/>
    <w:p w:rsidR="00582840" w:rsidRPr="00582840" w:rsidRDefault="00582840" w:rsidP="00582840">
      <w:pPr>
        <w:rPr>
          <w:b/>
        </w:rPr>
      </w:pPr>
      <w:r w:rsidRPr="00582840">
        <w:rPr>
          <w:b/>
        </w:rPr>
        <w:t>Title</w:t>
      </w:r>
    </w:p>
    <w:p w:rsidR="00582840" w:rsidRPr="00582840" w:rsidRDefault="00582840" w:rsidP="00582840">
      <w:pPr>
        <w:rPr>
          <w:b/>
        </w:rPr>
      </w:pPr>
    </w:p>
    <w:p w:rsidR="00582840" w:rsidRPr="00582840" w:rsidRDefault="00582840" w:rsidP="00582840">
      <w:r w:rsidRPr="00582840">
        <w:t>2.</w:t>
      </w:r>
      <w:r w:rsidRPr="00582840">
        <w:tab/>
        <w:t>This instrument is ASIC Class Order [CO 13/</w:t>
      </w:r>
      <w:r w:rsidR="00ED5C09">
        <w:t>818</w:t>
      </w:r>
      <w:r w:rsidRPr="00582840">
        <w:t>].</w:t>
      </w:r>
    </w:p>
    <w:p w:rsidR="00582840" w:rsidRPr="00582840" w:rsidRDefault="00582840" w:rsidP="00582840"/>
    <w:p w:rsidR="00582840" w:rsidRPr="00582840" w:rsidRDefault="00582840" w:rsidP="00582840">
      <w:pPr>
        <w:rPr>
          <w:b/>
        </w:rPr>
      </w:pPr>
      <w:r w:rsidRPr="00582840">
        <w:rPr>
          <w:b/>
        </w:rPr>
        <w:t>Commencement</w:t>
      </w:r>
    </w:p>
    <w:p w:rsidR="00582840" w:rsidRPr="00582840" w:rsidRDefault="00582840" w:rsidP="00582840"/>
    <w:p w:rsidR="008C7E97" w:rsidRDefault="00582840" w:rsidP="00726DAA">
      <w:pPr>
        <w:ind w:left="720" w:hanging="720"/>
      </w:pPr>
      <w:r w:rsidRPr="00582840">
        <w:t>3.</w:t>
      </w:r>
      <w:r w:rsidRPr="00582840">
        <w:tab/>
        <w:t xml:space="preserve">This instrument commences on the </w:t>
      </w:r>
      <w:r w:rsidR="008C7E97">
        <w:t>later of:</w:t>
      </w:r>
    </w:p>
    <w:p w:rsidR="008C7E97" w:rsidRDefault="008C7E97" w:rsidP="00726DAA">
      <w:pPr>
        <w:ind w:left="720" w:hanging="720"/>
      </w:pPr>
    </w:p>
    <w:p w:rsidR="00F00E68" w:rsidRDefault="008C7E97">
      <w:pPr>
        <w:ind w:left="1440" w:hanging="720"/>
      </w:pPr>
      <w:r>
        <w:t>(a)</w:t>
      </w:r>
      <w:r>
        <w:tab/>
      </w:r>
      <w:proofErr w:type="gramStart"/>
      <w:r w:rsidR="00F0148B">
        <w:t>the</w:t>
      </w:r>
      <w:proofErr w:type="gramEnd"/>
      <w:r w:rsidR="00F0148B">
        <w:t xml:space="preserve"> </w:t>
      </w:r>
      <w:r w:rsidR="00582840" w:rsidRPr="00582840">
        <w:t xml:space="preserve">date it is registered under the </w:t>
      </w:r>
      <w:r w:rsidR="00582840" w:rsidRPr="00582840">
        <w:rPr>
          <w:i/>
        </w:rPr>
        <w:t>Legislative Instruments Act 2003</w:t>
      </w:r>
      <w:r>
        <w:t>; and</w:t>
      </w:r>
    </w:p>
    <w:p w:rsidR="00F00E68" w:rsidRDefault="00F00E68">
      <w:pPr>
        <w:ind w:left="1440" w:hanging="720"/>
      </w:pPr>
    </w:p>
    <w:p w:rsidR="00F00E68" w:rsidRDefault="008C7E97">
      <w:pPr>
        <w:ind w:left="1440" w:hanging="720"/>
      </w:pPr>
      <w:r>
        <w:t>(b)</w:t>
      </w:r>
      <w:r>
        <w:tab/>
        <w:t>1 July 2013</w:t>
      </w:r>
      <w:r w:rsidR="00582840" w:rsidRPr="00582840">
        <w:t>.</w:t>
      </w:r>
    </w:p>
    <w:p w:rsidR="00582840" w:rsidRPr="00582840" w:rsidRDefault="00582840" w:rsidP="00582840"/>
    <w:p w:rsidR="00582840" w:rsidRPr="00582840" w:rsidRDefault="00582840" w:rsidP="00726DAA">
      <w:pPr>
        <w:ind w:left="1440" w:hanging="720"/>
        <w:rPr>
          <w:sz w:val="16"/>
          <w:szCs w:val="16"/>
        </w:rPr>
      </w:pPr>
      <w:r w:rsidRPr="00582840">
        <w:rPr>
          <w:sz w:val="16"/>
          <w:szCs w:val="16"/>
        </w:rPr>
        <w:t>Note:</w:t>
      </w:r>
      <w:r w:rsidRPr="00582840">
        <w:rPr>
          <w:sz w:val="16"/>
          <w:szCs w:val="16"/>
        </w:rPr>
        <w:tab/>
        <w:t>An instrument is registered when it is recorded on the Federal Register of Legislative Instruments (</w:t>
      </w:r>
      <w:r w:rsidRPr="00582840">
        <w:rPr>
          <w:b/>
          <w:i/>
          <w:sz w:val="16"/>
          <w:szCs w:val="16"/>
        </w:rPr>
        <w:t>FRLI</w:t>
      </w:r>
      <w:r w:rsidRPr="00582840">
        <w:rPr>
          <w:sz w:val="16"/>
          <w:szCs w:val="16"/>
        </w:rPr>
        <w:t xml:space="preserve">) in electronic form: see </w:t>
      </w:r>
      <w:r w:rsidRPr="00582840">
        <w:rPr>
          <w:i/>
          <w:sz w:val="16"/>
          <w:szCs w:val="16"/>
        </w:rPr>
        <w:t>Legislative Instruments Act 2003</w:t>
      </w:r>
      <w:r w:rsidRPr="00582840">
        <w:rPr>
          <w:sz w:val="16"/>
          <w:szCs w:val="16"/>
        </w:rPr>
        <w:t xml:space="preserve">, section 4 (definition of </w:t>
      </w:r>
      <w:r w:rsidRPr="00582840">
        <w:rPr>
          <w:b/>
          <w:i/>
          <w:sz w:val="16"/>
          <w:szCs w:val="16"/>
        </w:rPr>
        <w:t>register</w:t>
      </w:r>
      <w:r w:rsidRPr="00582840">
        <w:rPr>
          <w:sz w:val="16"/>
          <w:szCs w:val="16"/>
        </w:rPr>
        <w:t xml:space="preserve">). The FRLI may be accessed at </w:t>
      </w:r>
      <w:hyperlink r:id="rId8" w:history="1">
        <w:r w:rsidRPr="00582840">
          <w:rPr>
            <w:rStyle w:val="Hyperlink"/>
            <w:sz w:val="16"/>
            <w:szCs w:val="16"/>
          </w:rPr>
          <w:t>http://www.frli.gov.au/</w:t>
        </w:r>
      </w:hyperlink>
      <w:r w:rsidRPr="00582840">
        <w:rPr>
          <w:sz w:val="16"/>
          <w:szCs w:val="16"/>
        </w:rPr>
        <w:t>.</w:t>
      </w:r>
    </w:p>
    <w:p w:rsidR="00582840" w:rsidRPr="00582840" w:rsidRDefault="00582840" w:rsidP="00582840"/>
    <w:p w:rsidR="00582840" w:rsidRPr="00582840" w:rsidRDefault="00582840" w:rsidP="00582840">
      <w:pPr>
        <w:rPr>
          <w:b/>
        </w:rPr>
      </w:pPr>
      <w:r w:rsidRPr="00582840">
        <w:rPr>
          <w:b/>
        </w:rPr>
        <w:t>Declaration</w:t>
      </w:r>
    </w:p>
    <w:p w:rsidR="00582840" w:rsidRPr="00582840" w:rsidRDefault="00582840" w:rsidP="00582840"/>
    <w:p w:rsidR="00582840" w:rsidRPr="00582840" w:rsidRDefault="00582840" w:rsidP="00A23842">
      <w:pPr>
        <w:ind w:left="720" w:hanging="720"/>
      </w:pPr>
      <w:r w:rsidRPr="00582840">
        <w:t>4.</w:t>
      </w:r>
      <w:r w:rsidRPr="00582840">
        <w:tab/>
        <w:t xml:space="preserve">Chapter 3 of the Credit Act applies in relation to a relevant small amount credit contract as if the definition of </w:t>
      </w:r>
      <w:r w:rsidRPr="00582840">
        <w:rPr>
          <w:b/>
          <w:i/>
        </w:rPr>
        <w:t>small amount credit contract</w:t>
      </w:r>
      <w:r w:rsidRPr="00582840">
        <w:t xml:space="preserve"> in subsection 5(1) of that Act, as it applies to references in that Chapter, were modified or varied by omitting paragraph (c) and substituting:</w:t>
      </w:r>
    </w:p>
    <w:p w:rsidR="00582840" w:rsidRPr="00582840" w:rsidRDefault="00582840" w:rsidP="00582840"/>
    <w:p w:rsidR="00582840" w:rsidRDefault="00582840" w:rsidP="00582840">
      <w:pPr>
        <w:ind w:left="720"/>
      </w:pPr>
      <w:r w:rsidRPr="00582840">
        <w:t xml:space="preserve">“(c) </w:t>
      </w:r>
      <w:r w:rsidRPr="00582840">
        <w:tab/>
      </w:r>
      <w:proofErr w:type="gramStart"/>
      <w:r w:rsidRPr="00582840">
        <w:t>the</w:t>
      </w:r>
      <w:proofErr w:type="gramEnd"/>
      <w:r w:rsidRPr="00582840">
        <w:t xml:space="preserve"> credit limit of the contract is:</w:t>
      </w:r>
    </w:p>
    <w:p w:rsidR="00855040" w:rsidRPr="00582840" w:rsidRDefault="00855040" w:rsidP="00582840">
      <w:pPr>
        <w:ind w:left="720"/>
      </w:pPr>
    </w:p>
    <w:p w:rsidR="00582840" w:rsidRDefault="00582840" w:rsidP="00A1271F">
      <w:pPr>
        <w:ind w:left="2160" w:hanging="720"/>
      </w:pPr>
      <w:r w:rsidRPr="00582840">
        <w:t>(</w:t>
      </w:r>
      <w:proofErr w:type="spellStart"/>
      <w:r w:rsidRPr="00582840">
        <w:t>i</w:t>
      </w:r>
      <w:proofErr w:type="spellEnd"/>
      <w:r w:rsidRPr="00582840">
        <w:t xml:space="preserve">) </w:t>
      </w:r>
      <w:r w:rsidRPr="00582840">
        <w:tab/>
        <w:t xml:space="preserve">$2,000 (or such other amount as is prescribed by the regulations) or less; or </w:t>
      </w:r>
    </w:p>
    <w:p w:rsidR="00855040" w:rsidRPr="00582840" w:rsidRDefault="00855040" w:rsidP="00855040">
      <w:pPr>
        <w:ind w:left="1440"/>
      </w:pPr>
    </w:p>
    <w:p w:rsidR="00582840" w:rsidRPr="00582840" w:rsidRDefault="00582840" w:rsidP="00A1271F">
      <w:pPr>
        <w:ind w:left="2160" w:hanging="720"/>
      </w:pPr>
      <w:r w:rsidRPr="00582840">
        <w:t>(ii)</w:t>
      </w:r>
      <w:r w:rsidRPr="00582840">
        <w:tab/>
      </w:r>
      <w:proofErr w:type="gramStart"/>
      <w:r w:rsidRPr="00582840">
        <w:t>more</w:t>
      </w:r>
      <w:proofErr w:type="gramEnd"/>
      <w:r w:rsidRPr="00582840">
        <w:t xml:space="preserve"> than $2,000 </w:t>
      </w:r>
      <w:r w:rsidR="00A1271F">
        <w:t>because of</w:t>
      </w:r>
      <w:r w:rsidRPr="00582840">
        <w:t xml:space="preserve"> fees or charges included in the amount of credit provided under the contract; and”.</w:t>
      </w:r>
      <w:r w:rsidR="00726DAA">
        <w:t xml:space="preserve"> </w:t>
      </w:r>
    </w:p>
    <w:p w:rsidR="00582840" w:rsidRDefault="00582840" w:rsidP="00582840"/>
    <w:p w:rsidR="005B6A1A" w:rsidRPr="005B6A1A" w:rsidRDefault="005B6A1A" w:rsidP="005B6A1A">
      <w:pPr>
        <w:ind w:left="1440" w:hanging="720"/>
        <w:rPr>
          <w:sz w:val="16"/>
          <w:szCs w:val="16"/>
        </w:rPr>
      </w:pPr>
      <w:r w:rsidRPr="005B6A1A">
        <w:rPr>
          <w:sz w:val="16"/>
          <w:szCs w:val="16"/>
        </w:rPr>
        <w:t>Note:</w:t>
      </w:r>
      <w:r w:rsidRPr="005B6A1A">
        <w:rPr>
          <w:sz w:val="16"/>
          <w:szCs w:val="16"/>
        </w:rPr>
        <w:tab/>
      </w:r>
      <w:r>
        <w:rPr>
          <w:sz w:val="16"/>
          <w:szCs w:val="16"/>
        </w:rPr>
        <w:t xml:space="preserve">This </w:t>
      </w:r>
      <w:r w:rsidRPr="005B6A1A">
        <w:rPr>
          <w:sz w:val="16"/>
          <w:szCs w:val="16"/>
        </w:rPr>
        <w:t xml:space="preserve">declaration does not affect the meaning of </w:t>
      </w:r>
      <w:r w:rsidRPr="005B6A1A">
        <w:rPr>
          <w:b/>
          <w:i/>
          <w:sz w:val="16"/>
          <w:szCs w:val="16"/>
        </w:rPr>
        <w:t>small amount credit contract</w:t>
      </w:r>
      <w:r w:rsidRPr="005B6A1A">
        <w:rPr>
          <w:sz w:val="16"/>
          <w:szCs w:val="16"/>
        </w:rPr>
        <w:t xml:space="preserve"> in the Code</w:t>
      </w:r>
      <w:r w:rsidR="00F2380A">
        <w:rPr>
          <w:sz w:val="16"/>
          <w:szCs w:val="16"/>
        </w:rPr>
        <w:t xml:space="preserve"> or in paragraphs 8, </w:t>
      </w:r>
      <w:r w:rsidR="00E44622">
        <w:rPr>
          <w:sz w:val="16"/>
          <w:szCs w:val="16"/>
        </w:rPr>
        <w:t>9</w:t>
      </w:r>
      <w:r w:rsidR="00F2380A">
        <w:rPr>
          <w:sz w:val="16"/>
          <w:szCs w:val="16"/>
        </w:rPr>
        <w:t xml:space="preserve"> or 12</w:t>
      </w:r>
      <w:r w:rsidRPr="005B6A1A">
        <w:rPr>
          <w:sz w:val="16"/>
          <w:szCs w:val="16"/>
        </w:rPr>
        <w:t>.</w:t>
      </w:r>
    </w:p>
    <w:p w:rsidR="005B6A1A" w:rsidRPr="00582840" w:rsidRDefault="005B6A1A" w:rsidP="00582840"/>
    <w:p w:rsidR="00582840" w:rsidRPr="00582840" w:rsidRDefault="00582840" w:rsidP="00582840"/>
    <w:p w:rsidR="009809DB" w:rsidRDefault="00582840">
      <w:pPr>
        <w:keepNext/>
        <w:rPr>
          <w:b/>
        </w:rPr>
      </w:pPr>
      <w:r w:rsidRPr="00582840">
        <w:rPr>
          <w:b/>
        </w:rPr>
        <w:t>Exemptions</w:t>
      </w:r>
    </w:p>
    <w:p w:rsidR="009809DB" w:rsidRDefault="009809DB">
      <w:pPr>
        <w:keepNext/>
        <w:rPr>
          <w:b/>
        </w:rPr>
      </w:pPr>
    </w:p>
    <w:p w:rsidR="00582840" w:rsidRPr="00582840" w:rsidRDefault="00582840" w:rsidP="00A1271F">
      <w:pPr>
        <w:ind w:left="720" w:hanging="720"/>
      </w:pPr>
      <w:r w:rsidRPr="00582840">
        <w:t>5.</w:t>
      </w:r>
      <w:r w:rsidRPr="00582840">
        <w:tab/>
        <w:t>A credit provider under a relevant small amount credit contract does not have to comply with:</w:t>
      </w:r>
    </w:p>
    <w:p w:rsidR="00582840" w:rsidRPr="00582840" w:rsidRDefault="00582840" w:rsidP="00855040">
      <w:pPr>
        <w:ind w:left="720"/>
      </w:pPr>
    </w:p>
    <w:p w:rsidR="00582840" w:rsidRPr="00582840" w:rsidRDefault="00582840" w:rsidP="00855040">
      <w:pPr>
        <w:ind w:left="720"/>
      </w:pPr>
      <w:r w:rsidRPr="00582840">
        <w:t>(</w:t>
      </w:r>
      <w:r w:rsidR="004C0A51">
        <w:t>a</w:t>
      </w:r>
      <w:r w:rsidRPr="00582840">
        <w:t>)</w:t>
      </w:r>
      <w:r w:rsidRPr="00582840">
        <w:tab/>
        <w:t>Division 3 of Part 2 of the Code; and</w:t>
      </w:r>
    </w:p>
    <w:p w:rsidR="00582840" w:rsidRPr="00582840" w:rsidRDefault="00582840" w:rsidP="00855040">
      <w:pPr>
        <w:ind w:left="720"/>
      </w:pPr>
    </w:p>
    <w:p w:rsidR="00582840" w:rsidRPr="00582840" w:rsidRDefault="00582840" w:rsidP="00855040">
      <w:pPr>
        <w:ind w:left="720"/>
      </w:pPr>
      <w:r w:rsidRPr="00582840">
        <w:t>(</w:t>
      </w:r>
      <w:r w:rsidR="004C0A51">
        <w:t>b</w:t>
      </w:r>
      <w:r w:rsidRPr="00582840">
        <w:t>)</w:t>
      </w:r>
      <w:r w:rsidRPr="00582840">
        <w:tab/>
        <w:t>Division 4A of Part 2 of the Code.</w:t>
      </w:r>
    </w:p>
    <w:p w:rsidR="00582840" w:rsidRPr="00582840" w:rsidRDefault="00582840" w:rsidP="00582840"/>
    <w:p w:rsidR="007D2220" w:rsidRDefault="007D2220" w:rsidP="002B3A35">
      <w:pPr>
        <w:ind w:left="720" w:hanging="720"/>
      </w:pPr>
      <w:r>
        <w:t>6.</w:t>
      </w:r>
      <w:r>
        <w:tab/>
        <w:t>A relevant small amount credit contract does not have to comply with subsections 17(4), (5) and (6) of the Code.</w:t>
      </w:r>
    </w:p>
    <w:p w:rsidR="007D2220" w:rsidRDefault="007D2220" w:rsidP="002B3A35">
      <w:pPr>
        <w:ind w:left="720" w:hanging="720"/>
      </w:pPr>
    </w:p>
    <w:p w:rsidR="00582840" w:rsidRPr="00582840" w:rsidRDefault="007D2220" w:rsidP="002B3A35">
      <w:pPr>
        <w:ind w:left="720" w:hanging="720"/>
      </w:pPr>
      <w:r>
        <w:t>7</w:t>
      </w:r>
      <w:r w:rsidR="00582840" w:rsidRPr="00582840">
        <w:t xml:space="preserve">. </w:t>
      </w:r>
      <w:r w:rsidR="00582840" w:rsidRPr="00582840">
        <w:tab/>
        <w:t xml:space="preserve">A person who provides credit assistance in relation to a relevant small amount credit contract does not have to comply with subsection </w:t>
      </w:r>
      <w:proofErr w:type="gramStart"/>
      <w:r w:rsidR="00582840" w:rsidRPr="00582840">
        <w:t>32A(</w:t>
      </w:r>
      <w:proofErr w:type="gramEnd"/>
      <w:r w:rsidR="00582840" w:rsidRPr="00582840">
        <w:t>2) of the Code.</w:t>
      </w:r>
    </w:p>
    <w:p w:rsidR="00582840" w:rsidRPr="00582840" w:rsidRDefault="00582840" w:rsidP="00582840"/>
    <w:p w:rsidR="00582840" w:rsidRPr="00582840" w:rsidRDefault="007D2220" w:rsidP="00726DAA">
      <w:pPr>
        <w:ind w:left="720" w:hanging="720"/>
      </w:pPr>
      <w:r>
        <w:t>8</w:t>
      </w:r>
      <w:r w:rsidR="00582840" w:rsidRPr="00582840">
        <w:t>.</w:t>
      </w:r>
      <w:r w:rsidR="00582840" w:rsidRPr="00582840">
        <w:tab/>
        <w:t xml:space="preserve">A small amount credit contract </w:t>
      </w:r>
      <w:r w:rsidR="00726DAA">
        <w:t>does not have to comply with</w:t>
      </w:r>
      <w:r w:rsidR="00582840" w:rsidRPr="00582840">
        <w:t xml:space="preserve"> subsection 31A(1) of the Code to the extent that that subsection would prohibit the contract from imposing or providing for a direct debit processing fee or charge. </w:t>
      </w:r>
    </w:p>
    <w:p w:rsidR="00582840" w:rsidRPr="00582840" w:rsidRDefault="00582840" w:rsidP="00582840"/>
    <w:p w:rsidR="006701A0" w:rsidRDefault="007D2220" w:rsidP="00726DAA">
      <w:pPr>
        <w:ind w:left="720" w:hanging="720"/>
      </w:pPr>
      <w:r>
        <w:t>9</w:t>
      </w:r>
      <w:r w:rsidR="00582840" w:rsidRPr="00582840">
        <w:t>.</w:t>
      </w:r>
      <w:r w:rsidR="00582840" w:rsidRPr="00582840">
        <w:tab/>
        <w:t xml:space="preserve">A </w:t>
      </w:r>
      <w:r w:rsidR="006701A0">
        <w:t>person who:</w:t>
      </w:r>
    </w:p>
    <w:p w:rsidR="006701A0" w:rsidRDefault="006701A0" w:rsidP="00726DAA">
      <w:pPr>
        <w:ind w:left="720" w:hanging="720"/>
      </w:pPr>
    </w:p>
    <w:p w:rsidR="009809DB" w:rsidRDefault="006701A0">
      <w:pPr>
        <w:ind w:left="1440" w:hanging="720"/>
      </w:pPr>
      <w:r>
        <w:t>(</w:t>
      </w:r>
      <w:proofErr w:type="spellStart"/>
      <w:r>
        <w:t>i</w:t>
      </w:r>
      <w:proofErr w:type="spellEnd"/>
      <w:r>
        <w:t>)</w:t>
      </w:r>
      <w:r>
        <w:tab/>
      </w:r>
      <w:proofErr w:type="gramStart"/>
      <w:r w:rsidR="00B26CE0">
        <w:t>is</w:t>
      </w:r>
      <w:proofErr w:type="gramEnd"/>
      <w:r w:rsidR="00B26CE0">
        <w:t xml:space="preserve"> </w:t>
      </w:r>
      <w:r w:rsidR="00A7537F">
        <w:t xml:space="preserve">a </w:t>
      </w:r>
      <w:r w:rsidR="00582840" w:rsidRPr="00582840">
        <w:t>credit provider under a small amount credit contract</w:t>
      </w:r>
      <w:r>
        <w:t>; or</w:t>
      </w:r>
    </w:p>
    <w:p w:rsidR="009809DB" w:rsidRDefault="009809DB">
      <w:pPr>
        <w:ind w:left="1440" w:hanging="720"/>
      </w:pPr>
    </w:p>
    <w:p w:rsidR="009809DB" w:rsidRDefault="006701A0">
      <w:pPr>
        <w:ind w:left="1440" w:hanging="720"/>
      </w:pPr>
      <w:r>
        <w:t>(ii)</w:t>
      </w:r>
      <w:r>
        <w:tab/>
      </w:r>
      <w:proofErr w:type="gramStart"/>
      <w:r>
        <w:t>has</w:t>
      </w:r>
      <w:proofErr w:type="gramEnd"/>
      <w:r>
        <w:t xml:space="preserve"> been introduced to a debtor by a credit provider under a small amount credit contract to provide a service in relation to the contract,</w:t>
      </w:r>
    </w:p>
    <w:p w:rsidR="009809DB" w:rsidRDefault="009809DB">
      <w:pPr>
        <w:ind w:left="1440" w:hanging="720"/>
      </w:pPr>
    </w:p>
    <w:p w:rsidR="00582840" w:rsidRDefault="006701A0" w:rsidP="006701A0">
      <w:pPr>
        <w:ind w:left="720" w:hanging="720"/>
      </w:pPr>
      <w:r>
        <w:tab/>
      </w:r>
      <w:proofErr w:type="gramStart"/>
      <w:r w:rsidR="00726DAA">
        <w:t>does</w:t>
      </w:r>
      <w:proofErr w:type="gramEnd"/>
      <w:r w:rsidR="00726DAA">
        <w:t xml:space="preserve"> not have to comply with </w:t>
      </w:r>
      <w:r w:rsidR="00582840" w:rsidRPr="00582840">
        <w:t xml:space="preserve">subsection 31B(1) of the Code to the extent that that subsection would prohibit the </w:t>
      </w:r>
      <w:r>
        <w:t xml:space="preserve">person </w:t>
      </w:r>
      <w:r w:rsidR="00582840" w:rsidRPr="00582840">
        <w:t>from requiring or accepting payment by the debtor of a direct debit processing fee or charge.</w:t>
      </w:r>
    </w:p>
    <w:p w:rsidR="005B6A1A" w:rsidRPr="00582840" w:rsidRDefault="005B6A1A" w:rsidP="006701A0">
      <w:pPr>
        <w:ind w:left="720" w:hanging="720"/>
      </w:pPr>
    </w:p>
    <w:p w:rsidR="00582840" w:rsidRPr="00582840" w:rsidRDefault="00582840" w:rsidP="00582840">
      <w:pPr>
        <w:rPr>
          <w:b/>
        </w:rPr>
      </w:pPr>
      <w:r w:rsidRPr="00582840">
        <w:rPr>
          <w:b/>
        </w:rPr>
        <w:t>Circumstances in which declaration and exemptions apply</w:t>
      </w:r>
    </w:p>
    <w:p w:rsidR="00582840" w:rsidRPr="00582840" w:rsidRDefault="00582840" w:rsidP="00582840">
      <w:pPr>
        <w:rPr>
          <w:b/>
        </w:rPr>
      </w:pPr>
    </w:p>
    <w:p w:rsidR="00582840" w:rsidRDefault="007D2220" w:rsidP="000C1F6C">
      <w:pPr>
        <w:ind w:left="720" w:hanging="720"/>
      </w:pPr>
      <w:r>
        <w:t>10</w:t>
      </w:r>
      <w:r w:rsidR="00582840" w:rsidRPr="00582840">
        <w:t>.</w:t>
      </w:r>
      <w:r w:rsidR="00582840" w:rsidRPr="00582840">
        <w:tab/>
        <w:t>The declaration in paragraph 4 and the exemptions in paragraph</w:t>
      </w:r>
      <w:r>
        <w:t>s</w:t>
      </w:r>
      <w:r w:rsidR="00582840" w:rsidRPr="00582840">
        <w:t xml:space="preserve"> 5</w:t>
      </w:r>
      <w:r>
        <w:t xml:space="preserve"> and 6</w:t>
      </w:r>
      <w:r w:rsidR="00582840" w:rsidRPr="00582840">
        <w:t xml:space="preserve"> apply</w:t>
      </w:r>
      <w:r w:rsidR="00C34883">
        <w:t xml:space="preserve"> </w:t>
      </w:r>
      <w:r w:rsidR="00582840">
        <w:t xml:space="preserve">in relation to a </w:t>
      </w:r>
      <w:r w:rsidR="00582840" w:rsidRPr="00582840">
        <w:t>relevant small amount credit contract</w:t>
      </w:r>
      <w:r w:rsidR="00582840">
        <w:t xml:space="preserve"> where:</w:t>
      </w:r>
    </w:p>
    <w:p w:rsidR="00B80D1D" w:rsidRDefault="00B80D1D" w:rsidP="000C1F6C">
      <w:pPr>
        <w:ind w:left="720" w:hanging="720"/>
      </w:pPr>
    </w:p>
    <w:p w:rsidR="009809DB" w:rsidRDefault="00B80D1D">
      <w:pPr>
        <w:ind w:left="1440" w:hanging="720"/>
      </w:pPr>
      <w:r>
        <w:t xml:space="preserve">(a) </w:t>
      </w:r>
      <w:r>
        <w:tab/>
      </w:r>
      <w:proofErr w:type="gramStart"/>
      <w:r>
        <w:t>the</w:t>
      </w:r>
      <w:proofErr w:type="gramEnd"/>
      <w:r>
        <w:t xml:space="preserve"> only fees or charges imposed under or provided for in the contract are:</w:t>
      </w:r>
    </w:p>
    <w:p w:rsidR="009809DB" w:rsidRDefault="009809DB">
      <w:pPr>
        <w:ind w:left="1440" w:hanging="720"/>
      </w:pPr>
    </w:p>
    <w:p w:rsidR="009809DB" w:rsidRDefault="00B80D1D">
      <w:pPr>
        <w:ind w:left="2160" w:hanging="720"/>
      </w:pPr>
      <w:r>
        <w:t>(</w:t>
      </w:r>
      <w:proofErr w:type="spellStart"/>
      <w:r>
        <w:t>i</w:t>
      </w:r>
      <w:proofErr w:type="spellEnd"/>
      <w:r>
        <w:t xml:space="preserve">) </w:t>
      </w:r>
      <w:r>
        <w:tab/>
      </w:r>
      <w:proofErr w:type="gramStart"/>
      <w:r w:rsidRPr="00B80D1D">
        <w:t>a</w:t>
      </w:r>
      <w:proofErr w:type="gramEnd"/>
      <w:r w:rsidRPr="00B80D1D">
        <w:t xml:space="preserve"> fee or charge of the kind referred to in subsection 31A(1) of the Code</w:t>
      </w:r>
      <w:r>
        <w:t xml:space="preserve">; </w:t>
      </w:r>
      <w:r w:rsidR="00257EE9">
        <w:t>or</w:t>
      </w:r>
    </w:p>
    <w:p w:rsidR="009809DB" w:rsidRDefault="009809DB">
      <w:pPr>
        <w:ind w:left="2160" w:hanging="720"/>
      </w:pPr>
    </w:p>
    <w:p w:rsidR="009809DB" w:rsidRDefault="00B80D1D">
      <w:pPr>
        <w:ind w:left="2160" w:hanging="720"/>
      </w:pPr>
      <w:r>
        <w:t>(ii)</w:t>
      </w:r>
      <w:r>
        <w:tab/>
      </w:r>
      <w:proofErr w:type="gramStart"/>
      <w:r w:rsidRPr="00B80D1D">
        <w:t>a</w:t>
      </w:r>
      <w:proofErr w:type="gramEnd"/>
      <w:r w:rsidRPr="00B80D1D">
        <w:t xml:space="preserve"> direct debit processing fee or charge</w:t>
      </w:r>
      <w:r>
        <w:t>;</w:t>
      </w:r>
    </w:p>
    <w:p w:rsidR="009809DB" w:rsidRDefault="009809DB">
      <w:pPr>
        <w:ind w:left="2160" w:hanging="720"/>
      </w:pPr>
    </w:p>
    <w:p w:rsidR="009809DB" w:rsidRDefault="00B80D1D">
      <w:pPr>
        <w:ind w:left="1440" w:hanging="720"/>
      </w:pPr>
      <w:r>
        <w:t>(b)</w:t>
      </w:r>
      <w:r>
        <w:tab/>
      </w:r>
      <w:proofErr w:type="gramStart"/>
      <w:r>
        <w:t>the</w:t>
      </w:r>
      <w:proofErr w:type="gramEnd"/>
      <w:r>
        <w:t xml:space="preserve"> contract does not</w:t>
      </w:r>
      <w:r w:rsidR="00301E7B">
        <w:t>:</w:t>
      </w:r>
    </w:p>
    <w:p w:rsidR="009809DB" w:rsidRDefault="009809DB">
      <w:pPr>
        <w:ind w:left="1440" w:hanging="720"/>
      </w:pPr>
    </w:p>
    <w:p w:rsidR="009809DB" w:rsidRDefault="00301E7B">
      <w:pPr>
        <w:ind w:left="2160" w:hanging="720"/>
      </w:pPr>
      <w:r>
        <w:t>(</w:t>
      </w:r>
      <w:proofErr w:type="spellStart"/>
      <w:r>
        <w:t>i</w:t>
      </w:r>
      <w:proofErr w:type="spellEnd"/>
      <w:r>
        <w:t xml:space="preserve">) </w:t>
      </w:r>
      <w:r>
        <w:tab/>
      </w:r>
      <w:proofErr w:type="gramStart"/>
      <w:r w:rsidR="00B80D1D">
        <w:t>impose</w:t>
      </w:r>
      <w:proofErr w:type="gramEnd"/>
      <w:r w:rsidR="00B80D1D">
        <w:t xml:space="preserve"> a monetary liability on the debtor in respect of an interest charge (including a default rate of interest);</w:t>
      </w:r>
    </w:p>
    <w:p w:rsidR="009809DB" w:rsidRDefault="009809DB">
      <w:pPr>
        <w:ind w:left="2160" w:hanging="720"/>
      </w:pPr>
    </w:p>
    <w:p w:rsidR="009809DB" w:rsidRDefault="00301E7B">
      <w:pPr>
        <w:ind w:left="2160" w:hanging="720"/>
      </w:pPr>
      <w:r>
        <w:t>(ii)</w:t>
      </w:r>
      <w:r w:rsidRPr="00301E7B">
        <w:t xml:space="preserve"> </w:t>
      </w:r>
      <w:r>
        <w:tab/>
      </w:r>
      <w:r w:rsidR="00E601DD">
        <w:t>provide</w:t>
      </w:r>
      <w:r w:rsidR="00C5094B">
        <w:t xml:space="preserve"> </w:t>
      </w:r>
      <w:r w:rsidR="00E601DD">
        <w:t xml:space="preserve">for </w:t>
      </w:r>
      <w:r w:rsidR="00C5094B">
        <w:t>the</w:t>
      </w:r>
      <w:r>
        <w:t xml:space="preserve"> application of any part of the amount of credit provided under the contract to pay</w:t>
      </w:r>
      <w:r w:rsidRPr="00B04B1C">
        <w:t xml:space="preserve"> </w:t>
      </w:r>
      <w:r>
        <w:t>an amount to the credit provider</w:t>
      </w:r>
      <w:r w:rsidRPr="00B04B1C">
        <w:t xml:space="preserve"> </w:t>
      </w:r>
      <w:r>
        <w:t>other than an amount of a fee or charge referred to in paragraph (a);</w:t>
      </w:r>
      <w:r w:rsidR="00C5094B">
        <w:t xml:space="preserve"> </w:t>
      </w:r>
    </w:p>
    <w:p w:rsidR="009809DB" w:rsidRDefault="009809DB">
      <w:pPr>
        <w:ind w:left="1440" w:hanging="720"/>
      </w:pPr>
    </w:p>
    <w:p w:rsidR="009809DB" w:rsidRDefault="00301E7B">
      <w:pPr>
        <w:ind w:left="2160" w:hanging="720"/>
      </w:pPr>
      <w:r>
        <w:t>(iii</w:t>
      </w:r>
      <w:r w:rsidR="00B04B1C">
        <w:t>)</w:t>
      </w:r>
      <w:r w:rsidR="00B04B1C">
        <w:tab/>
      </w:r>
      <w:r w:rsidR="00C5094B">
        <w:t>provide for the</w:t>
      </w:r>
      <w:r w:rsidR="00B04B1C">
        <w:t xml:space="preserve"> recovery (whether by repayments under the contract or otherwise) by the credit provider in relation to the contract of more than an amount that is twice the adjusted credit amount in relation to the contract if there is a default in payment under the contract;</w:t>
      </w:r>
      <w:r w:rsidR="00B80D1D">
        <w:t xml:space="preserve"> </w:t>
      </w:r>
      <w:r w:rsidR="0010424C">
        <w:t>and</w:t>
      </w:r>
    </w:p>
    <w:p w:rsidR="009809DB" w:rsidRDefault="009809DB">
      <w:pPr>
        <w:ind w:left="1440" w:hanging="720"/>
      </w:pPr>
    </w:p>
    <w:p w:rsidR="009809DB" w:rsidRDefault="00301E7B" w:rsidP="00FE0BE9">
      <w:pPr>
        <w:ind w:left="1440" w:hanging="720"/>
      </w:pPr>
      <w:r>
        <w:t>(</w:t>
      </w:r>
      <w:r w:rsidR="0057758A">
        <w:t>c</w:t>
      </w:r>
      <w:r>
        <w:t>)</w:t>
      </w:r>
      <w:r>
        <w:tab/>
      </w:r>
      <w:proofErr w:type="gramStart"/>
      <w:r w:rsidR="002C4CEB">
        <w:t>the</w:t>
      </w:r>
      <w:proofErr w:type="gramEnd"/>
      <w:r w:rsidR="002C4CEB">
        <w:t xml:space="preserve"> credit provider has not </w:t>
      </w:r>
      <w:r w:rsidR="005B3EE9">
        <w:t xml:space="preserve">at any time </w:t>
      </w:r>
      <w:r>
        <w:t>require</w:t>
      </w:r>
      <w:r w:rsidR="002C4CEB">
        <w:t>d</w:t>
      </w:r>
      <w:r>
        <w:t xml:space="preserve"> or accept</w:t>
      </w:r>
      <w:r w:rsidR="002C4CEB">
        <w:t>ed</w:t>
      </w:r>
      <w:r>
        <w:t xml:space="preserve"> payment by </w:t>
      </w:r>
      <w:r w:rsidR="002C4CEB">
        <w:t>a</w:t>
      </w:r>
      <w:r>
        <w:t xml:space="preserve"> debtor of a fee or charge in relation to:</w:t>
      </w:r>
    </w:p>
    <w:p w:rsidR="009809DB" w:rsidRDefault="009809DB">
      <w:pPr>
        <w:ind w:left="2160" w:hanging="720"/>
      </w:pPr>
    </w:p>
    <w:p w:rsidR="009809DB" w:rsidRDefault="00301E7B">
      <w:pPr>
        <w:ind w:left="2160" w:hanging="720"/>
      </w:pPr>
      <w:r>
        <w:t>(</w:t>
      </w:r>
      <w:proofErr w:type="spellStart"/>
      <w:r w:rsidR="002C4CEB">
        <w:t>i</w:t>
      </w:r>
      <w:proofErr w:type="spellEnd"/>
      <w:r>
        <w:t>)</w:t>
      </w:r>
      <w:r>
        <w:tab/>
      </w:r>
      <w:proofErr w:type="gramStart"/>
      <w:r w:rsidR="00FD40F8" w:rsidRPr="00FD40F8">
        <w:t>any</w:t>
      </w:r>
      <w:proofErr w:type="gramEnd"/>
      <w:r w:rsidR="00FD40F8" w:rsidRPr="00FD40F8">
        <w:t xml:space="preserve"> relevant small amount credit contract </w:t>
      </w:r>
      <w:r w:rsidR="00FD40F8">
        <w:t xml:space="preserve">(a </w:t>
      </w:r>
      <w:proofErr w:type="spellStart"/>
      <w:r w:rsidR="009554E9" w:rsidRPr="009554E9">
        <w:rPr>
          <w:b/>
          <w:i/>
        </w:rPr>
        <w:t>post</w:t>
      </w:r>
      <w:r w:rsidR="002C5D3F">
        <w:rPr>
          <w:b/>
          <w:i/>
        </w:rPr>
        <w:noBreakHyphen/>
      </w:r>
      <w:r w:rsidR="009554E9" w:rsidRPr="009554E9">
        <w:rPr>
          <w:b/>
          <w:i/>
        </w:rPr>
        <w:t>commencement</w:t>
      </w:r>
      <w:proofErr w:type="spellEnd"/>
      <w:r w:rsidR="009554E9" w:rsidRPr="009554E9">
        <w:rPr>
          <w:b/>
          <w:i/>
        </w:rPr>
        <w:t xml:space="preserve"> </w:t>
      </w:r>
      <w:r w:rsidR="00B24AE3">
        <w:rPr>
          <w:b/>
          <w:i/>
        </w:rPr>
        <w:t xml:space="preserve">small </w:t>
      </w:r>
      <w:r w:rsidR="009554E9" w:rsidRPr="009554E9">
        <w:rPr>
          <w:b/>
          <w:i/>
        </w:rPr>
        <w:t>contract</w:t>
      </w:r>
      <w:r w:rsidR="00FD40F8">
        <w:t xml:space="preserve">) </w:t>
      </w:r>
      <w:r w:rsidR="00FD40F8" w:rsidRPr="00FD40F8">
        <w:t>entered into after the commencement of this instrument</w:t>
      </w:r>
      <w:r>
        <w:t>; or</w:t>
      </w:r>
    </w:p>
    <w:p w:rsidR="009809DB" w:rsidRDefault="009809DB">
      <w:pPr>
        <w:ind w:left="2160" w:hanging="720"/>
      </w:pPr>
    </w:p>
    <w:p w:rsidR="009809DB" w:rsidRDefault="00301E7B">
      <w:pPr>
        <w:ind w:left="2160" w:hanging="720"/>
      </w:pPr>
      <w:r>
        <w:t>(i</w:t>
      </w:r>
      <w:r w:rsidR="00FD40F8">
        <w:t>i</w:t>
      </w:r>
      <w:r>
        <w:t>)</w:t>
      </w:r>
      <w:r>
        <w:tab/>
      </w:r>
      <w:proofErr w:type="gramStart"/>
      <w:r>
        <w:t>the</w:t>
      </w:r>
      <w:proofErr w:type="gramEnd"/>
      <w:r>
        <w:t xml:space="preserve"> provision of an amount of credit under </w:t>
      </w:r>
      <w:r w:rsidR="00FD40F8">
        <w:t xml:space="preserve">any </w:t>
      </w:r>
      <w:proofErr w:type="spellStart"/>
      <w:r w:rsidR="00FD40F8">
        <w:t>post</w:t>
      </w:r>
      <w:r w:rsidR="002C5D3F">
        <w:noBreakHyphen/>
      </w:r>
      <w:r w:rsidR="00FD40F8">
        <w:t>commencement</w:t>
      </w:r>
      <w:proofErr w:type="spellEnd"/>
      <w:r>
        <w:t xml:space="preserve"> </w:t>
      </w:r>
      <w:r w:rsidR="00B24AE3">
        <w:t xml:space="preserve">small </w:t>
      </w:r>
      <w:r>
        <w:t>contract; or</w:t>
      </w:r>
    </w:p>
    <w:p w:rsidR="009809DB" w:rsidRDefault="009809DB">
      <w:pPr>
        <w:ind w:left="2160" w:hanging="720"/>
      </w:pPr>
    </w:p>
    <w:p w:rsidR="009809DB" w:rsidRDefault="00301E7B">
      <w:pPr>
        <w:ind w:left="2160" w:hanging="720"/>
      </w:pPr>
      <w:r>
        <w:t>(</w:t>
      </w:r>
      <w:r w:rsidR="00FD40F8">
        <w:t>iii</w:t>
      </w:r>
      <w:r>
        <w:t xml:space="preserve">) </w:t>
      </w:r>
      <w:r w:rsidR="0010424C">
        <w:tab/>
      </w:r>
      <w:proofErr w:type="gramStart"/>
      <w:r>
        <w:t>a</w:t>
      </w:r>
      <w:proofErr w:type="gramEnd"/>
      <w:r>
        <w:t xml:space="preserve"> thing that is connected with </w:t>
      </w:r>
      <w:r w:rsidR="00FD40F8">
        <w:t xml:space="preserve">any </w:t>
      </w:r>
      <w:proofErr w:type="spellStart"/>
      <w:r w:rsidR="00FD40F8">
        <w:t>post</w:t>
      </w:r>
      <w:r w:rsidR="002C5D3F">
        <w:noBreakHyphen/>
      </w:r>
      <w:r w:rsidR="00FD40F8">
        <w:t>commencement</w:t>
      </w:r>
      <w:proofErr w:type="spellEnd"/>
      <w:r>
        <w:t xml:space="preserve"> </w:t>
      </w:r>
      <w:r w:rsidR="00B24AE3">
        <w:t xml:space="preserve">small </w:t>
      </w:r>
      <w:r>
        <w:t xml:space="preserve">contract or the provision of an amount of credit under </w:t>
      </w:r>
      <w:r w:rsidR="00FD40F8">
        <w:t xml:space="preserve">any </w:t>
      </w:r>
      <w:proofErr w:type="spellStart"/>
      <w:r w:rsidR="002C5D3F">
        <w:t>post</w:t>
      </w:r>
      <w:r w:rsidR="002C5D3F">
        <w:noBreakHyphen/>
        <w:t>commencement</w:t>
      </w:r>
      <w:proofErr w:type="spellEnd"/>
      <w:r>
        <w:t xml:space="preserve"> </w:t>
      </w:r>
      <w:r w:rsidR="00B24AE3">
        <w:t xml:space="preserve">small </w:t>
      </w:r>
      <w:r>
        <w:t>contract,</w:t>
      </w:r>
    </w:p>
    <w:p w:rsidR="009809DB" w:rsidRDefault="009809DB">
      <w:pPr>
        <w:ind w:left="2160" w:hanging="720"/>
      </w:pPr>
    </w:p>
    <w:p w:rsidR="009809DB" w:rsidRDefault="00301E7B">
      <w:pPr>
        <w:ind w:left="2160" w:hanging="720"/>
      </w:pPr>
      <w:proofErr w:type="gramStart"/>
      <w:r w:rsidRPr="00301E7B">
        <w:t>other</w:t>
      </w:r>
      <w:proofErr w:type="gramEnd"/>
      <w:r w:rsidRPr="00301E7B">
        <w:t xml:space="preserve"> than a fee or charge referred to in paragraph (a)</w:t>
      </w:r>
      <w:r w:rsidR="0010424C">
        <w:t>.</w:t>
      </w:r>
    </w:p>
    <w:p w:rsidR="009809DB" w:rsidRDefault="009809DB">
      <w:pPr>
        <w:ind w:left="2160" w:hanging="720"/>
      </w:pPr>
    </w:p>
    <w:p w:rsidR="005B3EE9" w:rsidRPr="005B3EE9" w:rsidRDefault="002C5D3F" w:rsidP="005B3EE9">
      <w:pPr>
        <w:ind w:left="1440" w:hanging="720"/>
      </w:pPr>
      <w:r>
        <w:t>(</w:t>
      </w:r>
      <w:r w:rsidR="0057758A">
        <w:t>d</w:t>
      </w:r>
      <w:r>
        <w:t>)</w:t>
      </w:r>
      <w:r>
        <w:tab/>
      </w:r>
      <w:r w:rsidRPr="002C5D3F">
        <w:t xml:space="preserve">a person who has been introduced to </w:t>
      </w:r>
      <w:r>
        <w:t>a</w:t>
      </w:r>
      <w:r w:rsidRPr="002C5D3F">
        <w:t xml:space="preserve"> debtor </w:t>
      </w:r>
      <w:r>
        <w:t xml:space="preserve">under a </w:t>
      </w:r>
      <w:proofErr w:type="spellStart"/>
      <w:r>
        <w:t>post</w:t>
      </w:r>
      <w:r>
        <w:noBreakHyphen/>
        <w:t>commencement</w:t>
      </w:r>
      <w:proofErr w:type="spellEnd"/>
      <w:r w:rsidR="005B3EE9">
        <w:t xml:space="preserve"> </w:t>
      </w:r>
      <w:r w:rsidR="00B24AE3">
        <w:t xml:space="preserve">small </w:t>
      </w:r>
      <w:r w:rsidR="005B3EE9">
        <w:t xml:space="preserve">contract </w:t>
      </w:r>
      <w:r w:rsidRPr="002C5D3F">
        <w:t xml:space="preserve">by the credit provider to provide a service in relation to the contract </w:t>
      </w:r>
      <w:r w:rsidR="005B3EE9">
        <w:t>has</w:t>
      </w:r>
      <w:r w:rsidRPr="002C5D3F">
        <w:t xml:space="preserve"> not</w:t>
      </w:r>
      <w:r w:rsidR="005B3EE9">
        <w:t xml:space="preserve"> at any time </w:t>
      </w:r>
      <w:r w:rsidR="005B3EE9" w:rsidRPr="005B3EE9">
        <w:t>has not required or accepted payment by a debtor of a fee or charge in relation to:</w:t>
      </w:r>
    </w:p>
    <w:p w:rsidR="005B3EE9" w:rsidRPr="005B3EE9" w:rsidRDefault="005B3EE9" w:rsidP="005B3EE9">
      <w:pPr>
        <w:ind w:left="1440" w:hanging="720"/>
      </w:pPr>
    </w:p>
    <w:p w:rsidR="009809DB" w:rsidRDefault="005B3EE9">
      <w:pPr>
        <w:ind w:left="2160" w:hanging="720"/>
      </w:pPr>
      <w:r w:rsidRPr="005B3EE9">
        <w:t>(</w:t>
      </w:r>
      <w:proofErr w:type="spellStart"/>
      <w:r w:rsidRPr="005B3EE9">
        <w:t>i</w:t>
      </w:r>
      <w:proofErr w:type="spellEnd"/>
      <w:r w:rsidRPr="005B3EE9">
        <w:t>)</w:t>
      </w:r>
      <w:r w:rsidRPr="005B3EE9">
        <w:tab/>
      </w:r>
      <w:proofErr w:type="gramStart"/>
      <w:r w:rsidRPr="005B3EE9">
        <w:t>any</w:t>
      </w:r>
      <w:proofErr w:type="gramEnd"/>
      <w:r w:rsidRPr="005B3EE9">
        <w:t xml:space="preserve"> </w:t>
      </w:r>
      <w:r>
        <w:t>post commencement</w:t>
      </w:r>
      <w:r w:rsidRPr="005B3EE9">
        <w:t xml:space="preserve"> </w:t>
      </w:r>
      <w:r w:rsidR="00B24AE3">
        <w:t xml:space="preserve">small </w:t>
      </w:r>
      <w:r w:rsidRPr="005B3EE9">
        <w:t>contract</w:t>
      </w:r>
      <w:r>
        <w:t xml:space="preserve"> of the credit provider</w:t>
      </w:r>
      <w:r w:rsidRPr="005B3EE9">
        <w:t>; or</w:t>
      </w:r>
    </w:p>
    <w:p w:rsidR="009809DB" w:rsidRDefault="009809DB">
      <w:pPr>
        <w:ind w:left="2160" w:hanging="720"/>
      </w:pPr>
    </w:p>
    <w:p w:rsidR="009809DB" w:rsidRDefault="005B3EE9">
      <w:pPr>
        <w:ind w:left="2160" w:hanging="720"/>
      </w:pPr>
      <w:r w:rsidRPr="005B3EE9">
        <w:t>(ii)</w:t>
      </w:r>
      <w:r w:rsidRPr="005B3EE9">
        <w:tab/>
      </w:r>
      <w:proofErr w:type="gramStart"/>
      <w:r w:rsidRPr="005B3EE9">
        <w:t>the</w:t>
      </w:r>
      <w:proofErr w:type="gramEnd"/>
      <w:r w:rsidRPr="005B3EE9">
        <w:t xml:space="preserve"> provision of an amount of credit under any </w:t>
      </w:r>
      <w:proofErr w:type="spellStart"/>
      <w:r w:rsidRPr="005B3EE9">
        <w:t>post</w:t>
      </w:r>
      <w:r w:rsidRPr="005B3EE9">
        <w:noBreakHyphen/>
        <w:t>commencement</w:t>
      </w:r>
      <w:proofErr w:type="spellEnd"/>
      <w:r w:rsidRPr="005B3EE9">
        <w:t xml:space="preserve"> </w:t>
      </w:r>
      <w:r w:rsidR="00B24AE3">
        <w:t xml:space="preserve">small </w:t>
      </w:r>
      <w:r w:rsidRPr="005B3EE9">
        <w:t>contract</w:t>
      </w:r>
      <w:r>
        <w:t xml:space="preserve"> of the credit provider</w:t>
      </w:r>
      <w:r w:rsidRPr="005B3EE9">
        <w:t>; or</w:t>
      </w:r>
    </w:p>
    <w:p w:rsidR="009809DB" w:rsidRDefault="009809DB">
      <w:pPr>
        <w:ind w:left="2160" w:hanging="720"/>
      </w:pPr>
    </w:p>
    <w:p w:rsidR="009809DB" w:rsidRDefault="005B3EE9">
      <w:pPr>
        <w:ind w:left="2160" w:hanging="720"/>
      </w:pPr>
      <w:r w:rsidRPr="005B3EE9">
        <w:t xml:space="preserve">(iii) </w:t>
      </w:r>
      <w:r w:rsidRPr="005B3EE9">
        <w:tab/>
      </w:r>
      <w:proofErr w:type="gramStart"/>
      <w:r w:rsidRPr="005B3EE9">
        <w:t>a</w:t>
      </w:r>
      <w:proofErr w:type="gramEnd"/>
      <w:r w:rsidRPr="005B3EE9">
        <w:t xml:space="preserve"> thing that is connected with any </w:t>
      </w:r>
      <w:proofErr w:type="spellStart"/>
      <w:r w:rsidRPr="005B3EE9">
        <w:t>post</w:t>
      </w:r>
      <w:r w:rsidRPr="005B3EE9">
        <w:noBreakHyphen/>
        <w:t>commencement</w:t>
      </w:r>
      <w:proofErr w:type="spellEnd"/>
      <w:r w:rsidRPr="005B3EE9">
        <w:t xml:space="preserve"> </w:t>
      </w:r>
      <w:r w:rsidR="00B24AE3">
        <w:t xml:space="preserve">small </w:t>
      </w:r>
      <w:r w:rsidRPr="005B3EE9">
        <w:t xml:space="preserve">contract </w:t>
      </w:r>
      <w:r>
        <w:t xml:space="preserve">of the credit provider </w:t>
      </w:r>
      <w:r w:rsidRPr="005B3EE9">
        <w:t xml:space="preserve">or the provision of an amount of credit under any </w:t>
      </w:r>
      <w:proofErr w:type="spellStart"/>
      <w:r w:rsidRPr="005B3EE9">
        <w:t>post</w:t>
      </w:r>
      <w:r w:rsidRPr="005B3EE9">
        <w:noBreakHyphen/>
        <w:t>commencement</w:t>
      </w:r>
      <w:proofErr w:type="spellEnd"/>
      <w:r w:rsidRPr="005B3EE9">
        <w:t xml:space="preserve"> </w:t>
      </w:r>
      <w:r w:rsidR="00B24AE3">
        <w:t xml:space="preserve">small </w:t>
      </w:r>
      <w:r w:rsidRPr="005B3EE9">
        <w:t>contract</w:t>
      </w:r>
      <w:r>
        <w:t xml:space="preserve"> of the credit provider</w:t>
      </w:r>
      <w:r w:rsidRPr="005B3EE9">
        <w:t>,</w:t>
      </w:r>
    </w:p>
    <w:p w:rsidR="009809DB" w:rsidRDefault="009809DB">
      <w:pPr>
        <w:ind w:left="2160" w:hanging="720"/>
      </w:pPr>
    </w:p>
    <w:p w:rsidR="009809DB" w:rsidRDefault="005B3EE9">
      <w:pPr>
        <w:ind w:left="2160" w:hanging="720"/>
      </w:pPr>
      <w:proofErr w:type="gramStart"/>
      <w:r w:rsidRPr="005B3EE9">
        <w:t>other</w:t>
      </w:r>
      <w:proofErr w:type="gramEnd"/>
      <w:r w:rsidRPr="005B3EE9">
        <w:t xml:space="preserve"> than a fee or charge referred to in paragraph (a).</w:t>
      </w:r>
    </w:p>
    <w:p w:rsidR="009809DB" w:rsidRDefault="009809DB">
      <w:pPr>
        <w:ind w:left="1440" w:hanging="720"/>
      </w:pPr>
    </w:p>
    <w:p w:rsidR="00301E7B" w:rsidRPr="00582840" w:rsidRDefault="00582840" w:rsidP="00301E7B">
      <w:pPr>
        <w:ind w:left="720" w:hanging="720"/>
      </w:pPr>
      <w:r w:rsidRPr="00582840">
        <w:t>1</w:t>
      </w:r>
      <w:r w:rsidR="0010424C">
        <w:t>1</w:t>
      </w:r>
      <w:r w:rsidRPr="00582840">
        <w:t>.</w:t>
      </w:r>
      <w:r w:rsidRPr="00582840">
        <w:tab/>
        <w:t xml:space="preserve">The exemption in paragraph </w:t>
      </w:r>
      <w:r w:rsidR="0010424C">
        <w:t>7</w:t>
      </w:r>
      <w:r w:rsidRPr="00582840">
        <w:t xml:space="preserve"> applies where before providing any credit assistance in relation to a relevant small amount credit contract the person has</w:t>
      </w:r>
      <w:r w:rsidR="00F7693F">
        <w:t xml:space="preserve"> </w:t>
      </w:r>
      <w:r w:rsidR="00301E7B" w:rsidRPr="00582840">
        <w:t xml:space="preserve">taken all reasonable steps to determine that the circumstances specified in </w:t>
      </w:r>
      <w:r w:rsidR="0057758A">
        <w:t>sub</w:t>
      </w:r>
      <w:r w:rsidR="00301E7B" w:rsidRPr="00582840">
        <w:t>paragraph</w:t>
      </w:r>
      <w:r w:rsidR="0057758A">
        <w:t>s</w:t>
      </w:r>
      <w:r w:rsidR="00301E7B" w:rsidRPr="00582840">
        <w:t xml:space="preserve"> </w:t>
      </w:r>
      <w:r w:rsidR="0010424C">
        <w:t>10</w:t>
      </w:r>
      <w:r w:rsidR="0057758A">
        <w:t>(a) and (b)</w:t>
      </w:r>
      <w:r w:rsidR="00301E7B" w:rsidRPr="00582840">
        <w:t xml:space="preserve"> are met in relation to </w:t>
      </w:r>
      <w:r w:rsidR="0057758A">
        <w:t>the</w:t>
      </w:r>
      <w:r w:rsidR="0057758A" w:rsidRPr="00582840">
        <w:t xml:space="preserve"> </w:t>
      </w:r>
      <w:r w:rsidR="00301E7B" w:rsidRPr="00582840">
        <w:t>contract.</w:t>
      </w:r>
    </w:p>
    <w:p w:rsidR="00582840" w:rsidRPr="00582840" w:rsidRDefault="00582840" w:rsidP="00582840"/>
    <w:p w:rsidR="00582840" w:rsidRPr="00582840" w:rsidRDefault="00582840" w:rsidP="00582840">
      <w:pPr>
        <w:rPr>
          <w:b/>
        </w:rPr>
      </w:pPr>
      <w:r w:rsidRPr="00582840">
        <w:rPr>
          <w:b/>
        </w:rPr>
        <w:t>Definitions</w:t>
      </w:r>
    </w:p>
    <w:p w:rsidR="00582840" w:rsidRPr="00582840" w:rsidRDefault="00582840" w:rsidP="00582840">
      <w:pPr>
        <w:rPr>
          <w:b/>
        </w:rPr>
      </w:pPr>
    </w:p>
    <w:p w:rsidR="00582840" w:rsidRPr="00582840" w:rsidRDefault="00B24AE3" w:rsidP="00582840">
      <w:r>
        <w:t>12.</w:t>
      </w:r>
      <w:r>
        <w:tab/>
      </w:r>
      <w:proofErr w:type="gramStart"/>
      <w:r w:rsidR="00582840" w:rsidRPr="00582840">
        <w:t>In</w:t>
      </w:r>
      <w:proofErr w:type="gramEnd"/>
      <w:r w:rsidR="00582840" w:rsidRPr="00582840">
        <w:t xml:space="preserve"> this instrument:</w:t>
      </w:r>
    </w:p>
    <w:p w:rsidR="00582840" w:rsidRPr="00582840" w:rsidRDefault="00582840" w:rsidP="00582840"/>
    <w:p w:rsidR="005B3EE9" w:rsidRPr="005B3EE9" w:rsidRDefault="005B3EE9" w:rsidP="00B24AE3">
      <w:pPr>
        <w:ind w:left="720"/>
      </w:pPr>
      <w:proofErr w:type="gramStart"/>
      <w:r w:rsidRPr="005B3EE9">
        <w:rPr>
          <w:b/>
          <w:i/>
        </w:rPr>
        <w:t>adjusted</w:t>
      </w:r>
      <w:proofErr w:type="gramEnd"/>
      <w:r w:rsidRPr="005B3EE9">
        <w:rPr>
          <w:b/>
          <w:i/>
        </w:rPr>
        <w:t xml:space="preserve"> credit amount </w:t>
      </w:r>
      <w:r w:rsidR="009554E9" w:rsidRPr="009554E9">
        <w:t xml:space="preserve">means the amount of credit that is, or is to be, provided under a credit contract, but not including any fee or charge payable in relation to the contract that forms, or is to form, part of the amount of credit. </w:t>
      </w:r>
    </w:p>
    <w:p w:rsidR="005B3EE9" w:rsidRPr="005B3EE9" w:rsidRDefault="005B3EE9" w:rsidP="00B24AE3">
      <w:pPr>
        <w:ind w:left="720"/>
        <w:rPr>
          <w:b/>
          <w:i/>
        </w:rPr>
      </w:pPr>
    </w:p>
    <w:p w:rsidR="00582840" w:rsidRPr="00582840" w:rsidRDefault="00582840" w:rsidP="00B24AE3">
      <w:pPr>
        <w:ind w:left="720"/>
      </w:pPr>
      <w:proofErr w:type="gramStart"/>
      <w:r w:rsidRPr="00582840">
        <w:rPr>
          <w:b/>
          <w:i/>
        </w:rPr>
        <w:t>direct</w:t>
      </w:r>
      <w:proofErr w:type="gramEnd"/>
      <w:r w:rsidRPr="00582840">
        <w:rPr>
          <w:b/>
          <w:i/>
        </w:rPr>
        <w:t xml:space="preserve"> debit processing fee or charge </w:t>
      </w:r>
      <w:r w:rsidRPr="00582840">
        <w:t xml:space="preserve">means a fee or charge that is </w:t>
      </w:r>
      <w:r w:rsidR="00E9700F">
        <w:t xml:space="preserve">imposed </w:t>
      </w:r>
      <w:r w:rsidRPr="00582840">
        <w:t>under</w:t>
      </w:r>
      <w:r w:rsidR="0010424C">
        <w:t>,</w:t>
      </w:r>
      <w:r w:rsidRPr="00582840">
        <w:t xml:space="preserve"> </w:t>
      </w:r>
      <w:r w:rsidR="0010424C">
        <w:t xml:space="preserve">or provided for by, </w:t>
      </w:r>
      <w:r w:rsidRPr="00582840">
        <w:t xml:space="preserve">a small amount credit contract or a relevant small amount credit contract for which the following </w:t>
      </w:r>
      <w:r w:rsidR="00A1271F">
        <w:t>apply</w:t>
      </w:r>
      <w:r w:rsidRPr="00582840">
        <w:t>:</w:t>
      </w:r>
    </w:p>
    <w:p w:rsidR="00582840" w:rsidRPr="00582840" w:rsidRDefault="00582840" w:rsidP="00B24AE3">
      <w:pPr>
        <w:ind w:left="720"/>
      </w:pPr>
    </w:p>
    <w:p w:rsidR="00582840" w:rsidRPr="00582840" w:rsidRDefault="00582840" w:rsidP="00B24AE3">
      <w:pPr>
        <w:ind w:left="1440" w:hanging="720"/>
      </w:pPr>
      <w:r w:rsidRPr="00582840">
        <w:t xml:space="preserve">(a) </w:t>
      </w:r>
      <w:r w:rsidRPr="00582840">
        <w:tab/>
      </w:r>
      <w:proofErr w:type="gramStart"/>
      <w:r w:rsidRPr="00582840">
        <w:t>the</w:t>
      </w:r>
      <w:proofErr w:type="gramEnd"/>
      <w:r w:rsidRPr="00582840">
        <w:t xml:space="preserve"> fee or charge is charged </w:t>
      </w:r>
      <w:r w:rsidR="0010424C">
        <w:t xml:space="preserve">to the debtor </w:t>
      </w:r>
      <w:r w:rsidRPr="00582840">
        <w:t xml:space="preserve">by a </w:t>
      </w:r>
      <w:r w:rsidR="00E9700F">
        <w:t>person other than the credit provider under the contract</w:t>
      </w:r>
      <w:r w:rsidRPr="00582840">
        <w:t xml:space="preserve"> under a written agreement between the debtor and the </w:t>
      </w:r>
      <w:r w:rsidR="00E9700F">
        <w:t>person</w:t>
      </w:r>
      <w:r w:rsidRPr="00582840">
        <w:t xml:space="preserve">; </w:t>
      </w:r>
    </w:p>
    <w:p w:rsidR="00582840" w:rsidRPr="00582840" w:rsidRDefault="00582840" w:rsidP="00B24AE3">
      <w:pPr>
        <w:ind w:left="720"/>
      </w:pPr>
    </w:p>
    <w:p w:rsidR="00D4180E" w:rsidRDefault="00582840" w:rsidP="00B24AE3">
      <w:pPr>
        <w:ind w:left="1440" w:hanging="720"/>
      </w:pPr>
      <w:r w:rsidRPr="00582840">
        <w:t>(b)</w:t>
      </w:r>
      <w:r w:rsidRPr="00582840">
        <w:tab/>
        <w:t>the fee or charge is for processing payments of amounts due under the contract</w:t>
      </w:r>
      <w:r w:rsidR="00232FDD" w:rsidRPr="00232FDD">
        <w:t xml:space="preserve"> that is charged or calculated on the same basis as for persons who are not debtors under a small amount credit contract or a relevant small amount credit contract</w:t>
      </w:r>
      <w:r w:rsidRPr="00582840">
        <w:t xml:space="preserve">; </w:t>
      </w:r>
    </w:p>
    <w:p w:rsidR="00D4180E" w:rsidRDefault="00D4180E" w:rsidP="00B24AE3">
      <w:pPr>
        <w:ind w:left="720"/>
      </w:pPr>
    </w:p>
    <w:p w:rsidR="00582840" w:rsidRPr="00582840" w:rsidRDefault="00582840" w:rsidP="00B24AE3">
      <w:pPr>
        <w:ind w:left="1440" w:hanging="720"/>
      </w:pPr>
      <w:r w:rsidRPr="00582840">
        <w:t>(c)</w:t>
      </w:r>
      <w:r w:rsidRPr="00582840">
        <w:tab/>
      </w:r>
      <w:proofErr w:type="gramStart"/>
      <w:r w:rsidRPr="00582840">
        <w:t>the</w:t>
      </w:r>
      <w:proofErr w:type="gramEnd"/>
      <w:r w:rsidRPr="00582840">
        <w:t xml:space="preserve"> amount of the fee or charge has been clearly disclosed to the debtor in writing.</w:t>
      </w:r>
    </w:p>
    <w:p w:rsidR="00582840" w:rsidRPr="00582840" w:rsidRDefault="00582840" w:rsidP="00B24AE3">
      <w:pPr>
        <w:ind w:left="720"/>
      </w:pPr>
    </w:p>
    <w:p w:rsidR="00582840" w:rsidRPr="00582840" w:rsidRDefault="00582840" w:rsidP="00B24AE3">
      <w:pPr>
        <w:ind w:left="720"/>
      </w:pPr>
      <w:proofErr w:type="gramStart"/>
      <w:r w:rsidRPr="00582840">
        <w:rPr>
          <w:b/>
          <w:i/>
        </w:rPr>
        <w:t>relevant</w:t>
      </w:r>
      <w:proofErr w:type="gramEnd"/>
      <w:r w:rsidRPr="00582840">
        <w:rPr>
          <w:b/>
          <w:i/>
        </w:rPr>
        <w:t xml:space="preserve"> small amount credit contract </w:t>
      </w:r>
      <w:r w:rsidRPr="00582840">
        <w:t xml:space="preserve">means a credit contract for which the following </w:t>
      </w:r>
      <w:r w:rsidR="00232FDD" w:rsidRPr="00582840">
        <w:t>appl</w:t>
      </w:r>
      <w:r w:rsidR="00232FDD">
        <w:t>y</w:t>
      </w:r>
      <w:r w:rsidRPr="00582840">
        <w:t>:</w:t>
      </w:r>
    </w:p>
    <w:p w:rsidR="00582840" w:rsidRPr="00582840" w:rsidRDefault="00582840" w:rsidP="00B24AE3">
      <w:pPr>
        <w:ind w:left="720"/>
      </w:pPr>
    </w:p>
    <w:p w:rsidR="00582840" w:rsidRPr="00582840" w:rsidRDefault="00582840" w:rsidP="00B24AE3">
      <w:pPr>
        <w:ind w:left="720"/>
      </w:pPr>
      <w:r w:rsidRPr="00582840">
        <w:t>(a)</w:t>
      </w:r>
      <w:r w:rsidRPr="00582840">
        <w:tab/>
      </w:r>
      <w:proofErr w:type="gramStart"/>
      <w:r w:rsidRPr="00582840">
        <w:t>the</w:t>
      </w:r>
      <w:proofErr w:type="gramEnd"/>
      <w:r w:rsidRPr="00582840">
        <w:t xml:space="preserve"> contract is not a continuing credit contract; </w:t>
      </w:r>
    </w:p>
    <w:p w:rsidR="00582840" w:rsidRPr="00582840" w:rsidRDefault="00582840" w:rsidP="00B24AE3">
      <w:pPr>
        <w:ind w:left="720"/>
      </w:pPr>
    </w:p>
    <w:p w:rsidR="00582840" w:rsidRPr="00582840" w:rsidRDefault="00582840" w:rsidP="00B24AE3">
      <w:pPr>
        <w:ind w:left="720"/>
      </w:pPr>
      <w:r w:rsidRPr="00582840">
        <w:t>(b)</w:t>
      </w:r>
      <w:r w:rsidRPr="00582840">
        <w:tab/>
      </w:r>
      <w:proofErr w:type="gramStart"/>
      <w:r w:rsidRPr="00582840">
        <w:t>the</w:t>
      </w:r>
      <w:proofErr w:type="gramEnd"/>
      <w:r w:rsidRPr="00582840">
        <w:t xml:space="preserve"> credit provider under the contract is not an ADI; </w:t>
      </w:r>
    </w:p>
    <w:p w:rsidR="00582840" w:rsidRPr="00582840" w:rsidRDefault="00582840" w:rsidP="00B24AE3">
      <w:pPr>
        <w:ind w:left="720"/>
      </w:pPr>
    </w:p>
    <w:p w:rsidR="00EF7FCE" w:rsidRDefault="00582840" w:rsidP="00B24AE3">
      <w:pPr>
        <w:ind w:left="1440" w:hanging="720"/>
      </w:pPr>
      <w:r w:rsidRPr="00582840">
        <w:t>(c)</w:t>
      </w:r>
      <w:r w:rsidRPr="00582840">
        <w:tab/>
      </w:r>
      <w:proofErr w:type="gramStart"/>
      <w:r w:rsidRPr="00582840">
        <w:t>the</w:t>
      </w:r>
      <w:proofErr w:type="gramEnd"/>
      <w:r w:rsidRPr="00582840">
        <w:t xml:space="preserve"> </w:t>
      </w:r>
      <w:r w:rsidR="00D4180E">
        <w:t>credit limit of the contract is</w:t>
      </w:r>
      <w:r w:rsidRPr="00582840">
        <w:t xml:space="preserve"> </w:t>
      </w:r>
      <w:r w:rsidR="00D4180E">
        <w:t xml:space="preserve">more than </w:t>
      </w:r>
      <w:r w:rsidRPr="00582840">
        <w:t>$2,000</w:t>
      </w:r>
      <w:r w:rsidR="00A1271F">
        <w:t xml:space="preserve"> because </w:t>
      </w:r>
      <w:r w:rsidR="00D4180E">
        <w:t xml:space="preserve">fees or charges </w:t>
      </w:r>
      <w:r w:rsidR="00EF7FCE">
        <w:t xml:space="preserve">are </w:t>
      </w:r>
      <w:r w:rsidR="00D4180E">
        <w:t>included in the amount of credit provided under the contract</w:t>
      </w:r>
      <w:r w:rsidR="00F46CCF">
        <w:t>;</w:t>
      </w:r>
    </w:p>
    <w:p w:rsidR="00582840" w:rsidRPr="00582840" w:rsidRDefault="00582840" w:rsidP="00B24AE3">
      <w:pPr>
        <w:ind w:left="720"/>
      </w:pPr>
    </w:p>
    <w:p w:rsidR="00582840" w:rsidRPr="00582840" w:rsidRDefault="00582840" w:rsidP="00B24AE3">
      <w:pPr>
        <w:ind w:left="1440" w:hanging="720"/>
      </w:pPr>
      <w:r w:rsidRPr="00582840">
        <w:t>(d)</w:t>
      </w:r>
      <w:r w:rsidRPr="00582840">
        <w:tab/>
      </w:r>
      <w:proofErr w:type="gramStart"/>
      <w:r w:rsidRPr="00582840">
        <w:t>the</w:t>
      </w:r>
      <w:proofErr w:type="gramEnd"/>
      <w:r w:rsidRPr="00582840">
        <w:t xml:space="preserve"> terms of the contract is at least 16 days but not longer than 1 year; </w:t>
      </w:r>
    </w:p>
    <w:p w:rsidR="00582840" w:rsidRPr="00582840" w:rsidRDefault="00582840" w:rsidP="00B24AE3">
      <w:pPr>
        <w:ind w:left="720"/>
      </w:pPr>
    </w:p>
    <w:p w:rsidR="00582840" w:rsidRPr="00582840" w:rsidRDefault="00582840" w:rsidP="00B24AE3">
      <w:pPr>
        <w:ind w:left="1440" w:hanging="720"/>
      </w:pPr>
      <w:r w:rsidRPr="00582840">
        <w:t>(e)</w:t>
      </w:r>
      <w:r w:rsidRPr="00582840">
        <w:tab/>
      </w:r>
      <w:proofErr w:type="gramStart"/>
      <w:r w:rsidRPr="00582840">
        <w:t>the</w:t>
      </w:r>
      <w:proofErr w:type="gramEnd"/>
      <w:r w:rsidRPr="00582840">
        <w:t xml:space="preserve"> debtor's obligations under the contract are not, and will not be, secured.</w:t>
      </w:r>
    </w:p>
    <w:p w:rsidR="00582840" w:rsidRPr="00582840" w:rsidRDefault="00582840" w:rsidP="00582840"/>
    <w:p w:rsidR="00582840" w:rsidRPr="00582840" w:rsidRDefault="00582840" w:rsidP="00582840">
      <w:pPr>
        <w:rPr>
          <w:iCs/>
        </w:rPr>
      </w:pPr>
      <w:r w:rsidRPr="00582840">
        <w:rPr>
          <w:iCs/>
        </w:rPr>
        <w:t xml:space="preserve">Dated this </w:t>
      </w:r>
      <w:r w:rsidR="00963948">
        <w:rPr>
          <w:iCs/>
        </w:rPr>
        <w:t>28</w:t>
      </w:r>
      <w:r w:rsidR="00963948" w:rsidRPr="00963948">
        <w:rPr>
          <w:iCs/>
          <w:vertAlign w:val="superscript"/>
        </w:rPr>
        <w:t>th</w:t>
      </w:r>
      <w:r w:rsidR="00963948" w:rsidRPr="00582840">
        <w:rPr>
          <w:iCs/>
        </w:rPr>
        <w:t xml:space="preserve"> </w:t>
      </w:r>
      <w:r w:rsidRPr="00582840">
        <w:rPr>
          <w:iCs/>
        </w:rPr>
        <w:t xml:space="preserve">day of </w:t>
      </w:r>
      <w:r w:rsidR="00F0148B">
        <w:rPr>
          <w:iCs/>
        </w:rPr>
        <w:t>June</w:t>
      </w:r>
      <w:r w:rsidR="00F0148B" w:rsidRPr="00582840">
        <w:rPr>
          <w:iCs/>
        </w:rPr>
        <w:t xml:space="preserve"> </w:t>
      </w:r>
      <w:r w:rsidRPr="00582840">
        <w:rPr>
          <w:iCs/>
        </w:rPr>
        <w:t>2013</w:t>
      </w:r>
    </w:p>
    <w:p w:rsidR="00582840" w:rsidRPr="00582840" w:rsidRDefault="00582840" w:rsidP="00582840">
      <w:pPr>
        <w:rPr>
          <w:iCs/>
        </w:rPr>
      </w:pPr>
    </w:p>
    <w:p w:rsidR="00582840" w:rsidRPr="00582840" w:rsidRDefault="00582840" w:rsidP="00582840">
      <w:pPr>
        <w:rPr>
          <w:iCs/>
        </w:rPr>
      </w:pPr>
    </w:p>
    <w:p w:rsidR="00582840" w:rsidRPr="00582840" w:rsidRDefault="00582840" w:rsidP="00582840">
      <w:pPr>
        <w:rPr>
          <w:iCs/>
        </w:rPr>
      </w:pPr>
    </w:p>
    <w:p w:rsidR="00582840" w:rsidRPr="00582840" w:rsidRDefault="00582840" w:rsidP="00582840">
      <w:pPr>
        <w:rPr>
          <w:iCs/>
        </w:rPr>
      </w:pPr>
    </w:p>
    <w:p w:rsidR="00582840" w:rsidRPr="00582840" w:rsidRDefault="00582840" w:rsidP="00582840">
      <w:pPr>
        <w:rPr>
          <w:iCs/>
        </w:rPr>
      </w:pPr>
      <w:r w:rsidRPr="00582840">
        <w:rPr>
          <w:iCs/>
        </w:rPr>
        <w:t>Signed by Stephen Yen PSM</w:t>
      </w:r>
    </w:p>
    <w:p w:rsidR="00582840" w:rsidRPr="00582840" w:rsidRDefault="00582840" w:rsidP="00582840">
      <w:proofErr w:type="gramStart"/>
      <w:r w:rsidRPr="00582840">
        <w:rPr>
          <w:iCs/>
        </w:rPr>
        <w:t>as</w:t>
      </w:r>
      <w:proofErr w:type="gramEnd"/>
      <w:r w:rsidRPr="00582840">
        <w:rPr>
          <w:iCs/>
        </w:rPr>
        <w:t xml:space="preserve"> a delegate of the Australian Securities and Investments Commission</w:t>
      </w:r>
    </w:p>
    <w:sectPr w:rsidR="00582840" w:rsidRPr="00582840" w:rsidSect="00582840">
      <w:headerReference w:type="default" r:id="rId9"/>
      <w:footerReference w:type="default" r:id="rId10"/>
      <w:pgSz w:w="11907" w:h="16840" w:code="9"/>
      <w:pgMar w:top="1440" w:right="1797" w:bottom="1440"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BED" w:rsidRDefault="00E46BED" w:rsidP="00F94DD6">
      <w:r>
        <w:separator/>
      </w:r>
    </w:p>
  </w:endnote>
  <w:endnote w:type="continuationSeparator" w:id="0">
    <w:p w:rsidR="00E46BED" w:rsidRDefault="00E46BED" w:rsidP="00F94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DB" w:rsidRDefault="009809D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BED" w:rsidRDefault="00E46BED" w:rsidP="00F94DD6">
      <w:r>
        <w:separator/>
      </w:r>
    </w:p>
  </w:footnote>
  <w:footnote w:type="continuationSeparator" w:id="0">
    <w:p w:rsidR="00E46BED" w:rsidRDefault="00E46BED" w:rsidP="00F94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80E" w:rsidRDefault="006346A9" w:rsidP="00FE0BE9">
    <w:pPr>
      <w:pStyle w:val="Header"/>
      <w:jc w:val="center"/>
    </w:pPr>
    <w:fldSimple w:instr=" PAGE   \* MERGEFORMAT ">
      <w:r w:rsidR="007C7D42">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C0AB7"/>
    <w:multiLevelType w:val="hybridMultilevel"/>
    <w:tmpl w:val="6AAA8784"/>
    <w:lvl w:ilvl="0" w:tplc="9D0EB94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rsids>
    <w:rsidRoot w:val="00582840"/>
    <w:rsid w:val="000C1F6C"/>
    <w:rsid w:val="000D4DA7"/>
    <w:rsid w:val="0010424C"/>
    <w:rsid w:val="00157459"/>
    <w:rsid w:val="00157A02"/>
    <w:rsid w:val="001A072E"/>
    <w:rsid w:val="001B115B"/>
    <w:rsid w:val="001D5ED8"/>
    <w:rsid w:val="00232FDD"/>
    <w:rsid w:val="00257EE9"/>
    <w:rsid w:val="002710DF"/>
    <w:rsid w:val="002B3A35"/>
    <w:rsid w:val="002C14B7"/>
    <w:rsid w:val="002C4CEB"/>
    <w:rsid w:val="002C5D3F"/>
    <w:rsid w:val="00301E7B"/>
    <w:rsid w:val="003559B6"/>
    <w:rsid w:val="00385F1A"/>
    <w:rsid w:val="00430433"/>
    <w:rsid w:val="00452DA0"/>
    <w:rsid w:val="00487535"/>
    <w:rsid w:val="004C0A51"/>
    <w:rsid w:val="004F20B8"/>
    <w:rsid w:val="00514AF9"/>
    <w:rsid w:val="0057758A"/>
    <w:rsid w:val="00582840"/>
    <w:rsid w:val="005A36B5"/>
    <w:rsid w:val="005B3EE9"/>
    <w:rsid w:val="005B6A1A"/>
    <w:rsid w:val="006346A9"/>
    <w:rsid w:val="006701A0"/>
    <w:rsid w:val="00726DAA"/>
    <w:rsid w:val="007539E9"/>
    <w:rsid w:val="007A05CB"/>
    <w:rsid w:val="007C7D42"/>
    <w:rsid w:val="007D2220"/>
    <w:rsid w:val="00806ECB"/>
    <w:rsid w:val="008147D5"/>
    <w:rsid w:val="00855040"/>
    <w:rsid w:val="00865CA0"/>
    <w:rsid w:val="008C7E97"/>
    <w:rsid w:val="008D4285"/>
    <w:rsid w:val="009554E9"/>
    <w:rsid w:val="00956A5A"/>
    <w:rsid w:val="00963948"/>
    <w:rsid w:val="009809DB"/>
    <w:rsid w:val="009C0B55"/>
    <w:rsid w:val="00A1271F"/>
    <w:rsid w:val="00A23842"/>
    <w:rsid w:val="00A37CDC"/>
    <w:rsid w:val="00A7537F"/>
    <w:rsid w:val="00AB76EC"/>
    <w:rsid w:val="00B04B1C"/>
    <w:rsid w:val="00B24AE3"/>
    <w:rsid w:val="00B26CE0"/>
    <w:rsid w:val="00B34A6C"/>
    <w:rsid w:val="00B80D1D"/>
    <w:rsid w:val="00BC0DF7"/>
    <w:rsid w:val="00BE0795"/>
    <w:rsid w:val="00C117B3"/>
    <w:rsid w:val="00C34883"/>
    <w:rsid w:val="00C5094B"/>
    <w:rsid w:val="00C60366"/>
    <w:rsid w:val="00CE7BB6"/>
    <w:rsid w:val="00D4180E"/>
    <w:rsid w:val="00E44622"/>
    <w:rsid w:val="00E46BED"/>
    <w:rsid w:val="00E601DD"/>
    <w:rsid w:val="00E9700F"/>
    <w:rsid w:val="00EB26FD"/>
    <w:rsid w:val="00ED5C09"/>
    <w:rsid w:val="00EF7FCE"/>
    <w:rsid w:val="00F00E68"/>
    <w:rsid w:val="00F0148B"/>
    <w:rsid w:val="00F05143"/>
    <w:rsid w:val="00F2380A"/>
    <w:rsid w:val="00F46CCF"/>
    <w:rsid w:val="00F7693F"/>
    <w:rsid w:val="00F86470"/>
    <w:rsid w:val="00F94DD6"/>
    <w:rsid w:val="00FB6721"/>
    <w:rsid w:val="00FC56B1"/>
    <w:rsid w:val="00FD40F8"/>
    <w:rsid w:val="00FE0BE9"/>
    <w:rsid w:val="00FF6A1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E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2840"/>
    <w:pPr>
      <w:tabs>
        <w:tab w:val="center" w:pos="4513"/>
        <w:tab w:val="right" w:pos="9026"/>
      </w:tabs>
    </w:pPr>
  </w:style>
  <w:style w:type="character" w:customStyle="1" w:styleId="HeaderChar">
    <w:name w:val="Header Char"/>
    <w:basedOn w:val="DefaultParagraphFont"/>
    <w:link w:val="Header"/>
    <w:uiPriority w:val="99"/>
    <w:semiHidden/>
    <w:rsid w:val="00582840"/>
    <w:rPr>
      <w:sz w:val="24"/>
      <w:szCs w:val="24"/>
      <w:lang w:eastAsia="en-US"/>
    </w:rPr>
  </w:style>
  <w:style w:type="character" w:styleId="CommentReference">
    <w:name w:val="annotation reference"/>
    <w:basedOn w:val="DefaultParagraphFont"/>
    <w:uiPriority w:val="99"/>
    <w:semiHidden/>
    <w:unhideWhenUsed/>
    <w:rsid w:val="00582840"/>
    <w:rPr>
      <w:sz w:val="16"/>
      <w:szCs w:val="16"/>
    </w:rPr>
  </w:style>
  <w:style w:type="paragraph" w:styleId="CommentText">
    <w:name w:val="annotation text"/>
    <w:basedOn w:val="Normal"/>
    <w:link w:val="CommentTextChar"/>
    <w:uiPriority w:val="99"/>
    <w:semiHidden/>
    <w:unhideWhenUsed/>
    <w:rsid w:val="00582840"/>
    <w:pPr>
      <w:overflowPunct w:val="0"/>
      <w:autoSpaceDE w:val="0"/>
      <w:autoSpaceDN w:val="0"/>
      <w:adjustRightInd w:val="0"/>
      <w:textAlignment w:val="baseline"/>
    </w:pPr>
    <w:rPr>
      <w:sz w:val="20"/>
      <w:szCs w:val="20"/>
      <w:lang w:val="en-GB"/>
    </w:rPr>
  </w:style>
  <w:style w:type="character" w:customStyle="1" w:styleId="CommentTextChar">
    <w:name w:val="Comment Text Char"/>
    <w:basedOn w:val="DefaultParagraphFont"/>
    <w:link w:val="CommentText"/>
    <w:uiPriority w:val="99"/>
    <w:semiHidden/>
    <w:rsid w:val="00582840"/>
    <w:rPr>
      <w:rFonts w:eastAsia="Times New Roman"/>
      <w:lang w:val="en-GB" w:eastAsia="en-US"/>
    </w:rPr>
  </w:style>
  <w:style w:type="character" w:styleId="Hyperlink">
    <w:name w:val="Hyperlink"/>
    <w:basedOn w:val="DefaultParagraphFont"/>
    <w:uiPriority w:val="99"/>
    <w:unhideWhenUsed/>
    <w:rsid w:val="00582840"/>
    <w:rPr>
      <w:color w:val="0000FF"/>
      <w:u w:val="single"/>
    </w:rPr>
  </w:style>
  <w:style w:type="paragraph" w:styleId="BalloonText">
    <w:name w:val="Balloon Text"/>
    <w:basedOn w:val="Normal"/>
    <w:link w:val="BalloonTextChar"/>
    <w:uiPriority w:val="99"/>
    <w:semiHidden/>
    <w:unhideWhenUsed/>
    <w:rsid w:val="00582840"/>
    <w:rPr>
      <w:rFonts w:ascii="Tahoma" w:hAnsi="Tahoma" w:cs="Tahoma"/>
      <w:sz w:val="16"/>
      <w:szCs w:val="16"/>
    </w:rPr>
  </w:style>
  <w:style w:type="character" w:customStyle="1" w:styleId="BalloonTextChar">
    <w:name w:val="Balloon Text Char"/>
    <w:basedOn w:val="DefaultParagraphFont"/>
    <w:link w:val="BalloonText"/>
    <w:uiPriority w:val="99"/>
    <w:semiHidden/>
    <w:rsid w:val="00582840"/>
    <w:rPr>
      <w:rFonts w:ascii="Tahoma" w:hAnsi="Tahoma" w:cs="Tahoma"/>
      <w:sz w:val="16"/>
      <w:szCs w:val="16"/>
      <w:lang w:eastAsia="en-US"/>
    </w:rPr>
  </w:style>
  <w:style w:type="paragraph" w:styleId="ListParagraph">
    <w:name w:val="List Paragraph"/>
    <w:basedOn w:val="Normal"/>
    <w:uiPriority w:val="34"/>
    <w:qFormat/>
    <w:rsid w:val="00582840"/>
    <w:pPr>
      <w:ind w:left="720"/>
      <w:contextualSpacing/>
    </w:pPr>
  </w:style>
  <w:style w:type="paragraph" w:styleId="CommentSubject">
    <w:name w:val="annotation subject"/>
    <w:basedOn w:val="CommentText"/>
    <w:next w:val="CommentText"/>
    <w:link w:val="CommentSubjectChar"/>
    <w:uiPriority w:val="99"/>
    <w:semiHidden/>
    <w:unhideWhenUsed/>
    <w:rsid w:val="005A36B5"/>
    <w:pPr>
      <w:overflowPunct/>
      <w:autoSpaceDE/>
      <w:autoSpaceDN/>
      <w:adjustRightInd/>
      <w:textAlignment w:val="auto"/>
    </w:pPr>
    <w:rPr>
      <w:b/>
      <w:bCs/>
      <w:lang w:val="en-AU"/>
    </w:rPr>
  </w:style>
  <w:style w:type="character" w:customStyle="1" w:styleId="CommentSubjectChar">
    <w:name w:val="Comment Subject Char"/>
    <w:basedOn w:val="CommentTextChar"/>
    <w:link w:val="CommentSubject"/>
    <w:uiPriority w:val="99"/>
    <w:semiHidden/>
    <w:rsid w:val="005A36B5"/>
    <w:rPr>
      <w:b/>
      <w:bCs/>
    </w:rPr>
  </w:style>
  <w:style w:type="paragraph" w:styleId="Revision">
    <w:name w:val="Revision"/>
    <w:hidden/>
    <w:uiPriority w:val="99"/>
    <w:semiHidden/>
    <w:rsid w:val="00232FDD"/>
    <w:rPr>
      <w:sz w:val="24"/>
      <w:szCs w:val="24"/>
      <w:lang w:eastAsia="en-US"/>
    </w:rPr>
  </w:style>
  <w:style w:type="paragraph" w:styleId="Footer">
    <w:name w:val="footer"/>
    <w:basedOn w:val="Normal"/>
    <w:link w:val="FooterChar"/>
    <w:uiPriority w:val="99"/>
    <w:unhideWhenUsed/>
    <w:rsid w:val="00F05143"/>
    <w:pPr>
      <w:tabs>
        <w:tab w:val="center" w:pos="4513"/>
        <w:tab w:val="right" w:pos="9026"/>
      </w:tabs>
    </w:pPr>
  </w:style>
  <w:style w:type="character" w:customStyle="1" w:styleId="FooterChar">
    <w:name w:val="Footer Char"/>
    <w:basedOn w:val="DefaultParagraphFont"/>
    <w:link w:val="Footer"/>
    <w:uiPriority w:val="99"/>
    <w:rsid w:val="00F05143"/>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02B74-5923-46AA-9638-76853DD9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5945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7132</CharactersWithSpaces>
  <SharedDoc>false</SharedDoc>
  <HLinks>
    <vt:vector size="6" baseType="variant">
      <vt:variant>
        <vt:i4>3866683</vt:i4>
      </vt:variant>
      <vt:variant>
        <vt:i4>6</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Grey</dc:creator>
  <cp:keywords/>
  <dc:description/>
  <cp:lastModifiedBy>Fleur Grey</cp:lastModifiedBy>
  <cp:revision>2</cp:revision>
  <cp:lastPrinted>2013-06-28T04:10:00Z</cp:lastPrinted>
  <dcterms:created xsi:type="dcterms:W3CDTF">2013-06-28T05:28:00Z</dcterms:created>
  <dcterms:modified xsi:type="dcterms:W3CDTF">2013-06-28T05:28:00Z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B633781</vt:lpwstr>
  </property>
  <property fmtid="{D5CDD505-2E9C-101B-9397-08002B2CF9AE}" pid="3" name="Objective-Title">
    <vt:lpwstr>class order co 13-818 (sacc - clean draft)</vt:lpwstr>
  </property>
  <property fmtid="{D5CDD505-2E9C-101B-9397-08002B2CF9AE}" pid="4" name="Objective-Comment">
    <vt:lpwstr/>
  </property>
  <property fmtid="{D5CDD505-2E9C-101B-9397-08002B2CF9AE}" pid="5" name="Objective-CreationStamp">
    <vt:filetime>2013-06-27T01:53:28Z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2013-06-27T07:08:34Z</vt:filetime>
  </property>
  <property fmtid="{D5CDD505-2E9C-101B-9397-08002B2CF9AE}" pid="10" name="Objective-Owner">
    <vt:lpwstr>Fleur Grey</vt:lpwstr>
  </property>
  <property fmtid="{D5CDD505-2E9C-101B-9397-08002B2CF9AE}" pid="11" name="Objective-Path">
    <vt:lpwstr>Fleur Grey:Special Folder - Fleur Grey:</vt:lpwstr>
  </property>
  <property fmtid="{D5CDD505-2E9C-101B-9397-08002B2CF9AE}" pid="12" name="Objective-Parent">
    <vt:lpwstr>Special Folder - Fleur Grey</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