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4D" w:rsidRDefault="0025474D">
      <w:pPr>
        <w:pStyle w:val="Title"/>
      </w:pPr>
      <w:r>
        <w:t xml:space="preserve">ASIC CLASS ORDER [CO </w:t>
      </w:r>
      <w:r w:rsidR="008C712E" w:rsidRPr="008C712E">
        <w:t>13/760</w:t>
      </w:r>
      <w:r w:rsidRPr="0047217A">
        <w:t>]</w:t>
      </w:r>
    </w:p>
    <w:p w:rsidR="0025474D" w:rsidRDefault="0025474D">
      <w:pPr>
        <w:pStyle w:val="Title"/>
      </w:pPr>
    </w:p>
    <w:p w:rsidR="0025474D" w:rsidRDefault="0025474D">
      <w:pPr>
        <w:pStyle w:val="Title"/>
      </w:pPr>
      <w:r>
        <w:t>EXPLANATORY STATEMENT</w:t>
      </w:r>
    </w:p>
    <w:p w:rsidR="0025474D" w:rsidRDefault="0025474D">
      <w:pPr>
        <w:ind w:right="-311"/>
        <w:jc w:val="center"/>
      </w:pPr>
    </w:p>
    <w:p w:rsidR="0025474D" w:rsidRDefault="0025474D">
      <w:pPr>
        <w:pStyle w:val="BodyTextcentred"/>
      </w:pPr>
      <w:r>
        <w:t>Prepared by the Australian Securities and Investments Commission</w:t>
      </w:r>
    </w:p>
    <w:p w:rsidR="0025474D" w:rsidRDefault="0025474D">
      <w:pPr>
        <w:pStyle w:val="BodyTextcentreditals"/>
      </w:pPr>
      <w:r>
        <w:t>Corporations Act 2001</w:t>
      </w:r>
    </w:p>
    <w:p w:rsidR="00325FD0" w:rsidRDefault="0025474D" w:rsidP="00325FD0">
      <w:pPr>
        <w:pStyle w:val="BodyText"/>
      </w:pPr>
      <w:r>
        <w:t>The Australian Securities and Investments Commission (</w:t>
      </w:r>
      <w:r w:rsidR="008C712E" w:rsidRPr="008C712E">
        <w:rPr>
          <w:b/>
        </w:rPr>
        <w:t>ASIC</w:t>
      </w:r>
      <w:r>
        <w:t>) makes ASIC Class Order [CO </w:t>
      </w:r>
      <w:r w:rsidR="008C712E" w:rsidRPr="008C712E">
        <w:t>13</w:t>
      </w:r>
      <w:r w:rsidRPr="0047217A">
        <w:t>/</w:t>
      </w:r>
      <w:r w:rsidR="002B21BF" w:rsidRPr="0047217A">
        <w:t>760</w:t>
      </w:r>
      <w:r w:rsidR="00325FD0">
        <w:t xml:space="preserve">] under paragraph </w:t>
      </w:r>
      <w:proofErr w:type="gramStart"/>
      <w:r w:rsidR="00325FD0">
        <w:t>926A(</w:t>
      </w:r>
      <w:proofErr w:type="gramEnd"/>
      <w:r w:rsidR="00325FD0">
        <w:t>2)(c)</w:t>
      </w:r>
      <w:r>
        <w:t xml:space="preserve"> of the </w:t>
      </w:r>
      <w:r>
        <w:rPr>
          <w:i/>
          <w:iCs/>
        </w:rPr>
        <w:t>Corporations Act 2001</w:t>
      </w:r>
      <w:r>
        <w:t xml:space="preserve"> (the </w:t>
      </w:r>
      <w:r w:rsidR="008C712E" w:rsidRPr="008C712E">
        <w:rPr>
          <w:b/>
        </w:rPr>
        <w:t>Act</w:t>
      </w:r>
      <w:r>
        <w:t xml:space="preserve">). </w:t>
      </w:r>
    </w:p>
    <w:p w:rsidR="00325FD0" w:rsidRPr="00325FD0" w:rsidRDefault="00325FD0" w:rsidP="00325FD0">
      <w:pPr>
        <w:pStyle w:val="BodyText"/>
      </w:pPr>
      <w:r w:rsidRPr="00325FD0">
        <w:t>Paragraph 9</w:t>
      </w:r>
      <w:r>
        <w:t>26A(2)(c</w:t>
      </w:r>
      <w:r w:rsidRPr="00325FD0">
        <w:t>) provides that ASIC may</w:t>
      </w:r>
      <w:r>
        <w:t xml:space="preserve"> declare that pr</w:t>
      </w:r>
      <w:r w:rsidR="00E9505E">
        <w:t>ovi</w:t>
      </w:r>
      <w:r>
        <w:t>sio</w:t>
      </w:r>
      <w:r w:rsidR="00E9505E">
        <w:t xml:space="preserve">ns to which section 926A </w:t>
      </w:r>
      <w:r w:rsidR="00320679">
        <w:t xml:space="preserve">applies </w:t>
      </w:r>
      <w:r w:rsidR="00E9505E">
        <w:t>apply in relation to a person or financial product, or a class of persons or financial products, as if specified provisions were omitted, modified or varied as specified in the declaration.</w:t>
      </w:r>
    </w:p>
    <w:p w:rsidR="0025474D" w:rsidRDefault="0025474D">
      <w:pPr>
        <w:pStyle w:val="Heading1"/>
        <w:tabs>
          <w:tab w:val="clear" w:pos="879"/>
        </w:tabs>
        <w:overflowPunct/>
        <w:autoSpaceDE/>
        <w:autoSpaceDN/>
        <w:adjustRightInd/>
        <w:spacing w:after="60" w:line="240" w:lineRule="auto"/>
        <w:textAlignment w:val="auto"/>
        <w:rPr>
          <w:rFonts w:cs="Arial"/>
          <w:bCs/>
          <w:kern w:val="32"/>
          <w:sz w:val="24"/>
          <w:szCs w:val="32"/>
        </w:rPr>
      </w:pPr>
      <w:bookmarkStart w:id="0" w:name="_Toc158699036"/>
      <w:r>
        <w:rPr>
          <w:rFonts w:cs="Arial"/>
          <w:bCs/>
          <w:kern w:val="32"/>
          <w:sz w:val="24"/>
          <w:szCs w:val="32"/>
        </w:rPr>
        <w:t>1.</w:t>
      </w:r>
      <w:r>
        <w:rPr>
          <w:rFonts w:cs="Arial"/>
          <w:bCs/>
          <w:kern w:val="32"/>
          <w:sz w:val="24"/>
          <w:szCs w:val="32"/>
        </w:rPr>
        <w:tab/>
        <w:t>Background</w:t>
      </w:r>
      <w:bookmarkEnd w:id="0"/>
    </w:p>
    <w:p w:rsidR="00582FA4" w:rsidRPr="00B465FB" w:rsidRDefault="008C712E">
      <w:pPr>
        <w:pStyle w:val="BodyText"/>
        <w:rPr>
          <w:b/>
        </w:rPr>
      </w:pPr>
      <w:r w:rsidRPr="008C712E">
        <w:rPr>
          <w:b/>
        </w:rPr>
        <w:t xml:space="preserve">Obligation to have adequate resources (including financial) </w:t>
      </w:r>
    </w:p>
    <w:p w:rsidR="00C623A2" w:rsidRDefault="00C077DA">
      <w:pPr>
        <w:pStyle w:val="BodyText"/>
      </w:pPr>
      <w:r w:rsidRPr="00C077DA">
        <w:t xml:space="preserve">Section </w:t>
      </w:r>
      <w:r>
        <w:t>912A sets out the obligations of an Australian financial services</w:t>
      </w:r>
      <w:r w:rsidR="003A5F44">
        <w:t xml:space="preserve"> </w:t>
      </w:r>
      <w:r w:rsidR="008C712E">
        <w:t>(</w:t>
      </w:r>
      <w:r w:rsidR="008C712E">
        <w:rPr>
          <w:b/>
        </w:rPr>
        <w:t>AFS</w:t>
      </w:r>
      <w:r w:rsidR="003A5F44">
        <w:t>)</w:t>
      </w:r>
      <w:r>
        <w:t xml:space="preserve"> licensee including </w:t>
      </w:r>
      <w:r w:rsidR="005031EF">
        <w:t xml:space="preserve">paragraph </w:t>
      </w:r>
      <w:proofErr w:type="gramStart"/>
      <w:r w:rsidR="005031EF">
        <w:t>912A(</w:t>
      </w:r>
      <w:proofErr w:type="gramEnd"/>
      <w:r w:rsidR="005031EF">
        <w:t xml:space="preserve">1)(d) </w:t>
      </w:r>
      <w:r>
        <w:t>that</w:t>
      </w:r>
      <w:r w:rsidR="0093160E">
        <w:t xml:space="preserve"> requires</w:t>
      </w:r>
      <w:r>
        <w:t xml:space="preserve"> the </w:t>
      </w:r>
      <w:r w:rsidR="0093160E">
        <w:t xml:space="preserve">AFS </w:t>
      </w:r>
      <w:r>
        <w:t xml:space="preserve">licensee </w:t>
      </w:r>
      <w:r w:rsidR="0093160E">
        <w:t xml:space="preserve">to </w:t>
      </w:r>
      <w:r>
        <w:t xml:space="preserve">have available adequate resources (including financial) to provide </w:t>
      </w:r>
      <w:r w:rsidR="00CE509F">
        <w:t xml:space="preserve">the financial services covered </w:t>
      </w:r>
      <w:r>
        <w:t xml:space="preserve">by the </w:t>
      </w:r>
      <w:r w:rsidR="0093160E">
        <w:t xml:space="preserve">AFS </w:t>
      </w:r>
      <w:r>
        <w:t xml:space="preserve">licence and to carry out supervisory arrangements. </w:t>
      </w:r>
      <w:r w:rsidR="004A47AB">
        <w:t xml:space="preserve">Certain </w:t>
      </w:r>
      <w:r w:rsidR="00F949FA">
        <w:t>bodies regulated by the Australian Prudential Regulation Authority (</w:t>
      </w:r>
      <w:r w:rsidR="008C712E" w:rsidRPr="008C712E">
        <w:rPr>
          <w:b/>
        </w:rPr>
        <w:t>APRA</w:t>
      </w:r>
      <w:r w:rsidR="00F949FA">
        <w:t>)</w:t>
      </w:r>
      <w:r w:rsidR="00E20B67">
        <w:t xml:space="preserve"> </w:t>
      </w:r>
      <w:r w:rsidR="005031EF">
        <w:t>are</w:t>
      </w:r>
      <w:r w:rsidR="00E20B67">
        <w:t xml:space="preserve"> not required to comply with paragraph </w:t>
      </w:r>
      <w:proofErr w:type="gramStart"/>
      <w:r w:rsidR="00E20B67">
        <w:t>912A(</w:t>
      </w:r>
      <w:proofErr w:type="gramEnd"/>
      <w:r w:rsidR="00E20B67">
        <w:t>1)(d)</w:t>
      </w:r>
      <w:r w:rsidR="00E74F83">
        <w:t>.</w:t>
      </w:r>
    </w:p>
    <w:p w:rsidR="00524DE8" w:rsidRDefault="00F949FA">
      <w:pPr>
        <w:pStyle w:val="BodyText"/>
      </w:pPr>
      <w:r>
        <w:t>ASIC imposes specific financial requirements on AFS licensee</w:t>
      </w:r>
      <w:r w:rsidR="00E74F83">
        <w:t>s</w:t>
      </w:r>
      <w:r>
        <w:t xml:space="preserve"> that are </w:t>
      </w:r>
      <w:r w:rsidR="005031EF">
        <w:t xml:space="preserve">required to comply with paragraph </w:t>
      </w:r>
      <w:proofErr w:type="gramStart"/>
      <w:r w:rsidR="005031EF">
        <w:t>912A(</w:t>
      </w:r>
      <w:proofErr w:type="gramEnd"/>
      <w:r w:rsidR="005031EF">
        <w:t>1)(d)</w:t>
      </w:r>
      <w:r w:rsidR="002E3A30">
        <w:t xml:space="preserve">. These financial requirements are imposed as </w:t>
      </w:r>
      <w:r w:rsidR="0093160E">
        <w:t xml:space="preserve">AFS </w:t>
      </w:r>
      <w:r w:rsidR="002E3A30">
        <w:t xml:space="preserve">licence conditions and </w:t>
      </w:r>
      <w:r w:rsidR="0093160E">
        <w:t xml:space="preserve">via </w:t>
      </w:r>
      <w:r w:rsidR="002E3A30">
        <w:t xml:space="preserve">ASIC </w:t>
      </w:r>
      <w:r w:rsidR="00C8494A">
        <w:t>c</w:t>
      </w:r>
      <w:r w:rsidR="002E3A30">
        <w:t xml:space="preserve">lass </w:t>
      </w:r>
      <w:r w:rsidR="00C8494A">
        <w:t>o</w:t>
      </w:r>
      <w:r w:rsidR="002E3A30">
        <w:t>rder</w:t>
      </w:r>
      <w:r w:rsidR="005C2CD7">
        <w:t>s</w:t>
      </w:r>
      <w:r w:rsidR="002E3A30">
        <w:t xml:space="preserve"> with guidance set out in </w:t>
      </w:r>
      <w:r>
        <w:t xml:space="preserve">ASIC Regulatory Guide 166 </w:t>
      </w:r>
      <w:r w:rsidR="008C712E" w:rsidRPr="008C712E">
        <w:rPr>
          <w:i/>
        </w:rPr>
        <w:t>Licensing: Financial requirements</w:t>
      </w:r>
      <w:r w:rsidR="0093160E">
        <w:rPr>
          <w:i/>
        </w:rPr>
        <w:t xml:space="preserve"> </w:t>
      </w:r>
      <w:r w:rsidR="0093160E">
        <w:t>(</w:t>
      </w:r>
      <w:r w:rsidR="00190756" w:rsidRPr="00190756">
        <w:rPr>
          <w:b/>
        </w:rPr>
        <w:t>RG 166</w:t>
      </w:r>
      <w:r w:rsidR="0093160E">
        <w:t>)</w:t>
      </w:r>
      <w:r>
        <w:t>.</w:t>
      </w:r>
      <w:r w:rsidR="00243662">
        <w:t>T</w:t>
      </w:r>
      <w:r w:rsidR="00A84AA9">
        <w:t xml:space="preserve">he </w:t>
      </w:r>
      <w:r w:rsidR="00C623A2">
        <w:t>financial requirements</w:t>
      </w:r>
      <w:r w:rsidR="00243662">
        <w:t xml:space="preserve"> that apply to AFS licensees </w:t>
      </w:r>
      <w:r w:rsidR="00A84AA9">
        <w:t>vary</w:t>
      </w:r>
      <w:r w:rsidR="00C623A2">
        <w:t xml:space="preserve"> depending on the nature of the financial service activities</w:t>
      </w:r>
      <w:r w:rsidR="00DA3DCA">
        <w:t xml:space="preserve"> conducted by</w:t>
      </w:r>
      <w:r w:rsidR="00A84AA9">
        <w:t xml:space="preserve"> the</w:t>
      </w:r>
      <w:r w:rsidR="00256FC3">
        <w:t xml:space="preserve"> </w:t>
      </w:r>
      <w:r w:rsidR="00A51E7E">
        <w:t xml:space="preserve">AFS </w:t>
      </w:r>
      <w:r w:rsidR="00A84AA9">
        <w:t>licensee</w:t>
      </w:r>
      <w:r w:rsidR="00C623A2">
        <w:t xml:space="preserve">. </w:t>
      </w:r>
    </w:p>
    <w:p w:rsidR="00524DE8" w:rsidRDefault="00E41C14">
      <w:pPr>
        <w:pStyle w:val="BodyText"/>
      </w:pPr>
      <w:r w:rsidRPr="00243662">
        <w:t xml:space="preserve">Meeting the financial requirements </w:t>
      </w:r>
      <w:r>
        <w:t>will assist AFS licensees in ensuring that they</w:t>
      </w:r>
      <w:r w:rsidRPr="00243662">
        <w:t xml:space="preserve"> have adequate fina</w:t>
      </w:r>
      <w:r>
        <w:t xml:space="preserve">ncial resources as required by paragraph </w:t>
      </w:r>
      <w:proofErr w:type="gramStart"/>
      <w:r w:rsidRPr="00243662">
        <w:t>912A(</w:t>
      </w:r>
      <w:proofErr w:type="gramEnd"/>
      <w:r w:rsidRPr="00243662">
        <w:t>1)(d) and an adequate risk ma</w:t>
      </w:r>
      <w:r>
        <w:t xml:space="preserve">nagement system as required by paragraph </w:t>
      </w:r>
      <w:r w:rsidRPr="00243662">
        <w:t>912A(1)(h).</w:t>
      </w:r>
    </w:p>
    <w:p w:rsidR="00582FA4" w:rsidRPr="00B465FB" w:rsidRDefault="00DA1C16" w:rsidP="005C2CD7">
      <w:pPr>
        <w:pStyle w:val="BodyText"/>
        <w:tabs>
          <w:tab w:val="clear" w:pos="567"/>
          <w:tab w:val="left" w:pos="709"/>
        </w:tabs>
        <w:rPr>
          <w:b/>
          <w:iCs/>
        </w:rPr>
      </w:pPr>
      <w:r>
        <w:rPr>
          <w:b/>
          <w:iCs/>
        </w:rPr>
        <w:t>R</w:t>
      </w:r>
      <w:r w:rsidR="002910AA">
        <w:rPr>
          <w:b/>
          <w:iCs/>
        </w:rPr>
        <w:t>equirements</w:t>
      </w:r>
      <w:r w:rsidR="008C712E" w:rsidRPr="008C712E">
        <w:rPr>
          <w:b/>
          <w:iCs/>
        </w:rPr>
        <w:t xml:space="preserve"> for responsible entities in </w:t>
      </w:r>
      <w:r w:rsidR="00B34753">
        <w:rPr>
          <w:b/>
          <w:iCs/>
        </w:rPr>
        <w:t xml:space="preserve">ASIC Class Order </w:t>
      </w:r>
      <w:r w:rsidR="008C712E" w:rsidRPr="008C712E">
        <w:rPr>
          <w:b/>
          <w:iCs/>
        </w:rPr>
        <w:t>[CO 11/1140]</w:t>
      </w:r>
    </w:p>
    <w:p w:rsidR="00E41C14" w:rsidRDefault="00E41C14" w:rsidP="005C2CD7">
      <w:pPr>
        <w:pStyle w:val="BodyText"/>
        <w:tabs>
          <w:tab w:val="clear" w:pos="567"/>
          <w:tab w:val="left" w:pos="709"/>
        </w:tabs>
        <w:rPr>
          <w:iCs/>
        </w:rPr>
      </w:pPr>
      <w:r w:rsidRPr="00E41C14">
        <w:rPr>
          <w:iCs/>
        </w:rPr>
        <w:t xml:space="preserve">In November 2011, ASIC </w:t>
      </w:r>
      <w:r>
        <w:rPr>
          <w:iCs/>
        </w:rPr>
        <w:t>introduced</w:t>
      </w:r>
      <w:r w:rsidRPr="00E41C14">
        <w:rPr>
          <w:iCs/>
        </w:rPr>
        <w:t xml:space="preserve"> new financial requirements for</w:t>
      </w:r>
      <w:r w:rsidR="00FB576D">
        <w:rPr>
          <w:iCs/>
        </w:rPr>
        <w:t xml:space="preserve"> AFS licensees that are</w:t>
      </w:r>
      <w:r w:rsidRPr="00E41C14">
        <w:rPr>
          <w:iCs/>
        </w:rPr>
        <w:t xml:space="preserve"> responsible entities </w:t>
      </w:r>
      <w:r w:rsidR="00FB576D">
        <w:rPr>
          <w:iCs/>
        </w:rPr>
        <w:t xml:space="preserve">of registered managed investment schemes </w:t>
      </w:r>
      <w:r w:rsidRPr="00E41C14">
        <w:rPr>
          <w:iCs/>
        </w:rPr>
        <w:t xml:space="preserve">in ASIC Class Order [CO 11/1140]. </w:t>
      </w:r>
      <w:r w:rsidR="00FB576D">
        <w:rPr>
          <w:iCs/>
        </w:rPr>
        <w:t xml:space="preserve">ASIC Class Order </w:t>
      </w:r>
      <w:r w:rsidRPr="00E41C14">
        <w:rPr>
          <w:iCs/>
        </w:rPr>
        <w:t>[CO 11/1140] modifie</w:t>
      </w:r>
      <w:r>
        <w:rPr>
          <w:iCs/>
        </w:rPr>
        <w:t>d</w:t>
      </w:r>
      <w:r w:rsidRPr="00E41C14">
        <w:rPr>
          <w:iCs/>
        </w:rPr>
        <w:t xml:space="preserve"> </w:t>
      </w:r>
      <w:r w:rsidR="004A47AB">
        <w:rPr>
          <w:iCs/>
        </w:rPr>
        <w:t>Part 7.6 of the A</w:t>
      </w:r>
      <w:r w:rsidRPr="00E41C14">
        <w:rPr>
          <w:iCs/>
        </w:rPr>
        <w:t xml:space="preserve">ct as it applies to responsible entities (who are not market participants or clearing participants) by inserting notional section 912AA into the Act. </w:t>
      </w:r>
      <w:r w:rsidR="00FB576D">
        <w:rPr>
          <w:iCs/>
        </w:rPr>
        <w:t>Under [CO 11/1140] r</w:t>
      </w:r>
      <w:r w:rsidRPr="00E41C14">
        <w:rPr>
          <w:iCs/>
        </w:rPr>
        <w:t xml:space="preserve">esponsible entities are required to comply with the financial requirements set out in notional section 912AA of the Act as part of satisfying the obligation to have </w:t>
      </w:r>
      <w:r w:rsidRPr="00E41C14">
        <w:rPr>
          <w:iCs/>
        </w:rPr>
        <w:lastRenderedPageBreak/>
        <w:t>adequate financial resources under paragraph 912A(1)(d) of the Act. Th</w:t>
      </w:r>
      <w:r w:rsidR="00A870C0">
        <w:rPr>
          <w:iCs/>
        </w:rPr>
        <w:t xml:space="preserve">e </w:t>
      </w:r>
      <w:r w:rsidRPr="00E41C14">
        <w:rPr>
          <w:iCs/>
        </w:rPr>
        <w:t>requirements</w:t>
      </w:r>
      <w:r w:rsidR="00A870C0">
        <w:rPr>
          <w:iCs/>
        </w:rPr>
        <w:t xml:space="preserve"> in [CO 11/1140]</w:t>
      </w:r>
      <w:r w:rsidRPr="00E41C14">
        <w:rPr>
          <w:iCs/>
        </w:rPr>
        <w:t xml:space="preserve"> c</w:t>
      </w:r>
      <w:r>
        <w:rPr>
          <w:iCs/>
        </w:rPr>
        <w:t>a</w:t>
      </w:r>
      <w:r w:rsidRPr="00E41C14">
        <w:rPr>
          <w:iCs/>
        </w:rPr>
        <w:t>me into effect on 1 November 2012.</w:t>
      </w:r>
    </w:p>
    <w:p w:rsidR="005C2CD7" w:rsidRPr="005C2CD7" w:rsidRDefault="00E41C14" w:rsidP="005C2CD7">
      <w:pPr>
        <w:pStyle w:val="BodyText"/>
        <w:tabs>
          <w:tab w:val="clear" w:pos="567"/>
          <w:tab w:val="left" w:pos="709"/>
        </w:tabs>
        <w:rPr>
          <w:iCs/>
        </w:rPr>
      </w:pPr>
      <w:r>
        <w:rPr>
          <w:iCs/>
        </w:rPr>
        <w:t xml:space="preserve">ASIC Class Order </w:t>
      </w:r>
      <w:r w:rsidR="00FD637B" w:rsidRPr="00FD637B">
        <w:rPr>
          <w:iCs/>
        </w:rPr>
        <w:t>[CO 11/1140] was i</w:t>
      </w:r>
      <w:r w:rsidR="00B465FB">
        <w:rPr>
          <w:iCs/>
        </w:rPr>
        <w:t xml:space="preserve">ssued </w:t>
      </w:r>
      <w:r w:rsidR="00FD637B" w:rsidRPr="00FD637B">
        <w:rPr>
          <w:iCs/>
        </w:rPr>
        <w:t>to ensure sufficient rigour in the financial risk frameworks of businesses seeking to manage money or assets on behalf of members as a responsible entity.</w:t>
      </w:r>
      <w:r w:rsidR="00FB576D">
        <w:rPr>
          <w:iCs/>
        </w:rPr>
        <w:t xml:space="preserve"> </w:t>
      </w:r>
      <w:r w:rsidR="00FD637B">
        <w:t xml:space="preserve">ASIC Class Order [CO 11/1140] </w:t>
      </w:r>
      <w:r w:rsidR="00FB576D">
        <w:t xml:space="preserve">sought to do this by </w:t>
      </w:r>
      <w:r w:rsidR="005C2CD7" w:rsidRPr="005C2CD7">
        <w:rPr>
          <w:iCs/>
        </w:rPr>
        <w:t>expand</w:t>
      </w:r>
      <w:r w:rsidR="00FB576D">
        <w:rPr>
          <w:iCs/>
        </w:rPr>
        <w:t>ing</w:t>
      </w:r>
      <w:r w:rsidR="005C2CD7" w:rsidRPr="005C2CD7">
        <w:rPr>
          <w:iCs/>
        </w:rPr>
        <w:t xml:space="preserve"> </w:t>
      </w:r>
      <w:r w:rsidR="00FD637B">
        <w:rPr>
          <w:iCs/>
        </w:rPr>
        <w:t xml:space="preserve">the pre-existing requirement </w:t>
      </w:r>
      <w:r w:rsidR="005C2CD7" w:rsidRPr="005C2CD7">
        <w:rPr>
          <w:iCs/>
        </w:rPr>
        <w:t>for responsible entities to have adequate financial resources</w:t>
      </w:r>
      <w:r w:rsidR="00582FA4">
        <w:rPr>
          <w:iCs/>
        </w:rPr>
        <w:t xml:space="preserve"> to</w:t>
      </w:r>
      <w:r w:rsidR="005C2CD7" w:rsidRPr="005C2CD7">
        <w:rPr>
          <w:iCs/>
        </w:rPr>
        <w:t xml:space="preserve"> assist in ensuring that for responsible entities of registered managed investment schemes:</w:t>
      </w:r>
    </w:p>
    <w:p w:rsidR="005C2CD7" w:rsidRPr="005C2CD7" w:rsidRDefault="005C2CD7" w:rsidP="00BE1E71">
      <w:pPr>
        <w:pStyle w:val="BodyText"/>
        <w:numPr>
          <w:ilvl w:val="0"/>
          <w:numId w:val="29"/>
        </w:numPr>
        <w:tabs>
          <w:tab w:val="clear" w:pos="680"/>
          <w:tab w:val="left" w:pos="0"/>
        </w:tabs>
        <w:rPr>
          <w:iCs/>
        </w:rPr>
      </w:pPr>
      <w:r w:rsidRPr="005C2CD7">
        <w:rPr>
          <w:iCs/>
        </w:rPr>
        <w:t xml:space="preserve"> there are arrangements  to meet operating costs (e.g. costs of ensuring compliance with the Act) throughout the life of </w:t>
      </w:r>
      <w:r w:rsidR="00582FA4">
        <w:rPr>
          <w:iCs/>
        </w:rPr>
        <w:t>its</w:t>
      </w:r>
      <w:r w:rsidRPr="005C2CD7">
        <w:rPr>
          <w:iCs/>
        </w:rPr>
        <w:t xml:space="preserve"> registered schemes through robust cash flow forecasting, adequate levels of capital and liquidity, and capital levels reflecting the operational risk of a responsible entity;  </w:t>
      </w:r>
    </w:p>
    <w:p w:rsidR="005C2CD7" w:rsidRPr="005C2CD7" w:rsidRDefault="005C2CD7" w:rsidP="00BE1E71">
      <w:pPr>
        <w:pStyle w:val="BodyText"/>
        <w:numPr>
          <w:ilvl w:val="0"/>
          <w:numId w:val="29"/>
        </w:numPr>
        <w:tabs>
          <w:tab w:val="clear" w:pos="680"/>
          <w:tab w:val="left" w:pos="0"/>
        </w:tabs>
        <w:rPr>
          <w:iCs/>
        </w:rPr>
      </w:pPr>
      <w:r w:rsidRPr="005C2CD7">
        <w:rPr>
          <w:iCs/>
        </w:rPr>
        <w:t xml:space="preserve"> there is some level of assurance that, if the responsible entity does fail, there is money available for the orderly transition to a new responsible entity or to wind up the scheme; and</w:t>
      </w:r>
    </w:p>
    <w:p w:rsidR="005C2CD7" w:rsidRPr="005C2CD7" w:rsidRDefault="005C2CD7" w:rsidP="00BE1E71">
      <w:pPr>
        <w:pStyle w:val="BodyText"/>
        <w:numPr>
          <w:ilvl w:val="0"/>
          <w:numId w:val="29"/>
        </w:numPr>
        <w:tabs>
          <w:tab w:val="clear" w:pos="680"/>
          <w:tab w:val="left" w:pos="0"/>
        </w:tabs>
        <w:rPr>
          <w:iCs/>
        </w:rPr>
      </w:pPr>
      <w:r w:rsidRPr="005C2CD7">
        <w:rPr>
          <w:iCs/>
        </w:rPr>
        <w:t xml:space="preserve"> </w:t>
      </w:r>
      <w:proofErr w:type="gramStart"/>
      <w:r w:rsidRPr="005C2CD7">
        <w:rPr>
          <w:iCs/>
        </w:rPr>
        <w:t>there</w:t>
      </w:r>
      <w:proofErr w:type="gramEnd"/>
      <w:r w:rsidRPr="005C2CD7">
        <w:rPr>
          <w:iCs/>
        </w:rPr>
        <w:t xml:space="preserve"> is alignment of the interests of responsible entities and scheme investors by imposing adequate minimum capital requirements so that responsible entities are entities of some substance with sufficient capital at risk to provide responsible entities with a real financial incentive to successfully manage scheme assets.</w:t>
      </w:r>
    </w:p>
    <w:p w:rsidR="00B465FB" w:rsidRDefault="00FD637B" w:rsidP="00B465FB">
      <w:pPr>
        <w:pStyle w:val="BodyText"/>
        <w:tabs>
          <w:tab w:val="left" w:pos="709"/>
        </w:tabs>
      </w:pPr>
      <w:r>
        <w:t xml:space="preserve">Specifically, [CO 11/1140] </w:t>
      </w:r>
      <w:r w:rsidR="00B465FB">
        <w:t>requires responsible entities to:</w:t>
      </w:r>
    </w:p>
    <w:p w:rsidR="00524DE8" w:rsidRPr="00BE1E71" w:rsidRDefault="00B465FB" w:rsidP="00BE1E71">
      <w:pPr>
        <w:pStyle w:val="BodyText"/>
        <w:numPr>
          <w:ilvl w:val="0"/>
          <w:numId w:val="55"/>
        </w:numPr>
        <w:tabs>
          <w:tab w:val="clear" w:pos="680"/>
          <w:tab w:val="left" w:pos="0"/>
        </w:tabs>
        <w:rPr>
          <w:iCs/>
        </w:rPr>
      </w:pPr>
      <w:r w:rsidRPr="00BE1E71">
        <w:rPr>
          <w:iCs/>
        </w:rPr>
        <w:t xml:space="preserve"> prepare 12-month cash-flow projections approved at least quarterly by directors; </w:t>
      </w:r>
    </w:p>
    <w:p w:rsidR="00524DE8" w:rsidRPr="00BE1E71" w:rsidRDefault="00B465FB" w:rsidP="00BE1E71">
      <w:pPr>
        <w:pStyle w:val="BodyText"/>
        <w:numPr>
          <w:ilvl w:val="0"/>
          <w:numId w:val="55"/>
        </w:numPr>
        <w:tabs>
          <w:tab w:val="clear" w:pos="680"/>
          <w:tab w:val="left" w:pos="0"/>
        </w:tabs>
        <w:rPr>
          <w:iCs/>
        </w:rPr>
      </w:pPr>
      <w:r w:rsidRPr="00BE1E71">
        <w:rPr>
          <w:iCs/>
        </w:rPr>
        <w:t xml:space="preserve"> meet the new net tangible asset (</w:t>
      </w:r>
      <w:r w:rsidR="00C30728" w:rsidRPr="00C30728">
        <w:rPr>
          <w:b/>
          <w:iCs/>
        </w:rPr>
        <w:t>NTA</w:t>
      </w:r>
      <w:r w:rsidRPr="00BE1E71">
        <w:rPr>
          <w:iCs/>
        </w:rPr>
        <w:t>) capital requirements, where responsible entities must hold the greater of:</w:t>
      </w:r>
    </w:p>
    <w:p w:rsidR="00524DE8" w:rsidRDefault="00B465FB" w:rsidP="00BE1E71">
      <w:pPr>
        <w:pStyle w:val="BodyText"/>
        <w:numPr>
          <w:ilvl w:val="1"/>
          <w:numId w:val="27"/>
        </w:numPr>
        <w:tabs>
          <w:tab w:val="clear" w:pos="680"/>
          <w:tab w:val="left" w:pos="993"/>
          <w:tab w:val="left" w:pos="1276"/>
        </w:tabs>
        <w:ind w:left="1134"/>
      </w:pPr>
      <w:r>
        <w:t>$150,000 ;</w:t>
      </w:r>
    </w:p>
    <w:p w:rsidR="00524DE8" w:rsidRDefault="00B465FB" w:rsidP="00BE1E71">
      <w:pPr>
        <w:pStyle w:val="BodyText"/>
        <w:numPr>
          <w:ilvl w:val="1"/>
          <w:numId w:val="27"/>
        </w:numPr>
        <w:tabs>
          <w:tab w:val="clear" w:pos="680"/>
          <w:tab w:val="left" w:pos="993"/>
          <w:tab w:val="left" w:pos="1276"/>
        </w:tabs>
        <w:ind w:left="1134"/>
      </w:pPr>
      <w:r>
        <w:t xml:space="preserve">0.5% of the average value of scheme </w:t>
      </w:r>
      <w:r w:rsidR="002E581B">
        <w:t xml:space="preserve">and IDPS </w:t>
      </w:r>
      <w:r>
        <w:t xml:space="preserve">property (capped at $5 million); or </w:t>
      </w:r>
    </w:p>
    <w:p w:rsidR="00524DE8" w:rsidRDefault="00B465FB" w:rsidP="00BE1E71">
      <w:pPr>
        <w:pStyle w:val="BodyText"/>
        <w:numPr>
          <w:ilvl w:val="1"/>
          <w:numId w:val="27"/>
        </w:numPr>
        <w:tabs>
          <w:tab w:val="clear" w:pos="680"/>
          <w:tab w:val="left" w:pos="993"/>
          <w:tab w:val="left" w:pos="1276"/>
        </w:tabs>
        <w:ind w:left="1134"/>
      </w:pPr>
      <w:r>
        <w:t xml:space="preserve">10% of the average </w:t>
      </w:r>
      <w:r w:rsidR="009369EE">
        <w:t xml:space="preserve">responsible entity </w:t>
      </w:r>
      <w:r>
        <w:t>revenue (uncapped).</w:t>
      </w:r>
    </w:p>
    <w:p w:rsidR="00B465FB" w:rsidRDefault="00B465FB" w:rsidP="00B465FB">
      <w:pPr>
        <w:pStyle w:val="BodyText"/>
        <w:tabs>
          <w:tab w:val="left" w:pos="709"/>
        </w:tabs>
      </w:pPr>
      <w:r>
        <w:t xml:space="preserve">A liquidity requirement was also </w:t>
      </w:r>
      <w:r w:rsidR="00186B10">
        <w:t>specified</w:t>
      </w:r>
      <w:r>
        <w:t xml:space="preserve"> where a responsible entity must hold at least 50% of its NTA requirement in cash or cash equivalents, and an amount equal to the NTA requirement in liquid assets.</w:t>
      </w:r>
    </w:p>
    <w:p w:rsidR="009369EE" w:rsidRPr="009369EE" w:rsidRDefault="009369EE" w:rsidP="00B465FB">
      <w:pPr>
        <w:pStyle w:val="BodyText"/>
        <w:tabs>
          <w:tab w:val="left" w:pos="709"/>
        </w:tabs>
        <w:rPr>
          <w:b/>
        </w:rPr>
      </w:pPr>
      <w:r>
        <w:rPr>
          <w:b/>
        </w:rPr>
        <w:t>IDPS operators</w:t>
      </w:r>
    </w:p>
    <w:p w:rsidR="0083432C" w:rsidRDefault="0083432C" w:rsidP="00B465FB">
      <w:pPr>
        <w:pStyle w:val="BodyText"/>
        <w:tabs>
          <w:tab w:val="left" w:pos="709"/>
        </w:tabs>
      </w:pPr>
      <w:r>
        <w:t>The</w:t>
      </w:r>
      <w:r w:rsidR="009369EE">
        <w:t xml:space="preserve"> expanded </w:t>
      </w:r>
      <w:r w:rsidR="002910AA">
        <w:t>requirements in [CO 11/1140] apply to</w:t>
      </w:r>
      <w:r>
        <w:t xml:space="preserve"> responsible entities </w:t>
      </w:r>
      <w:r w:rsidR="009369EE">
        <w:t xml:space="preserve">that operate </w:t>
      </w:r>
      <w:r w:rsidR="000F60BD">
        <w:t>investor directed portfolio services</w:t>
      </w:r>
      <w:r w:rsidR="00BD680B">
        <w:t xml:space="preserve"> (</w:t>
      </w:r>
      <w:r w:rsidR="00BD680B">
        <w:rPr>
          <w:b/>
        </w:rPr>
        <w:t>IDPS</w:t>
      </w:r>
      <w:r w:rsidR="00BD680B">
        <w:t>)</w:t>
      </w:r>
      <w:r w:rsidR="000F60BD">
        <w:t xml:space="preserve"> </w:t>
      </w:r>
      <w:r w:rsidR="002E581B">
        <w:t xml:space="preserve">provided through a registered managed investment </w:t>
      </w:r>
      <w:r w:rsidR="000F60BD">
        <w:t>scheme</w:t>
      </w:r>
      <w:r w:rsidR="002E581B">
        <w:t xml:space="preserve"> (</w:t>
      </w:r>
      <w:r w:rsidR="00C30728" w:rsidRPr="00C30728">
        <w:rPr>
          <w:b/>
        </w:rPr>
        <w:t>IDPS-like scheme</w:t>
      </w:r>
      <w:r w:rsidR="002E581B">
        <w:t>).</w:t>
      </w:r>
      <w:r w:rsidR="000F60BD">
        <w:t xml:space="preserve"> </w:t>
      </w:r>
      <w:r w:rsidR="002E581B">
        <w:t>H</w:t>
      </w:r>
      <w:r w:rsidR="000F60BD">
        <w:t>owever</w:t>
      </w:r>
      <w:r w:rsidR="002E581B">
        <w:t>,</w:t>
      </w:r>
      <w:r w:rsidR="000F60BD">
        <w:t xml:space="preserve"> the</w:t>
      </w:r>
      <w:r w:rsidR="002910AA">
        <w:t xml:space="preserve"> [CO 11/1140]</w:t>
      </w:r>
      <w:r w:rsidR="000F60BD">
        <w:t xml:space="preserve"> requirements do not apply to </w:t>
      </w:r>
      <w:r w:rsidR="002910AA">
        <w:t xml:space="preserve">AFS licensees that are </w:t>
      </w:r>
      <w:r w:rsidR="000F60BD" w:rsidRPr="00BD680B">
        <w:t>IDPS</w:t>
      </w:r>
      <w:r w:rsidR="00BC3BCB" w:rsidRPr="00BD680B">
        <w:t xml:space="preserve"> operators</w:t>
      </w:r>
      <w:r w:rsidR="000F60BD">
        <w:t xml:space="preserve"> </w:t>
      </w:r>
      <w:r w:rsidR="002910AA">
        <w:t xml:space="preserve">but </w:t>
      </w:r>
      <w:r w:rsidR="000F60BD">
        <w:t xml:space="preserve">not </w:t>
      </w:r>
      <w:r w:rsidR="002910AA">
        <w:t xml:space="preserve">a </w:t>
      </w:r>
      <w:r w:rsidR="000F60BD">
        <w:t>responsible entit</w:t>
      </w:r>
      <w:r w:rsidR="002910AA">
        <w:t xml:space="preserve">y of a </w:t>
      </w:r>
      <w:r w:rsidR="002910AA">
        <w:lastRenderedPageBreak/>
        <w:t>scheme</w:t>
      </w:r>
      <w:r w:rsidR="000F60BD">
        <w:t xml:space="preserve">. IDPS operators are subject to financial requirements as imposed </w:t>
      </w:r>
      <w:r w:rsidR="002E581B">
        <w:t>through</w:t>
      </w:r>
      <w:r w:rsidR="000F60BD">
        <w:t xml:space="preserve"> AFS licence </w:t>
      </w:r>
      <w:r w:rsidR="002E581B">
        <w:t xml:space="preserve">conditions </w:t>
      </w:r>
      <w:r w:rsidR="000F60BD">
        <w:t xml:space="preserve">and explained in RG 166. </w:t>
      </w:r>
    </w:p>
    <w:p w:rsidR="0025474D" w:rsidRDefault="008C712E" w:rsidP="00B465FB">
      <w:pPr>
        <w:pStyle w:val="Heading1"/>
        <w:tabs>
          <w:tab w:val="clear" w:pos="879"/>
        </w:tabs>
        <w:overflowPunct/>
        <w:autoSpaceDE/>
        <w:autoSpaceDN/>
        <w:adjustRightInd/>
        <w:spacing w:after="60" w:line="240" w:lineRule="auto"/>
        <w:textAlignment w:val="auto"/>
        <w:rPr>
          <w:rFonts w:cs="Arial"/>
          <w:bCs/>
          <w:kern w:val="32"/>
          <w:sz w:val="24"/>
          <w:szCs w:val="32"/>
        </w:rPr>
      </w:pPr>
      <w:bookmarkStart w:id="1" w:name="_Toc158699037"/>
      <w:r>
        <w:rPr>
          <w:rFonts w:cs="Arial"/>
          <w:bCs/>
          <w:kern w:val="32"/>
          <w:sz w:val="24"/>
          <w:szCs w:val="32"/>
        </w:rPr>
        <w:t>2.</w:t>
      </w:r>
      <w:r>
        <w:rPr>
          <w:rFonts w:cs="Arial"/>
          <w:bCs/>
          <w:kern w:val="32"/>
          <w:sz w:val="24"/>
          <w:szCs w:val="32"/>
        </w:rPr>
        <w:tab/>
      </w:r>
      <w:r w:rsidR="0025474D">
        <w:rPr>
          <w:rFonts w:cs="Arial"/>
          <w:bCs/>
          <w:kern w:val="32"/>
          <w:sz w:val="24"/>
          <w:szCs w:val="32"/>
        </w:rPr>
        <w:t>Purpose of the class order</w:t>
      </w:r>
      <w:bookmarkEnd w:id="1"/>
      <w:r w:rsidR="0025474D">
        <w:rPr>
          <w:rFonts w:cs="Arial"/>
          <w:bCs/>
          <w:kern w:val="32"/>
          <w:sz w:val="24"/>
          <w:szCs w:val="32"/>
        </w:rPr>
        <w:t xml:space="preserve"> </w:t>
      </w:r>
    </w:p>
    <w:p w:rsidR="000E4E59" w:rsidRDefault="00B1481F">
      <w:pPr>
        <w:pStyle w:val="BodyText"/>
        <w:rPr>
          <w:iCs/>
        </w:rPr>
      </w:pPr>
      <w:r>
        <w:rPr>
          <w:iCs/>
        </w:rPr>
        <w:t>The purpose of th</w:t>
      </w:r>
      <w:r w:rsidR="00F661E3">
        <w:rPr>
          <w:iCs/>
        </w:rPr>
        <w:t>is</w:t>
      </w:r>
      <w:r>
        <w:rPr>
          <w:iCs/>
        </w:rPr>
        <w:t xml:space="preserve"> Class Order </w:t>
      </w:r>
      <w:r w:rsidR="00A914AA">
        <w:rPr>
          <w:iCs/>
        </w:rPr>
        <w:t>is to</w:t>
      </w:r>
      <w:r w:rsidR="000E4E59">
        <w:rPr>
          <w:iCs/>
        </w:rPr>
        <w:t>:</w:t>
      </w:r>
    </w:p>
    <w:p w:rsidR="000E4E59" w:rsidRDefault="000E4E59" w:rsidP="00BE1E71">
      <w:pPr>
        <w:pStyle w:val="BodyText"/>
        <w:numPr>
          <w:ilvl w:val="0"/>
          <w:numId w:val="56"/>
        </w:numPr>
        <w:tabs>
          <w:tab w:val="clear" w:pos="680"/>
          <w:tab w:val="left" w:pos="0"/>
        </w:tabs>
        <w:rPr>
          <w:iCs/>
        </w:rPr>
      </w:pPr>
      <w:r>
        <w:rPr>
          <w:iCs/>
        </w:rPr>
        <w:t xml:space="preserve">extend the requirements in [CO 11/1140] to </w:t>
      </w:r>
      <w:r w:rsidR="00D7539E">
        <w:rPr>
          <w:iCs/>
        </w:rPr>
        <w:t xml:space="preserve">IDPS </w:t>
      </w:r>
      <w:r>
        <w:rPr>
          <w:iCs/>
        </w:rPr>
        <w:t xml:space="preserve">operators to align the expectations on responsible entities that operate IDPS-like schemes and IDPS </w:t>
      </w:r>
      <w:r w:rsidR="00C85B93" w:rsidRPr="00C85B93">
        <w:rPr>
          <w:iCs/>
        </w:rPr>
        <w:t xml:space="preserve">operators </w:t>
      </w:r>
      <w:r>
        <w:rPr>
          <w:iCs/>
        </w:rPr>
        <w:t xml:space="preserve">who are not responsible entities; </w:t>
      </w:r>
    </w:p>
    <w:p w:rsidR="00524DE8" w:rsidRDefault="00026A05" w:rsidP="00BE1E71">
      <w:pPr>
        <w:pStyle w:val="BodyText"/>
        <w:numPr>
          <w:ilvl w:val="0"/>
          <w:numId w:val="56"/>
        </w:numPr>
        <w:rPr>
          <w:iCs/>
        </w:rPr>
      </w:pPr>
      <w:r>
        <w:rPr>
          <w:iCs/>
        </w:rPr>
        <w:t xml:space="preserve"> </w:t>
      </w:r>
      <w:r w:rsidR="000E4E59">
        <w:rPr>
          <w:iCs/>
        </w:rPr>
        <w:t>i</w:t>
      </w:r>
      <w:r w:rsidR="000E4E59" w:rsidRPr="000E4E59">
        <w:rPr>
          <w:iCs/>
        </w:rPr>
        <w:t xml:space="preserve">ntroduce new requirements </w:t>
      </w:r>
      <w:r w:rsidR="003F6049">
        <w:rPr>
          <w:iCs/>
        </w:rPr>
        <w:t>on responsible entities and IDPS</w:t>
      </w:r>
      <w:r w:rsidR="00C85B93">
        <w:rPr>
          <w:iCs/>
        </w:rPr>
        <w:t xml:space="preserve"> </w:t>
      </w:r>
      <w:r w:rsidR="00C85B93" w:rsidRPr="00C85B93">
        <w:rPr>
          <w:iCs/>
        </w:rPr>
        <w:t>operators</w:t>
      </w:r>
      <w:r w:rsidR="003F6049">
        <w:rPr>
          <w:iCs/>
        </w:rPr>
        <w:t xml:space="preserve"> </w:t>
      </w:r>
      <w:r w:rsidR="000E4E59">
        <w:rPr>
          <w:iCs/>
        </w:rPr>
        <w:t xml:space="preserve">in relation to </w:t>
      </w:r>
      <w:r w:rsidR="00D02F4A">
        <w:rPr>
          <w:iCs/>
        </w:rPr>
        <w:t>the asset holders it uses to hold the property of the scheme and IDPS</w:t>
      </w:r>
      <w:r w:rsidR="00347E73">
        <w:rPr>
          <w:iCs/>
        </w:rPr>
        <w:t xml:space="preserve"> (i.e. custody related requirements</w:t>
      </w:r>
      <w:r w:rsidR="008B4339">
        <w:rPr>
          <w:iCs/>
        </w:rPr>
        <w:t>)</w:t>
      </w:r>
      <w:r>
        <w:rPr>
          <w:iCs/>
        </w:rPr>
        <w:t>; and</w:t>
      </w:r>
    </w:p>
    <w:p w:rsidR="00524DE8" w:rsidRDefault="008C712E">
      <w:pPr>
        <w:pStyle w:val="Note"/>
        <w:spacing w:before="120"/>
        <w:ind w:left="720"/>
        <w:rPr>
          <w:sz w:val="16"/>
          <w:szCs w:val="16"/>
        </w:rPr>
      </w:pPr>
      <w:r w:rsidRPr="008C712E">
        <w:rPr>
          <w:sz w:val="16"/>
          <w:szCs w:val="16"/>
        </w:rPr>
        <w:t>Note: ASIC Class Order [CO 13/761] introduces new financial requirements for AFS licensees that are custodial or depository service providers. The new requirements substantially reflect the financial requirements introduced for asset holders for registered managed investment schemes and IDPS in [CO 13/760]. The Explanatory Statement to ASIC Class Order [CO 13/761] explains these requirements in full.</w:t>
      </w:r>
    </w:p>
    <w:p w:rsidR="00D02F4A" w:rsidRDefault="00D02F4A" w:rsidP="00BE1E71">
      <w:pPr>
        <w:pStyle w:val="BodyText"/>
        <w:numPr>
          <w:ilvl w:val="0"/>
          <w:numId w:val="56"/>
        </w:numPr>
        <w:rPr>
          <w:iCs/>
        </w:rPr>
      </w:pPr>
      <w:proofErr w:type="gramStart"/>
      <w:r w:rsidRPr="00026A05">
        <w:rPr>
          <w:iCs/>
        </w:rPr>
        <w:t>revoke</w:t>
      </w:r>
      <w:proofErr w:type="gramEnd"/>
      <w:r w:rsidRPr="00026A05">
        <w:rPr>
          <w:iCs/>
        </w:rPr>
        <w:t xml:space="preserve"> and replace [CO 11/1140] to maintain the expanded requirements </w:t>
      </w:r>
      <w:r w:rsidR="00265E68">
        <w:rPr>
          <w:iCs/>
        </w:rPr>
        <w:t xml:space="preserve">for responsible entities as </w:t>
      </w:r>
      <w:r w:rsidRPr="00026A05">
        <w:rPr>
          <w:iCs/>
        </w:rPr>
        <w:t>contained in [CO 11/1140] in substantially similar form</w:t>
      </w:r>
      <w:r w:rsidR="00AC3813">
        <w:rPr>
          <w:iCs/>
        </w:rPr>
        <w:t>,</w:t>
      </w:r>
      <w:r>
        <w:rPr>
          <w:iCs/>
        </w:rPr>
        <w:t xml:space="preserve"> and consolidate the requirements for responsible entities and IDPS operators in one class order</w:t>
      </w:r>
      <w:r w:rsidRPr="00026A05">
        <w:rPr>
          <w:iCs/>
        </w:rPr>
        <w:t xml:space="preserve">. </w:t>
      </w:r>
    </w:p>
    <w:p w:rsidR="00524DE8" w:rsidRDefault="0025474D">
      <w:pPr>
        <w:pStyle w:val="Heading1"/>
        <w:tabs>
          <w:tab w:val="clear" w:pos="879"/>
        </w:tabs>
        <w:overflowPunct/>
        <w:autoSpaceDE/>
        <w:autoSpaceDN/>
        <w:adjustRightInd/>
        <w:spacing w:after="60" w:line="240" w:lineRule="auto"/>
        <w:textAlignment w:val="auto"/>
        <w:rPr>
          <w:rFonts w:cs="Arial"/>
          <w:bCs/>
          <w:kern w:val="32"/>
          <w:sz w:val="24"/>
          <w:szCs w:val="32"/>
        </w:rPr>
      </w:pPr>
      <w:bookmarkStart w:id="2" w:name="_Toc158699040"/>
      <w:r>
        <w:rPr>
          <w:rFonts w:cs="Arial"/>
          <w:bCs/>
          <w:kern w:val="32"/>
          <w:sz w:val="24"/>
          <w:szCs w:val="32"/>
        </w:rPr>
        <w:t>3.</w:t>
      </w:r>
      <w:r>
        <w:rPr>
          <w:rFonts w:cs="Arial"/>
          <w:bCs/>
          <w:kern w:val="32"/>
          <w:sz w:val="24"/>
          <w:szCs w:val="32"/>
        </w:rPr>
        <w:tab/>
        <w:t>Operation of the class order</w:t>
      </w:r>
      <w:bookmarkEnd w:id="2"/>
      <w:r>
        <w:rPr>
          <w:rFonts w:cs="Arial"/>
          <w:bCs/>
          <w:kern w:val="32"/>
          <w:sz w:val="24"/>
          <w:szCs w:val="32"/>
        </w:rPr>
        <w:t xml:space="preserve"> </w:t>
      </w:r>
    </w:p>
    <w:p w:rsidR="00BE619E" w:rsidRDefault="00A72D94">
      <w:pPr>
        <w:pStyle w:val="BodyText"/>
      </w:pPr>
      <w:r>
        <w:t xml:space="preserve">Paragraph </w:t>
      </w:r>
      <w:r w:rsidR="0040363E">
        <w:t>4</w:t>
      </w:r>
      <w:r>
        <w:t xml:space="preserve"> of t</w:t>
      </w:r>
      <w:r w:rsidR="00B84779">
        <w:t xml:space="preserve">he Class Order </w:t>
      </w:r>
      <w:r w:rsidR="00602DAF">
        <w:t xml:space="preserve">inserts a new </w:t>
      </w:r>
      <w:r w:rsidR="002C029D">
        <w:t xml:space="preserve">section </w:t>
      </w:r>
      <w:r w:rsidR="00B84779">
        <w:t>912A</w:t>
      </w:r>
      <w:r w:rsidR="002C029D">
        <w:t>A</w:t>
      </w:r>
      <w:r w:rsidR="0025134A" w:rsidRPr="005A4481">
        <w:t xml:space="preserve"> </w:t>
      </w:r>
      <w:r w:rsidR="00E108CF">
        <w:t xml:space="preserve">of the Act </w:t>
      </w:r>
      <w:r w:rsidR="00F52E31">
        <w:t>that</w:t>
      </w:r>
      <w:r w:rsidR="0025134A" w:rsidRPr="005A4481">
        <w:t xml:space="preserve"> applies</w:t>
      </w:r>
      <w:r w:rsidR="0071058D">
        <w:t xml:space="preserve"> to responsible entities </w:t>
      </w:r>
      <w:r w:rsidR="00A62D06">
        <w:t xml:space="preserve">and </w:t>
      </w:r>
      <w:r w:rsidR="00080DCD">
        <w:t xml:space="preserve">IDPS </w:t>
      </w:r>
      <w:r w:rsidR="00A62D06">
        <w:t>operators</w:t>
      </w:r>
      <w:r w:rsidR="00080DCD">
        <w:t>,</w:t>
      </w:r>
      <w:r w:rsidR="00F52E31">
        <w:t xml:space="preserve"> and requires </w:t>
      </w:r>
      <w:r w:rsidR="00587E5C">
        <w:t xml:space="preserve">those </w:t>
      </w:r>
      <w:r w:rsidR="00811218">
        <w:t xml:space="preserve">AFS licensees </w:t>
      </w:r>
      <w:r w:rsidR="005F480F">
        <w:t xml:space="preserve">to comply with </w:t>
      </w:r>
      <w:r w:rsidR="00F52E31">
        <w:t>the</w:t>
      </w:r>
      <w:r w:rsidR="00587E5C">
        <w:t xml:space="preserve"> provisions in </w:t>
      </w:r>
      <w:r w:rsidR="005F480F">
        <w:t xml:space="preserve">the Class Order </w:t>
      </w:r>
      <w:r w:rsidR="00A62F27">
        <w:t>as part of satisfying</w:t>
      </w:r>
      <w:r w:rsidR="005F480F">
        <w:t xml:space="preserve"> the obligation to have adequate financial resources under p</w:t>
      </w:r>
      <w:r w:rsidR="005F480F" w:rsidRPr="005F480F">
        <w:t>aragraph</w:t>
      </w:r>
      <w:r w:rsidR="004A47AB">
        <w:t xml:space="preserve"> 912A(1)(d)</w:t>
      </w:r>
      <w:r w:rsidR="00080DCD">
        <w:t>.</w:t>
      </w:r>
    </w:p>
    <w:p w:rsidR="0088646F" w:rsidRDefault="0088646F">
      <w:pPr>
        <w:pStyle w:val="BodyText"/>
        <w:rPr>
          <w:b/>
        </w:rPr>
      </w:pPr>
      <w:r>
        <w:rPr>
          <w:b/>
        </w:rPr>
        <w:t>Application</w:t>
      </w:r>
      <w:r w:rsidR="00F52E31">
        <w:rPr>
          <w:b/>
        </w:rPr>
        <w:t xml:space="preserve"> and Commencement</w:t>
      </w:r>
    </w:p>
    <w:p w:rsidR="0088646F" w:rsidRDefault="00AF4E7B">
      <w:pPr>
        <w:pStyle w:val="BodyText"/>
      </w:pPr>
      <w:r>
        <w:t>Paragraph</w:t>
      </w:r>
      <w:r w:rsidR="00B240AB">
        <w:t>s</w:t>
      </w:r>
      <w:r>
        <w:t xml:space="preserve"> </w:t>
      </w:r>
      <w:r w:rsidR="00B240AB">
        <w:t xml:space="preserve">3 and </w:t>
      </w:r>
      <w:r w:rsidR="00CE0F50">
        <w:t>4</w:t>
      </w:r>
      <w:r>
        <w:t xml:space="preserve"> provide that t</w:t>
      </w:r>
      <w:r w:rsidR="0088646F">
        <w:t xml:space="preserve">he Class Order applies to </w:t>
      </w:r>
      <w:r w:rsidR="00587E5C">
        <w:t>a</w:t>
      </w:r>
      <w:r w:rsidR="00821269">
        <w:t>n</w:t>
      </w:r>
      <w:r w:rsidR="00587E5C">
        <w:t xml:space="preserve"> </w:t>
      </w:r>
      <w:r w:rsidR="0088646F">
        <w:t>A</w:t>
      </w:r>
      <w:r w:rsidR="009F52E6">
        <w:t>FS</w:t>
      </w:r>
      <w:r w:rsidR="002D6CC9">
        <w:t xml:space="preserve"> licensee</w:t>
      </w:r>
      <w:r w:rsidR="0088646F">
        <w:t xml:space="preserve"> </w:t>
      </w:r>
      <w:r w:rsidR="009F52E6">
        <w:t>that</w:t>
      </w:r>
      <w:r w:rsidR="0088646F">
        <w:t xml:space="preserve"> hold</w:t>
      </w:r>
      <w:r w:rsidR="002D6CC9">
        <w:t>s</w:t>
      </w:r>
      <w:r w:rsidR="0088646F">
        <w:t xml:space="preserve"> an </w:t>
      </w:r>
      <w:r w:rsidR="0088646F" w:rsidRPr="00D74FE8">
        <w:t>authorisation to operate a registered managed investment scheme</w:t>
      </w:r>
      <w:r w:rsidR="004623E0" w:rsidRPr="00D74FE8">
        <w:t xml:space="preserve"> </w:t>
      </w:r>
      <w:r w:rsidR="007C254B">
        <w:t>as</w:t>
      </w:r>
      <w:r w:rsidR="004623E0" w:rsidRPr="00D74FE8">
        <w:t xml:space="preserve"> a responsible entity</w:t>
      </w:r>
      <w:r w:rsidR="003D4B35">
        <w:t xml:space="preserve"> </w:t>
      </w:r>
      <w:r w:rsidR="00821269">
        <w:t>or an IDPS</w:t>
      </w:r>
      <w:r w:rsidR="0050205B">
        <w:t xml:space="preserve"> (i.e. </w:t>
      </w:r>
      <w:r w:rsidR="007C254B">
        <w:t xml:space="preserve">as </w:t>
      </w:r>
      <w:r w:rsidR="00200CAC">
        <w:t xml:space="preserve">an </w:t>
      </w:r>
      <w:r w:rsidR="0050205B">
        <w:t>IDPS operator)</w:t>
      </w:r>
      <w:r w:rsidR="00821269">
        <w:t xml:space="preserve"> </w:t>
      </w:r>
      <w:r w:rsidR="003D4B35">
        <w:t>on and from the commencement date as specified in paragraph 3 of the Class Order.</w:t>
      </w:r>
    </w:p>
    <w:p w:rsidR="00821269" w:rsidRPr="00821269" w:rsidRDefault="008C712E">
      <w:pPr>
        <w:pStyle w:val="BodyText"/>
      </w:pPr>
      <w:r w:rsidRPr="008C712E">
        <w:t>Responsible entities or IDPS operators that are a body regulated by the Australian Prudential Regulation Authority (</w:t>
      </w:r>
      <w:r>
        <w:rPr>
          <w:b/>
        </w:rPr>
        <w:t>APRA</w:t>
      </w:r>
      <w:r w:rsidRPr="008C712E">
        <w:t>) that is not required to comply with paragraph 912A(1)(d) of the Act</w:t>
      </w:r>
      <w:r w:rsidR="009F52E6">
        <w:t>;</w:t>
      </w:r>
      <w:r w:rsidRPr="008C712E">
        <w:t xml:space="preserve"> market participants</w:t>
      </w:r>
      <w:r w:rsidR="009F52E6">
        <w:t>;</w:t>
      </w:r>
      <w:r w:rsidRPr="008C712E">
        <w:t xml:space="preserve"> or clearing participants are not subject to the requirements, as other requirements apply under ASIC or APRA policy.</w:t>
      </w:r>
    </w:p>
    <w:p w:rsidR="005169F7" w:rsidRPr="00E817F6" w:rsidRDefault="005169F7">
      <w:pPr>
        <w:pStyle w:val="BodyText"/>
        <w:rPr>
          <w:b/>
        </w:rPr>
      </w:pPr>
      <w:r w:rsidRPr="00E817F6">
        <w:rPr>
          <w:b/>
        </w:rPr>
        <w:t>Requirements</w:t>
      </w:r>
    </w:p>
    <w:p w:rsidR="005A4481" w:rsidRPr="005A4481" w:rsidRDefault="00FD1ECE">
      <w:pPr>
        <w:pStyle w:val="BodyText"/>
      </w:pPr>
      <w:r>
        <w:t xml:space="preserve">Paragraph </w:t>
      </w:r>
      <w:r w:rsidR="00CE0F50">
        <w:t>4</w:t>
      </w:r>
      <w:r>
        <w:t xml:space="preserve"> of the C</w:t>
      </w:r>
      <w:r w:rsidR="00542044">
        <w:t>lass O</w:t>
      </w:r>
      <w:r>
        <w:t>rder contain</w:t>
      </w:r>
      <w:r w:rsidR="00555A02">
        <w:t>s</w:t>
      </w:r>
      <w:r>
        <w:t xml:space="preserve"> the terms of the modification</w:t>
      </w:r>
      <w:r w:rsidR="00F8003B">
        <w:t xml:space="preserve"> of the Act</w:t>
      </w:r>
      <w:r>
        <w:t xml:space="preserve">. </w:t>
      </w:r>
      <w:r w:rsidR="005169F7">
        <w:t xml:space="preserve">In order to </w:t>
      </w:r>
      <w:r w:rsidR="00A86014">
        <w:t>have adequate financial resources</w:t>
      </w:r>
      <w:r w:rsidR="00A4006A">
        <w:t>,</w:t>
      </w:r>
      <w:r w:rsidR="00A86014">
        <w:t xml:space="preserve"> </w:t>
      </w:r>
      <w:r w:rsidR="005E29A7">
        <w:t xml:space="preserve">responsible entities </w:t>
      </w:r>
      <w:r w:rsidR="00A4006A">
        <w:t xml:space="preserve">and operators of IDPS </w:t>
      </w:r>
      <w:r w:rsidR="005E29A7">
        <w:t xml:space="preserve">must </w:t>
      </w:r>
      <w:r w:rsidR="00A62F27">
        <w:t xml:space="preserve">at least </w:t>
      </w:r>
      <w:r w:rsidR="005E29A7">
        <w:t>comply with</w:t>
      </w:r>
      <w:r w:rsidR="0025134A" w:rsidRPr="005A4481">
        <w:t xml:space="preserve"> the </w:t>
      </w:r>
      <w:r w:rsidR="00A62F27">
        <w:t xml:space="preserve">requirements under the provisions </w:t>
      </w:r>
      <w:r>
        <w:t xml:space="preserve">of section 912AA </w:t>
      </w:r>
      <w:r w:rsidR="00A62F27">
        <w:t xml:space="preserve">that are notionally </w:t>
      </w:r>
      <w:r w:rsidR="00542044">
        <w:t>applied</w:t>
      </w:r>
      <w:r w:rsidR="00A62F27">
        <w:t xml:space="preserve"> under the modified provisions </w:t>
      </w:r>
      <w:r w:rsidR="00E108CF">
        <w:t xml:space="preserve">of the Act </w:t>
      </w:r>
      <w:r w:rsidR="00A62F27">
        <w:t>applying under the Class Order</w:t>
      </w:r>
      <w:r w:rsidR="00965BF8">
        <w:t xml:space="preserve">. These </w:t>
      </w:r>
      <w:r w:rsidR="00BB4FAE">
        <w:t>requirements</w:t>
      </w:r>
      <w:r w:rsidR="00965BF8">
        <w:t xml:space="preserve"> are summarised </w:t>
      </w:r>
      <w:r w:rsidR="00BB4FAE">
        <w:t xml:space="preserve">below. </w:t>
      </w:r>
    </w:p>
    <w:p w:rsidR="00524DE8" w:rsidRDefault="00714C1F">
      <w:pPr>
        <w:pStyle w:val="Default"/>
        <w:numPr>
          <w:ilvl w:val="1"/>
          <w:numId w:val="7"/>
        </w:numPr>
        <w:tabs>
          <w:tab w:val="left" w:pos="567"/>
          <w:tab w:val="left" w:pos="680"/>
        </w:tabs>
        <w:overflowPunct w:val="0"/>
        <w:spacing w:before="200" w:line="300" w:lineRule="atLeast"/>
        <w:ind w:left="360"/>
        <w:textAlignment w:val="baseline"/>
        <w:rPr>
          <w:b/>
          <w:color w:val="auto"/>
          <w:szCs w:val="20"/>
          <w:lang w:eastAsia="en-US"/>
        </w:rPr>
      </w:pPr>
      <w:r w:rsidRPr="00714C1F">
        <w:rPr>
          <w:b/>
        </w:rPr>
        <w:lastRenderedPageBreak/>
        <w:t>Complying with AFS licence conditions</w:t>
      </w:r>
    </w:p>
    <w:p w:rsidR="00524DE8" w:rsidRDefault="008C712E">
      <w:pPr>
        <w:pStyle w:val="Default"/>
        <w:tabs>
          <w:tab w:val="left" w:pos="426"/>
        </w:tabs>
        <w:overflowPunct w:val="0"/>
        <w:spacing w:before="200" w:line="300" w:lineRule="atLeast"/>
        <w:ind w:left="360"/>
        <w:textAlignment w:val="baseline"/>
        <w:rPr>
          <w:b/>
          <w:color w:val="auto"/>
          <w:szCs w:val="20"/>
          <w:lang w:eastAsia="en-US"/>
        </w:rPr>
      </w:pPr>
      <w:r w:rsidRPr="008C712E">
        <w:rPr>
          <w:sz w:val="23"/>
          <w:szCs w:val="23"/>
        </w:rPr>
        <w:t xml:space="preserve">To avoid duplication, subsection </w:t>
      </w:r>
      <w:proofErr w:type="gramStart"/>
      <w:r w:rsidRPr="008C712E">
        <w:rPr>
          <w:sz w:val="23"/>
          <w:szCs w:val="23"/>
        </w:rPr>
        <w:t>912A</w:t>
      </w:r>
      <w:r w:rsidR="00714C1F">
        <w:rPr>
          <w:sz w:val="23"/>
          <w:szCs w:val="23"/>
        </w:rPr>
        <w:t>A</w:t>
      </w:r>
      <w:r w:rsidRPr="008C712E">
        <w:rPr>
          <w:sz w:val="23"/>
          <w:szCs w:val="23"/>
        </w:rPr>
        <w:t>(</w:t>
      </w:r>
      <w:proofErr w:type="gramEnd"/>
      <w:r w:rsidRPr="008C712E">
        <w:rPr>
          <w:sz w:val="23"/>
          <w:szCs w:val="23"/>
        </w:rPr>
        <w:t>2) specifies that a</w:t>
      </w:r>
      <w:r w:rsidR="00202BE0">
        <w:rPr>
          <w:sz w:val="23"/>
          <w:szCs w:val="23"/>
        </w:rPr>
        <w:t xml:space="preserve"> responsible entity and IDPS operator</w:t>
      </w:r>
      <w:r w:rsidRPr="008C712E">
        <w:rPr>
          <w:sz w:val="23"/>
          <w:szCs w:val="23"/>
        </w:rPr>
        <w:t xml:space="preserve"> </w:t>
      </w:r>
      <w:r w:rsidR="006C4BEC">
        <w:rPr>
          <w:sz w:val="23"/>
          <w:szCs w:val="23"/>
        </w:rPr>
        <w:t>(</w:t>
      </w:r>
      <w:r w:rsidR="00714C1F">
        <w:rPr>
          <w:sz w:val="23"/>
          <w:szCs w:val="23"/>
        </w:rPr>
        <w:t xml:space="preserve">covered by </w:t>
      </w:r>
      <w:r w:rsidRPr="008C712E">
        <w:rPr>
          <w:sz w:val="23"/>
          <w:szCs w:val="23"/>
        </w:rPr>
        <w:t>s</w:t>
      </w:r>
      <w:r w:rsidR="00714C1F">
        <w:rPr>
          <w:sz w:val="23"/>
          <w:szCs w:val="23"/>
        </w:rPr>
        <w:t xml:space="preserve">ubsection </w:t>
      </w:r>
      <w:r w:rsidRPr="008C712E">
        <w:rPr>
          <w:sz w:val="23"/>
          <w:szCs w:val="23"/>
        </w:rPr>
        <w:t>912A</w:t>
      </w:r>
      <w:r w:rsidR="00714C1F">
        <w:rPr>
          <w:sz w:val="23"/>
          <w:szCs w:val="23"/>
        </w:rPr>
        <w:t>A(1)</w:t>
      </w:r>
      <w:r w:rsidR="006C4BEC">
        <w:rPr>
          <w:sz w:val="23"/>
          <w:szCs w:val="23"/>
        </w:rPr>
        <w:t>)</w:t>
      </w:r>
      <w:r w:rsidRPr="008C712E">
        <w:rPr>
          <w:sz w:val="23"/>
          <w:szCs w:val="23"/>
        </w:rPr>
        <w:t xml:space="preserve">, by complying with the requirements of </w:t>
      </w:r>
      <w:r w:rsidR="00714C1F">
        <w:rPr>
          <w:sz w:val="23"/>
          <w:szCs w:val="23"/>
        </w:rPr>
        <w:t>section 912AA</w:t>
      </w:r>
      <w:r w:rsidRPr="008C712E">
        <w:rPr>
          <w:sz w:val="23"/>
          <w:szCs w:val="23"/>
        </w:rPr>
        <w:t xml:space="preserve"> </w:t>
      </w:r>
      <w:r w:rsidR="00CD5658">
        <w:rPr>
          <w:sz w:val="23"/>
          <w:szCs w:val="23"/>
        </w:rPr>
        <w:t xml:space="preserve">described below </w:t>
      </w:r>
      <w:r w:rsidR="00714C1F">
        <w:rPr>
          <w:sz w:val="23"/>
          <w:szCs w:val="23"/>
        </w:rPr>
        <w:t xml:space="preserve">is </w:t>
      </w:r>
      <w:r w:rsidRPr="008C712E">
        <w:rPr>
          <w:sz w:val="23"/>
          <w:szCs w:val="23"/>
        </w:rPr>
        <w:t xml:space="preserve">taken to have complied with the </w:t>
      </w:r>
      <w:r w:rsidR="00714C1F">
        <w:rPr>
          <w:sz w:val="23"/>
          <w:szCs w:val="23"/>
        </w:rPr>
        <w:t xml:space="preserve">conditions (if any) of its </w:t>
      </w:r>
      <w:r w:rsidRPr="008C712E">
        <w:rPr>
          <w:sz w:val="23"/>
          <w:szCs w:val="23"/>
        </w:rPr>
        <w:t>AFS licence</w:t>
      </w:r>
      <w:r w:rsidR="00714C1F">
        <w:rPr>
          <w:sz w:val="23"/>
          <w:szCs w:val="23"/>
        </w:rPr>
        <w:t xml:space="preserve"> that relate to</w:t>
      </w:r>
      <w:r w:rsidRPr="008C712E">
        <w:rPr>
          <w:sz w:val="23"/>
          <w:szCs w:val="23"/>
        </w:rPr>
        <w:t xml:space="preserve">: </w:t>
      </w:r>
    </w:p>
    <w:p w:rsidR="00524DE8" w:rsidRDefault="008C712E">
      <w:pPr>
        <w:pStyle w:val="BodyText"/>
        <w:numPr>
          <w:ilvl w:val="0"/>
          <w:numId w:val="8"/>
        </w:numPr>
      </w:pPr>
      <w:r w:rsidRPr="008C712E">
        <w:t xml:space="preserve">a cash needs requirement; </w:t>
      </w:r>
    </w:p>
    <w:p w:rsidR="00524DE8" w:rsidRDefault="00CD5658">
      <w:pPr>
        <w:pStyle w:val="BodyText"/>
        <w:numPr>
          <w:ilvl w:val="0"/>
          <w:numId w:val="8"/>
        </w:numPr>
        <w:ind w:left="714" w:hanging="357"/>
      </w:pPr>
      <w:r>
        <w:t xml:space="preserve">the </w:t>
      </w:r>
      <w:r w:rsidR="008C712E" w:rsidRPr="008C712E">
        <w:t>net tangible assets that apply because it is a responsible entity or is authorised to operate an IDPS; and</w:t>
      </w:r>
    </w:p>
    <w:p w:rsidR="00524DE8" w:rsidRDefault="008C712E">
      <w:pPr>
        <w:pStyle w:val="BodyText"/>
        <w:numPr>
          <w:ilvl w:val="0"/>
          <w:numId w:val="8"/>
        </w:numPr>
      </w:pPr>
      <w:r w:rsidRPr="008C712E">
        <w:t xml:space="preserve">the obligation to lodge an audit opinion on the financial requirements to the extent the opinion is for a part of a financial year or other period during which the licensee was covered by subsection 912AA(1). </w:t>
      </w:r>
    </w:p>
    <w:p w:rsidR="00B82E2A" w:rsidRDefault="00B13B9B" w:rsidP="00082B94">
      <w:pPr>
        <w:pStyle w:val="BodyText"/>
        <w:numPr>
          <w:ilvl w:val="1"/>
          <w:numId w:val="7"/>
        </w:numPr>
        <w:ind w:left="360"/>
        <w:rPr>
          <w:b/>
        </w:rPr>
      </w:pPr>
      <w:r>
        <w:rPr>
          <w:b/>
        </w:rPr>
        <w:t>Cash needs requirements</w:t>
      </w:r>
    </w:p>
    <w:p w:rsidR="00524DE8" w:rsidRDefault="0059055E">
      <w:pPr>
        <w:pStyle w:val="BodyText"/>
        <w:numPr>
          <w:ilvl w:val="0"/>
          <w:numId w:val="30"/>
        </w:numPr>
      </w:pPr>
      <w:r w:rsidRPr="0059055E">
        <w:t>Paragraph 912A</w:t>
      </w:r>
      <w:r w:rsidR="00554A44">
        <w:t>A(</w:t>
      </w:r>
      <w:r w:rsidR="00E24234">
        <w:t>3</w:t>
      </w:r>
      <w:r w:rsidRPr="0059055E">
        <w:t>)</w:t>
      </w:r>
      <w:r w:rsidR="0013618D">
        <w:t>(a)</w:t>
      </w:r>
      <w:r w:rsidR="00DF476A">
        <w:t xml:space="preserve"> requires a responsible entity </w:t>
      </w:r>
      <w:r w:rsidR="001C2D13">
        <w:t xml:space="preserve">and </w:t>
      </w:r>
      <w:r w:rsidR="00202BE0">
        <w:t xml:space="preserve">IDPS </w:t>
      </w:r>
      <w:r w:rsidR="001C2D13">
        <w:t xml:space="preserve">operator </w:t>
      </w:r>
      <w:r w:rsidR="00DF476A">
        <w:t xml:space="preserve">to </w:t>
      </w:r>
      <w:r>
        <w:t>prepare a cash flow projection covering at the least the next 12 months</w:t>
      </w:r>
      <w:r w:rsidR="00A62F27">
        <w:t xml:space="preserve"> based on what is reasonably likely to occur.</w:t>
      </w:r>
      <w:r w:rsidR="005F2DF7">
        <w:t xml:space="preserve"> </w:t>
      </w:r>
    </w:p>
    <w:p w:rsidR="00524DE8" w:rsidRDefault="003B38FC">
      <w:pPr>
        <w:pStyle w:val="BodyText"/>
        <w:numPr>
          <w:ilvl w:val="0"/>
          <w:numId w:val="30"/>
        </w:numPr>
      </w:pPr>
      <w:r>
        <w:t xml:space="preserve">The </w:t>
      </w:r>
      <w:r w:rsidR="007106DD">
        <w:t xml:space="preserve">cash flow projection must be approved at least quarterly by the </w:t>
      </w:r>
      <w:r>
        <w:t>directors of the</w:t>
      </w:r>
      <w:r w:rsidRPr="007A09F4">
        <w:t xml:space="preserve"> responsible entity </w:t>
      </w:r>
      <w:r w:rsidR="001C2D13">
        <w:t xml:space="preserve">and </w:t>
      </w:r>
      <w:r w:rsidR="00202BE0">
        <w:t xml:space="preserve">IDPS </w:t>
      </w:r>
      <w:r w:rsidR="001C2D13">
        <w:t xml:space="preserve">operator </w:t>
      </w:r>
      <w:r w:rsidR="007106DD">
        <w:t xml:space="preserve">as satisfying the </w:t>
      </w:r>
      <w:r>
        <w:t xml:space="preserve">cash needs requirement </w:t>
      </w:r>
      <w:r w:rsidR="007106DD">
        <w:t xml:space="preserve">in Paragraph 912AA(3)(a) </w:t>
      </w:r>
      <w:r>
        <w:t>(see paragraph 912AA(</w:t>
      </w:r>
      <w:r w:rsidR="00E24234">
        <w:t>3</w:t>
      </w:r>
      <w:r>
        <w:t>)(b)).</w:t>
      </w:r>
    </w:p>
    <w:p w:rsidR="00524DE8" w:rsidRDefault="003B38FC">
      <w:pPr>
        <w:pStyle w:val="BodyText"/>
        <w:numPr>
          <w:ilvl w:val="0"/>
          <w:numId w:val="30"/>
        </w:numPr>
      </w:pPr>
      <w:r>
        <w:t xml:space="preserve">The responsible entity </w:t>
      </w:r>
      <w:r w:rsidR="001C2D13">
        <w:t xml:space="preserve">and </w:t>
      </w:r>
      <w:r w:rsidR="007106DD">
        <w:t xml:space="preserve">IDPS </w:t>
      </w:r>
      <w:r w:rsidR="001C2D13">
        <w:t xml:space="preserve">operator </w:t>
      </w:r>
      <w:r>
        <w:t xml:space="preserve">must document the </w:t>
      </w:r>
      <w:r w:rsidRPr="00E05A53">
        <w:t xml:space="preserve">calculations and assumptions </w:t>
      </w:r>
      <w:r w:rsidR="00BC4467">
        <w:t xml:space="preserve">used in preparing </w:t>
      </w:r>
      <w:r w:rsidRPr="00E05A53">
        <w:t xml:space="preserve">the projection, and describe </w:t>
      </w:r>
      <w:r w:rsidR="00BC4467">
        <w:t xml:space="preserve">in writing </w:t>
      </w:r>
      <w:r w:rsidRPr="00E05A53">
        <w:t>why the assumptions are appropriate</w:t>
      </w:r>
      <w:r>
        <w:t xml:space="preserve"> (see </w:t>
      </w:r>
      <w:r w:rsidRPr="00A51FCB">
        <w:t xml:space="preserve">paragraph </w:t>
      </w:r>
      <w:proofErr w:type="gramStart"/>
      <w:r w:rsidRPr="00A51FCB">
        <w:t>912AA(</w:t>
      </w:r>
      <w:proofErr w:type="gramEnd"/>
      <w:r w:rsidR="00E24234">
        <w:t>3</w:t>
      </w:r>
      <w:r w:rsidRPr="00A51FCB">
        <w:t>)</w:t>
      </w:r>
      <w:r>
        <w:t>(c)).</w:t>
      </w:r>
    </w:p>
    <w:p w:rsidR="00524DE8" w:rsidRDefault="0013618D">
      <w:pPr>
        <w:pStyle w:val="BodyText"/>
        <w:numPr>
          <w:ilvl w:val="0"/>
          <w:numId w:val="30"/>
        </w:numPr>
      </w:pPr>
      <w:r>
        <w:t>Under paragraph 912AA(</w:t>
      </w:r>
      <w:r w:rsidR="00E24234">
        <w:t>3</w:t>
      </w:r>
      <w:r>
        <w:t>)(</w:t>
      </w:r>
      <w:r w:rsidR="003B38FC">
        <w:t>d</w:t>
      </w:r>
      <w:r w:rsidR="00D031F1">
        <w:t>)</w:t>
      </w:r>
      <w:r w:rsidR="00B83532">
        <w:t xml:space="preserve"> r</w:t>
      </w:r>
      <w:r>
        <w:t>esponsible entities</w:t>
      </w:r>
      <w:r w:rsidR="001C2D13">
        <w:t xml:space="preserve"> and </w:t>
      </w:r>
      <w:r w:rsidR="008B77CB">
        <w:t xml:space="preserve">IDPS </w:t>
      </w:r>
      <w:r w:rsidR="001C2D13">
        <w:t>operators</w:t>
      </w:r>
      <w:r>
        <w:t xml:space="preserve"> must update the cash flow projection</w:t>
      </w:r>
      <w:r w:rsidRPr="004A0227">
        <w:t xml:space="preserve"> </w:t>
      </w:r>
      <w:r w:rsidR="008B77CB">
        <w:t>if</w:t>
      </w:r>
      <w:r w:rsidRPr="004A0227">
        <w:t>:</w:t>
      </w:r>
    </w:p>
    <w:p w:rsidR="00524A41" w:rsidRDefault="0013618D">
      <w:pPr>
        <w:pStyle w:val="BodyText"/>
        <w:numPr>
          <w:ilvl w:val="1"/>
          <w:numId w:val="38"/>
        </w:numPr>
        <w:ind w:left="1134"/>
      </w:pPr>
      <w:r>
        <w:t>th</w:t>
      </w:r>
      <w:r w:rsidRPr="004A0227">
        <w:t xml:space="preserve">e </w:t>
      </w:r>
      <w:r w:rsidR="003B38FC">
        <w:t>projection</w:t>
      </w:r>
      <w:r w:rsidRPr="004A0227">
        <w:t xml:space="preserve"> cease</w:t>
      </w:r>
      <w:r w:rsidR="003B38FC">
        <w:t>s</w:t>
      </w:r>
      <w:r w:rsidRPr="004A0227">
        <w:t xml:space="preserve"> to cover </w:t>
      </w:r>
      <w:r w:rsidR="003B38FC">
        <w:t xml:space="preserve">at least </w:t>
      </w:r>
      <w:r w:rsidRPr="004A0227">
        <w:t>the next 12 months; or</w:t>
      </w:r>
    </w:p>
    <w:p w:rsidR="00524A41" w:rsidRDefault="0013618D">
      <w:pPr>
        <w:pStyle w:val="BodyText"/>
        <w:numPr>
          <w:ilvl w:val="1"/>
          <w:numId w:val="38"/>
        </w:numPr>
        <w:ind w:left="1134"/>
      </w:pPr>
      <w:proofErr w:type="gramStart"/>
      <w:r w:rsidRPr="004A0227">
        <w:t>there</w:t>
      </w:r>
      <w:proofErr w:type="gramEnd"/>
      <w:r w:rsidRPr="004A0227">
        <w:t xml:space="preserve"> is</w:t>
      </w:r>
      <w:r w:rsidR="003B38FC">
        <w:t xml:space="preserve"> reason to suspect that an updated projection would differ </w:t>
      </w:r>
      <w:r w:rsidRPr="004A0227">
        <w:t>material</w:t>
      </w:r>
      <w:r w:rsidR="003B38FC">
        <w:t>ly from the current projection</w:t>
      </w:r>
      <w:r w:rsidRPr="004A0227">
        <w:t xml:space="preserve"> or</w:t>
      </w:r>
      <w:r w:rsidR="009F329B">
        <w:t xml:space="preserve"> </w:t>
      </w:r>
      <w:r w:rsidRPr="004A0227">
        <w:t xml:space="preserve">show that the </w:t>
      </w:r>
      <w:r w:rsidR="00140A94">
        <w:t>responsible entity or IDPS operator was</w:t>
      </w:r>
      <w:r w:rsidRPr="004A0227">
        <w:t xml:space="preserve"> not meeting </w:t>
      </w:r>
      <w:r w:rsidR="003B38FC">
        <w:t>the requirements in sub</w:t>
      </w:r>
      <w:r w:rsidRPr="004A0227">
        <w:t xml:space="preserve">paragraph </w:t>
      </w:r>
      <w:r w:rsidR="00587E5C">
        <w:t>912AA(</w:t>
      </w:r>
      <w:r w:rsidR="00E24234">
        <w:t>3</w:t>
      </w:r>
      <w:r w:rsidR="00587E5C">
        <w:t>)</w:t>
      </w:r>
      <w:r w:rsidRPr="004A0227">
        <w:t>(e)</w:t>
      </w:r>
      <w:r w:rsidR="00140A94">
        <w:t>(</w:t>
      </w:r>
      <w:proofErr w:type="spellStart"/>
      <w:r w:rsidR="00140A94">
        <w:t>i</w:t>
      </w:r>
      <w:proofErr w:type="spellEnd"/>
      <w:r w:rsidR="00140A94">
        <w:t xml:space="preserve">) </w:t>
      </w:r>
      <w:r w:rsidR="009575E3">
        <w:t>and</w:t>
      </w:r>
      <w:r w:rsidR="00140A94">
        <w:t xml:space="preserve"> (ii)</w:t>
      </w:r>
      <w:r w:rsidR="00A62F27">
        <w:t>.</w:t>
      </w:r>
    </w:p>
    <w:p w:rsidR="00524DE8" w:rsidRDefault="001E76A8">
      <w:pPr>
        <w:pStyle w:val="BodyText"/>
        <w:numPr>
          <w:ilvl w:val="0"/>
          <w:numId w:val="30"/>
        </w:numPr>
      </w:pPr>
      <w:r>
        <w:t>The r</w:t>
      </w:r>
      <w:r w:rsidR="00D94C11" w:rsidRPr="005F2DF7">
        <w:t>esponsible entit</w:t>
      </w:r>
      <w:r w:rsidR="001F0C0F">
        <w:t>y</w:t>
      </w:r>
      <w:r w:rsidR="006A2EA8">
        <w:t xml:space="preserve"> and the </w:t>
      </w:r>
      <w:r w:rsidR="00E32BEC">
        <w:t xml:space="preserve">IDPS </w:t>
      </w:r>
      <w:r w:rsidR="006A2EA8">
        <w:t xml:space="preserve">operator </w:t>
      </w:r>
      <w:r w:rsidR="00D94C11">
        <w:t xml:space="preserve">must </w:t>
      </w:r>
      <w:r w:rsidR="00E24234">
        <w:t>document whether</w:t>
      </w:r>
      <w:r w:rsidR="00D94C11" w:rsidRPr="005F2DF7">
        <w:t>, based on the cash flow forecast, it will have</w:t>
      </w:r>
      <w:r w:rsidR="00D94C11">
        <w:t xml:space="preserve"> </w:t>
      </w:r>
      <w:r w:rsidR="00D94C11" w:rsidRPr="005F2DF7">
        <w:t xml:space="preserve">access </w:t>
      </w:r>
      <w:r w:rsidR="0020115D">
        <w:t xml:space="preserve">when needed </w:t>
      </w:r>
      <w:r w:rsidR="00D94C11" w:rsidRPr="005F2DF7">
        <w:t xml:space="preserve">to </w:t>
      </w:r>
      <w:r w:rsidR="0020115D">
        <w:t>enough financial</w:t>
      </w:r>
      <w:r w:rsidR="00D94C11" w:rsidRPr="005F2DF7">
        <w:t xml:space="preserve"> resources to meet its liabilities</w:t>
      </w:r>
      <w:r w:rsidR="00287FB2">
        <w:t xml:space="preserve"> over </w:t>
      </w:r>
      <w:r w:rsidR="00287FB2" w:rsidRPr="00287FB2">
        <w:t>that projected period</w:t>
      </w:r>
      <w:r w:rsidR="00D94C11">
        <w:t>,</w:t>
      </w:r>
      <w:r w:rsidR="00D94C11" w:rsidRPr="005F2DF7">
        <w:t xml:space="preserve"> and</w:t>
      </w:r>
      <w:r w:rsidR="00D94C11">
        <w:t xml:space="preserve"> </w:t>
      </w:r>
      <w:r w:rsidR="0020115D">
        <w:t xml:space="preserve">will hold at all times during the projected period </w:t>
      </w:r>
      <w:r w:rsidR="00D94C11" w:rsidRPr="005F2DF7">
        <w:t>sufficient resources to comply with the cash or cash equivalents component of its NTA requirement</w:t>
      </w:r>
      <w:r w:rsidR="0068619D">
        <w:t xml:space="preserve"> </w:t>
      </w:r>
      <w:r w:rsidR="008C712E">
        <w:t xml:space="preserve">under </w:t>
      </w:r>
      <w:proofErr w:type="gramStart"/>
      <w:r w:rsidR="008C712E">
        <w:t>912AA(</w:t>
      </w:r>
      <w:proofErr w:type="gramEnd"/>
      <w:r w:rsidR="008C712E">
        <w:t>8)</w:t>
      </w:r>
      <w:r w:rsidR="00D94C11">
        <w:t xml:space="preserve"> (see </w:t>
      </w:r>
      <w:r w:rsidR="003B38FC">
        <w:t>sub</w:t>
      </w:r>
      <w:r w:rsidR="00D94C11">
        <w:t>paragraph</w:t>
      </w:r>
      <w:r w:rsidR="00E31CE8">
        <w:t>s</w:t>
      </w:r>
      <w:r w:rsidR="00D94C11">
        <w:t xml:space="preserve"> </w:t>
      </w:r>
      <w:r w:rsidR="00D94C11" w:rsidRPr="006B6116">
        <w:t>912A</w:t>
      </w:r>
      <w:r w:rsidR="00D94C11">
        <w:t>A(</w:t>
      </w:r>
      <w:r w:rsidR="00E24234">
        <w:t>3</w:t>
      </w:r>
      <w:r w:rsidR="00D94C11" w:rsidRPr="006B6116">
        <w:t>)</w:t>
      </w:r>
      <w:r w:rsidR="00D94C11">
        <w:t>(</w:t>
      </w:r>
      <w:r w:rsidR="003B38FC">
        <w:t>e</w:t>
      </w:r>
      <w:r w:rsidR="00D94C11">
        <w:t>)</w:t>
      </w:r>
      <w:r w:rsidR="005144C8">
        <w:t>(</w:t>
      </w:r>
      <w:proofErr w:type="spellStart"/>
      <w:r w:rsidR="005144C8">
        <w:t>i</w:t>
      </w:r>
      <w:proofErr w:type="spellEnd"/>
      <w:r w:rsidR="005144C8">
        <w:t xml:space="preserve">) and </w:t>
      </w:r>
      <w:r w:rsidR="003B38FC">
        <w:t>(i</w:t>
      </w:r>
      <w:r w:rsidR="009E0E90">
        <w:t>i</w:t>
      </w:r>
      <w:r w:rsidR="003B38FC">
        <w:t>)</w:t>
      </w:r>
      <w:r w:rsidR="00D94C11">
        <w:t>)</w:t>
      </w:r>
      <w:r w:rsidR="00D94C11" w:rsidRPr="005F2DF7">
        <w:t>.</w:t>
      </w:r>
    </w:p>
    <w:p w:rsidR="0025134A" w:rsidRPr="005A4481" w:rsidRDefault="00C163B1" w:rsidP="00082B94">
      <w:pPr>
        <w:pStyle w:val="BodyText"/>
        <w:numPr>
          <w:ilvl w:val="1"/>
          <w:numId w:val="7"/>
        </w:numPr>
        <w:ind w:left="360"/>
        <w:rPr>
          <w:b/>
        </w:rPr>
      </w:pPr>
      <w:r>
        <w:rPr>
          <w:b/>
        </w:rPr>
        <w:t>NTA</w:t>
      </w:r>
      <w:r w:rsidR="0025134A" w:rsidRPr="005A4481">
        <w:rPr>
          <w:b/>
        </w:rPr>
        <w:t xml:space="preserve"> requirement</w:t>
      </w:r>
    </w:p>
    <w:p w:rsidR="00095F06" w:rsidRDefault="00783C8E" w:rsidP="00082B94">
      <w:pPr>
        <w:pStyle w:val="BodyText"/>
        <w:ind w:left="567"/>
      </w:pPr>
      <w:r>
        <w:t>P</w:t>
      </w:r>
      <w:r w:rsidR="003F6476">
        <w:t xml:space="preserve">aragraph </w:t>
      </w:r>
      <w:proofErr w:type="gramStart"/>
      <w:r w:rsidR="003F6476">
        <w:t>912AA(</w:t>
      </w:r>
      <w:proofErr w:type="gramEnd"/>
      <w:r w:rsidR="00E24234">
        <w:t>4</w:t>
      </w:r>
      <w:r w:rsidR="003F6476">
        <w:t>)</w:t>
      </w:r>
      <w:r w:rsidR="008A672C">
        <w:t>(a)</w:t>
      </w:r>
      <w:r w:rsidR="003F6476">
        <w:t xml:space="preserve"> </w:t>
      </w:r>
      <w:r>
        <w:t xml:space="preserve">requires </w:t>
      </w:r>
      <w:r w:rsidR="00951D4B">
        <w:t xml:space="preserve">a </w:t>
      </w:r>
      <w:r w:rsidR="003F6476">
        <w:t>r</w:t>
      </w:r>
      <w:r w:rsidR="00951D4B">
        <w:t>esponsible entity</w:t>
      </w:r>
      <w:r w:rsidR="00CD5658">
        <w:t xml:space="preserve"> or </w:t>
      </w:r>
      <w:r w:rsidR="00990590">
        <w:t xml:space="preserve">IDPS </w:t>
      </w:r>
      <w:r w:rsidR="00CD5658">
        <w:t>operator</w:t>
      </w:r>
      <w:r w:rsidR="00081F87">
        <w:t>, in certain circumstances</w:t>
      </w:r>
      <w:r w:rsidR="006C22E0">
        <w:t xml:space="preserve">, </w:t>
      </w:r>
      <w:r>
        <w:t xml:space="preserve">to </w:t>
      </w:r>
      <w:r w:rsidR="0025134A" w:rsidRPr="00082B94">
        <w:t>hold an amount in</w:t>
      </w:r>
      <w:r w:rsidR="00A62F27">
        <w:t xml:space="preserve"> </w:t>
      </w:r>
      <w:r w:rsidR="00C30728" w:rsidRPr="00C30728">
        <w:t>NTA</w:t>
      </w:r>
      <w:r w:rsidR="00745915">
        <w:t>.</w:t>
      </w:r>
      <w:r w:rsidR="00A62F27">
        <w:t xml:space="preserve"> </w:t>
      </w:r>
      <w:r w:rsidR="00745915">
        <w:t xml:space="preserve">NTA </w:t>
      </w:r>
      <w:r w:rsidR="00E5717C">
        <w:t xml:space="preserve">is </w:t>
      </w:r>
      <w:r w:rsidR="002406CF">
        <w:t>defined in s</w:t>
      </w:r>
      <w:r w:rsidR="002406CF" w:rsidRPr="00BB796D">
        <w:t>ubsection</w:t>
      </w:r>
      <w:r w:rsidR="002406CF">
        <w:t xml:space="preserve"> </w:t>
      </w:r>
      <w:proofErr w:type="gramStart"/>
      <w:r w:rsidR="002406CF">
        <w:lastRenderedPageBreak/>
        <w:t>912AA(</w:t>
      </w:r>
      <w:proofErr w:type="gramEnd"/>
      <w:r w:rsidR="002406CF">
        <w:t xml:space="preserve">11) </w:t>
      </w:r>
      <w:r w:rsidR="0087183E">
        <w:t xml:space="preserve">and </w:t>
      </w:r>
      <w:r w:rsidR="00A62F27">
        <w:t>is a measure of assets less liabilities subject to certain adjustments to make it an approp</w:t>
      </w:r>
      <w:r w:rsidR="00D37099">
        <w:t xml:space="preserve">riate measure for the purpose. </w:t>
      </w:r>
    </w:p>
    <w:p w:rsidR="0025134A" w:rsidRPr="005A4481" w:rsidRDefault="008C712E" w:rsidP="00082B94">
      <w:pPr>
        <w:pStyle w:val="BodyText"/>
        <w:ind w:left="567"/>
      </w:pPr>
      <w:r w:rsidRPr="008C712E">
        <w:t xml:space="preserve">Where </w:t>
      </w:r>
      <w:r w:rsidR="00183C25">
        <w:t>subsection</w:t>
      </w:r>
      <w:r>
        <w:t xml:space="preserve"> </w:t>
      </w:r>
      <w:proofErr w:type="gramStart"/>
      <w:r>
        <w:t>912AA(</w:t>
      </w:r>
      <w:proofErr w:type="gramEnd"/>
      <w:r>
        <w:t>5)</w:t>
      </w:r>
      <w:r w:rsidR="00AB3AC2">
        <w:t xml:space="preserve"> </w:t>
      </w:r>
      <w:r w:rsidRPr="008C712E">
        <w:t xml:space="preserve">relating to </w:t>
      </w:r>
      <w:r w:rsidR="00246F7B">
        <w:t xml:space="preserve">the </w:t>
      </w:r>
      <w:r w:rsidRPr="008C712E">
        <w:t xml:space="preserve">custody of scheme </w:t>
      </w:r>
      <w:r w:rsidR="00183C25">
        <w:t xml:space="preserve">and IDPS </w:t>
      </w:r>
      <w:r w:rsidRPr="008C712E">
        <w:t>property</w:t>
      </w:r>
      <w:r w:rsidR="00183C25">
        <w:t xml:space="preserve"> applies</w:t>
      </w:r>
      <w:r w:rsidR="00AB3AC2">
        <w:t>,</w:t>
      </w:r>
      <w:r w:rsidRPr="008C712E">
        <w:t xml:space="preserve"> </w:t>
      </w:r>
      <w:r w:rsidR="00183C25">
        <w:t>paragraph 912AA(4)(a) requires a responsible entity or IDPS operator to hold t</w:t>
      </w:r>
      <w:r w:rsidR="00A62F27">
        <w:t xml:space="preserve">he amount </w:t>
      </w:r>
      <w:r w:rsidR="00183C25">
        <w:t>that</w:t>
      </w:r>
      <w:r w:rsidR="0025134A" w:rsidRPr="00082B94">
        <w:t xml:space="preserve"> is the </w:t>
      </w:r>
      <w:r w:rsidR="0025134A" w:rsidRPr="005A4481">
        <w:t>greate</w:t>
      </w:r>
      <w:r w:rsidR="00990590">
        <w:t>st</w:t>
      </w:r>
      <w:r w:rsidR="0025134A" w:rsidRPr="005A4481">
        <w:t xml:space="preserve"> of:</w:t>
      </w:r>
    </w:p>
    <w:p w:rsidR="00524DE8" w:rsidRDefault="00AF2446">
      <w:pPr>
        <w:pStyle w:val="BodyText"/>
        <w:numPr>
          <w:ilvl w:val="0"/>
          <w:numId w:val="36"/>
        </w:numPr>
        <w:ind w:left="993"/>
      </w:pPr>
      <w:r w:rsidRPr="00AF2446">
        <w:t xml:space="preserve">$150,000; </w:t>
      </w:r>
    </w:p>
    <w:p w:rsidR="00524DE8" w:rsidRDefault="00AF2446">
      <w:pPr>
        <w:pStyle w:val="BodyText"/>
        <w:numPr>
          <w:ilvl w:val="0"/>
          <w:numId w:val="36"/>
        </w:numPr>
        <w:ind w:left="993"/>
      </w:pPr>
      <w:r w:rsidRPr="00AF2446">
        <w:t xml:space="preserve">0.5% of the average value of scheme </w:t>
      </w:r>
      <w:r w:rsidR="00E24234">
        <w:t xml:space="preserve">and IDPS </w:t>
      </w:r>
      <w:r w:rsidRPr="00AF2446">
        <w:t xml:space="preserve">property of registered scheme(s) </w:t>
      </w:r>
      <w:r w:rsidR="00CC3E37" w:rsidRPr="008F6C54">
        <w:t>and</w:t>
      </w:r>
      <w:r w:rsidR="00CC3E37">
        <w:t xml:space="preserve"> IDPS</w:t>
      </w:r>
      <w:r w:rsidR="00EC39AF">
        <w:t xml:space="preserve"> </w:t>
      </w:r>
      <w:r w:rsidR="00E24234">
        <w:t xml:space="preserve">operated by the </w:t>
      </w:r>
      <w:r w:rsidR="00307B76">
        <w:t>responsible entity or IDPS operator</w:t>
      </w:r>
      <w:r w:rsidR="00CC3E37">
        <w:t>,</w:t>
      </w:r>
      <w:r w:rsidRPr="00AF2446">
        <w:t xml:space="preserve"> up to</w:t>
      </w:r>
      <w:r w:rsidR="00E24234">
        <w:t xml:space="preserve"> </w:t>
      </w:r>
      <w:r w:rsidRPr="00AF2446">
        <w:t xml:space="preserve">$5 million NTA; or </w:t>
      </w:r>
    </w:p>
    <w:p w:rsidR="00524DE8" w:rsidRDefault="00AF2446">
      <w:pPr>
        <w:pStyle w:val="BodyText"/>
        <w:numPr>
          <w:ilvl w:val="0"/>
          <w:numId w:val="36"/>
        </w:numPr>
        <w:ind w:left="993"/>
      </w:pPr>
      <w:r w:rsidRPr="00AF2446">
        <w:t xml:space="preserve">10% of </w:t>
      </w:r>
      <w:r w:rsidR="00744C41">
        <w:t xml:space="preserve">the </w:t>
      </w:r>
      <w:r w:rsidRPr="00AF2446">
        <w:t>average RE</w:t>
      </w:r>
      <w:r w:rsidR="002500C7">
        <w:t xml:space="preserve"> and IDPS</w:t>
      </w:r>
      <w:r w:rsidRPr="00AF2446">
        <w:t xml:space="preserve"> revenue </w:t>
      </w:r>
      <w:r w:rsidR="008A5805">
        <w:t xml:space="preserve">of the licensee </w:t>
      </w:r>
      <w:r w:rsidRPr="00AF2446">
        <w:t xml:space="preserve">with no maximum NTA.  </w:t>
      </w:r>
    </w:p>
    <w:p w:rsidR="00183C25" w:rsidRDefault="00183C25">
      <w:pPr>
        <w:pStyle w:val="BodyText"/>
        <w:ind w:left="567"/>
      </w:pPr>
      <w:r>
        <w:t xml:space="preserve">If subsection </w:t>
      </w:r>
      <w:proofErr w:type="gramStart"/>
      <w:r>
        <w:t>912AA(</w:t>
      </w:r>
      <w:proofErr w:type="gramEnd"/>
      <w:r>
        <w:t xml:space="preserve">5) relating to the custody of scheme and IDPS property does not apply, </w:t>
      </w:r>
      <w:r w:rsidR="00095F06">
        <w:t>p</w:t>
      </w:r>
      <w:r>
        <w:t>aragraph 912AA(4)(b) requires the responsible entity or IDPS operator to hold the greater of:</w:t>
      </w:r>
    </w:p>
    <w:p w:rsidR="00524DE8" w:rsidRDefault="00183C25">
      <w:pPr>
        <w:pStyle w:val="BodyText"/>
        <w:numPr>
          <w:ilvl w:val="0"/>
          <w:numId w:val="37"/>
        </w:numPr>
        <w:ind w:left="993"/>
      </w:pPr>
      <w:r w:rsidRPr="00AF2446">
        <w:t>$10</w:t>
      </w:r>
      <w:r w:rsidR="00735712">
        <w:t xml:space="preserve"> million</w:t>
      </w:r>
      <w:r w:rsidRPr="00AF2446">
        <w:t>;</w:t>
      </w:r>
      <w:r w:rsidR="00735712">
        <w:t xml:space="preserve"> or</w:t>
      </w:r>
      <w:r w:rsidRPr="00AF2446">
        <w:t xml:space="preserve"> </w:t>
      </w:r>
    </w:p>
    <w:p w:rsidR="00524DE8" w:rsidRDefault="00183C25">
      <w:pPr>
        <w:pStyle w:val="BodyText"/>
        <w:numPr>
          <w:ilvl w:val="0"/>
          <w:numId w:val="37"/>
        </w:numPr>
        <w:ind w:left="993"/>
      </w:pPr>
      <w:r w:rsidRPr="00AF2446">
        <w:t>10% of average RE</w:t>
      </w:r>
      <w:r>
        <w:t xml:space="preserve"> and IDPS</w:t>
      </w:r>
      <w:r w:rsidRPr="00AF2446">
        <w:t xml:space="preserve"> revenue </w:t>
      </w:r>
      <w:r>
        <w:t xml:space="preserve">of the </w:t>
      </w:r>
      <w:r w:rsidR="00735712">
        <w:t xml:space="preserve">AFS </w:t>
      </w:r>
      <w:r>
        <w:t xml:space="preserve">licensee </w:t>
      </w:r>
      <w:r w:rsidRPr="00AF2446">
        <w:t xml:space="preserve">with no maximum NTA.  </w:t>
      </w:r>
    </w:p>
    <w:p w:rsidR="000D6DA1" w:rsidRDefault="00A62F27">
      <w:pPr>
        <w:pStyle w:val="BodyText"/>
        <w:ind w:left="567"/>
      </w:pPr>
      <w:r>
        <w:t xml:space="preserve">The </w:t>
      </w:r>
      <w:r w:rsidR="001F59E4" w:rsidRPr="001F59E4">
        <w:t>NTA requirement</w:t>
      </w:r>
      <w:r w:rsidR="00C85DEE">
        <w:t>s</w:t>
      </w:r>
      <w:r w:rsidR="001F59E4" w:rsidRPr="001F59E4">
        <w:t xml:space="preserve"> under </w:t>
      </w:r>
      <w:r w:rsidR="00715072">
        <w:t>subsection</w:t>
      </w:r>
      <w:r w:rsidR="001F59E4" w:rsidRPr="001F59E4">
        <w:t xml:space="preserve"> 912AA(</w:t>
      </w:r>
      <w:r w:rsidR="008A5805">
        <w:t>4</w:t>
      </w:r>
      <w:r w:rsidR="001F59E4" w:rsidRPr="001F59E4">
        <w:t xml:space="preserve">) </w:t>
      </w:r>
      <w:r w:rsidR="002406CF">
        <w:t>is partly based on</w:t>
      </w:r>
      <w:r w:rsidR="00D37099">
        <w:t xml:space="preserve"> revenue</w:t>
      </w:r>
      <w:r w:rsidR="001F59E4" w:rsidRPr="001F59E4">
        <w:t xml:space="preserve"> because revenue </w:t>
      </w:r>
      <w:r w:rsidR="002406CF">
        <w:t xml:space="preserve">broadly </w:t>
      </w:r>
      <w:r w:rsidR="001F59E4" w:rsidRPr="001F59E4">
        <w:t>reflects the risk related to</w:t>
      </w:r>
      <w:r w:rsidR="002406CF">
        <w:t xml:space="preserve"> the responsible entity</w:t>
      </w:r>
      <w:r w:rsidR="00EC5A4A">
        <w:t>’s</w:t>
      </w:r>
      <w:r w:rsidR="008A5805">
        <w:t xml:space="preserve"> and </w:t>
      </w:r>
      <w:r w:rsidR="008C712E">
        <w:t>IDPS operator’</w:t>
      </w:r>
      <w:r w:rsidR="002406CF">
        <w:t>s businesses</w:t>
      </w:r>
      <w:r w:rsidR="00D37099">
        <w:t>,</w:t>
      </w:r>
      <w:r w:rsidR="002406CF">
        <w:t xml:space="preserve"> including </w:t>
      </w:r>
      <w:r w:rsidR="001F59E4" w:rsidRPr="001F59E4">
        <w:t>non-scheme revenue streams</w:t>
      </w:r>
      <w:r w:rsidR="00D331E5">
        <w:t xml:space="preserve"> </w:t>
      </w:r>
      <w:r w:rsidR="00D331E5" w:rsidRPr="00D331E5">
        <w:t xml:space="preserve">for a responsible entity and non-IDPS revenue </w:t>
      </w:r>
      <w:r w:rsidR="001463EC">
        <w:t xml:space="preserve">streams </w:t>
      </w:r>
      <w:r w:rsidR="00D331E5" w:rsidRPr="00D331E5">
        <w:t>for an IDPS operator</w:t>
      </w:r>
      <w:r w:rsidR="001F59E4" w:rsidRPr="001F59E4">
        <w:t xml:space="preserve">. In particular, for responsible entities with high revenue and low funds under management (e.g. agribusiness schemes), the revenue component of the NTA requirement results in </w:t>
      </w:r>
      <w:r w:rsidR="00424DC4">
        <w:t xml:space="preserve">a </w:t>
      </w:r>
      <w:r w:rsidR="001F59E4" w:rsidRPr="001F59E4">
        <w:t xml:space="preserve">greater and more appropriate </w:t>
      </w:r>
      <w:r w:rsidR="002406CF">
        <w:t xml:space="preserve">to risk </w:t>
      </w:r>
      <w:r w:rsidR="001F59E4" w:rsidRPr="001F59E4">
        <w:t xml:space="preserve">level of </w:t>
      </w:r>
      <w:r w:rsidR="002406CF">
        <w:t xml:space="preserve">required </w:t>
      </w:r>
      <w:r w:rsidR="001F59E4" w:rsidRPr="001F59E4">
        <w:t xml:space="preserve">capital </w:t>
      </w:r>
      <w:r w:rsidR="00674B61">
        <w:t>for</w:t>
      </w:r>
      <w:r w:rsidR="001F59E4" w:rsidRPr="001F59E4">
        <w:t xml:space="preserve"> the </w:t>
      </w:r>
      <w:r w:rsidR="002406CF">
        <w:t xml:space="preserve">responsible entity </w:t>
      </w:r>
      <w:r w:rsidR="001F59E4" w:rsidRPr="001F59E4">
        <w:t>than the funds under management c</w:t>
      </w:r>
      <w:r w:rsidR="00D37099">
        <w:t>omponent of the NTA requirement.</w:t>
      </w:r>
      <w:r w:rsidR="001F59E4" w:rsidRPr="001F59E4">
        <w:t xml:space="preserve"> For responsible entities with risky business models that tend to earn higher returns to reflect the higher risk levels, the NTA requirement will better reflect </w:t>
      </w:r>
      <w:r w:rsidR="00582FA4">
        <w:t>its</w:t>
      </w:r>
      <w:r w:rsidR="001F59E4" w:rsidRPr="001F59E4">
        <w:t xml:space="preserve"> operating risk</w:t>
      </w:r>
      <w:r w:rsidR="002406CF">
        <w:t>.</w:t>
      </w:r>
    </w:p>
    <w:p w:rsidR="002406CF" w:rsidRPr="00A40B36" w:rsidRDefault="002406CF" w:rsidP="002406CF">
      <w:pPr>
        <w:pStyle w:val="BodyText"/>
        <w:rPr>
          <w:i/>
        </w:rPr>
      </w:pPr>
      <w:r>
        <w:rPr>
          <w:i/>
        </w:rPr>
        <w:tab/>
        <w:t>Aver</w:t>
      </w:r>
      <w:r w:rsidRPr="00A40B36">
        <w:rPr>
          <w:i/>
        </w:rPr>
        <w:t>a</w:t>
      </w:r>
      <w:r>
        <w:rPr>
          <w:i/>
        </w:rPr>
        <w:t>g</w:t>
      </w:r>
      <w:r w:rsidRPr="00A40B36">
        <w:rPr>
          <w:i/>
        </w:rPr>
        <w:t xml:space="preserve">e RE </w:t>
      </w:r>
      <w:r w:rsidR="008A5805">
        <w:rPr>
          <w:i/>
        </w:rPr>
        <w:t xml:space="preserve">and IDPS </w:t>
      </w:r>
      <w:r w:rsidRPr="00A40B36">
        <w:rPr>
          <w:i/>
        </w:rPr>
        <w:t>revenue</w:t>
      </w:r>
    </w:p>
    <w:p w:rsidR="001F59E4" w:rsidRPr="001F59E4" w:rsidRDefault="00A40B36" w:rsidP="001F59E4">
      <w:pPr>
        <w:pStyle w:val="BodyText"/>
        <w:ind w:left="567"/>
      </w:pPr>
      <w:r w:rsidRPr="00A62F27">
        <w:t>T</w:t>
      </w:r>
      <w:r w:rsidR="001F59E4" w:rsidRPr="001F59E4">
        <w:t>he</w:t>
      </w:r>
      <w:r w:rsidRPr="00A62F27">
        <w:t xml:space="preserve"> </w:t>
      </w:r>
      <w:r w:rsidR="001F59E4" w:rsidRPr="001F59E4">
        <w:t>“average RE</w:t>
      </w:r>
      <w:r w:rsidRPr="00A62F27">
        <w:t xml:space="preserve"> </w:t>
      </w:r>
      <w:r w:rsidR="008A5805">
        <w:t xml:space="preserve">and IDPS </w:t>
      </w:r>
      <w:r w:rsidRPr="00A62F27">
        <w:t>revenue</w:t>
      </w:r>
      <w:r w:rsidR="001F59E4" w:rsidRPr="001F59E4">
        <w:t>”</w:t>
      </w:r>
      <w:r w:rsidR="002406CF">
        <w:t xml:space="preserve"> </w:t>
      </w:r>
      <w:r w:rsidR="00217475">
        <w:t>i</w:t>
      </w:r>
      <w:r w:rsidR="002406CF">
        <w:t xml:space="preserve">s defined in subsection </w:t>
      </w:r>
      <w:proofErr w:type="gramStart"/>
      <w:r w:rsidR="002406CF">
        <w:t>912AA(</w:t>
      </w:r>
      <w:proofErr w:type="gramEnd"/>
      <w:r w:rsidR="002406CF">
        <w:t>11)</w:t>
      </w:r>
      <w:r w:rsidR="00E108CF">
        <w:t>. I</w:t>
      </w:r>
      <w:r w:rsidR="001F59E4" w:rsidRPr="001F59E4">
        <w:t xml:space="preserve">n summary, </w:t>
      </w:r>
      <w:r w:rsidR="00E108CF">
        <w:t xml:space="preserve">the definition </w:t>
      </w:r>
      <w:r w:rsidR="001F59E4" w:rsidRPr="001F59E4">
        <w:t>refers to an amount based on the average</w:t>
      </w:r>
      <w:r w:rsidRPr="00A62F27">
        <w:t xml:space="preserve"> of the RE </w:t>
      </w:r>
      <w:r w:rsidR="008A5805">
        <w:t xml:space="preserve">and IDPS </w:t>
      </w:r>
      <w:r w:rsidRPr="00A62F27">
        <w:t>revenue</w:t>
      </w:r>
      <w:r w:rsidR="001F59E4" w:rsidRPr="001F59E4">
        <w:t xml:space="preserve"> for </w:t>
      </w:r>
      <w:r w:rsidR="00E950C7">
        <w:t xml:space="preserve">up to the last two </w:t>
      </w:r>
      <w:r w:rsidR="001F59E4" w:rsidRPr="001F59E4">
        <w:t xml:space="preserve">preceding financial years (starting from when the RE </w:t>
      </w:r>
      <w:r w:rsidR="008A5805">
        <w:t xml:space="preserve">or </w:t>
      </w:r>
      <w:r w:rsidR="00307B76">
        <w:t xml:space="preserve">IDPS </w:t>
      </w:r>
      <w:r w:rsidR="008A5805">
        <w:t xml:space="preserve">operator </w:t>
      </w:r>
      <w:r w:rsidR="001F59E4" w:rsidRPr="001F59E4">
        <w:t>was first authorised to operate a registered scheme</w:t>
      </w:r>
      <w:r w:rsidR="008A5805">
        <w:t xml:space="preserve"> or </w:t>
      </w:r>
      <w:r w:rsidR="00307B76">
        <w:t xml:space="preserve">an </w:t>
      </w:r>
      <w:r w:rsidR="008A5805">
        <w:t>IDPS</w:t>
      </w:r>
      <w:r w:rsidR="001F59E4" w:rsidRPr="001F59E4">
        <w:t xml:space="preserve">) and an estimate of the forecast RE </w:t>
      </w:r>
      <w:r w:rsidR="008A5805">
        <w:t xml:space="preserve">and IDPS </w:t>
      </w:r>
      <w:r w:rsidR="001F59E4" w:rsidRPr="001F59E4">
        <w:t>revenue for the remainder of the financial year</w:t>
      </w:r>
      <w:r w:rsidRPr="00A62F27">
        <w:t xml:space="preserve">. </w:t>
      </w:r>
    </w:p>
    <w:p w:rsidR="00E13F40" w:rsidRPr="00A62F27" w:rsidRDefault="001F59E4" w:rsidP="00E13F40">
      <w:pPr>
        <w:pStyle w:val="BodyText"/>
        <w:ind w:left="567"/>
      </w:pPr>
      <w:r w:rsidRPr="001F59E4">
        <w:t xml:space="preserve">Responsible entities </w:t>
      </w:r>
      <w:r w:rsidR="008A5805">
        <w:t xml:space="preserve">and </w:t>
      </w:r>
      <w:r w:rsidR="00307B76">
        <w:t>ID</w:t>
      </w:r>
      <w:r w:rsidR="0053575A">
        <w:t>P</w:t>
      </w:r>
      <w:r w:rsidR="00307B76">
        <w:t xml:space="preserve">S </w:t>
      </w:r>
      <w:r w:rsidR="008A5805">
        <w:t xml:space="preserve">operators </w:t>
      </w:r>
      <w:r w:rsidR="002406CF">
        <w:t xml:space="preserve">are </w:t>
      </w:r>
      <w:r w:rsidR="00142C35">
        <w:t>expected</w:t>
      </w:r>
      <w:r w:rsidR="002406CF">
        <w:t xml:space="preserve"> to</w:t>
      </w:r>
      <w:r w:rsidRPr="001F59E4">
        <w:t xml:space="preserve"> base </w:t>
      </w:r>
      <w:r w:rsidR="00582FA4">
        <w:t>its</w:t>
      </w:r>
      <w:r w:rsidRPr="001F59E4">
        <w:t xml:space="preserve"> forecast on reasonable assumptions and should take into account the actual revenue over that financial year to date in making a forecast. </w:t>
      </w:r>
    </w:p>
    <w:p w:rsidR="00AC1B52" w:rsidRDefault="002406CF" w:rsidP="00AC1B52">
      <w:pPr>
        <w:pStyle w:val="BodyText"/>
        <w:ind w:left="567"/>
      </w:pPr>
      <w:r>
        <w:lastRenderedPageBreak/>
        <w:t>R</w:t>
      </w:r>
      <w:r w:rsidR="001F59E4" w:rsidRPr="001F59E4">
        <w:t xml:space="preserve">esponsible entities </w:t>
      </w:r>
      <w:r w:rsidR="00814D7D">
        <w:t xml:space="preserve">and </w:t>
      </w:r>
      <w:r w:rsidR="004E0387">
        <w:t xml:space="preserve">IDPS </w:t>
      </w:r>
      <w:r w:rsidR="00814D7D">
        <w:t xml:space="preserve">operators </w:t>
      </w:r>
      <w:r w:rsidR="00542044">
        <w:t>may</w:t>
      </w:r>
      <w:r w:rsidR="001F59E4" w:rsidRPr="001F59E4">
        <w:t xml:space="preserve"> outsource</w:t>
      </w:r>
      <w:r>
        <w:t xml:space="preserve"> performance of</w:t>
      </w:r>
      <w:r w:rsidR="001F59E4" w:rsidRPr="001F59E4">
        <w:t xml:space="preserve"> some of </w:t>
      </w:r>
      <w:r w:rsidR="00582FA4">
        <w:t>its</w:t>
      </w:r>
      <w:r w:rsidR="001F59E4" w:rsidRPr="001F59E4">
        <w:t xml:space="preserve"> obligations </w:t>
      </w:r>
      <w:r w:rsidR="00C719FD">
        <w:t>in operating a registered scheme</w:t>
      </w:r>
      <w:r w:rsidR="00814D7D">
        <w:t xml:space="preserve"> or IDPS</w:t>
      </w:r>
      <w:r w:rsidR="001F59E4" w:rsidRPr="001F59E4">
        <w:t xml:space="preserve">. </w:t>
      </w:r>
      <w:r w:rsidR="00AC1B52">
        <w:t xml:space="preserve"> </w:t>
      </w:r>
      <w:r w:rsidR="00A72D94">
        <w:t xml:space="preserve">Under section 601FB </w:t>
      </w:r>
      <w:r w:rsidR="00E108CF">
        <w:t xml:space="preserve">of the Act </w:t>
      </w:r>
      <w:r w:rsidR="00A72D94">
        <w:t>a</w:t>
      </w:r>
      <w:r w:rsidR="00C719FD">
        <w:t xml:space="preserve"> responsible entity is</w:t>
      </w:r>
      <w:r w:rsidR="00A72D94">
        <w:t xml:space="preserve"> to operate the registered scheme and is</w:t>
      </w:r>
      <w:r w:rsidR="00C719FD">
        <w:t xml:space="preserve"> liable to members for any acts or omissions of agents or other persons the responsible entity engages </w:t>
      </w:r>
      <w:r w:rsidR="00A72D94">
        <w:t xml:space="preserve">to do anything that the responsible entity is authorised to do in connection with the scheme. </w:t>
      </w:r>
      <w:r w:rsidR="00A67BE0">
        <w:t>In accordance with Australian Accounting Standards, a</w:t>
      </w:r>
      <w:r w:rsidR="00E108CF" w:rsidRPr="00AC1B52">
        <w:t xml:space="preserve"> responsible entity </w:t>
      </w:r>
      <w:r w:rsidR="00814D7D">
        <w:t xml:space="preserve">or </w:t>
      </w:r>
      <w:r w:rsidR="00A67BE0">
        <w:t xml:space="preserve">IDPS </w:t>
      </w:r>
      <w:r w:rsidR="00814D7D">
        <w:t>operator</w:t>
      </w:r>
      <w:r w:rsidR="00300BDE">
        <w:t xml:space="preserve"> </w:t>
      </w:r>
      <w:r w:rsidR="00E108CF" w:rsidRPr="00AC1B52">
        <w:t>may or may not be taken to earn revenue and incur an expense in relation to payments to providers of outsourced services.</w:t>
      </w:r>
      <w:r w:rsidR="00E108CF">
        <w:t xml:space="preserve"> However </w:t>
      </w:r>
      <w:r w:rsidR="00AF4E7B">
        <w:t>a responsible entity</w:t>
      </w:r>
      <w:r w:rsidR="00814D7D">
        <w:t xml:space="preserve"> and IDPS operator</w:t>
      </w:r>
      <w:r w:rsidR="00AF4E7B">
        <w:t xml:space="preserve">’s financial position is subject to risk by </w:t>
      </w:r>
      <w:r w:rsidR="0067230F">
        <w:t xml:space="preserve">such </w:t>
      </w:r>
      <w:r w:rsidR="00AF4E7B">
        <w:t>activities</w:t>
      </w:r>
      <w:r w:rsidR="0067230F">
        <w:t xml:space="preserve"> being</w:t>
      </w:r>
      <w:r w:rsidR="00AF4E7B">
        <w:t xml:space="preserve"> perform</w:t>
      </w:r>
      <w:r w:rsidR="0067230F">
        <w:t>ed by</w:t>
      </w:r>
      <w:r w:rsidR="00AF4E7B">
        <w:t xml:space="preserve"> such agents or persons, whatever the accounting treatment.</w:t>
      </w:r>
    </w:p>
    <w:p w:rsidR="006917A1" w:rsidRDefault="001F59E4">
      <w:pPr>
        <w:pStyle w:val="BodyText"/>
        <w:ind w:left="567"/>
      </w:pPr>
      <w:r w:rsidRPr="001F59E4">
        <w:t xml:space="preserve">To ensure that responsible entities </w:t>
      </w:r>
      <w:r w:rsidR="008A5805">
        <w:t xml:space="preserve">and operators of IDPS </w:t>
      </w:r>
      <w:r w:rsidRPr="001F59E4">
        <w:t xml:space="preserve">maintain NTA that covers all aspects of scheme </w:t>
      </w:r>
      <w:r w:rsidR="008A5805">
        <w:t xml:space="preserve">and IDPS </w:t>
      </w:r>
      <w:r w:rsidRPr="001F59E4">
        <w:t xml:space="preserve">operations, the definition of RE </w:t>
      </w:r>
      <w:r w:rsidR="008A5805">
        <w:t xml:space="preserve">and IDPS </w:t>
      </w:r>
      <w:r w:rsidRPr="001F59E4">
        <w:t xml:space="preserve">revenue includes payments out of scheme </w:t>
      </w:r>
      <w:r w:rsidR="008A5805">
        <w:t xml:space="preserve">and IDPS </w:t>
      </w:r>
      <w:r w:rsidRPr="001F59E4">
        <w:t>property</w:t>
      </w:r>
      <w:r w:rsidR="00942815">
        <w:t xml:space="preserve"> </w:t>
      </w:r>
      <w:r w:rsidR="00542044" w:rsidRPr="00542044">
        <w:t>(whether or not such payments are</w:t>
      </w:r>
      <w:r w:rsidR="00D225AD">
        <w:t xml:space="preserve"> classified as</w:t>
      </w:r>
      <w:r w:rsidR="00542044" w:rsidRPr="00542044">
        <w:t xml:space="preserve"> revenue of the responsible entity</w:t>
      </w:r>
      <w:r w:rsidR="00814D7D">
        <w:t xml:space="preserve"> or </w:t>
      </w:r>
      <w:r w:rsidR="00A74C48">
        <w:t xml:space="preserve">IDPS </w:t>
      </w:r>
      <w:r w:rsidR="00814D7D">
        <w:t>operator</w:t>
      </w:r>
      <w:r w:rsidR="00542044" w:rsidRPr="00542044">
        <w:t xml:space="preserve"> under the Australian Accounting Standards) </w:t>
      </w:r>
      <w:r w:rsidRPr="001F59E4">
        <w:t>that relate to fulfilling a responsible entity</w:t>
      </w:r>
      <w:r w:rsidR="00814D7D">
        <w:t xml:space="preserve"> or IDPS operator</w:t>
      </w:r>
      <w:r w:rsidRPr="001F59E4">
        <w:t>’s obligations under the Act</w:t>
      </w:r>
      <w:r w:rsidR="00814D7D">
        <w:t xml:space="preserve"> and ASIC Class Orders</w:t>
      </w:r>
      <w:r w:rsidR="00300BDE">
        <w:t>,</w:t>
      </w:r>
      <w:r w:rsidRPr="001F59E4">
        <w:t xml:space="preserve"> even if some of those obligations are outsourced to other entities.</w:t>
      </w:r>
    </w:p>
    <w:p w:rsidR="001F59E4" w:rsidRPr="001F59E4" w:rsidRDefault="001F59E4" w:rsidP="001F59E4">
      <w:pPr>
        <w:pStyle w:val="BodyText"/>
        <w:ind w:left="567"/>
        <w:rPr>
          <w:i/>
        </w:rPr>
      </w:pPr>
      <w:r w:rsidRPr="001F59E4">
        <w:rPr>
          <w:i/>
        </w:rPr>
        <w:t xml:space="preserve">Average value of scheme </w:t>
      </w:r>
      <w:r w:rsidR="00D56A04">
        <w:rPr>
          <w:i/>
        </w:rPr>
        <w:t xml:space="preserve">and IDPS </w:t>
      </w:r>
      <w:r w:rsidRPr="001F59E4">
        <w:rPr>
          <w:i/>
        </w:rPr>
        <w:t>property</w:t>
      </w:r>
    </w:p>
    <w:p w:rsidR="001F59E4" w:rsidRDefault="00A40B36" w:rsidP="001F59E4">
      <w:pPr>
        <w:pStyle w:val="BodyText"/>
        <w:ind w:left="567"/>
      </w:pPr>
      <w:r w:rsidRPr="00A62F27">
        <w:t xml:space="preserve">The </w:t>
      </w:r>
      <w:r w:rsidR="00412F39">
        <w:t>“</w:t>
      </w:r>
      <w:r w:rsidRPr="00A62F27">
        <w:t xml:space="preserve">average value of scheme </w:t>
      </w:r>
      <w:r w:rsidR="0076573C">
        <w:t xml:space="preserve">and IDPS </w:t>
      </w:r>
      <w:r w:rsidRPr="00A62F27">
        <w:t>property</w:t>
      </w:r>
      <w:r w:rsidR="00412F39">
        <w:t>”</w:t>
      </w:r>
      <w:r w:rsidR="00E108CF">
        <w:t xml:space="preserve"> is</w:t>
      </w:r>
      <w:r w:rsidR="00FD1ECE">
        <w:t xml:space="preserve"> defined in subsection </w:t>
      </w:r>
      <w:proofErr w:type="gramStart"/>
      <w:r w:rsidR="00FD1ECE">
        <w:t>912AA(</w:t>
      </w:r>
      <w:proofErr w:type="gramEnd"/>
      <w:r w:rsidR="00FD1ECE">
        <w:t>11)</w:t>
      </w:r>
      <w:r w:rsidR="00E108CF">
        <w:t>. I</w:t>
      </w:r>
      <w:r w:rsidR="001F59E4" w:rsidRPr="001F59E4">
        <w:t xml:space="preserve">n summary, </w:t>
      </w:r>
      <w:r w:rsidR="00E108CF">
        <w:t xml:space="preserve">the definition </w:t>
      </w:r>
      <w:r w:rsidRPr="00A62F27">
        <w:t>refers to an amount which is the greater of</w:t>
      </w:r>
      <w:r w:rsidR="00FD1ECE">
        <w:t>:</w:t>
      </w:r>
    </w:p>
    <w:p w:rsidR="00524DE8" w:rsidRDefault="00A40B36" w:rsidP="00BE1E71">
      <w:pPr>
        <w:pStyle w:val="BodyText"/>
        <w:numPr>
          <w:ilvl w:val="0"/>
          <w:numId w:val="52"/>
        </w:numPr>
        <w:ind w:left="993"/>
      </w:pPr>
      <w:r w:rsidRPr="00A62F27">
        <w:t>the current value of scheme property</w:t>
      </w:r>
      <w:r w:rsidR="0076573C">
        <w:t xml:space="preserve"> and IDPS property</w:t>
      </w:r>
      <w:r w:rsidR="00FD1ECE">
        <w:t>;</w:t>
      </w:r>
      <w:r w:rsidRPr="00A62F27">
        <w:t xml:space="preserve"> and</w:t>
      </w:r>
    </w:p>
    <w:p w:rsidR="00524DE8" w:rsidRDefault="00A40B36" w:rsidP="00BE1E71">
      <w:pPr>
        <w:pStyle w:val="BodyText"/>
        <w:numPr>
          <w:ilvl w:val="0"/>
          <w:numId w:val="52"/>
        </w:numPr>
        <w:ind w:left="993"/>
      </w:pPr>
      <w:r w:rsidRPr="00A62F27">
        <w:t xml:space="preserve">an amount derived from the averaging of </w:t>
      </w:r>
      <w:r w:rsidR="005E4A71">
        <w:t>the actual</w:t>
      </w:r>
      <w:r w:rsidRPr="00A62F27">
        <w:t xml:space="preserve"> value of scheme property </w:t>
      </w:r>
      <w:r w:rsidR="0076573C">
        <w:t xml:space="preserve">and IDPS property </w:t>
      </w:r>
      <w:r w:rsidRPr="00A62F27">
        <w:t>for</w:t>
      </w:r>
      <w:r w:rsidR="00083D80">
        <w:t xml:space="preserve"> </w:t>
      </w:r>
      <w:r w:rsidR="000E44D5">
        <w:t>up to the last two</w:t>
      </w:r>
      <w:r w:rsidRPr="00A62F27">
        <w:t xml:space="preserve"> preceding financial year</w:t>
      </w:r>
      <w:r w:rsidR="005E4A71">
        <w:t>s</w:t>
      </w:r>
      <w:r w:rsidRPr="00A62F27">
        <w:t xml:space="preserve"> (starting from when the </w:t>
      </w:r>
      <w:r w:rsidR="0076573C">
        <w:t xml:space="preserve">responsible entity or </w:t>
      </w:r>
      <w:r w:rsidR="00611654">
        <w:t xml:space="preserve">IDPS </w:t>
      </w:r>
      <w:r w:rsidR="0076573C">
        <w:t xml:space="preserve">operator </w:t>
      </w:r>
      <w:r w:rsidRPr="00A62F27">
        <w:t>is first authorised to operate a registered scheme</w:t>
      </w:r>
      <w:r w:rsidR="0076573C">
        <w:t xml:space="preserve"> or IDPS</w:t>
      </w:r>
      <w:r w:rsidRPr="00A62F27">
        <w:t xml:space="preserve">) and the forecast value of the scheme property </w:t>
      </w:r>
      <w:r w:rsidR="0076573C">
        <w:t xml:space="preserve">and IDPS property </w:t>
      </w:r>
      <w:r w:rsidRPr="00A62F27">
        <w:t>for the remainder of that financial year</w:t>
      </w:r>
      <w:r w:rsidR="00307CB0">
        <w:t>.</w:t>
      </w:r>
    </w:p>
    <w:p w:rsidR="001F59E4" w:rsidRDefault="00FD1ECE" w:rsidP="001F59E4">
      <w:pPr>
        <w:pStyle w:val="BodyText"/>
        <w:ind w:left="567"/>
      </w:pPr>
      <w:r>
        <w:t>This averaging is to ensure that a responsible entit</w:t>
      </w:r>
      <w:r w:rsidR="004B75B5">
        <w:t>y</w:t>
      </w:r>
      <w:r w:rsidR="00307CB0">
        <w:t>’s</w:t>
      </w:r>
      <w:r w:rsidR="0076573C">
        <w:t xml:space="preserve"> and </w:t>
      </w:r>
      <w:r w:rsidR="00307CB0">
        <w:t xml:space="preserve">IDPS </w:t>
      </w:r>
      <w:r w:rsidR="0076573C">
        <w:t>operator</w:t>
      </w:r>
      <w:r w:rsidR="004B75B5">
        <w:t>’s</w:t>
      </w:r>
      <w:r>
        <w:t xml:space="preserve"> NTA requirement </w:t>
      </w:r>
      <w:r w:rsidR="004B75B5">
        <w:t>is</w:t>
      </w:r>
      <w:r>
        <w:t xml:space="preserve"> not reduced because of a drop in the value of scheme</w:t>
      </w:r>
      <w:r w:rsidR="0076573C">
        <w:t xml:space="preserve"> and IDPS </w:t>
      </w:r>
      <w:r>
        <w:t>property, which might itself indicate the potential for the responsible entity</w:t>
      </w:r>
      <w:r w:rsidR="00307CB0">
        <w:t>’s</w:t>
      </w:r>
      <w:r w:rsidR="0076573C">
        <w:t xml:space="preserve"> and </w:t>
      </w:r>
      <w:r w:rsidR="00307CB0">
        <w:t xml:space="preserve">IDPS </w:t>
      </w:r>
      <w:r w:rsidR="0076573C">
        <w:t>operator</w:t>
      </w:r>
      <w:r w:rsidR="00307CB0">
        <w:t>’s</w:t>
      </w:r>
      <w:r>
        <w:t xml:space="preserve"> financial resources to be strained.</w:t>
      </w:r>
    </w:p>
    <w:p w:rsidR="00183C25" w:rsidRPr="00715072" w:rsidRDefault="00715072" w:rsidP="001F59E4">
      <w:pPr>
        <w:pStyle w:val="BodyText"/>
        <w:ind w:left="567"/>
        <w:rPr>
          <w:i/>
        </w:rPr>
      </w:pPr>
      <w:r>
        <w:rPr>
          <w:i/>
        </w:rPr>
        <w:t>Custody of scheme and IDPS property</w:t>
      </w:r>
    </w:p>
    <w:p w:rsidR="00524DE8" w:rsidRDefault="002A5F3D">
      <w:pPr>
        <w:pStyle w:val="BodyText"/>
        <w:ind w:left="567"/>
      </w:pPr>
      <w:r>
        <w:t xml:space="preserve">The circumstances set out in </w:t>
      </w:r>
      <w:r w:rsidR="00E108CF">
        <w:t xml:space="preserve">subsection </w:t>
      </w:r>
      <w:proofErr w:type="gramStart"/>
      <w:r w:rsidR="00C61314">
        <w:t>912AA(</w:t>
      </w:r>
      <w:proofErr w:type="gramEnd"/>
      <w:r w:rsidR="00006A74">
        <w:t>5</w:t>
      </w:r>
      <w:r w:rsidR="00C61314">
        <w:t xml:space="preserve">) </w:t>
      </w:r>
      <w:r w:rsidR="00FB0556">
        <w:t xml:space="preserve">relating to the custody of scheme and IDPS property </w:t>
      </w:r>
      <w:r w:rsidR="00A50890">
        <w:t xml:space="preserve">as applicable to responsible entities and IDPS operators are summarised below. </w:t>
      </w:r>
    </w:p>
    <w:p w:rsidR="00BE2508" w:rsidRPr="00BE2508" w:rsidRDefault="00613E59" w:rsidP="008D1315">
      <w:pPr>
        <w:pStyle w:val="BodyText"/>
        <w:ind w:left="567"/>
        <w:rPr>
          <w:u w:val="single"/>
        </w:rPr>
      </w:pPr>
      <w:r>
        <w:rPr>
          <w:u w:val="single"/>
        </w:rPr>
        <w:br w:type="column"/>
      </w:r>
      <w:r w:rsidR="00BE2508">
        <w:rPr>
          <w:u w:val="single"/>
        </w:rPr>
        <w:lastRenderedPageBreak/>
        <w:t>Responsible entities</w:t>
      </w:r>
    </w:p>
    <w:p w:rsidR="00B7313D" w:rsidRDefault="00EE031F" w:rsidP="008D1315">
      <w:pPr>
        <w:pStyle w:val="BodyText"/>
        <w:ind w:left="567"/>
      </w:pPr>
      <w:r>
        <w:t>A r</w:t>
      </w:r>
      <w:r w:rsidR="00964283">
        <w:t xml:space="preserve">esponsible </w:t>
      </w:r>
      <w:r>
        <w:t>entity</w:t>
      </w:r>
      <w:r w:rsidR="00964283">
        <w:t xml:space="preserve"> </w:t>
      </w:r>
      <w:r w:rsidR="001A7933">
        <w:t>must hold the higher</w:t>
      </w:r>
      <w:r w:rsidR="00964283">
        <w:t xml:space="preserve"> NTA specified under paragraph </w:t>
      </w:r>
      <w:proofErr w:type="gramStart"/>
      <w:r w:rsidR="00964283">
        <w:t>912AA(</w:t>
      </w:r>
      <w:proofErr w:type="gramEnd"/>
      <w:r w:rsidR="00964283">
        <w:t>4)(</w:t>
      </w:r>
      <w:r w:rsidR="001A7933">
        <w:t>b</w:t>
      </w:r>
      <w:r w:rsidR="00964283">
        <w:t xml:space="preserve">) </w:t>
      </w:r>
      <w:r w:rsidR="001A7933">
        <w:t>unless</w:t>
      </w:r>
      <w:r w:rsidR="00964283">
        <w:t xml:space="preserve"> </w:t>
      </w:r>
      <w:r w:rsidR="00613E59">
        <w:t xml:space="preserve">certain requirements </w:t>
      </w:r>
      <w:r w:rsidR="00A01AA4">
        <w:t>are satisfied</w:t>
      </w:r>
      <w:r w:rsidR="0079776E">
        <w:t xml:space="preserve"> </w:t>
      </w:r>
      <w:r w:rsidR="0079776E" w:rsidRPr="0079776E">
        <w:t>for each of the scheme</w:t>
      </w:r>
      <w:r w:rsidR="002B07F7">
        <w:t>s</w:t>
      </w:r>
      <w:r w:rsidR="0079776E" w:rsidRPr="0079776E">
        <w:t xml:space="preserve"> the responsible entity operates</w:t>
      </w:r>
      <w:r w:rsidR="005629F3">
        <w:t>, including any of the following requirements</w:t>
      </w:r>
      <w:r w:rsidR="002B07F7">
        <w:t>:</w:t>
      </w:r>
    </w:p>
    <w:p w:rsidR="009E6B76" w:rsidRDefault="0079776E">
      <w:pPr>
        <w:pStyle w:val="BodyText"/>
        <w:numPr>
          <w:ilvl w:val="0"/>
          <w:numId w:val="49"/>
        </w:numPr>
        <w:ind w:left="993"/>
      </w:pPr>
      <w:r>
        <w:t xml:space="preserve">all the scheme property and IDPS property and other assets of the scheme not held by members are held by a custodian (or a </w:t>
      </w:r>
      <w:proofErr w:type="spellStart"/>
      <w:r>
        <w:t>subcustodian</w:t>
      </w:r>
      <w:proofErr w:type="spellEnd"/>
      <w:r>
        <w:t xml:space="preserve"> appointed by that custodian) who the responsible entity reasonably believes meets the financial requirements for AFS licensees authorised to provide a custodial or depository service other than as an incidental provider </w:t>
      </w:r>
      <w:r w:rsidR="00C509D7">
        <w:t>under</w:t>
      </w:r>
      <w:r w:rsidR="00C509D7" w:rsidRPr="00C509D7">
        <w:t xml:space="preserve"> section 912AC as notionally inserted by [Class Order 13/761] (see subparagraph 912AA(5)(a)(iii)(A))</w:t>
      </w:r>
      <w:r>
        <w:t>, or by an eligible custodian</w:t>
      </w:r>
      <w:r w:rsidR="007B462F">
        <w:t xml:space="preserve"> (see subparagraph 912AA(5)(a)(iv)</w:t>
      </w:r>
      <w:r>
        <w:t>;</w:t>
      </w:r>
    </w:p>
    <w:p w:rsidR="009E6B76" w:rsidRDefault="0079776E">
      <w:pPr>
        <w:pStyle w:val="BodyText"/>
        <w:numPr>
          <w:ilvl w:val="0"/>
          <w:numId w:val="49"/>
        </w:numPr>
        <w:ind w:left="993"/>
      </w:pPr>
      <w:r>
        <w:t>all the scheme property and IDPS property and other assets of the scheme not held by members are Tier $500,000 class assets</w:t>
      </w:r>
      <w:r w:rsidR="00131E51">
        <w:t xml:space="preserve"> (see subparagraph 912AA(5)(b))</w:t>
      </w:r>
      <w:r>
        <w:t xml:space="preserve">, each of which are held by </w:t>
      </w:r>
      <w:r w:rsidR="00C509D7">
        <w:t xml:space="preserve">the responsible entity </w:t>
      </w:r>
      <w:r>
        <w:t xml:space="preserve">or a custodian appointed by </w:t>
      </w:r>
      <w:r w:rsidR="00C509D7">
        <w:t>the responsible entity</w:t>
      </w:r>
      <w:r>
        <w:t xml:space="preserve"> (or a </w:t>
      </w:r>
      <w:proofErr w:type="spellStart"/>
      <w:r>
        <w:t>subcustodian</w:t>
      </w:r>
      <w:proofErr w:type="spellEnd"/>
      <w:r>
        <w:t xml:space="preserve"> appointed by that custodian), and:</w:t>
      </w:r>
    </w:p>
    <w:p w:rsidR="009E6B76" w:rsidRDefault="0079776E" w:rsidP="00BE1E71">
      <w:pPr>
        <w:pStyle w:val="BodyText"/>
        <w:numPr>
          <w:ilvl w:val="0"/>
          <w:numId w:val="53"/>
        </w:numPr>
        <w:ind w:left="1418"/>
      </w:pPr>
      <w:r>
        <w:t xml:space="preserve">if </w:t>
      </w:r>
      <w:r w:rsidR="00C509D7">
        <w:t xml:space="preserve">the responsible entity </w:t>
      </w:r>
      <w:r>
        <w:t>hold</w:t>
      </w:r>
      <w:r w:rsidR="00C509D7">
        <w:t>s</w:t>
      </w:r>
      <w:r>
        <w:t xml:space="preserve"> the scheme property and IDPS property or assets, </w:t>
      </w:r>
      <w:r w:rsidR="00C509D7">
        <w:t xml:space="preserve">the responsible entity </w:t>
      </w:r>
      <w:r>
        <w:t>ha</w:t>
      </w:r>
      <w:r w:rsidR="00C509D7">
        <w:t>s</w:t>
      </w:r>
      <w:r>
        <w:t xml:space="preserve"> at least $500,000 NTA; or</w:t>
      </w:r>
    </w:p>
    <w:p w:rsidR="009E6B76" w:rsidRDefault="0079776E" w:rsidP="00BE1E71">
      <w:pPr>
        <w:pStyle w:val="BodyText"/>
        <w:numPr>
          <w:ilvl w:val="0"/>
          <w:numId w:val="53"/>
        </w:numPr>
        <w:ind w:left="1418"/>
      </w:pPr>
      <w:r>
        <w:t xml:space="preserve">if a custodian or </w:t>
      </w:r>
      <w:proofErr w:type="spellStart"/>
      <w:r>
        <w:t>subcustodian</w:t>
      </w:r>
      <w:proofErr w:type="spellEnd"/>
      <w:r>
        <w:t xml:space="preserve"> holds the scheme property and IDPS property or assets, the custodian has at least $500,000 NTA, or is an eligible custodian; or</w:t>
      </w:r>
    </w:p>
    <w:p w:rsidR="009E6B76" w:rsidRDefault="0079776E">
      <w:pPr>
        <w:pStyle w:val="BodyText"/>
        <w:numPr>
          <w:ilvl w:val="0"/>
          <w:numId w:val="49"/>
        </w:numPr>
        <w:ind w:left="993"/>
      </w:pPr>
      <w:r>
        <w:t xml:space="preserve">the only scheme property and IDPS property and other assets of the scheme not held </w:t>
      </w:r>
      <w:r w:rsidR="00C509D7">
        <w:t>as described in the two paragraphs above</w:t>
      </w:r>
      <w:r>
        <w:t xml:space="preserve"> are special custody assets</w:t>
      </w:r>
      <w:r w:rsidR="00902C67">
        <w:t xml:space="preserve"> (see subparagraph 912AA(5)(c))</w:t>
      </w:r>
      <w:r>
        <w:t>, each of which is held by:</w:t>
      </w:r>
    </w:p>
    <w:p w:rsidR="009E6B76" w:rsidRDefault="00C509D7" w:rsidP="00BE1E71">
      <w:pPr>
        <w:pStyle w:val="BodyText"/>
        <w:numPr>
          <w:ilvl w:val="0"/>
          <w:numId w:val="54"/>
        </w:numPr>
        <w:ind w:left="1560"/>
      </w:pPr>
      <w:r>
        <w:t>the responsible entity</w:t>
      </w:r>
      <w:r w:rsidR="0079776E">
        <w:t>;</w:t>
      </w:r>
    </w:p>
    <w:p w:rsidR="009E6B76" w:rsidRDefault="0079776E" w:rsidP="00BE1E71">
      <w:pPr>
        <w:pStyle w:val="BodyText"/>
        <w:numPr>
          <w:ilvl w:val="0"/>
          <w:numId w:val="54"/>
        </w:numPr>
        <w:ind w:left="1560"/>
      </w:pPr>
      <w:r>
        <w:t xml:space="preserve">a custodian that has the level of NTA that </w:t>
      </w:r>
      <w:r w:rsidR="00C509D7">
        <w:t>the responsible entity is</w:t>
      </w:r>
      <w:r>
        <w:t xml:space="preserve"> required to have (or a </w:t>
      </w:r>
      <w:proofErr w:type="spellStart"/>
      <w:r>
        <w:t>subcustodian</w:t>
      </w:r>
      <w:proofErr w:type="spellEnd"/>
      <w:r>
        <w:t xml:space="preserve"> appointed by that custodian) or an eligible custodian; or</w:t>
      </w:r>
    </w:p>
    <w:p w:rsidR="009E6B76" w:rsidRDefault="0079776E" w:rsidP="00BE1E71">
      <w:pPr>
        <w:pStyle w:val="BodyText"/>
        <w:numPr>
          <w:ilvl w:val="0"/>
          <w:numId w:val="54"/>
        </w:numPr>
        <w:ind w:left="1560"/>
      </w:pPr>
      <w:proofErr w:type="gramStart"/>
      <w:r>
        <w:t>the</w:t>
      </w:r>
      <w:proofErr w:type="gramEnd"/>
      <w:r>
        <w:t xml:space="preserve"> members of the scheme.</w:t>
      </w:r>
    </w:p>
    <w:p w:rsidR="003C6128" w:rsidRPr="00C509D7" w:rsidRDefault="008D1315" w:rsidP="003C6128">
      <w:pPr>
        <w:pStyle w:val="BodyText"/>
        <w:ind w:left="567"/>
        <w:rPr>
          <w:lang w:val="en-US"/>
        </w:rPr>
      </w:pPr>
      <w:r w:rsidRPr="00C509D7">
        <w:rPr>
          <w:lang w:val="en-US"/>
        </w:rPr>
        <w:t xml:space="preserve">A responsible entity that has obtained written assurance within the preceding 13 months from a licensee that is authorised to provide custodial or depository services regarding its compliance with the financial requirements </w:t>
      </w:r>
      <w:r w:rsidR="00F84A9A">
        <w:rPr>
          <w:lang w:val="en-US"/>
        </w:rPr>
        <w:t xml:space="preserve">for custodians that are not incidental providers and who is not aware of any information to the contrary, is taken to have the reasonable belief referred to above. </w:t>
      </w:r>
    </w:p>
    <w:p w:rsidR="003C6128" w:rsidRPr="00C509D7" w:rsidRDefault="00F84A9A" w:rsidP="003C6128">
      <w:pPr>
        <w:pStyle w:val="BodyText"/>
        <w:ind w:left="567"/>
      </w:pPr>
      <w:r>
        <w:t xml:space="preserve">The operation of a registered scheme or holding assets of a registered scheme does not constitute a custodial or depository service under s766E of the Act. </w:t>
      </w:r>
      <w:r>
        <w:lastRenderedPageBreak/>
        <w:t>Therefore a custodial or depository services authorisation is not required in order to provide these services.</w:t>
      </w:r>
    </w:p>
    <w:p w:rsidR="001A7933" w:rsidRPr="00C509D7" w:rsidRDefault="00F84A9A" w:rsidP="008D1315">
      <w:pPr>
        <w:pStyle w:val="BodyText"/>
        <w:ind w:left="567"/>
        <w:rPr>
          <w:lang w:val="en-US"/>
        </w:rPr>
      </w:pPr>
      <w:r>
        <w:rPr>
          <w:lang w:val="en-US"/>
        </w:rPr>
        <w:t xml:space="preserve">If the custodian appointed by the responsible entity is not authorised to provide custodial or depository services, the responsible entity must meet the higher NTA specified under paragraph </w:t>
      </w:r>
      <w:proofErr w:type="gramStart"/>
      <w:r>
        <w:rPr>
          <w:lang w:val="en-US"/>
        </w:rPr>
        <w:t>912AA(</w:t>
      </w:r>
      <w:proofErr w:type="gramEnd"/>
      <w:r>
        <w:rPr>
          <w:lang w:val="en-US"/>
        </w:rPr>
        <w:t>4)(b) unless they have received:</w:t>
      </w:r>
    </w:p>
    <w:p w:rsidR="005A6B82" w:rsidRPr="00C509D7" w:rsidRDefault="00F84A9A">
      <w:pPr>
        <w:pStyle w:val="subparaa"/>
        <w:numPr>
          <w:ilvl w:val="0"/>
          <w:numId w:val="47"/>
        </w:numPr>
        <w:ind w:left="993" w:hanging="284"/>
        <w:rPr>
          <w:sz w:val="24"/>
          <w:szCs w:val="24"/>
        </w:rPr>
      </w:pPr>
      <w:r>
        <w:rPr>
          <w:sz w:val="24"/>
          <w:szCs w:val="24"/>
        </w:rPr>
        <w:t xml:space="preserve">written assurance within the preceding 13 months from the custodian regarding its compliance with the financial requirements that apply to custodians that are authorised to provide custodial or depository services that are not incidental providers; and </w:t>
      </w:r>
    </w:p>
    <w:p w:rsidR="005A6B82" w:rsidRPr="00C509D7" w:rsidRDefault="00F84A9A">
      <w:pPr>
        <w:pStyle w:val="subparaa"/>
        <w:numPr>
          <w:ilvl w:val="0"/>
          <w:numId w:val="47"/>
        </w:numPr>
        <w:ind w:left="993" w:right="-170" w:hanging="284"/>
        <w:rPr>
          <w:spacing w:val="-2"/>
          <w:sz w:val="24"/>
          <w:szCs w:val="24"/>
        </w:rPr>
      </w:pPr>
      <w:r>
        <w:rPr>
          <w:spacing w:val="-2"/>
          <w:sz w:val="24"/>
          <w:szCs w:val="24"/>
        </w:rPr>
        <w:t xml:space="preserve">a report from a registered company auditor in respect of a 12 month period ending no more than 16 months prior to the relevant period, confirming the custodian’s compliance with these requirements on terms reflecting the audit report required for AFS licensees. </w:t>
      </w:r>
    </w:p>
    <w:p w:rsidR="008D1315" w:rsidRPr="009F5955" w:rsidRDefault="008C712E" w:rsidP="008D1315">
      <w:pPr>
        <w:pStyle w:val="BodyText"/>
        <w:ind w:left="567"/>
        <w:rPr>
          <w:u w:val="single"/>
        </w:rPr>
      </w:pPr>
      <w:r w:rsidRPr="008C712E">
        <w:rPr>
          <w:u w:val="single"/>
        </w:rPr>
        <w:t>IDPS operators</w:t>
      </w:r>
    </w:p>
    <w:p w:rsidR="008D1315" w:rsidRPr="008D1315" w:rsidRDefault="008D1315" w:rsidP="008D1315">
      <w:pPr>
        <w:pStyle w:val="BodyText"/>
        <w:ind w:left="567"/>
      </w:pPr>
      <w:r w:rsidRPr="008D1315">
        <w:t xml:space="preserve">An IDPS operator </w:t>
      </w:r>
      <w:r w:rsidR="00792E75">
        <w:t>must hold the higher</w:t>
      </w:r>
      <w:r w:rsidR="00330C76">
        <w:t xml:space="preserve"> NTA </w:t>
      </w:r>
      <w:r w:rsidR="00330C76" w:rsidRPr="00330C76">
        <w:t xml:space="preserve">specified under paragraph </w:t>
      </w:r>
      <w:proofErr w:type="gramStart"/>
      <w:r w:rsidR="00330C76" w:rsidRPr="00330C76">
        <w:t>912AA(</w:t>
      </w:r>
      <w:proofErr w:type="gramEnd"/>
      <w:r w:rsidR="00330C76" w:rsidRPr="00330C76">
        <w:t>4)(</w:t>
      </w:r>
      <w:r w:rsidR="00792E75">
        <w:t>b</w:t>
      </w:r>
      <w:r w:rsidR="00330C76" w:rsidRPr="00330C76">
        <w:t xml:space="preserve">) </w:t>
      </w:r>
      <w:r w:rsidR="00792E75">
        <w:t xml:space="preserve">unless it </w:t>
      </w:r>
      <w:r w:rsidRPr="008D1315">
        <w:t xml:space="preserve">has appointed a custodian to hold </w:t>
      </w:r>
      <w:r w:rsidR="00792E75">
        <w:t xml:space="preserve">all </w:t>
      </w:r>
      <w:r w:rsidRPr="008D1315">
        <w:t xml:space="preserve">IDPS property </w:t>
      </w:r>
      <w:r w:rsidR="00330C76">
        <w:t>wh</w:t>
      </w:r>
      <w:r w:rsidR="00792E75">
        <w:t>o</w:t>
      </w:r>
      <w:r w:rsidRPr="008D1315">
        <w:t>:</w:t>
      </w:r>
    </w:p>
    <w:p w:rsidR="00524DE8" w:rsidRDefault="008D1315">
      <w:pPr>
        <w:pStyle w:val="BodyText"/>
        <w:numPr>
          <w:ilvl w:val="0"/>
          <w:numId w:val="40"/>
        </w:numPr>
        <w:ind w:left="993"/>
      </w:pPr>
      <w:r w:rsidRPr="008D1315">
        <w:t xml:space="preserve">the IDPS operator  reasonably believes meets the financial requirements for </w:t>
      </w:r>
      <w:r w:rsidR="00644D26">
        <w:t xml:space="preserve">AFS </w:t>
      </w:r>
      <w:r w:rsidRPr="008D1315">
        <w:t xml:space="preserve">licensees authorised to provide a custodial or depository service other than as an incidental provider </w:t>
      </w:r>
      <w:r w:rsidR="00644D26" w:rsidRPr="00644D26">
        <w:t xml:space="preserve">and complies with the requirements of section 912AC as notionally inserted by [Class Order 13/761] (see subparagraph </w:t>
      </w:r>
      <w:r w:rsidR="008C712E">
        <w:t>912AA(5)(a)</w:t>
      </w:r>
      <w:r w:rsidR="00792E75">
        <w:t>(iii)(A)</w:t>
      </w:r>
      <w:r w:rsidRPr="008D1315">
        <w:t>; or</w:t>
      </w:r>
    </w:p>
    <w:p w:rsidR="00524DE8" w:rsidRDefault="008D1315">
      <w:pPr>
        <w:pStyle w:val="BodyText"/>
        <w:numPr>
          <w:ilvl w:val="0"/>
          <w:numId w:val="40"/>
        </w:numPr>
        <w:ind w:left="993"/>
      </w:pPr>
      <w:proofErr w:type="gramStart"/>
      <w:r w:rsidRPr="008D1315">
        <w:t>is</w:t>
      </w:r>
      <w:proofErr w:type="gramEnd"/>
      <w:r w:rsidRPr="008D1315">
        <w:t xml:space="preserve"> an eligible custodian</w:t>
      </w:r>
      <w:r w:rsidR="00330C76">
        <w:t>.</w:t>
      </w:r>
    </w:p>
    <w:p w:rsidR="00B7313D" w:rsidRDefault="008D1315">
      <w:pPr>
        <w:pStyle w:val="BodyText"/>
        <w:ind w:left="567"/>
        <w:rPr>
          <w:lang w:val="en-US"/>
        </w:rPr>
      </w:pPr>
      <w:r w:rsidRPr="008D1315">
        <w:rPr>
          <w:lang w:val="en-US"/>
        </w:rPr>
        <w:t xml:space="preserve">An IDPS operator that has obtained written assurance within the preceding 13 months from a licensee that is authorised to provide custodial or depository services regarding its compliance with the financial requirements </w:t>
      </w:r>
      <w:r w:rsidR="003C6128">
        <w:rPr>
          <w:lang w:val="en-US"/>
        </w:rPr>
        <w:t xml:space="preserve">for custodians that are not incidental providers </w:t>
      </w:r>
      <w:r w:rsidRPr="008D1315">
        <w:rPr>
          <w:lang w:val="en-US"/>
        </w:rPr>
        <w:t xml:space="preserve">and who is not aware of any information to the contrary, is taken to have the reasonable belief referred to </w:t>
      </w:r>
      <w:r w:rsidR="00792E75">
        <w:rPr>
          <w:lang w:val="en-US"/>
        </w:rPr>
        <w:t>above</w:t>
      </w:r>
      <w:r w:rsidRPr="008D1315">
        <w:rPr>
          <w:lang w:val="en-US"/>
        </w:rPr>
        <w:t xml:space="preserve">. </w:t>
      </w:r>
    </w:p>
    <w:p w:rsidR="005A6B82" w:rsidRDefault="006C1040">
      <w:pPr>
        <w:pStyle w:val="BodyText"/>
        <w:ind w:left="567"/>
        <w:rPr>
          <w:b/>
        </w:rPr>
      </w:pPr>
      <w:r>
        <w:rPr>
          <w:b/>
        </w:rPr>
        <w:t xml:space="preserve">(d) </w:t>
      </w:r>
      <w:r w:rsidR="009260B5" w:rsidRPr="009260B5">
        <w:rPr>
          <w:b/>
        </w:rPr>
        <w:t xml:space="preserve">Liquidity requirement </w:t>
      </w:r>
    </w:p>
    <w:p w:rsidR="00B74BEF" w:rsidRDefault="00FF0998" w:rsidP="00950751">
      <w:pPr>
        <w:pStyle w:val="BodyText"/>
        <w:ind w:left="567"/>
      </w:pPr>
      <w:r>
        <w:t>There are two components u</w:t>
      </w:r>
      <w:r w:rsidR="00B74BEF">
        <w:t>nder the liquidity requirement</w:t>
      </w:r>
      <w:r>
        <w:t xml:space="preserve"> in subsection </w:t>
      </w:r>
      <w:proofErr w:type="gramStart"/>
      <w:r>
        <w:t>912AA(</w:t>
      </w:r>
      <w:proofErr w:type="gramEnd"/>
      <w:r>
        <w:t>8)</w:t>
      </w:r>
      <w:r w:rsidR="00B74BEF">
        <w:t>.</w:t>
      </w:r>
    </w:p>
    <w:p w:rsidR="004816DA" w:rsidRDefault="00950751" w:rsidP="00950751">
      <w:pPr>
        <w:pStyle w:val="BodyText"/>
        <w:ind w:left="567"/>
      </w:pPr>
      <w:r>
        <w:t xml:space="preserve">Under paragraph 912AA(8)(a), the </w:t>
      </w:r>
      <w:r w:rsidR="000E54E8">
        <w:t>responsible entity</w:t>
      </w:r>
      <w:r w:rsidR="00142999">
        <w:t xml:space="preserve"> or IDPS operator</w:t>
      </w:r>
      <w:r w:rsidR="000E54E8">
        <w:t xml:space="preserve"> must hold the </w:t>
      </w:r>
      <w:r w:rsidR="00582214" w:rsidRPr="00582214">
        <w:t xml:space="preserve">greater of $150,000 or 50% of </w:t>
      </w:r>
      <w:r>
        <w:t>th</w:t>
      </w:r>
      <w:r w:rsidR="00F6051F">
        <w:t>e</w:t>
      </w:r>
      <w:r w:rsidR="00582214" w:rsidRPr="00582214">
        <w:t xml:space="preserve"> NTA requirement </w:t>
      </w:r>
      <w:r w:rsidR="00F6051F">
        <w:t xml:space="preserve">that would be required to </w:t>
      </w:r>
      <w:r w:rsidR="004E4801">
        <w:t>be held under paragraph</w:t>
      </w:r>
      <w:r w:rsidR="00F6051F">
        <w:t xml:space="preserve"> 912AA(</w:t>
      </w:r>
      <w:r w:rsidR="0063583E">
        <w:t>4</w:t>
      </w:r>
      <w:r w:rsidR="00F6051F">
        <w:t xml:space="preserve">) </w:t>
      </w:r>
      <w:r w:rsidR="00582214" w:rsidRPr="00582214">
        <w:t>as cash or cash equivalents</w:t>
      </w:r>
      <w:r w:rsidR="00F15E0B">
        <w:t xml:space="preserve">. </w:t>
      </w:r>
    </w:p>
    <w:p w:rsidR="00174EEF" w:rsidRPr="00582214" w:rsidRDefault="00FF0998" w:rsidP="00950751">
      <w:pPr>
        <w:pStyle w:val="BodyText"/>
        <w:ind w:left="567"/>
      </w:pPr>
      <w:r>
        <w:t>“</w:t>
      </w:r>
      <w:r w:rsidR="00F15E0B">
        <w:t>C</w:t>
      </w:r>
      <w:r w:rsidR="00582214" w:rsidRPr="00582214">
        <w:t>ash or cash equivalents</w:t>
      </w:r>
      <w:r>
        <w:t>”</w:t>
      </w:r>
      <w:r w:rsidR="00B77BEC">
        <w:t xml:space="preserve"> is</w:t>
      </w:r>
      <w:r w:rsidR="00582214" w:rsidRPr="00582214">
        <w:t xml:space="preserve"> defined </w:t>
      </w:r>
      <w:r w:rsidR="004816DA">
        <w:t xml:space="preserve">in subsection </w:t>
      </w:r>
      <w:proofErr w:type="gramStart"/>
      <w:r w:rsidR="004816DA">
        <w:t>912AA(</w:t>
      </w:r>
      <w:proofErr w:type="gramEnd"/>
      <w:r w:rsidR="004816DA">
        <w:t xml:space="preserve">11) </w:t>
      </w:r>
      <w:r w:rsidR="00582214" w:rsidRPr="00582214">
        <w:t>as assets that are:</w:t>
      </w:r>
    </w:p>
    <w:p w:rsidR="00524DE8" w:rsidRDefault="0038545C">
      <w:pPr>
        <w:pStyle w:val="BodyText"/>
        <w:numPr>
          <w:ilvl w:val="0"/>
          <w:numId w:val="41"/>
        </w:numPr>
      </w:pPr>
      <w:r w:rsidRPr="0038545C">
        <w:t>cash on hand, demand deposits and money deposited with an Australian ADI that is available for immediate withdrawal; and</w:t>
      </w:r>
    </w:p>
    <w:p w:rsidR="00524DE8" w:rsidRDefault="0038545C">
      <w:pPr>
        <w:pStyle w:val="BodyText"/>
        <w:numPr>
          <w:ilvl w:val="0"/>
          <w:numId w:val="41"/>
        </w:numPr>
      </w:pPr>
      <w:r w:rsidRPr="0038545C">
        <w:lastRenderedPageBreak/>
        <w:t>short-term, highly liquid investments that are readily convertible to known amounts of cash that are subject to an insignificant risk of</w:t>
      </w:r>
      <w:r w:rsidR="00083D80">
        <w:t xml:space="preserve"> </w:t>
      </w:r>
      <w:r w:rsidRPr="0038545C">
        <w:t>changes in value; and</w:t>
      </w:r>
    </w:p>
    <w:p w:rsidR="00524DE8" w:rsidRDefault="0038545C">
      <w:pPr>
        <w:pStyle w:val="BodyText"/>
        <w:numPr>
          <w:ilvl w:val="0"/>
          <w:numId w:val="41"/>
        </w:numPr>
      </w:pPr>
      <w:r w:rsidRPr="0038545C">
        <w:t>the value of any eligible undertaking provided by an eligible provider;</w:t>
      </w:r>
      <w:r w:rsidR="00083D80">
        <w:t xml:space="preserve"> </w:t>
      </w:r>
      <w:r w:rsidRPr="0038545C">
        <w:t xml:space="preserve">and </w:t>
      </w:r>
    </w:p>
    <w:p w:rsidR="00524DE8" w:rsidRDefault="0038545C">
      <w:pPr>
        <w:pStyle w:val="BodyText"/>
        <w:numPr>
          <w:ilvl w:val="0"/>
          <w:numId w:val="41"/>
        </w:numPr>
      </w:pPr>
      <w:r w:rsidRPr="0038545C">
        <w:t xml:space="preserve">a commitment </w:t>
      </w:r>
      <w:r w:rsidR="00484133">
        <w:t xml:space="preserve">by </w:t>
      </w:r>
      <w:r w:rsidRPr="0038545C">
        <w:t xml:space="preserve">an eligible provider </w:t>
      </w:r>
      <w:r w:rsidR="00484133">
        <w:t xml:space="preserve">to provide cash upon request </w:t>
      </w:r>
      <w:r w:rsidRPr="0038545C">
        <w:t>within 5 business days</w:t>
      </w:r>
      <w:r w:rsidR="00484133">
        <w:t>: which will not expire within the next</w:t>
      </w:r>
      <w:r w:rsidRPr="0038545C">
        <w:t xml:space="preserve"> 6 months</w:t>
      </w:r>
      <w:r w:rsidR="00484133">
        <w:t xml:space="preserve"> and which cannot be withdrawn by the provider without giving at least 6 months written notice to the person to whom the commitment is made; and in relation to which any cash provided is not repayable for at least six months</w:t>
      </w:r>
      <w:r w:rsidRPr="0038545C">
        <w:t>.</w:t>
      </w:r>
      <w:r w:rsidR="00F6051F" w:rsidRPr="00F6051F">
        <w:t xml:space="preserve"> </w:t>
      </w:r>
    </w:p>
    <w:p w:rsidR="000F789B" w:rsidRDefault="008B2A35" w:rsidP="0072438D">
      <w:pPr>
        <w:pStyle w:val="BodyText"/>
        <w:ind w:left="567"/>
      </w:pPr>
      <w:bookmarkStart w:id="3" w:name="_ASICRef533"/>
      <w:r w:rsidRPr="00950751">
        <w:t xml:space="preserve">Paragraph </w:t>
      </w:r>
      <w:proofErr w:type="gramStart"/>
      <w:r w:rsidRPr="00950751">
        <w:t>912A</w:t>
      </w:r>
      <w:r>
        <w:t>A(</w:t>
      </w:r>
      <w:proofErr w:type="gramEnd"/>
      <w:r>
        <w:t xml:space="preserve">8)(b) requires responsible entities </w:t>
      </w:r>
      <w:r w:rsidR="000F789B">
        <w:t xml:space="preserve">and IDPS operators </w:t>
      </w:r>
      <w:r>
        <w:t xml:space="preserve">to hold </w:t>
      </w:r>
      <w:r w:rsidR="000F789B">
        <w:t xml:space="preserve">liquid assets in an amount that is at least 100% of the required </w:t>
      </w:r>
      <w:r>
        <w:t xml:space="preserve">NTA. </w:t>
      </w:r>
    </w:p>
    <w:p w:rsidR="0072438D" w:rsidRDefault="00957FFE" w:rsidP="0072438D">
      <w:pPr>
        <w:pStyle w:val="BodyText"/>
        <w:ind w:left="567"/>
      </w:pPr>
      <w:r>
        <w:t>“</w:t>
      </w:r>
      <w:r w:rsidR="008B2A35" w:rsidRPr="006C00B9">
        <w:t>Liquid asset</w:t>
      </w:r>
      <w:r>
        <w:t>”</w:t>
      </w:r>
      <w:r w:rsidR="008B2A35" w:rsidRPr="006C00B9">
        <w:t xml:space="preserve"> </w:t>
      </w:r>
      <w:r w:rsidR="008B2A35">
        <w:t>is</w:t>
      </w:r>
      <w:r w:rsidR="008B2A35" w:rsidRPr="006C00B9">
        <w:t xml:space="preserve"> defined </w:t>
      </w:r>
      <w:r w:rsidR="008B2A35">
        <w:t xml:space="preserve">in subsection </w:t>
      </w:r>
      <w:proofErr w:type="gramStart"/>
      <w:r w:rsidR="008B2A35">
        <w:t>912AA(</w:t>
      </w:r>
      <w:proofErr w:type="gramEnd"/>
      <w:r w:rsidR="008B2A35">
        <w:t xml:space="preserve">11). The definition includes cash </w:t>
      </w:r>
      <w:r w:rsidR="007C6D6A">
        <w:t>or</w:t>
      </w:r>
      <w:r w:rsidR="008B2A35">
        <w:t xml:space="preserve"> cash equivalents</w:t>
      </w:r>
      <w:r w:rsidR="000447BF">
        <w:t xml:space="preserve"> (other than </w:t>
      </w:r>
      <w:r w:rsidR="007C6D6A">
        <w:t xml:space="preserve">a commitment by an eligible provider as described in </w:t>
      </w:r>
      <w:r w:rsidR="000447BF">
        <w:t>paragraph (</w:t>
      </w:r>
      <w:proofErr w:type="gramStart"/>
      <w:r w:rsidR="000447BF">
        <w:t>iv</w:t>
      </w:r>
      <w:proofErr w:type="gramEnd"/>
      <w:r w:rsidR="000447BF">
        <w:t>) above)</w:t>
      </w:r>
      <w:r w:rsidR="008B2A35">
        <w:t xml:space="preserve">, and </w:t>
      </w:r>
      <w:r w:rsidR="008B2A35" w:rsidRPr="006C00B9">
        <w:t>an asset that</w:t>
      </w:r>
      <w:r w:rsidR="008B2A35" w:rsidRPr="008B2A35">
        <w:t xml:space="preserve"> </w:t>
      </w:r>
      <w:r w:rsidR="008B2A35" w:rsidRPr="006C00B9">
        <w:t>can reasonably be expected to be realised for its market value within six months</w:t>
      </w:r>
      <w:r w:rsidR="008B2A35">
        <w:t>. I</w:t>
      </w:r>
      <w:r w:rsidR="000F789B">
        <w:t>t</w:t>
      </w:r>
      <w:r w:rsidR="008B2A35">
        <w:t xml:space="preserve"> excludes any asset</w:t>
      </w:r>
      <w:r w:rsidR="00BE0C08">
        <w:t>s</w:t>
      </w:r>
      <w:r w:rsidR="008B2A35">
        <w:t xml:space="preserve"> that </w:t>
      </w:r>
      <w:r w:rsidR="00567AD0">
        <w:t xml:space="preserve">are </w:t>
      </w:r>
      <w:r w:rsidR="008B2A35">
        <w:t>not f</w:t>
      </w:r>
      <w:r w:rsidR="008B2A35" w:rsidRPr="006C00B9">
        <w:t xml:space="preserve">ree from encumbrances </w:t>
      </w:r>
      <w:r w:rsidR="008B2A35">
        <w:t>or</w:t>
      </w:r>
      <w:r w:rsidR="008B2A35" w:rsidRPr="006C00B9">
        <w:t>, in the</w:t>
      </w:r>
      <w:r w:rsidR="008B2A35">
        <w:t xml:space="preserve"> case of receivables, free from </w:t>
      </w:r>
      <w:r w:rsidR="008B2A35" w:rsidRPr="006C00B9">
        <w:t>any right of set-off</w:t>
      </w:r>
      <w:r w:rsidR="008B2A35">
        <w:t>.</w:t>
      </w:r>
    </w:p>
    <w:p w:rsidR="001F59E4" w:rsidRDefault="00621F5D" w:rsidP="001F59E4">
      <w:pPr>
        <w:pStyle w:val="BodyText"/>
        <w:ind w:left="567"/>
      </w:pPr>
      <w:r>
        <w:t>A primary objective of the liquidity requirement is to ensure that a responsible entity</w:t>
      </w:r>
      <w:r w:rsidR="00CA7DCF">
        <w:t xml:space="preserve"> and IDPS operator</w:t>
      </w:r>
      <w:r>
        <w:t xml:space="preserve">’s NTA is in a form that can be called upon when required. </w:t>
      </w:r>
      <w:r w:rsidR="00BA376A">
        <w:t xml:space="preserve">The liquidity requirement </w:t>
      </w:r>
      <w:r>
        <w:t>requires</w:t>
      </w:r>
      <w:r w:rsidRPr="008619A2">
        <w:t xml:space="preserve"> that a portion of </w:t>
      </w:r>
      <w:r>
        <w:t>a responsible entity</w:t>
      </w:r>
      <w:r w:rsidR="00D47C57">
        <w:t xml:space="preserve"> and IDPS operator</w:t>
      </w:r>
      <w:r>
        <w:t xml:space="preserve">’s NTA </w:t>
      </w:r>
      <w:r w:rsidRPr="008619A2">
        <w:t xml:space="preserve">be held as </w:t>
      </w:r>
      <w:r>
        <w:t>c</w:t>
      </w:r>
      <w:r w:rsidRPr="008619A2">
        <w:t xml:space="preserve">ash or </w:t>
      </w:r>
      <w:r>
        <w:t>cash e</w:t>
      </w:r>
      <w:r w:rsidRPr="008619A2">
        <w:t xml:space="preserve">quivalents </w:t>
      </w:r>
      <w:r>
        <w:t xml:space="preserve">to help it meet any </w:t>
      </w:r>
      <w:r w:rsidRPr="008619A2">
        <w:t xml:space="preserve">immediate </w:t>
      </w:r>
      <w:r>
        <w:t>and unexpected expenses</w:t>
      </w:r>
      <w:r w:rsidRPr="008619A2">
        <w:t xml:space="preserve">. </w:t>
      </w:r>
      <w:bookmarkEnd w:id="3"/>
    </w:p>
    <w:p w:rsidR="0038545C" w:rsidRDefault="006C1040" w:rsidP="006C1040">
      <w:pPr>
        <w:pStyle w:val="BodyText"/>
      </w:pPr>
      <w:r>
        <w:rPr>
          <w:b/>
        </w:rPr>
        <w:t xml:space="preserve">(e)  </w:t>
      </w:r>
      <w:r w:rsidR="0038545C" w:rsidRPr="0038545C">
        <w:rPr>
          <w:b/>
        </w:rPr>
        <w:t>Audit opinion</w:t>
      </w:r>
    </w:p>
    <w:p w:rsidR="00E25FDA" w:rsidRDefault="00F71C8A" w:rsidP="008279B1">
      <w:pPr>
        <w:pStyle w:val="BodyText"/>
        <w:ind w:left="567"/>
      </w:pPr>
      <w:r>
        <w:t>Subsection</w:t>
      </w:r>
      <w:r w:rsidR="00FC49F7">
        <w:t xml:space="preserve"> 912AA(9) sets out the requirements for the </w:t>
      </w:r>
      <w:r w:rsidR="00F66403">
        <w:t>content</w:t>
      </w:r>
      <w:r w:rsidR="00F96824">
        <w:t>s</w:t>
      </w:r>
      <w:r w:rsidR="00F66403">
        <w:t xml:space="preserve"> of </w:t>
      </w:r>
      <w:r w:rsidR="00086922">
        <w:t xml:space="preserve">an </w:t>
      </w:r>
      <w:r w:rsidR="00FC49F7">
        <w:t xml:space="preserve">opinion </w:t>
      </w:r>
      <w:r w:rsidR="00086922">
        <w:t>of a registered company auditor</w:t>
      </w:r>
      <w:r w:rsidR="008B12D6">
        <w:t xml:space="preserve"> (</w:t>
      </w:r>
      <w:r w:rsidR="008B12D6">
        <w:rPr>
          <w:b/>
        </w:rPr>
        <w:t>audit opinion</w:t>
      </w:r>
      <w:r w:rsidR="008B12D6">
        <w:t>)</w:t>
      </w:r>
      <w:r w:rsidR="00086922">
        <w:t xml:space="preserve"> </w:t>
      </w:r>
      <w:r w:rsidR="00FC49F7">
        <w:t>cover</w:t>
      </w:r>
      <w:r w:rsidR="00086922">
        <w:t>ing</w:t>
      </w:r>
      <w:r w:rsidR="00FC49F7">
        <w:t xml:space="preserve"> the period during which the responsible entity</w:t>
      </w:r>
      <w:r w:rsidR="00F66403">
        <w:t xml:space="preserve"> was authorised to operate</w:t>
      </w:r>
      <w:r w:rsidR="00FC49F7">
        <w:t xml:space="preserve"> a registered managed investment scheme</w:t>
      </w:r>
      <w:r w:rsidR="00F96824">
        <w:t xml:space="preserve"> </w:t>
      </w:r>
      <w:r w:rsidR="00412D53">
        <w:t>or an IDPS operator was authorised to operate an</w:t>
      </w:r>
      <w:r w:rsidR="00F96824">
        <w:t xml:space="preserve"> IDPS</w:t>
      </w:r>
      <w:r w:rsidR="00FC49F7">
        <w:t>.</w:t>
      </w:r>
      <w:r w:rsidR="000949A7">
        <w:t xml:space="preserve"> The auditor is required to provide </w:t>
      </w:r>
      <w:r w:rsidR="00086922">
        <w:t>an audit opinion</w:t>
      </w:r>
      <w:r w:rsidR="000949A7">
        <w:t xml:space="preserve"> </w:t>
      </w:r>
      <w:r w:rsidR="008074C7">
        <w:t xml:space="preserve">on a ‘positive assurance’ basis </w:t>
      </w:r>
      <w:r w:rsidR="000949A7">
        <w:t xml:space="preserve">on the matters specified in </w:t>
      </w:r>
      <w:r w:rsidR="00C13670">
        <w:t xml:space="preserve">paragraph </w:t>
      </w:r>
      <w:proofErr w:type="gramStart"/>
      <w:r w:rsidR="00C13670" w:rsidRPr="00C13670">
        <w:t>912AA(</w:t>
      </w:r>
      <w:proofErr w:type="gramEnd"/>
      <w:r w:rsidR="00C13670" w:rsidRPr="00C13670">
        <w:t>9)</w:t>
      </w:r>
      <w:r w:rsidR="00C13670">
        <w:t xml:space="preserve">(a) and </w:t>
      </w:r>
      <w:r w:rsidR="008074C7">
        <w:t>an opinion on a ‘</w:t>
      </w:r>
      <w:r w:rsidR="00C13670">
        <w:t>negative assurance</w:t>
      </w:r>
      <w:r w:rsidR="008074C7">
        <w:t>’ basis</w:t>
      </w:r>
      <w:r w:rsidR="00086922">
        <w:t xml:space="preserve"> </w:t>
      </w:r>
      <w:r w:rsidR="00C13670">
        <w:t xml:space="preserve">on the matters specified in </w:t>
      </w:r>
      <w:r w:rsidR="00C13670" w:rsidRPr="00C13670">
        <w:t>paragraph 912AA(9)</w:t>
      </w:r>
      <w:r w:rsidR="00C13670">
        <w:t>(b)</w:t>
      </w:r>
      <w:r w:rsidR="00651904">
        <w:t>.</w:t>
      </w:r>
    </w:p>
    <w:p w:rsidR="0025474D" w:rsidRDefault="00856B07">
      <w:pPr>
        <w:pStyle w:val="BodyText"/>
        <w:rPr>
          <w:b/>
        </w:rPr>
      </w:pPr>
      <w:r w:rsidRPr="00856B07">
        <w:rPr>
          <w:b/>
        </w:rPr>
        <w:t>(</w:t>
      </w:r>
      <w:r w:rsidR="006C1040">
        <w:rPr>
          <w:b/>
        </w:rPr>
        <w:t>f</w:t>
      </w:r>
      <w:r w:rsidRPr="00856B07">
        <w:rPr>
          <w:b/>
        </w:rPr>
        <w:t>)</w:t>
      </w:r>
      <w:r w:rsidR="0012583C">
        <w:rPr>
          <w:b/>
        </w:rPr>
        <w:t xml:space="preserve"> </w:t>
      </w:r>
      <w:r w:rsidRPr="00856B07">
        <w:rPr>
          <w:b/>
        </w:rPr>
        <w:t>Definitions</w:t>
      </w:r>
    </w:p>
    <w:p w:rsidR="00096B43" w:rsidRDefault="00096B43" w:rsidP="001F33B9">
      <w:pPr>
        <w:pStyle w:val="BodyText"/>
        <w:ind w:left="567"/>
      </w:pPr>
      <w:r>
        <w:t xml:space="preserve">The definitions that are relevant to the above </w:t>
      </w:r>
      <w:r w:rsidR="00BB796D">
        <w:t>requirements are set out in s</w:t>
      </w:r>
      <w:r w:rsidR="00BB796D" w:rsidRPr="00BB796D">
        <w:t>ubsection</w:t>
      </w:r>
      <w:r w:rsidR="00BB796D">
        <w:t xml:space="preserve"> </w:t>
      </w:r>
      <w:proofErr w:type="gramStart"/>
      <w:r w:rsidR="00BB796D">
        <w:t>912AA(</w:t>
      </w:r>
      <w:proofErr w:type="gramEnd"/>
      <w:r w:rsidR="00BB796D">
        <w:t>11</w:t>
      </w:r>
      <w:r w:rsidR="003F419C">
        <w:t>)</w:t>
      </w:r>
      <w:r w:rsidR="007B4BBE">
        <w:t xml:space="preserve"> </w:t>
      </w:r>
      <w:r w:rsidR="00BB796D">
        <w:t xml:space="preserve">of the </w:t>
      </w:r>
      <w:r>
        <w:t xml:space="preserve">Class Order. </w:t>
      </w:r>
      <w:r w:rsidR="00086922">
        <w:t xml:space="preserve">The definitions generally reflect existing requirements applying in </w:t>
      </w:r>
      <w:r w:rsidR="00B37A78">
        <w:t>AFS licence conditions and [CO 11/1140] as set out in</w:t>
      </w:r>
      <w:r w:rsidR="00086922">
        <w:t xml:space="preserve"> RG 166</w:t>
      </w:r>
      <w:r w:rsidR="005933FD">
        <w:t xml:space="preserve"> with amendments to extend them to IDPS operators</w:t>
      </w:r>
      <w:r w:rsidR="00086922">
        <w:t xml:space="preserve">.  </w:t>
      </w:r>
      <w:r w:rsidR="007B4BBE">
        <w:t>M</w:t>
      </w:r>
      <w:r w:rsidR="00086922">
        <w:t>aterial amendments are</w:t>
      </w:r>
      <w:r w:rsidR="000C5B6F">
        <w:t xml:space="preserve"> summarised</w:t>
      </w:r>
      <w:r w:rsidR="00086922">
        <w:t xml:space="preserve"> as follows.</w:t>
      </w:r>
    </w:p>
    <w:p w:rsidR="00CA2D69" w:rsidRPr="00CA2D69" w:rsidRDefault="00BE1E71" w:rsidP="00CA2D69">
      <w:pPr>
        <w:pStyle w:val="BodyText"/>
        <w:ind w:left="567"/>
        <w:rPr>
          <w:i/>
        </w:rPr>
      </w:pPr>
      <w:r>
        <w:rPr>
          <w:i/>
        </w:rPr>
        <w:t>“</w:t>
      </w:r>
      <w:r w:rsidR="00CA2D69">
        <w:rPr>
          <w:i/>
        </w:rPr>
        <w:t>Adjusted liabilities</w:t>
      </w:r>
      <w:r>
        <w:rPr>
          <w:i/>
        </w:rPr>
        <w:t>”</w:t>
      </w:r>
    </w:p>
    <w:p w:rsidR="0018433A" w:rsidRDefault="00CA2D69" w:rsidP="00CA2D69">
      <w:pPr>
        <w:pStyle w:val="BodyText"/>
        <w:ind w:left="567"/>
      </w:pPr>
      <w:r w:rsidRPr="00CA2D69">
        <w:t>To ensure that the NTA requirement appropriately reflects the risk associated with any personal guarantees, a responsible entity</w:t>
      </w:r>
      <w:r w:rsidR="008C20F1">
        <w:t xml:space="preserve"> or IDPS operator</w:t>
      </w:r>
      <w:r w:rsidRPr="00CA2D69">
        <w:t xml:space="preserve"> would be </w:t>
      </w:r>
      <w:r w:rsidRPr="00CA2D69">
        <w:lastRenderedPageBreak/>
        <w:t>required to assess the value of, and exclude from the NTA calculation</w:t>
      </w:r>
      <w:r w:rsidR="0018433A">
        <w:t xml:space="preserve"> (by adding to adjusted liabilities)</w:t>
      </w:r>
      <w:r w:rsidRPr="00CA2D69">
        <w:t xml:space="preserve">, </w:t>
      </w:r>
      <w:r w:rsidR="0018433A" w:rsidRPr="0018433A">
        <w:t>the maximum potential liability of any guarantee provided by the licensee</w:t>
      </w:r>
      <w:r w:rsidR="0018433A">
        <w:t xml:space="preserve"> other than:</w:t>
      </w:r>
    </w:p>
    <w:p w:rsidR="00524DE8" w:rsidRDefault="0018433A">
      <w:pPr>
        <w:pStyle w:val="BodyText"/>
        <w:numPr>
          <w:ilvl w:val="0"/>
          <w:numId w:val="42"/>
        </w:numPr>
      </w:pPr>
      <w:r w:rsidRPr="0018433A">
        <w:t>a guarantee limited to an amount recoverable out of any scheme property</w:t>
      </w:r>
      <w:r w:rsidR="00F95B5D">
        <w:t xml:space="preserve"> (and in the case of a scheme which is not</w:t>
      </w:r>
      <w:r w:rsidRPr="0018433A">
        <w:t xml:space="preserve"> registered</w:t>
      </w:r>
      <w:r w:rsidR="00F95B5D">
        <w:t>, out of any contributions, money, property or income that would be scheme property if the scheme were registered) of a managed investment</w:t>
      </w:r>
      <w:r w:rsidRPr="0018433A">
        <w:t xml:space="preserve"> scheme operated by the </w:t>
      </w:r>
      <w:r w:rsidR="00F95B5D">
        <w:t>AFS licensee</w:t>
      </w:r>
      <w:r w:rsidRPr="0018433A">
        <w:t xml:space="preserve">; or </w:t>
      </w:r>
    </w:p>
    <w:p w:rsidR="00524DE8" w:rsidRDefault="0018433A">
      <w:pPr>
        <w:pStyle w:val="BodyText"/>
        <w:numPr>
          <w:ilvl w:val="0"/>
          <w:numId w:val="42"/>
        </w:numPr>
      </w:pPr>
      <w:proofErr w:type="gramStart"/>
      <w:r w:rsidRPr="0018433A">
        <w:t>a</w:t>
      </w:r>
      <w:proofErr w:type="gramEnd"/>
      <w:r w:rsidRPr="0018433A">
        <w:t xml:space="preserve"> guarantee of the obligations of another member of a stapled group</w:t>
      </w:r>
      <w:r w:rsidR="00D70B50">
        <w:t>, except where the AFS licensee is</w:t>
      </w:r>
      <w:r w:rsidRPr="0018433A">
        <w:t xml:space="preserve"> </w:t>
      </w:r>
      <w:r>
        <w:t xml:space="preserve">the responsible entity </w:t>
      </w:r>
      <w:r w:rsidR="00D70B50">
        <w:t>of a registered scheme that is not part of the stapled group</w:t>
      </w:r>
      <w:r w:rsidRPr="0018433A">
        <w:t>.</w:t>
      </w:r>
    </w:p>
    <w:p w:rsidR="005933FD" w:rsidRDefault="0071511B" w:rsidP="001F59E4">
      <w:pPr>
        <w:pStyle w:val="BodyText"/>
        <w:rPr>
          <w:i/>
        </w:rPr>
      </w:pPr>
      <w:r>
        <w:tab/>
      </w:r>
      <w:r w:rsidR="00BE1E71">
        <w:t>“</w:t>
      </w:r>
      <w:r w:rsidR="005933FD">
        <w:rPr>
          <w:i/>
        </w:rPr>
        <w:t>Calculation date</w:t>
      </w:r>
      <w:r w:rsidR="00BE1E71">
        <w:rPr>
          <w:i/>
        </w:rPr>
        <w:t>”</w:t>
      </w:r>
    </w:p>
    <w:p w:rsidR="00524DE8" w:rsidRDefault="0038270B">
      <w:pPr>
        <w:pStyle w:val="BodyText"/>
        <w:ind w:left="567"/>
      </w:pPr>
      <w:r>
        <w:t xml:space="preserve">Calculation date is defined as the day on which the AFS licensee is authorised to operate a registered scheme or an IDPS. </w:t>
      </w:r>
      <w:r w:rsidR="002E4E8D">
        <w:t xml:space="preserve">This term </w:t>
      </w:r>
      <w:r w:rsidR="00304550">
        <w:t>replaces</w:t>
      </w:r>
      <w:r w:rsidR="002E4E8D">
        <w:t xml:space="preserve"> the previous term ‘</w:t>
      </w:r>
      <w:r w:rsidR="004D5A85">
        <w:t>c</w:t>
      </w:r>
      <w:r w:rsidR="002E4E8D">
        <w:t xml:space="preserve">ommencement </w:t>
      </w:r>
      <w:r w:rsidR="004D5A85">
        <w:t>d</w:t>
      </w:r>
      <w:r w:rsidR="002E4E8D">
        <w:t>ate’</w:t>
      </w:r>
      <w:r w:rsidR="00304550">
        <w:t xml:space="preserve"> and extends the definition</w:t>
      </w:r>
      <w:r w:rsidR="00447232">
        <w:t xml:space="preserve"> to cover IDPS operators</w:t>
      </w:r>
      <w:r w:rsidR="002E4E8D">
        <w:t>.</w:t>
      </w:r>
    </w:p>
    <w:p w:rsidR="00524DE8" w:rsidRDefault="00BE1E71">
      <w:pPr>
        <w:pStyle w:val="BodyText"/>
        <w:ind w:left="567"/>
        <w:rPr>
          <w:i/>
        </w:rPr>
      </w:pPr>
      <w:r>
        <w:rPr>
          <w:i/>
        </w:rPr>
        <w:t>“</w:t>
      </w:r>
      <w:r w:rsidR="00C5285A">
        <w:rPr>
          <w:i/>
        </w:rPr>
        <w:t xml:space="preserve">IDPS </w:t>
      </w:r>
      <w:r>
        <w:rPr>
          <w:i/>
        </w:rPr>
        <w:t>“</w:t>
      </w:r>
    </w:p>
    <w:p w:rsidR="00524DE8" w:rsidRDefault="002B47D8">
      <w:pPr>
        <w:pStyle w:val="BodyText"/>
        <w:ind w:left="567"/>
      </w:pPr>
      <w:r>
        <w:t xml:space="preserve">The definition of IDPS has the same meaning as in </w:t>
      </w:r>
      <w:r w:rsidR="009C4369">
        <w:t xml:space="preserve">ASIC Class Order </w:t>
      </w:r>
      <w:r w:rsidR="008C712E">
        <w:t>[</w:t>
      </w:r>
      <w:r w:rsidR="008C712E" w:rsidRPr="008C712E">
        <w:t>13/763</w:t>
      </w:r>
      <w:r w:rsidR="008C712E">
        <w:t>]</w:t>
      </w:r>
      <w:r w:rsidR="009C4369">
        <w:t>.</w:t>
      </w:r>
      <w:r w:rsidR="004216C7">
        <w:t xml:space="preserve"> </w:t>
      </w:r>
    </w:p>
    <w:p w:rsidR="00524DE8" w:rsidRDefault="004216C7">
      <w:pPr>
        <w:pStyle w:val="BodyText"/>
        <w:rPr>
          <w:i/>
        </w:rPr>
      </w:pPr>
      <w:r>
        <w:rPr>
          <w:i/>
        </w:rPr>
        <w:tab/>
      </w:r>
      <w:r w:rsidR="00BE1E71">
        <w:rPr>
          <w:i/>
        </w:rPr>
        <w:t>“</w:t>
      </w:r>
      <w:r>
        <w:rPr>
          <w:i/>
        </w:rPr>
        <w:t xml:space="preserve">Incidental </w:t>
      </w:r>
      <w:r w:rsidR="00A42BE1">
        <w:rPr>
          <w:i/>
        </w:rPr>
        <w:t>provider</w:t>
      </w:r>
      <w:r w:rsidR="00BE1E71">
        <w:rPr>
          <w:i/>
        </w:rPr>
        <w:t>”</w:t>
      </w:r>
      <w:r w:rsidR="00A42BE1">
        <w:rPr>
          <w:i/>
        </w:rPr>
        <w:t xml:space="preserve"> </w:t>
      </w:r>
    </w:p>
    <w:p w:rsidR="00524DE8" w:rsidRDefault="002E581B">
      <w:pPr>
        <w:pStyle w:val="BodyText"/>
        <w:ind w:left="567"/>
      </w:pPr>
      <w:r>
        <w:t xml:space="preserve">The definition of incidental provider has </w:t>
      </w:r>
      <w:r w:rsidR="00A42BE1">
        <w:t>the same meaning as in section 912AC of the Act</w:t>
      </w:r>
      <w:r w:rsidR="002D228A">
        <w:t xml:space="preserve"> </w:t>
      </w:r>
      <w:r w:rsidR="007943D8">
        <w:t>as</w:t>
      </w:r>
      <w:r w:rsidR="003F7DA1">
        <w:t xml:space="preserve"> </w:t>
      </w:r>
      <w:r w:rsidR="002D228A">
        <w:t>notionally inserted by [CO 13/761]</w:t>
      </w:r>
      <w:r w:rsidR="00A42BE1">
        <w:t>.</w:t>
      </w:r>
    </w:p>
    <w:p w:rsidR="00DD3B38" w:rsidRPr="00DD3B38" w:rsidRDefault="00DD3B38" w:rsidP="00DD3B38">
      <w:pPr>
        <w:pStyle w:val="BodyText"/>
        <w:rPr>
          <w:b/>
        </w:rPr>
      </w:pPr>
      <w:r w:rsidRPr="00DD3B38">
        <w:rPr>
          <w:b/>
        </w:rPr>
        <w:t xml:space="preserve">Revocation and transitional </w:t>
      </w:r>
    </w:p>
    <w:p w:rsidR="00DD3B38" w:rsidRPr="00DD3B38" w:rsidRDefault="00DD3B38" w:rsidP="00DD3B38">
      <w:pPr>
        <w:pStyle w:val="BodyText"/>
      </w:pPr>
      <w:r w:rsidRPr="00DD3B38">
        <w:t>Paragraph 5 of the Class Order revokes ASIC Class Order [CO 11/1140].</w:t>
      </w:r>
    </w:p>
    <w:p w:rsidR="008B1A63" w:rsidRDefault="00DD3B38" w:rsidP="00DD3B38">
      <w:pPr>
        <w:pStyle w:val="BodyText"/>
      </w:pPr>
      <w:r w:rsidRPr="00DD3B38">
        <w:t xml:space="preserve">Paragraph 6 and 7 of the Class Order provides a transitional period for existing responsible entities and </w:t>
      </w:r>
      <w:r w:rsidR="002B2F72">
        <w:t xml:space="preserve">IDPS </w:t>
      </w:r>
      <w:r w:rsidRPr="00DD3B38">
        <w:t xml:space="preserve">operators to comply with the Class Order and the option for existing responsible entities and </w:t>
      </w:r>
      <w:r w:rsidR="001B3C0D">
        <w:t xml:space="preserve">IDPS </w:t>
      </w:r>
      <w:r w:rsidRPr="00DD3B38">
        <w:t xml:space="preserve">operators to adopt the new </w:t>
      </w:r>
      <w:r w:rsidR="001B3C0D">
        <w:t xml:space="preserve">custody related </w:t>
      </w:r>
      <w:r w:rsidRPr="00DD3B38">
        <w:t xml:space="preserve">requirements in the Class Order at an earlier date. </w:t>
      </w:r>
    </w:p>
    <w:p w:rsidR="008B1A63" w:rsidRDefault="00DD3B38" w:rsidP="00DD3B38">
      <w:pPr>
        <w:pStyle w:val="BodyText"/>
      </w:pPr>
      <w:r w:rsidRPr="00DD3B38">
        <w:t xml:space="preserve">Responsible entities </w:t>
      </w:r>
      <w:r w:rsidR="001B3C0D">
        <w:t xml:space="preserve">and IDPS operators </w:t>
      </w:r>
      <w:r w:rsidR="008B1A63">
        <w:t xml:space="preserve">who are authorised </w:t>
      </w:r>
      <w:r w:rsidRPr="00DD3B38">
        <w:t>prior to the commencement of the Class Order must comply with the Class Order on 1 July 2014</w:t>
      </w:r>
      <w:r w:rsidR="008B1A63">
        <w:t>.</w:t>
      </w:r>
    </w:p>
    <w:p w:rsidR="00DD3B38" w:rsidRPr="00DD3B38" w:rsidRDefault="008B1A63" w:rsidP="00DD3B38">
      <w:pPr>
        <w:pStyle w:val="BodyText"/>
      </w:pPr>
      <w:r>
        <w:t>These responsible entities and IDPS operators may comply with the Class Order prior to 1 July 2014</w:t>
      </w:r>
      <w:r w:rsidR="00DD3B38" w:rsidRPr="00DD3B38">
        <w:t xml:space="preserve"> </w:t>
      </w:r>
      <w:r>
        <w:t xml:space="preserve">by </w:t>
      </w:r>
      <w:r w:rsidR="00836B21">
        <w:t>lodg</w:t>
      </w:r>
      <w:r>
        <w:t>ing</w:t>
      </w:r>
      <w:r w:rsidR="00836B21">
        <w:t xml:space="preserve"> a notice with ASIC and publish</w:t>
      </w:r>
      <w:r>
        <w:t>ing</w:t>
      </w:r>
      <w:r w:rsidR="00836B21">
        <w:t xml:space="preserve"> a </w:t>
      </w:r>
      <w:r w:rsidR="00DD3B38" w:rsidRPr="00DD3B38">
        <w:t>notice on its website</w:t>
      </w:r>
      <w:r w:rsidR="001B3C0D">
        <w:t xml:space="preserve"> </w:t>
      </w:r>
      <w:r w:rsidR="00DD3B38" w:rsidRPr="00DD3B38">
        <w:t xml:space="preserve">that it will rely on the Class Order before 1 July 2014. </w:t>
      </w:r>
    </w:p>
    <w:p w:rsidR="00DD3B38" w:rsidRPr="00DD3B38" w:rsidRDefault="001B3C0D" w:rsidP="00DD3B38">
      <w:pPr>
        <w:pStyle w:val="BodyText"/>
      </w:pPr>
      <w:r>
        <w:t>Re</w:t>
      </w:r>
      <w:r w:rsidR="00DD3B38" w:rsidRPr="00DD3B38">
        <w:t xml:space="preserve">sponsible entities and </w:t>
      </w:r>
      <w:r>
        <w:t xml:space="preserve">IDPS </w:t>
      </w:r>
      <w:r w:rsidR="00DD3B38" w:rsidRPr="00DD3B38">
        <w:t xml:space="preserve">operators </w:t>
      </w:r>
      <w:r>
        <w:t>receiving their respective AFS licence authorisation</w:t>
      </w:r>
      <w:r w:rsidR="004A18E2">
        <w:t>s</w:t>
      </w:r>
      <w:r>
        <w:t xml:space="preserve"> on the day the Class Order commences or after</w:t>
      </w:r>
      <w:r w:rsidR="007147E8">
        <w:t>,</w:t>
      </w:r>
      <w:r>
        <w:t xml:space="preserve"> </w:t>
      </w:r>
      <w:r w:rsidR="00DD3B38" w:rsidRPr="00DD3B38">
        <w:t xml:space="preserve">must comply with the Class Order immediately. </w:t>
      </w:r>
    </w:p>
    <w:p w:rsidR="003549F1" w:rsidRDefault="00E4731F">
      <w:pPr>
        <w:pStyle w:val="Heading1"/>
        <w:tabs>
          <w:tab w:val="clear" w:pos="879"/>
        </w:tabs>
        <w:overflowPunct/>
        <w:autoSpaceDE/>
        <w:autoSpaceDN/>
        <w:adjustRightInd/>
        <w:spacing w:after="60" w:line="240" w:lineRule="auto"/>
        <w:textAlignment w:val="auto"/>
        <w:rPr>
          <w:rFonts w:cs="Arial"/>
          <w:bCs/>
          <w:kern w:val="32"/>
          <w:sz w:val="24"/>
          <w:szCs w:val="32"/>
        </w:rPr>
      </w:pPr>
      <w:bookmarkStart w:id="4" w:name="_Toc158699042"/>
      <w:r>
        <w:rPr>
          <w:rFonts w:cs="Arial"/>
          <w:bCs/>
          <w:kern w:val="32"/>
          <w:sz w:val="24"/>
          <w:szCs w:val="32"/>
        </w:rPr>
        <w:lastRenderedPageBreak/>
        <w:t>4</w:t>
      </w:r>
      <w:r w:rsidR="003549F1">
        <w:rPr>
          <w:rFonts w:cs="Arial"/>
          <w:bCs/>
          <w:kern w:val="32"/>
          <w:sz w:val="24"/>
          <w:szCs w:val="32"/>
        </w:rPr>
        <w:t xml:space="preserve">. </w:t>
      </w:r>
      <w:r w:rsidR="003549F1">
        <w:rPr>
          <w:rFonts w:cs="Arial"/>
          <w:bCs/>
          <w:kern w:val="32"/>
          <w:sz w:val="24"/>
          <w:szCs w:val="32"/>
        </w:rPr>
        <w:tab/>
        <w:t>Documents incorporated by reference</w:t>
      </w:r>
    </w:p>
    <w:p w:rsidR="00585826" w:rsidRDefault="00585826">
      <w:pPr>
        <w:pStyle w:val="BodyText"/>
      </w:pPr>
      <w:r>
        <w:t>The following documents are incorporated by reference in the Class Order:</w:t>
      </w:r>
    </w:p>
    <w:p w:rsidR="00524A41" w:rsidRPr="008C7797" w:rsidRDefault="003549F1" w:rsidP="008C7797">
      <w:pPr>
        <w:pStyle w:val="BodyText"/>
        <w:numPr>
          <w:ilvl w:val="0"/>
          <w:numId w:val="57"/>
        </w:numPr>
        <w:tabs>
          <w:tab w:val="clear" w:pos="680"/>
          <w:tab w:val="left" w:pos="0"/>
        </w:tabs>
        <w:rPr>
          <w:iCs/>
        </w:rPr>
      </w:pPr>
      <w:r w:rsidRPr="008C7797">
        <w:rPr>
          <w:iCs/>
        </w:rPr>
        <w:t xml:space="preserve">ASIC Class Order </w:t>
      </w:r>
      <w:r w:rsidR="00E13675" w:rsidRPr="008C7797">
        <w:rPr>
          <w:iCs/>
        </w:rPr>
        <w:t xml:space="preserve">[CO 13/761] </w:t>
      </w:r>
      <w:r w:rsidR="00EB3841" w:rsidRPr="008C7797">
        <w:rPr>
          <w:iCs/>
        </w:rPr>
        <w:t xml:space="preserve">– that </w:t>
      </w:r>
      <w:r w:rsidR="00E13675" w:rsidRPr="008C7797">
        <w:rPr>
          <w:iCs/>
        </w:rPr>
        <w:t>sets out minimum standards for custodial or depository service providers to have available adequate financial resources to provide the financial services covered by their A</w:t>
      </w:r>
      <w:r w:rsidR="00163E7E" w:rsidRPr="008C7797">
        <w:rPr>
          <w:iCs/>
        </w:rPr>
        <w:t>FS</w:t>
      </w:r>
      <w:r w:rsidR="00E13675" w:rsidRPr="008C7797">
        <w:rPr>
          <w:iCs/>
        </w:rPr>
        <w:t xml:space="preserve"> licence as discussed in Regulatory Guide 166 Licensing: Financial requirements.</w:t>
      </w:r>
      <w:r w:rsidR="00163E7E" w:rsidRPr="008C7797">
        <w:rPr>
          <w:iCs/>
        </w:rPr>
        <w:t xml:space="preserve"> </w:t>
      </w:r>
    </w:p>
    <w:p w:rsidR="00524A41" w:rsidRPr="008C7797" w:rsidRDefault="00E13675" w:rsidP="008C7797">
      <w:pPr>
        <w:pStyle w:val="BodyText"/>
        <w:numPr>
          <w:ilvl w:val="0"/>
          <w:numId w:val="57"/>
        </w:numPr>
        <w:tabs>
          <w:tab w:val="clear" w:pos="680"/>
          <w:tab w:val="left" w:pos="0"/>
        </w:tabs>
        <w:rPr>
          <w:iCs/>
        </w:rPr>
      </w:pPr>
      <w:r w:rsidRPr="008C7797">
        <w:rPr>
          <w:iCs/>
        </w:rPr>
        <w:t>ASIC Class Order [CO 13/763]</w:t>
      </w:r>
      <w:r w:rsidR="00266AC9" w:rsidRPr="008C7797">
        <w:rPr>
          <w:iCs/>
        </w:rPr>
        <w:t xml:space="preserve"> – that </w:t>
      </w:r>
      <w:r w:rsidRPr="008C7797">
        <w:rPr>
          <w:iCs/>
        </w:rPr>
        <w:t xml:space="preserve">modifies the Act as it applies to a person operating or involved in the operation or promotion of an IDPS, and to a person offering or issuing accessible securities through an IDPS, as discussed in Regulatory Guide 148 </w:t>
      </w:r>
      <w:r w:rsidR="001B4CC6" w:rsidRPr="001B4CC6">
        <w:rPr>
          <w:i/>
          <w:iCs/>
        </w:rPr>
        <w:t>Platforms that are managed investment schemes</w:t>
      </w:r>
      <w:r w:rsidRPr="008C7797">
        <w:rPr>
          <w:iCs/>
        </w:rPr>
        <w:t>.</w:t>
      </w:r>
      <w:r w:rsidR="003549F1" w:rsidRPr="008C7797">
        <w:rPr>
          <w:iCs/>
        </w:rPr>
        <w:t xml:space="preserve"> </w:t>
      </w:r>
    </w:p>
    <w:p w:rsidR="00524DE8" w:rsidRDefault="00163E7E">
      <w:pPr>
        <w:pStyle w:val="BodyText"/>
      </w:pPr>
      <w:r>
        <w:t xml:space="preserve">Both class orders and related explanatory statements </w:t>
      </w:r>
      <w:r w:rsidR="00CE370E">
        <w:t>may</w:t>
      </w:r>
      <w:r w:rsidR="003549F1">
        <w:t xml:space="preserve"> be accessed on </w:t>
      </w:r>
      <w:r w:rsidR="00441FD3">
        <w:t>the Federal Register of Legislative Instruments</w:t>
      </w:r>
      <w:r w:rsidR="00487D0A">
        <w:t xml:space="preserve"> and </w:t>
      </w:r>
      <w:r>
        <w:t xml:space="preserve">on </w:t>
      </w:r>
      <w:r w:rsidR="003549F1">
        <w:t>ASIC’s website at www.asic.gov.au.</w:t>
      </w:r>
    </w:p>
    <w:p w:rsidR="0025474D" w:rsidRDefault="003549F1">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t>5</w:t>
      </w:r>
      <w:r w:rsidR="0025474D">
        <w:rPr>
          <w:rFonts w:cs="Arial"/>
          <w:bCs/>
          <w:kern w:val="32"/>
          <w:sz w:val="24"/>
          <w:szCs w:val="32"/>
        </w:rPr>
        <w:t>.</w:t>
      </w:r>
      <w:r w:rsidR="0025474D">
        <w:rPr>
          <w:rFonts w:cs="Arial"/>
          <w:bCs/>
          <w:kern w:val="32"/>
          <w:sz w:val="24"/>
          <w:szCs w:val="32"/>
        </w:rPr>
        <w:tab/>
        <w:t>Consultation</w:t>
      </w:r>
      <w:bookmarkEnd w:id="4"/>
    </w:p>
    <w:p w:rsidR="00B37A78" w:rsidRDefault="00B37A78" w:rsidP="00411EE3">
      <w:pPr>
        <w:pStyle w:val="BodyText"/>
      </w:pPr>
      <w:r>
        <w:t xml:space="preserve">ASIC issued Consultation Paper </w:t>
      </w:r>
      <w:r w:rsidR="00063057">
        <w:t xml:space="preserve">176 </w:t>
      </w:r>
      <w:r w:rsidR="008C712E" w:rsidRPr="008C712E">
        <w:rPr>
          <w:i/>
        </w:rPr>
        <w:t>Review of ASIC policy on platforms: Update to RG 148</w:t>
      </w:r>
      <w:r w:rsidR="00063057">
        <w:t xml:space="preserve"> (</w:t>
      </w:r>
      <w:r w:rsidR="008C712E" w:rsidRPr="008C712E">
        <w:rPr>
          <w:b/>
        </w:rPr>
        <w:t>CP 176</w:t>
      </w:r>
      <w:r w:rsidR="00063057">
        <w:t>) in March 2012</w:t>
      </w:r>
      <w:r>
        <w:t xml:space="preserve">. CP </w:t>
      </w:r>
      <w:r w:rsidR="00063057">
        <w:t xml:space="preserve">176 </w:t>
      </w:r>
      <w:r>
        <w:t>set out ASIC’s propos</w:t>
      </w:r>
      <w:r w:rsidR="00063057">
        <w:t>als for</w:t>
      </w:r>
      <w:r w:rsidR="00063057" w:rsidRPr="00063057">
        <w:t xml:space="preserve"> revising </w:t>
      </w:r>
      <w:r w:rsidR="00063057">
        <w:t xml:space="preserve">ASIC </w:t>
      </w:r>
      <w:r w:rsidR="00063057" w:rsidRPr="00063057">
        <w:t xml:space="preserve">guidance on platforms in Regulatory Guide 148 </w:t>
      </w:r>
      <w:r w:rsidR="008C712E" w:rsidRPr="008C712E">
        <w:rPr>
          <w:i/>
        </w:rPr>
        <w:t>Investor directed portfolio services</w:t>
      </w:r>
      <w:r w:rsidR="00063057" w:rsidRPr="00063057">
        <w:t xml:space="preserve"> (RG 148) and accompanying class order relief. </w:t>
      </w:r>
      <w:r w:rsidR="00063057">
        <w:t xml:space="preserve">CP 176 included ASIC’s </w:t>
      </w:r>
      <w:r>
        <w:t xml:space="preserve">proposed changes to align the financial requirements for operators of IDPS and responsible entities of registered managed investment schemes. </w:t>
      </w:r>
      <w:r w:rsidR="00063057">
        <w:t xml:space="preserve">We received </w:t>
      </w:r>
      <w:r w:rsidR="00407006">
        <w:t>9</w:t>
      </w:r>
      <w:r w:rsidR="00063057">
        <w:t xml:space="preserve"> submissions on CP 176, including from </w:t>
      </w:r>
      <w:r w:rsidR="00005E55">
        <w:t xml:space="preserve">platform operators, </w:t>
      </w:r>
      <w:r w:rsidR="00063057">
        <w:t xml:space="preserve">a range of industry associations, </w:t>
      </w:r>
      <w:r w:rsidR="00005E55">
        <w:t xml:space="preserve">and one </w:t>
      </w:r>
      <w:r w:rsidR="008C712E">
        <w:t>consumer representative group. We consulted further with</w:t>
      </w:r>
      <w:r w:rsidR="008C712E" w:rsidRPr="008C712E">
        <w:t xml:space="preserve"> representatives of the Financial Services Council (</w:t>
      </w:r>
      <w:r w:rsidR="00190756" w:rsidRPr="00190756">
        <w:rPr>
          <w:b/>
        </w:rPr>
        <w:t>FSC</w:t>
      </w:r>
      <w:r w:rsidR="008C712E" w:rsidRPr="008C712E">
        <w:t xml:space="preserve">) </w:t>
      </w:r>
      <w:r w:rsidR="008C712E">
        <w:t xml:space="preserve">to clarify certain aspects </w:t>
      </w:r>
      <w:r w:rsidR="008C712E" w:rsidRPr="008C712E">
        <w:t>of our proposed policy.</w:t>
      </w:r>
    </w:p>
    <w:p w:rsidR="00411EE3" w:rsidRPr="00411EE3" w:rsidRDefault="00411EE3" w:rsidP="00411EE3">
      <w:pPr>
        <w:pStyle w:val="BodyText"/>
      </w:pPr>
      <w:r w:rsidRPr="00411EE3">
        <w:t xml:space="preserve">ASIC issued Consultation Paper 194 </w:t>
      </w:r>
      <w:r w:rsidRPr="00411EE3">
        <w:rPr>
          <w:i/>
        </w:rPr>
        <w:t>Financial requirements for custodial or depository services providers</w:t>
      </w:r>
      <w:r w:rsidRPr="00411EE3">
        <w:t xml:space="preserve"> (</w:t>
      </w:r>
      <w:r w:rsidR="00190756" w:rsidRPr="00190756">
        <w:rPr>
          <w:b/>
        </w:rPr>
        <w:t>CP 194</w:t>
      </w:r>
      <w:r w:rsidRPr="00411EE3">
        <w:t xml:space="preserve">) in November 2012. CP 194 set out ASIC's proposed financial requirements for custodial or depository service providers and asset holders for registered schemes and IDPS. We received 12 submissions on CP 194, including from industry associations, industry participants and their advisers.  We also </w:t>
      </w:r>
      <w:r w:rsidR="00005E55">
        <w:t xml:space="preserve">met </w:t>
      </w:r>
      <w:r w:rsidRPr="00411EE3">
        <w:t>with representatives of the FSC and the Australian Custodial Services Organisation (ACSA) to discuss the proposals in CP 194.</w:t>
      </w:r>
    </w:p>
    <w:p w:rsidR="00524DE8" w:rsidRDefault="00954DEC">
      <w:pPr>
        <w:pStyle w:val="BodyText"/>
      </w:pPr>
      <w:r w:rsidRPr="00954DEC">
        <w:t xml:space="preserve">ASIC has prepared </w:t>
      </w:r>
      <w:r w:rsidR="00063057">
        <w:t>two</w:t>
      </w:r>
      <w:r w:rsidRPr="00954DEC">
        <w:t xml:space="preserve"> </w:t>
      </w:r>
      <w:r w:rsidR="00063057">
        <w:t xml:space="preserve">separate </w:t>
      </w:r>
      <w:r w:rsidRPr="00954DEC">
        <w:t>Regulatory Impact Statement</w:t>
      </w:r>
      <w:r w:rsidR="00063057">
        <w:t>s</w:t>
      </w:r>
      <w:r w:rsidRPr="00954DEC">
        <w:t xml:space="preserve"> for </w:t>
      </w:r>
      <w:r w:rsidR="00063057">
        <w:t xml:space="preserve">the new requirements introduced in </w:t>
      </w:r>
      <w:r w:rsidRPr="00954DEC">
        <w:t>th</w:t>
      </w:r>
      <w:r w:rsidR="002423DE">
        <w:t>e</w:t>
      </w:r>
      <w:r w:rsidRPr="00954DEC">
        <w:t xml:space="preserve"> </w:t>
      </w:r>
      <w:r w:rsidR="000632E8">
        <w:t>C</w:t>
      </w:r>
      <w:r w:rsidRPr="00954DEC">
        <w:t xml:space="preserve">lass </w:t>
      </w:r>
      <w:r w:rsidR="000632E8">
        <w:t>O</w:t>
      </w:r>
      <w:r w:rsidR="00354F1B">
        <w:t>rder</w:t>
      </w:r>
      <w:r w:rsidR="00063057">
        <w:t xml:space="preserve">. Both Regulatory Impact Statements </w:t>
      </w:r>
      <w:r w:rsidRPr="00954DEC">
        <w:t>ha</w:t>
      </w:r>
      <w:r w:rsidR="00063057">
        <w:t>ve</w:t>
      </w:r>
      <w:r>
        <w:t xml:space="preserve"> </w:t>
      </w:r>
      <w:r w:rsidRPr="00954DEC">
        <w:t xml:space="preserve">been approved by </w:t>
      </w:r>
      <w:r w:rsidR="00063057">
        <w:t>the Office of Best Practice Regulation</w:t>
      </w:r>
      <w:r w:rsidRPr="00954DEC">
        <w:t xml:space="preserve"> (see</w:t>
      </w:r>
      <w:r w:rsidR="00063057">
        <w:t xml:space="preserve"> </w:t>
      </w:r>
      <w:r w:rsidRPr="00954DEC">
        <w:t>attachment</w:t>
      </w:r>
      <w:r w:rsidR="00063057">
        <w:t>s</w:t>
      </w:r>
      <w:r w:rsidRPr="00954DEC">
        <w:t>).</w:t>
      </w:r>
    </w:p>
    <w:p w:rsidR="000A0C4B" w:rsidRDefault="00F75EE9" w:rsidP="003B207C">
      <w:pPr>
        <w:pStyle w:val="Title"/>
        <w:rPr>
          <w:b w:val="0"/>
          <w:bCs w:val="0"/>
          <w:sz w:val="32"/>
          <w:szCs w:val="32"/>
        </w:rPr>
      </w:pPr>
      <w:r>
        <w:br w:type="column"/>
      </w:r>
      <w:r w:rsidR="000A0C4B" w:rsidRPr="003B207C">
        <w:lastRenderedPageBreak/>
        <w:t>Statement of Compatibility with Human Rights</w:t>
      </w:r>
      <w:r w:rsidR="000A0C4B">
        <w:rPr>
          <w:sz w:val="32"/>
          <w:szCs w:val="32"/>
        </w:rPr>
        <w:t xml:space="preserve"> </w:t>
      </w:r>
    </w:p>
    <w:p w:rsidR="000A0C4B" w:rsidRPr="003A69C0" w:rsidRDefault="000A0C4B" w:rsidP="000A0C4B">
      <w:pPr>
        <w:jc w:val="center"/>
        <w:rPr>
          <w:b/>
          <w:bCs/>
          <w:sz w:val="32"/>
          <w:szCs w:val="32"/>
        </w:rPr>
      </w:pPr>
    </w:p>
    <w:p w:rsidR="000A0C4B" w:rsidRDefault="000A0C4B" w:rsidP="000A0C4B">
      <w:pPr>
        <w:jc w:val="center"/>
        <w:rPr>
          <w:bCs/>
          <w:i/>
          <w:iCs/>
        </w:rPr>
      </w:pPr>
      <w:r w:rsidRPr="00D076AB">
        <w:rPr>
          <w:bCs/>
          <w:i/>
          <w:iCs/>
        </w:rPr>
        <w:t>Prepared in accordance with Part 3 of the Human Rights (Parliamentary Scrutiny) Act 2011</w:t>
      </w:r>
    </w:p>
    <w:p w:rsidR="003B207C" w:rsidRDefault="003B207C" w:rsidP="003B207C">
      <w:pPr>
        <w:pStyle w:val="Title"/>
        <w:rPr>
          <w:sz w:val="24"/>
          <w:szCs w:val="24"/>
        </w:rPr>
      </w:pPr>
    </w:p>
    <w:p w:rsidR="000A0C4B" w:rsidRPr="003B207C" w:rsidRDefault="000A0C4B" w:rsidP="003B207C">
      <w:pPr>
        <w:pStyle w:val="Title"/>
        <w:rPr>
          <w:sz w:val="24"/>
          <w:szCs w:val="24"/>
        </w:rPr>
      </w:pPr>
      <w:r w:rsidRPr="003B207C">
        <w:rPr>
          <w:sz w:val="24"/>
          <w:szCs w:val="24"/>
        </w:rPr>
        <w:t>ASIC Class Order [CO 13/76</w:t>
      </w:r>
      <w:r w:rsidR="008300B4">
        <w:rPr>
          <w:sz w:val="24"/>
          <w:szCs w:val="24"/>
        </w:rPr>
        <w:t>0</w:t>
      </w:r>
      <w:r w:rsidRPr="003B207C">
        <w:rPr>
          <w:sz w:val="24"/>
          <w:szCs w:val="24"/>
        </w:rPr>
        <w:t>]</w:t>
      </w:r>
    </w:p>
    <w:p w:rsidR="003B207C" w:rsidRDefault="003B207C" w:rsidP="000A0C4B">
      <w:pPr>
        <w:rPr>
          <w:bCs/>
        </w:rPr>
      </w:pPr>
    </w:p>
    <w:p w:rsidR="000A0C4B" w:rsidRPr="00D076AB" w:rsidRDefault="000A0C4B" w:rsidP="000A0C4B">
      <w:pPr>
        <w:rPr>
          <w:bCs/>
        </w:rPr>
      </w:pPr>
      <w:r w:rsidRPr="00D076AB">
        <w:rPr>
          <w:bCs/>
        </w:rPr>
        <w:t xml:space="preserve">This class order is compatible with the human rights and freedoms recognised or declared in the international instruments listed in section 3 of the </w:t>
      </w:r>
      <w:r w:rsidRPr="00D076AB">
        <w:rPr>
          <w:bCs/>
          <w:i/>
          <w:iCs/>
        </w:rPr>
        <w:t>Human Rights (Parliamentary Scrutiny) Act 2011</w:t>
      </w:r>
      <w:r w:rsidRPr="00D076AB">
        <w:rPr>
          <w:bCs/>
        </w:rPr>
        <w:t xml:space="preserve">. </w:t>
      </w:r>
    </w:p>
    <w:p w:rsidR="003B207C" w:rsidRDefault="003B207C" w:rsidP="003B207C">
      <w:pPr>
        <w:pStyle w:val="Title"/>
        <w:jc w:val="left"/>
        <w:rPr>
          <w:sz w:val="24"/>
          <w:szCs w:val="24"/>
        </w:rPr>
      </w:pPr>
    </w:p>
    <w:p w:rsidR="000A0C4B" w:rsidRDefault="000A0C4B" w:rsidP="003B207C">
      <w:pPr>
        <w:pStyle w:val="Title"/>
        <w:jc w:val="left"/>
        <w:rPr>
          <w:sz w:val="24"/>
          <w:szCs w:val="24"/>
        </w:rPr>
      </w:pPr>
      <w:r w:rsidRPr="003B207C">
        <w:rPr>
          <w:sz w:val="24"/>
          <w:szCs w:val="24"/>
        </w:rPr>
        <w:t>Overview of the class order</w:t>
      </w:r>
    </w:p>
    <w:p w:rsidR="003B207C" w:rsidRPr="003B207C" w:rsidRDefault="003B207C" w:rsidP="003B207C">
      <w:pPr>
        <w:pStyle w:val="Title"/>
        <w:jc w:val="left"/>
        <w:rPr>
          <w:sz w:val="24"/>
          <w:szCs w:val="24"/>
        </w:rPr>
      </w:pPr>
    </w:p>
    <w:p w:rsidR="00044393" w:rsidRDefault="000A0C4B" w:rsidP="000A0C4B">
      <w:pPr>
        <w:rPr>
          <w:bCs/>
        </w:rPr>
      </w:pPr>
      <w:r>
        <w:rPr>
          <w:bCs/>
        </w:rPr>
        <w:t>ASIC Class Order [CO 13/76</w:t>
      </w:r>
      <w:r w:rsidR="009019A9">
        <w:rPr>
          <w:bCs/>
        </w:rPr>
        <w:t>0</w:t>
      </w:r>
      <w:r>
        <w:rPr>
          <w:bCs/>
        </w:rPr>
        <w:t xml:space="preserve">] relates to paragraph </w:t>
      </w:r>
      <w:proofErr w:type="gramStart"/>
      <w:r>
        <w:rPr>
          <w:bCs/>
        </w:rPr>
        <w:t>912A(</w:t>
      </w:r>
      <w:proofErr w:type="gramEnd"/>
      <w:r>
        <w:rPr>
          <w:bCs/>
        </w:rPr>
        <w:t xml:space="preserve">1)(d) of the </w:t>
      </w:r>
      <w:r w:rsidR="008C712E" w:rsidRPr="008C712E">
        <w:rPr>
          <w:bCs/>
          <w:i/>
        </w:rPr>
        <w:t>Corporations Act</w:t>
      </w:r>
      <w:r w:rsidR="009019A9">
        <w:rPr>
          <w:bCs/>
          <w:i/>
        </w:rPr>
        <w:t xml:space="preserve"> 2001 </w:t>
      </w:r>
      <w:r w:rsidR="009019A9">
        <w:rPr>
          <w:bCs/>
        </w:rPr>
        <w:t xml:space="preserve">(the </w:t>
      </w:r>
      <w:r w:rsidR="008C712E" w:rsidRPr="008C712E">
        <w:rPr>
          <w:b/>
          <w:bCs/>
        </w:rPr>
        <w:t>Act</w:t>
      </w:r>
      <w:r w:rsidR="009019A9">
        <w:rPr>
          <w:bCs/>
        </w:rPr>
        <w:t>)</w:t>
      </w:r>
      <w:r>
        <w:rPr>
          <w:bCs/>
        </w:rPr>
        <w:t>, which requires a</w:t>
      </w:r>
      <w:r w:rsidR="0073526E">
        <w:rPr>
          <w:bCs/>
        </w:rPr>
        <w:t>n Australian</w:t>
      </w:r>
      <w:r>
        <w:rPr>
          <w:bCs/>
        </w:rPr>
        <w:t xml:space="preserve"> financial services</w:t>
      </w:r>
      <w:r w:rsidR="0073526E">
        <w:rPr>
          <w:bCs/>
        </w:rPr>
        <w:t xml:space="preserve"> (</w:t>
      </w:r>
      <w:r w:rsidR="00190756" w:rsidRPr="00190756">
        <w:rPr>
          <w:b/>
          <w:bCs/>
        </w:rPr>
        <w:t>AFS</w:t>
      </w:r>
      <w:r w:rsidR="0073526E">
        <w:rPr>
          <w:bCs/>
        </w:rPr>
        <w:t>)</w:t>
      </w:r>
      <w:r>
        <w:rPr>
          <w:bCs/>
        </w:rPr>
        <w:t xml:space="preserve"> licensee to have available adequate resources to provide the financial services covered by </w:t>
      </w:r>
      <w:r w:rsidR="00044393">
        <w:rPr>
          <w:bCs/>
        </w:rPr>
        <w:t>its</w:t>
      </w:r>
      <w:r>
        <w:rPr>
          <w:bCs/>
        </w:rPr>
        <w:t xml:space="preserve"> licen</w:t>
      </w:r>
      <w:r w:rsidR="00044393">
        <w:rPr>
          <w:bCs/>
        </w:rPr>
        <w:t>c</w:t>
      </w:r>
      <w:r>
        <w:rPr>
          <w:bCs/>
        </w:rPr>
        <w:t>e.</w:t>
      </w:r>
    </w:p>
    <w:p w:rsidR="0073526E" w:rsidRDefault="000A0C4B" w:rsidP="000A0C4B">
      <w:pPr>
        <w:rPr>
          <w:bCs/>
        </w:rPr>
      </w:pPr>
      <w:r>
        <w:rPr>
          <w:bCs/>
        </w:rPr>
        <w:t xml:space="preserve"> </w:t>
      </w:r>
    </w:p>
    <w:p w:rsidR="000A0C4B" w:rsidRDefault="000A0C4B" w:rsidP="000A0C4B">
      <w:pPr>
        <w:rPr>
          <w:bCs/>
        </w:rPr>
      </w:pPr>
      <w:r w:rsidRPr="00D076AB">
        <w:rPr>
          <w:bCs/>
        </w:rPr>
        <w:t xml:space="preserve">Developed in consultation with industry, the </w:t>
      </w:r>
      <w:r w:rsidR="0073526E">
        <w:rPr>
          <w:bCs/>
        </w:rPr>
        <w:t>C</w:t>
      </w:r>
      <w:r w:rsidRPr="00D076AB">
        <w:rPr>
          <w:bCs/>
        </w:rPr>
        <w:t xml:space="preserve">lass </w:t>
      </w:r>
      <w:r w:rsidR="0073526E">
        <w:rPr>
          <w:bCs/>
        </w:rPr>
        <w:t>O</w:t>
      </w:r>
      <w:r w:rsidRPr="00D076AB">
        <w:rPr>
          <w:bCs/>
        </w:rPr>
        <w:t xml:space="preserve">rder outlines the </w:t>
      </w:r>
      <w:r>
        <w:rPr>
          <w:bCs/>
        </w:rPr>
        <w:t>minimum financial requirements that a</w:t>
      </w:r>
      <w:r w:rsidR="0073526E">
        <w:rPr>
          <w:bCs/>
        </w:rPr>
        <w:t>n AFS</w:t>
      </w:r>
      <w:r>
        <w:rPr>
          <w:bCs/>
        </w:rPr>
        <w:t xml:space="preserve"> licensee who is authorised to </w:t>
      </w:r>
      <w:r w:rsidR="0073526E">
        <w:rPr>
          <w:bCs/>
        </w:rPr>
        <w:t xml:space="preserve">operate a managed investment scheme as a responsible entity or </w:t>
      </w:r>
      <w:r w:rsidR="005E599A">
        <w:rPr>
          <w:bCs/>
        </w:rPr>
        <w:t xml:space="preserve">is authorised to </w:t>
      </w:r>
      <w:r w:rsidR="0073526E">
        <w:rPr>
          <w:bCs/>
        </w:rPr>
        <w:t xml:space="preserve">operate an </w:t>
      </w:r>
      <w:r w:rsidR="00E647C9">
        <w:rPr>
          <w:bCs/>
        </w:rPr>
        <w:t>investor directed portfolio service (</w:t>
      </w:r>
      <w:r w:rsidR="00190756" w:rsidRPr="00190756">
        <w:rPr>
          <w:b/>
          <w:bCs/>
        </w:rPr>
        <w:t>IDPS</w:t>
      </w:r>
      <w:r w:rsidR="00E647C9">
        <w:rPr>
          <w:bCs/>
        </w:rPr>
        <w:t>)</w:t>
      </w:r>
      <w:r w:rsidR="004B2F05">
        <w:rPr>
          <w:bCs/>
        </w:rPr>
        <w:t>,</w:t>
      </w:r>
      <w:r>
        <w:rPr>
          <w:bCs/>
        </w:rPr>
        <w:t xml:space="preserve"> must meet.</w:t>
      </w:r>
    </w:p>
    <w:p w:rsidR="003B207C" w:rsidRDefault="003B207C" w:rsidP="000A0C4B">
      <w:pPr>
        <w:rPr>
          <w:bCs/>
        </w:rPr>
      </w:pPr>
    </w:p>
    <w:p w:rsidR="000A0C4B" w:rsidRDefault="00F01421" w:rsidP="000A0C4B">
      <w:pPr>
        <w:rPr>
          <w:bCs/>
        </w:rPr>
      </w:pPr>
      <w:r>
        <w:rPr>
          <w:bCs/>
        </w:rPr>
        <w:t xml:space="preserve">ASIC </w:t>
      </w:r>
      <w:r w:rsidR="007052A6">
        <w:rPr>
          <w:bCs/>
        </w:rPr>
        <w:t xml:space="preserve">Class Order </w:t>
      </w:r>
      <w:r w:rsidR="008300B4">
        <w:rPr>
          <w:bCs/>
        </w:rPr>
        <w:t>[</w:t>
      </w:r>
      <w:r w:rsidR="000A0C4B">
        <w:rPr>
          <w:bCs/>
        </w:rPr>
        <w:t>CO 13/76</w:t>
      </w:r>
      <w:r w:rsidR="008300B4">
        <w:rPr>
          <w:bCs/>
        </w:rPr>
        <w:t>0]</w:t>
      </w:r>
      <w:r w:rsidR="000A0C4B">
        <w:rPr>
          <w:bCs/>
        </w:rPr>
        <w:t xml:space="preserve"> requires </w:t>
      </w:r>
      <w:r w:rsidR="0073526E">
        <w:rPr>
          <w:bCs/>
        </w:rPr>
        <w:t>responsible entities of managed inves</w:t>
      </w:r>
      <w:r w:rsidR="00B71676">
        <w:rPr>
          <w:bCs/>
        </w:rPr>
        <w:t xml:space="preserve">tment schemes and </w:t>
      </w:r>
      <w:r w:rsidR="004B2F05">
        <w:rPr>
          <w:bCs/>
        </w:rPr>
        <w:t xml:space="preserve">IDPS </w:t>
      </w:r>
      <w:r w:rsidR="00B71676">
        <w:rPr>
          <w:bCs/>
        </w:rPr>
        <w:t>operators</w:t>
      </w:r>
      <w:r w:rsidR="000A0C4B">
        <w:rPr>
          <w:bCs/>
        </w:rPr>
        <w:t xml:space="preserve"> to meet a cash needs requirement, </w:t>
      </w:r>
      <w:r w:rsidR="000A0C4B" w:rsidRPr="00973771">
        <w:rPr>
          <w:bCs/>
        </w:rPr>
        <w:t>NTA requirement</w:t>
      </w:r>
      <w:r w:rsidR="000A0C4B">
        <w:rPr>
          <w:bCs/>
        </w:rPr>
        <w:t>,</w:t>
      </w:r>
      <w:r w:rsidR="000A0C4B" w:rsidRPr="00973771">
        <w:rPr>
          <w:bCs/>
        </w:rPr>
        <w:t xml:space="preserve"> </w:t>
      </w:r>
      <w:r w:rsidR="000A0C4B">
        <w:rPr>
          <w:bCs/>
        </w:rPr>
        <w:t xml:space="preserve">liquidity requirement and audit opinion requirement. The content of these requirements may vary depending on whether the </w:t>
      </w:r>
      <w:r w:rsidR="0073526E">
        <w:rPr>
          <w:bCs/>
        </w:rPr>
        <w:t xml:space="preserve">assets of the scheme </w:t>
      </w:r>
      <w:r w:rsidR="007567E9">
        <w:rPr>
          <w:bCs/>
        </w:rPr>
        <w:t>and</w:t>
      </w:r>
      <w:r w:rsidR="0073526E">
        <w:rPr>
          <w:bCs/>
        </w:rPr>
        <w:t xml:space="preserve"> IDPS</w:t>
      </w:r>
      <w:r w:rsidR="007567E9">
        <w:rPr>
          <w:bCs/>
        </w:rPr>
        <w:t>,</w:t>
      </w:r>
      <w:r w:rsidR="0073526E">
        <w:rPr>
          <w:bCs/>
        </w:rPr>
        <w:t xml:space="preserve"> is held by the AFS licensee or another asset holder. </w:t>
      </w:r>
    </w:p>
    <w:p w:rsidR="007567E9" w:rsidRDefault="007567E9" w:rsidP="000A0C4B">
      <w:pPr>
        <w:rPr>
          <w:bCs/>
        </w:rPr>
      </w:pPr>
    </w:p>
    <w:p w:rsidR="007B4C83" w:rsidRDefault="000A0C4B" w:rsidP="000A0C4B">
      <w:pPr>
        <w:rPr>
          <w:bCs/>
        </w:rPr>
      </w:pPr>
      <w:r>
        <w:rPr>
          <w:bCs/>
        </w:rPr>
        <w:t xml:space="preserve">The requirements in </w:t>
      </w:r>
      <w:r w:rsidR="008300B4">
        <w:rPr>
          <w:bCs/>
        </w:rPr>
        <w:t>[</w:t>
      </w:r>
      <w:r>
        <w:rPr>
          <w:bCs/>
        </w:rPr>
        <w:t>CO 13/76</w:t>
      </w:r>
      <w:r w:rsidR="008300B4">
        <w:rPr>
          <w:bCs/>
        </w:rPr>
        <w:t>0]</w:t>
      </w:r>
      <w:r>
        <w:rPr>
          <w:bCs/>
        </w:rPr>
        <w:t xml:space="preserve"> are designed to </w:t>
      </w:r>
      <w:r w:rsidR="007B4C83">
        <w:rPr>
          <w:bCs/>
        </w:rPr>
        <w:t>do three things:</w:t>
      </w:r>
    </w:p>
    <w:p w:rsidR="00524DE8" w:rsidRDefault="007B4C83">
      <w:pPr>
        <w:pStyle w:val="ListParagraph"/>
        <w:numPr>
          <w:ilvl w:val="0"/>
          <w:numId w:val="32"/>
        </w:numPr>
        <w:rPr>
          <w:bCs/>
        </w:rPr>
      </w:pPr>
      <w:r>
        <w:rPr>
          <w:bCs/>
        </w:rPr>
        <w:t xml:space="preserve">largely </w:t>
      </w:r>
      <w:r w:rsidR="0073526E" w:rsidRPr="007B4C83">
        <w:rPr>
          <w:bCs/>
        </w:rPr>
        <w:t xml:space="preserve">maintain the pre-existing financial requirements </w:t>
      </w:r>
      <w:r>
        <w:rPr>
          <w:bCs/>
        </w:rPr>
        <w:t>for</w:t>
      </w:r>
      <w:r w:rsidR="0073526E" w:rsidRPr="007B4C83">
        <w:rPr>
          <w:bCs/>
        </w:rPr>
        <w:t xml:space="preserve"> responsible entities </w:t>
      </w:r>
      <w:r>
        <w:rPr>
          <w:bCs/>
        </w:rPr>
        <w:t xml:space="preserve">as </w:t>
      </w:r>
      <w:r w:rsidRPr="007B4C83">
        <w:rPr>
          <w:bCs/>
        </w:rPr>
        <w:t>contained in [CO 11/1140]</w:t>
      </w:r>
      <w:r w:rsidR="000003E0">
        <w:rPr>
          <w:bCs/>
        </w:rPr>
        <w:t>;</w:t>
      </w:r>
    </w:p>
    <w:p w:rsidR="00524DE8" w:rsidRDefault="0073526E">
      <w:pPr>
        <w:pStyle w:val="ListParagraph"/>
        <w:numPr>
          <w:ilvl w:val="0"/>
          <w:numId w:val="32"/>
        </w:numPr>
        <w:rPr>
          <w:bCs/>
        </w:rPr>
      </w:pPr>
      <w:r w:rsidRPr="007B4C83">
        <w:rPr>
          <w:bCs/>
        </w:rPr>
        <w:t xml:space="preserve">extend the </w:t>
      </w:r>
      <w:r w:rsidR="007B4C83">
        <w:rPr>
          <w:bCs/>
        </w:rPr>
        <w:t xml:space="preserve">application of the </w:t>
      </w:r>
      <w:r w:rsidRPr="007B4C83">
        <w:rPr>
          <w:bCs/>
        </w:rPr>
        <w:t xml:space="preserve">financial requirements on responsible entities </w:t>
      </w:r>
      <w:r w:rsidR="00CE22A1">
        <w:rPr>
          <w:bCs/>
        </w:rPr>
        <w:t xml:space="preserve">(including </w:t>
      </w:r>
      <w:r w:rsidR="007B4C83">
        <w:rPr>
          <w:bCs/>
        </w:rPr>
        <w:t xml:space="preserve">responsible entities </w:t>
      </w:r>
      <w:r w:rsidR="00CE22A1">
        <w:rPr>
          <w:bCs/>
        </w:rPr>
        <w:t xml:space="preserve">operating </w:t>
      </w:r>
      <w:r w:rsidR="007B4C83">
        <w:rPr>
          <w:bCs/>
        </w:rPr>
        <w:t>IDPS-like schemes</w:t>
      </w:r>
      <w:r w:rsidR="00CE22A1">
        <w:rPr>
          <w:bCs/>
        </w:rPr>
        <w:t>)</w:t>
      </w:r>
      <w:r w:rsidR="007B4C83">
        <w:rPr>
          <w:bCs/>
        </w:rPr>
        <w:t xml:space="preserve"> </w:t>
      </w:r>
      <w:r w:rsidRPr="007B4C83">
        <w:rPr>
          <w:bCs/>
        </w:rPr>
        <w:t xml:space="preserve">to </w:t>
      </w:r>
      <w:r w:rsidR="00CE22A1">
        <w:rPr>
          <w:bCs/>
        </w:rPr>
        <w:t xml:space="preserve">IDPS </w:t>
      </w:r>
      <w:r w:rsidRPr="007B4C83">
        <w:rPr>
          <w:bCs/>
        </w:rPr>
        <w:t>operators</w:t>
      </w:r>
      <w:r w:rsidR="00CE22A1">
        <w:rPr>
          <w:bCs/>
        </w:rPr>
        <w:t>,</w:t>
      </w:r>
      <w:r w:rsidRPr="007B4C83">
        <w:rPr>
          <w:bCs/>
        </w:rPr>
        <w:t xml:space="preserve"> to align the </w:t>
      </w:r>
      <w:r w:rsidR="007B4C83">
        <w:rPr>
          <w:bCs/>
        </w:rPr>
        <w:t xml:space="preserve">financial </w:t>
      </w:r>
      <w:r w:rsidRPr="007B4C83">
        <w:rPr>
          <w:bCs/>
        </w:rPr>
        <w:t xml:space="preserve">requirements </w:t>
      </w:r>
      <w:r w:rsidR="007B4C83">
        <w:rPr>
          <w:bCs/>
        </w:rPr>
        <w:t xml:space="preserve">imposed on entities performing similar </w:t>
      </w:r>
      <w:r w:rsidR="00E74F83">
        <w:rPr>
          <w:bCs/>
        </w:rPr>
        <w:t xml:space="preserve">financial service </w:t>
      </w:r>
      <w:r w:rsidR="007B4C83">
        <w:rPr>
          <w:bCs/>
        </w:rPr>
        <w:t>activities</w:t>
      </w:r>
      <w:r w:rsidRPr="007B4C83">
        <w:rPr>
          <w:bCs/>
        </w:rPr>
        <w:t xml:space="preserve">; and </w:t>
      </w:r>
    </w:p>
    <w:p w:rsidR="00524DE8" w:rsidRDefault="007B4C83">
      <w:pPr>
        <w:pStyle w:val="ListParagraph"/>
        <w:numPr>
          <w:ilvl w:val="0"/>
          <w:numId w:val="32"/>
        </w:numPr>
        <w:rPr>
          <w:bCs/>
        </w:rPr>
      </w:pPr>
      <w:r>
        <w:rPr>
          <w:bCs/>
        </w:rPr>
        <w:t xml:space="preserve">modify and </w:t>
      </w:r>
      <w:r w:rsidR="0073526E" w:rsidRPr="007B4C83">
        <w:rPr>
          <w:bCs/>
        </w:rPr>
        <w:t>introduce</w:t>
      </w:r>
      <w:r>
        <w:rPr>
          <w:bCs/>
        </w:rPr>
        <w:t xml:space="preserve"> </w:t>
      </w:r>
      <w:r w:rsidR="0073526E" w:rsidRPr="007B4C83">
        <w:rPr>
          <w:bCs/>
        </w:rPr>
        <w:t xml:space="preserve">requirements for responsible entities and </w:t>
      </w:r>
      <w:r w:rsidR="00AD2846">
        <w:rPr>
          <w:bCs/>
        </w:rPr>
        <w:t xml:space="preserve">IDPS </w:t>
      </w:r>
      <w:r w:rsidR="0073526E" w:rsidRPr="007B4C83">
        <w:rPr>
          <w:bCs/>
        </w:rPr>
        <w:t xml:space="preserve">operators where </w:t>
      </w:r>
      <w:r>
        <w:rPr>
          <w:bCs/>
        </w:rPr>
        <w:t xml:space="preserve">the </w:t>
      </w:r>
      <w:r w:rsidR="0073526E" w:rsidRPr="007B4C83">
        <w:rPr>
          <w:bCs/>
        </w:rPr>
        <w:t xml:space="preserve">assets </w:t>
      </w:r>
      <w:r>
        <w:rPr>
          <w:bCs/>
        </w:rPr>
        <w:t xml:space="preserve">of the scheme and IDPS are held by other asset holders </w:t>
      </w:r>
      <w:r w:rsidR="00F006CA">
        <w:rPr>
          <w:bCs/>
        </w:rPr>
        <w:t>(such as custodians)</w:t>
      </w:r>
      <w:r>
        <w:rPr>
          <w:bCs/>
        </w:rPr>
        <w:t xml:space="preserve"> to </w:t>
      </w:r>
      <w:r w:rsidR="000A0C4B" w:rsidRPr="007B4C83">
        <w:rPr>
          <w:bCs/>
        </w:rPr>
        <w:t>ensur</w:t>
      </w:r>
      <w:r w:rsidR="0073526E" w:rsidRPr="007B4C83">
        <w:rPr>
          <w:bCs/>
        </w:rPr>
        <w:t>e</w:t>
      </w:r>
      <w:r w:rsidR="000A0C4B" w:rsidRPr="007B4C83">
        <w:rPr>
          <w:bCs/>
        </w:rPr>
        <w:t xml:space="preserve"> that the financial requirements are adequate and appropriate in light of industry conditions and developments</w:t>
      </w:r>
      <w:r w:rsidR="00F006CA">
        <w:rPr>
          <w:bCs/>
        </w:rPr>
        <w:t>,</w:t>
      </w:r>
      <w:r w:rsidR="000A0C4B" w:rsidRPr="007B4C83">
        <w:rPr>
          <w:bCs/>
        </w:rPr>
        <w:t xml:space="preserve"> and reflect the risks associated with providing custodial or depository </w:t>
      </w:r>
      <w:r>
        <w:rPr>
          <w:bCs/>
        </w:rPr>
        <w:t xml:space="preserve">type </w:t>
      </w:r>
      <w:r w:rsidR="000A0C4B" w:rsidRPr="007B4C83">
        <w:rPr>
          <w:bCs/>
        </w:rPr>
        <w:t>services.</w:t>
      </w:r>
    </w:p>
    <w:p w:rsidR="003B207C" w:rsidRDefault="003B207C" w:rsidP="003B207C">
      <w:pPr>
        <w:pStyle w:val="Title"/>
        <w:jc w:val="left"/>
        <w:rPr>
          <w:sz w:val="24"/>
          <w:szCs w:val="24"/>
        </w:rPr>
      </w:pPr>
    </w:p>
    <w:p w:rsidR="000A0C4B" w:rsidRPr="003B207C" w:rsidRDefault="000A0C4B" w:rsidP="003B207C">
      <w:pPr>
        <w:pStyle w:val="Title"/>
        <w:jc w:val="left"/>
        <w:rPr>
          <w:sz w:val="24"/>
          <w:szCs w:val="24"/>
        </w:rPr>
      </w:pPr>
      <w:r w:rsidRPr="003B207C">
        <w:rPr>
          <w:sz w:val="24"/>
          <w:szCs w:val="24"/>
        </w:rPr>
        <w:t xml:space="preserve">Human rights implications </w:t>
      </w:r>
    </w:p>
    <w:p w:rsidR="003B207C" w:rsidRDefault="003B207C" w:rsidP="000A0C4B"/>
    <w:p w:rsidR="000A0C4B" w:rsidRPr="00D076AB" w:rsidRDefault="000A0C4B" w:rsidP="000A0C4B">
      <w:r w:rsidRPr="00D076AB">
        <w:t xml:space="preserve">This class order does not engage any of the applicable rights or freedoms. </w:t>
      </w:r>
    </w:p>
    <w:p w:rsidR="003B207C" w:rsidRDefault="003B207C" w:rsidP="003B207C">
      <w:pPr>
        <w:pStyle w:val="Title"/>
        <w:jc w:val="left"/>
        <w:rPr>
          <w:sz w:val="24"/>
          <w:szCs w:val="24"/>
        </w:rPr>
      </w:pPr>
    </w:p>
    <w:p w:rsidR="000A0C4B" w:rsidRPr="003B207C" w:rsidRDefault="000A0C4B" w:rsidP="003B207C">
      <w:pPr>
        <w:pStyle w:val="Title"/>
        <w:jc w:val="left"/>
        <w:rPr>
          <w:sz w:val="24"/>
          <w:szCs w:val="24"/>
        </w:rPr>
      </w:pPr>
      <w:r w:rsidRPr="003B207C">
        <w:rPr>
          <w:sz w:val="24"/>
          <w:szCs w:val="24"/>
        </w:rPr>
        <w:t xml:space="preserve">Conclusion </w:t>
      </w:r>
    </w:p>
    <w:p w:rsidR="003B207C" w:rsidRDefault="003B207C" w:rsidP="000A0C4B"/>
    <w:p w:rsidR="00C66405" w:rsidRDefault="000A0C4B">
      <w:r w:rsidRPr="00D076AB">
        <w:t>This class order is compatible with human rights as it does not raise any human rights issues.</w:t>
      </w:r>
    </w:p>
    <w:sectPr w:rsidR="00C66405" w:rsidSect="00445CBD">
      <w:headerReference w:type="default" r:id="rI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359" w:rsidRDefault="003D6359" w:rsidP="0040292C">
      <w:r>
        <w:separator/>
      </w:r>
    </w:p>
  </w:endnote>
  <w:endnote w:type="continuationSeparator" w:id="0">
    <w:p w:rsidR="003D6359" w:rsidRDefault="003D6359" w:rsidP="00402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38" w:rsidRDefault="00D07238">
    <w:pPr>
      <w:pStyle w:val="Footer"/>
    </w:pPr>
  </w:p>
  <w:p w:rsidR="00524DE8" w:rsidRDefault="005D73F8">
    <w:pPr>
      <w:pStyle w:val="Footer"/>
      <w:jc w:val="right"/>
    </w:pPr>
    <w:r>
      <w:t>June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359" w:rsidRDefault="003D6359" w:rsidP="0040292C">
      <w:r>
        <w:separator/>
      </w:r>
    </w:p>
  </w:footnote>
  <w:footnote w:type="continuationSeparator" w:id="0">
    <w:p w:rsidR="003D6359" w:rsidRDefault="003D6359" w:rsidP="00402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16845"/>
      <w:docPartObj>
        <w:docPartGallery w:val="Page Numbers (Top of Page)"/>
        <w:docPartUnique/>
      </w:docPartObj>
    </w:sdtPr>
    <w:sdtContent>
      <w:p w:rsidR="00445CBD" w:rsidRDefault="00445CBD">
        <w:pPr>
          <w:pStyle w:val="Header"/>
          <w:jc w:val="center"/>
        </w:pPr>
        <w:fldSimple w:instr=" PAGE   \* MERGEFORMAT ">
          <w:r>
            <w:rPr>
              <w:noProof/>
            </w:rPr>
            <w:t>12</w:t>
          </w:r>
        </w:fldSimple>
      </w:p>
    </w:sdtContent>
  </w:sdt>
  <w:p w:rsidR="00524DE8" w:rsidRPr="00064524" w:rsidRDefault="00524DE8">
    <w:pPr>
      <w:pStyle w:val="Header"/>
      <w:jc w:val="right"/>
      <w:rPr>
        <w:rFonts w:ascii="Arial" w:hAnsi="Arial" w:cs="Arial"/>
        <w:smallCaps/>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DC4"/>
    <w:multiLevelType w:val="hybridMultilevel"/>
    <w:tmpl w:val="DF40372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0E3431B"/>
    <w:multiLevelType w:val="hybridMultilevel"/>
    <w:tmpl w:val="492A45D4"/>
    <w:lvl w:ilvl="0" w:tplc="0C09001B">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243FD9"/>
    <w:multiLevelType w:val="hybridMultilevel"/>
    <w:tmpl w:val="35B81D5A"/>
    <w:lvl w:ilvl="0" w:tplc="0ED440B8">
      <w:start w:val="1"/>
      <w:numFmt w:val="lowerRoman"/>
      <w:lvlText w:val="(%1)"/>
      <w:lvlJc w:val="left"/>
      <w:pPr>
        <w:ind w:left="720" w:hanging="360"/>
      </w:pPr>
      <w:rPr>
        <w:rFonts w:hint="default"/>
      </w:rPr>
    </w:lvl>
    <w:lvl w:ilvl="1" w:tplc="0C090019">
      <w:start w:val="1"/>
      <w:numFmt w:val="lowerRoman"/>
      <w:lvlText w:val="(%2)"/>
      <w:lvlJc w:val="left"/>
      <w:pPr>
        <w:ind w:left="1440" w:hanging="360"/>
      </w:pPr>
      <w:rPr>
        <w:rFonts w:hint="default"/>
      </w:rPr>
    </w:lvl>
    <w:lvl w:ilvl="2" w:tplc="0C09001B">
      <w:start w:val="1"/>
      <w:numFmt w:val="lowerRoman"/>
      <w:lvlText w:val="(%3)"/>
      <w:lvlJc w:val="left"/>
      <w:pPr>
        <w:ind w:left="2160" w:hanging="180"/>
      </w:pPr>
      <w:rPr>
        <w:rFonts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4C6C23"/>
    <w:multiLevelType w:val="hybridMultilevel"/>
    <w:tmpl w:val="EAF8C9E4"/>
    <w:lvl w:ilvl="0" w:tplc="61DCCE24">
      <w:start w:val="1"/>
      <w:numFmt w:val="lowerLetter"/>
      <w:lvlText w:val="(%1)"/>
      <w:lvlJc w:val="left"/>
      <w:pPr>
        <w:ind w:left="720" w:hanging="360"/>
      </w:pPr>
      <w:rPr>
        <w:rFonts w:hint="default"/>
      </w:rPr>
    </w:lvl>
    <w:lvl w:ilvl="1" w:tplc="B33A5F50" w:tentative="1">
      <w:start w:val="1"/>
      <w:numFmt w:val="lowerLetter"/>
      <w:lvlText w:val="%2."/>
      <w:lvlJc w:val="left"/>
      <w:pPr>
        <w:ind w:left="1440" w:hanging="360"/>
      </w:pPr>
    </w:lvl>
    <w:lvl w:ilvl="2" w:tplc="D9BCA684" w:tentative="1">
      <w:start w:val="1"/>
      <w:numFmt w:val="lowerRoman"/>
      <w:lvlText w:val="%3."/>
      <w:lvlJc w:val="right"/>
      <w:pPr>
        <w:ind w:left="2160" w:hanging="180"/>
      </w:pPr>
    </w:lvl>
    <w:lvl w:ilvl="3" w:tplc="88021F3A" w:tentative="1">
      <w:start w:val="1"/>
      <w:numFmt w:val="decimal"/>
      <w:lvlText w:val="%4."/>
      <w:lvlJc w:val="left"/>
      <w:pPr>
        <w:ind w:left="2880" w:hanging="360"/>
      </w:pPr>
    </w:lvl>
    <w:lvl w:ilvl="4" w:tplc="6EE84BC0" w:tentative="1">
      <w:start w:val="1"/>
      <w:numFmt w:val="lowerLetter"/>
      <w:lvlText w:val="%5."/>
      <w:lvlJc w:val="left"/>
      <w:pPr>
        <w:ind w:left="3600" w:hanging="360"/>
      </w:pPr>
    </w:lvl>
    <w:lvl w:ilvl="5" w:tplc="747069EA" w:tentative="1">
      <w:start w:val="1"/>
      <w:numFmt w:val="lowerRoman"/>
      <w:lvlText w:val="%6."/>
      <w:lvlJc w:val="right"/>
      <w:pPr>
        <w:ind w:left="4320" w:hanging="180"/>
      </w:pPr>
    </w:lvl>
    <w:lvl w:ilvl="6" w:tplc="B516AD54" w:tentative="1">
      <w:start w:val="1"/>
      <w:numFmt w:val="decimal"/>
      <w:lvlText w:val="%7."/>
      <w:lvlJc w:val="left"/>
      <w:pPr>
        <w:ind w:left="5040" w:hanging="360"/>
      </w:pPr>
    </w:lvl>
    <w:lvl w:ilvl="7" w:tplc="DB607068" w:tentative="1">
      <w:start w:val="1"/>
      <w:numFmt w:val="lowerLetter"/>
      <w:lvlText w:val="%8."/>
      <w:lvlJc w:val="left"/>
      <w:pPr>
        <w:ind w:left="5760" w:hanging="360"/>
      </w:pPr>
    </w:lvl>
    <w:lvl w:ilvl="8" w:tplc="D4D8FB12" w:tentative="1">
      <w:start w:val="1"/>
      <w:numFmt w:val="lowerRoman"/>
      <w:lvlText w:val="%9."/>
      <w:lvlJc w:val="right"/>
      <w:pPr>
        <w:ind w:left="6480" w:hanging="180"/>
      </w:pPr>
    </w:lvl>
  </w:abstractNum>
  <w:abstractNum w:abstractNumId="5">
    <w:nsid w:val="0B283B24"/>
    <w:multiLevelType w:val="hybridMultilevel"/>
    <w:tmpl w:val="0D2CCE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C73A3B"/>
    <w:multiLevelType w:val="hybridMultilevel"/>
    <w:tmpl w:val="43D494FA"/>
    <w:lvl w:ilvl="0" w:tplc="0ED440B8">
      <w:start w:val="1"/>
      <w:numFmt w:val="lowerRoman"/>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257EA1D0">
      <w:start w:val="1"/>
      <w:numFmt w:val="lowerRoman"/>
      <w:lvlText w:val="(%3)"/>
      <w:lvlJc w:val="left"/>
      <w:pPr>
        <w:ind w:left="2160" w:hanging="180"/>
      </w:pPr>
      <w:rPr>
        <w:rFonts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686213"/>
    <w:multiLevelType w:val="hybridMultilevel"/>
    <w:tmpl w:val="40C2E596"/>
    <w:lvl w:ilvl="0" w:tplc="0D525B7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0F0313AA"/>
    <w:multiLevelType w:val="hybridMultilevel"/>
    <w:tmpl w:val="35BE49EA"/>
    <w:lvl w:ilvl="0" w:tplc="61DCCE24">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nsid w:val="1191274A"/>
    <w:multiLevelType w:val="hybridMultilevel"/>
    <w:tmpl w:val="06A89672"/>
    <w:lvl w:ilvl="0" w:tplc="0D525B7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E543AE"/>
    <w:multiLevelType w:val="hybridMultilevel"/>
    <w:tmpl w:val="4226F902"/>
    <w:lvl w:ilvl="0" w:tplc="0C090019">
      <w:start w:val="1"/>
      <w:numFmt w:val="lowerLetter"/>
      <w:lvlText w:val="%1."/>
      <w:lvlJc w:val="left"/>
      <w:pPr>
        <w:ind w:left="2055" w:hanging="360"/>
      </w:p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12">
    <w:nsid w:val="1EBC57D7"/>
    <w:multiLevelType w:val="hybridMultilevel"/>
    <w:tmpl w:val="EAF8C9E4"/>
    <w:lvl w:ilvl="0" w:tplc="61DCCE24">
      <w:start w:val="1"/>
      <w:numFmt w:val="lowerLetter"/>
      <w:lvlText w:val="(%1)"/>
      <w:lvlJc w:val="left"/>
      <w:pPr>
        <w:ind w:left="720" w:hanging="360"/>
      </w:pPr>
      <w:rPr>
        <w:rFonts w:hint="default"/>
      </w:rPr>
    </w:lvl>
    <w:lvl w:ilvl="1" w:tplc="B33A5F50" w:tentative="1">
      <w:start w:val="1"/>
      <w:numFmt w:val="lowerLetter"/>
      <w:lvlText w:val="%2."/>
      <w:lvlJc w:val="left"/>
      <w:pPr>
        <w:ind w:left="1440" w:hanging="360"/>
      </w:pPr>
    </w:lvl>
    <w:lvl w:ilvl="2" w:tplc="D9BCA684" w:tentative="1">
      <w:start w:val="1"/>
      <w:numFmt w:val="lowerRoman"/>
      <w:lvlText w:val="%3."/>
      <w:lvlJc w:val="right"/>
      <w:pPr>
        <w:ind w:left="2160" w:hanging="180"/>
      </w:pPr>
    </w:lvl>
    <w:lvl w:ilvl="3" w:tplc="88021F3A" w:tentative="1">
      <w:start w:val="1"/>
      <w:numFmt w:val="decimal"/>
      <w:lvlText w:val="%4."/>
      <w:lvlJc w:val="left"/>
      <w:pPr>
        <w:ind w:left="2880" w:hanging="360"/>
      </w:pPr>
    </w:lvl>
    <w:lvl w:ilvl="4" w:tplc="6EE84BC0" w:tentative="1">
      <w:start w:val="1"/>
      <w:numFmt w:val="lowerLetter"/>
      <w:lvlText w:val="%5."/>
      <w:lvlJc w:val="left"/>
      <w:pPr>
        <w:ind w:left="3600" w:hanging="360"/>
      </w:pPr>
    </w:lvl>
    <w:lvl w:ilvl="5" w:tplc="747069EA" w:tentative="1">
      <w:start w:val="1"/>
      <w:numFmt w:val="lowerRoman"/>
      <w:lvlText w:val="%6."/>
      <w:lvlJc w:val="right"/>
      <w:pPr>
        <w:ind w:left="4320" w:hanging="180"/>
      </w:pPr>
    </w:lvl>
    <w:lvl w:ilvl="6" w:tplc="B516AD54" w:tentative="1">
      <w:start w:val="1"/>
      <w:numFmt w:val="decimal"/>
      <w:lvlText w:val="%7."/>
      <w:lvlJc w:val="left"/>
      <w:pPr>
        <w:ind w:left="5040" w:hanging="360"/>
      </w:pPr>
    </w:lvl>
    <w:lvl w:ilvl="7" w:tplc="DB607068" w:tentative="1">
      <w:start w:val="1"/>
      <w:numFmt w:val="lowerLetter"/>
      <w:lvlText w:val="%8."/>
      <w:lvlJc w:val="left"/>
      <w:pPr>
        <w:ind w:left="5760" w:hanging="360"/>
      </w:pPr>
    </w:lvl>
    <w:lvl w:ilvl="8" w:tplc="D4D8FB12" w:tentative="1">
      <w:start w:val="1"/>
      <w:numFmt w:val="lowerRoman"/>
      <w:lvlText w:val="%9."/>
      <w:lvlJc w:val="right"/>
      <w:pPr>
        <w:ind w:left="6480" w:hanging="180"/>
      </w:pPr>
    </w:lvl>
  </w:abstractNum>
  <w:abstractNum w:abstractNumId="13">
    <w:nsid w:val="1EFB32D7"/>
    <w:multiLevelType w:val="hybridMultilevel"/>
    <w:tmpl w:val="308A725C"/>
    <w:lvl w:ilvl="0" w:tplc="52F2868E">
      <w:start w:val="1"/>
      <w:numFmt w:val="bullet"/>
      <w:lvlText w:val=""/>
      <w:lvlJc w:val="left"/>
      <w:pPr>
        <w:ind w:left="720" w:hanging="360"/>
      </w:pPr>
      <w:rPr>
        <w:rFonts w:ascii="Symbol" w:hAnsi="Symbol" w:hint="default"/>
      </w:rPr>
    </w:lvl>
    <w:lvl w:ilvl="1" w:tplc="8AAA0594">
      <w:start w:val="1"/>
      <w:numFmt w:val="bullet"/>
      <w:lvlText w:val="o"/>
      <w:lvlJc w:val="left"/>
      <w:pPr>
        <w:ind w:left="1440" w:hanging="360"/>
      </w:pPr>
      <w:rPr>
        <w:rFonts w:ascii="Courier New" w:hAnsi="Courier New" w:cs="Courier New" w:hint="default"/>
      </w:rPr>
    </w:lvl>
    <w:lvl w:ilvl="2" w:tplc="66AE896C" w:tentative="1">
      <w:start w:val="1"/>
      <w:numFmt w:val="bullet"/>
      <w:lvlText w:val=""/>
      <w:lvlJc w:val="left"/>
      <w:pPr>
        <w:ind w:left="2160" w:hanging="360"/>
      </w:pPr>
      <w:rPr>
        <w:rFonts w:ascii="Wingdings" w:hAnsi="Wingdings" w:hint="default"/>
      </w:rPr>
    </w:lvl>
    <w:lvl w:ilvl="3" w:tplc="96D84A66" w:tentative="1">
      <w:start w:val="1"/>
      <w:numFmt w:val="bullet"/>
      <w:lvlText w:val=""/>
      <w:lvlJc w:val="left"/>
      <w:pPr>
        <w:ind w:left="2880" w:hanging="360"/>
      </w:pPr>
      <w:rPr>
        <w:rFonts w:ascii="Symbol" w:hAnsi="Symbol" w:hint="default"/>
      </w:rPr>
    </w:lvl>
    <w:lvl w:ilvl="4" w:tplc="C1A8E808" w:tentative="1">
      <w:start w:val="1"/>
      <w:numFmt w:val="bullet"/>
      <w:lvlText w:val="o"/>
      <w:lvlJc w:val="left"/>
      <w:pPr>
        <w:ind w:left="3600" w:hanging="360"/>
      </w:pPr>
      <w:rPr>
        <w:rFonts w:ascii="Courier New" w:hAnsi="Courier New" w:cs="Courier New" w:hint="default"/>
      </w:rPr>
    </w:lvl>
    <w:lvl w:ilvl="5" w:tplc="39AABD3A" w:tentative="1">
      <w:start w:val="1"/>
      <w:numFmt w:val="bullet"/>
      <w:lvlText w:val=""/>
      <w:lvlJc w:val="left"/>
      <w:pPr>
        <w:ind w:left="4320" w:hanging="360"/>
      </w:pPr>
      <w:rPr>
        <w:rFonts w:ascii="Wingdings" w:hAnsi="Wingdings" w:hint="default"/>
      </w:rPr>
    </w:lvl>
    <w:lvl w:ilvl="6" w:tplc="F13ABCC8" w:tentative="1">
      <w:start w:val="1"/>
      <w:numFmt w:val="bullet"/>
      <w:lvlText w:val=""/>
      <w:lvlJc w:val="left"/>
      <w:pPr>
        <w:ind w:left="5040" w:hanging="360"/>
      </w:pPr>
      <w:rPr>
        <w:rFonts w:ascii="Symbol" w:hAnsi="Symbol" w:hint="default"/>
      </w:rPr>
    </w:lvl>
    <w:lvl w:ilvl="7" w:tplc="B9404040" w:tentative="1">
      <w:start w:val="1"/>
      <w:numFmt w:val="bullet"/>
      <w:lvlText w:val="o"/>
      <w:lvlJc w:val="left"/>
      <w:pPr>
        <w:ind w:left="5760" w:hanging="360"/>
      </w:pPr>
      <w:rPr>
        <w:rFonts w:ascii="Courier New" w:hAnsi="Courier New" w:cs="Courier New" w:hint="default"/>
      </w:rPr>
    </w:lvl>
    <w:lvl w:ilvl="8" w:tplc="32789C48" w:tentative="1">
      <w:start w:val="1"/>
      <w:numFmt w:val="bullet"/>
      <w:lvlText w:val=""/>
      <w:lvlJc w:val="left"/>
      <w:pPr>
        <w:ind w:left="6480" w:hanging="360"/>
      </w:pPr>
      <w:rPr>
        <w:rFonts w:ascii="Wingdings" w:hAnsi="Wingdings" w:hint="default"/>
      </w:rPr>
    </w:lvl>
  </w:abstractNum>
  <w:abstractNum w:abstractNumId="14">
    <w:nsid w:val="1F6110C7"/>
    <w:multiLevelType w:val="hybridMultilevel"/>
    <w:tmpl w:val="BAF00BB8"/>
    <w:lvl w:ilvl="0" w:tplc="9FEA5E14">
      <w:start w:val="1"/>
      <w:numFmt w:val="lowerLetter"/>
      <w:lvlText w:val="(%1)"/>
      <w:lvlJc w:val="left"/>
      <w:pPr>
        <w:ind w:left="720" w:hanging="360"/>
      </w:pPr>
      <w:rPr>
        <w:rFonts w:hint="default"/>
      </w:rPr>
    </w:lvl>
    <w:lvl w:ilvl="1" w:tplc="A90A7A14">
      <w:start w:val="1"/>
      <w:numFmt w:val="bullet"/>
      <w:lvlText w:val="o"/>
      <w:lvlJc w:val="left"/>
      <w:pPr>
        <w:ind w:left="1440" w:hanging="360"/>
      </w:pPr>
      <w:rPr>
        <w:rFonts w:ascii="Courier New" w:hAnsi="Courier New" w:cs="Courier New" w:hint="default"/>
      </w:rPr>
    </w:lvl>
    <w:lvl w:ilvl="2" w:tplc="DD7A4DF8" w:tentative="1">
      <w:start w:val="1"/>
      <w:numFmt w:val="bullet"/>
      <w:lvlText w:val=""/>
      <w:lvlJc w:val="left"/>
      <w:pPr>
        <w:ind w:left="2160" w:hanging="360"/>
      </w:pPr>
      <w:rPr>
        <w:rFonts w:ascii="Wingdings" w:hAnsi="Wingdings" w:hint="default"/>
      </w:rPr>
    </w:lvl>
    <w:lvl w:ilvl="3" w:tplc="9F724D20" w:tentative="1">
      <w:start w:val="1"/>
      <w:numFmt w:val="bullet"/>
      <w:lvlText w:val=""/>
      <w:lvlJc w:val="left"/>
      <w:pPr>
        <w:ind w:left="2880" w:hanging="360"/>
      </w:pPr>
      <w:rPr>
        <w:rFonts w:ascii="Symbol" w:hAnsi="Symbol" w:hint="default"/>
      </w:rPr>
    </w:lvl>
    <w:lvl w:ilvl="4" w:tplc="4B9E8596" w:tentative="1">
      <w:start w:val="1"/>
      <w:numFmt w:val="bullet"/>
      <w:lvlText w:val="o"/>
      <w:lvlJc w:val="left"/>
      <w:pPr>
        <w:ind w:left="3600" w:hanging="360"/>
      </w:pPr>
      <w:rPr>
        <w:rFonts w:ascii="Courier New" w:hAnsi="Courier New" w:cs="Courier New" w:hint="default"/>
      </w:rPr>
    </w:lvl>
    <w:lvl w:ilvl="5" w:tplc="5BFC6150" w:tentative="1">
      <w:start w:val="1"/>
      <w:numFmt w:val="bullet"/>
      <w:lvlText w:val=""/>
      <w:lvlJc w:val="left"/>
      <w:pPr>
        <w:ind w:left="4320" w:hanging="360"/>
      </w:pPr>
      <w:rPr>
        <w:rFonts w:ascii="Wingdings" w:hAnsi="Wingdings" w:hint="default"/>
      </w:rPr>
    </w:lvl>
    <w:lvl w:ilvl="6" w:tplc="D7EAB532" w:tentative="1">
      <w:start w:val="1"/>
      <w:numFmt w:val="bullet"/>
      <w:lvlText w:val=""/>
      <w:lvlJc w:val="left"/>
      <w:pPr>
        <w:ind w:left="5040" w:hanging="360"/>
      </w:pPr>
      <w:rPr>
        <w:rFonts w:ascii="Symbol" w:hAnsi="Symbol" w:hint="default"/>
      </w:rPr>
    </w:lvl>
    <w:lvl w:ilvl="7" w:tplc="B0CAC6AA" w:tentative="1">
      <w:start w:val="1"/>
      <w:numFmt w:val="bullet"/>
      <w:lvlText w:val="o"/>
      <w:lvlJc w:val="left"/>
      <w:pPr>
        <w:ind w:left="5760" w:hanging="360"/>
      </w:pPr>
      <w:rPr>
        <w:rFonts w:ascii="Courier New" w:hAnsi="Courier New" w:cs="Courier New" w:hint="default"/>
      </w:rPr>
    </w:lvl>
    <w:lvl w:ilvl="8" w:tplc="FA2CF228" w:tentative="1">
      <w:start w:val="1"/>
      <w:numFmt w:val="bullet"/>
      <w:lvlText w:val=""/>
      <w:lvlJc w:val="left"/>
      <w:pPr>
        <w:ind w:left="6480" w:hanging="360"/>
      </w:pPr>
      <w:rPr>
        <w:rFonts w:ascii="Wingdings" w:hAnsi="Wingdings" w:hint="default"/>
      </w:rPr>
    </w:lvl>
  </w:abstractNum>
  <w:abstractNum w:abstractNumId="15">
    <w:nsid w:val="252121C4"/>
    <w:multiLevelType w:val="hybridMultilevel"/>
    <w:tmpl w:val="EAF8C9E4"/>
    <w:lvl w:ilvl="0" w:tplc="61DCCE24">
      <w:start w:val="1"/>
      <w:numFmt w:val="lowerLetter"/>
      <w:lvlText w:val="(%1)"/>
      <w:lvlJc w:val="left"/>
      <w:pPr>
        <w:ind w:left="720" w:hanging="360"/>
      </w:pPr>
      <w:rPr>
        <w:rFonts w:hint="default"/>
      </w:rPr>
    </w:lvl>
    <w:lvl w:ilvl="1" w:tplc="B33A5F50" w:tentative="1">
      <w:start w:val="1"/>
      <w:numFmt w:val="lowerLetter"/>
      <w:lvlText w:val="%2."/>
      <w:lvlJc w:val="left"/>
      <w:pPr>
        <w:ind w:left="1440" w:hanging="360"/>
      </w:pPr>
    </w:lvl>
    <w:lvl w:ilvl="2" w:tplc="D9BCA684" w:tentative="1">
      <w:start w:val="1"/>
      <w:numFmt w:val="lowerRoman"/>
      <w:lvlText w:val="%3."/>
      <w:lvlJc w:val="right"/>
      <w:pPr>
        <w:ind w:left="2160" w:hanging="180"/>
      </w:pPr>
    </w:lvl>
    <w:lvl w:ilvl="3" w:tplc="88021F3A" w:tentative="1">
      <w:start w:val="1"/>
      <w:numFmt w:val="decimal"/>
      <w:lvlText w:val="%4."/>
      <w:lvlJc w:val="left"/>
      <w:pPr>
        <w:ind w:left="2880" w:hanging="360"/>
      </w:pPr>
    </w:lvl>
    <w:lvl w:ilvl="4" w:tplc="6EE84BC0" w:tentative="1">
      <w:start w:val="1"/>
      <w:numFmt w:val="lowerLetter"/>
      <w:lvlText w:val="%5."/>
      <w:lvlJc w:val="left"/>
      <w:pPr>
        <w:ind w:left="3600" w:hanging="360"/>
      </w:pPr>
    </w:lvl>
    <w:lvl w:ilvl="5" w:tplc="747069EA" w:tentative="1">
      <w:start w:val="1"/>
      <w:numFmt w:val="lowerRoman"/>
      <w:lvlText w:val="%6."/>
      <w:lvlJc w:val="right"/>
      <w:pPr>
        <w:ind w:left="4320" w:hanging="180"/>
      </w:pPr>
    </w:lvl>
    <w:lvl w:ilvl="6" w:tplc="B516AD54" w:tentative="1">
      <w:start w:val="1"/>
      <w:numFmt w:val="decimal"/>
      <w:lvlText w:val="%7."/>
      <w:lvlJc w:val="left"/>
      <w:pPr>
        <w:ind w:left="5040" w:hanging="360"/>
      </w:pPr>
    </w:lvl>
    <w:lvl w:ilvl="7" w:tplc="DB607068" w:tentative="1">
      <w:start w:val="1"/>
      <w:numFmt w:val="lowerLetter"/>
      <w:lvlText w:val="%8."/>
      <w:lvlJc w:val="left"/>
      <w:pPr>
        <w:ind w:left="5760" w:hanging="360"/>
      </w:pPr>
    </w:lvl>
    <w:lvl w:ilvl="8" w:tplc="D4D8FB12" w:tentative="1">
      <w:start w:val="1"/>
      <w:numFmt w:val="lowerRoman"/>
      <w:lvlText w:val="%9."/>
      <w:lvlJc w:val="right"/>
      <w:pPr>
        <w:ind w:left="6480" w:hanging="180"/>
      </w:pPr>
    </w:lvl>
  </w:abstractNum>
  <w:abstractNum w:abstractNumId="16">
    <w:nsid w:val="29A71540"/>
    <w:multiLevelType w:val="hybridMultilevel"/>
    <w:tmpl w:val="40C2E596"/>
    <w:lvl w:ilvl="0" w:tplc="BA32BE72">
      <w:start w:val="1"/>
      <w:numFmt w:val="lowerRoman"/>
      <w:lvlText w:val="(%1)"/>
      <w:lvlJc w:val="left"/>
      <w:pPr>
        <w:ind w:left="1440" w:hanging="360"/>
      </w:pPr>
      <w:rPr>
        <w:rFonts w:hint="default"/>
      </w:rPr>
    </w:lvl>
    <w:lvl w:ilvl="1" w:tplc="BF5A94D6" w:tentative="1">
      <w:start w:val="1"/>
      <w:numFmt w:val="lowerLetter"/>
      <w:lvlText w:val="%2."/>
      <w:lvlJc w:val="left"/>
      <w:pPr>
        <w:ind w:left="2160" w:hanging="360"/>
      </w:pPr>
    </w:lvl>
    <w:lvl w:ilvl="2" w:tplc="6124012A" w:tentative="1">
      <w:start w:val="1"/>
      <w:numFmt w:val="lowerRoman"/>
      <w:lvlText w:val="%3."/>
      <w:lvlJc w:val="right"/>
      <w:pPr>
        <w:ind w:left="2880" w:hanging="180"/>
      </w:pPr>
    </w:lvl>
    <w:lvl w:ilvl="3" w:tplc="E9C85CA6" w:tentative="1">
      <w:start w:val="1"/>
      <w:numFmt w:val="decimal"/>
      <w:lvlText w:val="%4."/>
      <w:lvlJc w:val="left"/>
      <w:pPr>
        <w:ind w:left="3600" w:hanging="360"/>
      </w:pPr>
    </w:lvl>
    <w:lvl w:ilvl="4" w:tplc="BC301102" w:tentative="1">
      <w:start w:val="1"/>
      <w:numFmt w:val="lowerLetter"/>
      <w:lvlText w:val="%5."/>
      <w:lvlJc w:val="left"/>
      <w:pPr>
        <w:ind w:left="4320" w:hanging="360"/>
      </w:pPr>
    </w:lvl>
    <w:lvl w:ilvl="5" w:tplc="004A7C88" w:tentative="1">
      <w:start w:val="1"/>
      <w:numFmt w:val="lowerRoman"/>
      <w:lvlText w:val="%6."/>
      <w:lvlJc w:val="right"/>
      <w:pPr>
        <w:ind w:left="5040" w:hanging="180"/>
      </w:pPr>
    </w:lvl>
    <w:lvl w:ilvl="6" w:tplc="04BE4146" w:tentative="1">
      <w:start w:val="1"/>
      <w:numFmt w:val="decimal"/>
      <w:lvlText w:val="%7."/>
      <w:lvlJc w:val="left"/>
      <w:pPr>
        <w:ind w:left="5760" w:hanging="360"/>
      </w:pPr>
    </w:lvl>
    <w:lvl w:ilvl="7" w:tplc="8A4E4784" w:tentative="1">
      <w:start w:val="1"/>
      <w:numFmt w:val="lowerLetter"/>
      <w:lvlText w:val="%8."/>
      <w:lvlJc w:val="left"/>
      <w:pPr>
        <w:ind w:left="6480" w:hanging="360"/>
      </w:pPr>
    </w:lvl>
    <w:lvl w:ilvl="8" w:tplc="064E182E" w:tentative="1">
      <w:start w:val="1"/>
      <w:numFmt w:val="lowerRoman"/>
      <w:lvlText w:val="%9."/>
      <w:lvlJc w:val="right"/>
      <w:pPr>
        <w:ind w:left="7200" w:hanging="180"/>
      </w:pPr>
    </w:lvl>
  </w:abstractNum>
  <w:abstractNum w:abstractNumId="17">
    <w:nsid w:val="2F61698A"/>
    <w:multiLevelType w:val="hybridMultilevel"/>
    <w:tmpl w:val="2B9EA160"/>
    <w:name w:val="ASIC para nos"/>
    <w:lvl w:ilvl="0" w:tplc="C908F528">
      <w:start w:val="1"/>
      <w:numFmt w:val="lowerRoman"/>
      <w:lvlText w:val="(%1)"/>
      <w:lvlJc w:val="left"/>
      <w:pPr>
        <w:ind w:left="1335" w:hanging="360"/>
      </w:pPr>
      <w:rPr>
        <w:rFonts w:hint="default"/>
      </w:rPr>
    </w:lvl>
    <w:lvl w:ilvl="1" w:tplc="81562980">
      <w:start w:val="1"/>
      <w:numFmt w:val="lowerLetter"/>
      <w:lvlText w:val="%2."/>
      <w:lvlJc w:val="left"/>
      <w:pPr>
        <w:ind w:left="2055" w:hanging="360"/>
      </w:pPr>
    </w:lvl>
    <w:lvl w:ilvl="2" w:tplc="91E68DFC" w:tentative="1">
      <w:start w:val="1"/>
      <w:numFmt w:val="lowerRoman"/>
      <w:lvlText w:val="%3."/>
      <w:lvlJc w:val="right"/>
      <w:pPr>
        <w:ind w:left="2775" w:hanging="180"/>
      </w:pPr>
    </w:lvl>
    <w:lvl w:ilvl="3" w:tplc="906E4C02" w:tentative="1">
      <w:start w:val="1"/>
      <w:numFmt w:val="decimal"/>
      <w:lvlText w:val="%4."/>
      <w:lvlJc w:val="left"/>
      <w:pPr>
        <w:ind w:left="3495" w:hanging="360"/>
      </w:pPr>
    </w:lvl>
    <w:lvl w:ilvl="4" w:tplc="69BE3E24" w:tentative="1">
      <w:start w:val="1"/>
      <w:numFmt w:val="lowerLetter"/>
      <w:lvlText w:val="%5."/>
      <w:lvlJc w:val="left"/>
      <w:pPr>
        <w:ind w:left="4215" w:hanging="360"/>
      </w:pPr>
    </w:lvl>
    <w:lvl w:ilvl="5" w:tplc="36F4BA64" w:tentative="1">
      <w:start w:val="1"/>
      <w:numFmt w:val="lowerRoman"/>
      <w:lvlText w:val="%6."/>
      <w:lvlJc w:val="right"/>
      <w:pPr>
        <w:ind w:left="4935" w:hanging="180"/>
      </w:pPr>
    </w:lvl>
    <w:lvl w:ilvl="6" w:tplc="47C6FF3A" w:tentative="1">
      <w:start w:val="1"/>
      <w:numFmt w:val="decimal"/>
      <w:lvlText w:val="%7."/>
      <w:lvlJc w:val="left"/>
      <w:pPr>
        <w:ind w:left="5655" w:hanging="360"/>
      </w:pPr>
    </w:lvl>
    <w:lvl w:ilvl="7" w:tplc="F9D4C8AA" w:tentative="1">
      <w:start w:val="1"/>
      <w:numFmt w:val="lowerLetter"/>
      <w:lvlText w:val="%8."/>
      <w:lvlJc w:val="left"/>
      <w:pPr>
        <w:ind w:left="6375" w:hanging="360"/>
      </w:pPr>
    </w:lvl>
    <w:lvl w:ilvl="8" w:tplc="D05C0068" w:tentative="1">
      <w:start w:val="1"/>
      <w:numFmt w:val="lowerRoman"/>
      <w:lvlText w:val="%9."/>
      <w:lvlJc w:val="right"/>
      <w:pPr>
        <w:ind w:left="7095" w:hanging="180"/>
      </w:pPr>
    </w:lvl>
  </w:abstractNum>
  <w:abstractNum w:abstractNumId="18">
    <w:nsid w:val="30E74DD1"/>
    <w:multiLevelType w:val="hybridMultilevel"/>
    <w:tmpl w:val="4226F902"/>
    <w:lvl w:ilvl="0" w:tplc="0C090019">
      <w:start w:val="1"/>
      <w:numFmt w:val="lowerLetter"/>
      <w:lvlText w:val="%1."/>
      <w:lvlJc w:val="left"/>
      <w:pPr>
        <w:ind w:left="2055" w:hanging="360"/>
      </w:p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19">
    <w:nsid w:val="32675BE8"/>
    <w:multiLevelType w:val="hybridMultilevel"/>
    <w:tmpl w:val="40C2E596"/>
    <w:lvl w:ilvl="0" w:tplc="0C090001">
      <w:start w:val="1"/>
      <w:numFmt w:val="lowerRoman"/>
      <w:lvlText w:val="(%1)"/>
      <w:lvlJc w:val="left"/>
      <w:pPr>
        <w:ind w:left="1440" w:hanging="360"/>
      </w:pPr>
      <w:rPr>
        <w:rFonts w:hint="default"/>
      </w:rPr>
    </w:lvl>
    <w:lvl w:ilvl="1" w:tplc="0C090003" w:tentative="1">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20">
    <w:nsid w:val="335F0DAD"/>
    <w:multiLevelType w:val="hybridMultilevel"/>
    <w:tmpl w:val="0C240B62"/>
    <w:lvl w:ilvl="0" w:tplc="61DCCE24">
      <w:start w:val="1"/>
      <w:numFmt w:val="lowerLetter"/>
      <w:lvlText w:val="(%1)"/>
      <w:lvlJc w:val="left"/>
      <w:pPr>
        <w:ind w:left="720" w:hanging="360"/>
      </w:pPr>
      <w:rPr>
        <w:rFonts w:hint="default"/>
      </w:rPr>
    </w:lvl>
    <w:lvl w:ilvl="1" w:tplc="B33A5F50">
      <w:start w:val="1"/>
      <w:numFmt w:val="lowerLetter"/>
      <w:lvlText w:val="(%2)"/>
      <w:lvlJc w:val="left"/>
      <w:pPr>
        <w:ind w:left="1440" w:hanging="360"/>
      </w:pPr>
      <w:rPr>
        <w:rFonts w:hint="default"/>
        <w:b/>
      </w:rPr>
    </w:lvl>
    <w:lvl w:ilvl="2" w:tplc="D9BCA684">
      <w:start w:val="1"/>
      <w:numFmt w:val="lowerRoman"/>
      <w:lvlText w:val="(%3)"/>
      <w:lvlJc w:val="left"/>
      <w:pPr>
        <w:ind w:left="2160" w:hanging="180"/>
      </w:pPr>
      <w:rPr>
        <w:rFonts w:hint="default"/>
        <w:b w:val="0"/>
      </w:rPr>
    </w:lvl>
    <w:lvl w:ilvl="3" w:tplc="88021F3A">
      <w:start w:val="1"/>
      <w:numFmt w:val="decimal"/>
      <w:lvlText w:val="%4."/>
      <w:lvlJc w:val="left"/>
      <w:pPr>
        <w:ind w:left="2880" w:hanging="360"/>
      </w:pPr>
    </w:lvl>
    <w:lvl w:ilvl="4" w:tplc="6EE84BC0" w:tentative="1">
      <w:start w:val="1"/>
      <w:numFmt w:val="lowerLetter"/>
      <w:lvlText w:val="%5."/>
      <w:lvlJc w:val="left"/>
      <w:pPr>
        <w:ind w:left="3600" w:hanging="360"/>
      </w:pPr>
    </w:lvl>
    <w:lvl w:ilvl="5" w:tplc="747069EA" w:tentative="1">
      <w:start w:val="1"/>
      <w:numFmt w:val="lowerRoman"/>
      <w:lvlText w:val="%6."/>
      <w:lvlJc w:val="right"/>
      <w:pPr>
        <w:ind w:left="4320" w:hanging="180"/>
      </w:pPr>
    </w:lvl>
    <w:lvl w:ilvl="6" w:tplc="B516AD54" w:tentative="1">
      <w:start w:val="1"/>
      <w:numFmt w:val="decimal"/>
      <w:lvlText w:val="%7."/>
      <w:lvlJc w:val="left"/>
      <w:pPr>
        <w:ind w:left="5040" w:hanging="360"/>
      </w:pPr>
    </w:lvl>
    <w:lvl w:ilvl="7" w:tplc="DB607068" w:tentative="1">
      <w:start w:val="1"/>
      <w:numFmt w:val="lowerLetter"/>
      <w:lvlText w:val="%8."/>
      <w:lvlJc w:val="left"/>
      <w:pPr>
        <w:ind w:left="5760" w:hanging="360"/>
      </w:pPr>
    </w:lvl>
    <w:lvl w:ilvl="8" w:tplc="D4D8FB12" w:tentative="1">
      <w:start w:val="1"/>
      <w:numFmt w:val="lowerRoman"/>
      <w:lvlText w:val="%9."/>
      <w:lvlJc w:val="right"/>
      <w:pPr>
        <w:ind w:left="6480" w:hanging="180"/>
      </w:pPr>
    </w:lvl>
  </w:abstractNum>
  <w:abstractNum w:abstractNumId="21">
    <w:nsid w:val="3A243B21"/>
    <w:multiLevelType w:val="hybridMultilevel"/>
    <w:tmpl w:val="5CF0C342"/>
    <w:lvl w:ilvl="0" w:tplc="459A864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A4349B3"/>
    <w:multiLevelType w:val="hybridMultilevel"/>
    <w:tmpl w:val="A40A8EF8"/>
    <w:lvl w:ilvl="0" w:tplc="0D525B70">
      <w:start w:val="1"/>
      <w:numFmt w:val="lowerLetter"/>
      <w:lvlText w:val="(%1)"/>
      <w:lvlJc w:val="left"/>
      <w:pPr>
        <w:ind w:left="1335" w:hanging="360"/>
      </w:pPr>
      <w:rPr>
        <w:rFonts w:hint="default"/>
      </w:rPr>
    </w:lvl>
    <w:lvl w:ilvl="1" w:tplc="0C090003">
      <w:start w:val="1"/>
      <w:numFmt w:val="lowerLetter"/>
      <w:lvlText w:val="%2."/>
      <w:lvlJc w:val="left"/>
      <w:pPr>
        <w:ind w:left="2055" w:hanging="360"/>
      </w:pPr>
    </w:lvl>
    <w:lvl w:ilvl="2" w:tplc="0C090005" w:tentative="1">
      <w:start w:val="1"/>
      <w:numFmt w:val="lowerRoman"/>
      <w:lvlText w:val="%3."/>
      <w:lvlJc w:val="right"/>
      <w:pPr>
        <w:ind w:left="2775" w:hanging="180"/>
      </w:pPr>
    </w:lvl>
    <w:lvl w:ilvl="3" w:tplc="0C090001" w:tentative="1">
      <w:start w:val="1"/>
      <w:numFmt w:val="decimal"/>
      <w:lvlText w:val="%4."/>
      <w:lvlJc w:val="left"/>
      <w:pPr>
        <w:ind w:left="3495" w:hanging="360"/>
      </w:pPr>
    </w:lvl>
    <w:lvl w:ilvl="4" w:tplc="0C090003" w:tentative="1">
      <w:start w:val="1"/>
      <w:numFmt w:val="lowerLetter"/>
      <w:lvlText w:val="%5."/>
      <w:lvlJc w:val="left"/>
      <w:pPr>
        <w:ind w:left="4215" w:hanging="360"/>
      </w:pPr>
    </w:lvl>
    <w:lvl w:ilvl="5" w:tplc="0C090005" w:tentative="1">
      <w:start w:val="1"/>
      <w:numFmt w:val="lowerRoman"/>
      <w:lvlText w:val="%6."/>
      <w:lvlJc w:val="right"/>
      <w:pPr>
        <w:ind w:left="4935" w:hanging="180"/>
      </w:pPr>
    </w:lvl>
    <w:lvl w:ilvl="6" w:tplc="0C090001" w:tentative="1">
      <w:start w:val="1"/>
      <w:numFmt w:val="decimal"/>
      <w:lvlText w:val="%7."/>
      <w:lvlJc w:val="left"/>
      <w:pPr>
        <w:ind w:left="5655" w:hanging="360"/>
      </w:pPr>
    </w:lvl>
    <w:lvl w:ilvl="7" w:tplc="0C090003" w:tentative="1">
      <w:start w:val="1"/>
      <w:numFmt w:val="lowerLetter"/>
      <w:lvlText w:val="%8."/>
      <w:lvlJc w:val="left"/>
      <w:pPr>
        <w:ind w:left="6375" w:hanging="360"/>
      </w:pPr>
    </w:lvl>
    <w:lvl w:ilvl="8" w:tplc="0C090005" w:tentative="1">
      <w:start w:val="1"/>
      <w:numFmt w:val="lowerRoman"/>
      <w:lvlText w:val="%9."/>
      <w:lvlJc w:val="right"/>
      <w:pPr>
        <w:ind w:left="7095" w:hanging="180"/>
      </w:pPr>
    </w:lvl>
  </w:abstractNum>
  <w:abstractNum w:abstractNumId="23">
    <w:nsid w:val="3AE76E16"/>
    <w:multiLevelType w:val="hybridMultilevel"/>
    <w:tmpl w:val="2B9EA160"/>
    <w:lvl w:ilvl="0" w:tplc="0ED440B8">
      <w:start w:val="1"/>
      <w:numFmt w:val="lowerRoman"/>
      <w:lvlText w:val="(%1)"/>
      <w:lvlJc w:val="left"/>
      <w:pPr>
        <w:ind w:left="1335" w:hanging="360"/>
      </w:pPr>
      <w:rPr>
        <w:rFonts w:hint="default"/>
      </w:rPr>
    </w:lvl>
    <w:lvl w:ilvl="1" w:tplc="0C090019">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24">
    <w:nsid w:val="3CBD503F"/>
    <w:multiLevelType w:val="hybridMultilevel"/>
    <w:tmpl w:val="ACA009C8"/>
    <w:lvl w:ilvl="0" w:tplc="849CDD56">
      <w:start w:val="1"/>
      <w:numFmt w:val="lowerLetter"/>
      <w:lvlText w:val="(%1)"/>
      <w:lvlJc w:val="left"/>
      <w:pPr>
        <w:ind w:left="720" w:hanging="360"/>
      </w:pPr>
      <w:rPr>
        <w:rFonts w:hint="default"/>
      </w:rPr>
    </w:lvl>
    <w:lvl w:ilvl="1" w:tplc="B33A5F50" w:tentative="1">
      <w:start w:val="1"/>
      <w:numFmt w:val="lowerLetter"/>
      <w:lvlText w:val="%2."/>
      <w:lvlJc w:val="left"/>
      <w:pPr>
        <w:ind w:left="1440" w:hanging="360"/>
      </w:pPr>
    </w:lvl>
    <w:lvl w:ilvl="2" w:tplc="D9BCA684" w:tentative="1">
      <w:start w:val="1"/>
      <w:numFmt w:val="lowerRoman"/>
      <w:lvlText w:val="%3."/>
      <w:lvlJc w:val="right"/>
      <w:pPr>
        <w:ind w:left="2160" w:hanging="180"/>
      </w:pPr>
    </w:lvl>
    <w:lvl w:ilvl="3" w:tplc="88021F3A" w:tentative="1">
      <w:start w:val="1"/>
      <w:numFmt w:val="decimal"/>
      <w:lvlText w:val="%4."/>
      <w:lvlJc w:val="left"/>
      <w:pPr>
        <w:ind w:left="2880" w:hanging="360"/>
      </w:pPr>
    </w:lvl>
    <w:lvl w:ilvl="4" w:tplc="6EE84BC0" w:tentative="1">
      <w:start w:val="1"/>
      <w:numFmt w:val="lowerLetter"/>
      <w:lvlText w:val="%5."/>
      <w:lvlJc w:val="left"/>
      <w:pPr>
        <w:ind w:left="3600" w:hanging="360"/>
      </w:pPr>
    </w:lvl>
    <w:lvl w:ilvl="5" w:tplc="747069EA" w:tentative="1">
      <w:start w:val="1"/>
      <w:numFmt w:val="lowerRoman"/>
      <w:lvlText w:val="%6."/>
      <w:lvlJc w:val="right"/>
      <w:pPr>
        <w:ind w:left="4320" w:hanging="180"/>
      </w:pPr>
    </w:lvl>
    <w:lvl w:ilvl="6" w:tplc="B516AD54" w:tentative="1">
      <w:start w:val="1"/>
      <w:numFmt w:val="decimal"/>
      <w:lvlText w:val="%7."/>
      <w:lvlJc w:val="left"/>
      <w:pPr>
        <w:ind w:left="5040" w:hanging="360"/>
      </w:pPr>
    </w:lvl>
    <w:lvl w:ilvl="7" w:tplc="DB607068" w:tentative="1">
      <w:start w:val="1"/>
      <w:numFmt w:val="lowerLetter"/>
      <w:lvlText w:val="%8."/>
      <w:lvlJc w:val="left"/>
      <w:pPr>
        <w:ind w:left="5760" w:hanging="360"/>
      </w:pPr>
    </w:lvl>
    <w:lvl w:ilvl="8" w:tplc="D4D8FB12" w:tentative="1">
      <w:start w:val="1"/>
      <w:numFmt w:val="lowerRoman"/>
      <w:lvlText w:val="%9."/>
      <w:lvlJc w:val="right"/>
      <w:pPr>
        <w:ind w:left="6480" w:hanging="180"/>
      </w:pPr>
    </w:lvl>
  </w:abstractNum>
  <w:abstractNum w:abstractNumId="25">
    <w:nsid w:val="3F2822A3"/>
    <w:multiLevelType w:val="hybridMultilevel"/>
    <w:tmpl w:val="EAF8C9E4"/>
    <w:lvl w:ilvl="0" w:tplc="61DCCE24">
      <w:start w:val="1"/>
      <w:numFmt w:val="lowerLetter"/>
      <w:lvlText w:val="(%1)"/>
      <w:lvlJc w:val="left"/>
      <w:pPr>
        <w:ind w:left="720" w:hanging="360"/>
      </w:pPr>
      <w:rPr>
        <w:rFonts w:hint="default"/>
      </w:rPr>
    </w:lvl>
    <w:lvl w:ilvl="1" w:tplc="B33A5F50" w:tentative="1">
      <w:start w:val="1"/>
      <w:numFmt w:val="lowerLetter"/>
      <w:lvlText w:val="%2."/>
      <w:lvlJc w:val="left"/>
      <w:pPr>
        <w:ind w:left="1440" w:hanging="360"/>
      </w:pPr>
    </w:lvl>
    <w:lvl w:ilvl="2" w:tplc="D9BCA684" w:tentative="1">
      <w:start w:val="1"/>
      <w:numFmt w:val="lowerRoman"/>
      <w:lvlText w:val="%3."/>
      <w:lvlJc w:val="right"/>
      <w:pPr>
        <w:ind w:left="2160" w:hanging="180"/>
      </w:pPr>
    </w:lvl>
    <w:lvl w:ilvl="3" w:tplc="88021F3A" w:tentative="1">
      <w:start w:val="1"/>
      <w:numFmt w:val="decimal"/>
      <w:lvlText w:val="%4."/>
      <w:lvlJc w:val="left"/>
      <w:pPr>
        <w:ind w:left="2880" w:hanging="360"/>
      </w:pPr>
    </w:lvl>
    <w:lvl w:ilvl="4" w:tplc="6EE84BC0" w:tentative="1">
      <w:start w:val="1"/>
      <w:numFmt w:val="lowerLetter"/>
      <w:lvlText w:val="%5."/>
      <w:lvlJc w:val="left"/>
      <w:pPr>
        <w:ind w:left="3600" w:hanging="360"/>
      </w:pPr>
    </w:lvl>
    <w:lvl w:ilvl="5" w:tplc="747069EA" w:tentative="1">
      <w:start w:val="1"/>
      <w:numFmt w:val="lowerRoman"/>
      <w:lvlText w:val="%6."/>
      <w:lvlJc w:val="right"/>
      <w:pPr>
        <w:ind w:left="4320" w:hanging="180"/>
      </w:pPr>
    </w:lvl>
    <w:lvl w:ilvl="6" w:tplc="B516AD54" w:tentative="1">
      <w:start w:val="1"/>
      <w:numFmt w:val="decimal"/>
      <w:lvlText w:val="%7."/>
      <w:lvlJc w:val="left"/>
      <w:pPr>
        <w:ind w:left="5040" w:hanging="360"/>
      </w:pPr>
    </w:lvl>
    <w:lvl w:ilvl="7" w:tplc="DB607068" w:tentative="1">
      <w:start w:val="1"/>
      <w:numFmt w:val="lowerLetter"/>
      <w:lvlText w:val="%8."/>
      <w:lvlJc w:val="left"/>
      <w:pPr>
        <w:ind w:left="5760" w:hanging="360"/>
      </w:pPr>
    </w:lvl>
    <w:lvl w:ilvl="8" w:tplc="D4D8FB12" w:tentative="1">
      <w:start w:val="1"/>
      <w:numFmt w:val="lowerRoman"/>
      <w:lvlText w:val="%9."/>
      <w:lvlJc w:val="right"/>
      <w:pPr>
        <w:ind w:left="6480" w:hanging="180"/>
      </w:pPr>
    </w:lvl>
  </w:abstractNum>
  <w:abstractNum w:abstractNumId="26">
    <w:nsid w:val="404428CE"/>
    <w:multiLevelType w:val="hybridMultilevel"/>
    <w:tmpl w:val="49DAADF6"/>
    <w:lvl w:ilvl="0" w:tplc="0ED440B8">
      <w:start w:val="1"/>
      <w:numFmt w:val="lowerLetter"/>
      <w:lvlText w:val="(%1)"/>
      <w:lvlJc w:val="left"/>
      <w:pPr>
        <w:ind w:left="720" w:hanging="360"/>
      </w:pPr>
      <w:rPr>
        <w:rFonts w:hint="default"/>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7">
    <w:nsid w:val="41286A12"/>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44E12992"/>
    <w:multiLevelType w:val="hybridMultilevel"/>
    <w:tmpl w:val="40046D04"/>
    <w:lvl w:ilvl="0" w:tplc="0D525B70">
      <w:start w:val="1"/>
      <w:numFmt w:val="lowerRoman"/>
      <w:pStyle w:val="Subsubpara"/>
      <w:lvlText w:val="(%1)"/>
      <w:lvlJc w:val="left"/>
      <w:pPr>
        <w:tabs>
          <w:tab w:val="num" w:pos="1799"/>
        </w:tabs>
        <w:ind w:left="1259" w:hanging="180"/>
      </w:pPr>
      <w:rPr>
        <w:rFonts w:hint="default"/>
      </w:rPr>
    </w:lvl>
    <w:lvl w:ilvl="1" w:tplc="0E46D368" w:tentative="1">
      <w:start w:val="1"/>
      <w:numFmt w:val="lowerLetter"/>
      <w:lvlText w:val="%2."/>
      <w:lvlJc w:val="left"/>
      <w:pPr>
        <w:tabs>
          <w:tab w:val="num" w:pos="1440"/>
        </w:tabs>
        <w:ind w:left="1440" w:hanging="360"/>
      </w:pPr>
    </w:lvl>
    <w:lvl w:ilvl="2" w:tplc="257EA1D0"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C5E7EE7"/>
    <w:multiLevelType w:val="hybridMultilevel"/>
    <w:tmpl w:val="55A4105E"/>
    <w:lvl w:ilvl="0" w:tplc="93D6FCEA">
      <w:start w:val="1"/>
      <w:numFmt w:val="lowerLetter"/>
      <w:lvlText w:val="(%1)"/>
      <w:lvlJc w:val="left"/>
      <w:pPr>
        <w:ind w:left="772" w:hanging="360"/>
      </w:pPr>
      <w:rPr>
        <w:rFonts w:hint="default"/>
      </w:rPr>
    </w:lvl>
    <w:lvl w:ilvl="1" w:tplc="5204DD94" w:tentative="1">
      <w:start w:val="1"/>
      <w:numFmt w:val="lowerLetter"/>
      <w:lvlText w:val="%2."/>
      <w:lvlJc w:val="left"/>
      <w:pPr>
        <w:ind w:left="1492" w:hanging="360"/>
      </w:pPr>
    </w:lvl>
    <w:lvl w:ilvl="2" w:tplc="2AB274A0" w:tentative="1">
      <w:start w:val="1"/>
      <w:numFmt w:val="lowerRoman"/>
      <w:lvlText w:val="%3."/>
      <w:lvlJc w:val="right"/>
      <w:pPr>
        <w:ind w:left="2212" w:hanging="180"/>
      </w:pPr>
    </w:lvl>
    <w:lvl w:ilvl="3" w:tplc="A5A639D0" w:tentative="1">
      <w:start w:val="1"/>
      <w:numFmt w:val="decimal"/>
      <w:lvlText w:val="%4."/>
      <w:lvlJc w:val="left"/>
      <w:pPr>
        <w:ind w:left="2932" w:hanging="360"/>
      </w:pPr>
    </w:lvl>
    <w:lvl w:ilvl="4" w:tplc="528E8C40" w:tentative="1">
      <w:start w:val="1"/>
      <w:numFmt w:val="lowerLetter"/>
      <w:lvlText w:val="%5."/>
      <w:lvlJc w:val="left"/>
      <w:pPr>
        <w:ind w:left="3652" w:hanging="360"/>
      </w:pPr>
    </w:lvl>
    <w:lvl w:ilvl="5" w:tplc="F3686830" w:tentative="1">
      <w:start w:val="1"/>
      <w:numFmt w:val="lowerRoman"/>
      <w:lvlText w:val="%6."/>
      <w:lvlJc w:val="right"/>
      <w:pPr>
        <w:ind w:left="4372" w:hanging="180"/>
      </w:pPr>
    </w:lvl>
    <w:lvl w:ilvl="6" w:tplc="84A2AEC8" w:tentative="1">
      <w:start w:val="1"/>
      <w:numFmt w:val="decimal"/>
      <w:lvlText w:val="%7."/>
      <w:lvlJc w:val="left"/>
      <w:pPr>
        <w:ind w:left="5092" w:hanging="360"/>
      </w:pPr>
    </w:lvl>
    <w:lvl w:ilvl="7" w:tplc="D2882D92" w:tentative="1">
      <w:start w:val="1"/>
      <w:numFmt w:val="lowerLetter"/>
      <w:lvlText w:val="%8."/>
      <w:lvlJc w:val="left"/>
      <w:pPr>
        <w:ind w:left="5812" w:hanging="360"/>
      </w:pPr>
    </w:lvl>
    <w:lvl w:ilvl="8" w:tplc="92040E22" w:tentative="1">
      <w:start w:val="1"/>
      <w:numFmt w:val="lowerRoman"/>
      <w:lvlText w:val="%9."/>
      <w:lvlJc w:val="right"/>
      <w:pPr>
        <w:ind w:left="6532" w:hanging="180"/>
      </w:pPr>
    </w:lvl>
  </w:abstractNum>
  <w:abstractNum w:abstractNumId="30">
    <w:nsid w:val="4D306B2C"/>
    <w:multiLevelType w:val="hybridMultilevel"/>
    <w:tmpl w:val="38E4F5CA"/>
    <w:lvl w:ilvl="0" w:tplc="C62C2BDE">
      <w:start w:val="1"/>
      <w:numFmt w:val="lowerLetter"/>
      <w:lvlText w:val="(%1)"/>
      <w:lvlJc w:val="left"/>
      <w:pPr>
        <w:ind w:left="774" w:hanging="360"/>
      </w:pPr>
      <w:rPr>
        <w:rFonts w:hint="default"/>
      </w:rPr>
    </w:lvl>
    <w:lvl w:ilvl="1" w:tplc="68A2821E">
      <w:start w:val="1"/>
      <w:numFmt w:val="lowerRoman"/>
      <w:lvlText w:val="(%2)"/>
      <w:lvlJc w:val="left"/>
      <w:pPr>
        <w:ind w:left="1494" w:hanging="360"/>
      </w:pPr>
      <w:rPr>
        <w:rFonts w:hint="default"/>
        <w:b w:val="0"/>
      </w:rPr>
    </w:lvl>
    <w:lvl w:ilvl="2" w:tplc="3ABC8E9E" w:tentative="1">
      <w:start w:val="1"/>
      <w:numFmt w:val="lowerRoman"/>
      <w:lvlText w:val="%3."/>
      <w:lvlJc w:val="right"/>
      <w:pPr>
        <w:ind w:left="2214" w:hanging="180"/>
      </w:pPr>
    </w:lvl>
    <w:lvl w:ilvl="3" w:tplc="CDD622AE" w:tentative="1">
      <w:start w:val="1"/>
      <w:numFmt w:val="decimal"/>
      <w:lvlText w:val="%4."/>
      <w:lvlJc w:val="left"/>
      <w:pPr>
        <w:ind w:left="2934" w:hanging="360"/>
      </w:pPr>
    </w:lvl>
    <w:lvl w:ilvl="4" w:tplc="E9B2DF3A" w:tentative="1">
      <w:start w:val="1"/>
      <w:numFmt w:val="lowerLetter"/>
      <w:lvlText w:val="%5."/>
      <w:lvlJc w:val="left"/>
      <w:pPr>
        <w:ind w:left="3654" w:hanging="360"/>
      </w:pPr>
    </w:lvl>
    <w:lvl w:ilvl="5" w:tplc="5F6E7E8A" w:tentative="1">
      <w:start w:val="1"/>
      <w:numFmt w:val="lowerRoman"/>
      <w:lvlText w:val="%6."/>
      <w:lvlJc w:val="right"/>
      <w:pPr>
        <w:ind w:left="4374" w:hanging="180"/>
      </w:pPr>
    </w:lvl>
    <w:lvl w:ilvl="6" w:tplc="D0527152" w:tentative="1">
      <w:start w:val="1"/>
      <w:numFmt w:val="decimal"/>
      <w:lvlText w:val="%7."/>
      <w:lvlJc w:val="left"/>
      <w:pPr>
        <w:ind w:left="5094" w:hanging="360"/>
      </w:pPr>
    </w:lvl>
    <w:lvl w:ilvl="7" w:tplc="F2100846" w:tentative="1">
      <w:start w:val="1"/>
      <w:numFmt w:val="lowerLetter"/>
      <w:lvlText w:val="%8."/>
      <w:lvlJc w:val="left"/>
      <w:pPr>
        <w:ind w:left="5814" w:hanging="360"/>
      </w:pPr>
    </w:lvl>
    <w:lvl w:ilvl="8" w:tplc="E1CCD7A4" w:tentative="1">
      <w:start w:val="1"/>
      <w:numFmt w:val="lowerRoman"/>
      <w:lvlText w:val="%9."/>
      <w:lvlJc w:val="right"/>
      <w:pPr>
        <w:ind w:left="6534" w:hanging="180"/>
      </w:pPr>
    </w:lvl>
  </w:abstractNum>
  <w:abstractNum w:abstractNumId="31">
    <w:nsid w:val="4F497383"/>
    <w:multiLevelType w:val="hybridMultilevel"/>
    <w:tmpl w:val="66A2B566"/>
    <w:lvl w:ilvl="0" w:tplc="459A864A">
      <w:start w:val="1"/>
      <w:numFmt w:val="lowerRoman"/>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nsid w:val="526773A4"/>
    <w:multiLevelType w:val="hybridMultilevel"/>
    <w:tmpl w:val="C798AC30"/>
    <w:lvl w:ilvl="0" w:tplc="61DCCE24">
      <w:start w:val="1"/>
      <w:numFmt w:val="lowerRoman"/>
      <w:lvlText w:val="(%1)"/>
      <w:lvlJc w:val="left"/>
      <w:pPr>
        <w:ind w:left="1407" w:hanging="360"/>
      </w:pPr>
      <w:rPr>
        <w:rFonts w:hint="default"/>
      </w:rPr>
    </w:lvl>
    <w:lvl w:ilvl="1" w:tplc="0C090019" w:tentative="1">
      <w:start w:val="1"/>
      <w:numFmt w:val="lowerLetter"/>
      <w:lvlText w:val="%2."/>
      <w:lvlJc w:val="left"/>
      <w:pPr>
        <w:ind w:left="2127" w:hanging="360"/>
      </w:pPr>
    </w:lvl>
    <w:lvl w:ilvl="2" w:tplc="0C09001B" w:tentative="1">
      <w:start w:val="1"/>
      <w:numFmt w:val="lowerRoman"/>
      <w:lvlText w:val="%3."/>
      <w:lvlJc w:val="right"/>
      <w:pPr>
        <w:ind w:left="2847" w:hanging="180"/>
      </w:pPr>
    </w:lvl>
    <w:lvl w:ilvl="3" w:tplc="0C09000F" w:tentative="1">
      <w:start w:val="1"/>
      <w:numFmt w:val="decimal"/>
      <w:lvlText w:val="%4."/>
      <w:lvlJc w:val="left"/>
      <w:pPr>
        <w:ind w:left="3567" w:hanging="360"/>
      </w:pPr>
    </w:lvl>
    <w:lvl w:ilvl="4" w:tplc="0C090019" w:tentative="1">
      <w:start w:val="1"/>
      <w:numFmt w:val="lowerLetter"/>
      <w:lvlText w:val="%5."/>
      <w:lvlJc w:val="left"/>
      <w:pPr>
        <w:ind w:left="4287" w:hanging="360"/>
      </w:pPr>
    </w:lvl>
    <w:lvl w:ilvl="5" w:tplc="0C09001B" w:tentative="1">
      <w:start w:val="1"/>
      <w:numFmt w:val="lowerRoman"/>
      <w:lvlText w:val="%6."/>
      <w:lvlJc w:val="right"/>
      <w:pPr>
        <w:ind w:left="5007" w:hanging="180"/>
      </w:pPr>
    </w:lvl>
    <w:lvl w:ilvl="6" w:tplc="0C09000F" w:tentative="1">
      <w:start w:val="1"/>
      <w:numFmt w:val="decimal"/>
      <w:lvlText w:val="%7."/>
      <w:lvlJc w:val="left"/>
      <w:pPr>
        <w:ind w:left="5727" w:hanging="360"/>
      </w:pPr>
    </w:lvl>
    <w:lvl w:ilvl="7" w:tplc="0C090019" w:tentative="1">
      <w:start w:val="1"/>
      <w:numFmt w:val="lowerLetter"/>
      <w:lvlText w:val="%8."/>
      <w:lvlJc w:val="left"/>
      <w:pPr>
        <w:ind w:left="6447" w:hanging="360"/>
      </w:pPr>
    </w:lvl>
    <w:lvl w:ilvl="8" w:tplc="0C09001B" w:tentative="1">
      <w:start w:val="1"/>
      <w:numFmt w:val="lowerRoman"/>
      <w:lvlText w:val="%9."/>
      <w:lvlJc w:val="right"/>
      <w:pPr>
        <w:ind w:left="7167" w:hanging="180"/>
      </w:pPr>
    </w:lvl>
  </w:abstractNum>
  <w:abstractNum w:abstractNumId="33">
    <w:nsid w:val="58E219E7"/>
    <w:multiLevelType w:val="hybridMultilevel"/>
    <w:tmpl w:val="B406C278"/>
    <w:lvl w:ilvl="0" w:tplc="459A864A">
      <w:start w:val="1"/>
      <w:numFmt w:val="lowerRoman"/>
      <w:lvlText w:val="(%1)"/>
      <w:lvlJc w:val="left"/>
      <w:pPr>
        <w:ind w:left="2988" w:hanging="360"/>
      </w:pPr>
      <w:rPr>
        <w:rFonts w:hint="default"/>
        <w:b w:val="0"/>
      </w:rPr>
    </w:lvl>
    <w:lvl w:ilvl="1" w:tplc="0C09001B">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34">
    <w:nsid w:val="5CE170F9"/>
    <w:multiLevelType w:val="hybridMultilevel"/>
    <w:tmpl w:val="2286EFA4"/>
    <w:lvl w:ilvl="0" w:tplc="0C090005">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nsid w:val="5EED6417"/>
    <w:multiLevelType w:val="hybridMultilevel"/>
    <w:tmpl w:val="2286EFA4"/>
    <w:lvl w:ilvl="0" w:tplc="61DCCE24">
      <w:start w:val="1"/>
      <w:numFmt w:val="lowerRoman"/>
      <w:lvlText w:val="(%1)"/>
      <w:lvlJc w:val="left"/>
      <w:pPr>
        <w:ind w:left="927" w:hanging="360"/>
      </w:pPr>
      <w:rPr>
        <w:rFonts w:hint="default"/>
      </w:rPr>
    </w:lvl>
    <w:lvl w:ilvl="1" w:tplc="B33A5F50" w:tentative="1">
      <w:start w:val="1"/>
      <w:numFmt w:val="lowerLetter"/>
      <w:lvlText w:val="%2."/>
      <w:lvlJc w:val="left"/>
      <w:pPr>
        <w:ind w:left="1647" w:hanging="360"/>
      </w:pPr>
    </w:lvl>
    <w:lvl w:ilvl="2" w:tplc="D9BCA684" w:tentative="1">
      <w:start w:val="1"/>
      <w:numFmt w:val="lowerRoman"/>
      <w:lvlText w:val="%3."/>
      <w:lvlJc w:val="right"/>
      <w:pPr>
        <w:ind w:left="2367" w:hanging="180"/>
      </w:pPr>
    </w:lvl>
    <w:lvl w:ilvl="3" w:tplc="88021F3A" w:tentative="1">
      <w:start w:val="1"/>
      <w:numFmt w:val="decimal"/>
      <w:lvlText w:val="%4."/>
      <w:lvlJc w:val="left"/>
      <w:pPr>
        <w:ind w:left="3087" w:hanging="360"/>
      </w:pPr>
    </w:lvl>
    <w:lvl w:ilvl="4" w:tplc="6EE84BC0" w:tentative="1">
      <w:start w:val="1"/>
      <w:numFmt w:val="lowerLetter"/>
      <w:lvlText w:val="%5."/>
      <w:lvlJc w:val="left"/>
      <w:pPr>
        <w:ind w:left="3807" w:hanging="360"/>
      </w:pPr>
    </w:lvl>
    <w:lvl w:ilvl="5" w:tplc="747069EA" w:tentative="1">
      <w:start w:val="1"/>
      <w:numFmt w:val="lowerRoman"/>
      <w:lvlText w:val="%6."/>
      <w:lvlJc w:val="right"/>
      <w:pPr>
        <w:ind w:left="4527" w:hanging="180"/>
      </w:pPr>
    </w:lvl>
    <w:lvl w:ilvl="6" w:tplc="B516AD54" w:tentative="1">
      <w:start w:val="1"/>
      <w:numFmt w:val="decimal"/>
      <w:lvlText w:val="%7."/>
      <w:lvlJc w:val="left"/>
      <w:pPr>
        <w:ind w:left="5247" w:hanging="360"/>
      </w:pPr>
    </w:lvl>
    <w:lvl w:ilvl="7" w:tplc="DB607068" w:tentative="1">
      <w:start w:val="1"/>
      <w:numFmt w:val="lowerLetter"/>
      <w:lvlText w:val="%8."/>
      <w:lvlJc w:val="left"/>
      <w:pPr>
        <w:ind w:left="5967" w:hanging="360"/>
      </w:pPr>
    </w:lvl>
    <w:lvl w:ilvl="8" w:tplc="D4D8FB12" w:tentative="1">
      <w:start w:val="1"/>
      <w:numFmt w:val="lowerRoman"/>
      <w:lvlText w:val="%9."/>
      <w:lvlJc w:val="right"/>
      <w:pPr>
        <w:ind w:left="6687" w:hanging="180"/>
      </w:pPr>
    </w:lvl>
  </w:abstractNum>
  <w:abstractNum w:abstractNumId="36">
    <w:nsid w:val="5F657F66"/>
    <w:multiLevelType w:val="hybridMultilevel"/>
    <w:tmpl w:val="A40A8EF8"/>
    <w:lvl w:ilvl="0" w:tplc="61DCCE24">
      <w:start w:val="1"/>
      <w:numFmt w:val="lowerLetter"/>
      <w:lvlText w:val="(%1)"/>
      <w:lvlJc w:val="left"/>
      <w:pPr>
        <w:ind w:left="1335" w:hanging="360"/>
      </w:pPr>
      <w:rPr>
        <w:rFonts w:hint="default"/>
      </w:rPr>
    </w:lvl>
    <w:lvl w:ilvl="1" w:tplc="0C090019">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37">
    <w:nsid w:val="5FE11279"/>
    <w:multiLevelType w:val="hybridMultilevel"/>
    <w:tmpl w:val="DE96C6D4"/>
    <w:lvl w:ilvl="0" w:tplc="61DCCE24">
      <w:start w:val="1"/>
      <w:numFmt w:val="lowerRoman"/>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8">
    <w:nsid w:val="60C52946"/>
    <w:multiLevelType w:val="hybridMultilevel"/>
    <w:tmpl w:val="40C2E596"/>
    <w:lvl w:ilvl="0" w:tplc="849CDD56">
      <w:start w:val="1"/>
      <w:numFmt w:val="lowerRoman"/>
      <w:lvlText w:val="(%1)"/>
      <w:lvlJc w:val="left"/>
      <w:pPr>
        <w:ind w:left="1440" w:hanging="360"/>
      </w:pPr>
      <w:rPr>
        <w:rFonts w:hint="default"/>
      </w:rPr>
    </w:lvl>
    <w:lvl w:ilvl="1" w:tplc="B33A5F50" w:tentative="1">
      <w:start w:val="1"/>
      <w:numFmt w:val="lowerLetter"/>
      <w:lvlText w:val="%2."/>
      <w:lvlJc w:val="left"/>
      <w:pPr>
        <w:ind w:left="2160" w:hanging="360"/>
      </w:pPr>
    </w:lvl>
    <w:lvl w:ilvl="2" w:tplc="D9BCA684" w:tentative="1">
      <w:start w:val="1"/>
      <w:numFmt w:val="lowerRoman"/>
      <w:lvlText w:val="%3."/>
      <w:lvlJc w:val="right"/>
      <w:pPr>
        <w:ind w:left="2880" w:hanging="180"/>
      </w:pPr>
    </w:lvl>
    <w:lvl w:ilvl="3" w:tplc="88021F3A" w:tentative="1">
      <w:start w:val="1"/>
      <w:numFmt w:val="decimal"/>
      <w:lvlText w:val="%4."/>
      <w:lvlJc w:val="left"/>
      <w:pPr>
        <w:ind w:left="3600" w:hanging="360"/>
      </w:pPr>
    </w:lvl>
    <w:lvl w:ilvl="4" w:tplc="6EE84BC0" w:tentative="1">
      <w:start w:val="1"/>
      <w:numFmt w:val="lowerLetter"/>
      <w:lvlText w:val="%5."/>
      <w:lvlJc w:val="left"/>
      <w:pPr>
        <w:ind w:left="4320" w:hanging="360"/>
      </w:pPr>
    </w:lvl>
    <w:lvl w:ilvl="5" w:tplc="747069EA" w:tentative="1">
      <w:start w:val="1"/>
      <w:numFmt w:val="lowerRoman"/>
      <w:lvlText w:val="%6."/>
      <w:lvlJc w:val="right"/>
      <w:pPr>
        <w:ind w:left="5040" w:hanging="180"/>
      </w:pPr>
    </w:lvl>
    <w:lvl w:ilvl="6" w:tplc="B516AD54" w:tentative="1">
      <w:start w:val="1"/>
      <w:numFmt w:val="decimal"/>
      <w:lvlText w:val="%7."/>
      <w:lvlJc w:val="left"/>
      <w:pPr>
        <w:ind w:left="5760" w:hanging="360"/>
      </w:pPr>
    </w:lvl>
    <w:lvl w:ilvl="7" w:tplc="DB607068" w:tentative="1">
      <w:start w:val="1"/>
      <w:numFmt w:val="lowerLetter"/>
      <w:lvlText w:val="%8."/>
      <w:lvlJc w:val="left"/>
      <w:pPr>
        <w:ind w:left="6480" w:hanging="360"/>
      </w:pPr>
    </w:lvl>
    <w:lvl w:ilvl="8" w:tplc="D4D8FB12" w:tentative="1">
      <w:start w:val="1"/>
      <w:numFmt w:val="lowerRoman"/>
      <w:lvlText w:val="%9."/>
      <w:lvlJc w:val="right"/>
      <w:pPr>
        <w:ind w:left="7200" w:hanging="180"/>
      </w:pPr>
    </w:lvl>
  </w:abstractNum>
  <w:abstractNum w:abstractNumId="39">
    <w:nsid w:val="615A0888"/>
    <w:multiLevelType w:val="hybridMultilevel"/>
    <w:tmpl w:val="D4F6734A"/>
    <w:lvl w:ilvl="0" w:tplc="9D02CC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6093CC4"/>
    <w:multiLevelType w:val="hybridMultilevel"/>
    <w:tmpl w:val="2A545BA6"/>
    <w:lvl w:ilvl="0" w:tplc="0D525B70">
      <w:start w:val="1"/>
      <w:numFmt w:val="lowerRoman"/>
      <w:lvlText w:val="(%1)"/>
      <w:lvlJc w:val="left"/>
      <w:pPr>
        <w:ind w:left="1335" w:hanging="360"/>
      </w:pPr>
      <w:rPr>
        <w:rFonts w:hint="default"/>
      </w:rPr>
    </w:lvl>
    <w:lvl w:ilvl="1" w:tplc="0C090019">
      <w:start w:val="1"/>
      <w:numFmt w:val="lowerLetter"/>
      <w:lvlText w:val="%2."/>
      <w:lvlJc w:val="left"/>
      <w:pPr>
        <w:ind w:left="2055" w:hanging="360"/>
      </w:pPr>
    </w:lvl>
    <w:lvl w:ilvl="2" w:tplc="0C09001B">
      <w:start w:val="1"/>
      <w:numFmt w:val="lowerLetter"/>
      <w:lvlText w:val="(%3)"/>
      <w:lvlJc w:val="left"/>
      <w:pPr>
        <w:ind w:left="3465" w:hanging="870"/>
      </w:pPr>
      <w:rPr>
        <w:rFonts w:hint="default"/>
      </w:r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41">
    <w:nsid w:val="68F07C92"/>
    <w:multiLevelType w:val="hybridMultilevel"/>
    <w:tmpl w:val="35B81D5A"/>
    <w:lvl w:ilvl="0" w:tplc="459A864A">
      <w:start w:val="1"/>
      <w:numFmt w:val="lowerRoman"/>
      <w:lvlText w:val="(%1)"/>
      <w:lvlJc w:val="left"/>
      <w:pPr>
        <w:ind w:left="720" w:hanging="360"/>
      </w:pPr>
      <w:rPr>
        <w:rFonts w:hint="default"/>
      </w:rPr>
    </w:lvl>
    <w:lvl w:ilvl="1" w:tplc="0C090019">
      <w:start w:val="1"/>
      <w:numFmt w:val="lowerRoman"/>
      <w:lvlText w:val="(%2)"/>
      <w:lvlJc w:val="left"/>
      <w:pPr>
        <w:ind w:left="1440" w:hanging="360"/>
      </w:pPr>
      <w:rPr>
        <w:rFonts w:hint="default"/>
      </w:rPr>
    </w:lvl>
    <w:lvl w:ilvl="2" w:tplc="0C09001B">
      <w:start w:val="1"/>
      <w:numFmt w:val="lowerRoman"/>
      <w:lvlText w:val="(%3)"/>
      <w:lvlJc w:val="left"/>
      <w:pPr>
        <w:ind w:left="2160" w:hanging="180"/>
      </w:pPr>
      <w:rPr>
        <w:rFonts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B741757"/>
    <w:multiLevelType w:val="hybridMultilevel"/>
    <w:tmpl w:val="A40A8EF8"/>
    <w:lvl w:ilvl="0" w:tplc="61DCCE24">
      <w:start w:val="1"/>
      <w:numFmt w:val="lowerLetter"/>
      <w:lvlText w:val="(%1)"/>
      <w:lvlJc w:val="left"/>
      <w:pPr>
        <w:ind w:left="1335" w:hanging="360"/>
      </w:pPr>
      <w:rPr>
        <w:rFonts w:hint="default"/>
      </w:rPr>
    </w:lvl>
    <w:lvl w:ilvl="1" w:tplc="B33A5F50">
      <w:start w:val="1"/>
      <w:numFmt w:val="lowerLetter"/>
      <w:lvlText w:val="%2."/>
      <w:lvlJc w:val="left"/>
      <w:pPr>
        <w:ind w:left="2055" w:hanging="360"/>
      </w:pPr>
    </w:lvl>
    <w:lvl w:ilvl="2" w:tplc="68A4D79A" w:tentative="1">
      <w:start w:val="1"/>
      <w:numFmt w:val="lowerRoman"/>
      <w:lvlText w:val="%3."/>
      <w:lvlJc w:val="right"/>
      <w:pPr>
        <w:ind w:left="2775" w:hanging="180"/>
      </w:pPr>
    </w:lvl>
    <w:lvl w:ilvl="3" w:tplc="88021F3A" w:tentative="1">
      <w:start w:val="1"/>
      <w:numFmt w:val="decimal"/>
      <w:lvlText w:val="%4."/>
      <w:lvlJc w:val="left"/>
      <w:pPr>
        <w:ind w:left="3495" w:hanging="360"/>
      </w:pPr>
    </w:lvl>
    <w:lvl w:ilvl="4" w:tplc="6EE84BC0" w:tentative="1">
      <w:start w:val="1"/>
      <w:numFmt w:val="lowerLetter"/>
      <w:lvlText w:val="%5."/>
      <w:lvlJc w:val="left"/>
      <w:pPr>
        <w:ind w:left="4215" w:hanging="360"/>
      </w:pPr>
    </w:lvl>
    <w:lvl w:ilvl="5" w:tplc="747069EA" w:tentative="1">
      <w:start w:val="1"/>
      <w:numFmt w:val="lowerRoman"/>
      <w:lvlText w:val="%6."/>
      <w:lvlJc w:val="right"/>
      <w:pPr>
        <w:ind w:left="4935" w:hanging="180"/>
      </w:pPr>
    </w:lvl>
    <w:lvl w:ilvl="6" w:tplc="B516AD54" w:tentative="1">
      <w:start w:val="1"/>
      <w:numFmt w:val="decimal"/>
      <w:lvlText w:val="%7."/>
      <w:lvlJc w:val="left"/>
      <w:pPr>
        <w:ind w:left="5655" w:hanging="360"/>
      </w:pPr>
    </w:lvl>
    <w:lvl w:ilvl="7" w:tplc="DB607068" w:tentative="1">
      <w:start w:val="1"/>
      <w:numFmt w:val="lowerLetter"/>
      <w:lvlText w:val="%8."/>
      <w:lvlJc w:val="left"/>
      <w:pPr>
        <w:ind w:left="6375" w:hanging="360"/>
      </w:pPr>
    </w:lvl>
    <w:lvl w:ilvl="8" w:tplc="D4D8FB12" w:tentative="1">
      <w:start w:val="1"/>
      <w:numFmt w:val="lowerRoman"/>
      <w:lvlText w:val="%9."/>
      <w:lvlJc w:val="right"/>
      <w:pPr>
        <w:ind w:left="7095" w:hanging="180"/>
      </w:pPr>
    </w:lvl>
  </w:abstractNum>
  <w:abstractNum w:abstractNumId="43">
    <w:nsid w:val="6C13700D"/>
    <w:multiLevelType w:val="hybridMultilevel"/>
    <w:tmpl w:val="AA18FB56"/>
    <w:lvl w:ilvl="0" w:tplc="61DCCE24">
      <w:start w:val="1"/>
      <w:numFmt w:val="lowerRoman"/>
      <w:lvlText w:val="(%1)"/>
      <w:lvlJc w:val="left"/>
      <w:pPr>
        <w:ind w:left="1335" w:hanging="360"/>
      </w:pPr>
      <w:rPr>
        <w:rFonts w:hint="default"/>
      </w:rPr>
    </w:lvl>
    <w:lvl w:ilvl="1" w:tplc="0C090019">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44">
    <w:nsid w:val="6C6E76E8"/>
    <w:multiLevelType w:val="hybridMultilevel"/>
    <w:tmpl w:val="DF488DA6"/>
    <w:lvl w:ilvl="0" w:tplc="0C090019">
      <w:start w:val="1"/>
      <w:numFmt w:val="lowerLetter"/>
      <w:lvlText w:val="%1."/>
      <w:lvlJc w:val="left"/>
      <w:pPr>
        <w:ind w:left="2055" w:hanging="360"/>
      </w:p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45">
    <w:nsid w:val="6D471517"/>
    <w:multiLevelType w:val="hybridMultilevel"/>
    <w:tmpl w:val="AA18FB56"/>
    <w:lvl w:ilvl="0" w:tplc="61DCCE24">
      <w:start w:val="1"/>
      <w:numFmt w:val="lowerRoman"/>
      <w:lvlText w:val="(%1)"/>
      <w:lvlJc w:val="left"/>
      <w:pPr>
        <w:ind w:left="1335" w:hanging="360"/>
      </w:pPr>
      <w:rPr>
        <w:rFonts w:hint="default"/>
      </w:rPr>
    </w:lvl>
    <w:lvl w:ilvl="1" w:tplc="0C090019">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46">
    <w:nsid w:val="704B4C2A"/>
    <w:multiLevelType w:val="hybridMultilevel"/>
    <w:tmpl w:val="A40A8EF8"/>
    <w:lvl w:ilvl="0" w:tplc="849CDD56">
      <w:start w:val="1"/>
      <w:numFmt w:val="lowerLetter"/>
      <w:lvlText w:val="(%1)"/>
      <w:lvlJc w:val="left"/>
      <w:pPr>
        <w:ind w:left="1335" w:hanging="360"/>
      </w:pPr>
      <w:rPr>
        <w:rFonts w:hint="default"/>
      </w:rPr>
    </w:lvl>
    <w:lvl w:ilvl="1" w:tplc="B33A5F50">
      <w:start w:val="1"/>
      <w:numFmt w:val="lowerLetter"/>
      <w:lvlText w:val="%2."/>
      <w:lvlJc w:val="left"/>
      <w:pPr>
        <w:ind w:left="2055" w:hanging="360"/>
      </w:pPr>
    </w:lvl>
    <w:lvl w:ilvl="2" w:tplc="D9BCA684" w:tentative="1">
      <w:start w:val="1"/>
      <w:numFmt w:val="lowerRoman"/>
      <w:lvlText w:val="%3."/>
      <w:lvlJc w:val="right"/>
      <w:pPr>
        <w:ind w:left="2775" w:hanging="180"/>
      </w:pPr>
    </w:lvl>
    <w:lvl w:ilvl="3" w:tplc="88021F3A" w:tentative="1">
      <w:start w:val="1"/>
      <w:numFmt w:val="decimal"/>
      <w:lvlText w:val="%4."/>
      <w:lvlJc w:val="left"/>
      <w:pPr>
        <w:ind w:left="3495" w:hanging="360"/>
      </w:pPr>
    </w:lvl>
    <w:lvl w:ilvl="4" w:tplc="6EE84BC0" w:tentative="1">
      <w:start w:val="1"/>
      <w:numFmt w:val="lowerLetter"/>
      <w:lvlText w:val="%5."/>
      <w:lvlJc w:val="left"/>
      <w:pPr>
        <w:ind w:left="4215" w:hanging="360"/>
      </w:pPr>
    </w:lvl>
    <w:lvl w:ilvl="5" w:tplc="747069EA" w:tentative="1">
      <w:start w:val="1"/>
      <w:numFmt w:val="lowerRoman"/>
      <w:lvlText w:val="%6."/>
      <w:lvlJc w:val="right"/>
      <w:pPr>
        <w:ind w:left="4935" w:hanging="180"/>
      </w:pPr>
    </w:lvl>
    <w:lvl w:ilvl="6" w:tplc="B516AD54" w:tentative="1">
      <w:start w:val="1"/>
      <w:numFmt w:val="decimal"/>
      <w:lvlText w:val="%7."/>
      <w:lvlJc w:val="left"/>
      <w:pPr>
        <w:ind w:left="5655" w:hanging="360"/>
      </w:pPr>
    </w:lvl>
    <w:lvl w:ilvl="7" w:tplc="DB607068" w:tentative="1">
      <w:start w:val="1"/>
      <w:numFmt w:val="lowerLetter"/>
      <w:lvlText w:val="%8."/>
      <w:lvlJc w:val="left"/>
      <w:pPr>
        <w:ind w:left="6375" w:hanging="360"/>
      </w:pPr>
    </w:lvl>
    <w:lvl w:ilvl="8" w:tplc="D4D8FB12" w:tentative="1">
      <w:start w:val="1"/>
      <w:numFmt w:val="lowerRoman"/>
      <w:lvlText w:val="%9."/>
      <w:lvlJc w:val="right"/>
      <w:pPr>
        <w:ind w:left="7095" w:hanging="180"/>
      </w:pPr>
    </w:lvl>
  </w:abstractNum>
  <w:abstractNum w:abstractNumId="47">
    <w:nsid w:val="74652351"/>
    <w:multiLevelType w:val="hybridMultilevel"/>
    <w:tmpl w:val="A40A8EF8"/>
    <w:lvl w:ilvl="0" w:tplc="61DCCE24">
      <w:start w:val="1"/>
      <w:numFmt w:val="lowerLetter"/>
      <w:lvlText w:val="(%1)"/>
      <w:lvlJc w:val="left"/>
      <w:pPr>
        <w:ind w:left="1335" w:hanging="360"/>
      </w:pPr>
      <w:rPr>
        <w:rFonts w:hint="default"/>
      </w:rPr>
    </w:lvl>
    <w:lvl w:ilvl="1" w:tplc="B33A5F50">
      <w:start w:val="1"/>
      <w:numFmt w:val="lowerLetter"/>
      <w:lvlText w:val="%2."/>
      <w:lvlJc w:val="left"/>
      <w:pPr>
        <w:ind w:left="2055" w:hanging="360"/>
      </w:pPr>
    </w:lvl>
    <w:lvl w:ilvl="2" w:tplc="D9BCA684" w:tentative="1">
      <w:start w:val="1"/>
      <w:numFmt w:val="lowerRoman"/>
      <w:lvlText w:val="%3."/>
      <w:lvlJc w:val="right"/>
      <w:pPr>
        <w:ind w:left="2775" w:hanging="180"/>
      </w:pPr>
    </w:lvl>
    <w:lvl w:ilvl="3" w:tplc="88021F3A" w:tentative="1">
      <w:start w:val="1"/>
      <w:numFmt w:val="decimal"/>
      <w:lvlText w:val="%4."/>
      <w:lvlJc w:val="left"/>
      <w:pPr>
        <w:ind w:left="3495" w:hanging="360"/>
      </w:pPr>
    </w:lvl>
    <w:lvl w:ilvl="4" w:tplc="6EE84BC0" w:tentative="1">
      <w:start w:val="1"/>
      <w:numFmt w:val="lowerLetter"/>
      <w:lvlText w:val="%5."/>
      <w:lvlJc w:val="left"/>
      <w:pPr>
        <w:ind w:left="4215" w:hanging="360"/>
      </w:pPr>
    </w:lvl>
    <w:lvl w:ilvl="5" w:tplc="747069EA" w:tentative="1">
      <w:start w:val="1"/>
      <w:numFmt w:val="lowerRoman"/>
      <w:lvlText w:val="%6."/>
      <w:lvlJc w:val="right"/>
      <w:pPr>
        <w:ind w:left="4935" w:hanging="180"/>
      </w:pPr>
    </w:lvl>
    <w:lvl w:ilvl="6" w:tplc="B516AD54" w:tentative="1">
      <w:start w:val="1"/>
      <w:numFmt w:val="decimal"/>
      <w:lvlText w:val="%7."/>
      <w:lvlJc w:val="left"/>
      <w:pPr>
        <w:ind w:left="5655" w:hanging="360"/>
      </w:pPr>
    </w:lvl>
    <w:lvl w:ilvl="7" w:tplc="DB607068" w:tentative="1">
      <w:start w:val="1"/>
      <w:numFmt w:val="lowerLetter"/>
      <w:lvlText w:val="%8."/>
      <w:lvlJc w:val="left"/>
      <w:pPr>
        <w:ind w:left="6375" w:hanging="360"/>
      </w:pPr>
    </w:lvl>
    <w:lvl w:ilvl="8" w:tplc="D4D8FB12" w:tentative="1">
      <w:start w:val="1"/>
      <w:numFmt w:val="lowerRoman"/>
      <w:lvlText w:val="%9."/>
      <w:lvlJc w:val="right"/>
      <w:pPr>
        <w:ind w:left="7095" w:hanging="180"/>
      </w:pPr>
    </w:lvl>
  </w:abstractNum>
  <w:abstractNum w:abstractNumId="48">
    <w:nsid w:val="75434AD5"/>
    <w:multiLevelType w:val="hybridMultilevel"/>
    <w:tmpl w:val="10F28C14"/>
    <w:lvl w:ilvl="0" w:tplc="D9BCA684">
      <w:start w:val="1"/>
      <w:numFmt w:val="lowerRoman"/>
      <w:lvlText w:val="(%1)"/>
      <w:lvlJc w:val="left"/>
      <w:pPr>
        <w:ind w:left="2988" w:hanging="360"/>
      </w:pPr>
      <w:rPr>
        <w:rFonts w:hint="default"/>
        <w:b w:val="0"/>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49">
    <w:nsid w:val="77857696"/>
    <w:multiLevelType w:val="hybridMultilevel"/>
    <w:tmpl w:val="4E6618A8"/>
    <w:lvl w:ilvl="0" w:tplc="849CDD56">
      <w:start w:val="1"/>
      <w:numFmt w:val="lowerLetter"/>
      <w:pStyle w:val="Subpara"/>
      <w:lvlText w:val="(%1)"/>
      <w:lvlJc w:val="left"/>
      <w:pPr>
        <w:tabs>
          <w:tab w:val="num" w:pos="1440"/>
        </w:tabs>
        <w:ind w:left="1440" w:hanging="360"/>
      </w:pPr>
      <w:rPr>
        <w:rFonts w:hint="default"/>
      </w:rPr>
    </w:lvl>
    <w:lvl w:ilvl="1" w:tplc="B33A5F50" w:tentative="1">
      <w:start w:val="1"/>
      <w:numFmt w:val="lowerLetter"/>
      <w:lvlText w:val="%2."/>
      <w:lvlJc w:val="left"/>
      <w:pPr>
        <w:tabs>
          <w:tab w:val="num" w:pos="1440"/>
        </w:tabs>
        <w:ind w:left="1440" w:hanging="360"/>
      </w:pPr>
    </w:lvl>
    <w:lvl w:ilvl="2" w:tplc="D9BCA684" w:tentative="1">
      <w:start w:val="1"/>
      <w:numFmt w:val="lowerRoman"/>
      <w:lvlText w:val="%3."/>
      <w:lvlJc w:val="right"/>
      <w:pPr>
        <w:tabs>
          <w:tab w:val="num" w:pos="2160"/>
        </w:tabs>
        <w:ind w:left="2160" w:hanging="180"/>
      </w:pPr>
    </w:lvl>
    <w:lvl w:ilvl="3" w:tplc="88021F3A" w:tentative="1">
      <w:start w:val="1"/>
      <w:numFmt w:val="decimal"/>
      <w:lvlText w:val="%4."/>
      <w:lvlJc w:val="left"/>
      <w:pPr>
        <w:tabs>
          <w:tab w:val="num" w:pos="2880"/>
        </w:tabs>
        <w:ind w:left="2880" w:hanging="360"/>
      </w:pPr>
    </w:lvl>
    <w:lvl w:ilvl="4" w:tplc="6EE84BC0" w:tentative="1">
      <w:start w:val="1"/>
      <w:numFmt w:val="lowerLetter"/>
      <w:lvlText w:val="%5."/>
      <w:lvlJc w:val="left"/>
      <w:pPr>
        <w:tabs>
          <w:tab w:val="num" w:pos="3600"/>
        </w:tabs>
        <w:ind w:left="3600" w:hanging="360"/>
      </w:pPr>
    </w:lvl>
    <w:lvl w:ilvl="5" w:tplc="747069EA" w:tentative="1">
      <w:start w:val="1"/>
      <w:numFmt w:val="lowerRoman"/>
      <w:lvlText w:val="%6."/>
      <w:lvlJc w:val="right"/>
      <w:pPr>
        <w:tabs>
          <w:tab w:val="num" w:pos="4320"/>
        </w:tabs>
        <w:ind w:left="4320" w:hanging="180"/>
      </w:pPr>
    </w:lvl>
    <w:lvl w:ilvl="6" w:tplc="B516AD54" w:tentative="1">
      <w:start w:val="1"/>
      <w:numFmt w:val="decimal"/>
      <w:lvlText w:val="%7."/>
      <w:lvlJc w:val="left"/>
      <w:pPr>
        <w:tabs>
          <w:tab w:val="num" w:pos="5040"/>
        </w:tabs>
        <w:ind w:left="5040" w:hanging="360"/>
      </w:pPr>
    </w:lvl>
    <w:lvl w:ilvl="7" w:tplc="DB607068" w:tentative="1">
      <w:start w:val="1"/>
      <w:numFmt w:val="lowerLetter"/>
      <w:lvlText w:val="%8."/>
      <w:lvlJc w:val="left"/>
      <w:pPr>
        <w:tabs>
          <w:tab w:val="num" w:pos="5760"/>
        </w:tabs>
        <w:ind w:left="5760" w:hanging="360"/>
      </w:pPr>
    </w:lvl>
    <w:lvl w:ilvl="8" w:tplc="D4D8FB12" w:tentative="1">
      <w:start w:val="1"/>
      <w:numFmt w:val="lowerRoman"/>
      <w:lvlText w:val="%9."/>
      <w:lvlJc w:val="right"/>
      <w:pPr>
        <w:tabs>
          <w:tab w:val="num" w:pos="6480"/>
        </w:tabs>
        <w:ind w:left="6480" w:hanging="180"/>
      </w:pPr>
    </w:lvl>
  </w:abstractNum>
  <w:abstractNum w:abstractNumId="50">
    <w:nsid w:val="779C5F3F"/>
    <w:multiLevelType w:val="hybridMultilevel"/>
    <w:tmpl w:val="F7CC09FE"/>
    <w:lvl w:ilvl="0" w:tplc="849CDD56">
      <w:start w:val="1"/>
      <w:numFmt w:val="lowerRoman"/>
      <w:lvlText w:val="(%1)"/>
      <w:lvlJc w:val="left"/>
      <w:pPr>
        <w:ind w:left="2843" w:hanging="1065"/>
      </w:pPr>
      <w:rPr>
        <w:rFonts w:hint="default"/>
      </w:rPr>
    </w:lvl>
    <w:lvl w:ilvl="1" w:tplc="B33A5F50" w:tentative="1">
      <w:start w:val="1"/>
      <w:numFmt w:val="lowerLetter"/>
      <w:lvlText w:val="%2."/>
      <w:lvlJc w:val="left"/>
      <w:pPr>
        <w:ind w:left="2858" w:hanging="360"/>
      </w:pPr>
    </w:lvl>
    <w:lvl w:ilvl="2" w:tplc="D9BCA684" w:tentative="1">
      <w:start w:val="1"/>
      <w:numFmt w:val="lowerRoman"/>
      <w:lvlText w:val="%3."/>
      <w:lvlJc w:val="right"/>
      <w:pPr>
        <w:ind w:left="3578" w:hanging="180"/>
      </w:pPr>
    </w:lvl>
    <w:lvl w:ilvl="3" w:tplc="88021F3A" w:tentative="1">
      <w:start w:val="1"/>
      <w:numFmt w:val="decimal"/>
      <w:lvlText w:val="%4."/>
      <w:lvlJc w:val="left"/>
      <w:pPr>
        <w:ind w:left="4298" w:hanging="360"/>
      </w:pPr>
    </w:lvl>
    <w:lvl w:ilvl="4" w:tplc="6EE84BC0" w:tentative="1">
      <w:start w:val="1"/>
      <w:numFmt w:val="lowerLetter"/>
      <w:lvlText w:val="%5."/>
      <w:lvlJc w:val="left"/>
      <w:pPr>
        <w:ind w:left="5018" w:hanging="360"/>
      </w:pPr>
    </w:lvl>
    <w:lvl w:ilvl="5" w:tplc="747069EA" w:tentative="1">
      <w:start w:val="1"/>
      <w:numFmt w:val="lowerRoman"/>
      <w:lvlText w:val="%6."/>
      <w:lvlJc w:val="right"/>
      <w:pPr>
        <w:ind w:left="5738" w:hanging="180"/>
      </w:pPr>
    </w:lvl>
    <w:lvl w:ilvl="6" w:tplc="B516AD54" w:tentative="1">
      <w:start w:val="1"/>
      <w:numFmt w:val="decimal"/>
      <w:lvlText w:val="%7."/>
      <w:lvlJc w:val="left"/>
      <w:pPr>
        <w:ind w:left="6458" w:hanging="360"/>
      </w:pPr>
    </w:lvl>
    <w:lvl w:ilvl="7" w:tplc="DB607068" w:tentative="1">
      <w:start w:val="1"/>
      <w:numFmt w:val="lowerLetter"/>
      <w:lvlText w:val="%8."/>
      <w:lvlJc w:val="left"/>
      <w:pPr>
        <w:ind w:left="7178" w:hanging="360"/>
      </w:pPr>
    </w:lvl>
    <w:lvl w:ilvl="8" w:tplc="D4D8FB12" w:tentative="1">
      <w:start w:val="1"/>
      <w:numFmt w:val="lowerRoman"/>
      <w:lvlText w:val="%9."/>
      <w:lvlJc w:val="right"/>
      <w:pPr>
        <w:ind w:left="7898" w:hanging="180"/>
      </w:pPr>
    </w:lvl>
  </w:abstractNum>
  <w:abstractNum w:abstractNumId="51">
    <w:nsid w:val="7B0B23F4"/>
    <w:multiLevelType w:val="hybridMultilevel"/>
    <w:tmpl w:val="F92A59E0"/>
    <w:lvl w:ilvl="0" w:tplc="0ED440B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nsid w:val="7B2209BC"/>
    <w:multiLevelType w:val="hybridMultilevel"/>
    <w:tmpl w:val="62FE2EA4"/>
    <w:lvl w:ilvl="0" w:tplc="0ED440B8">
      <w:start w:val="1"/>
      <w:numFmt w:val="lowerRoman"/>
      <w:lvlText w:val="(%1)"/>
      <w:lvlJc w:val="left"/>
      <w:pPr>
        <w:ind w:left="927" w:hanging="360"/>
      </w:pPr>
      <w:rPr>
        <w:rFonts w:hint="default"/>
      </w:rPr>
    </w:lvl>
    <w:lvl w:ilvl="1" w:tplc="0ED440B8" w:tentative="1">
      <w:start w:val="1"/>
      <w:numFmt w:val="lowerLetter"/>
      <w:lvlText w:val="%2."/>
      <w:lvlJc w:val="left"/>
      <w:pPr>
        <w:ind w:left="1647" w:hanging="360"/>
      </w:pPr>
    </w:lvl>
    <w:lvl w:ilvl="2" w:tplc="257EA1D0">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3">
    <w:nsid w:val="7BAF48D3"/>
    <w:multiLevelType w:val="hybridMultilevel"/>
    <w:tmpl w:val="36547F66"/>
    <w:lvl w:ilvl="0" w:tplc="5726AC30">
      <w:start w:val="1"/>
      <w:numFmt w:val="lowerRoman"/>
      <w:lvlText w:val="(%1)"/>
      <w:lvlJc w:val="left"/>
      <w:pPr>
        <w:ind w:left="1340" w:hanging="360"/>
      </w:pPr>
      <w:rPr>
        <w:rFonts w:hint="default"/>
        <w:b w:val="0"/>
      </w:rPr>
    </w:lvl>
    <w:lvl w:ilvl="1" w:tplc="04090019">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54">
    <w:nsid w:val="7C080B08"/>
    <w:multiLevelType w:val="hybridMultilevel"/>
    <w:tmpl w:val="DF403724"/>
    <w:lvl w:ilvl="0" w:tplc="61DCCE24">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nsid w:val="7CD4232C"/>
    <w:multiLevelType w:val="hybridMultilevel"/>
    <w:tmpl w:val="2B9EA160"/>
    <w:lvl w:ilvl="0" w:tplc="0C09001B">
      <w:start w:val="1"/>
      <w:numFmt w:val="lowerRoman"/>
      <w:lvlText w:val="(%1)"/>
      <w:lvlJc w:val="left"/>
      <w:pPr>
        <w:ind w:left="1335" w:hanging="360"/>
      </w:pPr>
      <w:rPr>
        <w:rFonts w:hint="default"/>
      </w:rPr>
    </w:lvl>
    <w:lvl w:ilvl="1" w:tplc="0C090019">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56">
    <w:nsid w:val="7FD44D0F"/>
    <w:multiLevelType w:val="hybridMultilevel"/>
    <w:tmpl w:val="40C2E596"/>
    <w:lvl w:ilvl="0" w:tplc="0C09001B">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0"/>
  </w:num>
  <w:num w:numId="2">
    <w:abstractNumId w:val="49"/>
  </w:num>
  <w:num w:numId="3">
    <w:abstractNumId w:val="28"/>
  </w:num>
  <w:num w:numId="4">
    <w:abstractNumId w:val="13"/>
  </w:num>
  <w:num w:numId="5">
    <w:abstractNumId w:val="26"/>
  </w:num>
  <w:num w:numId="6">
    <w:abstractNumId w:val="14"/>
  </w:num>
  <w:num w:numId="7">
    <w:abstractNumId w:val="20"/>
  </w:num>
  <w:num w:numId="8">
    <w:abstractNumId w:val="41"/>
  </w:num>
  <w:num w:numId="9">
    <w:abstractNumId w:val="19"/>
  </w:num>
  <w:num w:numId="10">
    <w:abstractNumId w:val="38"/>
  </w:num>
  <w:num w:numId="11">
    <w:abstractNumId w:val="51"/>
  </w:num>
  <w:num w:numId="12">
    <w:abstractNumId w:val="27"/>
  </w:num>
  <w:num w:numId="13">
    <w:abstractNumId w:val="50"/>
  </w:num>
  <w:num w:numId="14">
    <w:abstractNumId w:val="37"/>
  </w:num>
  <w:num w:numId="15">
    <w:abstractNumId w:val="6"/>
  </w:num>
  <w:num w:numId="16">
    <w:abstractNumId w:val="56"/>
  </w:num>
  <w:num w:numId="17">
    <w:abstractNumId w:val="16"/>
  </w:num>
  <w:num w:numId="18">
    <w:abstractNumId w:val="24"/>
  </w:num>
  <w:num w:numId="19">
    <w:abstractNumId w:val="36"/>
  </w:num>
  <w:num w:numId="20">
    <w:abstractNumId w:val="3"/>
  </w:num>
  <w:num w:numId="21">
    <w:abstractNumId w:val="9"/>
  </w:num>
  <w:num w:numId="22">
    <w:abstractNumId w:val="22"/>
  </w:num>
  <w:num w:numId="23">
    <w:abstractNumId w:val="7"/>
  </w:num>
  <w:num w:numId="24">
    <w:abstractNumId w:val="0"/>
  </w:num>
  <w:num w:numId="25">
    <w:abstractNumId w:val="54"/>
  </w:num>
  <w:num w:numId="26">
    <w:abstractNumId w:val="29"/>
  </w:num>
  <w:num w:numId="27">
    <w:abstractNumId w:val="30"/>
  </w:num>
  <w:num w:numId="28">
    <w:abstractNumId w:val="1"/>
  </w:num>
  <w:num w:numId="29">
    <w:abstractNumId w:val="25"/>
  </w:num>
  <w:num w:numId="30">
    <w:abstractNumId w:val="2"/>
  </w:num>
  <w:num w:numId="31">
    <w:abstractNumId w:val="5"/>
  </w:num>
  <w:num w:numId="32">
    <w:abstractNumId w:val="39"/>
  </w:num>
  <w:num w:numId="33">
    <w:abstractNumId w:val="47"/>
  </w:num>
  <w:num w:numId="34">
    <w:abstractNumId w:val="42"/>
  </w:num>
  <w:num w:numId="35">
    <w:abstractNumId w:val="46"/>
  </w:num>
  <w:num w:numId="36">
    <w:abstractNumId w:val="55"/>
  </w:num>
  <w:num w:numId="37">
    <w:abstractNumId w:val="23"/>
  </w:num>
  <w:num w:numId="38">
    <w:abstractNumId w:val="45"/>
  </w:num>
  <w:num w:numId="39">
    <w:abstractNumId w:val="17"/>
  </w:num>
  <w:num w:numId="40">
    <w:abstractNumId w:val="40"/>
  </w:num>
  <w:num w:numId="41">
    <w:abstractNumId w:val="31"/>
  </w:num>
  <w:num w:numId="42">
    <w:abstractNumId w:val="35"/>
  </w:num>
  <w:num w:numId="43">
    <w:abstractNumId w:val="8"/>
  </w:num>
  <w:num w:numId="44">
    <w:abstractNumId w:val="52"/>
  </w:num>
  <w:num w:numId="45">
    <w:abstractNumId w:val="34"/>
  </w:num>
  <w:num w:numId="46">
    <w:abstractNumId w:val="53"/>
  </w:num>
  <w:num w:numId="47">
    <w:abstractNumId w:val="33"/>
  </w:num>
  <w:num w:numId="48">
    <w:abstractNumId w:val="48"/>
  </w:num>
  <w:num w:numId="49">
    <w:abstractNumId w:val="32"/>
  </w:num>
  <w:num w:numId="50">
    <w:abstractNumId w:val="44"/>
  </w:num>
  <w:num w:numId="51">
    <w:abstractNumId w:val="21"/>
  </w:num>
  <w:num w:numId="52">
    <w:abstractNumId w:val="43"/>
  </w:num>
  <w:num w:numId="53">
    <w:abstractNumId w:val="11"/>
  </w:num>
  <w:num w:numId="54">
    <w:abstractNumId w:val="18"/>
  </w:num>
  <w:num w:numId="55">
    <w:abstractNumId w:val="15"/>
  </w:num>
  <w:num w:numId="56">
    <w:abstractNumId w:val="4"/>
  </w:num>
  <w:num w:numId="57">
    <w:abstractNumId w:val="1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078ED"/>
    <w:rsid w:val="000003E0"/>
    <w:rsid w:val="00004F6A"/>
    <w:rsid w:val="00005E55"/>
    <w:rsid w:val="000061EE"/>
    <w:rsid w:val="00006A74"/>
    <w:rsid w:val="00007594"/>
    <w:rsid w:val="00007D4A"/>
    <w:rsid w:val="00010C3E"/>
    <w:rsid w:val="00013D57"/>
    <w:rsid w:val="0001745A"/>
    <w:rsid w:val="00021A3C"/>
    <w:rsid w:val="00026A05"/>
    <w:rsid w:val="00044393"/>
    <w:rsid w:val="000447BF"/>
    <w:rsid w:val="0004718C"/>
    <w:rsid w:val="00053337"/>
    <w:rsid w:val="000538EC"/>
    <w:rsid w:val="00053C66"/>
    <w:rsid w:val="00060552"/>
    <w:rsid w:val="00063057"/>
    <w:rsid w:val="000632E8"/>
    <w:rsid w:val="000639CF"/>
    <w:rsid w:val="00064524"/>
    <w:rsid w:val="00070AFC"/>
    <w:rsid w:val="00071233"/>
    <w:rsid w:val="00071518"/>
    <w:rsid w:val="00074684"/>
    <w:rsid w:val="00076317"/>
    <w:rsid w:val="000769EA"/>
    <w:rsid w:val="00080686"/>
    <w:rsid w:val="00080DCD"/>
    <w:rsid w:val="00081F87"/>
    <w:rsid w:val="0008279F"/>
    <w:rsid w:val="00082B94"/>
    <w:rsid w:val="00083D80"/>
    <w:rsid w:val="00085211"/>
    <w:rsid w:val="00086433"/>
    <w:rsid w:val="00086922"/>
    <w:rsid w:val="00087777"/>
    <w:rsid w:val="00087B2F"/>
    <w:rsid w:val="000902BD"/>
    <w:rsid w:val="000920F4"/>
    <w:rsid w:val="000949A7"/>
    <w:rsid w:val="000949C9"/>
    <w:rsid w:val="00094B9B"/>
    <w:rsid w:val="00095F06"/>
    <w:rsid w:val="00096B43"/>
    <w:rsid w:val="000A0C4B"/>
    <w:rsid w:val="000A3D8A"/>
    <w:rsid w:val="000B7E44"/>
    <w:rsid w:val="000C5747"/>
    <w:rsid w:val="000C5B6F"/>
    <w:rsid w:val="000C5D74"/>
    <w:rsid w:val="000D59C6"/>
    <w:rsid w:val="000D6DA1"/>
    <w:rsid w:val="000D77ED"/>
    <w:rsid w:val="000E44D5"/>
    <w:rsid w:val="000E4E59"/>
    <w:rsid w:val="000E54E8"/>
    <w:rsid w:val="000F2F26"/>
    <w:rsid w:val="000F60BD"/>
    <w:rsid w:val="000F789B"/>
    <w:rsid w:val="000F7B3E"/>
    <w:rsid w:val="000F7CEB"/>
    <w:rsid w:val="001000EE"/>
    <w:rsid w:val="00102438"/>
    <w:rsid w:val="00106CA2"/>
    <w:rsid w:val="00107F58"/>
    <w:rsid w:val="00111270"/>
    <w:rsid w:val="00111611"/>
    <w:rsid w:val="00112277"/>
    <w:rsid w:val="001224B0"/>
    <w:rsid w:val="0012583C"/>
    <w:rsid w:val="001276FF"/>
    <w:rsid w:val="0012777D"/>
    <w:rsid w:val="00131E51"/>
    <w:rsid w:val="0013618D"/>
    <w:rsid w:val="00140A94"/>
    <w:rsid w:val="00142999"/>
    <w:rsid w:val="00142C35"/>
    <w:rsid w:val="00145991"/>
    <w:rsid w:val="001463EC"/>
    <w:rsid w:val="00151574"/>
    <w:rsid w:val="00156F75"/>
    <w:rsid w:val="00157A8A"/>
    <w:rsid w:val="00163E7E"/>
    <w:rsid w:val="00174EEF"/>
    <w:rsid w:val="00177476"/>
    <w:rsid w:val="00177F6C"/>
    <w:rsid w:val="00180AB0"/>
    <w:rsid w:val="001823FD"/>
    <w:rsid w:val="00183C25"/>
    <w:rsid w:val="00183EB1"/>
    <w:rsid w:val="0018433A"/>
    <w:rsid w:val="00186B10"/>
    <w:rsid w:val="00190756"/>
    <w:rsid w:val="00190E00"/>
    <w:rsid w:val="00193E92"/>
    <w:rsid w:val="0019539B"/>
    <w:rsid w:val="001A103F"/>
    <w:rsid w:val="001A7933"/>
    <w:rsid w:val="001B3C0D"/>
    <w:rsid w:val="001B4CC6"/>
    <w:rsid w:val="001C05A5"/>
    <w:rsid w:val="001C0B6D"/>
    <w:rsid w:val="001C29B6"/>
    <w:rsid w:val="001C2D13"/>
    <w:rsid w:val="001C464E"/>
    <w:rsid w:val="001C5A6B"/>
    <w:rsid w:val="001D45B8"/>
    <w:rsid w:val="001E2AC6"/>
    <w:rsid w:val="001E76A8"/>
    <w:rsid w:val="001F00EB"/>
    <w:rsid w:val="001F0C0F"/>
    <w:rsid w:val="001F15CD"/>
    <w:rsid w:val="001F33B9"/>
    <w:rsid w:val="001F59E4"/>
    <w:rsid w:val="00200CAC"/>
    <w:rsid w:val="0020115D"/>
    <w:rsid w:val="00202BE0"/>
    <w:rsid w:val="00203203"/>
    <w:rsid w:val="002107F3"/>
    <w:rsid w:val="002139AD"/>
    <w:rsid w:val="0021703A"/>
    <w:rsid w:val="00217475"/>
    <w:rsid w:val="00223927"/>
    <w:rsid w:val="00224F1B"/>
    <w:rsid w:val="002259B3"/>
    <w:rsid w:val="00225AAD"/>
    <w:rsid w:val="0022793E"/>
    <w:rsid w:val="00231372"/>
    <w:rsid w:val="00231CB2"/>
    <w:rsid w:val="0023334C"/>
    <w:rsid w:val="00233CF8"/>
    <w:rsid w:val="002374D1"/>
    <w:rsid w:val="002406CF"/>
    <w:rsid w:val="002415C2"/>
    <w:rsid w:val="002423DE"/>
    <w:rsid w:val="00243662"/>
    <w:rsid w:val="00246F7B"/>
    <w:rsid w:val="002500C7"/>
    <w:rsid w:val="0025134A"/>
    <w:rsid w:val="0025474D"/>
    <w:rsid w:val="002551BD"/>
    <w:rsid w:val="00256C06"/>
    <w:rsid w:val="00256FC3"/>
    <w:rsid w:val="002579F0"/>
    <w:rsid w:val="00261B78"/>
    <w:rsid w:val="00265E68"/>
    <w:rsid w:val="00266AC9"/>
    <w:rsid w:val="00275835"/>
    <w:rsid w:val="00281025"/>
    <w:rsid w:val="00282B16"/>
    <w:rsid w:val="00287FB2"/>
    <w:rsid w:val="002910AA"/>
    <w:rsid w:val="002967EF"/>
    <w:rsid w:val="002A143D"/>
    <w:rsid w:val="002A17F0"/>
    <w:rsid w:val="002A3910"/>
    <w:rsid w:val="002A5F3D"/>
    <w:rsid w:val="002A7322"/>
    <w:rsid w:val="002B07F7"/>
    <w:rsid w:val="002B21BF"/>
    <w:rsid w:val="002B2F72"/>
    <w:rsid w:val="002B47D8"/>
    <w:rsid w:val="002B5969"/>
    <w:rsid w:val="002C029D"/>
    <w:rsid w:val="002C6626"/>
    <w:rsid w:val="002D228A"/>
    <w:rsid w:val="002D3A42"/>
    <w:rsid w:val="002D6CC9"/>
    <w:rsid w:val="002E186D"/>
    <w:rsid w:val="002E3A30"/>
    <w:rsid w:val="002E4E8D"/>
    <w:rsid w:val="002E581B"/>
    <w:rsid w:val="002F1A49"/>
    <w:rsid w:val="002F54A4"/>
    <w:rsid w:val="00300039"/>
    <w:rsid w:val="00300BDE"/>
    <w:rsid w:val="003033F0"/>
    <w:rsid w:val="00304550"/>
    <w:rsid w:val="00304BE4"/>
    <w:rsid w:val="003063AA"/>
    <w:rsid w:val="00307B76"/>
    <w:rsid w:val="00307CB0"/>
    <w:rsid w:val="003122A8"/>
    <w:rsid w:val="00313D83"/>
    <w:rsid w:val="00316941"/>
    <w:rsid w:val="00320679"/>
    <w:rsid w:val="00321519"/>
    <w:rsid w:val="00325B2D"/>
    <w:rsid w:val="00325FD0"/>
    <w:rsid w:val="00330C76"/>
    <w:rsid w:val="003349EF"/>
    <w:rsid w:val="00347E73"/>
    <w:rsid w:val="00351150"/>
    <w:rsid w:val="00352592"/>
    <w:rsid w:val="00352930"/>
    <w:rsid w:val="003549F1"/>
    <w:rsid w:val="00354F1B"/>
    <w:rsid w:val="00363A11"/>
    <w:rsid w:val="00364C0F"/>
    <w:rsid w:val="00364F0F"/>
    <w:rsid w:val="00366296"/>
    <w:rsid w:val="003713AC"/>
    <w:rsid w:val="0037231F"/>
    <w:rsid w:val="00374A5A"/>
    <w:rsid w:val="0038270B"/>
    <w:rsid w:val="00382BC9"/>
    <w:rsid w:val="0038545C"/>
    <w:rsid w:val="003979FA"/>
    <w:rsid w:val="003A5F44"/>
    <w:rsid w:val="003B0C7E"/>
    <w:rsid w:val="003B207C"/>
    <w:rsid w:val="003B3069"/>
    <w:rsid w:val="003B38FC"/>
    <w:rsid w:val="003B4BCA"/>
    <w:rsid w:val="003C3EA5"/>
    <w:rsid w:val="003C6128"/>
    <w:rsid w:val="003D472E"/>
    <w:rsid w:val="003D4B35"/>
    <w:rsid w:val="003D6359"/>
    <w:rsid w:val="003E35D5"/>
    <w:rsid w:val="003E4D78"/>
    <w:rsid w:val="003E4F69"/>
    <w:rsid w:val="003E53C6"/>
    <w:rsid w:val="003F419C"/>
    <w:rsid w:val="003F421A"/>
    <w:rsid w:val="003F6049"/>
    <w:rsid w:val="003F6476"/>
    <w:rsid w:val="003F7DA1"/>
    <w:rsid w:val="0040292C"/>
    <w:rsid w:val="0040363E"/>
    <w:rsid w:val="00404A7A"/>
    <w:rsid w:val="00405E7F"/>
    <w:rsid w:val="00407006"/>
    <w:rsid w:val="004078ED"/>
    <w:rsid w:val="00410E6A"/>
    <w:rsid w:val="00411EE3"/>
    <w:rsid w:val="00412D53"/>
    <w:rsid w:val="00412F39"/>
    <w:rsid w:val="004216C7"/>
    <w:rsid w:val="00422696"/>
    <w:rsid w:val="004244A8"/>
    <w:rsid w:val="00424DC4"/>
    <w:rsid w:val="00430B0F"/>
    <w:rsid w:val="004360C4"/>
    <w:rsid w:val="00437059"/>
    <w:rsid w:val="00441FD3"/>
    <w:rsid w:val="00445CBD"/>
    <w:rsid w:val="00447110"/>
    <w:rsid w:val="00447232"/>
    <w:rsid w:val="00455342"/>
    <w:rsid w:val="0046003B"/>
    <w:rsid w:val="00460190"/>
    <w:rsid w:val="00462106"/>
    <w:rsid w:val="004623E0"/>
    <w:rsid w:val="00464109"/>
    <w:rsid w:val="0047217A"/>
    <w:rsid w:val="004721BB"/>
    <w:rsid w:val="0047479B"/>
    <w:rsid w:val="004816DA"/>
    <w:rsid w:val="00481A42"/>
    <w:rsid w:val="0048300A"/>
    <w:rsid w:val="00483017"/>
    <w:rsid w:val="004837F7"/>
    <w:rsid w:val="00484133"/>
    <w:rsid w:val="00484783"/>
    <w:rsid w:val="00487D0A"/>
    <w:rsid w:val="00490903"/>
    <w:rsid w:val="0049306F"/>
    <w:rsid w:val="00495766"/>
    <w:rsid w:val="004A0227"/>
    <w:rsid w:val="004A18E2"/>
    <w:rsid w:val="004A3849"/>
    <w:rsid w:val="004A47AB"/>
    <w:rsid w:val="004B005B"/>
    <w:rsid w:val="004B2F05"/>
    <w:rsid w:val="004B3351"/>
    <w:rsid w:val="004B5A5B"/>
    <w:rsid w:val="004B7569"/>
    <w:rsid w:val="004B75B5"/>
    <w:rsid w:val="004B7A24"/>
    <w:rsid w:val="004C1600"/>
    <w:rsid w:val="004C3D00"/>
    <w:rsid w:val="004C68BC"/>
    <w:rsid w:val="004D2171"/>
    <w:rsid w:val="004D5A85"/>
    <w:rsid w:val="004E0387"/>
    <w:rsid w:val="004E0FD4"/>
    <w:rsid w:val="004E4254"/>
    <w:rsid w:val="004E4801"/>
    <w:rsid w:val="004E58F7"/>
    <w:rsid w:val="004E6BA5"/>
    <w:rsid w:val="004F42CA"/>
    <w:rsid w:val="004F7ABB"/>
    <w:rsid w:val="0050039A"/>
    <w:rsid w:val="0050205B"/>
    <w:rsid w:val="005031EF"/>
    <w:rsid w:val="00506FC6"/>
    <w:rsid w:val="005072C0"/>
    <w:rsid w:val="005144C8"/>
    <w:rsid w:val="005169F7"/>
    <w:rsid w:val="00517B0B"/>
    <w:rsid w:val="00524A41"/>
    <w:rsid w:val="00524DE8"/>
    <w:rsid w:val="005255A0"/>
    <w:rsid w:val="00530F03"/>
    <w:rsid w:val="00534634"/>
    <w:rsid w:val="0053575A"/>
    <w:rsid w:val="00542044"/>
    <w:rsid w:val="0054294A"/>
    <w:rsid w:val="00543642"/>
    <w:rsid w:val="00546103"/>
    <w:rsid w:val="005541A9"/>
    <w:rsid w:val="00554A44"/>
    <w:rsid w:val="00555A02"/>
    <w:rsid w:val="00561081"/>
    <w:rsid w:val="00561937"/>
    <w:rsid w:val="005629F3"/>
    <w:rsid w:val="00567826"/>
    <w:rsid w:val="00567AD0"/>
    <w:rsid w:val="00574748"/>
    <w:rsid w:val="00575983"/>
    <w:rsid w:val="00582214"/>
    <w:rsid w:val="00582FA4"/>
    <w:rsid w:val="00585826"/>
    <w:rsid w:val="00587E5C"/>
    <w:rsid w:val="0059055E"/>
    <w:rsid w:val="005933FD"/>
    <w:rsid w:val="005A1C29"/>
    <w:rsid w:val="005A4481"/>
    <w:rsid w:val="005A6B82"/>
    <w:rsid w:val="005B2B1D"/>
    <w:rsid w:val="005B3F92"/>
    <w:rsid w:val="005B62DB"/>
    <w:rsid w:val="005C0279"/>
    <w:rsid w:val="005C2CD7"/>
    <w:rsid w:val="005C402D"/>
    <w:rsid w:val="005D2C3D"/>
    <w:rsid w:val="005D73F8"/>
    <w:rsid w:val="005D791E"/>
    <w:rsid w:val="005E185C"/>
    <w:rsid w:val="005E29A7"/>
    <w:rsid w:val="005E2A72"/>
    <w:rsid w:val="005E3C3A"/>
    <w:rsid w:val="005E4A71"/>
    <w:rsid w:val="005E599A"/>
    <w:rsid w:val="005F1934"/>
    <w:rsid w:val="005F2DF7"/>
    <w:rsid w:val="005F480F"/>
    <w:rsid w:val="00602DAF"/>
    <w:rsid w:val="00610623"/>
    <w:rsid w:val="00611654"/>
    <w:rsid w:val="00613BAA"/>
    <w:rsid w:val="00613E59"/>
    <w:rsid w:val="00621F5D"/>
    <w:rsid w:val="00623F4F"/>
    <w:rsid w:val="00627381"/>
    <w:rsid w:val="00631453"/>
    <w:rsid w:val="0063583E"/>
    <w:rsid w:val="0064256D"/>
    <w:rsid w:val="00644D26"/>
    <w:rsid w:val="00651904"/>
    <w:rsid w:val="0065195B"/>
    <w:rsid w:val="0066148C"/>
    <w:rsid w:val="00661EA1"/>
    <w:rsid w:val="00665B15"/>
    <w:rsid w:val="00670386"/>
    <w:rsid w:val="0067230F"/>
    <w:rsid w:val="00673CBE"/>
    <w:rsid w:val="00674B61"/>
    <w:rsid w:val="0068619D"/>
    <w:rsid w:val="006906D2"/>
    <w:rsid w:val="00691407"/>
    <w:rsid w:val="0069149D"/>
    <w:rsid w:val="006917A1"/>
    <w:rsid w:val="006A2EA8"/>
    <w:rsid w:val="006A42D4"/>
    <w:rsid w:val="006A5039"/>
    <w:rsid w:val="006A7983"/>
    <w:rsid w:val="006B0DB1"/>
    <w:rsid w:val="006B6116"/>
    <w:rsid w:val="006C00B9"/>
    <w:rsid w:val="006C0EE0"/>
    <w:rsid w:val="006C1040"/>
    <w:rsid w:val="006C22E0"/>
    <w:rsid w:val="006C4BEC"/>
    <w:rsid w:val="006C5105"/>
    <w:rsid w:val="006C6656"/>
    <w:rsid w:val="006E11B1"/>
    <w:rsid w:val="006E46E2"/>
    <w:rsid w:val="007052A6"/>
    <w:rsid w:val="007054D5"/>
    <w:rsid w:val="0071058D"/>
    <w:rsid w:val="007106DD"/>
    <w:rsid w:val="007147E8"/>
    <w:rsid w:val="00714C1F"/>
    <w:rsid w:val="00714DF8"/>
    <w:rsid w:val="00715072"/>
    <w:rsid w:val="0071511B"/>
    <w:rsid w:val="0072073A"/>
    <w:rsid w:val="007209DD"/>
    <w:rsid w:val="00723E6C"/>
    <w:rsid w:val="0072438D"/>
    <w:rsid w:val="0073526E"/>
    <w:rsid w:val="00735712"/>
    <w:rsid w:val="00744C41"/>
    <w:rsid w:val="00744E31"/>
    <w:rsid w:val="00745915"/>
    <w:rsid w:val="007508D8"/>
    <w:rsid w:val="007567E9"/>
    <w:rsid w:val="0076573C"/>
    <w:rsid w:val="00766636"/>
    <w:rsid w:val="00766A79"/>
    <w:rsid w:val="007711CC"/>
    <w:rsid w:val="00783C8E"/>
    <w:rsid w:val="007844E9"/>
    <w:rsid w:val="0078476A"/>
    <w:rsid w:val="00790A76"/>
    <w:rsid w:val="00792E75"/>
    <w:rsid w:val="007943D8"/>
    <w:rsid w:val="007948A4"/>
    <w:rsid w:val="007948A6"/>
    <w:rsid w:val="0079776E"/>
    <w:rsid w:val="007A09F4"/>
    <w:rsid w:val="007B462F"/>
    <w:rsid w:val="007B4BBE"/>
    <w:rsid w:val="007B4C83"/>
    <w:rsid w:val="007C0740"/>
    <w:rsid w:val="007C254B"/>
    <w:rsid w:val="007C4800"/>
    <w:rsid w:val="007C5AFA"/>
    <w:rsid w:val="007C5D9B"/>
    <w:rsid w:val="007C6D6A"/>
    <w:rsid w:val="007D021C"/>
    <w:rsid w:val="007D2319"/>
    <w:rsid w:val="007D2693"/>
    <w:rsid w:val="007D6FD8"/>
    <w:rsid w:val="007E493B"/>
    <w:rsid w:val="007F6D7C"/>
    <w:rsid w:val="00806E00"/>
    <w:rsid w:val="008074C7"/>
    <w:rsid w:val="00811218"/>
    <w:rsid w:val="008118E2"/>
    <w:rsid w:val="00814D7D"/>
    <w:rsid w:val="00821269"/>
    <w:rsid w:val="00825D49"/>
    <w:rsid w:val="008279B1"/>
    <w:rsid w:val="008300B4"/>
    <w:rsid w:val="00834284"/>
    <w:rsid w:val="0083432C"/>
    <w:rsid w:val="00836B21"/>
    <w:rsid w:val="00845699"/>
    <w:rsid w:val="00856679"/>
    <w:rsid w:val="00856B07"/>
    <w:rsid w:val="00857CF5"/>
    <w:rsid w:val="008633BC"/>
    <w:rsid w:val="008651C2"/>
    <w:rsid w:val="0087183E"/>
    <w:rsid w:val="008739FD"/>
    <w:rsid w:val="008761E8"/>
    <w:rsid w:val="008824CA"/>
    <w:rsid w:val="0088646F"/>
    <w:rsid w:val="00892C31"/>
    <w:rsid w:val="0089454F"/>
    <w:rsid w:val="00895DC7"/>
    <w:rsid w:val="00897D14"/>
    <w:rsid w:val="008A5805"/>
    <w:rsid w:val="008A672C"/>
    <w:rsid w:val="008A75BB"/>
    <w:rsid w:val="008B12D6"/>
    <w:rsid w:val="008B1A63"/>
    <w:rsid w:val="008B29E1"/>
    <w:rsid w:val="008B2A35"/>
    <w:rsid w:val="008B40EC"/>
    <w:rsid w:val="008B4339"/>
    <w:rsid w:val="008B6233"/>
    <w:rsid w:val="008B6AA7"/>
    <w:rsid w:val="008B77CB"/>
    <w:rsid w:val="008C20F1"/>
    <w:rsid w:val="008C712E"/>
    <w:rsid w:val="008C7797"/>
    <w:rsid w:val="008D1315"/>
    <w:rsid w:val="008D315A"/>
    <w:rsid w:val="008D4E88"/>
    <w:rsid w:val="008D657B"/>
    <w:rsid w:val="008D7052"/>
    <w:rsid w:val="008F2CAD"/>
    <w:rsid w:val="008F4076"/>
    <w:rsid w:val="008F66BE"/>
    <w:rsid w:val="008F6C54"/>
    <w:rsid w:val="008F70BB"/>
    <w:rsid w:val="009019A9"/>
    <w:rsid w:val="00902C67"/>
    <w:rsid w:val="00907EE7"/>
    <w:rsid w:val="0092163B"/>
    <w:rsid w:val="00924018"/>
    <w:rsid w:val="00925F8C"/>
    <w:rsid w:val="009260B5"/>
    <w:rsid w:val="0093160E"/>
    <w:rsid w:val="009369EE"/>
    <w:rsid w:val="00942815"/>
    <w:rsid w:val="00944E9B"/>
    <w:rsid w:val="0094668E"/>
    <w:rsid w:val="00950751"/>
    <w:rsid w:val="00950DDB"/>
    <w:rsid w:val="00951966"/>
    <w:rsid w:val="00951D4B"/>
    <w:rsid w:val="00954DEC"/>
    <w:rsid w:val="009569AE"/>
    <w:rsid w:val="009575E3"/>
    <w:rsid w:val="00957FFE"/>
    <w:rsid w:val="00961F84"/>
    <w:rsid w:val="00964283"/>
    <w:rsid w:val="00965BF8"/>
    <w:rsid w:val="009729E5"/>
    <w:rsid w:val="00982F05"/>
    <w:rsid w:val="00986265"/>
    <w:rsid w:val="00990590"/>
    <w:rsid w:val="009A4022"/>
    <w:rsid w:val="009A5A12"/>
    <w:rsid w:val="009B0428"/>
    <w:rsid w:val="009C18E4"/>
    <w:rsid w:val="009C4369"/>
    <w:rsid w:val="009E0CFD"/>
    <w:rsid w:val="009E0E90"/>
    <w:rsid w:val="009E6B76"/>
    <w:rsid w:val="009F329B"/>
    <w:rsid w:val="009F52E6"/>
    <w:rsid w:val="009F5955"/>
    <w:rsid w:val="00A01AA4"/>
    <w:rsid w:val="00A2749E"/>
    <w:rsid w:val="00A31A41"/>
    <w:rsid w:val="00A34210"/>
    <w:rsid w:val="00A4006A"/>
    <w:rsid w:val="00A40B36"/>
    <w:rsid w:val="00A4268A"/>
    <w:rsid w:val="00A42BE1"/>
    <w:rsid w:val="00A50890"/>
    <w:rsid w:val="00A518D6"/>
    <w:rsid w:val="00A51E7E"/>
    <w:rsid w:val="00A51FCB"/>
    <w:rsid w:val="00A575DA"/>
    <w:rsid w:val="00A62D06"/>
    <w:rsid w:val="00A62F27"/>
    <w:rsid w:val="00A67BE0"/>
    <w:rsid w:val="00A72D94"/>
    <w:rsid w:val="00A74C48"/>
    <w:rsid w:val="00A821D2"/>
    <w:rsid w:val="00A84AA9"/>
    <w:rsid w:val="00A86014"/>
    <w:rsid w:val="00A870C0"/>
    <w:rsid w:val="00A877E6"/>
    <w:rsid w:val="00A90BE0"/>
    <w:rsid w:val="00A914AA"/>
    <w:rsid w:val="00AA309F"/>
    <w:rsid w:val="00AA5DD5"/>
    <w:rsid w:val="00AA717B"/>
    <w:rsid w:val="00AB2CFF"/>
    <w:rsid w:val="00AB3AC2"/>
    <w:rsid w:val="00AB5190"/>
    <w:rsid w:val="00AC1B52"/>
    <w:rsid w:val="00AC3813"/>
    <w:rsid w:val="00AC4864"/>
    <w:rsid w:val="00AC7EE0"/>
    <w:rsid w:val="00AD2846"/>
    <w:rsid w:val="00AD3690"/>
    <w:rsid w:val="00AD569A"/>
    <w:rsid w:val="00AE3F88"/>
    <w:rsid w:val="00AE4B05"/>
    <w:rsid w:val="00AE78AC"/>
    <w:rsid w:val="00AF2048"/>
    <w:rsid w:val="00AF2446"/>
    <w:rsid w:val="00AF4E7B"/>
    <w:rsid w:val="00AF5527"/>
    <w:rsid w:val="00AF74EE"/>
    <w:rsid w:val="00B029E0"/>
    <w:rsid w:val="00B065E3"/>
    <w:rsid w:val="00B13B9B"/>
    <w:rsid w:val="00B1481F"/>
    <w:rsid w:val="00B1563F"/>
    <w:rsid w:val="00B22579"/>
    <w:rsid w:val="00B23D25"/>
    <w:rsid w:val="00B240AB"/>
    <w:rsid w:val="00B307A5"/>
    <w:rsid w:val="00B3336D"/>
    <w:rsid w:val="00B3433F"/>
    <w:rsid w:val="00B34753"/>
    <w:rsid w:val="00B34852"/>
    <w:rsid w:val="00B35627"/>
    <w:rsid w:val="00B35C46"/>
    <w:rsid w:val="00B37A78"/>
    <w:rsid w:val="00B422EB"/>
    <w:rsid w:val="00B45332"/>
    <w:rsid w:val="00B465FB"/>
    <w:rsid w:val="00B60275"/>
    <w:rsid w:val="00B703EB"/>
    <w:rsid w:val="00B71676"/>
    <w:rsid w:val="00B7313D"/>
    <w:rsid w:val="00B74BEF"/>
    <w:rsid w:val="00B77BEC"/>
    <w:rsid w:val="00B800C2"/>
    <w:rsid w:val="00B82B8C"/>
    <w:rsid w:val="00B82E2A"/>
    <w:rsid w:val="00B83532"/>
    <w:rsid w:val="00B83F96"/>
    <w:rsid w:val="00B84779"/>
    <w:rsid w:val="00B87C1E"/>
    <w:rsid w:val="00B951D8"/>
    <w:rsid w:val="00B9645F"/>
    <w:rsid w:val="00B96502"/>
    <w:rsid w:val="00B97467"/>
    <w:rsid w:val="00BA31C7"/>
    <w:rsid w:val="00BA376A"/>
    <w:rsid w:val="00BA6D5D"/>
    <w:rsid w:val="00BB00CA"/>
    <w:rsid w:val="00BB2CFA"/>
    <w:rsid w:val="00BB4FAE"/>
    <w:rsid w:val="00BB796D"/>
    <w:rsid w:val="00BC3BCB"/>
    <w:rsid w:val="00BC4467"/>
    <w:rsid w:val="00BD2E8F"/>
    <w:rsid w:val="00BD489B"/>
    <w:rsid w:val="00BD680B"/>
    <w:rsid w:val="00BE0096"/>
    <w:rsid w:val="00BE0C08"/>
    <w:rsid w:val="00BE1196"/>
    <w:rsid w:val="00BE1E71"/>
    <w:rsid w:val="00BE2508"/>
    <w:rsid w:val="00BE2C6D"/>
    <w:rsid w:val="00BE559A"/>
    <w:rsid w:val="00BE619E"/>
    <w:rsid w:val="00BE73C8"/>
    <w:rsid w:val="00BE75EB"/>
    <w:rsid w:val="00BF05F5"/>
    <w:rsid w:val="00BF699A"/>
    <w:rsid w:val="00C077DA"/>
    <w:rsid w:val="00C13670"/>
    <w:rsid w:val="00C163B1"/>
    <w:rsid w:val="00C1774D"/>
    <w:rsid w:val="00C30728"/>
    <w:rsid w:val="00C436E5"/>
    <w:rsid w:val="00C44CBD"/>
    <w:rsid w:val="00C509D7"/>
    <w:rsid w:val="00C5285A"/>
    <w:rsid w:val="00C61314"/>
    <w:rsid w:val="00C61542"/>
    <w:rsid w:val="00C623A2"/>
    <w:rsid w:val="00C66405"/>
    <w:rsid w:val="00C67644"/>
    <w:rsid w:val="00C67C32"/>
    <w:rsid w:val="00C719FD"/>
    <w:rsid w:val="00C7328E"/>
    <w:rsid w:val="00C8195B"/>
    <w:rsid w:val="00C8494A"/>
    <w:rsid w:val="00C854AB"/>
    <w:rsid w:val="00C85B93"/>
    <w:rsid w:val="00C85DEE"/>
    <w:rsid w:val="00C87B8D"/>
    <w:rsid w:val="00C95EC9"/>
    <w:rsid w:val="00CA2D69"/>
    <w:rsid w:val="00CA524F"/>
    <w:rsid w:val="00CA7DCF"/>
    <w:rsid w:val="00CB3222"/>
    <w:rsid w:val="00CC33AE"/>
    <w:rsid w:val="00CC3E37"/>
    <w:rsid w:val="00CC6B04"/>
    <w:rsid w:val="00CD528A"/>
    <w:rsid w:val="00CD5658"/>
    <w:rsid w:val="00CD57AE"/>
    <w:rsid w:val="00CE0F50"/>
    <w:rsid w:val="00CE22A1"/>
    <w:rsid w:val="00CE370E"/>
    <w:rsid w:val="00CE509F"/>
    <w:rsid w:val="00CE7859"/>
    <w:rsid w:val="00CF3835"/>
    <w:rsid w:val="00CF6FA2"/>
    <w:rsid w:val="00D0135B"/>
    <w:rsid w:val="00D02F4A"/>
    <w:rsid w:val="00D031F1"/>
    <w:rsid w:val="00D0533A"/>
    <w:rsid w:val="00D05FAB"/>
    <w:rsid w:val="00D07238"/>
    <w:rsid w:val="00D1061B"/>
    <w:rsid w:val="00D20C4A"/>
    <w:rsid w:val="00D211DB"/>
    <w:rsid w:val="00D213E4"/>
    <w:rsid w:val="00D225AD"/>
    <w:rsid w:val="00D22802"/>
    <w:rsid w:val="00D22C68"/>
    <w:rsid w:val="00D22FDC"/>
    <w:rsid w:val="00D25D5F"/>
    <w:rsid w:val="00D331E5"/>
    <w:rsid w:val="00D37099"/>
    <w:rsid w:val="00D471B4"/>
    <w:rsid w:val="00D47975"/>
    <w:rsid w:val="00D47C57"/>
    <w:rsid w:val="00D502FA"/>
    <w:rsid w:val="00D56A04"/>
    <w:rsid w:val="00D70137"/>
    <w:rsid w:val="00D70B50"/>
    <w:rsid w:val="00D72016"/>
    <w:rsid w:val="00D74FE8"/>
    <w:rsid w:val="00D7539E"/>
    <w:rsid w:val="00D82271"/>
    <w:rsid w:val="00D902E9"/>
    <w:rsid w:val="00D94C11"/>
    <w:rsid w:val="00DA1C16"/>
    <w:rsid w:val="00DA3DCA"/>
    <w:rsid w:val="00DA718D"/>
    <w:rsid w:val="00DB56E7"/>
    <w:rsid w:val="00DB7118"/>
    <w:rsid w:val="00DC2A40"/>
    <w:rsid w:val="00DD0FDE"/>
    <w:rsid w:val="00DD3B38"/>
    <w:rsid w:val="00DD4F11"/>
    <w:rsid w:val="00DE2AC4"/>
    <w:rsid w:val="00DE72F6"/>
    <w:rsid w:val="00DF0AA2"/>
    <w:rsid w:val="00DF439B"/>
    <w:rsid w:val="00DF476A"/>
    <w:rsid w:val="00DF6C44"/>
    <w:rsid w:val="00E04E68"/>
    <w:rsid w:val="00E05A53"/>
    <w:rsid w:val="00E05E9C"/>
    <w:rsid w:val="00E05FD0"/>
    <w:rsid w:val="00E108CF"/>
    <w:rsid w:val="00E129B2"/>
    <w:rsid w:val="00E131CF"/>
    <w:rsid w:val="00E13675"/>
    <w:rsid w:val="00E13F40"/>
    <w:rsid w:val="00E20B67"/>
    <w:rsid w:val="00E24234"/>
    <w:rsid w:val="00E25334"/>
    <w:rsid w:val="00E25FDA"/>
    <w:rsid w:val="00E27997"/>
    <w:rsid w:val="00E31CE8"/>
    <w:rsid w:val="00E32BEC"/>
    <w:rsid w:val="00E41C14"/>
    <w:rsid w:val="00E42BA2"/>
    <w:rsid w:val="00E449E1"/>
    <w:rsid w:val="00E4731F"/>
    <w:rsid w:val="00E47D65"/>
    <w:rsid w:val="00E515AC"/>
    <w:rsid w:val="00E5717C"/>
    <w:rsid w:val="00E62283"/>
    <w:rsid w:val="00E63C65"/>
    <w:rsid w:val="00E647C9"/>
    <w:rsid w:val="00E71396"/>
    <w:rsid w:val="00E74F83"/>
    <w:rsid w:val="00E817F6"/>
    <w:rsid w:val="00E85083"/>
    <w:rsid w:val="00E9505E"/>
    <w:rsid w:val="00E950C7"/>
    <w:rsid w:val="00E954F4"/>
    <w:rsid w:val="00EB0FC8"/>
    <w:rsid w:val="00EB3841"/>
    <w:rsid w:val="00EB4D57"/>
    <w:rsid w:val="00EB5B7C"/>
    <w:rsid w:val="00EB70D1"/>
    <w:rsid w:val="00EB7A26"/>
    <w:rsid w:val="00EC14B8"/>
    <w:rsid w:val="00EC2A2E"/>
    <w:rsid w:val="00EC39AF"/>
    <w:rsid w:val="00EC5A4A"/>
    <w:rsid w:val="00EE031F"/>
    <w:rsid w:val="00EF006D"/>
    <w:rsid w:val="00EF4CD9"/>
    <w:rsid w:val="00F006CA"/>
    <w:rsid w:val="00F01421"/>
    <w:rsid w:val="00F026CC"/>
    <w:rsid w:val="00F07826"/>
    <w:rsid w:val="00F15E0B"/>
    <w:rsid w:val="00F204B2"/>
    <w:rsid w:val="00F335FB"/>
    <w:rsid w:val="00F52E31"/>
    <w:rsid w:val="00F6051F"/>
    <w:rsid w:val="00F661E3"/>
    <w:rsid w:val="00F663F4"/>
    <w:rsid w:val="00F66403"/>
    <w:rsid w:val="00F71C8A"/>
    <w:rsid w:val="00F72B17"/>
    <w:rsid w:val="00F75162"/>
    <w:rsid w:val="00F75EE9"/>
    <w:rsid w:val="00F77C0D"/>
    <w:rsid w:val="00F8003B"/>
    <w:rsid w:val="00F84A9A"/>
    <w:rsid w:val="00F87A93"/>
    <w:rsid w:val="00F904DC"/>
    <w:rsid w:val="00F9083A"/>
    <w:rsid w:val="00F949FA"/>
    <w:rsid w:val="00F95B5D"/>
    <w:rsid w:val="00F96824"/>
    <w:rsid w:val="00FA1F61"/>
    <w:rsid w:val="00FA304C"/>
    <w:rsid w:val="00FB0556"/>
    <w:rsid w:val="00FB260B"/>
    <w:rsid w:val="00FB576D"/>
    <w:rsid w:val="00FC49F7"/>
    <w:rsid w:val="00FD1CB7"/>
    <w:rsid w:val="00FD1ECE"/>
    <w:rsid w:val="00FD3C84"/>
    <w:rsid w:val="00FD637B"/>
    <w:rsid w:val="00FE3374"/>
    <w:rsid w:val="00FE560E"/>
    <w:rsid w:val="00FE6786"/>
    <w:rsid w:val="00FF0998"/>
    <w:rsid w:val="00FF3239"/>
    <w:rsid w:val="00FF4A57"/>
    <w:rsid w:val="00FF5268"/>
    <w:rsid w:val="00FF6C0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A8"/>
    <w:rPr>
      <w:sz w:val="24"/>
      <w:szCs w:val="24"/>
      <w:lang w:eastAsia="en-US"/>
    </w:rPr>
  </w:style>
  <w:style w:type="paragraph" w:styleId="Heading1">
    <w:name w:val="heading 1"/>
    <w:aliases w:val="h1,header 1"/>
    <w:next w:val="CommentText"/>
    <w:qFormat/>
    <w:rsid w:val="004244A8"/>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4244A8"/>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4244A8"/>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4244A8"/>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4244A8"/>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4244A8"/>
    <w:pPr>
      <w:jc w:val="center"/>
    </w:pPr>
    <w:rPr>
      <w:i/>
      <w:iCs/>
    </w:rPr>
  </w:style>
  <w:style w:type="paragraph" w:customStyle="1" w:styleId="BodyTextcentred">
    <w:name w:val="Body Text centred"/>
    <w:basedOn w:val="BodyText"/>
    <w:rsid w:val="004244A8"/>
    <w:pPr>
      <w:jc w:val="center"/>
    </w:pPr>
  </w:style>
  <w:style w:type="paragraph" w:customStyle="1" w:styleId="Subsubpara">
    <w:name w:val="Sub sub para"/>
    <w:basedOn w:val="Normal"/>
    <w:rsid w:val="004244A8"/>
    <w:pPr>
      <w:numPr>
        <w:numId w:val="3"/>
      </w:numPr>
      <w:tabs>
        <w:tab w:val="left" w:pos="540"/>
      </w:tabs>
      <w:spacing w:before="100" w:line="300" w:lineRule="exact"/>
    </w:pPr>
  </w:style>
  <w:style w:type="paragraph" w:customStyle="1" w:styleId="Subpara">
    <w:name w:val="Sub para"/>
    <w:basedOn w:val="BodyText"/>
    <w:rsid w:val="004244A8"/>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4244A8"/>
    <w:rPr>
      <w:sz w:val="20"/>
      <w:szCs w:val="20"/>
    </w:rPr>
  </w:style>
  <w:style w:type="character" w:styleId="CommentReference">
    <w:name w:val="annotation reference"/>
    <w:basedOn w:val="DefaultParagraphFont"/>
    <w:uiPriority w:val="99"/>
    <w:semiHidden/>
    <w:unhideWhenUsed/>
    <w:rsid w:val="0047479B"/>
    <w:rPr>
      <w:sz w:val="16"/>
      <w:szCs w:val="16"/>
    </w:rPr>
  </w:style>
  <w:style w:type="paragraph" w:styleId="CommentSubject">
    <w:name w:val="annotation subject"/>
    <w:basedOn w:val="CommentText"/>
    <w:next w:val="CommentText"/>
    <w:link w:val="CommentSubjectChar"/>
    <w:uiPriority w:val="99"/>
    <w:semiHidden/>
    <w:unhideWhenUsed/>
    <w:rsid w:val="0047479B"/>
    <w:rPr>
      <w:b/>
      <w:bCs/>
    </w:rPr>
  </w:style>
  <w:style w:type="character" w:customStyle="1" w:styleId="CommentTextChar">
    <w:name w:val="Comment Text Char"/>
    <w:basedOn w:val="DefaultParagraphFont"/>
    <w:link w:val="CommentText"/>
    <w:semiHidden/>
    <w:rsid w:val="0047479B"/>
    <w:rPr>
      <w:lang w:eastAsia="en-US"/>
    </w:rPr>
  </w:style>
  <w:style w:type="character" w:customStyle="1" w:styleId="CommentSubjectChar">
    <w:name w:val="Comment Subject Char"/>
    <w:basedOn w:val="CommentTextChar"/>
    <w:link w:val="CommentSubject"/>
    <w:rsid w:val="0047479B"/>
  </w:style>
  <w:style w:type="paragraph" w:styleId="BalloonText">
    <w:name w:val="Balloon Text"/>
    <w:basedOn w:val="Normal"/>
    <w:link w:val="BalloonTextChar"/>
    <w:uiPriority w:val="99"/>
    <w:semiHidden/>
    <w:unhideWhenUsed/>
    <w:rsid w:val="0047479B"/>
    <w:rPr>
      <w:rFonts w:ascii="Tahoma" w:hAnsi="Tahoma" w:cs="Tahoma"/>
      <w:sz w:val="16"/>
      <w:szCs w:val="16"/>
    </w:rPr>
  </w:style>
  <w:style w:type="character" w:customStyle="1" w:styleId="BalloonTextChar">
    <w:name w:val="Balloon Text Char"/>
    <w:basedOn w:val="DefaultParagraphFont"/>
    <w:link w:val="BalloonText"/>
    <w:uiPriority w:val="99"/>
    <w:semiHidden/>
    <w:rsid w:val="0047479B"/>
    <w:rPr>
      <w:rFonts w:ascii="Tahoma" w:hAnsi="Tahoma" w:cs="Tahoma"/>
      <w:sz w:val="16"/>
      <w:szCs w:val="16"/>
      <w:lang w:eastAsia="en-US"/>
    </w:rPr>
  </w:style>
  <w:style w:type="paragraph" w:styleId="Header">
    <w:name w:val="header"/>
    <w:basedOn w:val="Normal"/>
    <w:link w:val="HeaderChar"/>
    <w:uiPriority w:val="99"/>
    <w:unhideWhenUsed/>
    <w:rsid w:val="004A0227"/>
    <w:pPr>
      <w:tabs>
        <w:tab w:val="center" w:pos="4513"/>
        <w:tab w:val="right" w:pos="9026"/>
      </w:tabs>
    </w:pPr>
  </w:style>
  <w:style w:type="character" w:customStyle="1" w:styleId="HeaderChar">
    <w:name w:val="Header Char"/>
    <w:basedOn w:val="DefaultParagraphFont"/>
    <w:link w:val="Header"/>
    <w:uiPriority w:val="99"/>
    <w:rsid w:val="004A0227"/>
    <w:rPr>
      <w:sz w:val="24"/>
      <w:szCs w:val="24"/>
      <w:lang w:eastAsia="en-US"/>
    </w:rPr>
  </w:style>
  <w:style w:type="paragraph" w:styleId="ListParagraph">
    <w:name w:val="List Paragraph"/>
    <w:basedOn w:val="Normal"/>
    <w:uiPriority w:val="34"/>
    <w:qFormat/>
    <w:rsid w:val="0038545C"/>
    <w:pPr>
      <w:overflowPunct w:val="0"/>
      <w:autoSpaceDE w:val="0"/>
      <w:autoSpaceDN w:val="0"/>
      <w:adjustRightInd w:val="0"/>
      <w:ind w:left="720"/>
      <w:contextualSpacing/>
      <w:textAlignment w:val="baseline"/>
    </w:pPr>
    <w:rPr>
      <w:szCs w:val="20"/>
    </w:rPr>
  </w:style>
  <w:style w:type="paragraph" w:customStyle="1" w:styleId="Default">
    <w:name w:val="Default"/>
    <w:rsid w:val="007F6D7C"/>
    <w:pPr>
      <w:autoSpaceDE w:val="0"/>
      <w:autoSpaceDN w:val="0"/>
      <w:adjustRightInd w:val="0"/>
    </w:pPr>
    <w:rPr>
      <w:color w:val="000000"/>
      <w:sz w:val="24"/>
      <w:szCs w:val="24"/>
    </w:rPr>
  </w:style>
  <w:style w:type="paragraph" w:styleId="Revision">
    <w:name w:val="Revision"/>
    <w:hidden/>
    <w:uiPriority w:val="99"/>
    <w:semiHidden/>
    <w:rsid w:val="00E42BA2"/>
    <w:rPr>
      <w:sz w:val="24"/>
      <w:szCs w:val="24"/>
      <w:lang w:eastAsia="en-US"/>
    </w:rPr>
  </w:style>
  <w:style w:type="paragraph" w:styleId="FootnoteText">
    <w:name w:val="footnote text"/>
    <w:basedOn w:val="Normal"/>
    <w:link w:val="FootnoteTextChar"/>
    <w:uiPriority w:val="99"/>
    <w:semiHidden/>
    <w:unhideWhenUsed/>
    <w:rsid w:val="0040292C"/>
    <w:rPr>
      <w:sz w:val="20"/>
      <w:szCs w:val="20"/>
    </w:rPr>
  </w:style>
  <w:style w:type="character" w:customStyle="1" w:styleId="FootnoteTextChar">
    <w:name w:val="Footnote Text Char"/>
    <w:basedOn w:val="DefaultParagraphFont"/>
    <w:link w:val="FootnoteText"/>
    <w:uiPriority w:val="99"/>
    <w:semiHidden/>
    <w:rsid w:val="0040292C"/>
    <w:rPr>
      <w:lang w:eastAsia="en-US"/>
    </w:rPr>
  </w:style>
  <w:style w:type="character" w:styleId="FootnoteReference">
    <w:name w:val="footnote reference"/>
    <w:basedOn w:val="DefaultParagraphFont"/>
    <w:semiHidden/>
    <w:rsid w:val="0040292C"/>
    <w:rPr>
      <w:vertAlign w:val="superscript"/>
    </w:rPr>
  </w:style>
  <w:style w:type="paragraph" w:customStyle="1" w:styleId="tabledash">
    <w:name w:val="table dash"/>
    <w:basedOn w:val="Normal"/>
    <w:rsid w:val="00053C66"/>
    <w:pPr>
      <w:widowControl w:val="0"/>
      <w:numPr>
        <w:numId w:val="20"/>
      </w:numPr>
      <w:spacing w:before="60" w:line="240" w:lineRule="atLeast"/>
    </w:pPr>
    <w:rPr>
      <w:rFonts w:ascii="Arial" w:hAnsi="Arial" w:cs="Arial"/>
      <w:sz w:val="18"/>
      <w:szCs w:val="18"/>
      <w:lang w:eastAsia="en-AU"/>
    </w:rPr>
  </w:style>
  <w:style w:type="paragraph" w:customStyle="1" w:styleId="subparaa">
    <w:name w:val="sub para (a)"/>
    <w:basedOn w:val="BodyText"/>
    <w:rsid w:val="00053C66"/>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subsubparai">
    <w:name w:val="sub sub para (i)"/>
    <w:basedOn w:val="subparaa"/>
    <w:rsid w:val="00053C66"/>
    <w:pPr>
      <w:tabs>
        <w:tab w:val="clear" w:pos="2693"/>
        <w:tab w:val="num" w:pos="3119"/>
      </w:tabs>
      <w:ind w:left="3119" w:hanging="426"/>
    </w:pPr>
  </w:style>
  <w:style w:type="paragraph" w:styleId="Footer">
    <w:name w:val="footer"/>
    <w:basedOn w:val="Normal"/>
    <w:link w:val="FooterChar"/>
    <w:uiPriority w:val="99"/>
    <w:unhideWhenUsed/>
    <w:rsid w:val="00F75EE9"/>
    <w:pPr>
      <w:tabs>
        <w:tab w:val="center" w:pos="4513"/>
        <w:tab w:val="right" w:pos="9026"/>
      </w:tabs>
    </w:pPr>
  </w:style>
  <w:style w:type="character" w:customStyle="1" w:styleId="FooterChar">
    <w:name w:val="Footer Char"/>
    <w:basedOn w:val="DefaultParagraphFont"/>
    <w:link w:val="Footer"/>
    <w:uiPriority w:val="99"/>
    <w:rsid w:val="00F75EE9"/>
    <w:rPr>
      <w:sz w:val="24"/>
      <w:szCs w:val="24"/>
      <w:lang w:eastAsia="en-US"/>
    </w:rPr>
  </w:style>
  <w:style w:type="paragraph" w:customStyle="1" w:styleId="Note">
    <w:name w:val="Note"/>
    <w:basedOn w:val="BodyText"/>
    <w:next w:val="BodyText"/>
    <w:rsid w:val="00673CBE"/>
    <w:pPr>
      <w:tabs>
        <w:tab w:val="clear" w:pos="567"/>
        <w:tab w:val="clear" w:pos="680"/>
      </w:tabs>
      <w:overflowPunct/>
      <w:autoSpaceDE/>
      <w:autoSpaceDN/>
      <w:adjustRightInd/>
      <w:spacing w:line="240" w:lineRule="atLeast"/>
      <w:ind w:left="2693"/>
      <w:textAlignment w:val="auto"/>
    </w:pPr>
    <w:rPr>
      <w:sz w:val="18"/>
      <w:szCs w:val="22"/>
      <w:lang w:eastAsia="en-AU"/>
    </w:rPr>
  </w:style>
  <w:style w:type="character" w:styleId="Hyperlink">
    <w:name w:val="Hyperlink"/>
    <w:basedOn w:val="DefaultParagraphFont"/>
    <w:uiPriority w:val="99"/>
    <w:unhideWhenUsed/>
    <w:rsid w:val="00CE370E"/>
    <w:rPr>
      <w:color w:val="0000FF" w:themeColor="hyperlink"/>
      <w:u w:val="single"/>
    </w:rPr>
  </w:style>
  <w:style w:type="paragraph" w:customStyle="1" w:styleId="sub3paraA">
    <w:name w:val="sub3para (A)"/>
    <w:basedOn w:val="subsubparai"/>
    <w:qFormat/>
    <w:rsid w:val="001A7933"/>
    <w:pPr>
      <w:tabs>
        <w:tab w:val="clear" w:pos="3119"/>
        <w:tab w:val="num" w:pos="3544"/>
      </w:tabs>
      <w:ind w:left="3544" w:hanging="425"/>
    </w:pPr>
  </w:style>
  <w:style w:type="paragraph" w:customStyle="1" w:styleId="sub4paraI">
    <w:name w:val="sub4para (I)"/>
    <w:basedOn w:val="subsubparai"/>
    <w:qFormat/>
    <w:rsid w:val="001A7933"/>
    <w:pPr>
      <w:tabs>
        <w:tab w:val="clear" w:pos="3119"/>
        <w:tab w:val="num" w:pos="3969"/>
      </w:tabs>
      <w:ind w:left="3969" w:hanging="425"/>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87E93-37AD-4B55-8D4E-32937EFE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4288</Words>
  <Characters>24443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28674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for Class Order [CO 13/760]</dc:title>
  <dc:subject>Financial requirements for responsible entities and operators of investor directed portfolio services</dc:subject>
  <dc:creator>ASIC</dc:creator>
  <cp:keywords/>
  <dc:description/>
  <cp:lastModifiedBy>Chris Flanagan</cp:lastModifiedBy>
  <cp:revision>8</cp:revision>
  <cp:lastPrinted>2013-06-26T10:40:00Z</cp:lastPrinted>
  <dcterms:created xsi:type="dcterms:W3CDTF">2013-06-28T03:44:00Z</dcterms:created>
  <dcterms:modified xsi:type="dcterms:W3CDTF">2013-06-28T04:11:00Z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A3880970</vt:lpwstr>
  </property>
  <property fmtid="{D5CDD505-2E9C-101B-9397-08002B2CF9AE}" pid="4" name="Objective-Title">
    <vt:lpwstr>ES-co13-760</vt:lpwstr>
  </property>
  <property fmtid="{D5CDD505-2E9C-101B-9397-08002B2CF9AE}" pid="5" name="Objective-Comment">
    <vt:lpwstr/>
  </property>
  <property fmtid="{D5CDD505-2E9C-101B-9397-08002B2CF9AE}" pid="6" name="Objective-CreationStamp">
    <vt:filetime>2013-06-28T04:05:42Z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2013-06-28T04:14:38Z</vt:filetime>
  </property>
  <property fmtid="{D5CDD505-2E9C-101B-9397-08002B2CF9AE}" pid="10" name="Objective-ModificationStamp">
    <vt:filetime>2013-06-28T04:14:39Z</vt:filetime>
  </property>
  <property fmtid="{D5CDD505-2E9C-101B-9397-08002B2CF9AE}" pid="11" name="Objective-Owner">
    <vt:lpwstr>Chris Flanagan</vt:lpwstr>
  </property>
  <property fmtid="{D5CDD505-2E9C-101B-9397-08002B2CF9AE}" pid="12" name="Objective-Path">
    <vt:lpwstr>ASIC BCS:CORPORATE COMMUNICATION &amp; RELATIONS:Publications:Published Class Orders:2013:co13-760:</vt:lpwstr>
  </property>
  <property fmtid="{D5CDD505-2E9C-101B-9397-08002B2CF9AE}" pid="13" name="Objective-Parent">
    <vt:lpwstr>co13-760</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2013 - 000298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