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01" w:rsidRPr="00523B01" w:rsidRDefault="00523B01" w:rsidP="000A0EDB">
      <w:pPr>
        <w:jc w:val="center"/>
        <w:outlineLvl w:val="0"/>
        <w:rPr>
          <w:b/>
        </w:rPr>
      </w:pPr>
      <w:r w:rsidRPr="00523B01">
        <w:rPr>
          <w:b/>
        </w:rPr>
        <w:t>Australian Securities and Investments Commission</w:t>
      </w:r>
    </w:p>
    <w:p w:rsidR="00523B01" w:rsidRPr="00523B01" w:rsidRDefault="00C96F0D" w:rsidP="000A0EDB">
      <w:pPr>
        <w:jc w:val="center"/>
        <w:outlineLvl w:val="0"/>
        <w:rPr>
          <w:b/>
        </w:rPr>
      </w:pPr>
      <w:r>
        <w:rPr>
          <w:b/>
        </w:rPr>
        <w:t>Corporations Act 2001</w:t>
      </w:r>
      <w:r w:rsidR="00AF3C05">
        <w:rPr>
          <w:b/>
        </w:rPr>
        <w:t>—</w:t>
      </w:r>
      <w:r w:rsidR="00523B01" w:rsidRPr="00523B01">
        <w:rPr>
          <w:b/>
        </w:rPr>
        <w:t>Paragraph</w:t>
      </w:r>
      <w:r w:rsidR="00ED18DC">
        <w:rPr>
          <w:b/>
        </w:rPr>
        <w:t xml:space="preserve"> </w:t>
      </w:r>
      <w:proofErr w:type="gramStart"/>
      <w:r w:rsidR="002F60BC">
        <w:rPr>
          <w:b/>
        </w:rPr>
        <w:t>926A(</w:t>
      </w:r>
      <w:proofErr w:type="gramEnd"/>
      <w:r w:rsidR="002F60BC">
        <w:rPr>
          <w:b/>
        </w:rPr>
        <w:t>2)(c)</w:t>
      </w:r>
      <w:r w:rsidR="00523B01" w:rsidRPr="00523B01">
        <w:rPr>
          <w:b/>
        </w:rPr>
        <w:t>—</w:t>
      </w:r>
      <w:r w:rsidR="00523B01">
        <w:rPr>
          <w:b/>
        </w:rPr>
        <w:t>Declaration</w:t>
      </w:r>
      <w:r w:rsidR="00ED18DC">
        <w:rPr>
          <w:b/>
        </w:rPr>
        <w:t xml:space="preserve"> </w:t>
      </w:r>
      <w:r w:rsidR="00AF3C05">
        <w:rPr>
          <w:b/>
        </w:rPr>
        <w:t>and Revocation</w:t>
      </w:r>
    </w:p>
    <w:p w:rsidR="00523B01" w:rsidRPr="00523B01" w:rsidRDefault="00523B01" w:rsidP="00523B01"/>
    <w:p w:rsidR="00031A94" w:rsidRDefault="00031A94" w:rsidP="00523B01">
      <w:pPr>
        <w:rPr>
          <w:b/>
        </w:rPr>
      </w:pPr>
    </w:p>
    <w:p w:rsidR="00523B01" w:rsidRPr="00523B01" w:rsidRDefault="00523B01" w:rsidP="000A0EDB">
      <w:pPr>
        <w:outlineLvl w:val="0"/>
        <w:rPr>
          <w:b/>
        </w:rPr>
      </w:pPr>
      <w:r w:rsidRPr="00523B01">
        <w:rPr>
          <w:b/>
        </w:rPr>
        <w:t>Enabling legislation</w:t>
      </w:r>
    </w:p>
    <w:p w:rsidR="00523B01" w:rsidRDefault="00523B01" w:rsidP="00523B01"/>
    <w:p w:rsidR="002F60BC" w:rsidRDefault="009A5DA0" w:rsidP="000A0EDB">
      <w:pPr>
        <w:ind w:left="567" w:hanging="567"/>
        <w:outlineLvl w:val="0"/>
      </w:pPr>
      <w:r>
        <w:t>1.</w:t>
      </w:r>
      <w:r>
        <w:tab/>
      </w:r>
      <w:r w:rsidR="002F60BC" w:rsidRPr="002F60BC">
        <w:t xml:space="preserve">The Australian Securities and Investments Commission makes this instrument under paragraph </w:t>
      </w:r>
      <w:proofErr w:type="gramStart"/>
      <w:r w:rsidR="002F60BC" w:rsidRPr="002F60BC">
        <w:t>926A(</w:t>
      </w:r>
      <w:proofErr w:type="gramEnd"/>
      <w:r w:rsidR="002F60BC" w:rsidRPr="002F60BC">
        <w:t xml:space="preserve">2)(c) of the </w:t>
      </w:r>
      <w:r w:rsidR="002F60BC" w:rsidRPr="009A5DA0">
        <w:rPr>
          <w:i/>
          <w:iCs/>
        </w:rPr>
        <w:t xml:space="preserve">Corporations Act 2001 </w:t>
      </w:r>
      <w:r w:rsidR="002F60BC" w:rsidRPr="002F60BC">
        <w:t xml:space="preserve">(the </w:t>
      </w:r>
      <w:r w:rsidR="002F60BC" w:rsidRPr="009A5DA0">
        <w:rPr>
          <w:b/>
          <w:bCs/>
          <w:i/>
          <w:iCs/>
        </w:rPr>
        <w:t>Act</w:t>
      </w:r>
      <w:r w:rsidR="002F60BC" w:rsidRPr="002F60BC">
        <w:t>).</w:t>
      </w:r>
    </w:p>
    <w:p w:rsidR="004C0D1F" w:rsidRPr="00523B01" w:rsidRDefault="004C0D1F" w:rsidP="00523B01"/>
    <w:p w:rsidR="00523B01" w:rsidRPr="00523B01" w:rsidRDefault="00523B01" w:rsidP="000A0EDB">
      <w:pPr>
        <w:outlineLvl w:val="0"/>
        <w:rPr>
          <w:b/>
        </w:rPr>
      </w:pPr>
      <w:r w:rsidRPr="00523B01">
        <w:rPr>
          <w:b/>
        </w:rPr>
        <w:t>Title</w:t>
      </w:r>
    </w:p>
    <w:p w:rsidR="00523B01" w:rsidRPr="00523B01" w:rsidRDefault="00523B01" w:rsidP="00523B01"/>
    <w:p w:rsidR="00523B01" w:rsidRDefault="009A5DA0" w:rsidP="000A0EDB">
      <w:pPr>
        <w:ind w:left="567" w:hanging="567"/>
        <w:outlineLvl w:val="0"/>
      </w:pPr>
      <w:r>
        <w:t>2.</w:t>
      </w:r>
      <w:r>
        <w:tab/>
      </w:r>
      <w:r w:rsidR="00523B01" w:rsidRPr="00523B01">
        <w:t>This instrument is ASIC Class Order [</w:t>
      </w:r>
      <w:r w:rsidR="00965008">
        <w:t>CO 13/</w:t>
      </w:r>
      <w:r w:rsidR="006908B0" w:rsidRPr="006908B0">
        <w:t>760</w:t>
      </w:r>
      <w:r w:rsidR="00523B01" w:rsidRPr="00523B01">
        <w:t>].</w:t>
      </w:r>
    </w:p>
    <w:p w:rsidR="00523B01" w:rsidRPr="00523B01" w:rsidRDefault="00523B01" w:rsidP="00523B01"/>
    <w:p w:rsidR="00523B01" w:rsidRPr="00523B01" w:rsidRDefault="00523B01" w:rsidP="000A0EDB">
      <w:pPr>
        <w:outlineLvl w:val="0"/>
        <w:rPr>
          <w:b/>
        </w:rPr>
      </w:pPr>
      <w:r w:rsidRPr="00523B01">
        <w:rPr>
          <w:b/>
        </w:rPr>
        <w:t>Commencement</w:t>
      </w:r>
    </w:p>
    <w:p w:rsidR="002F60BC" w:rsidRDefault="002F60BC" w:rsidP="002F60BC"/>
    <w:p w:rsidR="00C23B72" w:rsidRDefault="009A5DA0" w:rsidP="000A0EDB">
      <w:pPr>
        <w:ind w:left="567" w:hanging="567"/>
        <w:outlineLvl w:val="0"/>
      </w:pPr>
      <w:r>
        <w:t>3.</w:t>
      </w:r>
      <w:r>
        <w:tab/>
      </w:r>
      <w:r w:rsidR="002F60BC" w:rsidRPr="002F60BC">
        <w:t xml:space="preserve">This instrument commences on the </w:t>
      </w:r>
      <w:r w:rsidR="00C23B72">
        <w:t xml:space="preserve">later of: </w:t>
      </w:r>
    </w:p>
    <w:p w:rsidR="00C23B72" w:rsidRDefault="00C23B72" w:rsidP="00C23B72">
      <w:pPr>
        <w:pStyle w:val="ListParagraph"/>
        <w:ind w:left="360"/>
      </w:pPr>
    </w:p>
    <w:p w:rsidR="002F60BC" w:rsidRDefault="009A5DA0" w:rsidP="009A5DA0">
      <w:pPr>
        <w:ind w:left="1134" w:hanging="567"/>
      </w:pPr>
      <w:r>
        <w:t>(a)</w:t>
      </w:r>
      <w:r>
        <w:tab/>
      </w:r>
      <w:proofErr w:type="gramStart"/>
      <w:r w:rsidR="00C23B72">
        <w:t>the</w:t>
      </w:r>
      <w:proofErr w:type="gramEnd"/>
      <w:r w:rsidR="00C23B72">
        <w:t xml:space="preserve"> </w:t>
      </w:r>
      <w:r w:rsidR="002F60BC" w:rsidRPr="002F60BC">
        <w:t xml:space="preserve">date it is registered under the </w:t>
      </w:r>
      <w:r w:rsidR="002F60BC" w:rsidRPr="009A5DA0">
        <w:rPr>
          <w:i/>
          <w:iCs/>
        </w:rPr>
        <w:t>Legislative Instruments Act 2003</w:t>
      </w:r>
      <w:r w:rsidR="00C23B72">
        <w:t xml:space="preserve">; and </w:t>
      </w:r>
    </w:p>
    <w:p w:rsidR="00C23B72" w:rsidRDefault="00C23B72" w:rsidP="009A5DA0">
      <w:pPr>
        <w:pStyle w:val="ListParagraph"/>
        <w:ind w:left="1134" w:hanging="567"/>
      </w:pPr>
    </w:p>
    <w:p w:rsidR="00C23B72" w:rsidRPr="002F60BC" w:rsidRDefault="009A5DA0" w:rsidP="009A5DA0">
      <w:pPr>
        <w:ind w:left="1134" w:hanging="567"/>
      </w:pPr>
      <w:r>
        <w:t>(b)</w:t>
      </w:r>
      <w:r>
        <w:tab/>
      </w:r>
      <w:r w:rsidR="00865AA1">
        <w:t>1 July 2013.</w:t>
      </w:r>
    </w:p>
    <w:p w:rsidR="007F2095" w:rsidRPr="002F60BC" w:rsidRDefault="007F2095" w:rsidP="009A5DA0">
      <w:pPr>
        <w:ind w:left="1134" w:hanging="567"/>
        <w:rPr>
          <w:sz w:val="20"/>
          <w:lang w:val="en-US"/>
        </w:rPr>
      </w:pPr>
    </w:p>
    <w:p w:rsidR="002F60BC" w:rsidRPr="002F60BC" w:rsidRDefault="002F60BC" w:rsidP="009A5DA0">
      <w:pPr>
        <w:ind w:left="1134" w:hanging="567"/>
        <w:rPr>
          <w:sz w:val="20"/>
          <w:lang w:val="en-US"/>
        </w:rPr>
      </w:pPr>
      <w:r w:rsidRPr="002F60BC">
        <w:rPr>
          <w:sz w:val="20"/>
          <w:lang w:val="en-US"/>
        </w:rPr>
        <w:t>Note:</w:t>
      </w:r>
      <w:r w:rsidRPr="002F60BC">
        <w:rPr>
          <w:sz w:val="20"/>
          <w:lang w:val="en-US"/>
        </w:rPr>
        <w:tab/>
        <w:t>An instrument is registered when it is recorded on the Federal Register of Legislative Instruments (</w:t>
      </w:r>
      <w:r w:rsidRPr="002F60BC">
        <w:rPr>
          <w:b/>
          <w:bCs/>
          <w:i/>
          <w:iCs/>
          <w:sz w:val="20"/>
          <w:lang w:val="en-US"/>
        </w:rPr>
        <w:t>FRLI</w:t>
      </w:r>
      <w:r w:rsidRPr="002F60BC">
        <w:rPr>
          <w:sz w:val="20"/>
          <w:lang w:val="en-US"/>
        </w:rPr>
        <w:t xml:space="preserve">) in electronic form: see </w:t>
      </w:r>
      <w:r w:rsidRPr="002F60BC">
        <w:rPr>
          <w:i/>
          <w:iCs/>
          <w:sz w:val="20"/>
          <w:lang w:val="en-US"/>
        </w:rPr>
        <w:t xml:space="preserve">Legislative Instruments Act 2003, </w:t>
      </w:r>
      <w:r w:rsidRPr="002F60BC">
        <w:rPr>
          <w:sz w:val="20"/>
          <w:lang w:val="en-US"/>
        </w:rPr>
        <w:t xml:space="preserve">section 4 (definition of </w:t>
      </w:r>
      <w:r w:rsidRPr="002F60BC">
        <w:rPr>
          <w:b/>
          <w:bCs/>
          <w:i/>
          <w:iCs/>
          <w:sz w:val="20"/>
          <w:lang w:val="en-US"/>
        </w:rPr>
        <w:t>register</w:t>
      </w:r>
      <w:r w:rsidRPr="002F60BC">
        <w:rPr>
          <w:sz w:val="20"/>
          <w:lang w:val="en-US"/>
        </w:rPr>
        <w:t xml:space="preserve">). The FRLI may be accessed at </w:t>
      </w:r>
      <w:hyperlink r:id="rId8" w:history="1">
        <w:r w:rsidRPr="002F60BC">
          <w:rPr>
            <w:rStyle w:val="Hyperlink"/>
            <w:sz w:val="20"/>
            <w:lang w:val="en-US"/>
          </w:rPr>
          <w:t>http://www.frli.gov.au/</w:t>
        </w:r>
      </w:hyperlink>
      <w:r w:rsidRPr="002F60BC">
        <w:rPr>
          <w:sz w:val="20"/>
          <w:lang w:val="en-US"/>
        </w:rPr>
        <w:t>.</w:t>
      </w:r>
    </w:p>
    <w:p w:rsidR="002F60BC" w:rsidRPr="002F60BC" w:rsidRDefault="002F60BC" w:rsidP="002F60BC"/>
    <w:p w:rsidR="002F60BC" w:rsidRPr="002F60BC" w:rsidRDefault="002F60BC" w:rsidP="000A0EDB">
      <w:pPr>
        <w:outlineLvl w:val="0"/>
        <w:rPr>
          <w:b/>
        </w:rPr>
      </w:pPr>
      <w:r w:rsidRPr="002F60BC">
        <w:rPr>
          <w:b/>
        </w:rPr>
        <w:t xml:space="preserve">Declaration </w:t>
      </w:r>
    </w:p>
    <w:p w:rsidR="002F60BC" w:rsidRPr="00523B01" w:rsidRDefault="002F60BC" w:rsidP="00523B01"/>
    <w:p w:rsidR="002F60BC" w:rsidRPr="002F60BC" w:rsidRDefault="00AF3C05" w:rsidP="000A0EDB">
      <w:pPr>
        <w:ind w:left="567" w:hanging="567"/>
        <w:outlineLvl w:val="0"/>
      </w:pPr>
      <w:r>
        <w:t>4</w:t>
      </w:r>
      <w:r w:rsidR="009A5DA0">
        <w:t>.</w:t>
      </w:r>
      <w:r w:rsidR="009A5DA0">
        <w:tab/>
      </w:r>
      <w:r w:rsidR="002F60BC" w:rsidRPr="002F60BC">
        <w:t xml:space="preserve">Part 7.6 (other than Divisions 4 and 8) </w:t>
      </w:r>
      <w:r w:rsidR="00F51DBF">
        <w:t xml:space="preserve">of the Act </w:t>
      </w:r>
      <w:r w:rsidR="002F60BC" w:rsidRPr="002F60BC">
        <w:t xml:space="preserve">applies in relation to </w:t>
      </w:r>
      <w:r w:rsidR="00E45109">
        <w:t xml:space="preserve">financial services licensees </w:t>
      </w:r>
      <w:r w:rsidR="002F60BC" w:rsidRPr="002F60BC">
        <w:t xml:space="preserve">as if </w:t>
      </w:r>
      <w:r w:rsidR="00E73C7E">
        <w:t xml:space="preserve">that Part </w:t>
      </w:r>
      <w:r w:rsidR="002F60BC" w:rsidRPr="002F60BC">
        <w:t xml:space="preserve">were </w:t>
      </w:r>
      <w:r w:rsidR="0036614F">
        <w:t>modified or varied by</w:t>
      </w:r>
      <w:r w:rsidR="00F51DBF">
        <w:t>,</w:t>
      </w:r>
      <w:r w:rsidR="0036614F">
        <w:t xml:space="preserve"> after subsection </w:t>
      </w:r>
      <w:r w:rsidR="00DE106D">
        <w:t>912A</w:t>
      </w:r>
      <w:r w:rsidR="00F51DBF">
        <w:t>,</w:t>
      </w:r>
      <w:r w:rsidR="00DE106D">
        <w:t xml:space="preserve"> </w:t>
      </w:r>
      <w:r w:rsidR="00F51DBF">
        <w:t>inserting</w:t>
      </w:r>
      <w:r w:rsidR="002F60BC" w:rsidRPr="002F60BC">
        <w:t>:</w:t>
      </w:r>
      <w:r w:rsidR="00CF4792">
        <w:t xml:space="preserve"> </w:t>
      </w:r>
    </w:p>
    <w:p w:rsidR="002F60BC" w:rsidRDefault="002F60BC" w:rsidP="002F60BC"/>
    <w:p w:rsidR="006908B0" w:rsidRDefault="009A5DA0" w:rsidP="006908B0">
      <w:pPr>
        <w:ind w:left="567"/>
      </w:pPr>
      <w:r w:rsidRPr="009A5DA0">
        <w:t>“</w:t>
      </w:r>
      <w:r w:rsidR="00DE106D" w:rsidRPr="00DE106D">
        <w:rPr>
          <w:b/>
          <w:lang w:val="en-US"/>
        </w:rPr>
        <w:t>Section 912A</w:t>
      </w:r>
      <w:r w:rsidR="00D65B9F">
        <w:rPr>
          <w:b/>
          <w:lang w:val="en-US"/>
        </w:rPr>
        <w:t>A</w:t>
      </w:r>
      <w:r w:rsidR="00DE106D" w:rsidRPr="00DE106D">
        <w:rPr>
          <w:b/>
          <w:lang w:val="en-US"/>
        </w:rPr>
        <w:t xml:space="preserve"> </w:t>
      </w:r>
      <w:proofErr w:type="gramStart"/>
      <w:r w:rsidR="00DE106D" w:rsidRPr="00DE106D">
        <w:rPr>
          <w:b/>
          <w:lang w:val="en-US"/>
        </w:rPr>
        <w:t>Adequate</w:t>
      </w:r>
      <w:proofErr w:type="gramEnd"/>
      <w:r w:rsidR="00DE106D" w:rsidRPr="00DE106D">
        <w:rPr>
          <w:b/>
          <w:lang w:val="en-US"/>
        </w:rPr>
        <w:t xml:space="preserve"> financial resources for </w:t>
      </w:r>
      <w:r w:rsidR="00D65B9F">
        <w:rPr>
          <w:b/>
          <w:lang w:val="en-US"/>
        </w:rPr>
        <w:t xml:space="preserve">responsible entities and </w:t>
      </w:r>
      <w:r w:rsidR="00965008">
        <w:rPr>
          <w:b/>
          <w:lang w:val="en-US"/>
        </w:rPr>
        <w:t xml:space="preserve">IDPS operators </w:t>
      </w:r>
    </w:p>
    <w:p w:rsidR="00DE106D" w:rsidRDefault="00DE106D" w:rsidP="009A5DA0">
      <w:pPr>
        <w:ind w:left="1418" w:hanging="851"/>
      </w:pPr>
    </w:p>
    <w:p w:rsidR="006908B0" w:rsidRDefault="00DE106D" w:rsidP="006908B0">
      <w:pPr>
        <w:pStyle w:val="Style1"/>
      </w:pPr>
      <w:r w:rsidRPr="00DE106D">
        <w:t>(1)</w:t>
      </w:r>
      <w:r w:rsidRPr="00DE106D">
        <w:tab/>
        <w:t>Th</w:t>
      </w:r>
      <w:r w:rsidR="00ED3FB3">
        <w:t>is</w:t>
      </w:r>
      <w:r w:rsidRPr="00DE106D">
        <w:t xml:space="preserve"> section applies to a financial services licensee that</w:t>
      </w:r>
      <w:r w:rsidR="00F31B31">
        <w:t>:</w:t>
      </w:r>
    </w:p>
    <w:p w:rsidR="00F31B31" w:rsidRDefault="00F31B31" w:rsidP="00980AD8">
      <w:pPr>
        <w:ind w:left="1134" w:hanging="567"/>
        <w:rPr>
          <w:lang w:val="en-US"/>
        </w:rPr>
      </w:pPr>
    </w:p>
    <w:p w:rsidR="006908B0" w:rsidRDefault="00851CC7" w:rsidP="006908B0">
      <w:pPr>
        <w:pStyle w:val="Style2"/>
      </w:pPr>
      <w:r>
        <w:t>(a)</w:t>
      </w:r>
      <w:r>
        <w:tab/>
      </w:r>
      <w:proofErr w:type="gramStart"/>
      <w:r w:rsidR="007D7B54" w:rsidRPr="00851CC7">
        <w:t>holds</w:t>
      </w:r>
      <w:proofErr w:type="gramEnd"/>
      <w:r w:rsidR="007D7B54" w:rsidRPr="00F31B31">
        <w:t xml:space="preserve"> an Australian financial services </w:t>
      </w:r>
      <w:proofErr w:type="spellStart"/>
      <w:r w:rsidR="007D7B54" w:rsidRPr="00F31B31">
        <w:t>licence</w:t>
      </w:r>
      <w:proofErr w:type="spellEnd"/>
      <w:r w:rsidR="007D7B54" w:rsidRPr="00F31B31">
        <w:t xml:space="preserve"> that </w:t>
      </w:r>
      <w:proofErr w:type="spellStart"/>
      <w:r w:rsidR="00DE106D" w:rsidRPr="00F31B31">
        <w:t>authorise</w:t>
      </w:r>
      <w:r w:rsidR="007D7B54" w:rsidRPr="00F31B31">
        <w:t>s</w:t>
      </w:r>
      <w:proofErr w:type="spellEnd"/>
      <w:r w:rsidR="00DE106D" w:rsidRPr="00DE106D">
        <w:t xml:space="preserve"> </w:t>
      </w:r>
      <w:r w:rsidR="007D7B54">
        <w:t xml:space="preserve">it </w:t>
      </w:r>
      <w:r w:rsidR="00DE106D" w:rsidRPr="00DE106D">
        <w:t>to operate</w:t>
      </w:r>
      <w:r w:rsidR="00D65B9F">
        <w:t>:</w:t>
      </w:r>
      <w:r w:rsidR="00DE106D" w:rsidRPr="00DE106D">
        <w:t xml:space="preserve"> </w:t>
      </w:r>
      <w:r>
        <w:br/>
      </w:r>
    </w:p>
    <w:p w:rsidR="006908B0" w:rsidRDefault="00851CC7" w:rsidP="006908B0">
      <w:pPr>
        <w:pStyle w:val="Style3"/>
      </w:pPr>
      <w:r>
        <w:t>(</w:t>
      </w:r>
      <w:proofErr w:type="spellStart"/>
      <w:r>
        <w:t>i</w:t>
      </w:r>
      <w:proofErr w:type="spellEnd"/>
      <w:r>
        <w:t>)</w:t>
      </w:r>
      <w:r>
        <w:tab/>
      </w:r>
      <w:proofErr w:type="gramStart"/>
      <w:r w:rsidR="00D65B9F">
        <w:t>a</w:t>
      </w:r>
      <w:proofErr w:type="gramEnd"/>
      <w:r w:rsidR="00D65B9F">
        <w:t xml:space="preserve"> registered scheme as a responsible entity; or </w:t>
      </w:r>
      <w:r>
        <w:br/>
      </w:r>
    </w:p>
    <w:p w:rsidR="006908B0" w:rsidRDefault="00851CC7" w:rsidP="006908B0">
      <w:pPr>
        <w:pStyle w:val="Style3"/>
      </w:pPr>
      <w:r>
        <w:t>(ii)</w:t>
      </w:r>
      <w:r>
        <w:tab/>
      </w:r>
      <w:proofErr w:type="gramStart"/>
      <w:r w:rsidR="00DE106D" w:rsidRPr="00DE106D">
        <w:t>a</w:t>
      </w:r>
      <w:r w:rsidR="00965008">
        <w:t>n</w:t>
      </w:r>
      <w:proofErr w:type="gramEnd"/>
      <w:r w:rsidR="00965008">
        <w:t xml:space="preserve"> IDPS</w:t>
      </w:r>
      <w:r w:rsidR="00F31B31">
        <w:t>; and</w:t>
      </w:r>
    </w:p>
    <w:p w:rsidR="006908B0" w:rsidRDefault="006908B0" w:rsidP="006908B0">
      <w:pPr>
        <w:pStyle w:val="Style3"/>
      </w:pPr>
    </w:p>
    <w:p w:rsidR="006908B0" w:rsidRDefault="00851CC7" w:rsidP="006908B0">
      <w:pPr>
        <w:pStyle w:val="Style2"/>
      </w:pPr>
      <w:r>
        <w:t>(b)</w:t>
      </w:r>
      <w:r>
        <w:tab/>
      </w:r>
      <w:proofErr w:type="gramStart"/>
      <w:r w:rsidR="00F31B31">
        <w:t>is</w:t>
      </w:r>
      <w:proofErr w:type="gramEnd"/>
      <w:r w:rsidR="00F31B31">
        <w:t xml:space="preserve"> not:</w:t>
      </w:r>
      <w:r>
        <w:br/>
      </w:r>
    </w:p>
    <w:p w:rsidR="006908B0" w:rsidRDefault="00851CC7" w:rsidP="006908B0">
      <w:pPr>
        <w:pStyle w:val="Style3"/>
      </w:pPr>
      <w:r>
        <w:lastRenderedPageBreak/>
        <w:t>(</w:t>
      </w:r>
      <w:proofErr w:type="spellStart"/>
      <w:r>
        <w:t>i</w:t>
      </w:r>
      <w:proofErr w:type="spellEnd"/>
      <w:r>
        <w:t>)</w:t>
      </w:r>
      <w:r>
        <w:tab/>
      </w:r>
      <w:proofErr w:type="gramStart"/>
      <w:r w:rsidR="00F31B31">
        <w:t>a</w:t>
      </w:r>
      <w:proofErr w:type="gramEnd"/>
      <w:r w:rsidR="00F31B31">
        <w:t xml:space="preserve"> body regulated by APRA</w:t>
      </w:r>
      <w:r w:rsidR="00635380">
        <w:t xml:space="preserve"> that is not required to comply with paragraph 912A(1)(d)</w:t>
      </w:r>
      <w:r w:rsidR="00F31B31">
        <w:t>;</w:t>
      </w:r>
      <w:r>
        <w:t xml:space="preserve"> or</w:t>
      </w:r>
      <w:r>
        <w:br/>
      </w:r>
    </w:p>
    <w:p w:rsidR="006908B0" w:rsidRDefault="00851CC7" w:rsidP="006908B0">
      <w:pPr>
        <w:pStyle w:val="Style3"/>
      </w:pPr>
      <w:r>
        <w:t>(ii)</w:t>
      </w:r>
      <w:r>
        <w:tab/>
      </w:r>
      <w:proofErr w:type="gramStart"/>
      <w:r w:rsidR="00F31B31">
        <w:t>a</w:t>
      </w:r>
      <w:proofErr w:type="gramEnd"/>
      <w:r w:rsidR="00F31B31">
        <w:t xml:space="preserve"> market participant; or</w:t>
      </w:r>
    </w:p>
    <w:p w:rsidR="006908B0" w:rsidRDefault="006908B0" w:rsidP="006908B0">
      <w:pPr>
        <w:pStyle w:val="Style3"/>
      </w:pPr>
    </w:p>
    <w:p w:rsidR="006908B0" w:rsidRDefault="00851CC7" w:rsidP="006908B0">
      <w:pPr>
        <w:pStyle w:val="Style3"/>
      </w:pPr>
      <w:r>
        <w:t>(iii)</w:t>
      </w:r>
      <w:r>
        <w:tab/>
      </w:r>
      <w:proofErr w:type="gramStart"/>
      <w:r w:rsidR="00F31B31">
        <w:t>a</w:t>
      </w:r>
      <w:proofErr w:type="gramEnd"/>
      <w:r w:rsidR="00F31B31">
        <w:t xml:space="preserve"> clearing participant</w:t>
      </w:r>
      <w:r w:rsidR="00D65B9F">
        <w:t>.</w:t>
      </w:r>
    </w:p>
    <w:p w:rsidR="006908B0" w:rsidRDefault="006908B0" w:rsidP="006908B0"/>
    <w:p w:rsidR="00980AD8" w:rsidRDefault="00DE106D" w:rsidP="00980AD8">
      <w:pPr>
        <w:ind w:left="1134" w:hanging="567"/>
      </w:pPr>
      <w:r>
        <w:t>(</w:t>
      </w:r>
      <w:r w:rsidR="00C217A5">
        <w:t>2</w:t>
      </w:r>
      <w:r>
        <w:t>)</w:t>
      </w:r>
      <w:r>
        <w:tab/>
      </w:r>
      <w:r w:rsidR="004F6B1D">
        <w:t>A</w:t>
      </w:r>
      <w:r>
        <w:t xml:space="preserve"> </w:t>
      </w:r>
      <w:r w:rsidR="00973F84">
        <w:t xml:space="preserve">financial services </w:t>
      </w:r>
      <w:r>
        <w:t xml:space="preserve">licensee </w:t>
      </w:r>
      <w:r w:rsidR="00973F84">
        <w:t>covered by subsection (1)</w:t>
      </w:r>
      <w:r w:rsidR="00454CEB">
        <w:t xml:space="preserve"> </w:t>
      </w:r>
      <w:r>
        <w:t xml:space="preserve">that complies with </w:t>
      </w:r>
      <w:r w:rsidR="005116FA">
        <w:t xml:space="preserve">this </w:t>
      </w:r>
      <w:r w:rsidR="004F6B1D">
        <w:t xml:space="preserve">section is taken to comply with conditions </w:t>
      </w:r>
      <w:r w:rsidR="00973F84">
        <w:t xml:space="preserve">(if any) </w:t>
      </w:r>
      <w:r w:rsidR="004F6B1D">
        <w:t xml:space="preserve">of its licence that relate </w:t>
      </w:r>
      <w:r w:rsidR="005116FA">
        <w:t>to:</w:t>
      </w:r>
      <w:r>
        <w:t xml:space="preserve"> </w:t>
      </w:r>
    </w:p>
    <w:p w:rsidR="00DE106D" w:rsidRDefault="00DE106D" w:rsidP="009A5DA0">
      <w:pPr>
        <w:ind w:left="1418" w:hanging="851"/>
      </w:pPr>
    </w:p>
    <w:p w:rsidR="004F6B1D" w:rsidRPr="004F6B1D" w:rsidRDefault="004F6B1D" w:rsidP="004F6B1D">
      <w:pPr>
        <w:ind w:left="1701" w:hanging="567"/>
      </w:pPr>
      <w:r w:rsidRPr="004F6B1D">
        <w:t>(a)</w:t>
      </w:r>
      <w:r w:rsidRPr="004F6B1D">
        <w:tab/>
      </w:r>
      <w:proofErr w:type="gramStart"/>
      <w:r w:rsidR="00AA143F">
        <w:t>a</w:t>
      </w:r>
      <w:proofErr w:type="gramEnd"/>
      <w:r w:rsidR="00AA143F">
        <w:t xml:space="preserve"> </w:t>
      </w:r>
      <w:r w:rsidRPr="004F6B1D">
        <w:t>cash needs requirement;</w:t>
      </w:r>
      <w:r w:rsidR="00851CC7">
        <w:t xml:space="preserve"> and</w:t>
      </w:r>
    </w:p>
    <w:p w:rsidR="004F6B1D" w:rsidRPr="004F6B1D" w:rsidRDefault="004F6B1D" w:rsidP="004F6B1D">
      <w:pPr>
        <w:ind w:left="1701" w:hanging="567"/>
      </w:pPr>
    </w:p>
    <w:p w:rsidR="004F6B1D" w:rsidRPr="004F6B1D" w:rsidRDefault="004F6B1D" w:rsidP="004F6B1D">
      <w:pPr>
        <w:ind w:left="1701" w:hanging="567"/>
      </w:pPr>
      <w:r w:rsidRPr="004F6B1D">
        <w:t>(b)</w:t>
      </w:r>
      <w:r w:rsidRPr="004F6B1D">
        <w:tab/>
      </w:r>
      <w:proofErr w:type="gramStart"/>
      <w:r w:rsidRPr="004F6B1D">
        <w:t>net</w:t>
      </w:r>
      <w:proofErr w:type="gramEnd"/>
      <w:r w:rsidRPr="004F6B1D">
        <w:t xml:space="preserve"> tangible assets</w:t>
      </w:r>
      <w:r w:rsidR="00D368E5">
        <w:t xml:space="preserve"> </w:t>
      </w:r>
      <w:r w:rsidR="00C316E3" w:rsidRPr="00395093">
        <w:t xml:space="preserve">that apply because it </w:t>
      </w:r>
      <w:r w:rsidR="006908B0" w:rsidRPr="006908B0">
        <w:t>is</w:t>
      </w:r>
      <w:r w:rsidR="00797EAD">
        <w:t xml:space="preserve"> </w:t>
      </w:r>
      <w:r w:rsidR="00D65B9F">
        <w:t xml:space="preserve">a responsible entity or </w:t>
      </w:r>
      <w:r w:rsidR="00FA4F40" w:rsidRPr="00FA4F40">
        <w:t>is authorised to</w:t>
      </w:r>
      <w:r w:rsidR="00CF3706">
        <w:t xml:space="preserve"> </w:t>
      </w:r>
      <w:r w:rsidR="00AA143F">
        <w:t>operate an IDPS</w:t>
      </w:r>
      <w:r w:rsidRPr="004F6B1D">
        <w:t>; and</w:t>
      </w:r>
    </w:p>
    <w:p w:rsidR="004F6B1D" w:rsidRPr="004F6B1D" w:rsidRDefault="004F6B1D" w:rsidP="004F6B1D">
      <w:pPr>
        <w:ind w:left="1701" w:hanging="567"/>
      </w:pPr>
    </w:p>
    <w:p w:rsidR="00980AD8" w:rsidRDefault="004F6B1D" w:rsidP="00980AD8">
      <w:pPr>
        <w:ind w:left="1701" w:hanging="567"/>
      </w:pPr>
      <w:r w:rsidRPr="004F6B1D">
        <w:t>(c)</w:t>
      </w:r>
      <w:r w:rsidRPr="004F6B1D">
        <w:tab/>
      </w:r>
      <w:proofErr w:type="gramStart"/>
      <w:r w:rsidRPr="004F6B1D">
        <w:t>the</w:t>
      </w:r>
      <w:proofErr w:type="gramEnd"/>
      <w:r w:rsidRPr="004F6B1D">
        <w:t xml:space="preserve"> obligation to lodge an </w:t>
      </w:r>
      <w:r w:rsidR="0016375D">
        <w:t>opinion by a registered company auditor</w:t>
      </w:r>
      <w:r w:rsidR="002A365A">
        <w:t xml:space="preserve"> </w:t>
      </w:r>
      <w:r w:rsidR="00C70786" w:rsidRPr="00E917D3">
        <w:t xml:space="preserve">on </w:t>
      </w:r>
      <w:r w:rsidR="00772B82" w:rsidRPr="00E917D3">
        <w:t xml:space="preserve">the </w:t>
      </w:r>
      <w:r w:rsidRPr="00E917D3">
        <w:t>financial requirements</w:t>
      </w:r>
      <w:r w:rsidR="00946212" w:rsidRPr="00E917D3">
        <w:t xml:space="preserve"> </w:t>
      </w:r>
      <w:r w:rsidR="00945CE3" w:rsidRPr="00E917D3">
        <w:t xml:space="preserve">for licensees that are authorised to operate a registered scheme as a responsible entity or an IDPS </w:t>
      </w:r>
      <w:r w:rsidR="00542A4E">
        <w:t xml:space="preserve">to the extent </w:t>
      </w:r>
      <w:r w:rsidR="00946212" w:rsidRPr="00946212">
        <w:t xml:space="preserve">the </w:t>
      </w:r>
      <w:r w:rsidR="00781B14">
        <w:t xml:space="preserve">opinion </w:t>
      </w:r>
      <w:r w:rsidR="00AF69EA">
        <w:t xml:space="preserve">is for </w:t>
      </w:r>
      <w:r w:rsidR="00946212" w:rsidRPr="00946212">
        <w:t xml:space="preserve">a </w:t>
      </w:r>
      <w:r w:rsidR="001377CA">
        <w:t xml:space="preserve">part of a </w:t>
      </w:r>
      <w:r w:rsidR="001377CA" w:rsidRPr="001377CA">
        <w:t xml:space="preserve">financial year </w:t>
      </w:r>
      <w:r w:rsidR="001377CA">
        <w:t xml:space="preserve">or </w:t>
      </w:r>
      <w:r w:rsidR="001377CA" w:rsidRPr="001377CA">
        <w:t xml:space="preserve">other </w:t>
      </w:r>
      <w:r w:rsidR="001377CA">
        <w:t xml:space="preserve">period </w:t>
      </w:r>
      <w:r w:rsidR="00AF69EA">
        <w:t xml:space="preserve">during </w:t>
      </w:r>
      <w:r w:rsidR="00946212" w:rsidRPr="00946212">
        <w:t>which the licensee was</w:t>
      </w:r>
      <w:r w:rsidR="00F95F3C">
        <w:t xml:space="preserve"> covered by subsection (1)</w:t>
      </w:r>
      <w:r w:rsidRPr="004F6B1D">
        <w:t>.</w:t>
      </w:r>
      <w:r w:rsidR="00781B14">
        <w:t xml:space="preserve"> </w:t>
      </w:r>
    </w:p>
    <w:p w:rsidR="00B21A70" w:rsidRDefault="00B21A70" w:rsidP="00B21A70">
      <w:pPr>
        <w:ind w:left="1843" w:hanging="709"/>
        <w:rPr>
          <w:sz w:val="20"/>
        </w:rPr>
      </w:pPr>
    </w:p>
    <w:p w:rsidR="00980AD8" w:rsidRDefault="00B21A70" w:rsidP="00980AD8">
      <w:pPr>
        <w:ind w:left="1701" w:hanging="567"/>
      </w:pPr>
      <w:r>
        <w:rPr>
          <w:sz w:val="20"/>
        </w:rPr>
        <w:t>Note:</w:t>
      </w:r>
      <w:r>
        <w:rPr>
          <w:sz w:val="20"/>
        </w:rPr>
        <w:tab/>
      </w:r>
      <w:r w:rsidRPr="00946212">
        <w:rPr>
          <w:sz w:val="20"/>
        </w:rPr>
        <w:t xml:space="preserve">The conditions on the licence may include other requirements in relation to having available adequate financial resources for the purposes of paragraph </w:t>
      </w:r>
      <w:proofErr w:type="gramStart"/>
      <w:r w:rsidRPr="00946212">
        <w:rPr>
          <w:sz w:val="20"/>
        </w:rPr>
        <w:t>912A(</w:t>
      </w:r>
      <w:proofErr w:type="gramEnd"/>
      <w:r w:rsidRPr="00946212">
        <w:rPr>
          <w:sz w:val="20"/>
        </w:rPr>
        <w:t>1)(d).</w:t>
      </w:r>
    </w:p>
    <w:p w:rsidR="00323A4F" w:rsidRPr="00912798" w:rsidRDefault="00323A4F" w:rsidP="001437FB">
      <w:pPr>
        <w:ind w:left="1134" w:hanging="567"/>
      </w:pPr>
    </w:p>
    <w:p w:rsidR="00912798" w:rsidRDefault="001F3F9E" w:rsidP="009A5DA0">
      <w:pPr>
        <w:ind w:left="567"/>
        <w:rPr>
          <w:i/>
        </w:rPr>
      </w:pPr>
      <w:r w:rsidRPr="001F3F9E">
        <w:rPr>
          <w:i/>
        </w:rPr>
        <w:t>Cash needs requirement</w:t>
      </w:r>
      <w:r w:rsidR="00DE6916">
        <w:rPr>
          <w:i/>
        </w:rPr>
        <w:t xml:space="preserve"> </w:t>
      </w:r>
    </w:p>
    <w:p w:rsidR="00BB22AC" w:rsidRPr="001F3F9E" w:rsidRDefault="00BB22AC" w:rsidP="009A5DA0">
      <w:pPr>
        <w:ind w:left="567"/>
        <w:rPr>
          <w:i/>
        </w:rPr>
      </w:pPr>
    </w:p>
    <w:p w:rsidR="007B1322" w:rsidRPr="007B1322" w:rsidRDefault="00912798" w:rsidP="009A5DA0">
      <w:pPr>
        <w:ind w:left="1134" w:hanging="567"/>
        <w:rPr>
          <w:bCs/>
        </w:rPr>
      </w:pPr>
      <w:r>
        <w:t>(</w:t>
      </w:r>
      <w:r w:rsidR="00C217A5">
        <w:t>3</w:t>
      </w:r>
      <w:r>
        <w:t>)</w:t>
      </w:r>
      <w:r>
        <w:tab/>
      </w:r>
      <w:r w:rsidR="007B1322">
        <w:t>The licensee must</w:t>
      </w:r>
      <w:r w:rsidR="007B1322" w:rsidRPr="007B1322">
        <w:rPr>
          <w:bCs/>
        </w:rPr>
        <w:t>:</w:t>
      </w:r>
    </w:p>
    <w:p w:rsidR="00276824" w:rsidRDefault="00276824">
      <w:pPr>
        <w:ind w:left="1701" w:hanging="567"/>
      </w:pPr>
    </w:p>
    <w:p w:rsidR="006908B0" w:rsidRDefault="00713E09" w:rsidP="006908B0">
      <w:pPr>
        <w:pStyle w:val="Style2"/>
      </w:pPr>
      <w:r>
        <w:t>(a)</w:t>
      </w:r>
      <w:r>
        <w:tab/>
      </w:r>
      <w:r w:rsidR="007B1322" w:rsidRPr="007B1322">
        <w:t xml:space="preserve">prepare a projection of </w:t>
      </w:r>
      <w:r w:rsidR="003C1229">
        <w:t xml:space="preserve">the </w:t>
      </w:r>
      <w:r w:rsidR="003C1229" w:rsidRPr="00851CC7">
        <w:t>licensee’s</w:t>
      </w:r>
      <w:r w:rsidR="007B1322">
        <w:t xml:space="preserve"> </w:t>
      </w:r>
      <w:r w:rsidR="007B1322" w:rsidRPr="007B1322">
        <w:t>cash flows</w:t>
      </w:r>
      <w:r w:rsidR="00622E04">
        <w:t xml:space="preserve"> over</w:t>
      </w:r>
      <w:r w:rsidR="006B5DCA">
        <w:t xml:space="preserve"> </w:t>
      </w:r>
      <w:r w:rsidR="00522170" w:rsidRPr="00522170">
        <w:t xml:space="preserve">at least </w:t>
      </w:r>
      <w:r w:rsidR="00622E04">
        <w:t xml:space="preserve">the next </w:t>
      </w:r>
      <w:r w:rsidR="00522170" w:rsidRPr="00522170">
        <w:t>12 months</w:t>
      </w:r>
      <w:r>
        <w:t xml:space="preserve"> </w:t>
      </w:r>
      <w:r w:rsidR="00522170" w:rsidRPr="00522170">
        <w:t>based on the licensee’s reasonable estimate of</w:t>
      </w:r>
      <w:r w:rsidR="00450167">
        <w:t xml:space="preserve"> </w:t>
      </w:r>
      <w:r w:rsidR="006908B0" w:rsidRPr="006908B0">
        <w:t>what is likely to happen over this period</w:t>
      </w:r>
      <w:r w:rsidR="00522170">
        <w:t>;</w:t>
      </w:r>
      <w:r w:rsidR="00522170" w:rsidRPr="00522170">
        <w:t xml:space="preserve"> </w:t>
      </w:r>
      <w:r w:rsidR="007B1322" w:rsidRPr="007B1322">
        <w:t>and</w:t>
      </w:r>
    </w:p>
    <w:p w:rsidR="00335D62" w:rsidRDefault="00335D62">
      <w:pPr>
        <w:ind w:left="1701" w:hanging="567"/>
      </w:pPr>
    </w:p>
    <w:p w:rsidR="00335D62" w:rsidRDefault="00335D62">
      <w:pPr>
        <w:ind w:left="1701" w:hanging="567"/>
      </w:pPr>
      <w:r>
        <w:t>(b)</w:t>
      </w:r>
      <w:r>
        <w:tab/>
      </w:r>
      <w:proofErr w:type="gramStart"/>
      <w:r w:rsidR="006908B0" w:rsidRPr="006908B0">
        <w:t>have</w:t>
      </w:r>
      <w:proofErr w:type="gramEnd"/>
      <w:r w:rsidR="006908B0" w:rsidRPr="006908B0">
        <w:t xml:space="preserve"> the projection approved at least quarterly by the licensee’s directors as satisfying the requirements of paragraph (a)</w:t>
      </w:r>
      <w:r w:rsidRPr="00851CC7">
        <w:t>;</w:t>
      </w:r>
      <w:r>
        <w:t xml:space="preserve"> </w:t>
      </w:r>
      <w:r w:rsidR="007E3395">
        <w:t>and</w:t>
      </w:r>
    </w:p>
    <w:p w:rsidR="00182EFB" w:rsidRDefault="00182EFB" w:rsidP="00D63DA5">
      <w:pPr>
        <w:ind w:left="2559" w:hanging="705"/>
      </w:pPr>
    </w:p>
    <w:p w:rsidR="00522170" w:rsidRPr="00522170" w:rsidRDefault="00522170" w:rsidP="00522170">
      <w:pPr>
        <w:ind w:left="1701" w:hanging="567"/>
      </w:pPr>
      <w:r w:rsidRPr="00522170">
        <w:t>(</w:t>
      </w:r>
      <w:r>
        <w:t>c</w:t>
      </w:r>
      <w:r w:rsidRPr="00522170">
        <w:t>)</w:t>
      </w:r>
      <w:r w:rsidRPr="00522170">
        <w:tab/>
      </w:r>
      <w:proofErr w:type="gramStart"/>
      <w:r w:rsidRPr="00522170">
        <w:t>document</w:t>
      </w:r>
      <w:proofErr w:type="gramEnd"/>
      <w:r w:rsidRPr="00522170">
        <w:t xml:space="preserve"> the calculations and assumptions </w:t>
      </w:r>
      <w:r w:rsidR="00335D62">
        <w:t xml:space="preserve">used in preparing </w:t>
      </w:r>
      <w:r w:rsidRPr="00522170">
        <w:t>the projection</w:t>
      </w:r>
      <w:r w:rsidR="00335D62">
        <w:t>,</w:t>
      </w:r>
      <w:r w:rsidRPr="00522170">
        <w:t xml:space="preserve"> and describe in writing why the assumptions are appropriate; and</w:t>
      </w:r>
    </w:p>
    <w:p w:rsidR="00522170" w:rsidRPr="007B1322" w:rsidRDefault="00522170" w:rsidP="009A5DA0">
      <w:pPr>
        <w:ind w:left="1701" w:hanging="567"/>
      </w:pPr>
    </w:p>
    <w:p w:rsidR="00014F4D" w:rsidRDefault="009A5DA0" w:rsidP="00DA15E6">
      <w:pPr>
        <w:ind w:left="1701" w:hanging="567"/>
      </w:pPr>
      <w:r>
        <w:t>(</w:t>
      </w:r>
      <w:proofErr w:type="gramStart"/>
      <w:r>
        <w:t>d</w:t>
      </w:r>
      <w:proofErr w:type="gramEnd"/>
      <w:r>
        <w:t>)</w:t>
      </w:r>
      <w:r>
        <w:tab/>
      </w:r>
      <w:r w:rsidR="00D32DF2">
        <w:t>update the projection of the licensee’s cash flows if</w:t>
      </w:r>
      <w:r w:rsidR="00014F4D">
        <w:t>:</w:t>
      </w:r>
      <w:r w:rsidR="00D32DF2">
        <w:t xml:space="preserve"> </w:t>
      </w:r>
      <w:r w:rsidR="00851CC7">
        <w:br/>
      </w:r>
    </w:p>
    <w:p w:rsidR="006908B0" w:rsidRDefault="006908B0" w:rsidP="006908B0">
      <w:pPr>
        <w:pStyle w:val="Style3"/>
      </w:pPr>
      <w:r w:rsidRPr="006908B0">
        <w:t>(</w:t>
      </w:r>
      <w:proofErr w:type="spellStart"/>
      <w:r w:rsidRPr="006908B0">
        <w:t>i</w:t>
      </w:r>
      <w:proofErr w:type="spellEnd"/>
      <w:r w:rsidRPr="006908B0">
        <w:t>)</w:t>
      </w:r>
      <w:r w:rsidR="0014639A">
        <w:tab/>
      </w:r>
      <w:proofErr w:type="gramStart"/>
      <w:r w:rsidRPr="006908B0">
        <w:t>the</w:t>
      </w:r>
      <w:proofErr w:type="gramEnd"/>
      <w:r w:rsidRPr="006908B0">
        <w:t xml:space="preserve"> projection ceases to cover at least the next 12 months; or</w:t>
      </w:r>
    </w:p>
    <w:p w:rsidR="006908B0" w:rsidRDefault="006908B0" w:rsidP="006908B0">
      <w:pPr>
        <w:pStyle w:val="Style3"/>
      </w:pPr>
    </w:p>
    <w:p w:rsidR="006908B0" w:rsidRDefault="006908B0" w:rsidP="006908B0">
      <w:pPr>
        <w:pStyle w:val="Style3"/>
      </w:pPr>
      <w:r w:rsidRPr="006908B0">
        <w:t>(ii)</w:t>
      </w:r>
      <w:r w:rsidRPr="006908B0">
        <w:tab/>
        <w:t>there is</w:t>
      </w:r>
      <w:r w:rsidR="000736E6">
        <w:t xml:space="preserve"> </w:t>
      </w:r>
      <w:r w:rsidR="00D32DF2">
        <w:t xml:space="preserve">reason to suspect that an updated projection would </w:t>
      </w:r>
      <w:r w:rsidR="00631F42">
        <w:t xml:space="preserve">differ materially from the current projection or </w:t>
      </w:r>
      <w:r w:rsidR="00D32DF2">
        <w:t>show that the licensee was not meeting the requirements in subparagraphs (</w:t>
      </w:r>
      <w:proofErr w:type="spellStart"/>
      <w:r w:rsidR="00D32DF2">
        <w:t>i</w:t>
      </w:r>
      <w:proofErr w:type="spellEnd"/>
      <w:r w:rsidR="00D32DF2">
        <w:t>) and (ii) of paragraph (e);</w:t>
      </w:r>
      <w:r w:rsidR="000736E6">
        <w:t xml:space="preserve"> </w:t>
      </w:r>
      <w:r w:rsidRPr="006908B0">
        <w:t>and</w:t>
      </w:r>
    </w:p>
    <w:p w:rsidR="00D32DF2" w:rsidRDefault="00D32DF2" w:rsidP="009A5DA0">
      <w:pPr>
        <w:ind w:left="1701" w:hanging="567"/>
      </w:pPr>
    </w:p>
    <w:p w:rsidR="00D32DF2" w:rsidRDefault="00D32DF2" w:rsidP="009A5DA0">
      <w:pPr>
        <w:ind w:left="1701" w:hanging="567"/>
      </w:pPr>
      <w:r>
        <w:t xml:space="preserve">(e) </w:t>
      </w:r>
      <w:r>
        <w:tab/>
      </w:r>
      <w:proofErr w:type="gramStart"/>
      <w:r w:rsidR="00C619AE">
        <w:t>document</w:t>
      </w:r>
      <w:proofErr w:type="gramEnd"/>
      <w:r w:rsidR="00C619AE">
        <w:t xml:space="preserve"> whether,</w:t>
      </w:r>
      <w:r w:rsidR="00F3763D">
        <w:t xml:space="preserve"> </w:t>
      </w:r>
      <w:r>
        <w:t>based on the projection of the licensee’s cash flows, the licensee:</w:t>
      </w:r>
      <w:r w:rsidR="002C250B">
        <w:t xml:space="preserve"> </w:t>
      </w:r>
    </w:p>
    <w:p w:rsidR="00D32DF2" w:rsidRDefault="00D32DF2" w:rsidP="009A5DA0">
      <w:pPr>
        <w:ind w:left="1701" w:hanging="567"/>
      </w:pPr>
    </w:p>
    <w:p w:rsidR="00634318" w:rsidRDefault="00D32DF2" w:rsidP="00634318">
      <w:pPr>
        <w:pStyle w:val="ListParagraph"/>
        <w:numPr>
          <w:ilvl w:val="0"/>
          <w:numId w:val="59"/>
        </w:numPr>
      </w:pPr>
      <w:r>
        <w:t>will have access when needed to enough financial resources to meet its liabilities over the projected term of at least the next 12 months; and</w:t>
      </w:r>
    </w:p>
    <w:p w:rsidR="00634318" w:rsidRDefault="00634318" w:rsidP="00634318">
      <w:pPr>
        <w:pStyle w:val="ListParagraph"/>
        <w:ind w:left="2421"/>
      </w:pPr>
    </w:p>
    <w:p w:rsidR="00634318" w:rsidRDefault="00D32DF2" w:rsidP="00634318">
      <w:pPr>
        <w:pStyle w:val="ListParagraph"/>
        <w:numPr>
          <w:ilvl w:val="0"/>
          <w:numId w:val="59"/>
        </w:numPr>
      </w:pPr>
      <w:r>
        <w:t xml:space="preserve">will hold at all times during the period to which the projection relates in cash or cash equivalents, an amount equal to or greater than the current amount the licensee is required to hold in cash or cash equivalents under </w:t>
      </w:r>
      <w:r w:rsidR="00631F42">
        <w:t xml:space="preserve">subsection </w:t>
      </w:r>
      <w:r>
        <w:t>(</w:t>
      </w:r>
      <w:r w:rsidR="00E76494">
        <w:t>8</w:t>
      </w:r>
      <w:r>
        <w:t>)</w:t>
      </w:r>
      <w:r w:rsidR="00C619AE">
        <w:t>.</w:t>
      </w:r>
    </w:p>
    <w:p w:rsidR="00A3229A" w:rsidRDefault="00A3229A"/>
    <w:p w:rsidR="001F3F9E" w:rsidRPr="001F3F9E" w:rsidRDefault="001F3F9E" w:rsidP="000A0EDB">
      <w:pPr>
        <w:ind w:left="567"/>
        <w:outlineLvl w:val="0"/>
        <w:rPr>
          <w:i/>
        </w:rPr>
      </w:pPr>
      <w:r w:rsidRPr="001F3F9E">
        <w:rPr>
          <w:i/>
        </w:rPr>
        <w:t>Net tangible assets</w:t>
      </w:r>
    </w:p>
    <w:p w:rsidR="00251E2F" w:rsidRDefault="00251E2F" w:rsidP="001F3F9E">
      <w:pPr>
        <w:ind w:left="1418" w:hanging="1058"/>
      </w:pPr>
    </w:p>
    <w:p w:rsidR="006E4E33" w:rsidRDefault="0071503A" w:rsidP="006E4E33">
      <w:pPr>
        <w:ind w:left="1134" w:hanging="567"/>
        <w:rPr>
          <w:lang w:val="en-US"/>
        </w:rPr>
      </w:pPr>
      <w:r>
        <w:rPr>
          <w:lang w:val="en-US"/>
        </w:rPr>
        <w:t>(</w:t>
      </w:r>
      <w:r w:rsidR="00C217A5">
        <w:rPr>
          <w:lang w:val="en-US"/>
        </w:rPr>
        <w:t>4</w:t>
      </w:r>
      <w:r>
        <w:rPr>
          <w:lang w:val="en-US"/>
        </w:rPr>
        <w:t>)</w:t>
      </w:r>
      <w:r>
        <w:rPr>
          <w:lang w:val="en-US"/>
        </w:rPr>
        <w:tab/>
      </w:r>
      <w:r w:rsidR="006E4E33">
        <w:rPr>
          <w:lang w:val="en-US"/>
        </w:rPr>
        <w:t xml:space="preserve">The </w:t>
      </w:r>
      <w:r w:rsidR="006E4E33" w:rsidRPr="006E4E33">
        <w:rPr>
          <w:lang w:val="en-US"/>
        </w:rPr>
        <w:t xml:space="preserve">licensee must hold </w:t>
      </w:r>
      <w:r w:rsidR="0086728C">
        <w:rPr>
          <w:lang w:val="en-US"/>
        </w:rPr>
        <w:t xml:space="preserve">at all times </w:t>
      </w:r>
      <w:r w:rsidR="00086890">
        <w:rPr>
          <w:lang w:val="en-US"/>
        </w:rPr>
        <w:t xml:space="preserve">NTA </w:t>
      </w:r>
      <w:r w:rsidR="006E4E33" w:rsidRPr="006E4E33">
        <w:rPr>
          <w:lang w:val="en-US"/>
        </w:rPr>
        <w:t>of</w:t>
      </w:r>
      <w:r w:rsidR="006E4E33">
        <w:rPr>
          <w:lang w:val="en-US"/>
        </w:rPr>
        <w:t>:</w:t>
      </w:r>
    </w:p>
    <w:p w:rsidR="006E4E33" w:rsidRDefault="006E4E33" w:rsidP="006E4E33">
      <w:pPr>
        <w:ind w:left="1134" w:hanging="567"/>
        <w:rPr>
          <w:lang w:val="en-US"/>
        </w:rPr>
      </w:pPr>
    </w:p>
    <w:p w:rsidR="00761587" w:rsidRPr="00761587" w:rsidRDefault="00761587" w:rsidP="000A0EDB">
      <w:pPr>
        <w:ind w:left="1701" w:hanging="567"/>
        <w:outlineLvl w:val="0"/>
        <w:rPr>
          <w:lang w:val="en-US"/>
        </w:rPr>
      </w:pPr>
      <w:r w:rsidRPr="00761587">
        <w:rPr>
          <w:lang w:val="en-US"/>
        </w:rPr>
        <w:t>(</w:t>
      </w:r>
      <w:r>
        <w:rPr>
          <w:lang w:val="en-US"/>
        </w:rPr>
        <w:t>a</w:t>
      </w:r>
      <w:r w:rsidRPr="00761587">
        <w:rPr>
          <w:lang w:val="en-US"/>
        </w:rPr>
        <w:t>)</w:t>
      </w:r>
      <w:r w:rsidRPr="00761587">
        <w:rPr>
          <w:lang w:val="en-US"/>
        </w:rPr>
        <w:tab/>
      </w:r>
      <w:proofErr w:type="gramStart"/>
      <w:r>
        <w:rPr>
          <w:lang w:val="en-US"/>
        </w:rPr>
        <w:t>if</w:t>
      </w:r>
      <w:proofErr w:type="gramEnd"/>
      <w:r>
        <w:rPr>
          <w:lang w:val="en-US"/>
        </w:rPr>
        <w:t xml:space="preserve"> subsection (</w:t>
      </w:r>
      <w:r w:rsidR="003938AD">
        <w:rPr>
          <w:lang w:val="en-US"/>
        </w:rPr>
        <w:t>5</w:t>
      </w:r>
      <w:r>
        <w:rPr>
          <w:lang w:val="en-US"/>
        </w:rPr>
        <w:t>) applies—</w:t>
      </w:r>
      <w:r w:rsidRPr="00761587">
        <w:rPr>
          <w:lang w:val="en-US"/>
        </w:rPr>
        <w:t xml:space="preserve">at least the </w:t>
      </w:r>
      <w:r w:rsidR="00655C42" w:rsidRPr="00761587">
        <w:rPr>
          <w:lang w:val="en-US"/>
        </w:rPr>
        <w:t>greate</w:t>
      </w:r>
      <w:r w:rsidR="00655C42">
        <w:rPr>
          <w:lang w:val="en-US"/>
        </w:rPr>
        <w:t>st</w:t>
      </w:r>
      <w:r w:rsidR="00655C42" w:rsidRPr="00761587">
        <w:rPr>
          <w:lang w:val="en-US"/>
        </w:rPr>
        <w:t xml:space="preserve"> </w:t>
      </w:r>
      <w:r w:rsidRPr="00761587">
        <w:rPr>
          <w:lang w:val="en-US"/>
        </w:rPr>
        <w:t xml:space="preserve">of: </w:t>
      </w:r>
    </w:p>
    <w:p w:rsidR="00761587" w:rsidRPr="00761587" w:rsidRDefault="00761587" w:rsidP="00761587">
      <w:pPr>
        <w:ind w:left="1701" w:hanging="567"/>
        <w:rPr>
          <w:lang w:val="en-US"/>
        </w:rPr>
      </w:pPr>
    </w:p>
    <w:p w:rsidR="006908B0" w:rsidRDefault="00761587" w:rsidP="006908B0">
      <w:pPr>
        <w:pStyle w:val="Style3"/>
      </w:pPr>
      <w:r w:rsidRPr="00761587">
        <w:t>(</w:t>
      </w:r>
      <w:proofErr w:type="spellStart"/>
      <w:r w:rsidRPr="00761587">
        <w:t>i</w:t>
      </w:r>
      <w:proofErr w:type="spellEnd"/>
      <w:r w:rsidRPr="00761587">
        <w:t>)</w:t>
      </w:r>
      <w:r w:rsidRPr="00761587">
        <w:tab/>
        <w:t>$150,000; or</w:t>
      </w:r>
    </w:p>
    <w:p w:rsidR="00761587" w:rsidRPr="00761587" w:rsidRDefault="00761587" w:rsidP="00761587">
      <w:pPr>
        <w:ind w:left="2268" w:hanging="567"/>
        <w:rPr>
          <w:lang w:val="en-US"/>
        </w:rPr>
      </w:pPr>
    </w:p>
    <w:p w:rsidR="00761587" w:rsidRPr="00761587" w:rsidRDefault="00761587" w:rsidP="0069291B">
      <w:pPr>
        <w:ind w:left="2268" w:hanging="567"/>
      </w:pPr>
      <w:r w:rsidRPr="00761587">
        <w:rPr>
          <w:lang w:val="en-US"/>
        </w:rPr>
        <w:t>(ii)</w:t>
      </w:r>
      <w:r w:rsidRPr="00761587">
        <w:rPr>
          <w:lang w:val="en-US"/>
        </w:rPr>
        <w:tab/>
      </w:r>
      <w:r w:rsidR="0086728C">
        <w:rPr>
          <w:lang w:val="en-US"/>
        </w:rPr>
        <w:t xml:space="preserve">an amount </w:t>
      </w:r>
      <w:r w:rsidR="006A6A0B">
        <w:rPr>
          <w:lang w:val="en-US"/>
        </w:rPr>
        <w:t xml:space="preserve">of </w:t>
      </w:r>
      <w:r w:rsidR="006502FF">
        <w:rPr>
          <w:lang w:val="en-US"/>
        </w:rPr>
        <w:t xml:space="preserve">up to </w:t>
      </w:r>
      <w:r w:rsidR="0086728C">
        <w:rPr>
          <w:lang w:val="en-US"/>
        </w:rPr>
        <w:t>$5 million</w:t>
      </w:r>
      <w:r w:rsidR="006A6A0B">
        <w:rPr>
          <w:lang w:val="en-US"/>
        </w:rPr>
        <w:t>,</w:t>
      </w:r>
      <w:r w:rsidR="0086728C">
        <w:rPr>
          <w:lang w:val="en-US"/>
        </w:rPr>
        <w:t xml:space="preserve"> being </w:t>
      </w:r>
      <w:r w:rsidRPr="00761587">
        <w:rPr>
          <w:lang w:val="en-US"/>
        </w:rPr>
        <w:t xml:space="preserve">0.5% of the </w:t>
      </w:r>
      <w:r w:rsidRPr="000D634E">
        <w:rPr>
          <w:lang w:val="en-US"/>
        </w:rPr>
        <w:t>average value of</w:t>
      </w:r>
      <w:r w:rsidR="0069291B">
        <w:rPr>
          <w:lang w:val="en-US"/>
        </w:rPr>
        <w:t xml:space="preserve"> scheme </w:t>
      </w:r>
      <w:r w:rsidR="00963A92">
        <w:rPr>
          <w:lang w:val="en-US"/>
        </w:rPr>
        <w:t>and IDPS property</w:t>
      </w:r>
      <w:r w:rsidR="005441F1">
        <w:rPr>
          <w:lang w:val="en-US"/>
        </w:rPr>
        <w:t xml:space="preserve"> </w:t>
      </w:r>
      <w:r w:rsidR="001320E5">
        <w:rPr>
          <w:lang w:val="en-US"/>
        </w:rPr>
        <w:t>of registered schemes and IDPSs operated by the licensee</w:t>
      </w:r>
      <w:r w:rsidRPr="000D634E">
        <w:rPr>
          <w:lang w:val="en-US"/>
        </w:rPr>
        <w:t>; or</w:t>
      </w:r>
      <w:r w:rsidR="0086728C" w:rsidRPr="000D634E">
        <w:rPr>
          <w:lang w:val="en-US"/>
        </w:rPr>
        <w:t xml:space="preserve"> </w:t>
      </w:r>
    </w:p>
    <w:p w:rsidR="00761587" w:rsidRPr="00761587" w:rsidRDefault="00761587" w:rsidP="00761587">
      <w:pPr>
        <w:ind w:left="2268" w:hanging="567"/>
        <w:rPr>
          <w:lang w:val="en-US"/>
        </w:rPr>
      </w:pPr>
    </w:p>
    <w:p w:rsidR="00980AD8" w:rsidRDefault="00761587" w:rsidP="00980AD8">
      <w:pPr>
        <w:ind w:left="2268" w:hanging="567"/>
        <w:rPr>
          <w:lang w:val="en-US"/>
        </w:rPr>
      </w:pPr>
      <w:r w:rsidRPr="00761587">
        <w:rPr>
          <w:lang w:val="en-US"/>
        </w:rPr>
        <w:t>(iii)</w:t>
      </w:r>
      <w:r w:rsidRPr="00761587">
        <w:rPr>
          <w:lang w:val="en-US"/>
        </w:rPr>
        <w:tab/>
        <w:t xml:space="preserve">10% of average </w:t>
      </w:r>
      <w:r w:rsidR="007817E7">
        <w:rPr>
          <w:lang w:val="en-US"/>
        </w:rPr>
        <w:t xml:space="preserve">RE and </w:t>
      </w:r>
      <w:r w:rsidR="006A6A0B">
        <w:rPr>
          <w:lang w:val="en-US"/>
        </w:rPr>
        <w:t xml:space="preserve">IDPS </w:t>
      </w:r>
      <w:r w:rsidRPr="00761587">
        <w:rPr>
          <w:lang w:val="en-US"/>
        </w:rPr>
        <w:t>revenue</w:t>
      </w:r>
      <w:r w:rsidR="00D442B1">
        <w:rPr>
          <w:lang w:val="en-US"/>
        </w:rPr>
        <w:t xml:space="preserve"> of the licensee</w:t>
      </w:r>
      <w:r w:rsidRPr="00761587">
        <w:rPr>
          <w:lang w:val="en-US"/>
        </w:rPr>
        <w:t>;</w:t>
      </w:r>
      <w:r w:rsidR="003F2029">
        <w:rPr>
          <w:lang w:val="en-US"/>
        </w:rPr>
        <w:t xml:space="preserve"> </w:t>
      </w:r>
    </w:p>
    <w:p w:rsidR="00980AD8" w:rsidRDefault="00980AD8" w:rsidP="00980AD8">
      <w:pPr>
        <w:ind w:left="1701" w:hanging="567"/>
        <w:rPr>
          <w:lang w:val="en-US"/>
        </w:rPr>
      </w:pPr>
    </w:p>
    <w:p w:rsidR="00980AD8" w:rsidRDefault="006E4E33" w:rsidP="000A0EDB">
      <w:pPr>
        <w:ind w:left="1701" w:hanging="567"/>
        <w:outlineLvl w:val="0"/>
        <w:rPr>
          <w:lang w:val="en-US"/>
        </w:rPr>
      </w:pPr>
      <w:r>
        <w:rPr>
          <w:lang w:val="en-US"/>
        </w:rPr>
        <w:t>(</w:t>
      </w:r>
      <w:r w:rsidR="00761587">
        <w:rPr>
          <w:lang w:val="en-US"/>
        </w:rPr>
        <w:t>b</w:t>
      </w:r>
      <w:r>
        <w:rPr>
          <w:lang w:val="en-US"/>
        </w:rPr>
        <w:t>)</w:t>
      </w:r>
      <w:r>
        <w:rPr>
          <w:lang w:val="en-US"/>
        </w:rPr>
        <w:tab/>
      </w:r>
      <w:proofErr w:type="gramStart"/>
      <w:r w:rsidR="00761587">
        <w:rPr>
          <w:lang w:val="en-US"/>
        </w:rPr>
        <w:t>otherwise—</w:t>
      </w:r>
      <w:proofErr w:type="gramEnd"/>
      <w:r w:rsidRPr="006E4E33">
        <w:rPr>
          <w:lang w:val="en-US"/>
        </w:rPr>
        <w:t>at least the greater of</w:t>
      </w:r>
      <w:r>
        <w:rPr>
          <w:lang w:val="en-US"/>
        </w:rPr>
        <w:t>:</w:t>
      </w:r>
    </w:p>
    <w:p w:rsidR="006E4E33" w:rsidRPr="006E4E33" w:rsidRDefault="006E4E33" w:rsidP="006E4E33">
      <w:pPr>
        <w:ind w:left="1134" w:hanging="567"/>
        <w:rPr>
          <w:lang w:val="en-US"/>
        </w:rPr>
      </w:pPr>
    </w:p>
    <w:p w:rsidR="006E4E33" w:rsidRPr="006E4E33" w:rsidRDefault="006E4E33" w:rsidP="006E4E33">
      <w:pPr>
        <w:ind w:left="2268" w:hanging="567"/>
        <w:rPr>
          <w:lang w:val="en-US"/>
        </w:rPr>
      </w:pPr>
      <w:r w:rsidRPr="006E4E33">
        <w:rPr>
          <w:lang w:val="en-US"/>
        </w:rPr>
        <w:t>(</w:t>
      </w:r>
      <w:proofErr w:type="spellStart"/>
      <w:r>
        <w:rPr>
          <w:lang w:val="en-US"/>
        </w:rPr>
        <w:t>i</w:t>
      </w:r>
      <w:proofErr w:type="spellEnd"/>
      <w:r w:rsidRPr="006E4E33">
        <w:rPr>
          <w:lang w:val="en-US"/>
        </w:rPr>
        <w:t>)</w:t>
      </w:r>
      <w:r w:rsidRPr="006E4E33">
        <w:rPr>
          <w:lang w:val="en-US"/>
        </w:rPr>
        <w:tab/>
        <w:t>$</w:t>
      </w:r>
      <w:r w:rsidR="0044502A">
        <w:rPr>
          <w:lang w:val="en-US"/>
        </w:rPr>
        <w:t>10</w:t>
      </w:r>
      <w:r w:rsidRPr="006E4E33">
        <w:rPr>
          <w:lang w:val="en-US"/>
        </w:rPr>
        <w:t xml:space="preserve"> million; or </w:t>
      </w:r>
    </w:p>
    <w:p w:rsidR="006E4E33" w:rsidRPr="006E4E33" w:rsidRDefault="006E4E33" w:rsidP="006E4E33">
      <w:pPr>
        <w:ind w:left="2268" w:hanging="567"/>
        <w:rPr>
          <w:lang w:val="en-US"/>
        </w:rPr>
      </w:pPr>
    </w:p>
    <w:p w:rsidR="00E35F19" w:rsidRDefault="006E4E33" w:rsidP="00761587">
      <w:pPr>
        <w:ind w:left="2268" w:hanging="567"/>
        <w:rPr>
          <w:lang w:val="en-US"/>
        </w:rPr>
      </w:pPr>
      <w:r w:rsidRPr="006E4E33">
        <w:rPr>
          <w:lang w:val="en-US"/>
        </w:rPr>
        <w:t>(</w:t>
      </w:r>
      <w:r>
        <w:rPr>
          <w:lang w:val="en-US"/>
        </w:rPr>
        <w:t>ii</w:t>
      </w:r>
      <w:r w:rsidRPr="006E4E33">
        <w:rPr>
          <w:lang w:val="en-US"/>
        </w:rPr>
        <w:t>)</w:t>
      </w:r>
      <w:r w:rsidRPr="006E4E33">
        <w:rPr>
          <w:lang w:val="en-US"/>
        </w:rPr>
        <w:tab/>
        <w:t xml:space="preserve">10% of average </w:t>
      </w:r>
      <w:r w:rsidR="007817E7">
        <w:rPr>
          <w:lang w:val="en-US"/>
        </w:rPr>
        <w:t xml:space="preserve">RE and </w:t>
      </w:r>
      <w:r w:rsidR="006A6A0B">
        <w:rPr>
          <w:lang w:val="en-US"/>
        </w:rPr>
        <w:t>IDPS</w:t>
      </w:r>
      <w:r w:rsidR="003F2029">
        <w:rPr>
          <w:lang w:val="en-US"/>
        </w:rPr>
        <w:t xml:space="preserve"> </w:t>
      </w:r>
      <w:r w:rsidRPr="006E4E33">
        <w:rPr>
          <w:lang w:val="en-US"/>
        </w:rPr>
        <w:t>revenue</w:t>
      </w:r>
      <w:r w:rsidR="00D442B1">
        <w:rPr>
          <w:lang w:val="en-US"/>
        </w:rPr>
        <w:t xml:space="preserve"> of the licensee</w:t>
      </w:r>
      <w:r w:rsidR="00761587">
        <w:rPr>
          <w:lang w:val="en-US"/>
        </w:rPr>
        <w:t>.</w:t>
      </w:r>
    </w:p>
    <w:p w:rsidR="006908B0" w:rsidRDefault="006908B0" w:rsidP="006908B0">
      <w:pPr>
        <w:rPr>
          <w:lang w:val="en-US"/>
        </w:rPr>
      </w:pPr>
    </w:p>
    <w:p w:rsidR="00293F5E" w:rsidRDefault="00761587">
      <w:pPr>
        <w:ind w:left="1134" w:hanging="567"/>
      </w:pPr>
      <w:r>
        <w:rPr>
          <w:lang w:val="en-US"/>
        </w:rPr>
        <w:t>(</w:t>
      </w:r>
      <w:r w:rsidR="00D51184">
        <w:rPr>
          <w:lang w:val="en-US"/>
        </w:rPr>
        <w:t>5</w:t>
      </w:r>
      <w:r>
        <w:rPr>
          <w:lang w:val="en-US"/>
        </w:rPr>
        <w:t>)</w:t>
      </w:r>
      <w:r>
        <w:rPr>
          <w:lang w:val="en-US"/>
        </w:rPr>
        <w:tab/>
        <w:t>This s</w:t>
      </w:r>
      <w:r w:rsidR="00B14434">
        <w:rPr>
          <w:lang w:val="en-US"/>
        </w:rPr>
        <w:t xml:space="preserve">ubsection </w:t>
      </w:r>
      <w:r w:rsidR="00AA4124">
        <w:rPr>
          <w:lang w:val="en-US"/>
        </w:rPr>
        <w:t xml:space="preserve">applies if </w:t>
      </w:r>
      <w:r w:rsidR="00535CE9">
        <w:rPr>
          <w:lang w:val="en-US"/>
        </w:rPr>
        <w:t xml:space="preserve">at least </w:t>
      </w:r>
      <w:r>
        <w:rPr>
          <w:lang w:val="en-US"/>
        </w:rPr>
        <w:t xml:space="preserve">one of the following </w:t>
      </w:r>
      <w:r w:rsidR="00881D05">
        <w:rPr>
          <w:lang w:val="en-US"/>
        </w:rPr>
        <w:t xml:space="preserve">is </w:t>
      </w:r>
      <w:r>
        <w:rPr>
          <w:lang w:val="en-US"/>
        </w:rPr>
        <w:t xml:space="preserve">satisfied in relation to </w:t>
      </w:r>
      <w:r w:rsidR="0071503A" w:rsidRPr="0071503A">
        <w:rPr>
          <w:lang w:val="en-US"/>
        </w:rPr>
        <w:t>each</w:t>
      </w:r>
      <w:r w:rsidR="00535CE9">
        <w:rPr>
          <w:lang w:val="en-US"/>
        </w:rPr>
        <w:t xml:space="preserve"> registered scheme </w:t>
      </w:r>
      <w:r w:rsidR="00881D05">
        <w:rPr>
          <w:lang w:val="en-US"/>
        </w:rPr>
        <w:t xml:space="preserve">(if any) </w:t>
      </w:r>
      <w:r w:rsidR="00CF5B02">
        <w:rPr>
          <w:lang w:val="en-US"/>
        </w:rPr>
        <w:t xml:space="preserve">operated by the licensee as responsible entity </w:t>
      </w:r>
      <w:r w:rsidR="00535CE9">
        <w:rPr>
          <w:lang w:val="en-US"/>
        </w:rPr>
        <w:t>and</w:t>
      </w:r>
      <w:r w:rsidR="00CF5B02">
        <w:rPr>
          <w:lang w:val="en-US"/>
        </w:rPr>
        <w:t xml:space="preserve"> each</w:t>
      </w:r>
      <w:r w:rsidR="0071503A" w:rsidRPr="0071503A">
        <w:rPr>
          <w:lang w:val="en-US"/>
        </w:rPr>
        <w:t xml:space="preserve"> </w:t>
      </w:r>
      <w:r w:rsidR="001D42ED">
        <w:rPr>
          <w:lang w:val="en-US"/>
        </w:rPr>
        <w:t>IDPS</w:t>
      </w:r>
      <w:r w:rsidR="0071503A" w:rsidRPr="0071503A">
        <w:rPr>
          <w:lang w:val="en-US"/>
        </w:rPr>
        <w:t xml:space="preserve"> </w:t>
      </w:r>
      <w:r w:rsidR="00881D05">
        <w:rPr>
          <w:lang w:val="en-US"/>
        </w:rPr>
        <w:t xml:space="preserve">(if any) </w:t>
      </w:r>
      <w:r w:rsidR="0071503A" w:rsidRPr="0071503A">
        <w:rPr>
          <w:lang w:val="en-US"/>
        </w:rPr>
        <w:t>operated by the licensee:</w:t>
      </w:r>
      <w:r w:rsidR="00BB22AC">
        <w:rPr>
          <w:lang w:val="en-US"/>
        </w:rPr>
        <w:t xml:space="preserve"> </w:t>
      </w:r>
    </w:p>
    <w:p w:rsidR="0071503A" w:rsidRPr="001F3F9E" w:rsidRDefault="0071503A" w:rsidP="001F3F9E">
      <w:pPr>
        <w:ind w:left="1418" w:hanging="1058"/>
      </w:pPr>
    </w:p>
    <w:p w:rsidR="006908B0" w:rsidRDefault="009A5DA0" w:rsidP="006908B0">
      <w:pPr>
        <w:pStyle w:val="Style2"/>
      </w:pPr>
      <w:r>
        <w:t>(</w:t>
      </w:r>
      <w:r w:rsidR="00761587">
        <w:t>a</w:t>
      </w:r>
      <w:r>
        <w:t>)</w:t>
      </w:r>
      <w:r>
        <w:tab/>
      </w:r>
      <w:proofErr w:type="gramStart"/>
      <w:r w:rsidR="00D71954">
        <w:t>in</w:t>
      </w:r>
      <w:proofErr w:type="gramEnd"/>
      <w:r w:rsidR="00D71954">
        <w:t xml:space="preserve"> the case of: </w:t>
      </w:r>
    </w:p>
    <w:p w:rsidR="006908B0" w:rsidRDefault="006908B0" w:rsidP="006908B0">
      <w:pPr>
        <w:pStyle w:val="Style3"/>
      </w:pPr>
    </w:p>
    <w:p w:rsidR="006908B0" w:rsidRDefault="00D71954" w:rsidP="006908B0">
      <w:pPr>
        <w:pStyle w:val="Style3"/>
      </w:pPr>
      <w:r>
        <w:t>(</w:t>
      </w:r>
      <w:proofErr w:type="spellStart"/>
      <w:r>
        <w:t>i</w:t>
      </w:r>
      <w:proofErr w:type="spellEnd"/>
      <w:r>
        <w:t>)</w:t>
      </w:r>
      <w:r>
        <w:tab/>
      </w:r>
      <w:proofErr w:type="gramStart"/>
      <w:r>
        <w:t>a</w:t>
      </w:r>
      <w:proofErr w:type="gramEnd"/>
      <w:r>
        <w:t xml:space="preserve"> registered </w:t>
      </w:r>
      <w:r w:rsidRPr="00D51184">
        <w:t xml:space="preserve">scheme, </w:t>
      </w:r>
      <w:r w:rsidR="001F3F9E" w:rsidRPr="00D51184">
        <w:t>all the</w:t>
      </w:r>
      <w:r w:rsidR="00535CE9" w:rsidRPr="00D51184">
        <w:t xml:space="preserve"> scheme property and other assets of the scheme not held by members</w:t>
      </w:r>
      <w:r w:rsidRPr="00D51184">
        <w:t>;</w:t>
      </w:r>
      <w:r w:rsidR="00535CE9" w:rsidRPr="00D51184">
        <w:t xml:space="preserve"> and</w:t>
      </w:r>
      <w:r w:rsidRPr="00D51184">
        <w:t xml:space="preserve"> </w:t>
      </w:r>
      <w:r w:rsidR="00D51184">
        <w:br/>
      </w:r>
    </w:p>
    <w:p w:rsidR="006908B0" w:rsidRDefault="00D71954" w:rsidP="006908B0">
      <w:pPr>
        <w:pStyle w:val="Style3"/>
      </w:pPr>
      <w:r w:rsidRPr="00D51184">
        <w:t>(ii)</w:t>
      </w:r>
      <w:r w:rsidRPr="00D51184">
        <w:tab/>
      </w:r>
      <w:proofErr w:type="gramStart"/>
      <w:r w:rsidRPr="00D51184">
        <w:t>an</w:t>
      </w:r>
      <w:proofErr w:type="gramEnd"/>
      <w:r w:rsidRPr="00D51184">
        <w:t xml:space="preserve"> IDPS,</w:t>
      </w:r>
      <w:r w:rsidR="00535CE9" w:rsidRPr="00D51184">
        <w:t xml:space="preserve"> all</w:t>
      </w:r>
      <w:r w:rsidR="001F3F9E" w:rsidRPr="001F3F9E">
        <w:t xml:space="preserve"> </w:t>
      </w:r>
      <w:r w:rsidR="001D42ED" w:rsidRPr="00D51184">
        <w:t>IDPS</w:t>
      </w:r>
      <w:r w:rsidR="00453AD7">
        <w:t xml:space="preserve"> property for which the licensee is responsible to clients of the IDPS for holding</w:t>
      </w:r>
      <w:r w:rsidR="00E76494">
        <w:t>;</w:t>
      </w:r>
      <w:r w:rsidR="001F3F9E" w:rsidRPr="001F3F9E">
        <w:t xml:space="preserve"> </w:t>
      </w:r>
    </w:p>
    <w:p w:rsidR="00A41CCC" w:rsidRDefault="00A41CCC">
      <w:pPr>
        <w:ind w:left="1701" w:hanging="283"/>
      </w:pPr>
    </w:p>
    <w:p w:rsidR="006908B0" w:rsidRDefault="00535CE9" w:rsidP="006908B0">
      <w:pPr>
        <w:ind w:left="1984" w:hanging="283"/>
      </w:pPr>
      <w:proofErr w:type="gramStart"/>
      <w:r>
        <w:lastRenderedPageBreak/>
        <w:t>are</w:t>
      </w:r>
      <w:proofErr w:type="gramEnd"/>
      <w:r>
        <w:t xml:space="preserve"> </w:t>
      </w:r>
      <w:r w:rsidR="001F3F9E" w:rsidRPr="001F3F9E">
        <w:t>held by</w:t>
      </w:r>
      <w:r w:rsidR="00164021">
        <w:t>:</w:t>
      </w:r>
      <w:r w:rsidR="00D51184">
        <w:br/>
      </w:r>
    </w:p>
    <w:p w:rsidR="006908B0" w:rsidRDefault="00164021" w:rsidP="006908B0">
      <w:pPr>
        <w:pStyle w:val="Style3"/>
      </w:pPr>
      <w:r>
        <w:t>(i</w:t>
      </w:r>
      <w:r w:rsidR="00D71954">
        <w:t>ii</w:t>
      </w:r>
      <w:r>
        <w:t>)</w:t>
      </w:r>
      <w:r>
        <w:tab/>
      </w:r>
      <w:proofErr w:type="gramStart"/>
      <w:r w:rsidR="002C250B">
        <w:t>a</w:t>
      </w:r>
      <w:proofErr w:type="gramEnd"/>
      <w:r w:rsidR="002C250B">
        <w:t xml:space="preserve"> custodian</w:t>
      </w:r>
      <w:r w:rsidR="001F3F9E" w:rsidRPr="001F3F9E">
        <w:t xml:space="preserve"> appointed </w:t>
      </w:r>
      <w:r w:rsidR="001F3F9E" w:rsidRPr="00D51184">
        <w:t>by</w:t>
      </w:r>
      <w:r w:rsidR="001F3F9E" w:rsidRPr="001F3F9E">
        <w:t xml:space="preserve"> the licensee</w:t>
      </w:r>
      <w:r w:rsidR="00EE3B9C">
        <w:t xml:space="preserve"> that</w:t>
      </w:r>
      <w:r w:rsidR="00953FB7">
        <w:t>:</w:t>
      </w:r>
      <w:r w:rsidR="00EE6469">
        <w:t xml:space="preserve"> </w:t>
      </w:r>
      <w:r w:rsidR="00D51184">
        <w:br/>
      </w:r>
    </w:p>
    <w:p w:rsidR="00A3229A" w:rsidRDefault="00953FB7" w:rsidP="006908B0">
      <w:pPr>
        <w:pStyle w:val="Style4"/>
      </w:pPr>
      <w:r>
        <w:t xml:space="preserve">if the </w:t>
      </w:r>
      <w:r w:rsidR="00440588">
        <w:t>custodian is a financial services licensee</w:t>
      </w:r>
      <w:r w:rsidR="00DA0770">
        <w:t xml:space="preserve"> that is authorised to provide a custodial or depository service</w:t>
      </w:r>
      <w:r w:rsidR="00DA0770" w:rsidRPr="00DA0770">
        <w:t>–</w:t>
      </w:r>
      <w:r w:rsidR="00846F14">
        <w:t xml:space="preserve">the licensee reasonably believes </w:t>
      </w:r>
      <w:r w:rsidR="00440588" w:rsidRPr="00440588">
        <w:t>is not an incidental provider and complies with the requirements of section 912AC</w:t>
      </w:r>
      <w:r>
        <w:t xml:space="preserve">; </w:t>
      </w:r>
      <w:r w:rsidR="00577536">
        <w:t>and</w:t>
      </w:r>
    </w:p>
    <w:p w:rsidR="00FE2025" w:rsidRDefault="00FE2025">
      <w:pPr>
        <w:pStyle w:val="Style4"/>
        <w:numPr>
          <w:ilvl w:val="0"/>
          <w:numId w:val="0"/>
        </w:numPr>
        <w:ind w:left="2835"/>
      </w:pPr>
    </w:p>
    <w:p w:rsidR="00FE2025" w:rsidRDefault="001F1AEF">
      <w:pPr>
        <w:pStyle w:val="Style5"/>
        <w:rPr>
          <w:sz w:val="20"/>
        </w:rPr>
      </w:pPr>
      <w:r w:rsidRPr="001F1AEF">
        <w:rPr>
          <w:sz w:val="20"/>
        </w:rPr>
        <w:t>Note: Section 912AC was notionally inserted by ASIC Class Order [CO 13/761].</w:t>
      </w:r>
      <w:r w:rsidRPr="001F1AEF">
        <w:rPr>
          <w:sz w:val="20"/>
        </w:rPr>
        <w:br/>
      </w:r>
    </w:p>
    <w:p w:rsidR="00440588" w:rsidRDefault="00953FB7" w:rsidP="006908B0">
      <w:pPr>
        <w:pStyle w:val="Style4"/>
      </w:pPr>
      <w:r>
        <w:t>otherwise–</w:t>
      </w:r>
      <w:r w:rsidR="00BC5FD5">
        <w:t xml:space="preserve">satisfies the requirements of </w:t>
      </w:r>
      <w:r w:rsidR="00846F14">
        <w:t>subsection (7)</w:t>
      </w:r>
      <w:r w:rsidR="00F3763D">
        <w:t>; or</w:t>
      </w:r>
    </w:p>
    <w:p w:rsidR="00A3229A" w:rsidRDefault="00164021">
      <w:pPr>
        <w:pStyle w:val="Style2"/>
        <w:tabs>
          <w:tab w:val="left" w:pos="2268"/>
        </w:tabs>
      </w:pPr>
      <w:r>
        <w:br/>
      </w:r>
      <w:r w:rsidR="003434C9" w:rsidRPr="003434C9">
        <w:rPr>
          <w:lang w:val="en-AU"/>
        </w:rPr>
        <w:t>(</w:t>
      </w:r>
      <w:r w:rsidR="003434C9">
        <w:rPr>
          <w:lang w:val="en-AU"/>
        </w:rPr>
        <w:t>i</w:t>
      </w:r>
      <w:r w:rsidR="003434C9" w:rsidRPr="003434C9">
        <w:rPr>
          <w:lang w:val="en-AU"/>
        </w:rPr>
        <w:t>v)</w:t>
      </w:r>
      <w:r w:rsidR="003434C9" w:rsidRPr="003434C9">
        <w:rPr>
          <w:lang w:val="en-AU"/>
        </w:rPr>
        <w:tab/>
      </w:r>
      <w:proofErr w:type="gramStart"/>
      <w:r w:rsidR="003434C9" w:rsidRPr="003434C9">
        <w:rPr>
          <w:lang w:val="en-AU"/>
        </w:rPr>
        <w:t>a</w:t>
      </w:r>
      <w:proofErr w:type="gramEnd"/>
      <w:r w:rsidR="003434C9" w:rsidRPr="003434C9">
        <w:rPr>
          <w:lang w:val="en-AU"/>
        </w:rPr>
        <w:t xml:space="preserve"> sub-custodian appointed by </w:t>
      </w:r>
      <w:r w:rsidR="002E1D7C">
        <w:rPr>
          <w:lang w:val="en-AU"/>
        </w:rPr>
        <w:t xml:space="preserve">such </w:t>
      </w:r>
      <w:r w:rsidR="003434C9" w:rsidRPr="003434C9">
        <w:rPr>
          <w:lang w:val="en-AU"/>
        </w:rPr>
        <w:t>a custodian</w:t>
      </w:r>
      <w:r w:rsidR="003434C9">
        <w:rPr>
          <w:lang w:val="en-AU"/>
        </w:rPr>
        <w:t>;</w:t>
      </w:r>
      <w:r w:rsidR="003434C9" w:rsidRPr="003434C9">
        <w:rPr>
          <w:lang w:val="en-AU"/>
        </w:rPr>
        <w:t xml:space="preserve"> or</w:t>
      </w:r>
    </w:p>
    <w:p w:rsidR="00A66906" w:rsidRDefault="00A66906" w:rsidP="00A66906">
      <w:pPr>
        <w:pStyle w:val="Style2"/>
        <w:tabs>
          <w:tab w:val="left" w:pos="2268"/>
        </w:tabs>
        <w:ind w:firstLine="567"/>
      </w:pPr>
    </w:p>
    <w:p w:rsidR="00A66906" w:rsidRDefault="00164021" w:rsidP="00A66906">
      <w:pPr>
        <w:pStyle w:val="Style2"/>
        <w:ind w:left="2268"/>
      </w:pPr>
      <w:r>
        <w:t>(</w:t>
      </w:r>
      <w:r w:rsidR="00D71954">
        <w:t>v</w:t>
      </w:r>
      <w:r>
        <w:t>)</w:t>
      </w:r>
      <w:r>
        <w:tab/>
      </w:r>
      <w:proofErr w:type="gramStart"/>
      <w:r w:rsidR="00596277">
        <w:t>until</w:t>
      </w:r>
      <w:proofErr w:type="gramEnd"/>
      <w:r w:rsidR="00596277">
        <w:t xml:space="preserve"> 1 July 201</w:t>
      </w:r>
      <w:r w:rsidR="00C619AE">
        <w:t>4</w:t>
      </w:r>
      <w:r w:rsidR="00037306">
        <w:t xml:space="preserve">, a custodian </w:t>
      </w:r>
      <w:r w:rsidR="003434C9">
        <w:t xml:space="preserve">(or a sub-custodian appointed by such a custodian) </w:t>
      </w:r>
      <w:r w:rsidR="00037306">
        <w:t>who</w:t>
      </w:r>
      <w:r w:rsidR="003434C9">
        <w:t>:</w:t>
      </w:r>
      <w:r w:rsidR="00037306">
        <w:br/>
      </w:r>
    </w:p>
    <w:p w:rsidR="00A66906" w:rsidRDefault="00037306" w:rsidP="00A66906">
      <w:pPr>
        <w:pStyle w:val="Style4"/>
        <w:numPr>
          <w:ilvl w:val="0"/>
          <w:numId w:val="0"/>
        </w:numPr>
        <w:ind w:left="2835" w:hanging="567"/>
      </w:pPr>
      <w:r>
        <w:t>(A)</w:t>
      </w:r>
      <w:r>
        <w:tab/>
      </w:r>
      <w:proofErr w:type="gramStart"/>
      <w:r w:rsidR="003434C9" w:rsidRPr="00E8392B">
        <w:t>immediately</w:t>
      </w:r>
      <w:proofErr w:type="gramEnd"/>
      <w:r w:rsidR="003434C9" w:rsidRPr="00E8392B">
        <w:t xml:space="preserve"> before the commencement of this section</w:t>
      </w:r>
      <w:r w:rsidRPr="00E8392B">
        <w:t>:</w:t>
      </w:r>
    </w:p>
    <w:p w:rsidR="00A66906" w:rsidRDefault="00A66906" w:rsidP="00A66906">
      <w:pPr>
        <w:pStyle w:val="Style4"/>
        <w:numPr>
          <w:ilvl w:val="0"/>
          <w:numId w:val="0"/>
        </w:numPr>
        <w:ind w:left="2835" w:hanging="567"/>
      </w:pPr>
    </w:p>
    <w:p w:rsidR="00A66906" w:rsidRDefault="00037306" w:rsidP="00A66906">
      <w:pPr>
        <w:pStyle w:val="Style5"/>
      </w:pPr>
      <w:r>
        <w:t>(I)</w:t>
      </w:r>
      <w:r>
        <w:tab/>
        <w:t>held an Australian financial services licence authorising the custodian to provide a custodial or depository service; or</w:t>
      </w:r>
    </w:p>
    <w:p w:rsidR="00A66906" w:rsidRDefault="00A66906" w:rsidP="00A66906">
      <w:pPr>
        <w:pStyle w:val="Style4"/>
        <w:numPr>
          <w:ilvl w:val="0"/>
          <w:numId w:val="0"/>
        </w:numPr>
        <w:ind w:left="2835" w:hanging="567"/>
      </w:pPr>
    </w:p>
    <w:p w:rsidR="00A66906" w:rsidRDefault="00037306" w:rsidP="00A66906">
      <w:pPr>
        <w:pStyle w:val="Style5"/>
      </w:pPr>
      <w:r>
        <w:t>(II)</w:t>
      </w:r>
      <w:r>
        <w:tab/>
      </w:r>
      <w:proofErr w:type="gramStart"/>
      <w:r>
        <w:t>held</w:t>
      </w:r>
      <w:proofErr w:type="gramEnd"/>
      <w:r>
        <w:t xml:space="preserve"> scheme property or other assets of a registered scheme as a custodian; and</w:t>
      </w:r>
    </w:p>
    <w:p w:rsidR="00A66906" w:rsidRDefault="00A66906" w:rsidP="00A66906">
      <w:pPr>
        <w:pStyle w:val="Style4"/>
        <w:numPr>
          <w:ilvl w:val="0"/>
          <w:numId w:val="0"/>
        </w:numPr>
      </w:pPr>
    </w:p>
    <w:p w:rsidR="00C619AE" w:rsidRDefault="00037306">
      <w:pPr>
        <w:pStyle w:val="Style3"/>
        <w:rPr>
          <w:b/>
          <w:i/>
        </w:rPr>
      </w:pPr>
      <w:r>
        <w:tab/>
        <w:t>(B)</w:t>
      </w:r>
      <w:r>
        <w:tab/>
      </w:r>
      <w:proofErr w:type="gramStart"/>
      <w:r w:rsidR="003434C9">
        <w:t>holds</w:t>
      </w:r>
      <w:proofErr w:type="gramEnd"/>
      <w:r w:rsidR="003434C9">
        <w:t xml:space="preserve"> $5 million NTA; or</w:t>
      </w:r>
    </w:p>
    <w:p w:rsidR="00A66906" w:rsidRDefault="00A66906" w:rsidP="00A66906">
      <w:pPr>
        <w:pStyle w:val="Style3"/>
      </w:pPr>
    </w:p>
    <w:p w:rsidR="00A66906" w:rsidRDefault="00E35917" w:rsidP="00A66906">
      <w:pPr>
        <w:tabs>
          <w:tab w:val="left" w:pos="2268"/>
        </w:tabs>
        <w:ind w:left="1701"/>
      </w:pPr>
      <w:r>
        <w:t>(v</w:t>
      </w:r>
      <w:r w:rsidR="00037306">
        <w:t>i</w:t>
      </w:r>
      <w:r>
        <w:t>)</w:t>
      </w:r>
      <w:r>
        <w:tab/>
      </w:r>
      <w:proofErr w:type="gramStart"/>
      <w:r w:rsidR="001F3F9E" w:rsidRPr="001F3F9E">
        <w:t>an</w:t>
      </w:r>
      <w:proofErr w:type="gramEnd"/>
      <w:r w:rsidR="001F3F9E" w:rsidRPr="001F3F9E">
        <w:t xml:space="preserve"> eligible custodian; </w:t>
      </w:r>
      <w:r w:rsidR="00453AD7">
        <w:t>or</w:t>
      </w:r>
    </w:p>
    <w:p w:rsidR="006908B0" w:rsidRDefault="006908B0" w:rsidP="006908B0"/>
    <w:p w:rsidR="006908B0" w:rsidRDefault="00205D6D" w:rsidP="006908B0">
      <w:pPr>
        <w:pStyle w:val="Style2"/>
      </w:pPr>
      <w:r>
        <w:t>(b)</w:t>
      </w:r>
      <w:r>
        <w:tab/>
      </w:r>
      <w:proofErr w:type="gramStart"/>
      <w:r>
        <w:t>in</w:t>
      </w:r>
      <w:proofErr w:type="gramEnd"/>
      <w:r>
        <w:t xml:space="preserve"> the case of a registered scheme, </w:t>
      </w:r>
      <w:r w:rsidRPr="00205D6D">
        <w:t xml:space="preserve">all the scheme property and other assets of the scheme not held by members are Tier $500,000 class assets held by: </w:t>
      </w:r>
    </w:p>
    <w:p w:rsidR="00205D6D" w:rsidRPr="00205D6D" w:rsidRDefault="00205D6D" w:rsidP="00205D6D">
      <w:pPr>
        <w:ind w:left="2835" w:hanging="567"/>
      </w:pPr>
    </w:p>
    <w:p w:rsidR="006908B0" w:rsidRDefault="00205D6D" w:rsidP="006908B0">
      <w:pPr>
        <w:pStyle w:val="Style3"/>
      </w:pPr>
      <w:r w:rsidRPr="00205D6D">
        <w:t>(</w:t>
      </w:r>
      <w:proofErr w:type="spellStart"/>
      <w:r w:rsidRPr="00205D6D">
        <w:t>i</w:t>
      </w:r>
      <w:proofErr w:type="spellEnd"/>
      <w:r w:rsidRPr="00205D6D">
        <w:t>)</w:t>
      </w:r>
      <w:r w:rsidRPr="00205D6D">
        <w:tab/>
      </w:r>
      <w:proofErr w:type="gramStart"/>
      <w:r w:rsidRPr="00205D6D">
        <w:t>the</w:t>
      </w:r>
      <w:proofErr w:type="gramEnd"/>
      <w:r w:rsidRPr="00205D6D">
        <w:t xml:space="preserve"> licensee; or </w:t>
      </w:r>
    </w:p>
    <w:p w:rsidR="00205D6D" w:rsidRPr="00205D6D" w:rsidRDefault="00205D6D" w:rsidP="00205D6D">
      <w:pPr>
        <w:ind w:left="2835" w:hanging="567"/>
      </w:pPr>
    </w:p>
    <w:p w:rsidR="006908B0" w:rsidRDefault="00205D6D" w:rsidP="006908B0">
      <w:pPr>
        <w:pStyle w:val="Style3"/>
      </w:pPr>
      <w:r w:rsidRPr="00205D6D">
        <w:t>(ii)</w:t>
      </w:r>
      <w:r w:rsidRPr="00205D6D">
        <w:tab/>
      </w:r>
      <w:proofErr w:type="gramStart"/>
      <w:r w:rsidRPr="00205D6D">
        <w:t>a</w:t>
      </w:r>
      <w:proofErr w:type="gramEnd"/>
      <w:r w:rsidRPr="00205D6D">
        <w:t xml:space="preserve"> custodian appointed by the licensee; or </w:t>
      </w:r>
    </w:p>
    <w:p w:rsidR="00205D6D" w:rsidRPr="00205D6D" w:rsidRDefault="00205D6D" w:rsidP="00205D6D">
      <w:pPr>
        <w:ind w:left="2835" w:hanging="567"/>
      </w:pPr>
    </w:p>
    <w:p w:rsidR="006908B0" w:rsidRDefault="00205D6D" w:rsidP="006908B0">
      <w:pPr>
        <w:pStyle w:val="Style3"/>
      </w:pPr>
      <w:r w:rsidRPr="00205D6D">
        <w:t>(iii)</w:t>
      </w:r>
      <w:r w:rsidRPr="00205D6D">
        <w:tab/>
      </w:r>
      <w:proofErr w:type="gramStart"/>
      <w:r w:rsidRPr="00205D6D">
        <w:t>a</w:t>
      </w:r>
      <w:proofErr w:type="gramEnd"/>
      <w:r w:rsidRPr="00205D6D">
        <w:t xml:space="preserve"> sub-custodian appointed by the custodian</w:t>
      </w:r>
      <w:r w:rsidR="00440588">
        <w:t>;</w:t>
      </w:r>
      <w:r w:rsidRPr="00205D6D">
        <w:t xml:space="preserve"> </w:t>
      </w:r>
    </w:p>
    <w:p w:rsidR="00205D6D" w:rsidRPr="00205D6D" w:rsidRDefault="00205D6D" w:rsidP="00205D6D">
      <w:pPr>
        <w:ind w:left="2835" w:hanging="567"/>
      </w:pPr>
    </w:p>
    <w:p w:rsidR="006908B0" w:rsidRDefault="00205D6D" w:rsidP="006908B0">
      <w:pPr>
        <w:pStyle w:val="Style3"/>
      </w:pPr>
      <w:proofErr w:type="gramStart"/>
      <w:r w:rsidRPr="00205D6D">
        <w:t>provided</w:t>
      </w:r>
      <w:proofErr w:type="gramEnd"/>
      <w:r w:rsidRPr="00205D6D">
        <w:t xml:space="preserve"> that:</w:t>
      </w:r>
    </w:p>
    <w:p w:rsidR="00205D6D" w:rsidRPr="00205D6D" w:rsidRDefault="00205D6D" w:rsidP="00205D6D">
      <w:pPr>
        <w:ind w:left="2835" w:hanging="567"/>
      </w:pPr>
    </w:p>
    <w:p w:rsidR="006908B0" w:rsidRDefault="00205D6D" w:rsidP="006908B0">
      <w:pPr>
        <w:pStyle w:val="Style3"/>
      </w:pPr>
      <w:r w:rsidRPr="00205D6D">
        <w:t>(iv)</w:t>
      </w:r>
      <w:r w:rsidRPr="00205D6D">
        <w:tab/>
      </w:r>
      <w:proofErr w:type="gramStart"/>
      <w:r w:rsidRPr="00205D6D">
        <w:t>where</w:t>
      </w:r>
      <w:proofErr w:type="gramEnd"/>
      <w:r w:rsidRPr="00205D6D">
        <w:t xml:space="preserve"> the person holding the scheme property or other assets is the licensee—the licensee holds at least $500,000 NTA; or</w:t>
      </w:r>
    </w:p>
    <w:p w:rsidR="006908B0" w:rsidRDefault="006908B0" w:rsidP="006908B0">
      <w:pPr>
        <w:pStyle w:val="Style3"/>
      </w:pPr>
    </w:p>
    <w:p w:rsidR="006908B0" w:rsidRDefault="00205D6D" w:rsidP="006908B0">
      <w:pPr>
        <w:pStyle w:val="Style3"/>
      </w:pPr>
      <w:r w:rsidRPr="00205D6D">
        <w:lastRenderedPageBreak/>
        <w:t>(v)</w:t>
      </w:r>
      <w:r w:rsidRPr="00205D6D">
        <w:tab/>
      </w:r>
      <w:proofErr w:type="gramStart"/>
      <w:r w:rsidRPr="00205D6D">
        <w:t>where</w:t>
      </w:r>
      <w:proofErr w:type="gramEnd"/>
      <w:r w:rsidRPr="00205D6D">
        <w:t xml:space="preserve"> the person holding the scheme property or other assets is a custodian or sub-custodian—the custodian: </w:t>
      </w:r>
    </w:p>
    <w:p w:rsidR="00205D6D" w:rsidRPr="00205D6D" w:rsidRDefault="00205D6D" w:rsidP="00205D6D">
      <w:pPr>
        <w:ind w:left="2835" w:hanging="567"/>
      </w:pPr>
    </w:p>
    <w:p w:rsidR="006908B0" w:rsidRDefault="00205D6D" w:rsidP="006908B0">
      <w:pPr>
        <w:pStyle w:val="Style4"/>
        <w:numPr>
          <w:ilvl w:val="0"/>
          <w:numId w:val="0"/>
        </w:numPr>
        <w:ind w:left="2835" w:hanging="567"/>
      </w:pPr>
      <w:r w:rsidRPr="00205D6D">
        <w:t>(A)</w:t>
      </w:r>
      <w:r w:rsidRPr="00205D6D">
        <w:tab/>
      </w:r>
      <w:proofErr w:type="gramStart"/>
      <w:r w:rsidRPr="00205D6D">
        <w:t>holds</w:t>
      </w:r>
      <w:proofErr w:type="gramEnd"/>
      <w:r w:rsidRPr="00205D6D">
        <w:t xml:space="preserve"> at least $500,000 NTA; or </w:t>
      </w:r>
    </w:p>
    <w:p w:rsidR="00205D6D" w:rsidRPr="00205D6D" w:rsidRDefault="00205D6D" w:rsidP="00205D6D">
      <w:pPr>
        <w:ind w:left="2835" w:hanging="567"/>
      </w:pPr>
    </w:p>
    <w:p w:rsidR="00205D6D" w:rsidRPr="00205D6D" w:rsidRDefault="006908B0" w:rsidP="00205D6D">
      <w:pPr>
        <w:ind w:left="2835" w:hanging="567"/>
      </w:pPr>
      <w:r w:rsidRPr="006908B0">
        <w:rPr>
          <w:rStyle w:val="Style4Char"/>
        </w:rPr>
        <w:t>(B)</w:t>
      </w:r>
      <w:r w:rsidRPr="006908B0">
        <w:rPr>
          <w:rStyle w:val="Style4Char"/>
        </w:rPr>
        <w:tab/>
      </w:r>
      <w:proofErr w:type="gramStart"/>
      <w:r w:rsidR="00205D6D" w:rsidRPr="00205D6D">
        <w:t>is</w:t>
      </w:r>
      <w:proofErr w:type="gramEnd"/>
      <w:r w:rsidR="00205D6D" w:rsidRPr="00205D6D">
        <w:t xml:space="preserve"> an eligible custodian; or</w:t>
      </w:r>
    </w:p>
    <w:p w:rsidR="006908B0" w:rsidRDefault="006908B0" w:rsidP="006908B0"/>
    <w:p w:rsidR="006908B0" w:rsidRDefault="007B1836" w:rsidP="006908B0">
      <w:pPr>
        <w:pStyle w:val="Style1"/>
      </w:pPr>
      <w:r>
        <w:t>(</w:t>
      </w:r>
      <w:r w:rsidR="00205D6D">
        <w:t>c</w:t>
      </w:r>
      <w:r>
        <w:t>)</w:t>
      </w:r>
      <w:r>
        <w:tab/>
      </w:r>
      <w:proofErr w:type="gramStart"/>
      <w:r w:rsidR="00CA383B">
        <w:t>in</w:t>
      </w:r>
      <w:proofErr w:type="gramEnd"/>
      <w:r w:rsidR="00CA383B">
        <w:t xml:space="preserve"> the case of: </w:t>
      </w:r>
    </w:p>
    <w:p w:rsidR="006908B0" w:rsidRDefault="006908B0" w:rsidP="006908B0">
      <w:pPr>
        <w:pStyle w:val="Style1"/>
      </w:pPr>
    </w:p>
    <w:p w:rsidR="006908B0" w:rsidRDefault="00366E11" w:rsidP="006908B0">
      <w:pPr>
        <w:pStyle w:val="Style2"/>
      </w:pPr>
      <w:r>
        <w:t>(</w:t>
      </w:r>
      <w:proofErr w:type="spellStart"/>
      <w:r>
        <w:t>i</w:t>
      </w:r>
      <w:proofErr w:type="spellEnd"/>
      <w:r>
        <w:t>)</w:t>
      </w:r>
      <w:r>
        <w:tab/>
      </w:r>
      <w:proofErr w:type="gramStart"/>
      <w:r w:rsidR="00CA383B">
        <w:t>a</w:t>
      </w:r>
      <w:proofErr w:type="gramEnd"/>
      <w:r w:rsidR="00CA383B">
        <w:t xml:space="preserve"> registered scheme, </w:t>
      </w:r>
      <w:r w:rsidR="001F3F9E" w:rsidRPr="001F3F9E">
        <w:t xml:space="preserve">the only </w:t>
      </w:r>
      <w:r w:rsidR="00205D6D">
        <w:t>scheme property and other assets of the scheme</w:t>
      </w:r>
      <w:r w:rsidR="002C250B">
        <w:t xml:space="preserve"> not held by members</w:t>
      </w:r>
      <w:r w:rsidR="00CA383B">
        <w:t>;</w:t>
      </w:r>
      <w:r w:rsidR="00205D6D">
        <w:t xml:space="preserve"> and </w:t>
      </w:r>
    </w:p>
    <w:p w:rsidR="006908B0" w:rsidRDefault="006908B0" w:rsidP="006908B0">
      <w:pPr>
        <w:pStyle w:val="Style2"/>
      </w:pPr>
    </w:p>
    <w:p w:rsidR="006908B0" w:rsidRDefault="00366E11" w:rsidP="006908B0">
      <w:pPr>
        <w:pStyle w:val="Style2"/>
      </w:pPr>
      <w:r>
        <w:t>(ii)</w:t>
      </w:r>
      <w:r>
        <w:tab/>
      </w:r>
      <w:proofErr w:type="gramStart"/>
      <w:r w:rsidR="00CA383B">
        <w:t>an</w:t>
      </w:r>
      <w:proofErr w:type="gramEnd"/>
      <w:r w:rsidR="00CA383B">
        <w:t xml:space="preserve"> IDPS, the only </w:t>
      </w:r>
      <w:r w:rsidR="00A1124D">
        <w:t xml:space="preserve">IDPS </w:t>
      </w:r>
      <w:r w:rsidR="001F3F9E" w:rsidRPr="001F3F9E">
        <w:t>property</w:t>
      </w:r>
      <w:r w:rsidR="002C250B" w:rsidRPr="002C250B">
        <w:rPr>
          <w:lang w:val="en-AU"/>
        </w:rPr>
        <w:t xml:space="preserve"> for which the licensee is responsible to clients of the IDPS for holding</w:t>
      </w:r>
      <w:r w:rsidR="002C250B">
        <w:t>;</w:t>
      </w:r>
      <w:r w:rsidR="001F3F9E" w:rsidRPr="001F3F9E">
        <w:t xml:space="preserve">  </w:t>
      </w:r>
    </w:p>
    <w:p w:rsidR="005B0A63" w:rsidRDefault="005B0A63">
      <w:pPr>
        <w:pStyle w:val="ListParagraph"/>
        <w:ind w:left="2138"/>
      </w:pPr>
    </w:p>
    <w:p w:rsidR="006908B0" w:rsidRDefault="001F3F9E" w:rsidP="006908B0">
      <w:pPr>
        <w:pStyle w:val="ListParagraph"/>
        <w:ind w:left="1134"/>
      </w:pPr>
      <w:proofErr w:type="gramStart"/>
      <w:r w:rsidRPr="001F3F9E">
        <w:t>that</w:t>
      </w:r>
      <w:proofErr w:type="gramEnd"/>
      <w:r w:rsidRPr="001F3F9E">
        <w:t xml:space="preserve"> are not held </w:t>
      </w:r>
      <w:r w:rsidR="003873B1">
        <w:t xml:space="preserve">in accordance with </w:t>
      </w:r>
      <w:r w:rsidRPr="001F3F9E">
        <w:t>paragraph (</w:t>
      </w:r>
      <w:r w:rsidR="00761587">
        <w:t>a</w:t>
      </w:r>
      <w:r w:rsidRPr="001F3F9E">
        <w:t xml:space="preserve">) </w:t>
      </w:r>
      <w:r w:rsidR="00205D6D">
        <w:t xml:space="preserve">or (b) </w:t>
      </w:r>
      <w:r w:rsidRPr="001F3F9E">
        <w:t>are special custody assets, each of which is held by:</w:t>
      </w:r>
    </w:p>
    <w:p w:rsidR="0043329B" w:rsidRPr="001F3F9E" w:rsidRDefault="0043329B" w:rsidP="0043329B">
      <w:pPr>
        <w:ind w:left="1778"/>
      </w:pPr>
    </w:p>
    <w:p w:rsidR="006908B0" w:rsidRDefault="007B1836" w:rsidP="006908B0">
      <w:pPr>
        <w:pStyle w:val="Style2"/>
      </w:pPr>
      <w:r>
        <w:t>(i</w:t>
      </w:r>
      <w:r w:rsidR="00CA383B">
        <w:t>ii</w:t>
      </w:r>
      <w:r>
        <w:t>)</w:t>
      </w:r>
      <w:r>
        <w:tab/>
      </w:r>
      <w:proofErr w:type="gramStart"/>
      <w:r w:rsidR="001F3F9E" w:rsidRPr="001F3F9E">
        <w:t>the</w:t>
      </w:r>
      <w:proofErr w:type="gramEnd"/>
      <w:r w:rsidR="001F3F9E" w:rsidRPr="001F3F9E">
        <w:t xml:space="preserve"> licensee; or</w:t>
      </w:r>
    </w:p>
    <w:p w:rsidR="006908B0" w:rsidRDefault="006908B0" w:rsidP="006908B0">
      <w:pPr>
        <w:pStyle w:val="Style2"/>
      </w:pPr>
    </w:p>
    <w:p w:rsidR="006908B0" w:rsidRDefault="007B1836" w:rsidP="006908B0">
      <w:pPr>
        <w:pStyle w:val="Style2"/>
      </w:pPr>
      <w:r>
        <w:t>(i</w:t>
      </w:r>
      <w:r w:rsidR="00CA383B">
        <w:t>v</w:t>
      </w:r>
      <w:r>
        <w:t>)</w:t>
      </w:r>
      <w:r>
        <w:tab/>
      </w:r>
      <w:proofErr w:type="gramStart"/>
      <w:r w:rsidR="001F3F9E" w:rsidRPr="001F3F9E">
        <w:t>an</w:t>
      </w:r>
      <w:proofErr w:type="gramEnd"/>
      <w:r w:rsidR="001F3F9E" w:rsidRPr="001F3F9E">
        <w:t xml:space="preserve"> eligible custodian; or</w:t>
      </w:r>
    </w:p>
    <w:p w:rsidR="006908B0" w:rsidRDefault="006908B0" w:rsidP="006908B0">
      <w:pPr>
        <w:pStyle w:val="Style2"/>
      </w:pPr>
    </w:p>
    <w:p w:rsidR="006908B0" w:rsidRDefault="007B1836" w:rsidP="006908B0">
      <w:pPr>
        <w:pStyle w:val="Style2"/>
      </w:pPr>
      <w:r>
        <w:t>(</w:t>
      </w:r>
      <w:r w:rsidR="00CA383B">
        <w:t>v</w:t>
      </w:r>
      <w:r>
        <w:t>)</w:t>
      </w:r>
      <w:r>
        <w:tab/>
      </w:r>
      <w:proofErr w:type="gramStart"/>
      <w:r w:rsidR="001F3F9E" w:rsidRPr="001F3F9E">
        <w:t>a</w:t>
      </w:r>
      <w:proofErr w:type="gramEnd"/>
      <w:r w:rsidR="001F3F9E" w:rsidRPr="001F3F9E">
        <w:t xml:space="preserve"> custodian that </w:t>
      </w:r>
      <w:r w:rsidR="000E0648">
        <w:t>holds</w:t>
      </w:r>
      <w:r w:rsidR="001F3F9E" w:rsidRPr="001F3F9E">
        <w:t xml:space="preserve"> </w:t>
      </w:r>
      <w:r w:rsidR="00BB5476">
        <w:t xml:space="preserve">at least </w:t>
      </w:r>
      <w:r w:rsidR="001F3F9E" w:rsidRPr="001F3F9E">
        <w:t xml:space="preserve">the </w:t>
      </w:r>
      <w:r w:rsidR="00086890">
        <w:t>NTA</w:t>
      </w:r>
      <w:r w:rsidR="001F3F9E" w:rsidRPr="001F3F9E">
        <w:t xml:space="preserve"> </w:t>
      </w:r>
      <w:r w:rsidR="00AE09C8">
        <w:t>that</w:t>
      </w:r>
      <w:r w:rsidR="001F3F9E" w:rsidRPr="001F3F9E">
        <w:t xml:space="preserve"> the licensee </w:t>
      </w:r>
      <w:r w:rsidR="000E0648">
        <w:t>would be</w:t>
      </w:r>
      <w:r w:rsidR="001F3F9E" w:rsidRPr="001F3F9E">
        <w:t xml:space="preserve"> required to </w:t>
      </w:r>
      <w:r w:rsidR="000E0648">
        <w:t>hold</w:t>
      </w:r>
      <w:r w:rsidR="001F3F9E" w:rsidRPr="001F3F9E">
        <w:t xml:space="preserve"> under</w:t>
      </w:r>
      <w:r w:rsidR="00855AEF">
        <w:t xml:space="preserve"> </w:t>
      </w:r>
      <w:r w:rsidR="000E0648">
        <w:t>paragraph (</w:t>
      </w:r>
      <w:r w:rsidR="00D32DF2">
        <w:t>4</w:t>
      </w:r>
      <w:r w:rsidR="000E0648">
        <w:t>)(a)</w:t>
      </w:r>
      <w:r w:rsidR="00E42A4F">
        <w:t xml:space="preserve"> or a sub-custodian appointed by such a custodian</w:t>
      </w:r>
      <w:r w:rsidR="001F3F9E" w:rsidRPr="001F3F9E">
        <w:t xml:space="preserve">; </w:t>
      </w:r>
      <w:r w:rsidR="002B001E">
        <w:t>or</w:t>
      </w:r>
      <w:r w:rsidR="00E42A4F">
        <w:t xml:space="preserve"> </w:t>
      </w:r>
    </w:p>
    <w:p w:rsidR="006908B0" w:rsidRDefault="006908B0" w:rsidP="006908B0">
      <w:pPr>
        <w:pStyle w:val="Style2"/>
      </w:pPr>
    </w:p>
    <w:p w:rsidR="006908B0" w:rsidRDefault="00AE09C8" w:rsidP="006908B0">
      <w:pPr>
        <w:pStyle w:val="Style2"/>
      </w:pPr>
      <w:r>
        <w:t>(</w:t>
      </w:r>
      <w:r w:rsidR="00CA383B">
        <w:t>vi</w:t>
      </w:r>
      <w:r>
        <w:t>)</w:t>
      </w:r>
      <w:r>
        <w:tab/>
      </w:r>
      <w:proofErr w:type="gramStart"/>
      <w:r w:rsidR="00266927">
        <w:t>a</w:t>
      </w:r>
      <w:proofErr w:type="gramEnd"/>
      <w:r w:rsidR="00266927">
        <w:t xml:space="preserve"> </w:t>
      </w:r>
      <w:r w:rsidR="00266927" w:rsidRPr="00E76494">
        <w:t xml:space="preserve">custodian </w:t>
      </w:r>
      <w:r w:rsidR="00A66906" w:rsidRPr="00A66906">
        <w:t>or a sub-custodian appointed by the custodian</w:t>
      </w:r>
      <w:r w:rsidR="00782743" w:rsidRPr="00E76494">
        <w:t xml:space="preserve"> </w:t>
      </w:r>
      <w:r w:rsidRPr="00E76494">
        <w:t>if</w:t>
      </w:r>
      <w:r w:rsidR="006E508A">
        <w:t xml:space="preserve"> the only assets held for the</w:t>
      </w:r>
      <w:r w:rsidR="00E42A4F">
        <w:t xml:space="preserve"> scheme or</w:t>
      </w:r>
      <w:r w:rsidR="006E508A">
        <w:t xml:space="preserve"> </w:t>
      </w:r>
      <w:r w:rsidR="00965750">
        <w:t>IDPS</w:t>
      </w:r>
      <w:r w:rsidR="006E508A">
        <w:t xml:space="preserve"> are those mentioned in</w:t>
      </w:r>
      <w:r w:rsidR="004D4706">
        <w:t xml:space="preserve">: </w:t>
      </w:r>
    </w:p>
    <w:p w:rsidR="004D4706" w:rsidRDefault="004D4706">
      <w:pPr>
        <w:ind w:left="2268" w:hanging="567"/>
      </w:pPr>
    </w:p>
    <w:p w:rsidR="006908B0" w:rsidRDefault="004D4706" w:rsidP="006908B0">
      <w:pPr>
        <w:pStyle w:val="Style3"/>
      </w:pPr>
      <w:r>
        <w:t>(A)</w:t>
      </w:r>
      <w:r>
        <w:tab/>
      </w:r>
      <w:proofErr w:type="gramStart"/>
      <w:r w:rsidR="002B001E" w:rsidRPr="002B001E">
        <w:t>paragraphs</w:t>
      </w:r>
      <w:proofErr w:type="gramEnd"/>
      <w:r w:rsidR="002B001E" w:rsidRPr="002B001E">
        <w:t xml:space="preserve"> (a), (c) or (g) of the definition of </w:t>
      </w:r>
      <w:r w:rsidR="00980AD8" w:rsidRPr="00980AD8">
        <w:rPr>
          <w:b/>
          <w:i/>
        </w:rPr>
        <w:t>special custody assets</w:t>
      </w:r>
      <w:r w:rsidR="002B001E" w:rsidRPr="002B001E">
        <w:t xml:space="preserve"> in </w:t>
      </w:r>
      <w:r w:rsidR="00D63DA5" w:rsidRPr="004A007C">
        <w:t xml:space="preserve">subsection </w:t>
      </w:r>
      <w:r w:rsidR="006E508A" w:rsidRPr="004A007C">
        <w:t>(</w:t>
      </w:r>
      <w:r w:rsidR="00726FDB">
        <w:t>11</w:t>
      </w:r>
      <w:r w:rsidR="006E508A" w:rsidRPr="004A007C">
        <w:t>)</w:t>
      </w:r>
      <w:r w:rsidRPr="004A007C">
        <w:t>;</w:t>
      </w:r>
      <w:r w:rsidR="002B001E" w:rsidRPr="002B001E">
        <w:t xml:space="preserve"> or </w:t>
      </w:r>
    </w:p>
    <w:p w:rsidR="00980AD8" w:rsidRDefault="00980AD8" w:rsidP="00980AD8">
      <w:pPr>
        <w:ind w:left="2835" w:hanging="567"/>
        <w:rPr>
          <w:lang w:val="en-US"/>
        </w:rPr>
      </w:pPr>
    </w:p>
    <w:p w:rsidR="003C3D63" w:rsidRDefault="004D4706">
      <w:pPr>
        <w:pStyle w:val="Style3"/>
      </w:pPr>
      <w:r>
        <w:t>(B)</w:t>
      </w:r>
      <w:r>
        <w:tab/>
      </w:r>
      <w:proofErr w:type="gramStart"/>
      <w:r w:rsidR="00A3789A">
        <w:t>paragraph</w:t>
      </w:r>
      <w:proofErr w:type="gramEnd"/>
      <w:r w:rsidR="00A3789A">
        <w:t xml:space="preserve"> (d) </w:t>
      </w:r>
      <w:r w:rsidR="002B001E" w:rsidRPr="002B001E">
        <w:t xml:space="preserve">of the definition of </w:t>
      </w:r>
      <w:r w:rsidR="00980AD8" w:rsidRPr="00980AD8">
        <w:rPr>
          <w:b/>
          <w:i/>
        </w:rPr>
        <w:t>special custody assets</w:t>
      </w:r>
      <w:r w:rsidR="00D63DA5" w:rsidRPr="00D63DA5">
        <w:t xml:space="preserve"> where the audited trust account is a regulated trust account</w:t>
      </w:r>
      <w:r w:rsidR="002C250B">
        <w:t>.</w:t>
      </w:r>
    </w:p>
    <w:p w:rsidR="00182EFB" w:rsidRDefault="00182EFB">
      <w:pPr>
        <w:ind w:left="1134" w:hanging="567"/>
        <w:rPr>
          <w:lang w:val="en-US"/>
        </w:rPr>
      </w:pPr>
    </w:p>
    <w:p w:rsidR="00453AD7" w:rsidRDefault="00C12ACC" w:rsidP="00453AD7">
      <w:pPr>
        <w:ind w:left="1134" w:hanging="567"/>
        <w:rPr>
          <w:lang w:val="en-US"/>
        </w:rPr>
      </w:pPr>
      <w:r>
        <w:rPr>
          <w:lang w:val="en-US"/>
        </w:rPr>
        <w:t>(</w:t>
      </w:r>
      <w:r w:rsidR="00BB22AC">
        <w:rPr>
          <w:lang w:val="en-US"/>
        </w:rPr>
        <w:t>6</w:t>
      </w:r>
      <w:r>
        <w:rPr>
          <w:lang w:val="en-US"/>
        </w:rPr>
        <w:t>)</w:t>
      </w:r>
      <w:r w:rsidR="001F3F9E" w:rsidRPr="001F3F9E">
        <w:rPr>
          <w:lang w:val="en-US"/>
        </w:rPr>
        <w:tab/>
      </w:r>
      <w:r w:rsidR="00577536">
        <w:rPr>
          <w:lang w:val="en-US"/>
        </w:rPr>
        <w:t>If the</w:t>
      </w:r>
      <w:r w:rsidR="00453AD7" w:rsidRPr="00453AD7">
        <w:rPr>
          <w:lang w:val="en-US"/>
        </w:rPr>
        <w:t xml:space="preserve"> licensee:</w:t>
      </w:r>
    </w:p>
    <w:p w:rsidR="006A60CE" w:rsidRPr="00453AD7" w:rsidRDefault="006A60CE" w:rsidP="00453AD7">
      <w:pPr>
        <w:ind w:left="1134" w:hanging="567"/>
        <w:rPr>
          <w:lang w:val="en-US"/>
        </w:rPr>
      </w:pPr>
    </w:p>
    <w:p w:rsidR="00453AD7" w:rsidRPr="006A60CE" w:rsidRDefault="00453AD7" w:rsidP="0076404E">
      <w:pPr>
        <w:numPr>
          <w:ilvl w:val="0"/>
          <w:numId w:val="63"/>
        </w:numPr>
        <w:ind w:left="1701" w:hanging="567"/>
      </w:pPr>
      <w:r w:rsidRPr="00453AD7">
        <w:rPr>
          <w:lang w:val="en-US"/>
        </w:rPr>
        <w:t xml:space="preserve">has obtained </w:t>
      </w:r>
      <w:r w:rsidR="00172D46">
        <w:rPr>
          <w:lang w:val="en-US"/>
        </w:rPr>
        <w:t xml:space="preserve">a </w:t>
      </w:r>
      <w:r w:rsidRPr="00453AD7">
        <w:rPr>
          <w:lang w:val="en-US"/>
        </w:rPr>
        <w:t xml:space="preserve">written assurance within the preceding 13 months from a custodian that </w:t>
      </w:r>
      <w:r w:rsidR="00984B8C">
        <w:rPr>
          <w:lang w:val="en-US"/>
        </w:rPr>
        <w:t xml:space="preserve">holds an Australian financial services </w:t>
      </w:r>
      <w:proofErr w:type="spellStart"/>
      <w:r w:rsidR="00984B8C">
        <w:rPr>
          <w:lang w:val="en-US"/>
        </w:rPr>
        <w:t>licence</w:t>
      </w:r>
      <w:proofErr w:type="spellEnd"/>
      <w:r w:rsidR="00984B8C">
        <w:rPr>
          <w:lang w:val="en-US"/>
        </w:rPr>
        <w:t xml:space="preserve"> </w:t>
      </w:r>
      <w:proofErr w:type="spellStart"/>
      <w:r w:rsidR="00984B8C">
        <w:rPr>
          <w:lang w:val="en-US"/>
        </w:rPr>
        <w:t>authorising</w:t>
      </w:r>
      <w:proofErr w:type="spellEnd"/>
      <w:r w:rsidR="00984B8C">
        <w:rPr>
          <w:lang w:val="en-US"/>
        </w:rPr>
        <w:t xml:space="preserve"> it </w:t>
      </w:r>
      <w:r w:rsidRPr="00453AD7">
        <w:rPr>
          <w:lang w:val="en-US"/>
        </w:rPr>
        <w:t xml:space="preserve">to provide </w:t>
      </w:r>
      <w:r w:rsidR="00577536">
        <w:rPr>
          <w:lang w:val="en-US"/>
        </w:rPr>
        <w:t xml:space="preserve">a </w:t>
      </w:r>
      <w:r w:rsidRPr="00453AD7">
        <w:rPr>
          <w:lang w:val="en-US"/>
        </w:rPr>
        <w:t xml:space="preserve">custodial or depository service </w:t>
      </w:r>
      <w:r w:rsidR="00CC6D55">
        <w:rPr>
          <w:lang w:val="en-US"/>
        </w:rPr>
        <w:t xml:space="preserve">that, </w:t>
      </w:r>
      <w:r w:rsidRPr="00453AD7">
        <w:rPr>
          <w:lang w:val="en-US"/>
        </w:rPr>
        <w:t>at the time the assurance is given</w:t>
      </w:r>
      <w:r w:rsidR="00984B8C">
        <w:rPr>
          <w:lang w:val="en-US"/>
        </w:rPr>
        <w:t>, the custodian</w:t>
      </w:r>
      <w:r w:rsidR="00CC6D55">
        <w:rPr>
          <w:lang w:val="en-US"/>
        </w:rPr>
        <w:t xml:space="preserve"> complies</w:t>
      </w:r>
      <w:r w:rsidRPr="00453AD7">
        <w:rPr>
          <w:lang w:val="en-US"/>
        </w:rPr>
        <w:t xml:space="preserve"> with the </w:t>
      </w:r>
      <w:r w:rsidR="00CC6D55">
        <w:rPr>
          <w:lang w:val="en-US"/>
        </w:rPr>
        <w:t>requirements</w:t>
      </w:r>
      <w:r w:rsidRPr="00453AD7">
        <w:rPr>
          <w:lang w:val="en-US"/>
        </w:rPr>
        <w:t xml:space="preserve"> </w:t>
      </w:r>
      <w:r w:rsidR="002C31E1" w:rsidRPr="002C31E1">
        <w:t xml:space="preserve">of section 912AC </w:t>
      </w:r>
      <w:r w:rsidR="00537026">
        <w:rPr>
          <w:lang w:val="en-US"/>
        </w:rPr>
        <w:t>and</w:t>
      </w:r>
      <w:r w:rsidR="00953FB7">
        <w:rPr>
          <w:lang w:val="en-US"/>
        </w:rPr>
        <w:t xml:space="preserve"> is not </w:t>
      </w:r>
      <w:r w:rsidRPr="00453AD7">
        <w:rPr>
          <w:lang w:val="en-US"/>
        </w:rPr>
        <w:t>an incidental provider; and</w:t>
      </w:r>
    </w:p>
    <w:p w:rsidR="006908B0" w:rsidRDefault="006908B0" w:rsidP="006908B0">
      <w:pPr>
        <w:ind w:left="1701"/>
      </w:pPr>
    </w:p>
    <w:p w:rsidR="00453AD7" w:rsidRPr="00453AD7" w:rsidRDefault="00577536" w:rsidP="0076404E">
      <w:pPr>
        <w:numPr>
          <w:ilvl w:val="0"/>
          <w:numId w:val="63"/>
        </w:numPr>
        <w:ind w:left="1701" w:hanging="567"/>
      </w:pPr>
      <w:r>
        <w:rPr>
          <w:lang w:val="en-US"/>
        </w:rPr>
        <w:t xml:space="preserve">has </w:t>
      </w:r>
      <w:r w:rsidR="0022400D">
        <w:rPr>
          <w:lang w:val="en-US"/>
        </w:rPr>
        <w:t>no reason</w:t>
      </w:r>
      <w:r w:rsidR="00453AD7" w:rsidRPr="00453AD7">
        <w:rPr>
          <w:lang w:val="en-US"/>
        </w:rPr>
        <w:t xml:space="preserve"> to suspect that the </w:t>
      </w:r>
      <w:r w:rsidR="00984B8C">
        <w:rPr>
          <w:lang w:val="en-US"/>
        </w:rPr>
        <w:t xml:space="preserve">custodian does not </w:t>
      </w:r>
      <w:r w:rsidR="00FB4E5D">
        <w:rPr>
          <w:lang w:val="en-US"/>
        </w:rPr>
        <w:t>currently comply with those requirements</w:t>
      </w:r>
      <w:r w:rsidR="00B46E87">
        <w:rPr>
          <w:lang w:val="en-US"/>
        </w:rPr>
        <w:t xml:space="preserve"> </w:t>
      </w:r>
      <w:r w:rsidR="00782743">
        <w:rPr>
          <w:lang w:val="en-US"/>
        </w:rPr>
        <w:t>o</w:t>
      </w:r>
      <w:r w:rsidR="00B46E87" w:rsidRPr="002764D1">
        <w:rPr>
          <w:lang w:val="en-US"/>
        </w:rPr>
        <w:t>r is an incidental provider</w:t>
      </w:r>
      <w:r w:rsidR="00453AD7" w:rsidRPr="002764D1">
        <w:rPr>
          <w:lang w:val="en-US"/>
        </w:rPr>
        <w:t>;</w:t>
      </w:r>
    </w:p>
    <w:p w:rsidR="00453AD7" w:rsidRPr="00453AD7" w:rsidRDefault="00453AD7" w:rsidP="00453AD7">
      <w:pPr>
        <w:ind w:left="1134" w:hanging="567"/>
      </w:pPr>
    </w:p>
    <w:p w:rsidR="00B7490F" w:rsidRDefault="00577536" w:rsidP="00B7490F">
      <w:pPr>
        <w:ind w:left="1134"/>
      </w:pPr>
      <w:proofErr w:type="gramStart"/>
      <w:r>
        <w:rPr>
          <w:lang w:val="en-US"/>
        </w:rPr>
        <w:lastRenderedPageBreak/>
        <w:t>the</w:t>
      </w:r>
      <w:proofErr w:type="gramEnd"/>
      <w:r>
        <w:rPr>
          <w:lang w:val="en-US"/>
        </w:rPr>
        <w:t xml:space="preserve"> licensee </w:t>
      </w:r>
      <w:r w:rsidR="00453AD7" w:rsidRPr="00453AD7">
        <w:rPr>
          <w:lang w:val="en-US"/>
        </w:rPr>
        <w:t>is taken to have the reasonable belief referred to in subsection (</w:t>
      </w:r>
      <w:r w:rsidR="00E76494">
        <w:rPr>
          <w:lang w:val="en-US"/>
        </w:rPr>
        <w:t>5</w:t>
      </w:r>
      <w:r w:rsidR="00453AD7" w:rsidRPr="00453AD7">
        <w:rPr>
          <w:lang w:val="en-US"/>
        </w:rPr>
        <w:t>)(a)(i</w:t>
      </w:r>
      <w:r w:rsidR="00E76494">
        <w:rPr>
          <w:lang w:val="en-US"/>
        </w:rPr>
        <w:t>ii</w:t>
      </w:r>
      <w:r w:rsidR="00453AD7" w:rsidRPr="00453AD7">
        <w:rPr>
          <w:lang w:val="en-US"/>
        </w:rPr>
        <w:t>) in relation to the custodian.</w:t>
      </w:r>
      <w:r w:rsidR="00217617">
        <w:rPr>
          <w:lang w:val="en-US"/>
        </w:rPr>
        <w:t xml:space="preserve"> </w:t>
      </w:r>
    </w:p>
    <w:p w:rsidR="00453AD7" w:rsidRPr="00453AD7" w:rsidRDefault="00453AD7" w:rsidP="00453AD7">
      <w:pPr>
        <w:ind w:left="1134" w:hanging="567"/>
        <w:rPr>
          <w:lang w:val="en-US"/>
        </w:rPr>
      </w:pPr>
    </w:p>
    <w:p w:rsidR="00453AD7" w:rsidRDefault="00453AD7" w:rsidP="00453AD7">
      <w:pPr>
        <w:ind w:left="1134" w:hanging="567"/>
        <w:rPr>
          <w:b/>
          <w:i/>
          <w:lang w:val="en-US"/>
        </w:rPr>
      </w:pPr>
      <w:r>
        <w:rPr>
          <w:lang w:val="en-US"/>
        </w:rPr>
        <w:t>(</w:t>
      </w:r>
      <w:r w:rsidR="00BB22AC">
        <w:rPr>
          <w:lang w:val="en-US"/>
        </w:rPr>
        <w:t>7</w:t>
      </w:r>
      <w:r w:rsidRPr="00453AD7">
        <w:rPr>
          <w:lang w:val="en-US"/>
        </w:rPr>
        <w:t>)</w:t>
      </w:r>
      <w:r w:rsidRPr="00453AD7">
        <w:rPr>
          <w:lang w:val="en-US"/>
        </w:rPr>
        <w:tab/>
      </w:r>
      <w:r w:rsidR="00BC5FD5">
        <w:rPr>
          <w:lang w:val="en-US"/>
        </w:rPr>
        <w:t>A custodian satisfies the requirements of this subsection</w:t>
      </w:r>
      <w:r w:rsidR="00B26530">
        <w:rPr>
          <w:lang w:val="en-US"/>
        </w:rPr>
        <w:t xml:space="preserve"> </w:t>
      </w:r>
      <w:r w:rsidR="001F1AEF" w:rsidRPr="001F1AEF">
        <w:rPr>
          <w:lang w:val="en-US"/>
        </w:rPr>
        <w:t>at a time (</w:t>
      </w:r>
      <w:r w:rsidR="001F1AEF" w:rsidRPr="001F1AEF">
        <w:rPr>
          <w:b/>
          <w:i/>
          <w:lang w:val="en-US"/>
        </w:rPr>
        <w:t>relevant time</w:t>
      </w:r>
      <w:r w:rsidR="001F1AEF" w:rsidRPr="001F1AEF">
        <w:rPr>
          <w:lang w:val="en-US"/>
        </w:rPr>
        <w:t>)</w:t>
      </w:r>
      <w:r w:rsidR="001F1AEF">
        <w:rPr>
          <w:lang w:val="en-US"/>
        </w:rPr>
        <w:t xml:space="preserve"> if the licensee:</w:t>
      </w:r>
      <w:r w:rsidR="00782743">
        <w:rPr>
          <w:lang w:val="en-US"/>
        </w:rPr>
        <w:t xml:space="preserve"> </w:t>
      </w:r>
    </w:p>
    <w:p w:rsidR="006A60CE" w:rsidRPr="00453AD7" w:rsidRDefault="006A60CE" w:rsidP="00453AD7">
      <w:pPr>
        <w:ind w:left="1134" w:hanging="567"/>
        <w:rPr>
          <w:lang w:val="en-US"/>
        </w:rPr>
      </w:pPr>
    </w:p>
    <w:p w:rsidR="00BC5FD5" w:rsidRDefault="00453AD7" w:rsidP="00BB62F0">
      <w:pPr>
        <w:pStyle w:val="Style2"/>
      </w:pPr>
      <w:r w:rsidRPr="00453AD7">
        <w:t>(a)</w:t>
      </w:r>
      <w:r w:rsidRPr="00453AD7">
        <w:tab/>
      </w:r>
      <w:proofErr w:type="gramStart"/>
      <w:r w:rsidRPr="00453AD7">
        <w:t>has</w:t>
      </w:r>
      <w:proofErr w:type="gramEnd"/>
      <w:r w:rsidRPr="00453AD7">
        <w:t xml:space="preserve"> obtained </w:t>
      </w:r>
      <w:r w:rsidR="00172D46">
        <w:t xml:space="preserve">a </w:t>
      </w:r>
      <w:r w:rsidRPr="00453AD7">
        <w:t xml:space="preserve">written assurance from the custodian within the preceding 13 months </w:t>
      </w:r>
      <w:r w:rsidR="00172D46">
        <w:t>that,</w:t>
      </w:r>
      <w:r w:rsidRPr="00453AD7">
        <w:t xml:space="preserve"> at the time the assurance is given</w:t>
      </w:r>
      <w:r w:rsidR="00172D46">
        <w:t>, the custodian complies</w:t>
      </w:r>
      <w:r w:rsidRPr="00453AD7">
        <w:t xml:space="preserve"> with the </w:t>
      </w:r>
      <w:r w:rsidR="00BC5FD5">
        <w:t xml:space="preserve">following </w:t>
      </w:r>
      <w:r w:rsidRPr="00453AD7">
        <w:t xml:space="preserve">requirements </w:t>
      </w:r>
      <w:r w:rsidR="00764C71">
        <w:t>as if the custodian</w:t>
      </w:r>
      <w:r w:rsidR="00577536">
        <w:t xml:space="preserve"> were </w:t>
      </w:r>
      <w:r w:rsidRPr="00453AD7">
        <w:t xml:space="preserve">a financial services licensee </w:t>
      </w:r>
      <w:r w:rsidR="00172D46">
        <w:t xml:space="preserve">that </w:t>
      </w:r>
      <w:r w:rsidR="00577536">
        <w:t>was</w:t>
      </w:r>
      <w:r w:rsidR="00172D46">
        <w:t xml:space="preserve"> </w:t>
      </w:r>
      <w:proofErr w:type="spellStart"/>
      <w:r w:rsidRPr="00453AD7">
        <w:t>authorised</w:t>
      </w:r>
      <w:proofErr w:type="spellEnd"/>
      <w:r w:rsidRPr="00453AD7">
        <w:t xml:space="preserve"> to provide a custodial or depository service </w:t>
      </w:r>
      <w:r w:rsidR="00577536">
        <w:t>and was not</w:t>
      </w:r>
      <w:r w:rsidRPr="00453AD7">
        <w:t xml:space="preserve"> an incidental provider</w:t>
      </w:r>
      <w:r w:rsidR="00BC5FD5">
        <w:t>:</w:t>
      </w:r>
    </w:p>
    <w:p w:rsidR="00BC5FD5" w:rsidRDefault="00BC5FD5" w:rsidP="00BB62F0">
      <w:pPr>
        <w:pStyle w:val="Style2"/>
      </w:pPr>
    </w:p>
    <w:p w:rsidR="00C619AE" w:rsidRDefault="00434BA7">
      <w:pPr>
        <w:pStyle w:val="Style3"/>
      </w:pPr>
      <w:r>
        <w:t>(</w:t>
      </w:r>
      <w:proofErr w:type="spellStart"/>
      <w:r>
        <w:t>i</w:t>
      </w:r>
      <w:proofErr w:type="spellEnd"/>
      <w:r w:rsidR="00BC5FD5" w:rsidRPr="00BC5FD5">
        <w:t>)</w:t>
      </w:r>
      <w:r w:rsidR="00BC5FD5" w:rsidRPr="00BC5FD5">
        <w:tab/>
      </w:r>
      <w:proofErr w:type="gramStart"/>
      <w:r w:rsidR="00BC5FD5" w:rsidRPr="00BC5FD5">
        <w:t>the</w:t>
      </w:r>
      <w:proofErr w:type="gramEnd"/>
      <w:r w:rsidR="00BC5FD5" w:rsidRPr="00BC5FD5">
        <w:t xml:space="preserve"> requirements of subsections 912AC(3), (4) and (7) and paragraph 912AC(8)(a); and</w:t>
      </w:r>
      <w:r w:rsidR="00BC5FD5" w:rsidRPr="00BC5FD5">
        <w:br/>
      </w:r>
    </w:p>
    <w:p w:rsidR="00C619AE" w:rsidRDefault="00BC5FD5">
      <w:pPr>
        <w:pStyle w:val="Style3"/>
      </w:pPr>
      <w:r w:rsidRPr="00BC5FD5">
        <w:t>(</w:t>
      </w:r>
      <w:r w:rsidR="00434BA7">
        <w:t>ii</w:t>
      </w:r>
      <w:r w:rsidRPr="00BC5FD5">
        <w:t>)</w:t>
      </w:r>
      <w:r w:rsidRPr="00BC5FD5">
        <w:tab/>
      </w:r>
      <w:proofErr w:type="gramStart"/>
      <w:r w:rsidRPr="00BC5FD5">
        <w:t>if</w:t>
      </w:r>
      <w:proofErr w:type="gramEnd"/>
      <w:r w:rsidRPr="00BC5FD5">
        <w:t xml:space="preserve"> the custodian would be required to lodge a report with ASIC under subsection 912D(1B) relating to a breach of subsections 912AC(3), (4) or (7), it must immediately notify the licensee;</w:t>
      </w:r>
      <w:r w:rsidR="00434BA7">
        <w:t xml:space="preserve"> and</w:t>
      </w:r>
      <w:r w:rsidRPr="00BC5FD5">
        <w:t xml:space="preserve"> </w:t>
      </w:r>
    </w:p>
    <w:p w:rsidR="003C3D63" w:rsidRDefault="003C3D63">
      <w:pPr>
        <w:pStyle w:val="Style3"/>
        <w:ind w:left="1701" w:firstLine="0"/>
      </w:pPr>
    </w:p>
    <w:p w:rsidR="008F1081" w:rsidRPr="008F1081" w:rsidRDefault="008F1081" w:rsidP="008F1081">
      <w:pPr>
        <w:ind w:left="1701" w:hanging="567"/>
      </w:pPr>
      <w:r>
        <w:rPr>
          <w:lang w:val="en-US"/>
        </w:rPr>
        <w:t>(b</w:t>
      </w:r>
      <w:r w:rsidRPr="008F1081">
        <w:rPr>
          <w:lang w:val="en-US"/>
        </w:rPr>
        <w:t>)</w:t>
      </w:r>
      <w:r w:rsidRPr="008F1081">
        <w:rPr>
          <w:lang w:val="en-US"/>
        </w:rPr>
        <w:tab/>
      </w:r>
      <w:proofErr w:type="gramStart"/>
      <w:r w:rsidR="00DA15E6">
        <w:rPr>
          <w:lang w:val="en-US"/>
        </w:rPr>
        <w:t>has</w:t>
      </w:r>
      <w:proofErr w:type="gramEnd"/>
      <w:r w:rsidR="00DA15E6">
        <w:rPr>
          <w:lang w:val="en-US"/>
        </w:rPr>
        <w:t xml:space="preserve"> no reason </w:t>
      </w:r>
      <w:r w:rsidRPr="008F1081">
        <w:rPr>
          <w:lang w:val="en-US"/>
        </w:rPr>
        <w:t xml:space="preserve">to suspect that the custodian does not currently comply with those </w:t>
      </w:r>
      <w:r w:rsidRPr="002764D1">
        <w:rPr>
          <w:lang w:val="en-US"/>
        </w:rPr>
        <w:t>requirements;</w:t>
      </w:r>
      <w:r>
        <w:rPr>
          <w:lang w:val="en-US"/>
        </w:rPr>
        <w:t xml:space="preserve"> and</w:t>
      </w:r>
    </w:p>
    <w:p w:rsidR="008F1081" w:rsidRPr="00453AD7" w:rsidRDefault="008F1081" w:rsidP="0076404E">
      <w:pPr>
        <w:ind w:left="1701" w:hanging="567"/>
        <w:rPr>
          <w:lang w:val="en-US"/>
        </w:rPr>
      </w:pPr>
    </w:p>
    <w:p w:rsidR="007B39AE" w:rsidRDefault="00453AD7" w:rsidP="0076404E">
      <w:pPr>
        <w:ind w:left="1701" w:hanging="567"/>
        <w:rPr>
          <w:lang w:val="en-US"/>
        </w:rPr>
      </w:pPr>
      <w:r w:rsidRPr="00453AD7">
        <w:rPr>
          <w:lang w:val="en-US"/>
        </w:rPr>
        <w:t>(</w:t>
      </w:r>
      <w:r w:rsidR="008F1081">
        <w:rPr>
          <w:lang w:val="en-US"/>
        </w:rPr>
        <w:t>c</w:t>
      </w:r>
      <w:r w:rsidRPr="00453AD7">
        <w:rPr>
          <w:lang w:val="en-US"/>
        </w:rPr>
        <w:t>)</w:t>
      </w:r>
      <w:r w:rsidRPr="00453AD7">
        <w:rPr>
          <w:lang w:val="en-US"/>
        </w:rPr>
        <w:tab/>
      </w:r>
      <w:proofErr w:type="gramStart"/>
      <w:r w:rsidR="0076404E" w:rsidRPr="0076404E">
        <w:rPr>
          <w:lang w:val="en-US"/>
        </w:rPr>
        <w:t>has</w:t>
      </w:r>
      <w:proofErr w:type="gramEnd"/>
      <w:r w:rsidR="0076404E" w:rsidRPr="0076404E">
        <w:rPr>
          <w:lang w:val="en-US"/>
        </w:rPr>
        <w:t xml:space="preserve"> obtained a copy of a report from a registered company auditor </w:t>
      </w:r>
      <w:r w:rsidR="0076404E">
        <w:rPr>
          <w:lang w:val="en-US"/>
        </w:rPr>
        <w:t xml:space="preserve">in respect of a period </w:t>
      </w:r>
      <w:r w:rsidR="009A42E8">
        <w:rPr>
          <w:lang w:val="en-US"/>
        </w:rPr>
        <w:t xml:space="preserve">of </w:t>
      </w:r>
      <w:r w:rsidR="00A3229A">
        <w:rPr>
          <w:lang w:val="en-US"/>
        </w:rPr>
        <w:t xml:space="preserve">at least </w:t>
      </w:r>
      <w:r w:rsidR="009A42E8">
        <w:rPr>
          <w:lang w:val="en-US"/>
        </w:rPr>
        <w:t xml:space="preserve">12 months </w:t>
      </w:r>
      <w:r w:rsidR="0076404E">
        <w:rPr>
          <w:lang w:val="en-US"/>
        </w:rPr>
        <w:t>ending</w:t>
      </w:r>
      <w:r w:rsidR="009A42E8">
        <w:rPr>
          <w:lang w:val="en-US"/>
        </w:rPr>
        <w:t xml:space="preserve"> </w:t>
      </w:r>
      <w:r w:rsidR="0076404E">
        <w:rPr>
          <w:lang w:val="en-US"/>
        </w:rPr>
        <w:t xml:space="preserve">no more than 16 months </w:t>
      </w:r>
      <w:r w:rsidR="00427F5D">
        <w:rPr>
          <w:lang w:val="en-US"/>
        </w:rPr>
        <w:t xml:space="preserve">before </w:t>
      </w:r>
      <w:r w:rsidR="001F1AEF" w:rsidRPr="001F1AEF">
        <w:rPr>
          <w:lang w:val="en-US"/>
        </w:rPr>
        <w:t>the relevant time,</w:t>
      </w:r>
      <w:r w:rsidR="001F1AEF">
        <w:rPr>
          <w:lang w:val="en-US"/>
        </w:rPr>
        <w:t xml:space="preserve"> that</w:t>
      </w:r>
      <w:r w:rsidR="0076404E" w:rsidRPr="0076404E">
        <w:rPr>
          <w:lang w:val="en-US"/>
        </w:rPr>
        <w:t xml:space="preserve"> states that</w:t>
      </w:r>
      <w:r w:rsidR="007B39AE">
        <w:rPr>
          <w:lang w:val="en-US"/>
        </w:rPr>
        <w:t>:</w:t>
      </w:r>
      <w:r w:rsidR="0076404E" w:rsidRPr="0076404E">
        <w:rPr>
          <w:lang w:val="en-US"/>
        </w:rPr>
        <w:t xml:space="preserve"> </w:t>
      </w:r>
    </w:p>
    <w:p w:rsidR="007B39AE" w:rsidRDefault="007B39AE" w:rsidP="0076404E">
      <w:pPr>
        <w:ind w:left="1701" w:hanging="567"/>
        <w:rPr>
          <w:lang w:val="en-US"/>
        </w:rPr>
      </w:pPr>
    </w:p>
    <w:p w:rsidR="00A66906" w:rsidRDefault="007B39AE" w:rsidP="00A66906">
      <w:pPr>
        <w:pStyle w:val="Style3"/>
      </w:pPr>
      <w:r>
        <w:t>(</w:t>
      </w:r>
      <w:proofErr w:type="spellStart"/>
      <w:r>
        <w:t>i</w:t>
      </w:r>
      <w:proofErr w:type="spellEnd"/>
      <w:r>
        <w:t>)</w:t>
      </w:r>
      <w:r>
        <w:tab/>
      </w:r>
      <w:proofErr w:type="gramStart"/>
      <w:r>
        <w:t>in</w:t>
      </w:r>
      <w:proofErr w:type="gramEnd"/>
      <w:r>
        <w:t xml:space="preserve"> the auditor’s opinion, the custodian complied with the requirements referred to in subparagraphs 912AC(10)(a)(</w:t>
      </w:r>
      <w:proofErr w:type="spellStart"/>
      <w:r>
        <w:t>i</w:t>
      </w:r>
      <w:proofErr w:type="spellEnd"/>
      <w:r>
        <w:t>) to (iii); and</w:t>
      </w:r>
      <w:r>
        <w:br/>
      </w:r>
    </w:p>
    <w:p w:rsidR="00A66906" w:rsidRDefault="007B39AE" w:rsidP="00A66906">
      <w:pPr>
        <w:pStyle w:val="Style3"/>
      </w:pPr>
      <w:r>
        <w:t>(ii)</w:t>
      </w:r>
      <w:r>
        <w:tab/>
      </w:r>
      <w:r w:rsidR="00B10E98">
        <w:t xml:space="preserve">following an examination of the </w:t>
      </w:r>
      <w:r w:rsidR="00B10E98" w:rsidRPr="00B10E98">
        <w:t>calculatio</w:t>
      </w:r>
      <w:r w:rsidR="00B10E98">
        <w:t>ns, assumptions</w:t>
      </w:r>
      <w:r w:rsidR="005814DF">
        <w:t>,</w:t>
      </w:r>
      <w:r w:rsidR="00B10E98">
        <w:t xml:space="preserve"> description</w:t>
      </w:r>
      <w:r w:rsidR="005814DF">
        <w:t>, projection</w:t>
      </w:r>
      <w:r w:rsidR="00B20EA1">
        <w:t>s</w:t>
      </w:r>
      <w:r w:rsidR="00B10E98">
        <w:t xml:space="preserve"> and</w:t>
      </w:r>
      <w:r w:rsidR="00B10E98" w:rsidRPr="00B10E98">
        <w:t xml:space="preserve"> document </w:t>
      </w:r>
      <w:r w:rsidR="00B10E98">
        <w:t xml:space="preserve">referred to in </w:t>
      </w:r>
      <w:r w:rsidR="005814DF">
        <w:t xml:space="preserve">paragraph 912AC(10)(b) and prepared by the custodian for the purposes of complying with the requirements of subsection 912AC(3) as if it were a </w:t>
      </w:r>
      <w:r w:rsidR="005814DF" w:rsidRPr="005814DF">
        <w:rPr>
          <w:lang w:val="en-AU"/>
        </w:rPr>
        <w:t>licensee authorised to provide custodial or depository services and was not an incidental provider</w:t>
      </w:r>
      <w:r w:rsidR="005814DF">
        <w:t xml:space="preserve">, </w:t>
      </w:r>
      <w:r>
        <w:t xml:space="preserve">the auditor has no reason to believe </w:t>
      </w:r>
      <w:r w:rsidR="005814DF">
        <w:t>the matters referred to in subparagraphs 912AC(10)(b)(</w:t>
      </w:r>
      <w:proofErr w:type="spellStart"/>
      <w:r w:rsidR="005814DF">
        <w:t>i</w:t>
      </w:r>
      <w:proofErr w:type="spellEnd"/>
      <w:r w:rsidR="005814DF">
        <w:t>)</w:t>
      </w:r>
      <w:r w:rsidR="00DB26CE">
        <w:t xml:space="preserve"> to (v)</w:t>
      </w:r>
      <w:r w:rsidR="005814DF">
        <w:t xml:space="preserve"> apply in relation to the custodian</w:t>
      </w:r>
      <w:r w:rsidR="00BF395B">
        <w:t>;</w:t>
      </w:r>
    </w:p>
    <w:p w:rsidR="00A3229A" w:rsidRDefault="00A3229A" w:rsidP="00A66906">
      <w:pPr>
        <w:pStyle w:val="Style3"/>
        <w:ind w:left="1701" w:firstLine="0"/>
        <w:rPr>
          <w:b/>
          <w:i/>
          <w:highlight w:val="yellow"/>
        </w:rPr>
      </w:pPr>
    </w:p>
    <w:p w:rsidR="00A66906" w:rsidRDefault="007B5108" w:rsidP="00A66906">
      <w:pPr>
        <w:pStyle w:val="Style3"/>
        <w:ind w:left="1701" w:firstLine="0"/>
        <w:rPr>
          <w:b/>
          <w:i/>
        </w:rPr>
      </w:pPr>
      <w:r w:rsidRPr="007B5108">
        <w:t xml:space="preserve">other than to the extent that the </w:t>
      </w:r>
      <w:r w:rsidR="00BF395B">
        <w:t>requirements</w:t>
      </w:r>
      <w:r w:rsidR="00BF395B" w:rsidRPr="007B5108">
        <w:t xml:space="preserve"> </w:t>
      </w:r>
      <w:r w:rsidR="005814DF">
        <w:t xml:space="preserve">or matters </w:t>
      </w:r>
      <w:r w:rsidRPr="007B5108">
        <w:t>deal wi</w:t>
      </w:r>
      <w:r>
        <w:t>th conditions of an Australian financial s</w:t>
      </w:r>
      <w:r w:rsidRPr="007B5108">
        <w:t xml:space="preserve">ervices </w:t>
      </w:r>
      <w:proofErr w:type="spellStart"/>
      <w:r w:rsidRPr="007B5108">
        <w:t>licence</w:t>
      </w:r>
      <w:proofErr w:type="spellEnd"/>
      <w:r w:rsidRPr="007B5108">
        <w:t xml:space="preserve"> that are not requirements under</w:t>
      </w:r>
      <w:r>
        <w:t xml:space="preserve"> </w:t>
      </w:r>
      <w:r w:rsidR="00537026">
        <w:t xml:space="preserve">subsections </w:t>
      </w:r>
      <w:r w:rsidRPr="007B5108">
        <w:t>912AC(3)</w:t>
      </w:r>
      <w:r w:rsidR="00537026">
        <w:t>, (4) or</w:t>
      </w:r>
      <w:r>
        <w:t xml:space="preserve"> (7) or </w:t>
      </w:r>
      <w:r w:rsidR="00537026">
        <w:t>paragraph 912AC</w:t>
      </w:r>
      <w:r>
        <w:t>(8)</w:t>
      </w:r>
      <w:r w:rsidR="00537026">
        <w:t>(a)</w:t>
      </w:r>
      <w:r w:rsidR="008B1AFE">
        <w:t>,</w:t>
      </w:r>
      <w:r w:rsidR="00BF395B">
        <w:t xml:space="preserve"> as</w:t>
      </w:r>
      <w:r>
        <w:t xml:space="preserve"> </w:t>
      </w:r>
      <w:r w:rsidR="000C23F2">
        <w:t xml:space="preserve">if the custodian were </w:t>
      </w:r>
      <w:r w:rsidR="0076404E" w:rsidRPr="0076404E">
        <w:t xml:space="preserve">a licensee </w:t>
      </w:r>
      <w:proofErr w:type="spellStart"/>
      <w:r w:rsidR="0076404E" w:rsidRPr="0076404E">
        <w:t>authorised</w:t>
      </w:r>
      <w:proofErr w:type="spellEnd"/>
      <w:r w:rsidR="0076404E" w:rsidRPr="0076404E">
        <w:t xml:space="preserve"> to provide custodial or depository services </w:t>
      </w:r>
      <w:r w:rsidR="000C23F2">
        <w:t>and was not</w:t>
      </w:r>
      <w:r w:rsidR="0076404E" w:rsidRPr="0076404E">
        <w:t xml:space="preserve"> an incidental provider</w:t>
      </w:r>
      <w:r w:rsidR="008F1081">
        <w:t>.</w:t>
      </w:r>
      <w:r w:rsidR="00E70BF1">
        <w:t xml:space="preserve"> </w:t>
      </w:r>
    </w:p>
    <w:p w:rsidR="003C3D63" w:rsidRDefault="003C3D63">
      <w:pPr>
        <w:rPr>
          <w:lang w:val="en-US"/>
        </w:rPr>
      </w:pPr>
    </w:p>
    <w:p w:rsidR="001F3F9E" w:rsidRDefault="0044502A" w:rsidP="007B1836">
      <w:pPr>
        <w:ind w:left="1134" w:hanging="567"/>
        <w:rPr>
          <w:lang w:val="en-US"/>
        </w:rPr>
      </w:pPr>
      <w:r>
        <w:rPr>
          <w:lang w:val="en-US"/>
        </w:rPr>
        <w:t>(8)</w:t>
      </w:r>
      <w:r>
        <w:rPr>
          <w:lang w:val="en-US"/>
        </w:rPr>
        <w:tab/>
      </w:r>
      <w:r w:rsidR="001F3F9E" w:rsidRPr="001F3F9E">
        <w:rPr>
          <w:lang w:val="en-US"/>
        </w:rPr>
        <w:t xml:space="preserve">The licensee </w:t>
      </w:r>
      <w:r w:rsidR="00C61C7A">
        <w:rPr>
          <w:lang w:val="en-US"/>
        </w:rPr>
        <w:t xml:space="preserve">must </w:t>
      </w:r>
      <w:r w:rsidR="001F3F9E" w:rsidRPr="001F3F9E">
        <w:rPr>
          <w:lang w:val="en-US"/>
        </w:rPr>
        <w:t>hold</w:t>
      </w:r>
      <w:r w:rsidR="00C42FA4">
        <w:rPr>
          <w:lang w:val="en-US"/>
        </w:rPr>
        <w:t xml:space="preserve"> at all times</w:t>
      </w:r>
      <w:r w:rsidR="001F3F9E" w:rsidRPr="001F3F9E">
        <w:rPr>
          <w:lang w:val="en-US"/>
        </w:rPr>
        <w:t>:</w:t>
      </w:r>
    </w:p>
    <w:p w:rsidR="00C5611B" w:rsidRDefault="00C5611B" w:rsidP="007B1836">
      <w:pPr>
        <w:ind w:left="1134" w:hanging="567"/>
        <w:rPr>
          <w:lang w:val="en-US"/>
        </w:rPr>
      </w:pPr>
    </w:p>
    <w:p w:rsidR="00C5611B" w:rsidRDefault="00933D14">
      <w:pPr>
        <w:pStyle w:val="ListParagraph"/>
        <w:numPr>
          <w:ilvl w:val="0"/>
          <w:numId w:val="50"/>
        </w:numPr>
      </w:pPr>
      <w:r>
        <w:t xml:space="preserve">    </w:t>
      </w:r>
      <w:r w:rsidR="00894A7C">
        <w:t>i</w:t>
      </w:r>
      <w:r w:rsidR="00C967AB">
        <w:t xml:space="preserve">n cash or cash equivalents </w:t>
      </w:r>
      <w:r w:rsidR="00113E90">
        <w:t xml:space="preserve">in an amount that is </w:t>
      </w:r>
      <w:r w:rsidR="00C967AB">
        <w:t>at least the greater of</w:t>
      </w:r>
      <w:r w:rsidR="00C5611B">
        <w:t>:</w:t>
      </w:r>
    </w:p>
    <w:p w:rsidR="00E357B9" w:rsidRDefault="00E357B9">
      <w:pPr>
        <w:pStyle w:val="ListParagraph"/>
        <w:ind w:left="1494"/>
      </w:pPr>
    </w:p>
    <w:p w:rsidR="00E357B9" w:rsidRDefault="00C5611B" w:rsidP="00CD0A62">
      <w:pPr>
        <w:pStyle w:val="ListParagraph"/>
        <w:ind w:left="2268" w:hanging="567"/>
      </w:pPr>
      <w:r>
        <w:t>(</w:t>
      </w:r>
      <w:proofErr w:type="spellStart"/>
      <w:r>
        <w:t>i</w:t>
      </w:r>
      <w:proofErr w:type="spellEnd"/>
      <w:r>
        <w:t>)</w:t>
      </w:r>
      <w:r>
        <w:tab/>
      </w:r>
      <w:r w:rsidRPr="001F3F9E">
        <w:t>$150,000</w:t>
      </w:r>
      <w:r>
        <w:t>;</w:t>
      </w:r>
      <w:r w:rsidRPr="001F3F9E">
        <w:t xml:space="preserve"> or</w:t>
      </w:r>
    </w:p>
    <w:p w:rsidR="00276824" w:rsidRDefault="00276824">
      <w:pPr>
        <w:pStyle w:val="ListParagraph"/>
        <w:ind w:left="1494"/>
      </w:pPr>
    </w:p>
    <w:p w:rsidR="00276824" w:rsidRDefault="00C5611B">
      <w:pPr>
        <w:pStyle w:val="ListParagraph"/>
        <w:ind w:left="2268" w:hanging="567"/>
      </w:pPr>
      <w:r>
        <w:t>(ii)</w:t>
      </w:r>
      <w:r>
        <w:tab/>
      </w:r>
      <w:r w:rsidRPr="001F3F9E">
        <w:t xml:space="preserve">50% of </w:t>
      </w:r>
      <w:r w:rsidR="00A479EC">
        <w:t>the amount</w:t>
      </w:r>
      <w:r w:rsidR="00825233">
        <w:t xml:space="preserve"> of</w:t>
      </w:r>
      <w:r w:rsidR="00A479EC">
        <w:t xml:space="preserve"> </w:t>
      </w:r>
      <w:r w:rsidR="00086890">
        <w:t>NTA</w:t>
      </w:r>
      <w:r w:rsidRPr="001F3F9E">
        <w:t xml:space="preserve"> </w:t>
      </w:r>
      <w:r w:rsidR="00CD0A62">
        <w:t>that</w:t>
      </w:r>
      <w:r w:rsidR="00E917D3">
        <w:t xml:space="preserve"> it</w:t>
      </w:r>
      <w:r w:rsidR="00A479EC">
        <w:t xml:space="preserve"> </w:t>
      </w:r>
      <w:r w:rsidR="004809E7">
        <w:t>is</w:t>
      </w:r>
      <w:r w:rsidR="00CD0A62">
        <w:t xml:space="preserve"> </w:t>
      </w:r>
      <w:r>
        <w:t xml:space="preserve">required </w:t>
      </w:r>
      <w:r w:rsidR="00F00D2A">
        <w:t xml:space="preserve">to hold </w:t>
      </w:r>
      <w:r>
        <w:t>under paragraph (</w:t>
      </w:r>
      <w:r w:rsidR="00D32DF2">
        <w:t>4</w:t>
      </w:r>
      <w:r w:rsidR="00E76494">
        <w:t>)</w:t>
      </w:r>
      <w:r w:rsidRPr="001F3F9E">
        <w:t>; and</w:t>
      </w:r>
    </w:p>
    <w:p w:rsidR="00182EFB" w:rsidRDefault="00C967AB">
      <w:r>
        <w:t xml:space="preserve"> </w:t>
      </w:r>
    </w:p>
    <w:p w:rsidR="006908B0" w:rsidRDefault="006A60CE" w:rsidP="006908B0">
      <w:pPr>
        <w:pStyle w:val="Style2"/>
      </w:pPr>
      <w:r>
        <w:t>(b)</w:t>
      </w:r>
      <w:r>
        <w:tab/>
      </w:r>
      <w:proofErr w:type="gramStart"/>
      <w:r w:rsidR="00352DAB">
        <w:t>liquid</w:t>
      </w:r>
      <w:proofErr w:type="gramEnd"/>
      <w:r w:rsidR="00352DAB">
        <w:t xml:space="preserve"> assets </w:t>
      </w:r>
      <w:r w:rsidR="00E76494">
        <w:t xml:space="preserve">in an </w:t>
      </w:r>
      <w:r w:rsidR="00A479EC">
        <w:t>amount</w:t>
      </w:r>
      <w:r w:rsidR="005E55D3">
        <w:t xml:space="preserve"> </w:t>
      </w:r>
      <w:r w:rsidR="00E76494">
        <w:t>that is at least 100% of the required NTA.</w:t>
      </w:r>
    </w:p>
    <w:p w:rsidR="005B0A63" w:rsidRDefault="005B0A63"/>
    <w:p w:rsidR="003C3D63" w:rsidRDefault="00377D7B">
      <w:pPr>
        <w:ind w:left="1134"/>
      </w:pPr>
      <w:r>
        <w:t>Money that is in an account held by the licensee for the purposes of section 981B cannot be counted towards either requirement.</w:t>
      </w:r>
      <w:r w:rsidR="00BB62F0">
        <w:t xml:space="preserve"> Other cash or cash equivalents that are also liquid assets can be counted for both paragraph (a) and (b). </w:t>
      </w:r>
    </w:p>
    <w:p w:rsidR="006908B0" w:rsidRDefault="006908B0" w:rsidP="006908B0"/>
    <w:p w:rsidR="00E95361" w:rsidRPr="00E95361" w:rsidRDefault="00E95361" w:rsidP="000A0EDB">
      <w:pPr>
        <w:ind w:left="567"/>
        <w:outlineLvl w:val="0"/>
        <w:rPr>
          <w:i/>
        </w:rPr>
      </w:pPr>
      <w:r w:rsidRPr="00E95361">
        <w:rPr>
          <w:i/>
        </w:rPr>
        <w:t>Audit</w:t>
      </w:r>
      <w:r w:rsidR="00781B14">
        <w:rPr>
          <w:i/>
        </w:rPr>
        <w:t xml:space="preserve"> opinion</w:t>
      </w:r>
      <w:r w:rsidR="00F1756D">
        <w:rPr>
          <w:i/>
        </w:rPr>
        <w:t xml:space="preserve"> on financial requirements</w:t>
      </w:r>
    </w:p>
    <w:p w:rsidR="00E95361" w:rsidRDefault="00E95361" w:rsidP="00EC6ED2">
      <w:pPr>
        <w:ind w:left="705" w:hanging="705"/>
      </w:pPr>
    </w:p>
    <w:p w:rsidR="00276824" w:rsidRDefault="00E95361">
      <w:pPr>
        <w:ind w:left="1134" w:hanging="567"/>
      </w:pPr>
      <w:r>
        <w:t>(</w:t>
      </w:r>
      <w:r w:rsidR="00DF0862">
        <w:t>9</w:t>
      </w:r>
      <w:r>
        <w:t>)</w:t>
      </w:r>
      <w:r>
        <w:tab/>
      </w:r>
      <w:r w:rsidR="00B7118B">
        <w:t>T</w:t>
      </w:r>
      <w:r w:rsidR="00974846" w:rsidRPr="00974846">
        <w:t>he licensee must lodge with ASIC a</w:t>
      </w:r>
      <w:r w:rsidR="00781B14">
        <w:t xml:space="preserve"> report </w:t>
      </w:r>
      <w:r w:rsidR="003774DF" w:rsidRPr="003774DF">
        <w:t>(</w:t>
      </w:r>
      <w:r w:rsidR="003774DF">
        <w:t xml:space="preserve">the </w:t>
      </w:r>
      <w:r w:rsidR="003774DF" w:rsidRPr="003774DF">
        <w:rPr>
          <w:b/>
          <w:i/>
        </w:rPr>
        <w:t>audit opinion</w:t>
      </w:r>
      <w:r w:rsidR="003774DF" w:rsidRPr="003774DF">
        <w:t xml:space="preserve">) </w:t>
      </w:r>
      <w:r w:rsidR="00974846" w:rsidRPr="00974846">
        <w:t xml:space="preserve">by a registered company auditor addressed to the licensee and ASIC </w:t>
      </w:r>
      <w:r w:rsidR="00781B14">
        <w:t xml:space="preserve">for each financial year of the licensee and any other period that ASIC directs </w:t>
      </w:r>
      <w:r w:rsidR="001E56B2">
        <w:t xml:space="preserve">in writing </w:t>
      </w:r>
      <w:r w:rsidR="00974846" w:rsidRPr="00974846">
        <w:t>that states whether</w:t>
      </w:r>
      <w:r w:rsidR="00F1756D">
        <w:t>,</w:t>
      </w:r>
      <w:r w:rsidR="00E96AE1">
        <w:t xml:space="preserve"> </w:t>
      </w:r>
      <w:bookmarkStart w:id="0" w:name="OLE_LINK6"/>
      <w:r w:rsidR="00974846" w:rsidRPr="00974846">
        <w:t>during</w:t>
      </w:r>
      <w:r w:rsidR="00974846" w:rsidRPr="00974846">
        <w:rPr>
          <w:lang w:val="en-US"/>
        </w:rPr>
        <w:t xml:space="preserve"> any part of the period</w:t>
      </w:r>
      <w:bookmarkEnd w:id="0"/>
      <w:r w:rsidR="00974846" w:rsidRPr="00974846">
        <w:rPr>
          <w:lang w:val="en-US"/>
        </w:rPr>
        <w:t xml:space="preserve"> for which the licensee was </w:t>
      </w:r>
      <w:r w:rsidR="00C84887">
        <w:rPr>
          <w:lang w:val="en-US"/>
        </w:rPr>
        <w:t>covered by subsection (1)</w:t>
      </w:r>
      <w:r w:rsidR="00974846" w:rsidRPr="00974846">
        <w:t>:</w:t>
      </w:r>
    </w:p>
    <w:p w:rsidR="00276824" w:rsidRDefault="00276824"/>
    <w:p w:rsidR="00974846" w:rsidRDefault="007B1836" w:rsidP="007B1836">
      <w:pPr>
        <w:ind w:left="1701" w:hanging="567"/>
      </w:pPr>
      <w:r>
        <w:t>(</w:t>
      </w:r>
      <w:r w:rsidR="00781B14">
        <w:t>a</w:t>
      </w:r>
      <w:r>
        <w:t>)</w:t>
      </w:r>
      <w:r>
        <w:tab/>
      </w:r>
      <w:proofErr w:type="gramStart"/>
      <w:r w:rsidR="00974846" w:rsidRPr="00974846">
        <w:t>in</w:t>
      </w:r>
      <w:proofErr w:type="gramEnd"/>
      <w:r w:rsidR="00974846" w:rsidRPr="00974846">
        <w:t xml:space="preserve"> the auditor’s opinion, the licensee:</w:t>
      </w:r>
    </w:p>
    <w:p w:rsidR="00EC1F8B" w:rsidRPr="00974846" w:rsidRDefault="00EC1F8B" w:rsidP="00E96AE1">
      <w:pPr>
        <w:pStyle w:val="ListParagraph"/>
        <w:ind w:left="1425"/>
      </w:pPr>
    </w:p>
    <w:p w:rsidR="001633B1" w:rsidRDefault="007B1836" w:rsidP="007B1836">
      <w:pPr>
        <w:ind w:left="2268" w:hanging="567"/>
      </w:pPr>
      <w:r>
        <w:t>(</w:t>
      </w:r>
      <w:proofErr w:type="spellStart"/>
      <w:r>
        <w:t>i</w:t>
      </w:r>
      <w:proofErr w:type="spellEnd"/>
      <w:r>
        <w:t>)</w:t>
      </w:r>
      <w:r>
        <w:tab/>
      </w:r>
      <w:proofErr w:type="gramStart"/>
      <w:r w:rsidR="00974846" w:rsidRPr="00974846">
        <w:t>complied</w:t>
      </w:r>
      <w:proofErr w:type="gramEnd"/>
      <w:r w:rsidR="00974846" w:rsidRPr="00974846">
        <w:t xml:space="preserve"> with </w:t>
      </w:r>
      <w:r w:rsidR="006727A3">
        <w:t>paragraph (</w:t>
      </w:r>
      <w:r w:rsidR="00D32DF2">
        <w:t>3</w:t>
      </w:r>
      <w:r w:rsidR="006727A3">
        <w:t>)</w:t>
      </w:r>
      <w:r w:rsidR="00886F1A">
        <w:t>(</w:t>
      </w:r>
      <w:r w:rsidR="001F420D">
        <w:t>b</w:t>
      </w:r>
      <w:r w:rsidR="00886F1A">
        <w:t>)</w:t>
      </w:r>
      <w:r w:rsidR="00471245">
        <w:t xml:space="preserve"> and</w:t>
      </w:r>
      <w:r w:rsidR="006727A3">
        <w:t xml:space="preserve"> </w:t>
      </w:r>
      <w:r w:rsidR="000D63F3">
        <w:t xml:space="preserve">subsections </w:t>
      </w:r>
      <w:r w:rsidR="00BB62F0">
        <w:t xml:space="preserve">(4) and (8) </w:t>
      </w:r>
      <w:r w:rsidR="00E96AE1">
        <w:t xml:space="preserve">and other </w:t>
      </w:r>
      <w:r w:rsidR="00974846" w:rsidRPr="00974846">
        <w:t xml:space="preserve">financial requirements </w:t>
      </w:r>
      <w:r w:rsidR="00181BB6">
        <w:t>in</w:t>
      </w:r>
      <w:r w:rsidR="00C84887">
        <w:t xml:space="preserve"> </w:t>
      </w:r>
      <w:r w:rsidR="00181BB6">
        <w:t xml:space="preserve">conditions on </w:t>
      </w:r>
      <w:r w:rsidR="00E04160">
        <w:t xml:space="preserve">its </w:t>
      </w:r>
      <w:r w:rsidR="00974846" w:rsidRPr="00974846">
        <w:t>licence</w:t>
      </w:r>
      <w:r w:rsidR="001E39B4">
        <w:t>;</w:t>
      </w:r>
      <w:r w:rsidR="00974846" w:rsidRPr="00974846">
        <w:t xml:space="preserve"> and</w:t>
      </w:r>
      <w:r w:rsidR="00AE2487">
        <w:t xml:space="preserve"> </w:t>
      </w:r>
    </w:p>
    <w:p w:rsidR="001633B1" w:rsidRPr="00974846" w:rsidRDefault="001633B1" w:rsidP="007B1836">
      <w:pPr>
        <w:pStyle w:val="ListParagraph"/>
        <w:ind w:left="2268" w:hanging="567"/>
      </w:pPr>
    </w:p>
    <w:p w:rsidR="00974846" w:rsidRDefault="007B1836" w:rsidP="007B1836">
      <w:pPr>
        <w:ind w:left="2268" w:hanging="567"/>
      </w:pPr>
      <w:r>
        <w:t>(ii)</w:t>
      </w:r>
      <w:r>
        <w:tab/>
      </w:r>
      <w:proofErr w:type="gramStart"/>
      <w:r w:rsidR="00974846" w:rsidRPr="00974846">
        <w:t>had</w:t>
      </w:r>
      <w:proofErr w:type="gramEnd"/>
      <w:r w:rsidR="00974846" w:rsidRPr="00974846">
        <w:t xml:space="preserve"> at all times a projection</w:t>
      </w:r>
      <w:r w:rsidR="00772B82">
        <w:t xml:space="preserve"> </w:t>
      </w:r>
      <w:r w:rsidR="00974846" w:rsidRPr="00974846">
        <w:t xml:space="preserve">that purports to, and appears on its face to, comply with </w:t>
      </w:r>
      <w:r w:rsidR="00866E11">
        <w:t xml:space="preserve">paragraph </w:t>
      </w:r>
      <w:r w:rsidR="00AE2487">
        <w:t>(</w:t>
      </w:r>
      <w:r w:rsidR="00D32DF2">
        <w:t>3</w:t>
      </w:r>
      <w:r w:rsidR="00AE2487">
        <w:t>)</w:t>
      </w:r>
      <w:r w:rsidR="00974846" w:rsidRPr="00974846">
        <w:t>(a); and</w:t>
      </w:r>
    </w:p>
    <w:p w:rsidR="00181BB6" w:rsidRDefault="00181BB6" w:rsidP="007B1836">
      <w:pPr>
        <w:pStyle w:val="ListParagraph"/>
        <w:ind w:left="2268" w:hanging="567"/>
      </w:pPr>
    </w:p>
    <w:p w:rsidR="00974846" w:rsidRDefault="007B1836" w:rsidP="007B1836">
      <w:pPr>
        <w:ind w:left="2268" w:hanging="567"/>
      </w:pPr>
      <w:r>
        <w:t>(iii)</w:t>
      </w:r>
      <w:r>
        <w:tab/>
      </w:r>
      <w:proofErr w:type="gramStart"/>
      <w:r w:rsidR="00974846" w:rsidRPr="00974846">
        <w:t>corr</w:t>
      </w:r>
      <w:r w:rsidR="00497264">
        <w:t>ectly</w:t>
      </w:r>
      <w:proofErr w:type="gramEnd"/>
      <w:r w:rsidR="00497264">
        <w:t xml:space="preserve"> calculated the projection</w:t>
      </w:r>
      <w:r w:rsidR="00974846" w:rsidRPr="00974846">
        <w:t xml:space="preserve"> </w:t>
      </w:r>
      <w:r w:rsidR="00497264">
        <w:t xml:space="preserve">in </w:t>
      </w:r>
      <w:r w:rsidR="00D55659">
        <w:t>paragraph (</w:t>
      </w:r>
      <w:r w:rsidR="00D32DF2">
        <w:t>3</w:t>
      </w:r>
      <w:r w:rsidR="00D55659">
        <w:t>)</w:t>
      </w:r>
      <w:r w:rsidR="001E39B4">
        <w:t xml:space="preserve">(a) </w:t>
      </w:r>
      <w:r w:rsidR="00974846" w:rsidRPr="00974846">
        <w:t>on the basis of the assumptions the lice</w:t>
      </w:r>
      <w:r w:rsidR="00497264">
        <w:t xml:space="preserve">nsee </w:t>
      </w:r>
      <w:r w:rsidR="003774DF">
        <w:t xml:space="preserve">used </w:t>
      </w:r>
      <w:r w:rsidR="00497264">
        <w:t>for the projection</w:t>
      </w:r>
      <w:r w:rsidR="00974846" w:rsidRPr="00974846">
        <w:t>; and</w:t>
      </w:r>
    </w:p>
    <w:p w:rsidR="00181BB6" w:rsidRDefault="00181BB6" w:rsidP="00181BB6">
      <w:pPr>
        <w:pStyle w:val="ListParagraph"/>
      </w:pPr>
    </w:p>
    <w:p w:rsidR="00974846" w:rsidRDefault="007B1836" w:rsidP="007B1836">
      <w:pPr>
        <w:ind w:left="1701" w:hanging="567"/>
      </w:pPr>
      <w:r>
        <w:t>(</w:t>
      </w:r>
      <w:r w:rsidR="00E54293">
        <w:t>b</w:t>
      </w:r>
      <w:r>
        <w:t>)</w:t>
      </w:r>
      <w:r>
        <w:tab/>
      </w:r>
      <w:proofErr w:type="gramStart"/>
      <w:r w:rsidR="00974846" w:rsidRPr="00974846">
        <w:t>following</w:t>
      </w:r>
      <w:proofErr w:type="gramEnd"/>
      <w:r w:rsidR="00974846" w:rsidRPr="00974846">
        <w:t xml:space="preserve"> an examination of the </w:t>
      </w:r>
      <w:r w:rsidR="00784F25">
        <w:t xml:space="preserve">calculations, assumptions and description prepared under paragraph </w:t>
      </w:r>
      <w:r w:rsidR="003774DF">
        <w:t>(</w:t>
      </w:r>
      <w:r w:rsidR="00453C8F">
        <w:t>3</w:t>
      </w:r>
      <w:r w:rsidR="003774DF">
        <w:t>)</w:t>
      </w:r>
      <w:r w:rsidR="00DA15E6">
        <w:t>(c)</w:t>
      </w:r>
      <w:r w:rsidR="00784F25">
        <w:t xml:space="preserve"> and relied on</w:t>
      </w:r>
      <w:r w:rsidR="002A365A">
        <w:t xml:space="preserve"> </w:t>
      </w:r>
      <w:r w:rsidR="00784F25">
        <w:t xml:space="preserve">by the licensee in complying with paragraph </w:t>
      </w:r>
      <w:r w:rsidR="003774DF">
        <w:t>(</w:t>
      </w:r>
      <w:r w:rsidR="00784F25">
        <w:t>3</w:t>
      </w:r>
      <w:r w:rsidR="003774DF">
        <w:t>)</w:t>
      </w:r>
      <w:r w:rsidR="00784F25">
        <w:t>(a)</w:t>
      </w:r>
      <w:r w:rsidR="00C619AE">
        <w:t>,</w:t>
      </w:r>
      <w:r w:rsidR="004A32DC">
        <w:t xml:space="preserve"> the projections prepared under paragraph </w:t>
      </w:r>
      <w:r w:rsidR="003774DF">
        <w:t>(</w:t>
      </w:r>
      <w:r w:rsidR="004A32DC">
        <w:t>3</w:t>
      </w:r>
      <w:r w:rsidR="003774DF">
        <w:t>)</w:t>
      </w:r>
      <w:r w:rsidR="004A32DC">
        <w:t>(a</w:t>
      </w:r>
      <w:r w:rsidR="004A32DC" w:rsidRPr="00C619AE">
        <w:t>)</w:t>
      </w:r>
      <w:r w:rsidR="00EE012C" w:rsidRPr="00EE012C">
        <w:t xml:space="preserve"> </w:t>
      </w:r>
      <w:r w:rsidR="00C619AE" w:rsidRPr="00C619AE">
        <w:t xml:space="preserve">and the document prepared under </w:t>
      </w:r>
      <w:r w:rsidR="001564F2">
        <w:t xml:space="preserve">paragraph </w:t>
      </w:r>
      <w:r w:rsidR="00C619AE" w:rsidRPr="00C619AE">
        <w:t>(3)(e)</w:t>
      </w:r>
      <w:r w:rsidR="00784F25">
        <w:t xml:space="preserve">, </w:t>
      </w:r>
      <w:r w:rsidR="00974846" w:rsidRPr="00974846">
        <w:t>the auditor has no reason to believe that:</w:t>
      </w:r>
    </w:p>
    <w:p w:rsidR="007F024D" w:rsidRPr="00974846" w:rsidRDefault="007F024D" w:rsidP="007F024D">
      <w:pPr>
        <w:pStyle w:val="ListParagraph"/>
        <w:ind w:left="1425"/>
      </w:pPr>
    </w:p>
    <w:p w:rsidR="00974846" w:rsidRDefault="00572948" w:rsidP="00572948">
      <w:pPr>
        <w:ind w:left="2268" w:hanging="567"/>
      </w:pPr>
      <w:r>
        <w:t>(</w:t>
      </w:r>
      <w:proofErr w:type="spellStart"/>
      <w:r>
        <w:t>i</w:t>
      </w:r>
      <w:proofErr w:type="spellEnd"/>
      <w:r>
        <w:t>)</w:t>
      </w:r>
      <w:r>
        <w:tab/>
      </w:r>
      <w:r w:rsidR="00974846" w:rsidRPr="00974846">
        <w:t xml:space="preserve">the licensee did not </w:t>
      </w:r>
      <w:r w:rsidR="000470A8">
        <w:t>have adequate systems</w:t>
      </w:r>
      <w:r w:rsidR="00974846" w:rsidRPr="00974846">
        <w:t xml:space="preserve"> for managing the risk of having insufficient financial resources to comply</w:t>
      </w:r>
      <w:r w:rsidR="00E04160">
        <w:t xml:space="preserve"> with </w:t>
      </w:r>
      <w:r w:rsidR="00DA15E6">
        <w:t>subsections (4) and (8)</w:t>
      </w:r>
      <w:r w:rsidR="00272E5B">
        <w:t xml:space="preserve"> </w:t>
      </w:r>
      <w:r w:rsidR="00E04160">
        <w:t>and other financial requirements in conditions on its licence</w:t>
      </w:r>
      <w:r w:rsidR="00974846" w:rsidRPr="00974846">
        <w:t>; or</w:t>
      </w:r>
    </w:p>
    <w:p w:rsidR="00EE012C" w:rsidRDefault="007B6F49" w:rsidP="00EE012C">
      <w:pPr>
        <w:pStyle w:val="Style2"/>
        <w:ind w:left="2835"/>
        <w:rPr>
          <w:sz w:val="20"/>
        </w:rPr>
      </w:pPr>
      <w:r w:rsidRPr="00F9438C">
        <w:rPr>
          <w:sz w:val="20"/>
        </w:rPr>
        <w:t xml:space="preserve">Note: Paragraph </w:t>
      </w:r>
      <w:proofErr w:type="gramStart"/>
      <w:r w:rsidRPr="00F9438C">
        <w:rPr>
          <w:sz w:val="20"/>
        </w:rPr>
        <w:t>912A(</w:t>
      </w:r>
      <w:proofErr w:type="gramEnd"/>
      <w:r w:rsidRPr="00F9438C">
        <w:rPr>
          <w:sz w:val="20"/>
        </w:rPr>
        <w:t>1)(h) requires a licensee (other than a body regulated by APRA) to have adequate risk management systems.</w:t>
      </w:r>
    </w:p>
    <w:p w:rsidR="007F024D" w:rsidRPr="00974846" w:rsidRDefault="007F024D" w:rsidP="00572948">
      <w:pPr>
        <w:pStyle w:val="ListParagraph"/>
        <w:ind w:left="2268" w:hanging="567"/>
      </w:pPr>
    </w:p>
    <w:p w:rsidR="00974846" w:rsidRDefault="00572948" w:rsidP="00572948">
      <w:pPr>
        <w:ind w:left="2268" w:hanging="567"/>
      </w:pPr>
      <w:r>
        <w:lastRenderedPageBreak/>
        <w:t>(ii)</w:t>
      </w:r>
      <w:r>
        <w:tab/>
      </w:r>
      <w:proofErr w:type="gramStart"/>
      <w:r w:rsidR="00974846" w:rsidRPr="00974846">
        <w:t>the</w:t>
      </w:r>
      <w:proofErr w:type="gramEnd"/>
      <w:r w:rsidR="00974846" w:rsidRPr="00974846">
        <w:t xml:space="preserve"> licensee failed to comply with </w:t>
      </w:r>
      <w:r w:rsidR="006727A3" w:rsidRPr="00E76494">
        <w:t>paragraph</w:t>
      </w:r>
      <w:r w:rsidR="00D55659" w:rsidRPr="00E76494">
        <w:t xml:space="preserve"> (</w:t>
      </w:r>
      <w:r w:rsidR="00D32DF2" w:rsidRPr="00E76494">
        <w:t>3</w:t>
      </w:r>
      <w:r w:rsidR="00D55659" w:rsidRPr="00E76494">
        <w:t>)</w:t>
      </w:r>
      <w:r w:rsidR="00A66906" w:rsidRPr="00A66906">
        <w:t>(c)</w:t>
      </w:r>
      <w:r w:rsidR="00C619AE">
        <w:t>;</w:t>
      </w:r>
      <w:r w:rsidR="00A66906" w:rsidRPr="00A66906">
        <w:t xml:space="preserve"> </w:t>
      </w:r>
      <w:r w:rsidR="00974846" w:rsidRPr="00E76494">
        <w:t>or</w:t>
      </w:r>
    </w:p>
    <w:p w:rsidR="00C619AE" w:rsidRDefault="00C619AE" w:rsidP="00572948">
      <w:pPr>
        <w:ind w:left="2268" w:hanging="567"/>
      </w:pPr>
    </w:p>
    <w:p w:rsidR="00C619AE" w:rsidRPr="00C619AE" w:rsidRDefault="00C619AE" w:rsidP="00C619AE">
      <w:pPr>
        <w:ind w:left="2268" w:hanging="567"/>
      </w:pPr>
      <w:r w:rsidRPr="00C619AE">
        <w:t>(iii)</w:t>
      </w:r>
      <w:r w:rsidRPr="00C619AE">
        <w:tab/>
      </w:r>
      <w:proofErr w:type="gramStart"/>
      <w:r>
        <w:t>the</w:t>
      </w:r>
      <w:proofErr w:type="gramEnd"/>
      <w:r>
        <w:t xml:space="preserve"> licensee </w:t>
      </w:r>
      <w:r w:rsidRPr="00C619AE">
        <w:t xml:space="preserve">will not have access when needed to enough financial resources to meet its liabilities over the projected term of at least the next 12 months; </w:t>
      </w:r>
      <w:r>
        <w:t>or</w:t>
      </w:r>
    </w:p>
    <w:p w:rsidR="00C619AE" w:rsidRPr="00C619AE" w:rsidRDefault="00C619AE" w:rsidP="00C619AE">
      <w:pPr>
        <w:ind w:left="2268" w:hanging="567"/>
      </w:pPr>
    </w:p>
    <w:p w:rsidR="00C619AE" w:rsidRDefault="00C619AE" w:rsidP="00B20EA1">
      <w:pPr>
        <w:ind w:left="2268" w:hanging="567"/>
      </w:pPr>
      <w:r w:rsidRPr="00C619AE">
        <w:t>(iv)</w:t>
      </w:r>
      <w:r w:rsidRPr="00C619AE">
        <w:tab/>
      </w:r>
      <w:r>
        <w:t xml:space="preserve">the licensee </w:t>
      </w:r>
      <w:r w:rsidRPr="00C619AE">
        <w:t>will not hold at all times during the period to which the projection relates in cash or cash equivalents, an amount equal to or greater than the current amount the licensee is required to hold in cash or cash equivalents under subsection (8)</w:t>
      </w:r>
      <w:r>
        <w:t>; or</w:t>
      </w:r>
    </w:p>
    <w:p w:rsidR="000A7F3B" w:rsidRDefault="000A7F3B" w:rsidP="00572948">
      <w:pPr>
        <w:pStyle w:val="ListParagraph"/>
        <w:ind w:left="2268" w:hanging="567"/>
      </w:pPr>
    </w:p>
    <w:p w:rsidR="00974846" w:rsidRDefault="00572948" w:rsidP="00572948">
      <w:pPr>
        <w:ind w:left="2268" w:hanging="567"/>
      </w:pPr>
      <w:r>
        <w:t>(</w:t>
      </w:r>
      <w:r w:rsidR="00C619AE">
        <w:t>v</w:t>
      </w:r>
      <w:r>
        <w:t>)</w:t>
      </w:r>
      <w:r>
        <w:tab/>
      </w:r>
      <w:proofErr w:type="gramStart"/>
      <w:r w:rsidR="00974846" w:rsidRPr="00974846">
        <w:t>the</w:t>
      </w:r>
      <w:proofErr w:type="gramEnd"/>
      <w:r w:rsidR="00974846" w:rsidRPr="00974846">
        <w:t xml:space="preserve"> assumptions the licensee adopted for its projection </w:t>
      </w:r>
      <w:r w:rsidR="00784F25">
        <w:t>in paragraph 3(a)</w:t>
      </w:r>
      <w:r w:rsidR="00276766">
        <w:t xml:space="preserve"> </w:t>
      </w:r>
      <w:r w:rsidR="00974846" w:rsidRPr="00974846">
        <w:t xml:space="preserve">were </w:t>
      </w:r>
      <w:r w:rsidR="006908B0" w:rsidRPr="006908B0">
        <w:t>unreasonable</w:t>
      </w:r>
      <w:r w:rsidR="00974846" w:rsidRPr="007763D0">
        <w:t>.</w:t>
      </w:r>
    </w:p>
    <w:p w:rsidR="007A64A5" w:rsidRDefault="007A64A5" w:rsidP="00EC6ED2">
      <w:pPr>
        <w:ind w:left="705" w:hanging="705"/>
      </w:pPr>
    </w:p>
    <w:p w:rsidR="00582DAD" w:rsidRDefault="006727A3">
      <w:pPr>
        <w:ind w:left="1134" w:hanging="567"/>
      </w:pPr>
      <w:r w:rsidRPr="006727A3">
        <w:t>(</w:t>
      </w:r>
      <w:r w:rsidR="00DF0862">
        <w:t>10</w:t>
      </w:r>
      <w:r w:rsidRPr="006727A3">
        <w:t>)</w:t>
      </w:r>
      <w:r w:rsidRPr="006727A3">
        <w:tab/>
      </w:r>
      <w:r w:rsidR="00895EE3">
        <w:t xml:space="preserve"> </w:t>
      </w:r>
      <w:r>
        <w:t xml:space="preserve">The </w:t>
      </w:r>
      <w:r w:rsidR="00E82346">
        <w:t xml:space="preserve">audit </w:t>
      </w:r>
      <w:r w:rsidR="00781B14">
        <w:t xml:space="preserve">opinion </w:t>
      </w:r>
      <w:r w:rsidR="00E82346">
        <w:t xml:space="preserve">must </w:t>
      </w:r>
      <w:r w:rsidR="00A824D1">
        <w:t>be lodged:</w:t>
      </w:r>
    </w:p>
    <w:p w:rsidR="00895EE3" w:rsidRDefault="00895EE3" w:rsidP="006727A3">
      <w:pPr>
        <w:ind w:left="1134" w:hanging="567"/>
      </w:pPr>
    </w:p>
    <w:p w:rsidR="00980AD8" w:rsidRDefault="00895EE3" w:rsidP="00980AD8">
      <w:pPr>
        <w:ind w:left="1701" w:hanging="567"/>
      </w:pPr>
      <w:r>
        <w:t>(a)</w:t>
      </w:r>
      <w:r>
        <w:tab/>
      </w:r>
      <w:proofErr w:type="gramStart"/>
      <w:r w:rsidR="002D5AC4">
        <w:t>for</w:t>
      </w:r>
      <w:proofErr w:type="gramEnd"/>
      <w:r w:rsidR="002D5AC4">
        <w:t xml:space="preserve"> </w:t>
      </w:r>
      <w:r w:rsidR="00A824D1">
        <w:t xml:space="preserve">each </w:t>
      </w:r>
      <w:r w:rsidR="006727A3" w:rsidRPr="006727A3">
        <w:t>financial year</w:t>
      </w:r>
      <w:r w:rsidR="00E82346">
        <w:t xml:space="preserve"> of the licensee</w:t>
      </w:r>
      <w:r w:rsidR="00A824D1">
        <w:t>—</w:t>
      </w:r>
      <w:r w:rsidR="007763D0">
        <w:t xml:space="preserve">with the balance sheet that </w:t>
      </w:r>
      <w:r w:rsidR="00A824D1" w:rsidRPr="00A824D1">
        <w:t xml:space="preserve">the licensee is required to lodge under </w:t>
      </w:r>
      <w:r w:rsidR="00293933">
        <w:t>section 989B</w:t>
      </w:r>
      <w:r>
        <w:t>;</w:t>
      </w:r>
      <w:r w:rsidR="00781B14">
        <w:t xml:space="preserve"> and</w:t>
      </w:r>
    </w:p>
    <w:p w:rsidR="00980AD8" w:rsidRDefault="00980AD8" w:rsidP="00980AD8">
      <w:pPr>
        <w:ind w:left="1701" w:hanging="567"/>
      </w:pPr>
    </w:p>
    <w:p w:rsidR="00B7490F" w:rsidRDefault="00895EE3" w:rsidP="00B7490F">
      <w:pPr>
        <w:ind w:left="1701" w:hanging="567"/>
      </w:pPr>
      <w:r>
        <w:t>(b)</w:t>
      </w:r>
      <w:r>
        <w:tab/>
      </w:r>
      <w:proofErr w:type="gramStart"/>
      <w:r w:rsidR="002D5AC4">
        <w:t>for</w:t>
      </w:r>
      <w:proofErr w:type="gramEnd"/>
      <w:r w:rsidR="002D5AC4">
        <w:t xml:space="preserve"> </w:t>
      </w:r>
      <w:r w:rsidRPr="00895EE3">
        <w:t>a</w:t>
      </w:r>
      <w:r w:rsidR="002D5AC4">
        <w:t>ny</w:t>
      </w:r>
      <w:r w:rsidRPr="00895EE3">
        <w:t xml:space="preserve"> period of time that ASIC </w:t>
      </w:r>
      <w:r w:rsidR="002D5AC4">
        <w:t>directs</w:t>
      </w:r>
      <w:r w:rsidR="00A824D1">
        <w:t>—</w:t>
      </w:r>
      <w:r w:rsidR="007763D0">
        <w:t xml:space="preserve">by no later than </w:t>
      </w:r>
      <w:r w:rsidR="002D5AC4">
        <w:t xml:space="preserve">the date ASIC directs </w:t>
      </w:r>
      <w:r w:rsidR="001E56B2">
        <w:t xml:space="preserve">in writing </w:t>
      </w:r>
      <w:r w:rsidR="002D5AC4">
        <w:t xml:space="preserve">the audit </w:t>
      </w:r>
      <w:r w:rsidR="00781B14">
        <w:t>opinion</w:t>
      </w:r>
      <w:r w:rsidR="002D5AC4">
        <w:t xml:space="preserve"> to be lodged.</w:t>
      </w:r>
      <w:r w:rsidR="007763D0">
        <w:t xml:space="preserve"> </w:t>
      </w:r>
    </w:p>
    <w:p w:rsidR="00B7490F" w:rsidRDefault="00B7490F" w:rsidP="00B7490F">
      <w:pPr>
        <w:ind w:left="1701" w:hanging="567"/>
      </w:pPr>
    </w:p>
    <w:p w:rsidR="009E6CAE" w:rsidRDefault="009E6CAE" w:rsidP="00572948">
      <w:pPr>
        <w:ind w:left="1134" w:hanging="567"/>
      </w:pPr>
      <w:r>
        <w:t>(</w:t>
      </w:r>
      <w:r w:rsidR="00055276">
        <w:t>1</w:t>
      </w:r>
      <w:r w:rsidR="000508DD">
        <w:t>1</w:t>
      </w:r>
      <w:r>
        <w:t>)</w:t>
      </w:r>
      <w:r>
        <w:tab/>
        <w:t xml:space="preserve">In this section: </w:t>
      </w:r>
    </w:p>
    <w:p w:rsidR="00D64B62" w:rsidRDefault="00D64B62" w:rsidP="00523B01"/>
    <w:p w:rsidR="00777571" w:rsidRDefault="00777571" w:rsidP="00777571">
      <w:pPr>
        <w:ind w:left="1134"/>
        <w:rPr>
          <w:iCs/>
          <w:lang w:val="en-US"/>
        </w:rPr>
      </w:pPr>
      <w:proofErr w:type="gramStart"/>
      <w:r w:rsidRPr="00BF0A70">
        <w:rPr>
          <w:b/>
          <w:bCs/>
          <w:i/>
          <w:iCs/>
        </w:rPr>
        <w:t>adequately</w:t>
      </w:r>
      <w:proofErr w:type="gramEnd"/>
      <w:r w:rsidRPr="00BF0A70">
        <w:rPr>
          <w:b/>
          <w:bCs/>
          <w:i/>
          <w:iCs/>
        </w:rPr>
        <w:t xml:space="preserve"> secured</w:t>
      </w:r>
      <w:r w:rsidRPr="00BF0A70">
        <w:rPr>
          <w:iCs/>
          <w:lang w:val="en-US"/>
        </w:rPr>
        <w:t xml:space="preserve"> means</w:t>
      </w:r>
      <w:r w:rsidR="004D6D2E">
        <w:rPr>
          <w:iCs/>
          <w:lang w:val="en-US"/>
        </w:rPr>
        <w:t>, in relation to a financial services licensee</w:t>
      </w:r>
      <w:r w:rsidRPr="00BF0A70">
        <w:rPr>
          <w:iCs/>
          <w:lang w:val="en-US"/>
        </w:rPr>
        <w:t>:</w:t>
      </w:r>
    </w:p>
    <w:p w:rsidR="00777571" w:rsidRPr="00BF0A70" w:rsidRDefault="00777571" w:rsidP="00777571">
      <w:pPr>
        <w:ind w:firstLine="709"/>
        <w:rPr>
          <w:iCs/>
          <w:lang w:val="en-US"/>
        </w:rPr>
      </w:pPr>
    </w:p>
    <w:p w:rsidR="00777571" w:rsidRPr="00572948" w:rsidRDefault="00777571" w:rsidP="00777571">
      <w:pPr>
        <w:ind w:left="1701" w:hanging="567"/>
        <w:rPr>
          <w:iCs/>
          <w:lang w:val="en-US"/>
        </w:rPr>
      </w:pPr>
      <w:r>
        <w:rPr>
          <w:iCs/>
          <w:lang w:val="en-US"/>
        </w:rPr>
        <w:t>(a)</w:t>
      </w:r>
      <w:r>
        <w:rPr>
          <w:iCs/>
          <w:lang w:val="en-US"/>
        </w:rPr>
        <w:tab/>
      </w:r>
      <w:proofErr w:type="gramStart"/>
      <w:r w:rsidRPr="00572948">
        <w:rPr>
          <w:iCs/>
          <w:lang w:val="en-US"/>
        </w:rPr>
        <w:t>secured</w:t>
      </w:r>
      <w:proofErr w:type="gramEnd"/>
      <w:r w:rsidRPr="00572948">
        <w:rPr>
          <w:iCs/>
          <w:lang w:val="en-US"/>
        </w:rPr>
        <w:t xml:space="preserve"> by an enforceable </w:t>
      </w:r>
      <w:r w:rsidR="00C020A5">
        <w:rPr>
          <w:iCs/>
          <w:lang w:val="en-US"/>
        </w:rPr>
        <w:t>security</w:t>
      </w:r>
      <w:r w:rsidRPr="00572948">
        <w:rPr>
          <w:iCs/>
          <w:lang w:val="en-US"/>
        </w:rPr>
        <w:t xml:space="preserve"> </w:t>
      </w:r>
      <w:r w:rsidR="004D6D2E">
        <w:rPr>
          <w:iCs/>
          <w:lang w:val="en-US"/>
        </w:rPr>
        <w:t xml:space="preserve">interest </w:t>
      </w:r>
      <w:r w:rsidRPr="00572948">
        <w:rPr>
          <w:iCs/>
          <w:lang w:val="en-US"/>
        </w:rPr>
        <w:t xml:space="preserve">over </w:t>
      </w:r>
      <w:r w:rsidR="00F34571">
        <w:rPr>
          <w:iCs/>
          <w:lang w:val="en-US"/>
        </w:rPr>
        <w:t xml:space="preserve">a </w:t>
      </w:r>
      <w:r w:rsidRPr="00572948">
        <w:rPr>
          <w:iCs/>
          <w:lang w:val="en-US"/>
        </w:rPr>
        <w:t xml:space="preserve">financial product (other than </w:t>
      </w:r>
      <w:r w:rsidR="00F34571">
        <w:rPr>
          <w:iCs/>
          <w:lang w:val="en-US"/>
        </w:rPr>
        <w:t xml:space="preserve">a </w:t>
      </w:r>
      <w:r w:rsidRPr="00572948">
        <w:rPr>
          <w:iCs/>
          <w:lang w:val="en-US"/>
        </w:rPr>
        <w:t>financial product issued by the licensee or its associate</w:t>
      </w:r>
      <w:r w:rsidR="00C020A5">
        <w:rPr>
          <w:iCs/>
          <w:lang w:val="en-US"/>
        </w:rPr>
        <w:t>s</w:t>
      </w:r>
      <w:r w:rsidRPr="00572948">
        <w:rPr>
          <w:iCs/>
          <w:lang w:val="en-US"/>
        </w:rPr>
        <w:t>) if:</w:t>
      </w:r>
    </w:p>
    <w:p w:rsidR="00777571" w:rsidRPr="007B34AC" w:rsidRDefault="00777571" w:rsidP="00777571">
      <w:pPr>
        <w:pStyle w:val="ListParagraph"/>
        <w:ind w:left="1069"/>
        <w:rPr>
          <w:iCs/>
          <w:lang w:val="en-US"/>
        </w:rPr>
      </w:pPr>
    </w:p>
    <w:p w:rsidR="00777571" w:rsidRDefault="00777571" w:rsidP="00777571">
      <w:pPr>
        <w:ind w:left="2268" w:hanging="567"/>
        <w:rPr>
          <w:iCs/>
          <w:lang w:val="en-US"/>
        </w:rPr>
      </w:pPr>
      <w:r w:rsidRPr="00BF0A70">
        <w:rPr>
          <w:iCs/>
          <w:lang w:val="en-US"/>
        </w:rPr>
        <w:t>(</w:t>
      </w:r>
      <w:proofErr w:type="spellStart"/>
      <w:r w:rsidRPr="00BF0A70">
        <w:rPr>
          <w:iCs/>
          <w:lang w:val="en-US"/>
        </w:rPr>
        <w:t>i</w:t>
      </w:r>
      <w:proofErr w:type="spellEnd"/>
      <w:r w:rsidRPr="00BF0A70">
        <w:rPr>
          <w:iCs/>
          <w:lang w:val="en-US"/>
        </w:rPr>
        <w:t>)</w:t>
      </w:r>
      <w:r w:rsidRPr="00BF0A70">
        <w:rPr>
          <w:iCs/>
          <w:lang w:val="en-US"/>
        </w:rPr>
        <w:tab/>
      </w:r>
      <w:proofErr w:type="gramStart"/>
      <w:r w:rsidRPr="00BF0A70">
        <w:rPr>
          <w:iCs/>
          <w:lang w:val="en-US"/>
        </w:rPr>
        <w:t>the</w:t>
      </w:r>
      <w:proofErr w:type="gramEnd"/>
      <w:r w:rsidRPr="00BF0A70">
        <w:rPr>
          <w:iCs/>
          <w:lang w:val="en-US"/>
        </w:rPr>
        <w:t xml:space="preserve"> financial product</w:t>
      </w:r>
      <w:r w:rsidR="00F34571">
        <w:rPr>
          <w:iCs/>
          <w:lang w:val="en-US"/>
        </w:rPr>
        <w:t xml:space="preserve"> i</w:t>
      </w:r>
      <w:r w:rsidRPr="00BF0A70">
        <w:rPr>
          <w:iCs/>
          <w:lang w:val="en-US"/>
        </w:rPr>
        <w:t>s:</w:t>
      </w:r>
    </w:p>
    <w:p w:rsidR="00777571" w:rsidRPr="00BF0A70" w:rsidRDefault="00777571" w:rsidP="00777571">
      <w:pPr>
        <w:ind w:left="709" w:firstLine="709"/>
        <w:rPr>
          <w:iCs/>
          <w:lang w:val="en-US"/>
        </w:rPr>
      </w:pPr>
    </w:p>
    <w:p w:rsidR="00D65B7E" w:rsidRDefault="00777571" w:rsidP="00777571">
      <w:pPr>
        <w:ind w:left="2835" w:hanging="567"/>
        <w:rPr>
          <w:iCs/>
        </w:rPr>
      </w:pPr>
      <w:r w:rsidRPr="00BF0A70">
        <w:rPr>
          <w:iCs/>
        </w:rPr>
        <w:t>(A)</w:t>
      </w:r>
      <w:r w:rsidRPr="00BF0A70">
        <w:rPr>
          <w:iCs/>
        </w:rPr>
        <w:tab/>
      </w:r>
      <w:proofErr w:type="gramStart"/>
      <w:r w:rsidR="004C043E">
        <w:rPr>
          <w:iCs/>
        </w:rPr>
        <w:t>regularly</w:t>
      </w:r>
      <w:proofErr w:type="gramEnd"/>
      <w:r w:rsidR="004C043E">
        <w:rPr>
          <w:iCs/>
        </w:rPr>
        <w:t xml:space="preserve"> </w:t>
      </w:r>
      <w:r w:rsidRPr="00BF0A70">
        <w:rPr>
          <w:iCs/>
        </w:rPr>
        <w:t>traded on</w:t>
      </w:r>
      <w:r w:rsidR="00D65B7E">
        <w:rPr>
          <w:iCs/>
        </w:rPr>
        <w:t>:</w:t>
      </w:r>
      <w:r w:rsidR="006E1BB4">
        <w:rPr>
          <w:iCs/>
        </w:rPr>
        <w:br/>
      </w:r>
    </w:p>
    <w:p w:rsidR="00CA52D9" w:rsidRDefault="00D65B7E">
      <w:pPr>
        <w:ind w:left="3537" w:hanging="750"/>
        <w:rPr>
          <w:iCs/>
        </w:rPr>
      </w:pPr>
      <w:r>
        <w:rPr>
          <w:iCs/>
        </w:rPr>
        <w:t>(I)</w:t>
      </w:r>
      <w:r>
        <w:rPr>
          <w:iCs/>
        </w:rPr>
        <w:tab/>
      </w:r>
      <w:r w:rsidR="00286FF3">
        <w:rPr>
          <w:iCs/>
        </w:rPr>
        <w:tab/>
      </w:r>
      <w:r w:rsidR="00582539" w:rsidRPr="00BF0A70">
        <w:rPr>
          <w:iCs/>
        </w:rPr>
        <w:t xml:space="preserve">a financial market (as defined in subsection 767A(1) and disregarding subsection 767A(2)) operated by a market licensee or a </w:t>
      </w:r>
      <w:r w:rsidR="003249E4">
        <w:rPr>
          <w:iCs/>
        </w:rPr>
        <w:t xml:space="preserve">financial services </w:t>
      </w:r>
      <w:r w:rsidR="00582539" w:rsidRPr="00BF0A70">
        <w:rPr>
          <w:iCs/>
        </w:rPr>
        <w:t>licensee other than the licensee or its associate</w:t>
      </w:r>
      <w:r w:rsidR="00582539">
        <w:rPr>
          <w:iCs/>
        </w:rPr>
        <w:t>s</w:t>
      </w:r>
      <w:r w:rsidR="00582539" w:rsidRPr="00BF0A70">
        <w:rPr>
          <w:iCs/>
        </w:rPr>
        <w:t xml:space="preserve"> that</w:t>
      </w:r>
      <w:r w:rsidR="00582539">
        <w:rPr>
          <w:iCs/>
        </w:rPr>
        <w:t>,</w:t>
      </w:r>
      <w:r w:rsidR="00582539" w:rsidRPr="00BF0A70">
        <w:rPr>
          <w:iCs/>
        </w:rPr>
        <w:t xml:space="preserve"> in the reasonable opinion of the licensee</w:t>
      </w:r>
      <w:r w:rsidR="00582539">
        <w:rPr>
          <w:iCs/>
        </w:rPr>
        <w:t>,</w:t>
      </w:r>
      <w:r w:rsidR="00582539" w:rsidRPr="00BF0A70">
        <w:rPr>
          <w:iCs/>
        </w:rPr>
        <w:t xml:space="preserve"> produces sufficiently reliable prices to assess the value of the security provided by the </w:t>
      </w:r>
      <w:r w:rsidR="003249E4">
        <w:rPr>
          <w:iCs/>
        </w:rPr>
        <w:t>security interest</w:t>
      </w:r>
      <w:r w:rsidR="00582539" w:rsidRPr="00BF0A70">
        <w:rPr>
          <w:iCs/>
        </w:rPr>
        <w:t>;</w:t>
      </w:r>
      <w:r w:rsidR="00582539">
        <w:rPr>
          <w:iCs/>
        </w:rPr>
        <w:t xml:space="preserve"> or</w:t>
      </w:r>
      <w:r w:rsidR="00777571" w:rsidRPr="00BF0A70">
        <w:rPr>
          <w:iCs/>
        </w:rPr>
        <w:t xml:space="preserve"> </w:t>
      </w:r>
    </w:p>
    <w:p w:rsidR="00D65B7E" w:rsidRPr="00D65B7E" w:rsidRDefault="00D65B7E" w:rsidP="00D65B7E">
      <w:pPr>
        <w:ind w:left="3541" w:hanging="705"/>
        <w:rPr>
          <w:iCs/>
        </w:rPr>
      </w:pPr>
    </w:p>
    <w:p w:rsidR="00CF7DD2" w:rsidRDefault="00D65B7E" w:rsidP="00CF7DD2">
      <w:pPr>
        <w:ind w:left="3541" w:hanging="705"/>
        <w:rPr>
          <w:iCs/>
        </w:rPr>
      </w:pPr>
      <w:r w:rsidRPr="00D65B7E">
        <w:rPr>
          <w:iCs/>
        </w:rPr>
        <w:t>(</w:t>
      </w:r>
      <w:r>
        <w:rPr>
          <w:iCs/>
        </w:rPr>
        <w:t>II</w:t>
      </w:r>
      <w:r w:rsidRPr="00D65B7E">
        <w:rPr>
          <w:iCs/>
        </w:rPr>
        <w:t>)</w:t>
      </w:r>
      <w:r w:rsidR="00286FF3">
        <w:rPr>
          <w:iCs/>
        </w:rPr>
        <w:tab/>
      </w:r>
      <w:proofErr w:type="gramStart"/>
      <w:r w:rsidR="008E3019">
        <w:rPr>
          <w:iCs/>
        </w:rPr>
        <w:t>an</w:t>
      </w:r>
      <w:proofErr w:type="gramEnd"/>
      <w:r w:rsidR="008E3019">
        <w:rPr>
          <w:iCs/>
        </w:rPr>
        <w:t xml:space="preserve"> </w:t>
      </w:r>
      <w:r w:rsidR="00CF7DD2" w:rsidRPr="00CF7DD2">
        <w:rPr>
          <w:iCs/>
        </w:rPr>
        <w:t xml:space="preserve">approved foreign market; or </w:t>
      </w:r>
    </w:p>
    <w:p w:rsidR="00952F80" w:rsidRPr="00BF0A70" w:rsidRDefault="00952F80" w:rsidP="00777571">
      <w:pPr>
        <w:ind w:left="3541" w:hanging="705"/>
        <w:rPr>
          <w:iCs/>
        </w:rPr>
      </w:pPr>
    </w:p>
    <w:p w:rsidR="00777571" w:rsidRDefault="00777571" w:rsidP="00777571">
      <w:pPr>
        <w:ind w:left="2832" w:hanging="564"/>
        <w:rPr>
          <w:iCs/>
          <w:lang w:val="en-US"/>
        </w:rPr>
      </w:pPr>
      <w:r w:rsidRPr="00BF0A70">
        <w:rPr>
          <w:iCs/>
          <w:lang w:val="en-US"/>
        </w:rPr>
        <w:t>(B)</w:t>
      </w:r>
      <w:r w:rsidRPr="00BF0A70">
        <w:rPr>
          <w:iCs/>
          <w:lang w:val="en-US"/>
        </w:rPr>
        <w:tab/>
      </w:r>
      <w:r w:rsidR="001E06DF">
        <w:rPr>
          <w:iCs/>
          <w:lang w:val="en-US"/>
        </w:rPr>
        <w:t xml:space="preserve">an </w:t>
      </w:r>
      <w:r w:rsidRPr="00BF0A70">
        <w:rPr>
          <w:iCs/>
          <w:lang w:val="en-US"/>
        </w:rPr>
        <w:t xml:space="preserve">interest in a registered scheme for which withdrawal prices are regularly quoted by the responsible entity </w:t>
      </w:r>
      <w:r w:rsidR="001E06DF">
        <w:rPr>
          <w:iCs/>
          <w:lang w:val="en-US"/>
        </w:rPr>
        <w:t xml:space="preserve">of the </w:t>
      </w:r>
      <w:r w:rsidR="001E06DF">
        <w:rPr>
          <w:iCs/>
          <w:lang w:val="en-US"/>
        </w:rPr>
        <w:lastRenderedPageBreak/>
        <w:t xml:space="preserve">scheme </w:t>
      </w:r>
      <w:r w:rsidRPr="00BF0A70">
        <w:rPr>
          <w:iCs/>
          <w:lang w:val="en-US"/>
        </w:rPr>
        <w:t>and the licensee believes on reasonable grounds that withdrawal may be effected within 5 business days; and</w:t>
      </w:r>
    </w:p>
    <w:p w:rsidR="00777571" w:rsidRPr="00BF0A70" w:rsidRDefault="00777571" w:rsidP="00777571">
      <w:pPr>
        <w:ind w:left="2832" w:hanging="705"/>
        <w:rPr>
          <w:iCs/>
          <w:lang w:val="en-US"/>
        </w:rPr>
      </w:pPr>
    </w:p>
    <w:p w:rsidR="001E06DF" w:rsidRDefault="00777571" w:rsidP="00777571">
      <w:pPr>
        <w:ind w:left="2268" w:hanging="567"/>
        <w:rPr>
          <w:iCs/>
          <w:lang w:val="en-US"/>
        </w:rPr>
      </w:pPr>
      <w:r>
        <w:rPr>
          <w:iCs/>
          <w:lang w:val="en-US"/>
        </w:rPr>
        <w:t>(ii)</w:t>
      </w:r>
      <w:r>
        <w:rPr>
          <w:iCs/>
          <w:lang w:val="en-US"/>
        </w:rPr>
        <w:tab/>
      </w:r>
      <w:proofErr w:type="gramStart"/>
      <w:r w:rsidRPr="00572948">
        <w:rPr>
          <w:iCs/>
          <w:lang w:val="en-US"/>
        </w:rPr>
        <w:t>the</w:t>
      </w:r>
      <w:proofErr w:type="gramEnd"/>
      <w:r w:rsidRPr="00572948">
        <w:rPr>
          <w:iCs/>
          <w:lang w:val="en-US"/>
        </w:rPr>
        <w:t xml:space="preserve"> market value of the financial product </w:t>
      </w:r>
      <w:r w:rsidR="001E06DF">
        <w:rPr>
          <w:iCs/>
          <w:lang w:val="en-US"/>
        </w:rPr>
        <w:t>is:</w:t>
      </w:r>
    </w:p>
    <w:p w:rsidR="001E06DF" w:rsidRDefault="001E06DF" w:rsidP="00777571">
      <w:pPr>
        <w:ind w:left="2268" w:hanging="567"/>
        <w:rPr>
          <w:iCs/>
          <w:lang w:val="en-US"/>
        </w:rPr>
      </w:pPr>
    </w:p>
    <w:p w:rsidR="001E06DF" w:rsidRDefault="001E06DF" w:rsidP="001E06DF">
      <w:pPr>
        <w:ind w:left="2835" w:hanging="567"/>
        <w:rPr>
          <w:iCs/>
          <w:lang w:val="en-US"/>
        </w:rPr>
      </w:pPr>
      <w:r>
        <w:rPr>
          <w:iCs/>
          <w:lang w:val="en-US"/>
        </w:rPr>
        <w:t>(A)</w:t>
      </w:r>
      <w:r>
        <w:rPr>
          <w:iCs/>
          <w:lang w:val="en-US"/>
        </w:rPr>
        <w:tab/>
      </w:r>
      <w:proofErr w:type="gramStart"/>
      <w:r>
        <w:rPr>
          <w:iCs/>
          <w:lang w:val="en-US"/>
        </w:rPr>
        <w:t>if</w:t>
      </w:r>
      <w:proofErr w:type="gramEnd"/>
      <w:r>
        <w:rPr>
          <w:iCs/>
          <w:lang w:val="en-US"/>
        </w:rPr>
        <w:t xml:space="preserve"> the financial product is a debt instrument—at least</w:t>
      </w:r>
      <w:r w:rsidR="00777571" w:rsidRPr="00572948">
        <w:rPr>
          <w:iCs/>
          <w:lang w:val="en-US"/>
        </w:rPr>
        <w:t xml:space="preserve"> </w:t>
      </w:r>
      <w:r>
        <w:rPr>
          <w:iCs/>
        </w:rPr>
        <w:t>109</w:t>
      </w:r>
      <w:r w:rsidR="00777571" w:rsidRPr="00572948">
        <w:rPr>
          <w:iCs/>
        </w:rPr>
        <w:t>%</w:t>
      </w:r>
      <w:r w:rsidR="00777571" w:rsidRPr="00572948">
        <w:rPr>
          <w:iCs/>
          <w:lang w:val="en-US"/>
        </w:rPr>
        <w:t xml:space="preserve"> of the amount owing</w:t>
      </w:r>
      <w:r>
        <w:rPr>
          <w:iCs/>
          <w:lang w:val="en-US"/>
        </w:rPr>
        <w:t>;</w:t>
      </w:r>
      <w:r w:rsidR="00777571" w:rsidRPr="00572948">
        <w:rPr>
          <w:iCs/>
          <w:lang w:val="en-US"/>
        </w:rPr>
        <w:t xml:space="preserve"> </w:t>
      </w:r>
      <w:r w:rsidR="009040F6">
        <w:rPr>
          <w:iCs/>
          <w:lang w:val="en-US"/>
        </w:rPr>
        <w:t>or</w:t>
      </w:r>
    </w:p>
    <w:p w:rsidR="00980AD8" w:rsidRDefault="00980AD8" w:rsidP="00980AD8">
      <w:pPr>
        <w:ind w:left="2835" w:hanging="567"/>
        <w:rPr>
          <w:iCs/>
          <w:lang w:val="en-US"/>
        </w:rPr>
      </w:pPr>
    </w:p>
    <w:p w:rsidR="00777571" w:rsidRPr="00572948" w:rsidRDefault="001E06DF" w:rsidP="001E06DF">
      <w:pPr>
        <w:ind w:left="2835" w:hanging="567"/>
        <w:rPr>
          <w:iCs/>
          <w:lang w:val="en-US"/>
        </w:rPr>
      </w:pPr>
      <w:r>
        <w:rPr>
          <w:iCs/>
          <w:lang w:val="en-US"/>
        </w:rPr>
        <w:t>(B)</w:t>
      </w:r>
      <w:r>
        <w:rPr>
          <w:iCs/>
          <w:lang w:val="en-US"/>
        </w:rPr>
        <w:tab/>
      </w:r>
      <w:proofErr w:type="gramStart"/>
      <w:r w:rsidR="009C7D9E">
        <w:rPr>
          <w:iCs/>
          <w:lang w:val="en-US"/>
        </w:rPr>
        <w:t>otherwise—</w:t>
      </w:r>
      <w:proofErr w:type="gramEnd"/>
      <w:r w:rsidR="009C7D9E">
        <w:rPr>
          <w:iCs/>
          <w:lang w:val="en-US"/>
        </w:rPr>
        <w:t>at least</w:t>
      </w:r>
      <w:r w:rsidR="00777571" w:rsidRPr="00572948">
        <w:rPr>
          <w:iCs/>
          <w:lang w:val="en-US"/>
        </w:rPr>
        <w:t xml:space="preserve"> </w:t>
      </w:r>
      <w:r w:rsidR="009C7D9E">
        <w:rPr>
          <w:iCs/>
          <w:lang w:val="en-US"/>
        </w:rPr>
        <w:t>120</w:t>
      </w:r>
      <w:r w:rsidR="00777571" w:rsidRPr="00572948">
        <w:rPr>
          <w:iCs/>
          <w:lang w:val="en-US"/>
        </w:rPr>
        <w:t>% of the amount owing; or</w:t>
      </w:r>
    </w:p>
    <w:p w:rsidR="00777571" w:rsidRPr="007B34AC" w:rsidRDefault="00777571" w:rsidP="00777571">
      <w:pPr>
        <w:pStyle w:val="ListParagraph"/>
        <w:ind w:left="2138"/>
        <w:rPr>
          <w:iCs/>
          <w:lang w:val="en-US"/>
        </w:rPr>
      </w:pPr>
    </w:p>
    <w:p w:rsidR="00777571" w:rsidRPr="00572948" w:rsidRDefault="00777571" w:rsidP="00777571">
      <w:pPr>
        <w:ind w:left="1701" w:hanging="567"/>
        <w:rPr>
          <w:iCs/>
          <w:lang w:val="en-US"/>
        </w:rPr>
      </w:pPr>
      <w:r>
        <w:rPr>
          <w:iCs/>
          <w:lang w:val="en-US"/>
        </w:rPr>
        <w:t>(b)</w:t>
      </w:r>
      <w:r>
        <w:rPr>
          <w:iCs/>
          <w:lang w:val="en-US"/>
        </w:rPr>
        <w:tab/>
      </w:r>
      <w:proofErr w:type="gramStart"/>
      <w:r w:rsidRPr="00572948">
        <w:rPr>
          <w:iCs/>
          <w:lang w:val="en-US"/>
        </w:rPr>
        <w:t>secured</w:t>
      </w:r>
      <w:proofErr w:type="gramEnd"/>
      <w:r w:rsidRPr="00572948">
        <w:rPr>
          <w:iCs/>
          <w:lang w:val="en-US"/>
        </w:rPr>
        <w:t xml:space="preserve"> by a registered first mortgage over real estate that has a fair market valuation </w:t>
      </w:r>
      <w:r w:rsidR="0010365A">
        <w:rPr>
          <w:iCs/>
          <w:lang w:val="en-US"/>
        </w:rPr>
        <w:t xml:space="preserve">of </w:t>
      </w:r>
      <w:r w:rsidRPr="00572948">
        <w:rPr>
          <w:iCs/>
          <w:lang w:val="en-US"/>
        </w:rPr>
        <w:t>at least 120% of the amount owing; or</w:t>
      </w:r>
    </w:p>
    <w:p w:rsidR="00777571" w:rsidRPr="007B34AC" w:rsidRDefault="00777571" w:rsidP="00777571">
      <w:pPr>
        <w:pStyle w:val="ListParagraph"/>
        <w:ind w:left="1701" w:hanging="567"/>
        <w:rPr>
          <w:iCs/>
          <w:lang w:val="en-US"/>
        </w:rPr>
      </w:pPr>
    </w:p>
    <w:p w:rsidR="00777571" w:rsidRPr="00572948" w:rsidRDefault="00777571" w:rsidP="00777571">
      <w:pPr>
        <w:ind w:left="1701" w:hanging="567"/>
        <w:rPr>
          <w:iCs/>
        </w:rPr>
      </w:pPr>
      <w:r>
        <w:rPr>
          <w:iCs/>
          <w:lang w:val="en-US"/>
        </w:rPr>
        <w:t>(c)</w:t>
      </w:r>
      <w:r>
        <w:rPr>
          <w:iCs/>
          <w:lang w:val="en-US"/>
        </w:rPr>
        <w:tab/>
      </w:r>
      <w:proofErr w:type="gramStart"/>
      <w:r w:rsidRPr="00572948">
        <w:rPr>
          <w:iCs/>
          <w:lang w:val="en-US"/>
        </w:rPr>
        <w:t>owing</w:t>
      </w:r>
      <w:proofErr w:type="gramEnd"/>
      <w:r w:rsidRPr="00572948">
        <w:rPr>
          <w:iCs/>
          <w:lang w:val="en-US"/>
        </w:rPr>
        <w:t xml:space="preserve"> from an eligible provider</w:t>
      </w:r>
      <w:r w:rsidRPr="00572948">
        <w:rPr>
          <w:iCs/>
        </w:rPr>
        <w:t>; or</w:t>
      </w:r>
    </w:p>
    <w:p w:rsidR="00777571" w:rsidRPr="007B34AC" w:rsidRDefault="00777571" w:rsidP="00777571">
      <w:pPr>
        <w:pStyle w:val="ListParagraph"/>
        <w:ind w:left="1701" w:hanging="567"/>
        <w:rPr>
          <w:iCs/>
        </w:rPr>
      </w:pPr>
    </w:p>
    <w:p w:rsidR="00777571" w:rsidRPr="00572948" w:rsidRDefault="00777571" w:rsidP="00777571">
      <w:pPr>
        <w:ind w:left="1701" w:hanging="567"/>
        <w:rPr>
          <w:iCs/>
        </w:rPr>
      </w:pPr>
      <w:r>
        <w:rPr>
          <w:iCs/>
        </w:rPr>
        <w:t>(d)</w:t>
      </w:r>
      <w:r>
        <w:rPr>
          <w:iCs/>
        </w:rPr>
        <w:tab/>
      </w:r>
      <w:proofErr w:type="gramStart"/>
      <w:r w:rsidRPr="00572948">
        <w:rPr>
          <w:iCs/>
        </w:rPr>
        <w:t>secured</w:t>
      </w:r>
      <w:proofErr w:type="gramEnd"/>
      <w:r w:rsidRPr="00572948">
        <w:rPr>
          <w:iCs/>
        </w:rPr>
        <w:t xml:space="preserve"> by an enforceable </w:t>
      </w:r>
      <w:r w:rsidR="003249E4">
        <w:rPr>
          <w:iCs/>
        </w:rPr>
        <w:t>security interest</w:t>
      </w:r>
      <w:r w:rsidRPr="00572948">
        <w:rPr>
          <w:iCs/>
        </w:rPr>
        <w:t xml:space="preserve"> over amounts owing to another </w:t>
      </w:r>
      <w:r w:rsidR="003249E4">
        <w:rPr>
          <w:iCs/>
        </w:rPr>
        <w:t xml:space="preserve">financial services </w:t>
      </w:r>
      <w:r w:rsidRPr="00572948">
        <w:rPr>
          <w:iCs/>
        </w:rPr>
        <w:t>licensee which themselves are adequately secured</w:t>
      </w:r>
      <w:r w:rsidRPr="00572948">
        <w:rPr>
          <w:iCs/>
          <w:lang w:val="en-US"/>
        </w:rPr>
        <w:t>.</w:t>
      </w:r>
    </w:p>
    <w:p w:rsidR="00B7212E" w:rsidRDefault="00B7212E">
      <w:pPr>
        <w:overflowPunct/>
        <w:autoSpaceDE/>
        <w:autoSpaceDN/>
        <w:adjustRightInd/>
        <w:textAlignment w:val="auto"/>
        <w:rPr>
          <w:b/>
          <w:bCs/>
          <w:i/>
        </w:rPr>
      </w:pPr>
    </w:p>
    <w:p w:rsidR="00D64B62" w:rsidRDefault="00D64B62" w:rsidP="00572948">
      <w:pPr>
        <w:ind w:left="1134"/>
      </w:pPr>
      <w:r w:rsidRPr="00BB5476">
        <w:rPr>
          <w:b/>
          <w:bCs/>
          <w:i/>
        </w:rPr>
        <w:t>adjusted assets</w:t>
      </w:r>
      <w:r w:rsidRPr="00D64B62">
        <w:t xml:space="preserve"> means</w:t>
      </w:r>
      <w:r w:rsidR="003249E4">
        <w:t xml:space="preserve">, in relation to a financial services licensee, </w:t>
      </w:r>
      <w:r w:rsidRPr="00D64B62">
        <w:t>the value of total assets as they would appear on a balance sheet at the time of calculation made up for</w:t>
      </w:r>
      <w:r w:rsidR="00EC2C47">
        <w:t xml:space="preserve"> </w:t>
      </w:r>
      <w:r w:rsidR="00691047">
        <w:t>lodg</w:t>
      </w:r>
      <w:r w:rsidR="00582539">
        <w:t>e</w:t>
      </w:r>
      <w:r w:rsidRPr="00D64B62">
        <w:t>ment as part of a financial report under Chapter 2M if the licensee were a reporting entity:</w:t>
      </w:r>
    </w:p>
    <w:p w:rsidR="005D4CFB" w:rsidRPr="00D64B62" w:rsidRDefault="005D4CFB" w:rsidP="005D4CFB">
      <w:pPr>
        <w:ind w:left="709"/>
      </w:pPr>
    </w:p>
    <w:p w:rsidR="00D64B62" w:rsidRDefault="00572948" w:rsidP="00572948">
      <w:pPr>
        <w:ind w:left="1701" w:hanging="567"/>
      </w:pPr>
      <w:r>
        <w:t>(a)</w:t>
      </w:r>
      <w:r>
        <w:tab/>
      </w:r>
      <w:proofErr w:type="gramStart"/>
      <w:r w:rsidR="00D64B62" w:rsidRPr="00D64B62">
        <w:t>minus</w:t>
      </w:r>
      <w:proofErr w:type="gramEnd"/>
      <w:r w:rsidR="00D64B62" w:rsidRPr="00D64B62">
        <w:t xml:space="preserve"> the value of excluded assets that would be included in the calculation; and</w:t>
      </w:r>
    </w:p>
    <w:p w:rsidR="005D4CFB" w:rsidRPr="00D64B62" w:rsidRDefault="005D4CFB" w:rsidP="00572948">
      <w:pPr>
        <w:pStyle w:val="ListParagraph"/>
        <w:ind w:left="1701" w:hanging="567"/>
      </w:pPr>
    </w:p>
    <w:p w:rsidR="00D64B62" w:rsidRDefault="00572948" w:rsidP="00572948">
      <w:pPr>
        <w:ind w:left="1701" w:hanging="567"/>
      </w:pPr>
      <w:r>
        <w:t>(b)</w:t>
      </w:r>
      <w:r>
        <w:tab/>
      </w:r>
      <w:r w:rsidR="00D64B62" w:rsidRPr="00D64B62">
        <w:t>minus the value of any receivable that would be included in the calculation, up to the amount that the licensee has excluded from adjusted liabilities on the basis that there is an enforceable right of set-off with that receivable; and</w:t>
      </w:r>
    </w:p>
    <w:p w:rsidR="00AE55EA" w:rsidRDefault="00AE55EA" w:rsidP="00572948">
      <w:pPr>
        <w:ind w:left="1701" w:hanging="567"/>
      </w:pPr>
    </w:p>
    <w:p w:rsidR="00AE55EA" w:rsidRDefault="00AE55EA" w:rsidP="00572948">
      <w:pPr>
        <w:ind w:left="1701" w:hanging="567"/>
      </w:pPr>
      <w:r>
        <w:t>(c)</w:t>
      </w:r>
      <w:r>
        <w:tab/>
      </w:r>
      <w:r w:rsidRPr="00AE55EA">
        <w:t>minus the value of any assets that would be included in the calculation that are encumbered as a security against liability to a person that provides a security bond to ASIC up to the amount of the bond; and</w:t>
      </w:r>
    </w:p>
    <w:p w:rsidR="005D4CFB" w:rsidRDefault="005D4CFB" w:rsidP="00572948">
      <w:pPr>
        <w:pStyle w:val="ListParagraph"/>
        <w:ind w:left="1701" w:hanging="567"/>
      </w:pPr>
    </w:p>
    <w:p w:rsidR="00D64B62" w:rsidRDefault="00572948" w:rsidP="00572948">
      <w:pPr>
        <w:ind w:left="1701" w:hanging="567"/>
      </w:pPr>
      <w:r>
        <w:t>(</w:t>
      </w:r>
      <w:r w:rsidR="00AE55EA">
        <w:t>d</w:t>
      </w:r>
      <w:r>
        <w:t>)</w:t>
      </w:r>
      <w:r>
        <w:tab/>
      </w:r>
      <w:r w:rsidR="00D64B62" w:rsidRPr="00D64B62">
        <w:t>minus the value of any assets that would be included in the calculation that may be required to be applied to satisfy a liability under a credit facility that is made without recourse to the licensee up to the amount of that liability excluded from adjusted liabilities; and</w:t>
      </w:r>
    </w:p>
    <w:p w:rsidR="009D080A" w:rsidRDefault="009D080A" w:rsidP="009D080A">
      <w:pPr>
        <w:pStyle w:val="ListParagraph"/>
      </w:pPr>
    </w:p>
    <w:p w:rsidR="00980AD8" w:rsidRDefault="00777571" w:rsidP="00980AD8">
      <w:pPr>
        <w:ind w:left="1701" w:hanging="567"/>
      </w:pPr>
      <w:r w:rsidRPr="008B6487">
        <w:t>(</w:t>
      </w:r>
      <w:r w:rsidR="00AE55EA">
        <w:t>e</w:t>
      </w:r>
      <w:r w:rsidRPr="008B6487">
        <w:t>)</w:t>
      </w:r>
      <w:r w:rsidRPr="008B6487">
        <w:tab/>
      </w:r>
      <w:proofErr w:type="gramStart"/>
      <w:r w:rsidRPr="008B6487">
        <w:t>plus</w:t>
      </w:r>
      <w:proofErr w:type="gramEnd"/>
      <w:r w:rsidRPr="008B6487">
        <w:t xml:space="preserve"> the amount of any eligible undertaking that is not an asset</w:t>
      </w:r>
      <w:r w:rsidR="001C0EBC" w:rsidRPr="008B6487">
        <w:t>.</w:t>
      </w:r>
      <w:r w:rsidR="00F21ECC">
        <w:t xml:space="preserve"> </w:t>
      </w:r>
    </w:p>
    <w:p w:rsidR="00BF0A70" w:rsidRPr="00D64B62" w:rsidRDefault="00BF0A70" w:rsidP="00D64B62">
      <w:pPr>
        <w:ind w:firstLine="709"/>
        <w:rPr>
          <w:i/>
          <w:iCs/>
        </w:rPr>
      </w:pPr>
    </w:p>
    <w:p w:rsidR="00743FCA" w:rsidRDefault="00D64B62" w:rsidP="00572948">
      <w:pPr>
        <w:ind w:left="1134"/>
      </w:pPr>
      <w:r w:rsidRPr="000341AB">
        <w:rPr>
          <w:b/>
          <w:bCs/>
          <w:i/>
        </w:rPr>
        <w:t>adjusted liabilities</w:t>
      </w:r>
      <w:r w:rsidRPr="00D64B62">
        <w:t xml:space="preserve"> means</w:t>
      </w:r>
      <w:r w:rsidR="003249E4">
        <w:t>, in relation to a financial services licensee,</w:t>
      </w:r>
      <w:r w:rsidRPr="00D64B62">
        <w:t xml:space="preserve"> the amount of total liabilities as they would appear on a balance sheet at the time </w:t>
      </w:r>
      <w:r w:rsidRPr="00D64B62">
        <w:lastRenderedPageBreak/>
        <w:t>of calculation made up for</w:t>
      </w:r>
      <w:r w:rsidR="00EC2C47">
        <w:t xml:space="preserve"> </w:t>
      </w:r>
      <w:r w:rsidRPr="00D64B62">
        <w:t>lodg</w:t>
      </w:r>
      <w:r w:rsidR="00687B3F">
        <w:t>e</w:t>
      </w:r>
      <w:r w:rsidRPr="00D64B62">
        <w:t xml:space="preserve">ment as part of a financial report under Chapter 2M </w:t>
      </w:r>
      <w:r w:rsidR="00980AD8" w:rsidRPr="00980AD8">
        <w:t>if the licensee were a reporting entity</w:t>
      </w:r>
      <w:r w:rsidRPr="00D64B62">
        <w:t>:</w:t>
      </w:r>
    </w:p>
    <w:p w:rsidR="00687B3F" w:rsidRDefault="00687B3F" w:rsidP="00572948">
      <w:pPr>
        <w:ind w:left="1134"/>
      </w:pPr>
    </w:p>
    <w:p w:rsidR="00D64B62" w:rsidRDefault="00106A68" w:rsidP="00106A68">
      <w:pPr>
        <w:ind w:left="1701" w:hanging="567"/>
      </w:pPr>
      <w:r>
        <w:t>(a)</w:t>
      </w:r>
      <w:r>
        <w:tab/>
      </w:r>
      <w:proofErr w:type="gramStart"/>
      <w:r w:rsidR="00D64B62" w:rsidRPr="00D64B62">
        <w:t>minus</w:t>
      </w:r>
      <w:proofErr w:type="gramEnd"/>
      <w:r w:rsidR="00D64B62" w:rsidRPr="00D64B62">
        <w:t xml:space="preserve"> the amount of any liability under any subordinated debt approved by ASIC</w:t>
      </w:r>
      <w:r w:rsidR="003434C9">
        <w:t xml:space="preserve"> in writing</w:t>
      </w:r>
      <w:r w:rsidR="003249E4">
        <w:t xml:space="preserve">; </w:t>
      </w:r>
      <w:r w:rsidR="00D64B62" w:rsidRPr="00D64B62">
        <w:t>and</w:t>
      </w:r>
      <w:r w:rsidR="003434C9">
        <w:t xml:space="preserve"> </w:t>
      </w:r>
    </w:p>
    <w:p w:rsidR="00D64B62" w:rsidRPr="00D64B62" w:rsidRDefault="00D64B62" w:rsidP="00106A68">
      <w:pPr>
        <w:pStyle w:val="ListParagraph"/>
        <w:ind w:left="1701" w:hanging="567"/>
      </w:pPr>
    </w:p>
    <w:p w:rsidR="00D64B62" w:rsidRDefault="00D64B62" w:rsidP="00106A68">
      <w:pPr>
        <w:ind w:left="1701" w:hanging="567"/>
      </w:pPr>
      <w:r w:rsidRPr="00D64B62">
        <w:t>(b)</w:t>
      </w:r>
      <w:r w:rsidRPr="00D64B62">
        <w:tab/>
        <w:t xml:space="preserve">minus the amount of any liability </w:t>
      </w:r>
      <w:r w:rsidR="003249E4">
        <w:t>that is the</w:t>
      </w:r>
      <w:r w:rsidRPr="00D64B62">
        <w:t xml:space="preserve"> subject of an enforceable right of set-off, if the corresponding receivable is excluded from adjusted assets; and</w:t>
      </w:r>
    </w:p>
    <w:p w:rsidR="00D64B62" w:rsidRPr="00D64B62" w:rsidRDefault="00D64B62" w:rsidP="00106A68">
      <w:pPr>
        <w:ind w:left="1701" w:hanging="567"/>
      </w:pPr>
    </w:p>
    <w:p w:rsidR="00D64B62" w:rsidRDefault="00D64B62" w:rsidP="00106A68">
      <w:pPr>
        <w:ind w:left="1701" w:hanging="567"/>
      </w:pPr>
      <w:r w:rsidRPr="00D64B62">
        <w:t>(c)</w:t>
      </w:r>
      <w:r w:rsidRPr="00D64B62">
        <w:tab/>
      </w:r>
      <w:proofErr w:type="gramStart"/>
      <w:r w:rsidRPr="00D64B62">
        <w:t>minus</w:t>
      </w:r>
      <w:proofErr w:type="gramEnd"/>
      <w:r w:rsidRPr="00D64B62">
        <w:t xml:space="preserve"> the amount of any liability under a credit facility </w:t>
      </w:r>
      <w:r w:rsidR="00493736">
        <w:t xml:space="preserve">that </w:t>
      </w:r>
      <w:r w:rsidRPr="00D64B62">
        <w:t>is made without recourse to the licensee; and</w:t>
      </w:r>
    </w:p>
    <w:p w:rsidR="00D64B62" w:rsidRPr="00D64B62" w:rsidRDefault="00D64B62" w:rsidP="00106A68">
      <w:pPr>
        <w:ind w:left="1701" w:hanging="567"/>
      </w:pPr>
    </w:p>
    <w:p w:rsidR="00DD562A" w:rsidRDefault="00D64B62" w:rsidP="00106A68">
      <w:pPr>
        <w:ind w:left="1701" w:hanging="567"/>
      </w:pPr>
      <w:r w:rsidRPr="00D64B62">
        <w:t>(</w:t>
      </w:r>
      <w:r w:rsidR="00B7118B">
        <w:t>d</w:t>
      </w:r>
      <w:r w:rsidRPr="00D64B62">
        <w:t>)</w:t>
      </w:r>
      <w:r w:rsidRPr="00D64B62">
        <w:tab/>
      </w:r>
      <w:proofErr w:type="gramStart"/>
      <w:r w:rsidRPr="00D64B62">
        <w:t>plus</w:t>
      </w:r>
      <w:proofErr w:type="gramEnd"/>
      <w:r w:rsidRPr="00D64B62">
        <w:t xml:space="preserve"> the value of any assets that are encumbered</w:t>
      </w:r>
      <w:r w:rsidR="004C7057">
        <w:t xml:space="preserve"> (other than assets that are encumbered merely to support a guarantee provided by the licensee)</w:t>
      </w:r>
      <w:r w:rsidRPr="00D64B62">
        <w:t xml:space="preserve"> as a security against another person’s liability where the licensee is not </w:t>
      </w:r>
      <w:r w:rsidR="00DD562A">
        <w:t>otherwise</w:t>
      </w:r>
      <w:r w:rsidRPr="00D64B62">
        <w:t xml:space="preserve"> liable, but only up to the </w:t>
      </w:r>
      <w:r w:rsidR="00DD562A">
        <w:t xml:space="preserve">lower of: </w:t>
      </w:r>
    </w:p>
    <w:p w:rsidR="00DD562A" w:rsidRDefault="00DD562A" w:rsidP="00106A68">
      <w:pPr>
        <w:ind w:left="1701" w:hanging="567"/>
      </w:pPr>
    </w:p>
    <w:p w:rsidR="00980AD8" w:rsidRDefault="00DD562A" w:rsidP="00980AD8">
      <w:pPr>
        <w:ind w:left="2268" w:hanging="567"/>
      </w:pPr>
      <w:r>
        <w:t>(</w:t>
      </w:r>
      <w:proofErr w:type="spellStart"/>
      <w:r>
        <w:t>i</w:t>
      </w:r>
      <w:proofErr w:type="spellEnd"/>
      <w:r>
        <w:t>)</w:t>
      </w:r>
      <w:r>
        <w:tab/>
      </w:r>
      <w:proofErr w:type="gramStart"/>
      <w:r>
        <w:t>the</w:t>
      </w:r>
      <w:proofErr w:type="gramEnd"/>
      <w:r>
        <w:t xml:space="preserve"> </w:t>
      </w:r>
      <w:r w:rsidR="00D64B62" w:rsidRPr="00D64B62">
        <w:t>amount of that other person’s liability</w:t>
      </w:r>
      <w:r>
        <w:t>;</w:t>
      </w:r>
      <w:r w:rsidR="00D64B62" w:rsidRPr="00D64B62">
        <w:t xml:space="preserve"> or </w:t>
      </w:r>
    </w:p>
    <w:p w:rsidR="00980AD8" w:rsidRDefault="00980AD8" w:rsidP="00980AD8">
      <w:pPr>
        <w:ind w:left="2268" w:hanging="567"/>
      </w:pPr>
    </w:p>
    <w:p w:rsidR="00980AD8" w:rsidRDefault="00DD562A" w:rsidP="00980AD8">
      <w:pPr>
        <w:ind w:left="2268" w:hanging="567"/>
      </w:pPr>
      <w:r>
        <w:t>(ii)</w:t>
      </w:r>
      <w:r>
        <w:tab/>
      </w:r>
      <w:proofErr w:type="gramStart"/>
      <w:r w:rsidR="00D64B62" w:rsidRPr="00D64B62">
        <w:t>the</w:t>
      </w:r>
      <w:proofErr w:type="gramEnd"/>
      <w:r w:rsidR="00D64B62" w:rsidRPr="00D64B62">
        <w:t xml:space="preserve"> value of the assets encumbered</w:t>
      </w:r>
      <w:r w:rsidR="00D64B62">
        <w:t>;</w:t>
      </w:r>
      <w:r>
        <w:t xml:space="preserve"> and</w:t>
      </w:r>
    </w:p>
    <w:p w:rsidR="00D64B62" w:rsidRPr="00D64B62" w:rsidRDefault="00D64B62" w:rsidP="00106A68">
      <w:pPr>
        <w:ind w:left="1701" w:hanging="567"/>
      </w:pPr>
    </w:p>
    <w:p w:rsidR="004D6D2E" w:rsidRDefault="00106A68" w:rsidP="00B7490F">
      <w:pPr>
        <w:ind w:left="1701" w:hanging="567"/>
      </w:pPr>
      <w:r>
        <w:t>(</w:t>
      </w:r>
      <w:r w:rsidR="00B7118B">
        <w:t>e</w:t>
      </w:r>
      <w:r>
        <w:t>)</w:t>
      </w:r>
      <w:r>
        <w:tab/>
      </w:r>
      <w:proofErr w:type="gramStart"/>
      <w:r w:rsidR="00D64B62" w:rsidRPr="00D64B62">
        <w:t>plus</w:t>
      </w:r>
      <w:proofErr w:type="gramEnd"/>
      <w:r w:rsidR="00D64B62" w:rsidRPr="00D64B62">
        <w:t xml:space="preserve"> the maximum potential liability of any guarantee</w:t>
      </w:r>
      <w:r w:rsidR="00743FCA">
        <w:t xml:space="preserve"> </w:t>
      </w:r>
      <w:r w:rsidR="00D64B62" w:rsidRPr="00D64B62">
        <w:t>provided by the licensee</w:t>
      </w:r>
      <w:r w:rsidR="00597947">
        <w:t xml:space="preserve"> other than</w:t>
      </w:r>
      <w:r w:rsidR="004D6D2E">
        <w:t>:</w:t>
      </w:r>
      <w:r w:rsidR="00E118E8">
        <w:t xml:space="preserve"> </w:t>
      </w:r>
    </w:p>
    <w:p w:rsidR="004A32DC" w:rsidRDefault="004A32DC" w:rsidP="00B7490F">
      <w:pPr>
        <w:ind w:left="1701" w:hanging="567"/>
      </w:pPr>
    </w:p>
    <w:p w:rsidR="006908B0" w:rsidRDefault="007763D0" w:rsidP="006908B0">
      <w:pPr>
        <w:pStyle w:val="Style3"/>
      </w:pPr>
      <w:r>
        <w:t>(</w:t>
      </w:r>
      <w:proofErr w:type="spellStart"/>
      <w:r>
        <w:t>i</w:t>
      </w:r>
      <w:proofErr w:type="spellEnd"/>
      <w:r>
        <w:t>)</w:t>
      </w:r>
      <w:r w:rsidR="004D6D2E">
        <w:tab/>
      </w:r>
      <w:r w:rsidR="00A3229A">
        <w:t xml:space="preserve">a </w:t>
      </w:r>
      <w:r w:rsidR="00A04A4D" w:rsidRPr="00A04A4D">
        <w:t xml:space="preserve">guarantee limited to an amount recoverable out of any scheme property (and in the case of a scheme which is not registered, out of any contributions, money, property or income that would be scheme property if the scheme were registered) of a managed investment scheme operated by the licensee; or </w:t>
      </w:r>
    </w:p>
    <w:p w:rsidR="004D6D2E" w:rsidRDefault="004D6D2E" w:rsidP="00B7490F">
      <w:pPr>
        <w:ind w:left="1701" w:hanging="567"/>
      </w:pPr>
    </w:p>
    <w:p w:rsidR="006908B0" w:rsidRDefault="006C4016" w:rsidP="006908B0">
      <w:pPr>
        <w:pStyle w:val="Style3"/>
      </w:pPr>
      <w:r w:rsidRPr="006C4016">
        <w:t>(ii)</w:t>
      </w:r>
      <w:r w:rsidRPr="006C4016">
        <w:tab/>
      </w:r>
      <w:proofErr w:type="gramStart"/>
      <w:r w:rsidR="00A3229A">
        <w:t>a</w:t>
      </w:r>
      <w:proofErr w:type="gramEnd"/>
      <w:r w:rsidR="00A3229A">
        <w:t xml:space="preserve"> </w:t>
      </w:r>
      <w:r w:rsidRPr="006C4016">
        <w:t>guarantee of the obligations of a</w:t>
      </w:r>
      <w:r w:rsidR="00A40F26">
        <w:t>nother</w:t>
      </w:r>
      <w:r w:rsidRPr="006C4016">
        <w:t xml:space="preserve"> member of a stapled group</w:t>
      </w:r>
      <w:r w:rsidR="00A40F26">
        <w:t>, except where the licensee is the responsible entity of a registered scheme that is not part of the stapled group</w:t>
      </w:r>
      <w:r w:rsidRPr="006C4016">
        <w:t>.</w:t>
      </w:r>
    </w:p>
    <w:p w:rsidR="001022E6" w:rsidRDefault="001022E6" w:rsidP="00523B01"/>
    <w:p w:rsidR="00A3229A" w:rsidRDefault="00A3229A" w:rsidP="00A3229A">
      <w:pPr>
        <w:ind w:left="1134"/>
        <w:rPr>
          <w:bCs/>
          <w:szCs w:val="24"/>
        </w:rPr>
      </w:pPr>
      <w:proofErr w:type="gramStart"/>
      <w:r w:rsidRPr="003E1563">
        <w:rPr>
          <w:b/>
          <w:bCs/>
          <w:i/>
          <w:szCs w:val="24"/>
        </w:rPr>
        <w:t>amount</w:t>
      </w:r>
      <w:proofErr w:type="gramEnd"/>
      <w:r w:rsidRPr="003E1563">
        <w:rPr>
          <w:b/>
          <w:bCs/>
          <w:i/>
          <w:szCs w:val="24"/>
        </w:rPr>
        <w:t xml:space="preserve"> </w:t>
      </w:r>
      <w:r w:rsidRPr="005C15A4">
        <w:rPr>
          <w:bCs/>
          <w:szCs w:val="24"/>
        </w:rPr>
        <w:t>of an eligible undertaking means the amount that remains payable in accordance with the undertaking at the relevant time despite any amount previously paid under the undertaking less any amount that would be repayable as a liability by the licensee if money were paid.</w:t>
      </w:r>
    </w:p>
    <w:p w:rsidR="00FE2025" w:rsidRDefault="00FE2025">
      <w:pPr>
        <w:rPr>
          <w:b/>
          <w:bCs/>
          <w:i/>
          <w:iCs/>
        </w:rPr>
      </w:pPr>
    </w:p>
    <w:p w:rsidR="004F791D" w:rsidRPr="001C4DEB" w:rsidRDefault="00707C83" w:rsidP="004F791D">
      <w:pPr>
        <w:ind w:left="1134"/>
        <w:rPr>
          <w:bCs/>
        </w:rPr>
      </w:pPr>
      <w:proofErr w:type="gramStart"/>
      <w:r w:rsidRPr="001C4DEB">
        <w:rPr>
          <w:b/>
          <w:bCs/>
          <w:i/>
          <w:iCs/>
        </w:rPr>
        <w:t>approved</w:t>
      </w:r>
      <w:r>
        <w:rPr>
          <w:b/>
          <w:bCs/>
          <w:i/>
          <w:iCs/>
        </w:rPr>
        <w:t xml:space="preserve"> </w:t>
      </w:r>
      <w:r w:rsidR="008C6247">
        <w:rPr>
          <w:b/>
          <w:bCs/>
          <w:i/>
          <w:iCs/>
        </w:rPr>
        <w:t xml:space="preserve"> </w:t>
      </w:r>
      <w:r w:rsidR="004F791D" w:rsidRPr="001C4DEB">
        <w:rPr>
          <w:b/>
          <w:bCs/>
          <w:i/>
          <w:iCs/>
        </w:rPr>
        <w:t>foreign</w:t>
      </w:r>
      <w:proofErr w:type="gramEnd"/>
      <w:r w:rsidR="004F791D" w:rsidRPr="001C4DEB">
        <w:rPr>
          <w:b/>
          <w:bCs/>
          <w:i/>
          <w:iCs/>
        </w:rPr>
        <w:t xml:space="preserve"> market </w:t>
      </w:r>
      <w:r w:rsidR="004F791D" w:rsidRPr="001C4DEB">
        <w:rPr>
          <w:bCs/>
        </w:rPr>
        <w:t xml:space="preserve">means each of the following: </w:t>
      </w:r>
    </w:p>
    <w:p w:rsidR="004F791D" w:rsidRPr="001C4DEB" w:rsidRDefault="004F791D" w:rsidP="004F791D">
      <w:pPr>
        <w:ind w:left="1134"/>
        <w:rPr>
          <w:b/>
          <w:bCs/>
          <w:i/>
        </w:rPr>
      </w:pPr>
    </w:p>
    <w:p w:rsidR="00CA52D9" w:rsidRDefault="002E0E2F">
      <w:pPr>
        <w:ind w:left="1701" w:hanging="567"/>
      </w:pPr>
      <w:r>
        <w:t>(a)</w:t>
      </w:r>
      <w:r>
        <w:tab/>
      </w:r>
      <w:r w:rsidR="004F791D" w:rsidRPr="002E0E2F">
        <w:t xml:space="preserve">American Stock Exchange; </w:t>
      </w:r>
    </w:p>
    <w:p w:rsidR="00CA52D9" w:rsidRDefault="00CA52D9">
      <w:pPr>
        <w:ind w:left="1701" w:hanging="567"/>
      </w:pPr>
    </w:p>
    <w:p w:rsidR="00CA52D9" w:rsidRDefault="002E0E2F">
      <w:pPr>
        <w:ind w:left="1701" w:hanging="567"/>
      </w:pPr>
      <w:r>
        <w:t>(b)</w:t>
      </w:r>
      <w:r>
        <w:tab/>
      </w:r>
      <w:proofErr w:type="spellStart"/>
      <w:r w:rsidR="004F791D" w:rsidRPr="002E0E2F">
        <w:t>Borsa</w:t>
      </w:r>
      <w:proofErr w:type="spellEnd"/>
      <w:r w:rsidR="004F791D" w:rsidRPr="002E0E2F">
        <w:t xml:space="preserve"> </w:t>
      </w:r>
      <w:proofErr w:type="spellStart"/>
      <w:r w:rsidR="004F791D" w:rsidRPr="002E0E2F">
        <w:t>Italiana</w:t>
      </w:r>
      <w:proofErr w:type="spellEnd"/>
      <w:r w:rsidR="004F791D" w:rsidRPr="002E0E2F">
        <w:t xml:space="preserve">; </w:t>
      </w:r>
    </w:p>
    <w:p w:rsidR="00CA52D9" w:rsidRDefault="00CA52D9">
      <w:pPr>
        <w:ind w:left="1701" w:hanging="567"/>
      </w:pPr>
    </w:p>
    <w:p w:rsidR="00CA52D9" w:rsidRDefault="002E0E2F">
      <w:pPr>
        <w:ind w:left="1701" w:hanging="567"/>
      </w:pPr>
      <w:r>
        <w:lastRenderedPageBreak/>
        <w:t>(c)</w:t>
      </w:r>
      <w:r>
        <w:tab/>
      </w:r>
      <w:r w:rsidR="004F791D" w:rsidRPr="002E0E2F">
        <w:t xml:space="preserve">Bursa Malaysia Main Board and Bursa Malaysia Second Board; </w:t>
      </w:r>
    </w:p>
    <w:p w:rsidR="00CA52D9" w:rsidRDefault="00CA52D9">
      <w:pPr>
        <w:ind w:left="1701" w:hanging="567"/>
      </w:pPr>
    </w:p>
    <w:p w:rsidR="00CA52D9" w:rsidRDefault="002E0E2F">
      <w:pPr>
        <w:ind w:left="1701" w:hanging="567"/>
      </w:pPr>
      <w:r>
        <w:t>(d)</w:t>
      </w:r>
      <w:r>
        <w:tab/>
      </w:r>
      <w:proofErr w:type="spellStart"/>
      <w:r w:rsidR="004F791D" w:rsidRPr="002E0E2F">
        <w:t>Euronext</w:t>
      </w:r>
      <w:proofErr w:type="spellEnd"/>
      <w:r w:rsidR="004F791D" w:rsidRPr="002E0E2F">
        <w:t xml:space="preserve"> Amsterdam; </w:t>
      </w:r>
    </w:p>
    <w:p w:rsidR="00CA52D9" w:rsidRDefault="00CA52D9">
      <w:pPr>
        <w:ind w:left="1701" w:hanging="567"/>
      </w:pPr>
    </w:p>
    <w:p w:rsidR="00CA52D9" w:rsidRDefault="002E0E2F">
      <w:pPr>
        <w:ind w:left="1701" w:hanging="567"/>
      </w:pPr>
      <w:r>
        <w:t>(e)</w:t>
      </w:r>
      <w:r>
        <w:tab/>
      </w:r>
      <w:proofErr w:type="spellStart"/>
      <w:r w:rsidR="004F791D" w:rsidRPr="002E0E2F">
        <w:t>Euronext</w:t>
      </w:r>
      <w:proofErr w:type="spellEnd"/>
      <w:r w:rsidR="004F791D" w:rsidRPr="002E0E2F">
        <w:t xml:space="preserve"> Paris; </w:t>
      </w:r>
    </w:p>
    <w:p w:rsidR="00CA52D9" w:rsidRDefault="00CA52D9">
      <w:pPr>
        <w:ind w:left="1701" w:hanging="567"/>
      </w:pPr>
    </w:p>
    <w:p w:rsidR="00CA52D9" w:rsidRDefault="002E0E2F">
      <w:pPr>
        <w:ind w:left="1701" w:hanging="567"/>
      </w:pPr>
      <w:r>
        <w:t>(f)</w:t>
      </w:r>
      <w:r>
        <w:tab/>
      </w:r>
      <w:r w:rsidR="004F791D" w:rsidRPr="002E0E2F">
        <w:t xml:space="preserve">Frankfurt Stock Exchange; </w:t>
      </w:r>
    </w:p>
    <w:p w:rsidR="00CA52D9" w:rsidRDefault="00CA52D9">
      <w:pPr>
        <w:ind w:left="1701" w:hanging="567"/>
      </w:pPr>
    </w:p>
    <w:p w:rsidR="00CA52D9" w:rsidRDefault="002E0E2F">
      <w:pPr>
        <w:ind w:left="1701" w:hanging="567"/>
      </w:pPr>
      <w:r>
        <w:t>(</w:t>
      </w:r>
      <w:proofErr w:type="gramStart"/>
      <w:r>
        <w:t>g</w:t>
      </w:r>
      <w:proofErr w:type="gramEnd"/>
      <w:r>
        <w:t>)</w:t>
      </w:r>
      <w:r>
        <w:tab/>
      </w:r>
      <w:r w:rsidR="004F791D" w:rsidRPr="002E0E2F">
        <w:t xml:space="preserve">Hong Kong Stock Exchange; </w:t>
      </w:r>
    </w:p>
    <w:p w:rsidR="00CA52D9" w:rsidRDefault="00CA52D9">
      <w:pPr>
        <w:ind w:left="1701" w:hanging="567"/>
      </w:pPr>
    </w:p>
    <w:p w:rsidR="00CA52D9" w:rsidRDefault="002E0E2F">
      <w:pPr>
        <w:ind w:left="1701" w:hanging="567"/>
      </w:pPr>
      <w:r>
        <w:t>(h)</w:t>
      </w:r>
      <w:r>
        <w:tab/>
      </w:r>
      <w:r w:rsidR="004F791D" w:rsidRPr="002E0E2F">
        <w:t xml:space="preserve">JSE; </w:t>
      </w:r>
    </w:p>
    <w:p w:rsidR="00CA52D9" w:rsidRDefault="00CA52D9">
      <w:pPr>
        <w:ind w:left="1701" w:hanging="567"/>
      </w:pPr>
    </w:p>
    <w:p w:rsidR="00CA52D9" w:rsidRDefault="002E0E2F">
      <w:pPr>
        <w:ind w:left="1701" w:hanging="567"/>
      </w:pPr>
      <w:r>
        <w:t>(</w:t>
      </w:r>
      <w:proofErr w:type="spellStart"/>
      <w:r>
        <w:t>i</w:t>
      </w:r>
      <w:proofErr w:type="spellEnd"/>
      <w:r>
        <w:t>)</w:t>
      </w:r>
      <w:r>
        <w:tab/>
      </w:r>
      <w:r w:rsidR="004F791D" w:rsidRPr="002E0E2F">
        <w:t xml:space="preserve">London Stock Exchange; </w:t>
      </w:r>
    </w:p>
    <w:p w:rsidR="00CA52D9" w:rsidRDefault="00CA52D9">
      <w:pPr>
        <w:ind w:left="1701" w:hanging="567"/>
      </w:pPr>
    </w:p>
    <w:p w:rsidR="00CA52D9" w:rsidRDefault="002E0E2F">
      <w:pPr>
        <w:ind w:left="1701" w:hanging="567"/>
      </w:pPr>
      <w:r>
        <w:t>(j)</w:t>
      </w:r>
      <w:r>
        <w:tab/>
      </w:r>
      <w:r w:rsidR="004F791D" w:rsidRPr="002E0E2F">
        <w:t xml:space="preserve">NASDAQ Stock Market; </w:t>
      </w:r>
    </w:p>
    <w:p w:rsidR="00CA52D9" w:rsidRDefault="00CA52D9">
      <w:pPr>
        <w:ind w:left="1701" w:hanging="567"/>
      </w:pPr>
    </w:p>
    <w:p w:rsidR="00CA52D9" w:rsidRDefault="002E0E2F">
      <w:pPr>
        <w:ind w:left="1701" w:hanging="567"/>
      </w:pPr>
      <w:r>
        <w:t>(k)</w:t>
      </w:r>
      <w:r>
        <w:tab/>
      </w:r>
      <w:r w:rsidR="004F791D" w:rsidRPr="002E0E2F">
        <w:t xml:space="preserve">New York Stock Exchange; </w:t>
      </w:r>
    </w:p>
    <w:p w:rsidR="00CA52D9" w:rsidRDefault="00CA52D9">
      <w:pPr>
        <w:ind w:left="1701" w:hanging="567"/>
      </w:pPr>
    </w:p>
    <w:p w:rsidR="00CA52D9" w:rsidRDefault="002E0E2F">
      <w:pPr>
        <w:ind w:left="1701" w:hanging="567"/>
      </w:pPr>
      <w:r>
        <w:t>(l)</w:t>
      </w:r>
      <w:r>
        <w:tab/>
      </w:r>
      <w:r w:rsidR="004F791D" w:rsidRPr="002E0E2F">
        <w:t xml:space="preserve">New Zealand Exchange; </w:t>
      </w:r>
    </w:p>
    <w:p w:rsidR="00CA52D9" w:rsidRDefault="00CA52D9">
      <w:pPr>
        <w:ind w:left="1701" w:hanging="567"/>
      </w:pPr>
    </w:p>
    <w:p w:rsidR="00CA52D9" w:rsidRDefault="002E0E2F">
      <w:pPr>
        <w:ind w:left="1701" w:hanging="567"/>
      </w:pPr>
      <w:r>
        <w:t>(m)</w:t>
      </w:r>
      <w:r>
        <w:tab/>
      </w:r>
      <w:r w:rsidR="004F791D" w:rsidRPr="002E0E2F">
        <w:t xml:space="preserve">Singapore Exchange; </w:t>
      </w:r>
    </w:p>
    <w:p w:rsidR="00CA52D9" w:rsidRDefault="00CA52D9">
      <w:pPr>
        <w:ind w:left="1701" w:hanging="567"/>
      </w:pPr>
    </w:p>
    <w:p w:rsidR="00CA52D9" w:rsidRDefault="002E0E2F">
      <w:pPr>
        <w:ind w:left="1701" w:hanging="567"/>
      </w:pPr>
      <w:r>
        <w:t>(n)</w:t>
      </w:r>
      <w:r>
        <w:tab/>
      </w:r>
      <w:r w:rsidR="004F791D" w:rsidRPr="002E0E2F">
        <w:t xml:space="preserve">SWX Swiss Exchange; </w:t>
      </w:r>
    </w:p>
    <w:p w:rsidR="00CA52D9" w:rsidRDefault="00CA52D9">
      <w:pPr>
        <w:ind w:left="1701" w:hanging="567"/>
      </w:pPr>
    </w:p>
    <w:p w:rsidR="00CA52D9" w:rsidRDefault="002E0E2F">
      <w:pPr>
        <w:ind w:left="1701" w:hanging="567"/>
      </w:pPr>
      <w:r>
        <w:t>(o)</w:t>
      </w:r>
      <w:r>
        <w:tab/>
      </w:r>
      <w:r w:rsidR="004F791D" w:rsidRPr="002E0E2F">
        <w:t>Tokyo Stock Exchange;</w:t>
      </w:r>
      <w:r w:rsidR="00E76494">
        <w:t xml:space="preserve"> </w:t>
      </w:r>
    </w:p>
    <w:p w:rsidR="00CA52D9" w:rsidRDefault="00CA52D9">
      <w:pPr>
        <w:ind w:left="1701" w:hanging="567"/>
      </w:pPr>
    </w:p>
    <w:p w:rsidR="00CA52D9" w:rsidRDefault="002E0E2F">
      <w:pPr>
        <w:ind w:left="1701" w:hanging="567"/>
      </w:pPr>
      <w:r>
        <w:t>(p)</w:t>
      </w:r>
      <w:r>
        <w:tab/>
      </w:r>
      <w:r w:rsidR="004F791D" w:rsidRPr="002E0E2F">
        <w:t xml:space="preserve">Toronto Stock Exchange; </w:t>
      </w:r>
    </w:p>
    <w:p w:rsidR="00CA52D9" w:rsidRDefault="00CA52D9">
      <w:pPr>
        <w:ind w:left="1701" w:hanging="567"/>
      </w:pPr>
    </w:p>
    <w:p w:rsidR="004F791D" w:rsidRPr="00E82C05" w:rsidRDefault="002E0E2F" w:rsidP="00E82C05">
      <w:pPr>
        <w:ind w:left="1701" w:hanging="567"/>
        <w:rPr>
          <w:b/>
          <w:bCs/>
          <w:lang w:val="en-US"/>
        </w:rPr>
      </w:pPr>
      <w:r>
        <w:t>(q)</w:t>
      </w:r>
      <w:r>
        <w:tab/>
      </w:r>
      <w:proofErr w:type="gramStart"/>
      <w:r w:rsidR="004F791D" w:rsidRPr="002E0E2F">
        <w:t>a</w:t>
      </w:r>
      <w:proofErr w:type="gramEnd"/>
      <w:r w:rsidR="004F791D" w:rsidRPr="002E0E2F">
        <w:t xml:space="preserve"> foreign market approved in writing for th</w:t>
      </w:r>
      <w:r w:rsidR="004A32DC">
        <w:t>e</w:t>
      </w:r>
      <w:r w:rsidR="004F791D" w:rsidRPr="002E0E2F">
        <w:t xml:space="preserve"> purpose </w:t>
      </w:r>
      <w:r w:rsidR="007763D0">
        <w:t xml:space="preserve">of this definition </w:t>
      </w:r>
      <w:r w:rsidR="004F791D" w:rsidRPr="002E0E2F">
        <w:t>by ASIC.</w:t>
      </w:r>
    </w:p>
    <w:p w:rsidR="001262F2" w:rsidRDefault="001262F2" w:rsidP="00634318">
      <w:pPr>
        <w:overflowPunct/>
        <w:autoSpaceDE/>
        <w:autoSpaceDN/>
        <w:adjustRightInd/>
        <w:textAlignment w:val="auto"/>
        <w:rPr>
          <w:b/>
          <w:bCs/>
          <w:i/>
          <w:lang w:val="en-US"/>
        </w:rPr>
      </w:pPr>
    </w:p>
    <w:p w:rsidR="006908B0" w:rsidRDefault="001022E6" w:rsidP="006908B0">
      <w:pPr>
        <w:overflowPunct/>
        <w:autoSpaceDE/>
        <w:autoSpaceDN/>
        <w:adjustRightInd/>
        <w:ind w:left="1134"/>
        <w:textAlignment w:val="auto"/>
        <w:rPr>
          <w:bCs/>
          <w:lang w:val="en-US"/>
        </w:rPr>
      </w:pPr>
      <w:proofErr w:type="gramStart"/>
      <w:r w:rsidRPr="001022E6">
        <w:rPr>
          <w:b/>
          <w:bCs/>
          <w:i/>
          <w:lang w:val="en-US"/>
        </w:rPr>
        <w:t>average</w:t>
      </w:r>
      <w:proofErr w:type="gramEnd"/>
      <w:r w:rsidR="007817E7">
        <w:rPr>
          <w:b/>
          <w:bCs/>
          <w:i/>
          <w:lang w:val="en-US"/>
        </w:rPr>
        <w:t xml:space="preserve"> RE and</w:t>
      </w:r>
      <w:r w:rsidRPr="001022E6">
        <w:rPr>
          <w:b/>
          <w:bCs/>
          <w:i/>
          <w:lang w:val="en-US"/>
        </w:rPr>
        <w:t xml:space="preserve"> </w:t>
      </w:r>
      <w:r w:rsidR="00C84887">
        <w:rPr>
          <w:b/>
          <w:bCs/>
          <w:i/>
          <w:lang w:val="en-US"/>
        </w:rPr>
        <w:t>IDPS</w:t>
      </w:r>
      <w:r w:rsidR="005C48F6">
        <w:rPr>
          <w:b/>
          <w:bCs/>
          <w:i/>
          <w:lang w:val="en-US"/>
        </w:rPr>
        <w:t xml:space="preserve"> </w:t>
      </w:r>
      <w:r w:rsidRPr="001022E6">
        <w:rPr>
          <w:b/>
          <w:bCs/>
          <w:i/>
          <w:lang w:val="en-US"/>
        </w:rPr>
        <w:t>revenue</w:t>
      </w:r>
      <w:r w:rsidRPr="001022E6">
        <w:rPr>
          <w:b/>
          <w:bCs/>
          <w:lang w:val="en-US"/>
        </w:rPr>
        <w:t xml:space="preserve"> </w:t>
      </w:r>
      <w:r w:rsidRPr="001022E6">
        <w:rPr>
          <w:bCs/>
          <w:lang w:val="en-US"/>
        </w:rPr>
        <w:t>means:</w:t>
      </w:r>
    </w:p>
    <w:p w:rsidR="00D442B1" w:rsidRPr="001022E6" w:rsidRDefault="00D442B1" w:rsidP="001022E6">
      <w:pPr>
        <w:ind w:firstLine="709"/>
        <w:rPr>
          <w:b/>
          <w:bCs/>
          <w:lang w:val="en-US"/>
        </w:rPr>
      </w:pPr>
    </w:p>
    <w:p w:rsidR="001022E6" w:rsidRPr="001022E6" w:rsidRDefault="00106A68" w:rsidP="00106A68">
      <w:pPr>
        <w:ind w:left="1701" w:hanging="567"/>
        <w:rPr>
          <w:lang w:val="en-US"/>
        </w:rPr>
      </w:pPr>
      <w:r>
        <w:t>(a)</w:t>
      </w:r>
      <w:r>
        <w:tab/>
      </w:r>
      <w:proofErr w:type="gramStart"/>
      <w:r w:rsidR="001022E6" w:rsidRPr="001022E6">
        <w:t>for</w:t>
      </w:r>
      <w:proofErr w:type="gramEnd"/>
      <w:r w:rsidR="001022E6" w:rsidRPr="001022E6">
        <w:t xml:space="preserve"> </w:t>
      </w:r>
      <w:r w:rsidR="00BA258E">
        <w:t xml:space="preserve">a </w:t>
      </w:r>
      <w:r w:rsidR="00E82C05">
        <w:t xml:space="preserve">financial services </w:t>
      </w:r>
      <w:r w:rsidR="001022E6" w:rsidRPr="001022E6">
        <w:t xml:space="preserve">licensee in </w:t>
      </w:r>
      <w:r w:rsidR="00BA258E">
        <w:t xml:space="preserve">its </w:t>
      </w:r>
      <w:r w:rsidR="001022E6" w:rsidRPr="001022E6">
        <w:t>first financial year</w:t>
      </w:r>
      <w:r w:rsidR="001E61DF">
        <w:t xml:space="preserve">, the licensee's forecast of its </w:t>
      </w:r>
      <w:r w:rsidR="007817E7">
        <w:t xml:space="preserve">RE and </w:t>
      </w:r>
      <w:r w:rsidR="00C84887">
        <w:t>IDPS</w:t>
      </w:r>
      <w:r w:rsidR="001E61DF">
        <w:t xml:space="preserve"> revenue from the </w:t>
      </w:r>
      <w:r w:rsidR="00E82C05">
        <w:t xml:space="preserve">calculation </w:t>
      </w:r>
      <w:r w:rsidR="001E61DF">
        <w:t>date for the remainder of the first financial year pro-rated to a 12 month period</w:t>
      </w:r>
      <w:r w:rsidR="001022E6" w:rsidRPr="001022E6">
        <w:rPr>
          <w:lang w:val="en-US"/>
        </w:rPr>
        <w:t>; and</w:t>
      </w:r>
      <w:r w:rsidR="002A3649">
        <w:rPr>
          <w:lang w:val="en-US"/>
        </w:rPr>
        <w:br/>
      </w:r>
    </w:p>
    <w:p w:rsidR="00BA448E" w:rsidRDefault="00106A68" w:rsidP="00106A68">
      <w:pPr>
        <w:ind w:left="1701" w:hanging="567"/>
        <w:rPr>
          <w:lang w:val="en-US"/>
        </w:rPr>
      </w:pPr>
      <w:r>
        <w:rPr>
          <w:lang w:val="en-US"/>
        </w:rPr>
        <w:t>(b)</w:t>
      </w:r>
      <w:r>
        <w:rPr>
          <w:lang w:val="en-US"/>
        </w:rPr>
        <w:tab/>
      </w:r>
      <w:proofErr w:type="gramStart"/>
      <w:r w:rsidR="001022E6" w:rsidRPr="001022E6">
        <w:rPr>
          <w:lang w:val="en-US"/>
        </w:rPr>
        <w:t>for</w:t>
      </w:r>
      <w:proofErr w:type="gramEnd"/>
      <w:r w:rsidR="001022E6" w:rsidRPr="001022E6">
        <w:rPr>
          <w:lang w:val="en-US"/>
        </w:rPr>
        <w:t xml:space="preserve"> </w:t>
      </w:r>
      <w:r w:rsidR="00BA258E">
        <w:rPr>
          <w:lang w:val="en-US"/>
        </w:rPr>
        <w:t xml:space="preserve">a </w:t>
      </w:r>
      <w:r w:rsidR="00E82C05">
        <w:rPr>
          <w:lang w:val="en-US"/>
        </w:rPr>
        <w:t xml:space="preserve">financial services </w:t>
      </w:r>
      <w:r w:rsidR="00BA258E">
        <w:rPr>
          <w:lang w:val="en-US"/>
        </w:rPr>
        <w:t>licensee</w:t>
      </w:r>
      <w:r w:rsidR="001022E6" w:rsidRPr="001022E6">
        <w:rPr>
          <w:lang w:val="en-US"/>
        </w:rPr>
        <w:t xml:space="preserve"> in </w:t>
      </w:r>
      <w:r w:rsidR="00BA258E">
        <w:rPr>
          <w:lang w:val="en-US"/>
        </w:rPr>
        <w:t xml:space="preserve">its </w:t>
      </w:r>
      <w:r w:rsidR="001022E6" w:rsidRPr="001022E6">
        <w:rPr>
          <w:lang w:val="en-US"/>
        </w:rPr>
        <w:t xml:space="preserve">second financial year of </w:t>
      </w:r>
      <w:r w:rsidR="00A04A4D" w:rsidRPr="00A04A4D">
        <w:rPr>
          <w:lang w:val="en-US"/>
        </w:rPr>
        <w:t xml:space="preserve">being </w:t>
      </w:r>
      <w:proofErr w:type="spellStart"/>
      <w:r w:rsidR="00A04A4D" w:rsidRPr="00A04A4D">
        <w:rPr>
          <w:lang w:val="en-US"/>
        </w:rPr>
        <w:t>authorised</w:t>
      </w:r>
      <w:proofErr w:type="spellEnd"/>
      <w:r w:rsidR="00A04A4D" w:rsidRPr="00A04A4D">
        <w:rPr>
          <w:lang w:val="en-US"/>
        </w:rPr>
        <w:t xml:space="preserve"> to operate </w:t>
      </w:r>
      <w:r w:rsidR="00A04A4D">
        <w:rPr>
          <w:lang w:val="en-US"/>
        </w:rPr>
        <w:t xml:space="preserve">a registered scheme as a responsible entity or </w:t>
      </w:r>
      <w:r w:rsidR="001022E6" w:rsidRPr="001022E6">
        <w:rPr>
          <w:lang w:val="en-US"/>
        </w:rPr>
        <w:t>a</w:t>
      </w:r>
      <w:r w:rsidR="00C84887">
        <w:rPr>
          <w:lang w:val="en-US"/>
        </w:rPr>
        <w:t>n IDPS</w:t>
      </w:r>
      <w:r w:rsidR="001022E6" w:rsidRPr="001022E6">
        <w:rPr>
          <w:lang w:val="en-US"/>
        </w:rPr>
        <w:t>—</w:t>
      </w:r>
      <w:r w:rsidR="00D96702">
        <w:rPr>
          <w:lang w:val="en-US"/>
        </w:rPr>
        <w:t xml:space="preserve">the </w:t>
      </w:r>
      <w:r w:rsidR="00DA15E6">
        <w:rPr>
          <w:lang w:val="en-US"/>
        </w:rPr>
        <w:t>aggregate of the licensee’s</w:t>
      </w:r>
      <w:r w:rsidR="00BA448E">
        <w:rPr>
          <w:lang w:val="en-US"/>
        </w:rPr>
        <w:t>:</w:t>
      </w:r>
    </w:p>
    <w:p w:rsidR="00A66906" w:rsidRDefault="00A66906" w:rsidP="00A66906">
      <w:pPr>
        <w:rPr>
          <w:lang w:val="en-US"/>
        </w:rPr>
      </w:pPr>
    </w:p>
    <w:p w:rsidR="00D96702" w:rsidRDefault="00BA448E" w:rsidP="00980AD8">
      <w:pPr>
        <w:ind w:left="2268" w:hanging="567"/>
        <w:rPr>
          <w:lang w:val="en-US"/>
        </w:rPr>
      </w:pPr>
      <w:r>
        <w:rPr>
          <w:lang w:val="en-US"/>
        </w:rPr>
        <w:t>(</w:t>
      </w:r>
      <w:proofErr w:type="spellStart"/>
      <w:r w:rsidR="00DA15E6">
        <w:rPr>
          <w:lang w:val="en-US"/>
        </w:rPr>
        <w:t>i</w:t>
      </w:r>
      <w:proofErr w:type="spellEnd"/>
      <w:r>
        <w:rPr>
          <w:lang w:val="en-US"/>
        </w:rPr>
        <w:t>)</w:t>
      </w:r>
      <w:r>
        <w:rPr>
          <w:lang w:val="en-US"/>
        </w:rPr>
        <w:tab/>
      </w:r>
      <w:proofErr w:type="gramStart"/>
      <w:r w:rsidR="00DA15E6">
        <w:rPr>
          <w:lang w:val="en-US"/>
        </w:rPr>
        <w:t>estimate</w:t>
      </w:r>
      <w:proofErr w:type="gramEnd"/>
      <w:r w:rsidR="00DA15E6">
        <w:rPr>
          <w:lang w:val="en-US"/>
        </w:rPr>
        <w:t xml:space="preserve"> of its </w:t>
      </w:r>
      <w:r w:rsidR="007817E7">
        <w:rPr>
          <w:lang w:val="en-US"/>
        </w:rPr>
        <w:t xml:space="preserve">RE and IDPS </w:t>
      </w:r>
      <w:r w:rsidR="00D96702" w:rsidRPr="001022E6">
        <w:rPr>
          <w:lang w:val="en-US"/>
        </w:rPr>
        <w:t xml:space="preserve">revenue for the </w:t>
      </w:r>
      <w:r w:rsidR="00D96702">
        <w:rPr>
          <w:lang w:val="en-US"/>
        </w:rPr>
        <w:t>second financial year to</w:t>
      </w:r>
      <w:r>
        <w:rPr>
          <w:lang w:val="en-US"/>
        </w:rPr>
        <w:t xml:space="preserve"> </w:t>
      </w:r>
      <w:r w:rsidR="00D96702">
        <w:rPr>
          <w:lang w:val="en-US"/>
        </w:rPr>
        <w:t>date; and</w:t>
      </w:r>
      <w:r w:rsidR="00D96702" w:rsidDel="00D96702">
        <w:rPr>
          <w:lang w:val="en-US"/>
        </w:rPr>
        <w:t xml:space="preserve"> </w:t>
      </w:r>
    </w:p>
    <w:p w:rsidR="00D96702" w:rsidRDefault="00D96702" w:rsidP="00980AD8">
      <w:pPr>
        <w:ind w:left="2268" w:hanging="567"/>
        <w:rPr>
          <w:lang w:val="en-US"/>
        </w:rPr>
      </w:pPr>
    </w:p>
    <w:p w:rsidR="006908B0" w:rsidRDefault="00BA448E" w:rsidP="006908B0">
      <w:pPr>
        <w:pStyle w:val="Style3"/>
      </w:pPr>
      <w:r>
        <w:t>(</w:t>
      </w:r>
      <w:r w:rsidR="00DA15E6">
        <w:t>ii</w:t>
      </w:r>
      <w:r>
        <w:t>)</w:t>
      </w:r>
      <w:r>
        <w:tab/>
      </w:r>
      <w:proofErr w:type="gramStart"/>
      <w:r w:rsidR="00D96702">
        <w:t>forecast</w:t>
      </w:r>
      <w:proofErr w:type="gramEnd"/>
      <w:r w:rsidR="00D96702">
        <w:t xml:space="preserve"> of its </w:t>
      </w:r>
      <w:r w:rsidR="007817E7">
        <w:t xml:space="preserve">RE and </w:t>
      </w:r>
      <w:r w:rsidR="00C84887">
        <w:t>IDPS</w:t>
      </w:r>
      <w:r w:rsidR="00D96702">
        <w:t xml:space="preserve"> revenue for the remainder of the second financial year; and</w:t>
      </w:r>
      <w:r w:rsidR="00D96702" w:rsidDel="00D96702">
        <w:t xml:space="preserve"> </w:t>
      </w:r>
    </w:p>
    <w:p w:rsidR="00980AD8" w:rsidRDefault="00980AD8" w:rsidP="00980AD8">
      <w:pPr>
        <w:ind w:left="2268" w:hanging="567"/>
        <w:rPr>
          <w:lang w:val="en-US"/>
        </w:rPr>
      </w:pPr>
    </w:p>
    <w:p w:rsidR="00ED7384" w:rsidRDefault="00106A68" w:rsidP="00106A68">
      <w:pPr>
        <w:ind w:left="1701" w:hanging="567"/>
        <w:rPr>
          <w:lang w:val="en-US"/>
        </w:rPr>
      </w:pPr>
      <w:r>
        <w:t>(c)</w:t>
      </w:r>
      <w:r>
        <w:tab/>
      </w:r>
      <w:proofErr w:type="gramStart"/>
      <w:r w:rsidR="001022E6" w:rsidRPr="001022E6">
        <w:t>for</w:t>
      </w:r>
      <w:proofErr w:type="gramEnd"/>
      <w:r w:rsidR="001022E6" w:rsidRPr="001022E6">
        <w:t xml:space="preserve"> </w:t>
      </w:r>
      <w:r w:rsidR="00BA258E">
        <w:t xml:space="preserve">a </w:t>
      </w:r>
      <w:r w:rsidR="00C36F41">
        <w:t xml:space="preserve">financial services </w:t>
      </w:r>
      <w:r w:rsidR="00BA258E">
        <w:t>licensee</w:t>
      </w:r>
      <w:r w:rsidR="001022E6" w:rsidRPr="001022E6">
        <w:t xml:space="preserve"> </w:t>
      </w:r>
      <w:r w:rsidR="0009005C">
        <w:t xml:space="preserve">in its third financial year </w:t>
      </w:r>
      <w:r w:rsidR="001022E6" w:rsidRPr="001022E6">
        <w:t xml:space="preserve">of </w:t>
      </w:r>
      <w:r w:rsidR="00436CAA" w:rsidRPr="00436CAA">
        <w:rPr>
          <w:lang w:val="en-US"/>
        </w:rPr>
        <w:t xml:space="preserve">being </w:t>
      </w:r>
      <w:proofErr w:type="spellStart"/>
      <w:r w:rsidR="00436CAA" w:rsidRPr="00436CAA">
        <w:rPr>
          <w:lang w:val="en-US"/>
        </w:rPr>
        <w:t>authorised</w:t>
      </w:r>
      <w:proofErr w:type="spellEnd"/>
      <w:r w:rsidR="00436CAA" w:rsidRPr="00436CAA">
        <w:rPr>
          <w:lang w:val="en-US"/>
        </w:rPr>
        <w:t xml:space="preserve"> to operate a registered scheme as a responsible entity or an IDPS</w:t>
      </w:r>
      <w:r w:rsidR="001022E6" w:rsidRPr="00106A68">
        <w:rPr>
          <w:b/>
          <w:lang w:val="en-US"/>
        </w:rPr>
        <w:t>—</w:t>
      </w:r>
      <w:r w:rsidR="001022E6" w:rsidRPr="00106A68">
        <w:rPr>
          <w:lang w:val="en-US"/>
        </w:rPr>
        <w:t>the average of</w:t>
      </w:r>
      <w:r w:rsidR="00ED7384">
        <w:rPr>
          <w:lang w:val="en-US"/>
        </w:rPr>
        <w:t>:</w:t>
      </w:r>
      <w:r w:rsidR="001022E6" w:rsidRPr="00106A68">
        <w:rPr>
          <w:lang w:val="en-US"/>
        </w:rPr>
        <w:t xml:space="preserve"> </w:t>
      </w:r>
    </w:p>
    <w:p w:rsidR="00ED7384" w:rsidRDefault="00ED7384" w:rsidP="00106A68">
      <w:pPr>
        <w:ind w:left="1701" w:hanging="567"/>
        <w:rPr>
          <w:lang w:val="en-US"/>
        </w:rPr>
      </w:pPr>
    </w:p>
    <w:p w:rsidR="00980AD8" w:rsidRDefault="00ED7384" w:rsidP="00980AD8">
      <w:pPr>
        <w:ind w:left="2268" w:hanging="567"/>
        <w:rPr>
          <w:lang w:val="en-US"/>
        </w:rPr>
      </w:pPr>
      <w:r>
        <w:rPr>
          <w:lang w:val="en-US"/>
        </w:rPr>
        <w:t>(</w:t>
      </w:r>
      <w:proofErr w:type="spellStart"/>
      <w:r>
        <w:rPr>
          <w:lang w:val="en-US"/>
        </w:rPr>
        <w:t>i</w:t>
      </w:r>
      <w:proofErr w:type="spellEnd"/>
      <w:r>
        <w:rPr>
          <w:lang w:val="en-US"/>
        </w:rPr>
        <w:t>)</w:t>
      </w:r>
      <w:r>
        <w:rPr>
          <w:lang w:val="en-US"/>
        </w:rPr>
        <w:tab/>
      </w:r>
      <w:proofErr w:type="gramStart"/>
      <w:r w:rsidR="00DB2BEC">
        <w:rPr>
          <w:lang w:val="en-US"/>
        </w:rPr>
        <w:t>the</w:t>
      </w:r>
      <w:proofErr w:type="gramEnd"/>
      <w:r w:rsidR="00DB2BEC">
        <w:rPr>
          <w:lang w:val="en-US"/>
        </w:rPr>
        <w:t xml:space="preserve"> aggregate of</w:t>
      </w:r>
      <w:r w:rsidR="000761C2">
        <w:rPr>
          <w:lang w:val="en-US"/>
        </w:rPr>
        <w:t xml:space="preserve"> the licensee's</w:t>
      </w:r>
      <w:r w:rsidR="00DB2BEC">
        <w:rPr>
          <w:lang w:val="en-US"/>
        </w:rPr>
        <w:t>:</w:t>
      </w:r>
    </w:p>
    <w:p w:rsidR="00980AD8" w:rsidRDefault="00980AD8" w:rsidP="00980AD8">
      <w:pPr>
        <w:ind w:left="2268" w:hanging="567"/>
        <w:rPr>
          <w:lang w:val="en-US"/>
        </w:rPr>
      </w:pPr>
    </w:p>
    <w:p w:rsidR="00980AD8" w:rsidRPr="00255EC8" w:rsidRDefault="00676D22" w:rsidP="00980AD8">
      <w:pPr>
        <w:ind w:left="2835" w:hanging="567"/>
        <w:rPr>
          <w:lang w:val="en-US"/>
        </w:rPr>
      </w:pPr>
      <w:r w:rsidRPr="00255EC8">
        <w:rPr>
          <w:lang w:val="en-US"/>
        </w:rPr>
        <w:t>(A)</w:t>
      </w:r>
      <w:r w:rsidRPr="00255EC8">
        <w:rPr>
          <w:lang w:val="en-US"/>
        </w:rPr>
        <w:tab/>
      </w:r>
      <w:proofErr w:type="gramStart"/>
      <w:r w:rsidR="00AF0DAA" w:rsidRPr="00AF0DAA">
        <w:rPr>
          <w:lang w:val="en-US"/>
        </w:rPr>
        <w:t>estimate</w:t>
      </w:r>
      <w:proofErr w:type="gramEnd"/>
      <w:r w:rsidR="00DA15E6" w:rsidRPr="00255EC8">
        <w:rPr>
          <w:lang w:val="en-US"/>
        </w:rPr>
        <w:t xml:space="preserve"> of its </w:t>
      </w:r>
      <w:r w:rsidR="009A55DA">
        <w:rPr>
          <w:lang w:val="en-US"/>
        </w:rPr>
        <w:t>RE and IDPS revenue for the third financial year to date; and</w:t>
      </w:r>
    </w:p>
    <w:p w:rsidR="00980AD8" w:rsidRPr="00255EC8" w:rsidRDefault="00980AD8" w:rsidP="00980AD8">
      <w:pPr>
        <w:ind w:left="2835" w:hanging="567"/>
        <w:rPr>
          <w:lang w:val="en-US"/>
        </w:rPr>
      </w:pPr>
    </w:p>
    <w:p w:rsidR="00980AD8" w:rsidRPr="00255EC8" w:rsidRDefault="009A55DA" w:rsidP="00980AD8">
      <w:pPr>
        <w:ind w:left="2835" w:hanging="567"/>
        <w:rPr>
          <w:lang w:val="en-US"/>
        </w:rPr>
      </w:pPr>
      <w:r>
        <w:rPr>
          <w:lang w:val="en-US"/>
        </w:rPr>
        <w:t>(B)</w:t>
      </w:r>
      <w:r>
        <w:rPr>
          <w:lang w:val="en-US"/>
        </w:rPr>
        <w:tab/>
      </w:r>
      <w:proofErr w:type="gramStart"/>
      <w:r w:rsidR="00AF0DAA" w:rsidRPr="00AF0DAA">
        <w:rPr>
          <w:lang w:val="en-US"/>
        </w:rPr>
        <w:t>forecast</w:t>
      </w:r>
      <w:proofErr w:type="gramEnd"/>
      <w:r w:rsidR="00C01D5A" w:rsidRPr="00255EC8">
        <w:rPr>
          <w:lang w:val="en-US"/>
        </w:rPr>
        <w:t xml:space="preserve"> of its </w:t>
      </w:r>
      <w:r>
        <w:rPr>
          <w:lang w:val="en-US"/>
        </w:rPr>
        <w:t>RE and IDPS revenue for the remainder of the third financial year; and</w:t>
      </w:r>
    </w:p>
    <w:p w:rsidR="00980AD8" w:rsidRPr="00255EC8" w:rsidRDefault="00980AD8" w:rsidP="00A154E5">
      <w:pPr>
        <w:rPr>
          <w:lang w:val="en-US"/>
        </w:rPr>
      </w:pPr>
    </w:p>
    <w:p w:rsidR="00980AD8" w:rsidRPr="00255EC8" w:rsidRDefault="009A55DA" w:rsidP="00980AD8">
      <w:pPr>
        <w:ind w:left="2268" w:hanging="567"/>
        <w:rPr>
          <w:lang w:val="en-US"/>
        </w:rPr>
      </w:pPr>
      <w:r>
        <w:rPr>
          <w:lang w:val="en-US"/>
        </w:rPr>
        <w:t>(ii)</w:t>
      </w:r>
      <w:r>
        <w:rPr>
          <w:lang w:val="en-US"/>
        </w:rPr>
        <w:tab/>
      </w:r>
      <w:proofErr w:type="gramStart"/>
      <w:r>
        <w:rPr>
          <w:lang w:val="en-US"/>
        </w:rPr>
        <w:t>the</w:t>
      </w:r>
      <w:proofErr w:type="gramEnd"/>
      <w:r>
        <w:rPr>
          <w:lang w:val="en-US"/>
        </w:rPr>
        <w:t xml:space="preserve"> licensee's RE and IDPS revenue for its second financial year; and</w:t>
      </w:r>
    </w:p>
    <w:p w:rsidR="006B48A6" w:rsidRPr="00255EC8" w:rsidRDefault="006B48A6" w:rsidP="00980AD8">
      <w:pPr>
        <w:ind w:left="2268" w:hanging="567"/>
        <w:rPr>
          <w:lang w:val="en-US"/>
        </w:rPr>
      </w:pPr>
    </w:p>
    <w:p w:rsidR="00C01D5A" w:rsidRPr="00255EC8" w:rsidRDefault="009A55DA" w:rsidP="00C01D5A">
      <w:pPr>
        <w:ind w:left="1701" w:hanging="567"/>
        <w:rPr>
          <w:lang w:val="en-US"/>
        </w:rPr>
      </w:pPr>
      <w:r>
        <w:rPr>
          <w:lang w:val="en-US"/>
        </w:rPr>
        <w:t>(d)</w:t>
      </w:r>
      <w:r>
        <w:rPr>
          <w:lang w:val="en-US"/>
        </w:rPr>
        <w:tab/>
      </w:r>
      <w:proofErr w:type="gramStart"/>
      <w:r>
        <w:rPr>
          <w:lang w:val="en-US"/>
        </w:rPr>
        <w:t>for</w:t>
      </w:r>
      <w:proofErr w:type="gramEnd"/>
      <w:r>
        <w:rPr>
          <w:lang w:val="en-US"/>
        </w:rPr>
        <w:t xml:space="preserve"> all subsequent financial years of a financial services licensee</w:t>
      </w:r>
      <w:r>
        <w:rPr>
          <w:b/>
          <w:lang w:val="en-US"/>
        </w:rPr>
        <w:t>—</w:t>
      </w:r>
      <w:r>
        <w:rPr>
          <w:lang w:val="en-US"/>
        </w:rPr>
        <w:t>the average of:</w:t>
      </w:r>
    </w:p>
    <w:p w:rsidR="00C01D5A" w:rsidRPr="00255EC8" w:rsidRDefault="00C01D5A" w:rsidP="00C01D5A">
      <w:pPr>
        <w:ind w:left="1701" w:hanging="567"/>
        <w:rPr>
          <w:lang w:val="en-US"/>
        </w:rPr>
      </w:pPr>
    </w:p>
    <w:p w:rsidR="00C01D5A" w:rsidRPr="00255EC8" w:rsidRDefault="009A55DA" w:rsidP="00C01D5A">
      <w:pPr>
        <w:ind w:left="2268" w:hanging="567"/>
        <w:rPr>
          <w:lang w:val="en-US"/>
        </w:rPr>
      </w:pPr>
      <w:r>
        <w:rPr>
          <w:lang w:val="en-US"/>
        </w:rPr>
        <w:t>(</w:t>
      </w:r>
      <w:proofErr w:type="spellStart"/>
      <w:r>
        <w:rPr>
          <w:lang w:val="en-US"/>
        </w:rPr>
        <w:t>i</w:t>
      </w:r>
      <w:proofErr w:type="spellEnd"/>
      <w:r>
        <w:rPr>
          <w:lang w:val="en-US"/>
        </w:rPr>
        <w:t>)</w:t>
      </w:r>
      <w:r>
        <w:rPr>
          <w:lang w:val="en-US"/>
        </w:rPr>
        <w:tab/>
      </w:r>
      <w:proofErr w:type="gramStart"/>
      <w:r>
        <w:rPr>
          <w:lang w:val="en-US"/>
        </w:rPr>
        <w:t>the</w:t>
      </w:r>
      <w:proofErr w:type="gramEnd"/>
      <w:r>
        <w:rPr>
          <w:lang w:val="en-US"/>
        </w:rPr>
        <w:t xml:space="preserve"> aggregate of the licensee's:</w:t>
      </w:r>
    </w:p>
    <w:p w:rsidR="00C01D5A" w:rsidRPr="00255EC8" w:rsidRDefault="00C01D5A" w:rsidP="00C01D5A">
      <w:pPr>
        <w:ind w:left="2268" w:hanging="567"/>
        <w:rPr>
          <w:lang w:val="en-US"/>
        </w:rPr>
      </w:pPr>
    </w:p>
    <w:p w:rsidR="00980AD8" w:rsidRDefault="009A55DA" w:rsidP="00980AD8">
      <w:pPr>
        <w:ind w:left="2694" w:hanging="567"/>
        <w:rPr>
          <w:lang w:val="en-US"/>
        </w:rPr>
      </w:pPr>
      <w:r>
        <w:rPr>
          <w:lang w:val="en-US"/>
        </w:rPr>
        <w:t>(A)</w:t>
      </w:r>
      <w:r>
        <w:rPr>
          <w:lang w:val="en-US"/>
        </w:rPr>
        <w:tab/>
      </w:r>
      <w:proofErr w:type="gramStart"/>
      <w:r>
        <w:rPr>
          <w:lang w:val="en-US"/>
        </w:rPr>
        <w:t>estimate</w:t>
      </w:r>
      <w:proofErr w:type="gramEnd"/>
      <w:r>
        <w:rPr>
          <w:lang w:val="en-US"/>
        </w:rPr>
        <w:t xml:space="preserve"> of its RE and IDPS revenue for the current financial year to date; and</w:t>
      </w:r>
    </w:p>
    <w:p w:rsidR="00C01D5A" w:rsidRPr="00C01D5A" w:rsidRDefault="00C01D5A" w:rsidP="00C01D5A">
      <w:pPr>
        <w:ind w:left="2268" w:hanging="567"/>
        <w:rPr>
          <w:lang w:val="en-US"/>
        </w:rPr>
      </w:pPr>
    </w:p>
    <w:p w:rsidR="00276824" w:rsidRDefault="00C01D5A">
      <w:pPr>
        <w:ind w:left="2694" w:hanging="567"/>
        <w:rPr>
          <w:lang w:val="en-US"/>
        </w:rPr>
      </w:pPr>
      <w:r w:rsidRPr="00C01D5A">
        <w:rPr>
          <w:lang w:val="en-US"/>
        </w:rPr>
        <w:t>(B)</w:t>
      </w:r>
      <w:r w:rsidRPr="00C01D5A">
        <w:rPr>
          <w:lang w:val="en-US"/>
        </w:rPr>
        <w:tab/>
      </w:r>
      <w:proofErr w:type="gramStart"/>
      <w:r w:rsidRPr="00C01D5A">
        <w:rPr>
          <w:lang w:val="en-US"/>
        </w:rPr>
        <w:t>forecast</w:t>
      </w:r>
      <w:proofErr w:type="gramEnd"/>
      <w:r w:rsidRPr="00C01D5A">
        <w:rPr>
          <w:lang w:val="en-US"/>
        </w:rPr>
        <w:t xml:space="preserve"> of its </w:t>
      </w:r>
      <w:r w:rsidR="007817E7">
        <w:rPr>
          <w:lang w:val="en-US"/>
        </w:rPr>
        <w:t xml:space="preserve">RE and </w:t>
      </w:r>
      <w:r w:rsidR="00C84887">
        <w:rPr>
          <w:lang w:val="en-US"/>
        </w:rPr>
        <w:t>IDPS</w:t>
      </w:r>
      <w:r w:rsidRPr="00C01D5A">
        <w:rPr>
          <w:lang w:val="en-US"/>
        </w:rPr>
        <w:t xml:space="preserve"> revenue for the remainder of the </w:t>
      </w:r>
      <w:r>
        <w:rPr>
          <w:lang w:val="en-US"/>
        </w:rPr>
        <w:t xml:space="preserve">current </w:t>
      </w:r>
      <w:r w:rsidRPr="00C01D5A">
        <w:rPr>
          <w:lang w:val="en-US"/>
        </w:rPr>
        <w:t>financial year; and</w:t>
      </w:r>
    </w:p>
    <w:p w:rsidR="00980AD8" w:rsidRDefault="00980AD8" w:rsidP="00980AD8">
      <w:pPr>
        <w:ind w:left="2268" w:hanging="567"/>
        <w:rPr>
          <w:lang w:val="en-US"/>
        </w:rPr>
      </w:pPr>
    </w:p>
    <w:p w:rsidR="00980AD8" w:rsidRDefault="00C01D5A" w:rsidP="00980AD8">
      <w:pPr>
        <w:ind w:left="2268" w:hanging="567"/>
        <w:rPr>
          <w:lang w:val="en-US"/>
        </w:rPr>
      </w:pPr>
      <w:r>
        <w:rPr>
          <w:lang w:val="en-US"/>
        </w:rPr>
        <w:t>(ii)</w:t>
      </w:r>
      <w:r>
        <w:rPr>
          <w:lang w:val="en-US"/>
        </w:rPr>
        <w:tab/>
      </w:r>
      <w:proofErr w:type="gramStart"/>
      <w:r>
        <w:rPr>
          <w:lang w:val="en-US"/>
        </w:rPr>
        <w:t>the</w:t>
      </w:r>
      <w:proofErr w:type="gramEnd"/>
      <w:r>
        <w:rPr>
          <w:lang w:val="en-US"/>
        </w:rPr>
        <w:t xml:space="preserve"> licensee's </w:t>
      </w:r>
      <w:r w:rsidR="007817E7">
        <w:rPr>
          <w:lang w:val="en-US"/>
        </w:rPr>
        <w:t xml:space="preserve">RE and </w:t>
      </w:r>
      <w:r w:rsidR="00C84887">
        <w:rPr>
          <w:lang w:val="en-US"/>
        </w:rPr>
        <w:t>IDPS</w:t>
      </w:r>
      <w:r>
        <w:rPr>
          <w:lang w:val="en-US"/>
        </w:rPr>
        <w:t xml:space="preserve"> revenue for the last preceding financial year; and </w:t>
      </w:r>
    </w:p>
    <w:p w:rsidR="00980AD8" w:rsidRDefault="00980AD8" w:rsidP="00980AD8">
      <w:pPr>
        <w:ind w:left="2268" w:hanging="567"/>
        <w:rPr>
          <w:lang w:val="en-US"/>
        </w:rPr>
      </w:pPr>
    </w:p>
    <w:p w:rsidR="00980AD8" w:rsidRDefault="00C01D5A" w:rsidP="00980AD8">
      <w:pPr>
        <w:ind w:left="2268" w:hanging="567"/>
        <w:rPr>
          <w:lang w:val="en-US"/>
        </w:rPr>
      </w:pPr>
      <w:r>
        <w:rPr>
          <w:lang w:val="en-US"/>
        </w:rPr>
        <w:t>(iii)</w:t>
      </w:r>
      <w:r>
        <w:rPr>
          <w:lang w:val="en-US"/>
        </w:rPr>
        <w:tab/>
      </w:r>
      <w:proofErr w:type="gramStart"/>
      <w:r>
        <w:rPr>
          <w:lang w:val="en-US"/>
        </w:rPr>
        <w:t>the</w:t>
      </w:r>
      <w:proofErr w:type="gramEnd"/>
      <w:r>
        <w:rPr>
          <w:lang w:val="en-US"/>
        </w:rPr>
        <w:t xml:space="preserve"> licensee's </w:t>
      </w:r>
      <w:r w:rsidR="007817E7">
        <w:rPr>
          <w:lang w:val="en-US"/>
        </w:rPr>
        <w:t xml:space="preserve">RE and </w:t>
      </w:r>
      <w:r w:rsidR="00C84887">
        <w:rPr>
          <w:lang w:val="en-US"/>
        </w:rPr>
        <w:t>IDPS</w:t>
      </w:r>
      <w:r>
        <w:rPr>
          <w:lang w:val="en-US"/>
        </w:rPr>
        <w:t xml:space="preserve"> revenue for the second preceding financial year.</w:t>
      </w:r>
    </w:p>
    <w:p w:rsidR="001C4DEB" w:rsidRDefault="001C4DEB" w:rsidP="00106A68">
      <w:pPr>
        <w:ind w:left="1134"/>
        <w:rPr>
          <w:b/>
          <w:bCs/>
          <w:i/>
          <w:lang w:val="en-US"/>
        </w:rPr>
      </w:pPr>
    </w:p>
    <w:p w:rsidR="00DE55DE" w:rsidRPr="00316F17" w:rsidRDefault="006908B0" w:rsidP="00106A68">
      <w:pPr>
        <w:ind w:left="1134"/>
        <w:rPr>
          <w:bCs/>
          <w:lang w:val="en-US"/>
        </w:rPr>
      </w:pPr>
      <w:proofErr w:type="gramStart"/>
      <w:r w:rsidRPr="006908B0">
        <w:rPr>
          <w:b/>
          <w:bCs/>
          <w:i/>
          <w:lang w:val="en-US"/>
        </w:rPr>
        <w:t>average</w:t>
      </w:r>
      <w:proofErr w:type="gramEnd"/>
      <w:r w:rsidRPr="006908B0">
        <w:rPr>
          <w:b/>
          <w:bCs/>
          <w:i/>
          <w:lang w:val="en-US"/>
        </w:rPr>
        <w:t xml:space="preserve"> value of scheme and IDPS property </w:t>
      </w:r>
      <w:r w:rsidRPr="006908B0">
        <w:rPr>
          <w:bCs/>
          <w:lang w:val="en-US"/>
        </w:rPr>
        <w:t>means, in relation to registered schemes and IDPSs operated by a financial services licensee, the greater of:</w:t>
      </w:r>
    </w:p>
    <w:p w:rsidR="00DE55DE" w:rsidRPr="00316F17" w:rsidRDefault="00DE55DE" w:rsidP="00B95956">
      <w:pPr>
        <w:ind w:firstLine="709"/>
        <w:rPr>
          <w:bCs/>
          <w:lang w:val="en-US"/>
        </w:rPr>
      </w:pPr>
    </w:p>
    <w:p w:rsidR="001022E6" w:rsidRPr="00106A68" w:rsidRDefault="000C2A0F" w:rsidP="00106A68">
      <w:pPr>
        <w:ind w:left="1701" w:hanging="567"/>
        <w:rPr>
          <w:bCs/>
          <w:lang w:val="en-US"/>
        </w:rPr>
      </w:pPr>
      <w:r>
        <w:rPr>
          <w:bCs/>
          <w:lang w:val="en-US"/>
        </w:rPr>
        <w:t>(a)</w:t>
      </w:r>
      <w:r>
        <w:rPr>
          <w:bCs/>
          <w:lang w:val="en-US"/>
        </w:rPr>
        <w:tab/>
      </w:r>
      <w:proofErr w:type="gramStart"/>
      <w:r>
        <w:rPr>
          <w:bCs/>
          <w:lang w:val="en-US"/>
        </w:rPr>
        <w:t>the</w:t>
      </w:r>
      <w:proofErr w:type="gramEnd"/>
      <w:r>
        <w:rPr>
          <w:bCs/>
          <w:lang w:val="en-US"/>
        </w:rPr>
        <w:t xml:space="preserve"> current value of scheme and IDPS property</w:t>
      </w:r>
      <w:r w:rsidR="00DE55DE" w:rsidRPr="00316F17">
        <w:rPr>
          <w:bCs/>
          <w:lang w:val="en-US"/>
        </w:rPr>
        <w:t>; and</w:t>
      </w:r>
      <w:r w:rsidR="00DE55DE" w:rsidRPr="00106A68">
        <w:rPr>
          <w:bCs/>
          <w:lang w:val="en-US"/>
        </w:rPr>
        <w:t xml:space="preserve"> </w:t>
      </w:r>
    </w:p>
    <w:p w:rsidR="001022E6" w:rsidRDefault="001022E6" w:rsidP="00106A68">
      <w:pPr>
        <w:ind w:left="1701" w:hanging="567"/>
        <w:rPr>
          <w:lang w:val="en-US"/>
        </w:rPr>
      </w:pPr>
    </w:p>
    <w:p w:rsidR="00DE55DE" w:rsidRPr="00316F17" w:rsidRDefault="00106A68" w:rsidP="00106A68">
      <w:pPr>
        <w:ind w:left="1701" w:hanging="567"/>
        <w:rPr>
          <w:lang w:val="en-US"/>
        </w:rPr>
      </w:pPr>
      <w:r>
        <w:rPr>
          <w:lang w:val="en-US"/>
        </w:rPr>
        <w:t>(b)</w:t>
      </w:r>
      <w:r>
        <w:rPr>
          <w:lang w:val="en-US"/>
        </w:rPr>
        <w:tab/>
      </w:r>
      <w:proofErr w:type="gramStart"/>
      <w:r w:rsidR="00DE55DE">
        <w:rPr>
          <w:lang w:val="en-US"/>
        </w:rPr>
        <w:t>the</w:t>
      </w:r>
      <w:proofErr w:type="gramEnd"/>
      <w:r w:rsidR="00DE55DE">
        <w:rPr>
          <w:lang w:val="en-US"/>
        </w:rPr>
        <w:t xml:space="preserve"> value of </w:t>
      </w:r>
      <w:r w:rsidR="00AA0F2A">
        <w:rPr>
          <w:lang w:val="en-US"/>
        </w:rPr>
        <w:t xml:space="preserve">scheme </w:t>
      </w:r>
      <w:r w:rsidR="00963A92">
        <w:rPr>
          <w:lang w:val="en-US"/>
        </w:rPr>
        <w:t xml:space="preserve">and </w:t>
      </w:r>
      <w:r w:rsidR="00963A92" w:rsidRPr="00316F17">
        <w:rPr>
          <w:lang w:val="en-US"/>
        </w:rPr>
        <w:t xml:space="preserve">IDPS </w:t>
      </w:r>
      <w:r w:rsidR="00DE55DE" w:rsidRPr="00316F17">
        <w:rPr>
          <w:lang w:val="en-US"/>
        </w:rPr>
        <w:t xml:space="preserve">property in the following circumstances: </w:t>
      </w:r>
    </w:p>
    <w:p w:rsidR="00DE55DE" w:rsidRPr="00316F17" w:rsidRDefault="00DE55DE" w:rsidP="00DE55DE">
      <w:pPr>
        <w:pStyle w:val="ListParagraph"/>
        <w:rPr>
          <w:lang w:val="en-US"/>
        </w:rPr>
      </w:pPr>
    </w:p>
    <w:p w:rsidR="003433B9" w:rsidRPr="00316F17" w:rsidRDefault="000C2A0F" w:rsidP="00106A68">
      <w:pPr>
        <w:ind w:left="2268" w:hanging="567"/>
        <w:rPr>
          <w:lang w:val="en-US"/>
        </w:rPr>
      </w:pPr>
      <w:r>
        <w:rPr>
          <w:lang w:val="en-US"/>
        </w:rPr>
        <w:t>(</w:t>
      </w: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a licensee in its first financial year—the average of: </w:t>
      </w:r>
    </w:p>
    <w:p w:rsidR="003433B9" w:rsidRPr="00316F17" w:rsidRDefault="003433B9" w:rsidP="00106A68">
      <w:pPr>
        <w:ind w:left="2268" w:hanging="567"/>
        <w:rPr>
          <w:lang w:val="en-US"/>
        </w:rPr>
      </w:pPr>
    </w:p>
    <w:p w:rsidR="00980AD8" w:rsidRPr="00316F17" w:rsidRDefault="000C2A0F" w:rsidP="00980AD8">
      <w:pPr>
        <w:ind w:left="2835" w:hanging="567"/>
        <w:rPr>
          <w:lang w:val="en-US"/>
        </w:rPr>
      </w:pPr>
      <w:r>
        <w:rPr>
          <w:lang w:val="en-US"/>
        </w:rPr>
        <w:t>(A)</w:t>
      </w:r>
      <w:r>
        <w:rPr>
          <w:lang w:val="en-US"/>
        </w:rPr>
        <w:tab/>
      </w:r>
      <w:proofErr w:type="gramStart"/>
      <w:r>
        <w:rPr>
          <w:lang w:val="en-US"/>
        </w:rPr>
        <w:t>the</w:t>
      </w:r>
      <w:proofErr w:type="gramEnd"/>
      <w:r>
        <w:rPr>
          <w:lang w:val="en-US"/>
        </w:rPr>
        <w:t xml:space="preserve"> value of </w:t>
      </w:r>
      <w:r w:rsidR="000D634E" w:rsidRPr="00316F17">
        <w:rPr>
          <w:lang w:val="en-US"/>
        </w:rPr>
        <w:t xml:space="preserve">scheme </w:t>
      </w:r>
      <w:r w:rsidR="00963A92" w:rsidRPr="00316F17">
        <w:rPr>
          <w:lang w:val="en-US"/>
        </w:rPr>
        <w:t xml:space="preserve">and IDPS </w:t>
      </w:r>
      <w:r w:rsidR="001022E6" w:rsidRPr="00316F17">
        <w:rPr>
          <w:lang w:val="en-US"/>
        </w:rPr>
        <w:t xml:space="preserve">property at the end of each </w:t>
      </w:r>
      <w:r>
        <w:rPr>
          <w:lang w:val="en-US"/>
        </w:rPr>
        <w:t xml:space="preserve">calendar month since the calculation date; and </w:t>
      </w:r>
    </w:p>
    <w:p w:rsidR="00980AD8" w:rsidRPr="00316F17" w:rsidRDefault="00980AD8" w:rsidP="00980AD8">
      <w:pPr>
        <w:ind w:left="2835" w:hanging="567"/>
        <w:rPr>
          <w:lang w:val="en-US"/>
        </w:rPr>
      </w:pPr>
    </w:p>
    <w:p w:rsidR="00980AD8" w:rsidRPr="00316F17" w:rsidRDefault="000C2A0F" w:rsidP="00980AD8">
      <w:pPr>
        <w:ind w:left="2835" w:hanging="567"/>
        <w:rPr>
          <w:lang w:val="en-US"/>
        </w:rPr>
      </w:pPr>
      <w:r>
        <w:rPr>
          <w:lang w:val="en-US"/>
        </w:rPr>
        <w:lastRenderedPageBreak/>
        <w:t>(B)</w:t>
      </w:r>
      <w:r>
        <w:rPr>
          <w:lang w:val="en-US"/>
        </w:rPr>
        <w:tab/>
      </w:r>
      <w:proofErr w:type="gramStart"/>
      <w:r>
        <w:rPr>
          <w:lang w:val="en-US"/>
        </w:rPr>
        <w:t>the</w:t>
      </w:r>
      <w:proofErr w:type="gramEnd"/>
      <w:r>
        <w:rPr>
          <w:lang w:val="en-US"/>
        </w:rPr>
        <w:t xml:space="preserve"> forecast value of </w:t>
      </w:r>
      <w:r w:rsidR="000D634E" w:rsidRPr="00316F17">
        <w:rPr>
          <w:lang w:val="en-US"/>
        </w:rPr>
        <w:t xml:space="preserve">scheme </w:t>
      </w:r>
      <w:r w:rsidR="00316F17" w:rsidRPr="00316F17">
        <w:rPr>
          <w:lang w:val="en-US"/>
        </w:rPr>
        <w:t xml:space="preserve">and IDPS </w:t>
      </w:r>
      <w:r w:rsidR="001022E6" w:rsidRPr="00316F17">
        <w:rPr>
          <w:lang w:val="en-US"/>
        </w:rPr>
        <w:t xml:space="preserve">property at </w:t>
      </w:r>
      <w:r w:rsidR="00DE55DE" w:rsidRPr="00316F17">
        <w:rPr>
          <w:lang w:val="en-US"/>
        </w:rPr>
        <w:t xml:space="preserve">the end of each </w:t>
      </w:r>
      <w:r>
        <w:rPr>
          <w:lang w:val="en-US"/>
        </w:rPr>
        <w:t>calendar month for the remainder of the first financial year; and</w:t>
      </w:r>
    </w:p>
    <w:p w:rsidR="00DE55DE" w:rsidRPr="00316F17" w:rsidRDefault="00DE55DE" w:rsidP="00106A68">
      <w:pPr>
        <w:pStyle w:val="ListParagraph"/>
        <w:ind w:left="2268" w:hanging="567"/>
        <w:rPr>
          <w:lang w:val="en-US"/>
        </w:rPr>
      </w:pPr>
    </w:p>
    <w:p w:rsidR="003433B9" w:rsidRPr="00316F17" w:rsidRDefault="000C2A0F" w:rsidP="00106A68">
      <w:pPr>
        <w:ind w:left="2268" w:hanging="567"/>
        <w:rPr>
          <w:lang w:val="en-US"/>
        </w:rPr>
      </w:pPr>
      <w:r>
        <w:rPr>
          <w:lang w:val="en-US"/>
        </w:rPr>
        <w:t>(ii)</w:t>
      </w:r>
      <w:r>
        <w:rPr>
          <w:lang w:val="en-US"/>
        </w:rPr>
        <w:tab/>
      </w:r>
      <w:proofErr w:type="gramStart"/>
      <w:r>
        <w:rPr>
          <w:lang w:val="en-US"/>
        </w:rPr>
        <w:t>for</w:t>
      </w:r>
      <w:proofErr w:type="gramEnd"/>
      <w:r>
        <w:rPr>
          <w:lang w:val="en-US"/>
        </w:rPr>
        <w:t xml:space="preserve"> a licensee in its second financial year of being </w:t>
      </w:r>
      <w:r w:rsidR="006C4016" w:rsidRPr="006C4016">
        <w:t>authorised</w:t>
      </w:r>
      <w:r>
        <w:rPr>
          <w:lang w:val="en-US"/>
        </w:rPr>
        <w:t xml:space="preserve"> to operate a registered scheme as a responsible entity or an IDPS—the average of: </w:t>
      </w:r>
    </w:p>
    <w:p w:rsidR="003433B9" w:rsidRPr="00316F17" w:rsidRDefault="003433B9" w:rsidP="00106A68">
      <w:pPr>
        <w:ind w:left="2268" w:hanging="567"/>
        <w:rPr>
          <w:lang w:val="en-US"/>
        </w:rPr>
      </w:pPr>
    </w:p>
    <w:p w:rsidR="00980AD8" w:rsidRPr="00316F17" w:rsidRDefault="000C2A0F" w:rsidP="00980AD8">
      <w:pPr>
        <w:ind w:left="2835" w:hanging="567"/>
        <w:rPr>
          <w:lang w:val="en-US"/>
        </w:rPr>
      </w:pPr>
      <w:r>
        <w:rPr>
          <w:lang w:val="en-US"/>
        </w:rPr>
        <w:t>(A)</w:t>
      </w:r>
      <w:r>
        <w:rPr>
          <w:lang w:val="en-US"/>
        </w:rPr>
        <w:tab/>
      </w:r>
      <w:proofErr w:type="gramStart"/>
      <w:r>
        <w:rPr>
          <w:lang w:val="en-US"/>
        </w:rPr>
        <w:t>the</w:t>
      </w:r>
      <w:proofErr w:type="gramEnd"/>
      <w:r>
        <w:rPr>
          <w:lang w:val="en-US"/>
        </w:rPr>
        <w:t xml:space="preserve"> value of </w:t>
      </w:r>
      <w:r w:rsidR="000D634E" w:rsidRPr="00316F17">
        <w:rPr>
          <w:lang w:val="en-US"/>
        </w:rPr>
        <w:t>scheme</w:t>
      </w:r>
      <w:r w:rsidR="00316F17" w:rsidRPr="00316F17">
        <w:rPr>
          <w:lang w:val="en-US"/>
        </w:rPr>
        <w:t xml:space="preserve"> and IDPS</w:t>
      </w:r>
      <w:r w:rsidR="000D634E" w:rsidRPr="00316F17">
        <w:rPr>
          <w:lang w:val="en-US"/>
        </w:rPr>
        <w:t xml:space="preserve"> </w:t>
      </w:r>
      <w:r w:rsidR="001022E6" w:rsidRPr="00316F17">
        <w:rPr>
          <w:lang w:val="en-US"/>
        </w:rPr>
        <w:t xml:space="preserve">property at the end of each </w:t>
      </w:r>
      <w:r>
        <w:rPr>
          <w:lang w:val="en-US"/>
        </w:rPr>
        <w:t xml:space="preserve">calendar month since the calculation date; and </w:t>
      </w:r>
    </w:p>
    <w:p w:rsidR="00980AD8" w:rsidRPr="00316F17" w:rsidRDefault="00980AD8" w:rsidP="00980AD8">
      <w:pPr>
        <w:ind w:left="2835" w:hanging="567"/>
        <w:rPr>
          <w:lang w:val="en-US"/>
        </w:rPr>
      </w:pPr>
    </w:p>
    <w:p w:rsidR="003C3D63" w:rsidRDefault="000C2A0F">
      <w:pPr>
        <w:ind w:left="2835" w:hanging="567"/>
        <w:rPr>
          <w:lang w:val="en-US"/>
        </w:rPr>
      </w:pPr>
      <w:r>
        <w:rPr>
          <w:lang w:val="en-US"/>
        </w:rPr>
        <w:t>(B)</w:t>
      </w:r>
      <w:r>
        <w:rPr>
          <w:lang w:val="en-US"/>
        </w:rPr>
        <w:tab/>
      </w:r>
      <w:proofErr w:type="gramStart"/>
      <w:r>
        <w:rPr>
          <w:lang w:val="en-US"/>
        </w:rPr>
        <w:t>the</w:t>
      </w:r>
      <w:proofErr w:type="gramEnd"/>
      <w:r>
        <w:rPr>
          <w:lang w:val="en-US"/>
        </w:rPr>
        <w:t xml:space="preserve"> forecast value of </w:t>
      </w:r>
      <w:r w:rsidR="000D634E" w:rsidRPr="00316F17">
        <w:rPr>
          <w:lang w:val="en-US"/>
        </w:rPr>
        <w:t xml:space="preserve">scheme </w:t>
      </w:r>
      <w:r w:rsidR="00316F17" w:rsidRPr="00316F17">
        <w:rPr>
          <w:lang w:val="en-US"/>
        </w:rPr>
        <w:t xml:space="preserve">and IDPS </w:t>
      </w:r>
      <w:r w:rsidR="001022E6" w:rsidRPr="00316F17">
        <w:rPr>
          <w:lang w:val="en-US"/>
        </w:rPr>
        <w:t xml:space="preserve">property at </w:t>
      </w:r>
      <w:r w:rsidR="00DE55DE" w:rsidRPr="00316F17">
        <w:rPr>
          <w:lang w:val="en-US"/>
        </w:rPr>
        <w:t xml:space="preserve">the end of </w:t>
      </w:r>
      <w:r>
        <w:rPr>
          <w:lang w:val="en-US"/>
        </w:rPr>
        <w:t>each calendar month for the remainder of the second financial year; and</w:t>
      </w:r>
    </w:p>
    <w:p w:rsidR="004A32DC" w:rsidRPr="00316F17" w:rsidRDefault="004A32DC" w:rsidP="00106A68">
      <w:pPr>
        <w:ind w:left="2268" w:hanging="567"/>
        <w:rPr>
          <w:lang w:val="en-US"/>
        </w:rPr>
      </w:pPr>
    </w:p>
    <w:p w:rsidR="003433B9" w:rsidRPr="00316F17" w:rsidRDefault="00106A68" w:rsidP="00106A68">
      <w:pPr>
        <w:ind w:left="2268" w:hanging="567"/>
        <w:rPr>
          <w:lang w:val="en-US"/>
        </w:rPr>
      </w:pPr>
      <w:r w:rsidRPr="00316F17">
        <w:rPr>
          <w:lang w:val="en-US"/>
        </w:rPr>
        <w:t>(iii)</w:t>
      </w:r>
      <w:r w:rsidRPr="00316F17">
        <w:rPr>
          <w:lang w:val="en-US"/>
        </w:rPr>
        <w:tab/>
      </w:r>
      <w:proofErr w:type="gramStart"/>
      <w:r w:rsidR="00DE55DE" w:rsidRPr="00316F17">
        <w:rPr>
          <w:lang w:val="en-US"/>
        </w:rPr>
        <w:t>for</w:t>
      </w:r>
      <w:proofErr w:type="gramEnd"/>
      <w:r w:rsidR="00DE55DE" w:rsidRPr="00316F17">
        <w:rPr>
          <w:lang w:val="en-US"/>
        </w:rPr>
        <w:t xml:space="preserve"> </w:t>
      </w:r>
      <w:r w:rsidR="00436CAA" w:rsidRPr="00316F17">
        <w:rPr>
          <w:lang w:val="en-US"/>
        </w:rPr>
        <w:t xml:space="preserve">all subsequent financial years of </w:t>
      </w:r>
      <w:r w:rsidR="00DE55DE" w:rsidRPr="00316F17">
        <w:rPr>
          <w:lang w:val="en-US"/>
        </w:rPr>
        <w:t>a licensee</w:t>
      </w:r>
      <w:r w:rsidR="001022E6" w:rsidRPr="00316F17">
        <w:rPr>
          <w:lang w:val="en-US"/>
        </w:rPr>
        <w:t xml:space="preserve"> after the first 2 financial years of operation of </w:t>
      </w:r>
      <w:r w:rsidR="002E1D7C">
        <w:rPr>
          <w:lang w:val="en-US"/>
        </w:rPr>
        <w:t xml:space="preserve">a registered scheme as a responsible entity or </w:t>
      </w:r>
      <w:r w:rsidR="001022E6" w:rsidRPr="00316F17">
        <w:rPr>
          <w:lang w:val="en-US"/>
        </w:rPr>
        <w:t>a</w:t>
      </w:r>
      <w:r w:rsidR="000C2A0F">
        <w:rPr>
          <w:lang w:val="en-US"/>
        </w:rPr>
        <w:t xml:space="preserve">n IDPS—the average of: </w:t>
      </w:r>
    </w:p>
    <w:p w:rsidR="003433B9" w:rsidRPr="00316F17" w:rsidRDefault="003433B9" w:rsidP="00106A68">
      <w:pPr>
        <w:ind w:left="2268" w:hanging="567"/>
        <w:rPr>
          <w:lang w:val="en-US"/>
        </w:rPr>
      </w:pPr>
    </w:p>
    <w:p w:rsidR="00980AD8" w:rsidRPr="00316F17" w:rsidRDefault="000C2A0F" w:rsidP="00980AD8">
      <w:pPr>
        <w:ind w:left="2835" w:hanging="567"/>
        <w:rPr>
          <w:lang w:val="en-US"/>
        </w:rPr>
      </w:pPr>
      <w:r>
        <w:rPr>
          <w:lang w:val="en-US"/>
        </w:rPr>
        <w:t>(A)</w:t>
      </w:r>
      <w:r>
        <w:rPr>
          <w:lang w:val="en-US"/>
        </w:rPr>
        <w:tab/>
      </w:r>
      <w:proofErr w:type="gramStart"/>
      <w:r>
        <w:rPr>
          <w:lang w:val="en-US"/>
        </w:rPr>
        <w:t>the</w:t>
      </w:r>
      <w:proofErr w:type="gramEnd"/>
      <w:r>
        <w:rPr>
          <w:lang w:val="en-US"/>
        </w:rPr>
        <w:t xml:space="preserve"> value of </w:t>
      </w:r>
      <w:r w:rsidR="000D634E" w:rsidRPr="00316F17">
        <w:rPr>
          <w:lang w:val="en-US"/>
        </w:rPr>
        <w:t xml:space="preserve">scheme </w:t>
      </w:r>
      <w:r w:rsidR="00316F17" w:rsidRPr="00316F17">
        <w:rPr>
          <w:lang w:val="en-US"/>
        </w:rPr>
        <w:t xml:space="preserve">and IDPS </w:t>
      </w:r>
      <w:r w:rsidR="001022E6" w:rsidRPr="00316F17">
        <w:rPr>
          <w:lang w:val="en-US"/>
        </w:rPr>
        <w:t xml:space="preserve">property at the end of each </w:t>
      </w:r>
      <w:r>
        <w:rPr>
          <w:lang w:val="en-US"/>
        </w:rPr>
        <w:t xml:space="preserve">calendar month since the beginning of the second preceding financial year; and </w:t>
      </w:r>
    </w:p>
    <w:p w:rsidR="00980AD8" w:rsidRPr="00316F17" w:rsidRDefault="00980AD8" w:rsidP="00980AD8">
      <w:pPr>
        <w:ind w:left="2835" w:hanging="567"/>
        <w:rPr>
          <w:lang w:val="en-US"/>
        </w:rPr>
      </w:pPr>
    </w:p>
    <w:p w:rsidR="00276824" w:rsidRDefault="000C2A0F">
      <w:pPr>
        <w:ind w:left="2835" w:hanging="567"/>
      </w:pPr>
      <w:r>
        <w:rPr>
          <w:lang w:val="en-US"/>
        </w:rPr>
        <w:t>(B)</w:t>
      </w:r>
      <w:r>
        <w:rPr>
          <w:lang w:val="en-US"/>
        </w:rPr>
        <w:tab/>
      </w:r>
      <w:proofErr w:type="gramStart"/>
      <w:r>
        <w:rPr>
          <w:lang w:val="en-US"/>
        </w:rPr>
        <w:t>the</w:t>
      </w:r>
      <w:proofErr w:type="gramEnd"/>
      <w:r>
        <w:rPr>
          <w:lang w:val="en-US"/>
        </w:rPr>
        <w:t xml:space="preserve"> forecast value of </w:t>
      </w:r>
      <w:r w:rsidR="000D634E">
        <w:rPr>
          <w:lang w:val="en-US"/>
        </w:rPr>
        <w:t xml:space="preserve">scheme </w:t>
      </w:r>
      <w:r w:rsidR="00316F17">
        <w:rPr>
          <w:lang w:val="en-US"/>
        </w:rPr>
        <w:t xml:space="preserve">and IDPS </w:t>
      </w:r>
      <w:r w:rsidR="001022E6" w:rsidRPr="001022E6">
        <w:rPr>
          <w:lang w:val="en-US"/>
        </w:rPr>
        <w:t xml:space="preserve">property at </w:t>
      </w:r>
      <w:r w:rsidR="003433B9">
        <w:rPr>
          <w:lang w:val="en-US"/>
        </w:rPr>
        <w:t xml:space="preserve">the end of </w:t>
      </w:r>
      <w:r w:rsidR="001022E6" w:rsidRPr="001022E6">
        <w:rPr>
          <w:lang w:val="en-US"/>
        </w:rPr>
        <w:t xml:space="preserve">each </w:t>
      </w:r>
      <w:r w:rsidR="004976D2">
        <w:rPr>
          <w:lang w:val="en-US"/>
        </w:rPr>
        <w:t xml:space="preserve">calendar </w:t>
      </w:r>
      <w:r w:rsidR="001022E6" w:rsidRPr="001022E6">
        <w:rPr>
          <w:lang w:val="en-US"/>
        </w:rPr>
        <w:t xml:space="preserve">month for the </w:t>
      </w:r>
      <w:r w:rsidR="004976D2">
        <w:rPr>
          <w:lang w:val="en-US"/>
        </w:rPr>
        <w:t>remainder of the current financial year</w:t>
      </w:r>
      <w:r w:rsidR="001022E6" w:rsidRPr="001022E6">
        <w:rPr>
          <w:lang w:val="en-US"/>
        </w:rPr>
        <w:t>.</w:t>
      </w:r>
      <w:r w:rsidR="00820C3F">
        <w:rPr>
          <w:lang w:val="en-US"/>
        </w:rPr>
        <w:t xml:space="preserve"> </w:t>
      </w:r>
    </w:p>
    <w:p w:rsidR="00391DD2" w:rsidRDefault="00391DD2" w:rsidP="00980AD8">
      <w:pPr>
        <w:ind w:left="1701"/>
      </w:pPr>
    </w:p>
    <w:p w:rsidR="00436CAA" w:rsidRDefault="00B2609C" w:rsidP="003848FD">
      <w:pPr>
        <w:ind w:left="1134"/>
        <w:rPr>
          <w:bCs/>
          <w:lang w:val="en-US"/>
        </w:rPr>
      </w:pPr>
      <w:proofErr w:type="gramStart"/>
      <w:r>
        <w:rPr>
          <w:b/>
          <w:bCs/>
          <w:i/>
          <w:lang w:val="en-US"/>
        </w:rPr>
        <w:t>calculation</w:t>
      </w:r>
      <w:proofErr w:type="gramEnd"/>
      <w:r>
        <w:rPr>
          <w:b/>
          <w:bCs/>
          <w:i/>
          <w:lang w:val="en-US"/>
        </w:rPr>
        <w:t xml:space="preserve"> date </w:t>
      </w:r>
      <w:r>
        <w:rPr>
          <w:bCs/>
          <w:lang w:val="en-US"/>
        </w:rPr>
        <w:t xml:space="preserve">means, in relation to a financial services licensee, the day on which the licensee is </w:t>
      </w:r>
      <w:proofErr w:type="spellStart"/>
      <w:r>
        <w:rPr>
          <w:bCs/>
          <w:lang w:val="en-US"/>
        </w:rPr>
        <w:t>authorised</w:t>
      </w:r>
      <w:proofErr w:type="spellEnd"/>
      <w:r>
        <w:rPr>
          <w:bCs/>
          <w:lang w:val="en-US"/>
        </w:rPr>
        <w:t xml:space="preserve"> to </w:t>
      </w:r>
      <w:r w:rsidR="00A04A4D">
        <w:rPr>
          <w:bCs/>
          <w:lang w:val="en-US"/>
        </w:rPr>
        <w:t>operate a registered scheme or an IDPS</w:t>
      </w:r>
      <w:r w:rsidR="002E1D7C">
        <w:rPr>
          <w:bCs/>
          <w:lang w:val="en-US"/>
        </w:rPr>
        <w:t>.</w:t>
      </w:r>
    </w:p>
    <w:p w:rsidR="003D300E" w:rsidRPr="00B2609C" w:rsidRDefault="003D300E" w:rsidP="00106A68">
      <w:pPr>
        <w:ind w:left="1134"/>
        <w:rPr>
          <w:bCs/>
          <w:lang w:val="en-US"/>
        </w:rPr>
      </w:pPr>
    </w:p>
    <w:p w:rsidR="002C0E82" w:rsidRDefault="002C0E82" w:rsidP="00106A68">
      <w:pPr>
        <w:ind w:left="1134"/>
        <w:rPr>
          <w:bCs/>
          <w:lang w:val="en-US"/>
        </w:rPr>
      </w:pPr>
      <w:proofErr w:type="gramStart"/>
      <w:r w:rsidRPr="002C0E82">
        <w:rPr>
          <w:b/>
          <w:bCs/>
          <w:i/>
          <w:lang w:val="en-US"/>
        </w:rPr>
        <w:t>cash</w:t>
      </w:r>
      <w:proofErr w:type="gramEnd"/>
      <w:r w:rsidRPr="002C0E82">
        <w:rPr>
          <w:b/>
          <w:bCs/>
          <w:i/>
          <w:lang w:val="en-US"/>
        </w:rPr>
        <w:t xml:space="preserve"> or cash equivalents </w:t>
      </w:r>
      <w:r w:rsidRPr="002C0E82">
        <w:rPr>
          <w:bCs/>
          <w:lang w:val="en-US"/>
        </w:rPr>
        <w:t>means:</w:t>
      </w:r>
    </w:p>
    <w:p w:rsidR="002C0E82" w:rsidRPr="002C0E82" w:rsidRDefault="002C0E82" w:rsidP="002C0E82">
      <w:pPr>
        <w:ind w:left="709"/>
        <w:rPr>
          <w:bCs/>
          <w:lang w:val="en-US"/>
        </w:rPr>
      </w:pPr>
    </w:p>
    <w:p w:rsidR="002C0E82" w:rsidRPr="00106A68" w:rsidRDefault="00106A68" w:rsidP="00106A68">
      <w:pPr>
        <w:ind w:left="1701" w:hanging="567"/>
        <w:rPr>
          <w:bCs/>
        </w:rPr>
      </w:pPr>
      <w:r>
        <w:rPr>
          <w:bCs/>
        </w:rPr>
        <w:t>(a)</w:t>
      </w:r>
      <w:r>
        <w:rPr>
          <w:bCs/>
        </w:rPr>
        <w:tab/>
      </w:r>
      <w:r w:rsidR="002C0E82" w:rsidRPr="00106A68">
        <w:rPr>
          <w:bCs/>
        </w:rPr>
        <w:t xml:space="preserve">cash on hand, demand deposits and money deposited with an </w:t>
      </w:r>
      <w:r w:rsidR="00090375">
        <w:rPr>
          <w:bCs/>
        </w:rPr>
        <w:t xml:space="preserve">Australian ADI </w:t>
      </w:r>
      <w:r w:rsidR="002C0E82" w:rsidRPr="00106A68">
        <w:rPr>
          <w:bCs/>
        </w:rPr>
        <w:t>that is available for immediate withdrawal; and</w:t>
      </w:r>
    </w:p>
    <w:p w:rsidR="002C0E82" w:rsidRPr="002C0E82" w:rsidRDefault="002C0E82" w:rsidP="00106A68">
      <w:pPr>
        <w:pStyle w:val="ListParagraph"/>
        <w:ind w:left="1701" w:hanging="567"/>
        <w:rPr>
          <w:bCs/>
        </w:rPr>
      </w:pPr>
    </w:p>
    <w:p w:rsidR="002C0E82" w:rsidRPr="00106A68" w:rsidRDefault="00106A68" w:rsidP="00106A68">
      <w:pPr>
        <w:ind w:left="1701" w:hanging="567"/>
        <w:rPr>
          <w:bCs/>
        </w:rPr>
      </w:pPr>
      <w:r>
        <w:rPr>
          <w:bCs/>
        </w:rPr>
        <w:t>(b)</w:t>
      </w:r>
      <w:r>
        <w:rPr>
          <w:bCs/>
        </w:rPr>
        <w:tab/>
      </w:r>
      <w:proofErr w:type="gramStart"/>
      <w:r w:rsidR="002C0E82" w:rsidRPr="00106A68">
        <w:rPr>
          <w:bCs/>
        </w:rPr>
        <w:t>short-term</w:t>
      </w:r>
      <w:proofErr w:type="gramEnd"/>
      <w:r w:rsidR="002C0E82" w:rsidRPr="00106A68">
        <w:rPr>
          <w:bCs/>
        </w:rPr>
        <w:t>, highly liquid investments t</w:t>
      </w:r>
      <w:r w:rsidR="000A5BEB">
        <w:rPr>
          <w:bCs/>
        </w:rPr>
        <w:t xml:space="preserve">hat are readily convertible to </w:t>
      </w:r>
      <w:r w:rsidR="002C0E82" w:rsidRPr="00106A68">
        <w:rPr>
          <w:bCs/>
        </w:rPr>
        <w:t>known amounts</w:t>
      </w:r>
      <w:r w:rsidR="000A5BEB">
        <w:rPr>
          <w:bCs/>
        </w:rPr>
        <w:t xml:space="preserve"> </w:t>
      </w:r>
      <w:r w:rsidR="002C0E82" w:rsidRPr="00106A68">
        <w:rPr>
          <w:bCs/>
        </w:rPr>
        <w:t>of cash that are subject to an insignificant risk of changes in value; and</w:t>
      </w:r>
    </w:p>
    <w:p w:rsidR="002C0E82" w:rsidRPr="002C0E82" w:rsidRDefault="002C0E82" w:rsidP="00106A68">
      <w:pPr>
        <w:pStyle w:val="ListParagraph"/>
        <w:ind w:left="1701" w:hanging="567"/>
        <w:rPr>
          <w:bCs/>
        </w:rPr>
      </w:pPr>
    </w:p>
    <w:p w:rsidR="00C33236" w:rsidRDefault="002C0E82" w:rsidP="00106A68">
      <w:pPr>
        <w:ind w:left="1701" w:hanging="567"/>
        <w:rPr>
          <w:bCs/>
        </w:rPr>
      </w:pPr>
      <w:r w:rsidRPr="002C0E82">
        <w:rPr>
          <w:bCs/>
        </w:rPr>
        <w:t>(c)</w:t>
      </w:r>
      <w:r w:rsidRPr="002C0E82">
        <w:rPr>
          <w:bCs/>
        </w:rPr>
        <w:tab/>
      </w:r>
      <w:proofErr w:type="gramStart"/>
      <w:r w:rsidRPr="002C0E82">
        <w:rPr>
          <w:bCs/>
        </w:rPr>
        <w:t>the</w:t>
      </w:r>
      <w:proofErr w:type="gramEnd"/>
      <w:r w:rsidRPr="002C0E82">
        <w:rPr>
          <w:bCs/>
        </w:rPr>
        <w:t xml:space="preserve"> value of any eligible undertaking provided by an eligible provider</w:t>
      </w:r>
      <w:r w:rsidR="00C33236">
        <w:rPr>
          <w:bCs/>
        </w:rPr>
        <w:t xml:space="preserve">; and </w:t>
      </w:r>
    </w:p>
    <w:p w:rsidR="00C33236" w:rsidRDefault="00C33236" w:rsidP="00106A68">
      <w:pPr>
        <w:ind w:left="1701" w:hanging="567"/>
        <w:rPr>
          <w:bCs/>
        </w:rPr>
      </w:pPr>
    </w:p>
    <w:p w:rsidR="007763D0" w:rsidRPr="00394425" w:rsidRDefault="006908B0" w:rsidP="00BA40F4">
      <w:pPr>
        <w:ind w:left="1701" w:hanging="567"/>
        <w:rPr>
          <w:bCs/>
        </w:rPr>
      </w:pPr>
      <w:r w:rsidRPr="00394425">
        <w:rPr>
          <w:bCs/>
        </w:rPr>
        <w:t>(d)</w:t>
      </w:r>
      <w:r w:rsidRPr="00394425">
        <w:rPr>
          <w:bCs/>
        </w:rPr>
        <w:tab/>
      </w:r>
      <w:proofErr w:type="gramStart"/>
      <w:r w:rsidR="00AF0DAA" w:rsidRPr="00AF0DAA">
        <w:rPr>
          <w:bCs/>
        </w:rPr>
        <w:t>a</w:t>
      </w:r>
      <w:proofErr w:type="gramEnd"/>
      <w:r w:rsidR="00AF0DAA" w:rsidRPr="00AF0DAA">
        <w:rPr>
          <w:bCs/>
        </w:rPr>
        <w:t xml:space="preserve"> commitment by an eligible provider to provide cash </w:t>
      </w:r>
      <w:r w:rsidR="00A66906" w:rsidRPr="00A66906">
        <w:rPr>
          <w:bCs/>
        </w:rPr>
        <w:t>upon request</w:t>
      </w:r>
      <w:r w:rsidR="00AF0DAA" w:rsidRPr="00AF0DAA">
        <w:rPr>
          <w:bCs/>
        </w:rPr>
        <w:t xml:space="preserve"> within 5 business days: </w:t>
      </w:r>
    </w:p>
    <w:p w:rsidR="007763D0" w:rsidRPr="00394425" w:rsidRDefault="007763D0" w:rsidP="00BA40F4">
      <w:pPr>
        <w:ind w:left="1701" w:hanging="567"/>
        <w:rPr>
          <w:bCs/>
        </w:rPr>
      </w:pPr>
    </w:p>
    <w:p w:rsidR="006908B0" w:rsidRDefault="00AF0DAA" w:rsidP="006908B0">
      <w:pPr>
        <w:pStyle w:val="Style3"/>
      </w:pPr>
      <w:r w:rsidRPr="00AF0DAA">
        <w:lastRenderedPageBreak/>
        <w:t>(</w:t>
      </w:r>
      <w:proofErr w:type="spellStart"/>
      <w:r w:rsidRPr="00AF0DAA">
        <w:t>i</w:t>
      </w:r>
      <w:proofErr w:type="spellEnd"/>
      <w:r w:rsidRPr="00AF0DAA">
        <w:t>)</w:t>
      </w:r>
      <w:r w:rsidRPr="00AF0DAA">
        <w:tab/>
        <w:t>which will not expire within the next 6</w:t>
      </w:r>
      <w:r w:rsidR="00394425">
        <w:t xml:space="preserve"> </w:t>
      </w:r>
      <w:r w:rsidRPr="00AF0DAA">
        <w:t xml:space="preserve">months and which cannot be withdrawn by the provider without giving at least 6 months written notice to the person </w:t>
      </w:r>
      <w:r w:rsidR="00E16047">
        <w:t xml:space="preserve">to </w:t>
      </w:r>
      <w:r w:rsidRPr="00AF0DAA">
        <w:t>whom the commitment is made;</w:t>
      </w:r>
      <w:r w:rsidR="007763D0" w:rsidRPr="00394425">
        <w:t xml:space="preserve"> and</w:t>
      </w:r>
    </w:p>
    <w:p w:rsidR="006908B0" w:rsidRDefault="006908B0" w:rsidP="006908B0">
      <w:pPr>
        <w:rPr>
          <w:bCs/>
        </w:rPr>
      </w:pPr>
    </w:p>
    <w:p w:rsidR="006908B0" w:rsidRDefault="007763D0" w:rsidP="006908B0">
      <w:pPr>
        <w:pStyle w:val="Style3"/>
      </w:pPr>
      <w:r w:rsidRPr="007763D0">
        <w:t>(ii)</w:t>
      </w:r>
      <w:r w:rsidRPr="007763D0">
        <w:tab/>
      </w:r>
      <w:proofErr w:type="gramStart"/>
      <w:r w:rsidRPr="007763D0">
        <w:t>in</w:t>
      </w:r>
      <w:proofErr w:type="gramEnd"/>
      <w:r w:rsidRPr="007763D0">
        <w:t xml:space="preserve"> relation to which any cash provided is not repayable for at least six month</w:t>
      </w:r>
      <w:r w:rsidR="007A62E3">
        <w:t>s</w:t>
      </w:r>
      <w:r>
        <w:t xml:space="preserve">. </w:t>
      </w:r>
    </w:p>
    <w:p w:rsidR="00B33773" w:rsidRDefault="00B33773" w:rsidP="00352DAB">
      <w:pPr>
        <w:ind w:left="1134"/>
        <w:rPr>
          <w:b/>
          <w:bCs/>
          <w:i/>
        </w:rPr>
      </w:pPr>
    </w:p>
    <w:p w:rsidR="00352DAB" w:rsidRDefault="00C316E3" w:rsidP="00352DAB">
      <w:pPr>
        <w:ind w:left="1134"/>
        <w:rPr>
          <w:lang w:val="en-US"/>
        </w:rPr>
      </w:pPr>
      <w:r w:rsidRPr="00C316E3">
        <w:rPr>
          <w:b/>
          <w:bCs/>
          <w:i/>
        </w:rPr>
        <w:t>clearing participant</w:t>
      </w:r>
      <w:r w:rsidR="00352DAB" w:rsidRPr="00352DAB">
        <w:t xml:space="preserve"> means a participant </w:t>
      </w:r>
      <w:r w:rsidR="00CF4484">
        <w:t>(</w:t>
      </w:r>
      <w:r w:rsidR="00473F3B">
        <w:t xml:space="preserve">as defined in section 761A </w:t>
      </w:r>
      <w:r w:rsidR="00352DAB" w:rsidRPr="00352DAB">
        <w:t>in</w:t>
      </w:r>
      <w:r w:rsidR="00473F3B">
        <w:t xml:space="preserve"> relation to</w:t>
      </w:r>
      <w:r w:rsidR="00352DAB" w:rsidRPr="00352DAB">
        <w:t xml:space="preserve"> </w:t>
      </w:r>
      <w:r w:rsidR="00473F3B">
        <w:t>a</w:t>
      </w:r>
      <w:r w:rsidR="00352DAB" w:rsidRPr="00352DAB">
        <w:t xml:space="preserve"> clearing and settlement facility</w:t>
      </w:r>
      <w:r w:rsidR="00CF4484">
        <w:t>)</w:t>
      </w:r>
      <w:r w:rsidR="00473F3B">
        <w:t xml:space="preserve"> </w:t>
      </w:r>
      <w:r w:rsidR="00770AA3">
        <w:t xml:space="preserve">in </w:t>
      </w:r>
      <w:r w:rsidR="00CF4484">
        <w:t xml:space="preserve">the </w:t>
      </w:r>
      <w:r w:rsidR="00473F3B" w:rsidRPr="00473F3B">
        <w:t>licensed CS facility</w:t>
      </w:r>
      <w:r w:rsidR="00CF4484">
        <w:t xml:space="preserve"> operated by ASX Clear Pty Limited (</w:t>
      </w:r>
      <w:r w:rsidR="003165FE" w:rsidRPr="003165FE">
        <w:rPr>
          <w:b/>
          <w:i/>
        </w:rPr>
        <w:t>ASX Clear</w:t>
      </w:r>
      <w:r w:rsidR="00CF4484">
        <w:t>) that is required to comply with, and complies with</w:t>
      </w:r>
      <w:r w:rsidR="00E60574">
        <w:t>,</w:t>
      </w:r>
      <w:r w:rsidR="00CF4484">
        <w:t xml:space="preserve"> the operating rules of ASX Clear that </w:t>
      </w:r>
      <w:r w:rsidR="00E60574">
        <w:t>impose</w:t>
      </w:r>
      <w:r w:rsidR="00CF4484">
        <w:t xml:space="preserve"> financial requirements, taking into account any waiver of those requirements by ASX Clear.</w:t>
      </w:r>
    </w:p>
    <w:p w:rsidR="00352DAB" w:rsidRDefault="00352DAB" w:rsidP="00106A68">
      <w:pPr>
        <w:ind w:left="1134"/>
        <w:rPr>
          <w:lang w:val="en-US"/>
        </w:rPr>
      </w:pPr>
    </w:p>
    <w:p w:rsidR="00525D20" w:rsidRDefault="00525D20" w:rsidP="00106A68">
      <w:pPr>
        <w:ind w:left="1134"/>
      </w:pPr>
      <w:proofErr w:type="gramStart"/>
      <w:r w:rsidRPr="00525D20">
        <w:rPr>
          <w:b/>
          <w:i/>
        </w:rPr>
        <w:t>eligible</w:t>
      </w:r>
      <w:proofErr w:type="gramEnd"/>
      <w:r w:rsidRPr="00525D20">
        <w:rPr>
          <w:b/>
          <w:i/>
        </w:rPr>
        <w:t xml:space="preserve"> custodian</w:t>
      </w:r>
      <w:r w:rsidRPr="00525D20">
        <w:rPr>
          <w:i/>
        </w:rPr>
        <w:t xml:space="preserve"> </w:t>
      </w:r>
      <w:r w:rsidRPr="00525D20">
        <w:t>means:</w:t>
      </w:r>
    </w:p>
    <w:p w:rsidR="00525D20" w:rsidRPr="00525D20" w:rsidRDefault="00525D20" w:rsidP="00525D20">
      <w:pPr>
        <w:ind w:left="1069"/>
      </w:pPr>
    </w:p>
    <w:p w:rsidR="00525D20" w:rsidRDefault="00106A68" w:rsidP="00106A68">
      <w:pPr>
        <w:ind w:left="1701" w:hanging="567"/>
      </w:pPr>
      <w:r>
        <w:t>(a)</w:t>
      </w:r>
      <w:r>
        <w:tab/>
      </w:r>
      <w:proofErr w:type="gramStart"/>
      <w:r w:rsidR="00525D20" w:rsidRPr="00525D20">
        <w:t>an</w:t>
      </w:r>
      <w:proofErr w:type="gramEnd"/>
      <w:r w:rsidR="00525D20" w:rsidRPr="00525D20">
        <w:t xml:space="preserve"> Australian ADI; or</w:t>
      </w:r>
    </w:p>
    <w:p w:rsidR="00525D20" w:rsidRPr="00525D20" w:rsidRDefault="00525D20" w:rsidP="00106A68">
      <w:pPr>
        <w:ind w:left="1701" w:hanging="567"/>
      </w:pPr>
    </w:p>
    <w:p w:rsidR="00525D20" w:rsidRDefault="00106A68" w:rsidP="00106A68">
      <w:pPr>
        <w:ind w:left="1701" w:hanging="567"/>
      </w:pPr>
      <w:r>
        <w:t>(b)</w:t>
      </w:r>
      <w:r>
        <w:tab/>
      </w:r>
      <w:proofErr w:type="gramStart"/>
      <w:r w:rsidR="00525D20" w:rsidRPr="00525D20">
        <w:t>a</w:t>
      </w:r>
      <w:proofErr w:type="gramEnd"/>
      <w:r w:rsidR="00525D20" w:rsidRPr="00525D20">
        <w:t xml:space="preserve"> market participant </w:t>
      </w:r>
      <w:r w:rsidR="006541DE" w:rsidRPr="006541DE">
        <w:rPr>
          <w:lang w:val="en-US"/>
        </w:rPr>
        <w:t>or a clearing participant</w:t>
      </w:r>
      <w:r w:rsidR="00525D20" w:rsidRPr="00525D20">
        <w:t xml:space="preserve">; or </w:t>
      </w:r>
    </w:p>
    <w:p w:rsidR="00525D20" w:rsidRPr="00525D20" w:rsidRDefault="00525D20" w:rsidP="00106A68">
      <w:pPr>
        <w:ind w:left="1701" w:hanging="567"/>
      </w:pPr>
    </w:p>
    <w:p w:rsidR="00525D20" w:rsidRDefault="00106A68" w:rsidP="00106A68">
      <w:pPr>
        <w:ind w:left="1701" w:hanging="567"/>
      </w:pPr>
      <w:r>
        <w:t>(c)</w:t>
      </w:r>
      <w:r>
        <w:tab/>
      </w:r>
      <w:proofErr w:type="gramStart"/>
      <w:r w:rsidR="00525D20" w:rsidRPr="00525D20">
        <w:t>a</w:t>
      </w:r>
      <w:proofErr w:type="gramEnd"/>
      <w:r w:rsidR="00525D20" w:rsidRPr="00525D20">
        <w:t xml:space="preserve"> sub</w:t>
      </w:r>
      <w:r w:rsidR="001A37EE">
        <w:t>-</w:t>
      </w:r>
      <w:r w:rsidR="00525D20" w:rsidRPr="00525D20">
        <w:t xml:space="preserve">custodian appointed by a </w:t>
      </w:r>
      <w:r w:rsidR="00F17669">
        <w:t>person</w:t>
      </w:r>
      <w:r w:rsidR="00F17669" w:rsidRPr="00525D20">
        <w:t xml:space="preserve"> </w:t>
      </w:r>
      <w:r w:rsidR="00564234">
        <w:t xml:space="preserve">referred to in </w:t>
      </w:r>
      <w:r w:rsidR="0025243E">
        <w:t xml:space="preserve">paragraph </w:t>
      </w:r>
      <w:r w:rsidR="00525D20" w:rsidRPr="00525D20">
        <w:t>(a) or (b)</w:t>
      </w:r>
      <w:r w:rsidR="009040F6">
        <w:t>.</w:t>
      </w:r>
    </w:p>
    <w:p w:rsidR="002C0E82" w:rsidRDefault="002C0E82" w:rsidP="002C0E82">
      <w:pPr>
        <w:pStyle w:val="ListParagraph"/>
      </w:pPr>
    </w:p>
    <w:p w:rsidR="0004060B" w:rsidRDefault="0004060B" w:rsidP="00106A68">
      <w:pPr>
        <w:pStyle w:val="ListParagraph"/>
        <w:ind w:left="1134"/>
      </w:pPr>
      <w:proofErr w:type="gramStart"/>
      <w:r w:rsidRPr="004D39FC">
        <w:rPr>
          <w:b/>
          <w:bCs/>
          <w:i/>
        </w:rPr>
        <w:t>eligible</w:t>
      </w:r>
      <w:proofErr w:type="gramEnd"/>
      <w:r w:rsidRPr="004D39FC">
        <w:rPr>
          <w:b/>
          <w:bCs/>
          <w:i/>
        </w:rPr>
        <w:t xml:space="preserve"> provider</w:t>
      </w:r>
      <w:r w:rsidRPr="0004060B">
        <w:t xml:space="preserve"> means:</w:t>
      </w:r>
    </w:p>
    <w:p w:rsidR="0004060B" w:rsidRPr="0004060B" w:rsidRDefault="0004060B" w:rsidP="0004060B">
      <w:pPr>
        <w:pStyle w:val="ListParagraph"/>
      </w:pPr>
    </w:p>
    <w:p w:rsidR="0004060B" w:rsidRDefault="0004060B" w:rsidP="00106A68">
      <w:pPr>
        <w:pStyle w:val="ListParagraph"/>
        <w:ind w:left="1701" w:hanging="567"/>
      </w:pPr>
      <w:r w:rsidRPr="0004060B">
        <w:t>(a)</w:t>
      </w:r>
      <w:r w:rsidRPr="0004060B">
        <w:tab/>
      </w:r>
      <w:proofErr w:type="gramStart"/>
      <w:r w:rsidRPr="0004060B">
        <w:t>an</w:t>
      </w:r>
      <w:proofErr w:type="gramEnd"/>
      <w:r w:rsidRPr="0004060B">
        <w:t xml:space="preserve"> Australian ADI; or</w:t>
      </w:r>
    </w:p>
    <w:p w:rsidR="006908B0" w:rsidRDefault="006908B0" w:rsidP="006908B0"/>
    <w:p w:rsidR="006908B0" w:rsidRDefault="007763D0" w:rsidP="006908B0">
      <w:pPr>
        <w:pStyle w:val="Style2"/>
      </w:pPr>
      <w:r w:rsidRPr="007763D0">
        <w:t>(b)</w:t>
      </w:r>
      <w:r w:rsidRPr="007763D0">
        <w:tab/>
      </w:r>
      <w:r w:rsidR="00E16047">
        <w:t>the government of the</w:t>
      </w:r>
      <w:r w:rsidR="00E16047" w:rsidRPr="007763D0">
        <w:t xml:space="preserve"> </w:t>
      </w:r>
      <w:r w:rsidRPr="007763D0">
        <w:t xml:space="preserve">Commonwealth or </w:t>
      </w:r>
      <w:r w:rsidR="00E16047">
        <w:t xml:space="preserve">of </w:t>
      </w:r>
      <w:r w:rsidRPr="007763D0">
        <w:t xml:space="preserve">a State or Territory government or </w:t>
      </w:r>
      <w:r w:rsidR="00E16047">
        <w:t>the</w:t>
      </w:r>
      <w:r w:rsidR="00E16047" w:rsidRPr="007763D0">
        <w:t xml:space="preserve"> </w:t>
      </w:r>
      <w:r w:rsidRPr="007763D0">
        <w:t xml:space="preserve">government of a country that is a member of the </w:t>
      </w:r>
      <w:proofErr w:type="spellStart"/>
      <w:r w:rsidRPr="007763D0">
        <w:t>Organisation</w:t>
      </w:r>
      <w:proofErr w:type="spellEnd"/>
      <w:r w:rsidRPr="007763D0">
        <w:t xml:space="preserve"> for Economic Co-operation and Development or an agency or instrumentality of such a government; or</w:t>
      </w:r>
    </w:p>
    <w:p w:rsidR="007763D0" w:rsidRPr="007763D0" w:rsidRDefault="007763D0" w:rsidP="007763D0">
      <w:pPr>
        <w:pStyle w:val="ListParagraph"/>
      </w:pPr>
    </w:p>
    <w:p w:rsidR="006908B0" w:rsidRDefault="007763D0" w:rsidP="006908B0">
      <w:pPr>
        <w:pStyle w:val="Style2"/>
      </w:pPr>
      <w:r w:rsidRPr="007763D0">
        <w:t>(c)</w:t>
      </w:r>
      <w:r w:rsidRPr="007763D0">
        <w:tab/>
      </w:r>
      <w:proofErr w:type="gramStart"/>
      <w:r w:rsidRPr="007763D0">
        <w:t>a</w:t>
      </w:r>
      <w:proofErr w:type="gramEnd"/>
      <w:r w:rsidRPr="007763D0">
        <w:t xml:space="preserve"> foreign deposit-taking institution: </w:t>
      </w:r>
    </w:p>
    <w:p w:rsidR="007763D0" w:rsidRPr="007763D0" w:rsidRDefault="007763D0" w:rsidP="007763D0">
      <w:pPr>
        <w:pStyle w:val="ListParagraph"/>
      </w:pPr>
    </w:p>
    <w:p w:rsidR="006908B0" w:rsidRDefault="003848FD" w:rsidP="006908B0">
      <w:pPr>
        <w:pStyle w:val="Style3"/>
      </w:pPr>
      <w:r>
        <w:t>(</w:t>
      </w:r>
      <w:proofErr w:type="spellStart"/>
      <w:proofErr w:type="gramStart"/>
      <w:r>
        <w:t>i</w:t>
      </w:r>
      <w:proofErr w:type="spellEnd"/>
      <w:proofErr w:type="gramEnd"/>
      <w:r>
        <w:t>)</w:t>
      </w:r>
      <w:r>
        <w:tab/>
      </w:r>
      <w:r w:rsidR="007763D0" w:rsidRPr="007763D0">
        <w:t>that is regulated by a regulator approved in writing by ASIC for this purpose; or</w:t>
      </w:r>
    </w:p>
    <w:p w:rsidR="007763D0" w:rsidRPr="007763D0" w:rsidRDefault="007763D0" w:rsidP="007763D0">
      <w:pPr>
        <w:pStyle w:val="ListParagraph"/>
      </w:pPr>
    </w:p>
    <w:p w:rsidR="006908B0" w:rsidRDefault="003848FD" w:rsidP="006908B0">
      <w:pPr>
        <w:pStyle w:val="Style3"/>
      </w:pPr>
      <w:r>
        <w:t>(ii)</w:t>
      </w:r>
      <w:r>
        <w:tab/>
      </w:r>
      <w:proofErr w:type="gramStart"/>
      <w:r w:rsidR="007763D0" w:rsidRPr="007763D0">
        <w:t>approved</w:t>
      </w:r>
      <w:proofErr w:type="gramEnd"/>
      <w:r w:rsidR="007763D0" w:rsidRPr="007763D0">
        <w:t xml:space="preserve"> in writing by ASIC for this purpose; or</w:t>
      </w:r>
    </w:p>
    <w:p w:rsidR="007763D0" w:rsidRPr="007763D0" w:rsidRDefault="007763D0" w:rsidP="007763D0">
      <w:pPr>
        <w:pStyle w:val="ListParagraph"/>
      </w:pPr>
    </w:p>
    <w:p w:rsidR="006908B0" w:rsidRDefault="007763D0" w:rsidP="006908B0">
      <w:pPr>
        <w:pStyle w:val="Style2"/>
      </w:pPr>
      <w:r w:rsidRPr="007763D0">
        <w:t>(d)</w:t>
      </w:r>
      <w:r w:rsidRPr="007763D0">
        <w:tab/>
      </w:r>
      <w:proofErr w:type="gramStart"/>
      <w:r w:rsidRPr="007763D0">
        <w:t>an</w:t>
      </w:r>
      <w:proofErr w:type="gramEnd"/>
      <w:r w:rsidRPr="007763D0">
        <w:t xml:space="preserve"> Australian CS facility licensee within the meaning of section 761A; or</w:t>
      </w:r>
    </w:p>
    <w:p w:rsidR="00276824" w:rsidRDefault="00276824"/>
    <w:p w:rsidR="00A41CCC" w:rsidRDefault="00106A68">
      <w:pPr>
        <w:ind w:left="1701" w:hanging="567"/>
      </w:pPr>
      <w:r>
        <w:t>(</w:t>
      </w:r>
      <w:r w:rsidR="003848FD">
        <w:t>e</w:t>
      </w:r>
      <w:r>
        <w:t>)</w:t>
      </w:r>
      <w:r>
        <w:tab/>
      </w:r>
      <w:proofErr w:type="gramStart"/>
      <w:r w:rsidR="0004060B" w:rsidRPr="0004060B">
        <w:t>an</w:t>
      </w:r>
      <w:proofErr w:type="gramEnd"/>
      <w:r w:rsidR="0004060B" w:rsidRPr="0004060B">
        <w:t xml:space="preserve"> entity approved by ASIC in writing for th</w:t>
      </w:r>
      <w:r w:rsidR="00627FF1">
        <w:t>e purpose of this paragraph</w:t>
      </w:r>
      <w:r w:rsidR="0004060B" w:rsidRPr="0004060B">
        <w:t>.</w:t>
      </w:r>
    </w:p>
    <w:p w:rsidR="0004060B" w:rsidRDefault="0004060B" w:rsidP="002C0E82">
      <w:pPr>
        <w:pStyle w:val="ListParagraph"/>
      </w:pPr>
    </w:p>
    <w:p w:rsidR="006F3ECD" w:rsidRDefault="002C0E82" w:rsidP="00106A68">
      <w:pPr>
        <w:ind w:left="1134"/>
      </w:pPr>
      <w:proofErr w:type="gramStart"/>
      <w:r w:rsidRPr="0004060B">
        <w:rPr>
          <w:b/>
          <w:bCs/>
          <w:i/>
        </w:rPr>
        <w:lastRenderedPageBreak/>
        <w:t>eligible</w:t>
      </w:r>
      <w:proofErr w:type="gramEnd"/>
      <w:r w:rsidRPr="0004060B">
        <w:rPr>
          <w:b/>
          <w:bCs/>
          <w:i/>
        </w:rPr>
        <w:t xml:space="preserve"> undertaking</w:t>
      </w:r>
      <w:r w:rsidRPr="004D3AE1">
        <w:t xml:space="preserve"> means</w:t>
      </w:r>
      <w:r w:rsidR="00DE3977">
        <w:t xml:space="preserve"> in relation to a financial services licensee</w:t>
      </w:r>
      <w:r w:rsidR="006F3ECD">
        <w:t>:</w:t>
      </w:r>
      <w:r w:rsidRPr="004D3AE1">
        <w:t xml:space="preserve"> </w:t>
      </w:r>
    </w:p>
    <w:p w:rsidR="006F3ECD" w:rsidRDefault="006F3ECD" w:rsidP="00106A68">
      <w:pPr>
        <w:ind w:left="1134"/>
      </w:pPr>
    </w:p>
    <w:p w:rsidR="00CA52D9" w:rsidRDefault="006F3ECD" w:rsidP="00911106">
      <w:pPr>
        <w:ind w:left="1701" w:hanging="567"/>
      </w:pPr>
      <w:r>
        <w:t>(a)</w:t>
      </w:r>
      <w:r>
        <w:tab/>
      </w:r>
      <w:r w:rsidR="00F63443">
        <w:t xml:space="preserve">an </w:t>
      </w:r>
      <w:r w:rsidR="008A7E98">
        <w:t xml:space="preserve">enforceable and unqualified </w:t>
      </w:r>
      <w:r w:rsidR="00F63443" w:rsidRPr="00F63443">
        <w:t>undertaking</w:t>
      </w:r>
      <w:r w:rsidR="00234547">
        <w:t xml:space="preserve"> </w:t>
      </w:r>
      <w:r w:rsidR="00234547" w:rsidRPr="00234547">
        <w:t>by an eligible provider</w:t>
      </w:r>
      <w:r w:rsidR="008A7E98">
        <w:t xml:space="preserve">, </w:t>
      </w:r>
      <w:r w:rsidR="00E30C95">
        <w:t xml:space="preserve">expressed to be irrevocable </w:t>
      </w:r>
      <w:r w:rsidR="008A7E98">
        <w:t xml:space="preserve">without the written consent of ASIC, </w:t>
      </w:r>
      <w:r w:rsidR="00F63443" w:rsidRPr="00F63443">
        <w:t>to pay</w:t>
      </w:r>
      <w:r w:rsidR="00B84D1C">
        <w:t>, on written demand by the licensee</w:t>
      </w:r>
      <w:r w:rsidR="00B84D1C" w:rsidRPr="003848FD">
        <w:t>,</w:t>
      </w:r>
      <w:r w:rsidR="00F63443" w:rsidRPr="003848FD">
        <w:t xml:space="preserve"> </w:t>
      </w:r>
      <w:r w:rsidR="006908B0" w:rsidRPr="006908B0">
        <w:t>a certain</w:t>
      </w:r>
      <w:r w:rsidR="00627FF1" w:rsidRPr="003848FD">
        <w:t xml:space="preserve"> </w:t>
      </w:r>
      <w:r w:rsidR="00B84D1C" w:rsidRPr="003848FD">
        <w:t>amount</w:t>
      </w:r>
      <w:r w:rsidR="00627FF1" w:rsidRPr="003848FD">
        <w:t xml:space="preserve"> </w:t>
      </w:r>
      <w:r w:rsidR="00627FF1">
        <w:t>(disregarding any part previously paid or any amount that would be repayable as a liability by the licensee if money were paid)</w:t>
      </w:r>
      <w:r>
        <w:t>; or</w:t>
      </w:r>
    </w:p>
    <w:p w:rsidR="006908B0" w:rsidRDefault="002C0E82" w:rsidP="006908B0">
      <w:pPr>
        <w:pStyle w:val="ListParagraph"/>
        <w:spacing w:before="120"/>
        <w:ind w:left="1701" w:hanging="567"/>
      </w:pPr>
      <w:r w:rsidRPr="004D3AE1">
        <w:t>(b)</w:t>
      </w:r>
      <w:r w:rsidRPr="004D3AE1">
        <w:tab/>
      </w:r>
      <w:proofErr w:type="gramStart"/>
      <w:r w:rsidR="006F3ECD">
        <w:t>an</w:t>
      </w:r>
      <w:proofErr w:type="gramEnd"/>
      <w:r w:rsidR="006F3ECD">
        <w:t xml:space="preserve"> undertaking </w:t>
      </w:r>
      <w:r w:rsidRPr="004D3AE1">
        <w:t>approved in writing by ASIC as an eligible undertaking.</w:t>
      </w:r>
    </w:p>
    <w:p w:rsidR="002C0E82" w:rsidRDefault="002C0E82" w:rsidP="002C0E82">
      <w:pPr>
        <w:pStyle w:val="ListParagraph"/>
      </w:pPr>
    </w:p>
    <w:p w:rsidR="00E357B9" w:rsidRDefault="00EA7469">
      <w:pPr>
        <w:pStyle w:val="ListParagraph"/>
        <w:ind w:left="1134"/>
      </w:pPr>
      <w:proofErr w:type="gramStart"/>
      <w:r w:rsidRPr="00EA7469">
        <w:rPr>
          <w:b/>
          <w:bCs/>
          <w:i/>
        </w:rPr>
        <w:t>excluded</w:t>
      </w:r>
      <w:proofErr w:type="gramEnd"/>
      <w:r w:rsidRPr="00EA7469">
        <w:rPr>
          <w:b/>
          <w:bCs/>
          <w:i/>
        </w:rPr>
        <w:t xml:space="preserve"> assets</w:t>
      </w:r>
      <w:r w:rsidRPr="00EA7469">
        <w:t xml:space="preserve"> means</w:t>
      </w:r>
      <w:r w:rsidR="00766974">
        <w:t xml:space="preserve"> in relation to a financial services licensee</w:t>
      </w:r>
      <w:r w:rsidRPr="00EA7469">
        <w:t>:</w:t>
      </w:r>
    </w:p>
    <w:p w:rsidR="00D3433B" w:rsidRDefault="00D3433B" w:rsidP="00EA7469">
      <w:pPr>
        <w:pStyle w:val="ListParagraph"/>
      </w:pPr>
    </w:p>
    <w:p w:rsidR="00EA7469" w:rsidRDefault="00EA7469" w:rsidP="00106A68">
      <w:pPr>
        <w:pStyle w:val="ListParagraph"/>
        <w:ind w:left="1701" w:hanging="567"/>
      </w:pPr>
      <w:r w:rsidRPr="00EA7469">
        <w:t>(a)</w:t>
      </w:r>
      <w:r w:rsidRPr="00EA7469">
        <w:tab/>
      </w:r>
      <w:proofErr w:type="gramStart"/>
      <w:r w:rsidRPr="00EA7469">
        <w:t>intangible</w:t>
      </w:r>
      <w:proofErr w:type="gramEnd"/>
      <w:r w:rsidRPr="00EA7469">
        <w:t xml:space="preserve"> assets</w:t>
      </w:r>
      <w:r w:rsidR="00766974">
        <w:t xml:space="preserve"> </w:t>
      </w:r>
      <w:r w:rsidR="00C619AE">
        <w:t>(excluding, for the avoidance of doubt, a deferred tax asset)</w:t>
      </w:r>
      <w:r w:rsidR="009C7D9E">
        <w:t>; and</w:t>
      </w:r>
      <w:r w:rsidRPr="00EA7469">
        <w:t xml:space="preserve"> </w:t>
      </w:r>
    </w:p>
    <w:p w:rsidR="00A3229A" w:rsidRDefault="00A3229A" w:rsidP="00106A68">
      <w:pPr>
        <w:pStyle w:val="ListParagraph"/>
        <w:ind w:left="1701" w:hanging="567"/>
        <w:rPr>
          <w:b/>
          <w:i/>
          <w:highlight w:val="yellow"/>
        </w:rPr>
      </w:pPr>
    </w:p>
    <w:p w:rsidR="00766974" w:rsidRDefault="001F1AEF" w:rsidP="00106A68">
      <w:pPr>
        <w:pStyle w:val="ListParagraph"/>
        <w:ind w:left="1701" w:hanging="567"/>
      </w:pPr>
      <w:r>
        <w:t>(</w:t>
      </w:r>
      <w:r w:rsidR="00766974">
        <w:t xml:space="preserve">b) </w:t>
      </w:r>
      <w:r w:rsidR="00766974">
        <w:tab/>
        <w:t>receivables from, or assets invested in, any person who:</w:t>
      </w:r>
    </w:p>
    <w:p w:rsidR="00766974" w:rsidRDefault="00766974" w:rsidP="00106A68">
      <w:pPr>
        <w:pStyle w:val="ListParagraph"/>
        <w:ind w:left="1701" w:hanging="567"/>
      </w:pPr>
      <w:r>
        <w:tab/>
      </w:r>
    </w:p>
    <w:p w:rsidR="00634318" w:rsidRDefault="00766974" w:rsidP="00634318">
      <w:pPr>
        <w:pStyle w:val="ListParagraph"/>
        <w:numPr>
          <w:ilvl w:val="0"/>
          <w:numId w:val="60"/>
        </w:numPr>
      </w:pPr>
      <w:r>
        <w:t>is an associate of the licensee; or</w:t>
      </w:r>
    </w:p>
    <w:p w:rsidR="00634318" w:rsidRDefault="00634318" w:rsidP="00634318">
      <w:pPr>
        <w:pStyle w:val="ListParagraph"/>
        <w:ind w:left="2409"/>
      </w:pPr>
    </w:p>
    <w:p w:rsidR="00634318" w:rsidRDefault="00766974" w:rsidP="00634318">
      <w:pPr>
        <w:pStyle w:val="ListParagraph"/>
        <w:numPr>
          <w:ilvl w:val="0"/>
          <w:numId w:val="60"/>
        </w:numPr>
      </w:pPr>
      <w:r>
        <w:t>was an associate of the licensee at the time the liability was incurred or the investment was made; or</w:t>
      </w:r>
    </w:p>
    <w:p w:rsidR="00634318" w:rsidRDefault="00634318" w:rsidP="00634318">
      <w:pPr>
        <w:pStyle w:val="ListParagraph"/>
        <w:ind w:left="2409"/>
      </w:pPr>
    </w:p>
    <w:p w:rsidR="00634318" w:rsidRDefault="00766974" w:rsidP="00634318">
      <w:pPr>
        <w:pStyle w:val="ListParagraph"/>
        <w:numPr>
          <w:ilvl w:val="0"/>
          <w:numId w:val="60"/>
        </w:numPr>
      </w:pPr>
      <w:r>
        <w:t>became liable to the licensee in connection with the acquisition of interest</w:t>
      </w:r>
      <w:r w:rsidR="00A04A4D">
        <w:t>s</w:t>
      </w:r>
      <w:r>
        <w:t xml:space="preserve"> in a managed investment scheme operated by the licensee; and</w:t>
      </w:r>
    </w:p>
    <w:p w:rsidR="00766974" w:rsidRPr="00EA7469" w:rsidRDefault="00766974" w:rsidP="00EA7469">
      <w:pPr>
        <w:pStyle w:val="ListParagraph"/>
        <w:ind w:left="1418" w:hanging="698"/>
      </w:pPr>
    </w:p>
    <w:p w:rsidR="00766974" w:rsidRDefault="00603C77" w:rsidP="00106A68">
      <w:pPr>
        <w:ind w:left="1701" w:hanging="567"/>
      </w:pPr>
      <w:r>
        <w:t>(</w:t>
      </w:r>
      <w:r w:rsidR="00766974">
        <w:t>c</w:t>
      </w:r>
      <w:r>
        <w:t>)</w:t>
      </w:r>
      <w:r w:rsidR="00EA7469">
        <w:tab/>
      </w:r>
      <w:proofErr w:type="gramStart"/>
      <w:r w:rsidR="00925EBD">
        <w:t>assets</w:t>
      </w:r>
      <w:proofErr w:type="gramEnd"/>
      <w:r w:rsidR="00766974">
        <w:t>:</w:t>
      </w:r>
    </w:p>
    <w:p w:rsidR="00766974" w:rsidRDefault="00766974" w:rsidP="00106A68">
      <w:pPr>
        <w:ind w:left="1701" w:hanging="567"/>
      </w:pPr>
    </w:p>
    <w:p w:rsidR="00634318" w:rsidRDefault="00766974" w:rsidP="00634318">
      <w:pPr>
        <w:pStyle w:val="ListParagraph"/>
        <w:numPr>
          <w:ilvl w:val="0"/>
          <w:numId w:val="61"/>
        </w:numPr>
      </w:pPr>
      <w:r>
        <w:t xml:space="preserve">held as a beneficial interest or an interest in a managed investment scheme; or </w:t>
      </w:r>
    </w:p>
    <w:p w:rsidR="00634318" w:rsidRDefault="00634318" w:rsidP="00634318">
      <w:pPr>
        <w:pStyle w:val="ListParagraph"/>
        <w:ind w:left="2421"/>
      </w:pPr>
    </w:p>
    <w:p w:rsidR="00634318" w:rsidRDefault="00766974" w:rsidP="00634318">
      <w:pPr>
        <w:pStyle w:val="ListParagraph"/>
        <w:numPr>
          <w:ilvl w:val="0"/>
          <w:numId w:val="61"/>
        </w:numPr>
      </w:pPr>
      <w:r>
        <w:t>invested in a superannuation product in respect of which the licensee or an associate may exercise any form of power or control;</w:t>
      </w:r>
      <w:r w:rsidR="00FE3FA9">
        <w:t xml:space="preserve"> and</w:t>
      </w:r>
    </w:p>
    <w:p w:rsidR="00BF27DB" w:rsidRDefault="00BF27DB">
      <w:pPr>
        <w:ind w:left="2268" w:hanging="567"/>
      </w:pPr>
    </w:p>
    <w:p w:rsidR="00EA7469" w:rsidRDefault="00570E86" w:rsidP="00570E86">
      <w:pPr>
        <w:ind w:left="1701" w:hanging="567"/>
      </w:pPr>
      <w:r>
        <w:t>(d)</w:t>
      </w:r>
      <w:r>
        <w:tab/>
      </w:r>
      <w:proofErr w:type="gramStart"/>
      <w:r w:rsidR="00EA7469" w:rsidRPr="00EA7469">
        <w:t>receivables</w:t>
      </w:r>
      <w:proofErr w:type="gramEnd"/>
      <w:r w:rsidR="00EA7469" w:rsidRPr="00EA7469">
        <w:t xml:space="preserve"> from </w:t>
      </w:r>
      <w:r w:rsidR="001B6C08">
        <w:t>a</w:t>
      </w:r>
      <w:r w:rsidR="00EA7469" w:rsidRPr="00EA7469">
        <w:t xml:space="preserve"> trustee of </w:t>
      </w:r>
      <w:r w:rsidR="001B6C08">
        <w:t>a</w:t>
      </w:r>
      <w:r w:rsidR="00EA7469" w:rsidRPr="00EA7469">
        <w:t xml:space="preserve"> trust in respect of which the licensee or </w:t>
      </w:r>
      <w:r w:rsidR="001B6C08">
        <w:t>an</w:t>
      </w:r>
      <w:r w:rsidR="00EA7469" w:rsidRPr="00EA7469">
        <w:t xml:space="preserve"> associate may exercise any form of power or control</w:t>
      </w:r>
      <w:r w:rsidR="008F21FB">
        <w:t>;</w:t>
      </w:r>
      <w:r w:rsidR="00EA7469" w:rsidRPr="00EA7469">
        <w:t xml:space="preserve"> </w:t>
      </w:r>
    </w:p>
    <w:p w:rsidR="001B6C08" w:rsidRDefault="001B6C08" w:rsidP="00570E86">
      <w:pPr>
        <w:ind w:left="1701" w:hanging="567"/>
      </w:pPr>
    </w:p>
    <w:p w:rsidR="001B6C08" w:rsidRDefault="001B6C08" w:rsidP="00570E86">
      <w:pPr>
        <w:ind w:left="1701" w:hanging="567"/>
      </w:pPr>
      <w:proofErr w:type="gramStart"/>
      <w:r>
        <w:t>but</w:t>
      </w:r>
      <w:proofErr w:type="gramEnd"/>
      <w:r>
        <w:t xml:space="preserve">, despite anything in the paragraphs above, does not include the following: </w:t>
      </w:r>
    </w:p>
    <w:p w:rsidR="00603C77" w:rsidRPr="00EA7469" w:rsidRDefault="00603C77" w:rsidP="00603C77">
      <w:pPr>
        <w:pStyle w:val="ListParagraph"/>
        <w:ind w:left="1069"/>
      </w:pPr>
    </w:p>
    <w:p w:rsidR="00EA7469" w:rsidRDefault="00570E86" w:rsidP="00570E86">
      <w:pPr>
        <w:ind w:left="1701" w:hanging="567"/>
      </w:pPr>
      <w:r>
        <w:t>(e)</w:t>
      </w:r>
      <w:r>
        <w:tab/>
      </w:r>
      <w:proofErr w:type="gramStart"/>
      <w:r w:rsidR="001B6C08">
        <w:t>a</w:t>
      </w:r>
      <w:proofErr w:type="gramEnd"/>
      <w:r w:rsidR="001B6C08">
        <w:t xml:space="preserve"> receivable mentioned in paragraph (b) or (d)</w:t>
      </w:r>
      <w:r w:rsidR="00EA7469" w:rsidRPr="00EA7469">
        <w:t>:</w:t>
      </w:r>
    </w:p>
    <w:p w:rsidR="00603C77" w:rsidRDefault="00603C77" w:rsidP="00603C77">
      <w:pPr>
        <w:pStyle w:val="ListParagraph"/>
      </w:pPr>
    </w:p>
    <w:p w:rsidR="00EA7469" w:rsidRDefault="00570E86" w:rsidP="00570E86">
      <w:pPr>
        <w:ind w:left="2268" w:hanging="567"/>
      </w:pPr>
      <w:r>
        <w:t>(</w:t>
      </w:r>
      <w:proofErr w:type="spellStart"/>
      <w:r>
        <w:t>i</w:t>
      </w:r>
      <w:proofErr w:type="spellEnd"/>
      <w:r>
        <w:t>)</w:t>
      </w:r>
      <w:r>
        <w:tab/>
      </w:r>
      <w:proofErr w:type="gramStart"/>
      <w:r w:rsidR="003B146B">
        <w:t>to</w:t>
      </w:r>
      <w:proofErr w:type="gramEnd"/>
      <w:r w:rsidR="003B146B">
        <w:t xml:space="preserve"> the extent that </w:t>
      </w:r>
      <w:r w:rsidR="00EA7469" w:rsidRPr="00EA7469">
        <w:t>it is adequately secured; or</w:t>
      </w:r>
    </w:p>
    <w:p w:rsidR="00603C77" w:rsidRPr="00EA7469" w:rsidRDefault="00603C77" w:rsidP="00603C77">
      <w:pPr>
        <w:pStyle w:val="ListParagraph"/>
        <w:ind w:left="1440"/>
      </w:pPr>
    </w:p>
    <w:p w:rsidR="00EA7469" w:rsidRDefault="00570E86" w:rsidP="00570E86">
      <w:pPr>
        <w:ind w:left="2268" w:hanging="567"/>
      </w:pPr>
      <w:r>
        <w:t>(ii)</w:t>
      </w:r>
      <w:r>
        <w:tab/>
      </w:r>
      <w:proofErr w:type="gramStart"/>
      <w:r w:rsidR="003B146B">
        <w:t>to</w:t>
      </w:r>
      <w:proofErr w:type="gramEnd"/>
      <w:r w:rsidR="003B146B">
        <w:t xml:space="preserve"> which </w:t>
      </w:r>
      <w:r w:rsidR="001F78A8">
        <w:t xml:space="preserve">all of </w:t>
      </w:r>
      <w:r w:rsidR="00EA7469" w:rsidRPr="00EA7469">
        <w:t>the following apply:</w:t>
      </w:r>
    </w:p>
    <w:p w:rsidR="00603C77" w:rsidRDefault="00603C77" w:rsidP="00603C77">
      <w:pPr>
        <w:pStyle w:val="ListParagraph"/>
      </w:pPr>
    </w:p>
    <w:p w:rsidR="00EA7469" w:rsidRDefault="00570E86" w:rsidP="00570E86">
      <w:pPr>
        <w:ind w:left="2835" w:hanging="567"/>
      </w:pPr>
      <w:r>
        <w:lastRenderedPageBreak/>
        <w:t>(A)</w:t>
      </w:r>
      <w:r>
        <w:tab/>
      </w:r>
      <w:r w:rsidR="00EA7469" w:rsidRPr="00EA7469">
        <w:t>it is receivable as a result of a transaction entered into by the licensee in the ordinary course of its business on its standard commercial terms applicable to persons that are not associated with the licensee on an arm’s length basis;</w:t>
      </w:r>
      <w:r w:rsidR="00003E3F">
        <w:t xml:space="preserve"> </w:t>
      </w:r>
    </w:p>
    <w:p w:rsidR="00603C77" w:rsidRPr="00EA7469" w:rsidRDefault="00603C77" w:rsidP="00570E86">
      <w:pPr>
        <w:pStyle w:val="ListParagraph"/>
        <w:ind w:left="2835" w:hanging="567"/>
      </w:pPr>
    </w:p>
    <w:p w:rsidR="00EA7469" w:rsidRDefault="00570E86" w:rsidP="00570E86">
      <w:pPr>
        <w:ind w:left="2835" w:hanging="567"/>
      </w:pPr>
      <w:r>
        <w:t>(B)</w:t>
      </w:r>
      <w:r>
        <w:tab/>
      </w:r>
      <w:proofErr w:type="gramStart"/>
      <w:r w:rsidR="00EA7469" w:rsidRPr="00EA7469">
        <w:t>no</w:t>
      </w:r>
      <w:proofErr w:type="gramEnd"/>
      <w:r w:rsidR="00EA7469" w:rsidRPr="00EA7469">
        <w:t xml:space="preserve"> part of the consideration in relation to the transaction is, in substance, directly or indirectly invested in the licensee; </w:t>
      </w:r>
    </w:p>
    <w:p w:rsidR="00603C77" w:rsidRDefault="00603C77" w:rsidP="00570E86">
      <w:pPr>
        <w:pStyle w:val="ListParagraph"/>
        <w:ind w:left="2835" w:hanging="567"/>
      </w:pPr>
    </w:p>
    <w:p w:rsidR="00EA7469" w:rsidRDefault="00570E86" w:rsidP="00570E86">
      <w:pPr>
        <w:ind w:left="2835" w:hanging="567"/>
      </w:pPr>
      <w:r>
        <w:t>(C)</w:t>
      </w:r>
      <w:r>
        <w:tab/>
      </w:r>
      <w:proofErr w:type="gramStart"/>
      <w:r w:rsidR="00EA7469" w:rsidRPr="00EA7469">
        <w:t>the</w:t>
      </w:r>
      <w:proofErr w:type="gramEnd"/>
      <w:r w:rsidR="00EA7469" w:rsidRPr="00EA7469">
        <w:t xml:space="preserve"> value of </w:t>
      </w:r>
      <w:r w:rsidR="001F78A8">
        <w:t>the receivable</w:t>
      </w:r>
      <w:r w:rsidR="00EA7469" w:rsidRPr="00EA7469">
        <w:t xml:space="preserve"> (before any discount is applied) is not more than 20% of the assets less liabilities of the licensee; </w:t>
      </w:r>
      <w:r w:rsidR="00012B9B">
        <w:t>or</w:t>
      </w:r>
    </w:p>
    <w:p w:rsidR="00603C77" w:rsidRDefault="00603C77" w:rsidP="00603C77">
      <w:pPr>
        <w:pStyle w:val="ListParagraph"/>
      </w:pPr>
    </w:p>
    <w:p w:rsidR="00EA7469" w:rsidRDefault="00570E86" w:rsidP="00570E86">
      <w:pPr>
        <w:ind w:left="2268" w:hanging="567"/>
      </w:pPr>
      <w:r>
        <w:t>(iii)</w:t>
      </w:r>
      <w:r>
        <w:tab/>
      </w:r>
      <w:proofErr w:type="gramStart"/>
      <w:r w:rsidR="003B146B">
        <w:t>to</w:t>
      </w:r>
      <w:proofErr w:type="gramEnd"/>
      <w:r w:rsidR="003B146B">
        <w:t xml:space="preserve"> which </w:t>
      </w:r>
      <w:r w:rsidR="001F78A8">
        <w:t xml:space="preserve">all of </w:t>
      </w:r>
      <w:r w:rsidR="00EA7469" w:rsidRPr="00EA7469">
        <w:t>the following apply:</w:t>
      </w:r>
    </w:p>
    <w:p w:rsidR="00603C77" w:rsidRDefault="00603C77" w:rsidP="00603C77">
      <w:pPr>
        <w:pStyle w:val="ListParagraph"/>
        <w:ind w:left="1789"/>
      </w:pPr>
    </w:p>
    <w:p w:rsidR="00EA7469" w:rsidRDefault="00570E86" w:rsidP="00570E86">
      <w:pPr>
        <w:ind w:left="2835" w:hanging="567"/>
      </w:pPr>
      <w:r>
        <w:t>(A)</w:t>
      </w:r>
      <w:r>
        <w:tab/>
      </w:r>
      <w:r w:rsidR="00EA7469" w:rsidRPr="00EA7469">
        <w:t>it is receivable from an insurance company that is a body regulated by APRA and results from a transaction entered into by the licensee in the ordinary course of its business on its</w:t>
      </w:r>
      <w:r w:rsidR="00D3433B">
        <w:t xml:space="preserve"> </w:t>
      </w:r>
      <w:r w:rsidR="00EA7469" w:rsidRPr="00EA7469">
        <w:t xml:space="preserve">standard commercial terms applicable to persons that are not associated with the licensee on an arm’s length basis; </w:t>
      </w:r>
    </w:p>
    <w:p w:rsidR="00603C77" w:rsidRPr="00EA7469" w:rsidRDefault="00603C77" w:rsidP="00570E86">
      <w:pPr>
        <w:pStyle w:val="ListParagraph"/>
        <w:ind w:left="2835" w:hanging="567"/>
      </w:pPr>
    </w:p>
    <w:p w:rsidR="00EA7469" w:rsidRDefault="00570E86" w:rsidP="00570E86">
      <w:pPr>
        <w:ind w:left="2835" w:hanging="567"/>
      </w:pPr>
      <w:r>
        <w:t>(B)</w:t>
      </w:r>
      <w:r>
        <w:tab/>
      </w:r>
      <w:r w:rsidR="00082AD5">
        <w:t xml:space="preserve">the licensee has </w:t>
      </w:r>
      <w:r w:rsidR="00EA7469" w:rsidRPr="00EA7469">
        <w:t>no reason to believe</w:t>
      </w:r>
      <w:r w:rsidR="00082AD5">
        <w:t xml:space="preserve"> </w:t>
      </w:r>
      <w:r w:rsidR="00EA7469" w:rsidRPr="00EA7469">
        <w:t xml:space="preserve">that any amount invested in the licensee would not have been invested if the transaction that caused the receivable had not taken place or were not at the time of the investment expected to take place; </w:t>
      </w:r>
    </w:p>
    <w:p w:rsidR="00603C77" w:rsidRDefault="00603C77" w:rsidP="00570E86">
      <w:pPr>
        <w:pStyle w:val="ListParagraph"/>
        <w:ind w:left="2835" w:hanging="567"/>
      </w:pPr>
    </w:p>
    <w:p w:rsidR="00EA7469" w:rsidRDefault="00570E86" w:rsidP="00570E86">
      <w:pPr>
        <w:ind w:left="2835" w:hanging="567"/>
      </w:pPr>
      <w:r>
        <w:t>(C)</w:t>
      </w:r>
      <w:r>
        <w:tab/>
      </w:r>
      <w:proofErr w:type="gramStart"/>
      <w:r w:rsidR="00082AD5">
        <w:t>the</w:t>
      </w:r>
      <w:proofErr w:type="gramEnd"/>
      <w:r w:rsidR="00082AD5">
        <w:t xml:space="preserve"> licensee has </w:t>
      </w:r>
      <w:r w:rsidR="00EA7469" w:rsidRPr="00EA7469">
        <w:t>no reason to believe</w:t>
      </w:r>
      <w:r w:rsidR="00082AD5">
        <w:t xml:space="preserve"> </w:t>
      </w:r>
      <w:r w:rsidR="00EA7469" w:rsidRPr="00EA7469">
        <w:t xml:space="preserve">that the recoverability of the receivable will materially depend on the value of an investment by any person in the licensee; </w:t>
      </w:r>
    </w:p>
    <w:p w:rsidR="00603C77" w:rsidRPr="00EA7469" w:rsidRDefault="00603C77" w:rsidP="00570E86">
      <w:pPr>
        <w:pStyle w:val="ListParagraph"/>
        <w:ind w:left="2835" w:hanging="567"/>
      </w:pPr>
    </w:p>
    <w:p w:rsidR="00F5435F" w:rsidRDefault="00570E86" w:rsidP="00082AD5">
      <w:pPr>
        <w:ind w:left="2835" w:hanging="567"/>
      </w:pPr>
      <w:r>
        <w:t>(D)</w:t>
      </w:r>
      <w:r>
        <w:tab/>
      </w:r>
      <w:proofErr w:type="gramStart"/>
      <w:r w:rsidR="00EA7469" w:rsidRPr="00EA7469">
        <w:t>the</w:t>
      </w:r>
      <w:proofErr w:type="gramEnd"/>
      <w:r w:rsidR="00EA7469" w:rsidRPr="00EA7469">
        <w:t xml:space="preserve"> total value of the receivables under this subparagraph</w:t>
      </w:r>
      <w:r w:rsidR="00C619AE">
        <w:t xml:space="preserve"> </w:t>
      </w:r>
      <w:r w:rsidR="00EA7469" w:rsidRPr="00EA7469">
        <w:t>is not more than 60% of the adjusted liabilities of the licensee disregarding this subparagraph; or</w:t>
      </w:r>
      <w:r w:rsidR="00981396">
        <w:t xml:space="preserve"> </w:t>
      </w:r>
      <w:r w:rsidR="00C619AE">
        <w:br/>
      </w:r>
    </w:p>
    <w:p w:rsidR="00EA7469" w:rsidRDefault="00570E86" w:rsidP="00570E86">
      <w:pPr>
        <w:ind w:left="2268" w:hanging="567"/>
      </w:pPr>
      <w:r>
        <w:t>(iv)</w:t>
      </w:r>
      <w:r>
        <w:tab/>
      </w:r>
      <w:proofErr w:type="gramStart"/>
      <w:r w:rsidR="003B146B">
        <w:t>to</w:t>
      </w:r>
      <w:proofErr w:type="gramEnd"/>
      <w:r w:rsidR="003B146B">
        <w:t xml:space="preserve"> which </w:t>
      </w:r>
      <w:r w:rsidR="00EA7469" w:rsidRPr="00EA7469">
        <w:t xml:space="preserve">ASIC </w:t>
      </w:r>
      <w:r w:rsidR="003B146B">
        <w:t xml:space="preserve">has given its </w:t>
      </w:r>
      <w:r w:rsidR="00EA7469" w:rsidRPr="00EA7469">
        <w:t xml:space="preserve">consent in writing to the licensee treating the </w:t>
      </w:r>
      <w:r w:rsidR="003B146B">
        <w:t>receivable</w:t>
      </w:r>
      <w:r w:rsidR="00EA7469" w:rsidRPr="00EA7469">
        <w:t xml:space="preserve"> as not being an excluded asset; </w:t>
      </w:r>
      <w:r w:rsidR="004E58CF">
        <w:t xml:space="preserve">or </w:t>
      </w:r>
    </w:p>
    <w:p w:rsidR="00012B9B" w:rsidRPr="00EA7469" w:rsidRDefault="00012B9B" w:rsidP="00012B9B">
      <w:pPr>
        <w:pStyle w:val="ListParagraph"/>
        <w:ind w:left="1789"/>
      </w:pPr>
    </w:p>
    <w:p w:rsidR="00980AD8" w:rsidRDefault="00570E86" w:rsidP="00980AD8">
      <w:pPr>
        <w:ind w:left="2268" w:hanging="567"/>
      </w:pPr>
      <w:r>
        <w:t>(</w:t>
      </w:r>
      <w:r w:rsidR="00DC7991">
        <w:t>v</w:t>
      </w:r>
      <w:r>
        <w:t>)</w:t>
      </w:r>
      <w:r>
        <w:tab/>
      </w:r>
      <w:r w:rsidR="00EA7469" w:rsidRPr="00EA7469">
        <w:t xml:space="preserve">to the extent that it is owing by way of fees from, or under rights of reimbursement for expenditure by </w:t>
      </w:r>
      <w:r w:rsidR="00E87BD5">
        <w:t>the licensee out of property of</w:t>
      </w:r>
      <w:r w:rsidR="004E58CF">
        <w:t xml:space="preserve"> or in relation to</w:t>
      </w:r>
      <w:r w:rsidR="00DC7991">
        <w:t>:</w:t>
      </w:r>
      <w:r w:rsidR="00EA7469" w:rsidRPr="00EA7469">
        <w:t xml:space="preserve"> </w:t>
      </w:r>
    </w:p>
    <w:p w:rsidR="00980AD8" w:rsidRDefault="00980AD8" w:rsidP="00980AD8">
      <w:pPr>
        <w:ind w:left="2268" w:hanging="567"/>
      </w:pPr>
    </w:p>
    <w:p w:rsidR="00980AD8" w:rsidRDefault="00DC7991" w:rsidP="00980AD8">
      <w:pPr>
        <w:ind w:left="2835" w:hanging="567"/>
      </w:pPr>
      <w:r>
        <w:t>(A)</w:t>
      </w:r>
      <w:r>
        <w:tab/>
      </w:r>
      <w:proofErr w:type="gramStart"/>
      <w:r>
        <w:t>a</w:t>
      </w:r>
      <w:proofErr w:type="gramEnd"/>
      <w:r>
        <w:t xml:space="preserve"> </w:t>
      </w:r>
      <w:r w:rsidR="00EA7469" w:rsidRPr="00EA7469">
        <w:t>superannuation entity</w:t>
      </w:r>
      <w:r>
        <w:t>;</w:t>
      </w:r>
      <w:r w:rsidR="00EA7469" w:rsidRPr="00EA7469">
        <w:t xml:space="preserve"> </w:t>
      </w:r>
    </w:p>
    <w:p w:rsidR="00980AD8" w:rsidRDefault="00980AD8" w:rsidP="00980AD8">
      <w:pPr>
        <w:ind w:left="2835" w:hanging="567"/>
      </w:pPr>
    </w:p>
    <w:p w:rsidR="00980AD8" w:rsidRDefault="00DC7991" w:rsidP="00980AD8">
      <w:pPr>
        <w:ind w:left="2835" w:hanging="567"/>
      </w:pPr>
      <w:r>
        <w:t>(B)</w:t>
      </w:r>
      <w:r>
        <w:tab/>
      </w:r>
      <w:proofErr w:type="gramStart"/>
      <w:r w:rsidR="00EA7469" w:rsidRPr="00EA7469">
        <w:t>an</w:t>
      </w:r>
      <w:proofErr w:type="gramEnd"/>
      <w:r w:rsidR="00EA7469" w:rsidRPr="00EA7469">
        <w:t xml:space="preserve"> IDPS</w:t>
      </w:r>
      <w:r w:rsidR="004E58CF">
        <w:t>;</w:t>
      </w:r>
      <w:r w:rsidR="00EA7469" w:rsidRPr="00EA7469">
        <w:t xml:space="preserve"> </w:t>
      </w:r>
    </w:p>
    <w:p w:rsidR="00980AD8" w:rsidRDefault="00980AD8" w:rsidP="00980AD8">
      <w:pPr>
        <w:ind w:left="2835" w:hanging="567"/>
      </w:pPr>
    </w:p>
    <w:p w:rsidR="00BC7C25" w:rsidRDefault="00DC7991" w:rsidP="005F68A6">
      <w:pPr>
        <w:ind w:left="2835" w:hanging="567"/>
      </w:pPr>
      <w:r>
        <w:t>(C)</w:t>
      </w:r>
      <w:r w:rsidR="00BC7C25">
        <w:tab/>
      </w:r>
      <w:proofErr w:type="gramStart"/>
      <w:r w:rsidR="00BC7C25" w:rsidRPr="00BC7C25">
        <w:t>a</w:t>
      </w:r>
      <w:proofErr w:type="gramEnd"/>
      <w:r w:rsidR="00BC7C25" w:rsidRPr="00BC7C25">
        <w:t xml:space="preserve"> registered scheme</w:t>
      </w:r>
      <w:r w:rsidR="00B62426">
        <w:t>,</w:t>
      </w:r>
    </w:p>
    <w:p w:rsidR="00980AD8" w:rsidRDefault="00980AD8" w:rsidP="00980AD8">
      <w:pPr>
        <w:pStyle w:val="ListParagraph"/>
        <w:ind w:left="1069"/>
      </w:pPr>
    </w:p>
    <w:p w:rsidR="00980AD8" w:rsidRDefault="00BC7C25" w:rsidP="00980AD8">
      <w:pPr>
        <w:pStyle w:val="ListParagraph"/>
        <w:ind w:left="2268"/>
      </w:pPr>
      <w:proofErr w:type="gramStart"/>
      <w:r w:rsidRPr="00BC7C25">
        <w:t>to</w:t>
      </w:r>
      <w:proofErr w:type="gramEnd"/>
      <w:r w:rsidRPr="00BC7C25">
        <w:t xml:space="preserve"> the extent that the receivable</w:t>
      </w:r>
      <w:r w:rsidR="002A61D5">
        <w:t>:</w:t>
      </w:r>
    </w:p>
    <w:p w:rsidR="00012B9B" w:rsidRPr="00EA7469" w:rsidRDefault="00012B9B" w:rsidP="00012B9B">
      <w:pPr>
        <w:pStyle w:val="ListParagraph"/>
        <w:ind w:left="1069"/>
      </w:pPr>
    </w:p>
    <w:p w:rsidR="002A61D5" w:rsidRDefault="00570E86" w:rsidP="002A61D5">
      <w:pPr>
        <w:ind w:left="2835" w:hanging="567"/>
      </w:pPr>
      <w:r>
        <w:t>(</w:t>
      </w:r>
      <w:r w:rsidR="002A61D5">
        <w:t>D</w:t>
      </w:r>
      <w:r>
        <w:t>)</w:t>
      </w:r>
      <w:r>
        <w:tab/>
      </w:r>
      <w:r w:rsidR="00EA7469" w:rsidRPr="00EA7469">
        <w:t xml:space="preserve">exceeds amounts invested by the </w:t>
      </w:r>
      <w:r w:rsidR="002A61D5">
        <w:t xml:space="preserve">entity, IDPS or </w:t>
      </w:r>
      <w:r w:rsidR="00EA7469" w:rsidRPr="00EA7469">
        <w:t xml:space="preserve">scheme </w:t>
      </w:r>
      <w:proofErr w:type="gramStart"/>
      <w:r w:rsidR="00EA7469" w:rsidRPr="00EA7469">
        <w:t>in,</w:t>
      </w:r>
      <w:proofErr w:type="gramEnd"/>
      <w:r w:rsidR="00EA7469" w:rsidRPr="00EA7469">
        <w:t xml:space="preserve"> or lent (other than by way of a deposit with an Australian ADI in the ordinary course of its banking business) directly or indirectly by the </w:t>
      </w:r>
      <w:r w:rsidR="002A61D5">
        <w:t xml:space="preserve">entity, IDPS or </w:t>
      </w:r>
      <w:r w:rsidR="00EA7469" w:rsidRPr="00EA7469">
        <w:t>scheme to</w:t>
      </w:r>
      <w:r w:rsidR="002A61D5">
        <w:t>:</w:t>
      </w:r>
      <w:r w:rsidR="00EA7469" w:rsidRPr="00EA7469">
        <w:t xml:space="preserve"> </w:t>
      </w:r>
    </w:p>
    <w:p w:rsidR="002A61D5" w:rsidRDefault="002A61D5" w:rsidP="002A61D5">
      <w:pPr>
        <w:ind w:left="2835" w:hanging="567"/>
      </w:pPr>
    </w:p>
    <w:p w:rsidR="00980AD8" w:rsidRDefault="002A61D5" w:rsidP="00980AD8">
      <w:pPr>
        <w:ind w:left="3402" w:hanging="567"/>
      </w:pPr>
      <w:r>
        <w:t>(I)</w:t>
      </w:r>
      <w:r>
        <w:tab/>
      </w:r>
      <w:r w:rsidR="00EA7469" w:rsidRPr="00EA7469">
        <w:t>the licensee</w:t>
      </w:r>
      <w:r>
        <w:t>;</w:t>
      </w:r>
      <w:r w:rsidR="00EA7469" w:rsidRPr="00EA7469">
        <w:t xml:space="preserve"> </w:t>
      </w:r>
      <w:r w:rsidR="00F5435F">
        <w:t>or</w:t>
      </w:r>
    </w:p>
    <w:p w:rsidR="00980AD8" w:rsidRDefault="00980AD8" w:rsidP="00980AD8">
      <w:pPr>
        <w:ind w:left="3402" w:hanging="567"/>
      </w:pPr>
    </w:p>
    <w:p w:rsidR="00980AD8" w:rsidRDefault="002A61D5" w:rsidP="00980AD8">
      <w:pPr>
        <w:ind w:left="3402" w:hanging="567"/>
      </w:pPr>
      <w:r>
        <w:t>(II)</w:t>
      </w:r>
      <w:r>
        <w:tab/>
      </w:r>
      <w:proofErr w:type="gramStart"/>
      <w:r w:rsidR="00EA7469" w:rsidRPr="00EA7469">
        <w:t>a</w:t>
      </w:r>
      <w:proofErr w:type="gramEnd"/>
      <w:r w:rsidR="00EA7469" w:rsidRPr="00EA7469">
        <w:t xml:space="preserve"> body corporate the licensee controls</w:t>
      </w:r>
      <w:r>
        <w:t>;</w:t>
      </w:r>
      <w:r w:rsidR="00F5435F">
        <w:t xml:space="preserve"> or</w:t>
      </w:r>
    </w:p>
    <w:p w:rsidR="00980AD8" w:rsidRDefault="00980AD8" w:rsidP="00980AD8">
      <w:pPr>
        <w:ind w:left="3402" w:hanging="567"/>
      </w:pPr>
    </w:p>
    <w:p w:rsidR="00980AD8" w:rsidRDefault="002A61D5" w:rsidP="00980AD8">
      <w:pPr>
        <w:ind w:left="3402" w:hanging="567"/>
      </w:pPr>
      <w:r>
        <w:t>(III)</w:t>
      </w:r>
      <w:r>
        <w:tab/>
      </w:r>
      <w:proofErr w:type="gramStart"/>
      <w:r w:rsidR="00EA7469" w:rsidRPr="00EA7469">
        <w:t>a</w:t>
      </w:r>
      <w:proofErr w:type="gramEnd"/>
      <w:r w:rsidR="00EA7469" w:rsidRPr="00EA7469">
        <w:t xml:space="preserve"> body corporate that controls the licensee</w:t>
      </w:r>
      <w:r>
        <w:t>;</w:t>
      </w:r>
      <w:r w:rsidR="00EA7469" w:rsidRPr="00EA7469">
        <w:t xml:space="preserve"> or </w:t>
      </w:r>
    </w:p>
    <w:p w:rsidR="00980AD8" w:rsidRDefault="00980AD8" w:rsidP="00980AD8">
      <w:pPr>
        <w:ind w:left="3402" w:hanging="567"/>
      </w:pPr>
    </w:p>
    <w:p w:rsidR="00980AD8" w:rsidRDefault="002A61D5" w:rsidP="00980AD8">
      <w:pPr>
        <w:ind w:left="3402" w:hanging="567"/>
      </w:pPr>
      <w:r>
        <w:t>(IV)</w:t>
      </w:r>
      <w:r>
        <w:tab/>
      </w:r>
      <w:proofErr w:type="gramStart"/>
      <w:r w:rsidR="00EA7469" w:rsidRPr="00EA7469">
        <w:t>a</w:t>
      </w:r>
      <w:proofErr w:type="gramEnd"/>
      <w:r w:rsidR="00EA7469" w:rsidRPr="00EA7469">
        <w:t xml:space="preserve"> body corporate that the licensee’s controller controls; and</w:t>
      </w:r>
    </w:p>
    <w:p w:rsidR="00012B9B" w:rsidRPr="00EA7469" w:rsidRDefault="00012B9B" w:rsidP="002A61D5">
      <w:pPr>
        <w:pStyle w:val="ListParagraph"/>
        <w:ind w:left="2835" w:hanging="567"/>
      </w:pPr>
    </w:p>
    <w:p w:rsidR="00EA7469" w:rsidRDefault="00570E86" w:rsidP="002A61D5">
      <w:pPr>
        <w:ind w:left="2835" w:hanging="567"/>
      </w:pPr>
      <w:r>
        <w:t>(</w:t>
      </w:r>
      <w:r w:rsidR="002A61D5">
        <w:t>E</w:t>
      </w:r>
      <w:r>
        <w:t>)</w:t>
      </w:r>
      <w:r>
        <w:tab/>
      </w:r>
      <w:proofErr w:type="gramStart"/>
      <w:r w:rsidR="00EA7469" w:rsidRPr="00EA7469">
        <w:t>if</w:t>
      </w:r>
      <w:proofErr w:type="gramEnd"/>
      <w:r w:rsidR="00EA7469" w:rsidRPr="00EA7469">
        <w:t xml:space="preserve"> receivable by way of fees, represents no more than </w:t>
      </w:r>
      <w:r w:rsidR="002A61D5">
        <w:t xml:space="preserve">the amount of fees </w:t>
      </w:r>
      <w:r w:rsidR="00EA7469" w:rsidRPr="00EA7469">
        <w:t xml:space="preserve">owing for the </w:t>
      </w:r>
      <w:r w:rsidR="002A61D5">
        <w:t>previous</w:t>
      </w:r>
      <w:r w:rsidR="00EA7469" w:rsidRPr="00EA7469">
        <w:t xml:space="preserve"> 3 months; and</w:t>
      </w:r>
    </w:p>
    <w:p w:rsidR="00012B9B" w:rsidRDefault="00012B9B" w:rsidP="002A61D5">
      <w:pPr>
        <w:pStyle w:val="ListParagraph"/>
        <w:ind w:left="2835" w:hanging="567"/>
      </w:pPr>
    </w:p>
    <w:p w:rsidR="00EA7469" w:rsidRDefault="00570E86" w:rsidP="002A61D5">
      <w:pPr>
        <w:ind w:left="2835" w:hanging="567"/>
      </w:pPr>
      <w:r>
        <w:t>(</w:t>
      </w:r>
      <w:r w:rsidR="002A61D5">
        <w:t>F</w:t>
      </w:r>
      <w:r w:rsidR="009023E4">
        <w:t>)</w:t>
      </w:r>
      <w:r>
        <w:tab/>
      </w:r>
      <w:proofErr w:type="gramStart"/>
      <w:r w:rsidR="00EA7469" w:rsidRPr="00EA7469">
        <w:t>if</w:t>
      </w:r>
      <w:proofErr w:type="gramEnd"/>
      <w:r w:rsidR="00EA7469" w:rsidRPr="00EA7469">
        <w:t xml:space="preserve"> receivable under rights of reimbursement for expenditure by the licensee, has not been receivable for more than 3 months; and</w:t>
      </w:r>
    </w:p>
    <w:p w:rsidR="00012B9B" w:rsidRDefault="00012B9B" w:rsidP="00012B9B">
      <w:pPr>
        <w:pStyle w:val="ListParagraph"/>
      </w:pPr>
    </w:p>
    <w:p w:rsidR="00EA7469" w:rsidRDefault="00570E86" w:rsidP="00570E86">
      <w:pPr>
        <w:ind w:left="1701" w:hanging="567"/>
      </w:pPr>
      <w:r>
        <w:t>(</w:t>
      </w:r>
      <w:r w:rsidR="00990369">
        <w:t>f</w:t>
      </w:r>
      <w:r>
        <w:t>)</w:t>
      </w:r>
      <w:r>
        <w:tab/>
      </w:r>
      <w:proofErr w:type="gramStart"/>
      <w:r w:rsidR="00990369" w:rsidRPr="00990369">
        <w:t>a</w:t>
      </w:r>
      <w:r w:rsidR="00990369">
        <w:t>n</w:t>
      </w:r>
      <w:proofErr w:type="gramEnd"/>
      <w:r w:rsidR="00990369">
        <w:t xml:space="preserve"> asset </w:t>
      </w:r>
      <w:r w:rsidR="00990369" w:rsidRPr="00990369">
        <w:t>mentioned in paragraph</w:t>
      </w:r>
      <w:r w:rsidR="00990369">
        <w:t> </w:t>
      </w:r>
      <w:r w:rsidR="00990369" w:rsidRPr="00990369">
        <w:t>(</w:t>
      </w:r>
      <w:r w:rsidR="00990369">
        <w:t>c</w:t>
      </w:r>
      <w:r w:rsidR="00990369" w:rsidRPr="00990369">
        <w:t>)</w:t>
      </w:r>
      <w:r w:rsidR="00EA7469" w:rsidRPr="00EA7469">
        <w:t xml:space="preserve"> </w:t>
      </w:r>
      <w:r w:rsidR="00990369">
        <w:t>to the extent it is</w:t>
      </w:r>
      <w:r w:rsidR="00E87BD5">
        <w:t xml:space="preserve"> </w:t>
      </w:r>
      <w:r w:rsidR="00EA7469" w:rsidRPr="00EA7469">
        <w:t>a managed investment product unless any part of the amount invested is, in substance, directly or indirectly invested in the licensee.</w:t>
      </w:r>
    </w:p>
    <w:p w:rsidR="00004207" w:rsidRDefault="00004207" w:rsidP="002C0E82">
      <w:pPr>
        <w:pStyle w:val="ListParagraph"/>
      </w:pPr>
    </w:p>
    <w:p w:rsidR="00971114" w:rsidRPr="00971114" w:rsidRDefault="00170D14" w:rsidP="004E58CF">
      <w:pPr>
        <w:ind w:left="1134"/>
        <w:rPr>
          <w:bCs/>
        </w:rPr>
      </w:pPr>
      <w:proofErr w:type="gramStart"/>
      <w:r>
        <w:rPr>
          <w:b/>
          <w:bCs/>
          <w:i/>
        </w:rPr>
        <w:t>f</w:t>
      </w:r>
      <w:r w:rsidR="00971114" w:rsidRPr="00971114">
        <w:rPr>
          <w:b/>
          <w:bCs/>
          <w:i/>
        </w:rPr>
        <w:t>irst</w:t>
      </w:r>
      <w:proofErr w:type="gramEnd"/>
      <w:r w:rsidR="00971114" w:rsidRPr="00971114">
        <w:rPr>
          <w:b/>
          <w:bCs/>
          <w:i/>
        </w:rPr>
        <w:t xml:space="preserve"> financial year</w:t>
      </w:r>
      <w:r w:rsidR="00980AD8" w:rsidRPr="00980AD8">
        <w:rPr>
          <w:bCs/>
        </w:rPr>
        <w:t xml:space="preserve"> means</w:t>
      </w:r>
      <w:r w:rsidR="00E76494">
        <w:rPr>
          <w:bCs/>
        </w:rPr>
        <w:t>, in relation to a financial services licensee,</w:t>
      </w:r>
      <w:r w:rsidR="00980AD8" w:rsidRPr="00980AD8">
        <w:rPr>
          <w:bCs/>
        </w:rPr>
        <w:t xml:space="preserve"> the financial year in which the </w:t>
      </w:r>
      <w:r w:rsidR="00766974">
        <w:rPr>
          <w:bCs/>
        </w:rPr>
        <w:t>calcul</w:t>
      </w:r>
      <w:r w:rsidR="00910797">
        <w:rPr>
          <w:bCs/>
        </w:rPr>
        <w:t>a</w:t>
      </w:r>
      <w:r w:rsidR="00766974">
        <w:rPr>
          <w:bCs/>
        </w:rPr>
        <w:t xml:space="preserve">tion </w:t>
      </w:r>
      <w:r w:rsidR="004F791D">
        <w:rPr>
          <w:bCs/>
        </w:rPr>
        <w:t>date occurs.</w:t>
      </w:r>
    </w:p>
    <w:p w:rsidR="00971114" w:rsidRDefault="00971114" w:rsidP="004E58CF">
      <w:pPr>
        <w:ind w:left="1134"/>
        <w:rPr>
          <w:b/>
          <w:bCs/>
          <w:i/>
        </w:rPr>
      </w:pPr>
    </w:p>
    <w:p w:rsidR="00634318" w:rsidRPr="00217F1D" w:rsidRDefault="00E949B9" w:rsidP="00634318">
      <w:pPr>
        <w:ind w:left="1134"/>
        <w:rPr>
          <w:rFonts w:ascii="Times" w:hAnsi="Times"/>
          <w:b/>
          <w:i/>
          <w:lang w:val="en-US"/>
        </w:rPr>
      </w:pPr>
      <w:r w:rsidRPr="00E949B9">
        <w:rPr>
          <w:b/>
          <w:bCs/>
          <w:i/>
        </w:rPr>
        <w:t xml:space="preserve">IDPS </w:t>
      </w:r>
      <w:r w:rsidR="00634318" w:rsidRPr="00634318">
        <w:rPr>
          <w:bCs/>
        </w:rPr>
        <w:t xml:space="preserve">has the same meaning as in ASIC </w:t>
      </w:r>
      <w:r w:rsidR="00A3229A">
        <w:rPr>
          <w:bCs/>
        </w:rPr>
        <w:t>C</w:t>
      </w:r>
      <w:r w:rsidR="00634318" w:rsidRPr="00634318">
        <w:rPr>
          <w:bCs/>
        </w:rPr>
        <w:t xml:space="preserve">lass </w:t>
      </w:r>
      <w:r w:rsidR="00A3229A">
        <w:rPr>
          <w:bCs/>
        </w:rPr>
        <w:t>O</w:t>
      </w:r>
      <w:r w:rsidR="00634318" w:rsidRPr="00BA3E8C">
        <w:rPr>
          <w:bCs/>
        </w:rPr>
        <w:t xml:space="preserve">rder </w:t>
      </w:r>
      <w:r w:rsidR="00EE012C" w:rsidRPr="00EE012C">
        <w:rPr>
          <w:bCs/>
        </w:rPr>
        <w:t>[</w:t>
      </w:r>
      <w:r w:rsidR="009A42E8">
        <w:rPr>
          <w:bCs/>
        </w:rPr>
        <w:t>CO 13</w:t>
      </w:r>
      <w:r w:rsidR="00EE012C" w:rsidRPr="00EE012C">
        <w:rPr>
          <w:bCs/>
        </w:rPr>
        <w:t>/763]</w:t>
      </w:r>
      <w:r w:rsidR="00634318" w:rsidRPr="00BA3E8C">
        <w:rPr>
          <w:bCs/>
        </w:rPr>
        <w:t>.</w:t>
      </w:r>
      <w:r w:rsidR="003062E1">
        <w:rPr>
          <w:bCs/>
        </w:rPr>
        <w:t xml:space="preserve"> </w:t>
      </w:r>
    </w:p>
    <w:p w:rsidR="00FD08B9" w:rsidRDefault="00FD08B9" w:rsidP="008C205E">
      <w:pPr>
        <w:pStyle w:val="ListParagraph"/>
        <w:rPr>
          <w:b/>
          <w:bCs/>
          <w:i/>
        </w:rPr>
      </w:pPr>
    </w:p>
    <w:p w:rsidR="00A3229A" w:rsidRDefault="00395093">
      <w:pPr>
        <w:pStyle w:val="ListParagraph"/>
        <w:ind w:left="1134"/>
        <w:rPr>
          <w:b/>
        </w:rPr>
      </w:pPr>
      <w:r w:rsidRPr="004A0C3F">
        <w:rPr>
          <w:b/>
          <w:bCs/>
          <w:i/>
        </w:rPr>
        <w:t>I</w:t>
      </w:r>
      <w:r w:rsidR="00925EBD" w:rsidRPr="004A0C3F">
        <w:rPr>
          <w:b/>
          <w:bCs/>
          <w:i/>
        </w:rPr>
        <w:t>D</w:t>
      </w:r>
      <w:r w:rsidRPr="004A0C3F">
        <w:rPr>
          <w:b/>
          <w:bCs/>
          <w:i/>
        </w:rPr>
        <w:t>P</w:t>
      </w:r>
      <w:r w:rsidR="00925EBD" w:rsidRPr="004A0C3F">
        <w:rPr>
          <w:b/>
          <w:bCs/>
          <w:i/>
        </w:rPr>
        <w:t>S property</w:t>
      </w:r>
      <w:r w:rsidR="002A23CF" w:rsidRPr="002A23CF">
        <w:rPr>
          <w:bCs/>
        </w:rPr>
        <w:t xml:space="preserve"> </w:t>
      </w:r>
      <w:r w:rsidR="003848FD">
        <w:rPr>
          <w:bCs/>
        </w:rPr>
        <w:t xml:space="preserve">means, in relation to </w:t>
      </w:r>
      <w:r w:rsidR="001E6703" w:rsidRPr="004A0C3F">
        <w:rPr>
          <w:bCs/>
        </w:rPr>
        <w:t>an IDPS</w:t>
      </w:r>
      <w:r w:rsidR="00BA3E8C">
        <w:rPr>
          <w:bCs/>
        </w:rPr>
        <w:t>,</w:t>
      </w:r>
      <w:r w:rsidR="00BA3E8C" w:rsidRPr="004A0C3F" w:rsidDel="00BA3E8C">
        <w:rPr>
          <w:bCs/>
        </w:rPr>
        <w:t xml:space="preserve"> </w:t>
      </w:r>
      <w:r w:rsidR="00356944">
        <w:t xml:space="preserve">property </w:t>
      </w:r>
      <w:r w:rsidR="0026211D" w:rsidRPr="004A0C3F">
        <w:t xml:space="preserve">acquired or held through </w:t>
      </w:r>
      <w:r w:rsidR="001E6703" w:rsidRPr="004A0C3F">
        <w:t>the</w:t>
      </w:r>
      <w:r w:rsidR="0026211D" w:rsidRPr="004A0C3F">
        <w:t xml:space="preserve"> IDPS</w:t>
      </w:r>
      <w:r w:rsidR="00356944">
        <w:t>,</w:t>
      </w:r>
      <w:r w:rsidR="0026211D" w:rsidRPr="004A0C3F">
        <w:t xml:space="preserve"> other than property held by a client</w:t>
      </w:r>
      <w:r w:rsidR="003848FD">
        <w:t xml:space="preserve"> of the IDPS</w:t>
      </w:r>
      <w:r w:rsidR="00BA3E8C">
        <w:t>.</w:t>
      </w:r>
    </w:p>
    <w:p w:rsidR="00925EBD" w:rsidRDefault="00925EBD" w:rsidP="00293F5E">
      <w:pPr>
        <w:pStyle w:val="ListParagraph"/>
        <w:ind w:left="1134"/>
        <w:rPr>
          <w:b/>
          <w:bCs/>
          <w:i/>
        </w:rPr>
      </w:pPr>
    </w:p>
    <w:p w:rsidR="002C31E1" w:rsidRPr="00E76494" w:rsidRDefault="002A23CF" w:rsidP="00E76494">
      <w:pPr>
        <w:pStyle w:val="ListParagraph"/>
        <w:ind w:left="1134"/>
        <w:outlineLvl w:val="0"/>
      </w:pPr>
      <w:proofErr w:type="gramStart"/>
      <w:r w:rsidRPr="002A23CF">
        <w:rPr>
          <w:b/>
          <w:i/>
        </w:rPr>
        <w:t>incidental</w:t>
      </w:r>
      <w:proofErr w:type="gramEnd"/>
      <w:r w:rsidRPr="002A23CF">
        <w:rPr>
          <w:b/>
          <w:i/>
        </w:rPr>
        <w:t xml:space="preserve"> provider</w:t>
      </w:r>
      <w:r w:rsidR="002C31E1">
        <w:rPr>
          <w:b/>
          <w:i/>
        </w:rPr>
        <w:t xml:space="preserve"> </w:t>
      </w:r>
      <w:r w:rsidR="00AA268E">
        <w:t>has the same meaning as in section 912AC.</w:t>
      </w:r>
    </w:p>
    <w:p w:rsidR="00A66906" w:rsidRDefault="00A66906" w:rsidP="00A66906">
      <w:pPr>
        <w:rPr>
          <w:bCs/>
        </w:rPr>
      </w:pPr>
    </w:p>
    <w:p w:rsidR="00293F5E" w:rsidRDefault="00980AD8" w:rsidP="00293F5E">
      <w:pPr>
        <w:pStyle w:val="ListParagraph"/>
        <w:ind w:left="1134"/>
        <w:rPr>
          <w:bCs/>
        </w:rPr>
      </w:pPr>
      <w:proofErr w:type="gramStart"/>
      <w:r w:rsidRPr="00980AD8">
        <w:rPr>
          <w:b/>
          <w:bCs/>
          <w:i/>
        </w:rPr>
        <w:t>liquid</w:t>
      </w:r>
      <w:proofErr w:type="gramEnd"/>
      <w:r w:rsidRPr="00980AD8">
        <w:rPr>
          <w:b/>
          <w:bCs/>
          <w:i/>
        </w:rPr>
        <w:t xml:space="preserve"> assets</w:t>
      </w:r>
      <w:r w:rsidR="00293F5E">
        <w:rPr>
          <w:bCs/>
        </w:rPr>
        <w:t xml:space="preserve"> means</w:t>
      </w:r>
      <w:r w:rsidR="00887BF7">
        <w:rPr>
          <w:bCs/>
        </w:rPr>
        <w:t xml:space="preserve"> in relation to a financial services licensee</w:t>
      </w:r>
      <w:r w:rsidR="00293F5E">
        <w:rPr>
          <w:bCs/>
        </w:rPr>
        <w:t>:</w:t>
      </w:r>
    </w:p>
    <w:p w:rsidR="00293F5E" w:rsidRDefault="00293F5E" w:rsidP="00293F5E">
      <w:pPr>
        <w:pStyle w:val="ListParagraph"/>
        <w:ind w:left="1134"/>
        <w:rPr>
          <w:bCs/>
        </w:rPr>
      </w:pPr>
    </w:p>
    <w:p w:rsidR="004F791D" w:rsidRDefault="00293F5E">
      <w:pPr>
        <w:pStyle w:val="ListParagraph"/>
        <w:ind w:left="1701" w:hanging="567"/>
        <w:rPr>
          <w:bCs/>
        </w:rPr>
      </w:pPr>
      <w:r w:rsidRPr="00293F5E">
        <w:rPr>
          <w:bCs/>
        </w:rPr>
        <w:t>(</w:t>
      </w:r>
      <w:r>
        <w:rPr>
          <w:bCs/>
        </w:rPr>
        <w:t>a</w:t>
      </w:r>
      <w:r w:rsidRPr="00293F5E">
        <w:rPr>
          <w:bCs/>
        </w:rPr>
        <w:t>)</w:t>
      </w:r>
      <w:r w:rsidR="008343B2">
        <w:rPr>
          <w:bCs/>
        </w:rPr>
        <w:tab/>
        <w:t>cash or cash equivalents</w:t>
      </w:r>
      <w:r w:rsidR="00762BC1">
        <w:rPr>
          <w:bCs/>
        </w:rPr>
        <w:t xml:space="preserve"> </w:t>
      </w:r>
      <w:r w:rsidR="008004DB">
        <w:rPr>
          <w:bCs/>
        </w:rPr>
        <w:t xml:space="preserve">other than </w:t>
      </w:r>
      <w:r w:rsidR="0034694D">
        <w:rPr>
          <w:bCs/>
        </w:rPr>
        <w:t xml:space="preserve">a commitment of the kind referred to in </w:t>
      </w:r>
      <w:r w:rsidR="008004DB">
        <w:rPr>
          <w:bCs/>
        </w:rPr>
        <w:t xml:space="preserve">paragraph (d) of the definition of </w:t>
      </w:r>
      <w:r w:rsidR="00634318" w:rsidRPr="00634318">
        <w:rPr>
          <w:b/>
          <w:bCs/>
          <w:i/>
        </w:rPr>
        <w:t>cash or cash equivalents</w:t>
      </w:r>
      <w:r w:rsidR="008343B2">
        <w:rPr>
          <w:bCs/>
        </w:rPr>
        <w:t>; and</w:t>
      </w:r>
    </w:p>
    <w:p w:rsidR="004F791D" w:rsidRDefault="00293F5E">
      <w:pPr>
        <w:pStyle w:val="ListParagraph"/>
        <w:ind w:left="1701" w:hanging="567"/>
        <w:rPr>
          <w:bCs/>
        </w:rPr>
      </w:pPr>
      <w:r w:rsidRPr="00293F5E">
        <w:rPr>
          <w:bCs/>
        </w:rPr>
        <w:tab/>
      </w:r>
    </w:p>
    <w:p w:rsidR="00895681" w:rsidRDefault="008343B2" w:rsidP="00C316E3">
      <w:pPr>
        <w:pStyle w:val="ListParagraph"/>
        <w:ind w:left="1689" w:hanging="555"/>
        <w:rPr>
          <w:bCs/>
        </w:rPr>
      </w:pPr>
      <w:r>
        <w:rPr>
          <w:bCs/>
        </w:rPr>
        <w:t>(b)</w:t>
      </w:r>
      <w:r>
        <w:rPr>
          <w:bCs/>
        </w:rPr>
        <w:tab/>
      </w:r>
      <w:proofErr w:type="gramStart"/>
      <w:r w:rsidR="00293F5E" w:rsidRPr="00293F5E">
        <w:rPr>
          <w:bCs/>
        </w:rPr>
        <w:t>assets</w:t>
      </w:r>
      <w:proofErr w:type="gramEnd"/>
      <w:r w:rsidR="00293F5E" w:rsidRPr="00293F5E">
        <w:rPr>
          <w:bCs/>
        </w:rPr>
        <w:t xml:space="preserve"> </w:t>
      </w:r>
      <w:r w:rsidR="00293F5E">
        <w:rPr>
          <w:bCs/>
        </w:rPr>
        <w:t xml:space="preserve">that </w:t>
      </w:r>
      <w:r w:rsidR="00293F5E" w:rsidRPr="00293F5E">
        <w:rPr>
          <w:bCs/>
        </w:rPr>
        <w:t xml:space="preserve">the </w:t>
      </w:r>
      <w:r w:rsidR="00293F5E">
        <w:rPr>
          <w:bCs/>
        </w:rPr>
        <w:t xml:space="preserve">licensee </w:t>
      </w:r>
      <w:r w:rsidR="00293F5E" w:rsidRPr="00293F5E">
        <w:rPr>
          <w:bCs/>
        </w:rPr>
        <w:t xml:space="preserve">can reasonably expect to realise for </w:t>
      </w:r>
      <w:r w:rsidR="00E70BF1">
        <w:rPr>
          <w:bCs/>
        </w:rPr>
        <w:t>their</w:t>
      </w:r>
      <w:r w:rsidR="00F00D2A">
        <w:rPr>
          <w:bCs/>
        </w:rPr>
        <w:t xml:space="preserve"> </w:t>
      </w:r>
      <w:r w:rsidR="00925EBD">
        <w:rPr>
          <w:bCs/>
        </w:rPr>
        <w:t xml:space="preserve">market </w:t>
      </w:r>
      <w:r w:rsidR="00293F5E" w:rsidRPr="00293F5E">
        <w:rPr>
          <w:bCs/>
        </w:rPr>
        <w:t>value within 6 months</w:t>
      </w:r>
      <w:r w:rsidR="00763E76">
        <w:rPr>
          <w:bCs/>
        </w:rPr>
        <w:t>,</w:t>
      </w:r>
      <w:r w:rsidR="00293F5E" w:rsidRPr="00293F5E">
        <w:rPr>
          <w:bCs/>
        </w:rPr>
        <w:t xml:space="preserve"> </w:t>
      </w:r>
    </w:p>
    <w:p w:rsidR="00895681" w:rsidRDefault="00895681" w:rsidP="00C316E3">
      <w:pPr>
        <w:pStyle w:val="ListParagraph"/>
        <w:ind w:left="1689" w:hanging="555"/>
        <w:rPr>
          <w:bCs/>
        </w:rPr>
      </w:pPr>
    </w:p>
    <w:p w:rsidR="00D17F3E" w:rsidRPr="00347B72" w:rsidRDefault="00293F5E" w:rsidP="000D2704">
      <w:pPr>
        <w:pStyle w:val="ListParagraph"/>
        <w:ind w:left="1134"/>
        <w:rPr>
          <w:bCs/>
        </w:rPr>
      </w:pPr>
      <w:proofErr w:type="gramStart"/>
      <w:r w:rsidRPr="00293F5E">
        <w:rPr>
          <w:bCs/>
        </w:rPr>
        <w:lastRenderedPageBreak/>
        <w:t>that</w:t>
      </w:r>
      <w:proofErr w:type="gramEnd"/>
      <w:r w:rsidRPr="00293F5E">
        <w:rPr>
          <w:bCs/>
        </w:rPr>
        <w:t xml:space="preserve"> are free from encumbrances</w:t>
      </w:r>
      <w:r w:rsidR="003E604C">
        <w:rPr>
          <w:bCs/>
        </w:rPr>
        <w:t xml:space="preserve"> </w:t>
      </w:r>
      <w:r w:rsidRPr="00BC0388">
        <w:rPr>
          <w:bCs/>
        </w:rPr>
        <w:t>and, in the case of receivables, free</w:t>
      </w:r>
      <w:r w:rsidR="00A539CF">
        <w:rPr>
          <w:bCs/>
        </w:rPr>
        <w:t xml:space="preserve"> </w:t>
      </w:r>
      <w:r w:rsidR="00452697">
        <w:t>from any right of set-off.</w:t>
      </w:r>
    </w:p>
    <w:p w:rsidR="00293F5E" w:rsidRDefault="00293F5E" w:rsidP="009023E4">
      <w:pPr>
        <w:pStyle w:val="ListParagraph"/>
        <w:ind w:left="1134"/>
        <w:rPr>
          <w:b/>
          <w:bCs/>
          <w:i/>
        </w:rPr>
      </w:pPr>
    </w:p>
    <w:p w:rsidR="003165FE" w:rsidRDefault="00C316E3" w:rsidP="003165FE">
      <w:pPr>
        <w:overflowPunct/>
        <w:ind w:left="1134"/>
        <w:textAlignment w:val="auto"/>
        <w:rPr>
          <w:szCs w:val="24"/>
          <w:lang w:eastAsia="en-AU"/>
        </w:rPr>
      </w:pPr>
      <w:proofErr w:type="gramStart"/>
      <w:r w:rsidRPr="00C316E3">
        <w:rPr>
          <w:b/>
          <w:bCs/>
          <w:i/>
        </w:rPr>
        <w:t>market</w:t>
      </w:r>
      <w:proofErr w:type="gramEnd"/>
      <w:r w:rsidRPr="00C316E3">
        <w:rPr>
          <w:b/>
          <w:bCs/>
          <w:i/>
        </w:rPr>
        <w:t xml:space="preserve"> participant</w:t>
      </w:r>
      <w:r w:rsidR="00C044B7">
        <w:rPr>
          <w:b/>
          <w:bCs/>
          <w:i/>
        </w:rPr>
        <w:t xml:space="preserve"> </w:t>
      </w:r>
      <w:r w:rsidR="00352DAB" w:rsidRPr="00352DAB">
        <w:t>means</w:t>
      </w:r>
      <w:r w:rsidR="0064289C">
        <w:rPr>
          <w:bCs/>
        </w:rPr>
        <w:t xml:space="preserve"> </w:t>
      </w:r>
      <w:r w:rsidR="0064289C">
        <w:rPr>
          <w:szCs w:val="24"/>
          <w:lang w:eastAsia="en-AU"/>
        </w:rPr>
        <w:t>a</w:t>
      </w:r>
      <w:r w:rsidR="0064289C" w:rsidRPr="0064289C">
        <w:rPr>
          <w:szCs w:val="24"/>
          <w:lang w:eastAsia="en-AU"/>
        </w:rPr>
        <w:t xml:space="preserve"> participant as defined in s</w:t>
      </w:r>
      <w:r w:rsidR="001F4810">
        <w:rPr>
          <w:szCs w:val="24"/>
          <w:lang w:eastAsia="en-AU"/>
        </w:rPr>
        <w:t xml:space="preserve">ection </w:t>
      </w:r>
      <w:r w:rsidR="0064289C" w:rsidRPr="0064289C">
        <w:rPr>
          <w:szCs w:val="24"/>
          <w:lang w:eastAsia="en-AU"/>
        </w:rPr>
        <w:t>761A in relation to a financial market:</w:t>
      </w:r>
    </w:p>
    <w:p w:rsidR="003165FE" w:rsidRPr="003165FE" w:rsidRDefault="003165FE" w:rsidP="003165FE">
      <w:pPr>
        <w:pStyle w:val="ListParagraph"/>
        <w:ind w:left="1134"/>
        <w:rPr>
          <w:bCs/>
        </w:rPr>
      </w:pPr>
    </w:p>
    <w:p w:rsidR="003165FE" w:rsidRDefault="003165FE" w:rsidP="003165FE">
      <w:pPr>
        <w:overflowPunct/>
        <w:ind w:left="1701" w:hanging="567"/>
        <w:textAlignment w:val="auto"/>
        <w:rPr>
          <w:szCs w:val="24"/>
          <w:lang w:eastAsia="en-AU"/>
        </w:rPr>
      </w:pPr>
      <w:r w:rsidRPr="003165FE">
        <w:rPr>
          <w:szCs w:val="24"/>
          <w:lang w:eastAsia="en-AU"/>
        </w:rPr>
        <w:t>(a)</w:t>
      </w:r>
      <w:r w:rsidR="0064289C">
        <w:rPr>
          <w:szCs w:val="24"/>
          <w:lang w:eastAsia="en-AU"/>
        </w:rPr>
        <w:tab/>
      </w:r>
      <w:r w:rsidR="0064289C" w:rsidRPr="0064289C">
        <w:rPr>
          <w:szCs w:val="24"/>
          <w:lang w:eastAsia="en-AU"/>
        </w:rPr>
        <w:t xml:space="preserve">in the </w:t>
      </w:r>
      <w:r w:rsidR="008404A7">
        <w:rPr>
          <w:szCs w:val="24"/>
          <w:lang w:eastAsia="en-AU"/>
        </w:rPr>
        <w:t>l</w:t>
      </w:r>
      <w:r w:rsidR="002F3DF2" w:rsidRPr="002F3DF2">
        <w:rPr>
          <w:bCs/>
          <w:szCs w:val="24"/>
          <w:lang w:eastAsia="en-AU"/>
        </w:rPr>
        <w:t>icensed financial market operated by ASX Limited</w:t>
      </w:r>
      <w:r w:rsidR="008404A7">
        <w:rPr>
          <w:bCs/>
          <w:szCs w:val="24"/>
          <w:lang w:eastAsia="en-AU"/>
        </w:rPr>
        <w:t xml:space="preserve"> </w:t>
      </w:r>
      <w:r w:rsidR="0064289C" w:rsidRPr="0064289C">
        <w:rPr>
          <w:szCs w:val="24"/>
          <w:lang w:eastAsia="en-AU"/>
        </w:rPr>
        <w:t xml:space="preserve">that is required to comply with, and complies with </w:t>
      </w:r>
      <w:r w:rsidR="00463689">
        <w:rPr>
          <w:szCs w:val="24"/>
          <w:lang w:eastAsia="en-AU"/>
        </w:rPr>
        <w:t xml:space="preserve">the rules of </w:t>
      </w:r>
      <w:r w:rsidR="0064289C" w:rsidRPr="0064289C">
        <w:rPr>
          <w:szCs w:val="24"/>
          <w:lang w:eastAsia="en-AU"/>
        </w:rPr>
        <w:t xml:space="preserve">the </w:t>
      </w:r>
      <w:r w:rsidRPr="003165FE">
        <w:rPr>
          <w:i/>
          <w:szCs w:val="24"/>
          <w:lang w:eastAsia="en-AU"/>
        </w:rPr>
        <w:t>ASIC Market Integrity Rules (ASX Market) 2010</w:t>
      </w:r>
      <w:r w:rsidR="0064289C" w:rsidRPr="0064289C">
        <w:rPr>
          <w:szCs w:val="24"/>
          <w:lang w:eastAsia="en-AU"/>
        </w:rPr>
        <w:t xml:space="preserve"> that </w:t>
      </w:r>
      <w:r w:rsidR="00213956">
        <w:rPr>
          <w:szCs w:val="24"/>
          <w:lang w:eastAsia="en-AU"/>
        </w:rPr>
        <w:t>impose</w:t>
      </w:r>
      <w:r w:rsidR="0064289C" w:rsidRPr="0064289C">
        <w:rPr>
          <w:szCs w:val="24"/>
          <w:lang w:eastAsia="en-AU"/>
        </w:rPr>
        <w:t xml:space="preserve"> financial requirements, taking into account any waiver by ASIC; </w:t>
      </w:r>
      <w:r w:rsidR="00E76494">
        <w:rPr>
          <w:szCs w:val="24"/>
          <w:lang w:eastAsia="en-AU"/>
        </w:rPr>
        <w:t>or</w:t>
      </w:r>
      <w:r w:rsidR="0064289C" w:rsidRPr="0064289C">
        <w:rPr>
          <w:szCs w:val="24"/>
          <w:lang w:eastAsia="en-AU"/>
        </w:rPr>
        <w:t xml:space="preserve"> </w:t>
      </w:r>
    </w:p>
    <w:p w:rsidR="003165FE" w:rsidRDefault="003165FE" w:rsidP="003165FE">
      <w:pPr>
        <w:overflowPunct/>
        <w:ind w:left="1701" w:hanging="567"/>
        <w:textAlignment w:val="auto"/>
        <w:rPr>
          <w:szCs w:val="24"/>
          <w:lang w:eastAsia="en-AU"/>
        </w:rPr>
      </w:pPr>
    </w:p>
    <w:p w:rsidR="003165FE" w:rsidRDefault="0064289C" w:rsidP="003165FE">
      <w:pPr>
        <w:overflowPunct/>
        <w:ind w:left="1701" w:hanging="567"/>
        <w:textAlignment w:val="auto"/>
        <w:rPr>
          <w:bCs/>
        </w:rPr>
      </w:pPr>
      <w:r>
        <w:rPr>
          <w:szCs w:val="24"/>
          <w:lang w:eastAsia="en-AU"/>
        </w:rPr>
        <w:t>(b)</w:t>
      </w:r>
      <w:r>
        <w:rPr>
          <w:szCs w:val="24"/>
          <w:lang w:eastAsia="en-AU"/>
        </w:rPr>
        <w:tab/>
      </w:r>
      <w:r w:rsidR="003165FE" w:rsidRPr="003165FE">
        <w:rPr>
          <w:bCs/>
        </w:rPr>
        <w:t xml:space="preserve">in the </w:t>
      </w:r>
      <w:r w:rsidR="002F3DF2">
        <w:rPr>
          <w:bCs/>
        </w:rPr>
        <w:t>license</w:t>
      </w:r>
      <w:r w:rsidR="00924623">
        <w:rPr>
          <w:bCs/>
        </w:rPr>
        <w:t>d</w:t>
      </w:r>
      <w:r w:rsidR="002F3DF2">
        <w:rPr>
          <w:bCs/>
        </w:rPr>
        <w:t xml:space="preserve"> financial market operated by </w:t>
      </w:r>
      <w:r w:rsidR="003165FE" w:rsidRPr="003165FE">
        <w:rPr>
          <w:bCs/>
        </w:rPr>
        <w:t xml:space="preserve">Chi-X </w:t>
      </w:r>
      <w:r w:rsidR="002F3DF2">
        <w:rPr>
          <w:bCs/>
        </w:rPr>
        <w:t>Australia Pty Limited</w:t>
      </w:r>
      <w:r w:rsidR="00CF4484">
        <w:rPr>
          <w:bCs/>
        </w:rPr>
        <w:t xml:space="preserve"> </w:t>
      </w:r>
      <w:r w:rsidR="003165FE" w:rsidRPr="003165FE">
        <w:rPr>
          <w:bCs/>
        </w:rPr>
        <w:t xml:space="preserve">that is required to comply with, and complies with </w:t>
      </w:r>
      <w:r w:rsidR="00213956">
        <w:rPr>
          <w:bCs/>
        </w:rPr>
        <w:t xml:space="preserve">the rules of </w:t>
      </w:r>
      <w:r w:rsidR="003165FE" w:rsidRPr="003165FE">
        <w:rPr>
          <w:bCs/>
        </w:rPr>
        <w:t xml:space="preserve">the </w:t>
      </w:r>
      <w:r w:rsidR="003165FE" w:rsidRPr="003165FE">
        <w:rPr>
          <w:bCs/>
          <w:i/>
        </w:rPr>
        <w:t>ASIC Market Integrity Rules (Chi-X Australia Market) 2011</w:t>
      </w:r>
      <w:r w:rsidR="003165FE" w:rsidRPr="003165FE">
        <w:rPr>
          <w:bCs/>
        </w:rPr>
        <w:t xml:space="preserve"> that </w:t>
      </w:r>
      <w:r w:rsidR="00F74FF5">
        <w:rPr>
          <w:bCs/>
        </w:rPr>
        <w:t>impose</w:t>
      </w:r>
      <w:r w:rsidR="003165FE" w:rsidRPr="003165FE">
        <w:rPr>
          <w:bCs/>
        </w:rPr>
        <w:t xml:space="preserve"> financial requirements, taking into account any waiver by ASIC; or</w:t>
      </w:r>
    </w:p>
    <w:p w:rsidR="003165FE" w:rsidRDefault="003165FE" w:rsidP="003165FE">
      <w:pPr>
        <w:overflowPunct/>
        <w:ind w:left="1701" w:hanging="567"/>
        <w:textAlignment w:val="auto"/>
        <w:rPr>
          <w:szCs w:val="24"/>
          <w:lang w:eastAsia="en-AU"/>
        </w:rPr>
      </w:pPr>
    </w:p>
    <w:p w:rsidR="003165FE" w:rsidRDefault="0064289C" w:rsidP="003165FE">
      <w:pPr>
        <w:overflowPunct/>
        <w:ind w:left="1701" w:hanging="567"/>
        <w:textAlignment w:val="auto"/>
        <w:rPr>
          <w:szCs w:val="24"/>
          <w:lang w:eastAsia="en-AU"/>
        </w:rPr>
      </w:pPr>
      <w:r>
        <w:rPr>
          <w:szCs w:val="24"/>
          <w:lang w:eastAsia="en-AU"/>
        </w:rPr>
        <w:t>(c)</w:t>
      </w:r>
      <w:r>
        <w:rPr>
          <w:szCs w:val="24"/>
          <w:lang w:eastAsia="en-AU"/>
        </w:rPr>
        <w:tab/>
      </w:r>
      <w:proofErr w:type="gramStart"/>
      <w:r w:rsidRPr="0064289C">
        <w:rPr>
          <w:szCs w:val="24"/>
          <w:lang w:eastAsia="en-AU"/>
        </w:rPr>
        <w:t>in</w:t>
      </w:r>
      <w:proofErr w:type="gramEnd"/>
      <w:r w:rsidRPr="0064289C">
        <w:rPr>
          <w:szCs w:val="24"/>
          <w:lang w:eastAsia="en-AU"/>
        </w:rPr>
        <w:t xml:space="preserve"> </w:t>
      </w:r>
      <w:r w:rsidR="009910B4">
        <w:rPr>
          <w:szCs w:val="24"/>
          <w:lang w:eastAsia="en-AU"/>
        </w:rPr>
        <w:t xml:space="preserve">the </w:t>
      </w:r>
      <w:r w:rsidR="008404A7" w:rsidRPr="008404A7">
        <w:rPr>
          <w:bCs/>
          <w:szCs w:val="24"/>
          <w:lang w:eastAsia="en-AU"/>
        </w:rPr>
        <w:t>licensed financial market operated by Australian Securities Exchange Limited</w:t>
      </w:r>
      <w:r w:rsidR="008404A7">
        <w:rPr>
          <w:bCs/>
          <w:szCs w:val="24"/>
          <w:lang w:eastAsia="en-AU"/>
        </w:rPr>
        <w:t xml:space="preserve"> (</w:t>
      </w:r>
      <w:r w:rsidR="003165FE" w:rsidRPr="003165FE">
        <w:rPr>
          <w:b/>
          <w:bCs/>
          <w:i/>
          <w:szCs w:val="24"/>
          <w:lang w:eastAsia="en-AU"/>
        </w:rPr>
        <w:t>ASX 24 market</w:t>
      </w:r>
      <w:r w:rsidR="008404A7">
        <w:rPr>
          <w:bCs/>
          <w:szCs w:val="24"/>
          <w:lang w:eastAsia="en-AU"/>
        </w:rPr>
        <w:t>)</w:t>
      </w:r>
      <w:r>
        <w:rPr>
          <w:szCs w:val="24"/>
          <w:lang w:eastAsia="en-AU"/>
        </w:rPr>
        <w:t xml:space="preserve"> that</w:t>
      </w:r>
      <w:r w:rsidRPr="0064289C">
        <w:rPr>
          <w:szCs w:val="24"/>
          <w:lang w:eastAsia="en-AU"/>
        </w:rPr>
        <w:t>:</w:t>
      </w:r>
      <w:r>
        <w:rPr>
          <w:szCs w:val="24"/>
          <w:lang w:eastAsia="en-AU"/>
        </w:rPr>
        <w:br/>
      </w:r>
    </w:p>
    <w:p w:rsidR="003165FE" w:rsidRDefault="0064289C" w:rsidP="003165FE">
      <w:pPr>
        <w:overflowPunct/>
        <w:ind w:left="2127" w:hanging="426"/>
        <w:textAlignment w:val="auto"/>
        <w:rPr>
          <w:szCs w:val="24"/>
          <w:lang w:eastAsia="en-AU"/>
        </w:rPr>
      </w:pPr>
      <w:r>
        <w:rPr>
          <w:szCs w:val="24"/>
          <w:lang w:eastAsia="en-AU"/>
        </w:rPr>
        <w:t>(</w:t>
      </w:r>
      <w:proofErr w:type="spellStart"/>
      <w:r>
        <w:rPr>
          <w:szCs w:val="24"/>
          <w:lang w:eastAsia="en-AU"/>
        </w:rPr>
        <w:t>i</w:t>
      </w:r>
      <w:proofErr w:type="spellEnd"/>
      <w:r>
        <w:rPr>
          <w:szCs w:val="24"/>
          <w:lang w:eastAsia="en-AU"/>
        </w:rPr>
        <w:t>)</w:t>
      </w:r>
      <w:r>
        <w:rPr>
          <w:szCs w:val="24"/>
          <w:lang w:eastAsia="en-AU"/>
        </w:rPr>
        <w:tab/>
      </w:r>
      <w:r w:rsidRPr="0064289C">
        <w:rPr>
          <w:szCs w:val="24"/>
          <w:lang w:eastAsia="en-AU"/>
        </w:rPr>
        <w:t>restricts its financial services business</w:t>
      </w:r>
      <w:r w:rsidR="007A62E3">
        <w:rPr>
          <w:szCs w:val="24"/>
          <w:lang w:eastAsia="en-AU"/>
        </w:rPr>
        <w:t xml:space="preserve"> and its business of acting as a custodian in relation to a registered scheme</w:t>
      </w:r>
      <w:r w:rsidRPr="0064289C">
        <w:rPr>
          <w:szCs w:val="24"/>
          <w:lang w:eastAsia="en-AU"/>
        </w:rPr>
        <w:t xml:space="preserve"> to participating in the ASX 24 market and incidental business; and </w:t>
      </w:r>
    </w:p>
    <w:p w:rsidR="003165FE" w:rsidRDefault="003165FE" w:rsidP="003165FE">
      <w:pPr>
        <w:overflowPunct/>
        <w:ind w:left="2127" w:hanging="426"/>
        <w:textAlignment w:val="auto"/>
        <w:rPr>
          <w:szCs w:val="24"/>
          <w:lang w:eastAsia="en-AU"/>
        </w:rPr>
      </w:pPr>
    </w:p>
    <w:p w:rsidR="003165FE" w:rsidRDefault="0064289C" w:rsidP="003165FE">
      <w:pPr>
        <w:overflowPunct/>
        <w:ind w:left="2127" w:hanging="426"/>
        <w:textAlignment w:val="auto"/>
        <w:rPr>
          <w:szCs w:val="24"/>
          <w:lang w:eastAsia="en-AU"/>
        </w:rPr>
      </w:pPr>
      <w:r>
        <w:rPr>
          <w:szCs w:val="24"/>
          <w:lang w:eastAsia="en-AU"/>
        </w:rPr>
        <w:t>(ii)</w:t>
      </w:r>
      <w:r>
        <w:rPr>
          <w:szCs w:val="24"/>
          <w:lang w:eastAsia="en-AU"/>
        </w:rPr>
        <w:tab/>
      </w:r>
      <w:proofErr w:type="gramStart"/>
      <w:r w:rsidR="0004463E">
        <w:rPr>
          <w:szCs w:val="24"/>
          <w:lang w:eastAsia="en-AU"/>
        </w:rPr>
        <w:t>is</w:t>
      </w:r>
      <w:proofErr w:type="gramEnd"/>
      <w:r w:rsidR="0004463E">
        <w:rPr>
          <w:szCs w:val="24"/>
          <w:lang w:eastAsia="en-AU"/>
        </w:rPr>
        <w:t xml:space="preserve"> required to comply with, and </w:t>
      </w:r>
      <w:r w:rsidRPr="0064289C">
        <w:rPr>
          <w:szCs w:val="24"/>
          <w:lang w:eastAsia="en-AU"/>
        </w:rPr>
        <w:t>complies with</w:t>
      </w:r>
      <w:r w:rsidR="0004463E">
        <w:rPr>
          <w:szCs w:val="24"/>
          <w:lang w:eastAsia="en-AU"/>
        </w:rPr>
        <w:t>,</w:t>
      </w:r>
      <w:r w:rsidRPr="0064289C">
        <w:rPr>
          <w:szCs w:val="24"/>
          <w:lang w:eastAsia="en-AU"/>
        </w:rPr>
        <w:t xml:space="preserve"> </w:t>
      </w:r>
      <w:r w:rsidR="0004463E">
        <w:rPr>
          <w:szCs w:val="24"/>
          <w:lang w:eastAsia="en-AU"/>
        </w:rPr>
        <w:t xml:space="preserve">the rules of </w:t>
      </w:r>
      <w:r w:rsidRPr="009910B4">
        <w:rPr>
          <w:szCs w:val="24"/>
          <w:lang w:eastAsia="en-AU"/>
        </w:rPr>
        <w:t>the</w:t>
      </w:r>
      <w:r w:rsidR="003165FE" w:rsidRPr="003165FE">
        <w:rPr>
          <w:i/>
          <w:szCs w:val="24"/>
          <w:lang w:eastAsia="en-AU"/>
        </w:rPr>
        <w:t xml:space="preserve"> ASIC Market Integrity Rules (ASX 24 Market) 2010</w:t>
      </w:r>
      <w:r w:rsidRPr="0064289C">
        <w:rPr>
          <w:szCs w:val="24"/>
          <w:lang w:eastAsia="en-AU"/>
        </w:rPr>
        <w:t xml:space="preserve"> that </w:t>
      </w:r>
      <w:r w:rsidR="0004463E">
        <w:rPr>
          <w:szCs w:val="24"/>
          <w:lang w:eastAsia="en-AU"/>
        </w:rPr>
        <w:t>impose</w:t>
      </w:r>
      <w:r w:rsidRPr="0064289C">
        <w:rPr>
          <w:szCs w:val="24"/>
          <w:lang w:eastAsia="en-AU"/>
        </w:rPr>
        <w:t xml:space="preserve"> financial requirements, taking into account any waiver by ASIC</w:t>
      </w:r>
      <w:r w:rsidR="00CE687D">
        <w:rPr>
          <w:szCs w:val="24"/>
          <w:lang w:eastAsia="en-AU"/>
        </w:rPr>
        <w:t>.</w:t>
      </w:r>
    </w:p>
    <w:p w:rsidR="002F3DF2" w:rsidRDefault="002F3DF2" w:rsidP="00525D20">
      <w:pPr>
        <w:pStyle w:val="ListParagraph"/>
      </w:pPr>
    </w:p>
    <w:p w:rsidR="00C658C2" w:rsidRDefault="00086890" w:rsidP="000A0EDB">
      <w:pPr>
        <w:pStyle w:val="ListParagraph"/>
        <w:ind w:left="1134"/>
        <w:outlineLvl w:val="0"/>
      </w:pPr>
      <w:r>
        <w:rPr>
          <w:b/>
          <w:i/>
        </w:rPr>
        <w:t>NTA</w:t>
      </w:r>
      <w:r w:rsidR="00C658C2">
        <w:t xml:space="preserve"> </w:t>
      </w:r>
      <w:r w:rsidR="00C658C2" w:rsidRPr="00C658C2">
        <w:t>means adjusted assets minus adjusted liabilities</w:t>
      </w:r>
      <w:r w:rsidR="00CF2DDE">
        <w:t>.</w:t>
      </w:r>
    </w:p>
    <w:p w:rsidR="0019066D" w:rsidRDefault="0019066D" w:rsidP="009023E4">
      <w:pPr>
        <w:pStyle w:val="ListParagraph"/>
        <w:ind w:left="1134"/>
      </w:pPr>
    </w:p>
    <w:p w:rsidR="00A66906" w:rsidRDefault="00E76494" w:rsidP="00A66906">
      <w:pPr>
        <w:pStyle w:val="ListParagraph"/>
        <w:ind w:left="1134"/>
      </w:pPr>
      <w:r w:rsidRPr="00E76494">
        <w:rPr>
          <w:b/>
          <w:i/>
        </w:rPr>
        <w:t>RE and IDPS revenue</w:t>
      </w:r>
      <w:r w:rsidRPr="00E76494">
        <w:rPr>
          <w:b/>
        </w:rPr>
        <w:t xml:space="preserve"> </w:t>
      </w:r>
      <w:r w:rsidRPr="00E76494">
        <w:t>means, in relation to a financial services licensee:</w:t>
      </w:r>
    </w:p>
    <w:p w:rsidR="00E76494" w:rsidRPr="00E76494" w:rsidRDefault="00E76494" w:rsidP="00E76494">
      <w:pPr>
        <w:pStyle w:val="ListParagraph"/>
        <w:ind w:left="1134"/>
      </w:pPr>
    </w:p>
    <w:p w:rsidR="00A66906" w:rsidRDefault="00E76494" w:rsidP="00A66906">
      <w:pPr>
        <w:pStyle w:val="Style2"/>
      </w:pPr>
      <w:r>
        <w:t>(a)</w:t>
      </w:r>
      <w:r>
        <w:tab/>
      </w:r>
      <w:proofErr w:type="gramStart"/>
      <w:r w:rsidRPr="00E76494">
        <w:t>the</w:t>
      </w:r>
      <w:proofErr w:type="gramEnd"/>
      <w:r w:rsidRPr="00E76494">
        <w:t xml:space="preserve"> </w:t>
      </w:r>
      <w:r w:rsidRPr="00217F1D">
        <w:t>licensee's</w:t>
      </w:r>
      <w:r w:rsidRPr="00E76494">
        <w:t xml:space="preserve"> revenue (within the meaning given by the accounting standards); </w:t>
      </w:r>
      <w:r w:rsidR="00217F1D">
        <w:t>and</w:t>
      </w:r>
      <w:r w:rsidRPr="00E76494">
        <w:br/>
      </w:r>
    </w:p>
    <w:p w:rsidR="00A66906" w:rsidRDefault="00E76494" w:rsidP="00A66906">
      <w:pPr>
        <w:pStyle w:val="Style2"/>
      </w:pPr>
      <w:r>
        <w:t>(b)</w:t>
      </w:r>
      <w:r>
        <w:tab/>
      </w:r>
      <w:r w:rsidRPr="00E76494">
        <w:t>to the extent it is not the licensee’s revenue (within the meaning of the accounting standards)—any amount paid or payable out of scheme property for the performance of the obligations imposed on the licensee as a responsible entity in connection with the registered schemes it operates, even if those obligations are performed by another entity (including asset management, investment management, property management, scheme administration and custodial and trustee services); and</w:t>
      </w:r>
    </w:p>
    <w:p w:rsidR="00E76494" w:rsidRPr="00E76494" w:rsidRDefault="00E76494" w:rsidP="00E76494">
      <w:pPr>
        <w:pStyle w:val="ListParagraph"/>
        <w:ind w:left="1134"/>
      </w:pPr>
    </w:p>
    <w:p w:rsidR="00A66906" w:rsidRDefault="00E76494" w:rsidP="00A66906">
      <w:pPr>
        <w:pStyle w:val="Style2"/>
      </w:pPr>
      <w:r w:rsidRPr="00E76494">
        <w:t>(c)</w:t>
      </w:r>
      <w:r w:rsidRPr="00E76494">
        <w:tab/>
        <w:t xml:space="preserve">to the extent it is not the licensee’s revenue (within the meaning of the accounting standards)—any amount paid or payable out of IDPS </w:t>
      </w:r>
      <w:r w:rsidRPr="00E76494">
        <w:lastRenderedPageBreak/>
        <w:t>property for the performance of the obligations imposed on the licensee as an</w:t>
      </w:r>
      <w:r w:rsidR="002E1D7C">
        <w:t xml:space="preserve"> operator of an IDPS</w:t>
      </w:r>
      <w:r w:rsidRPr="00E76494">
        <w:t xml:space="preserve">, even if those obligations are performed by another entity. </w:t>
      </w:r>
    </w:p>
    <w:p w:rsidR="00E76494" w:rsidRPr="00E76494" w:rsidRDefault="00E76494" w:rsidP="00E76494">
      <w:pPr>
        <w:pStyle w:val="ListParagraph"/>
        <w:ind w:left="1134"/>
      </w:pPr>
    </w:p>
    <w:p w:rsidR="00E76494" w:rsidRPr="00E76494" w:rsidRDefault="00A66906" w:rsidP="00B20EA1">
      <w:pPr>
        <w:pStyle w:val="ListParagraph"/>
        <w:ind w:left="1701" w:hanging="567"/>
        <w:rPr>
          <w:sz w:val="20"/>
        </w:rPr>
      </w:pPr>
      <w:r w:rsidRPr="00A66906">
        <w:rPr>
          <w:sz w:val="20"/>
        </w:rPr>
        <w:t xml:space="preserve">Note: </w:t>
      </w:r>
      <w:r w:rsidR="00B20EA1">
        <w:rPr>
          <w:sz w:val="20"/>
        </w:rPr>
        <w:tab/>
      </w:r>
      <w:r w:rsidRPr="00A66906">
        <w:rPr>
          <w:sz w:val="20"/>
        </w:rPr>
        <w:t xml:space="preserve">An amount under paragraph (b) or (c) excludes any audit fees paid or payable to an auditor engaged to meet any audit requirements under the Act. </w:t>
      </w:r>
    </w:p>
    <w:p w:rsidR="00A66906" w:rsidRDefault="00A66906" w:rsidP="00A66906"/>
    <w:p w:rsidR="001F2C88" w:rsidRPr="001F2C88" w:rsidRDefault="001F2C88" w:rsidP="009023E4">
      <w:pPr>
        <w:pStyle w:val="ListParagraph"/>
        <w:ind w:left="1134"/>
      </w:pPr>
      <w:proofErr w:type="gramStart"/>
      <w:r w:rsidRPr="001F2C88">
        <w:rPr>
          <w:b/>
          <w:bCs/>
          <w:i/>
        </w:rPr>
        <w:t>regulated</w:t>
      </w:r>
      <w:proofErr w:type="gramEnd"/>
      <w:r w:rsidRPr="001F2C88">
        <w:rPr>
          <w:b/>
          <w:bCs/>
          <w:i/>
        </w:rPr>
        <w:t xml:space="preserve"> trust account</w:t>
      </w:r>
      <w:r w:rsidRPr="001F2C88">
        <w:t xml:space="preserve"> means:</w:t>
      </w:r>
    </w:p>
    <w:p w:rsidR="001F2C88" w:rsidRPr="001F2C88" w:rsidRDefault="001F2C88" w:rsidP="001F2C88">
      <w:pPr>
        <w:pStyle w:val="ListParagraph"/>
      </w:pPr>
    </w:p>
    <w:p w:rsidR="001F2C88" w:rsidRPr="001F2C88" w:rsidRDefault="001F2C88" w:rsidP="009023E4">
      <w:pPr>
        <w:pStyle w:val="ListParagraph"/>
        <w:ind w:left="1701" w:hanging="567"/>
      </w:pPr>
      <w:r w:rsidRPr="001F2C88">
        <w:t>(a)</w:t>
      </w:r>
      <w:r w:rsidRPr="001F2C88">
        <w:tab/>
      </w:r>
      <w:proofErr w:type="gramStart"/>
      <w:r w:rsidRPr="001F2C88">
        <w:t>a</w:t>
      </w:r>
      <w:proofErr w:type="gramEnd"/>
      <w:r w:rsidRPr="001F2C88">
        <w:t xml:space="preserve"> trust account maintained by </w:t>
      </w:r>
      <w:r w:rsidR="00353285">
        <w:t>a licensed trustee company within the meaning of Chapter 5D or the Public Trustee</w:t>
      </w:r>
      <w:r w:rsidRPr="001F2C88">
        <w:t xml:space="preserve"> of a State or Territory; or </w:t>
      </w:r>
    </w:p>
    <w:p w:rsidR="001F2C88" w:rsidRPr="001F2C88" w:rsidRDefault="001F2C88" w:rsidP="009023E4">
      <w:pPr>
        <w:pStyle w:val="ListParagraph"/>
        <w:ind w:left="1701" w:hanging="567"/>
      </w:pPr>
    </w:p>
    <w:p w:rsidR="001F2C88" w:rsidRPr="001F2C88" w:rsidRDefault="006E4A2E" w:rsidP="009023E4">
      <w:pPr>
        <w:pStyle w:val="ListParagraph"/>
        <w:ind w:left="1701" w:hanging="567"/>
      </w:pPr>
      <w:r>
        <w:t>(b)</w:t>
      </w:r>
      <w:r>
        <w:tab/>
      </w:r>
      <w:r w:rsidR="001F2C88" w:rsidRPr="001F2C88">
        <w:t xml:space="preserve">a </w:t>
      </w:r>
      <w:r w:rsidR="00611F48">
        <w:t xml:space="preserve">trust account maintained by a </w:t>
      </w:r>
      <w:r w:rsidR="001F2C88" w:rsidRPr="001F2C88">
        <w:t>solicitor</w:t>
      </w:r>
      <w:r w:rsidR="002D6A11">
        <w:t xml:space="preserve"> </w:t>
      </w:r>
      <w:r w:rsidR="001F2C88" w:rsidRPr="001F2C88">
        <w:t xml:space="preserve">unless moneys in the account include moneys that are excluded from regulation as trust money under laws of the </w:t>
      </w:r>
      <w:r w:rsidR="00494FB7">
        <w:t>S</w:t>
      </w:r>
      <w:r w:rsidR="001F2C88" w:rsidRPr="001F2C88">
        <w:t xml:space="preserve">tate or </w:t>
      </w:r>
      <w:r w:rsidR="00494FB7">
        <w:t>T</w:t>
      </w:r>
      <w:r w:rsidR="001F2C88" w:rsidRPr="001F2C88">
        <w:t xml:space="preserve">erritory relating to legal practitioners that </w:t>
      </w:r>
      <w:r w:rsidR="00BE1662">
        <w:t xml:space="preserve">are </w:t>
      </w:r>
      <w:r w:rsidR="00494FB7">
        <w:t xml:space="preserve">relevant to </w:t>
      </w:r>
      <w:r w:rsidR="00724EFB">
        <w:t xml:space="preserve">the </w:t>
      </w:r>
      <w:r w:rsidR="001F2C88" w:rsidRPr="001F2C88">
        <w:t>operation of the trust account by the solicitor; or</w:t>
      </w:r>
    </w:p>
    <w:p w:rsidR="001F2C88" w:rsidRPr="001F2C88" w:rsidRDefault="001F2C88" w:rsidP="009023E4">
      <w:pPr>
        <w:pStyle w:val="ListParagraph"/>
        <w:ind w:left="1701" w:hanging="567"/>
      </w:pPr>
    </w:p>
    <w:p w:rsidR="001F2C88" w:rsidRDefault="009023E4" w:rsidP="009023E4">
      <w:pPr>
        <w:ind w:left="1701" w:hanging="567"/>
      </w:pPr>
      <w:r>
        <w:t>(c)</w:t>
      </w:r>
      <w:r>
        <w:tab/>
      </w:r>
      <w:proofErr w:type="gramStart"/>
      <w:r w:rsidR="001F2C88" w:rsidRPr="001F2C88">
        <w:t>a</w:t>
      </w:r>
      <w:proofErr w:type="gramEnd"/>
      <w:r w:rsidR="001F2C88" w:rsidRPr="001F2C88">
        <w:t xml:space="preserve"> </w:t>
      </w:r>
      <w:r w:rsidR="00611F48">
        <w:t xml:space="preserve">trust account maintained by a </w:t>
      </w:r>
      <w:r w:rsidR="001F2C88" w:rsidRPr="001F2C88">
        <w:t>real estate agent</w:t>
      </w:r>
      <w:r w:rsidR="00611F48">
        <w:t xml:space="preserve"> under the law of a State or Territory</w:t>
      </w:r>
      <w:r w:rsidR="001F2C88" w:rsidRPr="001F2C88">
        <w:t xml:space="preserve">; or </w:t>
      </w:r>
    </w:p>
    <w:p w:rsidR="001F2C88" w:rsidRPr="001F2C88" w:rsidRDefault="001F2C88" w:rsidP="009023E4">
      <w:pPr>
        <w:pStyle w:val="ListParagraph"/>
        <w:ind w:left="1701" w:hanging="567"/>
      </w:pPr>
    </w:p>
    <w:p w:rsidR="001F2C88" w:rsidRDefault="009023E4" w:rsidP="00611F48">
      <w:pPr>
        <w:ind w:left="1701" w:hanging="567"/>
      </w:pPr>
      <w:r>
        <w:t>(d)</w:t>
      </w:r>
      <w:r>
        <w:tab/>
      </w:r>
      <w:proofErr w:type="gramStart"/>
      <w:r w:rsidR="001F2C88" w:rsidRPr="001F2C88">
        <w:t>a</w:t>
      </w:r>
      <w:proofErr w:type="gramEnd"/>
      <w:r w:rsidR="001F2C88" w:rsidRPr="001F2C88">
        <w:t xml:space="preserve"> trust account maintained by an entity other than the licensee and that provides protections similar to the accounts described in paragraphs (a) to (c), and is approved </w:t>
      </w:r>
      <w:r w:rsidR="002D6A11">
        <w:t xml:space="preserve">in writing </w:t>
      </w:r>
      <w:r w:rsidR="001F2C88" w:rsidRPr="001F2C88">
        <w:t>by ASIC for this purpose.</w:t>
      </w:r>
    </w:p>
    <w:p w:rsidR="000A5BEB" w:rsidRDefault="000A5BEB" w:rsidP="0043055A">
      <w:pPr>
        <w:pStyle w:val="ListParagraph"/>
        <w:ind w:left="1134"/>
      </w:pPr>
    </w:p>
    <w:p w:rsidR="006908B0" w:rsidRDefault="000907FD" w:rsidP="006908B0">
      <w:pPr>
        <w:pStyle w:val="ListParagraph"/>
        <w:ind w:left="1134"/>
        <w:rPr>
          <w:bCs/>
        </w:rPr>
      </w:pPr>
      <w:proofErr w:type="gramStart"/>
      <w:r w:rsidRPr="000907FD">
        <w:rPr>
          <w:b/>
          <w:bCs/>
          <w:i/>
        </w:rPr>
        <w:t>serviced</w:t>
      </w:r>
      <w:proofErr w:type="gramEnd"/>
      <w:r w:rsidRPr="000907FD">
        <w:rPr>
          <w:b/>
          <w:bCs/>
          <w:i/>
        </w:rPr>
        <w:t xml:space="preserve"> strata scheme</w:t>
      </w:r>
      <w:r w:rsidR="002A23CF" w:rsidRPr="002A23CF">
        <w:rPr>
          <w:bCs/>
        </w:rPr>
        <w:t xml:space="preserve"> means a registered scheme that involves owners of strata title units, community title interests or similar real property interests at the one real property location, making their units or interests in real property available to a manager for use as part of a serviced apartment, hotel, motel or resort complex.</w:t>
      </w:r>
    </w:p>
    <w:p w:rsidR="000907FD" w:rsidRDefault="000907FD" w:rsidP="009E2704">
      <w:pPr>
        <w:pStyle w:val="ListParagraph"/>
        <w:ind w:left="1134"/>
        <w:rPr>
          <w:b/>
          <w:bCs/>
          <w:i/>
        </w:rPr>
      </w:pPr>
    </w:p>
    <w:p w:rsidR="001F2C88" w:rsidRDefault="001F2C88" w:rsidP="005048A6">
      <w:pPr>
        <w:pStyle w:val="ListParagraph"/>
        <w:ind w:left="1134"/>
      </w:pPr>
      <w:proofErr w:type="gramStart"/>
      <w:r w:rsidRPr="001F2C88">
        <w:rPr>
          <w:b/>
          <w:bCs/>
          <w:i/>
        </w:rPr>
        <w:t>special</w:t>
      </w:r>
      <w:proofErr w:type="gramEnd"/>
      <w:r w:rsidRPr="001F2C88">
        <w:rPr>
          <w:b/>
          <w:bCs/>
          <w:i/>
        </w:rPr>
        <w:t xml:space="preserve"> custody assets</w:t>
      </w:r>
      <w:r w:rsidRPr="001F2C88">
        <w:t xml:space="preserve"> means</w:t>
      </w:r>
      <w:r w:rsidR="00F419AF" w:rsidRPr="00255EC8">
        <w:t xml:space="preserve">, </w:t>
      </w:r>
      <w:r w:rsidR="00AF0DAA" w:rsidRPr="00AF0DAA">
        <w:t>in relation to a registered scheme or an IDPS operated by a financial services licensee</w:t>
      </w:r>
      <w:r w:rsidR="00230561">
        <w:t>, any of the following</w:t>
      </w:r>
      <w:r w:rsidRPr="00255EC8">
        <w:t>:</w:t>
      </w:r>
    </w:p>
    <w:p w:rsidR="00B7490F" w:rsidRPr="00B7490F" w:rsidRDefault="00B7490F" w:rsidP="00B7490F">
      <w:pPr>
        <w:pStyle w:val="ListParagraph"/>
        <w:ind w:left="1701"/>
        <w:rPr>
          <w:highlight w:val="green"/>
        </w:rPr>
      </w:pPr>
    </w:p>
    <w:p w:rsidR="00F91B92" w:rsidRPr="001757C4" w:rsidRDefault="00AF0DAA" w:rsidP="00F91B92">
      <w:pPr>
        <w:ind w:left="1701" w:hanging="567"/>
        <w:rPr>
          <w:lang w:val="en-US"/>
        </w:rPr>
      </w:pPr>
      <w:r w:rsidRPr="00AF0DAA">
        <w:rPr>
          <w:lang w:val="en-US"/>
        </w:rPr>
        <w:t>(a)</w:t>
      </w:r>
      <w:r w:rsidR="008508A2" w:rsidRPr="001757C4">
        <w:rPr>
          <w:lang w:val="en-US"/>
        </w:rPr>
        <w:tab/>
      </w:r>
      <w:proofErr w:type="gramStart"/>
      <w:r w:rsidR="002A23CF" w:rsidRPr="001757C4">
        <w:rPr>
          <w:lang w:val="en-US"/>
        </w:rPr>
        <w:t>for</w:t>
      </w:r>
      <w:proofErr w:type="gramEnd"/>
      <w:r w:rsidR="002A23CF" w:rsidRPr="001757C4">
        <w:rPr>
          <w:lang w:val="en-US"/>
        </w:rPr>
        <w:t xml:space="preserve"> </w:t>
      </w:r>
      <w:r w:rsidR="006560D7" w:rsidRPr="001757C4">
        <w:rPr>
          <w:lang w:val="en-US"/>
        </w:rPr>
        <w:t>a serviced stra</w:t>
      </w:r>
      <w:r w:rsidR="00F419AF" w:rsidRPr="001757C4">
        <w:rPr>
          <w:lang w:val="en-US"/>
        </w:rPr>
        <w:t>ta scheme</w:t>
      </w:r>
      <w:r w:rsidR="002A23CF" w:rsidRPr="001757C4">
        <w:rPr>
          <w:lang w:val="en-US"/>
        </w:rPr>
        <w:t>, cash held in a regulated trust account for the purposes of:</w:t>
      </w:r>
    </w:p>
    <w:p w:rsidR="00F91B92" w:rsidRPr="001757C4" w:rsidRDefault="00F91B92" w:rsidP="00F91B92">
      <w:pPr>
        <w:ind w:left="1701" w:hanging="567"/>
        <w:rPr>
          <w:lang w:val="en-US"/>
        </w:rPr>
      </w:pPr>
    </w:p>
    <w:p w:rsidR="005B0A63" w:rsidRPr="001757C4" w:rsidRDefault="002A23CF">
      <w:pPr>
        <w:ind w:left="2268" w:hanging="567"/>
        <w:rPr>
          <w:lang w:val="en-US"/>
        </w:rPr>
      </w:pPr>
      <w:r w:rsidRPr="001757C4">
        <w:rPr>
          <w:lang w:val="en-US"/>
        </w:rPr>
        <w:t>(</w:t>
      </w:r>
      <w:proofErr w:type="spellStart"/>
      <w:r w:rsidRPr="001757C4">
        <w:rPr>
          <w:lang w:val="en-US"/>
        </w:rPr>
        <w:t>i</w:t>
      </w:r>
      <w:proofErr w:type="spellEnd"/>
      <w:r w:rsidRPr="001757C4">
        <w:rPr>
          <w:lang w:val="en-US"/>
        </w:rPr>
        <w:t>)</w:t>
      </w:r>
      <w:r w:rsidRPr="001757C4">
        <w:rPr>
          <w:lang w:val="en-US"/>
        </w:rPr>
        <w:tab/>
      </w:r>
      <w:proofErr w:type="gramStart"/>
      <w:r w:rsidRPr="001757C4">
        <w:rPr>
          <w:lang w:val="en-US"/>
        </w:rPr>
        <w:t>refurbishment</w:t>
      </w:r>
      <w:proofErr w:type="gramEnd"/>
      <w:r w:rsidRPr="001757C4">
        <w:rPr>
          <w:lang w:val="en-US"/>
        </w:rPr>
        <w:t xml:space="preserve"> or improvement of real property associated with the scheme; or </w:t>
      </w:r>
    </w:p>
    <w:p w:rsidR="005B0A63" w:rsidRPr="001757C4" w:rsidRDefault="005B0A63">
      <w:pPr>
        <w:ind w:left="2268" w:hanging="567"/>
        <w:rPr>
          <w:lang w:val="en-US"/>
        </w:rPr>
      </w:pPr>
    </w:p>
    <w:p w:rsidR="005B0A63" w:rsidRPr="001757C4" w:rsidRDefault="002A23CF">
      <w:pPr>
        <w:ind w:left="2268" w:hanging="567"/>
        <w:rPr>
          <w:lang w:val="en-US"/>
        </w:rPr>
      </w:pPr>
      <w:r w:rsidRPr="001757C4">
        <w:rPr>
          <w:lang w:val="en-US"/>
        </w:rPr>
        <w:t>(ii)</w:t>
      </w:r>
      <w:r w:rsidRPr="001757C4">
        <w:rPr>
          <w:lang w:val="en-US"/>
        </w:rPr>
        <w:tab/>
      </w:r>
      <w:proofErr w:type="gramStart"/>
      <w:r w:rsidRPr="001757C4">
        <w:rPr>
          <w:lang w:val="en-US"/>
        </w:rPr>
        <w:t>alleviating</w:t>
      </w:r>
      <w:proofErr w:type="gramEnd"/>
      <w:r w:rsidRPr="001757C4">
        <w:rPr>
          <w:lang w:val="en-US"/>
        </w:rPr>
        <w:t xml:space="preserve"> seasonal fluctuations in payments of income from the scheme in accordance with provisions in the constitution</w:t>
      </w:r>
      <w:r w:rsidR="002E1D7C">
        <w:rPr>
          <w:lang w:val="en-US"/>
        </w:rPr>
        <w:t>;</w:t>
      </w:r>
    </w:p>
    <w:p w:rsidR="00F91B92" w:rsidRPr="001757C4" w:rsidRDefault="00F91B92" w:rsidP="00F91B92">
      <w:pPr>
        <w:ind w:left="1701" w:hanging="567"/>
        <w:rPr>
          <w:lang w:val="en-US"/>
        </w:rPr>
      </w:pPr>
    </w:p>
    <w:p w:rsidR="006908B0" w:rsidRPr="001757C4" w:rsidRDefault="002A23CF" w:rsidP="006908B0">
      <w:pPr>
        <w:pStyle w:val="Style3"/>
        <w:ind w:left="1701" w:firstLine="0"/>
      </w:pPr>
      <w:proofErr w:type="gramStart"/>
      <w:r w:rsidRPr="001757C4">
        <w:t>provided</w:t>
      </w:r>
      <w:proofErr w:type="gramEnd"/>
      <w:r w:rsidRPr="001757C4">
        <w:t xml:space="preserve"> that no more is held than the licensee reasonably considers necessary for the relevant purpose; </w:t>
      </w:r>
    </w:p>
    <w:p w:rsidR="00F91B92" w:rsidRPr="001757C4" w:rsidRDefault="00F91B92" w:rsidP="008508A2">
      <w:pPr>
        <w:ind w:left="1701" w:hanging="567"/>
        <w:rPr>
          <w:lang w:val="en-US"/>
        </w:rPr>
      </w:pPr>
    </w:p>
    <w:p w:rsidR="006908B0" w:rsidRPr="001757C4" w:rsidRDefault="009A55DA" w:rsidP="006908B0">
      <w:pPr>
        <w:pStyle w:val="Style2"/>
      </w:pPr>
      <w:r>
        <w:t>(b)</w:t>
      </w:r>
      <w:r>
        <w:tab/>
      </w:r>
      <w:proofErr w:type="gramStart"/>
      <w:r>
        <w:t>currency</w:t>
      </w:r>
      <w:proofErr w:type="gramEnd"/>
      <w:r>
        <w:t xml:space="preserve"> and chattels (other than documents) that it would not be reasonably practicable for a person other than the licensee to hold; </w:t>
      </w:r>
    </w:p>
    <w:p w:rsidR="001F2C88" w:rsidRPr="001757C4" w:rsidRDefault="001F2C88" w:rsidP="008508A2">
      <w:pPr>
        <w:pStyle w:val="ListParagraph"/>
        <w:ind w:left="1701" w:hanging="567"/>
        <w:rPr>
          <w:lang w:val="en-US"/>
        </w:rPr>
      </w:pPr>
    </w:p>
    <w:p w:rsidR="001F2C88" w:rsidRPr="001757C4" w:rsidRDefault="00AF0DAA" w:rsidP="008508A2">
      <w:pPr>
        <w:ind w:left="1701" w:hanging="567"/>
        <w:rPr>
          <w:lang w:val="en-US"/>
        </w:rPr>
      </w:pPr>
      <w:r w:rsidRPr="00AF0DAA">
        <w:rPr>
          <w:lang w:val="en-US"/>
        </w:rPr>
        <w:t>(c)</w:t>
      </w:r>
      <w:r w:rsidR="008508A2" w:rsidRPr="001757C4">
        <w:rPr>
          <w:lang w:val="en-US"/>
        </w:rPr>
        <w:tab/>
      </w:r>
      <w:proofErr w:type="gramStart"/>
      <w:r w:rsidR="001F2C88" w:rsidRPr="001757C4">
        <w:rPr>
          <w:lang w:val="en-US"/>
        </w:rPr>
        <w:t>funds</w:t>
      </w:r>
      <w:proofErr w:type="gramEnd"/>
      <w:r w:rsidR="00783597" w:rsidRPr="001757C4">
        <w:rPr>
          <w:lang w:val="en-US"/>
        </w:rPr>
        <w:t xml:space="preserve"> </w:t>
      </w:r>
      <w:r w:rsidR="001F2C88" w:rsidRPr="001757C4">
        <w:rPr>
          <w:lang w:val="en-US"/>
        </w:rPr>
        <w:t xml:space="preserve">received from </w:t>
      </w:r>
      <w:r w:rsidR="00A00854" w:rsidRPr="001757C4">
        <w:rPr>
          <w:lang w:val="en-US"/>
        </w:rPr>
        <w:t xml:space="preserve">members of the scheme or </w:t>
      </w:r>
      <w:r w:rsidRPr="00AF0DAA">
        <w:rPr>
          <w:lang w:val="en-US"/>
        </w:rPr>
        <w:t>clients</w:t>
      </w:r>
      <w:r w:rsidR="001F2C88" w:rsidRPr="001757C4">
        <w:rPr>
          <w:lang w:val="en-US"/>
        </w:rPr>
        <w:t xml:space="preserve"> of the </w:t>
      </w:r>
      <w:r w:rsidRPr="00AF0DAA">
        <w:rPr>
          <w:lang w:val="en-US"/>
        </w:rPr>
        <w:t>IDPS</w:t>
      </w:r>
      <w:r w:rsidR="001F2C88" w:rsidRPr="001757C4">
        <w:rPr>
          <w:lang w:val="en-US"/>
        </w:rPr>
        <w:t xml:space="preserve"> within the previous 6 months held in a regulated trust account; </w:t>
      </w:r>
    </w:p>
    <w:p w:rsidR="001F2C88" w:rsidRPr="001757C4" w:rsidRDefault="001F2C88" w:rsidP="008508A2">
      <w:pPr>
        <w:pStyle w:val="ListParagraph"/>
        <w:ind w:left="1701" w:hanging="567"/>
        <w:rPr>
          <w:lang w:val="en-US"/>
        </w:rPr>
      </w:pPr>
    </w:p>
    <w:p w:rsidR="001F2C88" w:rsidRPr="001757C4" w:rsidRDefault="00AF0DAA" w:rsidP="008508A2">
      <w:pPr>
        <w:ind w:left="1701" w:hanging="567"/>
        <w:rPr>
          <w:lang w:val="en-US"/>
        </w:rPr>
      </w:pPr>
      <w:r w:rsidRPr="00AF0DAA">
        <w:rPr>
          <w:lang w:val="en-US"/>
        </w:rPr>
        <w:t>(d)</w:t>
      </w:r>
      <w:r w:rsidR="008508A2" w:rsidRPr="001757C4">
        <w:rPr>
          <w:lang w:val="en-US"/>
        </w:rPr>
        <w:tab/>
      </w:r>
      <w:r w:rsidR="001F2C88" w:rsidRPr="001757C4">
        <w:rPr>
          <w:lang w:val="en-US"/>
        </w:rPr>
        <w:t>cash</w:t>
      </w:r>
      <w:r w:rsidR="00783597" w:rsidRPr="001757C4">
        <w:rPr>
          <w:lang w:val="en-US"/>
        </w:rPr>
        <w:t xml:space="preserve"> </w:t>
      </w:r>
      <w:r w:rsidR="001F2C88" w:rsidRPr="001757C4">
        <w:rPr>
          <w:lang w:val="en-US"/>
        </w:rPr>
        <w:t>held for up to 3 months in an account with an Australian ADI styled as a trust account that is audited at least once every 6 months by a registered company auditor where the auditor’s report states that in the auditor’s opinion the account has been operated in accordance with the trust:</w:t>
      </w:r>
    </w:p>
    <w:p w:rsidR="001F2C88" w:rsidRPr="001757C4" w:rsidRDefault="001F2C88" w:rsidP="001F2C88">
      <w:pPr>
        <w:pStyle w:val="ListParagraph"/>
        <w:rPr>
          <w:lang w:val="en-US"/>
        </w:rPr>
      </w:pPr>
    </w:p>
    <w:p w:rsidR="001F2C88" w:rsidRPr="001757C4" w:rsidRDefault="008508A2" w:rsidP="004D4706">
      <w:pPr>
        <w:ind w:left="2268" w:hanging="567"/>
        <w:rPr>
          <w:lang w:val="en-US"/>
        </w:rPr>
      </w:pPr>
      <w:r w:rsidRPr="001757C4">
        <w:rPr>
          <w:lang w:val="en-US"/>
        </w:rPr>
        <w:t>(</w:t>
      </w:r>
      <w:proofErr w:type="spellStart"/>
      <w:r w:rsidRPr="001757C4">
        <w:rPr>
          <w:lang w:val="en-US"/>
        </w:rPr>
        <w:t>i</w:t>
      </w:r>
      <w:proofErr w:type="spellEnd"/>
      <w:r w:rsidRPr="001757C4">
        <w:rPr>
          <w:lang w:val="en-US"/>
        </w:rPr>
        <w:t>)</w:t>
      </w:r>
      <w:r w:rsidRPr="001757C4">
        <w:rPr>
          <w:lang w:val="en-US"/>
        </w:rPr>
        <w:tab/>
      </w:r>
      <w:proofErr w:type="gramStart"/>
      <w:r w:rsidR="001F2C88" w:rsidRPr="001757C4">
        <w:rPr>
          <w:lang w:val="en-US"/>
        </w:rPr>
        <w:t>pending</w:t>
      </w:r>
      <w:proofErr w:type="gramEnd"/>
      <w:r w:rsidR="001F2C88" w:rsidRPr="001757C4">
        <w:rPr>
          <w:lang w:val="en-US"/>
        </w:rPr>
        <w:t xml:space="preserve"> payment to</w:t>
      </w:r>
      <w:r w:rsidR="00A00854" w:rsidRPr="001757C4">
        <w:rPr>
          <w:lang w:val="en-US"/>
        </w:rPr>
        <w:t xml:space="preserve"> members of the scheme or</w:t>
      </w:r>
      <w:r w:rsidR="00134D03" w:rsidRPr="001757C4">
        <w:rPr>
          <w:lang w:val="en-US"/>
        </w:rPr>
        <w:t xml:space="preserve"> </w:t>
      </w:r>
      <w:r w:rsidR="00AF0DAA" w:rsidRPr="00AF0DAA">
        <w:rPr>
          <w:lang w:val="en-US"/>
        </w:rPr>
        <w:t>clients of the IDPS</w:t>
      </w:r>
      <w:r w:rsidR="001F2C88" w:rsidRPr="001757C4">
        <w:rPr>
          <w:lang w:val="en-US"/>
        </w:rPr>
        <w:t>; or</w:t>
      </w:r>
    </w:p>
    <w:p w:rsidR="001F2C88" w:rsidRPr="001757C4" w:rsidRDefault="001F2C88" w:rsidP="008508A2">
      <w:pPr>
        <w:pStyle w:val="ListParagraph"/>
        <w:ind w:left="2268" w:hanging="567"/>
        <w:rPr>
          <w:lang w:val="en-US"/>
        </w:rPr>
      </w:pPr>
    </w:p>
    <w:p w:rsidR="001F2C88" w:rsidRPr="001757C4" w:rsidRDefault="008508A2" w:rsidP="008508A2">
      <w:pPr>
        <w:ind w:left="2268" w:hanging="567"/>
        <w:rPr>
          <w:lang w:val="en-US"/>
        </w:rPr>
      </w:pPr>
      <w:r w:rsidRPr="001757C4">
        <w:rPr>
          <w:lang w:val="en-US"/>
        </w:rPr>
        <w:t>(ii)</w:t>
      </w:r>
      <w:r w:rsidRPr="001757C4">
        <w:rPr>
          <w:lang w:val="en-US"/>
        </w:rPr>
        <w:tab/>
      </w:r>
      <w:proofErr w:type="gramStart"/>
      <w:r w:rsidR="001F2C88" w:rsidRPr="001757C4">
        <w:rPr>
          <w:lang w:val="en-US"/>
        </w:rPr>
        <w:t>to</w:t>
      </w:r>
      <w:proofErr w:type="gramEnd"/>
      <w:r w:rsidR="001F2C88" w:rsidRPr="001757C4">
        <w:rPr>
          <w:lang w:val="en-US"/>
        </w:rPr>
        <w:t xml:space="preserve"> meet expected expenses (not including investments) over a 3</w:t>
      </w:r>
      <w:r w:rsidR="006E4A2E" w:rsidRPr="001757C4">
        <w:rPr>
          <w:lang w:val="en-US"/>
        </w:rPr>
        <w:t xml:space="preserve"> </w:t>
      </w:r>
      <w:r w:rsidR="001F2C88" w:rsidRPr="001757C4">
        <w:rPr>
          <w:lang w:val="en-US"/>
        </w:rPr>
        <w:t>month period; or</w:t>
      </w:r>
    </w:p>
    <w:p w:rsidR="001F2C88" w:rsidRPr="001757C4" w:rsidRDefault="001F2C88" w:rsidP="008508A2">
      <w:pPr>
        <w:pStyle w:val="ListParagraph"/>
        <w:ind w:left="2268" w:hanging="567"/>
        <w:rPr>
          <w:lang w:val="en-US"/>
        </w:rPr>
      </w:pPr>
    </w:p>
    <w:p w:rsidR="001F2C88" w:rsidRPr="001757C4" w:rsidRDefault="008508A2" w:rsidP="008508A2">
      <w:pPr>
        <w:ind w:left="2268" w:hanging="567"/>
        <w:rPr>
          <w:lang w:val="en-US"/>
        </w:rPr>
      </w:pPr>
      <w:r w:rsidRPr="001757C4">
        <w:rPr>
          <w:lang w:val="en-US"/>
        </w:rPr>
        <w:t>(iii)</w:t>
      </w:r>
      <w:r w:rsidRPr="001757C4">
        <w:rPr>
          <w:lang w:val="en-US"/>
        </w:rPr>
        <w:tab/>
      </w:r>
      <w:proofErr w:type="gramStart"/>
      <w:r w:rsidR="001F2C88" w:rsidRPr="001757C4">
        <w:rPr>
          <w:lang w:val="en-US"/>
        </w:rPr>
        <w:t>pending</w:t>
      </w:r>
      <w:proofErr w:type="gramEnd"/>
      <w:r w:rsidR="001F2C88" w:rsidRPr="001757C4">
        <w:rPr>
          <w:lang w:val="en-US"/>
        </w:rPr>
        <w:t xml:space="preserve"> application in acquiring a mortgage and paying any fees and costs incidental to the acquisition; </w:t>
      </w:r>
    </w:p>
    <w:p w:rsidR="001F2C88" w:rsidRPr="001757C4" w:rsidRDefault="001F2C88" w:rsidP="001F2C88">
      <w:pPr>
        <w:pStyle w:val="ListParagraph"/>
        <w:rPr>
          <w:lang w:val="en-US"/>
        </w:rPr>
      </w:pPr>
    </w:p>
    <w:p w:rsidR="001F2C88" w:rsidRPr="001757C4" w:rsidRDefault="00AF0DAA" w:rsidP="008508A2">
      <w:pPr>
        <w:ind w:left="1701" w:hanging="567"/>
        <w:rPr>
          <w:lang w:val="en-US"/>
        </w:rPr>
      </w:pPr>
      <w:r w:rsidRPr="00AF0DAA">
        <w:rPr>
          <w:lang w:val="en-US"/>
        </w:rPr>
        <w:t>(e)</w:t>
      </w:r>
      <w:r w:rsidR="008508A2" w:rsidRPr="001757C4">
        <w:rPr>
          <w:lang w:val="en-US"/>
        </w:rPr>
        <w:tab/>
      </w:r>
      <w:r w:rsidR="001F2C88" w:rsidRPr="001757C4">
        <w:rPr>
          <w:lang w:val="en-US"/>
        </w:rPr>
        <w:t xml:space="preserve">contractual, lease or </w:t>
      </w:r>
      <w:proofErr w:type="spellStart"/>
      <w:r w:rsidR="001F2C88" w:rsidRPr="001757C4">
        <w:rPr>
          <w:lang w:val="en-US"/>
        </w:rPr>
        <w:t>licence</w:t>
      </w:r>
      <w:proofErr w:type="spellEnd"/>
      <w:r w:rsidR="001F2C88" w:rsidRPr="001757C4">
        <w:rPr>
          <w:lang w:val="en-US"/>
        </w:rPr>
        <w:t xml:space="preserve"> rights that are not assignable except with the consent of the </w:t>
      </w:r>
      <w:r w:rsidR="00A00854" w:rsidRPr="001757C4">
        <w:rPr>
          <w:lang w:val="en-US"/>
        </w:rPr>
        <w:t xml:space="preserve">member or </w:t>
      </w:r>
      <w:r w:rsidRPr="00AF0DAA">
        <w:rPr>
          <w:lang w:val="en-US"/>
        </w:rPr>
        <w:t>client</w:t>
      </w:r>
      <w:r w:rsidR="00134D03" w:rsidRPr="001757C4">
        <w:rPr>
          <w:lang w:val="en-US"/>
        </w:rPr>
        <w:t xml:space="preserve"> </w:t>
      </w:r>
      <w:r w:rsidR="001F2C88" w:rsidRPr="001757C4">
        <w:rPr>
          <w:lang w:val="en-US"/>
        </w:rPr>
        <w:t xml:space="preserve">or that it would not be reasonably practicable to </w:t>
      </w:r>
      <w:proofErr w:type="spellStart"/>
      <w:r w:rsidR="001F2C88" w:rsidRPr="001757C4">
        <w:rPr>
          <w:lang w:val="en-US"/>
        </w:rPr>
        <w:t>assig</w:t>
      </w:r>
      <w:proofErr w:type="spellEnd"/>
      <w:r w:rsidR="001F2C88" w:rsidRPr="001757C4">
        <w:rPr>
          <w:lang w:val="en-US"/>
        </w:rPr>
        <w:t xml:space="preserve">  and any documents evidencing those contractual, lease or </w:t>
      </w:r>
      <w:proofErr w:type="spellStart"/>
      <w:r w:rsidR="001F2C88" w:rsidRPr="001757C4">
        <w:rPr>
          <w:lang w:val="en-US"/>
        </w:rPr>
        <w:t>licence</w:t>
      </w:r>
      <w:proofErr w:type="spellEnd"/>
      <w:r w:rsidR="001F2C88" w:rsidRPr="001757C4">
        <w:rPr>
          <w:lang w:val="en-US"/>
        </w:rPr>
        <w:t xml:space="preserve"> rights; </w:t>
      </w:r>
    </w:p>
    <w:p w:rsidR="006E4A2E" w:rsidRPr="001757C4" w:rsidRDefault="006E4A2E" w:rsidP="008508A2">
      <w:pPr>
        <w:pStyle w:val="ListParagraph"/>
        <w:ind w:left="1701" w:hanging="567"/>
        <w:rPr>
          <w:lang w:val="en-US"/>
        </w:rPr>
      </w:pPr>
    </w:p>
    <w:p w:rsidR="001F2C88" w:rsidRPr="001757C4" w:rsidRDefault="00AF0DAA" w:rsidP="008508A2">
      <w:pPr>
        <w:ind w:left="1701" w:hanging="567"/>
        <w:rPr>
          <w:lang w:val="en-US"/>
        </w:rPr>
      </w:pPr>
      <w:r w:rsidRPr="00AF0DAA">
        <w:rPr>
          <w:lang w:val="en-US"/>
        </w:rPr>
        <w:t>(f)</w:t>
      </w:r>
      <w:r w:rsidR="008508A2" w:rsidRPr="001757C4">
        <w:rPr>
          <w:lang w:val="en-US"/>
        </w:rPr>
        <w:tab/>
      </w:r>
      <w:proofErr w:type="gramStart"/>
      <w:r w:rsidR="001F2C88" w:rsidRPr="001757C4">
        <w:rPr>
          <w:lang w:val="en-US"/>
        </w:rPr>
        <w:t>assets</w:t>
      </w:r>
      <w:proofErr w:type="gramEnd"/>
      <w:r w:rsidR="001F2C88" w:rsidRPr="001757C4">
        <w:rPr>
          <w:lang w:val="en-US"/>
        </w:rPr>
        <w:t xml:space="preserve"> of trivial value; </w:t>
      </w:r>
    </w:p>
    <w:p w:rsidR="006E4A2E" w:rsidRPr="001757C4" w:rsidRDefault="006E4A2E" w:rsidP="008508A2">
      <w:pPr>
        <w:pStyle w:val="ListParagraph"/>
        <w:ind w:left="1701" w:hanging="567"/>
        <w:rPr>
          <w:lang w:val="en-US"/>
        </w:rPr>
      </w:pPr>
    </w:p>
    <w:p w:rsidR="00A00854" w:rsidRPr="001757C4" w:rsidRDefault="00A00854" w:rsidP="00B7490F">
      <w:pPr>
        <w:ind w:left="1701" w:hanging="567"/>
        <w:rPr>
          <w:lang w:val="en-US"/>
        </w:rPr>
      </w:pPr>
      <w:r w:rsidRPr="001757C4">
        <w:rPr>
          <w:lang w:val="en-US"/>
        </w:rPr>
        <w:t>(g)</w:t>
      </w:r>
      <w:r w:rsidRPr="001757C4">
        <w:rPr>
          <w:lang w:val="en-US"/>
        </w:rPr>
        <w:tab/>
        <w:t xml:space="preserve">land and other real property of a time-sharing scheme and levies of a time-sharing scheme which are held in an account with an Australian ADI styled as a trust account that is audited at least once every six months by a registered company auditor where the report from the auditor is provided to the responsible entity’s board or compliance committee and states that in the auditor’s opinion the account has been operated in accordance with the trust; </w:t>
      </w:r>
    </w:p>
    <w:p w:rsidR="00A00854" w:rsidRPr="001757C4" w:rsidRDefault="00A00854" w:rsidP="00B7490F">
      <w:pPr>
        <w:ind w:left="1701" w:hanging="567"/>
        <w:rPr>
          <w:lang w:val="en-US"/>
        </w:rPr>
      </w:pPr>
    </w:p>
    <w:p w:rsidR="00B7490F" w:rsidRPr="001757C4" w:rsidRDefault="001F2C88" w:rsidP="00B7490F">
      <w:pPr>
        <w:ind w:left="1701" w:hanging="567"/>
        <w:rPr>
          <w:lang w:val="en-US"/>
        </w:rPr>
      </w:pPr>
      <w:r w:rsidRPr="001757C4">
        <w:rPr>
          <w:lang w:val="en-US"/>
        </w:rPr>
        <w:t>(</w:t>
      </w:r>
      <w:r w:rsidR="00AF0DAA" w:rsidRPr="00AF0DAA">
        <w:rPr>
          <w:lang w:val="en-US"/>
        </w:rPr>
        <w:t>g</w:t>
      </w:r>
      <w:r w:rsidRPr="001757C4">
        <w:rPr>
          <w:lang w:val="en-US"/>
        </w:rPr>
        <w:t>)</w:t>
      </w:r>
      <w:r w:rsidRPr="001757C4">
        <w:rPr>
          <w:lang w:val="en-US"/>
        </w:rPr>
        <w:tab/>
      </w:r>
      <w:proofErr w:type="gramStart"/>
      <w:r w:rsidRPr="001757C4">
        <w:rPr>
          <w:lang w:val="en-US"/>
        </w:rPr>
        <w:t>mortgages</w:t>
      </w:r>
      <w:proofErr w:type="gramEnd"/>
      <w:r w:rsidRPr="001757C4">
        <w:rPr>
          <w:lang w:val="en-US"/>
        </w:rPr>
        <w:t xml:space="preserve"> or documents of title held under a mortgage where:</w:t>
      </w:r>
    </w:p>
    <w:p w:rsidR="00AA1050" w:rsidRPr="001757C4" w:rsidRDefault="00AA1050" w:rsidP="001F2C88">
      <w:pPr>
        <w:pStyle w:val="ListParagraph"/>
        <w:rPr>
          <w:lang w:val="en-US"/>
        </w:rPr>
      </w:pPr>
    </w:p>
    <w:p w:rsidR="001F2C88" w:rsidRPr="001757C4" w:rsidRDefault="001F2C88" w:rsidP="008508A2">
      <w:pPr>
        <w:pStyle w:val="ListParagraph"/>
        <w:ind w:left="2268" w:hanging="567"/>
        <w:rPr>
          <w:lang w:val="en-US"/>
        </w:rPr>
      </w:pPr>
      <w:r w:rsidRPr="001757C4">
        <w:rPr>
          <w:lang w:val="en-US"/>
        </w:rPr>
        <w:t>(</w:t>
      </w:r>
      <w:proofErr w:type="spellStart"/>
      <w:r w:rsidRPr="001757C4">
        <w:rPr>
          <w:lang w:val="en-US"/>
        </w:rPr>
        <w:t>i</w:t>
      </w:r>
      <w:proofErr w:type="spellEnd"/>
      <w:r w:rsidRPr="001757C4">
        <w:rPr>
          <w:lang w:val="en-US"/>
        </w:rPr>
        <w:t>)</w:t>
      </w:r>
      <w:r w:rsidRPr="001757C4">
        <w:rPr>
          <w:lang w:val="en-US"/>
        </w:rPr>
        <w:tab/>
      </w:r>
      <w:proofErr w:type="gramStart"/>
      <w:r w:rsidRPr="001757C4">
        <w:rPr>
          <w:lang w:val="en-US"/>
        </w:rPr>
        <w:t>particular</w:t>
      </w:r>
      <w:proofErr w:type="gramEnd"/>
      <w:r w:rsidRPr="001757C4">
        <w:rPr>
          <w:lang w:val="en-US"/>
        </w:rPr>
        <w:t xml:space="preserve"> </w:t>
      </w:r>
      <w:r w:rsidR="00A00854" w:rsidRPr="001757C4">
        <w:rPr>
          <w:lang w:val="en-US"/>
        </w:rPr>
        <w:t xml:space="preserve">members or </w:t>
      </w:r>
      <w:r w:rsidR="00AF0DAA" w:rsidRPr="00AF0DAA">
        <w:rPr>
          <w:lang w:val="en-US"/>
        </w:rPr>
        <w:t xml:space="preserve">clients </w:t>
      </w:r>
      <w:r w:rsidRPr="001757C4">
        <w:rPr>
          <w:lang w:val="en-US"/>
        </w:rPr>
        <w:t>have a specific beneficial or legal interest in the mortgage; and</w:t>
      </w:r>
    </w:p>
    <w:p w:rsidR="00AA1050" w:rsidRPr="001757C4" w:rsidRDefault="00AA1050" w:rsidP="008508A2">
      <w:pPr>
        <w:pStyle w:val="ListParagraph"/>
        <w:ind w:left="2268" w:hanging="567"/>
        <w:rPr>
          <w:lang w:val="en-US"/>
        </w:rPr>
      </w:pPr>
    </w:p>
    <w:p w:rsidR="001F2C88" w:rsidRPr="001757C4" w:rsidRDefault="001F2C88" w:rsidP="008508A2">
      <w:pPr>
        <w:pStyle w:val="ListParagraph"/>
        <w:ind w:left="2268" w:hanging="567"/>
        <w:rPr>
          <w:lang w:val="en-US"/>
        </w:rPr>
      </w:pPr>
      <w:r w:rsidRPr="001757C4">
        <w:rPr>
          <w:lang w:val="en-US"/>
        </w:rPr>
        <w:t>(ii)</w:t>
      </w:r>
      <w:r w:rsidRPr="001757C4">
        <w:rPr>
          <w:lang w:val="en-US"/>
        </w:rPr>
        <w:tab/>
        <w:t xml:space="preserve">the mortgage was acquired after disclosure in writing to the relevant </w:t>
      </w:r>
      <w:r w:rsidR="00A00854" w:rsidRPr="001757C4">
        <w:rPr>
          <w:lang w:val="en-US"/>
        </w:rPr>
        <w:t xml:space="preserve">members or </w:t>
      </w:r>
      <w:r w:rsidR="00AF0DAA" w:rsidRPr="00AF0DAA">
        <w:rPr>
          <w:lang w:val="en-US"/>
        </w:rPr>
        <w:t>clients</w:t>
      </w:r>
      <w:r w:rsidRPr="001757C4">
        <w:rPr>
          <w:lang w:val="en-US"/>
        </w:rPr>
        <w:t xml:space="preserve"> (at the time of the acquisition) of all information that would have been required to be in a Product Disclosure Statement </w:t>
      </w:r>
      <w:r w:rsidR="003F71E7" w:rsidRPr="001757C4">
        <w:rPr>
          <w:lang w:val="en-US"/>
        </w:rPr>
        <w:t xml:space="preserve">(or in relation to mortgages acquired before Division 2 of Part 7.9 applied to interests in the registered scheme, a disclosure document under Chapter 6D) </w:t>
      </w:r>
      <w:r w:rsidRPr="001757C4">
        <w:rPr>
          <w:lang w:val="en-US"/>
        </w:rPr>
        <w:t xml:space="preserve">if an offer of interests in the registered scheme conferring rights in connection </w:t>
      </w:r>
      <w:r w:rsidRPr="001757C4">
        <w:rPr>
          <w:lang w:val="en-US"/>
        </w:rPr>
        <w:lastRenderedPageBreak/>
        <w:t xml:space="preserve">with that mortgage had been made immediately prior to the mortgage; </w:t>
      </w:r>
    </w:p>
    <w:p w:rsidR="00AA1050" w:rsidRPr="001757C4" w:rsidRDefault="00AA1050" w:rsidP="008508A2">
      <w:pPr>
        <w:pStyle w:val="ListParagraph"/>
        <w:ind w:left="2268" w:hanging="567"/>
        <w:rPr>
          <w:lang w:val="en-US"/>
        </w:rPr>
      </w:pPr>
    </w:p>
    <w:p w:rsidR="001F2C88" w:rsidRPr="001757C4" w:rsidRDefault="001F2C88" w:rsidP="008508A2">
      <w:pPr>
        <w:pStyle w:val="ListParagraph"/>
        <w:ind w:left="2268" w:hanging="567"/>
        <w:rPr>
          <w:lang w:val="en-US"/>
        </w:rPr>
      </w:pPr>
      <w:r w:rsidRPr="001757C4">
        <w:rPr>
          <w:lang w:val="en-US"/>
        </w:rPr>
        <w:t>(iii)</w:t>
      </w:r>
      <w:r w:rsidRPr="001757C4">
        <w:rPr>
          <w:lang w:val="en-US"/>
        </w:rPr>
        <w:tab/>
      </w:r>
      <w:proofErr w:type="gramStart"/>
      <w:r w:rsidRPr="001757C4">
        <w:rPr>
          <w:lang w:val="en-US"/>
        </w:rPr>
        <w:t>either</w:t>
      </w:r>
      <w:proofErr w:type="gramEnd"/>
      <w:r w:rsidRPr="001757C4">
        <w:rPr>
          <w:lang w:val="en-US"/>
        </w:rPr>
        <w:t>:</w:t>
      </w:r>
    </w:p>
    <w:p w:rsidR="00AA1050" w:rsidRPr="001757C4" w:rsidRDefault="00AA1050" w:rsidP="001F2C88">
      <w:pPr>
        <w:pStyle w:val="ListParagraph"/>
        <w:rPr>
          <w:lang w:val="en-US"/>
        </w:rPr>
      </w:pPr>
    </w:p>
    <w:p w:rsidR="001F2C88" w:rsidRPr="001757C4" w:rsidRDefault="008508A2" w:rsidP="008508A2">
      <w:pPr>
        <w:ind w:left="2835" w:hanging="567"/>
        <w:rPr>
          <w:lang w:val="en-US"/>
        </w:rPr>
      </w:pPr>
      <w:r w:rsidRPr="001757C4">
        <w:rPr>
          <w:lang w:val="en-US"/>
        </w:rPr>
        <w:t>(A)</w:t>
      </w:r>
      <w:r w:rsidRPr="001757C4">
        <w:rPr>
          <w:lang w:val="en-US"/>
        </w:rPr>
        <w:tab/>
      </w:r>
      <w:proofErr w:type="gramStart"/>
      <w:r w:rsidR="001F2C88" w:rsidRPr="001757C4">
        <w:rPr>
          <w:lang w:val="en-US"/>
        </w:rPr>
        <w:t>the</w:t>
      </w:r>
      <w:proofErr w:type="gramEnd"/>
      <w:r w:rsidR="001F2C88" w:rsidRPr="001757C4">
        <w:rPr>
          <w:lang w:val="en-US"/>
        </w:rPr>
        <w:t xml:space="preserve"> mortgage was acquired on the specific direction of the relevant </w:t>
      </w:r>
      <w:r w:rsidR="00A00854" w:rsidRPr="001757C4">
        <w:rPr>
          <w:lang w:val="en-US"/>
        </w:rPr>
        <w:t xml:space="preserve">members or </w:t>
      </w:r>
      <w:r w:rsidR="00AF0DAA" w:rsidRPr="00AF0DAA">
        <w:rPr>
          <w:lang w:val="en-US"/>
        </w:rPr>
        <w:t>clients</w:t>
      </w:r>
      <w:r w:rsidR="001F2C88" w:rsidRPr="001757C4">
        <w:rPr>
          <w:lang w:val="en-US"/>
        </w:rPr>
        <w:t xml:space="preserve"> (at the time of acquisition of the interest); or</w:t>
      </w:r>
    </w:p>
    <w:p w:rsidR="00AA1050" w:rsidRPr="001757C4" w:rsidRDefault="00AA1050" w:rsidP="008508A2">
      <w:pPr>
        <w:pStyle w:val="ListParagraph"/>
        <w:ind w:left="2835" w:hanging="567"/>
        <w:rPr>
          <w:lang w:val="en-US"/>
        </w:rPr>
      </w:pPr>
    </w:p>
    <w:p w:rsidR="001F2C88" w:rsidRPr="001757C4" w:rsidRDefault="001F2C88" w:rsidP="008508A2">
      <w:pPr>
        <w:pStyle w:val="ListParagraph"/>
        <w:ind w:left="2835" w:hanging="567"/>
        <w:rPr>
          <w:lang w:val="en-US"/>
        </w:rPr>
      </w:pPr>
      <w:r w:rsidRPr="001757C4">
        <w:rPr>
          <w:lang w:val="en-US"/>
        </w:rPr>
        <w:t>(B)</w:t>
      </w:r>
      <w:r w:rsidRPr="001757C4">
        <w:rPr>
          <w:lang w:val="en-US"/>
        </w:rPr>
        <w:tab/>
      </w:r>
      <w:proofErr w:type="gramStart"/>
      <w:r w:rsidR="00A00854" w:rsidRPr="001757C4">
        <w:rPr>
          <w:lang w:val="en-US"/>
        </w:rPr>
        <w:t>the</w:t>
      </w:r>
      <w:proofErr w:type="gramEnd"/>
      <w:r w:rsidR="00A00854" w:rsidRPr="001757C4">
        <w:rPr>
          <w:lang w:val="en-US"/>
        </w:rPr>
        <w:t xml:space="preserve"> members or </w:t>
      </w:r>
      <w:r w:rsidR="00AF0DAA" w:rsidRPr="00AF0DAA">
        <w:rPr>
          <w:lang w:val="en-US"/>
        </w:rPr>
        <w:t xml:space="preserve">clients </w:t>
      </w:r>
      <w:r w:rsidRPr="001757C4">
        <w:rPr>
          <w:lang w:val="en-US"/>
        </w:rPr>
        <w:t xml:space="preserve">are able to withdraw from that mortgage for a period of 14 days commencing on the date of disclosure under subparagraph (ii); </w:t>
      </w:r>
    </w:p>
    <w:p w:rsidR="00AA1050" w:rsidRPr="001757C4" w:rsidRDefault="00AA1050" w:rsidP="00AA1050">
      <w:pPr>
        <w:pStyle w:val="ListParagraph"/>
        <w:ind w:left="1418" w:firstLine="698"/>
        <w:rPr>
          <w:lang w:val="en-US"/>
        </w:rPr>
      </w:pPr>
    </w:p>
    <w:p w:rsidR="001F2C88" w:rsidRPr="001F2C88" w:rsidRDefault="00AF0DAA" w:rsidP="008508A2">
      <w:pPr>
        <w:pStyle w:val="ListParagraph"/>
        <w:ind w:left="2268" w:hanging="567"/>
        <w:rPr>
          <w:lang w:val="en-US"/>
        </w:rPr>
      </w:pPr>
      <w:r w:rsidRPr="00AF0DAA">
        <w:rPr>
          <w:lang w:val="en-US"/>
        </w:rPr>
        <w:t>(iv)</w:t>
      </w:r>
      <w:r w:rsidRPr="00AF0DAA">
        <w:rPr>
          <w:lang w:val="en-US"/>
        </w:rPr>
        <w:tab/>
      </w:r>
      <w:proofErr w:type="gramStart"/>
      <w:r w:rsidRPr="00AF0DAA">
        <w:rPr>
          <w:lang w:val="en-US"/>
        </w:rPr>
        <w:t>it</w:t>
      </w:r>
      <w:proofErr w:type="gramEnd"/>
      <w:r w:rsidRPr="00AF0DAA">
        <w:rPr>
          <w:lang w:val="en-US"/>
        </w:rPr>
        <w:t xml:space="preserve"> is not reasonable to expect that </w:t>
      </w:r>
      <w:r w:rsidR="001F2C88" w:rsidRPr="001757C4">
        <w:rPr>
          <w:lang w:val="en-US"/>
        </w:rPr>
        <w:t xml:space="preserve">the mortgage </w:t>
      </w:r>
      <w:r w:rsidRPr="00AF0DAA">
        <w:rPr>
          <w:lang w:val="en-US"/>
        </w:rPr>
        <w:t>will be</w:t>
      </w:r>
      <w:r w:rsidR="008227DF" w:rsidRPr="001757C4">
        <w:rPr>
          <w:lang w:val="en-US"/>
        </w:rPr>
        <w:t xml:space="preserve"> </w:t>
      </w:r>
      <w:r w:rsidR="001F2C88" w:rsidRPr="001757C4">
        <w:rPr>
          <w:lang w:val="en-US"/>
        </w:rPr>
        <w:t>sold prior to its discharge.</w:t>
      </w:r>
    </w:p>
    <w:p w:rsidR="006908B0" w:rsidRDefault="006908B0" w:rsidP="006908B0"/>
    <w:p w:rsidR="003E138B" w:rsidRDefault="00391DD2">
      <w:pPr>
        <w:pStyle w:val="ListParagraph"/>
        <w:ind w:firstLine="414"/>
      </w:pPr>
      <w:proofErr w:type="gramStart"/>
      <w:r w:rsidRPr="00391DD2">
        <w:rPr>
          <w:b/>
          <w:bCs/>
          <w:i/>
          <w:iCs/>
        </w:rPr>
        <w:t>stapled</w:t>
      </w:r>
      <w:proofErr w:type="gramEnd"/>
      <w:r w:rsidRPr="00391DD2">
        <w:rPr>
          <w:b/>
          <w:bCs/>
          <w:i/>
          <w:iCs/>
        </w:rPr>
        <w:t xml:space="preserve"> group</w:t>
      </w:r>
      <w:r w:rsidR="0026211D" w:rsidRPr="0026211D">
        <w:rPr>
          <w:b/>
          <w:bCs/>
          <w:iCs/>
        </w:rPr>
        <w:t xml:space="preserve"> </w:t>
      </w:r>
      <w:r w:rsidR="0026211D" w:rsidRPr="0026211D">
        <w:t xml:space="preserve">means the group of entities consisting of: </w:t>
      </w:r>
    </w:p>
    <w:p w:rsidR="00276824" w:rsidRDefault="00276824"/>
    <w:p w:rsidR="00C370C5" w:rsidRPr="00CD0978" w:rsidRDefault="00CD0978" w:rsidP="00CD0978">
      <w:pPr>
        <w:pStyle w:val="ListParagraph"/>
        <w:ind w:left="1701" w:hanging="567"/>
        <w:rPr>
          <w:lang w:val="en-US"/>
        </w:rPr>
      </w:pPr>
      <w:r>
        <w:rPr>
          <w:lang w:val="en-US"/>
        </w:rPr>
        <w:t>(a)</w:t>
      </w:r>
      <w:r>
        <w:rPr>
          <w:lang w:val="en-US"/>
        </w:rPr>
        <w:tab/>
      </w:r>
      <w:proofErr w:type="gramStart"/>
      <w:r w:rsidR="00C370C5" w:rsidRPr="00CD0978">
        <w:rPr>
          <w:lang w:val="en-US"/>
        </w:rPr>
        <w:t>o</w:t>
      </w:r>
      <w:r w:rsidR="00D735F6" w:rsidRPr="00CD0978">
        <w:rPr>
          <w:lang w:val="en-US"/>
        </w:rPr>
        <w:t>ne</w:t>
      </w:r>
      <w:proofErr w:type="gramEnd"/>
      <w:r w:rsidR="00D735F6" w:rsidRPr="00CD0978">
        <w:rPr>
          <w:lang w:val="en-US"/>
        </w:rPr>
        <w:t xml:space="preserve"> or more </w:t>
      </w:r>
      <w:r w:rsidR="0026211D" w:rsidRPr="00CD0978">
        <w:rPr>
          <w:lang w:val="en-US"/>
        </w:rPr>
        <w:t>stapled issuer</w:t>
      </w:r>
      <w:r w:rsidR="00D735F6" w:rsidRPr="00CD0978">
        <w:rPr>
          <w:lang w:val="en-US"/>
        </w:rPr>
        <w:t xml:space="preserve">s </w:t>
      </w:r>
      <w:r w:rsidR="00E13418" w:rsidRPr="00CD0978">
        <w:rPr>
          <w:lang w:val="en-US"/>
        </w:rPr>
        <w:t>who are issuers of</w:t>
      </w:r>
      <w:r w:rsidR="0026211D" w:rsidRPr="00CD0978">
        <w:rPr>
          <w:lang w:val="en-US"/>
        </w:rPr>
        <w:t xml:space="preserve"> securit</w:t>
      </w:r>
      <w:r w:rsidR="00D735F6" w:rsidRPr="00CD0978">
        <w:rPr>
          <w:lang w:val="en-US"/>
        </w:rPr>
        <w:t>ies</w:t>
      </w:r>
      <w:r w:rsidR="006D5967">
        <w:rPr>
          <w:lang w:val="en-US"/>
        </w:rPr>
        <w:t xml:space="preserve"> or managed investment products</w:t>
      </w:r>
      <w:r w:rsidR="00E13418" w:rsidRPr="00CD0978">
        <w:rPr>
          <w:lang w:val="en-US"/>
        </w:rPr>
        <w:t xml:space="preserve"> that</w:t>
      </w:r>
      <w:r w:rsidR="0026211D" w:rsidRPr="00CD0978">
        <w:rPr>
          <w:lang w:val="en-US"/>
        </w:rPr>
        <w:t xml:space="preserve"> must be transferred </w:t>
      </w:r>
      <w:r w:rsidR="00D735F6" w:rsidRPr="00CD0978">
        <w:rPr>
          <w:lang w:val="en-US"/>
        </w:rPr>
        <w:t>together</w:t>
      </w:r>
      <w:r w:rsidR="00C370C5" w:rsidRPr="00CD0978">
        <w:rPr>
          <w:lang w:val="en-US"/>
        </w:rPr>
        <w:t>; and</w:t>
      </w:r>
    </w:p>
    <w:p w:rsidR="00276824" w:rsidRPr="00CD0978" w:rsidRDefault="00276824" w:rsidP="00CD0978">
      <w:pPr>
        <w:pStyle w:val="ListParagraph"/>
        <w:ind w:left="1701" w:hanging="567"/>
        <w:rPr>
          <w:lang w:val="en-US"/>
        </w:rPr>
      </w:pPr>
    </w:p>
    <w:p w:rsidR="00182EFB" w:rsidRPr="00CD0978" w:rsidRDefault="00CD0978" w:rsidP="00CD0978">
      <w:pPr>
        <w:pStyle w:val="ListParagraph"/>
        <w:ind w:left="1701" w:hanging="567"/>
        <w:rPr>
          <w:lang w:val="en-US"/>
        </w:rPr>
      </w:pPr>
      <w:r>
        <w:rPr>
          <w:lang w:val="en-US"/>
        </w:rPr>
        <w:t>(b)</w:t>
      </w:r>
      <w:r>
        <w:rPr>
          <w:lang w:val="en-US"/>
        </w:rPr>
        <w:tab/>
      </w:r>
      <w:proofErr w:type="gramStart"/>
      <w:r w:rsidR="0026211D" w:rsidRPr="00CD0978">
        <w:rPr>
          <w:lang w:val="en-US"/>
        </w:rPr>
        <w:t>all</w:t>
      </w:r>
      <w:proofErr w:type="gramEnd"/>
      <w:r w:rsidR="0026211D" w:rsidRPr="00CD0978">
        <w:rPr>
          <w:lang w:val="en-US"/>
        </w:rPr>
        <w:t xml:space="preserve"> </w:t>
      </w:r>
      <w:r w:rsidR="00391DD2" w:rsidRPr="00CD0978">
        <w:rPr>
          <w:lang w:val="en-US"/>
        </w:rPr>
        <w:t xml:space="preserve">wholly-owned entities </w:t>
      </w:r>
      <w:r w:rsidR="00F7451F">
        <w:rPr>
          <w:lang w:val="en-US"/>
        </w:rPr>
        <w:t>of</w:t>
      </w:r>
      <w:r w:rsidR="009A42E8">
        <w:rPr>
          <w:lang w:val="en-US"/>
        </w:rPr>
        <w:t xml:space="preserve"> </w:t>
      </w:r>
      <w:r w:rsidR="0026211D" w:rsidRPr="00CD0978">
        <w:rPr>
          <w:lang w:val="en-US"/>
        </w:rPr>
        <w:t>the stapled issuers</w:t>
      </w:r>
      <w:r w:rsidR="00391DD2" w:rsidRPr="00CD0978">
        <w:rPr>
          <w:lang w:val="en-US"/>
        </w:rPr>
        <w:t xml:space="preserve">. </w:t>
      </w:r>
    </w:p>
    <w:p w:rsidR="00391DD2" w:rsidRPr="00391DD2" w:rsidRDefault="00391DD2" w:rsidP="00391DD2">
      <w:pPr>
        <w:pStyle w:val="ListParagraph"/>
        <w:rPr>
          <w:bCs/>
          <w:iCs/>
        </w:rPr>
      </w:pPr>
    </w:p>
    <w:p w:rsidR="003E138B" w:rsidRDefault="0026211D">
      <w:pPr>
        <w:pStyle w:val="ListParagraph"/>
        <w:ind w:left="1134"/>
      </w:pPr>
      <w:r w:rsidRPr="00433802">
        <w:rPr>
          <w:b/>
          <w:bCs/>
          <w:i/>
          <w:iCs/>
        </w:rPr>
        <w:t>stapled issuer</w:t>
      </w:r>
      <w:r w:rsidRPr="0026211D">
        <w:rPr>
          <w:b/>
          <w:bCs/>
          <w:iCs/>
        </w:rPr>
        <w:t xml:space="preserve"> </w:t>
      </w:r>
      <w:r w:rsidRPr="0026211D">
        <w:t xml:space="preserve">means an entity a security </w:t>
      </w:r>
      <w:r w:rsidR="006D5967">
        <w:t xml:space="preserve">or managed investment product </w:t>
      </w:r>
      <w:r w:rsidRPr="0026211D">
        <w:t>of which under the terms on which it is traded on a prescribed financial market</w:t>
      </w:r>
      <w:r w:rsidR="007C41C2">
        <w:t xml:space="preserve"> or under the constitution of the entity or under the terms of issue</w:t>
      </w:r>
      <w:r w:rsidRPr="0026211D">
        <w:t>, must be transferred together with a security</w:t>
      </w:r>
      <w:r w:rsidR="006D5967">
        <w:t xml:space="preserve"> or managed investment product</w:t>
      </w:r>
      <w:r w:rsidRPr="0026211D">
        <w:t xml:space="preserve"> of one or more other entities.</w:t>
      </w:r>
    </w:p>
    <w:p w:rsidR="004C06D2" w:rsidRDefault="004C06D2" w:rsidP="004C06D2">
      <w:pPr>
        <w:pStyle w:val="ListParagraph"/>
        <w:rPr>
          <w:b/>
          <w:bCs/>
          <w:i/>
          <w:lang w:val="en-US"/>
        </w:rPr>
      </w:pPr>
    </w:p>
    <w:p w:rsidR="006908B0" w:rsidRDefault="004C06D2" w:rsidP="006908B0">
      <w:pPr>
        <w:pStyle w:val="ListParagraph"/>
        <w:ind w:left="1134"/>
        <w:rPr>
          <w:lang w:val="en-US"/>
        </w:rPr>
      </w:pPr>
      <w:r w:rsidRPr="004C06D2">
        <w:rPr>
          <w:b/>
          <w:bCs/>
          <w:i/>
          <w:lang w:val="en-US"/>
        </w:rPr>
        <w:t>Tier $500,000 class assets</w:t>
      </w:r>
      <w:r w:rsidRPr="004C06D2">
        <w:rPr>
          <w:lang w:val="en-US"/>
        </w:rPr>
        <w:t xml:space="preserve"> means</w:t>
      </w:r>
      <w:r w:rsidR="006560D7">
        <w:rPr>
          <w:lang w:val="en-US"/>
        </w:rPr>
        <w:t>, in relation to a registered scheme</w:t>
      </w:r>
      <w:r w:rsidRPr="004C06D2">
        <w:rPr>
          <w:lang w:val="en-US"/>
        </w:rPr>
        <w:t>:</w:t>
      </w:r>
    </w:p>
    <w:p w:rsidR="004C06D2" w:rsidRPr="004C06D2" w:rsidRDefault="004C06D2" w:rsidP="004C06D2">
      <w:pPr>
        <w:pStyle w:val="ListParagraph"/>
        <w:rPr>
          <w:lang w:val="en-US"/>
        </w:rPr>
      </w:pPr>
    </w:p>
    <w:p w:rsidR="006908B0" w:rsidRDefault="004C06D2" w:rsidP="006908B0">
      <w:pPr>
        <w:pStyle w:val="Style2"/>
      </w:pPr>
      <w:r w:rsidRPr="004C06D2">
        <w:t>(a)</w:t>
      </w:r>
      <w:r w:rsidRPr="004C06D2">
        <w:tab/>
        <w:t xml:space="preserve">real property (including mortgages or leases over or </w:t>
      </w:r>
      <w:proofErr w:type="spellStart"/>
      <w:r w:rsidRPr="004C06D2">
        <w:t>licences</w:t>
      </w:r>
      <w:proofErr w:type="spellEnd"/>
      <w:r w:rsidRPr="004C06D2">
        <w:t xml:space="preserve"> in relation to real property) that is intended to be kept for the whole duration of the scheme or, the relevant mortgage; and</w:t>
      </w:r>
    </w:p>
    <w:p w:rsidR="004C06D2" w:rsidRPr="004C06D2" w:rsidRDefault="004C06D2" w:rsidP="004C06D2">
      <w:pPr>
        <w:pStyle w:val="ListParagraph"/>
        <w:rPr>
          <w:lang w:val="en-US"/>
        </w:rPr>
      </w:pPr>
    </w:p>
    <w:p w:rsidR="006908B0" w:rsidRDefault="004C06D2" w:rsidP="006908B0">
      <w:pPr>
        <w:pStyle w:val="Style2"/>
      </w:pPr>
      <w:r w:rsidRPr="004C06D2">
        <w:t>(b)</w:t>
      </w:r>
      <w:r w:rsidRPr="004C06D2">
        <w:tab/>
      </w:r>
      <w:proofErr w:type="gramStart"/>
      <w:r w:rsidRPr="004C06D2">
        <w:t>physical</w:t>
      </w:r>
      <w:proofErr w:type="gramEnd"/>
      <w:r w:rsidRPr="004C06D2">
        <w:t xml:space="preserve"> assets which as a matter of reasonable practice can be held by a custodian (such as currency, valuables or precious metals); and</w:t>
      </w:r>
    </w:p>
    <w:p w:rsidR="004C06D2" w:rsidRPr="004C06D2" w:rsidRDefault="004C06D2" w:rsidP="004C06D2">
      <w:pPr>
        <w:pStyle w:val="ListParagraph"/>
        <w:rPr>
          <w:lang w:val="en-US"/>
        </w:rPr>
      </w:pPr>
    </w:p>
    <w:p w:rsidR="006908B0" w:rsidRDefault="004C06D2" w:rsidP="006908B0">
      <w:pPr>
        <w:pStyle w:val="Style2"/>
      </w:pPr>
      <w:r w:rsidRPr="004C06D2">
        <w:t>(c)</w:t>
      </w:r>
      <w:r w:rsidRPr="004C06D2">
        <w:tab/>
      </w:r>
      <w:proofErr w:type="gramStart"/>
      <w:r w:rsidRPr="004C06D2">
        <w:t>funds</w:t>
      </w:r>
      <w:proofErr w:type="gramEnd"/>
      <w:r w:rsidRPr="004C06D2">
        <w:t xml:space="preserve"> held in a regulated trust account which were received from members within the following periods:</w:t>
      </w:r>
    </w:p>
    <w:p w:rsidR="004C06D2" w:rsidRPr="004C06D2" w:rsidRDefault="004C06D2" w:rsidP="004C06D2">
      <w:pPr>
        <w:pStyle w:val="ListParagraph"/>
        <w:rPr>
          <w:lang w:val="en-US"/>
        </w:rPr>
      </w:pPr>
    </w:p>
    <w:p w:rsidR="006908B0" w:rsidRDefault="004C06D2" w:rsidP="006908B0">
      <w:pPr>
        <w:pStyle w:val="Style3"/>
      </w:pPr>
      <w:r w:rsidRPr="004C06D2">
        <w:t>(</w:t>
      </w:r>
      <w:proofErr w:type="spellStart"/>
      <w:r w:rsidRPr="004C06D2">
        <w:t>i</w:t>
      </w:r>
      <w:proofErr w:type="spellEnd"/>
      <w:r w:rsidRPr="004C06D2">
        <w:t>)</w:t>
      </w:r>
      <w:r w:rsidRPr="004C06D2">
        <w:tab/>
      </w:r>
      <w:proofErr w:type="gramStart"/>
      <w:r w:rsidRPr="004C06D2">
        <w:t>if</w:t>
      </w:r>
      <w:proofErr w:type="gramEnd"/>
      <w:r w:rsidRPr="004C06D2">
        <w:t xml:space="preserve"> held for the purposes of the initial investment by the responsible entity as part of the scheme—the previous 6 months; or</w:t>
      </w:r>
    </w:p>
    <w:p w:rsidR="004C06D2" w:rsidRPr="004C06D2" w:rsidRDefault="004C06D2" w:rsidP="004C06D2">
      <w:pPr>
        <w:pStyle w:val="ListParagraph"/>
        <w:rPr>
          <w:lang w:val="en-US"/>
        </w:rPr>
      </w:pPr>
    </w:p>
    <w:p w:rsidR="006908B0" w:rsidRDefault="004C06D2" w:rsidP="006908B0">
      <w:pPr>
        <w:pStyle w:val="Style3"/>
      </w:pPr>
      <w:r w:rsidRPr="004C06D2">
        <w:lastRenderedPageBreak/>
        <w:t>(ii)</w:t>
      </w:r>
      <w:r w:rsidRPr="004C06D2">
        <w:tab/>
      </w:r>
      <w:proofErr w:type="gramStart"/>
      <w:r w:rsidRPr="004C06D2">
        <w:t>if</w:t>
      </w:r>
      <w:proofErr w:type="gramEnd"/>
      <w:r w:rsidRPr="004C06D2">
        <w:t xml:space="preserve"> held pending payment of expenses of the scheme—the previous 13 months; and</w:t>
      </w:r>
      <w:r w:rsidRPr="004C06D2">
        <w:br/>
      </w:r>
    </w:p>
    <w:p w:rsidR="006908B0" w:rsidRDefault="004C06D2" w:rsidP="006908B0">
      <w:pPr>
        <w:pStyle w:val="Style2"/>
      </w:pPr>
      <w:r w:rsidRPr="004C06D2">
        <w:t>(d)</w:t>
      </w:r>
      <w:r w:rsidRPr="004C06D2">
        <w:tab/>
      </w:r>
      <w:proofErr w:type="gramStart"/>
      <w:r w:rsidRPr="004C06D2">
        <w:t>special</w:t>
      </w:r>
      <w:proofErr w:type="gramEnd"/>
      <w:r w:rsidRPr="004C06D2">
        <w:t xml:space="preserve"> custody assets.</w:t>
      </w:r>
    </w:p>
    <w:p w:rsidR="006908B0" w:rsidRDefault="006908B0" w:rsidP="006908B0">
      <w:pPr>
        <w:rPr>
          <w:b/>
          <w:i/>
        </w:rPr>
      </w:pPr>
    </w:p>
    <w:p w:rsidR="00EE50C2" w:rsidRDefault="00EE50C2" w:rsidP="008508A2">
      <w:pPr>
        <w:ind w:left="1134"/>
      </w:pPr>
      <w:proofErr w:type="gramStart"/>
      <w:r w:rsidRPr="008508A2">
        <w:rPr>
          <w:b/>
          <w:i/>
        </w:rPr>
        <w:t>value</w:t>
      </w:r>
      <w:proofErr w:type="gramEnd"/>
      <w:r w:rsidRPr="008508A2">
        <w:rPr>
          <w:b/>
          <w:i/>
        </w:rPr>
        <w:t xml:space="preserve"> of scheme </w:t>
      </w:r>
      <w:r w:rsidR="00963A92">
        <w:rPr>
          <w:b/>
          <w:i/>
        </w:rPr>
        <w:t xml:space="preserve">and IDPS </w:t>
      </w:r>
      <w:r w:rsidRPr="008508A2">
        <w:rPr>
          <w:b/>
          <w:i/>
        </w:rPr>
        <w:t>property</w:t>
      </w:r>
      <w:r w:rsidRPr="00EE50C2">
        <w:rPr>
          <w:b/>
        </w:rPr>
        <w:t xml:space="preserve"> </w:t>
      </w:r>
      <w:r w:rsidRPr="00EE50C2">
        <w:t>means</w:t>
      </w:r>
      <w:r w:rsidR="00963A92">
        <w:t>, in relation to a financial services licensee at a time, the aggregate of</w:t>
      </w:r>
      <w:r w:rsidR="00D56B18">
        <w:t>:</w:t>
      </w:r>
      <w:r w:rsidR="001E6703">
        <w:t xml:space="preserve"> </w:t>
      </w:r>
      <w:r w:rsidR="003B6842">
        <w:t xml:space="preserve"> </w:t>
      </w:r>
    </w:p>
    <w:p w:rsidR="00EE50C2" w:rsidRPr="00EE50C2" w:rsidRDefault="00EE50C2" w:rsidP="00EE50C2">
      <w:pPr>
        <w:ind w:left="720"/>
        <w:rPr>
          <w:b/>
        </w:rPr>
      </w:pPr>
    </w:p>
    <w:p w:rsidR="006908B0" w:rsidRDefault="00844DAC" w:rsidP="006908B0">
      <w:pPr>
        <w:pStyle w:val="Style2"/>
      </w:pPr>
      <w:r>
        <w:t>(a)</w:t>
      </w:r>
      <w:r>
        <w:tab/>
      </w:r>
      <w:proofErr w:type="gramStart"/>
      <w:r w:rsidR="00D56B18">
        <w:t>the</w:t>
      </w:r>
      <w:proofErr w:type="gramEnd"/>
      <w:r w:rsidR="00D56B18">
        <w:t xml:space="preserve"> value of </w:t>
      </w:r>
      <w:r w:rsidR="00963A92">
        <w:t xml:space="preserve">the scheme property and any </w:t>
      </w:r>
      <w:r w:rsidR="00F2604D">
        <w:t xml:space="preserve">other </w:t>
      </w:r>
      <w:r w:rsidR="00EE50C2" w:rsidRPr="00EE50C2">
        <w:t>assets (including mortgages held by members of a mortgage scheme and managed as part of the scheme)</w:t>
      </w:r>
      <w:r w:rsidR="00963A92" w:rsidRPr="00963A92">
        <w:t xml:space="preserve"> of </w:t>
      </w:r>
      <w:r w:rsidR="00D06876">
        <w:t>the</w:t>
      </w:r>
      <w:r w:rsidR="00963A92" w:rsidRPr="00963A92">
        <w:t xml:space="preserve"> registered schemes operated by the licensee as responsible entity</w:t>
      </w:r>
      <w:r w:rsidR="00EE50C2" w:rsidRPr="00EE50C2">
        <w:t xml:space="preserve">; </w:t>
      </w:r>
      <w:r w:rsidR="00D56B18">
        <w:t>and</w:t>
      </w:r>
    </w:p>
    <w:p w:rsidR="006908B0" w:rsidRDefault="006908B0" w:rsidP="006908B0">
      <w:pPr>
        <w:rPr>
          <w:lang w:val="en-US"/>
        </w:rPr>
      </w:pPr>
    </w:p>
    <w:p w:rsidR="006908B0" w:rsidRDefault="00844DAC" w:rsidP="006908B0">
      <w:pPr>
        <w:pStyle w:val="Style2"/>
      </w:pPr>
      <w:r>
        <w:t>(</w:t>
      </w:r>
      <w:r w:rsidR="00D56B18">
        <w:t>b</w:t>
      </w:r>
      <w:r>
        <w:t>)</w:t>
      </w:r>
      <w:r>
        <w:tab/>
      </w:r>
      <w:proofErr w:type="gramStart"/>
      <w:r w:rsidR="00D56B18">
        <w:t>the</w:t>
      </w:r>
      <w:proofErr w:type="gramEnd"/>
      <w:r w:rsidR="00D56B18">
        <w:t xml:space="preserve"> value of </w:t>
      </w:r>
      <w:r w:rsidR="00F2604D">
        <w:t xml:space="preserve">the </w:t>
      </w:r>
      <w:r w:rsidR="00D53357">
        <w:t>IDPS property</w:t>
      </w:r>
      <w:r w:rsidR="00963A92">
        <w:t xml:space="preserve"> of </w:t>
      </w:r>
      <w:r w:rsidR="00D06876">
        <w:t>the</w:t>
      </w:r>
      <w:r w:rsidR="00963A92">
        <w:t xml:space="preserve"> IDPS</w:t>
      </w:r>
      <w:r w:rsidR="007B07E9">
        <w:t>s operated by the licensee</w:t>
      </w:r>
      <w:r w:rsidR="0067446F">
        <w:t>;</w:t>
      </w:r>
    </w:p>
    <w:p w:rsidR="00D56B18" w:rsidRDefault="00D56B18" w:rsidP="00844DAC">
      <w:pPr>
        <w:pStyle w:val="ListParagraph"/>
        <w:ind w:left="1560" w:hanging="426"/>
        <w:rPr>
          <w:lang w:val="en-US"/>
        </w:rPr>
      </w:pPr>
    </w:p>
    <w:p w:rsidR="00182EFB" w:rsidRDefault="00D56B18" w:rsidP="00844DAC">
      <w:pPr>
        <w:pStyle w:val="ListParagraph"/>
        <w:ind w:left="1560" w:hanging="426"/>
      </w:pPr>
      <w:proofErr w:type="gramStart"/>
      <w:r>
        <w:rPr>
          <w:lang w:val="en-US"/>
        </w:rPr>
        <w:t>determined</w:t>
      </w:r>
      <w:proofErr w:type="gramEnd"/>
      <w:r>
        <w:rPr>
          <w:lang w:val="en-US"/>
        </w:rPr>
        <w:t xml:space="preserve"> as follows:</w:t>
      </w:r>
      <w:r w:rsidR="00D53357">
        <w:rPr>
          <w:lang w:val="en-US"/>
        </w:rPr>
        <w:t xml:space="preserve"> </w:t>
      </w:r>
    </w:p>
    <w:p w:rsidR="00D64B62" w:rsidRDefault="00D64B62" w:rsidP="00844DAC">
      <w:pPr>
        <w:ind w:left="1560" w:hanging="426"/>
      </w:pPr>
    </w:p>
    <w:p w:rsidR="006908B0" w:rsidRDefault="00D56B18" w:rsidP="006908B0">
      <w:pPr>
        <w:pStyle w:val="Style2"/>
      </w:pPr>
      <w:r w:rsidRPr="00D56B18">
        <w:t>(</w:t>
      </w:r>
      <w:r>
        <w:t>c</w:t>
      </w:r>
      <w:r w:rsidRPr="00D56B18">
        <w:t>)</w:t>
      </w:r>
      <w:r w:rsidRPr="00D56B18">
        <w:tab/>
        <w:t>in the case of assets</w:t>
      </w:r>
      <w:r>
        <w:t xml:space="preserve"> of a scheme</w:t>
      </w:r>
      <w:r w:rsidRPr="00D56B18">
        <w:t xml:space="preserve"> that would be recognised in preparing a balance sheet for members under Chapter 2M – the value as if at that time such a balance sheet was being prepared; and</w:t>
      </w:r>
    </w:p>
    <w:p w:rsidR="005B0A63" w:rsidRDefault="005B0A63">
      <w:pPr>
        <w:pStyle w:val="ListParagraph"/>
        <w:ind w:left="1134"/>
      </w:pPr>
    </w:p>
    <w:p w:rsidR="006908B0" w:rsidRDefault="00D56B18" w:rsidP="006908B0">
      <w:pPr>
        <w:pStyle w:val="Style2"/>
      </w:pPr>
      <w:r w:rsidRPr="00D56B18">
        <w:t>(</w:t>
      </w:r>
      <w:r>
        <w:t>d</w:t>
      </w:r>
      <w:r w:rsidRPr="00D56B18">
        <w:t>)</w:t>
      </w:r>
      <w:r w:rsidRPr="00D56B18">
        <w:tab/>
      </w:r>
      <w:proofErr w:type="gramStart"/>
      <w:r w:rsidRPr="00D56B18">
        <w:t>in</w:t>
      </w:r>
      <w:proofErr w:type="gramEnd"/>
      <w:r w:rsidRPr="00D56B18">
        <w:t xml:space="preserve"> the case of any other scheme property or IDPS property – its market value</w:t>
      </w:r>
      <w:r w:rsidR="007B07E9">
        <w:t xml:space="preserve"> at that time</w:t>
      </w:r>
      <w:r w:rsidRPr="00D56B18">
        <w:t>.</w:t>
      </w:r>
      <w:r w:rsidR="00A3229A">
        <w:t>”.</w:t>
      </w:r>
      <w:r w:rsidRPr="00D56B18">
        <w:t xml:space="preserve"> </w:t>
      </w:r>
    </w:p>
    <w:p w:rsidR="00865AA1" w:rsidRDefault="00865AA1" w:rsidP="00523B01"/>
    <w:p w:rsidR="00865AA1" w:rsidRPr="00207607" w:rsidRDefault="00AF3C05" w:rsidP="00523B01">
      <w:pPr>
        <w:rPr>
          <w:b/>
        </w:rPr>
      </w:pPr>
      <w:r>
        <w:rPr>
          <w:b/>
        </w:rPr>
        <w:t>Revocation and t</w:t>
      </w:r>
      <w:r w:rsidR="00C46EB0">
        <w:rPr>
          <w:b/>
        </w:rPr>
        <w:t>ransitional</w:t>
      </w:r>
    </w:p>
    <w:p w:rsidR="00370087" w:rsidRDefault="00370087" w:rsidP="00523B01">
      <w:pPr>
        <w:rPr>
          <w:b/>
          <w:i/>
        </w:rPr>
      </w:pPr>
    </w:p>
    <w:p w:rsidR="00AF3C05" w:rsidRDefault="00AF3C05" w:rsidP="006908B0">
      <w:pPr>
        <w:ind w:left="567" w:hanging="567"/>
      </w:pPr>
      <w:r>
        <w:t>5.</w:t>
      </w:r>
      <w:r>
        <w:tab/>
        <w:t>ASIC Class Order [CO 11/1140] is revoked.</w:t>
      </w:r>
    </w:p>
    <w:p w:rsidR="00AF3C05" w:rsidRDefault="00AF3C05" w:rsidP="006908B0">
      <w:pPr>
        <w:ind w:left="567" w:hanging="567"/>
      </w:pPr>
    </w:p>
    <w:p w:rsidR="006908B0" w:rsidRDefault="002A23CF" w:rsidP="006908B0">
      <w:pPr>
        <w:ind w:left="567" w:hanging="567"/>
      </w:pPr>
      <w:r w:rsidRPr="002A23CF">
        <w:t>6.</w:t>
      </w:r>
      <w:r w:rsidRPr="002A23CF">
        <w:rPr>
          <w:b/>
        </w:rPr>
        <w:tab/>
      </w:r>
      <w:r w:rsidRPr="002A23CF">
        <w:t>If</w:t>
      </w:r>
      <w:r w:rsidR="00562649">
        <w:t>,</w:t>
      </w:r>
      <w:r w:rsidRPr="002A23CF">
        <w:t xml:space="preserve"> </w:t>
      </w:r>
      <w:r w:rsidR="00C60507">
        <w:t>immediately before</w:t>
      </w:r>
      <w:r w:rsidR="00562649">
        <w:t xml:space="preserve"> </w:t>
      </w:r>
      <w:r w:rsidRPr="002A23CF">
        <w:t>the commencement of this instrument</w:t>
      </w:r>
      <w:r w:rsidR="00562649">
        <w:t xml:space="preserve">, a person held an </w:t>
      </w:r>
      <w:r w:rsidR="00562649" w:rsidRPr="00562649">
        <w:t>Australian financial services licence</w:t>
      </w:r>
      <w:r w:rsidR="00562649">
        <w:t xml:space="preserve"> </w:t>
      </w:r>
      <w:r w:rsidRPr="002A23CF">
        <w:t>that authorises the person to operate a registered scheme as a responsible entity or an IDPS</w:t>
      </w:r>
      <w:r w:rsidR="00562649">
        <w:t>:</w:t>
      </w:r>
    </w:p>
    <w:p w:rsidR="00562649" w:rsidRDefault="00562649" w:rsidP="00150DD2">
      <w:pPr>
        <w:rPr>
          <w:b/>
        </w:rPr>
      </w:pPr>
    </w:p>
    <w:p w:rsidR="006908B0" w:rsidRDefault="008F21FB" w:rsidP="006908B0">
      <w:pPr>
        <w:pStyle w:val="Style1"/>
      </w:pPr>
      <w:r>
        <w:t>(a)</w:t>
      </w:r>
      <w:r>
        <w:tab/>
      </w:r>
      <w:proofErr w:type="gramStart"/>
      <w:r w:rsidR="00AF3C05">
        <w:t>paragraph</w:t>
      </w:r>
      <w:proofErr w:type="gramEnd"/>
      <w:r w:rsidR="00AF3C05">
        <w:t xml:space="preserve"> 4</w:t>
      </w:r>
      <w:r w:rsidR="00C51779">
        <w:t xml:space="preserve"> of this instrument does not apply to the person until</w:t>
      </w:r>
      <w:r w:rsidR="008C38C4" w:rsidRPr="008C38C4">
        <w:t xml:space="preserve"> </w:t>
      </w:r>
      <w:r w:rsidR="008C38C4">
        <w:t xml:space="preserve">the earlier </w:t>
      </w:r>
      <w:r w:rsidR="008C38C4" w:rsidRPr="00203F0B">
        <w:t xml:space="preserve">of (the </w:t>
      </w:r>
      <w:r w:rsidR="008C38C4">
        <w:rPr>
          <w:b/>
          <w:i/>
        </w:rPr>
        <w:t>application</w:t>
      </w:r>
      <w:r w:rsidR="008C38C4" w:rsidRPr="00203F0B">
        <w:rPr>
          <w:b/>
          <w:i/>
        </w:rPr>
        <w:t xml:space="preserve"> date</w:t>
      </w:r>
      <w:r w:rsidR="008C38C4" w:rsidRPr="00203F0B">
        <w:t>):</w:t>
      </w:r>
    </w:p>
    <w:p w:rsidR="008C38C4" w:rsidRDefault="008C38C4" w:rsidP="008C38C4"/>
    <w:p w:rsidR="006908B0" w:rsidRDefault="008C38C4" w:rsidP="006908B0">
      <w:pPr>
        <w:pStyle w:val="Style2"/>
      </w:pPr>
      <w:r>
        <w:t>(</w:t>
      </w:r>
      <w:proofErr w:type="spellStart"/>
      <w:r>
        <w:t>i</w:t>
      </w:r>
      <w:proofErr w:type="spellEnd"/>
      <w:r>
        <w:t>)</w:t>
      </w:r>
      <w:r>
        <w:tab/>
      </w:r>
      <w:proofErr w:type="gramStart"/>
      <w:r>
        <w:t>the</w:t>
      </w:r>
      <w:proofErr w:type="gramEnd"/>
      <w:r>
        <w:t xml:space="preserve"> person</w:t>
      </w:r>
      <w:r w:rsidR="00A94B73">
        <w:t xml:space="preserve"> both</w:t>
      </w:r>
      <w:r>
        <w:t xml:space="preserve"> </w:t>
      </w:r>
      <w:r w:rsidR="00446234">
        <w:t xml:space="preserve">lodging with ASIC and </w:t>
      </w:r>
      <w:r>
        <w:t>publishing on its website</w:t>
      </w:r>
      <w:r w:rsidR="00446234">
        <w:t xml:space="preserve"> a notice</w:t>
      </w:r>
      <w:r>
        <w:t xml:space="preserve"> that it will rely on this instrument; and</w:t>
      </w:r>
      <w:r>
        <w:br/>
      </w:r>
    </w:p>
    <w:p w:rsidR="006908B0" w:rsidRDefault="008C38C4" w:rsidP="006908B0">
      <w:pPr>
        <w:pStyle w:val="Style2"/>
      </w:pPr>
      <w:r>
        <w:t>(ii)</w:t>
      </w:r>
      <w:r>
        <w:tab/>
      </w:r>
      <w:r w:rsidR="00C51779">
        <w:t>1 July 2014</w:t>
      </w:r>
      <w:r w:rsidR="00562649">
        <w:t>; and</w:t>
      </w:r>
    </w:p>
    <w:p w:rsidR="00562649" w:rsidRDefault="00562649" w:rsidP="00150DD2"/>
    <w:p w:rsidR="006908B0" w:rsidRPr="006908B0" w:rsidRDefault="006908B0" w:rsidP="006908B0">
      <w:pPr>
        <w:ind w:left="1134"/>
        <w:rPr>
          <w:sz w:val="20"/>
        </w:rPr>
      </w:pPr>
      <w:r w:rsidRPr="006908B0">
        <w:rPr>
          <w:sz w:val="20"/>
        </w:rPr>
        <w:t xml:space="preserve">Note: A notice under </w:t>
      </w:r>
      <w:r w:rsidR="000554F8">
        <w:rPr>
          <w:sz w:val="20"/>
        </w:rPr>
        <w:t>sub-</w:t>
      </w:r>
      <w:r w:rsidRPr="006908B0">
        <w:rPr>
          <w:sz w:val="20"/>
        </w:rPr>
        <w:t xml:space="preserve">subparagraph </w:t>
      </w:r>
      <w:r w:rsidR="008C38C4">
        <w:rPr>
          <w:sz w:val="20"/>
        </w:rPr>
        <w:t>6</w:t>
      </w:r>
      <w:r w:rsidRPr="006908B0">
        <w:rPr>
          <w:sz w:val="20"/>
        </w:rPr>
        <w:t>(a</w:t>
      </w:r>
      <w:proofErr w:type="gramStart"/>
      <w:r w:rsidRPr="006908B0">
        <w:rPr>
          <w:sz w:val="20"/>
        </w:rPr>
        <w:t>)</w:t>
      </w:r>
      <w:r w:rsidR="005C68DC">
        <w:rPr>
          <w:sz w:val="20"/>
        </w:rPr>
        <w:t>(</w:t>
      </w:r>
      <w:proofErr w:type="spellStart"/>
      <w:proofErr w:type="gramEnd"/>
      <w:r w:rsidR="005C68DC">
        <w:rPr>
          <w:sz w:val="20"/>
        </w:rPr>
        <w:t>i</w:t>
      </w:r>
      <w:proofErr w:type="spellEnd"/>
      <w:r w:rsidR="005C68DC">
        <w:rPr>
          <w:sz w:val="20"/>
        </w:rPr>
        <w:t>)</w:t>
      </w:r>
      <w:r w:rsidRPr="006908B0">
        <w:rPr>
          <w:sz w:val="20"/>
        </w:rPr>
        <w:t xml:space="preserve"> cannot be revoked.</w:t>
      </w:r>
    </w:p>
    <w:p w:rsidR="008C38C4" w:rsidRDefault="008C38C4" w:rsidP="00150DD2"/>
    <w:p w:rsidR="006908B0" w:rsidRDefault="008F21FB" w:rsidP="006908B0">
      <w:pPr>
        <w:pStyle w:val="Style1"/>
      </w:pPr>
      <w:r>
        <w:t>(b)</w:t>
      </w:r>
      <w:r>
        <w:tab/>
      </w:r>
      <w:proofErr w:type="gramStart"/>
      <w:r w:rsidR="00F3266E">
        <w:t>if</w:t>
      </w:r>
      <w:proofErr w:type="gramEnd"/>
      <w:r w:rsidR="00F3266E">
        <w:t xml:space="preserve"> the person was </w:t>
      </w:r>
      <w:proofErr w:type="spellStart"/>
      <w:r w:rsidR="00F3266E">
        <w:t>authorised</w:t>
      </w:r>
      <w:proofErr w:type="spellEnd"/>
      <w:r w:rsidR="00F3266E">
        <w:t xml:space="preserve"> to operate a registered scheme, </w:t>
      </w:r>
      <w:r w:rsidR="002A23CF" w:rsidRPr="002A23CF">
        <w:t>ASIC Class Order</w:t>
      </w:r>
      <w:r w:rsidR="002A23CF" w:rsidRPr="002A23CF">
        <w:rPr>
          <w:iCs/>
        </w:rPr>
        <w:t xml:space="preserve"> [</w:t>
      </w:r>
      <w:r w:rsidR="009A42E8">
        <w:rPr>
          <w:iCs/>
        </w:rPr>
        <w:t xml:space="preserve">CO </w:t>
      </w:r>
      <w:r w:rsidR="002A23CF" w:rsidRPr="002A23CF">
        <w:rPr>
          <w:iCs/>
        </w:rPr>
        <w:t xml:space="preserve">11/1140] </w:t>
      </w:r>
      <w:r w:rsidR="002A23CF" w:rsidRPr="002A23CF">
        <w:t>as in force immediately before the</w:t>
      </w:r>
      <w:r w:rsidR="00562649">
        <w:t xml:space="preserve"> </w:t>
      </w:r>
      <w:r w:rsidR="002A23CF" w:rsidRPr="002A23CF">
        <w:t xml:space="preserve">commencement of this instrument </w:t>
      </w:r>
      <w:r w:rsidR="00AF3C05">
        <w:t xml:space="preserve">despite paragraph 5 </w:t>
      </w:r>
      <w:r w:rsidR="002A23CF" w:rsidRPr="002A23CF">
        <w:t>continues to apply to the person</w:t>
      </w:r>
      <w:r w:rsidR="00562649">
        <w:t xml:space="preserve"> in relation to the period ending </w:t>
      </w:r>
      <w:r w:rsidR="00596F29">
        <w:t>immediately before the application date</w:t>
      </w:r>
      <w:r w:rsidR="00562649">
        <w:t>.</w:t>
      </w:r>
    </w:p>
    <w:p w:rsidR="005B0A63" w:rsidRDefault="005B0A63">
      <w:pPr>
        <w:pStyle w:val="ListParagraph"/>
      </w:pPr>
    </w:p>
    <w:p w:rsidR="006908B0" w:rsidRDefault="008C38C4" w:rsidP="006908B0">
      <w:pPr>
        <w:pStyle w:val="ListParagraph"/>
        <w:ind w:left="567" w:hanging="567"/>
      </w:pPr>
      <w:r>
        <w:lastRenderedPageBreak/>
        <w:t>7.</w:t>
      </w:r>
      <w:r>
        <w:tab/>
      </w:r>
      <w:r w:rsidR="00446234">
        <w:t xml:space="preserve">Until 1 July 2014, </w:t>
      </w:r>
      <w:r>
        <w:t xml:space="preserve">Part 7.9 of the Act applies to a person covered by </w:t>
      </w:r>
      <w:r w:rsidR="000554F8">
        <w:t>subparagraph (6</w:t>
      </w:r>
      <w:proofErr w:type="gramStart"/>
      <w:r w:rsidR="000554F8">
        <w:t>)(</w:t>
      </w:r>
      <w:proofErr w:type="gramEnd"/>
      <w:r w:rsidR="000554F8">
        <w:t xml:space="preserve">a) </w:t>
      </w:r>
      <w:r>
        <w:t>as if provisions of that Part were modified or varied by inserting after section 912AA:</w:t>
      </w:r>
      <w:r w:rsidR="00446234">
        <w:t xml:space="preserve"> </w:t>
      </w:r>
    </w:p>
    <w:p w:rsidR="008C38C4" w:rsidRDefault="008C38C4" w:rsidP="008C38C4">
      <w:pPr>
        <w:pStyle w:val="ListParagraph"/>
      </w:pPr>
    </w:p>
    <w:p w:rsidR="006908B0" w:rsidRDefault="008C38C4" w:rsidP="006908B0">
      <w:pPr>
        <w:pStyle w:val="Style1"/>
      </w:pPr>
      <w:r>
        <w:t>“</w:t>
      </w:r>
      <w:r w:rsidR="006908B0" w:rsidRPr="006908B0">
        <w:rPr>
          <w:b/>
        </w:rPr>
        <w:t>912AAA Notice of reliance</w:t>
      </w:r>
    </w:p>
    <w:p w:rsidR="008C38C4" w:rsidRDefault="008C38C4" w:rsidP="008C38C4">
      <w:pPr>
        <w:pStyle w:val="ListParagraph"/>
      </w:pPr>
    </w:p>
    <w:p w:rsidR="006908B0" w:rsidRDefault="008C38C4" w:rsidP="006908B0">
      <w:pPr>
        <w:ind w:left="567"/>
      </w:pPr>
      <w:r>
        <w:t xml:space="preserve">A </w:t>
      </w:r>
      <w:r w:rsidR="00596F29">
        <w:t>person</w:t>
      </w:r>
      <w:r>
        <w:t xml:space="preserve"> that has elected to re</w:t>
      </w:r>
      <w:r w:rsidR="00596F29">
        <w:t>ly on ASIC Class Order [CO 13/760</w:t>
      </w:r>
      <w:r>
        <w:t>] must publish and maintain on its website a notice that it will rely on that instrument.</w:t>
      </w:r>
      <w:proofErr w:type="gramStart"/>
      <w:r>
        <w:t>”</w:t>
      </w:r>
      <w:r w:rsidR="00596F29">
        <w:t>.</w:t>
      </w:r>
      <w:proofErr w:type="gramEnd"/>
      <w:r w:rsidR="006908B0" w:rsidRPr="006908B0">
        <w:t xml:space="preserve"> </w:t>
      </w:r>
    </w:p>
    <w:p w:rsidR="006908B0" w:rsidRDefault="006908B0" w:rsidP="006908B0">
      <w:pPr>
        <w:ind w:left="567"/>
      </w:pPr>
    </w:p>
    <w:p w:rsidR="00865AA1" w:rsidRPr="00C51779" w:rsidRDefault="002A23CF" w:rsidP="00523B01">
      <w:pPr>
        <w:rPr>
          <w:b/>
        </w:rPr>
      </w:pPr>
      <w:r w:rsidRPr="002A23CF">
        <w:rPr>
          <w:b/>
        </w:rPr>
        <w:t>Interpretation</w:t>
      </w:r>
    </w:p>
    <w:p w:rsidR="00C51779" w:rsidRDefault="00C51779" w:rsidP="00523B01"/>
    <w:p w:rsidR="006908B0" w:rsidRDefault="005C68DC" w:rsidP="006908B0">
      <w:pPr>
        <w:ind w:left="567" w:hanging="567"/>
        <w:rPr>
          <w:lang w:val="en-US"/>
        </w:rPr>
      </w:pPr>
      <w:r>
        <w:t>8</w:t>
      </w:r>
      <w:r w:rsidR="00C51779">
        <w:t>.</w:t>
      </w:r>
      <w:r w:rsidR="00C51779">
        <w:tab/>
        <w:t xml:space="preserve">In this instrument, </w:t>
      </w:r>
      <w:r w:rsidR="002A23CF" w:rsidRPr="002A23CF">
        <w:rPr>
          <w:b/>
          <w:i/>
        </w:rPr>
        <w:t>IDPS</w:t>
      </w:r>
      <w:r w:rsidR="00C51779">
        <w:t xml:space="preserve"> h</w:t>
      </w:r>
      <w:r w:rsidR="00C51779" w:rsidRPr="00C51779">
        <w:rPr>
          <w:bCs/>
        </w:rPr>
        <w:t xml:space="preserve">as the same meaning as in ASIC </w:t>
      </w:r>
      <w:r w:rsidR="0067446F">
        <w:rPr>
          <w:bCs/>
        </w:rPr>
        <w:t>C</w:t>
      </w:r>
      <w:r w:rsidR="00C51779" w:rsidRPr="00C51779">
        <w:rPr>
          <w:bCs/>
        </w:rPr>
        <w:t xml:space="preserve">lass </w:t>
      </w:r>
      <w:r w:rsidR="0067446F">
        <w:rPr>
          <w:bCs/>
        </w:rPr>
        <w:t>O</w:t>
      </w:r>
      <w:r w:rsidR="00C51779" w:rsidRPr="00C51779">
        <w:rPr>
          <w:bCs/>
        </w:rPr>
        <w:t xml:space="preserve">rder </w:t>
      </w:r>
      <w:r w:rsidR="00EE012C" w:rsidRPr="00EE012C">
        <w:rPr>
          <w:bCs/>
        </w:rPr>
        <w:t>[CO</w:t>
      </w:r>
      <w:r w:rsidR="00C96F0D">
        <w:rPr>
          <w:bCs/>
        </w:rPr>
        <w:t> </w:t>
      </w:r>
      <w:r w:rsidR="00EE012C" w:rsidRPr="00EE012C">
        <w:rPr>
          <w:bCs/>
        </w:rPr>
        <w:t>13/763].</w:t>
      </w:r>
      <w:r w:rsidR="00C51779" w:rsidRPr="00C51779">
        <w:rPr>
          <w:bCs/>
        </w:rPr>
        <w:t xml:space="preserve"> </w:t>
      </w:r>
    </w:p>
    <w:p w:rsidR="00C51779" w:rsidRDefault="00C51779" w:rsidP="00523B01"/>
    <w:p w:rsidR="00844DAC" w:rsidRDefault="00770AA3" w:rsidP="00523B01">
      <w:r>
        <w:t xml:space="preserve">Dated </w:t>
      </w:r>
      <w:r w:rsidR="00FD48AB">
        <w:t>this 28</w:t>
      </w:r>
      <w:r w:rsidR="00EE7036" w:rsidRPr="00EE7036">
        <w:rPr>
          <w:vertAlign w:val="superscript"/>
        </w:rPr>
        <w:t>th</w:t>
      </w:r>
      <w:r w:rsidR="00EE7036" w:rsidRPr="00EE7036">
        <w:t xml:space="preserve"> day of June 2013</w:t>
      </w:r>
    </w:p>
    <w:p w:rsidR="00844DAC" w:rsidRDefault="00844DAC" w:rsidP="00523B01"/>
    <w:p w:rsidR="00B7212E" w:rsidRDefault="00B7212E" w:rsidP="00523B01"/>
    <w:p w:rsidR="00844DAC" w:rsidRPr="00523B01" w:rsidRDefault="00844DAC" w:rsidP="00523B01"/>
    <w:p w:rsidR="00ED18DC" w:rsidRPr="00523B01" w:rsidRDefault="00ED18DC" w:rsidP="00523B01"/>
    <w:p w:rsidR="00523B01" w:rsidRPr="00523B01" w:rsidRDefault="00523B01" w:rsidP="00523B01">
      <w:r w:rsidRPr="00523B01">
        <w:t xml:space="preserve">Signed by </w:t>
      </w:r>
      <w:r w:rsidR="0021758F">
        <w:t>Stephen Yen PSM</w:t>
      </w:r>
      <w:r w:rsidR="007D7B54">
        <w:t xml:space="preserve"> </w:t>
      </w:r>
      <w:r w:rsidRPr="00523B01">
        <w:br/>
        <w:t>as a delegate of the Australian Securities and Investments Commission</w:t>
      </w:r>
    </w:p>
    <w:sectPr w:rsidR="00523B01" w:rsidRPr="00523B01" w:rsidSect="00CF4792">
      <w:headerReference w:type="default" r:id="rId9"/>
      <w:headerReference w:type="first" r:id="rId10"/>
      <w:pgSz w:w="12240" w:h="15840" w:code="1"/>
      <w:pgMar w:top="1440" w:right="1797" w:bottom="1440" w:left="1797" w:header="720" w:footer="720" w:gutter="0"/>
      <w:paperSrc w:first="260" w:other="26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31D" w:rsidRDefault="00A0131D" w:rsidP="00F6591E">
      <w:r>
        <w:separator/>
      </w:r>
    </w:p>
  </w:endnote>
  <w:endnote w:type="continuationSeparator" w:id="0">
    <w:p w:rsidR="00A0131D" w:rsidRDefault="00A0131D" w:rsidP="00F6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31D" w:rsidRDefault="00A0131D" w:rsidP="00F6591E">
      <w:r>
        <w:separator/>
      </w:r>
    </w:p>
  </w:footnote>
  <w:footnote w:type="continuationSeparator" w:id="0">
    <w:p w:rsidR="00A0131D" w:rsidRDefault="00A0131D" w:rsidP="00F6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9A" w:rsidRDefault="00947739">
    <w:pPr>
      <w:pStyle w:val="Header"/>
      <w:jc w:val="center"/>
    </w:pPr>
    <w:fldSimple w:instr=" PAGE   \* MERGEFORMAT ">
      <w:r w:rsidR="00515075">
        <w:rPr>
          <w:noProof/>
        </w:rPr>
        <w:t>23</w:t>
      </w:r>
    </w:fldSimple>
  </w:p>
  <w:p w:rsidR="00A3229A" w:rsidRDefault="00A322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9A" w:rsidRDefault="00A3229A">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4E9D"/>
    <w:multiLevelType w:val="hybridMultilevel"/>
    <w:tmpl w:val="FF7CF04A"/>
    <w:lvl w:ilvl="0" w:tplc="1DC8022E">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
    <w:nsid w:val="03C30B5D"/>
    <w:multiLevelType w:val="hybridMultilevel"/>
    <w:tmpl w:val="DD28EB1C"/>
    <w:lvl w:ilvl="0" w:tplc="F91E79DE">
      <w:start w:val="1"/>
      <w:numFmt w:val="lowerLetter"/>
      <w:lvlText w:val="(%1)"/>
      <w:lvlJc w:val="left"/>
      <w:pPr>
        <w:ind w:left="1073" w:hanging="360"/>
      </w:pPr>
      <w:rPr>
        <w:rFonts w:hint="default"/>
      </w:rPr>
    </w:lvl>
    <w:lvl w:ilvl="1" w:tplc="0C090019">
      <w:start w:val="1"/>
      <w:numFmt w:val="lowerLetter"/>
      <w:lvlText w:val="%2."/>
      <w:lvlJc w:val="left"/>
      <w:pPr>
        <w:ind w:left="1793" w:hanging="360"/>
      </w:pPr>
    </w:lvl>
    <w:lvl w:ilvl="2" w:tplc="0C09001B" w:tentative="1">
      <w:start w:val="1"/>
      <w:numFmt w:val="lowerRoman"/>
      <w:lvlText w:val="%3."/>
      <w:lvlJc w:val="right"/>
      <w:pPr>
        <w:ind w:left="2513" w:hanging="180"/>
      </w:pPr>
    </w:lvl>
    <w:lvl w:ilvl="3" w:tplc="0C09000F" w:tentative="1">
      <w:start w:val="1"/>
      <w:numFmt w:val="decimal"/>
      <w:lvlText w:val="%4."/>
      <w:lvlJc w:val="left"/>
      <w:pPr>
        <w:ind w:left="3233" w:hanging="360"/>
      </w:pPr>
    </w:lvl>
    <w:lvl w:ilvl="4" w:tplc="0C090019" w:tentative="1">
      <w:start w:val="1"/>
      <w:numFmt w:val="lowerLetter"/>
      <w:lvlText w:val="%5."/>
      <w:lvlJc w:val="left"/>
      <w:pPr>
        <w:ind w:left="3953" w:hanging="360"/>
      </w:pPr>
    </w:lvl>
    <w:lvl w:ilvl="5" w:tplc="0C09001B" w:tentative="1">
      <w:start w:val="1"/>
      <w:numFmt w:val="lowerRoman"/>
      <w:lvlText w:val="%6."/>
      <w:lvlJc w:val="right"/>
      <w:pPr>
        <w:ind w:left="4673" w:hanging="180"/>
      </w:pPr>
    </w:lvl>
    <w:lvl w:ilvl="6" w:tplc="0C09000F" w:tentative="1">
      <w:start w:val="1"/>
      <w:numFmt w:val="decimal"/>
      <w:lvlText w:val="%7."/>
      <w:lvlJc w:val="left"/>
      <w:pPr>
        <w:ind w:left="5393" w:hanging="360"/>
      </w:pPr>
    </w:lvl>
    <w:lvl w:ilvl="7" w:tplc="0C090019" w:tentative="1">
      <w:start w:val="1"/>
      <w:numFmt w:val="lowerLetter"/>
      <w:lvlText w:val="%8."/>
      <w:lvlJc w:val="left"/>
      <w:pPr>
        <w:ind w:left="6113" w:hanging="360"/>
      </w:pPr>
    </w:lvl>
    <w:lvl w:ilvl="8" w:tplc="0C09001B" w:tentative="1">
      <w:start w:val="1"/>
      <w:numFmt w:val="lowerRoman"/>
      <w:lvlText w:val="%9."/>
      <w:lvlJc w:val="right"/>
      <w:pPr>
        <w:ind w:left="6833" w:hanging="180"/>
      </w:pPr>
    </w:lvl>
  </w:abstractNum>
  <w:abstractNum w:abstractNumId="2">
    <w:nsid w:val="06FF2809"/>
    <w:multiLevelType w:val="hybridMultilevel"/>
    <w:tmpl w:val="B13A973E"/>
    <w:lvl w:ilvl="0" w:tplc="A5C8916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76C79C8"/>
    <w:multiLevelType w:val="hybridMultilevel"/>
    <w:tmpl w:val="3DEE355C"/>
    <w:lvl w:ilvl="0" w:tplc="FA46DDC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nsid w:val="081C56C2"/>
    <w:multiLevelType w:val="hybridMultilevel"/>
    <w:tmpl w:val="4770293E"/>
    <w:lvl w:ilvl="0" w:tplc="887692E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098C7755"/>
    <w:multiLevelType w:val="hybridMultilevel"/>
    <w:tmpl w:val="D9D2EAF6"/>
    <w:lvl w:ilvl="0" w:tplc="613EFE98">
      <w:start w:val="1"/>
      <w:numFmt w:val="lowerRoman"/>
      <w:lvlText w:val="(%1)"/>
      <w:lvlJc w:val="left"/>
      <w:pPr>
        <w:ind w:left="1425" w:hanging="720"/>
      </w:pPr>
      <w:rPr>
        <w:rFonts w:hint="default"/>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
    <w:nsid w:val="0DAB0EEA"/>
    <w:multiLevelType w:val="hybridMultilevel"/>
    <w:tmpl w:val="A3AC7870"/>
    <w:lvl w:ilvl="0" w:tplc="3738B22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nsid w:val="0F9755D9"/>
    <w:multiLevelType w:val="hybridMultilevel"/>
    <w:tmpl w:val="913C1226"/>
    <w:lvl w:ilvl="0" w:tplc="BBEE52B6">
      <w:start w:val="1"/>
      <w:numFmt w:val="upperLetter"/>
      <w:lvlText w:val="(%1)"/>
      <w:lvlJc w:val="left"/>
      <w:pPr>
        <w:ind w:left="3526" w:hanging="1410"/>
      </w:pPr>
      <w:rPr>
        <w:rFonts w:hint="default"/>
      </w:rPr>
    </w:lvl>
    <w:lvl w:ilvl="1" w:tplc="0C090019" w:tentative="1">
      <w:start w:val="1"/>
      <w:numFmt w:val="lowerLetter"/>
      <w:lvlText w:val="%2."/>
      <w:lvlJc w:val="left"/>
      <w:pPr>
        <w:ind w:left="3196" w:hanging="360"/>
      </w:pPr>
    </w:lvl>
    <w:lvl w:ilvl="2" w:tplc="0C09001B" w:tentative="1">
      <w:start w:val="1"/>
      <w:numFmt w:val="lowerRoman"/>
      <w:lvlText w:val="%3."/>
      <w:lvlJc w:val="right"/>
      <w:pPr>
        <w:ind w:left="3916" w:hanging="180"/>
      </w:pPr>
    </w:lvl>
    <w:lvl w:ilvl="3" w:tplc="0C09000F" w:tentative="1">
      <w:start w:val="1"/>
      <w:numFmt w:val="decimal"/>
      <w:lvlText w:val="%4."/>
      <w:lvlJc w:val="left"/>
      <w:pPr>
        <w:ind w:left="4636" w:hanging="360"/>
      </w:pPr>
    </w:lvl>
    <w:lvl w:ilvl="4" w:tplc="0C090019" w:tentative="1">
      <w:start w:val="1"/>
      <w:numFmt w:val="lowerLetter"/>
      <w:lvlText w:val="%5."/>
      <w:lvlJc w:val="left"/>
      <w:pPr>
        <w:ind w:left="5356" w:hanging="360"/>
      </w:pPr>
    </w:lvl>
    <w:lvl w:ilvl="5" w:tplc="0C09001B" w:tentative="1">
      <w:start w:val="1"/>
      <w:numFmt w:val="lowerRoman"/>
      <w:lvlText w:val="%6."/>
      <w:lvlJc w:val="right"/>
      <w:pPr>
        <w:ind w:left="6076" w:hanging="180"/>
      </w:pPr>
    </w:lvl>
    <w:lvl w:ilvl="6" w:tplc="0C09000F" w:tentative="1">
      <w:start w:val="1"/>
      <w:numFmt w:val="decimal"/>
      <w:lvlText w:val="%7."/>
      <w:lvlJc w:val="left"/>
      <w:pPr>
        <w:ind w:left="6796" w:hanging="360"/>
      </w:pPr>
    </w:lvl>
    <w:lvl w:ilvl="7" w:tplc="0C090019" w:tentative="1">
      <w:start w:val="1"/>
      <w:numFmt w:val="lowerLetter"/>
      <w:lvlText w:val="%8."/>
      <w:lvlJc w:val="left"/>
      <w:pPr>
        <w:ind w:left="7516" w:hanging="360"/>
      </w:pPr>
    </w:lvl>
    <w:lvl w:ilvl="8" w:tplc="0C09001B" w:tentative="1">
      <w:start w:val="1"/>
      <w:numFmt w:val="lowerRoman"/>
      <w:lvlText w:val="%9."/>
      <w:lvlJc w:val="right"/>
      <w:pPr>
        <w:ind w:left="8236" w:hanging="180"/>
      </w:pPr>
    </w:lvl>
  </w:abstractNum>
  <w:abstractNum w:abstractNumId="8">
    <w:nsid w:val="11011059"/>
    <w:multiLevelType w:val="hybridMultilevel"/>
    <w:tmpl w:val="D5C45D6C"/>
    <w:lvl w:ilvl="0" w:tplc="644AFA16">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nsid w:val="11702510"/>
    <w:multiLevelType w:val="hybridMultilevel"/>
    <w:tmpl w:val="A35EDA40"/>
    <w:lvl w:ilvl="0" w:tplc="3668AC9E">
      <w:start w:val="9"/>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nsid w:val="11D668D3"/>
    <w:multiLevelType w:val="hybridMultilevel"/>
    <w:tmpl w:val="29DC25EC"/>
    <w:lvl w:ilvl="0" w:tplc="9E7EBAD6">
      <w:start w:val="1"/>
      <w:numFmt w:val="upperLetter"/>
      <w:lvlText w:val="(%1)"/>
      <w:lvlJc w:val="left"/>
      <w:pPr>
        <w:ind w:left="1770" w:hanging="360"/>
      </w:pPr>
      <w:rPr>
        <w:rFonts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11">
    <w:nsid w:val="127E1161"/>
    <w:multiLevelType w:val="hybridMultilevel"/>
    <w:tmpl w:val="2B641038"/>
    <w:lvl w:ilvl="0" w:tplc="3CFAA32A">
      <w:start w:val="1"/>
      <w:numFmt w:val="upp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nsid w:val="13572AB6"/>
    <w:multiLevelType w:val="hybridMultilevel"/>
    <w:tmpl w:val="4F306E86"/>
    <w:lvl w:ilvl="0" w:tplc="9BBE5B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46E78E9"/>
    <w:multiLevelType w:val="hybridMultilevel"/>
    <w:tmpl w:val="BBB23176"/>
    <w:lvl w:ilvl="0" w:tplc="F0FA5E3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nsid w:val="14B17801"/>
    <w:multiLevelType w:val="hybridMultilevel"/>
    <w:tmpl w:val="F86A8A88"/>
    <w:lvl w:ilvl="0" w:tplc="C6F2BC3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nsid w:val="15227448"/>
    <w:multiLevelType w:val="hybridMultilevel"/>
    <w:tmpl w:val="CFFA68EE"/>
    <w:lvl w:ilvl="0" w:tplc="5B5C47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1690423D"/>
    <w:multiLevelType w:val="hybridMultilevel"/>
    <w:tmpl w:val="5A307376"/>
    <w:lvl w:ilvl="0" w:tplc="133C5ADA">
      <w:start w:val="1"/>
      <w:numFmt w:val="upperLetter"/>
      <w:pStyle w:val="Style4"/>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7">
    <w:nsid w:val="18C43B19"/>
    <w:multiLevelType w:val="hybridMultilevel"/>
    <w:tmpl w:val="F7286884"/>
    <w:lvl w:ilvl="0" w:tplc="FEE42DE0">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nsid w:val="18EB17BF"/>
    <w:multiLevelType w:val="hybridMultilevel"/>
    <w:tmpl w:val="240428A0"/>
    <w:lvl w:ilvl="0" w:tplc="70DE74B8">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nsid w:val="1A1A02EB"/>
    <w:multiLevelType w:val="hybridMultilevel"/>
    <w:tmpl w:val="657E2F16"/>
    <w:lvl w:ilvl="0" w:tplc="5C6ADAF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0">
    <w:nsid w:val="1D1A2BB5"/>
    <w:multiLevelType w:val="hybridMultilevel"/>
    <w:tmpl w:val="06204E64"/>
    <w:lvl w:ilvl="0" w:tplc="E54AC55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20465C4E"/>
    <w:multiLevelType w:val="hybridMultilevel"/>
    <w:tmpl w:val="4AE20F10"/>
    <w:lvl w:ilvl="0" w:tplc="E8C431A0">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nsid w:val="20742A98"/>
    <w:multiLevelType w:val="hybridMultilevel"/>
    <w:tmpl w:val="96E09734"/>
    <w:lvl w:ilvl="0" w:tplc="CE5C2EEC">
      <w:start w:val="1"/>
      <w:numFmt w:val="lowerLetter"/>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23">
    <w:nsid w:val="222C2C34"/>
    <w:multiLevelType w:val="hybridMultilevel"/>
    <w:tmpl w:val="AC06CEA0"/>
    <w:lvl w:ilvl="0" w:tplc="8ADEFB12">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nsid w:val="24AE543C"/>
    <w:multiLevelType w:val="hybridMultilevel"/>
    <w:tmpl w:val="925C53A8"/>
    <w:lvl w:ilvl="0" w:tplc="6B88AC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2805023D"/>
    <w:multiLevelType w:val="hybridMultilevel"/>
    <w:tmpl w:val="6524A4AE"/>
    <w:lvl w:ilvl="0" w:tplc="68AE6D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nsid w:val="28877E0E"/>
    <w:multiLevelType w:val="hybridMultilevel"/>
    <w:tmpl w:val="3FEE0A3A"/>
    <w:lvl w:ilvl="0" w:tplc="8C0637F0">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nsid w:val="28F60CBF"/>
    <w:multiLevelType w:val="hybridMultilevel"/>
    <w:tmpl w:val="6524A4AE"/>
    <w:lvl w:ilvl="0" w:tplc="68AE6D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nsid w:val="296A13F0"/>
    <w:multiLevelType w:val="hybridMultilevel"/>
    <w:tmpl w:val="17CE99D8"/>
    <w:lvl w:ilvl="0" w:tplc="8A9C0690">
      <w:start w:val="9"/>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29">
    <w:nsid w:val="3022374D"/>
    <w:multiLevelType w:val="hybridMultilevel"/>
    <w:tmpl w:val="A63A7376"/>
    <w:lvl w:ilvl="0" w:tplc="07F227DC">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nsid w:val="3292510F"/>
    <w:multiLevelType w:val="hybridMultilevel"/>
    <w:tmpl w:val="A3568F40"/>
    <w:lvl w:ilvl="0" w:tplc="7960D67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nsid w:val="343E66FA"/>
    <w:multiLevelType w:val="hybridMultilevel"/>
    <w:tmpl w:val="649AD3E8"/>
    <w:lvl w:ilvl="0" w:tplc="1B34FE2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2">
    <w:nsid w:val="36AD48BE"/>
    <w:multiLevelType w:val="hybridMultilevel"/>
    <w:tmpl w:val="81CA9AB8"/>
    <w:lvl w:ilvl="0" w:tplc="D3A0419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3">
    <w:nsid w:val="37F86A5B"/>
    <w:multiLevelType w:val="hybridMultilevel"/>
    <w:tmpl w:val="56660396"/>
    <w:lvl w:ilvl="0" w:tplc="1868A21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nsid w:val="38E15479"/>
    <w:multiLevelType w:val="hybridMultilevel"/>
    <w:tmpl w:val="B3AE8C4A"/>
    <w:lvl w:ilvl="0" w:tplc="7918ED4A">
      <w:start w:val="2"/>
      <w:numFmt w:val="upperRoman"/>
      <w:lvlText w:val="(%1)"/>
      <w:lvlJc w:val="left"/>
      <w:pPr>
        <w:ind w:left="1793" w:hanging="720"/>
      </w:pPr>
      <w:rPr>
        <w:rFonts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35">
    <w:nsid w:val="3D994D1B"/>
    <w:multiLevelType w:val="hybridMultilevel"/>
    <w:tmpl w:val="31D04F90"/>
    <w:lvl w:ilvl="0" w:tplc="6AAA5D4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nsid w:val="406A5341"/>
    <w:multiLevelType w:val="hybridMultilevel"/>
    <w:tmpl w:val="A7665EAC"/>
    <w:lvl w:ilvl="0" w:tplc="1FD697D0">
      <w:start w:val="1"/>
      <w:numFmt w:val="upperLetter"/>
      <w:lvlText w:val="(%1)"/>
      <w:lvlJc w:val="left"/>
      <w:pPr>
        <w:ind w:left="1770" w:hanging="360"/>
      </w:pPr>
      <w:rPr>
        <w:rFonts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37">
    <w:nsid w:val="41CF6EF4"/>
    <w:multiLevelType w:val="hybridMultilevel"/>
    <w:tmpl w:val="6576C696"/>
    <w:lvl w:ilvl="0" w:tplc="D2524766">
      <w:start w:val="9"/>
      <w:numFmt w:val="lowerLetter"/>
      <w:lvlText w:val="(%1)"/>
      <w:lvlJc w:val="left"/>
      <w:pPr>
        <w:ind w:left="1433" w:hanging="360"/>
      </w:pPr>
      <w:rPr>
        <w:rFonts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38">
    <w:nsid w:val="431E0F3B"/>
    <w:multiLevelType w:val="hybridMultilevel"/>
    <w:tmpl w:val="CE147326"/>
    <w:lvl w:ilvl="0" w:tplc="08B68AF2">
      <w:start w:val="1"/>
      <w:numFmt w:val="lowerLetter"/>
      <w:lvlText w:val="(%1)"/>
      <w:lvlJc w:val="left"/>
      <w:pPr>
        <w:ind w:left="1414" w:hanging="70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nsid w:val="45256138"/>
    <w:multiLevelType w:val="hybridMultilevel"/>
    <w:tmpl w:val="7E2E49CE"/>
    <w:lvl w:ilvl="0" w:tplc="EC4CE3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66E401B"/>
    <w:multiLevelType w:val="hybridMultilevel"/>
    <w:tmpl w:val="6750DAF6"/>
    <w:lvl w:ilvl="0" w:tplc="9DD09B62">
      <w:start w:val="1"/>
      <w:numFmt w:val="upp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1">
    <w:nsid w:val="46F85FB4"/>
    <w:multiLevelType w:val="hybridMultilevel"/>
    <w:tmpl w:val="5DCCD636"/>
    <w:lvl w:ilvl="0" w:tplc="565A1FDA">
      <w:start w:val="1"/>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42">
    <w:nsid w:val="4DC66D29"/>
    <w:multiLevelType w:val="hybridMultilevel"/>
    <w:tmpl w:val="F7564B02"/>
    <w:lvl w:ilvl="0" w:tplc="09182D44">
      <w:start w:val="1"/>
      <w:numFmt w:val="lowerRoman"/>
      <w:lvlText w:val="(%1)"/>
      <w:lvlJc w:val="left"/>
      <w:pPr>
        <w:ind w:left="2851" w:hanging="720"/>
      </w:pPr>
      <w:rPr>
        <w:rFonts w:hint="default"/>
      </w:rPr>
    </w:lvl>
    <w:lvl w:ilvl="1" w:tplc="0C090019" w:tentative="1">
      <w:start w:val="1"/>
      <w:numFmt w:val="lowerLetter"/>
      <w:lvlText w:val="%2."/>
      <w:lvlJc w:val="left"/>
      <w:pPr>
        <w:ind w:left="3211" w:hanging="360"/>
      </w:pPr>
    </w:lvl>
    <w:lvl w:ilvl="2" w:tplc="0C09001B" w:tentative="1">
      <w:start w:val="1"/>
      <w:numFmt w:val="lowerRoman"/>
      <w:lvlText w:val="%3."/>
      <w:lvlJc w:val="right"/>
      <w:pPr>
        <w:ind w:left="3931" w:hanging="180"/>
      </w:pPr>
    </w:lvl>
    <w:lvl w:ilvl="3" w:tplc="0C09000F" w:tentative="1">
      <w:start w:val="1"/>
      <w:numFmt w:val="decimal"/>
      <w:lvlText w:val="%4."/>
      <w:lvlJc w:val="left"/>
      <w:pPr>
        <w:ind w:left="4651" w:hanging="360"/>
      </w:pPr>
    </w:lvl>
    <w:lvl w:ilvl="4" w:tplc="0C090019" w:tentative="1">
      <w:start w:val="1"/>
      <w:numFmt w:val="lowerLetter"/>
      <w:lvlText w:val="%5."/>
      <w:lvlJc w:val="left"/>
      <w:pPr>
        <w:ind w:left="5371" w:hanging="360"/>
      </w:pPr>
    </w:lvl>
    <w:lvl w:ilvl="5" w:tplc="0C09001B" w:tentative="1">
      <w:start w:val="1"/>
      <w:numFmt w:val="lowerRoman"/>
      <w:lvlText w:val="%6."/>
      <w:lvlJc w:val="right"/>
      <w:pPr>
        <w:ind w:left="6091" w:hanging="180"/>
      </w:pPr>
    </w:lvl>
    <w:lvl w:ilvl="6" w:tplc="0C09000F" w:tentative="1">
      <w:start w:val="1"/>
      <w:numFmt w:val="decimal"/>
      <w:lvlText w:val="%7."/>
      <w:lvlJc w:val="left"/>
      <w:pPr>
        <w:ind w:left="6811" w:hanging="360"/>
      </w:pPr>
    </w:lvl>
    <w:lvl w:ilvl="7" w:tplc="0C090019" w:tentative="1">
      <w:start w:val="1"/>
      <w:numFmt w:val="lowerLetter"/>
      <w:lvlText w:val="%8."/>
      <w:lvlJc w:val="left"/>
      <w:pPr>
        <w:ind w:left="7531" w:hanging="360"/>
      </w:pPr>
    </w:lvl>
    <w:lvl w:ilvl="8" w:tplc="0C09001B" w:tentative="1">
      <w:start w:val="1"/>
      <w:numFmt w:val="lowerRoman"/>
      <w:lvlText w:val="%9."/>
      <w:lvlJc w:val="right"/>
      <w:pPr>
        <w:ind w:left="8251" w:hanging="180"/>
      </w:pPr>
    </w:lvl>
  </w:abstractNum>
  <w:abstractNum w:abstractNumId="43">
    <w:nsid w:val="4EA84697"/>
    <w:multiLevelType w:val="hybridMultilevel"/>
    <w:tmpl w:val="25626B68"/>
    <w:lvl w:ilvl="0" w:tplc="43269D7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4">
    <w:nsid w:val="4FD1408E"/>
    <w:multiLevelType w:val="hybridMultilevel"/>
    <w:tmpl w:val="5ED2030C"/>
    <w:lvl w:ilvl="0" w:tplc="D02808D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50005690"/>
    <w:multiLevelType w:val="hybridMultilevel"/>
    <w:tmpl w:val="23BA15F4"/>
    <w:lvl w:ilvl="0" w:tplc="50AC43A2">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6">
    <w:nsid w:val="50064EA3"/>
    <w:multiLevelType w:val="hybridMultilevel"/>
    <w:tmpl w:val="824E85EA"/>
    <w:lvl w:ilvl="0" w:tplc="C1B25FC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7">
    <w:nsid w:val="557D5974"/>
    <w:multiLevelType w:val="hybridMultilevel"/>
    <w:tmpl w:val="2C922F50"/>
    <w:lvl w:ilvl="0" w:tplc="F4AADF82">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8">
    <w:nsid w:val="57551F67"/>
    <w:multiLevelType w:val="hybridMultilevel"/>
    <w:tmpl w:val="D8643200"/>
    <w:lvl w:ilvl="0" w:tplc="5D669B0E">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9">
    <w:nsid w:val="5A820495"/>
    <w:multiLevelType w:val="hybridMultilevel"/>
    <w:tmpl w:val="0E2ACEAA"/>
    <w:lvl w:ilvl="0" w:tplc="0CCC37E4">
      <w:start w:val="1"/>
      <w:numFmt w:val="lowerRoman"/>
      <w:lvlText w:val="(%1)"/>
      <w:lvlJc w:val="left"/>
      <w:pPr>
        <w:ind w:left="2829" w:hanging="705"/>
      </w:pPr>
      <w:rPr>
        <w:rFonts w:ascii="Times New Roman" w:eastAsia="Times New Roman" w:hAnsi="Times New Roman" w:cs="Times New Roman"/>
      </w:rPr>
    </w:lvl>
    <w:lvl w:ilvl="1" w:tplc="0C090019" w:tentative="1">
      <w:start w:val="1"/>
      <w:numFmt w:val="lowerLetter"/>
      <w:lvlText w:val="%2."/>
      <w:lvlJc w:val="left"/>
      <w:pPr>
        <w:ind w:left="3204" w:hanging="360"/>
      </w:pPr>
    </w:lvl>
    <w:lvl w:ilvl="2" w:tplc="0C09001B" w:tentative="1">
      <w:start w:val="1"/>
      <w:numFmt w:val="lowerRoman"/>
      <w:lvlText w:val="%3."/>
      <w:lvlJc w:val="right"/>
      <w:pPr>
        <w:ind w:left="3924" w:hanging="180"/>
      </w:pPr>
    </w:lvl>
    <w:lvl w:ilvl="3" w:tplc="0C09000F" w:tentative="1">
      <w:start w:val="1"/>
      <w:numFmt w:val="decimal"/>
      <w:lvlText w:val="%4."/>
      <w:lvlJc w:val="left"/>
      <w:pPr>
        <w:ind w:left="4644" w:hanging="360"/>
      </w:pPr>
    </w:lvl>
    <w:lvl w:ilvl="4" w:tplc="0C090019" w:tentative="1">
      <w:start w:val="1"/>
      <w:numFmt w:val="lowerLetter"/>
      <w:lvlText w:val="%5."/>
      <w:lvlJc w:val="left"/>
      <w:pPr>
        <w:ind w:left="5364" w:hanging="360"/>
      </w:pPr>
    </w:lvl>
    <w:lvl w:ilvl="5" w:tplc="0C09001B" w:tentative="1">
      <w:start w:val="1"/>
      <w:numFmt w:val="lowerRoman"/>
      <w:lvlText w:val="%6."/>
      <w:lvlJc w:val="right"/>
      <w:pPr>
        <w:ind w:left="6084" w:hanging="180"/>
      </w:pPr>
    </w:lvl>
    <w:lvl w:ilvl="6" w:tplc="0C09000F" w:tentative="1">
      <w:start w:val="1"/>
      <w:numFmt w:val="decimal"/>
      <w:lvlText w:val="%7."/>
      <w:lvlJc w:val="left"/>
      <w:pPr>
        <w:ind w:left="6804" w:hanging="360"/>
      </w:pPr>
    </w:lvl>
    <w:lvl w:ilvl="7" w:tplc="0C090019" w:tentative="1">
      <w:start w:val="1"/>
      <w:numFmt w:val="lowerLetter"/>
      <w:lvlText w:val="%8."/>
      <w:lvlJc w:val="left"/>
      <w:pPr>
        <w:ind w:left="7524" w:hanging="360"/>
      </w:pPr>
    </w:lvl>
    <w:lvl w:ilvl="8" w:tplc="0C09001B" w:tentative="1">
      <w:start w:val="1"/>
      <w:numFmt w:val="lowerRoman"/>
      <w:lvlText w:val="%9."/>
      <w:lvlJc w:val="right"/>
      <w:pPr>
        <w:ind w:left="8244" w:hanging="180"/>
      </w:pPr>
    </w:lvl>
  </w:abstractNum>
  <w:abstractNum w:abstractNumId="50">
    <w:nsid w:val="5AFD5D42"/>
    <w:multiLevelType w:val="hybridMultilevel"/>
    <w:tmpl w:val="9BCEC8CC"/>
    <w:lvl w:ilvl="0" w:tplc="553AE47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nsid w:val="5CC4232A"/>
    <w:multiLevelType w:val="hybridMultilevel"/>
    <w:tmpl w:val="63E835F4"/>
    <w:lvl w:ilvl="0" w:tplc="11D0C6E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2">
    <w:nsid w:val="5FE11279"/>
    <w:multiLevelType w:val="hybridMultilevel"/>
    <w:tmpl w:val="DE96C6D4"/>
    <w:lvl w:ilvl="0" w:tplc="0ED440B8">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3">
    <w:nsid w:val="63C12A5F"/>
    <w:multiLevelType w:val="hybridMultilevel"/>
    <w:tmpl w:val="E840A4AE"/>
    <w:lvl w:ilvl="0" w:tplc="600AD5EA">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6574724E"/>
    <w:multiLevelType w:val="hybridMultilevel"/>
    <w:tmpl w:val="C3EA9CA2"/>
    <w:lvl w:ilvl="0" w:tplc="9E20D65A">
      <w:start w:val="1"/>
      <w:numFmt w:val="upperLetter"/>
      <w:lvlText w:val="(%1)"/>
      <w:lvlJc w:val="left"/>
      <w:pPr>
        <w:ind w:left="2149" w:hanging="360"/>
      </w:pPr>
      <w:rPr>
        <w:rFonts w:hint="default"/>
      </w:r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55">
    <w:nsid w:val="662E5195"/>
    <w:multiLevelType w:val="hybridMultilevel"/>
    <w:tmpl w:val="0D26CCA0"/>
    <w:lvl w:ilvl="0" w:tplc="0F625F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67B5326"/>
    <w:multiLevelType w:val="hybridMultilevel"/>
    <w:tmpl w:val="3A202644"/>
    <w:lvl w:ilvl="0" w:tplc="96303FC0">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57">
    <w:nsid w:val="67131B0A"/>
    <w:multiLevelType w:val="hybridMultilevel"/>
    <w:tmpl w:val="00EE167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8">
    <w:nsid w:val="6FBD7FB6"/>
    <w:multiLevelType w:val="hybridMultilevel"/>
    <w:tmpl w:val="1280F7F0"/>
    <w:lvl w:ilvl="0" w:tplc="46746346">
      <w:start w:val="1"/>
      <w:numFmt w:val="lowerRoman"/>
      <w:lvlText w:val="(%1)"/>
      <w:lvlJc w:val="left"/>
      <w:pPr>
        <w:ind w:left="2138" w:hanging="72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9">
    <w:nsid w:val="706B1BB6"/>
    <w:multiLevelType w:val="hybridMultilevel"/>
    <w:tmpl w:val="48CAFFF2"/>
    <w:lvl w:ilvl="0" w:tplc="F5929C5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0">
    <w:nsid w:val="710E659E"/>
    <w:multiLevelType w:val="hybridMultilevel"/>
    <w:tmpl w:val="538A30C6"/>
    <w:lvl w:ilvl="0" w:tplc="F4D0776E">
      <w:start w:val="1"/>
      <w:numFmt w:val="lowerLetter"/>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61">
    <w:nsid w:val="71343460"/>
    <w:multiLevelType w:val="hybridMultilevel"/>
    <w:tmpl w:val="50A8B626"/>
    <w:lvl w:ilvl="0" w:tplc="14CE62F2">
      <w:start w:val="1"/>
      <w:numFmt w:val="lowerLetter"/>
      <w:lvlText w:val="(%1)"/>
      <w:lvlJc w:val="left"/>
      <w:pPr>
        <w:ind w:left="1494" w:hanging="360"/>
      </w:pPr>
      <w:rPr>
        <w:rFonts w:hint="default"/>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nsid w:val="723E1800"/>
    <w:multiLevelType w:val="hybridMultilevel"/>
    <w:tmpl w:val="E10E5D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73500DCB"/>
    <w:multiLevelType w:val="hybridMultilevel"/>
    <w:tmpl w:val="140C4EC2"/>
    <w:lvl w:ilvl="0" w:tplc="C0842E92">
      <w:start w:val="1"/>
      <w:numFmt w:val="lowerLetter"/>
      <w:lvlText w:val="(%1)"/>
      <w:lvlJc w:val="left"/>
      <w:pPr>
        <w:ind w:left="1073" w:hanging="360"/>
      </w:pPr>
      <w:rPr>
        <w:rFonts w:hint="default"/>
      </w:rPr>
    </w:lvl>
    <w:lvl w:ilvl="1" w:tplc="0C090019" w:tentative="1">
      <w:start w:val="1"/>
      <w:numFmt w:val="lowerLetter"/>
      <w:lvlText w:val="%2."/>
      <w:lvlJc w:val="left"/>
      <w:pPr>
        <w:ind w:left="1793" w:hanging="360"/>
      </w:pPr>
    </w:lvl>
    <w:lvl w:ilvl="2" w:tplc="0C09001B" w:tentative="1">
      <w:start w:val="1"/>
      <w:numFmt w:val="lowerRoman"/>
      <w:lvlText w:val="%3."/>
      <w:lvlJc w:val="right"/>
      <w:pPr>
        <w:ind w:left="2513" w:hanging="180"/>
      </w:pPr>
    </w:lvl>
    <w:lvl w:ilvl="3" w:tplc="0C09000F" w:tentative="1">
      <w:start w:val="1"/>
      <w:numFmt w:val="decimal"/>
      <w:lvlText w:val="%4."/>
      <w:lvlJc w:val="left"/>
      <w:pPr>
        <w:ind w:left="3233" w:hanging="360"/>
      </w:pPr>
    </w:lvl>
    <w:lvl w:ilvl="4" w:tplc="0C090019" w:tentative="1">
      <w:start w:val="1"/>
      <w:numFmt w:val="lowerLetter"/>
      <w:lvlText w:val="%5."/>
      <w:lvlJc w:val="left"/>
      <w:pPr>
        <w:ind w:left="3953" w:hanging="360"/>
      </w:pPr>
    </w:lvl>
    <w:lvl w:ilvl="5" w:tplc="0C09001B" w:tentative="1">
      <w:start w:val="1"/>
      <w:numFmt w:val="lowerRoman"/>
      <w:lvlText w:val="%6."/>
      <w:lvlJc w:val="right"/>
      <w:pPr>
        <w:ind w:left="4673" w:hanging="180"/>
      </w:pPr>
    </w:lvl>
    <w:lvl w:ilvl="6" w:tplc="0C09000F" w:tentative="1">
      <w:start w:val="1"/>
      <w:numFmt w:val="decimal"/>
      <w:lvlText w:val="%7."/>
      <w:lvlJc w:val="left"/>
      <w:pPr>
        <w:ind w:left="5393" w:hanging="360"/>
      </w:pPr>
    </w:lvl>
    <w:lvl w:ilvl="7" w:tplc="0C090019" w:tentative="1">
      <w:start w:val="1"/>
      <w:numFmt w:val="lowerLetter"/>
      <w:lvlText w:val="%8."/>
      <w:lvlJc w:val="left"/>
      <w:pPr>
        <w:ind w:left="6113" w:hanging="360"/>
      </w:pPr>
    </w:lvl>
    <w:lvl w:ilvl="8" w:tplc="0C09001B" w:tentative="1">
      <w:start w:val="1"/>
      <w:numFmt w:val="lowerRoman"/>
      <w:lvlText w:val="%9."/>
      <w:lvlJc w:val="right"/>
      <w:pPr>
        <w:ind w:left="6833" w:hanging="180"/>
      </w:pPr>
    </w:lvl>
  </w:abstractNum>
  <w:abstractNum w:abstractNumId="64">
    <w:nsid w:val="74A24098"/>
    <w:multiLevelType w:val="hybridMultilevel"/>
    <w:tmpl w:val="9D789D1E"/>
    <w:lvl w:ilvl="0" w:tplc="0ED440B8">
      <w:start w:val="1"/>
      <w:numFmt w:val="lowerRoman"/>
      <w:lvlText w:val="(%1)"/>
      <w:lvlJc w:val="left"/>
      <w:pPr>
        <w:ind w:left="2409" w:hanging="360"/>
      </w:pPr>
      <w:rPr>
        <w:rFonts w:hint="default"/>
      </w:rPr>
    </w:lvl>
    <w:lvl w:ilvl="1" w:tplc="0C090019" w:tentative="1">
      <w:start w:val="1"/>
      <w:numFmt w:val="lowerLetter"/>
      <w:lvlText w:val="%2."/>
      <w:lvlJc w:val="left"/>
      <w:pPr>
        <w:ind w:left="3129" w:hanging="360"/>
      </w:pPr>
    </w:lvl>
    <w:lvl w:ilvl="2" w:tplc="0C09001B" w:tentative="1">
      <w:start w:val="1"/>
      <w:numFmt w:val="lowerRoman"/>
      <w:lvlText w:val="%3."/>
      <w:lvlJc w:val="right"/>
      <w:pPr>
        <w:ind w:left="3849" w:hanging="180"/>
      </w:pPr>
    </w:lvl>
    <w:lvl w:ilvl="3" w:tplc="0C09000F" w:tentative="1">
      <w:start w:val="1"/>
      <w:numFmt w:val="decimal"/>
      <w:lvlText w:val="%4."/>
      <w:lvlJc w:val="left"/>
      <w:pPr>
        <w:ind w:left="4569" w:hanging="360"/>
      </w:pPr>
    </w:lvl>
    <w:lvl w:ilvl="4" w:tplc="0C090019" w:tentative="1">
      <w:start w:val="1"/>
      <w:numFmt w:val="lowerLetter"/>
      <w:lvlText w:val="%5."/>
      <w:lvlJc w:val="left"/>
      <w:pPr>
        <w:ind w:left="5289" w:hanging="360"/>
      </w:pPr>
    </w:lvl>
    <w:lvl w:ilvl="5" w:tplc="0C09001B" w:tentative="1">
      <w:start w:val="1"/>
      <w:numFmt w:val="lowerRoman"/>
      <w:lvlText w:val="%6."/>
      <w:lvlJc w:val="right"/>
      <w:pPr>
        <w:ind w:left="6009" w:hanging="180"/>
      </w:pPr>
    </w:lvl>
    <w:lvl w:ilvl="6" w:tplc="0C09000F" w:tentative="1">
      <w:start w:val="1"/>
      <w:numFmt w:val="decimal"/>
      <w:lvlText w:val="%7."/>
      <w:lvlJc w:val="left"/>
      <w:pPr>
        <w:ind w:left="6729" w:hanging="360"/>
      </w:pPr>
    </w:lvl>
    <w:lvl w:ilvl="7" w:tplc="0C090019" w:tentative="1">
      <w:start w:val="1"/>
      <w:numFmt w:val="lowerLetter"/>
      <w:lvlText w:val="%8."/>
      <w:lvlJc w:val="left"/>
      <w:pPr>
        <w:ind w:left="7449" w:hanging="360"/>
      </w:pPr>
    </w:lvl>
    <w:lvl w:ilvl="8" w:tplc="0C09001B" w:tentative="1">
      <w:start w:val="1"/>
      <w:numFmt w:val="lowerRoman"/>
      <w:lvlText w:val="%9."/>
      <w:lvlJc w:val="right"/>
      <w:pPr>
        <w:ind w:left="8169" w:hanging="180"/>
      </w:pPr>
    </w:lvl>
  </w:abstractNum>
  <w:abstractNum w:abstractNumId="65">
    <w:nsid w:val="751B4B3D"/>
    <w:multiLevelType w:val="hybridMultilevel"/>
    <w:tmpl w:val="CD3E76EC"/>
    <w:lvl w:ilvl="0" w:tplc="87AC371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6">
    <w:nsid w:val="779C5F3F"/>
    <w:multiLevelType w:val="hybridMultilevel"/>
    <w:tmpl w:val="F7CC09FE"/>
    <w:lvl w:ilvl="0" w:tplc="61DCCE24">
      <w:start w:val="1"/>
      <w:numFmt w:val="lowerRoman"/>
      <w:lvlText w:val="(%1)"/>
      <w:lvlJc w:val="left"/>
      <w:pPr>
        <w:ind w:left="2843" w:hanging="1065"/>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7">
    <w:nsid w:val="781625D6"/>
    <w:multiLevelType w:val="hybridMultilevel"/>
    <w:tmpl w:val="4EE2CAE0"/>
    <w:lvl w:ilvl="0" w:tplc="BF802AE0">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nsid w:val="79342571"/>
    <w:multiLevelType w:val="hybridMultilevel"/>
    <w:tmpl w:val="8312B6F6"/>
    <w:lvl w:ilvl="0" w:tplc="5134A71C">
      <w:start w:val="1"/>
      <w:numFmt w:val="upp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9">
    <w:nsid w:val="7AB963A1"/>
    <w:multiLevelType w:val="hybridMultilevel"/>
    <w:tmpl w:val="DC180974"/>
    <w:lvl w:ilvl="0" w:tplc="FB300B24">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0">
    <w:nsid w:val="7B6B0532"/>
    <w:multiLevelType w:val="hybridMultilevel"/>
    <w:tmpl w:val="E46A4BBC"/>
    <w:lvl w:ilvl="0" w:tplc="0D6AD9F4">
      <w:start w:val="9"/>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1">
    <w:nsid w:val="7D394B2F"/>
    <w:multiLevelType w:val="hybridMultilevel"/>
    <w:tmpl w:val="64823E2A"/>
    <w:lvl w:ilvl="0" w:tplc="1F16FF5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2">
    <w:nsid w:val="7EA13125"/>
    <w:multiLevelType w:val="hybridMultilevel"/>
    <w:tmpl w:val="5546D2F6"/>
    <w:lvl w:ilvl="0" w:tplc="DF9C0EF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3">
    <w:nsid w:val="7EE024FE"/>
    <w:multiLevelType w:val="hybridMultilevel"/>
    <w:tmpl w:val="5D9A40F8"/>
    <w:lvl w:ilvl="0" w:tplc="1AE87EF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62"/>
  </w:num>
  <w:num w:numId="2">
    <w:abstractNumId w:val="4"/>
  </w:num>
  <w:num w:numId="3">
    <w:abstractNumId w:val="50"/>
  </w:num>
  <w:num w:numId="4">
    <w:abstractNumId w:val="60"/>
  </w:num>
  <w:num w:numId="5">
    <w:abstractNumId w:val="44"/>
  </w:num>
  <w:num w:numId="6">
    <w:abstractNumId w:val="2"/>
  </w:num>
  <w:num w:numId="7">
    <w:abstractNumId w:val="15"/>
  </w:num>
  <w:num w:numId="8">
    <w:abstractNumId w:val="66"/>
  </w:num>
  <w:num w:numId="9">
    <w:abstractNumId w:val="67"/>
  </w:num>
  <w:num w:numId="10">
    <w:abstractNumId w:val="7"/>
  </w:num>
  <w:num w:numId="11">
    <w:abstractNumId w:val="53"/>
  </w:num>
  <w:num w:numId="12">
    <w:abstractNumId w:val="26"/>
  </w:num>
  <w:num w:numId="13">
    <w:abstractNumId w:val="6"/>
  </w:num>
  <w:num w:numId="14">
    <w:abstractNumId w:val="13"/>
  </w:num>
  <w:num w:numId="15">
    <w:abstractNumId w:val="1"/>
  </w:num>
  <w:num w:numId="16">
    <w:abstractNumId w:val="22"/>
  </w:num>
  <w:num w:numId="17">
    <w:abstractNumId w:val="63"/>
  </w:num>
  <w:num w:numId="18">
    <w:abstractNumId w:val="29"/>
  </w:num>
  <w:num w:numId="19">
    <w:abstractNumId w:val="72"/>
  </w:num>
  <w:num w:numId="20">
    <w:abstractNumId w:val="21"/>
  </w:num>
  <w:num w:numId="21">
    <w:abstractNumId w:val="38"/>
  </w:num>
  <w:num w:numId="22">
    <w:abstractNumId w:val="46"/>
  </w:num>
  <w:num w:numId="23">
    <w:abstractNumId w:val="56"/>
  </w:num>
  <w:num w:numId="24">
    <w:abstractNumId w:val="5"/>
  </w:num>
  <w:num w:numId="25">
    <w:abstractNumId w:val="36"/>
  </w:num>
  <w:num w:numId="26">
    <w:abstractNumId w:val="10"/>
  </w:num>
  <w:num w:numId="27">
    <w:abstractNumId w:val="39"/>
  </w:num>
  <w:num w:numId="28">
    <w:abstractNumId w:val="58"/>
  </w:num>
  <w:num w:numId="29">
    <w:abstractNumId w:val="65"/>
  </w:num>
  <w:num w:numId="30">
    <w:abstractNumId w:val="31"/>
  </w:num>
  <w:num w:numId="31">
    <w:abstractNumId w:val="23"/>
  </w:num>
  <w:num w:numId="32">
    <w:abstractNumId w:val="8"/>
  </w:num>
  <w:num w:numId="33">
    <w:abstractNumId w:val="54"/>
  </w:num>
  <w:num w:numId="34">
    <w:abstractNumId w:val="11"/>
  </w:num>
  <w:num w:numId="35">
    <w:abstractNumId w:val="18"/>
  </w:num>
  <w:num w:numId="36">
    <w:abstractNumId w:val="35"/>
  </w:num>
  <w:num w:numId="37">
    <w:abstractNumId w:val="12"/>
  </w:num>
  <w:num w:numId="38">
    <w:abstractNumId w:val="24"/>
  </w:num>
  <w:num w:numId="39">
    <w:abstractNumId w:val="37"/>
  </w:num>
  <w:num w:numId="40">
    <w:abstractNumId w:val="34"/>
  </w:num>
  <w:num w:numId="41">
    <w:abstractNumId w:val="32"/>
  </w:num>
  <w:num w:numId="42">
    <w:abstractNumId w:val="73"/>
  </w:num>
  <w:num w:numId="43">
    <w:abstractNumId w:val="48"/>
  </w:num>
  <w:num w:numId="44">
    <w:abstractNumId w:val="40"/>
  </w:num>
  <w:num w:numId="45">
    <w:abstractNumId w:val="59"/>
  </w:num>
  <w:num w:numId="46">
    <w:abstractNumId w:val="28"/>
  </w:num>
  <w:num w:numId="47">
    <w:abstractNumId w:val="70"/>
  </w:num>
  <w:num w:numId="48">
    <w:abstractNumId w:val="25"/>
  </w:num>
  <w:num w:numId="49">
    <w:abstractNumId w:val="27"/>
  </w:num>
  <w:num w:numId="50">
    <w:abstractNumId w:val="14"/>
  </w:num>
  <w:num w:numId="51">
    <w:abstractNumId w:val="52"/>
  </w:num>
  <w:num w:numId="52">
    <w:abstractNumId w:val="20"/>
  </w:num>
  <w:num w:numId="53">
    <w:abstractNumId w:val="42"/>
  </w:num>
  <w:num w:numId="54">
    <w:abstractNumId w:val="0"/>
  </w:num>
  <w:num w:numId="55">
    <w:abstractNumId w:val="64"/>
  </w:num>
  <w:num w:numId="56">
    <w:abstractNumId w:val="17"/>
  </w:num>
  <w:num w:numId="57">
    <w:abstractNumId w:val="69"/>
  </w:num>
  <w:num w:numId="58">
    <w:abstractNumId w:val="30"/>
  </w:num>
  <w:num w:numId="59">
    <w:abstractNumId w:val="47"/>
  </w:num>
  <w:num w:numId="60">
    <w:abstractNumId w:val="41"/>
  </w:num>
  <w:num w:numId="61">
    <w:abstractNumId w:val="19"/>
  </w:num>
  <w:num w:numId="62">
    <w:abstractNumId w:val="51"/>
  </w:num>
  <w:num w:numId="63">
    <w:abstractNumId w:val="3"/>
  </w:num>
  <w:num w:numId="64">
    <w:abstractNumId w:val="55"/>
  </w:num>
  <w:num w:numId="65">
    <w:abstractNumId w:val="49"/>
  </w:num>
  <w:num w:numId="66">
    <w:abstractNumId w:val="33"/>
  </w:num>
  <w:num w:numId="67">
    <w:abstractNumId w:val="68"/>
  </w:num>
  <w:num w:numId="68">
    <w:abstractNumId w:val="57"/>
  </w:num>
  <w:num w:numId="69">
    <w:abstractNumId w:val="61"/>
  </w:num>
  <w:num w:numId="70">
    <w:abstractNumId w:val="71"/>
  </w:num>
  <w:num w:numId="71">
    <w:abstractNumId w:val="9"/>
  </w:num>
  <w:num w:numId="72">
    <w:abstractNumId w:val="16"/>
  </w:num>
  <w:num w:numId="73">
    <w:abstractNumId w:val="45"/>
  </w:num>
  <w:num w:numId="74">
    <w:abstractNumId w:val="43"/>
  </w:num>
  <w:num w:numId="75">
    <w:abstractNumId w:val="16"/>
    <w:lvlOverride w:ilvl="0">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proofState w:spelling="clean" w:grammar="clean"/>
  <w:defaultTabStop w:val="709"/>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23B01"/>
    <w:rsid w:val="0000213E"/>
    <w:rsid w:val="00003953"/>
    <w:rsid w:val="00003E3F"/>
    <w:rsid w:val="00004207"/>
    <w:rsid w:val="00005C53"/>
    <w:rsid w:val="00012B9B"/>
    <w:rsid w:val="00014F4D"/>
    <w:rsid w:val="00015BA9"/>
    <w:rsid w:val="000224DD"/>
    <w:rsid w:val="00024199"/>
    <w:rsid w:val="00026E4C"/>
    <w:rsid w:val="000275DF"/>
    <w:rsid w:val="0003059A"/>
    <w:rsid w:val="0003133D"/>
    <w:rsid w:val="0003184F"/>
    <w:rsid w:val="00031A94"/>
    <w:rsid w:val="00032535"/>
    <w:rsid w:val="00032E6F"/>
    <w:rsid w:val="00033956"/>
    <w:rsid w:val="000341AB"/>
    <w:rsid w:val="0003422C"/>
    <w:rsid w:val="00037306"/>
    <w:rsid w:val="000375E9"/>
    <w:rsid w:val="0004054C"/>
    <w:rsid w:val="0004060B"/>
    <w:rsid w:val="0004062A"/>
    <w:rsid w:val="00041746"/>
    <w:rsid w:val="0004463E"/>
    <w:rsid w:val="00044885"/>
    <w:rsid w:val="000470A8"/>
    <w:rsid w:val="000508DD"/>
    <w:rsid w:val="0005258A"/>
    <w:rsid w:val="00054C12"/>
    <w:rsid w:val="00055276"/>
    <w:rsid w:val="000554F8"/>
    <w:rsid w:val="00055A7C"/>
    <w:rsid w:val="00056959"/>
    <w:rsid w:val="000600A4"/>
    <w:rsid w:val="00063158"/>
    <w:rsid w:val="000659A4"/>
    <w:rsid w:val="00066AA9"/>
    <w:rsid w:val="000736E6"/>
    <w:rsid w:val="000761C2"/>
    <w:rsid w:val="000806B9"/>
    <w:rsid w:val="000822F5"/>
    <w:rsid w:val="000825E8"/>
    <w:rsid w:val="00082AD5"/>
    <w:rsid w:val="00086890"/>
    <w:rsid w:val="000878AF"/>
    <w:rsid w:val="0009005C"/>
    <w:rsid w:val="00090375"/>
    <w:rsid w:val="000904FA"/>
    <w:rsid w:val="000907BC"/>
    <w:rsid w:val="000907FD"/>
    <w:rsid w:val="00090D30"/>
    <w:rsid w:val="00091240"/>
    <w:rsid w:val="00092628"/>
    <w:rsid w:val="000960F7"/>
    <w:rsid w:val="0009667E"/>
    <w:rsid w:val="000969E3"/>
    <w:rsid w:val="000A0EDB"/>
    <w:rsid w:val="000A1DA8"/>
    <w:rsid w:val="000A2121"/>
    <w:rsid w:val="000A3672"/>
    <w:rsid w:val="000A371C"/>
    <w:rsid w:val="000A3C30"/>
    <w:rsid w:val="000A4A2C"/>
    <w:rsid w:val="000A5847"/>
    <w:rsid w:val="000A5BEB"/>
    <w:rsid w:val="000A7F3B"/>
    <w:rsid w:val="000B767C"/>
    <w:rsid w:val="000C18FD"/>
    <w:rsid w:val="000C23F2"/>
    <w:rsid w:val="000C2A0F"/>
    <w:rsid w:val="000C5F05"/>
    <w:rsid w:val="000D1806"/>
    <w:rsid w:val="000D2704"/>
    <w:rsid w:val="000D2FD3"/>
    <w:rsid w:val="000D3F21"/>
    <w:rsid w:val="000D43B6"/>
    <w:rsid w:val="000D634E"/>
    <w:rsid w:val="000D63F3"/>
    <w:rsid w:val="000E0648"/>
    <w:rsid w:val="000E3266"/>
    <w:rsid w:val="000E7D5C"/>
    <w:rsid w:val="000F08C3"/>
    <w:rsid w:val="000F2836"/>
    <w:rsid w:val="000F430F"/>
    <w:rsid w:val="000F59A0"/>
    <w:rsid w:val="001022E6"/>
    <w:rsid w:val="0010365A"/>
    <w:rsid w:val="00103EE7"/>
    <w:rsid w:val="0010485E"/>
    <w:rsid w:val="00104E4E"/>
    <w:rsid w:val="00105FEE"/>
    <w:rsid w:val="00106320"/>
    <w:rsid w:val="00106A68"/>
    <w:rsid w:val="0011147C"/>
    <w:rsid w:val="00113E90"/>
    <w:rsid w:val="00120268"/>
    <w:rsid w:val="00121F60"/>
    <w:rsid w:val="00122D9F"/>
    <w:rsid w:val="00123284"/>
    <w:rsid w:val="001262F2"/>
    <w:rsid w:val="00130F33"/>
    <w:rsid w:val="001320E5"/>
    <w:rsid w:val="0013253D"/>
    <w:rsid w:val="001325D6"/>
    <w:rsid w:val="00132F88"/>
    <w:rsid w:val="00133014"/>
    <w:rsid w:val="00134D03"/>
    <w:rsid w:val="00136596"/>
    <w:rsid w:val="001377CA"/>
    <w:rsid w:val="001405C3"/>
    <w:rsid w:val="001437FB"/>
    <w:rsid w:val="0014639A"/>
    <w:rsid w:val="00146875"/>
    <w:rsid w:val="00146A38"/>
    <w:rsid w:val="00150DD2"/>
    <w:rsid w:val="001513D6"/>
    <w:rsid w:val="001564F2"/>
    <w:rsid w:val="0015672D"/>
    <w:rsid w:val="00160DAC"/>
    <w:rsid w:val="001633B1"/>
    <w:rsid w:val="0016375D"/>
    <w:rsid w:val="00164021"/>
    <w:rsid w:val="001673FC"/>
    <w:rsid w:val="00170D14"/>
    <w:rsid w:val="00172D46"/>
    <w:rsid w:val="00172FE5"/>
    <w:rsid w:val="001757C4"/>
    <w:rsid w:val="0017625B"/>
    <w:rsid w:val="0017660F"/>
    <w:rsid w:val="00180F1B"/>
    <w:rsid w:val="00181762"/>
    <w:rsid w:val="00181ADD"/>
    <w:rsid w:val="00181BB6"/>
    <w:rsid w:val="00182DC3"/>
    <w:rsid w:val="00182EFB"/>
    <w:rsid w:val="001836F7"/>
    <w:rsid w:val="00185E39"/>
    <w:rsid w:val="00187DC7"/>
    <w:rsid w:val="0019066D"/>
    <w:rsid w:val="00192764"/>
    <w:rsid w:val="00194D9D"/>
    <w:rsid w:val="001955B6"/>
    <w:rsid w:val="00197D80"/>
    <w:rsid w:val="001A01A1"/>
    <w:rsid w:val="001A089A"/>
    <w:rsid w:val="001A0B56"/>
    <w:rsid w:val="001A1619"/>
    <w:rsid w:val="001A2ED9"/>
    <w:rsid w:val="001A37EE"/>
    <w:rsid w:val="001A4FB5"/>
    <w:rsid w:val="001B39F3"/>
    <w:rsid w:val="001B54EE"/>
    <w:rsid w:val="001B601D"/>
    <w:rsid w:val="001B6C08"/>
    <w:rsid w:val="001B6D8C"/>
    <w:rsid w:val="001B7810"/>
    <w:rsid w:val="001C0EBC"/>
    <w:rsid w:val="001C4DEB"/>
    <w:rsid w:val="001C766A"/>
    <w:rsid w:val="001D088D"/>
    <w:rsid w:val="001D42ED"/>
    <w:rsid w:val="001D5318"/>
    <w:rsid w:val="001D5BFD"/>
    <w:rsid w:val="001D5E13"/>
    <w:rsid w:val="001D686D"/>
    <w:rsid w:val="001E06DF"/>
    <w:rsid w:val="001E1A6A"/>
    <w:rsid w:val="001E2324"/>
    <w:rsid w:val="001E2E3A"/>
    <w:rsid w:val="001E39B4"/>
    <w:rsid w:val="001E5210"/>
    <w:rsid w:val="001E56B2"/>
    <w:rsid w:val="001E61DF"/>
    <w:rsid w:val="001E6703"/>
    <w:rsid w:val="001F1AEF"/>
    <w:rsid w:val="001F2C88"/>
    <w:rsid w:val="001F3F9E"/>
    <w:rsid w:val="001F4156"/>
    <w:rsid w:val="001F420D"/>
    <w:rsid w:val="001F4810"/>
    <w:rsid w:val="001F78A8"/>
    <w:rsid w:val="00202FD9"/>
    <w:rsid w:val="002036FD"/>
    <w:rsid w:val="00203BE3"/>
    <w:rsid w:val="00205D6D"/>
    <w:rsid w:val="00206585"/>
    <w:rsid w:val="00206821"/>
    <w:rsid w:val="00207607"/>
    <w:rsid w:val="00210F19"/>
    <w:rsid w:val="00212010"/>
    <w:rsid w:val="002128A8"/>
    <w:rsid w:val="00213956"/>
    <w:rsid w:val="00214AFE"/>
    <w:rsid w:val="0021758F"/>
    <w:rsid w:val="00217617"/>
    <w:rsid w:val="00217D52"/>
    <w:rsid w:val="00217F1D"/>
    <w:rsid w:val="002213A5"/>
    <w:rsid w:val="002217E3"/>
    <w:rsid w:val="00223E31"/>
    <w:rsid w:val="00223F26"/>
    <w:rsid w:val="0022400D"/>
    <w:rsid w:val="00224290"/>
    <w:rsid w:val="00224396"/>
    <w:rsid w:val="002250B7"/>
    <w:rsid w:val="00227A74"/>
    <w:rsid w:val="00230561"/>
    <w:rsid w:val="002306FB"/>
    <w:rsid w:val="00230C90"/>
    <w:rsid w:val="00234547"/>
    <w:rsid w:val="002345FD"/>
    <w:rsid w:val="00235029"/>
    <w:rsid w:val="0023569D"/>
    <w:rsid w:val="002359C3"/>
    <w:rsid w:val="00237E69"/>
    <w:rsid w:val="0024124D"/>
    <w:rsid w:val="00244FC4"/>
    <w:rsid w:val="00247F6F"/>
    <w:rsid w:val="0025075A"/>
    <w:rsid w:val="002512F5"/>
    <w:rsid w:val="00251987"/>
    <w:rsid w:val="00251E2F"/>
    <w:rsid w:val="0025243E"/>
    <w:rsid w:val="00255EC8"/>
    <w:rsid w:val="0026211D"/>
    <w:rsid w:val="00262E7B"/>
    <w:rsid w:val="00264551"/>
    <w:rsid w:val="002651E5"/>
    <w:rsid w:val="0026569B"/>
    <w:rsid w:val="00266927"/>
    <w:rsid w:val="00266A2C"/>
    <w:rsid w:val="00267DF3"/>
    <w:rsid w:val="00272E5B"/>
    <w:rsid w:val="002764CE"/>
    <w:rsid w:val="002764D1"/>
    <w:rsid w:val="00276766"/>
    <w:rsid w:val="00276824"/>
    <w:rsid w:val="00281138"/>
    <w:rsid w:val="002832B5"/>
    <w:rsid w:val="002845F4"/>
    <w:rsid w:val="00285F9D"/>
    <w:rsid w:val="00286FF3"/>
    <w:rsid w:val="00290FC5"/>
    <w:rsid w:val="0029278B"/>
    <w:rsid w:val="00293933"/>
    <w:rsid w:val="00293F5E"/>
    <w:rsid w:val="00295646"/>
    <w:rsid w:val="00295C39"/>
    <w:rsid w:val="00297A38"/>
    <w:rsid w:val="002A0047"/>
    <w:rsid w:val="002A1F29"/>
    <w:rsid w:val="002A23CF"/>
    <w:rsid w:val="002A3649"/>
    <w:rsid w:val="002A365A"/>
    <w:rsid w:val="002A40F3"/>
    <w:rsid w:val="002A4CE0"/>
    <w:rsid w:val="002A61D5"/>
    <w:rsid w:val="002A6658"/>
    <w:rsid w:val="002A6794"/>
    <w:rsid w:val="002B001E"/>
    <w:rsid w:val="002B1FAC"/>
    <w:rsid w:val="002B3C3C"/>
    <w:rsid w:val="002B4E04"/>
    <w:rsid w:val="002B4E24"/>
    <w:rsid w:val="002B7AD7"/>
    <w:rsid w:val="002C0E82"/>
    <w:rsid w:val="002C250B"/>
    <w:rsid w:val="002C31E1"/>
    <w:rsid w:val="002C6009"/>
    <w:rsid w:val="002C7665"/>
    <w:rsid w:val="002D2359"/>
    <w:rsid w:val="002D2F2F"/>
    <w:rsid w:val="002D5AC4"/>
    <w:rsid w:val="002D5C95"/>
    <w:rsid w:val="002D6A11"/>
    <w:rsid w:val="002D70B9"/>
    <w:rsid w:val="002E0E2F"/>
    <w:rsid w:val="002E1273"/>
    <w:rsid w:val="002E1D7C"/>
    <w:rsid w:val="002E256E"/>
    <w:rsid w:val="002E5730"/>
    <w:rsid w:val="002E591C"/>
    <w:rsid w:val="002F1F0D"/>
    <w:rsid w:val="002F3DA2"/>
    <w:rsid w:val="002F3DF2"/>
    <w:rsid w:val="002F60BC"/>
    <w:rsid w:val="002F6212"/>
    <w:rsid w:val="003016D6"/>
    <w:rsid w:val="00301A2C"/>
    <w:rsid w:val="00303294"/>
    <w:rsid w:val="00303F9C"/>
    <w:rsid w:val="00304F9B"/>
    <w:rsid w:val="003062E1"/>
    <w:rsid w:val="003073B6"/>
    <w:rsid w:val="003076E4"/>
    <w:rsid w:val="00311E4A"/>
    <w:rsid w:val="00312AEB"/>
    <w:rsid w:val="003158DB"/>
    <w:rsid w:val="003165FE"/>
    <w:rsid w:val="00316F17"/>
    <w:rsid w:val="00322D6F"/>
    <w:rsid w:val="00323A4F"/>
    <w:rsid w:val="00323D7E"/>
    <w:rsid w:val="003249E4"/>
    <w:rsid w:val="00325273"/>
    <w:rsid w:val="00325F18"/>
    <w:rsid w:val="0032713F"/>
    <w:rsid w:val="00330871"/>
    <w:rsid w:val="0033274A"/>
    <w:rsid w:val="003350C7"/>
    <w:rsid w:val="0033574F"/>
    <w:rsid w:val="00335D62"/>
    <w:rsid w:val="003369BB"/>
    <w:rsid w:val="0033706A"/>
    <w:rsid w:val="0033716B"/>
    <w:rsid w:val="00340281"/>
    <w:rsid w:val="003433B9"/>
    <w:rsid w:val="003434C9"/>
    <w:rsid w:val="00344F84"/>
    <w:rsid w:val="00345F33"/>
    <w:rsid w:val="00346202"/>
    <w:rsid w:val="0034694D"/>
    <w:rsid w:val="00347B72"/>
    <w:rsid w:val="003528DF"/>
    <w:rsid w:val="00352DAB"/>
    <w:rsid w:val="00353285"/>
    <w:rsid w:val="00354280"/>
    <w:rsid w:val="003550F9"/>
    <w:rsid w:val="003568FA"/>
    <w:rsid w:val="00356944"/>
    <w:rsid w:val="00361419"/>
    <w:rsid w:val="0036435A"/>
    <w:rsid w:val="0036614F"/>
    <w:rsid w:val="00366E11"/>
    <w:rsid w:val="00370087"/>
    <w:rsid w:val="003726C9"/>
    <w:rsid w:val="00373372"/>
    <w:rsid w:val="003774DF"/>
    <w:rsid w:val="00377CBB"/>
    <w:rsid w:val="00377D7B"/>
    <w:rsid w:val="00382311"/>
    <w:rsid w:val="00383274"/>
    <w:rsid w:val="003848FD"/>
    <w:rsid w:val="00384E1F"/>
    <w:rsid w:val="00386EB4"/>
    <w:rsid w:val="003873B1"/>
    <w:rsid w:val="00390353"/>
    <w:rsid w:val="00390DEF"/>
    <w:rsid w:val="003915DE"/>
    <w:rsid w:val="00391DD2"/>
    <w:rsid w:val="0039296D"/>
    <w:rsid w:val="003938AD"/>
    <w:rsid w:val="00394425"/>
    <w:rsid w:val="00395093"/>
    <w:rsid w:val="003A43D3"/>
    <w:rsid w:val="003A47F7"/>
    <w:rsid w:val="003A493A"/>
    <w:rsid w:val="003A5D0B"/>
    <w:rsid w:val="003A6798"/>
    <w:rsid w:val="003B146B"/>
    <w:rsid w:val="003B5C94"/>
    <w:rsid w:val="003B6842"/>
    <w:rsid w:val="003B6C83"/>
    <w:rsid w:val="003B74B0"/>
    <w:rsid w:val="003C1229"/>
    <w:rsid w:val="003C3D63"/>
    <w:rsid w:val="003C4632"/>
    <w:rsid w:val="003C4BF8"/>
    <w:rsid w:val="003C63B6"/>
    <w:rsid w:val="003C6A76"/>
    <w:rsid w:val="003D300E"/>
    <w:rsid w:val="003D39D1"/>
    <w:rsid w:val="003D46C3"/>
    <w:rsid w:val="003D740E"/>
    <w:rsid w:val="003E138B"/>
    <w:rsid w:val="003E3039"/>
    <w:rsid w:val="003E604C"/>
    <w:rsid w:val="003E73A0"/>
    <w:rsid w:val="003E7C04"/>
    <w:rsid w:val="003E7CA5"/>
    <w:rsid w:val="003F2029"/>
    <w:rsid w:val="003F2FB9"/>
    <w:rsid w:val="003F64E9"/>
    <w:rsid w:val="003F6D54"/>
    <w:rsid w:val="003F71E7"/>
    <w:rsid w:val="003F7B73"/>
    <w:rsid w:val="00400659"/>
    <w:rsid w:val="00400C88"/>
    <w:rsid w:val="00406DE6"/>
    <w:rsid w:val="00412427"/>
    <w:rsid w:val="00412763"/>
    <w:rsid w:val="00415C40"/>
    <w:rsid w:val="004170C9"/>
    <w:rsid w:val="00417507"/>
    <w:rsid w:val="00417B1F"/>
    <w:rsid w:val="00421CD7"/>
    <w:rsid w:val="00423C0D"/>
    <w:rsid w:val="00427923"/>
    <w:rsid w:val="00427F5D"/>
    <w:rsid w:val="0043055A"/>
    <w:rsid w:val="00431ACB"/>
    <w:rsid w:val="0043329B"/>
    <w:rsid w:val="00433802"/>
    <w:rsid w:val="00434BA7"/>
    <w:rsid w:val="00434D34"/>
    <w:rsid w:val="00436CAA"/>
    <w:rsid w:val="00436CD3"/>
    <w:rsid w:val="00440403"/>
    <w:rsid w:val="00440588"/>
    <w:rsid w:val="00441ECD"/>
    <w:rsid w:val="0044207C"/>
    <w:rsid w:val="00444CD0"/>
    <w:rsid w:val="0044502A"/>
    <w:rsid w:val="00446234"/>
    <w:rsid w:val="00447CCF"/>
    <w:rsid w:val="00450167"/>
    <w:rsid w:val="00452697"/>
    <w:rsid w:val="00453AD7"/>
    <w:rsid w:val="00453C8F"/>
    <w:rsid w:val="00454181"/>
    <w:rsid w:val="00454CEB"/>
    <w:rsid w:val="00454E8C"/>
    <w:rsid w:val="00455F16"/>
    <w:rsid w:val="00462FBA"/>
    <w:rsid w:val="00463689"/>
    <w:rsid w:val="004709CD"/>
    <w:rsid w:val="00470CCA"/>
    <w:rsid w:val="00470D71"/>
    <w:rsid w:val="00471245"/>
    <w:rsid w:val="00472ABC"/>
    <w:rsid w:val="00473D51"/>
    <w:rsid w:val="00473F3B"/>
    <w:rsid w:val="00476AB6"/>
    <w:rsid w:val="004809E7"/>
    <w:rsid w:val="00485810"/>
    <w:rsid w:val="00486504"/>
    <w:rsid w:val="00487F42"/>
    <w:rsid w:val="0049051C"/>
    <w:rsid w:val="00492015"/>
    <w:rsid w:val="00493736"/>
    <w:rsid w:val="00494CA4"/>
    <w:rsid w:val="00494FB7"/>
    <w:rsid w:val="00497264"/>
    <w:rsid w:val="0049739D"/>
    <w:rsid w:val="0049745F"/>
    <w:rsid w:val="004976D2"/>
    <w:rsid w:val="004A007C"/>
    <w:rsid w:val="004A0C16"/>
    <w:rsid w:val="004A0C3F"/>
    <w:rsid w:val="004A2006"/>
    <w:rsid w:val="004A2E93"/>
    <w:rsid w:val="004A32DC"/>
    <w:rsid w:val="004A39FC"/>
    <w:rsid w:val="004A44C8"/>
    <w:rsid w:val="004A6465"/>
    <w:rsid w:val="004A6E25"/>
    <w:rsid w:val="004B0E59"/>
    <w:rsid w:val="004B5F27"/>
    <w:rsid w:val="004B6EC8"/>
    <w:rsid w:val="004C043E"/>
    <w:rsid w:val="004C06D2"/>
    <w:rsid w:val="004C0D1F"/>
    <w:rsid w:val="004C1D23"/>
    <w:rsid w:val="004C5F68"/>
    <w:rsid w:val="004C7057"/>
    <w:rsid w:val="004D1C0D"/>
    <w:rsid w:val="004D2469"/>
    <w:rsid w:val="004D39FC"/>
    <w:rsid w:val="004D4373"/>
    <w:rsid w:val="004D4706"/>
    <w:rsid w:val="004D6D2E"/>
    <w:rsid w:val="004E0B4E"/>
    <w:rsid w:val="004E58CF"/>
    <w:rsid w:val="004F3B47"/>
    <w:rsid w:val="004F4978"/>
    <w:rsid w:val="004F4CCE"/>
    <w:rsid w:val="004F6B1D"/>
    <w:rsid w:val="004F791D"/>
    <w:rsid w:val="00500F89"/>
    <w:rsid w:val="005026B7"/>
    <w:rsid w:val="005048A6"/>
    <w:rsid w:val="00505F6B"/>
    <w:rsid w:val="00511056"/>
    <w:rsid w:val="005116FA"/>
    <w:rsid w:val="00513519"/>
    <w:rsid w:val="005138D5"/>
    <w:rsid w:val="00514198"/>
    <w:rsid w:val="005149EA"/>
    <w:rsid w:val="00515075"/>
    <w:rsid w:val="00515AF0"/>
    <w:rsid w:val="0052115E"/>
    <w:rsid w:val="00521C23"/>
    <w:rsid w:val="00522170"/>
    <w:rsid w:val="005233DD"/>
    <w:rsid w:val="00523B01"/>
    <w:rsid w:val="0052599B"/>
    <w:rsid w:val="00525D20"/>
    <w:rsid w:val="00526798"/>
    <w:rsid w:val="00527631"/>
    <w:rsid w:val="00531963"/>
    <w:rsid w:val="00535CE9"/>
    <w:rsid w:val="00536A98"/>
    <w:rsid w:val="00537026"/>
    <w:rsid w:val="005371CE"/>
    <w:rsid w:val="005408DF"/>
    <w:rsid w:val="005409E8"/>
    <w:rsid w:val="00542A4E"/>
    <w:rsid w:val="005441F1"/>
    <w:rsid w:val="00544B8D"/>
    <w:rsid w:val="00545C51"/>
    <w:rsid w:val="00547F33"/>
    <w:rsid w:val="00547F9F"/>
    <w:rsid w:val="0055009A"/>
    <w:rsid w:val="00557B87"/>
    <w:rsid w:val="0056044E"/>
    <w:rsid w:val="00561D71"/>
    <w:rsid w:val="00562649"/>
    <w:rsid w:val="00564234"/>
    <w:rsid w:val="00566832"/>
    <w:rsid w:val="00570E86"/>
    <w:rsid w:val="00572948"/>
    <w:rsid w:val="005740F9"/>
    <w:rsid w:val="00576AB1"/>
    <w:rsid w:val="005771B7"/>
    <w:rsid w:val="00577536"/>
    <w:rsid w:val="00580082"/>
    <w:rsid w:val="00580C57"/>
    <w:rsid w:val="005814DF"/>
    <w:rsid w:val="00581A02"/>
    <w:rsid w:val="0058205E"/>
    <w:rsid w:val="00582539"/>
    <w:rsid w:val="00582DAD"/>
    <w:rsid w:val="005863C0"/>
    <w:rsid w:val="00591CCF"/>
    <w:rsid w:val="00592445"/>
    <w:rsid w:val="00593881"/>
    <w:rsid w:val="00596277"/>
    <w:rsid w:val="00596F29"/>
    <w:rsid w:val="00597947"/>
    <w:rsid w:val="005A0716"/>
    <w:rsid w:val="005A20E2"/>
    <w:rsid w:val="005B0A63"/>
    <w:rsid w:val="005B3026"/>
    <w:rsid w:val="005B3375"/>
    <w:rsid w:val="005B33A6"/>
    <w:rsid w:val="005B5195"/>
    <w:rsid w:val="005B54E7"/>
    <w:rsid w:val="005B672A"/>
    <w:rsid w:val="005C0F8E"/>
    <w:rsid w:val="005C293F"/>
    <w:rsid w:val="005C3533"/>
    <w:rsid w:val="005C388E"/>
    <w:rsid w:val="005C4168"/>
    <w:rsid w:val="005C48F6"/>
    <w:rsid w:val="005C68DC"/>
    <w:rsid w:val="005C6D32"/>
    <w:rsid w:val="005D2096"/>
    <w:rsid w:val="005D4CFB"/>
    <w:rsid w:val="005D4D61"/>
    <w:rsid w:val="005D5840"/>
    <w:rsid w:val="005D67CC"/>
    <w:rsid w:val="005E0FCB"/>
    <w:rsid w:val="005E3901"/>
    <w:rsid w:val="005E3A41"/>
    <w:rsid w:val="005E55D3"/>
    <w:rsid w:val="005E6018"/>
    <w:rsid w:val="005F0702"/>
    <w:rsid w:val="005F17A0"/>
    <w:rsid w:val="005F465C"/>
    <w:rsid w:val="005F68A6"/>
    <w:rsid w:val="005F75DA"/>
    <w:rsid w:val="00601B14"/>
    <w:rsid w:val="00602C70"/>
    <w:rsid w:val="00603C77"/>
    <w:rsid w:val="006060D8"/>
    <w:rsid w:val="00611F48"/>
    <w:rsid w:val="00616928"/>
    <w:rsid w:val="00620260"/>
    <w:rsid w:val="00620A20"/>
    <w:rsid w:val="006228C1"/>
    <w:rsid w:val="00622E04"/>
    <w:rsid w:val="00624648"/>
    <w:rsid w:val="0062666F"/>
    <w:rsid w:val="00627FF1"/>
    <w:rsid w:val="00631F42"/>
    <w:rsid w:val="00634318"/>
    <w:rsid w:val="006343FE"/>
    <w:rsid w:val="006347CE"/>
    <w:rsid w:val="00634804"/>
    <w:rsid w:val="00635380"/>
    <w:rsid w:val="00636ED9"/>
    <w:rsid w:val="006379D1"/>
    <w:rsid w:val="00637F1D"/>
    <w:rsid w:val="00641413"/>
    <w:rsid w:val="00641C98"/>
    <w:rsid w:val="0064289C"/>
    <w:rsid w:val="00647F95"/>
    <w:rsid w:val="006502FF"/>
    <w:rsid w:val="006538BC"/>
    <w:rsid w:val="006541DE"/>
    <w:rsid w:val="0065532D"/>
    <w:rsid w:val="00655C42"/>
    <w:rsid w:val="006560D7"/>
    <w:rsid w:val="006565B8"/>
    <w:rsid w:val="00657DCE"/>
    <w:rsid w:val="00660890"/>
    <w:rsid w:val="00662569"/>
    <w:rsid w:val="00663D88"/>
    <w:rsid w:val="00670057"/>
    <w:rsid w:val="006727A3"/>
    <w:rsid w:val="00672C54"/>
    <w:rsid w:val="0067446F"/>
    <w:rsid w:val="00675AE0"/>
    <w:rsid w:val="00676D22"/>
    <w:rsid w:val="00687B3F"/>
    <w:rsid w:val="006908B0"/>
    <w:rsid w:val="00690F42"/>
    <w:rsid w:val="00691047"/>
    <w:rsid w:val="0069291B"/>
    <w:rsid w:val="00692D15"/>
    <w:rsid w:val="006971FF"/>
    <w:rsid w:val="006A3397"/>
    <w:rsid w:val="006A437D"/>
    <w:rsid w:val="006A5F1F"/>
    <w:rsid w:val="006A60CE"/>
    <w:rsid w:val="006A6A0B"/>
    <w:rsid w:val="006B0C87"/>
    <w:rsid w:val="006B0F24"/>
    <w:rsid w:val="006B32F8"/>
    <w:rsid w:val="006B3AD5"/>
    <w:rsid w:val="006B48A6"/>
    <w:rsid w:val="006B5B33"/>
    <w:rsid w:val="006B5DCA"/>
    <w:rsid w:val="006C150C"/>
    <w:rsid w:val="006C27EE"/>
    <w:rsid w:val="006C4016"/>
    <w:rsid w:val="006D08FB"/>
    <w:rsid w:val="006D0E67"/>
    <w:rsid w:val="006D1F71"/>
    <w:rsid w:val="006D2186"/>
    <w:rsid w:val="006D5967"/>
    <w:rsid w:val="006E1BB4"/>
    <w:rsid w:val="006E32E7"/>
    <w:rsid w:val="006E3454"/>
    <w:rsid w:val="006E4435"/>
    <w:rsid w:val="006E4A2E"/>
    <w:rsid w:val="006E4E33"/>
    <w:rsid w:val="006E508A"/>
    <w:rsid w:val="006F1F16"/>
    <w:rsid w:val="006F1F4C"/>
    <w:rsid w:val="006F1F56"/>
    <w:rsid w:val="006F3ECD"/>
    <w:rsid w:val="006F46E9"/>
    <w:rsid w:val="006F48A8"/>
    <w:rsid w:val="006F603D"/>
    <w:rsid w:val="006F7CAC"/>
    <w:rsid w:val="007045D0"/>
    <w:rsid w:val="00704E71"/>
    <w:rsid w:val="00705B82"/>
    <w:rsid w:val="00707C83"/>
    <w:rsid w:val="00711699"/>
    <w:rsid w:val="00713E09"/>
    <w:rsid w:val="0071503A"/>
    <w:rsid w:val="00716B77"/>
    <w:rsid w:val="00720352"/>
    <w:rsid w:val="007227CE"/>
    <w:rsid w:val="007236C6"/>
    <w:rsid w:val="007239D1"/>
    <w:rsid w:val="00724EFB"/>
    <w:rsid w:val="00726FDB"/>
    <w:rsid w:val="00727181"/>
    <w:rsid w:val="00727E63"/>
    <w:rsid w:val="007333E6"/>
    <w:rsid w:val="007409AD"/>
    <w:rsid w:val="0074177E"/>
    <w:rsid w:val="00743FCA"/>
    <w:rsid w:val="00756944"/>
    <w:rsid w:val="00761587"/>
    <w:rsid w:val="00761FBB"/>
    <w:rsid w:val="00762BC1"/>
    <w:rsid w:val="00763E76"/>
    <w:rsid w:val="0076404E"/>
    <w:rsid w:val="00764C71"/>
    <w:rsid w:val="00766974"/>
    <w:rsid w:val="00766FF9"/>
    <w:rsid w:val="00770AA3"/>
    <w:rsid w:val="007729AB"/>
    <w:rsid w:val="00772B82"/>
    <w:rsid w:val="00772DF2"/>
    <w:rsid w:val="00775692"/>
    <w:rsid w:val="0077581D"/>
    <w:rsid w:val="007762C4"/>
    <w:rsid w:val="007763D0"/>
    <w:rsid w:val="00777443"/>
    <w:rsid w:val="00777571"/>
    <w:rsid w:val="0077768E"/>
    <w:rsid w:val="00780A04"/>
    <w:rsid w:val="007817E7"/>
    <w:rsid w:val="00781B14"/>
    <w:rsid w:val="00782743"/>
    <w:rsid w:val="00783597"/>
    <w:rsid w:val="00784F25"/>
    <w:rsid w:val="00787A95"/>
    <w:rsid w:val="00793E47"/>
    <w:rsid w:val="00794A8D"/>
    <w:rsid w:val="00796967"/>
    <w:rsid w:val="00797EAD"/>
    <w:rsid w:val="007A0E16"/>
    <w:rsid w:val="007A111B"/>
    <w:rsid w:val="007A2592"/>
    <w:rsid w:val="007A3128"/>
    <w:rsid w:val="007A448A"/>
    <w:rsid w:val="007A4D6D"/>
    <w:rsid w:val="007A6115"/>
    <w:rsid w:val="007A62E3"/>
    <w:rsid w:val="007A64A5"/>
    <w:rsid w:val="007A651A"/>
    <w:rsid w:val="007A72F0"/>
    <w:rsid w:val="007B07E9"/>
    <w:rsid w:val="007B08A4"/>
    <w:rsid w:val="007B125C"/>
    <w:rsid w:val="007B1322"/>
    <w:rsid w:val="007B1836"/>
    <w:rsid w:val="007B34AC"/>
    <w:rsid w:val="007B39AE"/>
    <w:rsid w:val="007B5108"/>
    <w:rsid w:val="007B6F49"/>
    <w:rsid w:val="007C2870"/>
    <w:rsid w:val="007C3AEC"/>
    <w:rsid w:val="007C41C2"/>
    <w:rsid w:val="007C6F31"/>
    <w:rsid w:val="007D1B0E"/>
    <w:rsid w:val="007D7B54"/>
    <w:rsid w:val="007E1EA0"/>
    <w:rsid w:val="007E2B86"/>
    <w:rsid w:val="007E2EC5"/>
    <w:rsid w:val="007E3395"/>
    <w:rsid w:val="007E684E"/>
    <w:rsid w:val="007F024D"/>
    <w:rsid w:val="007F180A"/>
    <w:rsid w:val="007F18CE"/>
    <w:rsid w:val="007F2095"/>
    <w:rsid w:val="007F4F8C"/>
    <w:rsid w:val="007F5BE9"/>
    <w:rsid w:val="007F6C77"/>
    <w:rsid w:val="008004DB"/>
    <w:rsid w:val="008051F2"/>
    <w:rsid w:val="00810E01"/>
    <w:rsid w:val="0081295D"/>
    <w:rsid w:val="008150F4"/>
    <w:rsid w:val="00820C3F"/>
    <w:rsid w:val="008227DF"/>
    <w:rsid w:val="00825233"/>
    <w:rsid w:val="00830A6D"/>
    <w:rsid w:val="008343B2"/>
    <w:rsid w:val="008365E7"/>
    <w:rsid w:val="008367D0"/>
    <w:rsid w:val="008404A7"/>
    <w:rsid w:val="0084114C"/>
    <w:rsid w:val="008412E6"/>
    <w:rsid w:val="00842AAE"/>
    <w:rsid w:val="0084457F"/>
    <w:rsid w:val="00844DAC"/>
    <w:rsid w:val="00846616"/>
    <w:rsid w:val="00846973"/>
    <w:rsid w:val="00846C07"/>
    <w:rsid w:val="00846F14"/>
    <w:rsid w:val="008508A2"/>
    <w:rsid w:val="00851CC7"/>
    <w:rsid w:val="00851E35"/>
    <w:rsid w:val="00853E6A"/>
    <w:rsid w:val="0085406A"/>
    <w:rsid w:val="00855924"/>
    <w:rsid w:val="00855AEF"/>
    <w:rsid w:val="0085686A"/>
    <w:rsid w:val="008578E1"/>
    <w:rsid w:val="0086207D"/>
    <w:rsid w:val="00863EFB"/>
    <w:rsid w:val="00864BDB"/>
    <w:rsid w:val="00865AA1"/>
    <w:rsid w:val="00865FA7"/>
    <w:rsid w:val="00866E11"/>
    <w:rsid w:val="0086728C"/>
    <w:rsid w:val="00872988"/>
    <w:rsid w:val="00873EA1"/>
    <w:rsid w:val="0087511D"/>
    <w:rsid w:val="008776CB"/>
    <w:rsid w:val="00881D05"/>
    <w:rsid w:val="008850F0"/>
    <w:rsid w:val="00886F1A"/>
    <w:rsid w:val="00887BF7"/>
    <w:rsid w:val="00893778"/>
    <w:rsid w:val="00894A7C"/>
    <w:rsid w:val="00895681"/>
    <w:rsid w:val="00895EE3"/>
    <w:rsid w:val="00896E89"/>
    <w:rsid w:val="008A12F5"/>
    <w:rsid w:val="008A7E98"/>
    <w:rsid w:val="008B1AFE"/>
    <w:rsid w:val="008B3A50"/>
    <w:rsid w:val="008B6487"/>
    <w:rsid w:val="008B7719"/>
    <w:rsid w:val="008C205E"/>
    <w:rsid w:val="008C38C4"/>
    <w:rsid w:val="008C457E"/>
    <w:rsid w:val="008C6247"/>
    <w:rsid w:val="008C7FB9"/>
    <w:rsid w:val="008D132A"/>
    <w:rsid w:val="008D30AB"/>
    <w:rsid w:val="008D6E87"/>
    <w:rsid w:val="008E1762"/>
    <w:rsid w:val="008E3019"/>
    <w:rsid w:val="008E3028"/>
    <w:rsid w:val="008E57B1"/>
    <w:rsid w:val="008E7748"/>
    <w:rsid w:val="008F0362"/>
    <w:rsid w:val="008F1081"/>
    <w:rsid w:val="008F13DE"/>
    <w:rsid w:val="008F21FB"/>
    <w:rsid w:val="008F6BFA"/>
    <w:rsid w:val="008F6D54"/>
    <w:rsid w:val="008F7F2E"/>
    <w:rsid w:val="008F7F3F"/>
    <w:rsid w:val="009023E4"/>
    <w:rsid w:val="00902A18"/>
    <w:rsid w:val="009035E0"/>
    <w:rsid w:val="009040F6"/>
    <w:rsid w:val="009061CB"/>
    <w:rsid w:val="00907AE2"/>
    <w:rsid w:val="00910797"/>
    <w:rsid w:val="00911106"/>
    <w:rsid w:val="00911543"/>
    <w:rsid w:val="00912798"/>
    <w:rsid w:val="009127C2"/>
    <w:rsid w:val="00913FAB"/>
    <w:rsid w:val="00921C57"/>
    <w:rsid w:val="00922332"/>
    <w:rsid w:val="0092420F"/>
    <w:rsid w:val="00924312"/>
    <w:rsid w:val="00924623"/>
    <w:rsid w:val="00924BC7"/>
    <w:rsid w:val="00925350"/>
    <w:rsid w:val="00925B99"/>
    <w:rsid w:val="00925EBD"/>
    <w:rsid w:val="009271BD"/>
    <w:rsid w:val="00927D58"/>
    <w:rsid w:val="0093179B"/>
    <w:rsid w:val="0093277A"/>
    <w:rsid w:val="00933D14"/>
    <w:rsid w:val="009347CD"/>
    <w:rsid w:val="009426A5"/>
    <w:rsid w:val="00943A86"/>
    <w:rsid w:val="00943D3D"/>
    <w:rsid w:val="00943F34"/>
    <w:rsid w:val="00945CE3"/>
    <w:rsid w:val="00946212"/>
    <w:rsid w:val="00947739"/>
    <w:rsid w:val="009509F2"/>
    <w:rsid w:val="009514CE"/>
    <w:rsid w:val="00952860"/>
    <w:rsid w:val="00952F80"/>
    <w:rsid w:val="00953FB7"/>
    <w:rsid w:val="00954112"/>
    <w:rsid w:val="00954658"/>
    <w:rsid w:val="00955866"/>
    <w:rsid w:val="00962789"/>
    <w:rsid w:val="00963538"/>
    <w:rsid w:val="00963A92"/>
    <w:rsid w:val="00964BBB"/>
    <w:rsid w:val="00965008"/>
    <w:rsid w:val="00965750"/>
    <w:rsid w:val="00971114"/>
    <w:rsid w:val="00971B96"/>
    <w:rsid w:val="00973F84"/>
    <w:rsid w:val="00974846"/>
    <w:rsid w:val="009762DA"/>
    <w:rsid w:val="00976B8D"/>
    <w:rsid w:val="009779D6"/>
    <w:rsid w:val="00980AD8"/>
    <w:rsid w:val="00981396"/>
    <w:rsid w:val="0098160A"/>
    <w:rsid w:val="0098306E"/>
    <w:rsid w:val="0098499F"/>
    <w:rsid w:val="00984B8C"/>
    <w:rsid w:val="00985BFF"/>
    <w:rsid w:val="0098622E"/>
    <w:rsid w:val="0098698A"/>
    <w:rsid w:val="0098773E"/>
    <w:rsid w:val="00990369"/>
    <w:rsid w:val="009910B4"/>
    <w:rsid w:val="00991259"/>
    <w:rsid w:val="00992098"/>
    <w:rsid w:val="0099617B"/>
    <w:rsid w:val="009967A7"/>
    <w:rsid w:val="00997029"/>
    <w:rsid w:val="009A1B6B"/>
    <w:rsid w:val="009A1BEB"/>
    <w:rsid w:val="009A24EB"/>
    <w:rsid w:val="009A42E8"/>
    <w:rsid w:val="009A4A7F"/>
    <w:rsid w:val="009A55DA"/>
    <w:rsid w:val="009A5D89"/>
    <w:rsid w:val="009A5DA0"/>
    <w:rsid w:val="009B0A6F"/>
    <w:rsid w:val="009B1404"/>
    <w:rsid w:val="009B19F3"/>
    <w:rsid w:val="009C036D"/>
    <w:rsid w:val="009C0AF5"/>
    <w:rsid w:val="009C1CBD"/>
    <w:rsid w:val="009C59C4"/>
    <w:rsid w:val="009C7D9E"/>
    <w:rsid w:val="009D080A"/>
    <w:rsid w:val="009D3BF2"/>
    <w:rsid w:val="009D5F96"/>
    <w:rsid w:val="009D6CC9"/>
    <w:rsid w:val="009D7875"/>
    <w:rsid w:val="009E1654"/>
    <w:rsid w:val="009E2704"/>
    <w:rsid w:val="009E41D4"/>
    <w:rsid w:val="009E5FA4"/>
    <w:rsid w:val="009E653D"/>
    <w:rsid w:val="009E6CAE"/>
    <w:rsid w:val="009E6D93"/>
    <w:rsid w:val="009F08DA"/>
    <w:rsid w:val="009F1BDA"/>
    <w:rsid w:val="009F3EA2"/>
    <w:rsid w:val="009F5601"/>
    <w:rsid w:val="009F5764"/>
    <w:rsid w:val="00A00854"/>
    <w:rsid w:val="00A0131D"/>
    <w:rsid w:val="00A04A4D"/>
    <w:rsid w:val="00A06AD0"/>
    <w:rsid w:val="00A1124D"/>
    <w:rsid w:val="00A11E1B"/>
    <w:rsid w:val="00A13D26"/>
    <w:rsid w:val="00A154E5"/>
    <w:rsid w:val="00A163BC"/>
    <w:rsid w:val="00A2079B"/>
    <w:rsid w:val="00A231F9"/>
    <w:rsid w:val="00A27002"/>
    <w:rsid w:val="00A30133"/>
    <w:rsid w:val="00A30E4F"/>
    <w:rsid w:val="00A3158C"/>
    <w:rsid w:val="00A3229A"/>
    <w:rsid w:val="00A32725"/>
    <w:rsid w:val="00A32859"/>
    <w:rsid w:val="00A33163"/>
    <w:rsid w:val="00A33ED4"/>
    <w:rsid w:val="00A36691"/>
    <w:rsid w:val="00A3789A"/>
    <w:rsid w:val="00A4004F"/>
    <w:rsid w:val="00A40F26"/>
    <w:rsid w:val="00A41169"/>
    <w:rsid w:val="00A41CCC"/>
    <w:rsid w:val="00A4500F"/>
    <w:rsid w:val="00A479EC"/>
    <w:rsid w:val="00A50BCA"/>
    <w:rsid w:val="00A51F44"/>
    <w:rsid w:val="00A539CF"/>
    <w:rsid w:val="00A53E1A"/>
    <w:rsid w:val="00A60DF7"/>
    <w:rsid w:val="00A621A9"/>
    <w:rsid w:val="00A63DCE"/>
    <w:rsid w:val="00A64B17"/>
    <w:rsid w:val="00A65E7A"/>
    <w:rsid w:val="00A66906"/>
    <w:rsid w:val="00A678D1"/>
    <w:rsid w:val="00A703BD"/>
    <w:rsid w:val="00A74EAF"/>
    <w:rsid w:val="00A822E5"/>
    <w:rsid w:val="00A824D1"/>
    <w:rsid w:val="00A825E6"/>
    <w:rsid w:val="00A82B97"/>
    <w:rsid w:val="00A8616B"/>
    <w:rsid w:val="00A90602"/>
    <w:rsid w:val="00A907EC"/>
    <w:rsid w:val="00A943BE"/>
    <w:rsid w:val="00A94B73"/>
    <w:rsid w:val="00A95E3E"/>
    <w:rsid w:val="00A9647A"/>
    <w:rsid w:val="00A97CCD"/>
    <w:rsid w:val="00AA0F2A"/>
    <w:rsid w:val="00AA1050"/>
    <w:rsid w:val="00AA13FE"/>
    <w:rsid w:val="00AA143F"/>
    <w:rsid w:val="00AA268E"/>
    <w:rsid w:val="00AA2C2B"/>
    <w:rsid w:val="00AA4124"/>
    <w:rsid w:val="00AB4187"/>
    <w:rsid w:val="00AB575B"/>
    <w:rsid w:val="00AC0BAE"/>
    <w:rsid w:val="00AC176A"/>
    <w:rsid w:val="00AC306B"/>
    <w:rsid w:val="00AC31F9"/>
    <w:rsid w:val="00AC5B8B"/>
    <w:rsid w:val="00AD394A"/>
    <w:rsid w:val="00AE09C8"/>
    <w:rsid w:val="00AE11E2"/>
    <w:rsid w:val="00AE1806"/>
    <w:rsid w:val="00AE2487"/>
    <w:rsid w:val="00AE40BF"/>
    <w:rsid w:val="00AE55EA"/>
    <w:rsid w:val="00AE6818"/>
    <w:rsid w:val="00AE6B5C"/>
    <w:rsid w:val="00AE6CA2"/>
    <w:rsid w:val="00AF0DAA"/>
    <w:rsid w:val="00AF3C05"/>
    <w:rsid w:val="00AF69EA"/>
    <w:rsid w:val="00B01428"/>
    <w:rsid w:val="00B0225D"/>
    <w:rsid w:val="00B03403"/>
    <w:rsid w:val="00B066D5"/>
    <w:rsid w:val="00B07322"/>
    <w:rsid w:val="00B07D47"/>
    <w:rsid w:val="00B106B1"/>
    <w:rsid w:val="00B10E98"/>
    <w:rsid w:val="00B14434"/>
    <w:rsid w:val="00B14E1A"/>
    <w:rsid w:val="00B15E32"/>
    <w:rsid w:val="00B1632A"/>
    <w:rsid w:val="00B20EA1"/>
    <w:rsid w:val="00B21A70"/>
    <w:rsid w:val="00B238C2"/>
    <w:rsid w:val="00B24DF2"/>
    <w:rsid w:val="00B24FB1"/>
    <w:rsid w:val="00B2609C"/>
    <w:rsid w:val="00B26530"/>
    <w:rsid w:val="00B2765B"/>
    <w:rsid w:val="00B328D3"/>
    <w:rsid w:val="00B33773"/>
    <w:rsid w:val="00B35017"/>
    <w:rsid w:val="00B432EE"/>
    <w:rsid w:val="00B46E87"/>
    <w:rsid w:val="00B529A6"/>
    <w:rsid w:val="00B546FF"/>
    <w:rsid w:val="00B55689"/>
    <w:rsid w:val="00B56A1A"/>
    <w:rsid w:val="00B60FC5"/>
    <w:rsid w:val="00B62426"/>
    <w:rsid w:val="00B64B7C"/>
    <w:rsid w:val="00B66DD7"/>
    <w:rsid w:val="00B677F9"/>
    <w:rsid w:val="00B678DA"/>
    <w:rsid w:val="00B7066C"/>
    <w:rsid w:val="00B7118B"/>
    <w:rsid w:val="00B71FB6"/>
    <w:rsid w:val="00B7212E"/>
    <w:rsid w:val="00B72610"/>
    <w:rsid w:val="00B7490F"/>
    <w:rsid w:val="00B8140A"/>
    <w:rsid w:val="00B81526"/>
    <w:rsid w:val="00B830F7"/>
    <w:rsid w:val="00B83AFB"/>
    <w:rsid w:val="00B84D1C"/>
    <w:rsid w:val="00B90074"/>
    <w:rsid w:val="00B90F0B"/>
    <w:rsid w:val="00B9290A"/>
    <w:rsid w:val="00B92BBA"/>
    <w:rsid w:val="00B95956"/>
    <w:rsid w:val="00B97CC7"/>
    <w:rsid w:val="00BA0281"/>
    <w:rsid w:val="00BA08C5"/>
    <w:rsid w:val="00BA12BC"/>
    <w:rsid w:val="00BA2306"/>
    <w:rsid w:val="00BA258E"/>
    <w:rsid w:val="00BA3E8C"/>
    <w:rsid w:val="00BA40F4"/>
    <w:rsid w:val="00BA448E"/>
    <w:rsid w:val="00BA65DC"/>
    <w:rsid w:val="00BA7836"/>
    <w:rsid w:val="00BA79E8"/>
    <w:rsid w:val="00BB05CF"/>
    <w:rsid w:val="00BB0741"/>
    <w:rsid w:val="00BB159D"/>
    <w:rsid w:val="00BB22AC"/>
    <w:rsid w:val="00BB30E5"/>
    <w:rsid w:val="00BB513D"/>
    <w:rsid w:val="00BB5476"/>
    <w:rsid w:val="00BB62F0"/>
    <w:rsid w:val="00BC002E"/>
    <w:rsid w:val="00BC0388"/>
    <w:rsid w:val="00BC095A"/>
    <w:rsid w:val="00BC1AAE"/>
    <w:rsid w:val="00BC5FD5"/>
    <w:rsid w:val="00BC7C25"/>
    <w:rsid w:val="00BD3AFE"/>
    <w:rsid w:val="00BD3CE3"/>
    <w:rsid w:val="00BD4D15"/>
    <w:rsid w:val="00BD4D74"/>
    <w:rsid w:val="00BD6D21"/>
    <w:rsid w:val="00BE1662"/>
    <w:rsid w:val="00BE616A"/>
    <w:rsid w:val="00BE6549"/>
    <w:rsid w:val="00BF0A70"/>
    <w:rsid w:val="00BF1CA4"/>
    <w:rsid w:val="00BF27DB"/>
    <w:rsid w:val="00BF395B"/>
    <w:rsid w:val="00BF3FC8"/>
    <w:rsid w:val="00C007E2"/>
    <w:rsid w:val="00C014A3"/>
    <w:rsid w:val="00C01D5A"/>
    <w:rsid w:val="00C020A5"/>
    <w:rsid w:val="00C02B54"/>
    <w:rsid w:val="00C03834"/>
    <w:rsid w:val="00C039B8"/>
    <w:rsid w:val="00C044B7"/>
    <w:rsid w:val="00C0470B"/>
    <w:rsid w:val="00C04D69"/>
    <w:rsid w:val="00C05CFA"/>
    <w:rsid w:val="00C077B1"/>
    <w:rsid w:val="00C1098D"/>
    <w:rsid w:val="00C112FB"/>
    <w:rsid w:val="00C11656"/>
    <w:rsid w:val="00C1238A"/>
    <w:rsid w:val="00C12ACC"/>
    <w:rsid w:val="00C13429"/>
    <w:rsid w:val="00C15B42"/>
    <w:rsid w:val="00C161F1"/>
    <w:rsid w:val="00C217A5"/>
    <w:rsid w:val="00C21B6B"/>
    <w:rsid w:val="00C23B72"/>
    <w:rsid w:val="00C248C2"/>
    <w:rsid w:val="00C30317"/>
    <w:rsid w:val="00C30F80"/>
    <w:rsid w:val="00C316E3"/>
    <w:rsid w:val="00C32823"/>
    <w:rsid w:val="00C32D24"/>
    <w:rsid w:val="00C33236"/>
    <w:rsid w:val="00C34206"/>
    <w:rsid w:val="00C34323"/>
    <w:rsid w:val="00C34F96"/>
    <w:rsid w:val="00C36F41"/>
    <w:rsid w:val="00C370C5"/>
    <w:rsid w:val="00C41059"/>
    <w:rsid w:val="00C42FA4"/>
    <w:rsid w:val="00C43B6E"/>
    <w:rsid w:val="00C44E48"/>
    <w:rsid w:val="00C46EB0"/>
    <w:rsid w:val="00C46F22"/>
    <w:rsid w:val="00C51779"/>
    <w:rsid w:val="00C54014"/>
    <w:rsid w:val="00C551B0"/>
    <w:rsid w:val="00C5611B"/>
    <w:rsid w:val="00C60507"/>
    <w:rsid w:val="00C619AE"/>
    <w:rsid w:val="00C61B0C"/>
    <w:rsid w:val="00C61C7A"/>
    <w:rsid w:val="00C63761"/>
    <w:rsid w:val="00C6517F"/>
    <w:rsid w:val="00C654C4"/>
    <w:rsid w:val="00C658C2"/>
    <w:rsid w:val="00C666BD"/>
    <w:rsid w:val="00C70786"/>
    <w:rsid w:val="00C72505"/>
    <w:rsid w:val="00C72641"/>
    <w:rsid w:val="00C736BE"/>
    <w:rsid w:val="00C75179"/>
    <w:rsid w:val="00C766A3"/>
    <w:rsid w:val="00C7684D"/>
    <w:rsid w:val="00C80AAA"/>
    <w:rsid w:val="00C8139E"/>
    <w:rsid w:val="00C829A4"/>
    <w:rsid w:val="00C8329D"/>
    <w:rsid w:val="00C84887"/>
    <w:rsid w:val="00C87AE7"/>
    <w:rsid w:val="00C90A86"/>
    <w:rsid w:val="00C92F61"/>
    <w:rsid w:val="00C953C8"/>
    <w:rsid w:val="00C96497"/>
    <w:rsid w:val="00C967AB"/>
    <w:rsid w:val="00C96F0D"/>
    <w:rsid w:val="00CA020D"/>
    <w:rsid w:val="00CA2806"/>
    <w:rsid w:val="00CA383B"/>
    <w:rsid w:val="00CA47AA"/>
    <w:rsid w:val="00CA52D9"/>
    <w:rsid w:val="00CA66B7"/>
    <w:rsid w:val="00CB03CE"/>
    <w:rsid w:val="00CB27C3"/>
    <w:rsid w:val="00CB49DA"/>
    <w:rsid w:val="00CB4F59"/>
    <w:rsid w:val="00CC125F"/>
    <w:rsid w:val="00CC4C8E"/>
    <w:rsid w:val="00CC6D55"/>
    <w:rsid w:val="00CD0978"/>
    <w:rsid w:val="00CD0A62"/>
    <w:rsid w:val="00CD1134"/>
    <w:rsid w:val="00CD2D74"/>
    <w:rsid w:val="00CD461C"/>
    <w:rsid w:val="00CD4E42"/>
    <w:rsid w:val="00CD5505"/>
    <w:rsid w:val="00CD5EDE"/>
    <w:rsid w:val="00CE687D"/>
    <w:rsid w:val="00CF0429"/>
    <w:rsid w:val="00CF2DDE"/>
    <w:rsid w:val="00CF3706"/>
    <w:rsid w:val="00CF401A"/>
    <w:rsid w:val="00CF4484"/>
    <w:rsid w:val="00CF4792"/>
    <w:rsid w:val="00CF5B02"/>
    <w:rsid w:val="00CF69D9"/>
    <w:rsid w:val="00CF7DD2"/>
    <w:rsid w:val="00D001C8"/>
    <w:rsid w:val="00D001FB"/>
    <w:rsid w:val="00D00C8B"/>
    <w:rsid w:val="00D02EA7"/>
    <w:rsid w:val="00D05D5B"/>
    <w:rsid w:val="00D0671F"/>
    <w:rsid w:val="00D06876"/>
    <w:rsid w:val="00D11811"/>
    <w:rsid w:val="00D132CC"/>
    <w:rsid w:val="00D15A21"/>
    <w:rsid w:val="00D17111"/>
    <w:rsid w:val="00D172F3"/>
    <w:rsid w:val="00D17F3E"/>
    <w:rsid w:val="00D20639"/>
    <w:rsid w:val="00D217F8"/>
    <w:rsid w:val="00D25CB0"/>
    <w:rsid w:val="00D307BD"/>
    <w:rsid w:val="00D31BC8"/>
    <w:rsid w:val="00D32DF2"/>
    <w:rsid w:val="00D3433B"/>
    <w:rsid w:val="00D348A1"/>
    <w:rsid w:val="00D368E5"/>
    <w:rsid w:val="00D4226A"/>
    <w:rsid w:val="00D442B1"/>
    <w:rsid w:val="00D47568"/>
    <w:rsid w:val="00D51184"/>
    <w:rsid w:val="00D514E1"/>
    <w:rsid w:val="00D53357"/>
    <w:rsid w:val="00D55123"/>
    <w:rsid w:val="00D55659"/>
    <w:rsid w:val="00D56B18"/>
    <w:rsid w:val="00D57B03"/>
    <w:rsid w:val="00D63417"/>
    <w:rsid w:val="00D63DA5"/>
    <w:rsid w:val="00D64B62"/>
    <w:rsid w:val="00D65B7E"/>
    <w:rsid w:val="00D65B9F"/>
    <w:rsid w:val="00D67212"/>
    <w:rsid w:val="00D7006C"/>
    <w:rsid w:val="00D708FA"/>
    <w:rsid w:val="00D70F74"/>
    <w:rsid w:val="00D71954"/>
    <w:rsid w:val="00D71D87"/>
    <w:rsid w:val="00D735F6"/>
    <w:rsid w:val="00D740B3"/>
    <w:rsid w:val="00D747AF"/>
    <w:rsid w:val="00D76514"/>
    <w:rsid w:val="00D7776B"/>
    <w:rsid w:val="00D8046C"/>
    <w:rsid w:val="00D8162F"/>
    <w:rsid w:val="00D8241F"/>
    <w:rsid w:val="00D83142"/>
    <w:rsid w:val="00D911D1"/>
    <w:rsid w:val="00D919EB"/>
    <w:rsid w:val="00D957A3"/>
    <w:rsid w:val="00D96702"/>
    <w:rsid w:val="00DA0677"/>
    <w:rsid w:val="00DA0770"/>
    <w:rsid w:val="00DA15E6"/>
    <w:rsid w:val="00DA3D2E"/>
    <w:rsid w:val="00DB070B"/>
    <w:rsid w:val="00DB1CF2"/>
    <w:rsid w:val="00DB26CE"/>
    <w:rsid w:val="00DB2BEC"/>
    <w:rsid w:val="00DB33FA"/>
    <w:rsid w:val="00DB412D"/>
    <w:rsid w:val="00DB6676"/>
    <w:rsid w:val="00DC0717"/>
    <w:rsid w:val="00DC352B"/>
    <w:rsid w:val="00DC568A"/>
    <w:rsid w:val="00DC620F"/>
    <w:rsid w:val="00DC7471"/>
    <w:rsid w:val="00DC7991"/>
    <w:rsid w:val="00DD0A7C"/>
    <w:rsid w:val="00DD427B"/>
    <w:rsid w:val="00DD4FEB"/>
    <w:rsid w:val="00DD562A"/>
    <w:rsid w:val="00DD6CDC"/>
    <w:rsid w:val="00DE0404"/>
    <w:rsid w:val="00DE046E"/>
    <w:rsid w:val="00DE106D"/>
    <w:rsid w:val="00DE3977"/>
    <w:rsid w:val="00DE3E8F"/>
    <w:rsid w:val="00DE55DE"/>
    <w:rsid w:val="00DE661B"/>
    <w:rsid w:val="00DE6916"/>
    <w:rsid w:val="00DF0862"/>
    <w:rsid w:val="00DF7B29"/>
    <w:rsid w:val="00E0054F"/>
    <w:rsid w:val="00E0227F"/>
    <w:rsid w:val="00E02D9A"/>
    <w:rsid w:val="00E03519"/>
    <w:rsid w:val="00E04160"/>
    <w:rsid w:val="00E05B55"/>
    <w:rsid w:val="00E06462"/>
    <w:rsid w:val="00E07A42"/>
    <w:rsid w:val="00E117D6"/>
    <w:rsid w:val="00E118E8"/>
    <w:rsid w:val="00E13418"/>
    <w:rsid w:val="00E145E1"/>
    <w:rsid w:val="00E16047"/>
    <w:rsid w:val="00E162F5"/>
    <w:rsid w:val="00E16327"/>
    <w:rsid w:val="00E16AFB"/>
    <w:rsid w:val="00E20841"/>
    <w:rsid w:val="00E25AEB"/>
    <w:rsid w:val="00E25B1B"/>
    <w:rsid w:val="00E274C7"/>
    <w:rsid w:val="00E30C95"/>
    <w:rsid w:val="00E357B9"/>
    <w:rsid w:val="00E35917"/>
    <w:rsid w:val="00E35F19"/>
    <w:rsid w:val="00E411E4"/>
    <w:rsid w:val="00E426E6"/>
    <w:rsid w:val="00E428BF"/>
    <w:rsid w:val="00E42A4F"/>
    <w:rsid w:val="00E43443"/>
    <w:rsid w:val="00E44957"/>
    <w:rsid w:val="00E45109"/>
    <w:rsid w:val="00E45DD2"/>
    <w:rsid w:val="00E47447"/>
    <w:rsid w:val="00E47B98"/>
    <w:rsid w:val="00E51258"/>
    <w:rsid w:val="00E53360"/>
    <w:rsid w:val="00E54293"/>
    <w:rsid w:val="00E54346"/>
    <w:rsid w:val="00E60162"/>
    <w:rsid w:val="00E60574"/>
    <w:rsid w:val="00E6067D"/>
    <w:rsid w:val="00E6256A"/>
    <w:rsid w:val="00E65D07"/>
    <w:rsid w:val="00E70BF1"/>
    <w:rsid w:val="00E7152E"/>
    <w:rsid w:val="00E72602"/>
    <w:rsid w:val="00E72D57"/>
    <w:rsid w:val="00E739B9"/>
    <w:rsid w:val="00E73C7E"/>
    <w:rsid w:val="00E73FA9"/>
    <w:rsid w:val="00E758C1"/>
    <w:rsid w:val="00E75D56"/>
    <w:rsid w:val="00E76494"/>
    <w:rsid w:val="00E811EF"/>
    <w:rsid w:val="00E82346"/>
    <w:rsid w:val="00E82C05"/>
    <w:rsid w:val="00E8392B"/>
    <w:rsid w:val="00E87BD5"/>
    <w:rsid w:val="00E87C40"/>
    <w:rsid w:val="00E917D3"/>
    <w:rsid w:val="00E949B9"/>
    <w:rsid w:val="00E949D3"/>
    <w:rsid w:val="00E94E13"/>
    <w:rsid w:val="00E95361"/>
    <w:rsid w:val="00E96AE1"/>
    <w:rsid w:val="00E977D3"/>
    <w:rsid w:val="00EA1142"/>
    <w:rsid w:val="00EA1EBD"/>
    <w:rsid w:val="00EA2027"/>
    <w:rsid w:val="00EA7469"/>
    <w:rsid w:val="00EB44CC"/>
    <w:rsid w:val="00EB5B2F"/>
    <w:rsid w:val="00EC1F8B"/>
    <w:rsid w:val="00EC20A1"/>
    <w:rsid w:val="00EC2C47"/>
    <w:rsid w:val="00EC39B4"/>
    <w:rsid w:val="00EC6ED2"/>
    <w:rsid w:val="00EC7CDA"/>
    <w:rsid w:val="00ED18DC"/>
    <w:rsid w:val="00ED2DAC"/>
    <w:rsid w:val="00ED3FB3"/>
    <w:rsid w:val="00ED4CDF"/>
    <w:rsid w:val="00ED560E"/>
    <w:rsid w:val="00ED7384"/>
    <w:rsid w:val="00ED7B4E"/>
    <w:rsid w:val="00EE012C"/>
    <w:rsid w:val="00EE3B9C"/>
    <w:rsid w:val="00EE3D0E"/>
    <w:rsid w:val="00EE50C2"/>
    <w:rsid w:val="00EE6469"/>
    <w:rsid w:val="00EE6A2B"/>
    <w:rsid w:val="00EE6D57"/>
    <w:rsid w:val="00EE7036"/>
    <w:rsid w:val="00EE7450"/>
    <w:rsid w:val="00EF2105"/>
    <w:rsid w:val="00EF4791"/>
    <w:rsid w:val="00EF5BB9"/>
    <w:rsid w:val="00EF5BFA"/>
    <w:rsid w:val="00EF5F16"/>
    <w:rsid w:val="00EF60A4"/>
    <w:rsid w:val="00F00D2A"/>
    <w:rsid w:val="00F00E72"/>
    <w:rsid w:val="00F022CC"/>
    <w:rsid w:val="00F049B7"/>
    <w:rsid w:val="00F10CAD"/>
    <w:rsid w:val="00F112B4"/>
    <w:rsid w:val="00F11595"/>
    <w:rsid w:val="00F13043"/>
    <w:rsid w:val="00F13B31"/>
    <w:rsid w:val="00F155F7"/>
    <w:rsid w:val="00F1756D"/>
    <w:rsid w:val="00F17669"/>
    <w:rsid w:val="00F21ECC"/>
    <w:rsid w:val="00F238C8"/>
    <w:rsid w:val="00F23D68"/>
    <w:rsid w:val="00F24C7D"/>
    <w:rsid w:val="00F25E22"/>
    <w:rsid w:val="00F2604D"/>
    <w:rsid w:val="00F31B31"/>
    <w:rsid w:val="00F3266E"/>
    <w:rsid w:val="00F341A8"/>
    <w:rsid w:val="00F34571"/>
    <w:rsid w:val="00F371A9"/>
    <w:rsid w:val="00F3763D"/>
    <w:rsid w:val="00F419AF"/>
    <w:rsid w:val="00F41A1A"/>
    <w:rsid w:val="00F41A7B"/>
    <w:rsid w:val="00F42EEA"/>
    <w:rsid w:val="00F430E9"/>
    <w:rsid w:val="00F45022"/>
    <w:rsid w:val="00F45B7C"/>
    <w:rsid w:val="00F50988"/>
    <w:rsid w:val="00F5171D"/>
    <w:rsid w:val="00F51DBF"/>
    <w:rsid w:val="00F52689"/>
    <w:rsid w:val="00F54320"/>
    <w:rsid w:val="00F5435F"/>
    <w:rsid w:val="00F57EE1"/>
    <w:rsid w:val="00F603F5"/>
    <w:rsid w:val="00F60FB4"/>
    <w:rsid w:val="00F613B3"/>
    <w:rsid w:val="00F626AC"/>
    <w:rsid w:val="00F63443"/>
    <w:rsid w:val="00F63CA7"/>
    <w:rsid w:val="00F6591E"/>
    <w:rsid w:val="00F665D8"/>
    <w:rsid w:val="00F669BE"/>
    <w:rsid w:val="00F67CCE"/>
    <w:rsid w:val="00F721D6"/>
    <w:rsid w:val="00F74119"/>
    <w:rsid w:val="00F7451F"/>
    <w:rsid w:val="00F74FF5"/>
    <w:rsid w:val="00F7523C"/>
    <w:rsid w:val="00F75849"/>
    <w:rsid w:val="00F76804"/>
    <w:rsid w:val="00F806A3"/>
    <w:rsid w:val="00F84F01"/>
    <w:rsid w:val="00F9102A"/>
    <w:rsid w:val="00F9109D"/>
    <w:rsid w:val="00F910AA"/>
    <w:rsid w:val="00F91B92"/>
    <w:rsid w:val="00F930D6"/>
    <w:rsid w:val="00F93463"/>
    <w:rsid w:val="00F95F3C"/>
    <w:rsid w:val="00F96D25"/>
    <w:rsid w:val="00FA0C4A"/>
    <w:rsid w:val="00FA1802"/>
    <w:rsid w:val="00FA4408"/>
    <w:rsid w:val="00FA4DDB"/>
    <w:rsid w:val="00FA4F21"/>
    <w:rsid w:val="00FA4F40"/>
    <w:rsid w:val="00FA750A"/>
    <w:rsid w:val="00FA7B46"/>
    <w:rsid w:val="00FB0822"/>
    <w:rsid w:val="00FB1FCE"/>
    <w:rsid w:val="00FB4E5D"/>
    <w:rsid w:val="00FC3785"/>
    <w:rsid w:val="00FC6327"/>
    <w:rsid w:val="00FC7D07"/>
    <w:rsid w:val="00FD075C"/>
    <w:rsid w:val="00FD08B9"/>
    <w:rsid w:val="00FD2200"/>
    <w:rsid w:val="00FD48AB"/>
    <w:rsid w:val="00FD6F54"/>
    <w:rsid w:val="00FD7680"/>
    <w:rsid w:val="00FE13F1"/>
    <w:rsid w:val="00FE1C2F"/>
    <w:rsid w:val="00FE2025"/>
    <w:rsid w:val="00FE215F"/>
    <w:rsid w:val="00FE3FA9"/>
    <w:rsid w:val="00FE758A"/>
    <w:rsid w:val="00FF1353"/>
    <w:rsid w:val="00FF4A47"/>
    <w:rsid w:val="00FF4F4A"/>
    <w:rsid w:val="00FF5519"/>
    <w:rsid w:val="00FF7F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7C"/>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B01"/>
    <w:pPr>
      <w:tabs>
        <w:tab w:val="center" w:pos="4513"/>
        <w:tab w:val="right" w:pos="9026"/>
      </w:tabs>
      <w:overflowPunct/>
      <w:autoSpaceDE/>
      <w:autoSpaceDN/>
      <w:adjustRightInd/>
      <w:textAlignment w:val="auto"/>
    </w:pPr>
    <w:rPr>
      <w:szCs w:val="24"/>
    </w:rPr>
  </w:style>
  <w:style w:type="character" w:customStyle="1" w:styleId="HeaderChar">
    <w:name w:val="Header Char"/>
    <w:basedOn w:val="DefaultParagraphFont"/>
    <w:link w:val="Header"/>
    <w:uiPriority w:val="99"/>
    <w:rsid w:val="00523B01"/>
    <w:rPr>
      <w:sz w:val="24"/>
      <w:szCs w:val="24"/>
      <w:lang w:eastAsia="en-US"/>
    </w:rPr>
  </w:style>
  <w:style w:type="character" w:styleId="Hyperlink">
    <w:name w:val="Hyperlink"/>
    <w:basedOn w:val="DefaultParagraphFont"/>
    <w:uiPriority w:val="99"/>
    <w:unhideWhenUsed/>
    <w:rsid w:val="00523B01"/>
    <w:rPr>
      <w:color w:val="0000FF"/>
      <w:u w:val="single"/>
    </w:rPr>
  </w:style>
  <w:style w:type="paragraph" w:styleId="ListParagraph">
    <w:name w:val="List Paragraph"/>
    <w:basedOn w:val="Normal"/>
    <w:link w:val="ListParagraphChar"/>
    <w:uiPriority w:val="34"/>
    <w:qFormat/>
    <w:rsid w:val="002F60BC"/>
    <w:pPr>
      <w:ind w:left="720"/>
      <w:contextualSpacing/>
    </w:pPr>
  </w:style>
  <w:style w:type="character" w:styleId="CommentReference">
    <w:name w:val="annotation reference"/>
    <w:basedOn w:val="DefaultParagraphFont"/>
    <w:uiPriority w:val="99"/>
    <w:semiHidden/>
    <w:unhideWhenUsed/>
    <w:rsid w:val="00E02D9A"/>
    <w:rPr>
      <w:sz w:val="16"/>
      <w:szCs w:val="16"/>
    </w:rPr>
  </w:style>
  <w:style w:type="paragraph" w:styleId="CommentText">
    <w:name w:val="annotation text"/>
    <w:basedOn w:val="Normal"/>
    <w:link w:val="CommentTextChar"/>
    <w:uiPriority w:val="99"/>
    <w:unhideWhenUsed/>
    <w:rsid w:val="00E02D9A"/>
    <w:rPr>
      <w:sz w:val="20"/>
    </w:rPr>
  </w:style>
  <w:style w:type="character" w:customStyle="1" w:styleId="CommentTextChar">
    <w:name w:val="Comment Text Char"/>
    <w:basedOn w:val="DefaultParagraphFont"/>
    <w:link w:val="CommentText"/>
    <w:uiPriority w:val="99"/>
    <w:rsid w:val="00E02D9A"/>
    <w:rPr>
      <w:lang w:eastAsia="en-US"/>
    </w:rPr>
  </w:style>
  <w:style w:type="paragraph" w:styleId="CommentSubject">
    <w:name w:val="annotation subject"/>
    <w:basedOn w:val="CommentText"/>
    <w:next w:val="CommentText"/>
    <w:link w:val="CommentSubjectChar"/>
    <w:uiPriority w:val="99"/>
    <w:semiHidden/>
    <w:unhideWhenUsed/>
    <w:rsid w:val="00E02D9A"/>
    <w:rPr>
      <w:b/>
      <w:bCs/>
    </w:rPr>
  </w:style>
  <w:style w:type="character" w:customStyle="1" w:styleId="CommentSubjectChar">
    <w:name w:val="Comment Subject Char"/>
    <w:basedOn w:val="CommentTextChar"/>
    <w:link w:val="CommentSubject"/>
    <w:uiPriority w:val="99"/>
    <w:semiHidden/>
    <w:rsid w:val="00E02D9A"/>
    <w:rPr>
      <w:b/>
      <w:bCs/>
    </w:rPr>
  </w:style>
  <w:style w:type="paragraph" w:styleId="BalloonText">
    <w:name w:val="Balloon Text"/>
    <w:basedOn w:val="Normal"/>
    <w:link w:val="BalloonTextChar"/>
    <w:uiPriority w:val="99"/>
    <w:semiHidden/>
    <w:unhideWhenUsed/>
    <w:rsid w:val="00E02D9A"/>
    <w:rPr>
      <w:rFonts w:ascii="Tahoma" w:hAnsi="Tahoma" w:cs="Tahoma"/>
      <w:sz w:val="16"/>
      <w:szCs w:val="16"/>
    </w:rPr>
  </w:style>
  <w:style w:type="character" w:customStyle="1" w:styleId="BalloonTextChar">
    <w:name w:val="Balloon Text Char"/>
    <w:basedOn w:val="DefaultParagraphFont"/>
    <w:link w:val="BalloonText"/>
    <w:uiPriority w:val="99"/>
    <w:semiHidden/>
    <w:rsid w:val="00E02D9A"/>
    <w:rPr>
      <w:rFonts w:ascii="Tahoma" w:hAnsi="Tahoma" w:cs="Tahoma"/>
      <w:sz w:val="16"/>
      <w:szCs w:val="16"/>
      <w:lang w:eastAsia="en-US"/>
    </w:rPr>
  </w:style>
  <w:style w:type="paragraph" w:styleId="Revision">
    <w:name w:val="Revision"/>
    <w:hidden/>
    <w:uiPriority w:val="99"/>
    <w:semiHidden/>
    <w:rsid w:val="00C5611B"/>
    <w:rPr>
      <w:sz w:val="24"/>
      <w:lang w:eastAsia="en-US"/>
    </w:rPr>
  </w:style>
  <w:style w:type="paragraph" w:styleId="DocumentMap">
    <w:name w:val="Document Map"/>
    <w:basedOn w:val="Normal"/>
    <w:link w:val="DocumentMapChar"/>
    <w:uiPriority w:val="99"/>
    <w:semiHidden/>
    <w:unhideWhenUsed/>
    <w:rsid w:val="000A0EDB"/>
    <w:rPr>
      <w:rFonts w:ascii="Tahoma" w:hAnsi="Tahoma" w:cs="Tahoma"/>
      <w:sz w:val="16"/>
      <w:szCs w:val="16"/>
    </w:rPr>
  </w:style>
  <w:style w:type="character" w:customStyle="1" w:styleId="DocumentMapChar">
    <w:name w:val="Document Map Char"/>
    <w:basedOn w:val="DefaultParagraphFont"/>
    <w:link w:val="DocumentMap"/>
    <w:uiPriority w:val="99"/>
    <w:semiHidden/>
    <w:rsid w:val="000A0EDB"/>
    <w:rPr>
      <w:rFonts w:ascii="Tahoma" w:hAnsi="Tahoma" w:cs="Tahoma"/>
      <w:sz w:val="16"/>
      <w:szCs w:val="16"/>
      <w:lang w:eastAsia="en-US"/>
    </w:rPr>
  </w:style>
  <w:style w:type="paragraph" w:customStyle="1" w:styleId="Style1">
    <w:name w:val="Style1"/>
    <w:basedOn w:val="Normal"/>
    <w:link w:val="Style1Char"/>
    <w:qFormat/>
    <w:rsid w:val="00851CC7"/>
    <w:pPr>
      <w:ind w:left="1134" w:hanging="567"/>
    </w:pPr>
    <w:rPr>
      <w:lang w:val="en-US"/>
    </w:rPr>
  </w:style>
  <w:style w:type="paragraph" w:customStyle="1" w:styleId="Style2">
    <w:name w:val="Style2"/>
    <w:basedOn w:val="ListParagraph"/>
    <w:link w:val="Style2Char"/>
    <w:qFormat/>
    <w:rsid w:val="00851CC7"/>
    <w:pPr>
      <w:ind w:left="1701" w:hanging="567"/>
    </w:pPr>
    <w:rPr>
      <w:lang w:val="en-US"/>
    </w:rPr>
  </w:style>
  <w:style w:type="character" w:customStyle="1" w:styleId="Style1Char">
    <w:name w:val="Style1 Char"/>
    <w:basedOn w:val="DefaultParagraphFont"/>
    <w:link w:val="Style1"/>
    <w:rsid w:val="00851CC7"/>
    <w:rPr>
      <w:sz w:val="24"/>
      <w:lang w:val="en-US" w:eastAsia="en-US"/>
    </w:rPr>
  </w:style>
  <w:style w:type="paragraph" w:customStyle="1" w:styleId="Style3">
    <w:name w:val="Style3"/>
    <w:basedOn w:val="Normal"/>
    <w:link w:val="Style3Char"/>
    <w:qFormat/>
    <w:rsid w:val="00851CC7"/>
    <w:pPr>
      <w:ind w:left="2268" w:hanging="567"/>
    </w:pPr>
    <w:rPr>
      <w:lang w:val="en-US"/>
    </w:rPr>
  </w:style>
  <w:style w:type="character" w:customStyle="1" w:styleId="ListParagraphChar">
    <w:name w:val="List Paragraph Char"/>
    <w:basedOn w:val="DefaultParagraphFont"/>
    <w:link w:val="ListParagraph"/>
    <w:uiPriority w:val="34"/>
    <w:rsid w:val="00851CC7"/>
    <w:rPr>
      <w:sz w:val="24"/>
      <w:lang w:eastAsia="en-US"/>
    </w:rPr>
  </w:style>
  <w:style w:type="character" w:customStyle="1" w:styleId="Style2Char">
    <w:name w:val="Style2 Char"/>
    <w:basedOn w:val="ListParagraphChar"/>
    <w:link w:val="Style2"/>
    <w:rsid w:val="00851CC7"/>
    <w:rPr>
      <w:lang w:val="en-US"/>
    </w:rPr>
  </w:style>
  <w:style w:type="paragraph" w:customStyle="1" w:styleId="Style4">
    <w:name w:val="Style4"/>
    <w:basedOn w:val="ListParagraph"/>
    <w:link w:val="Style4Char"/>
    <w:qFormat/>
    <w:rsid w:val="00D51184"/>
    <w:pPr>
      <w:numPr>
        <w:numId w:val="72"/>
      </w:numPr>
      <w:ind w:left="2835" w:hanging="567"/>
    </w:pPr>
  </w:style>
  <w:style w:type="character" w:customStyle="1" w:styleId="Style3Char">
    <w:name w:val="Style3 Char"/>
    <w:basedOn w:val="DefaultParagraphFont"/>
    <w:link w:val="Style3"/>
    <w:rsid w:val="00851CC7"/>
    <w:rPr>
      <w:sz w:val="24"/>
      <w:lang w:val="en-US" w:eastAsia="en-US"/>
    </w:rPr>
  </w:style>
  <w:style w:type="character" w:customStyle="1" w:styleId="Style4Char">
    <w:name w:val="Style4 Char"/>
    <w:basedOn w:val="ListParagraphChar"/>
    <w:link w:val="Style4"/>
    <w:rsid w:val="00D51184"/>
  </w:style>
  <w:style w:type="paragraph" w:customStyle="1" w:styleId="Style5">
    <w:name w:val="Style5"/>
    <w:basedOn w:val="Normal"/>
    <w:link w:val="Style5Char"/>
    <w:qFormat/>
    <w:rsid w:val="00E35917"/>
    <w:pPr>
      <w:ind w:left="3402" w:hanging="567"/>
    </w:pPr>
  </w:style>
  <w:style w:type="character" w:customStyle="1" w:styleId="Style5Char">
    <w:name w:val="Style5 Char"/>
    <w:basedOn w:val="DefaultParagraphFont"/>
    <w:link w:val="Style5"/>
    <w:rsid w:val="00E35917"/>
    <w:rPr>
      <w:sz w:val="24"/>
      <w:lang w:eastAsia="en-US"/>
    </w:rPr>
  </w:style>
</w:styles>
</file>

<file path=word/webSettings.xml><?xml version="1.0" encoding="utf-8"?>
<w:webSettings xmlns:r="http://schemas.openxmlformats.org/officeDocument/2006/relationships" xmlns:w="http://schemas.openxmlformats.org/wordprocessingml/2006/main">
  <w:divs>
    <w:div w:id="92627268">
      <w:bodyDiv w:val="1"/>
      <w:marLeft w:val="0"/>
      <w:marRight w:val="0"/>
      <w:marTop w:val="0"/>
      <w:marBottom w:val="0"/>
      <w:divBdr>
        <w:top w:val="none" w:sz="0" w:space="0" w:color="auto"/>
        <w:left w:val="none" w:sz="0" w:space="0" w:color="auto"/>
        <w:bottom w:val="none" w:sz="0" w:space="0" w:color="auto"/>
        <w:right w:val="none" w:sz="0" w:space="0" w:color="auto"/>
      </w:divBdr>
      <w:divsChild>
        <w:div w:id="1364943315">
          <w:marLeft w:val="0"/>
          <w:marRight w:val="0"/>
          <w:marTop w:val="0"/>
          <w:marBottom w:val="0"/>
          <w:divBdr>
            <w:top w:val="none" w:sz="0" w:space="0" w:color="auto"/>
            <w:left w:val="none" w:sz="0" w:space="0" w:color="auto"/>
            <w:bottom w:val="none" w:sz="0" w:space="0" w:color="auto"/>
            <w:right w:val="none" w:sz="0" w:space="0" w:color="auto"/>
          </w:divBdr>
          <w:divsChild>
            <w:div w:id="1035470066">
              <w:marLeft w:val="0"/>
              <w:marRight w:val="0"/>
              <w:marTop w:val="0"/>
              <w:marBottom w:val="0"/>
              <w:divBdr>
                <w:top w:val="none" w:sz="0" w:space="0" w:color="auto"/>
                <w:left w:val="none" w:sz="0" w:space="0" w:color="auto"/>
                <w:bottom w:val="none" w:sz="0" w:space="0" w:color="auto"/>
                <w:right w:val="none" w:sz="0" w:space="0" w:color="auto"/>
              </w:divBdr>
              <w:divsChild>
                <w:div w:id="558370478">
                  <w:marLeft w:val="0"/>
                  <w:marRight w:val="0"/>
                  <w:marTop w:val="0"/>
                  <w:marBottom w:val="0"/>
                  <w:divBdr>
                    <w:top w:val="none" w:sz="0" w:space="0" w:color="auto"/>
                    <w:left w:val="none" w:sz="0" w:space="0" w:color="auto"/>
                    <w:bottom w:val="none" w:sz="0" w:space="0" w:color="auto"/>
                    <w:right w:val="none" w:sz="0" w:space="0" w:color="auto"/>
                  </w:divBdr>
                  <w:divsChild>
                    <w:div w:id="328607304">
                      <w:marLeft w:val="0"/>
                      <w:marRight w:val="0"/>
                      <w:marTop w:val="0"/>
                      <w:marBottom w:val="0"/>
                      <w:divBdr>
                        <w:top w:val="none" w:sz="0" w:space="0" w:color="auto"/>
                        <w:left w:val="none" w:sz="0" w:space="0" w:color="auto"/>
                        <w:bottom w:val="none" w:sz="0" w:space="0" w:color="auto"/>
                        <w:right w:val="none" w:sz="0" w:space="0" w:color="auto"/>
                      </w:divBdr>
                      <w:divsChild>
                        <w:div w:id="158350200">
                          <w:marLeft w:val="0"/>
                          <w:marRight w:val="0"/>
                          <w:marTop w:val="0"/>
                          <w:marBottom w:val="0"/>
                          <w:divBdr>
                            <w:top w:val="single" w:sz="2" w:space="0" w:color="828282"/>
                            <w:left w:val="single" w:sz="2" w:space="0" w:color="828282"/>
                            <w:bottom w:val="single" w:sz="2" w:space="0" w:color="828282"/>
                            <w:right w:val="single" w:sz="2" w:space="0" w:color="828282"/>
                          </w:divBdr>
                          <w:divsChild>
                            <w:div w:id="95709041">
                              <w:marLeft w:val="0"/>
                              <w:marRight w:val="0"/>
                              <w:marTop w:val="0"/>
                              <w:marBottom w:val="0"/>
                              <w:divBdr>
                                <w:top w:val="none" w:sz="0" w:space="0" w:color="auto"/>
                                <w:left w:val="none" w:sz="0" w:space="0" w:color="auto"/>
                                <w:bottom w:val="none" w:sz="0" w:space="0" w:color="auto"/>
                                <w:right w:val="none" w:sz="0" w:space="0" w:color="auto"/>
                              </w:divBdr>
                              <w:divsChild>
                                <w:div w:id="562066500">
                                  <w:marLeft w:val="0"/>
                                  <w:marRight w:val="0"/>
                                  <w:marTop w:val="0"/>
                                  <w:marBottom w:val="0"/>
                                  <w:divBdr>
                                    <w:top w:val="none" w:sz="0" w:space="0" w:color="auto"/>
                                    <w:left w:val="none" w:sz="0" w:space="0" w:color="auto"/>
                                    <w:bottom w:val="none" w:sz="0" w:space="0" w:color="auto"/>
                                    <w:right w:val="none" w:sz="0" w:space="0" w:color="auto"/>
                                  </w:divBdr>
                                  <w:divsChild>
                                    <w:div w:id="1403259956">
                                      <w:marLeft w:val="0"/>
                                      <w:marRight w:val="0"/>
                                      <w:marTop w:val="0"/>
                                      <w:marBottom w:val="0"/>
                                      <w:divBdr>
                                        <w:top w:val="none" w:sz="0" w:space="0" w:color="auto"/>
                                        <w:left w:val="none" w:sz="0" w:space="0" w:color="auto"/>
                                        <w:bottom w:val="none" w:sz="0" w:space="0" w:color="auto"/>
                                        <w:right w:val="none" w:sz="0" w:space="0" w:color="auto"/>
                                      </w:divBdr>
                                      <w:divsChild>
                                        <w:div w:id="1387487057">
                                          <w:marLeft w:val="0"/>
                                          <w:marRight w:val="0"/>
                                          <w:marTop w:val="0"/>
                                          <w:marBottom w:val="0"/>
                                          <w:divBdr>
                                            <w:top w:val="none" w:sz="0" w:space="0" w:color="auto"/>
                                            <w:left w:val="none" w:sz="0" w:space="0" w:color="auto"/>
                                            <w:bottom w:val="none" w:sz="0" w:space="0" w:color="auto"/>
                                            <w:right w:val="none" w:sz="0" w:space="0" w:color="auto"/>
                                          </w:divBdr>
                                          <w:divsChild>
                                            <w:div w:id="865485691">
                                              <w:marLeft w:val="0"/>
                                              <w:marRight w:val="0"/>
                                              <w:marTop w:val="0"/>
                                              <w:marBottom w:val="0"/>
                                              <w:divBdr>
                                                <w:top w:val="none" w:sz="0" w:space="0" w:color="auto"/>
                                                <w:left w:val="none" w:sz="0" w:space="0" w:color="auto"/>
                                                <w:bottom w:val="none" w:sz="0" w:space="0" w:color="auto"/>
                                                <w:right w:val="none" w:sz="0" w:space="0" w:color="auto"/>
                                              </w:divBdr>
                                              <w:divsChild>
                                                <w:div w:id="14515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8852">
      <w:bodyDiv w:val="1"/>
      <w:marLeft w:val="0"/>
      <w:marRight w:val="0"/>
      <w:marTop w:val="0"/>
      <w:marBottom w:val="0"/>
      <w:divBdr>
        <w:top w:val="none" w:sz="0" w:space="0" w:color="auto"/>
        <w:left w:val="none" w:sz="0" w:space="0" w:color="auto"/>
        <w:bottom w:val="none" w:sz="0" w:space="0" w:color="auto"/>
        <w:right w:val="none" w:sz="0" w:space="0" w:color="auto"/>
      </w:divBdr>
      <w:divsChild>
        <w:div w:id="1303656909">
          <w:marLeft w:val="0"/>
          <w:marRight w:val="0"/>
          <w:marTop w:val="0"/>
          <w:marBottom w:val="0"/>
          <w:divBdr>
            <w:top w:val="none" w:sz="0" w:space="0" w:color="auto"/>
            <w:left w:val="none" w:sz="0" w:space="0" w:color="auto"/>
            <w:bottom w:val="none" w:sz="0" w:space="0" w:color="auto"/>
            <w:right w:val="none" w:sz="0" w:space="0" w:color="auto"/>
          </w:divBdr>
          <w:divsChild>
            <w:div w:id="1764229522">
              <w:marLeft w:val="0"/>
              <w:marRight w:val="0"/>
              <w:marTop w:val="0"/>
              <w:marBottom w:val="0"/>
              <w:divBdr>
                <w:top w:val="none" w:sz="0" w:space="0" w:color="auto"/>
                <w:left w:val="none" w:sz="0" w:space="0" w:color="auto"/>
                <w:bottom w:val="none" w:sz="0" w:space="0" w:color="auto"/>
                <w:right w:val="none" w:sz="0" w:space="0" w:color="auto"/>
              </w:divBdr>
              <w:divsChild>
                <w:div w:id="2075421192">
                  <w:marLeft w:val="0"/>
                  <w:marRight w:val="0"/>
                  <w:marTop w:val="0"/>
                  <w:marBottom w:val="0"/>
                  <w:divBdr>
                    <w:top w:val="none" w:sz="0" w:space="0" w:color="auto"/>
                    <w:left w:val="none" w:sz="0" w:space="0" w:color="auto"/>
                    <w:bottom w:val="none" w:sz="0" w:space="0" w:color="auto"/>
                    <w:right w:val="none" w:sz="0" w:space="0" w:color="auto"/>
                  </w:divBdr>
                  <w:divsChild>
                    <w:div w:id="1389112196">
                      <w:marLeft w:val="0"/>
                      <w:marRight w:val="0"/>
                      <w:marTop w:val="0"/>
                      <w:marBottom w:val="0"/>
                      <w:divBdr>
                        <w:top w:val="none" w:sz="0" w:space="0" w:color="auto"/>
                        <w:left w:val="none" w:sz="0" w:space="0" w:color="auto"/>
                        <w:bottom w:val="none" w:sz="0" w:space="0" w:color="auto"/>
                        <w:right w:val="none" w:sz="0" w:space="0" w:color="auto"/>
                      </w:divBdr>
                      <w:divsChild>
                        <w:div w:id="1829440692">
                          <w:marLeft w:val="0"/>
                          <w:marRight w:val="0"/>
                          <w:marTop w:val="0"/>
                          <w:marBottom w:val="0"/>
                          <w:divBdr>
                            <w:top w:val="single" w:sz="6" w:space="0" w:color="828282"/>
                            <w:left w:val="single" w:sz="6" w:space="0" w:color="828282"/>
                            <w:bottom w:val="single" w:sz="6" w:space="0" w:color="828282"/>
                            <w:right w:val="single" w:sz="6" w:space="0" w:color="828282"/>
                          </w:divBdr>
                          <w:divsChild>
                            <w:div w:id="28534434">
                              <w:marLeft w:val="0"/>
                              <w:marRight w:val="0"/>
                              <w:marTop w:val="0"/>
                              <w:marBottom w:val="0"/>
                              <w:divBdr>
                                <w:top w:val="none" w:sz="0" w:space="0" w:color="auto"/>
                                <w:left w:val="none" w:sz="0" w:space="0" w:color="auto"/>
                                <w:bottom w:val="none" w:sz="0" w:space="0" w:color="auto"/>
                                <w:right w:val="none" w:sz="0" w:space="0" w:color="auto"/>
                              </w:divBdr>
                              <w:divsChild>
                                <w:div w:id="761606628">
                                  <w:marLeft w:val="0"/>
                                  <w:marRight w:val="0"/>
                                  <w:marTop w:val="0"/>
                                  <w:marBottom w:val="0"/>
                                  <w:divBdr>
                                    <w:top w:val="none" w:sz="0" w:space="0" w:color="auto"/>
                                    <w:left w:val="none" w:sz="0" w:space="0" w:color="auto"/>
                                    <w:bottom w:val="none" w:sz="0" w:space="0" w:color="auto"/>
                                    <w:right w:val="none" w:sz="0" w:space="0" w:color="auto"/>
                                  </w:divBdr>
                                  <w:divsChild>
                                    <w:div w:id="1243367477">
                                      <w:marLeft w:val="0"/>
                                      <w:marRight w:val="0"/>
                                      <w:marTop w:val="0"/>
                                      <w:marBottom w:val="0"/>
                                      <w:divBdr>
                                        <w:top w:val="none" w:sz="0" w:space="0" w:color="auto"/>
                                        <w:left w:val="none" w:sz="0" w:space="0" w:color="auto"/>
                                        <w:bottom w:val="none" w:sz="0" w:space="0" w:color="auto"/>
                                        <w:right w:val="none" w:sz="0" w:space="0" w:color="auto"/>
                                      </w:divBdr>
                                      <w:divsChild>
                                        <w:div w:id="55055640">
                                          <w:marLeft w:val="0"/>
                                          <w:marRight w:val="0"/>
                                          <w:marTop w:val="0"/>
                                          <w:marBottom w:val="0"/>
                                          <w:divBdr>
                                            <w:top w:val="none" w:sz="0" w:space="0" w:color="auto"/>
                                            <w:left w:val="none" w:sz="0" w:space="0" w:color="auto"/>
                                            <w:bottom w:val="none" w:sz="0" w:space="0" w:color="auto"/>
                                            <w:right w:val="none" w:sz="0" w:space="0" w:color="auto"/>
                                          </w:divBdr>
                                          <w:divsChild>
                                            <w:div w:id="2071270405">
                                              <w:marLeft w:val="0"/>
                                              <w:marRight w:val="0"/>
                                              <w:marTop w:val="0"/>
                                              <w:marBottom w:val="0"/>
                                              <w:divBdr>
                                                <w:top w:val="none" w:sz="0" w:space="0" w:color="auto"/>
                                                <w:left w:val="none" w:sz="0" w:space="0" w:color="auto"/>
                                                <w:bottom w:val="none" w:sz="0" w:space="0" w:color="auto"/>
                                                <w:right w:val="none" w:sz="0" w:space="0" w:color="auto"/>
                                              </w:divBdr>
                                              <w:divsChild>
                                                <w:div w:id="4710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133633">
      <w:bodyDiv w:val="1"/>
      <w:marLeft w:val="0"/>
      <w:marRight w:val="0"/>
      <w:marTop w:val="0"/>
      <w:marBottom w:val="0"/>
      <w:divBdr>
        <w:top w:val="none" w:sz="0" w:space="0" w:color="auto"/>
        <w:left w:val="none" w:sz="0" w:space="0" w:color="auto"/>
        <w:bottom w:val="none" w:sz="0" w:space="0" w:color="auto"/>
        <w:right w:val="none" w:sz="0" w:space="0" w:color="auto"/>
      </w:divBdr>
      <w:divsChild>
        <w:div w:id="807825507">
          <w:marLeft w:val="0"/>
          <w:marRight w:val="0"/>
          <w:marTop w:val="0"/>
          <w:marBottom w:val="0"/>
          <w:divBdr>
            <w:top w:val="none" w:sz="0" w:space="0" w:color="auto"/>
            <w:left w:val="none" w:sz="0" w:space="0" w:color="auto"/>
            <w:bottom w:val="none" w:sz="0" w:space="0" w:color="auto"/>
            <w:right w:val="none" w:sz="0" w:space="0" w:color="auto"/>
          </w:divBdr>
          <w:divsChild>
            <w:div w:id="1303536188">
              <w:marLeft w:val="0"/>
              <w:marRight w:val="0"/>
              <w:marTop w:val="0"/>
              <w:marBottom w:val="0"/>
              <w:divBdr>
                <w:top w:val="none" w:sz="0" w:space="0" w:color="auto"/>
                <w:left w:val="none" w:sz="0" w:space="0" w:color="auto"/>
                <w:bottom w:val="none" w:sz="0" w:space="0" w:color="auto"/>
                <w:right w:val="none" w:sz="0" w:space="0" w:color="auto"/>
              </w:divBdr>
              <w:divsChild>
                <w:div w:id="1495098964">
                  <w:marLeft w:val="0"/>
                  <w:marRight w:val="0"/>
                  <w:marTop w:val="0"/>
                  <w:marBottom w:val="0"/>
                  <w:divBdr>
                    <w:top w:val="none" w:sz="0" w:space="0" w:color="auto"/>
                    <w:left w:val="none" w:sz="0" w:space="0" w:color="auto"/>
                    <w:bottom w:val="none" w:sz="0" w:space="0" w:color="auto"/>
                    <w:right w:val="none" w:sz="0" w:space="0" w:color="auto"/>
                  </w:divBdr>
                  <w:divsChild>
                    <w:div w:id="1077482363">
                      <w:marLeft w:val="0"/>
                      <w:marRight w:val="0"/>
                      <w:marTop w:val="0"/>
                      <w:marBottom w:val="0"/>
                      <w:divBdr>
                        <w:top w:val="none" w:sz="0" w:space="0" w:color="auto"/>
                        <w:left w:val="none" w:sz="0" w:space="0" w:color="auto"/>
                        <w:bottom w:val="none" w:sz="0" w:space="0" w:color="auto"/>
                        <w:right w:val="none" w:sz="0" w:space="0" w:color="auto"/>
                      </w:divBdr>
                      <w:divsChild>
                        <w:div w:id="1144542179">
                          <w:marLeft w:val="0"/>
                          <w:marRight w:val="0"/>
                          <w:marTop w:val="0"/>
                          <w:marBottom w:val="0"/>
                          <w:divBdr>
                            <w:top w:val="single" w:sz="2" w:space="0" w:color="828282"/>
                            <w:left w:val="single" w:sz="2" w:space="0" w:color="828282"/>
                            <w:bottom w:val="single" w:sz="2" w:space="0" w:color="828282"/>
                            <w:right w:val="single" w:sz="2" w:space="0" w:color="828282"/>
                          </w:divBdr>
                          <w:divsChild>
                            <w:div w:id="1645817277">
                              <w:marLeft w:val="0"/>
                              <w:marRight w:val="0"/>
                              <w:marTop w:val="0"/>
                              <w:marBottom w:val="0"/>
                              <w:divBdr>
                                <w:top w:val="none" w:sz="0" w:space="0" w:color="auto"/>
                                <w:left w:val="none" w:sz="0" w:space="0" w:color="auto"/>
                                <w:bottom w:val="none" w:sz="0" w:space="0" w:color="auto"/>
                                <w:right w:val="none" w:sz="0" w:space="0" w:color="auto"/>
                              </w:divBdr>
                              <w:divsChild>
                                <w:div w:id="947732650">
                                  <w:marLeft w:val="0"/>
                                  <w:marRight w:val="0"/>
                                  <w:marTop w:val="0"/>
                                  <w:marBottom w:val="0"/>
                                  <w:divBdr>
                                    <w:top w:val="none" w:sz="0" w:space="0" w:color="auto"/>
                                    <w:left w:val="none" w:sz="0" w:space="0" w:color="auto"/>
                                    <w:bottom w:val="none" w:sz="0" w:space="0" w:color="auto"/>
                                    <w:right w:val="none" w:sz="0" w:space="0" w:color="auto"/>
                                  </w:divBdr>
                                  <w:divsChild>
                                    <w:div w:id="1943025426">
                                      <w:marLeft w:val="0"/>
                                      <w:marRight w:val="0"/>
                                      <w:marTop w:val="0"/>
                                      <w:marBottom w:val="0"/>
                                      <w:divBdr>
                                        <w:top w:val="none" w:sz="0" w:space="0" w:color="auto"/>
                                        <w:left w:val="none" w:sz="0" w:space="0" w:color="auto"/>
                                        <w:bottom w:val="none" w:sz="0" w:space="0" w:color="auto"/>
                                        <w:right w:val="none" w:sz="0" w:space="0" w:color="auto"/>
                                      </w:divBdr>
                                      <w:divsChild>
                                        <w:div w:id="1873221253">
                                          <w:marLeft w:val="0"/>
                                          <w:marRight w:val="0"/>
                                          <w:marTop w:val="0"/>
                                          <w:marBottom w:val="0"/>
                                          <w:divBdr>
                                            <w:top w:val="none" w:sz="0" w:space="0" w:color="auto"/>
                                            <w:left w:val="none" w:sz="0" w:space="0" w:color="auto"/>
                                            <w:bottom w:val="none" w:sz="0" w:space="0" w:color="auto"/>
                                            <w:right w:val="none" w:sz="0" w:space="0" w:color="auto"/>
                                          </w:divBdr>
                                          <w:divsChild>
                                            <w:div w:id="2014529764">
                                              <w:marLeft w:val="0"/>
                                              <w:marRight w:val="0"/>
                                              <w:marTop w:val="0"/>
                                              <w:marBottom w:val="0"/>
                                              <w:divBdr>
                                                <w:top w:val="none" w:sz="0" w:space="0" w:color="auto"/>
                                                <w:left w:val="none" w:sz="0" w:space="0" w:color="auto"/>
                                                <w:bottom w:val="none" w:sz="0" w:space="0" w:color="auto"/>
                                                <w:right w:val="none" w:sz="0" w:space="0" w:color="auto"/>
                                              </w:divBdr>
                                              <w:divsChild>
                                                <w:div w:id="19573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321723">
      <w:bodyDiv w:val="1"/>
      <w:marLeft w:val="0"/>
      <w:marRight w:val="0"/>
      <w:marTop w:val="0"/>
      <w:marBottom w:val="0"/>
      <w:divBdr>
        <w:top w:val="none" w:sz="0" w:space="0" w:color="auto"/>
        <w:left w:val="none" w:sz="0" w:space="0" w:color="auto"/>
        <w:bottom w:val="none" w:sz="0" w:space="0" w:color="auto"/>
        <w:right w:val="none" w:sz="0" w:space="0" w:color="auto"/>
      </w:divBdr>
      <w:divsChild>
        <w:div w:id="855460904">
          <w:marLeft w:val="0"/>
          <w:marRight w:val="0"/>
          <w:marTop w:val="0"/>
          <w:marBottom w:val="0"/>
          <w:divBdr>
            <w:top w:val="none" w:sz="0" w:space="0" w:color="auto"/>
            <w:left w:val="none" w:sz="0" w:space="0" w:color="auto"/>
            <w:bottom w:val="none" w:sz="0" w:space="0" w:color="auto"/>
            <w:right w:val="none" w:sz="0" w:space="0" w:color="auto"/>
          </w:divBdr>
          <w:divsChild>
            <w:div w:id="1672676450">
              <w:marLeft w:val="0"/>
              <w:marRight w:val="0"/>
              <w:marTop w:val="0"/>
              <w:marBottom w:val="0"/>
              <w:divBdr>
                <w:top w:val="none" w:sz="0" w:space="0" w:color="auto"/>
                <w:left w:val="none" w:sz="0" w:space="0" w:color="auto"/>
                <w:bottom w:val="none" w:sz="0" w:space="0" w:color="auto"/>
                <w:right w:val="none" w:sz="0" w:space="0" w:color="auto"/>
              </w:divBdr>
              <w:divsChild>
                <w:div w:id="2006087868">
                  <w:marLeft w:val="0"/>
                  <w:marRight w:val="0"/>
                  <w:marTop w:val="0"/>
                  <w:marBottom w:val="0"/>
                  <w:divBdr>
                    <w:top w:val="none" w:sz="0" w:space="0" w:color="auto"/>
                    <w:left w:val="none" w:sz="0" w:space="0" w:color="auto"/>
                    <w:bottom w:val="none" w:sz="0" w:space="0" w:color="auto"/>
                    <w:right w:val="none" w:sz="0" w:space="0" w:color="auto"/>
                  </w:divBdr>
                  <w:divsChild>
                    <w:div w:id="1363284970">
                      <w:marLeft w:val="0"/>
                      <w:marRight w:val="0"/>
                      <w:marTop w:val="0"/>
                      <w:marBottom w:val="0"/>
                      <w:divBdr>
                        <w:top w:val="none" w:sz="0" w:space="0" w:color="auto"/>
                        <w:left w:val="none" w:sz="0" w:space="0" w:color="auto"/>
                        <w:bottom w:val="none" w:sz="0" w:space="0" w:color="auto"/>
                        <w:right w:val="none" w:sz="0" w:space="0" w:color="auto"/>
                      </w:divBdr>
                      <w:divsChild>
                        <w:div w:id="1712728022">
                          <w:marLeft w:val="0"/>
                          <w:marRight w:val="0"/>
                          <w:marTop w:val="0"/>
                          <w:marBottom w:val="0"/>
                          <w:divBdr>
                            <w:top w:val="single" w:sz="6" w:space="0" w:color="828282"/>
                            <w:left w:val="single" w:sz="6" w:space="0" w:color="828282"/>
                            <w:bottom w:val="single" w:sz="6" w:space="0" w:color="828282"/>
                            <w:right w:val="single" w:sz="6" w:space="0" w:color="828282"/>
                          </w:divBdr>
                          <w:divsChild>
                            <w:div w:id="166598116">
                              <w:marLeft w:val="0"/>
                              <w:marRight w:val="0"/>
                              <w:marTop w:val="0"/>
                              <w:marBottom w:val="0"/>
                              <w:divBdr>
                                <w:top w:val="none" w:sz="0" w:space="0" w:color="auto"/>
                                <w:left w:val="none" w:sz="0" w:space="0" w:color="auto"/>
                                <w:bottom w:val="none" w:sz="0" w:space="0" w:color="auto"/>
                                <w:right w:val="none" w:sz="0" w:space="0" w:color="auto"/>
                              </w:divBdr>
                              <w:divsChild>
                                <w:div w:id="1365209957">
                                  <w:marLeft w:val="0"/>
                                  <w:marRight w:val="0"/>
                                  <w:marTop w:val="0"/>
                                  <w:marBottom w:val="0"/>
                                  <w:divBdr>
                                    <w:top w:val="none" w:sz="0" w:space="0" w:color="auto"/>
                                    <w:left w:val="none" w:sz="0" w:space="0" w:color="auto"/>
                                    <w:bottom w:val="none" w:sz="0" w:space="0" w:color="auto"/>
                                    <w:right w:val="none" w:sz="0" w:space="0" w:color="auto"/>
                                  </w:divBdr>
                                  <w:divsChild>
                                    <w:div w:id="1109203128">
                                      <w:marLeft w:val="0"/>
                                      <w:marRight w:val="0"/>
                                      <w:marTop w:val="0"/>
                                      <w:marBottom w:val="0"/>
                                      <w:divBdr>
                                        <w:top w:val="none" w:sz="0" w:space="0" w:color="auto"/>
                                        <w:left w:val="none" w:sz="0" w:space="0" w:color="auto"/>
                                        <w:bottom w:val="none" w:sz="0" w:space="0" w:color="auto"/>
                                        <w:right w:val="none" w:sz="0" w:space="0" w:color="auto"/>
                                      </w:divBdr>
                                      <w:divsChild>
                                        <w:div w:id="2046563254">
                                          <w:marLeft w:val="0"/>
                                          <w:marRight w:val="0"/>
                                          <w:marTop w:val="0"/>
                                          <w:marBottom w:val="0"/>
                                          <w:divBdr>
                                            <w:top w:val="none" w:sz="0" w:space="0" w:color="auto"/>
                                            <w:left w:val="none" w:sz="0" w:space="0" w:color="auto"/>
                                            <w:bottom w:val="none" w:sz="0" w:space="0" w:color="auto"/>
                                            <w:right w:val="none" w:sz="0" w:space="0" w:color="auto"/>
                                          </w:divBdr>
                                          <w:divsChild>
                                            <w:div w:id="1523323221">
                                              <w:marLeft w:val="0"/>
                                              <w:marRight w:val="0"/>
                                              <w:marTop w:val="0"/>
                                              <w:marBottom w:val="0"/>
                                              <w:divBdr>
                                                <w:top w:val="none" w:sz="0" w:space="0" w:color="auto"/>
                                                <w:left w:val="none" w:sz="0" w:space="0" w:color="auto"/>
                                                <w:bottom w:val="none" w:sz="0" w:space="0" w:color="auto"/>
                                                <w:right w:val="none" w:sz="0" w:space="0" w:color="auto"/>
                                              </w:divBdr>
                                              <w:divsChild>
                                                <w:div w:id="768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E121-8EB2-4655-8090-08EBA449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5702</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38131</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Fawcett</dc:creator>
  <cp:keywords/>
  <dc:description/>
  <cp:lastModifiedBy>Stephen Yen</cp:lastModifiedBy>
  <cp:revision>8</cp:revision>
  <cp:lastPrinted>2013-06-28T03:09:00Z</cp:lastPrinted>
  <dcterms:created xsi:type="dcterms:W3CDTF">2013-06-28T03:07:00Z</dcterms:created>
  <dcterms:modified xsi:type="dcterms:W3CDTF">2013-06-28T04:40:00Z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B628150</vt:lpwstr>
  </property>
  <property fmtid="{D5CDD505-2E9C-101B-9397-08002B2CF9AE}" pid="4" name="Objective-Title">
    <vt:lpwstr>Draft CO for REs and IDPS JR comments</vt:lpwstr>
  </property>
  <property fmtid="{D5CDD505-2E9C-101B-9397-08002B2CF9AE}" pid="5" name="Objective-Comment">
    <vt:lpwstr/>
  </property>
  <property fmtid="{D5CDD505-2E9C-101B-9397-08002B2CF9AE}" pid="6" name="Objective-CreationStamp">
    <vt:filetime>2013-06-17T01:09:26Z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2013-06-17T01:15:39Z</vt:filetime>
  </property>
  <property fmtid="{D5CDD505-2E9C-101B-9397-08002B2CF9AE}" pid="11" name="Objective-Owner">
    <vt:lpwstr>Jane Rennie</vt:lpwstr>
  </property>
  <property fmtid="{D5CDD505-2E9C-101B-9397-08002B2CF9AE}" pid="12" name="Objective-Path">
    <vt:lpwstr>ASIC BCS:POLICY &amp; REGULATORY FRAMEWORK:Policy Development:Financial Services Regulation (FSR):Financial Resource Requirements for Custodians:Documents for publication:</vt:lpwstr>
  </property>
  <property fmtid="{D5CDD505-2E9C-101B-9397-08002B2CF9AE}" pid="13" name="Objective-Parent">
    <vt:lpwstr>Documents for publication</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