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828D2" w:rsidRDefault="00193461" w:rsidP="0048364F">
      <w:pPr>
        <w:rPr>
          <w:sz w:val="28"/>
        </w:rPr>
      </w:pPr>
      <w:r w:rsidRPr="00F828D2">
        <w:rPr>
          <w:noProof/>
          <w:lang w:eastAsia="en-AU"/>
        </w:rPr>
        <w:drawing>
          <wp:inline distT="0" distB="0" distL="0" distR="0" wp14:anchorId="2D3E5972" wp14:editId="4BFA3C3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F828D2" w:rsidRDefault="0048364F" w:rsidP="0048364F">
      <w:pPr>
        <w:rPr>
          <w:sz w:val="19"/>
        </w:rPr>
      </w:pPr>
    </w:p>
    <w:p w:rsidR="0048364F" w:rsidRPr="00F828D2" w:rsidRDefault="0048364F" w:rsidP="0048364F">
      <w:pPr>
        <w:rPr>
          <w:sz w:val="19"/>
        </w:rPr>
      </w:pPr>
      <w:bookmarkStart w:id="0" w:name="ConfidenceBlock"/>
      <w:bookmarkEnd w:id="0"/>
    </w:p>
    <w:p w:rsidR="0048364F" w:rsidRPr="00F828D2" w:rsidRDefault="00F84997" w:rsidP="0048364F">
      <w:pPr>
        <w:pStyle w:val="ShortT"/>
      </w:pPr>
      <w:r>
        <w:t>Fisheries Management Amendment Regulation 2013 (No. 1)</w:t>
      </w:r>
    </w:p>
    <w:p w:rsidR="0048364F" w:rsidRPr="00F828D2" w:rsidRDefault="0048364F" w:rsidP="0048364F"/>
    <w:p w:rsidR="0048364F" w:rsidRPr="00F828D2" w:rsidRDefault="00A4361F" w:rsidP="00680F17">
      <w:pPr>
        <w:pStyle w:val="InstNo"/>
      </w:pPr>
      <w:r w:rsidRPr="00F828D2">
        <w:t>Select Legislative Instrument</w:t>
      </w:r>
      <w:r w:rsidR="00154EAC" w:rsidRPr="00F828D2">
        <w:t xml:space="preserve"> </w:t>
      </w:r>
      <w:bookmarkStart w:id="1" w:name="BKCheck15B_1"/>
      <w:bookmarkEnd w:id="1"/>
      <w:r w:rsidR="00A95105" w:rsidRPr="00F828D2">
        <w:fldChar w:fldCharType="begin"/>
      </w:r>
      <w:r w:rsidR="00A95105" w:rsidRPr="00F828D2">
        <w:instrText xml:space="preserve"> DOCPROPERTY  ActNo </w:instrText>
      </w:r>
      <w:r w:rsidR="00A95105" w:rsidRPr="00F828D2">
        <w:fldChar w:fldCharType="separate"/>
      </w:r>
      <w:r w:rsidR="00F84997">
        <w:t>No. 132, 2013</w:t>
      </w:r>
      <w:r w:rsidR="00A95105" w:rsidRPr="00F828D2">
        <w:fldChar w:fldCharType="end"/>
      </w:r>
    </w:p>
    <w:p w:rsidR="00672180" w:rsidRPr="00F828D2" w:rsidRDefault="00672180" w:rsidP="001A0BEE">
      <w:pPr>
        <w:pStyle w:val="SignCoverPageStart"/>
        <w:spacing w:before="240"/>
      </w:pPr>
      <w:r w:rsidRPr="00F828D2">
        <w:t xml:space="preserve">I, </w:t>
      </w:r>
      <w:r w:rsidR="00347193" w:rsidRPr="00F828D2">
        <w:t>Quentin Bryce</w:t>
      </w:r>
      <w:r w:rsidRPr="00F828D2">
        <w:t xml:space="preserve"> AC CVO, </w:t>
      </w:r>
      <w:r w:rsidR="00347193" w:rsidRPr="00F828D2">
        <w:t>Governor</w:t>
      </w:r>
      <w:r w:rsidR="00F828D2">
        <w:noBreakHyphen/>
      </w:r>
      <w:r w:rsidR="00347193" w:rsidRPr="00F828D2">
        <w:t>General</w:t>
      </w:r>
      <w:r w:rsidRPr="00F828D2">
        <w:t xml:space="preserve"> of the Commonwealth of Australia, acting with the advice of the Federal Executive Council, make the following </w:t>
      </w:r>
      <w:r w:rsidR="00A17EDF" w:rsidRPr="00F828D2">
        <w:t>regulation</w:t>
      </w:r>
      <w:r w:rsidRPr="00F828D2">
        <w:t xml:space="preserve"> under the </w:t>
      </w:r>
      <w:r w:rsidRPr="00F828D2">
        <w:rPr>
          <w:i/>
        </w:rPr>
        <w:t>Fisheries Management Act 1991</w:t>
      </w:r>
      <w:r w:rsidRPr="00F828D2">
        <w:t>.</w:t>
      </w:r>
    </w:p>
    <w:p w:rsidR="00672180" w:rsidRPr="00F828D2" w:rsidRDefault="00672180" w:rsidP="001A0BEE">
      <w:pPr>
        <w:keepNext/>
        <w:spacing w:before="720" w:line="240" w:lineRule="atLeast"/>
        <w:ind w:right="397"/>
        <w:jc w:val="both"/>
        <w:rPr>
          <w:sz w:val="24"/>
          <w:szCs w:val="24"/>
        </w:rPr>
      </w:pPr>
      <w:r w:rsidRPr="00F828D2">
        <w:rPr>
          <w:sz w:val="24"/>
          <w:szCs w:val="24"/>
        </w:rPr>
        <w:t xml:space="preserve">Dated </w:t>
      </w:r>
      <w:bookmarkStart w:id="2" w:name="BKCheck15B_2"/>
      <w:bookmarkEnd w:id="2"/>
      <w:r w:rsidRPr="00F828D2">
        <w:rPr>
          <w:sz w:val="24"/>
          <w:szCs w:val="24"/>
        </w:rPr>
        <w:fldChar w:fldCharType="begin"/>
      </w:r>
      <w:r w:rsidRPr="00F828D2">
        <w:rPr>
          <w:sz w:val="24"/>
          <w:szCs w:val="24"/>
        </w:rPr>
        <w:instrText xml:space="preserve"> DOCPROPERTY  DateMade </w:instrText>
      </w:r>
      <w:r w:rsidRPr="00F828D2">
        <w:rPr>
          <w:sz w:val="24"/>
          <w:szCs w:val="24"/>
        </w:rPr>
        <w:fldChar w:fldCharType="separate"/>
      </w:r>
      <w:r w:rsidR="00F84997">
        <w:rPr>
          <w:sz w:val="24"/>
          <w:szCs w:val="24"/>
        </w:rPr>
        <w:t>28 June 2013</w:t>
      </w:r>
      <w:r w:rsidRPr="00F828D2">
        <w:rPr>
          <w:sz w:val="24"/>
          <w:szCs w:val="24"/>
        </w:rPr>
        <w:fldChar w:fldCharType="end"/>
      </w:r>
    </w:p>
    <w:p w:rsidR="00672180" w:rsidRPr="00F828D2" w:rsidRDefault="00347193" w:rsidP="001A0BEE">
      <w:pPr>
        <w:keepNext/>
        <w:tabs>
          <w:tab w:val="left" w:pos="3402"/>
        </w:tabs>
        <w:spacing w:before="960" w:line="300" w:lineRule="atLeast"/>
        <w:ind w:left="397" w:right="397"/>
        <w:jc w:val="right"/>
        <w:rPr>
          <w:sz w:val="24"/>
          <w:szCs w:val="24"/>
        </w:rPr>
      </w:pPr>
      <w:r w:rsidRPr="00F828D2">
        <w:t>Quentin Bryce</w:t>
      </w:r>
    </w:p>
    <w:p w:rsidR="00672180" w:rsidRPr="00F828D2" w:rsidRDefault="00347193" w:rsidP="001A0BEE">
      <w:pPr>
        <w:keepNext/>
        <w:tabs>
          <w:tab w:val="left" w:pos="3402"/>
        </w:tabs>
        <w:spacing w:line="300" w:lineRule="atLeast"/>
        <w:ind w:left="397" w:right="397"/>
        <w:jc w:val="right"/>
        <w:rPr>
          <w:sz w:val="24"/>
          <w:szCs w:val="24"/>
        </w:rPr>
      </w:pPr>
      <w:r w:rsidRPr="00F828D2">
        <w:rPr>
          <w:sz w:val="24"/>
          <w:szCs w:val="24"/>
        </w:rPr>
        <w:t>Governor</w:t>
      </w:r>
      <w:r w:rsidR="00F828D2">
        <w:rPr>
          <w:sz w:val="24"/>
          <w:szCs w:val="24"/>
        </w:rPr>
        <w:noBreakHyphen/>
      </w:r>
      <w:r w:rsidRPr="00F828D2">
        <w:rPr>
          <w:sz w:val="24"/>
          <w:szCs w:val="24"/>
        </w:rPr>
        <w:t>General</w:t>
      </w:r>
    </w:p>
    <w:p w:rsidR="00672180" w:rsidRPr="00F828D2" w:rsidRDefault="00672180" w:rsidP="001A0BEE">
      <w:pPr>
        <w:keepNext/>
        <w:tabs>
          <w:tab w:val="left" w:pos="3402"/>
        </w:tabs>
        <w:spacing w:after="800" w:line="300" w:lineRule="atLeast"/>
        <w:ind w:right="397"/>
        <w:rPr>
          <w:sz w:val="24"/>
          <w:szCs w:val="24"/>
        </w:rPr>
      </w:pPr>
      <w:r w:rsidRPr="00F828D2">
        <w:rPr>
          <w:sz w:val="24"/>
          <w:szCs w:val="24"/>
        </w:rPr>
        <w:t>By Her Excellency’s Command</w:t>
      </w:r>
    </w:p>
    <w:p w:rsidR="00672180" w:rsidRPr="00F828D2" w:rsidRDefault="00672180" w:rsidP="001A0BEE">
      <w:pPr>
        <w:keepNext/>
        <w:tabs>
          <w:tab w:val="left" w:pos="3402"/>
        </w:tabs>
        <w:spacing w:before="480" w:line="300" w:lineRule="atLeast"/>
        <w:ind w:right="397"/>
        <w:rPr>
          <w:szCs w:val="22"/>
        </w:rPr>
      </w:pPr>
      <w:r w:rsidRPr="00F828D2">
        <w:rPr>
          <w:szCs w:val="22"/>
        </w:rPr>
        <w:t>Peter Douglas Sidebottom</w:t>
      </w:r>
    </w:p>
    <w:p w:rsidR="00672180" w:rsidRPr="00F828D2" w:rsidRDefault="00672180" w:rsidP="001A0BEE">
      <w:pPr>
        <w:pStyle w:val="SignCoverPageEnd"/>
      </w:pPr>
      <w:r w:rsidRPr="00F828D2">
        <w:t>Parliamentary Secretary for Agriculture, Fisheries and Forestry</w:t>
      </w:r>
    </w:p>
    <w:p w:rsidR="00672180" w:rsidRPr="00F828D2" w:rsidRDefault="00672180">
      <w:pPr>
        <w:pStyle w:val="Tabletext"/>
      </w:pPr>
    </w:p>
    <w:p w:rsidR="00672180" w:rsidRPr="00F828D2" w:rsidRDefault="00672180" w:rsidP="00672180"/>
    <w:p w:rsidR="0048364F" w:rsidRPr="00F828D2" w:rsidRDefault="0048364F" w:rsidP="0048364F">
      <w:pPr>
        <w:pStyle w:val="Header"/>
        <w:tabs>
          <w:tab w:val="clear" w:pos="4150"/>
          <w:tab w:val="clear" w:pos="8307"/>
        </w:tabs>
      </w:pPr>
      <w:r w:rsidRPr="00F828D2">
        <w:rPr>
          <w:rStyle w:val="CharAmSchNo"/>
        </w:rPr>
        <w:t xml:space="preserve"> </w:t>
      </w:r>
      <w:r w:rsidRPr="00F828D2">
        <w:rPr>
          <w:rStyle w:val="CharAmSchText"/>
        </w:rPr>
        <w:t xml:space="preserve"> </w:t>
      </w:r>
    </w:p>
    <w:p w:rsidR="0048364F" w:rsidRPr="00F828D2" w:rsidRDefault="0048364F" w:rsidP="0048364F">
      <w:pPr>
        <w:pStyle w:val="Header"/>
        <w:tabs>
          <w:tab w:val="clear" w:pos="4150"/>
          <w:tab w:val="clear" w:pos="8307"/>
        </w:tabs>
      </w:pPr>
      <w:r w:rsidRPr="00F828D2">
        <w:rPr>
          <w:rStyle w:val="CharAmPartNo"/>
        </w:rPr>
        <w:t xml:space="preserve"> </w:t>
      </w:r>
      <w:r w:rsidRPr="00F828D2">
        <w:rPr>
          <w:rStyle w:val="CharAmPartText"/>
        </w:rPr>
        <w:t xml:space="preserve"> </w:t>
      </w:r>
    </w:p>
    <w:p w:rsidR="0048364F" w:rsidRPr="00F828D2" w:rsidRDefault="0048364F" w:rsidP="0048364F">
      <w:pPr>
        <w:sectPr w:rsidR="0048364F" w:rsidRPr="00F828D2" w:rsidSect="00087E9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F828D2" w:rsidRDefault="0048364F" w:rsidP="004A0E52">
      <w:pPr>
        <w:rPr>
          <w:sz w:val="36"/>
        </w:rPr>
      </w:pPr>
      <w:r w:rsidRPr="00F828D2">
        <w:rPr>
          <w:sz w:val="36"/>
        </w:rPr>
        <w:lastRenderedPageBreak/>
        <w:t>Contents</w:t>
      </w:r>
    </w:p>
    <w:bookmarkStart w:id="3" w:name="BKCheck15B_3"/>
    <w:bookmarkEnd w:id="3"/>
    <w:p w:rsidR="00A906CD" w:rsidRPr="00F828D2" w:rsidRDefault="00A906CD">
      <w:pPr>
        <w:pStyle w:val="TOC5"/>
        <w:rPr>
          <w:rFonts w:asciiTheme="minorHAnsi" w:eastAsiaTheme="minorEastAsia" w:hAnsiTheme="minorHAnsi" w:cstheme="minorBidi"/>
          <w:noProof/>
          <w:kern w:val="0"/>
          <w:sz w:val="22"/>
          <w:szCs w:val="22"/>
        </w:rPr>
      </w:pPr>
      <w:r w:rsidRPr="00F828D2">
        <w:fldChar w:fldCharType="begin"/>
      </w:r>
      <w:r w:rsidRPr="00F828D2">
        <w:instrText xml:space="preserve"> TOC \o "1-9" </w:instrText>
      </w:r>
      <w:r w:rsidRPr="00F828D2">
        <w:fldChar w:fldCharType="separate"/>
      </w:r>
      <w:r w:rsidRPr="00F828D2">
        <w:rPr>
          <w:noProof/>
        </w:rPr>
        <w:t>1</w:t>
      </w:r>
      <w:r w:rsidRPr="00F828D2">
        <w:rPr>
          <w:noProof/>
        </w:rPr>
        <w:tab/>
        <w:t>Name of regulation</w:t>
      </w:r>
      <w:r w:rsidRPr="00F828D2">
        <w:rPr>
          <w:noProof/>
        </w:rPr>
        <w:tab/>
      </w:r>
      <w:r w:rsidRPr="00F828D2">
        <w:rPr>
          <w:noProof/>
        </w:rPr>
        <w:fldChar w:fldCharType="begin"/>
      </w:r>
      <w:r w:rsidRPr="00F828D2">
        <w:rPr>
          <w:noProof/>
        </w:rPr>
        <w:instrText xml:space="preserve"> PAGEREF _Toc358037906 \h </w:instrText>
      </w:r>
      <w:r w:rsidRPr="00F828D2">
        <w:rPr>
          <w:noProof/>
        </w:rPr>
      </w:r>
      <w:r w:rsidRPr="00F828D2">
        <w:rPr>
          <w:noProof/>
        </w:rPr>
        <w:fldChar w:fldCharType="separate"/>
      </w:r>
      <w:r w:rsidR="00F84997">
        <w:rPr>
          <w:noProof/>
        </w:rPr>
        <w:t>1</w:t>
      </w:r>
      <w:r w:rsidRPr="00F828D2">
        <w:rPr>
          <w:noProof/>
        </w:rPr>
        <w:fldChar w:fldCharType="end"/>
      </w:r>
    </w:p>
    <w:p w:rsidR="00A906CD" w:rsidRPr="00F828D2" w:rsidRDefault="00A906CD">
      <w:pPr>
        <w:pStyle w:val="TOC5"/>
        <w:rPr>
          <w:rFonts w:asciiTheme="minorHAnsi" w:eastAsiaTheme="minorEastAsia" w:hAnsiTheme="minorHAnsi" w:cstheme="minorBidi"/>
          <w:noProof/>
          <w:kern w:val="0"/>
          <w:sz w:val="22"/>
          <w:szCs w:val="22"/>
        </w:rPr>
      </w:pPr>
      <w:r w:rsidRPr="00F828D2">
        <w:rPr>
          <w:noProof/>
        </w:rPr>
        <w:t>2</w:t>
      </w:r>
      <w:r w:rsidRPr="00F828D2">
        <w:rPr>
          <w:noProof/>
        </w:rPr>
        <w:tab/>
        <w:t>Commencement</w:t>
      </w:r>
      <w:r w:rsidRPr="00F828D2">
        <w:rPr>
          <w:noProof/>
        </w:rPr>
        <w:tab/>
      </w:r>
      <w:r w:rsidRPr="00F828D2">
        <w:rPr>
          <w:noProof/>
        </w:rPr>
        <w:fldChar w:fldCharType="begin"/>
      </w:r>
      <w:r w:rsidRPr="00F828D2">
        <w:rPr>
          <w:noProof/>
        </w:rPr>
        <w:instrText xml:space="preserve"> PAGEREF _Toc358037907 \h </w:instrText>
      </w:r>
      <w:r w:rsidRPr="00F828D2">
        <w:rPr>
          <w:noProof/>
        </w:rPr>
      </w:r>
      <w:r w:rsidRPr="00F828D2">
        <w:rPr>
          <w:noProof/>
        </w:rPr>
        <w:fldChar w:fldCharType="separate"/>
      </w:r>
      <w:r w:rsidR="00F84997">
        <w:rPr>
          <w:noProof/>
        </w:rPr>
        <w:t>1</w:t>
      </w:r>
      <w:r w:rsidRPr="00F828D2">
        <w:rPr>
          <w:noProof/>
        </w:rPr>
        <w:fldChar w:fldCharType="end"/>
      </w:r>
    </w:p>
    <w:p w:rsidR="00A906CD" w:rsidRPr="00F828D2" w:rsidRDefault="00A906CD">
      <w:pPr>
        <w:pStyle w:val="TOC5"/>
        <w:rPr>
          <w:rFonts w:asciiTheme="minorHAnsi" w:eastAsiaTheme="minorEastAsia" w:hAnsiTheme="minorHAnsi" w:cstheme="minorBidi"/>
          <w:noProof/>
          <w:kern w:val="0"/>
          <w:sz w:val="22"/>
          <w:szCs w:val="22"/>
        </w:rPr>
      </w:pPr>
      <w:r w:rsidRPr="00F828D2">
        <w:rPr>
          <w:noProof/>
        </w:rPr>
        <w:t>3</w:t>
      </w:r>
      <w:r w:rsidRPr="00F828D2">
        <w:rPr>
          <w:noProof/>
        </w:rPr>
        <w:tab/>
        <w:t>Authority</w:t>
      </w:r>
      <w:r w:rsidRPr="00F828D2">
        <w:rPr>
          <w:noProof/>
        </w:rPr>
        <w:tab/>
      </w:r>
      <w:r w:rsidRPr="00F828D2">
        <w:rPr>
          <w:noProof/>
        </w:rPr>
        <w:fldChar w:fldCharType="begin"/>
      </w:r>
      <w:r w:rsidRPr="00F828D2">
        <w:rPr>
          <w:noProof/>
        </w:rPr>
        <w:instrText xml:space="preserve"> PAGEREF _Toc358037908 \h </w:instrText>
      </w:r>
      <w:r w:rsidRPr="00F828D2">
        <w:rPr>
          <w:noProof/>
        </w:rPr>
      </w:r>
      <w:r w:rsidRPr="00F828D2">
        <w:rPr>
          <w:noProof/>
        </w:rPr>
        <w:fldChar w:fldCharType="separate"/>
      </w:r>
      <w:r w:rsidR="00F84997">
        <w:rPr>
          <w:noProof/>
        </w:rPr>
        <w:t>1</w:t>
      </w:r>
      <w:r w:rsidRPr="00F828D2">
        <w:rPr>
          <w:noProof/>
        </w:rPr>
        <w:fldChar w:fldCharType="end"/>
      </w:r>
    </w:p>
    <w:p w:rsidR="00A906CD" w:rsidRPr="00F828D2" w:rsidRDefault="00A906CD">
      <w:pPr>
        <w:pStyle w:val="TOC5"/>
        <w:rPr>
          <w:rFonts w:asciiTheme="minorHAnsi" w:eastAsiaTheme="minorEastAsia" w:hAnsiTheme="minorHAnsi" w:cstheme="minorBidi"/>
          <w:noProof/>
          <w:kern w:val="0"/>
          <w:sz w:val="22"/>
          <w:szCs w:val="22"/>
        </w:rPr>
      </w:pPr>
      <w:r w:rsidRPr="00F828D2">
        <w:rPr>
          <w:noProof/>
        </w:rPr>
        <w:t>4</w:t>
      </w:r>
      <w:r w:rsidRPr="00F828D2">
        <w:rPr>
          <w:noProof/>
        </w:rPr>
        <w:tab/>
        <w:t>Schedule(s)</w:t>
      </w:r>
      <w:r w:rsidRPr="00F828D2">
        <w:rPr>
          <w:noProof/>
        </w:rPr>
        <w:tab/>
      </w:r>
      <w:r w:rsidRPr="00F828D2">
        <w:rPr>
          <w:noProof/>
        </w:rPr>
        <w:fldChar w:fldCharType="begin"/>
      </w:r>
      <w:r w:rsidRPr="00F828D2">
        <w:rPr>
          <w:noProof/>
        </w:rPr>
        <w:instrText xml:space="preserve"> PAGEREF _Toc358037909 \h </w:instrText>
      </w:r>
      <w:r w:rsidRPr="00F828D2">
        <w:rPr>
          <w:noProof/>
        </w:rPr>
      </w:r>
      <w:r w:rsidRPr="00F828D2">
        <w:rPr>
          <w:noProof/>
        </w:rPr>
        <w:fldChar w:fldCharType="separate"/>
      </w:r>
      <w:r w:rsidR="00F84997">
        <w:rPr>
          <w:noProof/>
        </w:rPr>
        <w:t>1</w:t>
      </w:r>
      <w:r w:rsidRPr="00F828D2">
        <w:rPr>
          <w:noProof/>
        </w:rPr>
        <w:fldChar w:fldCharType="end"/>
      </w:r>
    </w:p>
    <w:p w:rsidR="00A906CD" w:rsidRPr="00F828D2" w:rsidRDefault="00A906CD">
      <w:pPr>
        <w:pStyle w:val="TOC6"/>
        <w:rPr>
          <w:rFonts w:asciiTheme="minorHAnsi" w:eastAsiaTheme="minorEastAsia" w:hAnsiTheme="minorHAnsi" w:cstheme="minorBidi"/>
          <w:b w:val="0"/>
          <w:noProof/>
          <w:kern w:val="0"/>
          <w:sz w:val="22"/>
          <w:szCs w:val="22"/>
        </w:rPr>
      </w:pPr>
      <w:r w:rsidRPr="00F828D2">
        <w:rPr>
          <w:noProof/>
        </w:rPr>
        <w:t>Schedule</w:t>
      </w:r>
      <w:r w:rsidR="00F828D2" w:rsidRPr="00F828D2">
        <w:rPr>
          <w:noProof/>
        </w:rPr>
        <w:t> </w:t>
      </w:r>
      <w:r w:rsidRPr="00F828D2">
        <w:rPr>
          <w:noProof/>
        </w:rPr>
        <w:t>1—Amendments</w:t>
      </w:r>
      <w:r w:rsidRPr="00F828D2">
        <w:rPr>
          <w:b w:val="0"/>
          <w:noProof/>
          <w:sz w:val="18"/>
        </w:rPr>
        <w:tab/>
      </w:r>
      <w:r w:rsidRPr="00F828D2">
        <w:rPr>
          <w:b w:val="0"/>
          <w:noProof/>
          <w:sz w:val="18"/>
        </w:rPr>
        <w:fldChar w:fldCharType="begin"/>
      </w:r>
      <w:r w:rsidRPr="00F828D2">
        <w:rPr>
          <w:b w:val="0"/>
          <w:noProof/>
          <w:sz w:val="18"/>
        </w:rPr>
        <w:instrText xml:space="preserve"> PAGEREF _Toc358037910 \h </w:instrText>
      </w:r>
      <w:r w:rsidRPr="00F828D2">
        <w:rPr>
          <w:b w:val="0"/>
          <w:noProof/>
          <w:sz w:val="18"/>
        </w:rPr>
      </w:r>
      <w:r w:rsidRPr="00F828D2">
        <w:rPr>
          <w:b w:val="0"/>
          <w:noProof/>
          <w:sz w:val="18"/>
        </w:rPr>
        <w:fldChar w:fldCharType="separate"/>
      </w:r>
      <w:r w:rsidR="00F84997">
        <w:rPr>
          <w:b w:val="0"/>
          <w:noProof/>
          <w:sz w:val="18"/>
        </w:rPr>
        <w:t>2</w:t>
      </w:r>
      <w:r w:rsidRPr="00F828D2">
        <w:rPr>
          <w:b w:val="0"/>
          <w:noProof/>
          <w:sz w:val="18"/>
        </w:rPr>
        <w:fldChar w:fldCharType="end"/>
      </w:r>
    </w:p>
    <w:p w:rsidR="00A906CD" w:rsidRPr="00F828D2" w:rsidRDefault="00A906CD">
      <w:pPr>
        <w:pStyle w:val="TOC9"/>
        <w:rPr>
          <w:rFonts w:asciiTheme="minorHAnsi" w:eastAsiaTheme="minorEastAsia" w:hAnsiTheme="minorHAnsi" w:cstheme="minorBidi"/>
          <w:i w:val="0"/>
          <w:noProof/>
          <w:kern w:val="0"/>
          <w:sz w:val="22"/>
          <w:szCs w:val="22"/>
        </w:rPr>
      </w:pPr>
      <w:r w:rsidRPr="00F828D2">
        <w:rPr>
          <w:noProof/>
        </w:rPr>
        <w:t>Fisheries Management Regulations</w:t>
      </w:r>
      <w:r w:rsidR="00F828D2" w:rsidRPr="00F828D2">
        <w:rPr>
          <w:noProof/>
        </w:rPr>
        <w:t> </w:t>
      </w:r>
      <w:r w:rsidRPr="00F828D2">
        <w:rPr>
          <w:noProof/>
        </w:rPr>
        <w:t>1992</w:t>
      </w:r>
      <w:r w:rsidRPr="00F828D2">
        <w:rPr>
          <w:i w:val="0"/>
          <w:noProof/>
          <w:sz w:val="18"/>
        </w:rPr>
        <w:tab/>
      </w:r>
      <w:r w:rsidRPr="00F828D2">
        <w:rPr>
          <w:i w:val="0"/>
          <w:noProof/>
          <w:sz w:val="18"/>
        </w:rPr>
        <w:fldChar w:fldCharType="begin"/>
      </w:r>
      <w:r w:rsidRPr="00F828D2">
        <w:rPr>
          <w:i w:val="0"/>
          <w:noProof/>
          <w:sz w:val="18"/>
        </w:rPr>
        <w:instrText xml:space="preserve"> PAGEREF _Toc358037911 \h </w:instrText>
      </w:r>
      <w:r w:rsidRPr="00F828D2">
        <w:rPr>
          <w:i w:val="0"/>
          <w:noProof/>
          <w:sz w:val="18"/>
        </w:rPr>
      </w:r>
      <w:r w:rsidRPr="00F828D2">
        <w:rPr>
          <w:i w:val="0"/>
          <w:noProof/>
          <w:sz w:val="18"/>
        </w:rPr>
        <w:fldChar w:fldCharType="separate"/>
      </w:r>
      <w:r w:rsidR="00F84997">
        <w:rPr>
          <w:i w:val="0"/>
          <w:noProof/>
          <w:sz w:val="18"/>
        </w:rPr>
        <w:t>2</w:t>
      </w:r>
      <w:r w:rsidRPr="00F828D2">
        <w:rPr>
          <w:i w:val="0"/>
          <w:noProof/>
          <w:sz w:val="18"/>
        </w:rPr>
        <w:fldChar w:fldCharType="end"/>
      </w:r>
    </w:p>
    <w:p w:rsidR="00833416" w:rsidRPr="00F828D2" w:rsidRDefault="00A906CD" w:rsidP="0048364F">
      <w:r w:rsidRPr="00F828D2">
        <w:fldChar w:fldCharType="end"/>
      </w:r>
    </w:p>
    <w:p w:rsidR="00722023" w:rsidRPr="00F828D2" w:rsidRDefault="00722023" w:rsidP="0048364F">
      <w:pPr>
        <w:sectPr w:rsidR="00722023" w:rsidRPr="00F828D2" w:rsidSect="00087E97">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F828D2" w:rsidRDefault="0048364F" w:rsidP="0048364F">
      <w:pPr>
        <w:pStyle w:val="ActHead5"/>
      </w:pPr>
      <w:bookmarkStart w:id="4" w:name="_Toc358037906"/>
      <w:r w:rsidRPr="00F828D2">
        <w:rPr>
          <w:rStyle w:val="CharSectno"/>
        </w:rPr>
        <w:lastRenderedPageBreak/>
        <w:t>1</w:t>
      </w:r>
      <w:r w:rsidRPr="00F828D2">
        <w:t xml:space="preserve">  </w:t>
      </w:r>
      <w:r w:rsidR="004F676E" w:rsidRPr="00F828D2">
        <w:t xml:space="preserve">Name of </w:t>
      </w:r>
      <w:r w:rsidR="00A255C7" w:rsidRPr="00F828D2">
        <w:t>regulation</w:t>
      </w:r>
      <w:bookmarkEnd w:id="4"/>
    </w:p>
    <w:p w:rsidR="0048364F" w:rsidRPr="00F828D2" w:rsidRDefault="0048364F" w:rsidP="0048364F">
      <w:pPr>
        <w:pStyle w:val="subsection"/>
      </w:pPr>
      <w:r w:rsidRPr="00F828D2">
        <w:tab/>
      </w:r>
      <w:r w:rsidRPr="00F828D2">
        <w:tab/>
        <w:t>Th</w:t>
      </w:r>
      <w:r w:rsidR="00F24C35" w:rsidRPr="00F828D2">
        <w:t>is</w:t>
      </w:r>
      <w:r w:rsidRPr="00F828D2">
        <w:t xml:space="preserve"> </w:t>
      </w:r>
      <w:r w:rsidR="00A255C7" w:rsidRPr="00F828D2">
        <w:t>regulation</w:t>
      </w:r>
      <w:r w:rsidRPr="00F828D2">
        <w:t xml:space="preserve"> </w:t>
      </w:r>
      <w:r w:rsidR="00F24C35" w:rsidRPr="00F828D2">
        <w:t>is</w:t>
      </w:r>
      <w:r w:rsidR="003801D0" w:rsidRPr="00F828D2">
        <w:t xml:space="preserve"> the</w:t>
      </w:r>
      <w:r w:rsidRPr="00F828D2">
        <w:t xml:space="preserve"> </w:t>
      </w:r>
      <w:bookmarkStart w:id="5" w:name="BKCheck15B_4"/>
      <w:bookmarkEnd w:id="5"/>
      <w:r w:rsidR="00CB0180" w:rsidRPr="00F828D2">
        <w:rPr>
          <w:i/>
        </w:rPr>
        <w:fldChar w:fldCharType="begin"/>
      </w:r>
      <w:r w:rsidR="00CB0180" w:rsidRPr="00F828D2">
        <w:rPr>
          <w:i/>
        </w:rPr>
        <w:instrText xml:space="preserve"> STYLEREF  ShortT </w:instrText>
      </w:r>
      <w:r w:rsidR="00CB0180" w:rsidRPr="00F828D2">
        <w:rPr>
          <w:i/>
        </w:rPr>
        <w:fldChar w:fldCharType="separate"/>
      </w:r>
      <w:r w:rsidR="00F84997">
        <w:rPr>
          <w:i/>
          <w:noProof/>
        </w:rPr>
        <w:t>Fisheries Management Amendment Regulation 2013 (No. 1)</w:t>
      </w:r>
      <w:r w:rsidR="00CB0180" w:rsidRPr="00F828D2">
        <w:rPr>
          <w:i/>
        </w:rPr>
        <w:fldChar w:fldCharType="end"/>
      </w:r>
      <w:r w:rsidRPr="00F828D2">
        <w:t>.</w:t>
      </w:r>
    </w:p>
    <w:p w:rsidR="0048364F" w:rsidRPr="00F828D2" w:rsidRDefault="0048364F" w:rsidP="0048364F">
      <w:pPr>
        <w:pStyle w:val="ActHead5"/>
      </w:pPr>
      <w:bookmarkStart w:id="6" w:name="_Toc358037907"/>
      <w:r w:rsidRPr="00F828D2">
        <w:rPr>
          <w:rStyle w:val="CharSectno"/>
        </w:rPr>
        <w:t>2</w:t>
      </w:r>
      <w:r w:rsidRPr="00F828D2">
        <w:t xml:space="preserve">  Commencement</w:t>
      </w:r>
      <w:bookmarkEnd w:id="6"/>
    </w:p>
    <w:p w:rsidR="004F676E" w:rsidRPr="00F828D2" w:rsidRDefault="004F676E" w:rsidP="004F676E">
      <w:pPr>
        <w:pStyle w:val="subsection"/>
      </w:pPr>
      <w:bookmarkStart w:id="7" w:name="_GoBack"/>
      <w:r w:rsidRPr="00F828D2">
        <w:tab/>
      </w:r>
      <w:r w:rsidRPr="00F828D2">
        <w:tab/>
        <w:t>Th</w:t>
      </w:r>
      <w:r w:rsidR="00F24C35" w:rsidRPr="00F828D2">
        <w:t>is</w:t>
      </w:r>
      <w:r w:rsidRPr="00F828D2">
        <w:t xml:space="preserve"> </w:t>
      </w:r>
      <w:r w:rsidR="00A255C7" w:rsidRPr="00F828D2">
        <w:t>regulation</w:t>
      </w:r>
      <w:r w:rsidRPr="00F828D2">
        <w:t xml:space="preserve"> commence</w:t>
      </w:r>
      <w:r w:rsidR="00D17B17" w:rsidRPr="00F828D2">
        <w:t>s</w:t>
      </w:r>
      <w:r w:rsidRPr="00F828D2">
        <w:t xml:space="preserve"> on </w:t>
      </w:r>
      <w:r w:rsidR="00A26DBE" w:rsidRPr="00F828D2">
        <w:t xml:space="preserve">the </w:t>
      </w:r>
      <w:r w:rsidR="00A255C7" w:rsidRPr="00F828D2">
        <w:t>day after it is registered</w:t>
      </w:r>
      <w:r w:rsidRPr="00F828D2">
        <w:t>.</w:t>
      </w:r>
      <w:bookmarkEnd w:id="7"/>
    </w:p>
    <w:p w:rsidR="007769D4" w:rsidRPr="00F828D2" w:rsidRDefault="007769D4" w:rsidP="007769D4">
      <w:pPr>
        <w:pStyle w:val="ActHead5"/>
      </w:pPr>
      <w:bookmarkStart w:id="8" w:name="_Toc358037908"/>
      <w:r w:rsidRPr="00F828D2">
        <w:rPr>
          <w:rStyle w:val="CharSectno"/>
        </w:rPr>
        <w:t>3</w:t>
      </w:r>
      <w:r w:rsidRPr="00F828D2">
        <w:t xml:space="preserve">  Authority</w:t>
      </w:r>
      <w:bookmarkEnd w:id="8"/>
    </w:p>
    <w:p w:rsidR="007769D4" w:rsidRPr="00F828D2" w:rsidRDefault="007769D4" w:rsidP="007769D4">
      <w:pPr>
        <w:pStyle w:val="subsection"/>
      </w:pPr>
      <w:r w:rsidRPr="00F828D2">
        <w:tab/>
      </w:r>
      <w:r w:rsidRPr="00F828D2">
        <w:tab/>
      </w:r>
      <w:r w:rsidR="00AF0336" w:rsidRPr="00F828D2">
        <w:t xml:space="preserve">This </w:t>
      </w:r>
      <w:r w:rsidR="00A255C7" w:rsidRPr="00F828D2">
        <w:t>regulation</w:t>
      </w:r>
      <w:r w:rsidR="00AF0336" w:rsidRPr="00F828D2">
        <w:t xml:space="preserve"> is made under the </w:t>
      </w:r>
      <w:r w:rsidR="00A255C7" w:rsidRPr="00F828D2">
        <w:rPr>
          <w:i/>
        </w:rPr>
        <w:t>Fisheries Management Act 1991</w:t>
      </w:r>
      <w:r w:rsidR="00D83D21" w:rsidRPr="00F828D2">
        <w:rPr>
          <w:i/>
        </w:rPr>
        <w:t>.</w:t>
      </w:r>
    </w:p>
    <w:p w:rsidR="00557C7A" w:rsidRPr="00F828D2" w:rsidRDefault="007769D4" w:rsidP="00557C7A">
      <w:pPr>
        <w:pStyle w:val="ActHead5"/>
      </w:pPr>
      <w:bookmarkStart w:id="9" w:name="_Toc358037909"/>
      <w:r w:rsidRPr="00F828D2">
        <w:rPr>
          <w:rStyle w:val="CharSectno"/>
        </w:rPr>
        <w:t>4</w:t>
      </w:r>
      <w:r w:rsidR="00557C7A" w:rsidRPr="00F828D2">
        <w:t xml:space="preserve">  </w:t>
      </w:r>
      <w:r w:rsidR="00B332B8" w:rsidRPr="00F828D2">
        <w:t>Schedule(s)</w:t>
      </w:r>
      <w:bookmarkEnd w:id="9"/>
    </w:p>
    <w:p w:rsidR="00557C7A" w:rsidRPr="00F828D2" w:rsidRDefault="00557C7A" w:rsidP="00557C7A">
      <w:pPr>
        <w:pStyle w:val="subsection"/>
      </w:pPr>
      <w:r w:rsidRPr="00F828D2">
        <w:tab/>
      </w:r>
      <w:r w:rsidRPr="00F828D2">
        <w:tab/>
      </w:r>
      <w:r w:rsidR="00CD7ECB" w:rsidRPr="00F828D2">
        <w:t>Each instrument that is specified in a Schedule to this instrument is amended or repealed as set out in the applicable items in the Schedule concerned, and any other item in a Schedule to this instrument has effect according to its terms.</w:t>
      </w:r>
    </w:p>
    <w:p w:rsidR="0048364F" w:rsidRPr="00F828D2" w:rsidRDefault="0048364F" w:rsidP="00FF3089">
      <w:pPr>
        <w:pStyle w:val="ActHead6"/>
        <w:pageBreakBefore/>
      </w:pPr>
      <w:bookmarkStart w:id="10" w:name="_Toc358037910"/>
      <w:bookmarkStart w:id="11" w:name="opcAmSched"/>
      <w:bookmarkStart w:id="12" w:name="opcCurrentFind"/>
      <w:r w:rsidRPr="00F828D2">
        <w:rPr>
          <w:rStyle w:val="CharAmSchNo"/>
        </w:rPr>
        <w:lastRenderedPageBreak/>
        <w:t>Schedule</w:t>
      </w:r>
      <w:r w:rsidR="00F828D2" w:rsidRPr="00F828D2">
        <w:rPr>
          <w:rStyle w:val="CharAmSchNo"/>
        </w:rPr>
        <w:t> </w:t>
      </w:r>
      <w:r w:rsidRPr="00F828D2">
        <w:rPr>
          <w:rStyle w:val="CharAmSchNo"/>
        </w:rPr>
        <w:t>1</w:t>
      </w:r>
      <w:r w:rsidRPr="00F828D2">
        <w:t>—</w:t>
      </w:r>
      <w:r w:rsidR="00460499" w:rsidRPr="00F828D2">
        <w:rPr>
          <w:rStyle w:val="CharAmSchText"/>
        </w:rPr>
        <w:t>Amendments</w:t>
      </w:r>
      <w:bookmarkEnd w:id="10"/>
    </w:p>
    <w:bookmarkEnd w:id="11"/>
    <w:bookmarkEnd w:id="12"/>
    <w:p w:rsidR="0004044E" w:rsidRPr="00F828D2" w:rsidRDefault="0004044E" w:rsidP="0004044E">
      <w:pPr>
        <w:pStyle w:val="Header"/>
      </w:pPr>
      <w:r w:rsidRPr="00F828D2">
        <w:rPr>
          <w:rStyle w:val="CharAmPartNo"/>
        </w:rPr>
        <w:t xml:space="preserve"> </w:t>
      </w:r>
      <w:r w:rsidRPr="00F828D2">
        <w:rPr>
          <w:rStyle w:val="CharAmPartText"/>
        </w:rPr>
        <w:t xml:space="preserve"> </w:t>
      </w:r>
    </w:p>
    <w:p w:rsidR="00204B9B" w:rsidRPr="00F828D2" w:rsidRDefault="00204B9B" w:rsidP="00204B9B">
      <w:pPr>
        <w:pStyle w:val="ActHead9"/>
      </w:pPr>
      <w:bookmarkStart w:id="13" w:name="_Toc358037911"/>
      <w:r w:rsidRPr="00F828D2">
        <w:t>Fisheries Management Regulations</w:t>
      </w:r>
      <w:r w:rsidR="00F828D2" w:rsidRPr="00F828D2">
        <w:t> </w:t>
      </w:r>
      <w:r w:rsidRPr="00F828D2">
        <w:t>1992</w:t>
      </w:r>
      <w:bookmarkEnd w:id="13"/>
    </w:p>
    <w:p w:rsidR="00AC39D1" w:rsidRPr="00F828D2" w:rsidRDefault="00BB6E79" w:rsidP="006C2C12">
      <w:pPr>
        <w:pStyle w:val="ItemHead"/>
        <w:tabs>
          <w:tab w:val="left" w:pos="6663"/>
        </w:tabs>
      </w:pPr>
      <w:r w:rsidRPr="00F828D2">
        <w:t>1</w:t>
      </w:r>
      <w:r w:rsidR="00A255C7" w:rsidRPr="00F828D2">
        <w:t xml:space="preserve"> </w:t>
      </w:r>
      <w:r w:rsidRPr="00F828D2">
        <w:t xml:space="preserve"> </w:t>
      </w:r>
      <w:r w:rsidR="00AC39D1" w:rsidRPr="00F828D2">
        <w:t>Subregulation</w:t>
      </w:r>
      <w:r w:rsidR="00F828D2" w:rsidRPr="00F828D2">
        <w:t> </w:t>
      </w:r>
      <w:r w:rsidR="00AC39D1" w:rsidRPr="00F828D2">
        <w:t>21(2)</w:t>
      </w:r>
    </w:p>
    <w:p w:rsidR="00AC39D1" w:rsidRPr="00F828D2" w:rsidRDefault="00AC39D1" w:rsidP="00AC39D1">
      <w:pPr>
        <w:pStyle w:val="Item"/>
      </w:pPr>
      <w:r w:rsidRPr="00F828D2">
        <w:t>Repeal the subregulation.</w:t>
      </w:r>
    </w:p>
    <w:p w:rsidR="00AC39D1" w:rsidRPr="00F828D2" w:rsidRDefault="008940D4" w:rsidP="00AC39D1">
      <w:pPr>
        <w:pStyle w:val="ItemHead"/>
        <w:tabs>
          <w:tab w:val="left" w:pos="6663"/>
        </w:tabs>
      </w:pPr>
      <w:r w:rsidRPr="00F828D2">
        <w:t>2</w:t>
      </w:r>
      <w:r w:rsidR="00AC39D1" w:rsidRPr="00F828D2">
        <w:t xml:space="preserve">  Subregulation</w:t>
      </w:r>
      <w:r w:rsidR="00F828D2" w:rsidRPr="00F828D2">
        <w:t> </w:t>
      </w:r>
      <w:r w:rsidR="00AC39D1" w:rsidRPr="00F828D2">
        <w:t>21(3)</w:t>
      </w:r>
    </w:p>
    <w:p w:rsidR="00AC39D1" w:rsidRPr="00F828D2" w:rsidRDefault="00AC39D1" w:rsidP="00AC39D1">
      <w:pPr>
        <w:pStyle w:val="Item"/>
      </w:pPr>
      <w:r w:rsidRPr="00F828D2">
        <w:t>Repeal the subregulation.</w:t>
      </w:r>
    </w:p>
    <w:p w:rsidR="00AC39D1" w:rsidRPr="00F828D2" w:rsidRDefault="008940D4" w:rsidP="006C2C12">
      <w:pPr>
        <w:pStyle w:val="ItemHead"/>
        <w:tabs>
          <w:tab w:val="left" w:pos="6663"/>
        </w:tabs>
      </w:pPr>
      <w:r w:rsidRPr="00F828D2">
        <w:t>3</w:t>
      </w:r>
      <w:r w:rsidR="00AC39D1" w:rsidRPr="00F828D2">
        <w:t xml:space="preserve">  Subregulation</w:t>
      </w:r>
      <w:r w:rsidR="00F828D2" w:rsidRPr="00F828D2">
        <w:t> </w:t>
      </w:r>
      <w:r w:rsidR="00AC39D1" w:rsidRPr="00F828D2">
        <w:t>21(4)</w:t>
      </w:r>
    </w:p>
    <w:p w:rsidR="00AC39D1" w:rsidRPr="00F828D2" w:rsidRDefault="00AC39D1" w:rsidP="00AC39D1">
      <w:pPr>
        <w:pStyle w:val="Item"/>
      </w:pPr>
      <w:r w:rsidRPr="00F828D2">
        <w:t>Omit “Despite subregulations (1) and (2) and item</w:t>
      </w:r>
      <w:r w:rsidR="00F828D2" w:rsidRPr="00F828D2">
        <w:t> </w:t>
      </w:r>
      <w:r w:rsidRPr="00F828D2">
        <w:t>16 of Schedule</w:t>
      </w:r>
      <w:r w:rsidR="00F828D2" w:rsidRPr="00F828D2">
        <w:t> </w:t>
      </w:r>
      <w:r w:rsidRPr="00F828D2">
        <w:t>2”, substitute “Despite subregulation (1) and items</w:t>
      </w:r>
      <w:r w:rsidR="00F828D2" w:rsidRPr="00F828D2">
        <w:t> </w:t>
      </w:r>
      <w:r w:rsidRPr="00F828D2">
        <w:t>9 and 10 of Schedule</w:t>
      </w:r>
      <w:r w:rsidR="00F828D2" w:rsidRPr="00F828D2">
        <w:t> </w:t>
      </w:r>
      <w:r w:rsidRPr="00F828D2">
        <w:t>2”.</w:t>
      </w:r>
    </w:p>
    <w:p w:rsidR="00AC39D1" w:rsidRPr="00F828D2" w:rsidRDefault="008940D4" w:rsidP="006C2C12">
      <w:pPr>
        <w:pStyle w:val="ItemHead"/>
        <w:tabs>
          <w:tab w:val="left" w:pos="6663"/>
        </w:tabs>
      </w:pPr>
      <w:r w:rsidRPr="00F828D2">
        <w:t>4</w:t>
      </w:r>
      <w:r w:rsidR="00AC39D1" w:rsidRPr="00F828D2">
        <w:t xml:space="preserve">  Subregulation</w:t>
      </w:r>
      <w:r w:rsidR="00F828D2" w:rsidRPr="00F828D2">
        <w:t> </w:t>
      </w:r>
      <w:r w:rsidR="00AC39D1" w:rsidRPr="00F828D2">
        <w:t>21(5)</w:t>
      </w:r>
    </w:p>
    <w:p w:rsidR="00AC39D1" w:rsidRPr="00F828D2" w:rsidRDefault="00AC39D1" w:rsidP="00AC39D1">
      <w:pPr>
        <w:pStyle w:val="Item"/>
      </w:pPr>
      <w:r w:rsidRPr="00F828D2">
        <w:t>Repeal the subregulation.</w:t>
      </w:r>
    </w:p>
    <w:p w:rsidR="00A255C7" w:rsidRPr="00F828D2" w:rsidRDefault="008940D4" w:rsidP="006C2C12">
      <w:pPr>
        <w:pStyle w:val="ItemHead"/>
        <w:tabs>
          <w:tab w:val="left" w:pos="6663"/>
        </w:tabs>
      </w:pPr>
      <w:r w:rsidRPr="00F828D2">
        <w:t>5</w:t>
      </w:r>
      <w:r w:rsidR="00AC39D1" w:rsidRPr="00F828D2">
        <w:t xml:space="preserve">  </w:t>
      </w:r>
      <w:r w:rsidR="0004437A" w:rsidRPr="00F828D2">
        <w:t>Paragraph 21B(2)(a)</w:t>
      </w:r>
    </w:p>
    <w:p w:rsidR="0004437A" w:rsidRPr="00F828D2" w:rsidRDefault="0004437A" w:rsidP="0004437A">
      <w:pPr>
        <w:pStyle w:val="Item"/>
      </w:pPr>
      <w:r w:rsidRPr="00F828D2">
        <w:t>Omit “statutory fishing right”, substitute “fishing permit”.</w:t>
      </w:r>
    </w:p>
    <w:p w:rsidR="0004437A" w:rsidRPr="00F828D2" w:rsidRDefault="008940D4" w:rsidP="0004437A">
      <w:pPr>
        <w:pStyle w:val="ItemHead"/>
        <w:tabs>
          <w:tab w:val="left" w:pos="6663"/>
        </w:tabs>
      </w:pPr>
      <w:r w:rsidRPr="00F828D2">
        <w:t>6</w:t>
      </w:r>
      <w:r w:rsidR="0004437A" w:rsidRPr="00F828D2">
        <w:t xml:space="preserve">  Paragraph 21C(2)(a)</w:t>
      </w:r>
    </w:p>
    <w:p w:rsidR="0004437A" w:rsidRPr="00F828D2" w:rsidRDefault="0004437A" w:rsidP="0004437A">
      <w:pPr>
        <w:pStyle w:val="Item"/>
      </w:pPr>
      <w:r w:rsidRPr="00F828D2">
        <w:t>Omit “statutory fishing right”, substitute “fishing permit”.</w:t>
      </w:r>
    </w:p>
    <w:p w:rsidR="00A255C7" w:rsidRPr="00F828D2" w:rsidRDefault="008940D4" w:rsidP="006C2C12">
      <w:pPr>
        <w:pStyle w:val="ItemHead"/>
        <w:tabs>
          <w:tab w:val="left" w:pos="6663"/>
        </w:tabs>
      </w:pPr>
      <w:r w:rsidRPr="00F828D2">
        <w:t>7</w:t>
      </w:r>
      <w:r w:rsidR="00A255C7" w:rsidRPr="00F828D2">
        <w:t xml:space="preserve">  </w:t>
      </w:r>
      <w:r w:rsidR="0004437A" w:rsidRPr="00F828D2">
        <w:t>Schedule</w:t>
      </w:r>
      <w:r w:rsidR="00F828D2" w:rsidRPr="00F828D2">
        <w:t> </w:t>
      </w:r>
      <w:r w:rsidR="0004437A" w:rsidRPr="00F828D2">
        <w:t>2</w:t>
      </w:r>
    </w:p>
    <w:p w:rsidR="0004437A" w:rsidRPr="00F828D2" w:rsidRDefault="0004437A" w:rsidP="0004437A">
      <w:pPr>
        <w:pStyle w:val="Item"/>
      </w:pPr>
      <w:r w:rsidRPr="00F828D2">
        <w:t>Repeal the Schedule, substitute:</w:t>
      </w:r>
    </w:p>
    <w:p w:rsidR="0004437A" w:rsidRPr="00F828D2" w:rsidRDefault="0004437A" w:rsidP="00AC39D1">
      <w:pPr>
        <w:pStyle w:val="ActHead1"/>
      </w:pPr>
      <w:bookmarkStart w:id="14" w:name="_Toc358037912"/>
      <w:r w:rsidRPr="00F828D2">
        <w:rPr>
          <w:rStyle w:val="CharChapNo"/>
        </w:rPr>
        <w:t>Schedule</w:t>
      </w:r>
      <w:r w:rsidR="00F828D2" w:rsidRPr="00F828D2">
        <w:rPr>
          <w:rStyle w:val="CharChapNo"/>
        </w:rPr>
        <w:t> </w:t>
      </w:r>
      <w:r w:rsidRPr="00F828D2">
        <w:rPr>
          <w:rStyle w:val="CharChapNo"/>
        </w:rPr>
        <w:t>2</w:t>
      </w:r>
      <w:r w:rsidRPr="00F828D2">
        <w:t>—</w:t>
      </w:r>
      <w:r w:rsidRPr="00F828D2">
        <w:rPr>
          <w:rStyle w:val="CharChapText"/>
        </w:rPr>
        <w:t>Fees</w:t>
      </w:r>
      <w:bookmarkEnd w:id="14"/>
    </w:p>
    <w:p w:rsidR="0004437A" w:rsidRPr="00F828D2" w:rsidRDefault="0004437A" w:rsidP="0004437A">
      <w:pPr>
        <w:pStyle w:val="notemargin"/>
      </w:pPr>
      <w:bookmarkStart w:id="15" w:name="f_Check_Lines_below"/>
      <w:bookmarkEnd w:id="15"/>
      <w:r w:rsidRPr="00F828D2">
        <w:t>Note:</w:t>
      </w:r>
      <w:r w:rsidRPr="00F828D2">
        <w:tab/>
        <w:t>See regulation</w:t>
      </w:r>
      <w:r w:rsidR="00F828D2" w:rsidRPr="00F828D2">
        <w:t> </w:t>
      </w:r>
      <w:r w:rsidRPr="00F828D2">
        <w:t>21.</w:t>
      </w:r>
    </w:p>
    <w:p w:rsidR="0004437A" w:rsidRPr="00F828D2" w:rsidRDefault="00961186" w:rsidP="00AC39D1">
      <w:pPr>
        <w:pStyle w:val="ActHead2"/>
      </w:pPr>
      <w:bookmarkStart w:id="16" w:name="_Toc358037913"/>
      <w:r w:rsidRPr="00F828D2">
        <w:rPr>
          <w:rStyle w:val="CharPartNo"/>
        </w:rPr>
        <w:t>Part</w:t>
      </w:r>
      <w:r w:rsidR="00F828D2" w:rsidRPr="00F828D2">
        <w:rPr>
          <w:rStyle w:val="CharPartNo"/>
        </w:rPr>
        <w:t> </w:t>
      </w:r>
      <w:r w:rsidRPr="00F828D2">
        <w:rPr>
          <w:rStyle w:val="CharPartNo"/>
        </w:rPr>
        <w:t>1</w:t>
      </w:r>
      <w:r w:rsidRPr="00F828D2">
        <w:t>—</w:t>
      </w:r>
      <w:r w:rsidRPr="00F828D2">
        <w:rPr>
          <w:rStyle w:val="CharPartText"/>
        </w:rPr>
        <w:t>Definitions</w:t>
      </w:r>
      <w:bookmarkEnd w:id="16"/>
    </w:p>
    <w:p w:rsidR="00961186" w:rsidRPr="00F828D2" w:rsidRDefault="00961186" w:rsidP="00961186">
      <w:pPr>
        <w:pStyle w:val="subsection"/>
      </w:pPr>
      <w:r w:rsidRPr="00F828D2">
        <w:tab/>
      </w:r>
      <w:r w:rsidRPr="00F828D2">
        <w:tab/>
        <w:t>In this Schedule:</w:t>
      </w:r>
    </w:p>
    <w:p w:rsidR="00961186" w:rsidRPr="00F828D2" w:rsidRDefault="00961186" w:rsidP="00961186">
      <w:pPr>
        <w:pStyle w:val="Definition"/>
      </w:pPr>
      <w:r w:rsidRPr="00F828D2">
        <w:rPr>
          <w:b/>
          <w:i/>
        </w:rPr>
        <w:t>Antarctic Convergence</w:t>
      </w:r>
      <w:r w:rsidRPr="00F828D2">
        <w:t xml:space="preserve"> means the line deemed to be the Antarctic Convergence in Article I, paragraph</w:t>
      </w:r>
      <w:r w:rsidR="00F828D2" w:rsidRPr="00F828D2">
        <w:t> </w:t>
      </w:r>
      <w:r w:rsidRPr="00F828D2">
        <w:t xml:space="preserve">4 of the Convention on the Conservation of Antarctic Marine Living Resources, being the Convention of that name, a copy of the English text of which is set </w:t>
      </w:r>
      <w:r w:rsidRPr="00F828D2">
        <w:lastRenderedPageBreak/>
        <w:t xml:space="preserve">out in the Schedule to the </w:t>
      </w:r>
      <w:r w:rsidRPr="00F828D2">
        <w:rPr>
          <w:i/>
        </w:rPr>
        <w:t>Antarctic Marine Living Resources Conservation Act 1981</w:t>
      </w:r>
      <w:r w:rsidRPr="00F828D2">
        <w:t>.</w:t>
      </w:r>
    </w:p>
    <w:p w:rsidR="00AC39D1" w:rsidRPr="00F828D2" w:rsidRDefault="00AC39D1" w:rsidP="00AC39D1">
      <w:pPr>
        <w:pStyle w:val="Definition"/>
      </w:pPr>
      <w:r w:rsidRPr="00F828D2">
        <w:rPr>
          <w:b/>
          <w:bCs/>
          <w:i/>
        </w:rPr>
        <w:t>electronic communication</w:t>
      </w:r>
      <w:r w:rsidRPr="00F828D2">
        <w:t xml:space="preserve"> has the meaning given by subsection</w:t>
      </w:r>
      <w:r w:rsidR="00F828D2" w:rsidRPr="00F828D2">
        <w:t> </w:t>
      </w:r>
      <w:r w:rsidRPr="00F828D2">
        <w:t xml:space="preserve">5(1) of the </w:t>
      </w:r>
      <w:r w:rsidRPr="00F828D2">
        <w:rPr>
          <w:i/>
        </w:rPr>
        <w:t>Electronic Transactions Act 1999</w:t>
      </w:r>
      <w:r w:rsidRPr="00F828D2">
        <w:t>.</w:t>
      </w:r>
    </w:p>
    <w:p w:rsidR="00AC39D1" w:rsidRPr="00F828D2" w:rsidRDefault="00AC39D1" w:rsidP="00961186">
      <w:pPr>
        <w:pStyle w:val="Definition"/>
      </w:pPr>
      <w:r w:rsidRPr="00F828D2">
        <w:rPr>
          <w:b/>
          <w:i/>
        </w:rPr>
        <w:t xml:space="preserve">fishing day </w:t>
      </w:r>
      <w:r w:rsidRPr="00F828D2">
        <w:t>means a day, or a part of a day, for which a fishing activity is required to be reported under the Act or these Regulations.</w:t>
      </w:r>
    </w:p>
    <w:p w:rsidR="007B623C" w:rsidRPr="00F828D2" w:rsidRDefault="007B623C" w:rsidP="007B623C">
      <w:pPr>
        <w:pStyle w:val="notetext"/>
      </w:pPr>
      <w:r w:rsidRPr="00F828D2">
        <w:t>Note:</w:t>
      </w:r>
      <w:r w:rsidRPr="00F828D2">
        <w:tab/>
        <w:t>If fishing gear is deployed over more than one day, only activity associated with deploying the fishing gear will be treated as a fishing activity.</w:t>
      </w:r>
    </w:p>
    <w:p w:rsidR="00AC39D1" w:rsidRPr="00F828D2" w:rsidRDefault="00AC39D1" w:rsidP="00AC39D1">
      <w:pPr>
        <w:pStyle w:val="Definition"/>
      </w:pPr>
      <w:r w:rsidRPr="00F828D2">
        <w:rPr>
          <w:b/>
          <w:bCs/>
          <w:i/>
          <w:iCs/>
        </w:rPr>
        <w:t>scheduled species</w:t>
      </w:r>
      <w:r w:rsidRPr="00F828D2">
        <w:t>, in relation to a fishing permit, means a species for which quota units are specified in an attachment to the permit.</w:t>
      </w:r>
    </w:p>
    <w:p w:rsidR="00961186" w:rsidRPr="00F828D2" w:rsidRDefault="00961186" w:rsidP="00D72DC4">
      <w:pPr>
        <w:pStyle w:val="ActHead2"/>
      </w:pPr>
      <w:bookmarkStart w:id="17" w:name="f_Check_Lines_above"/>
      <w:bookmarkStart w:id="18" w:name="_Toc358037914"/>
      <w:bookmarkEnd w:id="17"/>
      <w:r w:rsidRPr="00F828D2">
        <w:rPr>
          <w:rStyle w:val="CharPartNo"/>
        </w:rPr>
        <w:t>Part</w:t>
      </w:r>
      <w:r w:rsidR="00F828D2" w:rsidRPr="00F828D2">
        <w:rPr>
          <w:rStyle w:val="CharPartNo"/>
        </w:rPr>
        <w:t> </w:t>
      </w:r>
      <w:r w:rsidRPr="00F828D2">
        <w:rPr>
          <w:rStyle w:val="CharPartNo"/>
        </w:rPr>
        <w:t>2</w:t>
      </w:r>
      <w:r w:rsidRPr="00F828D2">
        <w:t>—</w:t>
      </w:r>
      <w:r w:rsidRPr="00F828D2">
        <w:rPr>
          <w:rStyle w:val="CharPartText"/>
        </w:rPr>
        <w:t>Fees</w:t>
      </w:r>
      <w:bookmarkEnd w:id="18"/>
    </w:p>
    <w:p w:rsidR="008E7435" w:rsidRPr="00F828D2" w:rsidRDefault="008E7435" w:rsidP="008E743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283"/>
        <w:gridCol w:w="1418"/>
        <w:gridCol w:w="142"/>
        <w:gridCol w:w="1562"/>
      </w:tblGrid>
      <w:tr w:rsidR="0004437A" w:rsidRPr="00F828D2" w:rsidTr="0004437A">
        <w:trPr>
          <w:tblHeader/>
        </w:trPr>
        <w:tc>
          <w:tcPr>
            <w:tcW w:w="7086" w:type="dxa"/>
            <w:gridSpan w:val="6"/>
            <w:tcBorders>
              <w:top w:val="single" w:sz="12" w:space="0" w:color="auto"/>
              <w:bottom w:val="single" w:sz="6" w:space="0" w:color="auto"/>
            </w:tcBorders>
            <w:shd w:val="clear" w:color="auto" w:fill="auto"/>
          </w:tcPr>
          <w:p w:rsidR="0004437A" w:rsidRPr="00F828D2" w:rsidRDefault="0004437A" w:rsidP="00D0074C">
            <w:pPr>
              <w:pStyle w:val="TableHeading"/>
            </w:pPr>
            <w:r w:rsidRPr="00F828D2">
              <w:t>Fees</w:t>
            </w:r>
          </w:p>
        </w:tc>
      </w:tr>
      <w:tr w:rsidR="0004437A" w:rsidRPr="00F828D2" w:rsidTr="0035602E">
        <w:trPr>
          <w:tblHeader/>
        </w:trPr>
        <w:tc>
          <w:tcPr>
            <w:tcW w:w="714" w:type="dxa"/>
            <w:tcBorders>
              <w:top w:val="single" w:sz="6" w:space="0" w:color="auto"/>
              <w:bottom w:val="single" w:sz="12" w:space="0" w:color="auto"/>
            </w:tcBorders>
            <w:shd w:val="clear" w:color="auto" w:fill="auto"/>
          </w:tcPr>
          <w:p w:rsidR="0004437A" w:rsidRPr="00F828D2" w:rsidRDefault="0004437A" w:rsidP="0004437A">
            <w:pPr>
              <w:pStyle w:val="TableHeading"/>
            </w:pPr>
            <w:r w:rsidRPr="00F828D2">
              <w:t>Item</w:t>
            </w:r>
          </w:p>
        </w:tc>
        <w:tc>
          <w:tcPr>
            <w:tcW w:w="2967" w:type="dxa"/>
            <w:tcBorders>
              <w:top w:val="single" w:sz="6" w:space="0" w:color="auto"/>
              <w:bottom w:val="single" w:sz="12" w:space="0" w:color="auto"/>
            </w:tcBorders>
            <w:shd w:val="clear" w:color="auto" w:fill="auto"/>
          </w:tcPr>
          <w:p w:rsidR="0004437A" w:rsidRPr="00F828D2" w:rsidRDefault="0004437A" w:rsidP="0004437A">
            <w:pPr>
              <w:pStyle w:val="TableHeading"/>
            </w:pPr>
            <w:r w:rsidRPr="00F828D2">
              <w:t>Description</w:t>
            </w:r>
          </w:p>
        </w:tc>
        <w:tc>
          <w:tcPr>
            <w:tcW w:w="1701" w:type="dxa"/>
            <w:gridSpan w:val="2"/>
            <w:tcBorders>
              <w:top w:val="single" w:sz="6" w:space="0" w:color="auto"/>
              <w:bottom w:val="single" w:sz="12" w:space="0" w:color="auto"/>
            </w:tcBorders>
            <w:shd w:val="clear" w:color="auto" w:fill="auto"/>
          </w:tcPr>
          <w:p w:rsidR="0004437A" w:rsidRPr="00F828D2" w:rsidRDefault="0004437A" w:rsidP="007B623C">
            <w:pPr>
              <w:pStyle w:val="TableHeading"/>
            </w:pPr>
            <w:r w:rsidRPr="00F828D2">
              <w:t>Fee (</w:t>
            </w:r>
            <w:r w:rsidR="007B623C" w:rsidRPr="00F828D2">
              <w:t>electronic communication not used</w:t>
            </w:r>
            <w:r w:rsidRPr="00F828D2">
              <w:t>)</w:t>
            </w:r>
          </w:p>
        </w:tc>
        <w:tc>
          <w:tcPr>
            <w:tcW w:w="1704" w:type="dxa"/>
            <w:gridSpan w:val="2"/>
            <w:tcBorders>
              <w:top w:val="single" w:sz="6" w:space="0" w:color="auto"/>
              <w:bottom w:val="single" w:sz="12" w:space="0" w:color="auto"/>
            </w:tcBorders>
            <w:shd w:val="clear" w:color="auto" w:fill="auto"/>
          </w:tcPr>
          <w:p w:rsidR="0004437A" w:rsidRPr="00F828D2" w:rsidRDefault="0004437A" w:rsidP="0004437A">
            <w:pPr>
              <w:pStyle w:val="TableHeading"/>
            </w:pPr>
            <w:r w:rsidRPr="00F828D2">
              <w:t>Fee (</w:t>
            </w:r>
            <w:r w:rsidR="001B0401" w:rsidRPr="00F828D2">
              <w:t>electronic communication</w:t>
            </w:r>
            <w:r w:rsidR="007B623C" w:rsidRPr="00F828D2">
              <w:t xml:space="preserve"> used)</w:t>
            </w:r>
          </w:p>
        </w:tc>
      </w:tr>
      <w:tr w:rsidR="0004437A" w:rsidRPr="00F828D2" w:rsidTr="007E71E8">
        <w:tc>
          <w:tcPr>
            <w:tcW w:w="714" w:type="dxa"/>
            <w:tcBorders>
              <w:top w:val="single" w:sz="12" w:space="0" w:color="auto"/>
            </w:tcBorders>
            <w:shd w:val="clear" w:color="auto" w:fill="auto"/>
          </w:tcPr>
          <w:p w:rsidR="0004437A" w:rsidRPr="00F828D2" w:rsidRDefault="0004437A" w:rsidP="0004437A">
            <w:pPr>
              <w:pStyle w:val="Tabletext"/>
            </w:pPr>
          </w:p>
        </w:tc>
        <w:tc>
          <w:tcPr>
            <w:tcW w:w="6372" w:type="dxa"/>
            <w:gridSpan w:val="5"/>
            <w:tcBorders>
              <w:top w:val="single" w:sz="12" w:space="0" w:color="auto"/>
            </w:tcBorders>
            <w:shd w:val="clear" w:color="auto" w:fill="auto"/>
          </w:tcPr>
          <w:p w:rsidR="0004437A" w:rsidRPr="00F828D2" w:rsidRDefault="0004437A" w:rsidP="0004437A">
            <w:pPr>
              <w:pStyle w:val="TableHeading"/>
              <w:rPr>
                <w:i/>
              </w:rPr>
            </w:pPr>
            <w:r w:rsidRPr="00F828D2">
              <w:rPr>
                <w:i/>
              </w:rPr>
              <w:t>Permits</w:t>
            </w:r>
          </w:p>
        </w:tc>
      </w:tr>
      <w:tr w:rsidR="0004437A" w:rsidRPr="00F828D2" w:rsidTr="0035602E">
        <w:tc>
          <w:tcPr>
            <w:tcW w:w="714" w:type="dxa"/>
            <w:tcBorders>
              <w:bottom w:val="nil"/>
            </w:tcBorders>
            <w:shd w:val="clear" w:color="auto" w:fill="auto"/>
          </w:tcPr>
          <w:p w:rsidR="0004437A" w:rsidRPr="00F828D2" w:rsidRDefault="0004437A" w:rsidP="007E71E8">
            <w:pPr>
              <w:pStyle w:val="Tabletext"/>
            </w:pPr>
            <w:r w:rsidRPr="00F828D2">
              <w:t>1</w:t>
            </w:r>
          </w:p>
        </w:tc>
        <w:tc>
          <w:tcPr>
            <w:tcW w:w="2967" w:type="dxa"/>
            <w:tcBorders>
              <w:bottom w:val="nil"/>
            </w:tcBorders>
            <w:shd w:val="clear" w:color="auto" w:fill="auto"/>
          </w:tcPr>
          <w:p w:rsidR="00E36B17" w:rsidRPr="00F828D2" w:rsidRDefault="0004437A" w:rsidP="00E3784B">
            <w:pPr>
              <w:pStyle w:val="Tabletext"/>
            </w:pPr>
            <w:r w:rsidRPr="00F828D2">
              <w:t>Application under section</w:t>
            </w:r>
            <w:r w:rsidR="00F828D2" w:rsidRPr="00F828D2">
              <w:t> </w:t>
            </w:r>
            <w:r w:rsidRPr="00F828D2">
              <w:t xml:space="preserve">32 of the </w:t>
            </w:r>
            <w:r w:rsidR="00E3784B" w:rsidRPr="00F828D2">
              <w:t>Act</w:t>
            </w:r>
            <w:r w:rsidRPr="00F828D2">
              <w:t xml:space="preserve"> for the grant of a fishing permit that give</w:t>
            </w:r>
            <w:r w:rsidR="004223AF" w:rsidRPr="00F828D2">
              <w:t>s</w:t>
            </w:r>
            <w:r w:rsidRPr="00F828D2">
              <w:t xml:space="preserve"> access to the AFZ:</w:t>
            </w:r>
          </w:p>
        </w:tc>
        <w:tc>
          <w:tcPr>
            <w:tcW w:w="1701" w:type="dxa"/>
            <w:gridSpan w:val="2"/>
            <w:tcBorders>
              <w:bottom w:val="nil"/>
            </w:tcBorders>
            <w:shd w:val="clear" w:color="auto" w:fill="auto"/>
          </w:tcPr>
          <w:p w:rsidR="00961186" w:rsidRPr="00F828D2" w:rsidRDefault="00961186" w:rsidP="0004437A">
            <w:pPr>
              <w:pStyle w:val="Tabletext"/>
              <w:jc w:val="right"/>
            </w:pPr>
          </w:p>
        </w:tc>
        <w:tc>
          <w:tcPr>
            <w:tcW w:w="1704" w:type="dxa"/>
            <w:gridSpan w:val="2"/>
            <w:tcBorders>
              <w:bottom w:val="nil"/>
            </w:tcBorders>
            <w:shd w:val="clear" w:color="auto" w:fill="auto"/>
          </w:tcPr>
          <w:p w:rsidR="00961186" w:rsidRPr="00F828D2" w:rsidRDefault="00961186" w:rsidP="00AA668B">
            <w:pPr>
              <w:pStyle w:val="Tabletext"/>
              <w:jc w:val="right"/>
            </w:pPr>
          </w:p>
        </w:tc>
      </w:tr>
      <w:tr w:rsidR="00E3784B" w:rsidRPr="00F828D2" w:rsidTr="0035602E">
        <w:tc>
          <w:tcPr>
            <w:tcW w:w="714" w:type="dxa"/>
            <w:tcBorders>
              <w:top w:val="nil"/>
              <w:bottom w:val="nil"/>
            </w:tcBorders>
            <w:shd w:val="clear" w:color="auto" w:fill="auto"/>
          </w:tcPr>
          <w:p w:rsidR="00E3784B" w:rsidRPr="00F828D2" w:rsidRDefault="00E3784B" w:rsidP="00E3784B">
            <w:pPr>
              <w:pStyle w:val="Tablea"/>
            </w:pPr>
          </w:p>
        </w:tc>
        <w:tc>
          <w:tcPr>
            <w:tcW w:w="2967" w:type="dxa"/>
            <w:tcBorders>
              <w:top w:val="nil"/>
              <w:bottom w:val="nil"/>
            </w:tcBorders>
            <w:shd w:val="clear" w:color="auto" w:fill="auto"/>
          </w:tcPr>
          <w:p w:rsidR="00E3784B" w:rsidRPr="00F828D2" w:rsidRDefault="00E3784B" w:rsidP="00E3784B">
            <w:pPr>
              <w:pStyle w:val="Tablea"/>
            </w:pPr>
            <w:r w:rsidRPr="00F828D2">
              <w:t>(a) for a new fishing permit on the expiry of an existing fishing permit; or</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$160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7E71E8">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(b) for a new fishing permit that is not on the expiry of an existing fishing permit that authorises the carrying or transhipping of fish</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$160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Not available</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2</w:t>
            </w:r>
          </w:p>
        </w:tc>
        <w:tc>
          <w:tcPr>
            <w:tcW w:w="2967" w:type="dxa"/>
            <w:tcBorders>
              <w:bottom w:val="nil"/>
            </w:tcBorders>
            <w:shd w:val="clear" w:color="auto" w:fill="auto"/>
          </w:tcPr>
          <w:p w:rsidR="00B630F1" w:rsidRPr="00F828D2" w:rsidRDefault="00961186" w:rsidP="004223AF">
            <w:pPr>
              <w:pStyle w:val="Tabletext"/>
            </w:pPr>
            <w:r w:rsidRPr="00F828D2">
              <w:t xml:space="preserve">Application for the grant of a fishing permit outside the </w:t>
            </w:r>
            <w:r w:rsidR="004223AF" w:rsidRPr="00F828D2">
              <w:t>AFZ</w:t>
            </w:r>
            <w:r w:rsidRPr="00F828D2">
              <w:t xml:space="preserve"> that is not in an area of waters south of the Antarctic Convergence (</w:t>
            </w:r>
            <w:r w:rsidR="00EA13B4" w:rsidRPr="00F828D2">
              <w:t>known as a High Seas Permit</w:t>
            </w:r>
            <w:r w:rsidRPr="00F828D2">
              <w:t>)</w:t>
            </w:r>
            <w:r w:rsidR="00B630F1" w:rsidRPr="00F828D2">
              <w:t>:</w:t>
            </w:r>
          </w:p>
        </w:tc>
        <w:tc>
          <w:tcPr>
            <w:tcW w:w="1701" w:type="dxa"/>
            <w:gridSpan w:val="2"/>
            <w:tcBorders>
              <w:bottom w:val="nil"/>
            </w:tcBorders>
            <w:shd w:val="clear" w:color="auto" w:fill="auto"/>
          </w:tcPr>
          <w:p w:rsidR="00952ADF" w:rsidRPr="00F828D2" w:rsidRDefault="00952ADF" w:rsidP="0004437A">
            <w:pPr>
              <w:pStyle w:val="Tabletext"/>
              <w:jc w:val="right"/>
            </w:pPr>
          </w:p>
        </w:tc>
        <w:tc>
          <w:tcPr>
            <w:tcW w:w="1704" w:type="dxa"/>
            <w:gridSpan w:val="2"/>
            <w:tcBorders>
              <w:bottom w:val="nil"/>
            </w:tcBorders>
            <w:shd w:val="clear" w:color="auto" w:fill="auto"/>
          </w:tcPr>
          <w:p w:rsidR="00952ADF" w:rsidRPr="00F828D2" w:rsidRDefault="00952ADF" w:rsidP="0004437A">
            <w:pPr>
              <w:pStyle w:val="Tabletext"/>
              <w:jc w:val="right"/>
            </w:pP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(a) for a new fishing permit on the expiry of an existing fishing permit; or</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$160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(b) for a new fishing permit that is not on the expiry of an existing fishing permit</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$160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Not available</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3</w:t>
            </w:r>
          </w:p>
        </w:tc>
        <w:tc>
          <w:tcPr>
            <w:tcW w:w="2967" w:type="dxa"/>
            <w:tcBorders>
              <w:bottom w:val="nil"/>
            </w:tcBorders>
            <w:shd w:val="clear" w:color="auto" w:fill="auto"/>
          </w:tcPr>
          <w:p w:rsidR="0004437A" w:rsidRPr="00F828D2" w:rsidRDefault="00952ADF" w:rsidP="00952ADF">
            <w:pPr>
              <w:pStyle w:val="Tabletext"/>
            </w:pPr>
            <w:r w:rsidRPr="00F828D2">
              <w:t>Application for the variation, revocation or specification, under section</w:t>
            </w:r>
            <w:r w:rsidR="00F828D2" w:rsidRPr="00F828D2">
              <w:t> </w:t>
            </w:r>
            <w:r w:rsidRPr="00F828D2">
              <w:t>32 of the Act, of a condition or conditions of:</w:t>
            </w:r>
          </w:p>
          <w:p w:rsidR="00956735" w:rsidRPr="00F828D2" w:rsidRDefault="000F44E4" w:rsidP="00347193">
            <w:pPr>
              <w:pStyle w:val="Tablea"/>
            </w:pPr>
            <w:r w:rsidRPr="00F828D2">
              <w:t>(a</w:t>
            </w:r>
            <w:r w:rsidR="004D5658" w:rsidRPr="00F828D2">
              <w:t>) an application for a variation of a concession under subsection</w:t>
            </w:r>
            <w:r w:rsidR="00F828D2" w:rsidRPr="00F828D2">
              <w:t> </w:t>
            </w:r>
            <w:r w:rsidR="004D5658" w:rsidRPr="00F828D2">
              <w:t xml:space="preserve">32(8) of the Act if the </w:t>
            </w:r>
            <w:r w:rsidR="00347193" w:rsidRPr="00F828D2">
              <w:t>variation</w:t>
            </w:r>
            <w:r w:rsidR="004D5658" w:rsidRPr="00F828D2">
              <w:t xml:space="preserve"> is to take account of the transfer of quota units of a scheduled species of fish:</w:t>
            </w:r>
          </w:p>
        </w:tc>
        <w:tc>
          <w:tcPr>
            <w:tcW w:w="1701" w:type="dxa"/>
            <w:gridSpan w:val="2"/>
            <w:tcBorders>
              <w:bottom w:val="nil"/>
            </w:tcBorders>
            <w:shd w:val="clear" w:color="auto" w:fill="auto"/>
          </w:tcPr>
          <w:p w:rsidR="00204B9B" w:rsidRPr="00F828D2" w:rsidRDefault="00204B9B" w:rsidP="0004437A">
            <w:pPr>
              <w:pStyle w:val="Tabletext"/>
              <w:jc w:val="right"/>
            </w:pPr>
          </w:p>
        </w:tc>
        <w:tc>
          <w:tcPr>
            <w:tcW w:w="1704" w:type="dxa"/>
            <w:gridSpan w:val="2"/>
            <w:tcBorders>
              <w:bottom w:val="nil"/>
            </w:tcBorders>
            <w:shd w:val="clear" w:color="auto" w:fill="auto"/>
          </w:tcPr>
          <w:p w:rsidR="00AD4B5D" w:rsidRPr="00F828D2" w:rsidRDefault="00AD4B5D" w:rsidP="0004437A">
            <w:pPr>
              <w:pStyle w:val="Tabletext"/>
              <w:jc w:val="right"/>
            </w:pPr>
          </w:p>
        </w:tc>
      </w:tr>
      <w:tr w:rsidR="00E3784B" w:rsidRPr="00F828D2" w:rsidTr="0035602E">
        <w:tc>
          <w:tcPr>
            <w:tcW w:w="714" w:type="dxa"/>
            <w:tcBorders>
              <w:top w:val="nil"/>
              <w:bottom w:val="nil"/>
            </w:tcBorders>
            <w:shd w:val="clear" w:color="auto" w:fill="auto"/>
          </w:tcPr>
          <w:p w:rsidR="00E3784B" w:rsidRPr="00F828D2" w:rsidRDefault="00E3784B" w:rsidP="00E3784B">
            <w:pPr>
              <w:pStyle w:val="Tabletext"/>
            </w:pPr>
          </w:p>
        </w:tc>
        <w:tc>
          <w:tcPr>
            <w:tcW w:w="2967" w:type="dxa"/>
            <w:tcBorders>
              <w:top w:val="nil"/>
              <w:bottom w:val="nil"/>
            </w:tcBorders>
            <w:shd w:val="clear" w:color="auto" w:fill="auto"/>
          </w:tcPr>
          <w:p w:rsidR="00E3784B" w:rsidRPr="00F828D2" w:rsidRDefault="00E3784B" w:rsidP="00E3784B">
            <w:pPr>
              <w:pStyle w:val="Tablei"/>
            </w:pPr>
            <w:r w:rsidRPr="00F828D2">
              <w:t xml:space="preserve">(i) to that </w:t>
            </w:r>
            <w:r w:rsidR="002B2D2A" w:rsidRPr="00F828D2">
              <w:t xml:space="preserve">concession </w:t>
            </w:r>
            <w:r w:rsidRPr="00F828D2">
              <w:t xml:space="preserve">from another </w:t>
            </w:r>
            <w:r w:rsidR="002B2D2A" w:rsidRPr="00F828D2">
              <w:t xml:space="preserve">concession </w:t>
            </w:r>
            <w:r w:rsidRPr="00F828D2">
              <w:t>in the same fishery; or</w:t>
            </w:r>
          </w:p>
        </w:tc>
        <w:tc>
          <w:tcPr>
            <w:tcW w:w="1701" w:type="dxa"/>
            <w:gridSpan w:val="2"/>
            <w:tcBorders>
              <w:top w:val="nil"/>
              <w:bottom w:val="nil"/>
            </w:tcBorders>
            <w:shd w:val="clear" w:color="auto" w:fill="auto"/>
          </w:tcPr>
          <w:p w:rsidR="00E3784B" w:rsidRPr="00F828D2" w:rsidRDefault="00E3784B" w:rsidP="00E3784B">
            <w:pPr>
              <w:pStyle w:val="Tablei"/>
              <w:jc w:val="right"/>
            </w:pPr>
            <w:r w:rsidRPr="00F828D2">
              <w:t>$115</w:t>
            </w:r>
          </w:p>
        </w:tc>
        <w:tc>
          <w:tcPr>
            <w:tcW w:w="1704" w:type="dxa"/>
            <w:gridSpan w:val="2"/>
            <w:tcBorders>
              <w:top w:val="nil"/>
              <w:bottom w:val="nil"/>
            </w:tcBorders>
            <w:shd w:val="clear" w:color="auto" w:fill="auto"/>
          </w:tcPr>
          <w:p w:rsidR="00E3784B" w:rsidRPr="00F828D2" w:rsidRDefault="00E3784B" w:rsidP="00E3784B">
            <w:pPr>
              <w:pStyle w:val="Tablei"/>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i"/>
            </w:pPr>
            <w:r w:rsidRPr="00F828D2">
              <w:t xml:space="preserve">(ii) from that </w:t>
            </w:r>
            <w:r w:rsidR="002B2D2A" w:rsidRPr="00F828D2">
              <w:t xml:space="preserve">concession </w:t>
            </w:r>
            <w:r w:rsidRPr="00F828D2">
              <w:t xml:space="preserve">to another </w:t>
            </w:r>
            <w:r w:rsidR="002B2D2A" w:rsidRPr="00F828D2">
              <w:t xml:space="preserve">concession </w:t>
            </w:r>
            <w:r w:rsidRPr="00F828D2">
              <w:t>for the same fishery; or</w:t>
            </w:r>
          </w:p>
        </w:tc>
        <w:tc>
          <w:tcPr>
            <w:tcW w:w="1701" w:type="dxa"/>
            <w:gridSpan w:val="2"/>
            <w:tcBorders>
              <w:top w:val="nil"/>
              <w:bottom w:val="nil"/>
            </w:tcBorders>
            <w:shd w:val="clear" w:color="auto" w:fill="auto"/>
          </w:tcPr>
          <w:p w:rsidR="00E3784B" w:rsidRPr="00F828D2" w:rsidRDefault="00E3784B" w:rsidP="00E3784B">
            <w:pPr>
              <w:pStyle w:val="Tablei"/>
              <w:jc w:val="right"/>
            </w:pPr>
            <w:r w:rsidRPr="00F828D2">
              <w:t>$115</w:t>
            </w:r>
          </w:p>
        </w:tc>
        <w:tc>
          <w:tcPr>
            <w:tcW w:w="1704" w:type="dxa"/>
            <w:gridSpan w:val="2"/>
            <w:tcBorders>
              <w:top w:val="nil"/>
              <w:bottom w:val="nil"/>
            </w:tcBorders>
            <w:shd w:val="clear" w:color="auto" w:fill="auto"/>
          </w:tcPr>
          <w:p w:rsidR="00E3784B" w:rsidRPr="00F828D2" w:rsidRDefault="00E3784B" w:rsidP="00E3784B">
            <w:pPr>
              <w:pStyle w:val="Tablei"/>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 xml:space="preserve">(b) an application </w:t>
            </w:r>
            <w:r w:rsidR="00347193" w:rsidRPr="00F828D2">
              <w:t>for a variation of a concession</w:t>
            </w:r>
            <w:r w:rsidRPr="00F828D2">
              <w:t xml:space="preserve"> under subsection</w:t>
            </w:r>
            <w:r w:rsidR="00F828D2" w:rsidRPr="00F828D2">
              <w:t> </w:t>
            </w:r>
            <w:r w:rsidRPr="00F828D2">
              <w:t xml:space="preserve">32(8) of the Act if the </w:t>
            </w:r>
            <w:r w:rsidR="00347193" w:rsidRPr="00F828D2">
              <w:t>variation</w:t>
            </w:r>
            <w:r w:rsidRPr="00F828D2">
              <w:t xml:space="preserve"> is not to take account of the transfer of quota units of a scheduled species of fish</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$300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Not available</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4</w:t>
            </w:r>
          </w:p>
        </w:tc>
        <w:tc>
          <w:tcPr>
            <w:tcW w:w="2967" w:type="dxa"/>
            <w:tcBorders>
              <w:bottom w:val="nil"/>
            </w:tcBorders>
            <w:shd w:val="clear" w:color="auto" w:fill="auto"/>
          </w:tcPr>
          <w:p w:rsidR="00AD4B5D" w:rsidRPr="00F828D2" w:rsidRDefault="00AD4B5D" w:rsidP="00FB0FA7">
            <w:pPr>
              <w:pStyle w:val="Tabletext"/>
            </w:pPr>
            <w:r w:rsidRPr="00F828D2">
              <w:t>Notice under paragraph</w:t>
            </w:r>
            <w:r w:rsidR="00F828D2" w:rsidRPr="00F828D2">
              <w:t> </w:t>
            </w:r>
            <w:r w:rsidRPr="00F828D2">
              <w:t>32(1A)(b) of the Act of</w:t>
            </w:r>
            <w:r w:rsidR="00AA668B" w:rsidRPr="00F828D2">
              <w:t xml:space="preserve"> the</w:t>
            </w:r>
            <w:r w:rsidRPr="00F828D2">
              <w:t xml:space="preserve"> nomination of another Australian boat in lieu of the boat specified in:</w:t>
            </w:r>
          </w:p>
        </w:tc>
        <w:tc>
          <w:tcPr>
            <w:tcW w:w="1701" w:type="dxa"/>
            <w:gridSpan w:val="2"/>
            <w:tcBorders>
              <w:bottom w:val="nil"/>
            </w:tcBorders>
            <w:shd w:val="clear" w:color="auto" w:fill="auto"/>
          </w:tcPr>
          <w:p w:rsidR="00AD4B5D" w:rsidRPr="00F828D2" w:rsidRDefault="00AD4B5D" w:rsidP="0004437A">
            <w:pPr>
              <w:pStyle w:val="Tabletext"/>
              <w:jc w:val="right"/>
            </w:pPr>
          </w:p>
        </w:tc>
        <w:tc>
          <w:tcPr>
            <w:tcW w:w="1704" w:type="dxa"/>
            <w:gridSpan w:val="2"/>
            <w:tcBorders>
              <w:bottom w:val="nil"/>
            </w:tcBorders>
            <w:shd w:val="clear" w:color="auto" w:fill="auto"/>
          </w:tcPr>
          <w:p w:rsidR="00AD4B5D" w:rsidRPr="00F828D2" w:rsidRDefault="00AD4B5D" w:rsidP="0004437A">
            <w:pPr>
              <w:pStyle w:val="Tabletext"/>
              <w:jc w:val="right"/>
            </w:pPr>
          </w:p>
        </w:tc>
      </w:tr>
      <w:tr w:rsidR="00FB0FA7" w:rsidRPr="00F828D2" w:rsidTr="0035602E">
        <w:tc>
          <w:tcPr>
            <w:tcW w:w="714" w:type="dxa"/>
            <w:tcBorders>
              <w:top w:val="nil"/>
              <w:bottom w:val="nil"/>
            </w:tcBorders>
            <w:shd w:val="clear" w:color="auto" w:fill="auto"/>
          </w:tcPr>
          <w:p w:rsidR="00FB0FA7" w:rsidRPr="00F828D2" w:rsidRDefault="00FB0FA7" w:rsidP="0004437A">
            <w:pPr>
              <w:pStyle w:val="Tabletext"/>
            </w:pPr>
          </w:p>
        </w:tc>
        <w:tc>
          <w:tcPr>
            <w:tcW w:w="2967" w:type="dxa"/>
            <w:tcBorders>
              <w:top w:val="nil"/>
              <w:bottom w:val="nil"/>
            </w:tcBorders>
            <w:shd w:val="clear" w:color="auto" w:fill="auto"/>
          </w:tcPr>
          <w:p w:rsidR="00FB0FA7" w:rsidRPr="00F828D2" w:rsidRDefault="00FB0FA7" w:rsidP="00FB0FA7">
            <w:pPr>
              <w:pStyle w:val="Tablea"/>
            </w:pPr>
            <w:r w:rsidRPr="00F828D2">
              <w:t>(a) a permit; or</w:t>
            </w:r>
          </w:p>
        </w:tc>
        <w:tc>
          <w:tcPr>
            <w:tcW w:w="1701" w:type="dxa"/>
            <w:gridSpan w:val="2"/>
            <w:tcBorders>
              <w:top w:val="nil"/>
              <w:bottom w:val="nil"/>
            </w:tcBorders>
            <w:shd w:val="clear" w:color="auto" w:fill="auto"/>
          </w:tcPr>
          <w:p w:rsidR="00FB0FA7" w:rsidRPr="00F828D2" w:rsidRDefault="00FB0FA7" w:rsidP="0004437A">
            <w:pPr>
              <w:pStyle w:val="Tabletext"/>
              <w:jc w:val="right"/>
            </w:pPr>
            <w:r w:rsidRPr="00F828D2">
              <w:t>$115</w:t>
            </w:r>
          </w:p>
        </w:tc>
        <w:tc>
          <w:tcPr>
            <w:tcW w:w="1704" w:type="dxa"/>
            <w:gridSpan w:val="2"/>
            <w:tcBorders>
              <w:top w:val="nil"/>
              <w:bottom w:val="nil"/>
            </w:tcBorders>
            <w:shd w:val="clear" w:color="auto" w:fill="auto"/>
          </w:tcPr>
          <w:p w:rsidR="00FB0FA7" w:rsidRPr="00F828D2" w:rsidRDefault="00FB0FA7" w:rsidP="0004437A">
            <w:pPr>
              <w:pStyle w:val="Tabletext"/>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(b) if the one application relates to more than one permit—the permits</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$115</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04437A" w:rsidRPr="00F828D2" w:rsidTr="0035602E">
        <w:tc>
          <w:tcPr>
            <w:tcW w:w="714" w:type="dxa"/>
            <w:tcBorders>
              <w:bottom w:val="nil"/>
            </w:tcBorders>
            <w:shd w:val="clear" w:color="auto" w:fill="auto"/>
          </w:tcPr>
          <w:p w:rsidR="0004437A" w:rsidRPr="00F828D2" w:rsidRDefault="00E3784B" w:rsidP="0004437A">
            <w:pPr>
              <w:pStyle w:val="Tabletext"/>
            </w:pPr>
            <w:r w:rsidRPr="00F828D2">
              <w:rPr>
                <w:rFonts w:eastAsiaTheme="minorHAnsi" w:cstheme="minorBidi"/>
                <w:sz w:val="22"/>
                <w:lang w:eastAsia="en-US"/>
              </w:rPr>
              <w:lastRenderedPageBreak/>
              <w:br w:type="page"/>
            </w:r>
            <w:r w:rsidR="0004437A" w:rsidRPr="00F828D2">
              <w:t>5</w:t>
            </w:r>
          </w:p>
        </w:tc>
        <w:tc>
          <w:tcPr>
            <w:tcW w:w="2967" w:type="dxa"/>
            <w:tcBorders>
              <w:bottom w:val="nil"/>
            </w:tcBorders>
            <w:shd w:val="clear" w:color="auto" w:fill="auto"/>
          </w:tcPr>
          <w:p w:rsidR="00AA668B" w:rsidRPr="00F828D2" w:rsidRDefault="00AA668B" w:rsidP="00E3784B">
            <w:pPr>
              <w:pStyle w:val="Tabletext"/>
            </w:pPr>
            <w:r w:rsidRPr="00F828D2">
              <w:t xml:space="preserve">Notice under </w:t>
            </w:r>
            <w:r w:rsidR="00C2795A" w:rsidRPr="00F828D2">
              <w:t>subsection</w:t>
            </w:r>
            <w:r w:rsidR="00F828D2" w:rsidRPr="00F828D2">
              <w:t> </w:t>
            </w:r>
            <w:r w:rsidR="00C2795A" w:rsidRPr="00F828D2">
              <w:t>32(1B)</w:t>
            </w:r>
            <w:r w:rsidRPr="00F828D2">
              <w:t xml:space="preserve"> of the Act of the nomination of an Australian boat to:</w:t>
            </w:r>
          </w:p>
        </w:tc>
        <w:tc>
          <w:tcPr>
            <w:tcW w:w="1701" w:type="dxa"/>
            <w:gridSpan w:val="2"/>
            <w:tcBorders>
              <w:bottom w:val="nil"/>
            </w:tcBorders>
            <w:shd w:val="clear" w:color="auto" w:fill="auto"/>
          </w:tcPr>
          <w:p w:rsidR="00AA668B" w:rsidRPr="00F828D2" w:rsidRDefault="00AA668B" w:rsidP="0004437A">
            <w:pPr>
              <w:pStyle w:val="Tabletext"/>
              <w:jc w:val="right"/>
            </w:pPr>
          </w:p>
        </w:tc>
        <w:tc>
          <w:tcPr>
            <w:tcW w:w="1704" w:type="dxa"/>
            <w:gridSpan w:val="2"/>
            <w:tcBorders>
              <w:bottom w:val="nil"/>
            </w:tcBorders>
            <w:shd w:val="clear" w:color="auto" w:fill="auto"/>
          </w:tcPr>
          <w:p w:rsidR="00AA668B" w:rsidRPr="00F828D2" w:rsidRDefault="00AA668B" w:rsidP="0004437A">
            <w:pPr>
              <w:pStyle w:val="Tabletext"/>
              <w:jc w:val="right"/>
            </w:pPr>
          </w:p>
        </w:tc>
      </w:tr>
      <w:tr w:rsidR="00E3784B" w:rsidRPr="00F828D2" w:rsidTr="0035602E">
        <w:tc>
          <w:tcPr>
            <w:tcW w:w="714" w:type="dxa"/>
            <w:tcBorders>
              <w:top w:val="nil"/>
              <w:bottom w:val="nil"/>
            </w:tcBorders>
            <w:shd w:val="clear" w:color="auto" w:fill="auto"/>
          </w:tcPr>
          <w:p w:rsidR="00E3784B" w:rsidRPr="00F828D2" w:rsidRDefault="00E3784B" w:rsidP="00E3784B">
            <w:pPr>
              <w:pStyle w:val="Tablea"/>
              <w:rPr>
                <w:rFonts w:eastAsiaTheme="minorHAnsi"/>
              </w:rPr>
            </w:pPr>
          </w:p>
        </w:tc>
        <w:tc>
          <w:tcPr>
            <w:tcW w:w="2967" w:type="dxa"/>
            <w:tcBorders>
              <w:top w:val="nil"/>
              <w:bottom w:val="nil"/>
            </w:tcBorders>
            <w:shd w:val="clear" w:color="auto" w:fill="auto"/>
          </w:tcPr>
          <w:p w:rsidR="00E3784B" w:rsidRPr="00F828D2" w:rsidRDefault="00E3784B" w:rsidP="00E3784B">
            <w:pPr>
              <w:pStyle w:val="Tablea"/>
            </w:pPr>
            <w:r w:rsidRPr="00F828D2">
              <w:t>(a) a permit; or</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$115</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rPr>
                <w:rFonts w:eastAsiaTheme="minorHAnsi" w:cstheme="minorBidi"/>
                <w:sz w:val="22"/>
                <w:lang w:eastAsia="en-US"/>
              </w:rPr>
            </w:pPr>
          </w:p>
        </w:tc>
        <w:tc>
          <w:tcPr>
            <w:tcW w:w="2967" w:type="dxa"/>
            <w:tcBorders>
              <w:top w:val="nil"/>
              <w:bottom w:val="nil"/>
            </w:tcBorders>
            <w:shd w:val="clear" w:color="auto" w:fill="auto"/>
          </w:tcPr>
          <w:p w:rsidR="00E3784B" w:rsidRPr="00F828D2" w:rsidRDefault="00E3784B" w:rsidP="00E3784B">
            <w:pPr>
              <w:pStyle w:val="Tablea"/>
            </w:pPr>
            <w:r w:rsidRPr="00F828D2">
              <w:t>(b) if the one application relates to more than one permit—the permits</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$115</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04437A" w:rsidRPr="00F828D2" w:rsidTr="0035602E">
        <w:tc>
          <w:tcPr>
            <w:tcW w:w="714" w:type="dxa"/>
            <w:shd w:val="clear" w:color="auto" w:fill="auto"/>
          </w:tcPr>
          <w:p w:rsidR="0004437A" w:rsidRPr="00F828D2" w:rsidRDefault="0004437A" w:rsidP="0004437A">
            <w:pPr>
              <w:pStyle w:val="Tabletext"/>
            </w:pPr>
            <w:r w:rsidRPr="00F828D2">
              <w:t>6</w:t>
            </w:r>
          </w:p>
        </w:tc>
        <w:tc>
          <w:tcPr>
            <w:tcW w:w="2967" w:type="dxa"/>
            <w:shd w:val="clear" w:color="auto" w:fill="auto"/>
          </w:tcPr>
          <w:p w:rsidR="00AA668B" w:rsidRPr="00F828D2" w:rsidRDefault="00AA668B" w:rsidP="001B0401">
            <w:pPr>
              <w:pStyle w:val="Tabletext"/>
            </w:pPr>
            <w:r w:rsidRPr="00F828D2">
              <w:t>Notice under subsection</w:t>
            </w:r>
            <w:r w:rsidR="00F828D2" w:rsidRPr="00F828D2">
              <w:t> </w:t>
            </w:r>
            <w:r w:rsidRPr="00F828D2">
              <w:t>32(1B) of the Act of the nomination of an Australian boat if the application is made at the same time as a nomination of the boat to a statutory fishing right</w:t>
            </w:r>
          </w:p>
        </w:tc>
        <w:tc>
          <w:tcPr>
            <w:tcW w:w="1701" w:type="dxa"/>
            <w:gridSpan w:val="2"/>
            <w:shd w:val="clear" w:color="auto" w:fill="auto"/>
          </w:tcPr>
          <w:p w:rsidR="0004437A" w:rsidRPr="00F828D2" w:rsidRDefault="00AA668B" w:rsidP="0004437A">
            <w:pPr>
              <w:pStyle w:val="Tabletext"/>
              <w:jc w:val="right"/>
            </w:pPr>
            <w:r w:rsidRPr="00F828D2">
              <w:t>No fee</w:t>
            </w:r>
          </w:p>
        </w:tc>
        <w:tc>
          <w:tcPr>
            <w:tcW w:w="1704" w:type="dxa"/>
            <w:gridSpan w:val="2"/>
            <w:shd w:val="clear" w:color="auto" w:fill="auto"/>
          </w:tcPr>
          <w:p w:rsidR="0004437A" w:rsidRPr="00F828D2" w:rsidRDefault="00AA668B" w:rsidP="0004437A">
            <w:pPr>
              <w:pStyle w:val="Tabletext"/>
              <w:jc w:val="right"/>
            </w:pPr>
            <w:r w:rsidRPr="00F828D2">
              <w:t>No fee</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7</w:t>
            </w:r>
          </w:p>
        </w:tc>
        <w:tc>
          <w:tcPr>
            <w:tcW w:w="2967" w:type="dxa"/>
            <w:tcBorders>
              <w:bottom w:val="nil"/>
            </w:tcBorders>
            <w:shd w:val="clear" w:color="auto" w:fill="auto"/>
          </w:tcPr>
          <w:p w:rsidR="00C2795A" w:rsidRPr="00F828D2" w:rsidRDefault="00C2795A" w:rsidP="00FB0FA7">
            <w:pPr>
              <w:pStyle w:val="Tabletext"/>
            </w:pPr>
            <w:r w:rsidRPr="00F828D2">
              <w:t>Application under subsection</w:t>
            </w:r>
            <w:r w:rsidR="00F828D2" w:rsidRPr="00F828D2">
              <w:t> </w:t>
            </w:r>
            <w:r w:rsidRPr="00F828D2">
              <w:t>32A(2) of the Act for the transfer of:</w:t>
            </w:r>
          </w:p>
        </w:tc>
        <w:tc>
          <w:tcPr>
            <w:tcW w:w="1701" w:type="dxa"/>
            <w:gridSpan w:val="2"/>
            <w:tcBorders>
              <w:bottom w:val="nil"/>
            </w:tcBorders>
            <w:shd w:val="clear" w:color="auto" w:fill="auto"/>
          </w:tcPr>
          <w:p w:rsidR="00B674C0" w:rsidRPr="00F828D2" w:rsidRDefault="00B674C0" w:rsidP="00E3784B">
            <w:pPr>
              <w:pStyle w:val="Tabletext"/>
              <w:jc w:val="right"/>
            </w:pPr>
          </w:p>
        </w:tc>
        <w:tc>
          <w:tcPr>
            <w:tcW w:w="1704" w:type="dxa"/>
            <w:gridSpan w:val="2"/>
            <w:tcBorders>
              <w:bottom w:val="nil"/>
            </w:tcBorders>
            <w:shd w:val="clear" w:color="auto" w:fill="auto"/>
          </w:tcPr>
          <w:p w:rsidR="0004437A" w:rsidRPr="00F828D2" w:rsidRDefault="0004437A" w:rsidP="0004437A">
            <w:pPr>
              <w:pStyle w:val="Tabletext"/>
              <w:jc w:val="right"/>
            </w:pPr>
          </w:p>
        </w:tc>
      </w:tr>
      <w:tr w:rsidR="00FB0FA7" w:rsidRPr="00F828D2" w:rsidTr="0035602E">
        <w:tc>
          <w:tcPr>
            <w:tcW w:w="714" w:type="dxa"/>
            <w:tcBorders>
              <w:top w:val="nil"/>
              <w:bottom w:val="nil"/>
            </w:tcBorders>
            <w:shd w:val="clear" w:color="auto" w:fill="auto"/>
          </w:tcPr>
          <w:p w:rsidR="00FB0FA7" w:rsidRPr="00F828D2" w:rsidRDefault="00FB0FA7" w:rsidP="0004437A">
            <w:pPr>
              <w:pStyle w:val="Tabletext"/>
            </w:pPr>
          </w:p>
        </w:tc>
        <w:tc>
          <w:tcPr>
            <w:tcW w:w="2967" w:type="dxa"/>
            <w:tcBorders>
              <w:top w:val="nil"/>
              <w:bottom w:val="nil"/>
            </w:tcBorders>
            <w:shd w:val="clear" w:color="auto" w:fill="auto"/>
          </w:tcPr>
          <w:p w:rsidR="00FB0FA7" w:rsidRPr="00F828D2" w:rsidRDefault="00FB0FA7" w:rsidP="00FB0FA7">
            <w:pPr>
              <w:pStyle w:val="Tablea"/>
            </w:pPr>
            <w:r w:rsidRPr="00F828D2">
              <w:t>(a) a permit; or</w:t>
            </w:r>
          </w:p>
        </w:tc>
        <w:tc>
          <w:tcPr>
            <w:tcW w:w="1701" w:type="dxa"/>
            <w:gridSpan w:val="2"/>
            <w:tcBorders>
              <w:top w:val="nil"/>
              <w:bottom w:val="nil"/>
            </w:tcBorders>
            <w:shd w:val="clear" w:color="auto" w:fill="auto"/>
          </w:tcPr>
          <w:p w:rsidR="00FB0FA7" w:rsidRPr="00F828D2" w:rsidRDefault="00FB0FA7" w:rsidP="0004437A">
            <w:pPr>
              <w:pStyle w:val="Tabletext"/>
              <w:jc w:val="right"/>
            </w:pPr>
            <w:r w:rsidRPr="00F828D2">
              <w:t>$115</w:t>
            </w:r>
          </w:p>
        </w:tc>
        <w:tc>
          <w:tcPr>
            <w:tcW w:w="1704" w:type="dxa"/>
            <w:gridSpan w:val="2"/>
            <w:tcBorders>
              <w:top w:val="nil"/>
              <w:bottom w:val="nil"/>
            </w:tcBorders>
            <w:shd w:val="clear" w:color="auto" w:fill="auto"/>
          </w:tcPr>
          <w:p w:rsidR="00FB0FA7" w:rsidRPr="00F828D2" w:rsidRDefault="00FB0FA7" w:rsidP="0004437A">
            <w:pPr>
              <w:pStyle w:val="Tabletext"/>
              <w:jc w:val="right"/>
            </w:pPr>
            <w:r w:rsidRPr="00F828D2">
              <w:t>$18</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(b) if the one application relates to more than one permit—the permits</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$115</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$18</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8</w:t>
            </w:r>
          </w:p>
        </w:tc>
        <w:tc>
          <w:tcPr>
            <w:tcW w:w="2967" w:type="dxa"/>
            <w:tcBorders>
              <w:bottom w:val="nil"/>
            </w:tcBorders>
            <w:shd w:val="clear" w:color="auto" w:fill="auto"/>
          </w:tcPr>
          <w:p w:rsidR="00B90A2E" w:rsidRPr="00F828D2" w:rsidRDefault="00B90A2E" w:rsidP="00FB0FA7">
            <w:pPr>
              <w:pStyle w:val="Tabletext"/>
            </w:pPr>
            <w:r w:rsidRPr="00F828D2">
              <w:t>Application under subsection</w:t>
            </w:r>
            <w:r w:rsidR="00F828D2" w:rsidRPr="00F828D2">
              <w:t> </w:t>
            </w:r>
            <w:r w:rsidRPr="00F828D2">
              <w:t>33(1) of the Act for a scientific permit</w:t>
            </w:r>
            <w:r w:rsidR="00E3784B" w:rsidRPr="00F828D2">
              <w:t xml:space="preserve"> if the application</w:t>
            </w:r>
            <w:r w:rsidRPr="00F828D2">
              <w:t>:</w:t>
            </w:r>
          </w:p>
        </w:tc>
        <w:tc>
          <w:tcPr>
            <w:tcW w:w="1701" w:type="dxa"/>
            <w:gridSpan w:val="2"/>
            <w:tcBorders>
              <w:bottom w:val="nil"/>
            </w:tcBorders>
            <w:shd w:val="clear" w:color="auto" w:fill="auto"/>
          </w:tcPr>
          <w:p w:rsidR="00B90A2E" w:rsidRPr="00F828D2" w:rsidRDefault="00B90A2E" w:rsidP="0004437A">
            <w:pPr>
              <w:pStyle w:val="Tabletext"/>
              <w:jc w:val="right"/>
            </w:pPr>
          </w:p>
        </w:tc>
        <w:tc>
          <w:tcPr>
            <w:tcW w:w="1704" w:type="dxa"/>
            <w:gridSpan w:val="2"/>
            <w:tcBorders>
              <w:bottom w:val="nil"/>
            </w:tcBorders>
            <w:shd w:val="clear" w:color="auto" w:fill="auto"/>
          </w:tcPr>
          <w:p w:rsidR="00B90A2E" w:rsidRPr="00F828D2" w:rsidRDefault="00B90A2E" w:rsidP="0004437A">
            <w:pPr>
              <w:pStyle w:val="Tabletext"/>
              <w:jc w:val="right"/>
            </w:pPr>
          </w:p>
        </w:tc>
      </w:tr>
      <w:tr w:rsidR="00FB0FA7" w:rsidRPr="00F828D2" w:rsidTr="0035602E">
        <w:tc>
          <w:tcPr>
            <w:tcW w:w="714" w:type="dxa"/>
            <w:tcBorders>
              <w:top w:val="nil"/>
              <w:bottom w:val="nil"/>
            </w:tcBorders>
            <w:shd w:val="clear" w:color="auto" w:fill="auto"/>
          </w:tcPr>
          <w:p w:rsidR="00FB0FA7" w:rsidRPr="00F828D2" w:rsidRDefault="00FB0FA7" w:rsidP="0004437A">
            <w:pPr>
              <w:pStyle w:val="Tabletext"/>
            </w:pPr>
          </w:p>
        </w:tc>
        <w:tc>
          <w:tcPr>
            <w:tcW w:w="2967" w:type="dxa"/>
            <w:tcBorders>
              <w:top w:val="nil"/>
              <w:bottom w:val="nil"/>
            </w:tcBorders>
            <w:shd w:val="clear" w:color="auto" w:fill="auto"/>
          </w:tcPr>
          <w:p w:rsidR="00FB0FA7" w:rsidRPr="00F828D2" w:rsidRDefault="00FB0FA7" w:rsidP="00FB0FA7">
            <w:pPr>
              <w:pStyle w:val="Tablea"/>
            </w:pPr>
            <w:r w:rsidRPr="00F828D2">
              <w:t>(a) relates to a proposal that is not in the same terms as a previous proposal for which a scientific permit has been granted; or</w:t>
            </w:r>
          </w:p>
        </w:tc>
        <w:tc>
          <w:tcPr>
            <w:tcW w:w="1701" w:type="dxa"/>
            <w:gridSpan w:val="2"/>
            <w:tcBorders>
              <w:top w:val="nil"/>
              <w:bottom w:val="nil"/>
            </w:tcBorders>
            <w:shd w:val="clear" w:color="auto" w:fill="auto"/>
          </w:tcPr>
          <w:p w:rsidR="00FB0FA7" w:rsidRPr="00F828D2" w:rsidRDefault="00FB0FA7" w:rsidP="0004437A">
            <w:pPr>
              <w:pStyle w:val="Tabletext"/>
              <w:jc w:val="right"/>
            </w:pPr>
            <w:r w:rsidRPr="00F828D2">
              <w:t>$815</w:t>
            </w:r>
          </w:p>
        </w:tc>
        <w:tc>
          <w:tcPr>
            <w:tcW w:w="1704" w:type="dxa"/>
            <w:gridSpan w:val="2"/>
            <w:tcBorders>
              <w:top w:val="nil"/>
              <w:bottom w:val="nil"/>
            </w:tcBorders>
            <w:shd w:val="clear" w:color="auto" w:fill="auto"/>
          </w:tcPr>
          <w:p w:rsidR="00FB0FA7" w:rsidRPr="00F828D2" w:rsidRDefault="00FB0FA7" w:rsidP="0004437A">
            <w:pPr>
              <w:pStyle w:val="Tabletext"/>
              <w:jc w:val="right"/>
            </w:pPr>
            <w:r w:rsidRPr="00F828D2">
              <w:t>Not available</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(b) relates to a proposal that is in the same terms as a previous proposal for which a scientific permit has been granted; or</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$300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Not available</w:t>
            </w:r>
          </w:p>
        </w:tc>
      </w:tr>
      <w:tr w:rsidR="00E3784B" w:rsidRPr="00F828D2" w:rsidTr="0035602E">
        <w:tc>
          <w:tcPr>
            <w:tcW w:w="714" w:type="dxa"/>
            <w:tcBorders>
              <w:top w:val="nil"/>
              <w:bottom w:val="nil"/>
            </w:tcBorders>
            <w:shd w:val="clear" w:color="auto" w:fill="auto"/>
          </w:tcPr>
          <w:p w:rsidR="00E3784B" w:rsidRPr="00F828D2" w:rsidRDefault="00E3784B" w:rsidP="0004437A">
            <w:pPr>
              <w:pStyle w:val="Tabletext"/>
            </w:pPr>
          </w:p>
        </w:tc>
        <w:tc>
          <w:tcPr>
            <w:tcW w:w="2967" w:type="dxa"/>
            <w:tcBorders>
              <w:top w:val="nil"/>
              <w:bottom w:val="nil"/>
            </w:tcBorders>
            <w:shd w:val="clear" w:color="auto" w:fill="auto"/>
          </w:tcPr>
          <w:p w:rsidR="00E3784B" w:rsidRPr="00F828D2" w:rsidRDefault="00E3784B" w:rsidP="00E3784B">
            <w:pPr>
              <w:pStyle w:val="Tablea"/>
            </w:pPr>
            <w:r w:rsidRPr="00F828D2">
              <w:t>(c) is for a variation of a condition under subsection</w:t>
            </w:r>
            <w:r w:rsidR="00F828D2" w:rsidRPr="00F828D2">
              <w:t> </w:t>
            </w:r>
            <w:r w:rsidRPr="00F828D2">
              <w:t>33(6) of the Act</w:t>
            </w:r>
          </w:p>
        </w:tc>
        <w:tc>
          <w:tcPr>
            <w:tcW w:w="1701" w:type="dxa"/>
            <w:gridSpan w:val="2"/>
            <w:tcBorders>
              <w:top w:val="nil"/>
              <w:bottom w:val="nil"/>
            </w:tcBorders>
            <w:shd w:val="clear" w:color="auto" w:fill="auto"/>
          </w:tcPr>
          <w:p w:rsidR="00E3784B" w:rsidRPr="00F828D2" w:rsidRDefault="00E3784B" w:rsidP="0004437A">
            <w:pPr>
              <w:pStyle w:val="Tabletext"/>
              <w:jc w:val="right"/>
            </w:pPr>
            <w:r w:rsidRPr="00F828D2">
              <w:t>$300</w:t>
            </w:r>
          </w:p>
        </w:tc>
        <w:tc>
          <w:tcPr>
            <w:tcW w:w="1704" w:type="dxa"/>
            <w:gridSpan w:val="2"/>
            <w:tcBorders>
              <w:top w:val="nil"/>
              <w:bottom w:val="nil"/>
            </w:tcBorders>
            <w:shd w:val="clear" w:color="auto" w:fill="auto"/>
          </w:tcPr>
          <w:p w:rsidR="00E3784B" w:rsidRPr="00F828D2" w:rsidRDefault="00E3784B" w:rsidP="0004437A">
            <w:pPr>
              <w:pStyle w:val="Tabletext"/>
              <w:jc w:val="right"/>
            </w:pPr>
            <w:r w:rsidRPr="00F828D2">
              <w:t>Not available</w:t>
            </w:r>
          </w:p>
        </w:tc>
      </w:tr>
      <w:tr w:rsidR="0004437A" w:rsidRPr="00F828D2" w:rsidTr="0035602E">
        <w:tc>
          <w:tcPr>
            <w:tcW w:w="714" w:type="dxa"/>
            <w:shd w:val="clear" w:color="auto" w:fill="auto"/>
          </w:tcPr>
          <w:p w:rsidR="0004437A" w:rsidRPr="00F828D2" w:rsidRDefault="0004437A" w:rsidP="0004437A">
            <w:pPr>
              <w:pStyle w:val="Tabletext"/>
            </w:pPr>
            <w:r w:rsidRPr="00F828D2">
              <w:lastRenderedPageBreak/>
              <w:t>9</w:t>
            </w:r>
          </w:p>
        </w:tc>
        <w:tc>
          <w:tcPr>
            <w:tcW w:w="2967" w:type="dxa"/>
            <w:shd w:val="clear" w:color="auto" w:fill="auto"/>
          </w:tcPr>
          <w:p w:rsidR="0004437A" w:rsidRPr="00F828D2" w:rsidRDefault="00E04497" w:rsidP="00E04497">
            <w:pPr>
              <w:pStyle w:val="Tabletext"/>
            </w:pPr>
            <w:r w:rsidRPr="00F828D2">
              <w:t>Application under subsection</w:t>
            </w:r>
            <w:r w:rsidR="00F828D2" w:rsidRPr="00F828D2">
              <w:t> </w:t>
            </w:r>
            <w:r w:rsidRPr="00F828D2">
              <w:t>94(1) of the Act for a port permit</w:t>
            </w:r>
          </w:p>
        </w:tc>
        <w:tc>
          <w:tcPr>
            <w:tcW w:w="1701" w:type="dxa"/>
            <w:gridSpan w:val="2"/>
            <w:shd w:val="clear" w:color="auto" w:fill="auto"/>
          </w:tcPr>
          <w:p w:rsidR="0004437A" w:rsidRPr="00F828D2" w:rsidRDefault="00E04497" w:rsidP="0004437A">
            <w:pPr>
              <w:pStyle w:val="Tabletext"/>
              <w:jc w:val="right"/>
            </w:pPr>
            <w:r w:rsidRPr="00F828D2">
              <w:t>$860</w:t>
            </w:r>
          </w:p>
        </w:tc>
        <w:tc>
          <w:tcPr>
            <w:tcW w:w="1704" w:type="dxa"/>
            <w:gridSpan w:val="2"/>
            <w:shd w:val="clear" w:color="auto" w:fill="auto"/>
          </w:tcPr>
          <w:p w:rsidR="0004437A" w:rsidRPr="00F828D2" w:rsidRDefault="00E04497" w:rsidP="0004437A">
            <w:pPr>
              <w:pStyle w:val="Tabletext"/>
              <w:jc w:val="right"/>
            </w:pPr>
            <w:r w:rsidRPr="00F828D2">
              <w:t>Not available</w:t>
            </w:r>
          </w:p>
        </w:tc>
      </w:tr>
      <w:tr w:rsidR="0004437A" w:rsidRPr="00F828D2" w:rsidTr="0035602E">
        <w:tc>
          <w:tcPr>
            <w:tcW w:w="714" w:type="dxa"/>
            <w:shd w:val="clear" w:color="auto" w:fill="auto"/>
          </w:tcPr>
          <w:p w:rsidR="0004437A" w:rsidRPr="00F828D2" w:rsidRDefault="0004437A" w:rsidP="0004437A">
            <w:pPr>
              <w:pStyle w:val="Tabletext"/>
            </w:pPr>
            <w:r w:rsidRPr="00F828D2">
              <w:t>10</w:t>
            </w:r>
          </w:p>
        </w:tc>
        <w:tc>
          <w:tcPr>
            <w:tcW w:w="2967" w:type="dxa"/>
            <w:shd w:val="clear" w:color="auto" w:fill="auto"/>
          </w:tcPr>
          <w:p w:rsidR="0004437A" w:rsidRPr="00F828D2" w:rsidRDefault="00E04497" w:rsidP="0004437A">
            <w:pPr>
              <w:pStyle w:val="Tabletext"/>
            </w:pPr>
            <w:r w:rsidRPr="00F828D2">
              <w:t>Application under subsection</w:t>
            </w:r>
            <w:r w:rsidR="00F828D2" w:rsidRPr="00F828D2">
              <w:t> </w:t>
            </w:r>
            <w:r w:rsidRPr="00F828D2">
              <w:t xml:space="preserve">94(5) of the Act for the variation of a </w:t>
            </w:r>
            <w:r w:rsidR="00F26E3B" w:rsidRPr="00F828D2">
              <w:t xml:space="preserve">condition of a </w:t>
            </w:r>
            <w:r w:rsidRPr="00F828D2">
              <w:t>port permit</w:t>
            </w:r>
          </w:p>
        </w:tc>
        <w:tc>
          <w:tcPr>
            <w:tcW w:w="1701" w:type="dxa"/>
            <w:gridSpan w:val="2"/>
            <w:shd w:val="clear" w:color="auto" w:fill="auto"/>
          </w:tcPr>
          <w:p w:rsidR="0004437A" w:rsidRPr="00F828D2" w:rsidRDefault="00E04497" w:rsidP="0004437A">
            <w:pPr>
              <w:pStyle w:val="Tabletext"/>
              <w:jc w:val="right"/>
            </w:pPr>
            <w:r w:rsidRPr="00F828D2">
              <w:t>$400</w:t>
            </w:r>
          </w:p>
        </w:tc>
        <w:tc>
          <w:tcPr>
            <w:tcW w:w="1704" w:type="dxa"/>
            <w:gridSpan w:val="2"/>
            <w:shd w:val="clear" w:color="auto" w:fill="auto"/>
          </w:tcPr>
          <w:p w:rsidR="0004437A" w:rsidRPr="00F828D2" w:rsidRDefault="00E04497" w:rsidP="0004437A">
            <w:pPr>
              <w:pStyle w:val="Tabletext"/>
              <w:jc w:val="right"/>
            </w:pPr>
            <w:r w:rsidRPr="00F828D2">
              <w:t>Not available</w:t>
            </w:r>
          </w:p>
        </w:tc>
      </w:tr>
      <w:tr w:rsidR="0004437A" w:rsidRPr="00F828D2" w:rsidTr="0035602E">
        <w:tc>
          <w:tcPr>
            <w:tcW w:w="714" w:type="dxa"/>
            <w:shd w:val="clear" w:color="auto" w:fill="auto"/>
          </w:tcPr>
          <w:p w:rsidR="0004437A" w:rsidRPr="00F828D2" w:rsidRDefault="0004437A" w:rsidP="0004437A">
            <w:pPr>
              <w:pStyle w:val="Tabletext"/>
            </w:pPr>
            <w:r w:rsidRPr="00F828D2">
              <w:t>11</w:t>
            </w:r>
          </w:p>
        </w:tc>
        <w:tc>
          <w:tcPr>
            <w:tcW w:w="2967" w:type="dxa"/>
            <w:shd w:val="clear" w:color="auto" w:fill="auto"/>
          </w:tcPr>
          <w:p w:rsidR="007E71E8" w:rsidRPr="00F828D2" w:rsidRDefault="007E71E8" w:rsidP="00FB0FA7">
            <w:pPr>
              <w:pStyle w:val="Tabletext"/>
            </w:pPr>
            <w:r w:rsidRPr="00F828D2">
              <w:t xml:space="preserve">Application for a permit under the </w:t>
            </w:r>
            <w:r w:rsidRPr="00F828D2">
              <w:rPr>
                <w:i/>
              </w:rPr>
              <w:t>Customs Regulations</w:t>
            </w:r>
            <w:r w:rsidR="00F828D2" w:rsidRPr="00F828D2">
              <w:rPr>
                <w:i/>
              </w:rPr>
              <w:t> </w:t>
            </w:r>
            <w:r w:rsidRPr="00F828D2">
              <w:rPr>
                <w:i/>
              </w:rPr>
              <w:t>19</w:t>
            </w:r>
            <w:r w:rsidR="00FB0FA7" w:rsidRPr="00F828D2">
              <w:rPr>
                <w:i/>
              </w:rPr>
              <w:t>26</w:t>
            </w:r>
            <w:r w:rsidRPr="00F828D2">
              <w:rPr>
                <w:i/>
              </w:rPr>
              <w:t xml:space="preserve"> </w:t>
            </w:r>
            <w:r w:rsidRPr="00F828D2">
              <w:t>to import or export</w:t>
            </w:r>
          </w:p>
        </w:tc>
        <w:tc>
          <w:tcPr>
            <w:tcW w:w="1701" w:type="dxa"/>
            <w:gridSpan w:val="2"/>
            <w:shd w:val="clear" w:color="auto" w:fill="auto"/>
          </w:tcPr>
          <w:p w:rsidR="0004437A" w:rsidRPr="00F828D2" w:rsidRDefault="007E71E8" w:rsidP="0004437A">
            <w:pPr>
              <w:pStyle w:val="Tabletext"/>
              <w:jc w:val="right"/>
            </w:pPr>
            <w:r w:rsidRPr="00F828D2">
              <w:t>$165</w:t>
            </w:r>
          </w:p>
        </w:tc>
        <w:tc>
          <w:tcPr>
            <w:tcW w:w="1704" w:type="dxa"/>
            <w:gridSpan w:val="2"/>
            <w:shd w:val="clear" w:color="auto" w:fill="auto"/>
          </w:tcPr>
          <w:p w:rsidR="0004437A" w:rsidRPr="00F828D2" w:rsidRDefault="00E04497" w:rsidP="0004437A">
            <w:pPr>
              <w:pStyle w:val="Tabletext"/>
              <w:jc w:val="right"/>
            </w:pPr>
            <w:r w:rsidRPr="00F828D2">
              <w:t>Not available</w:t>
            </w:r>
          </w:p>
        </w:tc>
      </w:tr>
      <w:tr w:rsidR="0004437A" w:rsidRPr="00F828D2" w:rsidTr="0035602E">
        <w:tc>
          <w:tcPr>
            <w:tcW w:w="714" w:type="dxa"/>
            <w:tcBorders>
              <w:bottom w:val="nil"/>
            </w:tcBorders>
            <w:shd w:val="clear" w:color="auto" w:fill="auto"/>
          </w:tcPr>
          <w:p w:rsidR="0004437A" w:rsidRPr="00F828D2" w:rsidRDefault="0004437A" w:rsidP="0004437A">
            <w:pPr>
              <w:pStyle w:val="Tabletext"/>
            </w:pPr>
            <w:r w:rsidRPr="00F828D2">
              <w:t>12</w:t>
            </w:r>
          </w:p>
        </w:tc>
        <w:tc>
          <w:tcPr>
            <w:tcW w:w="2967" w:type="dxa"/>
            <w:tcBorders>
              <w:bottom w:val="nil"/>
            </w:tcBorders>
            <w:shd w:val="clear" w:color="auto" w:fill="auto"/>
          </w:tcPr>
          <w:p w:rsidR="007E71E8" w:rsidRPr="00F828D2" w:rsidRDefault="007E71E8" w:rsidP="00FB0FA7">
            <w:pPr>
              <w:pStyle w:val="Tabletext"/>
            </w:pPr>
            <w:r w:rsidRPr="00F828D2">
              <w:t>Application under subsection</w:t>
            </w:r>
            <w:r w:rsidR="00F828D2" w:rsidRPr="00F828D2">
              <w:t> </w:t>
            </w:r>
            <w:r w:rsidRPr="00F828D2">
              <w:t>91(2) of the Act for:</w:t>
            </w:r>
          </w:p>
        </w:tc>
        <w:tc>
          <w:tcPr>
            <w:tcW w:w="1701" w:type="dxa"/>
            <w:gridSpan w:val="2"/>
            <w:tcBorders>
              <w:bottom w:val="nil"/>
            </w:tcBorders>
            <w:shd w:val="clear" w:color="auto" w:fill="auto"/>
          </w:tcPr>
          <w:p w:rsidR="00943B28" w:rsidRPr="00F828D2" w:rsidRDefault="00943B28" w:rsidP="0004437A">
            <w:pPr>
              <w:pStyle w:val="Tabletext"/>
              <w:jc w:val="right"/>
            </w:pPr>
          </w:p>
        </w:tc>
        <w:tc>
          <w:tcPr>
            <w:tcW w:w="1704" w:type="dxa"/>
            <w:gridSpan w:val="2"/>
            <w:tcBorders>
              <w:bottom w:val="nil"/>
            </w:tcBorders>
            <w:shd w:val="clear" w:color="auto" w:fill="auto"/>
          </w:tcPr>
          <w:p w:rsidR="00943B28" w:rsidRPr="00F828D2" w:rsidRDefault="00943B28" w:rsidP="0004437A">
            <w:pPr>
              <w:pStyle w:val="Tabletext"/>
              <w:jc w:val="right"/>
            </w:pPr>
          </w:p>
        </w:tc>
      </w:tr>
      <w:tr w:rsidR="00FB0FA7" w:rsidRPr="00F828D2" w:rsidTr="0035602E">
        <w:tc>
          <w:tcPr>
            <w:tcW w:w="714" w:type="dxa"/>
            <w:tcBorders>
              <w:top w:val="nil"/>
              <w:bottom w:val="nil"/>
            </w:tcBorders>
            <w:shd w:val="clear" w:color="auto" w:fill="auto"/>
          </w:tcPr>
          <w:p w:rsidR="00FB0FA7" w:rsidRPr="00F828D2" w:rsidRDefault="00FB0FA7" w:rsidP="0004437A">
            <w:pPr>
              <w:pStyle w:val="Tabletext"/>
            </w:pPr>
          </w:p>
        </w:tc>
        <w:tc>
          <w:tcPr>
            <w:tcW w:w="2967" w:type="dxa"/>
            <w:tcBorders>
              <w:top w:val="nil"/>
              <w:bottom w:val="nil"/>
            </w:tcBorders>
            <w:shd w:val="clear" w:color="auto" w:fill="auto"/>
          </w:tcPr>
          <w:p w:rsidR="00FB0FA7" w:rsidRPr="00F828D2" w:rsidRDefault="00FB0FA7" w:rsidP="00FB0FA7">
            <w:pPr>
              <w:pStyle w:val="Tablea"/>
            </w:pPr>
            <w:r w:rsidRPr="00F828D2">
              <w:t>(a) a new fish receiver permit on the expiry of an existing fish receiver permit; or</w:t>
            </w:r>
          </w:p>
        </w:tc>
        <w:tc>
          <w:tcPr>
            <w:tcW w:w="1701" w:type="dxa"/>
            <w:gridSpan w:val="2"/>
            <w:tcBorders>
              <w:top w:val="nil"/>
              <w:bottom w:val="nil"/>
            </w:tcBorders>
            <w:shd w:val="clear" w:color="auto" w:fill="auto"/>
          </w:tcPr>
          <w:p w:rsidR="00FB0FA7" w:rsidRPr="00F828D2" w:rsidRDefault="00FB0FA7" w:rsidP="0004437A">
            <w:pPr>
              <w:pStyle w:val="Tabletext"/>
              <w:jc w:val="right"/>
            </w:pPr>
            <w:r w:rsidRPr="00F828D2">
              <w:t>$245</w:t>
            </w:r>
          </w:p>
        </w:tc>
        <w:tc>
          <w:tcPr>
            <w:tcW w:w="1704" w:type="dxa"/>
            <w:gridSpan w:val="2"/>
            <w:tcBorders>
              <w:top w:val="nil"/>
              <w:bottom w:val="nil"/>
            </w:tcBorders>
            <w:shd w:val="clear" w:color="auto" w:fill="auto"/>
          </w:tcPr>
          <w:p w:rsidR="00FB0FA7" w:rsidRPr="00F828D2" w:rsidRDefault="00FB0FA7" w:rsidP="0004437A">
            <w:pPr>
              <w:pStyle w:val="Tabletext"/>
              <w:jc w:val="right"/>
            </w:pPr>
            <w:r w:rsidRPr="00F828D2">
              <w:t>$103</w:t>
            </w:r>
          </w:p>
        </w:tc>
      </w:tr>
      <w:tr w:rsidR="00FB0FA7" w:rsidRPr="00F828D2" w:rsidTr="0035602E">
        <w:tc>
          <w:tcPr>
            <w:tcW w:w="714" w:type="dxa"/>
            <w:tcBorders>
              <w:top w:val="nil"/>
              <w:bottom w:val="nil"/>
            </w:tcBorders>
            <w:shd w:val="clear" w:color="auto" w:fill="auto"/>
          </w:tcPr>
          <w:p w:rsidR="00FB0FA7" w:rsidRPr="00F828D2" w:rsidRDefault="00FB0FA7" w:rsidP="0004437A">
            <w:pPr>
              <w:pStyle w:val="Tabletext"/>
            </w:pPr>
          </w:p>
        </w:tc>
        <w:tc>
          <w:tcPr>
            <w:tcW w:w="2967" w:type="dxa"/>
            <w:tcBorders>
              <w:top w:val="nil"/>
              <w:bottom w:val="nil"/>
            </w:tcBorders>
            <w:shd w:val="clear" w:color="auto" w:fill="auto"/>
          </w:tcPr>
          <w:p w:rsidR="00FB0FA7" w:rsidRPr="00F828D2" w:rsidRDefault="00FB0FA7" w:rsidP="00FB0FA7">
            <w:pPr>
              <w:pStyle w:val="Tablea"/>
            </w:pPr>
            <w:r w:rsidRPr="00F828D2">
              <w:t>(b) a new fish receiver permit that is not on the expiry of an existing fish receiver permit</w:t>
            </w:r>
          </w:p>
        </w:tc>
        <w:tc>
          <w:tcPr>
            <w:tcW w:w="1701" w:type="dxa"/>
            <w:gridSpan w:val="2"/>
            <w:tcBorders>
              <w:top w:val="nil"/>
              <w:bottom w:val="nil"/>
            </w:tcBorders>
            <w:shd w:val="clear" w:color="auto" w:fill="auto"/>
          </w:tcPr>
          <w:p w:rsidR="00FB0FA7" w:rsidRPr="00F828D2" w:rsidRDefault="00FB0FA7" w:rsidP="0004437A">
            <w:pPr>
              <w:pStyle w:val="Tabletext"/>
              <w:jc w:val="right"/>
            </w:pPr>
            <w:r w:rsidRPr="00F828D2">
              <w:t>$245</w:t>
            </w:r>
          </w:p>
        </w:tc>
        <w:tc>
          <w:tcPr>
            <w:tcW w:w="1704" w:type="dxa"/>
            <w:gridSpan w:val="2"/>
            <w:tcBorders>
              <w:top w:val="nil"/>
              <w:bottom w:val="nil"/>
            </w:tcBorders>
            <w:shd w:val="clear" w:color="auto" w:fill="auto"/>
          </w:tcPr>
          <w:p w:rsidR="00FB0FA7" w:rsidRPr="00F828D2" w:rsidRDefault="00FB0FA7" w:rsidP="0004437A">
            <w:pPr>
              <w:pStyle w:val="Tabletext"/>
              <w:jc w:val="right"/>
            </w:pPr>
            <w:r w:rsidRPr="00F828D2">
              <w:t>Not available</w:t>
            </w:r>
          </w:p>
        </w:tc>
      </w:tr>
      <w:tr w:rsidR="0004437A" w:rsidRPr="00F828D2" w:rsidTr="0035602E">
        <w:tc>
          <w:tcPr>
            <w:tcW w:w="714" w:type="dxa"/>
            <w:shd w:val="clear" w:color="auto" w:fill="auto"/>
          </w:tcPr>
          <w:p w:rsidR="0004437A" w:rsidRPr="00F828D2" w:rsidRDefault="0004437A" w:rsidP="0004437A">
            <w:pPr>
              <w:pStyle w:val="Tabletext"/>
            </w:pPr>
            <w:r w:rsidRPr="00F828D2">
              <w:t>13</w:t>
            </w:r>
          </w:p>
        </w:tc>
        <w:tc>
          <w:tcPr>
            <w:tcW w:w="2967" w:type="dxa"/>
            <w:shd w:val="clear" w:color="auto" w:fill="auto"/>
          </w:tcPr>
          <w:p w:rsidR="0004437A" w:rsidRPr="00F828D2" w:rsidRDefault="005968BC" w:rsidP="00F26E3B">
            <w:pPr>
              <w:pStyle w:val="Tabletext"/>
            </w:pPr>
            <w:r w:rsidRPr="00F828D2">
              <w:t>Application under subsection</w:t>
            </w:r>
            <w:r w:rsidR="00F828D2" w:rsidRPr="00F828D2">
              <w:t> </w:t>
            </w:r>
            <w:r w:rsidRPr="00F828D2">
              <w:t xml:space="preserve">91(6) of the Act for the variation of </w:t>
            </w:r>
            <w:r w:rsidR="00F26E3B" w:rsidRPr="00F828D2">
              <w:t xml:space="preserve">a condition of </w:t>
            </w:r>
            <w:r w:rsidRPr="00F828D2">
              <w:t>a fish receiver permit</w:t>
            </w:r>
          </w:p>
        </w:tc>
        <w:tc>
          <w:tcPr>
            <w:tcW w:w="1701" w:type="dxa"/>
            <w:gridSpan w:val="2"/>
            <w:shd w:val="clear" w:color="auto" w:fill="auto"/>
          </w:tcPr>
          <w:p w:rsidR="0004437A" w:rsidRPr="00F828D2" w:rsidRDefault="005968BC" w:rsidP="0004437A">
            <w:pPr>
              <w:pStyle w:val="Tabletext"/>
              <w:jc w:val="right"/>
            </w:pPr>
            <w:r w:rsidRPr="00F828D2">
              <w:t>$160</w:t>
            </w:r>
          </w:p>
        </w:tc>
        <w:tc>
          <w:tcPr>
            <w:tcW w:w="1704" w:type="dxa"/>
            <w:gridSpan w:val="2"/>
            <w:shd w:val="clear" w:color="auto" w:fill="auto"/>
          </w:tcPr>
          <w:p w:rsidR="0004437A" w:rsidRPr="00F828D2" w:rsidRDefault="005968BC" w:rsidP="0004437A">
            <w:pPr>
              <w:pStyle w:val="Tabletext"/>
              <w:jc w:val="right"/>
            </w:pPr>
            <w:r w:rsidRPr="00F828D2">
              <w:t>Not available</w:t>
            </w:r>
          </w:p>
        </w:tc>
      </w:tr>
      <w:tr w:rsidR="008A64A3" w:rsidRPr="00F828D2" w:rsidTr="0035602E">
        <w:tc>
          <w:tcPr>
            <w:tcW w:w="714" w:type="dxa"/>
            <w:shd w:val="clear" w:color="auto" w:fill="auto"/>
          </w:tcPr>
          <w:p w:rsidR="008A64A3" w:rsidRPr="00F828D2" w:rsidRDefault="00AA05BF" w:rsidP="0004437A">
            <w:pPr>
              <w:pStyle w:val="Tabletext"/>
            </w:pPr>
            <w:r w:rsidRPr="00F828D2">
              <w:t>14</w:t>
            </w:r>
          </w:p>
        </w:tc>
        <w:tc>
          <w:tcPr>
            <w:tcW w:w="2967" w:type="dxa"/>
            <w:shd w:val="clear" w:color="auto" w:fill="auto"/>
          </w:tcPr>
          <w:p w:rsidR="008A64A3" w:rsidRPr="00F828D2" w:rsidRDefault="000E4858" w:rsidP="000E4858">
            <w:pPr>
              <w:pStyle w:val="Tabletext"/>
            </w:pPr>
            <w:r w:rsidRPr="00F828D2">
              <w:t>Inspection of the High Seas Vessel Register under subsection</w:t>
            </w:r>
            <w:r w:rsidR="00F828D2" w:rsidRPr="00F828D2">
              <w:t> </w:t>
            </w:r>
            <w:r w:rsidRPr="00F828D2">
              <w:t>57D(1) of the Act</w:t>
            </w:r>
          </w:p>
        </w:tc>
        <w:tc>
          <w:tcPr>
            <w:tcW w:w="1701" w:type="dxa"/>
            <w:gridSpan w:val="2"/>
            <w:shd w:val="clear" w:color="auto" w:fill="auto"/>
          </w:tcPr>
          <w:p w:rsidR="008A64A3" w:rsidRPr="00F828D2" w:rsidRDefault="000E4858" w:rsidP="0004437A">
            <w:pPr>
              <w:pStyle w:val="Tabletext"/>
              <w:jc w:val="right"/>
            </w:pPr>
            <w:r w:rsidRPr="00F828D2">
              <w:t>$30</w:t>
            </w:r>
          </w:p>
        </w:tc>
        <w:tc>
          <w:tcPr>
            <w:tcW w:w="1704" w:type="dxa"/>
            <w:gridSpan w:val="2"/>
            <w:shd w:val="clear" w:color="auto" w:fill="auto"/>
          </w:tcPr>
          <w:p w:rsidR="008A64A3" w:rsidRPr="00F828D2" w:rsidRDefault="000E4858" w:rsidP="0004437A">
            <w:pPr>
              <w:pStyle w:val="Tabletext"/>
              <w:jc w:val="right"/>
            </w:pPr>
            <w:r w:rsidRPr="00F828D2">
              <w:t>No fee</w:t>
            </w:r>
          </w:p>
        </w:tc>
      </w:tr>
      <w:tr w:rsidR="008A64A3" w:rsidRPr="00F828D2" w:rsidTr="0035602E">
        <w:tc>
          <w:tcPr>
            <w:tcW w:w="714" w:type="dxa"/>
            <w:shd w:val="clear" w:color="auto" w:fill="auto"/>
          </w:tcPr>
          <w:p w:rsidR="008A64A3" w:rsidRPr="00F828D2" w:rsidRDefault="00AA05BF" w:rsidP="0004437A">
            <w:pPr>
              <w:pStyle w:val="Tabletext"/>
            </w:pPr>
            <w:r w:rsidRPr="00F828D2">
              <w:t>15</w:t>
            </w:r>
          </w:p>
        </w:tc>
        <w:tc>
          <w:tcPr>
            <w:tcW w:w="2967" w:type="dxa"/>
            <w:shd w:val="clear" w:color="auto" w:fill="auto"/>
          </w:tcPr>
          <w:p w:rsidR="008A64A3" w:rsidRPr="00F828D2" w:rsidRDefault="000E4858" w:rsidP="000E4858">
            <w:pPr>
              <w:pStyle w:val="Tabletext"/>
            </w:pPr>
            <w:r w:rsidRPr="00F828D2">
              <w:t>Inspection of the Fishing Permits Register under subsection</w:t>
            </w:r>
            <w:r w:rsidR="00F828D2" w:rsidRPr="00F828D2">
              <w:t> </w:t>
            </w:r>
            <w:r w:rsidRPr="00F828D2">
              <w:t>57J(1) of the Act</w:t>
            </w:r>
          </w:p>
        </w:tc>
        <w:tc>
          <w:tcPr>
            <w:tcW w:w="1701" w:type="dxa"/>
            <w:gridSpan w:val="2"/>
            <w:shd w:val="clear" w:color="auto" w:fill="auto"/>
          </w:tcPr>
          <w:p w:rsidR="008A64A3" w:rsidRPr="00F828D2" w:rsidRDefault="000E4858" w:rsidP="0004437A">
            <w:pPr>
              <w:pStyle w:val="Tabletext"/>
              <w:jc w:val="right"/>
            </w:pPr>
            <w:r w:rsidRPr="00F828D2">
              <w:t>$30</w:t>
            </w:r>
          </w:p>
        </w:tc>
        <w:tc>
          <w:tcPr>
            <w:tcW w:w="1704" w:type="dxa"/>
            <w:gridSpan w:val="2"/>
            <w:shd w:val="clear" w:color="auto" w:fill="auto"/>
          </w:tcPr>
          <w:p w:rsidR="008A64A3" w:rsidRPr="00F828D2" w:rsidRDefault="000E4858" w:rsidP="0004437A">
            <w:pPr>
              <w:pStyle w:val="Tabletext"/>
              <w:jc w:val="right"/>
            </w:pPr>
            <w:r w:rsidRPr="00F828D2">
              <w:t>No fee</w:t>
            </w:r>
          </w:p>
        </w:tc>
      </w:tr>
      <w:tr w:rsidR="00204B9B" w:rsidRPr="00F828D2" w:rsidTr="005A7D34">
        <w:tc>
          <w:tcPr>
            <w:tcW w:w="714" w:type="dxa"/>
            <w:shd w:val="clear" w:color="auto" w:fill="auto"/>
          </w:tcPr>
          <w:p w:rsidR="00204B9B" w:rsidRPr="00F828D2" w:rsidRDefault="00204B9B" w:rsidP="005A7D34">
            <w:pPr>
              <w:pStyle w:val="Tabletext"/>
            </w:pPr>
          </w:p>
        </w:tc>
        <w:tc>
          <w:tcPr>
            <w:tcW w:w="6372" w:type="dxa"/>
            <w:gridSpan w:val="5"/>
            <w:shd w:val="clear" w:color="auto" w:fill="auto"/>
          </w:tcPr>
          <w:p w:rsidR="00204B9B" w:rsidRPr="00F828D2" w:rsidRDefault="00204B9B" w:rsidP="00204B9B">
            <w:pPr>
              <w:pStyle w:val="TableHeading"/>
              <w:rPr>
                <w:i/>
              </w:rPr>
            </w:pPr>
            <w:r w:rsidRPr="00F828D2">
              <w:rPr>
                <w:i/>
              </w:rPr>
              <w:t>Statutory fishing rights</w:t>
            </w:r>
          </w:p>
        </w:tc>
      </w:tr>
      <w:tr w:rsidR="008A64A3" w:rsidRPr="00F828D2" w:rsidTr="007B623C">
        <w:tc>
          <w:tcPr>
            <w:tcW w:w="714" w:type="dxa"/>
            <w:shd w:val="clear" w:color="auto" w:fill="auto"/>
          </w:tcPr>
          <w:p w:rsidR="008A64A3" w:rsidRPr="00F828D2" w:rsidRDefault="00AA05BF" w:rsidP="0004437A">
            <w:pPr>
              <w:pStyle w:val="Tabletext"/>
            </w:pPr>
            <w:r w:rsidRPr="00F828D2">
              <w:t>16</w:t>
            </w:r>
          </w:p>
        </w:tc>
        <w:tc>
          <w:tcPr>
            <w:tcW w:w="3250" w:type="dxa"/>
            <w:gridSpan w:val="2"/>
            <w:shd w:val="clear" w:color="auto" w:fill="auto"/>
          </w:tcPr>
          <w:p w:rsidR="008A64A3" w:rsidRPr="00F828D2" w:rsidRDefault="00204B9B" w:rsidP="00E435DB">
            <w:pPr>
              <w:pStyle w:val="Tabletext"/>
            </w:pPr>
            <w:r w:rsidRPr="00F828D2">
              <w:t>Application under subsection</w:t>
            </w:r>
            <w:r w:rsidR="00F828D2" w:rsidRPr="00F828D2">
              <w:t> </w:t>
            </w:r>
            <w:r w:rsidRPr="00F828D2">
              <w:t>46(</w:t>
            </w:r>
            <w:r w:rsidR="00E435DB" w:rsidRPr="00F828D2">
              <w:t>3</w:t>
            </w:r>
            <w:r w:rsidRPr="00F828D2">
              <w:t xml:space="preserve">) of the Act to register the transfer or lease of a statutory fishing right </w:t>
            </w:r>
          </w:p>
        </w:tc>
        <w:tc>
          <w:tcPr>
            <w:tcW w:w="1560" w:type="dxa"/>
            <w:gridSpan w:val="2"/>
            <w:shd w:val="clear" w:color="auto" w:fill="auto"/>
          </w:tcPr>
          <w:p w:rsidR="008A64A3" w:rsidRPr="00F828D2" w:rsidRDefault="00204B9B" w:rsidP="0004437A">
            <w:pPr>
              <w:pStyle w:val="Tabletext"/>
              <w:jc w:val="right"/>
            </w:pPr>
            <w:r w:rsidRPr="00F828D2">
              <w:t>$115</w:t>
            </w:r>
          </w:p>
        </w:tc>
        <w:tc>
          <w:tcPr>
            <w:tcW w:w="1562" w:type="dxa"/>
            <w:shd w:val="clear" w:color="auto" w:fill="auto"/>
          </w:tcPr>
          <w:p w:rsidR="008A64A3" w:rsidRPr="00F828D2" w:rsidRDefault="00204B9B" w:rsidP="0004437A">
            <w:pPr>
              <w:pStyle w:val="Tabletext"/>
              <w:jc w:val="right"/>
            </w:pPr>
            <w:r w:rsidRPr="00F828D2">
              <w:t>$18</w:t>
            </w:r>
          </w:p>
        </w:tc>
      </w:tr>
      <w:tr w:rsidR="008A64A3" w:rsidRPr="00F828D2" w:rsidTr="007B623C">
        <w:tc>
          <w:tcPr>
            <w:tcW w:w="714" w:type="dxa"/>
            <w:shd w:val="clear" w:color="auto" w:fill="auto"/>
          </w:tcPr>
          <w:p w:rsidR="008A64A3" w:rsidRPr="00F828D2" w:rsidRDefault="00AA05BF" w:rsidP="0004437A">
            <w:pPr>
              <w:pStyle w:val="Tabletext"/>
            </w:pPr>
            <w:r w:rsidRPr="00F828D2">
              <w:t>17</w:t>
            </w:r>
          </w:p>
        </w:tc>
        <w:tc>
          <w:tcPr>
            <w:tcW w:w="3250" w:type="dxa"/>
            <w:gridSpan w:val="2"/>
            <w:shd w:val="clear" w:color="auto" w:fill="auto"/>
          </w:tcPr>
          <w:p w:rsidR="00E435DB" w:rsidRPr="00F828D2" w:rsidRDefault="00204B9B" w:rsidP="00204B9B">
            <w:pPr>
              <w:pStyle w:val="Tabletext"/>
            </w:pPr>
            <w:r w:rsidRPr="00F828D2">
              <w:t>Nomination under subregulation</w:t>
            </w:r>
            <w:r w:rsidR="00F828D2" w:rsidRPr="00F828D2">
              <w:t> </w:t>
            </w:r>
            <w:r w:rsidR="00E435DB" w:rsidRPr="00F828D2">
              <w:t>9B(1) of:</w:t>
            </w:r>
          </w:p>
          <w:p w:rsidR="00E435DB" w:rsidRPr="00F828D2" w:rsidRDefault="00E435DB" w:rsidP="00E435DB">
            <w:pPr>
              <w:pStyle w:val="Tablea"/>
            </w:pPr>
            <w:r w:rsidRPr="00F828D2">
              <w:t xml:space="preserve">(a) </w:t>
            </w:r>
            <w:r w:rsidR="00204B9B" w:rsidRPr="00F828D2">
              <w:t>a boa</w:t>
            </w:r>
            <w:r w:rsidRPr="00F828D2">
              <w:t xml:space="preserve">t for a statutory fishing right; </w:t>
            </w:r>
            <w:r w:rsidRPr="00F828D2">
              <w:lastRenderedPageBreak/>
              <w:t>or</w:t>
            </w:r>
          </w:p>
          <w:p w:rsidR="008A64A3" w:rsidRPr="00F828D2" w:rsidRDefault="00E435DB" w:rsidP="00E435DB">
            <w:pPr>
              <w:pStyle w:val="Tablea"/>
            </w:pPr>
            <w:r w:rsidRPr="00F828D2">
              <w:t>(b) a boat to replace a nominated boat</w:t>
            </w:r>
            <w:r w:rsidR="00204B9B" w:rsidRPr="00F828D2">
              <w:t xml:space="preserve"> for a statutory fishing right</w:t>
            </w:r>
            <w:r w:rsidRPr="00F828D2">
              <w:t>;</w:t>
            </w:r>
          </w:p>
          <w:p w:rsidR="00E435DB" w:rsidRPr="00F828D2" w:rsidRDefault="00E435DB" w:rsidP="000922D7">
            <w:pPr>
              <w:pStyle w:val="Tabletext"/>
            </w:pPr>
            <w:r w:rsidRPr="00F828D2">
              <w:t xml:space="preserve">or </w:t>
            </w:r>
            <w:r w:rsidR="000922D7" w:rsidRPr="00F828D2">
              <w:t xml:space="preserve">the </w:t>
            </w:r>
            <w:r w:rsidRPr="00F828D2">
              <w:t xml:space="preserve">removal of </w:t>
            </w:r>
            <w:r w:rsidR="000922D7" w:rsidRPr="00F828D2">
              <w:t xml:space="preserve">the </w:t>
            </w:r>
            <w:r w:rsidRPr="00F828D2">
              <w:t>nomination of a boat fo</w:t>
            </w:r>
            <w:r w:rsidR="000922D7" w:rsidRPr="00F828D2">
              <w:t>r</w:t>
            </w:r>
            <w:r w:rsidRPr="00F828D2">
              <w:t xml:space="preserve"> a statutory fishing right</w:t>
            </w:r>
          </w:p>
        </w:tc>
        <w:tc>
          <w:tcPr>
            <w:tcW w:w="1560" w:type="dxa"/>
            <w:gridSpan w:val="2"/>
            <w:shd w:val="clear" w:color="auto" w:fill="auto"/>
          </w:tcPr>
          <w:p w:rsidR="008A64A3" w:rsidRPr="00F828D2" w:rsidRDefault="00204B9B" w:rsidP="0004437A">
            <w:pPr>
              <w:pStyle w:val="Tabletext"/>
              <w:jc w:val="right"/>
            </w:pPr>
            <w:r w:rsidRPr="00F828D2">
              <w:lastRenderedPageBreak/>
              <w:t>$115</w:t>
            </w:r>
          </w:p>
        </w:tc>
        <w:tc>
          <w:tcPr>
            <w:tcW w:w="1562" w:type="dxa"/>
            <w:shd w:val="clear" w:color="auto" w:fill="auto"/>
          </w:tcPr>
          <w:p w:rsidR="008A64A3" w:rsidRPr="00F828D2" w:rsidRDefault="00204B9B" w:rsidP="0004437A">
            <w:pPr>
              <w:pStyle w:val="Tabletext"/>
              <w:jc w:val="right"/>
            </w:pPr>
            <w:r w:rsidRPr="00F828D2">
              <w:t>$18</w:t>
            </w:r>
          </w:p>
        </w:tc>
      </w:tr>
      <w:tr w:rsidR="008A64A3" w:rsidRPr="00F828D2" w:rsidTr="007B623C">
        <w:tc>
          <w:tcPr>
            <w:tcW w:w="714" w:type="dxa"/>
            <w:shd w:val="clear" w:color="auto" w:fill="auto"/>
          </w:tcPr>
          <w:p w:rsidR="008A64A3" w:rsidRPr="00F828D2" w:rsidRDefault="00AA05BF" w:rsidP="0004437A">
            <w:pPr>
              <w:pStyle w:val="Tabletext"/>
            </w:pPr>
            <w:r w:rsidRPr="00F828D2">
              <w:lastRenderedPageBreak/>
              <w:t>18</w:t>
            </w:r>
          </w:p>
        </w:tc>
        <w:tc>
          <w:tcPr>
            <w:tcW w:w="3250" w:type="dxa"/>
            <w:gridSpan w:val="2"/>
            <w:shd w:val="clear" w:color="auto" w:fill="auto"/>
          </w:tcPr>
          <w:p w:rsidR="008A64A3" w:rsidRPr="00F828D2" w:rsidRDefault="00D154DE" w:rsidP="00D154DE">
            <w:pPr>
              <w:pStyle w:val="Tabletext"/>
            </w:pPr>
            <w:r w:rsidRPr="00F828D2">
              <w:t>Registration under subsection</w:t>
            </w:r>
            <w:r w:rsidR="00F828D2" w:rsidRPr="00F828D2">
              <w:t> </w:t>
            </w:r>
            <w:r w:rsidRPr="00F828D2">
              <w:t>46 (4A) of the Act of</w:t>
            </w:r>
            <w:r w:rsidR="00204B9B" w:rsidRPr="00F828D2">
              <w:t xml:space="preserve"> a claim </w:t>
            </w:r>
            <w:r w:rsidRPr="00F828D2">
              <w:t xml:space="preserve">of an interest </w:t>
            </w:r>
            <w:r w:rsidR="00204B9B" w:rsidRPr="00F828D2">
              <w:t xml:space="preserve">in a </w:t>
            </w:r>
            <w:r w:rsidRPr="00F828D2">
              <w:t>s</w:t>
            </w:r>
            <w:r w:rsidR="00204B9B" w:rsidRPr="00F828D2">
              <w:t xml:space="preserve">tatutory </w:t>
            </w:r>
            <w:r w:rsidRPr="00F828D2">
              <w:t>f</w:t>
            </w:r>
            <w:r w:rsidR="00204B9B" w:rsidRPr="00F828D2">
              <w:t>ishing</w:t>
            </w:r>
            <w:r w:rsidRPr="00F828D2">
              <w:t xml:space="preserve"> r</w:t>
            </w:r>
            <w:r w:rsidR="00204B9B" w:rsidRPr="00F828D2">
              <w:t>ight</w:t>
            </w:r>
          </w:p>
        </w:tc>
        <w:tc>
          <w:tcPr>
            <w:tcW w:w="1560" w:type="dxa"/>
            <w:gridSpan w:val="2"/>
            <w:shd w:val="clear" w:color="auto" w:fill="auto"/>
          </w:tcPr>
          <w:p w:rsidR="008A64A3" w:rsidRPr="00F828D2" w:rsidRDefault="00D154DE" w:rsidP="0004437A">
            <w:pPr>
              <w:pStyle w:val="Tabletext"/>
              <w:jc w:val="right"/>
            </w:pPr>
            <w:r w:rsidRPr="00F828D2">
              <w:t>$160</w:t>
            </w:r>
          </w:p>
        </w:tc>
        <w:tc>
          <w:tcPr>
            <w:tcW w:w="1562" w:type="dxa"/>
            <w:shd w:val="clear" w:color="auto" w:fill="auto"/>
          </w:tcPr>
          <w:p w:rsidR="008A64A3" w:rsidRPr="00F828D2" w:rsidRDefault="00D154DE" w:rsidP="0004437A">
            <w:pPr>
              <w:pStyle w:val="Tabletext"/>
              <w:jc w:val="right"/>
            </w:pPr>
            <w:r w:rsidRPr="00F828D2">
              <w:t>Not available</w:t>
            </w:r>
          </w:p>
        </w:tc>
      </w:tr>
      <w:tr w:rsidR="008A64A3" w:rsidRPr="00F828D2" w:rsidTr="007B623C">
        <w:tc>
          <w:tcPr>
            <w:tcW w:w="714" w:type="dxa"/>
            <w:shd w:val="clear" w:color="auto" w:fill="auto"/>
          </w:tcPr>
          <w:p w:rsidR="008A64A3" w:rsidRPr="00F828D2" w:rsidRDefault="00AA05BF" w:rsidP="0004437A">
            <w:pPr>
              <w:pStyle w:val="Tabletext"/>
            </w:pPr>
            <w:r w:rsidRPr="00F828D2">
              <w:t>19</w:t>
            </w:r>
          </w:p>
        </w:tc>
        <w:tc>
          <w:tcPr>
            <w:tcW w:w="3250" w:type="dxa"/>
            <w:gridSpan w:val="2"/>
            <w:shd w:val="clear" w:color="auto" w:fill="auto"/>
          </w:tcPr>
          <w:p w:rsidR="008A64A3" w:rsidRPr="00F828D2" w:rsidRDefault="00D154DE" w:rsidP="00D154DE">
            <w:pPr>
              <w:pStyle w:val="Tabletext"/>
            </w:pPr>
            <w:r w:rsidRPr="00F828D2">
              <w:t>C</w:t>
            </w:r>
            <w:r w:rsidR="00204B9B" w:rsidRPr="00F828D2">
              <w:t>ancel</w:t>
            </w:r>
            <w:r w:rsidRPr="00F828D2">
              <w:t>l</w:t>
            </w:r>
            <w:r w:rsidR="00204B9B" w:rsidRPr="00F828D2">
              <w:t>ation</w:t>
            </w:r>
            <w:r w:rsidRPr="00F828D2">
              <w:t xml:space="preserve"> under subsection</w:t>
            </w:r>
            <w:r w:rsidR="00F828D2" w:rsidRPr="00F828D2">
              <w:t> </w:t>
            </w:r>
            <w:r w:rsidRPr="00F828D2">
              <w:t>46 (4B) of the Act</w:t>
            </w:r>
            <w:r w:rsidR="00204B9B" w:rsidRPr="00F828D2">
              <w:t xml:space="preserve"> of a claim </w:t>
            </w:r>
            <w:r w:rsidRPr="00F828D2">
              <w:t xml:space="preserve">of an interest </w:t>
            </w:r>
            <w:r w:rsidR="00204B9B" w:rsidRPr="00F828D2">
              <w:t xml:space="preserve">in a </w:t>
            </w:r>
            <w:r w:rsidRPr="00F828D2">
              <w:t>statutory fishing right</w:t>
            </w:r>
          </w:p>
        </w:tc>
        <w:tc>
          <w:tcPr>
            <w:tcW w:w="1560" w:type="dxa"/>
            <w:gridSpan w:val="2"/>
            <w:shd w:val="clear" w:color="auto" w:fill="auto"/>
          </w:tcPr>
          <w:p w:rsidR="008A64A3" w:rsidRPr="00F828D2" w:rsidRDefault="00D154DE" w:rsidP="0004437A">
            <w:pPr>
              <w:pStyle w:val="Tabletext"/>
              <w:jc w:val="right"/>
            </w:pPr>
            <w:r w:rsidRPr="00F828D2">
              <w:t>$160</w:t>
            </w:r>
          </w:p>
        </w:tc>
        <w:tc>
          <w:tcPr>
            <w:tcW w:w="1562" w:type="dxa"/>
            <w:shd w:val="clear" w:color="auto" w:fill="auto"/>
          </w:tcPr>
          <w:p w:rsidR="008A64A3" w:rsidRPr="00F828D2" w:rsidRDefault="00D154DE" w:rsidP="0004437A">
            <w:pPr>
              <w:pStyle w:val="Tabletext"/>
              <w:jc w:val="right"/>
            </w:pPr>
            <w:r w:rsidRPr="00F828D2">
              <w:t>Not available</w:t>
            </w:r>
          </w:p>
        </w:tc>
      </w:tr>
      <w:tr w:rsidR="008A64A3" w:rsidRPr="00F828D2" w:rsidTr="007B623C">
        <w:tc>
          <w:tcPr>
            <w:tcW w:w="714" w:type="dxa"/>
            <w:shd w:val="clear" w:color="auto" w:fill="auto"/>
          </w:tcPr>
          <w:p w:rsidR="008A64A3" w:rsidRPr="00F828D2" w:rsidRDefault="00AA05BF" w:rsidP="0004437A">
            <w:pPr>
              <w:pStyle w:val="Tabletext"/>
            </w:pPr>
            <w:r w:rsidRPr="00F828D2">
              <w:t>2</w:t>
            </w:r>
            <w:r w:rsidR="00D64D49" w:rsidRPr="00F828D2">
              <w:t>0</w:t>
            </w:r>
          </w:p>
        </w:tc>
        <w:tc>
          <w:tcPr>
            <w:tcW w:w="3250" w:type="dxa"/>
            <w:gridSpan w:val="2"/>
            <w:shd w:val="clear" w:color="auto" w:fill="auto"/>
          </w:tcPr>
          <w:p w:rsidR="008A64A3" w:rsidRPr="00F828D2" w:rsidRDefault="00D154DE" w:rsidP="00D154DE">
            <w:pPr>
              <w:pStyle w:val="Tabletext"/>
            </w:pPr>
            <w:r w:rsidRPr="00F828D2">
              <w:t>Application for a replacement certificate of a statutory fishing right</w:t>
            </w:r>
          </w:p>
        </w:tc>
        <w:tc>
          <w:tcPr>
            <w:tcW w:w="1560" w:type="dxa"/>
            <w:gridSpan w:val="2"/>
            <w:shd w:val="clear" w:color="auto" w:fill="auto"/>
          </w:tcPr>
          <w:p w:rsidR="008A64A3" w:rsidRPr="00F828D2" w:rsidRDefault="00D154DE" w:rsidP="0004437A">
            <w:pPr>
              <w:pStyle w:val="Tabletext"/>
              <w:jc w:val="right"/>
            </w:pPr>
            <w:r w:rsidRPr="00F828D2">
              <w:t>$30</w:t>
            </w:r>
          </w:p>
        </w:tc>
        <w:tc>
          <w:tcPr>
            <w:tcW w:w="1562" w:type="dxa"/>
            <w:shd w:val="clear" w:color="auto" w:fill="auto"/>
          </w:tcPr>
          <w:p w:rsidR="008A64A3" w:rsidRPr="00F828D2" w:rsidRDefault="00D154DE" w:rsidP="0004437A">
            <w:pPr>
              <w:pStyle w:val="Tabletext"/>
              <w:jc w:val="right"/>
            </w:pPr>
            <w:r w:rsidRPr="00F828D2">
              <w:t>No fee</w:t>
            </w:r>
          </w:p>
        </w:tc>
      </w:tr>
      <w:tr w:rsidR="008A64A3" w:rsidRPr="00F828D2" w:rsidTr="007B623C">
        <w:tc>
          <w:tcPr>
            <w:tcW w:w="714" w:type="dxa"/>
            <w:shd w:val="clear" w:color="auto" w:fill="auto"/>
          </w:tcPr>
          <w:p w:rsidR="008A64A3" w:rsidRPr="00F828D2" w:rsidRDefault="00AA05BF" w:rsidP="0004437A">
            <w:pPr>
              <w:pStyle w:val="Tabletext"/>
            </w:pPr>
            <w:r w:rsidRPr="00F828D2">
              <w:t>2</w:t>
            </w:r>
            <w:r w:rsidR="00D64D49" w:rsidRPr="00F828D2">
              <w:t>1</w:t>
            </w:r>
          </w:p>
        </w:tc>
        <w:tc>
          <w:tcPr>
            <w:tcW w:w="3250" w:type="dxa"/>
            <w:gridSpan w:val="2"/>
            <w:shd w:val="clear" w:color="auto" w:fill="auto"/>
          </w:tcPr>
          <w:p w:rsidR="008A64A3" w:rsidRPr="00F828D2" w:rsidRDefault="00D154DE" w:rsidP="00D154DE">
            <w:pPr>
              <w:pStyle w:val="Tabletext"/>
            </w:pPr>
            <w:r w:rsidRPr="00F828D2">
              <w:t>Application for an extract of the Register</w:t>
            </w:r>
          </w:p>
        </w:tc>
        <w:tc>
          <w:tcPr>
            <w:tcW w:w="1560" w:type="dxa"/>
            <w:gridSpan w:val="2"/>
            <w:shd w:val="clear" w:color="auto" w:fill="auto"/>
          </w:tcPr>
          <w:p w:rsidR="008A64A3" w:rsidRPr="00F828D2" w:rsidRDefault="00D154DE" w:rsidP="0004437A">
            <w:pPr>
              <w:pStyle w:val="Tabletext"/>
              <w:jc w:val="right"/>
            </w:pPr>
            <w:r w:rsidRPr="00F828D2">
              <w:t>$30</w:t>
            </w:r>
          </w:p>
        </w:tc>
        <w:tc>
          <w:tcPr>
            <w:tcW w:w="1562" w:type="dxa"/>
            <w:shd w:val="clear" w:color="auto" w:fill="auto"/>
          </w:tcPr>
          <w:p w:rsidR="008A64A3" w:rsidRPr="00F828D2" w:rsidRDefault="00D154DE" w:rsidP="0004437A">
            <w:pPr>
              <w:pStyle w:val="Tabletext"/>
              <w:jc w:val="right"/>
            </w:pPr>
            <w:r w:rsidRPr="00F828D2">
              <w:t>No fee</w:t>
            </w:r>
          </w:p>
        </w:tc>
      </w:tr>
      <w:tr w:rsidR="008A64A3" w:rsidRPr="00F828D2" w:rsidTr="007B623C">
        <w:tc>
          <w:tcPr>
            <w:tcW w:w="714" w:type="dxa"/>
            <w:shd w:val="clear" w:color="auto" w:fill="auto"/>
          </w:tcPr>
          <w:p w:rsidR="008A64A3" w:rsidRPr="00F828D2" w:rsidRDefault="00AA05BF" w:rsidP="0004437A">
            <w:pPr>
              <w:pStyle w:val="Tabletext"/>
            </w:pPr>
            <w:r w:rsidRPr="00F828D2">
              <w:t>22</w:t>
            </w:r>
          </w:p>
        </w:tc>
        <w:tc>
          <w:tcPr>
            <w:tcW w:w="3250" w:type="dxa"/>
            <w:gridSpan w:val="2"/>
            <w:shd w:val="clear" w:color="auto" w:fill="auto"/>
          </w:tcPr>
          <w:p w:rsidR="008A64A3" w:rsidRPr="00F828D2" w:rsidRDefault="006C1445" w:rsidP="0004437A">
            <w:pPr>
              <w:pStyle w:val="Tabletext"/>
            </w:pPr>
            <w:r w:rsidRPr="00F828D2">
              <w:t>Inspection of the Register under subsection</w:t>
            </w:r>
            <w:r w:rsidR="00F828D2" w:rsidRPr="00F828D2">
              <w:t> </w:t>
            </w:r>
            <w:r w:rsidRPr="00F828D2">
              <w:t>52(1) of the Act</w:t>
            </w:r>
          </w:p>
        </w:tc>
        <w:tc>
          <w:tcPr>
            <w:tcW w:w="1560" w:type="dxa"/>
            <w:gridSpan w:val="2"/>
            <w:shd w:val="clear" w:color="auto" w:fill="auto"/>
          </w:tcPr>
          <w:p w:rsidR="008A64A3" w:rsidRPr="00F828D2" w:rsidRDefault="006C1445" w:rsidP="0004437A">
            <w:pPr>
              <w:pStyle w:val="Tabletext"/>
              <w:jc w:val="right"/>
            </w:pPr>
            <w:r w:rsidRPr="00F828D2">
              <w:t>$30</w:t>
            </w:r>
          </w:p>
        </w:tc>
        <w:tc>
          <w:tcPr>
            <w:tcW w:w="1562" w:type="dxa"/>
            <w:shd w:val="clear" w:color="auto" w:fill="auto"/>
          </w:tcPr>
          <w:p w:rsidR="008A64A3" w:rsidRPr="00F828D2" w:rsidRDefault="006C1445" w:rsidP="0004437A">
            <w:pPr>
              <w:pStyle w:val="Tabletext"/>
              <w:jc w:val="right"/>
            </w:pPr>
            <w:r w:rsidRPr="00F828D2">
              <w:t>No fee</w:t>
            </w:r>
          </w:p>
        </w:tc>
      </w:tr>
      <w:tr w:rsidR="006C1445" w:rsidRPr="00F828D2" w:rsidTr="005A7D34">
        <w:tc>
          <w:tcPr>
            <w:tcW w:w="714" w:type="dxa"/>
            <w:shd w:val="clear" w:color="auto" w:fill="auto"/>
          </w:tcPr>
          <w:p w:rsidR="006C1445" w:rsidRPr="00F828D2" w:rsidRDefault="006C1445" w:rsidP="005A7D34">
            <w:pPr>
              <w:pStyle w:val="Tabletext"/>
            </w:pPr>
          </w:p>
        </w:tc>
        <w:tc>
          <w:tcPr>
            <w:tcW w:w="6372" w:type="dxa"/>
            <w:gridSpan w:val="5"/>
            <w:shd w:val="clear" w:color="auto" w:fill="auto"/>
          </w:tcPr>
          <w:p w:rsidR="006C1445" w:rsidRPr="00F828D2" w:rsidRDefault="006C1445" w:rsidP="005A7D34">
            <w:pPr>
              <w:pStyle w:val="TableHeading"/>
              <w:rPr>
                <w:i/>
              </w:rPr>
            </w:pPr>
            <w:r w:rsidRPr="00F828D2">
              <w:rPr>
                <w:i/>
              </w:rPr>
              <w:t>Logbooks</w:t>
            </w:r>
          </w:p>
        </w:tc>
      </w:tr>
      <w:tr w:rsidR="008A64A3" w:rsidRPr="00F828D2" w:rsidTr="007B623C">
        <w:tc>
          <w:tcPr>
            <w:tcW w:w="714" w:type="dxa"/>
            <w:shd w:val="clear" w:color="auto" w:fill="auto"/>
          </w:tcPr>
          <w:p w:rsidR="008A64A3" w:rsidRPr="00F828D2" w:rsidRDefault="00D64D49" w:rsidP="0004437A">
            <w:pPr>
              <w:pStyle w:val="Tabletext"/>
            </w:pPr>
            <w:r w:rsidRPr="00F828D2">
              <w:t>23</w:t>
            </w:r>
          </w:p>
        </w:tc>
        <w:tc>
          <w:tcPr>
            <w:tcW w:w="3250" w:type="dxa"/>
            <w:gridSpan w:val="2"/>
            <w:shd w:val="clear" w:color="auto" w:fill="auto"/>
          </w:tcPr>
          <w:p w:rsidR="008A64A3" w:rsidRPr="00F828D2" w:rsidRDefault="00E435DB" w:rsidP="007B623C">
            <w:pPr>
              <w:pStyle w:val="Tabletext"/>
            </w:pPr>
            <w:r w:rsidRPr="00F828D2">
              <w:t>Furnishing</w:t>
            </w:r>
            <w:r w:rsidR="006C1445" w:rsidRPr="00F828D2">
              <w:t xml:space="preserve"> of a logbook in the Bass Strait Central Zone Scallop Fishery</w:t>
            </w:r>
          </w:p>
        </w:tc>
        <w:tc>
          <w:tcPr>
            <w:tcW w:w="1560" w:type="dxa"/>
            <w:gridSpan w:val="2"/>
            <w:shd w:val="clear" w:color="auto" w:fill="auto"/>
          </w:tcPr>
          <w:p w:rsidR="008A64A3" w:rsidRPr="00F828D2" w:rsidRDefault="006C1445" w:rsidP="006C1445">
            <w:pPr>
              <w:pStyle w:val="Tabletext"/>
              <w:jc w:val="right"/>
            </w:pPr>
            <w:r w:rsidRPr="00F828D2">
              <w:t xml:space="preserve">$8.40 for each </w:t>
            </w:r>
            <w:r w:rsidR="007B623C" w:rsidRPr="00F828D2">
              <w:t>fishing day</w:t>
            </w:r>
          </w:p>
        </w:tc>
        <w:tc>
          <w:tcPr>
            <w:tcW w:w="1562" w:type="dxa"/>
            <w:shd w:val="clear" w:color="auto" w:fill="auto"/>
          </w:tcPr>
          <w:p w:rsidR="008A64A3" w:rsidRPr="00F828D2" w:rsidRDefault="006C1445" w:rsidP="007B623C">
            <w:pPr>
              <w:pStyle w:val="Tabletext"/>
              <w:jc w:val="right"/>
            </w:pPr>
            <w:r w:rsidRPr="00F828D2">
              <w:t>No</w:t>
            </w:r>
            <w:r w:rsidR="007B623C" w:rsidRPr="00F828D2">
              <w:t xml:space="preserve"> fee</w:t>
            </w:r>
          </w:p>
        </w:tc>
      </w:tr>
      <w:tr w:rsidR="006C1445" w:rsidRPr="00F828D2" w:rsidTr="007B623C">
        <w:tc>
          <w:tcPr>
            <w:tcW w:w="714" w:type="dxa"/>
            <w:shd w:val="clear" w:color="auto" w:fill="auto"/>
          </w:tcPr>
          <w:p w:rsidR="006C1445" w:rsidRPr="00F828D2" w:rsidRDefault="00D64D49" w:rsidP="005A7D34">
            <w:pPr>
              <w:pStyle w:val="Tabletext"/>
            </w:pPr>
            <w:r w:rsidRPr="00F828D2">
              <w:t>24</w:t>
            </w:r>
          </w:p>
        </w:tc>
        <w:tc>
          <w:tcPr>
            <w:tcW w:w="3250" w:type="dxa"/>
            <w:gridSpan w:val="2"/>
            <w:shd w:val="clear" w:color="auto" w:fill="auto"/>
          </w:tcPr>
          <w:p w:rsidR="006C1445" w:rsidRPr="00F828D2" w:rsidRDefault="00E435DB" w:rsidP="007B623C">
            <w:pPr>
              <w:pStyle w:val="Tabletext"/>
            </w:pPr>
            <w:r w:rsidRPr="00F828D2">
              <w:t>Furnishing</w:t>
            </w:r>
            <w:r w:rsidR="006C1445" w:rsidRPr="00F828D2">
              <w:t xml:space="preserve"> of a logbook in the Coral Sea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6C1445" w:rsidP="007B623C">
            <w:pPr>
              <w:pStyle w:val="Tabletext"/>
              <w:jc w:val="right"/>
            </w:pPr>
            <w:r w:rsidRPr="00F828D2">
              <w:t>No</w:t>
            </w:r>
            <w:r w:rsidR="007B623C" w:rsidRPr="00F828D2">
              <w:t xml:space="preserve"> fe</w:t>
            </w:r>
            <w:r w:rsidRPr="00F828D2">
              <w:t>e</w:t>
            </w:r>
          </w:p>
        </w:tc>
      </w:tr>
      <w:tr w:rsidR="006C1445" w:rsidRPr="00F828D2" w:rsidTr="007B623C">
        <w:tc>
          <w:tcPr>
            <w:tcW w:w="714" w:type="dxa"/>
            <w:shd w:val="clear" w:color="auto" w:fill="auto"/>
          </w:tcPr>
          <w:p w:rsidR="006C1445" w:rsidRPr="00F828D2" w:rsidRDefault="00D64D49" w:rsidP="005A7D34">
            <w:pPr>
              <w:pStyle w:val="Tabletext"/>
            </w:pPr>
            <w:r w:rsidRPr="00F828D2">
              <w:t>25</w:t>
            </w:r>
          </w:p>
        </w:tc>
        <w:tc>
          <w:tcPr>
            <w:tcW w:w="3250" w:type="dxa"/>
            <w:gridSpan w:val="2"/>
            <w:shd w:val="clear" w:color="auto" w:fill="auto"/>
          </w:tcPr>
          <w:p w:rsidR="006C1445" w:rsidRPr="00F828D2" w:rsidRDefault="00E435DB" w:rsidP="007B623C">
            <w:pPr>
              <w:pStyle w:val="Tabletext"/>
            </w:pPr>
            <w:r w:rsidRPr="00F828D2">
              <w:t>Furnishing</w:t>
            </w:r>
            <w:r w:rsidR="006C1445" w:rsidRPr="00F828D2">
              <w:t xml:space="preserve"> of a logbook in the </w:t>
            </w:r>
            <w:r w:rsidR="00870CD9" w:rsidRPr="00F828D2">
              <w:t>Eastern Skipjack</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6C1445" w:rsidP="007B623C">
            <w:pPr>
              <w:pStyle w:val="Tabletext"/>
              <w:jc w:val="right"/>
            </w:pPr>
            <w:r w:rsidRPr="00F828D2">
              <w:t>No</w:t>
            </w:r>
            <w:r w:rsidR="007B623C" w:rsidRPr="00F828D2">
              <w:t xml:space="preserve"> fe</w:t>
            </w:r>
            <w:r w:rsidRPr="00F828D2">
              <w:t>e</w:t>
            </w:r>
          </w:p>
        </w:tc>
      </w:tr>
      <w:tr w:rsidR="006C1445" w:rsidRPr="00F828D2" w:rsidTr="007B623C">
        <w:tc>
          <w:tcPr>
            <w:tcW w:w="714" w:type="dxa"/>
            <w:shd w:val="clear" w:color="auto" w:fill="auto"/>
          </w:tcPr>
          <w:p w:rsidR="006C1445" w:rsidRPr="00F828D2" w:rsidRDefault="00D64D49" w:rsidP="005A7D34">
            <w:pPr>
              <w:pStyle w:val="Tabletext"/>
            </w:pPr>
            <w:r w:rsidRPr="00F828D2">
              <w:t>26</w:t>
            </w:r>
          </w:p>
        </w:tc>
        <w:tc>
          <w:tcPr>
            <w:tcW w:w="3250" w:type="dxa"/>
            <w:gridSpan w:val="2"/>
            <w:shd w:val="clear" w:color="auto" w:fill="auto"/>
          </w:tcPr>
          <w:p w:rsidR="006C1445" w:rsidRPr="00F828D2" w:rsidRDefault="00E435DB" w:rsidP="007B623C">
            <w:pPr>
              <w:pStyle w:val="Tabletext"/>
            </w:pPr>
            <w:r w:rsidRPr="00F828D2">
              <w:t>Furnishing</w:t>
            </w:r>
            <w:r w:rsidR="006C1445" w:rsidRPr="00F828D2">
              <w:t xml:space="preserve"> of a logbook in the </w:t>
            </w:r>
            <w:r w:rsidR="00870CD9" w:rsidRPr="00F828D2">
              <w:t>Eastern Tuna and Billfish</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27</w:t>
            </w:r>
          </w:p>
        </w:tc>
        <w:tc>
          <w:tcPr>
            <w:tcW w:w="3250" w:type="dxa"/>
            <w:gridSpan w:val="2"/>
            <w:shd w:val="clear" w:color="auto" w:fill="auto"/>
          </w:tcPr>
          <w:p w:rsidR="006C1445" w:rsidRPr="00F828D2" w:rsidRDefault="00E435DB" w:rsidP="007B623C">
            <w:pPr>
              <w:pStyle w:val="Tabletext"/>
            </w:pPr>
            <w:r w:rsidRPr="00F828D2">
              <w:t>Furnishing</w:t>
            </w:r>
            <w:r w:rsidR="006C1445" w:rsidRPr="00F828D2">
              <w:t xml:space="preserve"> of a logbook in the </w:t>
            </w:r>
            <w:r w:rsidR="00870CD9" w:rsidRPr="00F828D2">
              <w:t>High Seas Trawl</w:t>
            </w:r>
            <w:r w:rsidR="006C1445" w:rsidRPr="00F828D2">
              <w:t xml:space="preserve"> Fishery</w:t>
            </w:r>
          </w:p>
        </w:tc>
        <w:tc>
          <w:tcPr>
            <w:tcW w:w="1560" w:type="dxa"/>
            <w:gridSpan w:val="2"/>
            <w:shd w:val="clear" w:color="auto" w:fill="auto"/>
          </w:tcPr>
          <w:p w:rsidR="006C1445" w:rsidRPr="00F828D2" w:rsidRDefault="006C1445" w:rsidP="00870CD9">
            <w:pPr>
              <w:pStyle w:val="Tabletext"/>
              <w:jc w:val="right"/>
            </w:pPr>
            <w:r w:rsidRPr="00F828D2">
              <w:t>$</w:t>
            </w:r>
            <w:r w:rsidR="00870CD9"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28</w:t>
            </w:r>
          </w:p>
        </w:tc>
        <w:tc>
          <w:tcPr>
            <w:tcW w:w="3250" w:type="dxa"/>
            <w:gridSpan w:val="2"/>
            <w:shd w:val="clear" w:color="auto" w:fill="auto"/>
          </w:tcPr>
          <w:p w:rsidR="006C1445" w:rsidRPr="00F828D2" w:rsidRDefault="00E435DB" w:rsidP="007B623C">
            <w:pPr>
              <w:pStyle w:val="Tabletext"/>
            </w:pPr>
            <w:r w:rsidRPr="00F828D2">
              <w:t>Furnishing</w:t>
            </w:r>
            <w:r w:rsidR="006C1445" w:rsidRPr="00F828D2">
              <w:t xml:space="preserve"> of a logbook in the </w:t>
            </w:r>
            <w:r w:rsidR="00870CD9" w:rsidRPr="00F828D2">
              <w:t>High Seas Non Trawl</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29</w:t>
            </w:r>
          </w:p>
        </w:tc>
        <w:tc>
          <w:tcPr>
            <w:tcW w:w="3250" w:type="dxa"/>
            <w:gridSpan w:val="2"/>
            <w:shd w:val="clear" w:color="auto" w:fill="auto"/>
          </w:tcPr>
          <w:p w:rsidR="006C1445" w:rsidRPr="00F828D2" w:rsidRDefault="000922D7" w:rsidP="000922D7">
            <w:pPr>
              <w:pStyle w:val="Tabletext"/>
            </w:pPr>
            <w:r w:rsidRPr="00F828D2">
              <w:t>Furnishing</w:t>
            </w:r>
            <w:r w:rsidR="006C1445" w:rsidRPr="00F828D2">
              <w:t xml:space="preserve"> of a logbook in the </w:t>
            </w:r>
            <w:r w:rsidR="00514F2B" w:rsidRPr="00F828D2">
              <w:t>North West Slope Trawl</w:t>
            </w:r>
            <w:r w:rsidR="006C1445" w:rsidRPr="00F828D2">
              <w:t xml:space="preserve"> Fishery</w:t>
            </w:r>
          </w:p>
        </w:tc>
        <w:tc>
          <w:tcPr>
            <w:tcW w:w="1560" w:type="dxa"/>
            <w:gridSpan w:val="2"/>
            <w:shd w:val="clear" w:color="auto" w:fill="auto"/>
          </w:tcPr>
          <w:p w:rsidR="006C1445" w:rsidRPr="00F828D2" w:rsidRDefault="006C1445" w:rsidP="00173E41">
            <w:pPr>
              <w:pStyle w:val="Tabletext"/>
              <w:jc w:val="right"/>
            </w:pPr>
            <w:r w:rsidRPr="00F828D2">
              <w:t>$</w:t>
            </w:r>
            <w:r w:rsidR="00173E41"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30</w:t>
            </w:r>
          </w:p>
        </w:tc>
        <w:tc>
          <w:tcPr>
            <w:tcW w:w="3250" w:type="dxa"/>
            <w:gridSpan w:val="2"/>
            <w:shd w:val="clear" w:color="auto" w:fill="auto"/>
          </w:tcPr>
          <w:p w:rsidR="006C1445" w:rsidRPr="00F828D2" w:rsidRDefault="000922D7" w:rsidP="007B623C">
            <w:pPr>
              <w:pStyle w:val="Tabletext"/>
            </w:pPr>
            <w:r w:rsidRPr="00F828D2">
              <w:t>Furnishing</w:t>
            </w:r>
            <w:r w:rsidR="006C1445" w:rsidRPr="00F828D2">
              <w:t xml:space="preserve"> of a logbook in the </w:t>
            </w:r>
            <w:r w:rsidR="00173E41" w:rsidRPr="00F828D2">
              <w:t>Northern Prawn</w:t>
            </w:r>
            <w:r w:rsidR="006C1445" w:rsidRPr="00F828D2">
              <w:t xml:space="preserve"> Fishery</w:t>
            </w:r>
          </w:p>
        </w:tc>
        <w:tc>
          <w:tcPr>
            <w:tcW w:w="1560" w:type="dxa"/>
            <w:gridSpan w:val="2"/>
            <w:shd w:val="clear" w:color="auto" w:fill="auto"/>
          </w:tcPr>
          <w:p w:rsidR="006C1445" w:rsidRPr="00F828D2" w:rsidRDefault="006C1445" w:rsidP="00173E41">
            <w:pPr>
              <w:pStyle w:val="Tabletext"/>
              <w:jc w:val="right"/>
            </w:pPr>
            <w:r w:rsidRPr="00F828D2">
              <w:t>$</w:t>
            </w:r>
            <w:r w:rsidR="00173E41" w:rsidRPr="00F828D2">
              <w:t>2</w:t>
            </w:r>
            <w:r w:rsidRPr="00F828D2">
              <w:t xml:space="preserve">.40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lastRenderedPageBreak/>
              <w:t>31</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173E41" w:rsidRPr="00F828D2">
              <w:t>Small Pelagic</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32</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173E41" w:rsidRPr="00F828D2">
              <w:t>Southern and Eastern Scalefish and Shark</w:t>
            </w:r>
            <w:r w:rsidR="006C1445" w:rsidRPr="00F828D2">
              <w:t xml:space="preserve"> Fishery</w:t>
            </w:r>
            <w:r w:rsidR="00173E41" w:rsidRPr="00F828D2">
              <w:t xml:space="preserve"> (</w:t>
            </w:r>
            <w:r w:rsidR="007B623C" w:rsidRPr="00F828D2">
              <w:t>G</w:t>
            </w:r>
            <w:r w:rsidR="00173E41" w:rsidRPr="00F828D2">
              <w:t>reat Australian Bight Trawl sector)</w:t>
            </w:r>
          </w:p>
        </w:tc>
        <w:tc>
          <w:tcPr>
            <w:tcW w:w="1560" w:type="dxa"/>
            <w:gridSpan w:val="2"/>
            <w:shd w:val="clear" w:color="auto" w:fill="auto"/>
          </w:tcPr>
          <w:p w:rsidR="006C1445" w:rsidRPr="00F828D2" w:rsidRDefault="006C1445" w:rsidP="00173E41">
            <w:pPr>
              <w:pStyle w:val="Tabletext"/>
              <w:jc w:val="right"/>
            </w:pPr>
            <w:r w:rsidRPr="00F828D2">
              <w:t>$</w:t>
            </w:r>
            <w:r w:rsidR="00173E41"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33</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173E41" w:rsidRPr="00F828D2">
              <w:t>Southern and Eastern Scalefish and Shark Fishery (Gillnet Hook and Trap sector)</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34</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173E41" w:rsidRPr="00F828D2">
              <w:t>Southern and Eastern Scalefish and Shark Fishery (East Coast Deep</w:t>
            </w:r>
            <w:r w:rsidR="00F828D2">
              <w:noBreakHyphen/>
            </w:r>
            <w:r w:rsidR="00173E41" w:rsidRPr="00F828D2">
              <w:t>water Trawl sector)</w:t>
            </w:r>
          </w:p>
        </w:tc>
        <w:tc>
          <w:tcPr>
            <w:tcW w:w="1560" w:type="dxa"/>
            <w:gridSpan w:val="2"/>
            <w:shd w:val="clear" w:color="auto" w:fill="auto"/>
          </w:tcPr>
          <w:p w:rsidR="006C1445" w:rsidRPr="00F828D2" w:rsidRDefault="006C1445" w:rsidP="008F2CEC">
            <w:pPr>
              <w:pStyle w:val="Tabletext"/>
              <w:jc w:val="right"/>
            </w:pPr>
            <w:r w:rsidRPr="00F828D2">
              <w:t>$</w:t>
            </w:r>
            <w:r w:rsidR="008F2CEC"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D64D49">
            <w:pPr>
              <w:pStyle w:val="Tabletext"/>
            </w:pPr>
            <w:r w:rsidRPr="00F828D2">
              <w:t>35</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8F2CEC" w:rsidRPr="00F828D2">
              <w:t>Southern and Eastern Scalefish and Shark Fishery (Commonwealth Trawl sector)</w:t>
            </w:r>
          </w:p>
        </w:tc>
        <w:tc>
          <w:tcPr>
            <w:tcW w:w="1560" w:type="dxa"/>
            <w:gridSpan w:val="2"/>
            <w:shd w:val="clear" w:color="auto" w:fill="auto"/>
          </w:tcPr>
          <w:p w:rsidR="006C1445" w:rsidRPr="00F828D2" w:rsidRDefault="006C1445" w:rsidP="008F2CEC">
            <w:pPr>
              <w:pStyle w:val="Tabletext"/>
              <w:jc w:val="right"/>
            </w:pPr>
            <w:r w:rsidRPr="00F828D2">
              <w:t>$</w:t>
            </w:r>
            <w:r w:rsidR="008F2CEC"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36</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8F2CEC" w:rsidRPr="00F828D2">
              <w:t>Southern Bluefin Tuna</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37</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5A7D34" w:rsidRPr="00F828D2">
              <w:t>Southern Squid Jig</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38</w:t>
            </w:r>
          </w:p>
        </w:tc>
        <w:tc>
          <w:tcPr>
            <w:tcW w:w="3250" w:type="dxa"/>
            <w:gridSpan w:val="2"/>
            <w:shd w:val="clear" w:color="auto" w:fill="auto"/>
          </w:tcPr>
          <w:p w:rsidR="006C1445" w:rsidRPr="00F828D2" w:rsidRDefault="00E435DB" w:rsidP="00FB0FA7">
            <w:pPr>
              <w:pStyle w:val="Tabletext"/>
            </w:pPr>
            <w:r w:rsidRPr="00F828D2">
              <w:t>Furnishing of a</w:t>
            </w:r>
            <w:r w:rsidR="006C1445" w:rsidRPr="00F828D2">
              <w:t xml:space="preserve"> logbook in the </w:t>
            </w:r>
            <w:r w:rsidR="005A7D34" w:rsidRPr="00F828D2">
              <w:t>Western Deep</w:t>
            </w:r>
            <w:r w:rsidR="00FB0FA7" w:rsidRPr="00F828D2">
              <w:t xml:space="preserve"> W</w:t>
            </w:r>
            <w:r w:rsidR="005A7D34" w:rsidRPr="00F828D2">
              <w:t>ater Trawl</w:t>
            </w:r>
            <w:r w:rsidR="006C1445" w:rsidRPr="00F828D2">
              <w:t xml:space="preserve"> Fishery</w:t>
            </w:r>
          </w:p>
        </w:tc>
        <w:tc>
          <w:tcPr>
            <w:tcW w:w="1560" w:type="dxa"/>
            <w:gridSpan w:val="2"/>
            <w:shd w:val="clear" w:color="auto" w:fill="auto"/>
          </w:tcPr>
          <w:p w:rsidR="006C1445" w:rsidRPr="00F828D2" w:rsidRDefault="006C1445" w:rsidP="00F93F69">
            <w:pPr>
              <w:pStyle w:val="Tabletext"/>
              <w:jc w:val="right"/>
            </w:pPr>
            <w:r w:rsidRPr="00F828D2">
              <w:t>$</w:t>
            </w:r>
            <w:r w:rsidR="00F93F69" w:rsidRPr="00F828D2">
              <w:t>12</w:t>
            </w:r>
            <w:r w:rsidRPr="00F828D2">
              <w:t xml:space="preserve">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39</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F93F69" w:rsidRPr="00F828D2">
              <w:t>Western Skipjack</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5A7D34">
            <w:pPr>
              <w:pStyle w:val="Tabletext"/>
            </w:pPr>
            <w:r w:rsidRPr="00F828D2">
              <w:t>40</w:t>
            </w:r>
          </w:p>
        </w:tc>
        <w:tc>
          <w:tcPr>
            <w:tcW w:w="3250" w:type="dxa"/>
            <w:gridSpan w:val="2"/>
            <w:shd w:val="clear" w:color="auto" w:fill="auto"/>
          </w:tcPr>
          <w:p w:rsidR="006C1445" w:rsidRPr="00F828D2" w:rsidRDefault="00E435DB" w:rsidP="007B623C">
            <w:pPr>
              <w:pStyle w:val="Tabletext"/>
            </w:pPr>
            <w:r w:rsidRPr="00F828D2">
              <w:t>Furnishing of a</w:t>
            </w:r>
            <w:r w:rsidR="006C1445" w:rsidRPr="00F828D2">
              <w:t xml:space="preserve"> logbook in the </w:t>
            </w:r>
            <w:r w:rsidR="00F93F69" w:rsidRPr="00F828D2">
              <w:t>Western Tuna and Billfish</w:t>
            </w:r>
            <w:r w:rsidR="006C1445" w:rsidRPr="00F828D2">
              <w:t xml:space="preserve"> Fishery</w:t>
            </w:r>
          </w:p>
        </w:tc>
        <w:tc>
          <w:tcPr>
            <w:tcW w:w="1560" w:type="dxa"/>
            <w:gridSpan w:val="2"/>
            <w:shd w:val="clear" w:color="auto" w:fill="auto"/>
          </w:tcPr>
          <w:p w:rsidR="006C1445" w:rsidRPr="00F828D2" w:rsidRDefault="006C1445" w:rsidP="005A7D34">
            <w:pPr>
              <w:pStyle w:val="Tabletext"/>
              <w:jc w:val="right"/>
            </w:pPr>
            <w:r w:rsidRPr="00F828D2">
              <w:t xml:space="preserve">$8.40 for each </w:t>
            </w:r>
            <w:r w:rsidR="007B623C" w:rsidRPr="00F828D2">
              <w:t>fishing day</w:t>
            </w:r>
          </w:p>
        </w:tc>
        <w:tc>
          <w:tcPr>
            <w:tcW w:w="1562" w:type="dxa"/>
            <w:shd w:val="clear" w:color="auto" w:fill="auto"/>
          </w:tcPr>
          <w:p w:rsidR="006C1445" w:rsidRPr="00F828D2" w:rsidRDefault="007B623C" w:rsidP="005A7D34">
            <w:pPr>
              <w:pStyle w:val="Tabletext"/>
              <w:jc w:val="right"/>
            </w:pPr>
            <w:r w:rsidRPr="00F828D2">
              <w:t>No fee</w:t>
            </w:r>
          </w:p>
        </w:tc>
      </w:tr>
      <w:tr w:rsidR="00D72B19" w:rsidRPr="00F828D2" w:rsidTr="00AC39D1">
        <w:tc>
          <w:tcPr>
            <w:tcW w:w="714" w:type="dxa"/>
            <w:shd w:val="clear" w:color="auto" w:fill="auto"/>
          </w:tcPr>
          <w:p w:rsidR="00D72B19" w:rsidRPr="00F828D2" w:rsidRDefault="00D72B19" w:rsidP="00AC39D1">
            <w:pPr>
              <w:pStyle w:val="Tabletext"/>
            </w:pPr>
          </w:p>
        </w:tc>
        <w:tc>
          <w:tcPr>
            <w:tcW w:w="6372" w:type="dxa"/>
            <w:gridSpan w:val="5"/>
            <w:shd w:val="clear" w:color="auto" w:fill="auto"/>
          </w:tcPr>
          <w:p w:rsidR="00D72B19" w:rsidRPr="00F828D2" w:rsidRDefault="00D72B19" w:rsidP="00AC39D1">
            <w:pPr>
              <w:pStyle w:val="TableHeading"/>
              <w:rPr>
                <w:i/>
              </w:rPr>
            </w:pPr>
            <w:r w:rsidRPr="00F828D2">
              <w:rPr>
                <w:i/>
              </w:rPr>
              <w:t>Miscellaneous</w:t>
            </w:r>
          </w:p>
        </w:tc>
      </w:tr>
      <w:tr w:rsidR="006C1445" w:rsidRPr="00F828D2" w:rsidTr="007B623C">
        <w:tc>
          <w:tcPr>
            <w:tcW w:w="714" w:type="dxa"/>
            <w:shd w:val="clear" w:color="auto" w:fill="auto"/>
          </w:tcPr>
          <w:p w:rsidR="006C1445" w:rsidRPr="00F828D2" w:rsidRDefault="00D64D49" w:rsidP="0004437A">
            <w:pPr>
              <w:pStyle w:val="Tabletext"/>
            </w:pPr>
            <w:r w:rsidRPr="00F828D2">
              <w:t>41</w:t>
            </w:r>
          </w:p>
        </w:tc>
        <w:tc>
          <w:tcPr>
            <w:tcW w:w="3250" w:type="dxa"/>
            <w:gridSpan w:val="2"/>
            <w:shd w:val="clear" w:color="auto" w:fill="auto"/>
          </w:tcPr>
          <w:p w:rsidR="006C1445" w:rsidRPr="00F828D2" w:rsidRDefault="00D72B19" w:rsidP="00FB0FA7">
            <w:pPr>
              <w:pStyle w:val="Tabletext"/>
            </w:pPr>
            <w:r w:rsidRPr="00F828D2">
              <w:t>Application under subsection</w:t>
            </w:r>
            <w:r w:rsidR="00F828D2" w:rsidRPr="00F828D2">
              <w:t> </w:t>
            </w:r>
            <w:r w:rsidRPr="00F828D2">
              <w:t xml:space="preserve">4(2) of the Act for a declaration that a </w:t>
            </w:r>
            <w:r w:rsidR="00FB0FA7" w:rsidRPr="00F828D2">
              <w:t>f</w:t>
            </w:r>
            <w:r w:rsidRPr="00F828D2">
              <w:t>oreign boat is to be taken to be an Australian boat</w:t>
            </w:r>
          </w:p>
        </w:tc>
        <w:tc>
          <w:tcPr>
            <w:tcW w:w="1560" w:type="dxa"/>
            <w:gridSpan w:val="2"/>
            <w:shd w:val="clear" w:color="auto" w:fill="auto"/>
          </w:tcPr>
          <w:p w:rsidR="006C1445" w:rsidRPr="00F828D2" w:rsidRDefault="00FB0FA7" w:rsidP="0004437A">
            <w:pPr>
              <w:pStyle w:val="Tabletext"/>
              <w:jc w:val="right"/>
            </w:pPr>
            <w:r w:rsidRPr="00F828D2">
              <w:t>$1</w:t>
            </w:r>
            <w:r w:rsidR="00F828D2" w:rsidRPr="00F828D2">
              <w:t> </w:t>
            </w:r>
            <w:r w:rsidR="00D72B19" w:rsidRPr="00F828D2">
              <w:t>790</w:t>
            </w:r>
          </w:p>
        </w:tc>
        <w:tc>
          <w:tcPr>
            <w:tcW w:w="1562" w:type="dxa"/>
            <w:shd w:val="clear" w:color="auto" w:fill="auto"/>
          </w:tcPr>
          <w:p w:rsidR="006C1445" w:rsidRPr="00F828D2" w:rsidRDefault="00D72B19" w:rsidP="0004437A">
            <w:pPr>
              <w:pStyle w:val="Tabletext"/>
              <w:jc w:val="right"/>
            </w:pPr>
            <w:r w:rsidRPr="00F828D2">
              <w:t>Not available</w:t>
            </w:r>
          </w:p>
        </w:tc>
      </w:tr>
      <w:tr w:rsidR="006C1445" w:rsidRPr="00F828D2" w:rsidTr="007B623C">
        <w:tc>
          <w:tcPr>
            <w:tcW w:w="714" w:type="dxa"/>
            <w:shd w:val="clear" w:color="auto" w:fill="auto"/>
          </w:tcPr>
          <w:p w:rsidR="006C1445" w:rsidRPr="00F828D2" w:rsidRDefault="00D64D49" w:rsidP="0004437A">
            <w:pPr>
              <w:pStyle w:val="Tabletext"/>
            </w:pPr>
            <w:r w:rsidRPr="00F828D2">
              <w:t>42</w:t>
            </w:r>
          </w:p>
        </w:tc>
        <w:tc>
          <w:tcPr>
            <w:tcW w:w="3250" w:type="dxa"/>
            <w:gridSpan w:val="2"/>
            <w:shd w:val="clear" w:color="auto" w:fill="auto"/>
          </w:tcPr>
          <w:p w:rsidR="006C1445" w:rsidRPr="00F828D2" w:rsidRDefault="00442A9F" w:rsidP="007B623C">
            <w:pPr>
              <w:pStyle w:val="Tabletext"/>
            </w:pPr>
            <w:r w:rsidRPr="00F828D2">
              <w:t xml:space="preserve">Application </w:t>
            </w:r>
            <w:r w:rsidR="007B623C" w:rsidRPr="00F828D2">
              <w:t>to validate</w:t>
            </w:r>
            <w:r w:rsidRPr="00F828D2">
              <w:t xml:space="preserve"> a European Community catch </w:t>
            </w:r>
            <w:r w:rsidR="007B623C" w:rsidRPr="00F828D2">
              <w:t>document</w:t>
            </w:r>
          </w:p>
        </w:tc>
        <w:tc>
          <w:tcPr>
            <w:tcW w:w="1560" w:type="dxa"/>
            <w:gridSpan w:val="2"/>
            <w:shd w:val="clear" w:color="auto" w:fill="auto"/>
          </w:tcPr>
          <w:p w:rsidR="006C1445" w:rsidRPr="00F828D2" w:rsidRDefault="00442A9F" w:rsidP="0004437A">
            <w:pPr>
              <w:pStyle w:val="Tabletext"/>
              <w:jc w:val="right"/>
            </w:pPr>
            <w:r w:rsidRPr="00F828D2">
              <w:t>$85</w:t>
            </w:r>
          </w:p>
        </w:tc>
        <w:tc>
          <w:tcPr>
            <w:tcW w:w="1562" w:type="dxa"/>
            <w:shd w:val="clear" w:color="auto" w:fill="auto"/>
          </w:tcPr>
          <w:p w:rsidR="006C1445" w:rsidRPr="00F828D2" w:rsidRDefault="00442A9F" w:rsidP="0004437A">
            <w:pPr>
              <w:pStyle w:val="Tabletext"/>
              <w:jc w:val="right"/>
            </w:pPr>
            <w:r w:rsidRPr="00F828D2">
              <w:t>Not available</w:t>
            </w:r>
          </w:p>
        </w:tc>
      </w:tr>
      <w:tr w:rsidR="006C1445" w:rsidRPr="00F828D2" w:rsidTr="007B623C">
        <w:tc>
          <w:tcPr>
            <w:tcW w:w="714" w:type="dxa"/>
            <w:shd w:val="clear" w:color="auto" w:fill="auto"/>
          </w:tcPr>
          <w:p w:rsidR="006C1445" w:rsidRPr="00F828D2" w:rsidRDefault="00D64D49" w:rsidP="0004437A">
            <w:pPr>
              <w:pStyle w:val="Tabletext"/>
            </w:pPr>
            <w:r w:rsidRPr="00F828D2">
              <w:lastRenderedPageBreak/>
              <w:t>43</w:t>
            </w:r>
          </w:p>
        </w:tc>
        <w:tc>
          <w:tcPr>
            <w:tcW w:w="3250" w:type="dxa"/>
            <w:gridSpan w:val="2"/>
            <w:shd w:val="clear" w:color="auto" w:fill="auto"/>
          </w:tcPr>
          <w:p w:rsidR="006C1445" w:rsidRPr="00F828D2" w:rsidRDefault="00442A9F" w:rsidP="007B623C">
            <w:pPr>
              <w:pStyle w:val="Tabletext"/>
            </w:pPr>
            <w:r w:rsidRPr="00F828D2">
              <w:t xml:space="preserve">Application </w:t>
            </w:r>
            <w:r w:rsidR="007B623C" w:rsidRPr="00F828D2">
              <w:t xml:space="preserve">to validate </w:t>
            </w:r>
            <w:r w:rsidRPr="00F828D2">
              <w:t>a catch export document</w:t>
            </w:r>
          </w:p>
        </w:tc>
        <w:tc>
          <w:tcPr>
            <w:tcW w:w="1560" w:type="dxa"/>
            <w:gridSpan w:val="2"/>
            <w:shd w:val="clear" w:color="auto" w:fill="auto"/>
          </w:tcPr>
          <w:p w:rsidR="006C1445" w:rsidRPr="00F828D2" w:rsidRDefault="00442A9F" w:rsidP="0004437A">
            <w:pPr>
              <w:pStyle w:val="Tabletext"/>
              <w:jc w:val="right"/>
            </w:pPr>
            <w:r w:rsidRPr="00F828D2">
              <w:t>$85</w:t>
            </w:r>
          </w:p>
        </w:tc>
        <w:tc>
          <w:tcPr>
            <w:tcW w:w="1562" w:type="dxa"/>
            <w:shd w:val="clear" w:color="auto" w:fill="auto"/>
          </w:tcPr>
          <w:p w:rsidR="006C1445" w:rsidRPr="00F828D2" w:rsidRDefault="00442A9F" w:rsidP="0004437A">
            <w:pPr>
              <w:pStyle w:val="Tabletext"/>
              <w:jc w:val="right"/>
            </w:pPr>
            <w:r w:rsidRPr="00F828D2">
              <w:t>Not available</w:t>
            </w:r>
          </w:p>
        </w:tc>
      </w:tr>
      <w:tr w:rsidR="006C1445" w:rsidRPr="00F828D2" w:rsidTr="007B623C">
        <w:tc>
          <w:tcPr>
            <w:tcW w:w="714" w:type="dxa"/>
            <w:shd w:val="clear" w:color="auto" w:fill="auto"/>
          </w:tcPr>
          <w:p w:rsidR="006C1445" w:rsidRPr="00F828D2" w:rsidRDefault="00D64D49" w:rsidP="0004437A">
            <w:pPr>
              <w:pStyle w:val="Tabletext"/>
            </w:pPr>
            <w:r w:rsidRPr="00F828D2">
              <w:t>44</w:t>
            </w:r>
          </w:p>
        </w:tc>
        <w:tc>
          <w:tcPr>
            <w:tcW w:w="3250" w:type="dxa"/>
            <w:gridSpan w:val="2"/>
            <w:shd w:val="clear" w:color="auto" w:fill="auto"/>
          </w:tcPr>
          <w:p w:rsidR="006C1445" w:rsidRPr="00F828D2" w:rsidRDefault="00442A9F" w:rsidP="00D64D49">
            <w:pPr>
              <w:pStyle w:val="Tabletext"/>
            </w:pPr>
            <w:r w:rsidRPr="00F828D2">
              <w:t>Application for an E</w:t>
            </w:r>
            <w:r w:rsidR="007B623C" w:rsidRPr="00F828D2">
              <w:t xml:space="preserve">lectronic </w:t>
            </w:r>
            <w:r w:rsidRPr="00F828D2">
              <w:t>D</w:t>
            </w:r>
            <w:r w:rsidR="007B623C" w:rsidRPr="00F828D2">
              <w:t xml:space="preserve">issostichus </w:t>
            </w:r>
            <w:r w:rsidRPr="00F828D2">
              <w:t>C</w:t>
            </w:r>
            <w:r w:rsidR="00D64D49" w:rsidRPr="00F828D2">
              <w:t xml:space="preserve">atch </w:t>
            </w:r>
            <w:r w:rsidRPr="00F828D2">
              <w:t>D</w:t>
            </w:r>
            <w:r w:rsidR="00D64D49" w:rsidRPr="00F828D2">
              <w:t>ocument</w:t>
            </w:r>
          </w:p>
        </w:tc>
        <w:tc>
          <w:tcPr>
            <w:tcW w:w="1560" w:type="dxa"/>
            <w:gridSpan w:val="2"/>
            <w:shd w:val="clear" w:color="auto" w:fill="auto"/>
          </w:tcPr>
          <w:p w:rsidR="006C1445" w:rsidRPr="00F828D2" w:rsidRDefault="00442A9F" w:rsidP="0004437A">
            <w:pPr>
              <w:pStyle w:val="Tabletext"/>
              <w:jc w:val="right"/>
            </w:pPr>
            <w:r w:rsidRPr="00F828D2">
              <w:t>$165</w:t>
            </w:r>
          </w:p>
        </w:tc>
        <w:tc>
          <w:tcPr>
            <w:tcW w:w="1562" w:type="dxa"/>
            <w:shd w:val="clear" w:color="auto" w:fill="auto"/>
          </w:tcPr>
          <w:p w:rsidR="006C1445" w:rsidRPr="00F828D2" w:rsidRDefault="00442A9F" w:rsidP="0004437A">
            <w:pPr>
              <w:pStyle w:val="Tabletext"/>
              <w:jc w:val="right"/>
            </w:pPr>
            <w:r w:rsidRPr="00F828D2">
              <w:t>Not available</w:t>
            </w:r>
          </w:p>
        </w:tc>
      </w:tr>
      <w:tr w:rsidR="006C1445" w:rsidRPr="00F828D2" w:rsidTr="007B623C">
        <w:tc>
          <w:tcPr>
            <w:tcW w:w="714" w:type="dxa"/>
            <w:shd w:val="clear" w:color="auto" w:fill="auto"/>
          </w:tcPr>
          <w:p w:rsidR="006C1445" w:rsidRPr="00F828D2" w:rsidRDefault="00D64D49" w:rsidP="0004437A">
            <w:pPr>
              <w:pStyle w:val="Tabletext"/>
            </w:pPr>
            <w:r w:rsidRPr="00F828D2">
              <w:t>45</w:t>
            </w:r>
          </w:p>
        </w:tc>
        <w:tc>
          <w:tcPr>
            <w:tcW w:w="3250" w:type="dxa"/>
            <w:gridSpan w:val="2"/>
            <w:shd w:val="clear" w:color="auto" w:fill="auto"/>
          </w:tcPr>
          <w:p w:rsidR="006C1445" w:rsidRPr="00F828D2" w:rsidRDefault="00442A9F" w:rsidP="006C1445">
            <w:pPr>
              <w:pStyle w:val="Tabletext"/>
            </w:pPr>
            <w:r w:rsidRPr="00F828D2">
              <w:t>Application for a quota holding statement</w:t>
            </w:r>
          </w:p>
        </w:tc>
        <w:tc>
          <w:tcPr>
            <w:tcW w:w="1560" w:type="dxa"/>
            <w:gridSpan w:val="2"/>
            <w:shd w:val="clear" w:color="auto" w:fill="auto"/>
          </w:tcPr>
          <w:p w:rsidR="006C1445" w:rsidRPr="00F828D2" w:rsidRDefault="00442A9F" w:rsidP="0004437A">
            <w:pPr>
              <w:pStyle w:val="Tabletext"/>
              <w:jc w:val="right"/>
            </w:pPr>
            <w:r w:rsidRPr="00F828D2">
              <w:t>$30</w:t>
            </w:r>
          </w:p>
        </w:tc>
        <w:tc>
          <w:tcPr>
            <w:tcW w:w="1562" w:type="dxa"/>
            <w:shd w:val="clear" w:color="auto" w:fill="auto"/>
          </w:tcPr>
          <w:p w:rsidR="006C1445" w:rsidRPr="00F828D2" w:rsidRDefault="00442A9F" w:rsidP="0004437A">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04437A">
            <w:pPr>
              <w:pStyle w:val="Tabletext"/>
            </w:pPr>
            <w:r w:rsidRPr="00F828D2">
              <w:t>46</w:t>
            </w:r>
          </w:p>
        </w:tc>
        <w:tc>
          <w:tcPr>
            <w:tcW w:w="3250" w:type="dxa"/>
            <w:gridSpan w:val="2"/>
            <w:shd w:val="clear" w:color="auto" w:fill="auto"/>
          </w:tcPr>
          <w:p w:rsidR="006C1445" w:rsidRPr="00F828D2" w:rsidRDefault="00442A9F" w:rsidP="00442A9F">
            <w:pPr>
              <w:pStyle w:val="Tabletext"/>
            </w:pPr>
            <w:r w:rsidRPr="00F828D2">
              <w:t>Application for a quota transaction statement</w:t>
            </w:r>
          </w:p>
        </w:tc>
        <w:tc>
          <w:tcPr>
            <w:tcW w:w="1560" w:type="dxa"/>
            <w:gridSpan w:val="2"/>
            <w:shd w:val="clear" w:color="auto" w:fill="auto"/>
          </w:tcPr>
          <w:p w:rsidR="006C1445" w:rsidRPr="00F828D2" w:rsidRDefault="00442A9F" w:rsidP="0004437A">
            <w:pPr>
              <w:pStyle w:val="Tabletext"/>
              <w:jc w:val="right"/>
            </w:pPr>
            <w:r w:rsidRPr="00F828D2">
              <w:t>$30</w:t>
            </w:r>
          </w:p>
        </w:tc>
        <w:tc>
          <w:tcPr>
            <w:tcW w:w="1562" w:type="dxa"/>
            <w:shd w:val="clear" w:color="auto" w:fill="auto"/>
          </w:tcPr>
          <w:p w:rsidR="006C1445" w:rsidRPr="00F828D2" w:rsidRDefault="00442A9F" w:rsidP="0004437A">
            <w:pPr>
              <w:pStyle w:val="Tabletext"/>
              <w:jc w:val="right"/>
            </w:pPr>
            <w:r w:rsidRPr="00F828D2">
              <w:t>No fee</w:t>
            </w:r>
          </w:p>
        </w:tc>
      </w:tr>
      <w:tr w:rsidR="006C1445" w:rsidRPr="00F828D2" w:rsidTr="007B623C">
        <w:tc>
          <w:tcPr>
            <w:tcW w:w="714" w:type="dxa"/>
            <w:shd w:val="clear" w:color="auto" w:fill="auto"/>
          </w:tcPr>
          <w:p w:rsidR="006C1445" w:rsidRPr="00F828D2" w:rsidRDefault="00D64D49" w:rsidP="0004437A">
            <w:pPr>
              <w:pStyle w:val="Tabletext"/>
            </w:pPr>
            <w:r w:rsidRPr="00F828D2">
              <w:t>47</w:t>
            </w:r>
          </w:p>
        </w:tc>
        <w:tc>
          <w:tcPr>
            <w:tcW w:w="3250" w:type="dxa"/>
            <w:gridSpan w:val="2"/>
            <w:shd w:val="clear" w:color="auto" w:fill="auto"/>
          </w:tcPr>
          <w:p w:rsidR="006C1445" w:rsidRPr="00F828D2" w:rsidRDefault="000442E6" w:rsidP="006C1445">
            <w:pPr>
              <w:pStyle w:val="Tabletext"/>
            </w:pPr>
            <w:r w:rsidRPr="00F828D2">
              <w:t>Application to enter into an arrangement for the payment of a fee, levy, charge or other amount relating to a fishing concession</w:t>
            </w:r>
          </w:p>
        </w:tc>
        <w:tc>
          <w:tcPr>
            <w:tcW w:w="1560" w:type="dxa"/>
            <w:gridSpan w:val="2"/>
            <w:shd w:val="clear" w:color="auto" w:fill="auto"/>
          </w:tcPr>
          <w:p w:rsidR="006C1445" w:rsidRPr="00F828D2" w:rsidRDefault="000442E6" w:rsidP="0004437A">
            <w:pPr>
              <w:pStyle w:val="Tabletext"/>
              <w:jc w:val="right"/>
            </w:pPr>
            <w:r w:rsidRPr="00F828D2">
              <w:t>$220</w:t>
            </w:r>
          </w:p>
        </w:tc>
        <w:tc>
          <w:tcPr>
            <w:tcW w:w="1562" w:type="dxa"/>
            <w:shd w:val="clear" w:color="auto" w:fill="auto"/>
          </w:tcPr>
          <w:p w:rsidR="006C1445" w:rsidRPr="00F828D2" w:rsidRDefault="00442A9F" w:rsidP="0004437A">
            <w:pPr>
              <w:pStyle w:val="Tabletext"/>
              <w:jc w:val="right"/>
            </w:pPr>
            <w:r w:rsidRPr="00F828D2">
              <w:t>Not available</w:t>
            </w:r>
          </w:p>
        </w:tc>
      </w:tr>
      <w:tr w:rsidR="008A64A3" w:rsidRPr="00F828D2" w:rsidTr="007B623C">
        <w:tc>
          <w:tcPr>
            <w:tcW w:w="714" w:type="dxa"/>
            <w:tcBorders>
              <w:bottom w:val="single" w:sz="12" w:space="0" w:color="auto"/>
            </w:tcBorders>
            <w:shd w:val="clear" w:color="auto" w:fill="auto"/>
          </w:tcPr>
          <w:p w:rsidR="008A64A3" w:rsidRPr="00F828D2" w:rsidRDefault="00D64D49" w:rsidP="0004437A">
            <w:pPr>
              <w:pStyle w:val="Tabletext"/>
            </w:pPr>
            <w:r w:rsidRPr="00F828D2">
              <w:t>48</w:t>
            </w:r>
          </w:p>
        </w:tc>
        <w:tc>
          <w:tcPr>
            <w:tcW w:w="3250" w:type="dxa"/>
            <w:gridSpan w:val="2"/>
            <w:tcBorders>
              <w:bottom w:val="single" w:sz="12" w:space="0" w:color="auto"/>
            </w:tcBorders>
            <w:shd w:val="clear" w:color="auto" w:fill="auto"/>
          </w:tcPr>
          <w:p w:rsidR="004A0E52" w:rsidRPr="00F828D2" w:rsidRDefault="004A0E52" w:rsidP="004A0E52">
            <w:pPr>
              <w:pStyle w:val="Tabletext"/>
            </w:pPr>
            <w:r w:rsidRPr="00F828D2">
              <w:t>Application for which a fee is not prescribed in another item of this Schedule</w:t>
            </w:r>
          </w:p>
          <w:p w:rsidR="008A64A3" w:rsidRPr="00F828D2" w:rsidRDefault="004A0E52" w:rsidP="004A0E52">
            <w:pPr>
              <w:pStyle w:val="Tabletext"/>
            </w:pPr>
            <w:r w:rsidRPr="00F828D2">
              <w:rPr>
                <w:sz w:val="18"/>
                <w:szCs w:val="18"/>
              </w:rPr>
              <w:t>Note: The fee will be calculated on the basis of the time taken by AFMA to assess and action the application, multiplied by the hourly cost to AFMA of the staff involved</w:t>
            </w:r>
          </w:p>
        </w:tc>
        <w:tc>
          <w:tcPr>
            <w:tcW w:w="1560" w:type="dxa"/>
            <w:gridSpan w:val="2"/>
            <w:tcBorders>
              <w:bottom w:val="single" w:sz="12" w:space="0" w:color="auto"/>
            </w:tcBorders>
            <w:shd w:val="clear" w:color="auto" w:fill="auto"/>
          </w:tcPr>
          <w:p w:rsidR="008A64A3" w:rsidRPr="00F828D2" w:rsidRDefault="004A0E52" w:rsidP="0004437A">
            <w:pPr>
              <w:pStyle w:val="Tabletext"/>
              <w:jc w:val="right"/>
            </w:pPr>
            <w:r w:rsidRPr="00F828D2">
              <w:t>The cost to AFMA of providing the service</w:t>
            </w:r>
          </w:p>
        </w:tc>
        <w:tc>
          <w:tcPr>
            <w:tcW w:w="1562" w:type="dxa"/>
            <w:tcBorders>
              <w:bottom w:val="single" w:sz="12" w:space="0" w:color="auto"/>
            </w:tcBorders>
            <w:shd w:val="clear" w:color="auto" w:fill="auto"/>
          </w:tcPr>
          <w:p w:rsidR="008A64A3" w:rsidRPr="00F828D2" w:rsidRDefault="004A0E52" w:rsidP="0004437A">
            <w:pPr>
              <w:pStyle w:val="Tabletext"/>
              <w:jc w:val="right"/>
            </w:pPr>
            <w:r w:rsidRPr="00F828D2">
              <w:t xml:space="preserve">The cost to AFMA of providing the service (if </w:t>
            </w:r>
            <w:r w:rsidR="001B0401" w:rsidRPr="00F828D2">
              <w:t>electronic communication</w:t>
            </w:r>
            <w:r w:rsidRPr="00F828D2">
              <w:t xml:space="preserve"> is available)</w:t>
            </w:r>
          </w:p>
        </w:tc>
      </w:tr>
    </w:tbl>
    <w:p w:rsidR="006D3667" w:rsidRPr="00F828D2" w:rsidRDefault="006D3667" w:rsidP="004A0E52">
      <w:pPr>
        <w:pStyle w:val="Tabletext"/>
      </w:pPr>
    </w:p>
    <w:sectPr w:rsidR="006D3667" w:rsidRPr="00F828D2" w:rsidSect="00087E97">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4B" w:rsidRDefault="00E3784B" w:rsidP="0048364F">
      <w:pPr>
        <w:spacing w:line="240" w:lineRule="auto"/>
      </w:pPr>
      <w:r>
        <w:separator/>
      </w:r>
    </w:p>
  </w:endnote>
  <w:endnote w:type="continuationSeparator" w:id="0">
    <w:p w:rsidR="00E3784B" w:rsidRDefault="00E378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97" w:rsidRPr="00087E97" w:rsidRDefault="00087E97" w:rsidP="00087E97">
    <w:pPr>
      <w:pStyle w:val="Footer"/>
      <w:rPr>
        <w:sz w:val="18"/>
      </w:rPr>
    </w:pPr>
    <w:r>
      <w:rPr>
        <w:sz w:val="18"/>
      </w:rPr>
      <w:t>OPC60040</w:t>
    </w:r>
    <w:r w:rsidRPr="00087E97">
      <w:rPr>
        <w:sz w:val="18"/>
      </w:rPr>
      <w:t xml:space="preserve">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3784B" w:rsidTr="007E71E8">
      <w:tc>
        <w:tcPr>
          <w:tcW w:w="7303" w:type="dxa"/>
        </w:tcPr>
        <w:p w:rsidR="00E3784B" w:rsidRDefault="00E3784B" w:rsidP="007E71E8">
          <w:pPr>
            <w:rPr>
              <w:sz w:val="18"/>
            </w:rPr>
          </w:pPr>
        </w:p>
      </w:tc>
    </w:tr>
  </w:tbl>
  <w:p w:rsidR="00E3784B" w:rsidRPr="006D3667" w:rsidRDefault="00087E97" w:rsidP="00087E97">
    <w:pPr>
      <w:pStyle w:val="Footer"/>
    </w:pPr>
    <w:r>
      <w:t>OPC60040</w:t>
    </w:r>
    <w:r w:rsidRPr="00087E97">
      <w:rPr>
        <w:sz w:val="18"/>
      </w:rPr>
      <w:t xml:space="preserve">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97" w:rsidRPr="00087E97" w:rsidRDefault="00087E97" w:rsidP="00087E97">
    <w:pPr>
      <w:pStyle w:val="Footer"/>
      <w:rPr>
        <w:sz w:val="18"/>
      </w:rPr>
    </w:pPr>
    <w:r>
      <w:rPr>
        <w:sz w:val="18"/>
      </w:rPr>
      <w:t>OPC60040</w:t>
    </w:r>
    <w:r w:rsidRPr="00087E97">
      <w:rPr>
        <w:sz w:val="18"/>
      </w:rPr>
      <w:t xml:space="preserve">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087E97" w:rsidRDefault="00E3784B"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3784B" w:rsidRPr="00087E97" w:rsidTr="00E33C1C">
      <w:tc>
        <w:tcPr>
          <w:tcW w:w="533" w:type="dxa"/>
          <w:tcBorders>
            <w:top w:val="nil"/>
            <w:left w:val="nil"/>
            <w:bottom w:val="nil"/>
            <w:right w:val="nil"/>
          </w:tcBorders>
        </w:tcPr>
        <w:p w:rsidR="00E3784B" w:rsidRPr="00087E97" w:rsidRDefault="00E3784B" w:rsidP="00E33C1C">
          <w:pPr>
            <w:spacing w:line="0" w:lineRule="atLeast"/>
            <w:rPr>
              <w:rFonts w:cs="Times New Roman"/>
              <w:sz w:val="18"/>
            </w:rPr>
          </w:pPr>
          <w:r w:rsidRPr="00087E97">
            <w:rPr>
              <w:rFonts w:cs="Times New Roman"/>
              <w:i/>
              <w:sz w:val="18"/>
            </w:rPr>
            <w:fldChar w:fldCharType="begin"/>
          </w:r>
          <w:r w:rsidRPr="00087E97">
            <w:rPr>
              <w:rFonts w:cs="Times New Roman"/>
              <w:i/>
              <w:sz w:val="18"/>
            </w:rPr>
            <w:instrText xml:space="preserve"> PAGE </w:instrText>
          </w:r>
          <w:r w:rsidRPr="00087E97">
            <w:rPr>
              <w:rFonts w:cs="Times New Roman"/>
              <w:i/>
              <w:sz w:val="18"/>
            </w:rPr>
            <w:fldChar w:fldCharType="separate"/>
          </w:r>
          <w:r w:rsidR="00FE1639">
            <w:rPr>
              <w:rFonts w:cs="Times New Roman"/>
              <w:i/>
              <w:noProof/>
              <w:sz w:val="18"/>
            </w:rPr>
            <w:t>ii</w:t>
          </w:r>
          <w:r w:rsidRPr="00087E97">
            <w:rPr>
              <w:rFonts w:cs="Times New Roman"/>
              <w:i/>
              <w:sz w:val="18"/>
            </w:rPr>
            <w:fldChar w:fldCharType="end"/>
          </w:r>
        </w:p>
      </w:tc>
      <w:tc>
        <w:tcPr>
          <w:tcW w:w="5387" w:type="dxa"/>
          <w:tcBorders>
            <w:top w:val="nil"/>
            <w:left w:val="nil"/>
            <w:bottom w:val="nil"/>
            <w:right w:val="nil"/>
          </w:tcBorders>
        </w:tcPr>
        <w:p w:rsidR="00E3784B" w:rsidRPr="00087E97" w:rsidRDefault="00E3784B" w:rsidP="00E33C1C">
          <w:pPr>
            <w:spacing w:line="0" w:lineRule="atLeast"/>
            <w:jc w:val="center"/>
            <w:rPr>
              <w:rFonts w:cs="Times New Roman"/>
              <w:sz w:val="18"/>
            </w:rPr>
          </w:pPr>
          <w:r w:rsidRPr="00087E97">
            <w:rPr>
              <w:rFonts w:cs="Times New Roman"/>
              <w:i/>
              <w:sz w:val="18"/>
            </w:rPr>
            <w:fldChar w:fldCharType="begin"/>
          </w:r>
          <w:r w:rsidRPr="00087E97">
            <w:rPr>
              <w:rFonts w:cs="Times New Roman"/>
              <w:i/>
              <w:sz w:val="18"/>
            </w:rPr>
            <w:instrText xml:space="preserve"> DOCPROPERTY ShortT </w:instrText>
          </w:r>
          <w:r w:rsidRPr="00087E97">
            <w:rPr>
              <w:rFonts w:cs="Times New Roman"/>
              <w:i/>
              <w:sz w:val="18"/>
            </w:rPr>
            <w:fldChar w:fldCharType="separate"/>
          </w:r>
          <w:r w:rsidR="00F84997">
            <w:rPr>
              <w:rFonts w:cs="Times New Roman"/>
              <w:i/>
              <w:sz w:val="18"/>
            </w:rPr>
            <w:t>Fisheries Management Amendment Regulation 2013 (No. 1)</w:t>
          </w:r>
          <w:r w:rsidRPr="00087E97">
            <w:rPr>
              <w:rFonts w:cs="Times New Roman"/>
              <w:i/>
              <w:sz w:val="18"/>
            </w:rPr>
            <w:fldChar w:fldCharType="end"/>
          </w:r>
        </w:p>
      </w:tc>
      <w:tc>
        <w:tcPr>
          <w:tcW w:w="1383" w:type="dxa"/>
          <w:tcBorders>
            <w:top w:val="nil"/>
            <w:left w:val="nil"/>
            <w:bottom w:val="nil"/>
            <w:right w:val="nil"/>
          </w:tcBorders>
        </w:tcPr>
        <w:p w:rsidR="00E3784B" w:rsidRPr="00087E97" w:rsidRDefault="00E3784B" w:rsidP="00E33C1C">
          <w:pPr>
            <w:spacing w:line="0" w:lineRule="atLeast"/>
            <w:jc w:val="right"/>
            <w:rPr>
              <w:rFonts w:cs="Times New Roman"/>
              <w:sz w:val="18"/>
            </w:rPr>
          </w:pPr>
          <w:r w:rsidRPr="00087E97">
            <w:rPr>
              <w:rFonts w:cs="Times New Roman"/>
              <w:i/>
              <w:sz w:val="18"/>
            </w:rPr>
            <w:fldChar w:fldCharType="begin"/>
          </w:r>
          <w:r w:rsidRPr="00087E97">
            <w:rPr>
              <w:rFonts w:cs="Times New Roman"/>
              <w:i/>
              <w:sz w:val="18"/>
            </w:rPr>
            <w:instrText xml:space="preserve"> DOCPROPERTY ActNo </w:instrText>
          </w:r>
          <w:r w:rsidRPr="00087E97">
            <w:rPr>
              <w:rFonts w:cs="Times New Roman"/>
              <w:i/>
              <w:sz w:val="18"/>
            </w:rPr>
            <w:fldChar w:fldCharType="separate"/>
          </w:r>
          <w:r w:rsidR="00F84997">
            <w:rPr>
              <w:rFonts w:cs="Times New Roman"/>
              <w:i/>
              <w:sz w:val="18"/>
            </w:rPr>
            <w:t>No. 132, 2013</w:t>
          </w:r>
          <w:r w:rsidRPr="00087E97">
            <w:rPr>
              <w:rFonts w:cs="Times New Roman"/>
              <w:i/>
              <w:sz w:val="18"/>
            </w:rPr>
            <w:fldChar w:fldCharType="end"/>
          </w:r>
        </w:p>
      </w:tc>
    </w:tr>
    <w:tr w:rsidR="00E3784B" w:rsidRPr="00087E97"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3784B" w:rsidRPr="00087E97" w:rsidRDefault="00E3784B" w:rsidP="007E71E8">
          <w:pPr>
            <w:jc w:val="right"/>
            <w:rPr>
              <w:rFonts w:cs="Times New Roman"/>
              <w:sz w:val="18"/>
            </w:rPr>
          </w:pPr>
        </w:p>
      </w:tc>
    </w:tr>
  </w:tbl>
  <w:p w:rsidR="00E3784B" w:rsidRPr="00087E97" w:rsidRDefault="00087E97" w:rsidP="00087E97">
    <w:pPr>
      <w:rPr>
        <w:rFonts w:cs="Times New Roman"/>
        <w:i/>
        <w:sz w:val="18"/>
      </w:rPr>
    </w:pPr>
    <w:r>
      <w:rPr>
        <w:rFonts w:cs="Times New Roman"/>
        <w:i/>
        <w:sz w:val="18"/>
      </w:rPr>
      <w:t>OPC60040</w:t>
    </w:r>
    <w:r w:rsidRPr="00087E97">
      <w:rPr>
        <w:rFonts w:cs="Times New Roman"/>
        <w:i/>
        <w:sz w:val="18"/>
      </w:rPr>
      <w:t xml:space="preserve">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33C1C" w:rsidRDefault="00E3784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3784B" w:rsidTr="00E33C1C">
      <w:tc>
        <w:tcPr>
          <w:tcW w:w="1383" w:type="dxa"/>
          <w:tcBorders>
            <w:top w:val="nil"/>
            <w:left w:val="nil"/>
            <w:bottom w:val="nil"/>
            <w:right w:val="nil"/>
          </w:tcBorders>
        </w:tcPr>
        <w:p w:rsidR="00E3784B" w:rsidRDefault="00E3784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4997">
            <w:rPr>
              <w:i/>
              <w:sz w:val="18"/>
            </w:rPr>
            <w:t>No. 132, 2013</w:t>
          </w:r>
          <w:r w:rsidRPr="007A1328">
            <w:rPr>
              <w:i/>
              <w:sz w:val="18"/>
            </w:rPr>
            <w:fldChar w:fldCharType="end"/>
          </w:r>
        </w:p>
      </w:tc>
      <w:tc>
        <w:tcPr>
          <w:tcW w:w="5387" w:type="dxa"/>
          <w:tcBorders>
            <w:top w:val="nil"/>
            <w:left w:val="nil"/>
            <w:bottom w:val="nil"/>
            <w:right w:val="nil"/>
          </w:tcBorders>
        </w:tcPr>
        <w:p w:rsidR="00E3784B" w:rsidRDefault="00E3784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4997">
            <w:rPr>
              <w:i/>
              <w:sz w:val="18"/>
            </w:rPr>
            <w:t>Fisheries Management Amendment Regulation 2013 (No. 1)</w:t>
          </w:r>
          <w:r w:rsidRPr="007A1328">
            <w:rPr>
              <w:i/>
              <w:sz w:val="18"/>
            </w:rPr>
            <w:fldChar w:fldCharType="end"/>
          </w:r>
        </w:p>
      </w:tc>
      <w:tc>
        <w:tcPr>
          <w:tcW w:w="533" w:type="dxa"/>
          <w:tcBorders>
            <w:top w:val="nil"/>
            <w:left w:val="nil"/>
            <w:bottom w:val="nil"/>
            <w:right w:val="nil"/>
          </w:tcBorders>
        </w:tcPr>
        <w:p w:rsidR="00E3784B" w:rsidRDefault="00E3784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7C46">
            <w:rPr>
              <w:i/>
              <w:noProof/>
              <w:sz w:val="18"/>
            </w:rPr>
            <w:t>i</w:t>
          </w:r>
          <w:r w:rsidRPr="00ED79B6">
            <w:rPr>
              <w:i/>
              <w:sz w:val="18"/>
            </w:rPr>
            <w:fldChar w:fldCharType="end"/>
          </w:r>
        </w:p>
      </w:tc>
    </w:tr>
    <w:tr w:rsidR="00E3784B" w:rsidTr="007E7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3784B" w:rsidRDefault="00E3784B" w:rsidP="007E71E8">
          <w:pPr>
            <w:rPr>
              <w:sz w:val="18"/>
            </w:rPr>
          </w:pPr>
        </w:p>
      </w:tc>
    </w:tr>
  </w:tbl>
  <w:p w:rsidR="00E3784B" w:rsidRPr="00ED79B6" w:rsidRDefault="00087E97" w:rsidP="00087E97">
    <w:pPr>
      <w:rPr>
        <w:i/>
        <w:sz w:val="18"/>
      </w:rPr>
    </w:pPr>
    <w:r>
      <w:rPr>
        <w:i/>
        <w:sz w:val="18"/>
      </w:rPr>
      <w:t>OPC60040</w:t>
    </w:r>
    <w:r w:rsidRPr="00087E97">
      <w:rPr>
        <w:rFonts w:cs="Times New Roman"/>
        <w:i/>
        <w:sz w:val="18"/>
      </w:rPr>
      <w:t xml:space="preserve">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087E97" w:rsidRDefault="00E3784B"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3784B" w:rsidRPr="00087E97" w:rsidTr="00E33C1C">
      <w:tc>
        <w:tcPr>
          <w:tcW w:w="533" w:type="dxa"/>
          <w:tcBorders>
            <w:top w:val="nil"/>
            <w:left w:val="nil"/>
            <w:bottom w:val="nil"/>
            <w:right w:val="nil"/>
          </w:tcBorders>
        </w:tcPr>
        <w:p w:rsidR="00E3784B" w:rsidRPr="00087E97" w:rsidRDefault="00E3784B" w:rsidP="00E33C1C">
          <w:pPr>
            <w:spacing w:line="0" w:lineRule="atLeast"/>
            <w:rPr>
              <w:rFonts w:cs="Times New Roman"/>
              <w:sz w:val="18"/>
            </w:rPr>
          </w:pPr>
          <w:r w:rsidRPr="00087E97">
            <w:rPr>
              <w:rFonts w:cs="Times New Roman"/>
              <w:i/>
              <w:sz w:val="18"/>
            </w:rPr>
            <w:fldChar w:fldCharType="begin"/>
          </w:r>
          <w:r w:rsidRPr="00087E97">
            <w:rPr>
              <w:rFonts w:cs="Times New Roman"/>
              <w:i/>
              <w:sz w:val="18"/>
            </w:rPr>
            <w:instrText xml:space="preserve"> PAGE </w:instrText>
          </w:r>
          <w:r w:rsidRPr="00087E97">
            <w:rPr>
              <w:rFonts w:cs="Times New Roman"/>
              <w:i/>
              <w:sz w:val="18"/>
            </w:rPr>
            <w:fldChar w:fldCharType="separate"/>
          </w:r>
          <w:r w:rsidR="00227C46">
            <w:rPr>
              <w:rFonts w:cs="Times New Roman"/>
              <w:i/>
              <w:noProof/>
              <w:sz w:val="18"/>
            </w:rPr>
            <w:t>8</w:t>
          </w:r>
          <w:r w:rsidRPr="00087E97">
            <w:rPr>
              <w:rFonts w:cs="Times New Roman"/>
              <w:i/>
              <w:sz w:val="18"/>
            </w:rPr>
            <w:fldChar w:fldCharType="end"/>
          </w:r>
        </w:p>
      </w:tc>
      <w:tc>
        <w:tcPr>
          <w:tcW w:w="5387" w:type="dxa"/>
          <w:tcBorders>
            <w:top w:val="nil"/>
            <w:left w:val="nil"/>
            <w:bottom w:val="nil"/>
            <w:right w:val="nil"/>
          </w:tcBorders>
        </w:tcPr>
        <w:p w:rsidR="00E3784B" w:rsidRPr="00087E97" w:rsidRDefault="00E3784B" w:rsidP="00E33C1C">
          <w:pPr>
            <w:spacing w:line="0" w:lineRule="atLeast"/>
            <w:jc w:val="center"/>
            <w:rPr>
              <w:rFonts w:cs="Times New Roman"/>
              <w:sz w:val="18"/>
            </w:rPr>
          </w:pPr>
          <w:r w:rsidRPr="00087E97">
            <w:rPr>
              <w:rFonts w:cs="Times New Roman"/>
              <w:i/>
              <w:sz w:val="18"/>
            </w:rPr>
            <w:fldChar w:fldCharType="begin"/>
          </w:r>
          <w:r w:rsidRPr="00087E97">
            <w:rPr>
              <w:rFonts w:cs="Times New Roman"/>
              <w:i/>
              <w:sz w:val="18"/>
            </w:rPr>
            <w:instrText xml:space="preserve"> DOCPROPERTY ShortT </w:instrText>
          </w:r>
          <w:r w:rsidRPr="00087E97">
            <w:rPr>
              <w:rFonts w:cs="Times New Roman"/>
              <w:i/>
              <w:sz w:val="18"/>
            </w:rPr>
            <w:fldChar w:fldCharType="separate"/>
          </w:r>
          <w:r w:rsidR="00F84997">
            <w:rPr>
              <w:rFonts w:cs="Times New Roman"/>
              <w:i/>
              <w:sz w:val="18"/>
            </w:rPr>
            <w:t>Fisheries Management Amendment Regulation 2013 (No. 1)</w:t>
          </w:r>
          <w:r w:rsidRPr="00087E97">
            <w:rPr>
              <w:rFonts w:cs="Times New Roman"/>
              <w:i/>
              <w:sz w:val="18"/>
            </w:rPr>
            <w:fldChar w:fldCharType="end"/>
          </w:r>
        </w:p>
      </w:tc>
      <w:tc>
        <w:tcPr>
          <w:tcW w:w="1383" w:type="dxa"/>
          <w:tcBorders>
            <w:top w:val="nil"/>
            <w:left w:val="nil"/>
            <w:bottom w:val="nil"/>
            <w:right w:val="nil"/>
          </w:tcBorders>
        </w:tcPr>
        <w:p w:rsidR="00E3784B" w:rsidRPr="00087E97" w:rsidRDefault="00E3784B" w:rsidP="00E33C1C">
          <w:pPr>
            <w:spacing w:line="0" w:lineRule="atLeast"/>
            <w:jc w:val="right"/>
            <w:rPr>
              <w:rFonts w:cs="Times New Roman"/>
              <w:sz w:val="18"/>
            </w:rPr>
          </w:pPr>
          <w:r w:rsidRPr="00087E97">
            <w:rPr>
              <w:rFonts w:cs="Times New Roman"/>
              <w:i/>
              <w:sz w:val="18"/>
            </w:rPr>
            <w:fldChar w:fldCharType="begin"/>
          </w:r>
          <w:r w:rsidRPr="00087E97">
            <w:rPr>
              <w:rFonts w:cs="Times New Roman"/>
              <w:i/>
              <w:sz w:val="18"/>
            </w:rPr>
            <w:instrText xml:space="preserve"> DOCPROPERTY ActNo </w:instrText>
          </w:r>
          <w:r w:rsidRPr="00087E97">
            <w:rPr>
              <w:rFonts w:cs="Times New Roman"/>
              <w:i/>
              <w:sz w:val="18"/>
            </w:rPr>
            <w:fldChar w:fldCharType="separate"/>
          </w:r>
          <w:r w:rsidR="00F84997">
            <w:rPr>
              <w:rFonts w:cs="Times New Roman"/>
              <w:i/>
              <w:sz w:val="18"/>
            </w:rPr>
            <w:t>No. 132, 2013</w:t>
          </w:r>
          <w:r w:rsidRPr="00087E97">
            <w:rPr>
              <w:rFonts w:cs="Times New Roman"/>
              <w:i/>
              <w:sz w:val="18"/>
            </w:rPr>
            <w:fldChar w:fldCharType="end"/>
          </w:r>
        </w:p>
      </w:tc>
    </w:tr>
    <w:tr w:rsidR="00E3784B" w:rsidRPr="00087E97"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3784B" w:rsidRPr="00087E97" w:rsidRDefault="00E3784B" w:rsidP="007E71E8">
          <w:pPr>
            <w:jc w:val="right"/>
            <w:rPr>
              <w:rFonts w:cs="Times New Roman"/>
              <w:sz w:val="18"/>
            </w:rPr>
          </w:pPr>
        </w:p>
      </w:tc>
    </w:tr>
  </w:tbl>
  <w:p w:rsidR="00E3784B" w:rsidRPr="00087E97" w:rsidRDefault="00087E97" w:rsidP="00087E97">
    <w:pPr>
      <w:rPr>
        <w:rFonts w:cs="Times New Roman"/>
        <w:i/>
        <w:sz w:val="18"/>
      </w:rPr>
    </w:pPr>
    <w:r>
      <w:rPr>
        <w:rFonts w:cs="Times New Roman"/>
        <w:i/>
        <w:sz w:val="18"/>
      </w:rPr>
      <w:t>OPC60040</w:t>
    </w:r>
    <w:r w:rsidRPr="00087E97">
      <w:rPr>
        <w:rFonts w:cs="Times New Roman"/>
        <w:i/>
        <w:sz w:val="18"/>
      </w:rPr>
      <w:t xml:space="preserve">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33C1C" w:rsidRDefault="00E3784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3784B" w:rsidTr="00E33C1C">
      <w:tc>
        <w:tcPr>
          <w:tcW w:w="1383" w:type="dxa"/>
          <w:tcBorders>
            <w:top w:val="nil"/>
            <w:left w:val="nil"/>
            <w:bottom w:val="nil"/>
            <w:right w:val="nil"/>
          </w:tcBorders>
        </w:tcPr>
        <w:p w:rsidR="00E3784B" w:rsidRDefault="00E3784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4997">
            <w:rPr>
              <w:i/>
              <w:sz w:val="18"/>
            </w:rPr>
            <w:t>No. 132, 2013</w:t>
          </w:r>
          <w:r w:rsidRPr="007A1328">
            <w:rPr>
              <w:i/>
              <w:sz w:val="18"/>
            </w:rPr>
            <w:fldChar w:fldCharType="end"/>
          </w:r>
        </w:p>
      </w:tc>
      <w:tc>
        <w:tcPr>
          <w:tcW w:w="5387" w:type="dxa"/>
          <w:tcBorders>
            <w:top w:val="nil"/>
            <w:left w:val="nil"/>
            <w:bottom w:val="nil"/>
            <w:right w:val="nil"/>
          </w:tcBorders>
        </w:tcPr>
        <w:p w:rsidR="00E3784B" w:rsidRDefault="00E3784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4997">
            <w:rPr>
              <w:i/>
              <w:sz w:val="18"/>
            </w:rPr>
            <w:t>Fisheries Management Amendment Regulation 2013 (No. 1)</w:t>
          </w:r>
          <w:r w:rsidRPr="007A1328">
            <w:rPr>
              <w:i/>
              <w:sz w:val="18"/>
            </w:rPr>
            <w:fldChar w:fldCharType="end"/>
          </w:r>
        </w:p>
      </w:tc>
      <w:tc>
        <w:tcPr>
          <w:tcW w:w="533" w:type="dxa"/>
          <w:tcBorders>
            <w:top w:val="nil"/>
            <w:left w:val="nil"/>
            <w:bottom w:val="nil"/>
            <w:right w:val="nil"/>
          </w:tcBorders>
        </w:tcPr>
        <w:p w:rsidR="00E3784B" w:rsidRDefault="00E3784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7C46">
            <w:rPr>
              <w:i/>
              <w:noProof/>
              <w:sz w:val="18"/>
            </w:rPr>
            <w:t>9</w:t>
          </w:r>
          <w:r w:rsidRPr="00ED79B6">
            <w:rPr>
              <w:i/>
              <w:sz w:val="18"/>
            </w:rPr>
            <w:fldChar w:fldCharType="end"/>
          </w:r>
        </w:p>
      </w:tc>
    </w:tr>
    <w:tr w:rsidR="00E3784B" w:rsidTr="007E7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3784B" w:rsidRDefault="00E3784B" w:rsidP="007E71E8">
          <w:pPr>
            <w:rPr>
              <w:sz w:val="18"/>
            </w:rPr>
          </w:pPr>
        </w:p>
      </w:tc>
    </w:tr>
  </w:tbl>
  <w:p w:rsidR="00E3784B" w:rsidRPr="00ED79B6" w:rsidRDefault="00087E97" w:rsidP="00087E97">
    <w:pPr>
      <w:rPr>
        <w:i/>
        <w:sz w:val="18"/>
      </w:rPr>
    </w:pPr>
    <w:r>
      <w:rPr>
        <w:i/>
        <w:sz w:val="18"/>
      </w:rPr>
      <w:t>OPC60040</w:t>
    </w:r>
    <w:r w:rsidRPr="00087E97">
      <w:rPr>
        <w:rFonts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33C1C" w:rsidRDefault="00E3784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3784B" w:rsidTr="007E71E8">
      <w:tc>
        <w:tcPr>
          <w:tcW w:w="1383" w:type="dxa"/>
          <w:tcBorders>
            <w:top w:val="nil"/>
            <w:left w:val="nil"/>
            <w:bottom w:val="nil"/>
            <w:right w:val="nil"/>
          </w:tcBorders>
        </w:tcPr>
        <w:p w:rsidR="00E3784B" w:rsidRDefault="00E3784B" w:rsidP="007E71E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4997">
            <w:rPr>
              <w:i/>
              <w:sz w:val="18"/>
            </w:rPr>
            <w:t>No. 132, 2013</w:t>
          </w:r>
          <w:r w:rsidRPr="007A1328">
            <w:rPr>
              <w:i/>
              <w:sz w:val="18"/>
            </w:rPr>
            <w:fldChar w:fldCharType="end"/>
          </w:r>
        </w:p>
      </w:tc>
      <w:tc>
        <w:tcPr>
          <w:tcW w:w="5387" w:type="dxa"/>
          <w:tcBorders>
            <w:top w:val="nil"/>
            <w:left w:val="nil"/>
            <w:bottom w:val="nil"/>
            <w:right w:val="nil"/>
          </w:tcBorders>
        </w:tcPr>
        <w:p w:rsidR="00E3784B" w:rsidRDefault="00E3784B" w:rsidP="007E71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4997">
            <w:rPr>
              <w:i/>
              <w:sz w:val="18"/>
            </w:rPr>
            <w:t>Fisheries Management Amendment Regulation 2013 (No. 1)</w:t>
          </w:r>
          <w:r w:rsidRPr="007A1328">
            <w:rPr>
              <w:i/>
              <w:sz w:val="18"/>
            </w:rPr>
            <w:fldChar w:fldCharType="end"/>
          </w:r>
        </w:p>
      </w:tc>
      <w:tc>
        <w:tcPr>
          <w:tcW w:w="533" w:type="dxa"/>
          <w:tcBorders>
            <w:top w:val="nil"/>
            <w:left w:val="nil"/>
            <w:bottom w:val="nil"/>
            <w:right w:val="nil"/>
          </w:tcBorders>
        </w:tcPr>
        <w:p w:rsidR="00E3784B" w:rsidRDefault="00E3784B" w:rsidP="007E71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1639">
            <w:rPr>
              <w:i/>
              <w:noProof/>
              <w:sz w:val="18"/>
            </w:rPr>
            <w:t>2</w:t>
          </w:r>
          <w:r w:rsidRPr="00ED79B6">
            <w:rPr>
              <w:i/>
              <w:sz w:val="18"/>
            </w:rPr>
            <w:fldChar w:fldCharType="end"/>
          </w:r>
        </w:p>
      </w:tc>
    </w:tr>
    <w:tr w:rsidR="00E3784B" w:rsidTr="007E7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3784B" w:rsidRDefault="00E3784B" w:rsidP="007E71E8">
          <w:pPr>
            <w:rPr>
              <w:sz w:val="18"/>
            </w:rPr>
          </w:pPr>
        </w:p>
      </w:tc>
    </w:tr>
  </w:tbl>
  <w:p w:rsidR="00E3784B" w:rsidRPr="00ED79B6" w:rsidRDefault="00E3784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4B" w:rsidRDefault="00E3784B" w:rsidP="0048364F">
      <w:pPr>
        <w:spacing w:line="240" w:lineRule="auto"/>
      </w:pPr>
      <w:r>
        <w:separator/>
      </w:r>
    </w:p>
  </w:footnote>
  <w:footnote w:type="continuationSeparator" w:id="0">
    <w:p w:rsidR="00E3784B" w:rsidRDefault="00E3784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5F1388" w:rsidRDefault="00E3784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5F1388" w:rsidRDefault="00E3784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5F1388" w:rsidRDefault="00E3784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D79B6" w:rsidRDefault="00E3784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D79B6" w:rsidRDefault="00E3784B"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ED79B6" w:rsidRDefault="00E3784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A961C4" w:rsidRDefault="00E3784B" w:rsidP="00B63BDE">
    <w:pPr>
      <w:rPr>
        <w:b/>
        <w:sz w:val="20"/>
      </w:rPr>
    </w:pPr>
    <w:r>
      <w:rPr>
        <w:b/>
        <w:sz w:val="20"/>
      </w:rPr>
      <w:fldChar w:fldCharType="begin"/>
    </w:r>
    <w:r>
      <w:rPr>
        <w:b/>
        <w:sz w:val="20"/>
      </w:rPr>
      <w:instrText xml:space="preserve"> STYLEREF CharAmSchNo </w:instrText>
    </w:r>
    <w:r w:rsidR="00227C46">
      <w:rPr>
        <w:b/>
        <w:sz w:val="20"/>
      </w:rPr>
      <w:fldChar w:fldCharType="separate"/>
    </w:r>
    <w:r w:rsidR="00227C4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27C46">
      <w:rPr>
        <w:sz w:val="20"/>
      </w:rPr>
      <w:fldChar w:fldCharType="separate"/>
    </w:r>
    <w:r w:rsidR="00227C46">
      <w:rPr>
        <w:noProof/>
        <w:sz w:val="20"/>
      </w:rPr>
      <w:t>Amendments</w:t>
    </w:r>
    <w:r>
      <w:rPr>
        <w:sz w:val="20"/>
      </w:rPr>
      <w:fldChar w:fldCharType="end"/>
    </w:r>
  </w:p>
  <w:p w:rsidR="00E3784B" w:rsidRPr="00A961C4" w:rsidRDefault="00E3784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3784B" w:rsidRPr="00A961C4" w:rsidRDefault="00E3784B"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A961C4" w:rsidRDefault="00E3784B" w:rsidP="00E443FC">
    <w:pPr>
      <w:jc w:val="right"/>
      <w:rPr>
        <w:sz w:val="20"/>
      </w:rPr>
    </w:pPr>
    <w:r w:rsidRPr="00A961C4">
      <w:rPr>
        <w:sz w:val="20"/>
      </w:rPr>
      <w:fldChar w:fldCharType="begin"/>
    </w:r>
    <w:r w:rsidRPr="00A961C4">
      <w:rPr>
        <w:sz w:val="20"/>
      </w:rPr>
      <w:instrText xml:space="preserve"> STYLEREF CharAmSchText </w:instrText>
    </w:r>
    <w:r w:rsidR="00227C46">
      <w:rPr>
        <w:sz w:val="20"/>
      </w:rPr>
      <w:fldChar w:fldCharType="separate"/>
    </w:r>
    <w:r w:rsidR="00227C4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27C46">
      <w:rPr>
        <w:b/>
        <w:sz w:val="20"/>
      </w:rPr>
      <w:fldChar w:fldCharType="separate"/>
    </w:r>
    <w:r w:rsidR="00227C46">
      <w:rPr>
        <w:b/>
        <w:noProof/>
        <w:sz w:val="20"/>
      </w:rPr>
      <w:t>Schedule 1</w:t>
    </w:r>
    <w:r>
      <w:rPr>
        <w:b/>
        <w:sz w:val="20"/>
      </w:rPr>
      <w:fldChar w:fldCharType="end"/>
    </w:r>
  </w:p>
  <w:p w:rsidR="00E3784B" w:rsidRPr="00A961C4" w:rsidRDefault="00E3784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3784B" w:rsidRPr="00A961C4" w:rsidRDefault="00E3784B"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4B" w:rsidRPr="00A961C4" w:rsidRDefault="00E3784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765731"/>
    <w:multiLevelType w:val="hybridMultilevel"/>
    <w:tmpl w:val="D7ECF724"/>
    <w:lvl w:ilvl="0" w:tplc="800E1C7A">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516BF6"/>
    <w:multiLevelType w:val="hybridMultilevel"/>
    <w:tmpl w:val="0AC0AEB4"/>
    <w:lvl w:ilvl="0" w:tplc="1A5EE5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F17698"/>
    <w:multiLevelType w:val="hybridMultilevel"/>
    <w:tmpl w:val="6EF89496"/>
    <w:lvl w:ilvl="0" w:tplc="D7C64E06">
      <w:start w:val="1"/>
      <w:numFmt w:val="lowerLetter"/>
      <w:lvlText w:val="(%1)"/>
      <w:lvlJc w:val="left"/>
      <w:pPr>
        <w:ind w:left="16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4A912A4"/>
    <w:multiLevelType w:val="hybridMultilevel"/>
    <w:tmpl w:val="94724856"/>
    <w:lvl w:ilvl="0" w:tplc="22AA5704">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F43BE0"/>
    <w:multiLevelType w:val="hybridMultilevel"/>
    <w:tmpl w:val="995ABC0A"/>
    <w:lvl w:ilvl="0" w:tplc="5DFE59B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4"/>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41C6"/>
    <w:rsid w:val="000113BC"/>
    <w:rsid w:val="000136AF"/>
    <w:rsid w:val="000139CE"/>
    <w:rsid w:val="00025060"/>
    <w:rsid w:val="0004044E"/>
    <w:rsid w:val="000442E6"/>
    <w:rsid w:val="0004437A"/>
    <w:rsid w:val="000614BF"/>
    <w:rsid w:val="00076F52"/>
    <w:rsid w:val="00087E97"/>
    <w:rsid w:val="000922D7"/>
    <w:rsid w:val="000C1EAA"/>
    <w:rsid w:val="000C7C4B"/>
    <w:rsid w:val="000D05EF"/>
    <w:rsid w:val="000E4858"/>
    <w:rsid w:val="000F21C1"/>
    <w:rsid w:val="000F44E4"/>
    <w:rsid w:val="000F7427"/>
    <w:rsid w:val="0010745C"/>
    <w:rsid w:val="00112C97"/>
    <w:rsid w:val="00117786"/>
    <w:rsid w:val="00154EAC"/>
    <w:rsid w:val="001643C9"/>
    <w:rsid w:val="00165568"/>
    <w:rsid w:val="00166C2F"/>
    <w:rsid w:val="001716C9"/>
    <w:rsid w:val="00171EAE"/>
    <w:rsid w:val="00173E41"/>
    <w:rsid w:val="00193461"/>
    <w:rsid w:val="001939E1"/>
    <w:rsid w:val="00195382"/>
    <w:rsid w:val="001B0401"/>
    <w:rsid w:val="001B7A5D"/>
    <w:rsid w:val="001C69C4"/>
    <w:rsid w:val="001D4D74"/>
    <w:rsid w:val="001E3590"/>
    <w:rsid w:val="001E562E"/>
    <w:rsid w:val="001E7407"/>
    <w:rsid w:val="001F6924"/>
    <w:rsid w:val="00201D27"/>
    <w:rsid w:val="00204B9B"/>
    <w:rsid w:val="00225862"/>
    <w:rsid w:val="00226AAB"/>
    <w:rsid w:val="00227C46"/>
    <w:rsid w:val="00240749"/>
    <w:rsid w:val="00265FBC"/>
    <w:rsid w:val="00266D05"/>
    <w:rsid w:val="002932B1"/>
    <w:rsid w:val="00294F35"/>
    <w:rsid w:val="00297ECB"/>
    <w:rsid w:val="002A24F1"/>
    <w:rsid w:val="002B2D2A"/>
    <w:rsid w:val="002B3915"/>
    <w:rsid w:val="002B5B89"/>
    <w:rsid w:val="002B7D96"/>
    <w:rsid w:val="002D043A"/>
    <w:rsid w:val="002F4107"/>
    <w:rsid w:val="003019E9"/>
    <w:rsid w:val="00304E75"/>
    <w:rsid w:val="003072FA"/>
    <w:rsid w:val="0031713F"/>
    <w:rsid w:val="00322FFA"/>
    <w:rsid w:val="00325BF8"/>
    <w:rsid w:val="003415D3"/>
    <w:rsid w:val="00347193"/>
    <w:rsid w:val="00352B0F"/>
    <w:rsid w:val="0035602E"/>
    <w:rsid w:val="00361BD9"/>
    <w:rsid w:val="00364380"/>
    <w:rsid w:val="003801D0"/>
    <w:rsid w:val="0039228E"/>
    <w:rsid w:val="003926B5"/>
    <w:rsid w:val="003A6F58"/>
    <w:rsid w:val="003B04EC"/>
    <w:rsid w:val="003C5F2B"/>
    <w:rsid w:val="003D0BFE"/>
    <w:rsid w:val="003D5700"/>
    <w:rsid w:val="003E5FF5"/>
    <w:rsid w:val="003F4CA9"/>
    <w:rsid w:val="003F567B"/>
    <w:rsid w:val="0040103D"/>
    <w:rsid w:val="004010E7"/>
    <w:rsid w:val="00401403"/>
    <w:rsid w:val="004116CD"/>
    <w:rsid w:val="00412B83"/>
    <w:rsid w:val="00415236"/>
    <w:rsid w:val="004223AF"/>
    <w:rsid w:val="004239AF"/>
    <w:rsid w:val="00424174"/>
    <w:rsid w:val="00424CA9"/>
    <w:rsid w:val="00441C6A"/>
    <w:rsid w:val="0044291A"/>
    <w:rsid w:val="00442A9F"/>
    <w:rsid w:val="00451338"/>
    <w:rsid w:val="004541B9"/>
    <w:rsid w:val="00456663"/>
    <w:rsid w:val="00460499"/>
    <w:rsid w:val="00460B2B"/>
    <w:rsid w:val="004813B0"/>
    <w:rsid w:val="0048364F"/>
    <w:rsid w:val="00496F97"/>
    <w:rsid w:val="004A0E52"/>
    <w:rsid w:val="004A2484"/>
    <w:rsid w:val="004C6444"/>
    <w:rsid w:val="004C6DE1"/>
    <w:rsid w:val="004D5658"/>
    <w:rsid w:val="004F1FAC"/>
    <w:rsid w:val="004F3A90"/>
    <w:rsid w:val="004F676E"/>
    <w:rsid w:val="00514F2B"/>
    <w:rsid w:val="00516B8D"/>
    <w:rsid w:val="00517DD9"/>
    <w:rsid w:val="00537FBC"/>
    <w:rsid w:val="00543469"/>
    <w:rsid w:val="00557860"/>
    <w:rsid w:val="00557C7A"/>
    <w:rsid w:val="00584811"/>
    <w:rsid w:val="0058646E"/>
    <w:rsid w:val="00591E07"/>
    <w:rsid w:val="00593AA6"/>
    <w:rsid w:val="00594161"/>
    <w:rsid w:val="00594749"/>
    <w:rsid w:val="005968BC"/>
    <w:rsid w:val="005A7D34"/>
    <w:rsid w:val="005B4067"/>
    <w:rsid w:val="005C12DE"/>
    <w:rsid w:val="005C3F41"/>
    <w:rsid w:val="00600219"/>
    <w:rsid w:val="006078EC"/>
    <w:rsid w:val="006165B8"/>
    <w:rsid w:val="006249E6"/>
    <w:rsid w:val="00630733"/>
    <w:rsid w:val="006407BF"/>
    <w:rsid w:val="0064468A"/>
    <w:rsid w:val="00646801"/>
    <w:rsid w:val="00654CCA"/>
    <w:rsid w:val="00656DE9"/>
    <w:rsid w:val="00666FF8"/>
    <w:rsid w:val="00672180"/>
    <w:rsid w:val="00677CC2"/>
    <w:rsid w:val="00680F17"/>
    <w:rsid w:val="00685F42"/>
    <w:rsid w:val="0069207B"/>
    <w:rsid w:val="006937E2"/>
    <w:rsid w:val="006977FB"/>
    <w:rsid w:val="006B262A"/>
    <w:rsid w:val="006C1445"/>
    <w:rsid w:val="006C2C12"/>
    <w:rsid w:val="006C7F8C"/>
    <w:rsid w:val="006D3667"/>
    <w:rsid w:val="006E004B"/>
    <w:rsid w:val="00700B2C"/>
    <w:rsid w:val="00701E6A"/>
    <w:rsid w:val="00713084"/>
    <w:rsid w:val="00722023"/>
    <w:rsid w:val="00731E00"/>
    <w:rsid w:val="00733B34"/>
    <w:rsid w:val="007440B7"/>
    <w:rsid w:val="007474C6"/>
    <w:rsid w:val="007634AD"/>
    <w:rsid w:val="007715C9"/>
    <w:rsid w:val="00774EDD"/>
    <w:rsid w:val="007757EC"/>
    <w:rsid w:val="007769D4"/>
    <w:rsid w:val="00785AFA"/>
    <w:rsid w:val="00787A55"/>
    <w:rsid w:val="007903AC"/>
    <w:rsid w:val="007A30B8"/>
    <w:rsid w:val="007A4DCE"/>
    <w:rsid w:val="007B623C"/>
    <w:rsid w:val="007E71E8"/>
    <w:rsid w:val="007E7D4A"/>
    <w:rsid w:val="00826DA5"/>
    <w:rsid w:val="00833416"/>
    <w:rsid w:val="00836B1B"/>
    <w:rsid w:val="00842348"/>
    <w:rsid w:val="00856A31"/>
    <w:rsid w:val="00870CD9"/>
    <w:rsid w:val="00874B69"/>
    <w:rsid w:val="008754D0"/>
    <w:rsid w:val="008772FB"/>
    <w:rsid w:val="00877D48"/>
    <w:rsid w:val="008940D4"/>
    <w:rsid w:val="0089783B"/>
    <w:rsid w:val="008A49D2"/>
    <w:rsid w:val="008A64A3"/>
    <w:rsid w:val="008D0EE0"/>
    <w:rsid w:val="008E18B1"/>
    <w:rsid w:val="008E7435"/>
    <w:rsid w:val="008F07E3"/>
    <w:rsid w:val="008F2CEC"/>
    <w:rsid w:val="008F4F1C"/>
    <w:rsid w:val="00907271"/>
    <w:rsid w:val="009171B1"/>
    <w:rsid w:val="009207D8"/>
    <w:rsid w:val="00921F06"/>
    <w:rsid w:val="00932377"/>
    <w:rsid w:val="00941AC6"/>
    <w:rsid w:val="00943B28"/>
    <w:rsid w:val="00952ADF"/>
    <w:rsid w:val="00953663"/>
    <w:rsid w:val="00956735"/>
    <w:rsid w:val="00961186"/>
    <w:rsid w:val="009B3629"/>
    <w:rsid w:val="009C49D8"/>
    <w:rsid w:val="009D560F"/>
    <w:rsid w:val="009E3601"/>
    <w:rsid w:val="009F727E"/>
    <w:rsid w:val="00A17BB2"/>
    <w:rsid w:val="00A17EDF"/>
    <w:rsid w:val="00A2057D"/>
    <w:rsid w:val="00A20CDB"/>
    <w:rsid w:val="00A231E2"/>
    <w:rsid w:val="00A2388A"/>
    <w:rsid w:val="00A24006"/>
    <w:rsid w:val="00A2550D"/>
    <w:rsid w:val="00A255C7"/>
    <w:rsid w:val="00A26DBE"/>
    <w:rsid w:val="00A326A4"/>
    <w:rsid w:val="00A41407"/>
    <w:rsid w:val="00A4169B"/>
    <w:rsid w:val="00A4361F"/>
    <w:rsid w:val="00A64912"/>
    <w:rsid w:val="00A660D6"/>
    <w:rsid w:val="00A70A74"/>
    <w:rsid w:val="00A82F3E"/>
    <w:rsid w:val="00A87AB9"/>
    <w:rsid w:val="00A906CD"/>
    <w:rsid w:val="00A95105"/>
    <w:rsid w:val="00A97F86"/>
    <w:rsid w:val="00AA05BF"/>
    <w:rsid w:val="00AA668B"/>
    <w:rsid w:val="00AB3315"/>
    <w:rsid w:val="00AC39D1"/>
    <w:rsid w:val="00AD4B5D"/>
    <w:rsid w:val="00AD5641"/>
    <w:rsid w:val="00AF0336"/>
    <w:rsid w:val="00B032D8"/>
    <w:rsid w:val="00B10F72"/>
    <w:rsid w:val="00B332B8"/>
    <w:rsid w:val="00B33B3C"/>
    <w:rsid w:val="00B6198E"/>
    <w:rsid w:val="00B61D2C"/>
    <w:rsid w:val="00B62DA3"/>
    <w:rsid w:val="00B62E9B"/>
    <w:rsid w:val="00B630F1"/>
    <w:rsid w:val="00B63BDE"/>
    <w:rsid w:val="00B674C0"/>
    <w:rsid w:val="00B829E4"/>
    <w:rsid w:val="00B90A2E"/>
    <w:rsid w:val="00B96F66"/>
    <w:rsid w:val="00BA5026"/>
    <w:rsid w:val="00BB6E79"/>
    <w:rsid w:val="00BC4F91"/>
    <w:rsid w:val="00BC5890"/>
    <w:rsid w:val="00BD60E6"/>
    <w:rsid w:val="00BE253A"/>
    <w:rsid w:val="00BE719A"/>
    <w:rsid w:val="00BE720A"/>
    <w:rsid w:val="00C00423"/>
    <w:rsid w:val="00C049C5"/>
    <w:rsid w:val="00C05B66"/>
    <w:rsid w:val="00C067E5"/>
    <w:rsid w:val="00C0790F"/>
    <w:rsid w:val="00C164CA"/>
    <w:rsid w:val="00C21B63"/>
    <w:rsid w:val="00C2795A"/>
    <w:rsid w:val="00C42BF8"/>
    <w:rsid w:val="00C460AE"/>
    <w:rsid w:val="00C50043"/>
    <w:rsid w:val="00C704DA"/>
    <w:rsid w:val="00C7573B"/>
    <w:rsid w:val="00C76CF3"/>
    <w:rsid w:val="00C9351F"/>
    <w:rsid w:val="00CB0180"/>
    <w:rsid w:val="00CD606E"/>
    <w:rsid w:val="00CD7ECB"/>
    <w:rsid w:val="00CF0BB2"/>
    <w:rsid w:val="00CF35B3"/>
    <w:rsid w:val="00D0074C"/>
    <w:rsid w:val="00D02ABF"/>
    <w:rsid w:val="00D128FB"/>
    <w:rsid w:val="00D13441"/>
    <w:rsid w:val="00D154DE"/>
    <w:rsid w:val="00D17B17"/>
    <w:rsid w:val="00D243A3"/>
    <w:rsid w:val="00D2485B"/>
    <w:rsid w:val="00D33440"/>
    <w:rsid w:val="00D40403"/>
    <w:rsid w:val="00D52EFE"/>
    <w:rsid w:val="00D63D6E"/>
    <w:rsid w:val="00D63EF6"/>
    <w:rsid w:val="00D64D49"/>
    <w:rsid w:val="00D70DFB"/>
    <w:rsid w:val="00D72B19"/>
    <w:rsid w:val="00D72DC4"/>
    <w:rsid w:val="00D766DF"/>
    <w:rsid w:val="00D83D21"/>
    <w:rsid w:val="00D84B58"/>
    <w:rsid w:val="00D925D1"/>
    <w:rsid w:val="00DA28CF"/>
    <w:rsid w:val="00DB2247"/>
    <w:rsid w:val="00E04497"/>
    <w:rsid w:val="00E05704"/>
    <w:rsid w:val="00E05C46"/>
    <w:rsid w:val="00E30206"/>
    <w:rsid w:val="00E33C1C"/>
    <w:rsid w:val="00E36B17"/>
    <w:rsid w:val="00E3784B"/>
    <w:rsid w:val="00E435DB"/>
    <w:rsid w:val="00E443FC"/>
    <w:rsid w:val="00E54292"/>
    <w:rsid w:val="00E55137"/>
    <w:rsid w:val="00E74DC7"/>
    <w:rsid w:val="00E84B32"/>
    <w:rsid w:val="00E87699"/>
    <w:rsid w:val="00E9446C"/>
    <w:rsid w:val="00E966AD"/>
    <w:rsid w:val="00EA13B4"/>
    <w:rsid w:val="00ED3A7D"/>
    <w:rsid w:val="00EE28E5"/>
    <w:rsid w:val="00EF2E3A"/>
    <w:rsid w:val="00F047E2"/>
    <w:rsid w:val="00F078DC"/>
    <w:rsid w:val="00F13E86"/>
    <w:rsid w:val="00F24C35"/>
    <w:rsid w:val="00F26E3B"/>
    <w:rsid w:val="00F333E7"/>
    <w:rsid w:val="00F56759"/>
    <w:rsid w:val="00F6260F"/>
    <w:rsid w:val="00F677A9"/>
    <w:rsid w:val="00F828D2"/>
    <w:rsid w:val="00F84997"/>
    <w:rsid w:val="00F84CF5"/>
    <w:rsid w:val="00F93F69"/>
    <w:rsid w:val="00FA420B"/>
    <w:rsid w:val="00FB0FA7"/>
    <w:rsid w:val="00FD7CFE"/>
    <w:rsid w:val="00FE1639"/>
    <w:rsid w:val="00FE3E1C"/>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8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8D2"/>
  </w:style>
  <w:style w:type="paragraph" w:customStyle="1" w:styleId="OPCParaBase">
    <w:name w:val="OPCParaBase"/>
    <w:qFormat/>
    <w:rsid w:val="00F828D2"/>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8D2"/>
    <w:pPr>
      <w:spacing w:line="240" w:lineRule="auto"/>
    </w:pPr>
    <w:rPr>
      <w:b/>
      <w:sz w:val="40"/>
    </w:rPr>
  </w:style>
  <w:style w:type="paragraph" w:customStyle="1" w:styleId="ActHead1">
    <w:name w:val="ActHead 1"/>
    <w:aliases w:val="c"/>
    <w:basedOn w:val="OPCParaBase"/>
    <w:next w:val="Normal"/>
    <w:qFormat/>
    <w:rsid w:val="00F82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8D2"/>
  </w:style>
  <w:style w:type="paragraph" w:customStyle="1" w:styleId="Blocks">
    <w:name w:val="Blocks"/>
    <w:aliases w:val="bb"/>
    <w:basedOn w:val="OPCParaBase"/>
    <w:qFormat/>
    <w:rsid w:val="00F828D2"/>
    <w:pPr>
      <w:spacing w:line="240" w:lineRule="auto"/>
    </w:pPr>
    <w:rPr>
      <w:sz w:val="24"/>
    </w:rPr>
  </w:style>
  <w:style w:type="paragraph" w:customStyle="1" w:styleId="BoxText">
    <w:name w:val="BoxText"/>
    <w:aliases w:val="bt"/>
    <w:basedOn w:val="OPCParaBase"/>
    <w:qFormat/>
    <w:rsid w:val="00F82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8D2"/>
    <w:rPr>
      <w:b/>
    </w:rPr>
  </w:style>
  <w:style w:type="paragraph" w:customStyle="1" w:styleId="BoxHeadItalic">
    <w:name w:val="BoxHeadItalic"/>
    <w:aliases w:val="bhi"/>
    <w:basedOn w:val="BoxText"/>
    <w:next w:val="BoxStep"/>
    <w:qFormat/>
    <w:rsid w:val="00F828D2"/>
    <w:rPr>
      <w:i/>
    </w:rPr>
  </w:style>
  <w:style w:type="paragraph" w:customStyle="1" w:styleId="BoxList">
    <w:name w:val="BoxList"/>
    <w:aliases w:val="bl"/>
    <w:basedOn w:val="BoxText"/>
    <w:qFormat/>
    <w:rsid w:val="00F828D2"/>
    <w:pPr>
      <w:ind w:left="1559" w:hanging="425"/>
    </w:pPr>
  </w:style>
  <w:style w:type="paragraph" w:customStyle="1" w:styleId="BoxNote">
    <w:name w:val="BoxNote"/>
    <w:aliases w:val="bn"/>
    <w:basedOn w:val="BoxText"/>
    <w:qFormat/>
    <w:rsid w:val="00F828D2"/>
    <w:pPr>
      <w:tabs>
        <w:tab w:val="left" w:pos="1985"/>
      </w:tabs>
      <w:spacing w:before="122" w:line="198" w:lineRule="exact"/>
      <w:ind w:left="2948" w:hanging="1814"/>
    </w:pPr>
    <w:rPr>
      <w:sz w:val="18"/>
    </w:rPr>
  </w:style>
  <w:style w:type="paragraph" w:customStyle="1" w:styleId="BoxPara">
    <w:name w:val="BoxPara"/>
    <w:aliases w:val="bp"/>
    <w:basedOn w:val="BoxText"/>
    <w:qFormat/>
    <w:rsid w:val="00F828D2"/>
    <w:pPr>
      <w:tabs>
        <w:tab w:val="right" w:pos="2268"/>
      </w:tabs>
      <w:ind w:left="2552" w:hanging="1418"/>
    </w:pPr>
  </w:style>
  <w:style w:type="paragraph" w:customStyle="1" w:styleId="BoxStep">
    <w:name w:val="BoxStep"/>
    <w:aliases w:val="bs"/>
    <w:basedOn w:val="BoxText"/>
    <w:qFormat/>
    <w:rsid w:val="00F828D2"/>
    <w:pPr>
      <w:ind w:left="1985" w:hanging="851"/>
    </w:pPr>
  </w:style>
  <w:style w:type="character" w:customStyle="1" w:styleId="CharAmPartNo">
    <w:name w:val="CharAmPartNo"/>
    <w:basedOn w:val="OPCCharBase"/>
    <w:qFormat/>
    <w:rsid w:val="00F828D2"/>
  </w:style>
  <w:style w:type="character" w:customStyle="1" w:styleId="CharAmPartText">
    <w:name w:val="CharAmPartText"/>
    <w:basedOn w:val="OPCCharBase"/>
    <w:qFormat/>
    <w:rsid w:val="00F828D2"/>
  </w:style>
  <w:style w:type="character" w:customStyle="1" w:styleId="CharAmSchNo">
    <w:name w:val="CharAmSchNo"/>
    <w:basedOn w:val="OPCCharBase"/>
    <w:qFormat/>
    <w:rsid w:val="00F828D2"/>
  </w:style>
  <w:style w:type="character" w:customStyle="1" w:styleId="CharAmSchText">
    <w:name w:val="CharAmSchText"/>
    <w:basedOn w:val="OPCCharBase"/>
    <w:qFormat/>
    <w:rsid w:val="00F828D2"/>
  </w:style>
  <w:style w:type="character" w:customStyle="1" w:styleId="CharBoldItalic">
    <w:name w:val="CharBoldItalic"/>
    <w:basedOn w:val="OPCCharBase"/>
    <w:uiPriority w:val="1"/>
    <w:qFormat/>
    <w:rsid w:val="00F828D2"/>
    <w:rPr>
      <w:b/>
      <w:i/>
    </w:rPr>
  </w:style>
  <w:style w:type="character" w:customStyle="1" w:styleId="CharChapNo">
    <w:name w:val="CharChapNo"/>
    <w:basedOn w:val="OPCCharBase"/>
    <w:uiPriority w:val="1"/>
    <w:qFormat/>
    <w:rsid w:val="00F828D2"/>
  </w:style>
  <w:style w:type="character" w:customStyle="1" w:styleId="CharChapText">
    <w:name w:val="CharChapText"/>
    <w:basedOn w:val="OPCCharBase"/>
    <w:uiPriority w:val="1"/>
    <w:qFormat/>
    <w:rsid w:val="00F828D2"/>
  </w:style>
  <w:style w:type="character" w:customStyle="1" w:styleId="CharDivNo">
    <w:name w:val="CharDivNo"/>
    <w:basedOn w:val="OPCCharBase"/>
    <w:uiPriority w:val="1"/>
    <w:qFormat/>
    <w:rsid w:val="00F828D2"/>
  </w:style>
  <w:style w:type="character" w:customStyle="1" w:styleId="CharDivText">
    <w:name w:val="CharDivText"/>
    <w:basedOn w:val="OPCCharBase"/>
    <w:uiPriority w:val="1"/>
    <w:qFormat/>
    <w:rsid w:val="00F828D2"/>
  </w:style>
  <w:style w:type="character" w:customStyle="1" w:styleId="CharItalic">
    <w:name w:val="CharItalic"/>
    <w:basedOn w:val="OPCCharBase"/>
    <w:uiPriority w:val="1"/>
    <w:qFormat/>
    <w:rsid w:val="00F828D2"/>
    <w:rPr>
      <w:i/>
    </w:rPr>
  </w:style>
  <w:style w:type="character" w:customStyle="1" w:styleId="CharPartNo">
    <w:name w:val="CharPartNo"/>
    <w:basedOn w:val="OPCCharBase"/>
    <w:uiPriority w:val="1"/>
    <w:qFormat/>
    <w:rsid w:val="00F828D2"/>
  </w:style>
  <w:style w:type="character" w:customStyle="1" w:styleId="CharPartText">
    <w:name w:val="CharPartText"/>
    <w:basedOn w:val="OPCCharBase"/>
    <w:uiPriority w:val="1"/>
    <w:qFormat/>
    <w:rsid w:val="00F828D2"/>
  </w:style>
  <w:style w:type="character" w:customStyle="1" w:styleId="CharSectno">
    <w:name w:val="CharSectno"/>
    <w:basedOn w:val="OPCCharBase"/>
    <w:qFormat/>
    <w:rsid w:val="00F828D2"/>
  </w:style>
  <w:style w:type="character" w:customStyle="1" w:styleId="CharSubdNo">
    <w:name w:val="CharSubdNo"/>
    <w:basedOn w:val="OPCCharBase"/>
    <w:uiPriority w:val="1"/>
    <w:qFormat/>
    <w:rsid w:val="00F828D2"/>
  </w:style>
  <w:style w:type="character" w:customStyle="1" w:styleId="CharSubdText">
    <w:name w:val="CharSubdText"/>
    <w:basedOn w:val="OPCCharBase"/>
    <w:uiPriority w:val="1"/>
    <w:qFormat/>
    <w:rsid w:val="00F828D2"/>
  </w:style>
  <w:style w:type="paragraph" w:customStyle="1" w:styleId="CTA--">
    <w:name w:val="CTA --"/>
    <w:basedOn w:val="OPCParaBase"/>
    <w:next w:val="Normal"/>
    <w:rsid w:val="00F828D2"/>
    <w:pPr>
      <w:spacing w:before="60" w:line="240" w:lineRule="atLeast"/>
      <w:ind w:left="142" w:hanging="142"/>
    </w:pPr>
    <w:rPr>
      <w:sz w:val="20"/>
    </w:rPr>
  </w:style>
  <w:style w:type="paragraph" w:customStyle="1" w:styleId="CTA-">
    <w:name w:val="CTA -"/>
    <w:basedOn w:val="OPCParaBase"/>
    <w:rsid w:val="00F828D2"/>
    <w:pPr>
      <w:spacing w:before="60" w:line="240" w:lineRule="atLeast"/>
      <w:ind w:left="85" w:hanging="85"/>
    </w:pPr>
    <w:rPr>
      <w:sz w:val="20"/>
    </w:rPr>
  </w:style>
  <w:style w:type="paragraph" w:customStyle="1" w:styleId="CTA---">
    <w:name w:val="CTA ---"/>
    <w:basedOn w:val="OPCParaBase"/>
    <w:next w:val="Normal"/>
    <w:rsid w:val="00F828D2"/>
    <w:pPr>
      <w:spacing w:before="60" w:line="240" w:lineRule="atLeast"/>
      <w:ind w:left="198" w:hanging="198"/>
    </w:pPr>
    <w:rPr>
      <w:sz w:val="20"/>
    </w:rPr>
  </w:style>
  <w:style w:type="paragraph" w:customStyle="1" w:styleId="CTA----">
    <w:name w:val="CTA ----"/>
    <w:basedOn w:val="OPCParaBase"/>
    <w:next w:val="Normal"/>
    <w:rsid w:val="00F828D2"/>
    <w:pPr>
      <w:spacing w:before="60" w:line="240" w:lineRule="atLeast"/>
      <w:ind w:left="255" w:hanging="255"/>
    </w:pPr>
    <w:rPr>
      <w:sz w:val="20"/>
    </w:rPr>
  </w:style>
  <w:style w:type="paragraph" w:customStyle="1" w:styleId="CTA1a">
    <w:name w:val="CTA 1(a)"/>
    <w:basedOn w:val="OPCParaBase"/>
    <w:rsid w:val="00F828D2"/>
    <w:pPr>
      <w:tabs>
        <w:tab w:val="right" w:pos="414"/>
      </w:tabs>
      <w:spacing w:before="40" w:line="240" w:lineRule="atLeast"/>
      <w:ind w:left="675" w:hanging="675"/>
    </w:pPr>
    <w:rPr>
      <w:sz w:val="20"/>
    </w:rPr>
  </w:style>
  <w:style w:type="paragraph" w:customStyle="1" w:styleId="CTA1ai">
    <w:name w:val="CTA 1(a)(i)"/>
    <w:basedOn w:val="OPCParaBase"/>
    <w:rsid w:val="00F828D2"/>
    <w:pPr>
      <w:tabs>
        <w:tab w:val="right" w:pos="1004"/>
      </w:tabs>
      <w:spacing w:before="40" w:line="240" w:lineRule="atLeast"/>
      <w:ind w:left="1253" w:hanging="1253"/>
    </w:pPr>
    <w:rPr>
      <w:sz w:val="20"/>
    </w:rPr>
  </w:style>
  <w:style w:type="paragraph" w:customStyle="1" w:styleId="CTA2a">
    <w:name w:val="CTA 2(a)"/>
    <w:basedOn w:val="OPCParaBase"/>
    <w:rsid w:val="00F828D2"/>
    <w:pPr>
      <w:tabs>
        <w:tab w:val="right" w:pos="482"/>
      </w:tabs>
      <w:spacing w:before="40" w:line="240" w:lineRule="atLeast"/>
      <w:ind w:left="748" w:hanging="748"/>
    </w:pPr>
    <w:rPr>
      <w:sz w:val="20"/>
    </w:rPr>
  </w:style>
  <w:style w:type="paragraph" w:customStyle="1" w:styleId="CTA2ai">
    <w:name w:val="CTA 2(a)(i)"/>
    <w:basedOn w:val="OPCParaBase"/>
    <w:rsid w:val="00F828D2"/>
    <w:pPr>
      <w:tabs>
        <w:tab w:val="right" w:pos="1089"/>
      </w:tabs>
      <w:spacing w:before="40" w:line="240" w:lineRule="atLeast"/>
      <w:ind w:left="1327" w:hanging="1327"/>
    </w:pPr>
    <w:rPr>
      <w:sz w:val="20"/>
    </w:rPr>
  </w:style>
  <w:style w:type="paragraph" w:customStyle="1" w:styleId="CTA3a">
    <w:name w:val="CTA 3(a)"/>
    <w:basedOn w:val="OPCParaBase"/>
    <w:rsid w:val="00F828D2"/>
    <w:pPr>
      <w:tabs>
        <w:tab w:val="right" w:pos="556"/>
      </w:tabs>
      <w:spacing w:before="40" w:line="240" w:lineRule="atLeast"/>
      <w:ind w:left="805" w:hanging="805"/>
    </w:pPr>
    <w:rPr>
      <w:sz w:val="20"/>
    </w:rPr>
  </w:style>
  <w:style w:type="paragraph" w:customStyle="1" w:styleId="CTA3ai">
    <w:name w:val="CTA 3(a)(i)"/>
    <w:basedOn w:val="OPCParaBase"/>
    <w:rsid w:val="00F828D2"/>
    <w:pPr>
      <w:tabs>
        <w:tab w:val="right" w:pos="1140"/>
      </w:tabs>
      <w:spacing w:before="40" w:line="240" w:lineRule="atLeast"/>
      <w:ind w:left="1361" w:hanging="1361"/>
    </w:pPr>
    <w:rPr>
      <w:sz w:val="20"/>
    </w:rPr>
  </w:style>
  <w:style w:type="paragraph" w:customStyle="1" w:styleId="CTA4a">
    <w:name w:val="CTA 4(a)"/>
    <w:basedOn w:val="OPCParaBase"/>
    <w:rsid w:val="00F828D2"/>
    <w:pPr>
      <w:tabs>
        <w:tab w:val="right" w:pos="624"/>
      </w:tabs>
      <w:spacing w:before="40" w:line="240" w:lineRule="atLeast"/>
      <w:ind w:left="873" w:hanging="873"/>
    </w:pPr>
    <w:rPr>
      <w:sz w:val="20"/>
    </w:rPr>
  </w:style>
  <w:style w:type="paragraph" w:customStyle="1" w:styleId="CTA4ai">
    <w:name w:val="CTA 4(a)(i)"/>
    <w:basedOn w:val="OPCParaBase"/>
    <w:rsid w:val="00F828D2"/>
    <w:pPr>
      <w:tabs>
        <w:tab w:val="right" w:pos="1213"/>
      </w:tabs>
      <w:spacing w:before="40" w:line="240" w:lineRule="atLeast"/>
      <w:ind w:left="1452" w:hanging="1452"/>
    </w:pPr>
    <w:rPr>
      <w:sz w:val="20"/>
    </w:rPr>
  </w:style>
  <w:style w:type="paragraph" w:customStyle="1" w:styleId="CTACAPS">
    <w:name w:val="CTA CAPS"/>
    <w:basedOn w:val="OPCParaBase"/>
    <w:rsid w:val="00F828D2"/>
    <w:pPr>
      <w:spacing w:before="60" w:line="240" w:lineRule="atLeast"/>
    </w:pPr>
    <w:rPr>
      <w:sz w:val="20"/>
    </w:rPr>
  </w:style>
  <w:style w:type="paragraph" w:customStyle="1" w:styleId="CTAright">
    <w:name w:val="CTA right"/>
    <w:basedOn w:val="OPCParaBase"/>
    <w:rsid w:val="00F828D2"/>
    <w:pPr>
      <w:spacing w:before="60" w:line="240" w:lineRule="auto"/>
      <w:jc w:val="right"/>
    </w:pPr>
    <w:rPr>
      <w:sz w:val="20"/>
    </w:rPr>
  </w:style>
  <w:style w:type="paragraph" w:customStyle="1" w:styleId="subsection">
    <w:name w:val="subsection"/>
    <w:aliases w:val="ss"/>
    <w:basedOn w:val="OPCParaBase"/>
    <w:rsid w:val="00F828D2"/>
    <w:pPr>
      <w:tabs>
        <w:tab w:val="right" w:pos="1021"/>
      </w:tabs>
      <w:spacing w:before="180" w:line="240" w:lineRule="auto"/>
      <w:ind w:left="1134" w:hanging="1134"/>
    </w:pPr>
  </w:style>
  <w:style w:type="paragraph" w:customStyle="1" w:styleId="Definition">
    <w:name w:val="Definition"/>
    <w:aliases w:val="dd"/>
    <w:basedOn w:val="OPCParaBase"/>
    <w:rsid w:val="00F828D2"/>
    <w:pPr>
      <w:spacing w:before="180" w:line="240" w:lineRule="auto"/>
      <w:ind w:left="1134"/>
    </w:pPr>
  </w:style>
  <w:style w:type="paragraph" w:customStyle="1" w:styleId="ETAsubitem">
    <w:name w:val="ETA(subitem)"/>
    <w:basedOn w:val="OPCParaBase"/>
    <w:rsid w:val="00F828D2"/>
    <w:pPr>
      <w:tabs>
        <w:tab w:val="right" w:pos="340"/>
      </w:tabs>
      <w:spacing w:before="60" w:line="240" w:lineRule="auto"/>
      <w:ind w:left="454" w:hanging="454"/>
    </w:pPr>
    <w:rPr>
      <w:sz w:val="20"/>
    </w:rPr>
  </w:style>
  <w:style w:type="paragraph" w:customStyle="1" w:styleId="ETApara">
    <w:name w:val="ETA(para)"/>
    <w:basedOn w:val="OPCParaBase"/>
    <w:rsid w:val="00F828D2"/>
    <w:pPr>
      <w:tabs>
        <w:tab w:val="right" w:pos="754"/>
      </w:tabs>
      <w:spacing w:before="60" w:line="240" w:lineRule="auto"/>
      <w:ind w:left="828" w:hanging="828"/>
    </w:pPr>
    <w:rPr>
      <w:sz w:val="20"/>
    </w:rPr>
  </w:style>
  <w:style w:type="paragraph" w:customStyle="1" w:styleId="ETAsubpara">
    <w:name w:val="ETA(subpara)"/>
    <w:basedOn w:val="OPCParaBase"/>
    <w:rsid w:val="00F828D2"/>
    <w:pPr>
      <w:tabs>
        <w:tab w:val="right" w:pos="1083"/>
      </w:tabs>
      <w:spacing w:before="60" w:line="240" w:lineRule="auto"/>
      <w:ind w:left="1191" w:hanging="1191"/>
    </w:pPr>
    <w:rPr>
      <w:sz w:val="20"/>
    </w:rPr>
  </w:style>
  <w:style w:type="paragraph" w:customStyle="1" w:styleId="ETAsub-subpara">
    <w:name w:val="ETA(sub-subpara)"/>
    <w:basedOn w:val="OPCParaBase"/>
    <w:rsid w:val="00F828D2"/>
    <w:pPr>
      <w:tabs>
        <w:tab w:val="right" w:pos="1412"/>
      </w:tabs>
      <w:spacing w:before="60" w:line="240" w:lineRule="auto"/>
      <w:ind w:left="1525" w:hanging="1525"/>
    </w:pPr>
    <w:rPr>
      <w:sz w:val="20"/>
    </w:rPr>
  </w:style>
  <w:style w:type="paragraph" w:customStyle="1" w:styleId="Formula">
    <w:name w:val="Formula"/>
    <w:basedOn w:val="OPCParaBase"/>
    <w:rsid w:val="00F828D2"/>
    <w:pPr>
      <w:spacing w:line="240" w:lineRule="auto"/>
      <w:ind w:left="1134"/>
    </w:pPr>
    <w:rPr>
      <w:sz w:val="20"/>
    </w:rPr>
  </w:style>
  <w:style w:type="paragraph" w:styleId="Header">
    <w:name w:val="header"/>
    <w:basedOn w:val="OPCParaBase"/>
    <w:link w:val="HeaderChar"/>
    <w:unhideWhenUsed/>
    <w:rsid w:val="00F828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8D2"/>
    <w:rPr>
      <w:rFonts w:eastAsia="Times New Roman" w:cs="Times New Roman"/>
      <w:sz w:val="16"/>
      <w:lang w:eastAsia="en-AU"/>
    </w:rPr>
  </w:style>
  <w:style w:type="paragraph" w:customStyle="1" w:styleId="House">
    <w:name w:val="House"/>
    <w:basedOn w:val="OPCParaBase"/>
    <w:rsid w:val="00F828D2"/>
    <w:pPr>
      <w:spacing w:line="240" w:lineRule="auto"/>
    </w:pPr>
    <w:rPr>
      <w:sz w:val="28"/>
    </w:rPr>
  </w:style>
  <w:style w:type="paragraph" w:customStyle="1" w:styleId="Item">
    <w:name w:val="Item"/>
    <w:aliases w:val="i"/>
    <w:basedOn w:val="OPCParaBase"/>
    <w:next w:val="ItemHead"/>
    <w:rsid w:val="00F828D2"/>
    <w:pPr>
      <w:keepLines/>
      <w:spacing w:before="80" w:line="240" w:lineRule="auto"/>
      <w:ind w:left="709"/>
    </w:pPr>
  </w:style>
  <w:style w:type="paragraph" w:customStyle="1" w:styleId="ItemHead">
    <w:name w:val="ItemHead"/>
    <w:aliases w:val="ih"/>
    <w:basedOn w:val="OPCParaBase"/>
    <w:next w:val="Item"/>
    <w:rsid w:val="00F828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28D2"/>
    <w:pPr>
      <w:spacing w:line="240" w:lineRule="auto"/>
    </w:pPr>
    <w:rPr>
      <w:b/>
      <w:sz w:val="32"/>
    </w:rPr>
  </w:style>
  <w:style w:type="paragraph" w:customStyle="1" w:styleId="notedraft">
    <w:name w:val="note(draft)"/>
    <w:aliases w:val="nd"/>
    <w:basedOn w:val="OPCParaBase"/>
    <w:rsid w:val="00F828D2"/>
    <w:pPr>
      <w:spacing w:before="240" w:line="240" w:lineRule="auto"/>
      <w:ind w:left="284" w:hanging="284"/>
    </w:pPr>
    <w:rPr>
      <w:i/>
      <w:sz w:val="24"/>
    </w:rPr>
  </w:style>
  <w:style w:type="paragraph" w:customStyle="1" w:styleId="notemargin">
    <w:name w:val="note(margin)"/>
    <w:aliases w:val="nm"/>
    <w:basedOn w:val="OPCParaBase"/>
    <w:rsid w:val="00F828D2"/>
    <w:pPr>
      <w:tabs>
        <w:tab w:val="left" w:pos="709"/>
      </w:tabs>
      <w:spacing w:before="122" w:line="198" w:lineRule="exact"/>
      <w:ind w:left="709" w:hanging="709"/>
    </w:pPr>
    <w:rPr>
      <w:sz w:val="18"/>
    </w:rPr>
  </w:style>
  <w:style w:type="paragraph" w:customStyle="1" w:styleId="noteToPara">
    <w:name w:val="noteToPara"/>
    <w:aliases w:val="ntp"/>
    <w:basedOn w:val="OPCParaBase"/>
    <w:rsid w:val="00F828D2"/>
    <w:pPr>
      <w:spacing w:before="122" w:line="198" w:lineRule="exact"/>
      <w:ind w:left="2353" w:hanging="709"/>
    </w:pPr>
    <w:rPr>
      <w:sz w:val="18"/>
    </w:rPr>
  </w:style>
  <w:style w:type="paragraph" w:customStyle="1" w:styleId="noteParlAmend">
    <w:name w:val="note(ParlAmend)"/>
    <w:aliases w:val="npp"/>
    <w:basedOn w:val="OPCParaBase"/>
    <w:next w:val="ParlAmend"/>
    <w:rsid w:val="00F828D2"/>
    <w:pPr>
      <w:spacing w:line="240" w:lineRule="auto"/>
      <w:jc w:val="right"/>
    </w:pPr>
    <w:rPr>
      <w:rFonts w:ascii="Arial" w:hAnsi="Arial"/>
      <w:b/>
      <w:i/>
    </w:rPr>
  </w:style>
  <w:style w:type="paragraph" w:customStyle="1" w:styleId="notetext">
    <w:name w:val="note(text)"/>
    <w:aliases w:val="n"/>
    <w:basedOn w:val="OPCParaBase"/>
    <w:rsid w:val="00F828D2"/>
    <w:pPr>
      <w:spacing w:before="122" w:line="198" w:lineRule="exact"/>
      <w:ind w:left="1985" w:hanging="851"/>
    </w:pPr>
    <w:rPr>
      <w:sz w:val="18"/>
    </w:rPr>
  </w:style>
  <w:style w:type="paragraph" w:customStyle="1" w:styleId="Page1">
    <w:name w:val="Page1"/>
    <w:basedOn w:val="OPCParaBase"/>
    <w:rsid w:val="00F828D2"/>
    <w:pPr>
      <w:spacing w:before="5600" w:line="240" w:lineRule="auto"/>
    </w:pPr>
    <w:rPr>
      <w:b/>
      <w:sz w:val="32"/>
    </w:rPr>
  </w:style>
  <w:style w:type="paragraph" w:customStyle="1" w:styleId="PageBreak">
    <w:name w:val="PageBreak"/>
    <w:aliases w:val="pb"/>
    <w:basedOn w:val="OPCParaBase"/>
    <w:rsid w:val="00F828D2"/>
    <w:pPr>
      <w:spacing w:line="240" w:lineRule="auto"/>
    </w:pPr>
    <w:rPr>
      <w:sz w:val="20"/>
    </w:rPr>
  </w:style>
  <w:style w:type="paragraph" w:customStyle="1" w:styleId="paragraphsub">
    <w:name w:val="paragraph(sub)"/>
    <w:aliases w:val="aa"/>
    <w:basedOn w:val="OPCParaBase"/>
    <w:rsid w:val="00F828D2"/>
    <w:pPr>
      <w:tabs>
        <w:tab w:val="right" w:pos="1985"/>
      </w:tabs>
      <w:spacing w:before="40" w:line="240" w:lineRule="auto"/>
      <w:ind w:left="2098" w:hanging="2098"/>
    </w:pPr>
  </w:style>
  <w:style w:type="paragraph" w:customStyle="1" w:styleId="paragraphsub-sub">
    <w:name w:val="paragraph(sub-sub)"/>
    <w:aliases w:val="aaa"/>
    <w:basedOn w:val="OPCParaBase"/>
    <w:rsid w:val="00F828D2"/>
    <w:pPr>
      <w:tabs>
        <w:tab w:val="right" w:pos="2722"/>
      </w:tabs>
      <w:spacing w:before="40" w:line="240" w:lineRule="auto"/>
      <w:ind w:left="2835" w:hanging="2835"/>
    </w:pPr>
  </w:style>
  <w:style w:type="paragraph" w:customStyle="1" w:styleId="paragraph">
    <w:name w:val="paragraph"/>
    <w:aliases w:val="a"/>
    <w:basedOn w:val="OPCParaBase"/>
    <w:rsid w:val="00F828D2"/>
    <w:pPr>
      <w:tabs>
        <w:tab w:val="right" w:pos="1531"/>
      </w:tabs>
      <w:spacing w:before="40" w:line="240" w:lineRule="auto"/>
      <w:ind w:left="1644" w:hanging="1644"/>
    </w:pPr>
  </w:style>
  <w:style w:type="paragraph" w:customStyle="1" w:styleId="ParlAmend">
    <w:name w:val="ParlAmend"/>
    <w:aliases w:val="pp"/>
    <w:basedOn w:val="OPCParaBase"/>
    <w:rsid w:val="00F828D2"/>
    <w:pPr>
      <w:spacing w:before="240" w:line="240" w:lineRule="atLeast"/>
      <w:ind w:hanging="567"/>
    </w:pPr>
    <w:rPr>
      <w:sz w:val="24"/>
    </w:rPr>
  </w:style>
  <w:style w:type="paragraph" w:customStyle="1" w:styleId="Penalty">
    <w:name w:val="Penalty"/>
    <w:basedOn w:val="OPCParaBase"/>
    <w:rsid w:val="00F828D2"/>
    <w:pPr>
      <w:tabs>
        <w:tab w:val="left" w:pos="2977"/>
      </w:tabs>
      <w:spacing w:before="180" w:line="240" w:lineRule="auto"/>
      <w:ind w:left="1985" w:hanging="851"/>
    </w:pPr>
  </w:style>
  <w:style w:type="paragraph" w:customStyle="1" w:styleId="Portfolio">
    <w:name w:val="Portfolio"/>
    <w:basedOn w:val="OPCParaBase"/>
    <w:rsid w:val="00F828D2"/>
    <w:pPr>
      <w:spacing w:line="240" w:lineRule="auto"/>
    </w:pPr>
    <w:rPr>
      <w:i/>
      <w:sz w:val="20"/>
    </w:rPr>
  </w:style>
  <w:style w:type="paragraph" w:customStyle="1" w:styleId="Preamble">
    <w:name w:val="Preamble"/>
    <w:basedOn w:val="OPCParaBase"/>
    <w:next w:val="Normal"/>
    <w:rsid w:val="00F82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8D2"/>
    <w:pPr>
      <w:spacing w:line="240" w:lineRule="auto"/>
    </w:pPr>
    <w:rPr>
      <w:i/>
      <w:sz w:val="20"/>
    </w:rPr>
  </w:style>
  <w:style w:type="paragraph" w:customStyle="1" w:styleId="Session">
    <w:name w:val="Session"/>
    <w:basedOn w:val="OPCParaBase"/>
    <w:rsid w:val="00F828D2"/>
    <w:pPr>
      <w:spacing w:line="240" w:lineRule="auto"/>
    </w:pPr>
    <w:rPr>
      <w:sz w:val="28"/>
    </w:rPr>
  </w:style>
  <w:style w:type="paragraph" w:customStyle="1" w:styleId="Sponsor">
    <w:name w:val="Sponsor"/>
    <w:basedOn w:val="OPCParaBase"/>
    <w:rsid w:val="00F828D2"/>
    <w:pPr>
      <w:spacing w:line="240" w:lineRule="auto"/>
    </w:pPr>
    <w:rPr>
      <w:i/>
    </w:rPr>
  </w:style>
  <w:style w:type="paragraph" w:customStyle="1" w:styleId="Subitem">
    <w:name w:val="Subitem"/>
    <w:aliases w:val="iss"/>
    <w:basedOn w:val="OPCParaBase"/>
    <w:rsid w:val="00F828D2"/>
    <w:pPr>
      <w:spacing w:before="180" w:line="240" w:lineRule="auto"/>
      <w:ind w:left="709" w:hanging="709"/>
    </w:pPr>
  </w:style>
  <w:style w:type="paragraph" w:customStyle="1" w:styleId="SubitemHead">
    <w:name w:val="SubitemHead"/>
    <w:aliases w:val="issh"/>
    <w:basedOn w:val="OPCParaBase"/>
    <w:rsid w:val="00F82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8D2"/>
    <w:pPr>
      <w:spacing w:before="40" w:line="240" w:lineRule="auto"/>
      <w:ind w:left="1134"/>
    </w:pPr>
  </w:style>
  <w:style w:type="paragraph" w:customStyle="1" w:styleId="SubsectionHead">
    <w:name w:val="SubsectionHead"/>
    <w:aliases w:val="ssh"/>
    <w:basedOn w:val="OPCParaBase"/>
    <w:next w:val="subsection"/>
    <w:rsid w:val="00F828D2"/>
    <w:pPr>
      <w:keepNext/>
      <w:keepLines/>
      <w:spacing w:before="240" w:line="240" w:lineRule="auto"/>
      <w:ind w:left="1134"/>
    </w:pPr>
    <w:rPr>
      <w:i/>
    </w:rPr>
  </w:style>
  <w:style w:type="paragraph" w:customStyle="1" w:styleId="Tablea">
    <w:name w:val="Table(a)"/>
    <w:aliases w:val="ta"/>
    <w:basedOn w:val="OPCParaBase"/>
    <w:rsid w:val="00F828D2"/>
    <w:pPr>
      <w:spacing w:before="60" w:line="240" w:lineRule="auto"/>
      <w:ind w:left="284" w:hanging="284"/>
    </w:pPr>
    <w:rPr>
      <w:sz w:val="20"/>
    </w:rPr>
  </w:style>
  <w:style w:type="paragraph" w:customStyle="1" w:styleId="TableAA">
    <w:name w:val="Table(AA)"/>
    <w:aliases w:val="taaa"/>
    <w:basedOn w:val="OPCParaBase"/>
    <w:rsid w:val="00F828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8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8D2"/>
    <w:pPr>
      <w:spacing w:before="60" w:line="240" w:lineRule="atLeast"/>
    </w:pPr>
    <w:rPr>
      <w:sz w:val="20"/>
    </w:rPr>
  </w:style>
  <w:style w:type="paragraph" w:customStyle="1" w:styleId="TLPBoxTextnote">
    <w:name w:val="TLPBoxText(note"/>
    <w:aliases w:val="right)"/>
    <w:basedOn w:val="OPCParaBase"/>
    <w:rsid w:val="00F82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8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28D2"/>
    <w:pPr>
      <w:spacing w:before="122" w:line="198" w:lineRule="exact"/>
      <w:ind w:left="1985" w:hanging="851"/>
      <w:jc w:val="right"/>
    </w:pPr>
    <w:rPr>
      <w:sz w:val="18"/>
    </w:rPr>
  </w:style>
  <w:style w:type="paragraph" w:customStyle="1" w:styleId="TLPTableBullet">
    <w:name w:val="TLPTableBullet"/>
    <w:aliases w:val="ttb"/>
    <w:basedOn w:val="OPCParaBase"/>
    <w:rsid w:val="00F828D2"/>
    <w:pPr>
      <w:spacing w:line="240" w:lineRule="exact"/>
      <w:ind w:left="284" w:hanging="284"/>
    </w:pPr>
    <w:rPr>
      <w:sz w:val="20"/>
    </w:rPr>
  </w:style>
  <w:style w:type="paragraph" w:styleId="TOC1">
    <w:name w:val="toc 1"/>
    <w:basedOn w:val="OPCParaBase"/>
    <w:next w:val="Normal"/>
    <w:uiPriority w:val="39"/>
    <w:unhideWhenUsed/>
    <w:rsid w:val="00F828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28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828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28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828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828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828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28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828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28D2"/>
    <w:pPr>
      <w:keepLines/>
      <w:spacing w:before="240" w:after="120" w:line="240" w:lineRule="auto"/>
      <w:ind w:left="794"/>
    </w:pPr>
    <w:rPr>
      <w:b/>
      <w:kern w:val="28"/>
      <w:sz w:val="20"/>
    </w:rPr>
  </w:style>
  <w:style w:type="paragraph" w:customStyle="1" w:styleId="TofSectsHeading">
    <w:name w:val="TofSects(Heading)"/>
    <w:basedOn w:val="OPCParaBase"/>
    <w:rsid w:val="00F828D2"/>
    <w:pPr>
      <w:spacing w:before="240" w:after="120" w:line="240" w:lineRule="auto"/>
    </w:pPr>
    <w:rPr>
      <w:b/>
      <w:sz w:val="24"/>
    </w:rPr>
  </w:style>
  <w:style w:type="paragraph" w:customStyle="1" w:styleId="TofSectsSection">
    <w:name w:val="TofSects(Section)"/>
    <w:basedOn w:val="OPCParaBase"/>
    <w:rsid w:val="00F828D2"/>
    <w:pPr>
      <w:keepLines/>
      <w:spacing w:before="40" w:line="240" w:lineRule="auto"/>
      <w:ind w:left="1588" w:hanging="794"/>
    </w:pPr>
    <w:rPr>
      <w:kern w:val="28"/>
      <w:sz w:val="18"/>
    </w:rPr>
  </w:style>
  <w:style w:type="paragraph" w:customStyle="1" w:styleId="TofSectsSubdiv">
    <w:name w:val="TofSects(Subdiv)"/>
    <w:basedOn w:val="OPCParaBase"/>
    <w:rsid w:val="00F828D2"/>
    <w:pPr>
      <w:keepLines/>
      <w:spacing w:before="80" w:line="240" w:lineRule="auto"/>
      <w:ind w:left="1588" w:hanging="794"/>
    </w:pPr>
    <w:rPr>
      <w:kern w:val="28"/>
    </w:rPr>
  </w:style>
  <w:style w:type="paragraph" w:customStyle="1" w:styleId="WRStyle">
    <w:name w:val="WR Style"/>
    <w:aliases w:val="WR"/>
    <w:basedOn w:val="OPCParaBase"/>
    <w:rsid w:val="00F828D2"/>
    <w:pPr>
      <w:spacing w:before="240" w:line="240" w:lineRule="auto"/>
      <w:ind w:left="284" w:hanging="284"/>
    </w:pPr>
    <w:rPr>
      <w:b/>
      <w:i/>
      <w:kern w:val="28"/>
      <w:sz w:val="24"/>
    </w:rPr>
  </w:style>
  <w:style w:type="paragraph" w:customStyle="1" w:styleId="notepara">
    <w:name w:val="note(para)"/>
    <w:aliases w:val="na"/>
    <w:basedOn w:val="OPCParaBase"/>
    <w:rsid w:val="00F828D2"/>
    <w:pPr>
      <w:spacing w:before="40" w:line="198" w:lineRule="exact"/>
      <w:ind w:left="2354" w:hanging="369"/>
    </w:pPr>
    <w:rPr>
      <w:sz w:val="18"/>
    </w:rPr>
  </w:style>
  <w:style w:type="paragraph" w:styleId="Footer">
    <w:name w:val="footer"/>
    <w:link w:val="FooterChar"/>
    <w:rsid w:val="00F828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8D2"/>
    <w:rPr>
      <w:rFonts w:eastAsia="Times New Roman" w:cs="Times New Roman"/>
      <w:sz w:val="22"/>
      <w:szCs w:val="24"/>
      <w:lang w:eastAsia="en-AU"/>
    </w:rPr>
  </w:style>
  <w:style w:type="character" w:styleId="LineNumber">
    <w:name w:val="line number"/>
    <w:basedOn w:val="OPCCharBase"/>
    <w:uiPriority w:val="99"/>
    <w:semiHidden/>
    <w:unhideWhenUsed/>
    <w:rsid w:val="00F828D2"/>
    <w:rPr>
      <w:sz w:val="16"/>
    </w:rPr>
  </w:style>
  <w:style w:type="table" w:customStyle="1" w:styleId="CFlag">
    <w:name w:val="CFlag"/>
    <w:basedOn w:val="TableNormal"/>
    <w:uiPriority w:val="99"/>
    <w:rsid w:val="00F828D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8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D2"/>
    <w:rPr>
      <w:rFonts w:ascii="Tahoma" w:hAnsi="Tahoma" w:cs="Tahoma"/>
      <w:sz w:val="16"/>
      <w:szCs w:val="16"/>
    </w:rPr>
  </w:style>
  <w:style w:type="character" w:styleId="Hyperlink">
    <w:name w:val="Hyperlink"/>
    <w:basedOn w:val="DefaultParagraphFont"/>
    <w:rsid w:val="00F828D2"/>
    <w:rPr>
      <w:color w:val="0000FF"/>
      <w:u w:val="single"/>
    </w:rPr>
  </w:style>
  <w:style w:type="table" w:styleId="TableGrid">
    <w:name w:val="Table Grid"/>
    <w:basedOn w:val="TableNormal"/>
    <w:uiPriority w:val="59"/>
    <w:rsid w:val="00F8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828D2"/>
    <w:rPr>
      <w:b/>
      <w:sz w:val="28"/>
      <w:szCs w:val="32"/>
    </w:rPr>
  </w:style>
  <w:style w:type="paragraph" w:customStyle="1" w:styleId="TerritoryT">
    <w:name w:val="TerritoryT"/>
    <w:basedOn w:val="OPCParaBase"/>
    <w:next w:val="Normal"/>
    <w:rsid w:val="00F828D2"/>
    <w:rPr>
      <w:b/>
      <w:sz w:val="32"/>
    </w:rPr>
  </w:style>
  <w:style w:type="paragraph" w:customStyle="1" w:styleId="LegislationMadeUnder">
    <w:name w:val="LegislationMadeUnder"/>
    <w:basedOn w:val="OPCParaBase"/>
    <w:next w:val="Normal"/>
    <w:rsid w:val="00F828D2"/>
    <w:rPr>
      <w:i/>
      <w:sz w:val="32"/>
      <w:szCs w:val="32"/>
    </w:rPr>
  </w:style>
  <w:style w:type="paragraph" w:customStyle="1" w:styleId="SignCoverPageEnd">
    <w:name w:val="SignCoverPageEnd"/>
    <w:basedOn w:val="OPCParaBase"/>
    <w:next w:val="Normal"/>
    <w:rsid w:val="00F828D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828D2"/>
    <w:pPr>
      <w:pBdr>
        <w:top w:val="single" w:sz="4" w:space="1" w:color="auto"/>
      </w:pBdr>
      <w:spacing w:before="360"/>
      <w:ind w:right="397"/>
      <w:jc w:val="both"/>
    </w:pPr>
  </w:style>
  <w:style w:type="paragraph" w:customStyle="1" w:styleId="NotesHeading1">
    <w:name w:val="NotesHeading 1"/>
    <w:basedOn w:val="OPCParaBase"/>
    <w:next w:val="Normal"/>
    <w:rsid w:val="00F828D2"/>
    <w:rPr>
      <w:b/>
      <w:sz w:val="28"/>
      <w:szCs w:val="28"/>
    </w:rPr>
  </w:style>
  <w:style w:type="paragraph" w:customStyle="1" w:styleId="NotesHeading2">
    <w:name w:val="NotesHeading 2"/>
    <w:basedOn w:val="OPCParaBase"/>
    <w:next w:val="Normal"/>
    <w:rsid w:val="00F828D2"/>
    <w:rPr>
      <w:b/>
      <w:sz w:val="28"/>
      <w:szCs w:val="28"/>
    </w:rPr>
  </w:style>
  <w:style w:type="paragraph" w:customStyle="1" w:styleId="ENotesText">
    <w:name w:val="ENotesText"/>
    <w:basedOn w:val="OPCParaBase"/>
    <w:next w:val="Normal"/>
    <w:rsid w:val="00F828D2"/>
  </w:style>
  <w:style w:type="paragraph" w:customStyle="1" w:styleId="CompiledActNo">
    <w:name w:val="CompiledActNo"/>
    <w:basedOn w:val="OPCParaBase"/>
    <w:next w:val="Normal"/>
    <w:rsid w:val="00F828D2"/>
    <w:rPr>
      <w:b/>
      <w:sz w:val="24"/>
      <w:szCs w:val="24"/>
    </w:rPr>
  </w:style>
  <w:style w:type="paragraph" w:customStyle="1" w:styleId="CompiledMadeUnder">
    <w:name w:val="CompiledMadeUnder"/>
    <w:basedOn w:val="OPCParaBase"/>
    <w:next w:val="Normal"/>
    <w:rsid w:val="00F828D2"/>
    <w:rPr>
      <w:i/>
      <w:sz w:val="24"/>
      <w:szCs w:val="24"/>
    </w:rPr>
  </w:style>
  <w:style w:type="paragraph" w:customStyle="1" w:styleId="Paragraphsub-sub-sub">
    <w:name w:val="Paragraph(sub-sub-sub)"/>
    <w:aliases w:val="aaaa"/>
    <w:basedOn w:val="OPCParaBase"/>
    <w:rsid w:val="00F828D2"/>
    <w:pPr>
      <w:tabs>
        <w:tab w:val="right" w:pos="3402"/>
      </w:tabs>
      <w:spacing w:before="40" w:line="240" w:lineRule="auto"/>
      <w:ind w:left="3402" w:hanging="3402"/>
    </w:pPr>
  </w:style>
  <w:style w:type="paragraph" w:customStyle="1" w:styleId="SubPartCASA">
    <w:name w:val="SubPart(CASA)"/>
    <w:aliases w:val="csp"/>
    <w:basedOn w:val="OPCParaBase"/>
    <w:next w:val="ActHead3"/>
    <w:rsid w:val="00F828D2"/>
    <w:pPr>
      <w:keepNext/>
      <w:keepLines/>
      <w:spacing w:before="280"/>
      <w:outlineLvl w:val="1"/>
    </w:pPr>
    <w:rPr>
      <w:b/>
      <w:kern w:val="28"/>
      <w:sz w:val="32"/>
    </w:rPr>
  </w:style>
  <w:style w:type="paragraph" w:customStyle="1" w:styleId="TableHeading">
    <w:name w:val="TableHeading"/>
    <w:aliases w:val="th"/>
    <w:basedOn w:val="OPCParaBase"/>
    <w:next w:val="Tabletext"/>
    <w:rsid w:val="00F828D2"/>
    <w:pPr>
      <w:keepNext/>
      <w:spacing w:before="60" w:line="240" w:lineRule="atLeast"/>
    </w:pPr>
    <w:rPr>
      <w:b/>
      <w:sz w:val="20"/>
    </w:rPr>
  </w:style>
  <w:style w:type="paragraph" w:customStyle="1" w:styleId="NoteToSubpara">
    <w:name w:val="NoteToSubpara"/>
    <w:aliases w:val="nts"/>
    <w:basedOn w:val="OPCParaBase"/>
    <w:rsid w:val="00F828D2"/>
    <w:pPr>
      <w:spacing w:before="40" w:line="198" w:lineRule="exact"/>
      <w:ind w:left="2835" w:hanging="709"/>
    </w:pPr>
    <w:rPr>
      <w:sz w:val="18"/>
    </w:rPr>
  </w:style>
  <w:style w:type="paragraph" w:customStyle="1" w:styleId="EndNotespara">
    <w:name w:val="EndNotes(para)"/>
    <w:aliases w:val="eta"/>
    <w:basedOn w:val="OPCParaBase"/>
    <w:next w:val="Normal"/>
    <w:rsid w:val="00F82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2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82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28D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828D2"/>
    <w:pPr>
      <w:keepNext/>
      <w:spacing w:before="60" w:line="240" w:lineRule="atLeast"/>
    </w:pPr>
    <w:rPr>
      <w:rFonts w:ascii="Arial" w:hAnsi="Arial"/>
      <w:b/>
      <w:sz w:val="16"/>
    </w:rPr>
  </w:style>
  <w:style w:type="paragraph" w:customStyle="1" w:styleId="ENoteTTi">
    <w:name w:val="ENoteTTi"/>
    <w:aliases w:val="entti"/>
    <w:basedOn w:val="OPCParaBase"/>
    <w:rsid w:val="00F828D2"/>
    <w:pPr>
      <w:keepNext/>
      <w:spacing w:before="60" w:line="240" w:lineRule="atLeast"/>
      <w:ind w:left="170"/>
    </w:pPr>
    <w:rPr>
      <w:sz w:val="16"/>
    </w:rPr>
  </w:style>
  <w:style w:type="paragraph" w:customStyle="1" w:styleId="ENotesHeading1">
    <w:name w:val="ENotesHeading 1"/>
    <w:aliases w:val="Enh1"/>
    <w:basedOn w:val="OPCParaBase"/>
    <w:next w:val="Normal"/>
    <w:rsid w:val="00F828D2"/>
    <w:pPr>
      <w:spacing w:before="120"/>
      <w:outlineLvl w:val="1"/>
    </w:pPr>
    <w:rPr>
      <w:b/>
      <w:sz w:val="28"/>
      <w:szCs w:val="28"/>
    </w:rPr>
  </w:style>
  <w:style w:type="paragraph" w:customStyle="1" w:styleId="ENotesHeading2">
    <w:name w:val="ENotesHeading 2"/>
    <w:aliases w:val="Enh2"/>
    <w:basedOn w:val="OPCParaBase"/>
    <w:next w:val="Normal"/>
    <w:rsid w:val="00F828D2"/>
    <w:pPr>
      <w:spacing w:before="120" w:after="120"/>
      <w:outlineLvl w:val="2"/>
    </w:pPr>
    <w:rPr>
      <w:b/>
      <w:sz w:val="24"/>
      <w:szCs w:val="28"/>
    </w:rPr>
  </w:style>
  <w:style w:type="paragraph" w:customStyle="1" w:styleId="ENotesHeading3">
    <w:name w:val="ENotesHeading 3"/>
    <w:aliases w:val="Enh3"/>
    <w:basedOn w:val="OPCParaBase"/>
    <w:next w:val="Normal"/>
    <w:rsid w:val="00F828D2"/>
    <w:pPr>
      <w:keepNext/>
      <w:spacing w:before="120" w:line="240" w:lineRule="auto"/>
      <w:outlineLvl w:val="4"/>
    </w:pPr>
    <w:rPr>
      <w:b/>
      <w:szCs w:val="24"/>
    </w:rPr>
  </w:style>
  <w:style w:type="paragraph" w:customStyle="1" w:styleId="ENoteTTIndentHeading">
    <w:name w:val="ENoteTTIndentHeading"/>
    <w:aliases w:val="enTTHi"/>
    <w:basedOn w:val="OPCParaBase"/>
    <w:rsid w:val="00F82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28D2"/>
    <w:pPr>
      <w:spacing w:before="60" w:line="240" w:lineRule="atLeast"/>
    </w:pPr>
    <w:rPr>
      <w:sz w:val="16"/>
    </w:rPr>
  </w:style>
  <w:style w:type="paragraph" w:styleId="ListParagraph">
    <w:name w:val="List Paragraph"/>
    <w:basedOn w:val="Normal"/>
    <w:uiPriority w:val="34"/>
    <w:qFormat/>
    <w:rsid w:val="0004437A"/>
    <w:pPr>
      <w:spacing w:after="200" w:line="276" w:lineRule="auto"/>
      <w:ind w:left="720"/>
      <w:contextualSpacing/>
    </w:pPr>
    <w:rPr>
      <w:rFonts w:asciiTheme="minorHAnsi" w:hAnsiTheme="minorHAnsi"/>
      <w:szCs w:val="22"/>
    </w:rPr>
  </w:style>
  <w:style w:type="paragraph" w:customStyle="1" w:styleId="MadeunderText">
    <w:name w:val="MadeunderText"/>
    <w:basedOn w:val="OPCParaBase"/>
    <w:next w:val="CompiledMadeUnder"/>
    <w:rsid w:val="00F828D2"/>
    <w:pPr>
      <w:spacing w:before="240"/>
    </w:pPr>
    <w:rPr>
      <w:sz w:val="24"/>
      <w:szCs w:val="24"/>
    </w:rPr>
  </w:style>
  <w:style w:type="character" w:customStyle="1" w:styleId="CharSubPartNoCASA">
    <w:name w:val="CharSubPartNo(CASA)"/>
    <w:basedOn w:val="OPCCharBase"/>
    <w:uiPriority w:val="1"/>
    <w:rsid w:val="00F828D2"/>
  </w:style>
  <w:style w:type="character" w:customStyle="1" w:styleId="CharSubPartTextCASA">
    <w:name w:val="CharSubPartText(CASA)"/>
    <w:basedOn w:val="OPCCharBase"/>
    <w:uiPriority w:val="1"/>
    <w:rsid w:val="00F8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8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8D2"/>
  </w:style>
  <w:style w:type="paragraph" w:customStyle="1" w:styleId="OPCParaBase">
    <w:name w:val="OPCParaBase"/>
    <w:qFormat/>
    <w:rsid w:val="00F828D2"/>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8D2"/>
    <w:pPr>
      <w:spacing w:line="240" w:lineRule="auto"/>
    </w:pPr>
    <w:rPr>
      <w:b/>
      <w:sz w:val="40"/>
    </w:rPr>
  </w:style>
  <w:style w:type="paragraph" w:customStyle="1" w:styleId="ActHead1">
    <w:name w:val="ActHead 1"/>
    <w:aliases w:val="c"/>
    <w:basedOn w:val="OPCParaBase"/>
    <w:next w:val="Normal"/>
    <w:qFormat/>
    <w:rsid w:val="00F82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8D2"/>
  </w:style>
  <w:style w:type="paragraph" w:customStyle="1" w:styleId="Blocks">
    <w:name w:val="Blocks"/>
    <w:aliases w:val="bb"/>
    <w:basedOn w:val="OPCParaBase"/>
    <w:qFormat/>
    <w:rsid w:val="00F828D2"/>
    <w:pPr>
      <w:spacing w:line="240" w:lineRule="auto"/>
    </w:pPr>
    <w:rPr>
      <w:sz w:val="24"/>
    </w:rPr>
  </w:style>
  <w:style w:type="paragraph" w:customStyle="1" w:styleId="BoxText">
    <w:name w:val="BoxText"/>
    <w:aliases w:val="bt"/>
    <w:basedOn w:val="OPCParaBase"/>
    <w:qFormat/>
    <w:rsid w:val="00F82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8D2"/>
    <w:rPr>
      <w:b/>
    </w:rPr>
  </w:style>
  <w:style w:type="paragraph" w:customStyle="1" w:styleId="BoxHeadItalic">
    <w:name w:val="BoxHeadItalic"/>
    <w:aliases w:val="bhi"/>
    <w:basedOn w:val="BoxText"/>
    <w:next w:val="BoxStep"/>
    <w:qFormat/>
    <w:rsid w:val="00F828D2"/>
    <w:rPr>
      <w:i/>
    </w:rPr>
  </w:style>
  <w:style w:type="paragraph" w:customStyle="1" w:styleId="BoxList">
    <w:name w:val="BoxList"/>
    <w:aliases w:val="bl"/>
    <w:basedOn w:val="BoxText"/>
    <w:qFormat/>
    <w:rsid w:val="00F828D2"/>
    <w:pPr>
      <w:ind w:left="1559" w:hanging="425"/>
    </w:pPr>
  </w:style>
  <w:style w:type="paragraph" w:customStyle="1" w:styleId="BoxNote">
    <w:name w:val="BoxNote"/>
    <w:aliases w:val="bn"/>
    <w:basedOn w:val="BoxText"/>
    <w:qFormat/>
    <w:rsid w:val="00F828D2"/>
    <w:pPr>
      <w:tabs>
        <w:tab w:val="left" w:pos="1985"/>
      </w:tabs>
      <w:spacing w:before="122" w:line="198" w:lineRule="exact"/>
      <w:ind w:left="2948" w:hanging="1814"/>
    </w:pPr>
    <w:rPr>
      <w:sz w:val="18"/>
    </w:rPr>
  </w:style>
  <w:style w:type="paragraph" w:customStyle="1" w:styleId="BoxPara">
    <w:name w:val="BoxPara"/>
    <w:aliases w:val="bp"/>
    <w:basedOn w:val="BoxText"/>
    <w:qFormat/>
    <w:rsid w:val="00F828D2"/>
    <w:pPr>
      <w:tabs>
        <w:tab w:val="right" w:pos="2268"/>
      </w:tabs>
      <w:ind w:left="2552" w:hanging="1418"/>
    </w:pPr>
  </w:style>
  <w:style w:type="paragraph" w:customStyle="1" w:styleId="BoxStep">
    <w:name w:val="BoxStep"/>
    <w:aliases w:val="bs"/>
    <w:basedOn w:val="BoxText"/>
    <w:qFormat/>
    <w:rsid w:val="00F828D2"/>
    <w:pPr>
      <w:ind w:left="1985" w:hanging="851"/>
    </w:pPr>
  </w:style>
  <w:style w:type="character" w:customStyle="1" w:styleId="CharAmPartNo">
    <w:name w:val="CharAmPartNo"/>
    <w:basedOn w:val="OPCCharBase"/>
    <w:qFormat/>
    <w:rsid w:val="00F828D2"/>
  </w:style>
  <w:style w:type="character" w:customStyle="1" w:styleId="CharAmPartText">
    <w:name w:val="CharAmPartText"/>
    <w:basedOn w:val="OPCCharBase"/>
    <w:qFormat/>
    <w:rsid w:val="00F828D2"/>
  </w:style>
  <w:style w:type="character" w:customStyle="1" w:styleId="CharAmSchNo">
    <w:name w:val="CharAmSchNo"/>
    <w:basedOn w:val="OPCCharBase"/>
    <w:qFormat/>
    <w:rsid w:val="00F828D2"/>
  </w:style>
  <w:style w:type="character" w:customStyle="1" w:styleId="CharAmSchText">
    <w:name w:val="CharAmSchText"/>
    <w:basedOn w:val="OPCCharBase"/>
    <w:qFormat/>
    <w:rsid w:val="00F828D2"/>
  </w:style>
  <w:style w:type="character" w:customStyle="1" w:styleId="CharBoldItalic">
    <w:name w:val="CharBoldItalic"/>
    <w:basedOn w:val="OPCCharBase"/>
    <w:uiPriority w:val="1"/>
    <w:qFormat/>
    <w:rsid w:val="00F828D2"/>
    <w:rPr>
      <w:b/>
      <w:i/>
    </w:rPr>
  </w:style>
  <w:style w:type="character" w:customStyle="1" w:styleId="CharChapNo">
    <w:name w:val="CharChapNo"/>
    <w:basedOn w:val="OPCCharBase"/>
    <w:uiPriority w:val="1"/>
    <w:qFormat/>
    <w:rsid w:val="00F828D2"/>
  </w:style>
  <w:style w:type="character" w:customStyle="1" w:styleId="CharChapText">
    <w:name w:val="CharChapText"/>
    <w:basedOn w:val="OPCCharBase"/>
    <w:uiPriority w:val="1"/>
    <w:qFormat/>
    <w:rsid w:val="00F828D2"/>
  </w:style>
  <w:style w:type="character" w:customStyle="1" w:styleId="CharDivNo">
    <w:name w:val="CharDivNo"/>
    <w:basedOn w:val="OPCCharBase"/>
    <w:uiPriority w:val="1"/>
    <w:qFormat/>
    <w:rsid w:val="00F828D2"/>
  </w:style>
  <w:style w:type="character" w:customStyle="1" w:styleId="CharDivText">
    <w:name w:val="CharDivText"/>
    <w:basedOn w:val="OPCCharBase"/>
    <w:uiPriority w:val="1"/>
    <w:qFormat/>
    <w:rsid w:val="00F828D2"/>
  </w:style>
  <w:style w:type="character" w:customStyle="1" w:styleId="CharItalic">
    <w:name w:val="CharItalic"/>
    <w:basedOn w:val="OPCCharBase"/>
    <w:uiPriority w:val="1"/>
    <w:qFormat/>
    <w:rsid w:val="00F828D2"/>
    <w:rPr>
      <w:i/>
    </w:rPr>
  </w:style>
  <w:style w:type="character" w:customStyle="1" w:styleId="CharPartNo">
    <w:name w:val="CharPartNo"/>
    <w:basedOn w:val="OPCCharBase"/>
    <w:uiPriority w:val="1"/>
    <w:qFormat/>
    <w:rsid w:val="00F828D2"/>
  </w:style>
  <w:style w:type="character" w:customStyle="1" w:styleId="CharPartText">
    <w:name w:val="CharPartText"/>
    <w:basedOn w:val="OPCCharBase"/>
    <w:uiPriority w:val="1"/>
    <w:qFormat/>
    <w:rsid w:val="00F828D2"/>
  </w:style>
  <w:style w:type="character" w:customStyle="1" w:styleId="CharSectno">
    <w:name w:val="CharSectno"/>
    <w:basedOn w:val="OPCCharBase"/>
    <w:qFormat/>
    <w:rsid w:val="00F828D2"/>
  </w:style>
  <w:style w:type="character" w:customStyle="1" w:styleId="CharSubdNo">
    <w:name w:val="CharSubdNo"/>
    <w:basedOn w:val="OPCCharBase"/>
    <w:uiPriority w:val="1"/>
    <w:qFormat/>
    <w:rsid w:val="00F828D2"/>
  </w:style>
  <w:style w:type="character" w:customStyle="1" w:styleId="CharSubdText">
    <w:name w:val="CharSubdText"/>
    <w:basedOn w:val="OPCCharBase"/>
    <w:uiPriority w:val="1"/>
    <w:qFormat/>
    <w:rsid w:val="00F828D2"/>
  </w:style>
  <w:style w:type="paragraph" w:customStyle="1" w:styleId="CTA--">
    <w:name w:val="CTA --"/>
    <w:basedOn w:val="OPCParaBase"/>
    <w:next w:val="Normal"/>
    <w:rsid w:val="00F828D2"/>
    <w:pPr>
      <w:spacing w:before="60" w:line="240" w:lineRule="atLeast"/>
      <w:ind w:left="142" w:hanging="142"/>
    </w:pPr>
    <w:rPr>
      <w:sz w:val="20"/>
    </w:rPr>
  </w:style>
  <w:style w:type="paragraph" w:customStyle="1" w:styleId="CTA-">
    <w:name w:val="CTA -"/>
    <w:basedOn w:val="OPCParaBase"/>
    <w:rsid w:val="00F828D2"/>
    <w:pPr>
      <w:spacing w:before="60" w:line="240" w:lineRule="atLeast"/>
      <w:ind w:left="85" w:hanging="85"/>
    </w:pPr>
    <w:rPr>
      <w:sz w:val="20"/>
    </w:rPr>
  </w:style>
  <w:style w:type="paragraph" w:customStyle="1" w:styleId="CTA---">
    <w:name w:val="CTA ---"/>
    <w:basedOn w:val="OPCParaBase"/>
    <w:next w:val="Normal"/>
    <w:rsid w:val="00F828D2"/>
    <w:pPr>
      <w:spacing w:before="60" w:line="240" w:lineRule="atLeast"/>
      <w:ind w:left="198" w:hanging="198"/>
    </w:pPr>
    <w:rPr>
      <w:sz w:val="20"/>
    </w:rPr>
  </w:style>
  <w:style w:type="paragraph" w:customStyle="1" w:styleId="CTA----">
    <w:name w:val="CTA ----"/>
    <w:basedOn w:val="OPCParaBase"/>
    <w:next w:val="Normal"/>
    <w:rsid w:val="00F828D2"/>
    <w:pPr>
      <w:spacing w:before="60" w:line="240" w:lineRule="atLeast"/>
      <w:ind w:left="255" w:hanging="255"/>
    </w:pPr>
    <w:rPr>
      <w:sz w:val="20"/>
    </w:rPr>
  </w:style>
  <w:style w:type="paragraph" w:customStyle="1" w:styleId="CTA1a">
    <w:name w:val="CTA 1(a)"/>
    <w:basedOn w:val="OPCParaBase"/>
    <w:rsid w:val="00F828D2"/>
    <w:pPr>
      <w:tabs>
        <w:tab w:val="right" w:pos="414"/>
      </w:tabs>
      <w:spacing w:before="40" w:line="240" w:lineRule="atLeast"/>
      <w:ind w:left="675" w:hanging="675"/>
    </w:pPr>
    <w:rPr>
      <w:sz w:val="20"/>
    </w:rPr>
  </w:style>
  <w:style w:type="paragraph" w:customStyle="1" w:styleId="CTA1ai">
    <w:name w:val="CTA 1(a)(i)"/>
    <w:basedOn w:val="OPCParaBase"/>
    <w:rsid w:val="00F828D2"/>
    <w:pPr>
      <w:tabs>
        <w:tab w:val="right" w:pos="1004"/>
      </w:tabs>
      <w:spacing w:before="40" w:line="240" w:lineRule="atLeast"/>
      <w:ind w:left="1253" w:hanging="1253"/>
    </w:pPr>
    <w:rPr>
      <w:sz w:val="20"/>
    </w:rPr>
  </w:style>
  <w:style w:type="paragraph" w:customStyle="1" w:styleId="CTA2a">
    <w:name w:val="CTA 2(a)"/>
    <w:basedOn w:val="OPCParaBase"/>
    <w:rsid w:val="00F828D2"/>
    <w:pPr>
      <w:tabs>
        <w:tab w:val="right" w:pos="482"/>
      </w:tabs>
      <w:spacing w:before="40" w:line="240" w:lineRule="atLeast"/>
      <w:ind w:left="748" w:hanging="748"/>
    </w:pPr>
    <w:rPr>
      <w:sz w:val="20"/>
    </w:rPr>
  </w:style>
  <w:style w:type="paragraph" w:customStyle="1" w:styleId="CTA2ai">
    <w:name w:val="CTA 2(a)(i)"/>
    <w:basedOn w:val="OPCParaBase"/>
    <w:rsid w:val="00F828D2"/>
    <w:pPr>
      <w:tabs>
        <w:tab w:val="right" w:pos="1089"/>
      </w:tabs>
      <w:spacing w:before="40" w:line="240" w:lineRule="atLeast"/>
      <w:ind w:left="1327" w:hanging="1327"/>
    </w:pPr>
    <w:rPr>
      <w:sz w:val="20"/>
    </w:rPr>
  </w:style>
  <w:style w:type="paragraph" w:customStyle="1" w:styleId="CTA3a">
    <w:name w:val="CTA 3(a)"/>
    <w:basedOn w:val="OPCParaBase"/>
    <w:rsid w:val="00F828D2"/>
    <w:pPr>
      <w:tabs>
        <w:tab w:val="right" w:pos="556"/>
      </w:tabs>
      <w:spacing w:before="40" w:line="240" w:lineRule="atLeast"/>
      <w:ind w:left="805" w:hanging="805"/>
    </w:pPr>
    <w:rPr>
      <w:sz w:val="20"/>
    </w:rPr>
  </w:style>
  <w:style w:type="paragraph" w:customStyle="1" w:styleId="CTA3ai">
    <w:name w:val="CTA 3(a)(i)"/>
    <w:basedOn w:val="OPCParaBase"/>
    <w:rsid w:val="00F828D2"/>
    <w:pPr>
      <w:tabs>
        <w:tab w:val="right" w:pos="1140"/>
      </w:tabs>
      <w:spacing w:before="40" w:line="240" w:lineRule="atLeast"/>
      <w:ind w:left="1361" w:hanging="1361"/>
    </w:pPr>
    <w:rPr>
      <w:sz w:val="20"/>
    </w:rPr>
  </w:style>
  <w:style w:type="paragraph" w:customStyle="1" w:styleId="CTA4a">
    <w:name w:val="CTA 4(a)"/>
    <w:basedOn w:val="OPCParaBase"/>
    <w:rsid w:val="00F828D2"/>
    <w:pPr>
      <w:tabs>
        <w:tab w:val="right" w:pos="624"/>
      </w:tabs>
      <w:spacing w:before="40" w:line="240" w:lineRule="atLeast"/>
      <w:ind w:left="873" w:hanging="873"/>
    </w:pPr>
    <w:rPr>
      <w:sz w:val="20"/>
    </w:rPr>
  </w:style>
  <w:style w:type="paragraph" w:customStyle="1" w:styleId="CTA4ai">
    <w:name w:val="CTA 4(a)(i)"/>
    <w:basedOn w:val="OPCParaBase"/>
    <w:rsid w:val="00F828D2"/>
    <w:pPr>
      <w:tabs>
        <w:tab w:val="right" w:pos="1213"/>
      </w:tabs>
      <w:spacing w:before="40" w:line="240" w:lineRule="atLeast"/>
      <w:ind w:left="1452" w:hanging="1452"/>
    </w:pPr>
    <w:rPr>
      <w:sz w:val="20"/>
    </w:rPr>
  </w:style>
  <w:style w:type="paragraph" w:customStyle="1" w:styleId="CTACAPS">
    <w:name w:val="CTA CAPS"/>
    <w:basedOn w:val="OPCParaBase"/>
    <w:rsid w:val="00F828D2"/>
    <w:pPr>
      <w:spacing w:before="60" w:line="240" w:lineRule="atLeast"/>
    </w:pPr>
    <w:rPr>
      <w:sz w:val="20"/>
    </w:rPr>
  </w:style>
  <w:style w:type="paragraph" w:customStyle="1" w:styleId="CTAright">
    <w:name w:val="CTA right"/>
    <w:basedOn w:val="OPCParaBase"/>
    <w:rsid w:val="00F828D2"/>
    <w:pPr>
      <w:spacing w:before="60" w:line="240" w:lineRule="auto"/>
      <w:jc w:val="right"/>
    </w:pPr>
    <w:rPr>
      <w:sz w:val="20"/>
    </w:rPr>
  </w:style>
  <w:style w:type="paragraph" w:customStyle="1" w:styleId="subsection">
    <w:name w:val="subsection"/>
    <w:aliases w:val="ss"/>
    <w:basedOn w:val="OPCParaBase"/>
    <w:rsid w:val="00F828D2"/>
    <w:pPr>
      <w:tabs>
        <w:tab w:val="right" w:pos="1021"/>
      </w:tabs>
      <w:spacing w:before="180" w:line="240" w:lineRule="auto"/>
      <w:ind w:left="1134" w:hanging="1134"/>
    </w:pPr>
  </w:style>
  <w:style w:type="paragraph" w:customStyle="1" w:styleId="Definition">
    <w:name w:val="Definition"/>
    <w:aliases w:val="dd"/>
    <w:basedOn w:val="OPCParaBase"/>
    <w:rsid w:val="00F828D2"/>
    <w:pPr>
      <w:spacing w:before="180" w:line="240" w:lineRule="auto"/>
      <w:ind w:left="1134"/>
    </w:pPr>
  </w:style>
  <w:style w:type="paragraph" w:customStyle="1" w:styleId="ETAsubitem">
    <w:name w:val="ETA(subitem)"/>
    <w:basedOn w:val="OPCParaBase"/>
    <w:rsid w:val="00F828D2"/>
    <w:pPr>
      <w:tabs>
        <w:tab w:val="right" w:pos="340"/>
      </w:tabs>
      <w:spacing w:before="60" w:line="240" w:lineRule="auto"/>
      <w:ind w:left="454" w:hanging="454"/>
    </w:pPr>
    <w:rPr>
      <w:sz w:val="20"/>
    </w:rPr>
  </w:style>
  <w:style w:type="paragraph" w:customStyle="1" w:styleId="ETApara">
    <w:name w:val="ETA(para)"/>
    <w:basedOn w:val="OPCParaBase"/>
    <w:rsid w:val="00F828D2"/>
    <w:pPr>
      <w:tabs>
        <w:tab w:val="right" w:pos="754"/>
      </w:tabs>
      <w:spacing w:before="60" w:line="240" w:lineRule="auto"/>
      <w:ind w:left="828" w:hanging="828"/>
    </w:pPr>
    <w:rPr>
      <w:sz w:val="20"/>
    </w:rPr>
  </w:style>
  <w:style w:type="paragraph" w:customStyle="1" w:styleId="ETAsubpara">
    <w:name w:val="ETA(subpara)"/>
    <w:basedOn w:val="OPCParaBase"/>
    <w:rsid w:val="00F828D2"/>
    <w:pPr>
      <w:tabs>
        <w:tab w:val="right" w:pos="1083"/>
      </w:tabs>
      <w:spacing w:before="60" w:line="240" w:lineRule="auto"/>
      <w:ind w:left="1191" w:hanging="1191"/>
    </w:pPr>
    <w:rPr>
      <w:sz w:val="20"/>
    </w:rPr>
  </w:style>
  <w:style w:type="paragraph" w:customStyle="1" w:styleId="ETAsub-subpara">
    <w:name w:val="ETA(sub-subpara)"/>
    <w:basedOn w:val="OPCParaBase"/>
    <w:rsid w:val="00F828D2"/>
    <w:pPr>
      <w:tabs>
        <w:tab w:val="right" w:pos="1412"/>
      </w:tabs>
      <w:spacing w:before="60" w:line="240" w:lineRule="auto"/>
      <w:ind w:left="1525" w:hanging="1525"/>
    </w:pPr>
    <w:rPr>
      <w:sz w:val="20"/>
    </w:rPr>
  </w:style>
  <w:style w:type="paragraph" w:customStyle="1" w:styleId="Formula">
    <w:name w:val="Formula"/>
    <w:basedOn w:val="OPCParaBase"/>
    <w:rsid w:val="00F828D2"/>
    <w:pPr>
      <w:spacing w:line="240" w:lineRule="auto"/>
      <w:ind w:left="1134"/>
    </w:pPr>
    <w:rPr>
      <w:sz w:val="20"/>
    </w:rPr>
  </w:style>
  <w:style w:type="paragraph" w:styleId="Header">
    <w:name w:val="header"/>
    <w:basedOn w:val="OPCParaBase"/>
    <w:link w:val="HeaderChar"/>
    <w:unhideWhenUsed/>
    <w:rsid w:val="00F828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8D2"/>
    <w:rPr>
      <w:rFonts w:eastAsia="Times New Roman" w:cs="Times New Roman"/>
      <w:sz w:val="16"/>
      <w:lang w:eastAsia="en-AU"/>
    </w:rPr>
  </w:style>
  <w:style w:type="paragraph" w:customStyle="1" w:styleId="House">
    <w:name w:val="House"/>
    <w:basedOn w:val="OPCParaBase"/>
    <w:rsid w:val="00F828D2"/>
    <w:pPr>
      <w:spacing w:line="240" w:lineRule="auto"/>
    </w:pPr>
    <w:rPr>
      <w:sz w:val="28"/>
    </w:rPr>
  </w:style>
  <w:style w:type="paragraph" w:customStyle="1" w:styleId="Item">
    <w:name w:val="Item"/>
    <w:aliases w:val="i"/>
    <w:basedOn w:val="OPCParaBase"/>
    <w:next w:val="ItemHead"/>
    <w:rsid w:val="00F828D2"/>
    <w:pPr>
      <w:keepLines/>
      <w:spacing w:before="80" w:line="240" w:lineRule="auto"/>
      <w:ind w:left="709"/>
    </w:pPr>
  </w:style>
  <w:style w:type="paragraph" w:customStyle="1" w:styleId="ItemHead">
    <w:name w:val="ItemHead"/>
    <w:aliases w:val="ih"/>
    <w:basedOn w:val="OPCParaBase"/>
    <w:next w:val="Item"/>
    <w:rsid w:val="00F828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28D2"/>
    <w:pPr>
      <w:spacing w:line="240" w:lineRule="auto"/>
    </w:pPr>
    <w:rPr>
      <w:b/>
      <w:sz w:val="32"/>
    </w:rPr>
  </w:style>
  <w:style w:type="paragraph" w:customStyle="1" w:styleId="notedraft">
    <w:name w:val="note(draft)"/>
    <w:aliases w:val="nd"/>
    <w:basedOn w:val="OPCParaBase"/>
    <w:rsid w:val="00F828D2"/>
    <w:pPr>
      <w:spacing w:before="240" w:line="240" w:lineRule="auto"/>
      <w:ind w:left="284" w:hanging="284"/>
    </w:pPr>
    <w:rPr>
      <w:i/>
      <w:sz w:val="24"/>
    </w:rPr>
  </w:style>
  <w:style w:type="paragraph" w:customStyle="1" w:styleId="notemargin">
    <w:name w:val="note(margin)"/>
    <w:aliases w:val="nm"/>
    <w:basedOn w:val="OPCParaBase"/>
    <w:rsid w:val="00F828D2"/>
    <w:pPr>
      <w:tabs>
        <w:tab w:val="left" w:pos="709"/>
      </w:tabs>
      <w:spacing w:before="122" w:line="198" w:lineRule="exact"/>
      <w:ind w:left="709" w:hanging="709"/>
    </w:pPr>
    <w:rPr>
      <w:sz w:val="18"/>
    </w:rPr>
  </w:style>
  <w:style w:type="paragraph" w:customStyle="1" w:styleId="noteToPara">
    <w:name w:val="noteToPara"/>
    <w:aliases w:val="ntp"/>
    <w:basedOn w:val="OPCParaBase"/>
    <w:rsid w:val="00F828D2"/>
    <w:pPr>
      <w:spacing w:before="122" w:line="198" w:lineRule="exact"/>
      <w:ind w:left="2353" w:hanging="709"/>
    </w:pPr>
    <w:rPr>
      <w:sz w:val="18"/>
    </w:rPr>
  </w:style>
  <w:style w:type="paragraph" w:customStyle="1" w:styleId="noteParlAmend">
    <w:name w:val="note(ParlAmend)"/>
    <w:aliases w:val="npp"/>
    <w:basedOn w:val="OPCParaBase"/>
    <w:next w:val="ParlAmend"/>
    <w:rsid w:val="00F828D2"/>
    <w:pPr>
      <w:spacing w:line="240" w:lineRule="auto"/>
      <w:jc w:val="right"/>
    </w:pPr>
    <w:rPr>
      <w:rFonts w:ascii="Arial" w:hAnsi="Arial"/>
      <w:b/>
      <w:i/>
    </w:rPr>
  </w:style>
  <w:style w:type="paragraph" w:customStyle="1" w:styleId="notetext">
    <w:name w:val="note(text)"/>
    <w:aliases w:val="n"/>
    <w:basedOn w:val="OPCParaBase"/>
    <w:rsid w:val="00F828D2"/>
    <w:pPr>
      <w:spacing w:before="122" w:line="198" w:lineRule="exact"/>
      <w:ind w:left="1985" w:hanging="851"/>
    </w:pPr>
    <w:rPr>
      <w:sz w:val="18"/>
    </w:rPr>
  </w:style>
  <w:style w:type="paragraph" w:customStyle="1" w:styleId="Page1">
    <w:name w:val="Page1"/>
    <w:basedOn w:val="OPCParaBase"/>
    <w:rsid w:val="00F828D2"/>
    <w:pPr>
      <w:spacing w:before="5600" w:line="240" w:lineRule="auto"/>
    </w:pPr>
    <w:rPr>
      <w:b/>
      <w:sz w:val="32"/>
    </w:rPr>
  </w:style>
  <w:style w:type="paragraph" w:customStyle="1" w:styleId="PageBreak">
    <w:name w:val="PageBreak"/>
    <w:aliases w:val="pb"/>
    <w:basedOn w:val="OPCParaBase"/>
    <w:rsid w:val="00F828D2"/>
    <w:pPr>
      <w:spacing w:line="240" w:lineRule="auto"/>
    </w:pPr>
    <w:rPr>
      <w:sz w:val="20"/>
    </w:rPr>
  </w:style>
  <w:style w:type="paragraph" w:customStyle="1" w:styleId="paragraphsub">
    <w:name w:val="paragraph(sub)"/>
    <w:aliases w:val="aa"/>
    <w:basedOn w:val="OPCParaBase"/>
    <w:rsid w:val="00F828D2"/>
    <w:pPr>
      <w:tabs>
        <w:tab w:val="right" w:pos="1985"/>
      </w:tabs>
      <w:spacing w:before="40" w:line="240" w:lineRule="auto"/>
      <w:ind w:left="2098" w:hanging="2098"/>
    </w:pPr>
  </w:style>
  <w:style w:type="paragraph" w:customStyle="1" w:styleId="paragraphsub-sub">
    <w:name w:val="paragraph(sub-sub)"/>
    <w:aliases w:val="aaa"/>
    <w:basedOn w:val="OPCParaBase"/>
    <w:rsid w:val="00F828D2"/>
    <w:pPr>
      <w:tabs>
        <w:tab w:val="right" w:pos="2722"/>
      </w:tabs>
      <w:spacing w:before="40" w:line="240" w:lineRule="auto"/>
      <w:ind w:left="2835" w:hanging="2835"/>
    </w:pPr>
  </w:style>
  <w:style w:type="paragraph" w:customStyle="1" w:styleId="paragraph">
    <w:name w:val="paragraph"/>
    <w:aliases w:val="a"/>
    <w:basedOn w:val="OPCParaBase"/>
    <w:rsid w:val="00F828D2"/>
    <w:pPr>
      <w:tabs>
        <w:tab w:val="right" w:pos="1531"/>
      </w:tabs>
      <w:spacing w:before="40" w:line="240" w:lineRule="auto"/>
      <w:ind w:left="1644" w:hanging="1644"/>
    </w:pPr>
  </w:style>
  <w:style w:type="paragraph" w:customStyle="1" w:styleId="ParlAmend">
    <w:name w:val="ParlAmend"/>
    <w:aliases w:val="pp"/>
    <w:basedOn w:val="OPCParaBase"/>
    <w:rsid w:val="00F828D2"/>
    <w:pPr>
      <w:spacing w:before="240" w:line="240" w:lineRule="atLeast"/>
      <w:ind w:hanging="567"/>
    </w:pPr>
    <w:rPr>
      <w:sz w:val="24"/>
    </w:rPr>
  </w:style>
  <w:style w:type="paragraph" w:customStyle="1" w:styleId="Penalty">
    <w:name w:val="Penalty"/>
    <w:basedOn w:val="OPCParaBase"/>
    <w:rsid w:val="00F828D2"/>
    <w:pPr>
      <w:tabs>
        <w:tab w:val="left" w:pos="2977"/>
      </w:tabs>
      <w:spacing w:before="180" w:line="240" w:lineRule="auto"/>
      <w:ind w:left="1985" w:hanging="851"/>
    </w:pPr>
  </w:style>
  <w:style w:type="paragraph" w:customStyle="1" w:styleId="Portfolio">
    <w:name w:val="Portfolio"/>
    <w:basedOn w:val="OPCParaBase"/>
    <w:rsid w:val="00F828D2"/>
    <w:pPr>
      <w:spacing w:line="240" w:lineRule="auto"/>
    </w:pPr>
    <w:rPr>
      <w:i/>
      <w:sz w:val="20"/>
    </w:rPr>
  </w:style>
  <w:style w:type="paragraph" w:customStyle="1" w:styleId="Preamble">
    <w:name w:val="Preamble"/>
    <w:basedOn w:val="OPCParaBase"/>
    <w:next w:val="Normal"/>
    <w:rsid w:val="00F82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8D2"/>
    <w:pPr>
      <w:spacing w:line="240" w:lineRule="auto"/>
    </w:pPr>
    <w:rPr>
      <w:i/>
      <w:sz w:val="20"/>
    </w:rPr>
  </w:style>
  <w:style w:type="paragraph" w:customStyle="1" w:styleId="Session">
    <w:name w:val="Session"/>
    <w:basedOn w:val="OPCParaBase"/>
    <w:rsid w:val="00F828D2"/>
    <w:pPr>
      <w:spacing w:line="240" w:lineRule="auto"/>
    </w:pPr>
    <w:rPr>
      <w:sz w:val="28"/>
    </w:rPr>
  </w:style>
  <w:style w:type="paragraph" w:customStyle="1" w:styleId="Sponsor">
    <w:name w:val="Sponsor"/>
    <w:basedOn w:val="OPCParaBase"/>
    <w:rsid w:val="00F828D2"/>
    <w:pPr>
      <w:spacing w:line="240" w:lineRule="auto"/>
    </w:pPr>
    <w:rPr>
      <w:i/>
    </w:rPr>
  </w:style>
  <w:style w:type="paragraph" w:customStyle="1" w:styleId="Subitem">
    <w:name w:val="Subitem"/>
    <w:aliases w:val="iss"/>
    <w:basedOn w:val="OPCParaBase"/>
    <w:rsid w:val="00F828D2"/>
    <w:pPr>
      <w:spacing w:before="180" w:line="240" w:lineRule="auto"/>
      <w:ind w:left="709" w:hanging="709"/>
    </w:pPr>
  </w:style>
  <w:style w:type="paragraph" w:customStyle="1" w:styleId="SubitemHead">
    <w:name w:val="SubitemHead"/>
    <w:aliases w:val="issh"/>
    <w:basedOn w:val="OPCParaBase"/>
    <w:rsid w:val="00F82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8D2"/>
    <w:pPr>
      <w:spacing w:before="40" w:line="240" w:lineRule="auto"/>
      <w:ind w:left="1134"/>
    </w:pPr>
  </w:style>
  <w:style w:type="paragraph" w:customStyle="1" w:styleId="SubsectionHead">
    <w:name w:val="SubsectionHead"/>
    <w:aliases w:val="ssh"/>
    <w:basedOn w:val="OPCParaBase"/>
    <w:next w:val="subsection"/>
    <w:rsid w:val="00F828D2"/>
    <w:pPr>
      <w:keepNext/>
      <w:keepLines/>
      <w:spacing w:before="240" w:line="240" w:lineRule="auto"/>
      <w:ind w:left="1134"/>
    </w:pPr>
    <w:rPr>
      <w:i/>
    </w:rPr>
  </w:style>
  <w:style w:type="paragraph" w:customStyle="1" w:styleId="Tablea">
    <w:name w:val="Table(a)"/>
    <w:aliases w:val="ta"/>
    <w:basedOn w:val="OPCParaBase"/>
    <w:rsid w:val="00F828D2"/>
    <w:pPr>
      <w:spacing w:before="60" w:line="240" w:lineRule="auto"/>
      <w:ind w:left="284" w:hanging="284"/>
    </w:pPr>
    <w:rPr>
      <w:sz w:val="20"/>
    </w:rPr>
  </w:style>
  <w:style w:type="paragraph" w:customStyle="1" w:styleId="TableAA">
    <w:name w:val="Table(AA)"/>
    <w:aliases w:val="taaa"/>
    <w:basedOn w:val="OPCParaBase"/>
    <w:rsid w:val="00F828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8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8D2"/>
    <w:pPr>
      <w:spacing w:before="60" w:line="240" w:lineRule="atLeast"/>
    </w:pPr>
    <w:rPr>
      <w:sz w:val="20"/>
    </w:rPr>
  </w:style>
  <w:style w:type="paragraph" w:customStyle="1" w:styleId="TLPBoxTextnote">
    <w:name w:val="TLPBoxText(note"/>
    <w:aliases w:val="right)"/>
    <w:basedOn w:val="OPCParaBase"/>
    <w:rsid w:val="00F82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8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28D2"/>
    <w:pPr>
      <w:spacing w:before="122" w:line="198" w:lineRule="exact"/>
      <w:ind w:left="1985" w:hanging="851"/>
      <w:jc w:val="right"/>
    </w:pPr>
    <w:rPr>
      <w:sz w:val="18"/>
    </w:rPr>
  </w:style>
  <w:style w:type="paragraph" w:customStyle="1" w:styleId="TLPTableBullet">
    <w:name w:val="TLPTableBullet"/>
    <w:aliases w:val="ttb"/>
    <w:basedOn w:val="OPCParaBase"/>
    <w:rsid w:val="00F828D2"/>
    <w:pPr>
      <w:spacing w:line="240" w:lineRule="exact"/>
      <w:ind w:left="284" w:hanging="284"/>
    </w:pPr>
    <w:rPr>
      <w:sz w:val="20"/>
    </w:rPr>
  </w:style>
  <w:style w:type="paragraph" w:styleId="TOC1">
    <w:name w:val="toc 1"/>
    <w:basedOn w:val="OPCParaBase"/>
    <w:next w:val="Normal"/>
    <w:uiPriority w:val="39"/>
    <w:unhideWhenUsed/>
    <w:rsid w:val="00F828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28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828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28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828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828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828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28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828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28D2"/>
    <w:pPr>
      <w:keepLines/>
      <w:spacing w:before="240" w:after="120" w:line="240" w:lineRule="auto"/>
      <w:ind w:left="794"/>
    </w:pPr>
    <w:rPr>
      <w:b/>
      <w:kern w:val="28"/>
      <w:sz w:val="20"/>
    </w:rPr>
  </w:style>
  <w:style w:type="paragraph" w:customStyle="1" w:styleId="TofSectsHeading">
    <w:name w:val="TofSects(Heading)"/>
    <w:basedOn w:val="OPCParaBase"/>
    <w:rsid w:val="00F828D2"/>
    <w:pPr>
      <w:spacing w:before="240" w:after="120" w:line="240" w:lineRule="auto"/>
    </w:pPr>
    <w:rPr>
      <w:b/>
      <w:sz w:val="24"/>
    </w:rPr>
  </w:style>
  <w:style w:type="paragraph" w:customStyle="1" w:styleId="TofSectsSection">
    <w:name w:val="TofSects(Section)"/>
    <w:basedOn w:val="OPCParaBase"/>
    <w:rsid w:val="00F828D2"/>
    <w:pPr>
      <w:keepLines/>
      <w:spacing w:before="40" w:line="240" w:lineRule="auto"/>
      <w:ind w:left="1588" w:hanging="794"/>
    </w:pPr>
    <w:rPr>
      <w:kern w:val="28"/>
      <w:sz w:val="18"/>
    </w:rPr>
  </w:style>
  <w:style w:type="paragraph" w:customStyle="1" w:styleId="TofSectsSubdiv">
    <w:name w:val="TofSects(Subdiv)"/>
    <w:basedOn w:val="OPCParaBase"/>
    <w:rsid w:val="00F828D2"/>
    <w:pPr>
      <w:keepLines/>
      <w:spacing w:before="80" w:line="240" w:lineRule="auto"/>
      <w:ind w:left="1588" w:hanging="794"/>
    </w:pPr>
    <w:rPr>
      <w:kern w:val="28"/>
    </w:rPr>
  </w:style>
  <w:style w:type="paragraph" w:customStyle="1" w:styleId="WRStyle">
    <w:name w:val="WR Style"/>
    <w:aliases w:val="WR"/>
    <w:basedOn w:val="OPCParaBase"/>
    <w:rsid w:val="00F828D2"/>
    <w:pPr>
      <w:spacing w:before="240" w:line="240" w:lineRule="auto"/>
      <w:ind w:left="284" w:hanging="284"/>
    </w:pPr>
    <w:rPr>
      <w:b/>
      <w:i/>
      <w:kern w:val="28"/>
      <w:sz w:val="24"/>
    </w:rPr>
  </w:style>
  <w:style w:type="paragraph" w:customStyle="1" w:styleId="notepara">
    <w:name w:val="note(para)"/>
    <w:aliases w:val="na"/>
    <w:basedOn w:val="OPCParaBase"/>
    <w:rsid w:val="00F828D2"/>
    <w:pPr>
      <w:spacing w:before="40" w:line="198" w:lineRule="exact"/>
      <w:ind w:left="2354" w:hanging="369"/>
    </w:pPr>
    <w:rPr>
      <w:sz w:val="18"/>
    </w:rPr>
  </w:style>
  <w:style w:type="paragraph" w:styleId="Footer">
    <w:name w:val="footer"/>
    <w:link w:val="FooterChar"/>
    <w:rsid w:val="00F828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8D2"/>
    <w:rPr>
      <w:rFonts w:eastAsia="Times New Roman" w:cs="Times New Roman"/>
      <w:sz w:val="22"/>
      <w:szCs w:val="24"/>
      <w:lang w:eastAsia="en-AU"/>
    </w:rPr>
  </w:style>
  <w:style w:type="character" w:styleId="LineNumber">
    <w:name w:val="line number"/>
    <w:basedOn w:val="OPCCharBase"/>
    <w:uiPriority w:val="99"/>
    <w:semiHidden/>
    <w:unhideWhenUsed/>
    <w:rsid w:val="00F828D2"/>
    <w:rPr>
      <w:sz w:val="16"/>
    </w:rPr>
  </w:style>
  <w:style w:type="table" w:customStyle="1" w:styleId="CFlag">
    <w:name w:val="CFlag"/>
    <w:basedOn w:val="TableNormal"/>
    <w:uiPriority w:val="99"/>
    <w:rsid w:val="00F828D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8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D2"/>
    <w:rPr>
      <w:rFonts w:ascii="Tahoma" w:hAnsi="Tahoma" w:cs="Tahoma"/>
      <w:sz w:val="16"/>
      <w:szCs w:val="16"/>
    </w:rPr>
  </w:style>
  <w:style w:type="character" w:styleId="Hyperlink">
    <w:name w:val="Hyperlink"/>
    <w:basedOn w:val="DefaultParagraphFont"/>
    <w:rsid w:val="00F828D2"/>
    <w:rPr>
      <w:color w:val="0000FF"/>
      <w:u w:val="single"/>
    </w:rPr>
  </w:style>
  <w:style w:type="table" w:styleId="TableGrid">
    <w:name w:val="Table Grid"/>
    <w:basedOn w:val="TableNormal"/>
    <w:uiPriority w:val="59"/>
    <w:rsid w:val="00F8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828D2"/>
    <w:rPr>
      <w:b/>
      <w:sz w:val="28"/>
      <w:szCs w:val="32"/>
    </w:rPr>
  </w:style>
  <w:style w:type="paragraph" w:customStyle="1" w:styleId="TerritoryT">
    <w:name w:val="TerritoryT"/>
    <w:basedOn w:val="OPCParaBase"/>
    <w:next w:val="Normal"/>
    <w:rsid w:val="00F828D2"/>
    <w:rPr>
      <w:b/>
      <w:sz w:val="32"/>
    </w:rPr>
  </w:style>
  <w:style w:type="paragraph" w:customStyle="1" w:styleId="LegislationMadeUnder">
    <w:name w:val="LegislationMadeUnder"/>
    <w:basedOn w:val="OPCParaBase"/>
    <w:next w:val="Normal"/>
    <w:rsid w:val="00F828D2"/>
    <w:rPr>
      <w:i/>
      <w:sz w:val="32"/>
      <w:szCs w:val="32"/>
    </w:rPr>
  </w:style>
  <w:style w:type="paragraph" w:customStyle="1" w:styleId="SignCoverPageEnd">
    <w:name w:val="SignCoverPageEnd"/>
    <w:basedOn w:val="OPCParaBase"/>
    <w:next w:val="Normal"/>
    <w:rsid w:val="00F828D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828D2"/>
    <w:pPr>
      <w:pBdr>
        <w:top w:val="single" w:sz="4" w:space="1" w:color="auto"/>
      </w:pBdr>
      <w:spacing w:before="360"/>
      <w:ind w:right="397"/>
      <w:jc w:val="both"/>
    </w:pPr>
  </w:style>
  <w:style w:type="paragraph" w:customStyle="1" w:styleId="NotesHeading1">
    <w:name w:val="NotesHeading 1"/>
    <w:basedOn w:val="OPCParaBase"/>
    <w:next w:val="Normal"/>
    <w:rsid w:val="00F828D2"/>
    <w:rPr>
      <w:b/>
      <w:sz w:val="28"/>
      <w:szCs w:val="28"/>
    </w:rPr>
  </w:style>
  <w:style w:type="paragraph" w:customStyle="1" w:styleId="NotesHeading2">
    <w:name w:val="NotesHeading 2"/>
    <w:basedOn w:val="OPCParaBase"/>
    <w:next w:val="Normal"/>
    <w:rsid w:val="00F828D2"/>
    <w:rPr>
      <w:b/>
      <w:sz w:val="28"/>
      <w:szCs w:val="28"/>
    </w:rPr>
  </w:style>
  <w:style w:type="paragraph" w:customStyle="1" w:styleId="ENotesText">
    <w:name w:val="ENotesText"/>
    <w:basedOn w:val="OPCParaBase"/>
    <w:next w:val="Normal"/>
    <w:rsid w:val="00F828D2"/>
  </w:style>
  <w:style w:type="paragraph" w:customStyle="1" w:styleId="CompiledActNo">
    <w:name w:val="CompiledActNo"/>
    <w:basedOn w:val="OPCParaBase"/>
    <w:next w:val="Normal"/>
    <w:rsid w:val="00F828D2"/>
    <w:rPr>
      <w:b/>
      <w:sz w:val="24"/>
      <w:szCs w:val="24"/>
    </w:rPr>
  </w:style>
  <w:style w:type="paragraph" w:customStyle="1" w:styleId="CompiledMadeUnder">
    <w:name w:val="CompiledMadeUnder"/>
    <w:basedOn w:val="OPCParaBase"/>
    <w:next w:val="Normal"/>
    <w:rsid w:val="00F828D2"/>
    <w:rPr>
      <w:i/>
      <w:sz w:val="24"/>
      <w:szCs w:val="24"/>
    </w:rPr>
  </w:style>
  <w:style w:type="paragraph" w:customStyle="1" w:styleId="Paragraphsub-sub-sub">
    <w:name w:val="Paragraph(sub-sub-sub)"/>
    <w:aliases w:val="aaaa"/>
    <w:basedOn w:val="OPCParaBase"/>
    <w:rsid w:val="00F828D2"/>
    <w:pPr>
      <w:tabs>
        <w:tab w:val="right" w:pos="3402"/>
      </w:tabs>
      <w:spacing w:before="40" w:line="240" w:lineRule="auto"/>
      <w:ind w:left="3402" w:hanging="3402"/>
    </w:pPr>
  </w:style>
  <w:style w:type="paragraph" w:customStyle="1" w:styleId="SubPartCASA">
    <w:name w:val="SubPart(CASA)"/>
    <w:aliases w:val="csp"/>
    <w:basedOn w:val="OPCParaBase"/>
    <w:next w:val="ActHead3"/>
    <w:rsid w:val="00F828D2"/>
    <w:pPr>
      <w:keepNext/>
      <w:keepLines/>
      <w:spacing w:before="280"/>
      <w:outlineLvl w:val="1"/>
    </w:pPr>
    <w:rPr>
      <w:b/>
      <w:kern w:val="28"/>
      <w:sz w:val="32"/>
    </w:rPr>
  </w:style>
  <w:style w:type="paragraph" w:customStyle="1" w:styleId="TableHeading">
    <w:name w:val="TableHeading"/>
    <w:aliases w:val="th"/>
    <w:basedOn w:val="OPCParaBase"/>
    <w:next w:val="Tabletext"/>
    <w:rsid w:val="00F828D2"/>
    <w:pPr>
      <w:keepNext/>
      <w:spacing w:before="60" w:line="240" w:lineRule="atLeast"/>
    </w:pPr>
    <w:rPr>
      <w:b/>
      <w:sz w:val="20"/>
    </w:rPr>
  </w:style>
  <w:style w:type="paragraph" w:customStyle="1" w:styleId="NoteToSubpara">
    <w:name w:val="NoteToSubpara"/>
    <w:aliases w:val="nts"/>
    <w:basedOn w:val="OPCParaBase"/>
    <w:rsid w:val="00F828D2"/>
    <w:pPr>
      <w:spacing w:before="40" w:line="198" w:lineRule="exact"/>
      <w:ind w:left="2835" w:hanging="709"/>
    </w:pPr>
    <w:rPr>
      <w:sz w:val="18"/>
    </w:rPr>
  </w:style>
  <w:style w:type="paragraph" w:customStyle="1" w:styleId="EndNotespara">
    <w:name w:val="EndNotes(para)"/>
    <w:aliases w:val="eta"/>
    <w:basedOn w:val="OPCParaBase"/>
    <w:next w:val="Normal"/>
    <w:rsid w:val="00F82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2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82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28D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828D2"/>
    <w:pPr>
      <w:keepNext/>
      <w:spacing w:before="60" w:line="240" w:lineRule="atLeast"/>
    </w:pPr>
    <w:rPr>
      <w:rFonts w:ascii="Arial" w:hAnsi="Arial"/>
      <w:b/>
      <w:sz w:val="16"/>
    </w:rPr>
  </w:style>
  <w:style w:type="paragraph" w:customStyle="1" w:styleId="ENoteTTi">
    <w:name w:val="ENoteTTi"/>
    <w:aliases w:val="entti"/>
    <w:basedOn w:val="OPCParaBase"/>
    <w:rsid w:val="00F828D2"/>
    <w:pPr>
      <w:keepNext/>
      <w:spacing w:before="60" w:line="240" w:lineRule="atLeast"/>
      <w:ind w:left="170"/>
    </w:pPr>
    <w:rPr>
      <w:sz w:val="16"/>
    </w:rPr>
  </w:style>
  <w:style w:type="paragraph" w:customStyle="1" w:styleId="ENotesHeading1">
    <w:name w:val="ENotesHeading 1"/>
    <w:aliases w:val="Enh1"/>
    <w:basedOn w:val="OPCParaBase"/>
    <w:next w:val="Normal"/>
    <w:rsid w:val="00F828D2"/>
    <w:pPr>
      <w:spacing w:before="120"/>
      <w:outlineLvl w:val="1"/>
    </w:pPr>
    <w:rPr>
      <w:b/>
      <w:sz w:val="28"/>
      <w:szCs w:val="28"/>
    </w:rPr>
  </w:style>
  <w:style w:type="paragraph" w:customStyle="1" w:styleId="ENotesHeading2">
    <w:name w:val="ENotesHeading 2"/>
    <w:aliases w:val="Enh2"/>
    <w:basedOn w:val="OPCParaBase"/>
    <w:next w:val="Normal"/>
    <w:rsid w:val="00F828D2"/>
    <w:pPr>
      <w:spacing w:before="120" w:after="120"/>
      <w:outlineLvl w:val="2"/>
    </w:pPr>
    <w:rPr>
      <w:b/>
      <w:sz w:val="24"/>
      <w:szCs w:val="28"/>
    </w:rPr>
  </w:style>
  <w:style w:type="paragraph" w:customStyle="1" w:styleId="ENotesHeading3">
    <w:name w:val="ENotesHeading 3"/>
    <w:aliases w:val="Enh3"/>
    <w:basedOn w:val="OPCParaBase"/>
    <w:next w:val="Normal"/>
    <w:rsid w:val="00F828D2"/>
    <w:pPr>
      <w:keepNext/>
      <w:spacing w:before="120" w:line="240" w:lineRule="auto"/>
      <w:outlineLvl w:val="4"/>
    </w:pPr>
    <w:rPr>
      <w:b/>
      <w:szCs w:val="24"/>
    </w:rPr>
  </w:style>
  <w:style w:type="paragraph" w:customStyle="1" w:styleId="ENoteTTIndentHeading">
    <w:name w:val="ENoteTTIndentHeading"/>
    <w:aliases w:val="enTTHi"/>
    <w:basedOn w:val="OPCParaBase"/>
    <w:rsid w:val="00F82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28D2"/>
    <w:pPr>
      <w:spacing w:before="60" w:line="240" w:lineRule="atLeast"/>
    </w:pPr>
    <w:rPr>
      <w:sz w:val="16"/>
    </w:rPr>
  </w:style>
  <w:style w:type="paragraph" w:styleId="ListParagraph">
    <w:name w:val="List Paragraph"/>
    <w:basedOn w:val="Normal"/>
    <w:uiPriority w:val="34"/>
    <w:qFormat/>
    <w:rsid w:val="0004437A"/>
    <w:pPr>
      <w:spacing w:after="200" w:line="276" w:lineRule="auto"/>
      <w:ind w:left="720"/>
      <w:contextualSpacing/>
    </w:pPr>
    <w:rPr>
      <w:rFonts w:asciiTheme="minorHAnsi" w:hAnsiTheme="minorHAnsi"/>
      <w:szCs w:val="22"/>
    </w:rPr>
  </w:style>
  <w:style w:type="paragraph" w:customStyle="1" w:styleId="MadeunderText">
    <w:name w:val="MadeunderText"/>
    <w:basedOn w:val="OPCParaBase"/>
    <w:next w:val="CompiledMadeUnder"/>
    <w:rsid w:val="00F828D2"/>
    <w:pPr>
      <w:spacing w:before="240"/>
    </w:pPr>
    <w:rPr>
      <w:sz w:val="24"/>
      <w:szCs w:val="24"/>
    </w:rPr>
  </w:style>
  <w:style w:type="character" w:customStyle="1" w:styleId="CharSubPartNoCASA">
    <w:name w:val="CharSubPartNo(CASA)"/>
    <w:basedOn w:val="OPCCharBase"/>
    <w:uiPriority w:val="1"/>
    <w:rsid w:val="00F828D2"/>
  </w:style>
  <w:style w:type="character" w:customStyle="1" w:styleId="CharSubPartTextCASA">
    <w:name w:val="CharSubPartText(CASA)"/>
    <w:basedOn w:val="OPCCharBase"/>
    <w:uiPriority w:val="1"/>
    <w:rsid w:val="00F8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6696">
      <w:bodyDiv w:val="1"/>
      <w:marLeft w:val="0"/>
      <w:marRight w:val="0"/>
      <w:marTop w:val="0"/>
      <w:marBottom w:val="0"/>
      <w:divBdr>
        <w:top w:val="none" w:sz="0" w:space="0" w:color="auto"/>
        <w:left w:val="none" w:sz="0" w:space="0" w:color="auto"/>
        <w:bottom w:val="none" w:sz="0" w:space="0" w:color="auto"/>
        <w:right w:val="none" w:sz="0" w:space="0" w:color="auto"/>
      </w:divBdr>
      <w:divsChild>
        <w:div w:id="393510911">
          <w:marLeft w:val="0"/>
          <w:marRight w:val="0"/>
          <w:marTop w:val="0"/>
          <w:marBottom w:val="0"/>
          <w:divBdr>
            <w:top w:val="none" w:sz="0" w:space="0" w:color="auto"/>
            <w:left w:val="none" w:sz="0" w:space="0" w:color="auto"/>
            <w:bottom w:val="none" w:sz="0" w:space="0" w:color="auto"/>
            <w:right w:val="none" w:sz="0" w:space="0" w:color="auto"/>
          </w:divBdr>
          <w:divsChild>
            <w:div w:id="357974858">
              <w:marLeft w:val="0"/>
              <w:marRight w:val="0"/>
              <w:marTop w:val="0"/>
              <w:marBottom w:val="0"/>
              <w:divBdr>
                <w:top w:val="none" w:sz="0" w:space="0" w:color="auto"/>
                <w:left w:val="none" w:sz="0" w:space="0" w:color="auto"/>
                <w:bottom w:val="none" w:sz="0" w:space="0" w:color="auto"/>
                <w:right w:val="none" w:sz="0" w:space="0" w:color="auto"/>
              </w:divBdr>
              <w:divsChild>
                <w:div w:id="513230166">
                  <w:marLeft w:val="0"/>
                  <w:marRight w:val="0"/>
                  <w:marTop w:val="0"/>
                  <w:marBottom w:val="0"/>
                  <w:divBdr>
                    <w:top w:val="none" w:sz="0" w:space="0" w:color="auto"/>
                    <w:left w:val="none" w:sz="0" w:space="0" w:color="auto"/>
                    <w:bottom w:val="none" w:sz="0" w:space="0" w:color="auto"/>
                    <w:right w:val="none" w:sz="0" w:space="0" w:color="auto"/>
                  </w:divBdr>
                  <w:divsChild>
                    <w:div w:id="137236488">
                      <w:marLeft w:val="0"/>
                      <w:marRight w:val="0"/>
                      <w:marTop w:val="0"/>
                      <w:marBottom w:val="0"/>
                      <w:divBdr>
                        <w:top w:val="none" w:sz="0" w:space="0" w:color="auto"/>
                        <w:left w:val="none" w:sz="0" w:space="0" w:color="auto"/>
                        <w:bottom w:val="none" w:sz="0" w:space="0" w:color="auto"/>
                        <w:right w:val="none" w:sz="0" w:space="0" w:color="auto"/>
                      </w:divBdr>
                      <w:divsChild>
                        <w:div w:id="2094354051">
                          <w:marLeft w:val="0"/>
                          <w:marRight w:val="0"/>
                          <w:marTop w:val="0"/>
                          <w:marBottom w:val="0"/>
                          <w:divBdr>
                            <w:top w:val="single" w:sz="6" w:space="0" w:color="828282"/>
                            <w:left w:val="single" w:sz="6" w:space="0" w:color="828282"/>
                            <w:bottom w:val="single" w:sz="6" w:space="0" w:color="828282"/>
                            <w:right w:val="single" w:sz="6" w:space="0" w:color="828282"/>
                          </w:divBdr>
                          <w:divsChild>
                            <w:div w:id="873350442">
                              <w:marLeft w:val="0"/>
                              <w:marRight w:val="0"/>
                              <w:marTop w:val="0"/>
                              <w:marBottom w:val="0"/>
                              <w:divBdr>
                                <w:top w:val="none" w:sz="0" w:space="0" w:color="auto"/>
                                <w:left w:val="none" w:sz="0" w:space="0" w:color="auto"/>
                                <w:bottom w:val="none" w:sz="0" w:space="0" w:color="auto"/>
                                <w:right w:val="none" w:sz="0" w:space="0" w:color="auto"/>
                              </w:divBdr>
                              <w:divsChild>
                                <w:div w:id="1472282733">
                                  <w:marLeft w:val="0"/>
                                  <w:marRight w:val="0"/>
                                  <w:marTop w:val="0"/>
                                  <w:marBottom w:val="0"/>
                                  <w:divBdr>
                                    <w:top w:val="none" w:sz="0" w:space="0" w:color="auto"/>
                                    <w:left w:val="none" w:sz="0" w:space="0" w:color="auto"/>
                                    <w:bottom w:val="none" w:sz="0" w:space="0" w:color="auto"/>
                                    <w:right w:val="none" w:sz="0" w:space="0" w:color="auto"/>
                                  </w:divBdr>
                                  <w:divsChild>
                                    <w:div w:id="224804077">
                                      <w:marLeft w:val="0"/>
                                      <w:marRight w:val="0"/>
                                      <w:marTop w:val="0"/>
                                      <w:marBottom w:val="0"/>
                                      <w:divBdr>
                                        <w:top w:val="none" w:sz="0" w:space="0" w:color="auto"/>
                                        <w:left w:val="none" w:sz="0" w:space="0" w:color="auto"/>
                                        <w:bottom w:val="none" w:sz="0" w:space="0" w:color="auto"/>
                                        <w:right w:val="none" w:sz="0" w:space="0" w:color="auto"/>
                                      </w:divBdr>
                                      <w:divsChild>
                                        <w:div w:id="2065136018">
                                          <w:marLeft w:val="0"/>
                                          <w:marRight w:val="0"/>
                                          <w:marTop w:val="0"/>
                                          <w:marBottom w:val="0"/>
                                          <w:divBdr>
                                            <w:top w:val="none" w:sz="0" w:space="0" w:color="auto"/>
                                            <w:left w:val="none" w:sz="0" w:space="0" w:color="auto"/>
                                            <w:bottom w:val="none" w:sz="0" w:space="0" w:color="auto"/>
                                            <w:right w:val="none" w:sz="0" w:space="0" w:color="auto"/>
                                          </w:divBdr>
                                          <w:divsChild>
                                            <w:div w:id="549152228">
                                              <w:marLeft w:val="0"/>
                                              <w:marRight w:val="0"/>
                                              <w:marTop w:val="0"/>
                                              <w:marBottom w:val="0"/>
                                              <w:divBdr>
                                                <w:top w:val="none" w:sz="0" w:space="0" w:color="auto"/>
                                                <w:left w:val="none" w:sz="0" w:space="0" w:color="auto"/>
                                                <w:bottom w:val="none" w:sz="0" w:space="0" w:color="auto"/>
                                                <w:right w:val="none" w:sz="0" w:space="0" w:color="auto"/>
                                              </w:divBdr>
                                              <w:divsChild>
                                                <w:div w:id="12935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3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1762</Words>
  <Characters>8387</Characters>
  <Application>Microsoft Office Word</Application>
  <DocSecurity>0</DocSecurity>
  <PresentationFormat/>
  <Lines>536</Lines>
  <Paragraphs>294</Paragraphs>
  <ScaleCrop>false</ScaleCrop>
  <HeadingPairs>
    <vt:vector size="2" baseType="variant">
      <vt:variant>
        <vt:lpstr>Title</vt:lpstr>
      </vt:variant>
      <vt:variant>
        <vt:i4>1</vt:i4>
      </vt:variant>
    </vt:vector>
  </HeadingPairs>
  <TitlesOfParts>
    <vt:vector size="1" baseType="lpstr">
      <vt:lpstr>Fisheries Management Amendment Regulation 2013 (No. B)</vt:lpstr>
    </vt:vector>
  </TitlesOfParts>
  <Manager/>
  <Company/>
  <LinksUpToDate>false</LinksUpToDate>
  <CharactersWithSpaces>9873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2013-04-25T05:23:00Z</cp:lastPrinted>
  <dcterms:created xsi:type="dcterms:W3CDTF">2013-06-24T04:41:00Z</dcterms:created>
  <dcterms:modified xsi:type="dcterms:W3CDTF">2013-06-24T04:41:00Z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132, 2013</vt:lpwstr>
  </property>
  <property fmtid="{D5CDD505-2E9C-101B-9397-08002B2CF9AE}" pid="3" name="ShortT">
    <vt:lpwstr>Fisheries Management Amendment Regulation 2013 (No. 1)</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28 June 2013</vt:lpwstr>
  </property>
  <property fmtid="{D5CDD505-2E9C-101B-9397-08002B2CF9AE}" pid="10" name="Authority">
    <vt:lpwstr/>
  </property>
  <property fmtid="{D5CDD505-2E9C-101B-9397-08002B2CF9AE}" pid="11" name="ID">
    <vt:lpwstr>OPC60040</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CounterSign">
    <vt:lpwstr/>
  </property>
  <property fmtid="{D5CDD505-2E9C-101B-9397-08002B2CF9AE}" pid="16" name="ExcoDate">
    <vt:lpwstr>28 June 2013</vt:lpwstr>
  </property>
</Properties>
</file>