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BA" w:rsidRDefault="000F61BA" w:rsidP="000F61BA">
      <w:pPr>
        <w:pStyle w:val="Title"/>
        <w:tabs>
          <w:tab w:val="left" w:pos="6120"/>
        </w:tabs>
        <w:rPr>
          <w:rFonts w:ascii="Times New Roman" w:hAnsi="Times New Roman" w:cs="Times New Roman"/>
        </w:rPr>
      </w:pPr>
      <w:r>
        <w:rPr>
          <w:rFonts w:ascii="Times New Roman" w:hAnsi="Times New Roman" w:cs="Times New Roman"/>
        </w:rPr>
        <w:t>Explanatory Statement</w:t>
      </w:r>
    </w:p>
    <w:p w:rsidR="000F61BA" w:rsidRDefault="000F61BA" w:rsidP="000F61BA">
      <w:pPr>
        <w:pStyle w:val="Title"/>
        <w:tabs>
          <w:tab w:val="left" w:pos="6120"/>
        </w:tabs>
        <w:rPr>
          <w:rFonts w:ascii="Times New Roman" w:hAnsi="Times New Roman" w:cs="Times New Roman"/>
        </w:rPr>
      </w:pPr>
    </w:p>
    <w:p w:rsidR="000F61BA" w:rsidRDefault="000F61BA" w:rsidP="000F61BA">
      <w:pPr>
        <w:widowControl/>
        <w:jc w:val="both"/>
        <w:rPr>
          <w:rFonts w:ascii="Times New Roman" w:hAnsi="Times New Roman" w:cs="Times New Roman"/>
        </w:rPr>
      </w:pPr>
    </w:p>
    <w:p w:rsidR="000F61BA" w:rsidRPr="00B03B00" w:rsidRDefault="000F61BA" w:rsidP="000F61BA">
      <w:pPr>
        <w:widowControl/>
        <w:jc w:val="center"/>
        <w:rPr>
          <w:rFonts w:ascii="Times New Roman" w:hAnsi="Times New Roman" w:cs="Times New Roman"/>
        </w:rPr>
      </w:pPr>
      <w:r w:rsidRPr="00B03B00">
        <w:rPr>
          <w:rFonts w:ascii="Times New Roman" w:hAnsi="Times New Roman" w:cs="Times New Roman"/>
        </w:rPr>
        <w:t>Issued by the Authority of the Minister for Foreign Affairs</w:t>
      </w:r>
    </w:p>
    <w:p w:rsidR="000F61BA" w:rsidRPr="00B03B00" w:rsidRDefault="000F61BA" w:rsidP="000F61BA">
      <w:pPr>
        <w:widowControl/>
        <w:jc w:val="center"/>
        <w:rPr>
          <w:rFonts w:ascii="Times New Roman" w:hAnsi="Times New Roman" w:cs="Times New Roman"/>
        </w:rPr>
      </w:pPr>
    </w:p>
    <w:p w:rsidR="000F61BA" w:rsidRPr="00B03B00" w:rsidRDefault="00954815" w:rsidP="000F61BA">
      <w:pPr>
        <w:pStyle w:val="Heading1"/>
        <w:ind w:hanging="1133"/>
        <w:rPr>
          <w:rFonts w:ascii="Times New Roman" w:hAnsi="Times New Roman" w:cs="Times New Roman"/>
        </w:rPr>
      </w:pPr>
      <w:r>
        <w:rPr>
          <w:rFonts w:ascii="Times New Roman" w:hAnsi="Times New Roman" w:cs="Times New Roman"/>
        </w:rPr>
        <w:t xml:space="preserve">Autonomous Sanctions </w:t>
      </w:r>
      <w:r w:rsidR="00BB71A7">
        <w:rPr>
          <w:rFonts w:ascii="Times New Roman" w:hAnsi="Times New Roman" w:cs="Times New Roman"/>
        </w:rPr>
        <w:t>Regulations</w:t>
      </w:r>
      <w:r>
        <w:rPr>
          <w:rFonts w:ascii="Times New Roman" w:hAnsi="Times New Roman" w:cs="Times New Roman"/>
        </w:rPr>
        <w:t xml:space="preserve"> 2011</w:t>
      </w:r>
    </w:p>
    <w:p w:rsidR="000F61BA" w:rsidRPr="00B03B00" w:rsidRDefault="000F61BA" w:rsidP="000F61BA">
      <w:pPr>
        <w:widowControl/>
        <w:ind w:left="1133" w:hanging="1157"/>
        <w:jc w:val="center"/>
        <w:rPr>
          <w:rFonts w:ascii="Times New Roman" w:hAnsi="Times New Roman" w:cs="Times New Roman"/>
          <w:i/>
        </w:rPr>
      </w:pPr>
    </w:p>
    <w:p w:rsidR="000F61BA" w:rsidRPr="00E31CEB" w:rsidRDefault="00954815" w:rsidP="000F61BA">
      <w:pPr>
        <w:widowControl/>
        <w:jc w:val="center"/>
        <w:rPr>
          <w:rFonts w:ascii="Times New Roman" w:hAnsi="Times New Roman" w:cs="Times New Roman"/>
          <w:b/>
          <w:iCs/>
        </w:rPr>
      </w:pPr>
      <w:r>
        <w:rPr>
          <w:rFonts w:ascii="Times New Roman" w:hAnsi="Times New Roman" w:cs="Times New Roman"/>
          <w:b/>
          <w:iCs/>
        </w:rPr>
        <w:t>Autonomous Sanctions (</w:t>
      </w:r>
      <w:r w:rsidR="00B47E34">
        <w:rPr>
          <w:rFonts w:ascii="Times New Roman" w:hAnsi="Times New Roman" w:cs="Times New Roman"/>
          <w:b/>
          <w:iCs/>
        </w:rPr>
        <w:t>Export Sanctioned Goods</w:t>
      </w:r>
      <w:r w:rsidR="00570FA3">
        <w:rPr>
          <w:rFonts w:ascii="Times New Roman" w:hAnsi="Times New Roman" w:cs="Times New Roman"/>
          <w:b/>
          <w:iCs/>
        </w:rPr>
        <w:t xml:space="preserve"> – </w:t>
      </w:r>
      <w:r w:rsidR="006C294E">
        <w:rPr>
          <w:rFonts w:ascii="Times New Roman" w:hAnsi="Times New Roman" w:cs="Times New Roman"/>
          <w:b/>
          <w:iCs/>
        </w:rPr>
        <w:t>Syria</w:t>
      </w:r>
      <w:r>
        <w:rPr>
          <w:rFonts w:ascii="Times New Roman" w:hAnsi="Times New Roman" w:cs="Times New Roman"/>
          <w:b/>
          <w:iCs/>
        </w:rPr>
        <w:t xml:space="preserve">) </w:t>
      </w:r>
      <w:r w:rsidR="00B47E34">
        <w:rPr>
          <w:rFonts w:ascii="Times New Roman" w:hAnsi="Times New Roman" w:cs="Times New Roman"/>
          <w:b/>
          <w:iCs/>
        </w:rPr>
        <w:t>Designation</w:t>
      </w:r>
      <w:r>
        <w:rPr>
          <w:rFonts w:ascii="Times New Roman" w:hAnsi="Times New Roman" w:cs="Times New Roman"/>
          <w:b/>
          <w:iCs/>
        </w:rPr>
        <w:t xml:space="preserve"> </w:t>
      </w:r>
      <w:r w:rsidR="00116B99">
        <w:rPr>
          <w:rFonts w:ascii="Times New Roman" w:hAnsi="Times New Roman" w:cs="Times New Roman"/>
          <w:b/>
          <w:iCs/>
        </w:rPr>
        <w:t xml:space="preserve">Amendment </w:t>
      </w:r>
      <w:r>
        <w:rPr>
          <w:rFonts w:ascii="Times New Roman" w:hAnsi="Times New Roman" w:cs="Times New Roman"/>
          <w:b/>
          <w:iCs/>
        </w:rPr>
        <w:t>201</w:t>
      </w:r>
      <w:r w:rsidR="00116B99">
        <w:rPr>
          <w:rFonts w:ascii="Times New Roman" w:hAnsi="Times New Roman" w:cs="Times New Roman"/>
          <w:b/>
          <w:iCs/>
        </w:rPr>
        <w:t>3</w:t>
      </w:r>
    </w:p>
    <w:p w:rsidR="00D24239" w:rsidRDefault="00D24239"/>
    <w:p w:rsidR="00954815" w:rsidRPr="00954815" w:rsidRDefault="000F61BA" w:rsidP="00954815">
      <w:r>
        <w:t xml:space="preserve">The </w:t>
      </w:r>
      <w:r w:rsidR="00954815">
        <w:rPr>
          <w:i/>
        </w:rPr>
        <w:t>Autonomous Sanctions Regulations 2011</w:t>
      </w:r>
      <w:r w:rsidRPr="0016236C">
        <w:rPr>
          <w:i/>
        </w:rPr>
        <w:t xml:space="preserve"> </w:t>
      </w:r>
      <w:r w:rsidRPr="00BE072C">
        <w:t>(</w:t>
      </w:r>
      <w:r>
        <w:t>the Regul</w:t>
      </w:r>
      <w:r w:rsidR="001F10DC">
        <w:t xml:space="preserve">ations) </w:t>
      </w:r>
      <w:r w:rsidR="00954815">
        <w:t>commenced</w:t>
      </w:r>
      <w:r w:rsidR="001F10DC">
        <w:t xml:space="preserve"> on </w:t>
      </w:r>
      <w:r w:rsidR="00B30E56">
        <w:br/>
      </w:r>
      <w:r w:rsidR="00954815">
        <w:t>15 December 2011</w:t>
      </w:r>
      <w:r>
        <w:t xml:space="preserve">. </w:t>
      </w:r>
      <w:r w:rsidR="00954815">
        <w:t xml:space="preserve"> </w:t>
      </w:r>
      <w:r w:rsidR="00954815" w:rsidRPr="00954815">
        <w:t>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0F61BA" w:rsidRDefault="000F61BA"/>
    <w:p w:rsidR="006C294E" w:rsidRDefault="006C294E" w:rsidP="005B545D">
      <w:bookmarkStart w:id="0" w:name="_Toc309891202"/>
      <w:r>
        <w:t>Subregulation 4 (3) of the Regulations provide that</w:t>
      </w:r>
      <w:r w:rsidR="003309DF">
        <w:t xml:space="preserve"> </w:t>
      </w:r>
      <w:r w:rsidRPr="006C294E">
        <w:t>the Minister may, by legislative instrument, designate goods as export sanctioned goods for a country mentioned in the designation</w:t>
      </w:r>
      <w:r>
        <w:t>.</w:t>
      </w:r>
    </w:p>
    <w:p w:rsidR="007B34D1" w:rsidRDefault="007B34D1" w:rsidP="005B545D"/>
    <w:p w:rsidR="008128B2" w:rsidRDefault="008128B2" w:rsidP="005B545D">
      <w:r>
        <w:t xml:space="preserve">The </w:t>
      </w:r>
      <w:r w:rsidR="007B34D1">
        <w:rPr>
          <w:i/>
        </w:rPr>
        <w:t>Autonomous Sanctions (Export Sanctioned Goods – Syria) Designation 2012</w:t>
      </w:r>
      <w:r w:rsidR="007B34D1">
        <w:t xml:space="preserve"> (the Syria Designation),</w:t>
      </w:r>
      <w:r w:rsidR="006246CC">
        <w:t xml:space="preserve"> which commenced on 22 August 2012,</w:t>
      </w:r>
      <w:r w:rsidR="007B34D1">
        <w:t xml:space="preserve"> </w:t>
      </w:r>
      <w:r>
        <w:t xml:space="preserve">lists a series of items that are designated as export sanctioned goods in relation to Syria. The Syria Designation gives effect to Australia’s commitments as a member (and Chair) of the Australia Group, an informal forum of countries which, through </w:t>
      </w:r>
      <w:r w:rsidR="007B34D1">
        <w:t>the harmonisation of export controls, seeks to ensure that exports do not contribute to the development of</w:t>
      </w:r>
      <w:r>
        <w:t xml:space="preserve"> chemical or biological weapons.</w:t>
      </w:r>
      <w:r w:rsidR="007B34D1">
        <w:t xml:space="preserve"> </w:t>
      </w:r>
    </w:p>
    <w:p w:rsidR="008128B2" w:rsidRDefault="008128B2" w:rsidP="005B545D"/>
    <w:p w:rsidR="007B34D1" w:rsidRDefault="008128B2" w:rsidP="005B545D">
      <w:r>
        <w:t xml:space="preserve">On 15 June 2012, the Australia Group announced its intention to impose controls on a list of items of particular concern if destined for end-users in Syria. In </w:t>
      </w:r>
      <w:r>
        <w:rPr>
          <w:iCs/>
        </w:rPr>
        <w:t xml:space="preserve">furtherance of this, the Minister designated </w:t>
      </w:r>
      <w:r>
        <w:rPr>
          <w:lang w:val="en-US"/>
        </w:rPr>
        <w:t>e</w:t>
      </w:r>
      <w:r>
        <w:rPr>
          <w:iCs/>
        </w:rPr>
        <w:t xml:space="preserve">ach good listed in </w:t>
      </w:r>
      <w:r w:rsidRPr="00570FA3">
        <w:rPr>
          <w:lang w:val="en-US"/>
        </w:rPr>
        <w:t xml:space="preserve">Schedule 1 of the </w:t>
      </w:r>
      <w:r w:rsidR="00404582">
        <w:rPr>
          <w:iCs/>
        </w:rPr>
        <w:t xml:space="preserve">Syria </w:t>
      </w:r>
      <w:r w:rsidRPr="008C7276">
        <w:rPr>
          <w:iCs/>
        </w:rPr>
        <w:t>Designation</w:t>
      </w:r>
      <w:r>
        <w:rPr>
          <w:i/>
          <w:iCs/>
        </w:rPr>
        <w:t xml:space="preserve"> </w:t>
      </w:r>
      <w:r>
        <w:rPr>
          <w:iCs/>
        </w:rPr>
        <w:t>for the purposes of sub-regulations 4 (3) of the Regulations</w:t>
      </w:r>
      <w:r>
        <w:t>.</w:t>
      </w:r>
      <w:r w:rsidRPr="00BC7997">
        <w:rPr>
          <w:iCs/>
        </w:rPr>
        <w:t xml:space="preserve"> </w:t>
      </w:r>
      <w:r>
        <w:rPr>
          <w:iCs/>
        </w:rPr>
        <w:t xml:space="preserve"> </w:t>
      </w:r>
    </w:p>
    <w:p w:rsidR="007B34D1" w:rsidRDefault="007B34D1" w:rsidP="003309DF">
      <w:pPr>
        <w:rPr>
          <w:iCs/>
        </w:rPr>
      </w:pPr>
    </w:p>
    <w:p w:rsidR="008128B2" w:rsidRPr="00404582" w:rsidRDefault="008128B2" w:rsidP="003309DF">
      <w:pPr>
        <w:rPr>
          <w:iCs/>
        </w:rPr>
      </w:pPr>
      <w:r>
        <w:rPr>
          <w:iCs/>
        </w:rPr>
        <w:t>On 7 June 2013, the Australia Group announced a further list of items of particular concern if d</w:t>
      </w:r>
      <w:r w:rsidR="00404582">
        <w:rPr>
          <w:iCs/>
        </w:rPr>
        <w:t xml:space="preserve">estined for end-users in Syria. In order to implement the decision of the Australia Group, the </w:t>
      </w:r>
      <w:r w:rsidR="00404582">
        <w:rPr>
          <w:i/>
          <w:iCs/>
        </w:rPr>
        <w:t>Autonomous Sanctions (Export Sanctioned Goods – Syria) Designation Amendment 2013</w:t>
      </w:r>
      <w:r w:rsidR="00404582">
        <w:rPr>
          <w:iCs/>
        </w:rPr>
        <w:t xml:space="preserve"> amends the list of items in the Syria Designation to incorporate the additional items for the purposes of sub-regulation 4(3) of the Regul</w:t>
      </w:r>
      <w:r w:rsidR="00BB71A7">
        <w:rPr>
          <w:iCs/>
        </w:rPr>
        <w:t>a</w:t>
      </w:r>
      <w:r w:rsidR="00404582">
        <w:rPr>
          <w:iCs/>
        </w:rPr>
        <w:t>tions.</w:t>
      </w:r>
    </w:p>
    <w:p w:rsidR="003309DF" w:rsidRPr="00376F07" w:rsidRDefault="003309DF" w:rsidP="003309DF">
      <w:pPr>
        <w:rPr>
          <w:rStyle w:val="CharPartText"/>
          <w:iCs/>
        </w:rPr>
      </w:pPr>
    </w:p>
    <w:p w:rsidR="005B545D" w:rsidRPr="005B545D" w:rsidRDefault="008E4D3C" w:rsidP="005B545D">
      <w:pPr>
        <w:rPr>
          <w:rFonts w:ascii="Times New Roman" w:hAnsi="Times New Roman" w:cs="Times New Roman"/>
          <w:noProof w:val="0"/>
          <w:color w:val="auto"/>
          <w:lang w:eastAsia="en-AU"/>
        </w:rPr>
      </w:pPr>
      <w:r>
        <w:rPr>
          <w:rFonts w:ascii="Times New Roman" w:hAnsi="Times New Roman" w:cs="Times New Roman"/>
          <w:noProof w:val="0"/>
          <w:color w:val="auto"/>
          <w:lang w:eastAsia="en-AU"/>
        </w:rPr>
        <w:t xml:space="preserve">The </w:t>
      </w:r>
      <w:r w:rsidRPr="008E4D3C">
        <w:rPr>
          <w:rFonts w:ascii="Times New Roman" w:hAnsi="Times New Roman" w:cs="Times New Roman"/>
          <w:noProof w:val="0"/>
          <w:color w:val="auto"/>
          <w:lang w:eastAsia="en-AU"/>
        </w:rPr>
        <w:t>direct or indirec</w:t>
      </w:r>
      <w:bookmarkStart w:id="1" w:name="_GoBack"/>
      <w:bookmarkEnd w:id="1"/>
      <w:r w:rsidRPr="008E4D3C">
        <w:rPr>
          <w:rFonts w:ascii="Times New Roman" w:hAnsi="Times New Roman" w:cs="Times New Roman"/>
          <w:noProof w:val="0"/>
          <w:color w:val="auto"/>
          <w:lang w:eastAsia="en-AU"/>
        </w:rPr>
        <w:t xml:space="preserve">t supply, sale or transfer of </w:t>
      </w:r>
      <w:r w:rsidR="00D10DD1">
        <w:rPr>
          <w:rFonts w:ascii="Times New Roman" w:hAnsi="Times New Roman" w:cs="Times New Roman"/>
          <w:noProof w:val="0"/>
          <w:color w:val="auto"/>
          <w:lang w:eastAsia="en-AU"/>
        </w:rPr>
        <w:t xml:space="preserve">export sanctioned </w:t>
      </w:r>
      <w:r>
        <w:rPr>
          <w:rFonts w:ascii="Times New Roman" w:hAnsi="Times New Roman" w:cs="Times New Roman"/>
          <w:noProof w:val="0"/>
          <w:color w:val="auto"/>
          <w:lang w:eastAsia="en-AU"/>
        </w:rPr>
        <w:t>goods</w:t>
      </w:r>
      <w:r w:rsidRPr="008E4D3C">
        <w:rPr>
          <w:rFonts w:ascii="Times New Roman" w:hAnsi="Times New Roman" w:cs="Times New Roman"/>
          <w:noProof w:val="0"/>
          <w:color w:val="auto"/>
          <w:lang w:eastAsia="en-AU"/>
        </w:rPr>
        <w:t xml:space="preserve"> to, or for the use in or benefit of, </w:t>
      </w:r>
      <w:r w:rsidR="006C294E">
        <w:rPr>
          <w:rFonts w:ascii="Times New Roman" w:hAnsi="Times New Roman" w:cs="Times New Roman"/>
          <w:noProof w:val="0"/>
          <w:color w:val="auto"/>
          <w:lang w:eastAsia="en-AU"/>
        </w:rPr>
        <w:t>Syria</w:t>
      </w:r>
      <w:r w:rsidRPr="008E4D3C">
        <w:rPr>
          <w:rFonts w:ascii="Times New Roman" w:hAnsi="Times New Roman" w:cs="Times New Roman"/>
          <w:noProof w:val="0"/>
          <w:color w:val="auto"/>
          <w:lang w:eastAsia="en-AU"/>
        </w:rPr>
        <w:t xml:space="preserve"> </w:t>
      </w:r>
      <w:r>
        <w:rPr>
          <w:rFonts w:ascii="Times New Roman" w:hAnsi="Times New Roman" w:cs="Times New Roman"/>
          <w:noProof w:val="0"/>
          <w:color w:val="auto"/>
          <w:lang w:eastAsia="en-AU"/>
        </w:rPr>
        <w:t>is a “sanctioned supply”</w:t>
      </w:r>
      <w:r w:rsidRPr="008E4D3C">
        <w:rPr>
          <w:rFonts w:ascii="Times New Roman" w:hAnsi="Times New Roman" w:cs="Times New Roman"/>
          <w:noProof w:val="0"/>
          <w:color w:val="auto"/>
          <w:lang w:eastAsia="en-AU"/>
        </w:rPr>
        <w:t>.</w:t>
      </w:r>
      <w:r>
        <w:rPr>
          <w:rFonts w:ascii="Times New Roman" w:hAnsi="Times New Roman" w:cs="Times New Roman"/>
          <w:noProof w:val="0"/>
          <w:color w:val="auto"/>
          <w:lang w:eastAsia="en-AU"/>
        </w:rPr>
        <w:t xml:space="preserve">  </w:t>
      </w:r>
      <w:r w:rsidR="005B545D">
        <w:rPr>
          <w:rFonts w:ascii="Times New Roman" w:hAnsi="Times New Roman" w:cs="Times New Roman"/>
          <w:noProof w:val="0"/>
          <w:color w:val="auto"/>
          <w:lang w:eastAsia="en-AU"/>
        </w:rPr>
        <w:t xml:space="preserve">Similarly, the provision </w:t>
      </w:r>
      <w:r w:rsidR="005B545D">
        <w:rPr>
          <w:sz w:val="23"/>
          <w:szCs w:val="23"/>
        </w:rPr>
        <w:t xml:space="preserve">to </w:t>
      </w:r>
      <w:r w:rsidR="006C294E">
        <w:rPr>
          <w:sz w:val="23"/>
          <w:szCs w:val="23"/>
        </w:rPr>
        <w:t>Syria</w:t>
      </w:r>
      <w:r w:rsidR="005B545D">
        <w:rPr>
          <w:sz w:val="23"/>
          <w:szCs w:val="23"/>
        </w:rPr>
        <w:t xml:space="preserve">, or to a person in </w:t>
      </w:r>
      <w:r w:rsidR="006C294E">
        <w:rPr>
          <w:sz w:val="23"/>
          <w:szCs w:val="23"/>
        </w:rPr>
        <w:t>Syria</w:t>
      </w:r>
      <w:r w:rsidR="005B545D">
        <w:rPr>
          <w:sz w:val="23"/>
          <w:szCs w:val="23"/>
        </w:rPr>
        <w:t xml:space="preserve">, or to a person for use in </w:t>
      </w:r>
      <w:r w:rsidR="006C294E">
        <w:rPr>
          <w:sz w:val="23"/>
          <w:szCs w:val="23"/>
        </w:rPr>
        <w:t>Syria</w:t>
      </w:r>
      <w:r w:rsidR="005B545D">
        <w:rPr>
          <w:sz w:val="23"/>
          <w:szCs w:val="23"/>
        </w:rPr>
        <w:t xml:space="preserve">, </w:t>
      </w:r>
      <w:r w:rsidR="005B545D">
        <w:rPr>
          <w:rFonts w:ascii="Times New Roman" w:hAnsi="Times New Roman" w:cs="Times New Roman"/>
          <w:noProof w:val="0"/>
          <w:color w:val="auto"/>
          <w:lang w:eastAsia="en-AU"/>
        </w:rPr>
        <w:t>of technical advice, assistance or training, a financial service, or financial or other assistance that assists with a</w:t>
      </w:r>
      <w:r w:rsidR="005B545D" w:rsidRPr="005B545D">
        <w:t xml:space="preserve"> sanctioned supply for </w:t>
      </w:r>
      <w:r w:rsidR="006C294E">
        <w:t>Syria</w:t>
      </w:r>
      <w:r w:rsidR="005B545D">
        <w:t>,</w:t>
      </w:r>
      <w:r w:rsidR="005B545D" w:rsidRPr="005B545D">
        <w:t xml:space="preserve"> </w:t>
      </w:r>
      <w:r w:rsidR="005B545D">
        <w:t>or t</w:t>
      </w:r>
      <w:r w:rsidR="005B545D" w:rsidRPr="005B545D">
        <w:t xml:space="preserve">he manufacture, maintenance or use of an </w:t>
      </w:r>
      <w:r w:rsidR="005B545D">
        <w:t xml:space="preserve">export sanctioned good for </w:t>
      </w:r>
      <w:r w:rsidR="006C294E">
        <w:t>Syria</w:t>
      </w:r>
      <w:r w:rsidR="005B545D">
        <w:t>, is a “sanctioned service”.</w:t>
      </w:r>
    </w:p>
    <w:p w:rsidR="005B545D" w:rsidRPr="00D10DD1" w:rsidRDefault="005B545D" w:rsidP="008E4D3C"/>
    <w:p w:rsidR="00376F07" w:rsidRDefault="008E4D3C" w:rsidP="00376F07">
      <w:pPr>
        <w:rPr>
          <w:iCs/>
        </w:rPr>
      </w:pPr>
      <w:r w:rsidRPr="005B7AE3">
        <w:rPr>
          <w:iCs/>
        </w:rPr>
        <w:t xml:space="preserve">Regulation 12 </w:t>
      </w:r>
      <w:r>
        <w:rPr>
          <w:iCs/>
        </w:rPr>
        <w:t xml:space="preserve">of the Regulations </w:t>
      </w:r>
      <w:r w:rsidRPr="005B7AE3">
        <w:rPr>
          <w:iCs/>
        </w:rPr>
        <w:t>prohibits the making of a sanctioned supply</w:t>
      </w:r>
      <w:r w:rsidR="00376F07">
        <w:rPr>
          <w:iCs/>
        </w:rPr>
        <w:t>,</w:t>
      </w:r>
      <w:r w:rsidRPr="005B7AE3">
        <w:rPr>
          <w:iCs/>
        </w:rPr>
        <w:t xml:space="preserve"> other than as authorised by a permit granted under regulation 18</w:t>
      </w:r>
      <w:r w:rsidR="00994E70">
        <w:rPr>
          <w:iCs/>
        </w:rPr>
        <w:t xml:space="preserve"> (authorised supply).  Regulation 13 prohibits the provision of a sanctioned service,</w:t>
      </w:r>
      <w:r w:rsidR="00994E70" w:rsidRPr="005B7AE3">
        <w:rPr>
          <w:iCs/>
        </w:rPr>
        <w:t xml:space="preserve"> other than </w:t>
      </w:r>
      <w:r w:rsidR="00994E70">
        <w:rPr>
          <w:iCs/>
        </w:rPr>
        <w:t xml:space="preserve">in relation to </w:t>
      </w:r>
      <w:r w:rsidR="00994E70">
        <w:rPr>
          <w:iCs/>
        </w:rPr>
        <w:lastRenderedPageBreak/>
        <w:t xml:space="preserve">an authorised supply, or, in other cases, </w:t>
      </w:r>
      <w:r w:rsidR="00994E70" w:rsidRPr="005B7AE3">
        <w:rPr>
          <w:iCs/>
        </w:rPr>
        <w:t xml:space="preserve">as </w:t>
      </w:r>
      <w:r w:rsidR="00994E70">
        <w:rPr>
          <w:iCs/>
        </w:rPr>
        <w:t xml:space="preserve">specifically </w:t>
      </w:r>
      <w:r w:rsidR="00994E70" w:rsidRPr="005B7AE3">
        <w:rPr>
          <w:iCs/>
        </w:rPr>
        <w:t>authorised by a permit granted under regulation 18</w:t>
      </w:r>
      <w:r w:rsidR="00994E70">
        <w:rPr>
          <w:iCs/>
        </w:rPr>
        <w:t xml:space="preserve">.  Both regulations 12 and 13 apply to conduct engaged in </w:t>
      </w:r>
      <w:r w:rsidR="00376F07">
        <w:rPr>
          <w:iCs/>
        </w:rPr>
        <w:t xml:space="preserve">either </w:t>
      </w:r>
      <w:r w:rsidR="00994E70">
        <w:rPr>
          <w:iCs/>
        </w:rPr>
        <w:t>in</w:t>
      </w:r>
      <w:r w:rsidR="00376F07">
        <w:rPr>
          <w:iCs/>
        </w:rPr>
        <w:t xml:space="preserve"> Australia, or </w:t>
      </w:r>
      <w:r w:rsidR="00376F07" w:rsidRPr="005B7AE3">
        <w:rPr>
          <w:iCs/>
        </w:rPr>
        <w:t>by an Australian citizen or a body corporate</w:t>
      </w:r>
      <w:r w:rsidR="00376F07">
        <w:rPr>
          <w:iCs/>
        </w:rPr>
        <w:t xml:space="preserve"> anywhere in the world, or by a person using an Australian aircraft or ship</w:t>
      </w:r>
      <w:r w:rsidRPr="005B7AE3">
        <w:rPr>
          <w:iCs/>
        </w:rPr>
        <w:t>.</w:t>
      </w:r>
      <w:r w:rsidR="00376F07">
        <w:t xml:space="preserve">  </w:t>
      </w:r>
      <w:r w:rsidR="00376F07" w:rsidRPr="005B7AE3">
        <w:rPr>
          <w:iCs/>
        </w:rPr>
        <w:t>A</w:t>
      </w:r>
      <w:r w:rsidR="00376F07">
        <w:rPr>
          <w:iCs/>
        </w:rPr>
        <w:t>dditionally, a</w:t>
      </w:r>
      <w:r w:rsidR="00376F07" w:rsidRPr="005B7AE3">
        <w:rPr>
          <w:iCs/>
        </w:rPr>
        <w:t xml:space="preserve"> body corporate with effective control over the actions of another body corporate or entity, wherever incorporated or situated, is liable for any unauthorised sanctioned supply made</w:t>
      </w:r>
      <w:r w:rsidR="00994E70">
        <w:rPr>
          <w:iCs/>
        </w:rPr>
        <w:t>,</w:t>
      </w:r>
      <w:r w:rsidR="00376F07" w:rsidRPr="005B7AE3">
        <w:rPr>
          <w:iCs/>
        </w:rPr>
        <w:t xml:space="preserve"> </w:t>
      </w:r>
      <w:r w:rsidR="00994E70">
        <w:rPr>
          <w:iCs/>
        </w:rPr>
        <w:t xml:space="preserve">or sanctioned service provided, </w:t>
      </w:r>
      <w:r w:rsidR="00376F07" w:rsidRPr="005B7AE3">
        <w:rPr>
          <w:iCs/>
        </w:rPr>
        <w:t xml:space="preserve">by that other body corporate or entity. </w:t>
      </w:r>
    </w:p>
    <w:p w:rsidR="00994E70" w:rsidRDefault="00994E70" w:rsidP="00376F07">
      <w:pPr>
        <w:rPr>
          <w:iCs/>
        </w:rPr>
      </w:pPr>
    </w:p>
    <w:p w:rsidR="00376F07" w:rsidRPr="005B7AE3" w:rsidRDefault="00376F07" w:rsidP="00376F07">
      <w:pPr>
        <w:rPr>
          <w:iCs/>
        </w:rPr>
      </w:pPr>
      <w:r>
        <w:rPr>
          <w:iCs/>
        </w:rPr>
        <w:t>R</w:t>
      </w:r>
      <w:r w:rsidRPr="005B7AE3">
        <w:rPr>
          <w:iCs/>
        </w:rPr>
        <w:t>egulations 12</w:t>
      </w:r>
      <w:r>
        <w:rPr>
          <w:iCs/>
        </w:rPr>
        <w:t xml:space="preserve"> </w:t>
      </w:r>
      <w:r w:rsidR="005B545D">
        <w:rPr>
          <w:iCs/>
        </w:rPr>
        <w:t>and 13 are</w:t>
      </w:r>
      <w:r w:rsidRPr="005B7AE3">
        <w:rPr>
          <w:iCs/>
        </w:rPr>
        <w:t xml:space="preserve"> specified as </w:t>
      </w:r>
      <w:r>
        <w:rPr>
          <w:iCs/>
        </w:rPr>
        <w:t>“sanction law</w:t>
      </w:r>
      <w:r w:rsidR="005B545D">
        <w:rPr>
          <w:iCs/>
        </w:rPr>
        <w:t>s</w:t>
      </w:r>
      <w:r w:rsidRPr="005B7AE3">
        <w:rPr>
          <w:iCs/>
        </w:rPr>
        <w:t xml:space="preserve">” by the Minister under </w:t>
      </w:r>
      <w:r w:rsidR="005B545D">
        <w:rPr>
          <w:iCs/>
        </w:rPr>
        <w:br/>
      </w:r>
      <w:r w:rsidRPr="005B7AE3">
        <w:rPr>
          <w:iCs/>
        </w:rPr>
        <w:t xml:space="preserve">section 6 of the </w:t>
      </w:r>
      <w:r w:rsidRPr="00376F07">
        <w:rPr>
          <w:i/>
          <w:iCs/>
        </w:rPr>
        <w:t>Autonomous Sanctions Act 2011</w:t>
      </w:r>
      <w:r>
        <w:rPr>
          <w:iCs/>
        </w:rPr>
        <w:t xml:space="preserve"> (the Act)</w:t>
      </w:r>
      <w:r w:rsidRPr="005B7AE3">
        <w:rPr>
          <w:iCs/>
        </w:rPr>
        <w:t xml:space="preserve">. </w:t>
      </w:r>
      <w:r>
        <w:rPr>
          <w:iCs/>
        </w:rPr>
        <w:t xml:space="preserve"> </w:t>
      </w:r>
      <w:r w:rsidRPr="005B7AE3">
        <w:rPr>
          <w:iCs/>
        </w:rPr>
        <w:t xml:space="preserve">Consequently, a contravention of </w:t>
      </w:r>
      <w:r>
        <w:rPr>
          <w:iCs/>
        </w:rPr>
        <w:t>regulation</w:t>
      </w:r>
      <w:r w:rsidR="00994E70">
        <w:rPr>
          <w:iCs/>
        </w:rPr>
        <w:t>s</w:t>
      </w:r>
      <w:r>
        <w:rPr>
          <w:iCs/>
        </w:rPr>
        <w:t xml:space="preserve"> 12</w:t>
      </w:r>
      <w:r w:rsidRPr="005B7AE3">
        <w:rPr>
          <w:iCs/>
        </w:rPr>
        <w:t xml:space="preserve"> </w:t>
      </w:r>
      <w:r w:rsidR="00994E70">
        <w:rPr>
          <w:iCs/>
        </w:rPr>
        <w:t xml:space="preserve">or 13 </w:t>
      </w:r>
      <w:r>
        <w:rPr>
          <w:iCs/>
        </w:rPr>
        <w:t>is</w:t>
      </w:r>
      <w:r w:rsidRPr="005B7AE3">
        <w:rPr>
          <w:iCs/>
        </w:rPr>
        <w:t xml:space="preserve"> an offence under section 16 of the Act.</w:t>
      </w:r>
    </w:p>
    <w:p w:rsidR="00376F07" w:rsidRPr="005B7AE3" w:rsidRDefault="00376F07" w:rsidP="00376F07">
      <w:pPr>
        <w:rPr>
          <w:iCs/>
        </w:rPr>
      </w:pPr>
    </w:p>
    <w:bookmarkEnd w:id="0"/>
    <w:p w:rsidR="00EC4E9A" w:rsidRDefault="00EC4E9A" w:rsidP="00EC4E9A">
      <w:pPr>
        <w:rPr>
          <w:lang w:val="en-US"/>
        </w:rPr>
      </w:pPr>
      <w:r>
        <w:rPr>
          <w:lang w:val="en-US"/>
        </w:rPr>
        <w:t xml:space="preserve">In order to meet the policy objective of prohibiting unauthorised </w:t>
      </w:r>
      <w:r w:rsidR="00376F07">
        <w:rPr>
          <w:lang w:val="en-US"/>
        </w:rPr>
        <w:t xml:space="preserve">supply </w:t>
      </w:r>
      <w:r w:rsidR="003B167A">
        <w:rPr>
          <w:lang w:val="en-US"/>
        </w:rPr>
        <w:t xml:space="preserve">to </w:t>
      </w:r>
      <w:r w:rsidR="006C294E">
        <w:rPr>
          <w:lang w:val="en-US"/>
        </w:rPr>
        <w:t>Syria</w:t>
      </w:r>
      <w:r w:rsidR="003B167A">
        <w:rPr>
          <w:lang w:val="en-US"/>
        </w:rPr>
        <w:t xml:space="preserve"> </w:t>
      </w:r>
      <w:r w:rsidR="00376F07">
        <w:rPr>
          <w:lang w:val="en-US"/>
        </w:rPr>
        <w:t>of</w:t>
      </w:r>
      <w:r>
        <w:rPr>
          <w:lang w:val="en-US"/>
        </w:rPr>
        <w:t xml:space="preserve"> the </w:t>
      </w:r>
      <w:r w:rsidR="00376F07">
        <w:rPr>
          <w:lang w:val="en-US"/>
        </w:rPr>
        <w:t>goods designated</w:t>
      </w:r>
      <w:r>
        <w:rPr>
          <w:lang w:val="en-US"/>
        </w:rPr>
        <w:t xml:space="preserve"> in the </w:t>
      </w:r>
      <w:r w:rsidR="009750E5">
        <w:rPr>
          <w:iCs/>
        </w:rPr>
        <w:t>Designation</w:t>
      </w:r>
      <w:r>
        <w:rPr>
          <w:lang w:val="en-US"/>
        </w:rPr>
        <w:t>, the Department is satisfied that wider consultation beyond those it has already undertaken would be inappropriate (sub-sections 18</w:t>
      </w:r>
      <w:r w:rsidR="009750E5">
        <w:rPr>
          <w:lang w:val="en-US"/>
        </w:rPr>
        <w:t xml:space="preserve"> </w:t>
      </w:r>
      <w:r>
        <w:rPr>
          <w:lang w:val="en-US"/>
        </w:rPr>
        <w:t>(1) and (2)</w:t>
      </w:r>
      <w:r w:rsidR="009750E5">
        <w:rPr>
          <w:lang w:val="en-US"/>
        </w:rPr>
        <w:t xml:space="preserve"> </w:t>
      </w:r>
      <w:r>
        <w:rPr>
          <w:lang w:val="en-US"/>
        </w:rPr>
        <w:t xml:space="preserve">(e) of the </w:t>
      </w:r>
      <w:r w:rsidRPr="00336D5F">
        <w:rPr>
          <w:i/>
          <w:lang w:val="en-US"/>
        </w:rPr>
        <w:t>Legislative Instruments Act 2003</w:t>
      </w:r>
      <w:r>
        <w:rPr>
          <w:lang w:val="en-US"/>
        </w:rPr>
        <w:t xml:space="preserve">). </w:t>
      </w:r>
    </w:p>
    <w:p w:rsidR="00EC4E9A" w:rsidRPr="005E36FD" w:rsidRDefault="00EC4E9A" w:rsidP="005E36FD"/>
    <w:p w:rsidR="005E36FD" w:rsidRDefault="005E36FD"/>
    <w:p w:rsidR="00EC4E9A" w:rsidRDefault="00EC4E9A">
      <w:pPr>
        <w:rPr>
          <w:b/>
          <w:iCs/>
        </w:rPr>
      </w:pPr>
    </w:p>
    <w:p w:rsidR="00EC4E9A" w:rsidRPr="005D2C22" w:rsidRDefault="00EC4E9A" w:rsidP="00EC4E9A">
      <w:pPr>
        <w:jc w:val="center"/>
        <w:rPr>
          <w:b/>
          <w:u w:val="single"/>
        </w:rPr>
      </w:pPr>
      <w:r w:rsidRPr="005D2C22">
        <w:rPr>
          <w:b/>
          <w:u w:val="single"/>
        </w:rPr>
        <w:t>Statement of Compatability with Human Rights</w:t>
      </w:r>
    </w:p>
    <w:p w:rsidR="00EC4E9A" w:rsidRDefault="00EC4E9A" w:rsidP="00EC4E9A">
      <w:pPr>
        <w:rPr>
          <w:b/>
        </w:rPr>
      </w:pPr>
    </w:p>
    <w:p w:rsidR="00EC4E9A" w:rsidRPr="004916B9" w:rsidRDefault="00EC4E9A" w:rsidP="00EC4E9A">
      <w:pPr>
        <w:jc w:val="center"/>
      </w:pPr>
      <w:r w:rsidRPr="004916B9">
        <w:t xml:space="preserve">Prepared in accordance with Part 3 of the </w:t>
      </w:r>
      <w:r w:rsidRPr="004916B9">
        <w:rPr>
          <w:i/>
          <w:iCs/>
        </w:rPr>
        <w:t>Human Rights (Parliamentary Scrutiny) Act 2011</w:t>
      </w:r>
    </w:p>
    <w:p w:rsidR="00EC4E9A" w:rsidRPr="007D73D4" w:rsidRDefault="00EC4E9A">
      <w:pPr>
        <w:rPr>
          <w:b/>
        </w:rPr>
      </w:pPr>
    </w:p>
    <w:p w:rsidR="007D73D4" w:rsidRPr="00EB55EE" w:rsidRDefault="00EB55EE" w:rsidP="00EB55EE">
      <w:pPr>
        <w:jc w:val="center"/>
      </w:pPr>
      <w:r w:rsidRPr="00EB55EE">
        <w:rPr>
          <w:rFonts w:ascii="Times New Roman" w:hAnsi="Times New Roman" w:cs="Times New Roman"/>
          <w:i/>
          <w:iCs/>
        </w:rPr>
        <w:t xml:space="preserve">Autonomous Sanctions (Export Sanctioned Goods – </w:t>
      </w:r>
      <w:r w:rsidR="006C294E">
        <w:rPr>
          <w:rFonts w:ascii="Times New Roman" w:hAnsi="Times New Roman" w:cs="Times New Roman"/>
          <w:i/>
          <w:iCs/>
        </w:rPr>
        <w:t>Syria</w:t>
      </w:r>
      <w:r w:rsidRPr="00EB55EE">
        <w:rPr>
          <w:rFonts w:ascii="Times New Roman" w:hAnsi="Times New Roman" w:cs="Times New Roman"/>
          <w:i/>
          <w:iCs/>
        </w:rPr>
        <w:t xml:space="preserve">) Designation </w:t>
      </w:r>
      <w:r w:rsidR="00975C80">
        <w:rPr>
          <w:rFonts w:ascii="Times New Roman" w:hAnsi="Times New Roman" w:cs="Times New Roman"/>
          <w:i/>
          <w:iCs/>
        </w:rPr>
        <w:t xml:space="preserve">Amendment </w:t>
      </w:r>
      <w:r w:rsidRPr="00EB55EE">
        <w:rPr>
          <w:rFonts w:ascii="Times New Roman" w:hAnsi="Times New Roman" w:cs="Times New Roman"/>
          <w:i/>
          <w:iCs/>
        </w:rPr>
        <w:t>201</w:t>
      </w:r>
      <w:r w:rsidR="00975C80">
        <w:rPr>
          <w:rFonts w:ascii="Times New Roman" w:hAnsi="Times New Roman" w:cs="Times New Roman"/>
          <w:i/>
          <w:iCs/>
        </w:rPr>
        <w:t>3</w:t>
      </w:r>
    </w:p>
    <w:p w:rsidR="00EB55EE" w:rsidRDefault="00EB55EE"/>
    <w:p w:rsidR="00EC4E9A" w:rsidRDefault="007D73D4">
      <w:r>
        <w:t xml:space="preserve">The </w:t>
      </w:r>
      <w:r w:rsidR="00EB55EE" w:rsidRPr="00EB55EE">
        <w:rPr>
          <w:rFonts w:ascii="Times New Roman" w:hAnsi="Times New Roman" w:cs="Times New Roman"/>
          <w:i/>
          <w:iCs/>
        </w:rPr>
        <w:t xml:space="preserve">Autonomous Sanctions (Export Sanctioned Goods – </w:t>
      </w:r>
      <w:r w:rsidR="006C294E">
        <w:rPr>
          <w:rFonts w:ascii="Times New Roman" w:hAnsi="Times New Roman" w:cs="Times New Roman"/>
          <w:i/>
          <w:iCs/>
        </w:rPr>
        <w:t>Syria</w:t>
      </w:r>
      <w:r w:rsidR="00EB55EE" w:rsidRPr="00EB55EE">
        <w:rPr>
          <w:rFonts w:ascii="Times New Roman" w:hAnsi="Times New Roman" w:cs="Times New Roman"/>
          <w:i/>
          <w:iCs/>
        </w:rPr>
        <w:t>) Designation</w:t>
      </w:r>
      <w:r w:rsidR="00975C80">
        <w:rPr>
          <w:rFonts w:ascii="Times New Roman" w:hAnsi="Times New Roman" w:cs="Times New Roman"/>
          <w:i/>
          <w:iCs/>
        </w:rPr>
        <w:t xml:space="preserve"> Amendment</w:t>
      </w:r>
      <w:r w:rsidR="00EB55EE" w:rsidRPr="00EB55EE">
        <w:rPr>
          <w:rFonts w:ascii="Times New Roman" w:hAnsi="Times New Roman" w:cs="Times New Roman"/>
          <w:i/>
          <w:iCs/>
        </w:rPr>
        <w:t xml:space="preserve"> 201</w:t>
      </w:r>
      <w:r w:rsidR="00975C80">
        <w:rPr>
          <w:rFonts w:ascii="Times New Roman" w:hAnsi="Times New Roman" w:cs="Times New Roman"/>
          <w:i/>
          <w:iCs/>
        </w:rPr>
        <w:t>3</w:t>
      </w:r>
      <w:r w:rsidR="00EB55EE">
        <w:rPr>
          <w:rFonts w:ascii="Times New Roman" w:hAnsi="Times New Roman" w:cs="Times New Roman"/>
          <w:i/>
          <w:iCs/>
        </w:rPr>
        <w:t xml:space="preserve"> </w:t>
      </w:r>
      <w:r w:rsidR="00EB55EE" w:rsidRPr="00EB55EE">
        <w:rPr>
          <w:rFonts w:ascii="Times New Roman" w:hAnsi="Times New Roman" w:cs="Times New Roman"/>
          <w:iCs/>
        </w:rPr>
        <w:t xml:space="preserve">does not engage, and </w:t>
      </w:r>
      <w:r w:rsidRPr="00EB55EE">
        <w:t xml:space="preserve">is </w:t>
      </w:r>
      <w:r w:rsidR="00EB55EE" w:rsidRPr="00EB55EE">
        <w:t>t</w:t>
      </w:r>
      <w:r w:rsidR="00EB55EE">
        <w:t xml:space="preserve">herefore </w:t>
      </w:r>
      <w:r>
        <w:t xml:space="preserve">compatible </w:t>
      </w:r>
      <w:r w:rsidR="00EC4E9A">
        <w:t>with</w:t>
      </w:r>
      <w:r w:rsidR="00EB55EE">
        <w:t>,</w:t>
      </w:r>
      <w:r w:rsidR="00EC4E9A">
        <w:t xml:space="preserve"> the human rights and freedoms recognised or declared in the international instruments listed in section 3 of the </w:t>
      </w:r>
      <w:r w:rsidR="00EC4E9A" w:rsidRPr="004916B9">
        <w:rPr>
          <w:i/>
        </w:rPr>
        <w:t>Human Rights (Parliamentary Scrutiny) Act 2011.</w:t>
      </w:r>
      <w:r w:rsidR="00EC4E9A">
        <w:t xml:space="preserve"> </w:t>
      </w:r>
    </w:p>
    <w:p w:rsidR="00F775DE" w:rsidRDefault="00F775DE"/>
    <w:sectPr w:rsidR="00F775DE" w:rsidSect="00A85B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BA"/>
    <w:rsid w:val="000F61BA"/>
    <w:rsid w:val="00116B99"/>
    <w:rsid w:val="00157445"/>
    <w:rsid w:val="0016236C"/>
    <w:rsid w:val="001F10DC"/>
    <w:rsid w:val="00213825"/>
    <w:rsid w:val="0026407F"/>
    <w:rsid w:val="002E3322"/>
    <w:rsid w:val="003309DF"/>
    <w:rsid w:val="0036175B"/>
    <w:rsid w:val="00376F07"/>
    <w:rsid w:val="003B167A"/>
    <w:rsid w:val="00404582"/>
    <w:rsid w:val="00431C8B"/>
    <w:rsid w:val="00556A6C"/>
    <w:rsid w:val="00570FA3"/>
    <w:rsid w:val="005B545D"/>
    <w:rsid w:val="005B7AE3"/>
    <w:rsid w:val="005E36FD"/>
    <w:rsid w:val="006246CC"/>
    <w:rsid w:val="006B1B4F"/>
    <w:rsid w:val="006C294E"/>
    <w:rsid w:val="007311DE"/>
    <w:rsid w:val="00737C66"/>
    <w:rsid w:val="00747C7E"/>
    <w:rsid w:val="007501E0"/>
    <w:rsid w:val="007B34D1"/>
    <w:rsid w:val="007D73D4"/>
    <w:rsid w:val="008128B2"/>
    <w:rsid w:val="00844B37"/>
    <w:rsid w:val="008C34AB"/>
    <w:rsid w:val="008C7276"/>
    <w:rsid w:val="008E4D3C"/>
    <w:rsid w:val="009436FD"/>
    <w:rsid w:val="00954815"/>
    <w:rsid w:val="009750E5"/>
    <w:rsid w:val="00975C80"/>
    <w:rsid w:val="009903DB"/>
    <w:rsid w:val="009920FD"/>
    <w:rsid w:val="00994E70"/>
    <w:rsid w:val="009C597C"/>
    <w:rsid w:val="009E24E1"/>
    <w:rsid w:val="00A4733E"/>
    <w:rsid w:val="00A85B0D"/>
    <w:rsid w:val="00AB57ED"/>
    <w:rsid w:val="00AE5860"/>
    <w:rsid w:val="00AF5D51"/>
    <w:rsid w:val="00B30E56"/>
    <w:rsid w:val="00B47E34"/>
    <w:rsid w:val="00B740B9"/>
    <w:rsid w:val="00BB71A7"/>
    <w:rsid w:val="00BC3AE0"/>
    <w:rsid w:val="00BC7997"/>
    <w:rsid w:val="00BE072C"/>
    <w:rsid w:val="00BE45EF"/>
    <w:rsid w:val="00C46B8C"/>
    <w:rsid w:val="00C96149"/>
    <w:rsid w:val="00CC3BB5"/>
    <w:rsid w:val="00D10DD1"/>
    <w:rsid w:val="00D24239"/>
    <w:rsid w:val="00DD56D8"/>
    <w:rsid w:val="00E1165A"/>
    <w:rsid w:val="00E17DA1"/>
    <w:rsid w:val="00E31CEB"/>
    <w:rsid w:val="00E668FA"/>
    <w:rsid w:val="00EA2955"/>
    <w:rsid w:val="00EB55EE"/>
    <w:rsid w:val="00EC4E9A"/>
    <w:rsid w:val="00EF6D8F"/>
    <w:rsid w:val="00F775DE"/>
    <w:rsid w:val="00F77DBA"/>
    <w:rsid w:val="00FB350D"/>
    <w:rsid w:val="00FB7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A4733E"/>
    <w:rPr>
      <w:rFonts w:ascii="Tahoma" w:hAnsi="Tahoma" w:cs="Tahoma"/>
      <w:sz w:val="16"/>
      <w:szCs w:val="16"/>
    </w:rPr>
  </w:style>
  <w:style w:type="character" w:customStyle="1" w:styleId="BalloonTextChar">
    <w:name w:val="Balloon Text Char"/>
    <w:basedOn w:val="DefaultParagraphFont"/>
    <w:link w:val="BalloonText"/>
    <w:uiPriority w:val="99"/>
    <w:semiHidden/>
    <w:rsid w:val="00A4733E"/>
    <w:rPr>
      <w:rFonts w:ascii="Tahoma" w:hAnsi="Tahoma" w:cs="Tahoma"/>
      <w:noProof/>
      <w:color w:val="000000"/>
      <w:sz w:val="16"/>
      <w:szCs w:val="16"/>
      <w:lang w:eastAsia="zh-CN"/>
    </w:rPr>
  </w:style>
  <w:style w:type="character" w:customStyle="1" w:styleId="CharPartText">
    <w:name w:val="CharPartText"/>
    <w:basedOn w:val="DefaultParagraphFont"/>
    <w:rsid w:val="00BC7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A4733E"/>
    <w:rPr>
      <w:rFonts w:ascii="Tahoma" w:hAnsi="Tahoma" w:cs="Tahoma"/>
      <w:sz w:val="16"/>
      <w:szCs w:val="16"/>
    </w:rPr>
  </w:style>
  <w:style w:type="character" w:customStyle="1" w:styleId="BalloonTextChar">
    <w:name w:val="Balloon Text Char"/>
    <w:basedOn w:val="DefaultParagraphFont"/>
    <w:link w:val="BalloonText"/>
    <w:uiPriority w:val="99"/>
    <w:semiHidden/>
    <w:rsid w:val="00A4733E"/>
    <w:rPr>
      <w:rFonts w:ascii="Tahoma" w:hAnsi="Tahoma" w:cs="Tahoma"/>
      <w:noProof/>
      <w:color w:val="000000"/>
      <w:sz w:val="16"/>
      <w:szCs w:val="16"/>
      <w:lang w:eastAsia="zh-CN"/>
    </w:rPr>
  </w:style>
  <w:style w:type="character" w:customStyle="1" w:styleId="CharPartText">
    <w:name w:val="CharPartText"/>
    <w:basedOn w:val="DefaultParagraphFont"/>
    <w:rsid w:val="00BC7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775587">
      <w:bodyDiv w:val="1"/>
      <w:marLeft w:val="0"/>
      <w:marRight w:val="0"/>
      <w:marTop w:val="0"/>
      <w:marBottom w:val="0"/>
      <w:divBdr>
        <w:top w:val="none" w:sz="0" w:space="0" w:color="auto"/>
        <w:left w:val="none" w:sz="0" w:space="0" w:color="auto"/>
        <w:bottom w:val="none" w:sz="0" w:space="0" w:color="auto"/>
        <w:right w:val="none" w:sz="0" w:space="0" w:color="auto"/>
      </w:divBdr>
      <w:divsChild>
        <w:div w:id="764423939">
          <w:marLeft w:val="0"/>
          <w:marRight w:val="0"/>
          <w:marTop w:val="0"/>
          <w:marBottom w:val="0"/>
          <w:divBdr>
            <w:top w:val="none" w:sz="0" w:space="0" w:color="auto"/>
            <w:left w:val="none" w:sz="0" w:space="0" w:color="auto"/>
            <w:bottom w:val="none" w:sz="0" w:space="0" w:color="auto"/>
            <w:right w:val="none" w:sz="0" w:space="0" w:color="auto"/>
          </w:divBdr>
          <w:divsChild>
            <w:div w:id="141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256601">
      <w:bodyDiv w:val="1"/>
      <w:marLeft w:val="0"/>
      <w:marRight w:val="0"/>
      <w:marTop w:val="0"/>
      <w:marBottom w:val="0"/>
      <w:divBdr>
        <w:top w:val="none" w:sz="0" w:space="0" w:color="auto"/>
        <w:left w:val="none" w:sz="0" w:space="0" w:color="auto"/>
        <w:bottom w:val="none" w:sz="0" w:space="0" w:color="auto"/>
        <w:right w:val="none" w:sz="0" w:space="0" w:color="auto"/>
      </w:divBdr>
      <w:divsChild>
        <w:div w:id="756438080">
          <w:marLeft w:val="0"/>
          <w:marRight w:val="0"/>
          <w:marTop w:val="0"/>
          <w:marBottom w:val="0"/>
          <w:divBdr>
            <w:top w:val="none" w:sz="0" w:space="0" w:color="auto"/>
            <w:left w:val="none" w:sz="0" w:space="0" w:color="auto"/>
            <w:bottom w:val="none" w:sz="0" w:space="0" w:color="auto"/>
            <w:right w:val="none" w:sz="0" w:space="0" w:color="auto"/>
          </w:divBdr>
          <w:divsChild>
            <w:div w:id="15253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80690">
      <w:bodyDiv w:val="1"/>
      <w:marLeft w:val="0"/>
      <w:marRight w:val="0"/>
      <w:marTop w:val="0"/>
      <w:marBottom w:val="0"/>
      <w:divBdr>
        <w:top w:val="none" w:sz="0" w:space="0" w:color="auto"/>
        <w:left w:val="none" w:sz="0" w:space="0" w:color="auto"/>
        <w:bottom w:val="none" w:sz="0" w:space="0" w:color="auto"/>
        <w:right w:val="none" w:sz="0" w:space="0" w:color="auto"/>
      </w:divBdr>
      <w:divsChild>
        <w:div w:id="1314528720">
          <w:marLeft w:val="0"/>
          <w:marRight w:val="0"/>
          <w:marTop w:val="0"/>
          <w:marBottom w:val="0"/>
          <w:divBdr>
            <w:top w:val="none" w:sz="0" w:space="0" w:color="auto"/>
            <w:left w:val="none" w:sz="0" w:space="0" w:color="auto"/>
            <w:bottom w:val="none" w:sz="0" w:space="0" w:color="auto"/>
            <w:right w:val="none" w:sz="0" w:space="0" w:color="auto"/>
          </w:divBdr>
          <w:divsChild>
            <w:div w:id="21031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191467">
      <w:bodyDiv w:val="1"/>
      <w:marLeft w:val="0"/>
      <w:marRight w:val="0"/>
      <w:marTop w:val="0"/>
      <w:marBottom w:val="0"/>
      <w:divBdr>
        <w:top w:val="none" w:sz="0" w:space="0" w:color="auto"/>
        <w:left w:val="none" w:sz="0" w:space="0" w:color="auto"/>
        <w:bottom w:val="none" w:sz="0" w:space="0" w:color="auto"/>
        <w:right w:val="none" w:sz="0" w:space="0" w:color="auto"/>
      </w:divBdr>
      <w:divsChild>
        <w:div w:id="77018181">
          <w:marLeft w:val="0"/>
          <w:marRight w:val="0"/>
          <w:marTop w:val="0"/>
          <w:marBottom w:val="0"/>
          <w:divBdr>
            <w:top w:val="none" w:sz="0" w:space="0" w:color="auto"/>
            <w:left w:val="none" w:sz="0" w:space="0" w:color="auto"/>
            <w:bottom w:val="none" w:sz="0" w:space="0" w:color="auto"/>
            <w:right w:val="none" w:sz="0" w:space="0" w:color="auto"/>
          </w:divBdr>
          <w:divsChild>
            <w:div w:id="229508927">
              <w:marLeft w:val="0"/>
              <w:marRight w:val="0"/>
              <w:marTop w:val="0"/>
              <w:marBottom w:val="0"/>
              <w:divBdr>
                <w:top w:val="none" w:sz="0" w:space="0" w:color="auto"/>
                <w:left w:val="none" w:sz="0" w:space="0" w:color="auto"/>
                <w:bottom w:val="none" w:sz="0" w:space="0" w:color="auto"/>
                <w:right w:val="none" w:sz="0" w:space="0" w:color="auto"/>
              </w:divBdr>
              <w:divsChild>
                <w:div w:id="1796823590">
                  <w:marLeft w:val="0"/>
                  <w:marRight w:val="0"/>
                  <w:marTop w:val="0"/>
                  <w:marBottom w:val="0"/>
                  <w:divBdr>
                    <w:top w:val="none" w:sz="0" w:space="0" w:color="auto"/>
                    <w:left w:val="none" w:sz="0" w:space="0" w:color="auto"/>
                    <w:bottom w:val="none" w:sz="0" w:space="0" w:color="auto"/>
                    <w:right w:val="none" w:sz="0" w:space="0" w:color="auto"/>
                  </w:divBdr>
                  <w:divsChild>
                    <w:div w:id="1055160978">
                      <w:marLeft w:val="0"/>
                      <w:marRight w:val="0"/>
                      <w:marTop w:val="0"/>
                      <w:marBottom w:val="0"/>
                      <w:divBdr>
                        <w:top w:val="none" w:sz="0" w:space="0" w:color="auto"/>
                        <w:left w:val="none" w:sz="0" w:space="0" w:color="auto"/>
                        <w:bottom w:val="none" w:sz="0" w:space="0" w:color="auto"/>
                        <w:right w:val="none" w:sz="0" w:space="0" w:color="auto"/>
                      </w:divBdr>
                      <w:divsChild>
                        <w:div w:id="1678531218">
                          <w:marLeft w:val="0"/>
                          <w:marRight w:val="0"/>
                          <w:marTop w:val="0"/>
                          <w:marBottom w:val="0"/>
                          <w:divBdr>
                            <w:top w:val="single" w:sz="6" w:space="0" w:color="828282"/>
                            <w:left w:val="single" w:sz="6" w:space="0" w:color="828282"/>
                            <w:bottom w:val="single" w:sz="6" w:space="0" w:color="828282"/>
                            <w:right w:val="single" w:sz="6" w:space="0" w:color="828282"/>
                          </w:divBdr>
                          <w:divsChild>
                            <w:div w:id="1884055975">
                              <w:marLeft w:val="0"/>
                              <w:marRight w:val="0"/>
                              <w:marTop w:val="0"/>
                              <w:marBottom w:val="0"/>
                              <w:divBdr>
                                <w:top w:val="none" w:sz="0" w:space="0" w:color="auto"/>
                                <w:left w:val="none" w:sz="0" w:space="0" w:color="auto"/>
                                <w:bottom w:val="none" w:sz="0" w:space="0" w:color="auto"/>
                                <w:right w:val="none" w:sz="0" w:space="0" w:color="auto"/>
                              </w:divBdr>
                              <w:divsChild>
                                <w:div w:id="456528690">
                                  <w:marLeft w:val="0"/>
                                  <w:marRight w:val="0"/>
                                  <w:marTop w:val="0"/>
                                  <w:marBottom w:val="0"/>
                                  <w:divBdr>
                                    <w:top w:val="none" w:sz="0" w:space="0" w:color="auto"/>
                                    <w:left w:val="none" w:sz="0" w:space="0" w:color="auto"/>
                                    <w:bottom w:val="none" w:sz="0" w:space="0" w:color="auto"/>
                                    <w:right w:val="none" w:sz="0" w:space="0" w:color="auto"/>
                                  </w:divBdr>
                                  <w:divsChild>
                                    <w:div w:id="1882015140">
                                      <w:marLeft w:val="0"/>
                                      <w:marRight w:val="0"/>
                                      <w:marTop w:val="0"/>
                                      <w:marBottom w:val="0"/>
                                      <w:divBdr>
                                        <w:top w:val="none" w:sz="0" w:space="0" w:color="auto"/>
                                        <w:left w:val="none" w:sz="0" w:space="0" w:color="auto"/>
                                        <w:bottom w:val="none" w:sz="0" w:space="0" w:color="auto"/>
                                        <w:right w:val="none" w:sz="0" w:space="0" w:color="auto"/>
                                      </w:divBdr>
                                      <w:divsChild>
                                        <w:div w:id="776681782">
                                          <w:marLeft w:val="0"/>
                                          <w:marRight w:val="0"/>
                                          <w:marTop w:val="0"/>
                                          <w:marBottom w:val="0"/>
                                          <w:divBdr>
                                            <w:top w:val="none" w:sz="0" w:space="0" w:color="auto"/>
                                            <w:left w:val="none" w:sz="0" w:space="0" w:color="auto"/>
                                            <w:bottom w:val="none" w:sz="0" w:space="0" w:color="auto"/>
                                            <w:right w:val="none" w:sz="0" w:space="0" w:color="auto"/>
                                          </w:divBdr>
                                          <w:divsChild>
                                            <w:div w:id="816066384">
                                              <w:marLeft w:val="0"/>
                                              <w:marRight w:val="0"/>
                                              <w:marTop w:val="0"/>
                                              <w:marBottom w:val="0"/>
                                              <w:divBdr>
                                                <w:top w:val="none" w:sz="0" w:space="0" w:color="auto"/>
                                                <w:left w:val="none" w:sz="0" w:space="0" w:color="auto"/>
                                                <w:bottom w:val="none" w:sz="0" w:space="0" w:color="auto"/>
                                                <w:right w:val="none" w:sz="0" w:space="0" w:color="auto"/>
                                              </w:divBdr>
                                              <w:divsChild>
                                                <w:div w:id="21298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137827">
      <w:bodyDiv w:val="1"/>
      <w:marLeft w:val="0"/>
      <w:marRight w:val="0"/>
      <w:marTop w:val="0"/>
      <w:marBottom w:val="0"/>
      <w:divBdr>
        <w:top w:val="none" w:sz="0" w:space="0" w:color="auto"/>
        <w:left w:val="none" w:sz="0" w:space="0" w:color="auto"/>
        <w:bottom w:val="none" w:sz="0" w:space="0" w:color="auto"/>
        <w:right w:val="none" w:sz="0" w:space="0" w:color="auto"/>
      </w:divBdr>
      <w:divsChild>
        <w:div w:id="1415123721">
          <w:marLeft w:val="0"/>
          <w:marRight w:val="0"/>
          <w:marTop w:val="0"/>
          <w:marBottom w:val="0"/>
          <w:divBdr>
            <w:top w:val="none" w:sz="0" w:space="0" w:color="auto"/>
            <w:left w:val="none" w:sz="0" w:space="0" w:color="auto"/>
            <w:bottom w:val="none" w:sz="0" w:space="0" w:color="auto"/>
            <w:right w:val="none" w:sz="0" w:space="0" w:color="auto"/>
          </w:divBdr>
          <w:divsChild>
            <w:div w:id="778718055">
              <w:marLeft w:val="0"/>
              <w:marRight w:val="0"/>
              <w:marTop w:val="0"/>
              <w:marBottom w:val="0"/>
              <w:divBdr>
                <w:top w:val="none" w:sz="0" w:space="0" w:color="auto"/>
                <w:left w:val="none" w:sz="0" w:space="0" w:color="auto"/>
                <w:bottom w:val="none" w:sz="0" w:space="0" w:color="auto"/>
                <w:right w:val="none" w:sz="0" w:space="0" w:color="auto"/>
              </w:divBdr>
              <w:divsChild>
                <w:div w:id="1981228146">
                  <w:marLeft w:val="0"/>
                  <w:marRight w:val="0"/>
                  <w:marTop w:val="0"/>
                  <w:marBottom w:val="0"/>
                  <w:divBdr>
                    <w:top w:val="none" w:sz="0" w:space="0" w:color="auto"/>
                    <w:left w:val="none" w:sz="0" w:space="0" w:color="auto"/>
                    <w:bottom w:val="none" w:sz="0" w:space="0" w:color="auto"/>
                    <w:right w:val="none" w:sz="0" w:space="0" w:color="auto"/>
                  </w:divBdr>
                  <w:divsChild>
                    <w:div w:id="1771464841">
                      <w:marLeft w:val="0"/>
                      <w:marRight w:val="0"/>
                      <w:marTop w:val="0"/>
                      <w:marBottom w:val="0"/>
                      <w:divBdr>
                        <w:top w:val="none" w:sz="0" w:space="0" w:color="auto"/>
                        <w:left w:val="none" w:sz="0" w:space="0" w:color="auto"/>
                        <w:bottom w:val="none" w:sz="0" w:space="0" w:color="auto"/>
                        <w:right w:val="none" w:sz="0" w:space="0" w:color="auto"/>
                      </w:divBdr>
                      <w:divsChild>
                        <w:div w:id="32075606">
                          <w:marLeft w:val="0"/>
                          <w:marRight w:val="0"/>
                          <w:marTop w:val="0"/>
                          <w:marBottom w:val="0"/>
                          <w:divBdr>
                            <w:top w:val="single" w:sz="6" w:space="0" w:color="828282"/>
                            <w:left w:val="single" w:sz="6" w:space="0" w:color="828282"/>
                            <w:bottom w:val="single" w:sz="6" w:space="0" w:color="828282"/>
                            <w:right w:val="single" w:sz="6" w:space="0" w:color="828282"/>
                          </w:divBdr>
                          <w:divsChild>
                            <w:div w:id="643387958">
                              <w:marLeft w:val="0"/>
                              <w:marRight w:val="0"/>
                              <w:marTop w:val="0"/>
                              <w:marBottom w:val="0"/>
                              <w:divBdr>
                                <w:top w:val="none" w:sz="0" w:space="0" w:color="auto"/>
                                <w:left w:val="none" w:sz="0" w:space="0" w:color="auto"/>
                                <w:bottom w:val="none" w:sz="0" w:space="0" w:color="auto"/>
                                <w:right w:val="none" w:sz="0" w:space="0" w:color="auto"/>
                              </w:divBdr>
                              <w:divsChild>
                                <w:div w:id="241648185">
                                  <w:marLeft w:val="0"/>
                                  <w:marRight w:val="0"/>
                                  <w:marTop w:val="0"/>
                                  <w:marBottom w:val="0"/>
                                  <w:divBdr>
                                    <w:top w:val="none" w:sz="0" w:space="0" w:color="auto"/>
                                    <w:left w:val="none" w:sz="0" w:space="0" w:color="auto"/>
                                    <w:bottom w:val="none" w:sz="0" w:space="0" w:color="auto"/>
                                    <w:right w:val="none" w:sz="0" w:space="0" w:color="auto"/>
                                  </w:divBdr>
                                  <w:divsChild>
                                    <w:div w:id="1519200786">
                                      <w:marLeft w:val="0"/>
                                      <w:marRight w:val="0"/>
                                      <w:marTop w:val="0"/>
                                      <w:marBottom w:val="0"/>
                                      <w:divBdr>
                                        <w:top w:val="none" w:sz="0" w:space="0" w:color="auto"/>
                                        <w:left w:val="none" w:sz="0" w:space="0" w:color="auto"/>
                                        <w:bottom w:val="none" w:sz="0" w:space="0" w:color="auto"/>
                                        <w:right w:val="none" w:sz="0" w:space="0" w:color="auto"/>
                                      </w:divBdr>
                                      <w:divsChild>
                                        <w:div w:id="311712196">
                                          <w:marLeft w:val="0"/>
                                          <w:marRight w:val="0"/>
                                          <w:marTop w:val="0"/>
                                          <w:marBottom w:val="0"/>
                                          <w:divBdr>
                                            <w:top w:val="none" w:sz="0" w:space="0" w:color="auto"/>
                                            <w:left w:val="none" w:sz="0" w:space="0" w:color="auto"/>
                                            <w:bottom w:val="none" w:sz="0" w:space="0" w:color="auto"/>
                                            <w:right w:val="none" w:sz="0" w:space="0" w:color="auto"/>
                                          </w:divBdr>
                                          <w:divsChild>
                                            <w:div w:id="1462307517">
                                              <w:marLeft w:val="0"/>
                                              <w:marRight w:val="0"/>
                                              <w:marTop w:val="0"/>
                                              <w:marBottom w:val="0"/>
                                              <w:divBdr>
                                                <w:top w:val="none" w:sz="0" w:space="0" w:color="auto"/>
                                                <w:left w:val="none" w:sz="0" w:space="0" w:color="auto"/>
                                                <w:bottom w:val="none" w:sz="0" w:space="0" w:color="auto"/>
                                                <w:right w:val="none" w:sz="0" w:space="0" w:color="auto"/>
                                              </w:divBdr>
                                              <w:divsChild>
                                                <w:div w:id="4568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294783">
      <w:bodyDiv w:val="1"/>
      <w:marLeft w:val="0"/>
      <w:marRight w:val="0"/>
      <w:marTop w:val="0"/>
      <w:marBottom w:val="0"/>
      <w:divBdr>
        <w:top w:val="none" w:sz="0" w:space="0" w:color="auto"/>
        <w:left w:val="none" w:sz="0" w:space="0" w:color="auto"/>
        <w:bottom w:val="none" w:sz="0" w:space="0" w:color="auto"/>
        <w:right w:val="none" w:sz="0" w:space="0" w:color="auto"/>
      </w:divBdr>
      <w:divsChild>
        <w:div w:id="151415981">
          <w:marLeft w:val="0"/>
          <w:marRight w:val="0"/>
          <w:marTop w:val="0"/>
          <w:marBottom w:val="0"/>
          <w:divBdr>
            <w:top w:val="none" w:sz="0" w:space="0" w:color="auto"/>
            <w:left w:val="none" w:sz="0" w:space="0" w:color="auto"/>
            <w:bottom w:val="none" w:sz="0" w:space="0" w:color="auto"/>
            <w:right w:val="none" w:sz="0" w:space="0" w:color="auto"/>
          </w:divBdr>
          <w:divsChild>
            <w:div w:id="20185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8689">
      <w:bodyDiv w:val="1"/>
      <w:marLeft w:val="0"/>
      <w:marRight w:val="0"/>
      <w:marTop w:val="0"/>
      <w:marBottom w:val="0"/>
      <w:divBdr>
        <w:top w:val="none" w:sz="0" w:space="0" w:color="auto"/>
        <w:left w:val="none" w:sz="0" w:space="0" w:color="auto"/>
        <w:bottom w:val="none" w:sz="0" w:space="0" w:color="auto"/>
        <w:right w:val="none" w:sz="0" w:space="0" w:color="auto"/>
      </w:divBdr>
      <w:divsChild>
        <w:div w:id="1286958553">
          <w:marLeft w:val="0"/>
          <w:marRight w:val="0"/>
          <w:marTop w:val="0"/>
          <w:marBottom w:val="0"/>
          <w:divBdr>
            <w:top w:val="none" w:sz="0" w:space="0" w:color="auto"/>
            <w:left w:val="none" w:sz="0" w:space="0" w:color="auto"/>
            <w:bottom w:val="none" w:sz="0" w:space="0" w:color="auto"/>
            <w:right w:val="none" w:sz="0" w:space="0" w:color="auto"/>
          </w:divBdr>
          <w:divsChild>
            <w:div w:id="1012803125">
              <w:marLeft w:val="0"/>
              <w:marRight w:val="0"/>
              <w:marTop w:val="0"/>
              <w:marBottom w:val="0"/>
              <w:divBdr>
                <w:top w:val="none" w:sz="0" w:space="0" w:color="auto"/>
                <w:left w:val="none" w:sz="0" w:space="0" w:color="auto"/>
                <w:bottom w:val="none" w:sz="0" w:space="0" w:color="auto"/>
                <w:right w:val="none" w:sz="0" w:space="0" w:color="auto"/>
              </w:divBdr>
              <w:divsChild>
                <w:div w:id="1933853605">
                  <w:marLeft w:val="0"/>
                  <w:marRight w:val="0"/>
                  <w:marTop w:val="0"/>
                  <w:marBottom w:val="0"/>
                  <w:divBdr>
                    <w:top w:val="none" w:sz="0" w:space="0" w:color="auto"/>
                    <w:left w:val="none" w:sz="0" w:space="0" w:color="auto"/>
                    <w:bottom w:val="none" w:sz="0" w:space="0" w:color="auto"/>
                    <w:right w:val="none" w:sz="0" w:space="0" w:color="auto"/>
                  </w:divBdr>
                  <w:divsChild>
                    <w:div w:id="1598563503">
                      <w:marLeft w:val="0"/>
                      <w:marRight w:val="0"/>
                      <w:marTop w:val="0"/>
                      <w:marBottom w:val="0"/>
                      <w:divBdr>
                        <w:top w:val="none" w:sz="0" w:space="0" w:color="auto"/>
                        <w:left w:val="none" w:sz="0" w:space="0" w:color="auto"/>
                        <w:bottom w:val="none" w:sz="0" w:space="0" w:color="auto"/>
                        <w:right w:val="none" w:sz="0" w:space="0" w:color="auto"/>
                      </w:divBdr>
                      <w:divsChild>
                        <w:div w:id="988900505">
                          <w:marLeft w:val="0"/>
                          <w:marRight w:val="0"/>
                          <w:marTop w:val="0"/>
                          <w:marBottom w:val="0"/>
                          <w:divBdr>
                            <w:top w:val="single" w:sz="6" w:space="0" w:color="828282"/>
                            <w:left w:val="single" w:sz="6" w:space="0" w:color="828282"/>
                            <w:bottom w:val="single" w:sz="6" w:space="0" w:color="828282"/>
                            <w:right w:val="single" w:sz="6" w:space="0" w:color="828282"/>
                          </w:divBdr>
                          <w:divsChild>
                            <w:div w:id="506556776">
                              <w:marLeft w:val="0"/>
                              <w:marRight w:val="0"/>
                              <w:marTop w:val="0"/>
                              <w:marBottom w:val="0"/>
                              <w:divBdr>
                                <w:top w:val="none" w:sz="0" w:space="0" w:color="auto"/>
                                <w:left w:val="none" w:sz="0" w:space="0" w:color="auto"/>
                                <w:bottom w:val="none" w:sz="0" w:space="0" w:color="auto"/>
                                <w:right w:val="none" w:sz="0" w:space="0" w:color="auto"/>
                              </w:divBdr>
                              <w:divsChild>
                                <w:div w:id="1637682071">
                                  <w:marLeft w:val="0"/>
                                  <w:marRight w:val="0"/>
                                  <w:marTop w:val="0"/>
                                  <w:marBottom w:val="0"/>
                                  <w:divBdr>
                                    <w:top w:val="none" w:sz="0" w:space="0" w:color="auto"/>
                                    <w:left w:val="none" w:sz="0" w:space="0" w:color="auto"/>
                                    <w:bottom w:val="none" w:sz="0" w:space="0" w:color="auto"/>
                                    <w:right w:val="none" w:sz="0" w:space="0" w:color="auto"/>
                                  </w:divBdr>
                                  <w:divsChild>
                                    <w:div w:id="753548568">
                                      <w:marLeft w:val="0"/>
                                      <w:marRight w:val="0"/>
                                      <w:marTop w:val="0"/>
                                      <w:marBottom w:val="0"/>
                                      <w:divBdr>
                                        <w:top w:val="none" w:sz="0" w:space="0" w:color="auto"/>
                                        <w:left w:val="none" w:sz="0" w:space="0" w:color="auto"/>
                                        <w:bottom w:val="none" w:sz="0" w:space="0" w:color="auto"/>
                                        <w:right w:val="none" w:sz="0" w:space="0" w:color="auto"/>
                                      </w:divBdr>
                                      <w:divsChild>
                                        <w:div w:id="1608535367">
                                          <w:marLeft w:val="0"/>
                                          <w:marRight w:val="0"/>
                                          <w:marTop w:val="0"/>
                                          <w:marBottom w:val="0"/>
                                          <w:divBdr>
                                            <w:top w:val="none" w:sz="0" w:space="0" w:color="auto"/>
                                            <w:left w:val="none" w:sz="0" w:space="0" w:color="auto"/>
                                            <w:bottom w:val="none" w:sz="0" w:space="0" w:color="auto"/>
                                            <w:right w:val="none" w:sz="0" w:space="0" w:color="auto"/>
                                          </w:divBdr>
                                          <w:divsChild>
                                            <w:div w:id="1268151076">
                                              <w:marLeft w:val="0"/>
                                              <w:marRight w:val="0"/>
                                              <w:marTop w:val="0"/>
                                              <w:marBottom w:val="0"/>
                                              <w:divBdr>
                                                <w:top w:val="none" w:sz="0" w:space="0" w:color="auto"/>
                                                <w:left w:val="none" w:sz="0" w:space="0" w:color="auto"/>
                                                <w:bottom w:val="none" w:sz="0" w:space="0" w:color="auto"/>
                                                <w:right w:val="none" w:sz="0" w:space="0" w:color="auto"/>
                                              </w:divBdr>
                                              <w:divsChild>
                                                <w:div w:id="7195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89077">
      <w:bodyDiv w:val="1"/>
      <w:marLeft w:val="0"/>
      <w:marRight w:val="0"/>
      <w:marTop w:val="0"/>
      <w:marBottom w:val="0"/>
      <w:divBdr>
        <w:top w:val="none" w:sz="0" w:space="0" w:color="auto"/>
        <w:left w:val="none" w:sz="0" w:space="0" w:color="auto"/>
        <w:bottom w:val="none" w:sz="0" w:space="0" w:color="auto"/>
        <w:right w:val="none" w:sz="0" w:space="0" w:color="auto"/>
      </w:divBdr>
      <w:divsChild>
        <w:div w:id="488444194">
          <w:marLeft w:val="0"/>
          <w:marRight w:val="0"/>
          <w:marTop w:val="0"/>
          <w:marBottom w:val="0"/>
          <w:divBdr>
            <w:top w:val="none" w:sz="0" w:space="0" w:color="auto"/>
            <w:left w:val="none" w:sz="0" w:space="0" w:color="auto"/>
            <w:bottom w:val="none" w:sz="0" w:space="0" w:color="auto"/>
            <w:right w:val="none" w:sz="0" w:space="0" w:color="auto"/>
          </w:divBdr>
          <w:divsChild>
            <w:div w:id="11649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3869">
      <w:bodyDiv w:val="1"/>
      <w:marLeft w:val="0"/>
      <w:marRight w:val="0"/>
      <w:marTop w:val="0"/>
      <w:marBottom w:val="0"/>
      <w:divBdr>
        <w:top w:val="none" w:sz="0" w:space="0" w:color="auto"/>
        <w:left w:val="none" w:sz="0" w:space="0" w:color="auto"/>
        <w:bottom w:val="none" w:sz="0" w:space="0" w:color="auto"/>
        <w:right w:val="none" w:sz="0" w:space="0" w:color="auto"/>
      </w:divBdr>
      <w:divsChild>
        <w:div w:id="820269037">
          <w:marLeft w:val="0"/>
          <w:marRight w:val="0"/>
          <w:marTop w:val="0"/>
          <w:marBottom w:val="0"/>
          <w:divBdr>
            <w:top w:val="none" w:sz="0" w:space="0" w:color="auto"/>
            <w:left w:val="none" w:sz="0" w:space="0" w:color="auto"/>
            <w:bottom w:val="none" w:sz="0" w:space="0" w:color="auto"/>
            <w:right w:val="none" w:sz="0" w:space="0" w:color="auto"/>
          </w:divBdr>
          <w:divsChild>
            <w:div w:id="867722031">
              <w:marLeft w:val="0"/>
              <w:marRight w:val="0"/>
              <w:marTop w:val="0"/>
              <w:marBottom w:val="0"/>
              <w:divBdr>
                <w:top w:val="none" w:sz="0" w:space="0" w:color="auto"/>
                <w:left w:val="none" w:sz="0" w:space="0" w:color="auto"/>
                <w:bottom w:val="none" w:sz="0" w:space="0" w:color="auto"/>
                <w:right w:val="none" w:sz="0" w:space="0" w:color="auto"/>
              </w:divBdr>
              <w:divsChild>
                <w:div w:id="1369338616">
                  <w:marLeft w:val="0"/>
                  <w:marRight w:val="0"/>
                  <w:marTop w:val="0"/>
                  <w:marBottom w:val="0"/>
                  <w:divBdr>
                    <w:top w:val="none" w:sz="0" w:space="0" w:color="auto"/>
                    <w:left w:val="none" w:sz="0" w:space="0" w:color="auto"/>
                    <w:bottom w:val="none" w:sz="0" w:space="0" w:color="auto"/>
                    <w:right w:val="none" w:sz="0" w:space="0" w:color="auto"/>
                  </w:divBdr>
                  <w:divsChild>
                    <w:div w:id="1185822235">
                      <w:marLeft w:val="0"/>
                      <w:marRight w:val="0"/>
                      <w:marTop w:val="0"/>
                      <w:marBottom w:val="0"/>
                      <w:divBdr>
                        <w:top w:val="none" w:sz="0" w:space="0" w:color="auto"/>
                        <w:left w:val="none" w:sz="0" w:space="0" w:color="auto"/>
                        <w:bottom w:val="none" w:sz="0" w:space="0" w:color="auto"/>
                        <w:right w:val="none" w:sz="0" w:space="0" w:color="auto"/>
                      </w:divBdr>
                      <w:divsChild>
                        <w:div w:id="956136215">
                          <w:marLeft w:val="0"/>
                          <w:marRight w:val="0"/>
                          <w:marTop w:val="0"/>
                          <w:marBottom w:val="0"/>
                          <w:divBdr>
                            <w:top w:val="single" w:sz="6" w:space="0" w:color="828282"/>
                            <w:left w:val="single" w:sz="6" w:space="0" w:color="828282"/>
                            <w:bottom w:val="single" w:sz="6" w:space="0" w:color="828282"/>
                            <w:right w:val="single" w:sz="6" w:space="0" w:color="828282"/>
                          </w:divBdr>
                          <w:divsChild>
                            <w:div w:id="2059089892">
                              <w:marLeft w:val="0"/>
                              <w:marRight w:val="0"/>
                              <w:marTop w:val="0"/>
                              <w:marBottom w:val="0"/>
                              <w:divBdr>
                                <w:top w:val="none" w:sz="0" w:space="0" w:color="auto"/>
                                <w:left w:val="none" w:sz="0" w:space="0" w:color="auto"/>
                                <w:bottom w:val="none" w:sz="0" w:space="0" w:color="auto"/>
                                <w:right w:val="none" w:sz="0" w:space="0" w:color="auto"/>
                              </w:divBdr>
                              <w:divsChild>
                                <w:div w:id="2104565048">
                                  <w:marLeft w:val="0"/>
                                  <w:marRight w:val="0"/>
                                  <w:marTop w:val="0"/>
                                  <w:marBottom w:val="0"/>
                                  <w:divBdr>
                                    <w:top w:val="none" w:sz="0" w:space="0" w:color="auto"/>
                                    <w:left w:val="none" w:sz="0" w:space="0" w:color="auto"/>
                                    <w:bottom w:val="none" w:sz="0" w:space="0" w:color="auto"/>
                                    <w:right w:val="none" w:sz="0" w:space="0" w:color="auto"/>
                                  </w:divBdr>
                                  <w:divsChild>
                                    <w:div w:id="473913620">
                                      <w:marLeft w:val="0"/>
                                      <w:marRight w:val="0"/>
                                      <w:marTop w:val="0"/>
                                      <w:marBottom w:val="0"/>
                                      <w:divBdr>
                                        <w:top w:val="none" w:sz="0" w:space="0" w:color="auto"/>
                                        <w:left w:val="none" w:sz="0" w:space="0" w:color="auto"/>
                                        <w:bottom w:val="none" w:sz="0" w:space="0" w:color="auto"/>
                                        <w:right w:val="none" w:sz="0" w:space="0" w:color="auto"/>
                                      </w:divBdr>
                                      <w:divsChild>
                                        <w:div w:id="242876910">
                                          <w:marLeft w:val="0"/>
                                          <w:marRight w:val="0"/>
                                          <w:marTop w:val="0"/>
                                          <w:marBottom w:val="0"/>
                                          <w:divBdr>
                                            <w:top w:val="none" w:sz="0" w:space="0" w:color="auto"/>
                                            <w:left w:val="none" w:sz="0" w:space="0" w:color="auto"/>
                                            <w:bottom w:val="none" w:sz="0" w:space="0" w:color="auto"/>
                                            <w:right w:val="none" w:sz="0" w:space="0" w:color="auto"/>
                                          </w:divBdr>
                                          <w:divsChild>
                                            <w:div w:id="1568757193">
                                              <w:marLeft w:val="0"/>
                                              <w:marRight w:val="0"/>
                                              <w:marTop w:val="0"/>
                                              <w:marBottom w:val="0"/>
                                              <w:divBdr>
                                                <w:top w:val="none" w:sz="0" w:space="0" w:color="auto"/>
                                                <w:left w:val="none" w:sz="0" w:space="0" w:color="auto"/>
                                                <w:bottom w:val="none" w:sz="0" w:space="0" w:color="auto"/>
                                                <w:right w:val="none" w:sz="0" w:space="0" w:color="auto"/>
                                              </w:divBdr>
                                              <w:divsChild>
                                                <w:div w:id="3955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876106">
      <w:bodyDiv w:val="1"/>
      <w:marLeft w:val="0"/>
      <w:marRight w:val="0"/>
      <w:marTop w:val="0"/>
      <w:marBottom w:val="0"/>
      <w:divBdr>
        <w:top w:val="none" w:sz="0" w:space="0" w:color="auto"/>
        <w:left w:val="none" w:sz="0" w:space="0" w:color="auto"/>
        <w:bottom w:val="none" w:sz="0" w:space="0" w:color="auto"/>
        <w:right w:val="none" w:sz="0" w:space="0" w:color="auto"/>
      </w:divBdr>
      <w:divsChild>
        <w:div w:id="635993620">
          <w:marLeft w:val="0"/>
          <w:marRight w:val="0"/>
          <w:marTop w:val="0"/>
          <w:marBottom w:val="0"/>
          <w:divBdr>
            <w:top w:val="none" w:sz="0" w:space="0" w:color="auto"/>
            <w:left w:val="none" w:sz="0" w:space="0" w:color="auto"/>
            <w:bottom w:val="none" w:sz="0" w:space="0" w:color="auto"/>
            <w:right w:val="none" w:sz="0" w:space="0" w:color="auto"/>
          </w:divBdr>
          <w:divsChild>
            <w:div w:id="12739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0187">
      <w:bodyDiv w:val="1"/>
      <w:marLeft w:val="0"/>
      <w:marRight w:val="0"/>
      <w:marTop w:val="0"/>
      <w:marBottom w:val="0"/>
      <w:divBdr>
        <w:top w:val="none" w:sz="0" w:space="0" w:color="auto"/>
        <w:left w:val="none" w:sz="0" w:space="0" w:color="auto"/>
        <w:bottom w:val="none" w:sz="0" w:space="0" w:color="auto"/>
        <w:right w:val="none" w:sz="0" w:space="0" w:color="auto"/>
      </w:divBdr>
      <w:divsChild>
        <w:div w:id="356583991">
          <w:marLeft w:val="0"/>
          <w:marRight w:val="0"/>
          <w:marTop w:val="0"/>
          <w:marBottom w:val="0"/>
          <w:divBdr>
            <w:top w:val="none" w:sz="0" w:space="0" w:color="auto"/>
            <w:left w:val="none" w:sz="0" w:space="0" w:color="auto"/>
            <w:bottom w:val="none" w:sz="0" w:space="0" w:color="auto"/>
            <w:right w:val="none" w:sz="0" w:space="0" w:color="auto"/>
          </w:divBdr>
          <w:divsChild>
            <w:div w:id="640621080">
              <w:marLeft w:val="0"/>
              <w:marRight w:val="0"/>
              <w:marTop w:val="0"/>
              <w:marBottom w:val="0"/>
              <w:divBdr>
                <w:top w:val="none" w:sz="0" w:space="0" w:color="auto"/>
                <w:left w:val="none" w:sz="0" w:space="0" w:color="auto"/>
                <w:bottom w:val="none" w:sz="0" w:space="0" w:color="auto"/>
                <w:right w:val="none" w:sz="0" w:space="0" w:color="auto"/>
              </w:divBdr>
              <w:divsChild>
                <w:div w:id="1754232875">
                  <w:marLeft w:val="0"/>
                  <w:marRight w:val="0"/>
                  <w:marTop w:val="0"/>
                  <w:marBottom w:val="0"/>
                  <w:divBdr>
                    <w:top w:val="none" w:sz="0" w:space="0" w:color="auto"/>
                    <w:left w:val="none" w:sz="0" w:space="0" w:color="auto"/>
                    <w:bottom w:val="none" w:sz="0" w:space="0" w:color="auto"/>
                    <w:right w:val="none" w:sz="0" w:space="0" w:color="auto"/>
                  </w:divBdr>
                  <w:divsChild>
                    <w:div w:id="474839685">
                      <w:marLeft w:val="0"/>
                      <w:marRight w:val="0"/>
                      <w:marTop w:val="0"/>
                      <w:marBottom w:val="0"/>
                      <w:divBdr>
                        <w:top w:val="none" w:sz="0" w:space="0" w:color="auto"/>
                        <w:left w:val="none" w:sz="0" w:space="0" w:color="auto"/>
                        <w:bottom w:val="none" w:sz="0" w:space="0" w:color="auto"/>
                        <w:right w:val="none" w:sz="0" w:space="0" w:color="auto"/>
                      </w:divBdr>
                      <w:divsChild>
                        <w:div w:id="436608279">
                          <w:marLeft w:val="0"/>
                          <w:marRight w:val="0"/>
                          <w:marTop w:val="0"/>
                          <w:marBottom w:val="0"/>
                          <w:divBdr>
                            <w:top w:val="single" w:sz="6" w:space="0" w:color="828282"/>
                            <w:left w:val="single" w:sz="6" w:space="0" w:color="828282"/>
                            <w:bottom w:val="single" w:sz="6" w:space="0" w:color="828282"/>
                            <w:right w:val="single" w:sz="6" w:space="0" w:color="828282"/>
                          </w:divBdr>
                          <w:divsChild>
                            <w:div w:id="1360938106">
                              <w:marLeft w:val="0"/>
                              <w:marRight w:val="0"/>
                              <w:marTop w:val="0"/>
                              <w:marBottom w:val="0"/>
                              <w:divBdr>
                                <w:top w:val="none" w:sz="0" w:space="0" w:color="auto"/>
                                <w:left w:val="none" w:sz="0" w:space="0" w:color="auto"/>
                                <w:bottom w:val="none" w:sz="0" w:space="0" w:color="auto"/>
                                <w:right w:val="none" w:sz="0" w:space="0" w:color="auto"/>
                              </w:divBdr>
                              <w:divsChild>
                                <w:div w:id="954290447">
                                  <w:marLeft w:val="0"/>
                                  <w:marRight w:val="0"/>
                                  <w:marTop w:val="0"/>
                                  <w:marBottom w:val="0"/>
                                  <w:divBdr>
                                    <w:top w:val="none" w:sz="0" w:space="0" w:color="auto"/>
                                    <w:left w:val="none" w:sz="0" w:space="0" w:color="auto"/>
                                    <w:bottom w:val="none" w:sz="0" w:space="0" w:color="auto"/>
                                    <w:right w:val="none" w:sz="0" w:space="0" w:color="auto"/>
                                  </w:divBdr>
                                  <w:divsChild>
                                    <w:div w:id="1591693583">
                                      <w:marLeft w:val="0"/>
                                      <w:marRight w:val="0"/>
                                      <w:marTop w:val="0"/>
                                      <w:marBottom w:val="0"/>
                                      <w:divBdr>
                                        <w:top w:val="none" w:sz="0" w:space="0" w:color="auto"/>
                                        <w:left w:val="none" w:sz="0" w:space="0" w:color="auto"/>
                                        <w:bottom w:val="none" w:sz="0" w:space="0" w:color="auto"/>
                                        <w:right w:val="none" w:sz="0" w:space="0" w:color="auto"/>
                                      </w:divBdr>
                                      <w:divsChild>
                                        <w:div w:id="819730039">
                                          <w:marLeft w:val="0"/>
                                          <w:marRight w:val="0"/>
                                          <w:marTop w:val="0"/>
                                          <w:marBottom w:val="0"/>
                                          <w:divBdr>
                                            <w:top w:val="none" w:sz="0" w:space="0" w:color="auto"/>
                                            <w:left w:val="none" w:sz="0" w:space="0" w:color="auto"/>
                                            <w:bottom w:val="none" w:sz="0" w:space="0" w:color="auto"/>
                                            <w:right w:val="none" w:sz="0" w:space="0" w:color="auto"/>
                                          </w:divBdr>
                                          <w:divsChild>
                                            <w:div w:id="1940407779">
                                              <w:marLeft w:val="0"/>
                                              <w:marRight w:val="0"/>
                                              <w:marTop w:val="0"/>
                                              <w:marBottom w:val="0"/>
                                              <w:divBdr>
                                                <w:top w:val="none" w:sz="0" w:space="0" w:color="auto"/>
                                                <w:left w:val="none" w:sz="0" w:space="0" w:color="auto"/>
                                                <w:bottom w:val="none" w:sz="0" w:space="0" w:color="auto"/>
                                                <w:right w:val="none" w:sz="0" w:space="0" w:color="auto"/>
                                              </w:divBdr>
                                              <w:divsChild>
                                                <w:div w:id="18529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8FF1BBC7</Template>
  <TotalTime>0</TotalTime>
  <Pages>2</Pages>
  <Words>677</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4439</CharactersWithSpaces>
  <SharedDoc>false</SharedDoc>
  <HLinks>
    <vt:vector size="6" baseType="variant">
      <vt:variant>
        <vt:i4>2949174</vt:i4>
      </vt:variant>
      <vt:variant>
        <vt:i4>0</vt:i4>
      </vt:variant>
      <vt:variant>
        <vt:i4>0</vt:i4>
      </vt:variant>
      <vt:variant>
        <vt:i4>5</vt:i4>
      </vt:variant>
      <vt:variant>
        <vt:lpwstr>http://www.un.org/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2008-03-11T05:29:00Z</cp:lastPrinted>
  <dcterms:created xsi:type="dcterms:W3CDTF">2013-07-01T01:38:00Z</dcterms:created>
  <dcterms:modified xsi:type="dcterms:W3CDTF">2013-07-01T01:44:00Z</dcterms:modified>
</cp:coreProperties>
</file>