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079F3" w:rsidRDefault="00193461" w:rsidP="0048364F">
      <w:pPr>
        <w:rPr>
          <w:sz w:val="28"/>
        </w:rPr>
      </w:pPr>
      <w:r w:rsidRPr="001079F3">
        <w:rPr>
          <w:noProof/>
          <w:lang w:eastAsia="en-AU"/>
        </w:rPr>
        <w:drawing>
          <wp:inline distT="0" distB="0" distL="0" distR="0" wp14:anchorId="00D6611E" wp14:editId="3B587645">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8364F" w:rsidRPr="001079F3" w:rsidRDefault="0048364F" w:rsidP="0048364F">
      <w:pPr>
        <w:rPr>
          <w:sz w:val="19"/>
        </w:rPr>
      </w:pPr>
    </w:p>
    <w:p w:rsidR="0048364F" w:rsidRPr="001079F3" w:rsidRDefault="0048364F" w:rsidP="0048364F">
      <w:pPr>
        <w:rPr>
          <w:sz w:val="19"/>
        </w:rPr>
      </w:pPr>
      <w:bookmarkStart w:id="0" w:name="ConfidenceBlock"/>
      <w:bookmarkEnd w:id="0"/>
    </w:p>
    <w:p w:rsidR="0048364F" w:rsidRPr="001079F3" w:rsidRDefault="00C071D8" w:rsidP="0048364F">
      <w:pPr>
        <w:pStyle w:val="ShortT"/>
      </w:pPr>
      <w:r w:rsidRPr="001079F3">
        <w:t xml:space="preserve">Allocation Amendment </w:t>
      </w:r>
      <w:r w:rsidR="00E713AE" w:rsidRPr="001079F3">
        <w:t xml:space="preserve">(Various Measures) </w:t>
      </w:r>
      <w:r w:rsidRPr="001079F3">
        <w:t>Principle</w:t>
      </w:r>
      <w:r w:rsidR="001079F3" w:rsidRPr="001079F3">
        <w:t> </w:t>
      </w:r>
      <w:r w:rsidRPr="001079F3">
        <w:t>2013</w:t>
      </w:r>
    </w:p>
    <w:p w:rsidR="008B5519" w:rsidRPr="001079F3" w:rsidRDefault="008B5519" w:rsidP="009B62E9">
      <w:pPr>
        <w:pStyle w:val="SignCoverPageStart"/>
      </w:pPr>
      <w:r w:rsidRPr="001079F3">
        <w:t xml:space="preserve">I, </w:t>
      </w:r>
      <w:r w:rsidR="00F32A96" w:rsidRPr="001079F3">
        <w:t>Jacinta Collins</w:t>
      </w:r>
      <w:r w:rsidRPr="001079F3">
        <w:t xml:space="preserve">, Minister for Mental Health and Ageing, make the following principle under the </w:t>
      </w:r>
      <w:r w:rsidRPr="001079F3">
        <w:rPr>
          <w:i/>
        </w:rPr>
        <w:t>Aged Care Act 1997</w:t>
      </w:r>
      <w:r w:rsidRPr="001079F3">
        <w:t xml:space="preserve"> and the </w:t>
      </w:r>
      <w:r w:rsidRPr="001079F3">
        <w:rPr>
          <w:i/>
        </w:rPr>
        <w:t>Aged Care (Living Longer Living Better) Act 2013</w:t>
      </w:r>
      <w:r w:rsidRPr="001079F3">
        <w:t>.</w:t>
      </w:r>
    </w:p>
    <w:p w:rsidR="008B5519" w:rsidRPr="001079F3" w:rsidRDefault="008B5519" w:rsidP="009B62E9">
      <w:pPr>
        <w:keepNext/>
        <w:spacing w:before="300" w:line="240" w:lineRule="atLeast"/>
        <w:ind w:right="397"/>
        <w:jc w:val="both"/>
      </w:pPr>
      <w:r w:rsidRPr="001079F3">
        <w:t>Dated:</w:t>
      </w:r>
      <w:bookmarkStart w:id="1" w:name="BKCheck15B_1"/>
      <w:bookmarkEnd w:id="1"/>
      <w:r w:rsidR="000717BA">
        <w:t xml:space="preserve"> </w:t>
      </w:r>
      <w:bookmarkStart w:id="2" w:name="_GoBack"/>
      <w:bookmarkEnd w:id="2"/>
      <w:r w:rsidRPr="001079F3">
        <w:fldChar w:fldCharType="begin"/>
      </w:r>
      <w:r w:rsidRPr="001079F3">
        <w:instrText xml:space="preserve"> DOCPROPERTY  DateMade </w:instrText>
      </w:r>
      <w:r w:rsidRPr="001079F3">
        <w:fldChar w:fldCharType="separate"/>
      </w:r>
      <w:r w:rsidR="000717BA">
        <w:t>8 July 2013</w:t>
      </w:r>
      <w:r w:rsidRPr="001079F3">
        <w:fldChar w:fldCharType="end"/>
      </w:r>
    </w:p>
    <w:p w:rsidR="008B5519" w:rsidRPr="001079F3" w:rsidRDefault="00F32A96" w:rsidP="009B62E9">
      <w:pPr>
        <w:keepNext/>
        <w:tabs>
          <w:tab w:val="left" w:pos="3402"/>
        </w:tabs>
        <w:spacing w:before="1440" w:line="300" w:lineRule="atLeast"/>
        <w:ind w:right="397"/>
      </w:pPr>
      <w:r w:rsidRPr="001079F3">
        <w:t>Jacinta Collins</w:t>
      </w:r>
    </w:p>
    <w:p w:rsidR="008B5519" w:rsidRPr="001079F3" w:rsidRDefault="008B5519" w:rsidP="009B62E9">
      <w:pPr>
        <w:pStyle w:val="SignCoverPageEnd"/>
      </w:pPr>
      <w:r w:rsidRPr="001079F3">
        <w:t>Minister for Mental Health and Ageing</w:t>
      </w:r>
    </w:p>
    <w:p w:rsidR="008B5519" w:rsidRPr="001079F3" w:rsidRDefault="008B5519" w:rsidP="008B5519"/>
    <w:p w:rsidR="0048364F" w:rsidRPr="001079F3" w:rsidRDefault="0048364F" w:rsidP="0048364F">
      <w:pPr>
        <w:pStyle w:val="Header"/>
        <w:tabs>
          <w:tab w:val="clear" w:pos="4150"/>
          <w:tab w:val="clear" w:pos="8307"/>
        </w:tabs>
      </w:pPr>
      <w:r w:rsidRPr="001079F3">
        <w:rPr>
          <w:rStyle w:val="CharAmSchNo"/>
        </w:rPr>
        <w:t xml:space="preserve"> </w:t>
      </w:r>
      <w:r w:rsidRPr="001079F3">
        <w:rPr>
          <w:rStyle w:val="CharAmSchText"/>
        </w:rPr>
        <w:t xml:space="preserve"> </w:t>
      </w:r>
    </w:p>
    <w:p w:rsidR="0048364F" w:rsidRPr="001079F3" w:rsidRDefault="0048364F" w:rsidP="0048364F">
      <w:pPr>
        <w:pStyle w:val="Header"/>
        <w:tabs>
          <w:tab w:val="clear" w:pos="4150"/>
          <w:tab w:val="clear" w:pos="8307"/>
        </w:tabs>
      </w:pPr>
      <w:r w:rsidRPr="001079F3">
        <w:rPr>
          <w:rStyle w:val="CharAmPartNo"/>
        </w:rPr>
        <w:t xml:space="preserve"> </w:t>
      </w:r>
      <w:r w:rsidRPr="001079F3">
        <w:rPr>
          <w:rStyle w:val="CharAmPartText"/>
        </w:rPr>
        <w:t xml:space="preserve"> </w:t>
      </w:r>
    </w:p>
    <w:p w:rsidR="0048364F" w:rsidRPr="001079F3" w:rsidRDefault="0048364F" w:rsidP="0048364F">
      <w:pPr>
        <w:sectPr w:rsidR="0048364F" w:rsidRPr="001079F3" w:rsidSect="0061646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A136F5" w:rsidRPr="001079F3" w:rsidRDefault="0048364F" w:rsidP="00596265">
      <w:pPr>
        <w:rPr>
          <w:sz w:val="36"/>
        </w:rPr>
      </w:pPr>
      <w:r w:rsidRPr="001079F3">
        <w:rPr>
          <w:sz w:val="36"/>
        </w:rPr>
        <w:lastRenderedPageBreak/>
        <w:t>Contents</w:t>
      </w:r>
    </w:p>
    <w:bookmarkStart w:id="3" w:name="BKCheck15B_2"/>
    <w:bookmarkEnd w:id="3"/>
    <w:p w:rsidR="00B76571" w:rsidRPr="001079F3" w:rsidRDefault="00B76571">
      <w:pPr>
        <w:pStyle w:val="TOC5"/>
        <w:rPr>
          <w:rFonts w:asciiTheme="minorHAnsi" w:eastAsiaTheme="minorEastAsia" w:hAnsiTheme="minorHAnsi" w:cstheme="minorBidi"/>
          <w:noProof/>
          <w:kern w:val="0"/>
          <w:sz w:val="22"/>
          <w:szCs w:val="22"/>
        </w:rPr>
      </w:pPr>
      <w:r w:rsidRPr="001079F3">
        <w:fldChar w:fldCharType="begin"/>
      </w:r>
      <w:r w:rsidRPr="001079F3">
        <w:instrText xml:space="preserve"> TOC \o "1-9" </w:instrText>
      </w:r>
      <w:r w:rsidRPr="001079F3">
        <w:fldChar w:fldCharType="separate"/>
      </w:r>
      <w:r w:rsidRPr="001079F3">
        <w:rPr>
          <w:noProof/>
        </w:rPr>
        <w:t>1</w:t>
      </w:r>
      <w:r w:rsidRPr="001079F3">
        <w:rPr>
          <w:noProof/>
        </w:rPr>
        <w:tab/>
        <w:t>Name of principle</w:t>
      </w:r>
      <w:r w:rsidRPr="001079F3">
        <w:rPr>
          <w:noProof/>
        </w:rPr>
        <w:tab/>
      </w:r>
      <w:r w:rsidRPr="001079F3">
        <w:rPr>
          <w:noProof/>
        </w:rPr>
        <w:fldChar w:fldCharType="begin"/>
      </w:r>
      <w:r w:rsidRPr="001079F3">
        <w:rPr>
          <w:noProof/>
        </w:rPr>
        <w:instrText xml:space="preserve"> PAGEREF _Toc360018424 \h </w:instrText>
      </w:r>
      <w:r w:rsidRPr="001079F3">
        <w:rPr>
          <w:noProof/>
        </w:rPr>
      </w:r>
      <w:r w:rsidRPr="001079F3">
        <w:rPr>
          <w:noProof/>
        </w:rPr>
        <w:fldChar w:fldCharType="separate"/>
      </w:r>
      <w:r w:rsidR="000717BA">
        <w:rPr>
          <w:noProof/>
        </w:rPr>
        <w:t>1</w:t>
      </w:r>
      <w:r w:rsidRPr="001079F3">
        <w:rPr>
          <w:noProof/>
        </w:rPr>
        <w:fldChar w:fldCharType="end"/>
      </w:r>
    </w:p>
    <w:p w:rsidR="00B76571" w:rsidRPr="001079F3" w:rsidRDefault="00B76571">
      <w:pPr>
        <w:pStyle w:val="TOC5"/>
        <w:rPr>
          <w:rFonts w:asciiTheme="minorHAnsi" w:eastAsiaTheme="minorEastAsia" w:hAnsiTheme="minorHAnsi" w:cstheme="minorBidi"/>
          <w:noProof/>
          <w:kern w:val="0"/>
          <w:sz w:val="22"/>
          <w:szCs w:val="22"/>
        </w:rPr>
      </w:pPr>
      <w:r w:rsidRPr="001079F3">
        <w:rPr>
          <w:noProof/>
        </w:rPr>
        <w:t>2</w:t>
      </w:r>
      <w:r w:rsidRPr="001079F3">
        <w:rPr>
          <w:noProof/>
        </w:rPr>
        <w:tab/>
        <w:t>Commencement</w:t>
      </w:r>
      <w:r w:rsidRPr="001079F3">
        <w:rPr>
          <w:noProof/>
        </w:rPr>
        <w:tab/>
      </w:r>
      <w:r w:rsidRPr="001079F3">
        <w:rPr>
          <w:noProof/>
        </w:rPr>
        <w:fldChar w:fldCharType="begin"/>
      </w:r>
      <w:r w:rsidRPr="001079F3">
        <w:rPr>
          <w:noProof/>
        </w:rPr>
        <w:instrText xml:space="preserve"> PAGEREF _Toc360018425 \h </w:instrText>
      </w:r>
      <w:r w:rsidRPr="001079F3">
        <w:rPr>
          <w:noProof/>
        </w:rPr>
      </w:r>
      <w:r w:rsidRPr="001079F3">
        <w:rPr>
          <w:noProof/>
        </w:rPr>
        <w:fldChar w:fldCharType="separate"/>
      </w:r>
      <w:r w:rsidR="000717BA">
        <w:rPr>
          <w:noProof/>
        </w:rPr>
        <w:t>1</w:t>
      </w:r>
      <w:r w:rsidRPr="001079F3">
        <w:rPr>
          <w:noProof/>
        </w:rPr>
        <w:fldChar w:fldCharType="end"/>
      </w:r>
    </w:p>
    <w:p w:rsidR="00B76571" w:rsidRPr="001079F3" w:rsidRDefault="00B76571">
      <w:pPr>
        <w:pStyle w:val="TOC5"/>
        <w:rPr>
          <w:rFonts w:asciiTheme="minorHAnsi" w:eastAsiaTheme="minorEastAsia" w:hAnsiTheme="minorHAnsi" w:cstheme="minorBidi"/>
          <w:noProof/>
          <w:kern w:val="0"/>
          <w:sz w:val="22"/>
          <w:szCs w:val="22"/>
        </w:rPr>
      </w:pPr>
      <w:r w:rsidRPr="001079F3">
        <w:rPr>
          <w:noProof/>
        </w:rPr>
        <w:t>3</w:t>
      </w:r>
      <w:r w:rsidRPr="001079F3">
        <w:rPr>
          <w:noProof/>
        </w:rPr>
        <w:tab/>
        <w:t>Authority</w:t>
      </w:r>
      <w:r w:rsidRPr="001079F3">
        <w:rPr>
          <w:noProof/>
        </w:rPr>
        <w:tab/>
      </w:r>
      <w:r w:rsidRPr="001079F3">
        <w:rPr>
          <w:noProof/>
        </w:rPr>
        <w:fldChar w:fldCharType="begin"/>
      </w:r>
      <w:r w:rsidRPr="001079F3">
        <w:rPr>
          <w:noProof/>
        </w:rPr>
        <w:instrText xml:space="preserve"> PAGEREF _Toc360018426 \h </w:instrText>
      </w:r>
      <w:r w:rsidRPr="001079F3">
        <w:rPr>
          <w:noProof/>
        </w:rPr>
      </w:r>
      <w:r w:rsidRPr="001079F3">
        <w:rPr>
          <w:noProof/>
        </w:rPr>
        <w:fldChar w:fldCharType="separate"/>
      </w:r>
      <w:r w:rsidR="000717BA">
        <w:rPr>
          <w:noProof/>
        </w:rPr>
        <w:t>1</w:t>
      </w:r>
      <w:r w:rsidRPr="001079F3">
        <w:rPr>
          <w:noProof/>
        </w:rPr>
        <w:fldChar w:fldCharType="end"/>
      </w:r>
    </w:p>
    <w:p w:rsidR="00B76571" w:rsidRPr="001079F3" w:rsidRDefault="00B76571">
      <w:pPr>
        <w:pStyle w:val="TOC5"/>
        <w:rPr>
          <w:rFonts w:asciiTheme="minorHAnsi" w:eastAsiaTheme="minorEastAsia" w:hAnsiTheme="minorHAnsi" w:cstheme="minorBidi"/>
          <w:noProof/>
          <w:kern w:val="0"/>
          <w:sz w:val="22"/>
          <w:szCs w:val="22"/>
        </w:rPr>
      </w:pPr>
      <w:r w:rsidRPr="001079F3">
        <w:rPr>
          <w:noProof/>
        </w:rPr>
        <w:t>4</w:t>
      </w:r>
      <w:r w:rsidRPr="001079F3">
        <w:rPr>
          <w:noProof/>
        </w:rPr>
        <w:tab/>
        <w:t>Schedule(s)</w:t>
      </w:r>
      <w:r w:rsidRPr="001079F3">
        <w:rPr>
          <w:noProof/>
        </w:rPr>
        <w:tab/>
      </w:r>
      <w:r w:rsidRPr="001079F3">
        <w:rPr>
          <w:noProof/>
        </w:rPr>
        <w:fldChar w:fldCharType="begin"/>
      </w:r>
      <w:r w:rsidRPr="001079F3">
        <w:rPr>
          <w:noProof/>
        </w:rPr>
        <w:instrText xml:space="preserve"> PAGEREF _Toc360018427 \h </w:instrText>
      </w:r>
      <w:r w:rsidRPr="001079F3">
        <w:rPr>
          <w:noProof/>
        </w:rPr>
      </w:r>
      <w:r w:rsidRPr="001079F3">
        <w:rPr>
          <w:noProof/>
        </w:rPr>
        <w:fldChar w:fldCharType="separate"/>
      </w:r>
      <w:r w:rsidR="000717BA">
        <w:rPr>
          <w:noProof/>
        </w:rPr>
        <w:t>1</w:t>
      </w:r>
      <w:r w:rsidRPr="001079F3">
        <w:rPr>
          <w:noProof/>
        </w:rPr>
        <w:fldChar w:fldCharType="end"/>
      </w:r>
    </w:p>
    <w:p w:rsidR="00B76571" w:rsidRPr="001079F3" w:rsidRDefault="00B76571">
      <w:pPr>
        <w:pStyle w:val="TOC6"/>
        <w:rPr>
          <w:rFonts w:asciiTheme="minorHAnsi" w:eastAsiaTheme="minorEastAsia" w:hAnsiTheme="minorHAnsi" w:cstheme="minorBidi"/>
          <w:b w:val="0"/>
          <w:noProof/>
          <w:kern w:val="0"/>
          <w:sz w:val="22"/>
          <w:szCs w:val="22"/>
        </w:rPr>
      </w:pPr>
      <w:r w:rsidRPr="001079F3">
        <w:rPr>
          <w:noProof/>
        </w:rPr>
        <w:t>Schedule</w:t>
      </w:r>
      <w:r w:rsidR="001079F3" w:rsidRPr="001079F3">
        <w:rPr>
          <w:noProof/>
        </w:rPr>
        <w:t> </w:t>
      </w:r>
      <w:r w:rsidRPr="001079F3">
        <w:rPr>
          <w:noProof/>
        </w:rPr>
        <w:t>1—Amendments</w:t>
      </w:r>
      <w:r w:rsidRPr="001079F3">
        <w:rPr>
          <w:b w:val="0"/>
          <w:noProof/>
          <w:sz w:val="18"/>
        </w:rPr>
        <w:tab/>
      </w:r>
      <w:r w:rsidRPr="001079F3">
        <w:rPr>
          <w:b w:val="0"/>
          <w:noProof/>
          <w:sz w:val="18"/>
        </w:rPr>
        <w:fldChar w:fldCharType="begin"/>
      </w:r>
      <w:r w:rsidRPr="001079F3">
        <w:rPr>
          <w:b w:val="0"/>
          <w:noProof/>
          <w:sz w:val="18"/>
        </w:rPr>
        <w:instrText xml:space="preserve"> PAGEREF _Toc360018428 \h </w:instrText>
      </w:r>
      <w:r w:rsidRPr="001079F3">
        <w:rPr>
          <w:b w:val="0"/>
          <w:noProof/>
          <w:sz w:val="18"/>
        </w:rPr>
      </w:r>
      <w:r w:rsidRPr="001079F3">
        <w:rPr>
          <w:b w:val="0"/>
          <w:noProof/>
          <w:sz w:val="18"/>
        </w:rPr>
        <w:fldChar w:fldCharType="separate"/>
      </w:r>
      <w:r w:rsidR="000717BA">
        <w:rPr>
          <w:b w:val="0"/>
          <w:noProof/>
          <w:sz w:val="18"/>
        </w:rPr>
        <w:t>2</w:t>
      </w:r>
      <w:r w:rsidRPr="001079F3">
        <w:rPr>
          <w:b w:val="0"/>
          <w:noProof/>
          <w:sz w:val="18"/>
        </w:rPr>
        <w:fldChar w:fldCharType="end"/>
      </w:r>
    </w:p>
    <w:p w:rsidR="00B76571" w:rsidRPr="001079F3" w:rsidRDefault="00B76571">
      <w:pPr>
        <w:pStyle w:val="TOC9"/>
        <w:rPr>
          <w:rFonts w:asciiTheme="minorHAnsi" w:eastAsiaTheme="minorEastAsia" w:hAnsiTheme="minorHAnsi" w:cstheme="minorBidi"/>
          <w:i w:val="0"/>
          <w:noProof/>
          <w:kern w:val="0"/>
          <w:sz w:val="22"/>
          <w:szCs w:val="22"/>
        </w:rPr>
      </w:pPr>
      <w:r w:rsidRPr="001079F3">
        <w:rPr>
          <w:noProof/>
        </w:rPr>
        <w:t>Allocation Principles</w:t>
      </w:r>
      <w:r w:rsidR="001079F3" w:rsidRPr="001079F3">
        <w:rPr>
          <w:noProof/>
        </w:rPr>
        <w:t> </w:t>
      </w:r>
      <w:r w:rsidRPr="001079F3">
        <w:rPr>
          <w:noProof/>
        </w:rPr>
        <w:t>1997</w:t>
      </w:r>
      <w:r w:rsidRPr="001079F3">
        <w:rPr>
          <w:i w:val="0"/>
          <w:noProof/>
          <w:sz w:val="18"/>
        </w:rPr>
        <w:tab/>
      </w:r>
      <w:r w:rsidRPr="001079F3">
        <w:rPr>
          <w:i w:val="0"/>
          <w:noProof/>
          <w:sz w:val="18"/>
        </w:rPr>
        <w:fldChar w:fldCharType="begin"/>
      </w:r>
      <w:r w:rsidRPr="001079F3">
        <w:rPr>
          <w:i w:val="0"/>
          <w:noProof/>
          <w:sz w:val="18"/>
        </w:rPr>
        <w:instrText xml:space="preserve"> PAGEREF _Toc360018429 \h </w:instrText>
      </w:r>
      <w:r w:rsidRPr="001079F3">
        <w:rPr>
          <w:i w:val="0"/>
          <w:noProof/>
          <w:sz w:val="18"/>
        </w:rPr>
      </w:r>
      <w:r w:rsidRPr="001079F3">
        <w:rPr>
          <w:i w:val="0"/>
          <w:noProof/>
          <w:sz w:val="18"/>
        </w:rPr>
        <w:fldChar w:fldCharType="separate"/>
      </w:r>
      <w:r w:rsidR="000717BA">
        <w:rPr>
          <w:i w:val="0"/>
          <w:noProof/>
          <w:sz w:val="18"/>
        </w:rPr>
        <w:t>2</w:t>
      </w:r>
      <w:r w:rsidRPr="001079F3">
        <w:rPr>
          <w:i w:val="0"/>
          <w:noProof/>
          <w:sz w:val="18"/>
        </w:rPr>
        <w:fldChar w:fldCharType="end"/>
      </w:r>
    </w:p>
    <w:p w:rsidR="0048364F" w:rsidRPr="001079F3" w:rsidRDefault="00B76571" w:rsidP="0048364F">
      <w:r w:rsidRPr="001079F3">
        <w:fldChar w:fldCharType="end"/>
      </w:r>
    </w:p>
    <w:p w:rsidR="0048364F" w:rsidRPr="001079F3" w:rsidRDefault="0048364F" w:rsidP="0048364F">
      <w:pPr>
        <w:sectPr w:rsidR="0048364F" w:rsidRPr="001079F3" w:rsidSect="00616460">
          <w:headerReference w:type="even" r:id="rId15"/>
          <w:headerReference w:type="default" r:id="rId16"/>
          <w:footerReference w:type="even" r:id="rId17"/>
          <w:footerReference w:type="default" r:id="rId18"/>
          <w:headerReference w:type="first" r:id="rId19"/>
          <w:pgSz w:w="11907" w:h="16839"/>
          <w:pgMar w:top="2384" w:right="1797" w:bottom="1440" w:left="1797" w:header="720" w:footer="709" w:gutter="0"/>
          <w:pgNumType w:fmt="lowerRoman" w:start="1"/>
          <w:cols w:space="708"/>
          <w:docGrid w:linePitch="360"/>
        </w:sectPr>
      </w:pPr>
    </w:p>
    <w:p w:rsidR="0048364F" w:rsidRPr="001079F3" w:rsidRDefault="0048364F" w:rsidP="0048364F">
      <w:pPr>
        <w:pStyle w:val="ActHead5"/>
      </w:pPr>
      <w:bookmarkStart w:id="4" w:name="_Toc360018424"/>
      <w:r w:rsidRPr="001079F3">
        <w:rPr>
          <w:rStyle w:val="CharSectno"/>
        </w:rPr>
        <w:lastRenderedPageBreak/>
        <w:t>1</w:t>
      </w:r>
      <w:r w:rsidRPr="001079F3">
        <w:t xml:space="preserve">  </w:t>
      </w:r>
      <w:r w:rsidR="004F676E" w:rsidRPr="001079F3">
        <w:t xml:space="preserve">Name of </w:t>
      </w:r>
      <w:r w:rsidR="00C071D8" w:rsidRPr="001079F3">
        <w:t>principle</w:t>
      </w:r>
      <w:bookmarkEnd w:id="4"/>
    </w:p>
    <w:p w:rsidR="0048364F" w:rsidRPr="001079F3" w:rsidRDefault="0048364F" w:rsidP="0048364F">
      <w:pPr>
        <w:pStyle w:val="subsection"/>
      </w:pPr>
      <w:r w:rsidRPr="001079F3">
        <w:tab/>
      </w:r>
      <w:r w:rsidRPr="001079F3">
        <w:tab/>
        <w:t xml:space="preserve">This </w:t>
      </w:r>
      <w:r w:rsidR="00C071D8" w:rsidRPr="001079F3">
        <w:t>principle</w:t>
      </w:r>
      <w:r w:rsidRPr="001079F3">
        <w:t xml:space="preserve"> </w:t>
      </w:r>
      <w:r w:rsidR="005C5F26" w:rsidRPr="001079F3">
        <w:t>is</w:t>
      </w:r>
      <w:r w:rsidRPr="001079F3">
        <w:t xml:space="preserve"> the </w:t>
      </w:r>
      <w:bookmarkStart w:id="5" w:name="BKCheck15B_3"/>
      <w:bookmarkEnd w:id="5"/>
      <w:r w:rsidR="00414ADE" w:rsidRPr="001079F3">
        <w:rPr>
          <w:i/>
        </w:rPr>
        <w:fldChar w:fldCharType="begin"/>
      </w:r>
      <w:r w:rsidR="00414ADE" w:rsidRPr="001079F3">
        <w:rPr>
          <w:i/>
        </w:rPr>
        <w:instrText xml:space="preserve"> STYLEREF  ShortT </w:instrText>
      </w:r>
      <w:r w:rsidR="00414ADE" w:rsidRPr="001079F3">
        <w:rPr>
          <w:i/>
        </w:rPr>
        <w:fldChar w:fldCharType="separate"/>
      </w:r>
      <w:r w:rsidR="000717BA">
        <w:rPr>
          <w:i/>
          <w:noProof/>
        </w:rPr>
        <w:t>Allocation Amendment (Various Measures) Principle 2013</w:t>
      </w:r>
      <w:r w:rsidR="00414ADE" w:rsidRPr="001079F3">
        <w:rPr>
          <w:i/>
        </w:rPr>
        <w:fldChar w:fldCharType="end"/>
      </w:r>
      <w:r w:rsidRPr="001079F3">
        <w:t>.</w:t>
      </w:r>
    </w:p>
    <w:p w:rsidR="0048364F" w:rsidRPr="001079F3" w:rsidRDefault="0048364F" w:rsidP="0048364F">
      <w:pPr>
        <w:pStyle w:val="ActHead5"/>
      </w:pPr>
      <w:bookmarkStart w:id="6" w:name="_Toc360018425"/>
      <w:r w:rsidRPr="001079F3">
        <w:rPr>
          <w:rStyle w:val="CharSectno"/>
        </w:rPr>
        <w:t>2</w:t>
      </w:r>
      <w:r w:rsidRPr="001079F3">
        <w:t xml:space="preserve">  Commencement</w:t>
      </w:r>
      <w:bookmarkEnd w:id="6"/>
    </w:p>
    <w:p w:rsidR="004F676E" w:rsidRPr="001079F3" w:rsidRDefault="004F676E" w:rsidP="004F676E">
      <w:pPr>
        <w:pStyle w:val="subsection"/>
      </w:pPr>
      <w:r w:rsidRPr="001079F3">
        <w:tab/>
      </w:r>
      <w:r w:rsidRPr="001079F3">
        <w:tab/>
        <w:t>Th</w:t>
      </w:r>
      <w:r w:rsidR="00562A58" w:rsidRPr="001079F3">
        <w:t>is</w:t>
      </w:r>
      <w:r w:rsidRPr="001079F3">
        <w:t xml:space="preserve"> </w:t>
      </w:r>
      <w:r w:rsidR="00C071D8" w:rsidRPr="001079F3">
        <w:t>principle</w:t>
      </w:r>
      <w:r w:rsidRPr="001079F3">
        <w:t xml:space="preserve"> commence</w:t>
      </w:r>
      <w:r w:rsidR="00562A58" w:rsidRPr="001079F3">
        <w:t>s</w:t>
      </w:r>
      <w:r w:rsidRPr="001079F3">
        <w:t xml:space="preserve"> on</w:t>
      </w:r>
      <w:r w:rsidR="001A3B9F" w:rsidRPr="001079F3">
        <w:t xml:space="preserve"> </w:t>
      </w:r>
      <w:r w:rsidR="00C071D8" w:rsidRPr="001079F3">
        <w:t>1</w:t>
      </w:r>
      <w:r w:rsidR="001079F3" w:rsidRPr="001079F3">
        <w:t> </w:t>
      </w:r>
      <w:r w:rsidR="005D2720" w:rsidRPr="001079F3">
        <w:t>August</w:t>
      </w:r>
      <w:r w:rsidR="00C071D8" w:rsidRPr="001079F3">
        <w:t xml:space="preserve"> 2013</w:t>
      </w:r>
      <w:r w:rsidRPr="001079F3">
        <w:t>.</w:t>
      </w:r>
    </w:p>
    <w:p w:rsidR="00BF6650" w:rsidRPr="001079F3" w:rsidRDefault="00BF6650" w:rsidP="00BF6650">
      <w:pPr>
        <w:pStyle w:val="ActHead5"/>
      </w:pPr>
      <w:bookmarkStart w:id="7" w:name="_Toc360018426"/>
      <w:r w:rsidRPr="001079F3">
        <w:rPr>
          <w:rStyle w:val="CharSectno"/>
        </w:rPr>
        <w:t>3</w:t>
      </w:r>
      <w:r w:rsidRPr="001079F3">
        <w:t xml:space="preserve">  Authority</w:t>
      </w:r>
      <w:bookmarkEnd w:id="7"/>
    </w:p>
    <w:p w:rsidR="00BF6650" w:rsidRPr="001079F3" w:rsidRDefault="00BF6650" w:rsidP="00BF6650">
      <w:pPr>
        <w:pStyle w:val="subsection"/>
      </w:pPr>
      <w:r w:rsidRPr="001079F3">
        <w:tab/>
      </w:r>
      <w:r w:rsidRPr="001079F3">
        <w:tab/>
        <w:t xml:space="preserve">This </w:t>
      </w:r>
      <w:r w:rsidR="00C071D8" w:rsidRPr="001079F3">
        <w:t>principle</w:t>
      </w:r>
      <w:r w:rsidRPr="001079F3">
        <w:t xml:space="preserve"> is made under the </w:t>
      </w:r>
      <w:r w:rsidR="00C071D8" w:rsidRPr="001079F3">
        <w:rPr>
          <w:i/>
        </w:rPr>
        <w:t>Aged Care Act 1997</w:t>
      </w:r>
      <w:r w:rsidR="0031412E" w:rsidRPr="001079F3">
        <w:t xml:space="preserve"> and the </w:t>
      </w:r>
      <w:r w:rsidR="0031412E" w:rsidRPr="001079F3">
        <w:rPr>
          <w:i/>
        </w:rPr>
        <w:t>Aged Care (Living Longer Living Better) Act 2013</w:t>
      </w:r>
      <w:r w:rsidR="0031412E" w:rsidRPr="001079F3">
        <w:t>.</w:t>
      </w:r>
    </w:p>
    <w:p w:rsidR="00557C7A" w:rsidRPr="001079F3" w:rsidRDefault="00BF6650" w:rsidP="00557C7A">
      <w:pPr>
        <w:pStyle w:val="ActHead5"/>
      </w:pPr>
      <w:bookmarkStart w:id="8" w:name="_Toc360018427"/>
      <w:r w:rsidRPr="001079F3">
        <w:rPr>
          <w:rStyle w:val="CharSectno"/>
        </w:rPr>
        <w:t>4</w:t>
      </w:r>
      <w:r w:rsidR="00557C7A" w:rsidRPr="001079F3">
        <w:t xml:space="preserve">  </w:t>
      </w:r>
      <w:r w:rsidR="00083F48" w:rsidRPr="001079F3">
        <w:t>Schedule(s)</w:t>
      </w:r>
      <w:bookmarkEnd w:id="8"/>
    </w:p>
    <w:p w:rsidR="00557C7A" w:rsidRPr="001079F3" w:rsidRDefault="00557C7A" w:rsidP="00557C7A">
      <w:pPr>
        <w:pStyle w:val="subsection"/>
      </w:pPr>
      <w:r w:rsidRPr="001079F3">
        <w:tab/>
      </w:r>
      <w:r w:rsidRPr="001079F3">
        <w:tab/>
      </w:r>
      <w:r w:rsidR="00083F48" w:rsidRPr="001079F3">
        <w:t xml:space="preserve">Each </w:t>
      </w:r>
      <w:r w:rsidR="00160BD7" w:rsidRPr="001079F3">
        <w:t>instrument</w:t>
      </w:r>
      <w:r w:rsidR="00083F48" w:rsidRPr="001079F3">
        <w:t xml:space="preserve"> that is specified in a Schedule to this</w:t>
      </w:r>
      <w:r w:rsidR="00160BD7" w:rsidRPr="001079F3">
        <w:t xml:space="preserve"> instrument</w:t>
      </w:r>
      <w:r w:rsidR="00083F48" w:rsidRPr="001079F3">
        <w:t xml:space="preserve"> is amended or repealed as set out in the applicable items in the Schedule concerned, and any other item in a Schedule to this </w:t>
      </w:r>
      <w:r w:rsidR="00160BD7" w:rsidRPr="001079F3">
        <w:t>instrument</w:t>
      </w:r>
      <w:r w:rsidR="00083F48" w:rsidRPr="001079F3">
        <w:t xml:space="preserve"> has effect according to its terms.</w:t>
      </w:r>
    </w:p>
    <w:p w:rsidR="0048364F" w:rsidRPr="001079F3" w:rsidRDefault="0048364F" w:rsidP="009C5989">
      <w:pPr>
        <w:pStyle w:val="ActHead6"/>
        <w:pageBreakBefore/>
      </w:pPr>
      <w:bookmarkStart w:id="9" w:name="_Toc360018428"/>
      <w:bookmarkStart w:id="10" w:name="opcAmSched"/>
      <w:bookmarkStart w:id="11" w:name="opcCurrentFind"/>
      <w:r w:rsidRPr="001079F3">
        <w:rPr>
          <w:rStyle w:val="CharAmSchNo"/>
        </w:rPr>
        <w:lastRenderedPageBreak/>
        <w:t>Schedule</w:t>
      </w:r>
      <w:r w:rsidR="001079F3" w:rsidRPr="001079F3">
        <w:rPr>
          <w:rStyle w:val="CharAmSchNo"/>
        </w:rPr>
        <w:t> </w:t>
      </w:r>
      <w:r w:rsidRPr="001079F3">
        <w:rPr>
          <w:rStyle w:val="CharAmSchNo"/>
        </w:rPr>
        <w:t>1</w:t>
      </w:r>
      <w:r w:rsidRPr="001079F3">
        <w:t>—</w:t>
      </w:r>
      <w:r w:rsidR="00460499" w:rsidRPr="001079F3">
        <w:rPr>
          <w:rStyle w:val="CharAmSchText"/>
        </w:rPr>
        <w:t>Amendments</w:t>
      </w:r>
      <w:bookmarkEnd w:id="9"/>
    </w:p>
    <w:bookmarkEnd w:id="10"/>
    <w:bookmarkEnd w:id="11"/>
    <w:p w:rsidR="0004044E" w:rsidRPr="001079F3" w:rsidRDefault="0004044E" w:rsidP="0004044E">
      <w:pPr>
        <w:pStyle w:val="Header"/>
      </w:pPr>
      <w:r w:rsidRPr="001079F3">
        <w:rPr>
          <w:rStyle w:val="CharAmPartNo"/>
        </w:rPr>
        <w:t xml:space="preserve"> </w:t>
      </w:r>
      <w:r w:rsidRPr="001079F3">
        <w:rPr>
          <w:rStyle w:val="CharAmPartText"/>
        </w:rPr>
        <w:t xml:space="preserve"> </w:t>
      </w:r>
    </w:p>
    <w:p w:rsidR="00E65087" w:rsidRPr="001079F3" w:rsidRDefault="00E65087" w:rsidP="00E65087">
      <w:pPr>
        <w:pStyle w:val="ActHead9"/>
      </w:pPr>
      <w:bookmarkStart w:id="12" w:name="_Toc360018429"/>
      <w:r w:rsidRPr="001079F3">
        <w:t>Allocation Principles</w:t>
      </w:r>
      <w:r w:rsidR="001079F3" w:rsidRPr="001079F3">
        <w:t> </w:t>
      </w:r>
      <w:r w:rsidRPr="001079F3">
        <w:t>1997</w:t>
      </w:r>
      <w:bookmarkEnd w:id="12"/>
    </w:p>
    <w:p w:rsidR="005C5F26" w:rsidRPr="001079F3" w:rsidRDefault="00BB6E79" w:rsidP="00356CCF">
      <w:pPr>
        <w:pStyle w:val="ItemHead"/>
      </w:pPr>
      <w:r w:rsidRPr="001079F3">
        <w:t xml:space="preserve">1  </w:t>
      </w:r>
      <w:r w:rsidR="005C5F26" w:rsidRPr="001079F3">
        <w:t>Section</w:t>
      </w:r>
      <w:r w:rsidR="001079F3" w:rsidRPr="001079F3">
        <w:t> </w:t>
      </w:r>
      <w:r w:rsidR="00821E22" w:rsidRPr="001079F3">
        <w:t>4.3</w:t>
      </w:r>
    </w:p>
    <w:p w:rsidR="005C5F26" w:rsidRPr="001079F3" w:rsidRDefault="005C5F26" w:rsidP="005C5F26">
      <w:pPr>
        <w:pStyle w:val="Item"/>
      </w:pPr>
      <w:r w:rsidRPr="001079F3">
        <w:t xml:space="preserve">Repeal the </w:t>
      </w:r>
      <w:r w:rsidR="00821E22" w:rsidRPr="001079F3">
        <w:t>following definitions:</w:t>
      </w:r>
    </w:p>
    <w:p w:rsidR="00821E22" w:rsidRPr="001079F3" w:rsidRDefault="00821E22" w:rsidP="00821E22">
      <w:pPr>
        <w:pStyle w:val="paragraph"/>
      </w:pPr>
      <w:r w:rsidRPr="001079F3">
        <w:tab/>
        <w:t>(a)</w:t>
      </w:r>
      <w:r w:rsidRPr="001079F3">
        <w:tab/>
        <w:t xml:space="preserve">definition of </w:t>
      </w:r>
      <w:r w:rsidRPr="001079F3">
        <w:rPr>
          <w:b/>
          <w:i/>
        </w:rPr>
        <w:t>care</w:t>
      </w:r>
      <w:r w:rsidR="001079F3">
        <w:rPr>
          <w:b/>
          <w:i/>
        </w:rPr>
        <w:noBreakHyphen/>
      </w:r>
      <w:r w:rsidRPr="001079F3">
        <w:rPr>
          <w:b/>
          <w:i/>
        </w:rPr>
        <w:t>leaver</w:t>
      </w:r>
      <w:r w:rsidRPr="001079F3">
        <w:t>;</w:t>
      </w:r>
    </w:p>
    <w:p w:rsidR="00821E22" w:rsidRPr="001079F3" w:rsidRDefault="00821E22" w:rsidP="00821E22">
      <w:pPr>
        <w:pStyle w:val="paragraph"/>
      </w:pPr>
      <w:r w:rsidRPr="001079F3">
        <w:tab/>
        <w:t>(b)</w:t>
      </w:r>
      <w:r w:rsidRPr="001079F3">
        <w:tab/>
        <w:t xml:space="preserve">definition of </w:t>
      </w:r>
      <w:r w:rsidRPr="001079F3">
        <w:rPr>
          <w:b/>
          <w:i/>
        </w:rPr>
        <w:t>institutional care</w:t>
      </w:r>
      <w:r w:rsidRPr="001079F3">
        <w:t>;</w:t>
      </w:r>
    </w:p>
    <w:p w:rsidR="00821E22" w:rsidRPr="001079F3" w:rsidRDefault="00821E22" w:rsidP="00821E22">
      <w:pPr>
        <w:pStyle w:val="paragraph"/>
      </w:pPr>
      <w:r w:rsidRPr="001079F3">
        <w:tab/>
        <w:t>(c)</w:t>
      </w:r>
      <w:r w:rsidRPr="001079F3">
        <w:tab/>
        <w:t xml:space="preserve">definition of </w:t>
      </w:r>
      <w:r w:rsidRPr="001079F3">
        <w:rPr>
          <w:b/>
          <w:i/>
        </w:rPr>
        <w:t>intersex people</w:t>
      </w:r>
      <w:r w:rsidRPr="001079F3">
        <w:t>;</w:t>
      </w:r>
    </w:p>
    <w:p w:rsidR="00821E22" w:rsidRPr="001079F3" w:rsidRDefault="00821E22" w:rsidP="00821E22">
      <w:pPr>
        <w:pStyle w:val="paragraph"/>
      </w:pPr>
      <w:r w:rsidRPr="001079F3">
        <w:tab/>
        <w:t>(d)</w:t>
      </w:r>
      <w:r w:rsidRPr="001079F3">
        <w:tab/>
        <w:t xml:space="preserve">definition of </w:t>
      </w:r>
      <w:r w:rsidRPr="001079F3">
        <w:rPr>
          <w:b/>
          <w:i/>
        </w:rPr>
        <w:t>key personnel</w:t>
      </w:r>
      <w:r w:rsidRPr="001079F3">
        <w:t>;</w:t>
      </w:r>
    </w:p>
    <w:p w:rsidR="00821E22" w:rsidRPr="001079F3" w:rsidRDefault="00821E22" w:rsidP="00821E22">
      <w:pPr>
        <w:pStyle w:val="paragraph"/>
      </w:pPr>
      <w:r w:rsidRPr="001079F3">
        <w:tab/>
        <w:t>(e)</w:t>
      </w:r>
      <w:r w:rsidRPr="001079F3">
        <w:tab/>
        <w:t xml:space="preserve">definition of </w:t>
      </w:r>
      <w:r w:rsidRPr="001079F3">
        <w:rPr>
          <w:b/>
          <w:i/>
        </w:rPr>
        <w:t>LGBTI</w:t>
      </w:r>
      <w:r w:rsidRPr="001079F3">
        <w:t>;</w:t>
      </w:r>
    </w:p>
    <w:p w:rsidR="00821E22" w:rsidRPr="001079F3" w:rsidRDefault="00821E22" w:rsidP="00821E22">
      <w:pPr>
        <w:pStyle w:val="paragraph"/>
      </w:pPr>
      <w:r w:rsidRPr="001079F3">
        <w:tab/>
        <w:t>(f)</w:t>
      </w:r>
      <w:r w:rsidRPr="001079F3">
        <w:tab/>
        <w:t xml:space="preserve">definition of </w:t>
      </w:r>
      <w:r w:rsidRPr="001079F3">
        <w:rPr>
          <w:b/>
          <w:i/>
        </w:rPr>
        <w:t>person with financial hardship</w:t>
      </w:r>
      <w:r w:rsidRPr="001079F3">
        <w:t>.</w:t>
      </w:r>
    </w:p>
    <w:p w:rsidR="00356CCF" w:rsidRPr="001079F3" w:rsidRDefault="00591255" w:rsidP="00356CCF">
      <w:pPr>
        <w:pStyle w:val="ItemHead"/>
      </w:pPr>
      <w:r w:rsidRPr="001079F3">
        <w:t>2</w:t>
      </w:r>
      <w:r w:rsidR="005C5F26" w:rsidRPr="001079F3">
        <w:t xml:space="preserve">  </w:t>
      </w:r>
      <w:r w:rsidR="00356CCF" w:rsidRPr="001079F3">
        <w:t>Section</w:t>
      </w:r>
      <w:r w:rsidR="001079F3" w:rsidRPr="001079F3">
        <w:t> </w:t>
      </w:r>
      <w:r w:rsidR="00356CCF" w:rsidRPr="001079F3">
        <w:t>4.3</w:t>
      </w:r>
      <w:r w:rsidR="00B8260D" w:rsidRPr="001079F3">
        <w:t xml:space="preserve"> (</w:t>
      </w:r>
      <w:r w:rsidR="00342A45" w:rsidRPr="001079F3">
        <w:t xml:space="preserve">at the end of the </w:t>
      </w:r>
      <w:r w:rsidR="00B8260D" w:rsidRPr="001079F3">
        <w:t xml:space="preserve">definition of </w:t>
      </w:r>
      <w:r w:rsidR="00B8260D" w:rsidRPr="001079F3">
        <w:rPr>
          <w:i/>
        </w:rPr>
        <w:t>planning objectives</w:t>
      </w:r>
      <w:r w:rsidR="00B8260D" w:rsidRPr="001079F3">
        <w:t>)</w:t>
      </w:r>
    </w:p>
    <w:p w:rsidR="00356CCF" w:rsidRPr="001079F3" w:rsidRDefault="00B8260D" w:rsidP="00B8260D">
      <w:pPr>
        <w:pStyle w:val="Item"/>
      </w:pPr>
      <w:r w:rsidRPr="001079F3">
        <w:t>Add:</w:t>
      </w:r>
    </w:p>
    <w:p w:rsidR="00B8260D" w:rsidRPr="001079F3" w:rsidRDefault="00B8260D" w:rsidP="00B8260D">
      <w:pPr>
        <w:pStyle w:val="notetext"/>
      </w:pPr>
      <w:r w:rsidRPr="001079F3">
        <w:t>Note:</w:t>
      </w:r>
      <w:r w:rsidRPr="001079F3">
        <w:tab/>
        <w:t>The planning objectives relate to providing an open and clear planning process, identifying community needs and allocating places in a way that best meets the identified needs of the community.</w:t>
      </w:r>
    </w:p>
    <w:p w:rsidR="00B8260D" w:rsidRPr="001079F3" w:rsidRDefault="00591255" w:rsidP="00356CCF">
      <w:pPr>
        <w:pStyle w:val="ItemHead"/>
      </w:pPr>
      <w:r w:rsidRPr="001079F3">
        <w:t>3</w:t>
      </w:r>
      <w:r w:rsidR="00356CCF" w:rsidRPr="001079F3">
        <w:t xml:space="preserve">  </w:t>
      </w:r>
      <w:r w:rsidR="00B8260D" w:rsidRPr="001079F3">
        <w:t>Section</w:t>
      </w:r>
      <w:r w:rsidR="001079F3" w:rsidRPr="001079F3">
        <w:t> </w:t>
      </w:r>
      <w:r w:rsidR="00B8260D" w:rsidRPr="001079F3">
        <w:t>4.3</w:t>
      </w:r>
    </w:p>
    <w:p w:rsidR="00B8260D" w:rsidRPr="001079F3" w:rsidRDefault="00B8260D" w:rsidP="00B8260D">
      <w:pPr>
        <w:pStyle w:val="Item"/>
      </w:pPr>
      <w:r w:rsidRPr="001079F3">
        <w:t xml:space="preserve">Repeal the </w:t>
      </w:r>
      <w:r w:rsidR="00292A16" w:rsidRPr="001079F3">
        <w:t>following definitions:</w:t>
      </w:r>
    </w:p>
    <w:p w:rsidR="00292A16" w:rsidRPr="001079F3" w:rsidRDefault="00292A16" w:rsidP="00292A16">
      <w:pPr>
        <w:pStyle w:val="paragraph"/>
      </w:pPr>
      <w:r w:rsidRPr="001079F3">
        <w:tab/>
        <w:t>(a)</w:t>
      </w:r>
      <w:r w:rsidRPr="001079F3">
        <w:tab/>
        <w:t xml:space="preserve">definition of </w:t>
      </w:r>
      <w:r w:rsidRPr="001079F3">
        <w:rPr>
          <w:b/>
          <w:i/>
        </w:rPr>
        <w:t>transgender</w:t>
      </w:r>
      <w:r w:rsidRPr="001079F3">
        <w:t>;</w:t>
      </w:r>
    </w:p>
    <w:p w:rsidR="00292A16" w:rsidRPr="001079F3" w:rsidRDefault="00292A16" w:rsidP="00292A16">
      <w:pPr>
        <w:pStyle w:val="paragraph"/>
      </w:pPr>
      <w:r w:rsidRPr="001079F3">
        <w:tab/>
        <w:t>(b)</w:t>
      </w:r>
      <w:r w:rsidRPr="001079F3">
        <w:tab/>
        <w:t xml:space="preserve">definition of </w:t>
      </w:r>
      <w:r w:rsidRPr="001079F3">
        <w:rPr>
          <w:b/>
          <w:i/>
        </w:rPr>
        <w:t>veteran</w:t>
      </w:r>
      <w:r w:rsidRPr="001079F3">
        <w:t>.</w:t>
      </w:r>
    </w:p>
    <w:p w:rsidR="00356CCF" w:rsidRPr="001079F3" w:rsidRDefault="00591255" w:rsidP="00356CCF">
      <w:pPr>
        <w:pStyle w:val="ItemHead"/>
      </w:pPr>
      <w:r w:rsidRPr="001079F3">
        <w:t>4</w:t>
      </w:r>
      <w:r w:rsidR="00B8260D" w:rsidRPr="001079F3">
        <w:t xml:space="preserve">  </w:t>
      </w:r>
      <w:r w:rsidR="00356CCF" w:rsidRPr="001079F3">
        <w:t>Section</w:t>
      </w:r>
      <w:r w:rsidR="001079F3" w:rsidRPr="001079F3">
        <w:t> </w:t>
      </w:r>
      <w:r w:rsidR="00356CCF" w:rsidRPr="001079F3">
        <w:t>4.3 (note</w:t>
      </w:r>
      <w:r w:rsidR="00342A45" w:rsidRPr="001079F3">
        <w:t xml:space="preserve"> </w:t>
      </w:r>
      <w:r w:rsidR="00821E22" w:rsidRPr="001079F3">
        <w:t xml:space="preserve">after the definition of </w:t>
      </w:r>
      <w:r w:rsidR="00821E22" w:rsidRPr="001079F3">
        <w:rPr>
          <w:i/>
        </w:rPr>
        <w:t>veteran</w:t>
      </w:r>
      <w:r w:rsidR="00356CCF" w:rsidRPr="001079F3">
        <w:t>)</w:t>
      </w:r>
    </w:p>
    <w:p w:rsidR="00B8260D" w:rsidRPr="001079F3" w:rsidRDefault="00B8260D" w:rsidP="00B8260D">
      <w:pPr>
        <w:pStyle w:val="Item"/>
      </w:pPr>
      <w:r w:rsidRPr="001079F3">
        <w:t>Repeal the note.</w:t>
      </w:r>
    </w:p>
    <w:p w:rsidR="00B8260D" w:rsidRPr="001079F3" w:rsidRDefault="00591255" w:rsidP="00B8260D">
      <w:pPr>
        <w:pStyle w:val="ItemHead"/>
      </w:pPr>
      <w:r w:rsidRPr="001079F3">
        <w:t>5</w:t>
      </w:r>
      <w:r w:rsidR="00B8260D" w:rsidRPr="001079F3">
        <w:t xml:space="preserve">  Section</w:t>
      </w:r>
      <w:r w:rsidR="001079F3" w:rsidRPr="001079F3">
        <w:t> </w:t>
      </w:r>
      <w:r w:rsidR="00F2557B" w:rsidRPr="001079F3">
        <w:t>4.3</w:t>
      </w:r>
    </w:p>
    <w:p w:rsidR="00F2557B" w:rsidRPr="001079F3" w:rsidRDefault="00F2557B" w:rsidP="00B8260D">
      <w:pPr>
        <w:pStyle w:val="Item"/>
      </w:pPr>
      <w:r w:rsidRPr="001079F3">
        <w:t>Omit: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4394"/>
      </w:tblGrid>
      <w:tr w:rsidR="00F2557B" w:rsidRPr="001079F3" w:rsidTr="00155684">
        <w:trPr>
          <w:trHeight w:val="360"/>
        </w:trPr>
        <w:tc>
          <w:tcPr>
            <w:tcW w:w="8222" w:type="dxa"/>
            <w:gridSpan w:val="2"/>
          </w:tcPr>
          <w:p w:rsidR="00F2557B" w:rsidRPr="001079F3" w:rsidRDefault="00F2557B" w:rsidP="00155684">
            <w:pPr>
              <w:pStyle w:val="Notebox"/>
              <w:keepNext/>
              <w:keepLines/>
              <w:ind w:left="284"/>
              <w:jc w:val="center"/>
              <w:rPr>
                <w:rFonts w:ascii="Arial" w:hAnsi="Arial" w:cs="Arial"/>
                <w:b/>
                <w:sz w:val="24"/>
              </w:rPr>
            </w:pPr>
            <w:r w:rsidRPr="001079F3">
              <w:rPr>
                <w:rFonts w:ascii="Arial" w:hAnsi="Arial" w:cs="Arial"/>
                <w:b/>
                <w:sz w:val="24"/>
              </w:rPr>
              <w:t>Note:</w:t>
            </w:r>
            <w:r w:rsidR="00155684" w:rsidRPr="001079F3">
              <w:rPr>
                <w:rFonts w:ascii="Arial" w:hAnsi="Arial" w:cs="Arial"/>
                <w:b/>
                <w:sz w:val="24"/>
              </w:rPr>
              <w:t xml:space="preserve">  </w:t>
            </w:r>
            <w:r w:rsidRPr="001079F3">
              <w:rPr>
                <w:rFonts w:ascii="Arial" w:hAnsi="Arial" w:cs="Arial"/>
                <w:b/>
                <w:sz w:val="24"/>
              </w:rPr>
              <w:t>Definitions</w:t>
            </w:r>
          </w:p>
          <w:p w:rsidR="00F2557B" w:rsidRPr="001079F3" w:rsidRDefault="00F2557B" w:rsidP="00155684">
            <w:pPr>
              <w:pStyle w:val="Notebox"/>
              <w:rPr>
                <w:rFonts w:ascii="Arial" w:hAnsi="Arial" w:cs="Arial"/>
              </w:rPr>
            </w:pPr>
            <w:r w:rsidRPr="001079F3">
              <w:rPr>
                <w:rFonts w:ascii="Arial" w:hAnsi="Arial" w:cs="Arial"/>
              </w:rPr>
              <w:t xml:space="preserve">A number of expressions used in these principles are defined in the </w:t>
            </w:r>
            <w:r w:rsidRPr="001079F3">
              <w:rPr>
                <w:rFonts w:ascii="Arial" w:hAnsi="Arial" w:cs="Arial"/>
                <w:i/>
              </w:rPr>
              <w:t>Aged Care Act 1997</w:t>
            </w:r>
            <w:r w:rsidRPr="001079F3">
              <w:rPr>
                <w:rFonts w:ascii="Arial" w:hAnsi="Arial" w:cs="Arial"/>
              </w:rPr>
              <w:t xml:space="preserve"> (see Dictionary in Schedule</w:t>
            </w:r>
            <w:r w:rsidR="001079F3" w:rsidRPr="001079F3">
              <w:rPr>
                <w:rFonts w:ascii="Arial" w:hAnsi="Arial" w:cs="Arial"/>
              </w:rPr>
              <w:t> </w:t>
            </w:r>
            <w:r w:rsidRPr="001079F3">
              <w:rPr>
                <w:rFonts w:ascii="Arial" w:hAnsi="Arial" w:cs="Arial"/>
              </w:rPr>
              <w:t xml:space="preserve">1), including: </w:t>
            </w:r>
          </w:p>
        </w:tc>
      </w:tr>
      <w:tr w:rsidR="00F2557B" w:rsidRPr="001079F3" w:rsidTr="00155684">
        <w:trPr>
          <w:trHeight w:val="690"/>
        </w:trPr>
        <w:tc>
          <w:tcPr>
            <w:tcW w:w="3828" w:type="dxa"/>
          </w:tcPr>
          <w:p w:rsidR="00F2557B" w:rsidRPr="001079F3" w:rsidRDefault="00F2557B" w:rsidP="00F2557B">
            <w:pPr>
              <w:pStyle w:val="boxdot2"/>
              <w:keepNext/>
              <w:keepLines/>
              <w:numPr>
                <w:ilvl w:val="0"/>
                <w:numId w:val="14"/>
              </w:numPr>
              <w:tabs>
                <w:tab w:val="clear" w:pos="360"/>
                <w:tab w:val="num" w:pos="738"/>
              </w:tabs>
              <w:spacing w:before="120"/>
              <w:ind w:left="743" w:hanging="425"/>
              <w:jc w:val="left"/>
              <w:rPr>
                <w:rFonts w:ascii="Arial" w:hAnsi="Arial" w:cs="Arial"/>
              </w:rPr>
            </w:pPr>
            <w:r w:rsidRPr="001079F3">
              <w:rPr>
                <w:rFonts w:ascii="Arial" w:hAnsi="Arial" w:cs="Arial"/>
              </w:rPr>
              <w:t>accommodation bond balance</w:t>
            </w:r>
          </w:p>
          <w:p w:rsidR="00F2557B" w:rsidRPr="001079F3" w:rsidRDefault="00F2557B" w:rsidP="00F2557B">
            <w:pPr>
              <w:pStyle w:val="boxdot2"/>
              <w:keepNext/>
              <w:keepLines/>
              <w:numPr>
                <w:ilvl w:val="0"/>
                <w:numId w:val="14"/>
              </w:numPr>
              <w:tabs>
                <w:tab w:val="clear" w:pos="360"/>
                <w:tab w:val="num" w:pos="738"/>
              </w:tabs>
              <w:ind w:left="738" w:hanging="425"/>
              <w:jc w:val="left"/>
              <w:rPr>
                <w:rFonts w:ascii="Arial" w:hAnsi="Arial" w:cs="Arial"/>
              </w:rPr>
            </w:pPr>
            <w:r w:rsidRPr="001079F3">
              <w:rPr>
                <w:rFonts w:ascii="Arial" w:hAnsi="Arial" w:cs="Arial"/>
              </w:rPr>
              <w:t>aged care</w:t>
            </w:r>
          </w:p>
          <w:p w:rsidR="00F2557B" w:rsidRPr="001079F3" w:rsidRDefault="00F2557B" w:rsidP="00F2557B">
            <w:pPr>
              <w:pStyle w:val="boxdot2"/>
              <w:keepNext/>
              <w:keepLines/>
              <w:numPr>
                <w:ilvl w:val="0"/>
                <w:numId w:val="14"/>
              </w:numPr>
              <w:tabs>
                <w:tab w:val="clear" w:pos="360"/>
                <w:tab w:val="num" w:pos="738"/>
              </w:tabs>
              <w:ind w:left="738" w:hanging="425"/>
              <w:jc w:val="left"/>
              <w:rPr>
                <w:rFonts w:ascii="Arial" w:hAnsi="Arial" w:cs="Arial"/>
              </w:rPr>
            </w:pPr>
            <w:r w:rsidRPr="001079F3">
              <w:rPr>
                <w:rFonts w:ascii="Arial" w:hAnsi="Arial" w:cs="Arial"/>
              </w:rPr>
              <w:t>approved provider</w:t>
            </w:r>
          </w:p>
          <w:p w:rsidR="00F2557B" w:rsidRPr="001079F3" w:rsidRDefault="00F2557B" w:rsidP="00F2557B">
            <w:pPr>
              <w:pStyle w:val="boxdot2"/>
              <w:keepNext/>
              <w:keepLines/>
              <w:numPr>
                <w:ilvl w:val="0"/>
                <w:numId w:val="14"/>
              </w:numPr>
              <w:tabs>
                <w:tab w:val="clear" w:pos="360"/>
                <w:tab w:val="num" w:pos="738"/>
              </w:tabs>
              <w:ind w:left="737" w:hanging="425"/>
              <w:jc w:val="left"/>
              <w:rPr>
                <w:rFonts w:ascii="Arial" w:hAnsi="Arial" w:cs="Arial"/>
              </w:rPr>
            </w:pPr>
            <w:r w:rsidRPr="001079F3">
              <w:rPr>
                <w:rFonts w:ascii="Arial" w:hAnsi="Arial" w:cs="Arial"/>
              </w:rPr>
              <w:t>care</w:t>
            </w:r>
          </w:p>
          <w:p w:rsidR="00F2557B" w:rsidRPr="001079F3" w:rsidRDefault="00F2557B" w:rsidP="00F2557B">
            <w:pPr>
              <w:pStyle w:val="boxdot2"/>
              <w:keepNext/>
              <w:keepLines/>
              <w:numPr>
                <w:ilvl w:val="0"/>
                <w:numId w:val="14"/>
              </w:numPr>
              <w:tabs>
                <w:tab w:val="clear" w:pos="360"/>
                <w:tab w:val="num" w:pos="738"/>
              </w:tabs>
              <w:ind w:left="737" w:hanging="425"/>
              <w:jc w:val="left"/>
              <w:rPr>
                <w:rFonts w:ascii="Arial" w:hAnsi="Arial" w:cs="Arial"/>
              </w:rPr>
            </w:pPr>
            <w:r w:rsidRPr="001079F3">
              <w:rPr>
                <w:rFonts w:ascii="Arial" w:hAnsi="Arial" w:cs="Arial"/>
              </w:rPr>
              <w:t>certified</w:t>
            </w:r>
          </w:p>
          <w:p w:rsidR="00F2557B" w:rsidRPr="001079F3" w:rsidRDefault="00F2557B" w:rsidP="00F2557B">
            <w:pPr>
              <w:pStyle w:val="boxdot2"/>
              <w:keepNext/>
              <w:keepLines/>
              <w:numPr>
                <w:ilvl w:val="0"/>
                <w:numId w:val="14"/>
              </w:numPr>
              <w:tabs>
                <w:tab w:val="clear" w:pos="360"/>
                <w:tab w:val="num" w:pos="738"/>
              </w:tabs>
              <w:spacing w:after="240"/>
              <w:ind w:left="737" w:hanging="425"/>
              <w:jc w:val="left"/>
              <w:rPr>
                <w:rFonts w:ascii="Arial" w:hAnsi="Arial" w:cs="Arial"/>
              </w:rPr>
            </w:pPr>
            <w:r w:rsidRPr="001079F3">
              <w:t>people with special needs</w:t>
            </w:r>
          </w:p>
        </w:tc>
        <w:tc>
          <w:tcPr>
            <w:tcW w:w="4394" w:type="dxa"/>
          </w:tcPr>
          <w:p w:rsidR="00F2557B" w:rsidRPr="001079F3" w:rsidRDefault="00F2557B" w:rsidP="00F2557B">
            <w:pPr>
              <w:pStyle w:val="boxdot2"/>
              <w:keepNext/>
              <w:keepLines/>
              <w:numPr>
                <w:ilvl w:val="0"/>
                <w:numId w:val="13"/>
              </w:numPr>
              <w:spacing w:before="120"/>
              <w:ind w:left="357" w:hanging="357"/>
              <w:jc w:val="left"/>
              <w:rPr>
                <w:rFonts w:ascii="Arial" w:hAnsi="Arial" w:cs="Arial"/>
              </w:rPr>
            </w:pPr>
            <w:r w:rsidRPr="001079F3">
              <w:rPr>
                <w:rFonts w:ascii="Arial" w:hAnsi="Arial" w:cs="Arial"/>
              </w:rPr>
              <w:t>place</w:t>
            </w:r>
          </w:p>
          <w:p w:rsidR="00F2557B" w:rsidRPr="001079F3" w:rsidRDefault="00F2557B" w:rsidP="00F2557B">
            <w:pPr>
              <w:pStyle w:val="boxdot2"/>
              <w:keepNext/>
              <w:keepLines/>
              <w:numPr>
                <w:ilvl w:val="0"/>
                <w:numId w:val="13"/>
              </w:numPr>
              <w:rPr>
                <w:rFonts w:ascii="Arial" w:hAnsi="Arial" w:cs="Arial"/>
              </w:rPr>
            </w:pPr>
            <w:r w:rsidRPr="001079F3">
              <w:rPr>
                <w:rFonts w:ascii="Arial" w:hAnsi="Arial" w:cs="Arial"/>
              </w:rPr>
              <w:t>provisional allocation</w:t>
            </w:r>
          </w:p>
          <w:p w:rsidR="00F2557B" w:rsidRPr="001079F3" w:rsidRDefault="00F2557B" w:rsidP="00F2557B">
            <w:pPr>
              <w:pStyle w:val="boxdot2"/>
              <w:keepNext/>
              <w:keepLines/>
              <w:numPr>
                <w:ilvl w:val="0"/>
                <w:numId w:val="13"/>
              </w:numPr>
              <w:rPr>
                <w:rFonts w:ascii="Arial" w:hAnsi="Arial" w:cs="Arial"/>
              </w:rPr>
            </w:pPr>
            <w:r w:rsidRPr="001079F3">
              <w:rPr>
                <w:rFonts w:ascii="Arial" w:hAnsi="Arial" w:cs="Arial"/>
              </w:rPr>
              <w:t>provisional allocation period</w:t>
            </w:r>
          </w:p>
          <w:p w:rsidR="00F2557B" w:rsidRPr="001079F3" w:rsidRDefault="00F2557B" w:rsidP="00F2557B">
            <w:pPr>
              <w:pStyle w:val="boxdot2"/>
              <w:keepNext/>
              <w:keepLines/>
              <w:numPr>
                <w:ilvl w:val="0"/>
                <w:numId w:val="13"/>
              </w:numPr>
              <w:rPr>
                <w:rFonts w:ascii="Arial" w:hAnsi="Arial" w:cs="Arial"/>
              </w:rPr>
            </w:pPr>
            <w:r w:rsidRPr="001079F3">
              <w:rPr>
                <w:rFonts w:ascii="Arial" w:hAnsi="Arial" w:cs="Arial"/>
              </w:rPr>
              <w:t>relinquish</w:t>
            </w:r>
          </w:p>
          <w:p w:rsidR="00F2557B" w:rsidRPr="001079F3" w:rsidRDefault="00F2557B" w:rsidP="00F2557B">
            <w:pPr>
              <w:pStyle w:val="boxdot2"/>
              <w:keepNext/>
              <w:keepLines/>
              <w:numPr>
                <w:ilvl w:val="0"/>
                <w:numId w:val="13"/>
              </w:numPr>
              <w:rPr>
                <w:rFonts w:ascii="Arial" w:hAnsi="Arial" w:cs="Arial"/>
              </w:rPr>
            </w:pPr>
            <w:r w:rsidRPr="001079F3">
              <w:rPr>
                <w:rFonts w:ascii="Arial" w:hAnsi="Arial" w:cs="Arial"/>
              </w:rPr>
              <w:t>residential care</w:t>
            </w:r>
          </w:p>
          <w:p w:rsidR="00F2557B" w:rsidRPr="001079F3" w:rsidRDefault="00F2557B" w:rsidP="00F2557B">
            <w:pPr>
              <w:keepNext/>
              <w:keepLines/>
              <w:numPr>
                <w:ilvl w:val="0"/>
                <w:numId w:val="15"/>
              </w:numPr>
              <w:spacing w:before="60" w:line="240" w:lineRule="auto"/>
              <w:ind w:left="357" w:hanging="357"/>
              <w:jc w:val="both"/>
              <w:rPr>
                <w:rFonts w:ascii="Arial" w:hAnsi="Arial" w:cs="Arial"/>
                <w:szCs w:val="22"/>
              </w:rPr>
            </w:pPr>
            <w:r w:rsidRPr="001079F3">
              <w:rPr>
                <w:rFonts w:ascii="Arial" w:hAnsi="Arial" w:cs="Arial"/>
                <w:szCs w:val="22"/>
              </w:rPr>
              <w:t>respite care.</w:t>
            </w:r>
          </w:p>
        </w:tc>
      </w:tr>
    </w:tbl>
    <w:p w:rsidR="00B8260D" w:rsidRPr="001079F3" w:rsidRDefault="00B8260D" w:rsidP="00B8260D">
      <w:pPr>
        <w:pStyle w:val="Item"/>
      </w:pPr>
      <w:r w:rsidRPr="001079F3">
        <w:t>substitute:</w:t>
      </w:r>
    </w:p>
    <w:p w:rsidR="00B8260D" w:rsidRPr="001079F3" w:rsidRDefault="00B8260D" w:rsidP="00B8260D">
      <w:pPr>
        <w:pStyle w:val="notetext"/>
      </w:pPr>
      <w:r w:rsidRPr="001079F3">
        <w:t>Note:</w:t>
      </w:r>
      <w:r w:rsidRPr="001079F3">
        <w:tab/>
        <w:t>A number of expressions used in these Principles are defined in the Act, including</w:t>
      </w:r>
      <w:r w:rsidR="00BA462B" w:rsidRPr="001079F3">
        <w:t xml:space="preserve"> the following</w:t>
      </w:r>
      <w:r w:rsidRPr="001079F3">
        <w:t>:</w:t>
      </w:r>
    </w:p>
    <w:p w:rsidR="009E76F8" w:rsidRPr="001079F3" w:rsidRDefault="00D9444F" w:rsidP="00B8260D">
      <w:pPr>
        <w:pStyle w:val="notepara"/>
      </w:pPr>
      <w:r w:rsidRPr="001079F3">
        <w:t>(a</w:t>
      </w:r>
      <w:r w:rsidR="009E76F8" w:rsidRPr="001079F3">
        <w:t>)</w:t>
      </w:r>
      <w:r w:rsidR="009E76F8" w:rsidRPr="001079F3">
        <w:tab/>
        <w:t>key personnel;</w:t>
      </w:r>
    </w:p>
    <w:p w:rsidR="00591255" w:rsidRPr="001079F3" w:rsidRDefault="00D9444F" w:rsidP="00B8260D">
      <w:pPr>
        <w:pStyle w:val="notepara"/>
      </w:pPr>
      <w:r w:rsidRPr="001079F3">
        <w:lastRenderedPageBreak/>
        <w:t>(b</w:t>
      </w:r>
      <w:r w:rsidR="000E3F97" w:rsidRPr="001079F3">
        <w:t>)</w:t>
      </w:r>
      <w:r w:rsidR="000E3F97" w:rsidRPr="001079F3">
        <w:tab/>
      </w:r>
      <w:r w:rsidR="00591255" w:rsidRPr="001079F3">
        <w:t>people with special needs;</w:t>
      </w:r>
    </w:p>
    <w:p w:rsidR="000E3F97" w:rsidRPr="001079F3" w:rsidRDefault="00D9444F" w:rsidP="00B8260D">
      <w:pPr>
        <w:pStyle w:val="notepara"/>
      </w:pPr>
      <w:r w:rsidRPr="001079F3">
        <w:t>(c)</w:t>
      </w:r>
      <w:r w:rsidRPr="001079F3">
        <w:tab/>
        <w:t>relinquish.</w:t>
      </w:r>
    </w:p>
    <w:p w:rsidR="00D71885" w:rsidRPr="001079F3" w:rsidRDefault="00591255" w:rsidP="00D71885">
      <w:pPr>
        <w:pStyle w:val="ItemHead"/>
      </w:pPr>
      <w:r w:rsidRPr="001079F3">
        <w:t>6</w:t>
      </w:r>
      <w:r w:rsidR="00D71885" w:rsidRPr="001079F3">
        <w:t xml:space="preserve">  S</w:t>
      </w:r>
      <w:r w:rsidR="009D6053" w:rsidRPr="001079F3">
        <w:t>ection</w:t>
      </w:r>
      <w:r w:rsidR="001079F3" w:rsidRPr="001079F3">
        <w:t> </w:t>
      </w:r>
      <w:r w:rsidR="00D71885" w:rsidRPr="001079F3">
        <w:t>4.4</w:t>
      </w:r>
    </w:p>
    <w:p w:rsidR="00C517EB" w:rsidRPr="001079F3" w:rsidRDefault="009D6053" w:rsidP="009D6053">
      <w:pPr>
        <w:pStyle w:val="Item"/>
      </w:pPr>
      <w:r w:rsidRPr="001079F3">
        <w:t>Repeal the section.</w:t>
      </w:r>
    </w:p>
    <w:p w:rsidR="00C517EB" w:rsidRPr="001079F3" w:rsidRDefault="00591255" w:rsidP="00D71885">
      <w:pPr>
        <w:pStyle w:val="ItemHead"/>
      </w:pPr>
      <w:r w:rsidRPr="001079F3">
        <w:t>7</w:t>
      </w:r>
      <w:r w:rsidR="00D71885" w:rsidRPr="001079F3">
        <w:t xml:space="preserve">  </w:t>
      </w:r>
      <w:r w:rsidR="00C517EB" w:rsidRPr="001079F3">
        <w:t>Part</w:t>
      </w:r>
      <w:r w:rsidR="001079F3" w:rsidRPr="001079F3">
        <w:t> </w:t>
      </w:r>
      <w:r w:rsidR="00C517EB" w:rsidRPr="001079F3">
        <w:t>2A</w:t>
      </w:r>
    </w:p>
    <w:p w:rsidR="00C517EB" w:rsidRPr="001079F3" w:rsidRDefault="00C517EB" w:rsidP="00C517EB">
      <w:pPr>
        <w:pStyle w:val="Item"/>
      </w:pPr>
      <w:r w:rsidRPr="001079F3">
        <w:t>Repeal the Part.</w:t>
      </w:r>
    </w:p>
    <w:p w:rsidR="009D6053" w:rsidRPr="001079F3" w:rsidRDefault="00591255" w:rsidP="00D71885">
      <w:pPr>
        <w:pStyle w:val="ItemHead"/>
      </w:pPr>
      <w:r w:rsidRPr="001079F3">
        <w:t>8</w:t>
      </w:r>
      <w:r w:rsidR="009D6053" w:rsidRPr="001079F3">
        <w:t xml:space="preserve">  Division</w:t>
      </w:r>
      <w:r w:rsidR="001079F3" w:rsidRPr="001079F3">
        <w:t> </w:t>
      </w:r>
      <w:r w:rsidR="009D6053" w:rsidRPr="001079F3">
        <w:t>2 of Part</w:t>
      </w:r>
      <w:r w:rsidR="001079F3" w:rsidRPr="001079F3">
        <w:t> </w:t>
      </w:r>
      <w:r w:rsidR="009D6053" w:rsidRPr="001079F3">
        <w:t>3</w:t>
      </w:r>
    </w:p>
    <w:p w:rsidR="009D6053" w:rsidRPr="001079F3" w:rsidRDefault="009D6053" w:rsidP="009D6053">
      <w:pPr>
        <w:pStyle w:val="Item"/>
      </w:pPr>
      <w:r w:rsidRPr="001079F3">
        <w:t>Repeal the Division.</w:t>
      </w:r>
    </w:p>
    <w:p w:rsidR="00A65F0D" w:rsidRPr="001079F3" w:rsidRDefault="006B1DAA" w:rsidP="00D71885">
      <w:pPr>
        <w:pStyle w:val="ItemHead"/>
      </w:pPr>
      <w:r w:rsidRPr="001079F3">
        <w:t>9</w:t>
      </w:r>
      <w:r w:rsidR="00A65F0D" w:rsidRPr="001079F3">
        <w:t xml:space="preserve">  </w:t>
      </w:r>
      <w:r w:rsidR="002B669B" w:rsidRPr="001079F3">
        <w:t>Paragraph</w:t>
      </w:r>
      <w:r w:rsidR="00B84834" w:rsidRPr="001079F3">
        <w:t>s</w:t>
      </w:r>
      <w:r w:rsidR="002B669B" w:rsidRPr="001079F3">
        <w:t xml:space="preserve"> 4.18(2C)(d) to (g)</w:t>
      </w:r>
    </w:p>
    <w:p w:rsidR="002B669B" w:rsidRPr="001079F3" w:rsidRDefault="002B669B" w:rsidP="002B669B">
      <w:pPr>
        <w:pStyle w:val="Item"/>
      </w:pPr>
      <w:r w:rsidRPr="001079F3">
        <w:t>Repeal the paragraphs, substitute:</w:t>
      </w:r>
    </w:p>
    <w:p w:rsidR="002B669B" w:rsidRPr="001079F3" w:rsidRDefault="002B669B" w:rsidP="002B669B">
      <w:pPr>
        <w:pStyle w:val="paragraph"/>
      </w:pPr>
      <w:r w:rsidRPr="001079F3">
        <w:tab/>
        <w:t>(d)</w:t>
      </w:r>
      <w:r w:rsidRPr="001079F3">
        <w:tab/>
        <w:t>the delivery of aged care services to people with special needs.</w:t>
      </w:r>
    </w:p>
    <w:p w:rsidR="002B669B" w:rsidRPr="001079F3" w:rsidRDefault="006B1DAA" w:rsidP="002B669B">
      <w:pPr>
        <w:pStyle w:val="ItemHead"/>
      </w:pPr>
      <w:r w:rsidRPr="001079F3">
        <w:t>10</w:t>
      </w:r>
      <w:r w:rsidR="002B669B" w:rsidRPr="001079F3">
        <w:t xml:space="preserve">  Paragraphs 4.18(3)(c) to (f)</w:t>
      </w:r>
    </w:p>
    <w:p w:rsidR="002B669B" w:rsidRPr="001079F3" w:rsidRDefault="002B669B" w:rsidP="002B669B">
      <w:pPr>
        <w:pStyle w:val="Item"/>
      </w:pPr>
      <w:r w:rsidRPr="001079F3">
        <w:t>Repeal the paragraphs, substitute:</w:t>
      </w:r>
    </w:p>
    <w:p w:rsidR="002B669B" w:rsidRPr="001079F3" w:rsidRDefault="002B669B" w:rsidP="002B669B">
      <w:pPr>
        <w:pStyle w:val="paragraph"/>
      </w:pPr>
      <w:r w:rsidRPr="001079F3">
        <w:tab/>
        <w:t>(c)</w:t>
      </w:r>
      <w:r w:rsidRPr="001079F3">
        <w:tab/>
        <w:t>the delivery of aged care services to people with special needs.</w:t>
      </w:r>
    </w:p>
    <w:p w:rsidR="00D71885" w:rsidRPr="001079F3" w:rsidRDefault="006B1DAA" w:rsidP="00D71885">
      <w:pPr>
        <w:pStyle w:val="ItemHead"/>
      </w:pPr>
      <w:r w:rsidRPr="001079F3">
        <w:t>11</w:t>
      </w:r>
      <w:r w:rsidR="00C517EB" w:rsidRPr="001079F3">
        <w:t xml:space="preserve">  </w:t>
      </w:r>
      <w:r w:rsidR="00D71885" w:rsidRPr="001079F3">
        <w:t>Section</w:t>
      </w:r>
      <w:r w:rsidR="001079F3" w:rsidRPr="001079F3">
        <w:t> </w:t>
      </w:r>
      <w:r w:rsidR="00D71885" w:rsidRPr="001079F3">
        <w:t>4.35</w:t>
      </w:r>
    </w:p>
    <w:p w:rsidR="00196353" w:rsidRPr="001079F3" w:rsidRDefault="00196353" w:rsidP="00196353">
      <w:pPr>
        <w:pStyle w:val="Item"/>
      </w:pPr>
      <w:r w:rsidRPr="001079F3">
        <w:t>Omit “additional matters that the Secretary must consider, in relation to each application for the allocation of places for community care”, substitute “the matters that the Secretary must consider, in relation to each application for the allocation of places for home care”.</w:t>
      </w:r>
    </w:p>
    <w:p w:rsidR="005B559D" w:rsidRPr="001079F3" w:rsidRDefault="006B1DAA" w:rsidP="00196353">
      <w:pPr>
        <w:pStyle w:val="ItemHead"/>
      </w:pPr>
      <w:r w:rsidRPr="001079F3">
        <w:t>12</w:t>
      </w:r>
      <w:r w:rsidR="005B559D" w:rsidRPr="001079F3">
        <w:t xml:space="preserve">  Before section</w:t>
      </w:r>
      <w:r w:rsidR="001079F3" w:rsidRPr="001079F3">
        <w:t> </w:t>
      </w:r>
      <w:r w:rsidR="005B559D" w:rsidRPr="001079F3">
        <w:t>4.38</w:t>
      </w:r>
    </w:p>
    <w:p w:rsidR="005B559D" w:rsidRPr="001079F3" w:rsidRDefault="005B559D" w:rsidP="005B559D">
      <w:pPr>
        <w:pStyle w:val="Item"/>
      </w:pPr>
      <w:r w:rsidRPr="001079F3">
        <w:t>Insert:</w:t>
      </w:r>
    </w:p>
    <w:p w:rsidR="005B559D" w:rsidRPr="001079F3" w:rsidRDefault="008D58ED" w:rsidP="008D58ED">
      <w:pPr>
        <w:pStyle w:val="ActHead5"/>
      </w:pPr>
      <w:bookmarkStart w:id="13" w:name="_Toc360018430"/>
      <w:r w:rsidRPr="001079F3">
        <w:rPr>
          <w:rStyle w:val="CharSectno"/>
        </w:rPr>
        <w:t>4.37</w:t>
      </w:r>
      <w:r w:rsidRPr="001079F3">
        <w:t xml:space="preserve">  Competitive assessment of applications for allocations</w:t>
      </w:r>
      <w:bookmarkEnd w:id="13"/>
    </w:p>
    <w:p w:rsidR="008D58ED" w:rsidRPr="001079F3" w:rsidRDefault="008D58ED" w:rsidP="008D58ED">
      <w:pPr>
        <w:pStyle w:val="subsection"/>
      </w:pPr>
      <w:r w:rsidRPr="001079F3">
        <w:tab/>
        <w:t>(1)</w:t>
      </w:r>
      <w:r w:rsidRPr="001079F3">
        <w:tab/>
        <w:t>The Secretary must consider the following:</w:t>
      </w:r>
    </w:p>
    <w:p w:rsidR="008D58ED" w:rsidRPr="001079F3" w:rsidRDefault="008D58ED" w:rsidP="008D58ED">
      <w:pPr>
        <w:pStyle w:val="paragraph"/>
        <w:keepNext/>
      </w:pPr>
      <w:r w:rsidRPr="001079F3">
        <w:tab/>
        <w:t>(a)</w:t>
      </w:r>
      <w:r w:rsidRPr="001079F3">
        <w:tab/>
        <w:t>whether the people who manage, or propose to manage, the aged care service that is providing, or would provide, the care to which the places relate have the necessary expertise and experience to do so;</w:t>
      </w:r>
    </w:p>
    <w:p w:rsidR="008D58ED" w:rsidRPr="001079F3" w:rsidRDefault="008D58ED" w:rsidP="008D58ED">
      <w:pPr>
        <w:pStyle w:val="paragraph"/>
      </w:pPr>
      <w:r w:rsidRPr="001079F3">
        <w:tab/>
        <w:t>(b)</w:t>
      </w:r>
      <w:r w:rsidRPr="001079F3">
        <w:tab/>
        <w:t>if applicable, whether the premises used, or intended to be used, to provide the care to which the places relate are suitably planned and located for the provision of aged care;</w:t>
      </w:r>
    </w:p>
    <w:p w:rsidR="008D58ED" w:rsidRPr="001079F3" w:rsidRDefault="008D58ED" w:rsidP="008D58ED">
      <w:pPr>
        <w:pStyle w:val="paragraph"/>
      </w:pPr>
      <w:r w:rsidRPr="001079F3">
        <w:tab/>
        <w:t>(c)</w:t>
      </w:r>
      <w:r w:rsidRPr="001079F3">
        <w:tab/>
        <w:t>the ability of the applicant to provide the appropriate level of care;</w:t>
      </w:r>
    </w:p>
    <w:p w:rsidR="008D58ED" w:rsidRPr="001079F3" w:rsidRDefault="008D58ED" w:rsidP="008D58ED">
      <w:pPr>
        <w:pStyle w:val="paragraph"/>
      </w:pPr>
      <w:r w:rsidRPr="001079F3">
        <w:tab/>
        <w:t>(d)</w:t>
      </w:r>
      <w:r w:rsidRPr="001079F3">
        <w:tab/>
        <w:t>if the applicant has been a provider of aged care—the applicant’s:</w:t>
      </w:r>
    </w:p>
    <w:p w:rsidR="008D58ED" w:rsidRPr="001079F3" w:rsidRDefault="008D58ED" w:rsidP="008D58ED">
      <w:pPr>
        <w:pStyle w:val="paragraphsub"/>
      </w:pPr>
      <w:r w:rsidRPr="001079F3">
        <w:tab/>
        <w:t>(i)</w:t>
      </w:r>
      <w:r w:rsidRPr="001079F3">
        <w:tab/>
        <w:t>conduct as a provider; and</w:t>
      </w:r>
    </w:p>
    <w:p w:rsidR="008D58ED" w:rsidRPr="001079F3" w:rsidRDefault="008D58ED" w:rsidP="008D58ED">
      <w:pPr>
        <w:pStyle w:val="paragraphsub"/>
      </w:pPr>
      <w:r w:rsidRPr="001079F3">
        <w:tab/>
        <w:t>(ii)</w:t>
      </w:r>
      <w:r w:rsidRPr="001079F3">
        <w:tab/>
        <w:t>compliance with its responsibilities as a provider and its obligations arising from the receipt of any payments from the Commonwealth for providing that aged care;</w:t>
      </w:r>
    </w:p>
    <w:p w:rsidR="008D58ED" w:rsidRPr="001079F3" w:rsidRDefault="008D58ED" w:rsidP="008D58ED">
      <w:pPr>
        <w:pStyle w:val="paragraph"/>
      </w:pPr>
      <w:r w:rsidRPr="001079F3">
        <w:tab/>
        <w:t>(e)</w:t>
      </w:r>
      <w:r w:rsidRPr="001079F3">
        <w:tab/>
        <w:t>if the applicant has relevant key personnel in common with a person who is or has been an approved provider—that person’s:</w:t>
      </w:r>
    </w:p>
    <w:p w:rsidR="008D58ED" w:rsidRPr="001079F3" w:rsidRDefault="008D58ED" w:rsidP="008D58ED">
      <w:pPr>
        <w:pStyle w:val="paragraphsub"/>
      </w:pPr>
      <w:r w:rsidRPr="001079F3">
        <w:tab/>
        <w:t>(i)</w:t>
      </w:r>
      <w:r w:rsidRPr="001079F3">
        <w:tab/>
        <w:t>conduct as a provider of aged care; and</w:t>
      </w:r>
    </w:p>
    <w:p w:rsidR="008D58ED" w:rsidRPr="001079F3" w:rsidRDefault="008D58ED" w:rsidP="008D58ED">
      <w:pPr>
        <w:pStyle w:val="paragraphsub"/>
      </w:pPr>
      <w:r w:rsidRPr="001079F3">
        <w:lastRenderedPageBreak/>
        <w:tab/>
        <w:t>(ii)</w:t>
      </w:r>
      <w:r w:rsidRPr="001079F3">
        <w:tab/>
        <w:t>compliance with its responsibilities as a provider and its obligations arising from the receipt of any payments from the Commonwealth for providing that aged care;</w:t>
      </w:r>
    </w:p>
    <w:p w:rsidR="009D6053" w:rsidRPr="001079F3" w:rsidRDefault="008D58ED" w:rsidP="008D58ED">
      <w:pPr>
        <w:pStyle w:val="paragraph"/>
      </w:pPr>
      <w:r w:rsidRPr="001079F3">
        <w:tab/>
        <w:t>(f)</w:t>
      </w:r>
      <w:r w:rsidRPr="001079F3">
        <w:tab/>
        <w:t xml:space="preserve">the measures </w:t>
      </w:r>
      <w:r w:rsidR="009D6053" w:rsidRPr="001079F3">
        <w:t>that the applicant proposes to implement:</w:t>
      </w:r>
    </w:p>
    <w:p w:rsidR="008D58ED" w:rsidRPr="001079F3" w:rsidRDefault="009D6053" w:rsidP="009D6053">
      <w:pPr>
        <w:pStyle w:val="paragraphsub"/>
      </w:pPr>
      <w:r w:rsidRPr="001079F3">
        <w:tab/>
        <w:t>(i)</w:t>
      </w:r>
      <w:r w:rsidRPr="001079F3">
        <w:tab/>
      </w:r>
      <w:r w:rsidR="008D58ED" w:rsidRPr="001079F3">
        <w:t>to protect the rights of care recipients;</w:t>
      </w:r>
      <w:r w:rsidRPr="001079F3">
        <w:t xml:space="preserve"> and</w:t>
      </w:r>
    </w:p>
    <w:p w:rsidR="008D58ED" w:rsidRPr="001079F3" w:rsidRDefault="009D6053" w:rsidP="009D6053">
      <w:pPr>
        <w:pStyle w:val="paragraphsub"/>
      </w:pPr>
      <w:r w:rsidRPr="001079F3">
        <w:tab/>
        <w:t>(ii)</w:t>
      </w:r>
      <w:r w:rsidRPr="001079F3">
        <w:tab/>
        <w:t xml:space="preserve">for </w:t>
      </w:r>
      <w:r w:rsidR="008D58ED" w:rsidRPr="001079F3">
        <w:t>the provision of appropriate care for care recipients who are people with special needs.</w:t>
      </w:r>
    </w:p>
    <w:p w:rsidR="008D58ED" w:rsidRPr="001079F3" w:rsidRDefault="008D58ED" w:rsidP="008D58ED">
      <w:pPr>
        <w:pStyle w:val="subsection"/>
      </w:pPr>
      <w:r w:rsidRPr="001079F3">
        <w:tab/>
        <w:t>(2)</w:t>
      </w:r>
      <w:r w:rsidRPr="001079F3">
        <w:tab/>
        <w:t xml:space="preserve">The reference in </w:t>
      </w:r>
      <w:r w:rsidR="001079F3" w:rsidRPr="001079F3">
        <w:t>paragraphs (</w:t>
      </w:r>
      <w:r w:rsidRPr="001079F3">
        <w:t xml:space="preserve">1)(d) and (e) to aged care includes a reference to any care for the aged, whether provided before or after the commencement of this section, in </w:t>
      </w:r>
      <w:r w:rsidR="00E37D5E" w:rsidRPr="001079F3">
        <w:t>relation to</w:t>
      </w:r>
      <w:r w:rsidRPr="001079F3">
        <w:t xml:space="preserve"> which any payment was or is payable under a law of the Commonwealth.</w:t>
      </w:r>
    </w:p>
    <w:p w:rsidR="008D58ED" w:rsidRPr="001079F3" w:rsidRDefault="008D58ED" w:rsidP="008D58ED">
      <w:pPr>
        <w:pStyle w:val="subsection"/>
        <w:keepNext/>
        <w:keepLines/>
      </w:pPr>
      <w:r w:rsidRPr="001079F3">
        <w:tab/>
        <w:t>(3)</w:t>
      </w:r>
      <w:r w:rsidRPr="001079F3">
        <w:tab/>
        <w:t xml:space="preserve">For </w:t>
      </w:r>
      <w:r w:rsidR="001079F3" w:rsidRPr="001079F3">
        <w:t>paragraph (</w:t>
      </w:r>
      <w:r w:rsidRPr="001079F3">
        <w:t xml:space="preserve">1)(e), the applicant has </w:t>
      </w:r>
      <w:r w:rsidRPr="001079F3">
        <w:rPr>
          <w:b/>
          <w:i/>
        </w:rPr>
        <w:t xml:space="preserve">relevant key personnel in common </w:t>
      </w:r>
      <w:r w:rsidRPr="001079F3">
        <w:t xml:space="preserve">with a person who is or has been an approved provider </w:t>
      </w:r>
      <w:r w:rsidR="00E37D5E" w:rsidRPr="001079F3">
        <w:t xml:space="preserve">(the </w:t>
      </w:r>
      <w:r w:rsidR="00E37D5E" w:rsidRPr="001079F3">
        <w:rPr>
          <w:b/>
          <w:i/>
        </w:rPr>
        <w:t>other provider</w:t>
      </w:r>
      <w:r w:rsidR="00E37D5E" w:rsidRPr="001079F3">
        <w:t xml:space="preserve">) </w:t>
      </w:r>
      <w:r w:rsidRPr="001079F3">
        <w:t>if:</w:t>
      </w:r>
    </w:p>
    <w:p w:rsidR="008D58ED" w:rsidRPr="001079F3" w:rsidRDefault="008D58ED" w:rsidP="008D58ED">
      <w:pPr>
        <w:pStyle w:val="paragraph"/>
      </w:pPr>
      <w:r w:rsidRPr="001079F3">
        <w:tab/>
        <w:t>(a)</w:t>
      </w:r>
      <w:r w:rsidRPr="001079F3">
        <w:tab/>
        <w:t xml:space="preserve">at the time the </w:t>
      </w:r>
      <w:r w:rsidR="00E37D5E" w:rsidRPr="001079F3">
        <w:t>other provider</w:t>
      </w:r>
      <w:r w:rsidRPr="001079F3">
        <w:t xml:space="preserve"> provided aged car</w:t>
      </w:r>
      <w:r w:rsidR="00E37D5E" w:rsidRPr="001079F3">
        <w:t>e, another person was one of the other provider’s</w:t>
      </w:r>
      <w:r w:rsidRPr="001079F3">
        <w:t xml:space="preserve"> key personnel; and</w:t>
      </w:r>
    </w:p>
    <w:p w:rsidR="008D58ED" w:rsidRPr="001079F3" w:rsidRDefault="008D58ED" w:rsidP="008D58ED">
      <w:pPr>
        <w:pStyle w:val="paragraph"/>
      </w:pPr>
      <w:r w:rsidRPr="001079F3">
        <w:tab/>
        <w:t>(b)</w:t>
      </w:r>
      <w:r w:rsidRPr="001079F3">
        <w:tab/>
        <w:t>that other person is one of the key personnel of the applicant.</w:t>
      </w:r>
    </w:p>
    <w:p w:rsidR="00196353" w:rsidRPr="001079F3" w:rsidRDefault="006B1DAA" w:rsidP="00196353">
      <w:pPr>
        <w:pStyle w:val="ItemHead"/>
      </w:pPr>
      <w:r w:rsidRPr="001079F3">
        <w:t>13</w:t>
      </w:r>
      <w:r w:rsidR="00196353" w:rsidRPr="001079F3">
        <w:t xml:space="preserve">  </w:t>
      </w:r>
      <w:r w:rsidR="00461770" w:rsidRPr="001079F3">
        <w:t>Division</w:t>
      </w:r>
      <w:r w:rsidR="001079F3" w:rsidRPr="001079F3">
        <w:t> </w:t>
      </w:r>
      <w:r w:rsidR="00461770" w:rsidRPr="001079F3">
        <w:t>3 of Part</w:t>
      </w:r>
      <w:r w:rsidR="001079F3" w:rsidRPr="001079F3">
        <w:t> </w:t>
      </w:r>
      <w:r w:rsidR="00461770" w:rsidRPr="001079F3">
        <w:t>5</w:t>
      </w:r>
    </w:p>
    <w:p w:rsidR="00196353" w:rsidRPr="001079F3" w:rsidRDefault="00196353" w:rsidP="00196353">
      <w:pPr>
        <w:pStyle w:val="Item"/>
      </w:pPr>
      <w:r w:rsidRPr="001079F3">
        <w:t xml:space="preserve">Repeal the </w:t>
      </w:r>
      <w:r w:rsidR="00461770" w:rsidRPr="001079F3">
        <w:t>Division.</w:t>
      </w:r>
    </w:p>
    <w:p w:rsidR="00196353" w:rsidRPr="001079F3" w:rsidRDefault="006B1DAA" w:rsidP="00196353">
      <w:pPr>
        <w:pStyle w:val="ItemHead"/>
      </w:pPr>
      <w:r w:rsidRPr="001079F3">
        <w:t>14</w:t>
      </w:r>
      <w:r w:rsidR="00196353" w:rsidRPr="001079F3">
        <w:t xml:space="preserve">  </w:t>
      </w:r>
      <w:r w:rsidR="00FF2744" w:rsidRPr="001079F3">
        <w:t>S</w:t>
      </w:r>
      <w:r w:rsidR="00196353" w:rsidRPr="001079F3">
        <w:t>ection</w:t>
      </w:r>
      <w:r w:rsidR="001079F3" w:rsidRPr="001079F3">
        <w:t> </w:t>
      </w:r>
      <w:r w:rsidR="00196353" w:rsidRPr="001079F3">
        <w:t>4.49</w:t>
      </w:r>
    </w:p>
    <w:p w:rsidR="00196353" w:rsidRPr="001079F3" w:rsidRDefault="00196353" w:rsidP="00196353">
      <w:pPr>
        <w:pStyle w:val="Item"/>
      </w:pPr>
      <w:r w:rsidRPr="001079F3">
        <w:t xml:space="preserve">Repeal the </w:t>
      </w:r>
      <w:r w:rsidR="00FF2744" w:rsidRPr="001079F3">
        <w:t>section, substitute:</w:t>
      </w:r>
    </w:p>
    <w:p w:rsidR="00FF2744" w:rsidRPr="001079F3" w:rsidRDefault="00FF2744" w:rsidP="00FF2744">
      <w:pPr>
        <w:pStyle w:val="ActHead5"/>
      </w:pPr>
      <w:bookmarkStart w:id="14" w:name="_Toc360018431"/>
      <w:r w:rsidRPr="001079F3">
        <w:rPr>
          <w:rStyle w:val="CharSectno"/>
        </w:rPr>
        <w:t>4.49</w:t>
      </w:r>
      <w:r w:rsidRPr="001079F3">
        <w:t xml:space="preserve">  Matters to </w:t>
      </w:r>
      <w:r w:rsidR="00461CA0" w:rsidRPr="001079F3">
        <w:t xml:space="preserve">which Secretary must </w:t>
      </w:r>
      <w:r w:rsidRPr="001079F3">
        <w:t>have regard</w:t>
      </w:r>
      <w:bookmarkEnd w:id="14"/>
    </w:p>
    <w:p w:rsidR="00FF2744" w:rsidRPr="001079F3" w:rsidRDefault="00FF2744" w:rsidP="00FF2744">
      <w:pPr>
        <w:pStyle w:val="subsection"/>
      </w:pPr>
      <w:r w:rsidRPr="001079F3">
        <w:tab/>
        <w:t>(1)</w:t>
      </w:r>
      <w:r w:rsidRPr="001079F3">
        <w:tab/>
        <w:t>If the allocation is of places in respect of residential care</w:t>
      </w:r>
      <w:r w:rsidR="00461CA0" w:rsidRPr="001079F3">
        <w:t xml:space="preserve"> subsidy</w:t>
      </w:r>
      <w:r w:rsidRPr="001079F3">
        <w:t xml:space="preserve">, the </w:t>
      </w:r>
      <w:r w:rsidR="00461CA0" w:rsidRPr="001079F3">
        <w:t>matters are</w:t>
      </w:r>
      <w:r w:rsidRPr="001079F3">
        <w:t>:</w:t>
      </w:r>
    </w:p>
    <w:p w:rsidR="00FF2744" w:rsidRPr="001079F3" w:rsidRDefault="00FF2744" w:rsidP="00FF2744">
      <w:pPr>
        <w:pStyle w:val="paragraph"/>
      </w:pPr>
      <w:r w:rsidRPr="001079F3">
        <w:tab/>
        <w:t>(a)</w:t>
      </w:r>
      <w:r w:rsidRPr="001079F3">
        <w:tab/>
        <w:t xml:space="preserve">whether the person has received, from authorities in the State or Territory where the </w:t>
      </w:r>
      <w:r w:rsidR="00461CA0" w:rsidRPr="001079F3">
        <w:t>residential</w:t>
      </w:r>
      <w:r w:rsidRPr="001079F3">
        <w:t xml:space="preserve"> care service is located, authorisation that the service’s premises can be occupied; and</w:t>
      </w:r>
    </w:p>
    <w:p w:rsidR="00FF2744" w:rsidRPr="001079F3" w:rsidRDefault="00FF2744" w:rsidP="00FF2744">
      <w:pPr>
        <w:pStyle w:val="paragraph"/>
      </w:pPr>
      <w:r w:rsidRPr="001079F3">
        <w:tab/>
        <w:t>(b)</w:t>
      </w:r>
      <w:r w:rsidRPr="001079F3">
        <w:tab/>
        <w:t xml:space="preserve">whether the person has applied for accreditation of the service, and </w:t>
      </w:r>
      <w:r w:rsidR="00292A16" w:rsidRPr="001079F3">
        <w:t xml:space="preserve">has </w:t>
      </w:r>
      <w:r w:rsidRPr="001079F3">
        <w:t>paid all application fees; and</w:t>
      </w:r>
    </w:p>
    <w:p w:rsidR="00FF2744" w:rsidRPr="001079F3" w:rsidRDefault="00FF2744" w:rsidP="00FF2744">
      <w:pPr>
        <w:pStyle w:val="paragraph"/>
      </w:pPr>
      <w:r w:rsidRPr="001079F3">
        <w:tab/>
        <w:t>(c)</w:t>
      </w:r>
      <w:r w:rsidRPr="001079F3">
        <w:tab/>
        <w:t>whether the person has made arrangements for the efficient management and operation of the service; and</w:t>
      </w:r>
    </w:p>
    <w:p w:rsidR="00FF2744" w:rsidRPr="001079F3" w:rsidRDefault="00FF2744" w:rsidP="00FF2744">
      <w:pPr>
        <w:pStyle w:val="paragraph"/>
      </w:pPr>
      <w:r w:rsidRPr="001079F3">
        <w:tab/>
        <w:t>(d)</w:t>
      </w:r>
      <w:r w:rsidRPr="001079F3">
        <w:tab/>
        <w:t>the results of any inspection of the premises by officers of the Department.</w:t>
      </w:r>
    </w:p>
    <w:p w:rsidR="00FF2744" w:rsidRPr="001079F3" w:rsidRDefault="00FF2744" w:rsidP="00FF2744">
      <w:pPr>
        <w:pStyle w:val="subsection"/>
      </w:pPr>
      <w:r w:rsidRPr="001079F3">
        <w:tab/>
        <w:t>(2)</w:t>
      </w:r>
      <w:r w:rsidRPr="001079F3">
        <w:tab/>
      </w:r>
      <w:r w:rsidR="00231C06" w:rsidRPr="001079F3">
        <w:t>T</w:t>
      </w:r>
      <w:r w:rsidRPr="001079F3">
        <w:t>he Secretary may also have regard to any other relevant matter.</w:t>
      </w:r>
    </w:p>
    <w:p w:rsidR="00196353" w:rsidRPr="001079F3" w:rsidRDefault="006B1DAA" w:rsidP="00196353">
      <w:pPr>
        <w:pStyle w:val="ItemHead"/>
      </w:pPr>
      <w:r w:rsidRPr="001079F3">
        <w:t>15</w:t>
      </w:r>
      <w:r w:rsidR="00196353" w:rsidRPr="001079F3">
        <w:t xml:space="preserve">  Division</w:t>
      </w:r>
      <w:r w:rsidR="001079F3" w:rsidRPr="001079F3">
        <w:t> </w:t>
      </w:r>
      <w:r w:rsidR="00196353" w:rsidRPr="001079F3">
        <w:t>2 of Part</w:t>
      </w:r>
      <w:r w:rsidR="001079F3" w:rsidRPr="001079F3">
        <w:t> </w:t>
      </w:r>
      <w:r w:rsidR="00196353" w:rsidRPr="001079F3">
        <w:t>7 (heading)</w:t>
      </w:r>
    </w:p>
    <w:p w:rsidR="00196353" w:rsidRPr="001079F3" w:rsidRDefault="00196353" w:rsidP="00196353">
      <w:pPr>
        <w:pStyle w:val="Item"/>
      </w:pPr>
      <w:r w:rsidRPr="001079F3">
        <w:t>Omit “</w:t>
      </w:r>
      <w:r w:rsidRPr="001079F3">
        <w:rPr>
          <w:b/>
        </w:rPr>
        <w:t>community care</w:t>
      </w:r>
      <w:r w:rsidRPr="001079F3">
        <w:t>”, substitute “</w:t>
      </w:r>
      <w:r w:rsidRPr="001079F3">
        <w:rPr>
          <w:b/>
        </w:rPr>
        <w:t>home care</w:t>
      </w:r>
      <w:r w:rsidRPr="001079F3">
        <w:t>”.</w:t>
      </w:r>
    </w:p>
    <w:p w:rsidR="00196353" w:rsidRPr="001079F3" w:rsidRDefault="006B1DAA" w:rsidP="00196353">
      <w:pPr>
        <w:pStyle w:val="ItemHead"/>
      </w:pPr>
      <w:r w:rsidRPr="001079F3">
        <w:t>16</w:t>
      </w:r>
      <w:r w:rsidR="00196353" w:rsidRPr="001079F3">
        <w:t xml:space="preserve">  Section</w:t>
      </w:r>
      <w:r w:rsidR="001079F3" w:rsidRPr="001079F3">
        <w:t> </w:t>
      </w:r>
      <w:r w:rsidR="00196353" w:rsidRPr="001079F3">
        <w:t>4.58</w:t>
      </w:r>
    </w:p>
    <w:p w:rsidR="00196353" w:rsidRPr="001079F3" w:rsidRDefault="00196353" w:rsidP="00196353">
      <w:pPr>
        <w:pStyle w:val="Item"/>
      </w:pPr>
      <w:r w:rsidRPr="001079F3">
        <w:t>Omit “community care</w:t>
      </w:r>
      <w:r w:rsidR="00BA462B" w:rsidRPr="001079F3">
        <w:t>”</w:t>
      </w:r>
      <w:r w:rsidRPr="001079F3">
        <w:t>, substitute “home care”.</w:t>
      </w:r>
    </w:p>
    <w:p w:rsidR="00196353" w:rsidRPr="001079F3" w:rsidRDefault="006B1DAA" w:rsidP="00196353">
      <w:pPr>
        <w:pStyle w:val="ItemHead"/>
      </w:pPr>
      <w:r w:rsidRPr="001079F3">
        <w:t>17</w:t>
      </w:r>
      <w:r w:rsidR="00196353" w:rsidRPr="001079F3">
        <w:t xml:space="preserve">  Paragraph 4.59(2)(d)</w:t>
      </w:r>
    </w:p>
    <w:p w:rsidR="00196353" w:rsidRPr="001079F3" w:rsidRDefault="009C26D2" w:rsidP="00196353">
      <w:pPr>
        <w:pStyle w:val="Item"/>
      </w:pPr>
      <w:r w:rsidRPr="001079F3">
        <w:t xml:space="preserve">Omit </w:t>
      </w:r>
      <w:r w:rsidR="00196353" w:rsidRPr="001079F3">
        <w:t>“community care”</w:t>
      </w:r>
      <w:r w:rsidR="00342A45" w:rsidRPr="001079F3">
        <w:t xml:space="preserve"> (wherever occurring)</w:t>
      </w:r>
      <w:r w:rsidR="00196353" w:rsidRPr="001079F3">
        <w:t>, substitute “home care”.</w:t>
      </w:r>
    </w:p>
    <w:p w:rsidR="008C72E7" w:rsidRPr="001079F3" w:rsidRDefault="006B1DAA" w:rsidP="008C72E7">
      <w:pPr>
        <w:pStyle w:val="ItemHead"/>
      </w:pPr>
      <w:r w:rsidRPr="001079F3">
        <w:t>18</w:t>
      </w:r>
      <w:r w:rsidR="008C72E7" w:rsidRPr="001079F3">
        <w:t xml:space="preserve">  Section</w:t>
      </w:r>
      <w:r w:rsidR="001079F3" w:rsidRPr="001079F3">
        <w:t> </w:t>
      </w:r>
      <w:r w:rsidR="008C72E7" w:rsidRPr="001079F3">
        <w:t>4.60</w:t>
      </w:r>
    </w:p>
    <w:p w:rsidR="008C72E7" w:rsidRPr="001079F3" w:rsidRDefault="008C72E7" w:rsidP="008C72E7">
      <w:pPr>
        <w:pStyle w:val="Item"/>
      </w:pPr>
      <w:r w:rsidRPr="001079F3">
        <w:t>Omit “community care”, substitute “home care”.</w:t>
      </w:r>
    </w:p>
    <w:p w:rsidR="008C72E7" w:rsidRPr="001079F3" w:rsidRDefault="009D02D6" w:rsidP="008C72E7">
      <w:pPr>
        <w:pStyle w:val="ItemHead"/>
      </w:pPr>
      <w:r w:rsidRPr="001079F3">
        <w:lastRenderedPageBreak/>
        <w:t>1</w:t>
      </w:r>
      <w:r w:rsidR="006B1DAA" w:rsidRPr="001079F3">
        <w:t>9</w:t>
      </w:r>
      <w:r w:rsidR="008C72E7" w:rsidRPr="001079F3">
        <w:t xml:space="preserve">  Paragraph 4.61(2)(d)</w:t>
      </w:r>
    </w:p>
    <w:p w:rsidR="008C72E7" w:rsidRPr="001079F3" w:rsidRDefault="008C72E7" w:rsidP="008C72E7">
      <w:pPr>
        <w:pStyle w:val="Item"/>
      </w:pPr>
      <w:r w:rsidRPr="001079F3">
        <w:t>Om</w:t>
      </w:r>
      <w:r w:rsidR="009C26D2" w:rsidRPr="001079F3">
        <w:t>it</w:t>
      </w:r>
      <w:r w:rsidR="00342A45" w:rsidRPr="001079F3">
        <w:t xml:space="preserve"> </w:t>
      </w:r>
      <w:r w:rsidRPr="001079F3">
        <w:t>“community care”</w:t>
      </w:r>
      <w:r w:rsidR="00342A45" w:rsidRPr="001079F3">
        <w:t xml:space="preserve"> (wherever occurring)</w:t>
      </w:r>
      <w:r w:rsidRPr="001079F3">
        <w:t>, substitute “home care”.</w:t>
      </w:r>
    </w:p>
    <w:p w:rsidR="008C72E7" w:rsidRPr="001079F3" w:rsidRDefault="006B1DAA" w:rsidP="008C72E7">
      <w:pPr>
        <w:pStyle w:val="ItemHead"/>
      </w:pPr>
      <w:r w:rsidRPr="001079F3">
        <w:t>20</w:t>
      </w:r>
      <w:r w:rsidR="00FA7968" w:rsidRPr="001079F3">
        <w:t xml:space="preserve">  </w:t>
      </w:r>
      <w:r w:rsidR="00FA18CE" w:rsidRPr="001079F3">
        <w:t>Section</w:t>
      </w:r>
      <w:r w:rsidR="001079F3" w:rsidRPr="001079F3">
        <w:t> </w:t>
      </w:r>
      <w:r w:rsidR="00FA18CE" w:rsidRPr="001079F3">
        <w:t>4.63</w:t>
      </w:r>
      <w:r w:rsidR="008C72E7" w:rsidRPr="001079F3">
        <w:t xml:space="preserve"> (example for </w:t>
      </w:r>
      <w:r w:rsidR="001079F3" w:rsidRPr="001079F3">
        <w:t>paragraphs (</w:t>
      </w:r>
      <w:r w:rsidR="008C72E7" w:rsidRPr="001079F3">
        <w:t>2)(a) and (b))</w:t>
      </w:r>
    </w:p>
    <w:p w:rsidR="008C72E7" w:rsidRPr="001079F3" w:rsidRDefault="008C72E7" w:rsidP="008C72E7">
      <w:pPr>
        <w:pStyle w:val="Item"/>
      </w:pPr>
      <w:r w:rsidRPr="001079F3">
        <w:t>Omit “community care”, substitute “home care”.</w:t>
      </w:r>
    </w:p>
    <w:p w:rsidR="008C72E7" w:rsidRPr="001079F3" w:rsidRDefault="006B1DAA" w:rsidP="008C72E7">
      <w:pPr>
        <w:pStyle w:val="ItemHead"/>
      </w:pPr>
      <w:r w:rsidRPr="001079F3">
        <w:t>21</w:t>
      </w:r>
      <w:r w:rsidR="008C72E7" w:rsidRPr="001079F3">
        <w:t xml:space="preserve">  Paragraph 4.65(e)</w:t>
      </w:r>
    </w:p>
    <w:p w:rsidR="008C72E7" w:rsidRPr="001079F3" w:rsidRDefault="008C72E7" w:rsidP="008C72E7">
      <w:pPr>
        <w:pStyle w:val="Item"/>
      </w:pPr>
      <w:r w:rsidRPr="001079F3">
        <w:t>Omit “</w:t>
      </w:r>
      <w:r w:rsidR="003C2F47" w:rsidRPr="001079F3">
        <w:t xml:space="preserve">or </w:t>
      </w:r>
      <w:r w:rsidRPr="001079F3">
        <w:t>community care</w:t>
      </w:r>
      <w:r w:rsidR="003C2F47" w:rsidRPr="001079F3">
        <w:t xml:space="preserve"> grants</w:t>
      </w:r>
      <w:r w:rsidRPr="001079F3">
        <w:t>”</w:t>
      </w:r>
      <w:r w:rsidR="003C2F47" w:rsidRPr="001079F3">
        <w:t>.</w:t>
      </w:r>
    </w:p>
    <w:p w:rsidR="008C72E7" w:rsidRPr="001079F3" w:rsidRDefault="006B1DAA" w:rsidP="008C72E7">
      <w:pPr>
        <w:pStyle w:val="ItemHead"/>
      </w:pPr>
      <w:r w:rsidRPr="001079F3">
        <w:t>22</w:t>
      </w:r>
      <w:r w:rsidR="008C72E7" w:rsidRPr="001079F3">
        <w:t xml:space="preserve">  Paragraph 4.66G(2)(d)</w:t>
      </w:r>
    </w:p>
    <w:p w:rsidR="008C72E7" w:rsidRPr="001079F3" w:rsidRDefault="009C26D2" w:rsidP="008C72E7">
      <w:pPr>
        <w:pStyle w:val="Item"/>
      </w:pPr>
      <w:r w:rsidRPr="001079F3">
        <w:t>Omit</w:t>
      </w:r>
      <w:r w:rsidR="008C72E7" w:rsidRPr="001079F3">
        <w:t xml:space="preserve"> “community care”</w:t>
      </w:r>
      <w:r w:rsidR="00342A45" w:rsidRPr="001079F3">
        <w:t xml:space="preserve"> (wherever occurring)</w:t>
      </w:r>
      <w:r w:rsidR="008C72E7" w:rsidRPr="001079F3">
        <w:t>, substitute “home care”.</w:t>
      </w:r>
    </w:p>
    <w:p w:rsidR="008C72E7" w:rsidRPr="001079F3" w:rsidRDefault="006B1DAA" w:rsidP="008C72E7">
      <w:pPr>
        <w:pStyle w:val="ItemHead"/>
      </w:pPr>
      <w:r w:rsidRPr="001079F3">
        <w:t>23</w:t>
      </w:r>
      <w:r w:rsidR="008C72E7" w:rsidRPr="001079F3">
        <w:t xml:space="preserve">  Subparagraphs</w:t>
      </w:r>
      <w:r w:rsidR="001079F3" w:rsidRPr="001079F3">
        <w:t> </w:t>
      </w:r>
      <w:r w:rsidR="008C72E7" w:rsidRPr="001079F3">
        <w:t>4.68(1)(b)(i) and (d)(iii)</w:t>
      </w:r>
    </w:p>
    <w:p w:rsidR="008C72E7" w:rsidRPr="001079F3" w:rsidRDefault="008C72E7" w:rsidP="008C72E7">
      <w:pPr>
        <w:pStyle w:val="Item"/>
      </w:pPr>
      <w:r w:rsidRPr="001079F3">
        <w:t>Omit “community care”, substitute “home care”.</w:t>
      </w:r>
    </w:p>
    <w:p w:rsidR="008C72E7" w:rsidRPr="001079F3" w:rsidRDefault="006B1DAA" w:rsidP="008C72E7">
      <w:pPr>
        <w:pStyle w:val="ItemHead"/>
      </w:pPr>
      <w:r w:rsidRPr="001079F3">
        <w:t>24</w:t>
      </w:r>
      <w:r w:rsidR="008C72E7" w:rsidRPr="001079F3">
        <w:t xml:space="preserve">  </w:t>
      </w:r>
      <w:r w:rsidR="00FA18CE" w:rsidRPr="001079F3">
        <w:t>Section</w:t>
      </w:r>
      <w:r w:rsidR="001079F3" w:rsidRPr="001079F3">
        <w:t> </w:t>
      </w:r>
      <w:r w:rsidR="00FA18CE" w:rsidRPr="001079F3">
        <w:t>4.70</w:t>
      </w:r>
      <w:r w:rsidR="008C72E7" w:rsidRPr="001079F3">
        <w:t xml:space="preserve"> (example for </w:t>
      </w:r>
      <w:r w:rsidR="001079F3" w:rsidRPr="001079F3">
        <w:t>paragraph (</w:t>
      </w:r>
      <w:r w:rsidR="008C72E7" w:rsidRPr="001079F3">
        <w:t>2)(a))</w:t>
      </w:r>
    </w:p>
    <w:p w:rsidR="008C72E7" w:rsidRPr="001079F3" w:rsidRDefault="008C72E7" w:rsidP="008C72E7">
      <w:pPr>
        <w:pStyle w:val="Item"/>
      </w:pPr>
      <w:r w:rsidRPr="001079F3">
        <w:t>Omit “community care”, substitute “home care”.</w:t>
      </w:r>
    </w:p>
    <w:p w:rsidR="008C72E7" w:rsidRPr="001079F3" w:rsidRDefault="006B1DAA" w:rsidP="008C72E7">
      <w:pPr>
        <w:pStyle w:val="ItemHead"/>
      </w:pPr>
      <w:r w:rsidRPr="001079F3">
        <w:t>25</w:t>
      </w:r>
      <w:r w:rsidR="008C72E7" w:rsidRPr="001079F3">
        <w:t xml:space="preserve">  Section</w:t>
      </w:r>
      <w:r w:rsidR="001079F3" w:rsidRPr="001079F3">
        <w:t> </w:t>
      </w:r>
      <w:r w:rsidR="008C72E7" w:rsidRPr="001079F3">
        <w:t>4.71</w:t>
      </w:r>
    </w:p>
    <w:p w:rsidR="008C72E7" w:rsidRPr="001079F3" w:rsidRDefault="008C72E7" w:rsidP="008C72E7">
      <w:pPr>
        <w:pStyle w:val="Item"/>
      </w:pPr>
      <w:r w:rsidRPr="001079F3">
        <w:t>Omit “community care”, substitute “home care”.</w:t>
      </w:r>
    </w:p>
    <w:p w:rsidR="008C72E7" w:rsidRPr="001079F3" w:rsidRDefault="006B1DAA" w:rsidP="008C72E7">
      <w:pPr>
        <w:pStyle w:val="ItemHead"/>
      </w:pPr>
      <w:r w:rsidRPr="001079F3">
        <w:t>26</w:t>
      </w:r>
      <w:r w:rsidR="008C72E7" w:rsidRPr="001079F3">
        <w:t xml:space="preserve">  Section</w:t>
      </w:r>
      <w:r w:rsidR="001079F3" w:rsidRPr="001079F3">
        <w:t> </w:t>
      </w:r>
      <w:r w:rsidR="008C72E7" w:rsidRPr="001079F3">
        <w:t>4.73 (heading)</w:t>
      </w:r>
    </w:p>
    <w:p w:rsidR="008C72E7" w:rsidRPr="001079F3" w:rsidRDefault="008C72E7" w:rsidP="008C72E7">
      <w:pPr>
        <w:pStyle w:val="Item"/>
      </w:pPr>
      <w:r w:rsidRPr="001079F3">
        <w:t>Omit “</w:t>
      </w:r>
      <w:r w:rsidRPr="001079F3">
        <w:rPr>
          <w:b/>
        </w:rPr>
        <w:t>community care</w:t>
      </w:r>
      <w:r w:rsidRPr="001079F3">
        <w:t>”, substitute “</w:t>
      </w:r>
      <w:r w:rsidRPr="001079F3">
        <w:rPr>
          <w:b/>
        </w:rPr>
        <w:t>home care</w:t>
      </w:r>
      <w:r w:rsidRPr="001079F3">
        <w:t>”.</w:t>
      </w:r>
    </w:p>
    <w:p w:rsidR="008C72E7" w:rsidRPr="001079F3" w:rsidRDefault="006B1DAA" w:rsidP="008C72E7">
      <w:pPr>
        <w:pStyle w:val="ItemHead"/>
      </w:pPr>
      <w:r w:rsidRPr="001079F3">
        <w:t>27</w:t>
      </w:r>
      <w:r w:rsidR="008C72E7" w:rsidRPr="001079F3">
        <w:t xml:space="preserve">  Sections</w:t>
      </w:r>
      <w:r w:rsidR="001079F3" w:rsidRPr="001079F3">
        <w:t> </w:t>
      </w:r>
      <w:r w:rsidR="008C72E7" w:rsidRPr="001079F3">
        <w:t>4.73 and 4.74</w:t>
      </w:r>
    </w:p>
    <w:p w:rsidR="008C72E7" w:rsidRPr="001079F3" w:rsidRDefault="008C72E7" w:rsidP="008C72E7">
      <w:pPr>
        <w:pStyle w:val="Item"/>
      </w:pPr>
      <w:r w:rsidRPr="001079F3">
        <w:t>Omit “community care”, substitute “home care”.</w:t>
      </w:r>
    </w:p>
    <w:p w:rsidR="008C72E7" w:rsidRPr="001079F3" w:rsidRDefault="006B1DAA" w:rsidP="008C72E7">
      <w:pPr>
        <w:pStyle w:val="ItemHead"/>
      </w:pPr>
      <w:r w:rsidRPr="001079F3">
        <w:t>28</w:t>
      </w:r>
      <w:r w:rsidR="008C72E7" w:rsidRPr="001079F3">
        <w:t xml:space="preserve">  Section</w:t>
      </w:r>
      <w:r w:rsidR="001079F3" w:rsidRPr="001079F3">
        <w:t> </w:t>
      </w:r>
      <w:r w:rsidR="008C72E7" w:rsidRPr="001079F3">
        <w:t>4.76 (heading)</w:t>
      </w:r>
    </w:p>
    <w:p w:rsidR="008C72E7" w:rsidRPr="001079F3" w:rsidRDefault="008C72E7" w:rsidP="008C72E7">
      <w:pPr>
        <w:pStyle w:val="Item"/>
      </w:pPr>
      <w:r w:rsidRPr="001079F3">
        <w:t>Omit “</w:t>
      </w:r>
      <w:r w:rsidRPr="001079F3">
        <w:rPr>
          <w:b/>
        </w:rPr>
        <w:t>community care</w:t>
      </w:r>
      <w:r w:rsidRPr="001079F3">
        <w:t>”, substitute “</w:t>
      </w:r>
      <w:r w:rsidRPr="001079F3">
        <w:rPr>
          <w:b/>
        </w:rPr>
        <w:t>home care</w:t>
      </w:r>
      <w:r w:rsidRPr="001079F3">
        <w:t>”.</w:t>
      </w:r>
    </w:p>
    <w:p w:rsidR="008C72E7" w:rsidRPr="001079F3" w:rsidRDefault="006B1DAA" w:rsidP="008C72E7">
      <w:pPr>
        <w:pStyle w:val="ItemHead"/>
      </w:pPr>
      <w:r w:rsidRPr="001079F3">
        <w:t>29</w:t>
      </w:r>
      <w:r w:rsidR="008C72E7" w:rsidRPr="001079F3">
        <w:t xml:space="preserve">  Subsection</w:t>
      </w:r>
      <w:r w:rsidR="001079F3" w:rsidRPr="001079F3">
        <w:t> </w:t>
      </w:r>
      <w:r w:rsidR="008C72E7" w:rsidRPr="001079F3">
        <w:t>4.76(1)</w:t>
      </w:r>
    </w:p>
    <w:p w:rsidR="008C72E7" w:rsidRPr="001079F3" w:rsidRDefault="008C72E7" w:rsidP="008C72E7">
      <w:pPr>
        <w:pStyle w:val="Item"/>
      </w:pPr>
      <w:r w:rsidRPr="001079F3">
        <w:t>Omit “community care”, substitute “home care”.</w:t>
      </w:r>
    </w:p>
    <w:p w:rsidR="0031412E" w:rsidRPr="001079F3" w:rsidRDefault="006B1DAA" w:rsidP="0031412E">
      <w:pPr>
        <w:pStyle w:val="ItemHead"/>
      </w:pPr>
      <w:r w:rsidRPr="001079F3">
        <w:t>30</w:t>
      </w:r>
      <w:r w:rsidR="0031412E" w:rsidRPr="001079F3">
        <w:t xml:space="preserve">  At the end of the </w:t>
      </w:r>
      <w:r w:rsidR="00E97553" w:rsidRPr="001079F3">
        <w:t>Principles</w:t>
      </w:r>
    </w:p>
    <w:p w:rsidR="0031412E" w:rsidRPr="001079F3" w:rsidRDefault="0031412E" w:rsidP="0031412E">
      <w:pPr>
        <w:pStyle w:val="Item"/>
      </w:pPr>
      <w:r w:rsidRPr="001079F3">
        <w:t>Add:</w:t>
      </w:r>
    </w:p>
    <w:p w:rsidR="0031412E" w:rsidRPr="001079F3" w:rsidRDefault="0031412E" w:rsidP="0031412E">
      <w:pPr>
        <w:pStyle w:val="ActHead2"/>
      </w:pPr>
      <w:bookmarkStart w:id="15" w:name="f_Check_Lines_above"/>
      <w:bookmarkStart w:id="16" w:name="_Toc360018432"/>
      <w:bookmarkEnd w:id="15"/>
      <w:r w:rsidRPr="001079F3">
        <w:rPr>
          <w:rStyle w:val="CharPartNo"/>
        </w:rPr>
        <w:t>Part</w:t>
      </w:r>
      <w:r w:rsidR="001079F3" w:rsidRPr="001079F3">
        <w:rPr>
          <w:rStyle w:val="CharPartNo"/>
        </w:rPr>
        <w:t> </w:t>
      </w:r>
      <w:r w:rsidRPr="001079F3">
        <w:rPr>
          <w:rStyle w:val="CharPartNo"/>
        </w:rPr>
        <w:t>10</w:t>
      </w:r>
      <w:r w:rsidRPr="001079F3">
        <w:t>—</w:t>
      </w:r>
      <w:r w:rsidRPr="001079F3">
        <w:rPr>
          <w:rStyle w:val="CharPartText"/>
        </w:rPr>
        <w:t>Transitional provisions</w:t>
      </w:r>
      <w:bookmarkEnd w:id="16"/>
    </w:p>
    <w:p w:rsidR="00AB6CB0" w:rsidRPr="001079F3" w:rsidRDefault="00AB6CB0" w:rsidP="00AB6CB0">
      <w:pPr>
        <w:pStyle w:val="Header"/>
      </w:pPr>
      <w:r w:rsidRPr="001079F3">
        <w:rPr>
          <w:rStyle w:val="CharDivNo"/>
        </w:rPr>
        <w:t xml:space="preserve"> </w:t>
      </w:r>
      <w:r w:rsidRPr="001079F3">
        <w:rPr>
          <w:rStyle w:val="CharDivText"/>
        </w:rPr>
        <w:t xml:space="preserve"> </w:t>
      </w:r>
    </w:p>
    <w:p w:rsidR="00CC3902" w:rsidRPr="001079F3" w:rsidRDefault="00CC3902" w:rsidP="00CC3902">
      <w:pPr>
        <w:pStyle w:val="ActHead3"/>
      </w:pPr>
      <w:bookmarkStart w:id="17" w:name="_Toc360018433"/>
      <w:r w:rsidRPr="001079F3">
        <w:rPr>
          <w:rStyle w:val="CharDivNo"/>
        </w:rPr>
        <w:t>Division</w:t>
      </w:r>
      <w:r w:rsidR="001079F3" w:rsidRPr="001079F3">
        <w:rPr>
          <w:rStyle w:val="CharDivNo"/>
        </w:rPr>
        <w:t> </w:t>
      </w:r>
      <w:r w:rsidRPr="001079F3">
        <w:rPr>
          <w:rStyle w:val="CharDivNo"/>
        </w:rPr>
        <w:t>1</w:t>
      </w:r>
      <w:r w:rsidRPr="001079F3">
        <w:t>—</w:t>
      </w:r>
      <w:r w:rsidRPr="001079F3">
        <w:rPr>
          <w:rStyle w:val="CharDivText"/>
        </w:rPr>
        <w:t>Definitions for Part</w:t>
      </w:r>
      <w:r w:rsidR="001079F3" w:rsidRPr="001079F3">
        <w:rPr>
          <w:rStyle w:val="CharDivText"/>
        </w:rPr>
        <w:t> </w:t>
      </w:r>
      <w:r w:rsidRPr="001079F3">
        <w:rPr>
          <w:rStyle w:val="CharDivText"/>
        </w:rPr>
        <w:t>10</w:t>
      </w:r>
      <w:bookmarkEnd w:id="17"/>
    </w:p>
    <w:p w:rsidR="00A15D40" w:rsidRPr="001079F3" w:rsidRDefault="0031412E" w:rsidP="0031412E">
      <w:pPr>
        <w:pStyle w:val="ActHead5"/>
      </w:pPr>
      <w:bookmarkStart w:id="18" w:name="_Toc360018434"/>
      <w:r w:rsidRPr="001079F3">
        <w:rPr>
          <w:rStyle w:val="CharSectno"/>
        </w:rPr>
        <w:t>4.80</w:t>
      </w:r>
      <w:r w:rsidRPr="001079F3">
        <w:t xml:space="preserve">  </w:t>
      </w:r>
      <w:r w:rsidR="00A15D40" w:rsidRPr="001079F3">
        <w:t>Definitions for Part</w:t>
      </w:r>
      <w:r w:rsidR="001079F3" w:rsidRPr="001079F3">
        <w:t> </w:t>
      </w:r>
      <w:r w:rsidR="00A15D40" w:rsidRPr="001079F3">
        <w:t>10</w:t>
      </w:r>
      <w:bookmarkEnd w:id="18"/>
    </w:p>
    <w:p w:rsidR="00A15D40" w:rsidRPr="001079F3" w:rsidRDefault="00A15D40" w:rsidP="00A15D40">
      <w:pPr>
        <w:pStyle w:val="subsection"/>
      </w:pPr>
      <w:r w:rsidRPr="001079F3">
        <w:tab/>
      </w:r>
      <w:r w:rsidRPr="001079F3">
        <w:tab/>
        <w:t>In this Part:</w:t>
      </w:r>
    </w:p>
    <w:p w:rsidR="00A15D40" w:rsidRPr="001079F3" w:rsidRDefault="00A15D40" w:rsidP="00A15D40">
      <w:pPr>
        <w:pStyle w:val="Definition"/>
      </w:pPr>
      <w:r w:rsidRPr="001079F3">
        <w:rPr>
          <w:b/>
          <w:i/>
        </w:rPr>
        <w:t>commencement time</w:t>
      </w:r>
      <w:r w:rsidRPr="001079F3">
        <w:t xml:space="preserve"> means the time when this Part commences.</w:t>
      </w:r>
    </w:p>
    <w:p w:rsidR="00A15D40" w:rsidRPr="001079F3" w:rsidRDefault="00A15D40" w:rsidP="00A15D40">
      <w:pPr>
        <w:pStyle w:val="Definition"/>
      </w:pPr>
      <w:r w:rsidRPr="001079F3">
        <w:rPr>
          <w:b/>
          <w:i/>
        </w:rPr>
        <w:lastRenderedPageBreak/>
        <w:t>extended aged care at home</w:t>
      </w:r>
      <w:r w:rsidRPr="001079F3">
        <w:t xml:space="preserve"> has the meaning given by section</w:t>
      </w:r>
      <w:r w:rsidR="001079F3" w:rsidRPr="001079F3">
        <w:t> </w:t>
      </w:r>
      <w:r w:rsidRPr="001079F3">
        <w:t xml:space="preserve">15.6 of the </w:t>
      </w:r>
      <w:r w:rsidRPr="001079F3">
        <w:rPr>
          <w:i/>
        </w:rPr>
        <w:t>Flexible Care Subsidy Principles</w:t>
      </w:r>
      <w:r w:rsidR="001079F3" w:rsidRPr="001079F3">
        <w:rPr>
          <w:i/>
        </w:rPr>
        <w:t> </w:t>
      </w:r>
      <w:r w:rsidRPr="001079F3">
        <w:rPr>
          <w:i/>
        </w:rPr>
        <w:t>1997</w:t>
      </w:r>
      <w:r w:rsidRPr="001079F3">
        <w:t xml:space="preserve"> as in force immediately before 1</w:t>
      </w:r>
      <w:r w:rsidR="001079F3" w:rsidRPr="001079F3">
        <w:t> </w:t>
      </w:r>
      <w:r w:rsidR="005D2720" w:rsidRPr="001079F3">
        <w:t>August</w:t>
      </w:r>
      <w:r w:rsidRPr="001079F3">
        <w:t xml:space="preserve"> 2013.</w:t>
      </w:r>
    </w:p>
    <w:p w:rsidR="00A15D40" w:rsidRPr="001079F3" w:rsidRDefault="00A15D40" w:rsidP="00A15D40">
      <w:pPr>
        <w:pStyle w:val="Definition"/>
      </w:pPr>
      <w:r w:rsidRPr="001079F3">
        <w:rPr>
          <w:b/>
          <w:i/>
        </w:rPr>
        <w:t>extended aged care at home—dementia</w:t>
      </w:r>
      <w:r w:rsidRPr="001079F3">
        <w:t xml:space="preserve"> has the meaning given by section</w:t>
      </w:r>
      <w:r w:rsidR="001079F3" w:rsidRPr="001079F3">
        <w:t> </w:t>
      </w:r>
      <w:r w:rsidRPr="001079F3">
        <w:t xml:space="preserve">15.8 of the </w:t>
      </w:r>
      <w:r w:rsidRPr="001079F3">
        <w:rPr>
          <w:i/>
        </w:rPr>
        <w:t>Flexible Care Subsidy Principles</w:t>
      </w:r>
      <w:r w:rsidR="001079F3" w:rsidRPr="001079F3">
        <w:rPr>
          <w:i/>
        </w:rPr>
        <w:t> </w:t>
      </w:r>
      <w:r w:rsidRPr="001079F3">
        <w:rPr>
          <w:i/>
        </w:rPr>
        <w:t>1997</w:t>
      </w:r>
      <w:r w:rsidRPr="001079F3">
        <w:t xml:space="preserve"> as in force immediately before 1</w:t>
      </w:r>
      <w:r w:rsidR="001079F3" w:rsidRPr="001079F3">
        <w:t> </w:t>
      </w:r>
      <w:r w:rsidR="005D2720" w:rsidRPr="001079F3">
        <w:t>August</w:t>
      </w:r>
      <w:r w:rsidRPr="001079F3">
        <w:t xml:space="preserve"> 2013.</w:t>
      </w:r>
    </w:p>
    <w:p w:rsidR="00816015" w:rsidRPr="001079F3" w:rsidRDefault="00816015" w:rsidP="00A15D40">
      <w:pPr>
        <w:pStyle w:val="Definition"/>
      </w:pPr>
      <w:r w:rsidRPr="001079F3">
        <w:rPr>
          <w:b/>
          <w:i/>
        </w:rPr>
        <w:t>multi</w:t>
      </w:r>
      <w:r w:rsidR="001079F3">
        <w:rPr>
          <w:b/>
          <w:i/>
        </w:rPr>
        <w:noBreakHyphen/>
      </w:r>
      <w:r w:rsidRPr="001079F3">
        <w:rPr>
          <w:b/>
          <w:i/>
        </w:rPr>
        <w:t>purpose service</w:t>
      </w:r>
      <w:r w:rsidRPr="001079F3">
        <w:t xml:space="preserve"> has the meaning given by section</w:t>
      </w:r>
      <w:r w:rsidR="001079F3" w:rsidRPr="001079F3">
        <w:t> </w:t>
      </w:r>
      <w:r w:rsidRPr="001079F3">
        <w:t xml:space="preserve">15.3 of the </w:t>
      </w:r>
      <w:r w:rsidRPr="001079F3">
        <w:rPr>
          <w:i/>
        </w:rPr>
        <w:t>Flexible Care Subsidy Principles</w:t>
      </w:r>
      <w:r w:rsidR="001079F3" w:rsidRPr="001079F3">
        <w:rPr>
          <w:i/>
        </w:rPr>
        <w:t> </w:t>
      </w:r>
      <w:r w:rsidRPr="001079F3">
        <w:rPr>
          <w:i/>
        </w:rPr>
        <w:t>1997</w:t>
      </w:r>
      <w:r w:rsidRPr="001079F3">
        <w:t>.</w:t>
      </w:r>
    </w:p>
    <w:p w:rsidR="00470867" w:rsidRPr="001079F3" w:rsidRDefault="00470867" w:rsidP="00A15D40">
      <w:pPr>
        <w:pStyle w:val="Definition"/>
      </w:pPr>
      <w:r w:rsidRPr="001079F3">
        <w:rPr>
          <w:b/>
          <w:i/>
        </w:rPr>
        <w:t>old law</w:t>
      </w:r>
      <w:r w:rsidRPr="001079F3">
        <w:t xml:space="preserve"> means the </w:t>
      </w:r>
      <w:r w:rsidRPr="001079F3">
        <w:rPr>
          <w:i/>
        </w:rPr>
        <w:t>Aged Care Act 1997</w:t>
      </w:r>
      <w:r w:rsidRPr="001079F3">
        <w:t xml:space="preserve"> as in force immediately before the commencement time.</w:t>
      </w:r>
    </w:p>
    <w:p w:rsidR="00CC3902" w:rsidRPr="001079F3" w:rsidRDefault="00CC3902" w:rsidP="00CC3902">
      <w:pPr>
        <w:pStyle w:val="ActHead3"/>
      </w:pPr>
      <w:bookmarkStart w:id="19" w:name="_Toc360018435"/>
      <w:r w:rsidRPr="001079F3">
        <w:rPr>
          <w:rStyle w:val="CharDivNo"/>
        </w:rPr>
        <w:t>Division</w:t>
      </w:r>
      <w:r w:rsidR="001079F3" w:rsidRPr="001079F3">
        <w:rPr>
          <w:rStyle w:val="CharDivNo"/>
        </w:rPr>
        <w:t> </w:t>
      </w:r>
      <w:r w:rsidRPr="001079F3">
        <w:rPr>
          <w:rStyle w:val="CharDivNo"/>
        </w:rPr>
        <w:t>2</w:t>
      </w:r>
      <w:r w:rsidRPr="001079F3">
        <w:t>—</w:t>
      </w:r>
      <w:r w:rsidRPr="001079F3">
        <w:rPr>
          <w:rStyle w:val="CharDivText"/>
        </w:rPr>
        <w:t>Allocation of places</w:t>
      </w:r>
      <w:bookmarkEnd w:id="19"/>
    </w:p>
    <w:p w:rsidR="0031412E" w:rsidRPr="001079F3" w:rsidRDefault="00A15D40" w:rsidP="0031412E">
      <w:pPr>
        <w:pStyle w:val="ActHead5"/>
      </w:pPr>
      <w:bookmarkStart w:id="20" w:name="_Toc360018436"/>
      <w:r w:rsidRPr="001079F3">
        <w:rPr>
          <w:rStyle w:val="CharSectno"/>
        </w:rPr>
        <w:t>4.81</w:t>
      </w:r>
      <w:r w:rsidRPr="001079F3">
        <w:t xml:space="preserve">  </w:t>
      </w:r>
      <w:r w:rsidR="008A68FD" w:rsidRPr="001079F3">
        <w:t xml:space="preserve">Transition of certain </w:t>
      </w:r>
      <w:r w:rsidR="0031412E" w:rsidRPr="001079F3">
        <w:t>flexible care</w:t>
      </w:r>
      <w:r w:rsidR="008A68FD" w:rsidRPr="001079F3">
        <w:t xml:space="preserve"> places to home care places</w:t>
      </w:r>
      <w:bookmarkEnd w:id="20"/>
    </w:p>
    <w:p w:rsidR="0031412E" w:rsidRPr="001079F3" w:rsidRDefault="0031412E" w:rsidP="0031412E">
      <w:pPr>
        <w:pStyle w:val="subsection"/>
      </w:pPr>
      <w:r w:rsidRPr="001079F3">
        <w:tab/>
      </w:r>
      <w:r w:rsidRPr="001079F3">
        <w:tab/>
        <w:t>For subitem</w:t>
      </w:r>
      <w:r w:rsidR="001079F3" w:rsidRPr="001079F3">
        <w:t> </w:t>
      </w:r>
      <w:r w:rsidRPr="001079F3">
        <w:t>197(2) of Schedule</w:t>
      </w:r>
      <w:r w:rsidR="001079F3" w:rsidRPr="001079F3">
        <w:t> </w:t>
      </w:r>
      <w:r w:rsidRPr="001079F3">
        <w:t xml:space="preserve">1 to the </w:t>
      </w:r>
      <w:r w:rsidRPr="001079F3">
        <w:rPr>
          <w:i/>
        </w:rPr>
        <w:t>Aged Care (Living Longer Living Better) Act 2013</w:t>
      </w:r>
      <w:r w:rsidRPr="001079F3">
        <w:t>, the following kinds of flexible care are specified:</w:t>
      </w:r>
    </w:p>
    <w:p w:rsidR="0031412E" w:rsidRPr="001079F3" w:rsidRDefault="0031412E" w:rsidP="0031412E">
      <w:pPr>
        <w:pStyle w:val="paragraph"/>
      </w:pPr>
      <w:r w:rsidRPr="001079F3">
        <w:tab/>
        <w:t>(a)</w:t>
      </w:r>
      <w:r w:rsidRPr="001079F3">
        <w:tab/>
        <w:t>extended aged care at home;</w:t>
      </w:r>
    </w:p>
    <w:p w:rsidR="0031412E" w:rsidRPr="001079F3" w:rsidRDefault="0031412E" w:rsidP="0031412E">
      <w:pPr>
        <w:pStyle w:val="paragraph"/>
      </w:pPr>
      <w:r w:rsidRPr="001079F3">
        <w:tab/>
        <w:t>(b)</w:t>
      </w:r>
      <w:r w:rsidRPr="001079F3">
        <w:tab/>
        <w:t>extended aged care at home</w:t>
      </w:r>
      <w:r w:rsidR="00457395" w:rsidRPr="001079F3">
        <w:t>—dementia.</w:t>
      </w:r>
    </w:p>
    <w:p w:rsidR="00FD4421" w:rsidRPr="001079F3" w:rsidRDefault="00457395" w:rsidP="00463AA9">
      <w:pPr>
        <w:pStyle w:val="notetext"/>
        <w:rPr>
          <w:i/>
        </w:rPr>
      </w:pPr>
      <w:r w:rsidRPr="001079F3">
        <w:t>Note:</w:t>
      </w:r>
      <w:r w:rsidRPr="001079F3">
        <w:tab/>
        <w:t>An allocation of places in respect of these kinds of flexible care is taken, in particular circumstances, to have been done in respect of home care: see subitem</w:t>
      </w:r>
      <w:r w:rsidR="001079F3" w:rsidRPr="001079F3">
        <w:t> </w:t>
      </w:r>
      <w:r w:rsidRPr="001079F3">
        <w:t>197(2) of Schedule</w:t>
      </w:r>
      <w:r w:rsidR="001079F3" w:rsidRPr="001079F3">
        <w:t> </w:t>
      </w:r>
      <w:r w:rsidRPr="001079F3">
        <w:t xml:space="preserve">1 to the </w:t>
      </w:r>
      <w:r w:rsidRPr="001079F3">
        <w:rPr>
          <w:i/>
        </w:rPr>
        <w:t>Aged Care (Living Longer Living Better) Act 2013.</w:t>
      </w:r>
    </w:p>
    <w:p w:rsidR="00CC3902" w:rsidRPr="001079F3" w:rsidRDefault="00CC3902" w:rsidP="00CC3902">
      <w:pPr>
        <w:pStyle w:val="ActHead3"/>
      </w:pPr>
      <w:bookmarkStart w:id="21" w:name="_Toc360018437"/>
      <w:r w:rsidRPr="001079F3">
        <w:rPr>
          <w:rStyle w:val="CharDivNo"/>
        </w:rPr>
        <w:t>Division</w:t>
      </w:r>
      <w:r w:rsidR="001079F3" w:rsidRPr="001079F3">
        <w:rPr>
          <w:rStyle w:val="CharDivNo"/>
        </w:rPr>
        <w:t> </w:t>
      </w:r>
      <w:r w:rsidRPr="001079F3">
        <w:rPr>
          <w:rStyle w:val="CharDivNo"/>
        </w:rPr>
        <w:t>3</w:t>
      </w:r>
      <w:r w:rsidRPr="001079F3">
        <w:t>—</w:t>
      </w:r>
      <w:r w:rsidRPr="001079F3">
        <w:rPr>
          <w:rStyle w:val="CharDivText"/>
        </w:rPr>
        <w:t xml:space="preserve">Transition of </w:t>
      </w:r>
      <w:r w:rsidR="008A68FD" w:rsidRPr="001079F3">
        <w:rPr>
          <w:rStyle w:val="CharDivText"/>
        </w:rPr>
        <w:t xml:space="preserve">certain </w:t>
      </w:r>
      <w:r w:rsidRPr="001079F3">
        <w:rPr>
          <w:rStyle w:val="CharDivText"/>
        </w:rPr>
        <w:t>allocated places</w:t>
      </w:r>
      <w:r w:rsidR="004B6C28" w:rsidRPr="001079F3">
        <w:rPr>
          <w:rStyle w:val="CharDivText"/>
        </w:rPr>
        <w:t xml:space="preserve"> to home care</w:t>
      </w:r>
      <w:r w:rsidR="008A68FD" w:rsidRPr="001079F3">
        <w:rPr>
          <w:rStyle w:val="CharDivText"/>
        </w:rPr>
        <w:t xml:space="preserve"> places</w:t>
      </w:r>
      <w:bookmarkEnd w:id="21"/>
    </w:p>
    <w:p w:rsidR="00224349" w:rsidRPr="001079F3" w:rsidRDefault="00224349" w:rsidP="001513A0">
      <w:pPr>
        <w:pStyle w:val="ActHead5"/>
      </w:pPr>
      <w:bookmarkStart w:id="22" w:name="_Toc360018438"/>
      <w:r w:rsidRPr="001079F3">
        <w:rPr>
          <w:rStyle w:val="CharSectno"/>
        </w:rPr>
        <w:t>4.8</w:t>
      </w:r>
      <w:r w:rsidR="005C0EFC" w:rsidRPr="001079F3">
        <w:rPr>
          <w:rStyle w:val="CharSectno"/>
        </w:rPr>
        <w:t>2</w:t>
      </w:r>
      <w:r w:rsidRPr="001079F3">
        <w:t xml:space="preserve">  Purpose of Division</w:t>
      </w:r>
      <w:r w:rsidR="001079F3" w:rsidRPr="001079F3">
        <w:t> </w:t>
      </w:r>
      <w:r w:rsidR="008A68FD" w:rsidRPr="001079F3">
        <w:t>3</w:t>
      </w:r>
      <w:bookmarkEnd w:id="22"/>
    </w:p>
    <w:p w:rsidR="00224349" w:rsidRPr="001079F3" w:rsidRDefault="00224349" w:rsidP="00224349">
      <w:pPr>
        <w:pStyle w:val="subsection"/>
      </w:pPr>
      <w:r w:rsidRPr="001079F3">
        <w:tab/>
      </w:r>
      <w:r w:rsidRPr="001079F3">
        <w:tab/>
        <w:t>For subitem</w:t>
      </w:r>
      <w:r w:rsidR="001079F3" w:rsidRPr="001079F3">
        <w:t> </w:t>
      </w:r>
      <w:r w:rsidRPr="001079F3">
        <w:t>199(1) of Schedule</w:t>
      </w:r>
      <w:r w:rsidR="001079F3" w:rsidRPr="001079F3">
        <w:t> </w:t>
      </w:r>
      <w:r w:rsidRPr="001079F3">
        <w:t xml:space="preserve">1 to the </w:t>
      </w:r>
      <w:r w:rsidRPr="001079F3">
        <w:rPr>
          <w:i/>
        </w:rPr>
        <w:t>Aged Care (Living Longer Living Better) Act 2013</w:t>
      </w:r>
      <w:r w:rsidRPr="001079F3">
        <w:t>, this Division provides for:</w:t>
      </w:r>
    </w:p>
    <w:p w:rsidR="00224349" w:rsidRPr="001079F3" w:rsidRDefault="00224349" w:rsidP="00224349">
      <w:pPr>
        <w:pStyle w:val="paragraph"/>
      </w:pPr>
      <w:r w:rsidRPr="001079F3">
        <w:tab/>
        <w:t>(a)</w:t>
      </w:r>
      <w:r w:rsidRPr="001079F3">
        <w:tab/>
        <w:t>the transition of places allocated in respect of community care or flexible care to places allocated in respect of home care; and</w:t>
      </w:r>
    </w:p>
    <w:p w:rsidR="00224349" w:rsidRPr="001079F3" w:rsidRDefault="00224349" w:rsidP="00224349">
      <w:pPr>
        <w:pStyle w:val="paragraph"/>
      </w:pPr>
      <w:r w:rsidRPr="001079F3">
        <w:tab/>
        <w:t>(b)</w:t>
      </w:r>
      <w:r w:rsidRPr="001079F3">
        <w:tab/>
        <w:t>matters relating to that transition.</w:t>
      </w:r>
    </w:p>
    <w:p w:rsidR="003A79EE" w:rsidRPr="001079F3" w:rsidRDefault="00A15D40" w:rsidP="00224349">
      <w:pPr>
        <w:pStyle w:val="ActHead5"/>
      </w:pPr>
      <w:bookmarkStart w:id="23" w:name="_Toc360018439"/>
      <w:r w:rsidRPr="001079F3">
        <w:rPr>
          <w:rStyle w:val="CharSectno"/>
        </w:rPr>
        <w:t>4.8</w:t>
      </w:r>
      <w:r w:rsidR="005C0EFC" w:rsidRPr="001079F3">
        <w:rPr>
          <w:rStyle w:val="CharSectno"/>
        </w:rPr>
        <w:t>3</w:t>
      </w:r>
      <w:r w:rsidR="003A79EE" w:rsidRPr="001079F3">
        <w:t xml:space="preserve">  Transition of </w:t>
      </w:r>
      <w:r w:rsidR="008A68FD" w:rsidRPr="001079F3">
        <w:t>community care, and certain flexible care,</w:t>
      </w:r>
      <w:r w:rsidR="003A79EE" w:rsidRPr="001079F3">
        <w:t xml:space="preserve"> places</w:t>
      </w:r>
      <w:r w:rsidR="008A68FD" w:rsidRPr="001079F3">
        <w:t xml:space="preserve"> to home care places</w:t>
      </w:r>
      <w:bookmarkEnd w:id="23"/>
    </w:p>
    <w:p w:rsidR="006B1DAA" w:rsidRPr="001079F3" w:rsidRDefault="00224349" w:rsidP="00930A32">
      <w:pPr>
        <w:pStyle w:val="subsection"/>
      </w:pPr>
      <w:r w:rsidRPr="001079F3">
        <w:tab/>
        <w:t>(1</w:t>
      </w:r>
      <w:r w:rsidR="00AD4D33" w:rsidRPr="001079F3">
        <w:t>)</w:t>
      </w:r>
      <w:r w:rsidR="00AD4D33" w:rsidRPr="001079F3">
        <w:tab/>
      </w:r>
      <w:r w:rsidR="00930A32" w:rsidRPr="001079F3">
        <w:t>For the purposes of subitem</w:t>
      </w:r>
      <w:r w:rsidR="001079F3" w:rsidRPr="001079F3">
        <w:t> </w:t>
      </w:r>
      <w:r w:rsidR="00930A32" w:rsidRPr="001079F3">
        <w:t>197(1) of Schedule</w:t>
      </w:r>
      <w:r w:rsidR="001079F3" w:rsidRPr="001079F3">
        <w:t> </w:t>
      </w:r>
      <w:r w:rsidR="00930A32" w:rsidRPr="001079F3">
        <w:t xml:space="preserve">1 to </w:t>
      </w:r>
      <w:r w:rsidR="00AA5336" w:rsidRPr="001079F3">
        <w:t xml:space="preserve">the </w:t>
      </w:r>
      <w:r w:rsidR="00AA5336" w:rsidRPr="001079F3">
        <w:rPr>
          <w:i/>
        </w:rPr>
        <w:t>Aged Care (Living Longer Living Better) Act 2013</w:t>
      </w:r>
      <w:r w:rsidR="00930A32" w:rsidRPr="001079F3">
        <w:t xml:space="preserve">, an allocation of </w:t>
      </w:r>
      <w:r w:rsidR="00B414BD" w:rsidRPr="001079F3">
        <w:t xml:space="preserve">community care </w:t>
      </w:r>
      <w:r w:rsidR="00930A32" w:rsidRPr="001079F3">
        <w:t xml:space="preserve">places </w:t>
      </w:r>
      <w:r w:rsidR="00AD4D33" w:rsidRPr="001079F3">
        <w:t xml:space="preserve">of a </w:t>
      </w:r>
      <w:r w:rsidR="00D9444F" w:rsidRPr="001079F3">
        <w:t>kind</w:t>
      </w:r>
      <w:r w:rsidR="00A15D40" w:rsidRPr="001079F3">
        <w:t xml:space="preserve"> or level</w:t>
      </w:r>
      <w:r w:rsidR="00AD4D33" w:rsidRPr="001079F3">
        <w:t xml:space="preserve"> mentioned in </w:t>
      </w:r>
      <w:r w:rsidR="00930A32" w:rsidRPr="001079F3">
        <w:t>an item</w:t>
      </w:r>
      <w:r w:rsidR="00AD4D33" w:rsidRPr="001079F3">
        <w:t xml:space="preserve"> of the following</w:t>
      </w:r>
      <w:r w:rsidR="00930A32" w:rsidRPr="001079F3">
        <w:t xml:space="preserve"> table is taken, </w:t>
      </w:r>
      <w:r w:rsidR="00A15D40" w:rsidRPr="001079F3">
        <w:t>after the commencement time,</w:t>
      </w:r>
      <w:r w:rsidR="00970FE0" w:rsidRPr="001079F3">
        <w:t xml:space="preserve"> </w:t>
      </w:r>
      <w:r w:rsidR="00930A32" w:rsidRPr="001079F3">
        <w:t xml:space="preserve">to be an allocation of </w:t>
      </w:r>
      <w:r w:rsidR="00B414BD" w:rsidRPr="001079F3">
        <w:t xml:space="preserve">home care </w:t>
      </w:r>
      <w:r w:rsidR="00930A32" w:rsidRPr="001079F3">
        <w:t xml:space="preserve">places of the level </w:t>
      </w:r>
      <w:r w:rsidR="00F74FB6" w:rsidRPr="001079F3">
        <w:t>mentioned in that</w:t>
      </w:r>
      <w:r w:rsidR="00A15D40" w:rsidRPr="001079F3">
        <w:t xml:space="preserve"> item of th</w:t>
      </w:r>
      <w:r w:rsidR="00F74FB6" w:rsidRPr="001079F3">
        <w:t>e</w:t>
      </w:r>
      <w:r w:rsidR="00930A32" w:rsidRPr="001079F3">
        <w:t xml:space="preserve"> table.</w:t>
      </w:r>
    </w:p>
    <w:p w:rsidR="006B1DAA" w:rsidRPr="001079F3" w:rsidRDefault="006B1DAA" w:rsidP="006B1DA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3799"/>
      </w:tblGrid>
      <w:tr w:rsidR="006B1DAA" w:rsidRPr="001079F3" w:rsidTr="006B1DAA">
        <w:trPr>
          <w:tblHeader/>
        </w:trPr>
        <w:tc>
          <w:tcPr>
            <w:tcW w:w="8312" w:type="dxa"/>
            <w:gridSpan w:val="3"/>
            <w:tcBorders>
              <w:top w:val="single" w:sz="12" w:space="0" w:color="auto"/>
              <w:bottom w:val="single" w:sz="6" w:space="0" w:color="auto"/>
            </w:tcBorders>
            <w:shd w:val="clear" w:color="auto" w:fill="auto"/>
          </w:tcPr>
          <w:p w:rsidR="006B1DAA" w:rsidRPr="001079F3" w:rsidRDefault="006B1DAA" w:rsidP="006B1DAA">
            <w:pPr>
              <w:pStyle w:val="TableHeading"/>
            </w:pPr>
            <w:r w:rsidRPr="001079F3">
              <w:t>Transition of allocated places</w:t>
            </w:r>
            <w:r w:rsidR="004C2FED" w:rsidRPr="001079F3">
              <w:t>—community care</w:t>
            </w:r>
          </w:p>
        </w:tc>
      </w:tr>
      <w:tr w:rsidR="006B1DAA" w:rsidRPr="001079F3" w:rsidTr="006B1DAA">
        <w:trPr>
          <w:tblHeader/>
        </w:trPr>
        <w:tc>
          <w:tcPr>
            <w:tcW w:w="714" w:type="dxa"/>
            <w:tcBorders>
              <w:top w:val="single" w:sz="6" w:space="0" w:color="auto"/>
              <w:bottom w:val="single" w:sz="12" w:space="0" w:color="auto"/>
            </w:tcBorders>
            <w:shd w:val="clear" w:color="auto" w:fill="auto"/>
          </w:tcPr>
          <w:p w:rsidR="006B1DAA" w:rsidRPr="001079F3" w:rsidRDefault="006B1DAA" w:rsidP="006B1DAA">
            <w:pPr>
              <w:pStyle w:val="TableHeading"/>
            </w:pPr>
            <w:r w:rsidRPr="001079F3">
              <w:t>Item</w:t>
            </w:r>
          </w:p>
        </w:tc>
        <w:tc>
          <w:tcPr>
            <w:tcW w:w="3799" w:type="dxa"/>
            <w:tcBorders>
              <w:top w:val="single" w:sz="6" w:space="0" w:color="auto"/>
              <w:bottom w:val="single" w:sz="12" w:space="0" w:color="auto"/>
            </w:tcBorders>
            <w:shd w:val="clear" w:color="auto" w:fill="auto"/>
          </w:tcPr>
          <w:p w:rsidR="006B1DAA" w:rsidRPr="001079F3" w:rsidRDefault="006B1DAA" w:rsidP="006B1DAA">
            <w:pPr>
              <w:pStyle w:val="TableHeading"/>
            </w:pPr>
            <w:r w:rsidRPr="001079F3">
              <w:t>Kind or level of community care place</w:t>
            </w:r>
          </w:p>
        </w:tc>
        <w:tc>
          <w:tcPr>
            <w:tcW w:w="3799" w:type="dxa"/>
            <w:tcBorders>
              <w:top w:val="single" w:sz="6" w:space="0" w:color="auto"/>
              <w:bottom w:val="single" w:sz="12" w:space="0" w:color="auto"/>
            </w:tcBorders>
            <w:shd w:val="clear" w:color="auto" w:fill="auto"/>
          </w:tcPr>
          <w:p w:rsidR="006B1DAA" w:rsidRPr="001079F3" w:rsidRDefault="006B1DAA" w:rsidP="006B1DAA">
            <w:pPr>
              <w:pStyle w:val="TableHeading"/>
            </w:pPr>
            <w:r w:rsidRPr="001079F3">
              <w:t>Level of home care place</w:t>
            </w:r>
          </w:p>
        </w:tc>
      </w:tr>
      <w:tr w:rsidR="006B1DAA" w:rsidRPr="001079F3" w:rsidTr="006B1DAA">
        <w:tc>
          <w:tcPr>
            <w:tcW w:w="714" w:type="dxa"/>
            <w:tcBorders>
              <w:top w:val="single" w:sz="12" w:space="0" w:color="auto"/>
            </w:tcBorders>
            <w:shd w:val="clear" w:color="auto" w:fill="auto"/>
          </w:tcPr>
          <w:p w:rsidR="006B1DAA" w:rsidRPr="001079F3" w:rsidRDefault="006B1DAA" w:rsidP="006B1DAA">
            <w:pPr>
              <w:pStyle w:val="Tabletext"/>
            </w:pPr>
            <w:r w:rsidRPr="001079F3">
              <w:t>1</w:t>
            </w:r>
          </w:p>
        </w:tc>
        <w:tc>
          <w:tcPr>
            <w:tcW w:w="3799" w:type="dxa"/>
            <w:tcBorders>
              <w:top w:val="single" w:sz="12" w:space="0" w:color="auto"/>
            </w:tcBorders>
            <w:shd w:val="clear" w:color="auto" w:fill="auto"/>
          </w:tcPr>
          <w:p w:rsidR="006B1DAA" w:rsidRPr="001079F3" w:rsidRDefault="006B1DAA" w:rsidP="00155684">
            <w:pPr>
              <w:pStyle w:val="Tabletext"/>
            </w:pPr>
            <w:r w:rsidRPr="001079F3">
              <w:t>Level 1</w:t>
            </w:r>
          </w:p>
        </w:tc>
        <w:tc>
          <w:tcPr>
            <w:tcW w:w="3799" w:type="dxa"/>
            <w:tcBorders>
              <w:top w:val="single" w:sz="12" w:space="0" w:color="auto"/>
            </w:tcBorders>
            <w:shd w:val="clear" w:color="auto" w:fill="auto"/>
          </w:tcPr>
          <w:p w:rsidR="006B1DAA" w:rsidRPr="001079F3" w:rsidRDefault="006B1DAA" w:rsidP="00155684">
            <w:pPr>
              <w:pStyle w:val="Tabletext"/>
            </w:pPr>
            <w:r w:rsidRPr="001079F3">
              <w:t>Level 1</w:t>
            </w:r>
          </w:p>
        </w:tc>
      </w:tr>
      <w:tr w:rsidR="006B1DAA" w:rsidRPr="001079F3" w:rsidTr="006B1DAA">
        <w:tc>
          <w:tcPr>
            <w:tcW w:w="714" w:type="dxa"/>
            <w:shd w:val="clear" w:color="auto" w:fill="auto"/>
          </w:tcPr>
          <w:p w:rsidR="006B1DAA" w:rsidRPr="001079F3" w:rsidRDefault="006B1DAA" w:rsidP="006B1DAA">
            <w:pPr>
              <w:pStyle w:val="Tabletext"/>
            </w:pPr>
            <w:r w:rsidRPr="001079F3">
              <w:t>2</w:t>
            </w:r>
          </w:p>
        </w:tc>
        <w:tc>
          <w:tcPr>
            <w:tcW w:w="3799" w:type="dxa"/>
            <w:shd w:val="clear" w:color="auto" w:fill="auto"/>
          </w:tcPr>
          <w:p w:rsidR="006B1DAA" w:rsidRPr="001079F3" w:rsidRDefault="006B1DAA" w:rsidP="00155684">
            <w:pPr>
              <w:pStyle w:val="Tabletext"/>
            </w:pPr>
            <w:r w:rsidRPr="001079F3">
              <w:t>Level 2</w:t>
            </w:r>
          </w:p>
        </w:tc>
        <w:tc>
          <w:tcPr>
            <w:tcW w:w="3799" w:type="dxa"/>
            <w:shd w:val="clear" w:color="auto" w:fill="auto"/>
          </w:tcPr>
          <w:p w:rsidR="006B1DAA" w:rsidRPr="001079F3" w:rsidRDefault="006B1DAA" w:rsidP="00155684">
            <w:pPr>
              <w:pStyle w:val="Tabletext"/>
            </w:pPr>
            <w:r w:rsidRPr="001079F3">
              <w:t>Level 2</w:t>
            </w:r>
          </w:p>
        </w:tc>
      </w:tr>
      <w:tr w:rsidR="006B1DAA" w:rsidRPr="001079F3" w:rsidTr="006B1DAA">
        <w:tc>
          <w:tcPr>
            <w:tcW w:w="714" w:type="dxa"/>
            <w:shd w:val="clear" w:color="auto" w:fill="auto"/>
          </w:tcPr>
          <w:p w:rsidR="006B1DAA" w:rsidRPr="001079F3" w:rsidRDefault="006B1DAA" w:rsidP="006B1DAA">
            <w:pPr>
              <w:pStyle w:val="Tabletext"/>
            </w:pPr>
            <w:r w:rsidRPr="001079F3">
              <w:t>3</w:t>
            </w:r>
          </w:p>
        </w:tc>
        <w:tc>
          <w:tcPr>
            <w:tcW w:w="3799" w:type="dxa"/>
            <w:shd w:val="clear" w:color="auto" w:fill="auto"/>
          </w:tcPr>
          <w:p w:rsidR="006B1DAA" w:rsidRPr="001079F3" w:rsidRDefault="006B1DAA" w:rsidP="00155684">
            <w:pPr>
              <w:pStyle w:val="Tabletext"/>
            </w:pPr>
            <w:r w:rsidRPr="001079F3">
              <w:t>Level 3</w:t>
            </w:r>
          </w:p>
        </w:tc>
        <w:tc>
          <w:tcPr>
            <w:tcW w:w="3799" w:type="dxa"/>
            <w:shd w:val="clear" w:color="auto" w:fill="auto"/>
          </w:tcPr>
          <w:p w:rsidR="006B1DAA" w:rsidRPr="001079F3" w:rsidRDefault="006B1DAA" w:rsidP="00155684">
            <w:pPr>
              <w:pStyle w:val="Tabletext"/>
            </w:pPr>
            <w:r w:rsidRPr="001079F3">
              <w:t>Level 3</w:t>
            </w:r>
          </w:p>
        </w:tc>
      </w:tr>
      <w:tr w:rsidR="006B1DAA" w:rsidRPr="001079F3" w:rsidTr="006B1DAA">
        <w:tc>
          <w:tcPr>
            <w:tcW w:w="714" w:type="dxa"/>
            <w:tcBorders>
              <w:bottom w:val="single" w:sz="4" w:space="0" w:color="auto"/>
            </w:tcBorders>
            <w:shd w:val="clear" w:color="auto" w:fill="auto"/>
          </w:tcPr>
          <w:p w:rsidR="006B1DAA" w:rsidRPr="001079F3" w:rsidRDefault="006B1DAA" w:rsidP="006B1DAA">
            <w:pPr>
              <w:pStyle w:val="Tabletext"/>
            </w:pPr>
            <w:r w:rsidRPr="001079F3">
              <w:lastRenderedPageBreak/>
              <w:t>4</w:t>
            </w:r>
          </w:p>
        </w:tc>
        <w:tc>
          <w:tcPr>
            <w:tcW w:w="3799" w:type="dxa"/>
            <w:tcBorders>
              <w:bottom w:val="single" w:sz="4" w:space="0" w:color="auto"/>
            </w:tcBorders>
            <w:shd w:val="clear" w:color="auto" w:fill="auto"/>
          </w:tcPr>
          <w:p w:rsidR="006B1DAA" w:rsidRPr="001079F3" w:rsidRDefault="006B1DAA" w:rsidP="00155684">
            <w:pPr>
              <w:pStyle w:val="Tabletext"/>
            </w:pPr>
            <w:r w:rsidRPr="001079F3">
              <w:t>Level 4</w:t>
            </w:r>
          </w:p>
        </w:tc>
        <w:tc>
          <w:tcPr>
            <w:tcW w:w="3799" w:type="dxa"/>
            <w:tcBorders>
              <w:bottom w:val="single" w:sz="4" w:space="0" w:color="auto"/>
            </w:tcBorders>
            <w:shd w:val="clear" w:color="auto" w:fill="auto"/>
          </w:tcPr>
          <w:p w:rsidR="006B1DAA" w:rsidRPr="001079F3" w:rsidRDefault="006B1DAA" w:rsidP="00155684">
            <w:pPr>
              <w:pStyle w:val="Tabletext"/>
            </w:pPr>
            <w:r w:rsidRPr="001079F3">
              <w:t>Level 4</w:t>
            </w:r>
          </w:p>
        </w:tc>
      </w:tr>
      <w:tr w:rsidR="006B1DAA" w:rsidRPr="001079F3" w:rsidTr="006B1DAA">
        <w:tc>
          <w:tcPr>
            <w:tcW w:w="714" w:type="dxa"/>
            <w:tcBorders>
              <w:bottom w:val="single" w:sz="12" w:space="0" w:color="auto"/>
            </w:tcBorders>
            <w:shd w:val="clear" w:color="auto" w:fill="auto"/>
          </w:tcPr>
          <w:p w:rsidR="006B1DAA" w:rsidRPr="001079F3" w:rsidRDefault="006B1DAA" w:rsidP="006B1DAA">
            <w:pPr>
              <w:pStyle w:val="Tabletext"/>
            </w:pPr>
            <w:r w:rsidRPr="001079F3">
              <w:t>5</w:t>
            </w:r>
          </w:p>
        </w:tc>
        <w:tc>
          <w:tcPr>
            <w:tcW w:w="3799" w:type="dxa"/>
            <w:tcBorders>
              <w:bottom w:val="single" w:sz="12" w:space="0" w:color="auto"/>
            </w:tcBorders>
            <w:shd w:val="clear" w:color="auto" w:fill="auto"/>
          </w:tcPr>
          <w:p w:rsidR="006B1DAA" w:rsidRPr="001079F3" w:rsidRDefault="006B1DAA" w:rsidP="00155684">
            <w:pPr>
              <w:pStyle w:val="Tabletext"/>
            </w:pPr>
            <w:r w:rsidRPr="001079F3">
              <w:t>Community care (other than a place mentioned in items</w:t>
            </w:r>
            <w:r w:rsidR="001079F3" w:rsidRPr="001079F3">
              <w:t> </w:t>
            </w:r>
            <w:r w:rsidRPr="001079F3">
              <w:t>1 to 4)</w:t>
            </w:r>
          </w:p>
        </w:tc>
        <w:tc>
          <w:tcPr>
            <w:tcW w:w="3799" w:type="dxa"/>
            <w:tcBorders>
              <w:bottom w:val="single" w:sz="12" w:space="0" w:color="auto"/>
            </w:tcBorders>
            <w:shd w:val="clear" w:color="auto" w:fill="auto"/>
          </w:tcPr>
          <w:p w:rsidR="006B1DAA" w:rsidRPr="001079F3" w:rsidRDefault="006B1DAA" w:rsidP="00155684">
            <w:pPr>
              <w:pStyle w:val="Tabletext"/>
            </w:pPr>
            <w:r w:rsidRPr="001079F3">
              <w:t>Level 2</w:t>
            </w:r>
          </w:p>
        </w:tc>
      </w:tr>
    </w:tbl>
    <w:p w:rsidR="00930A32" w:rsidRPr="001079F3" w:rsidRDefault="00930A32" w:rsidP="00930A32">
      <w:pPr>
        <w:pStyle w:val="Tabletext"/>
      </w:pPr>
    </w:p>
    <w:p w:rsidR="004C2FED" w:rsidRPr="001079F3" w:rsidRDefault="00224349" w:rsidP="00F241C9">
      <w:pPr>
        <w:pStyle w:val="subsection"/>
      </w:pPr>
      <w:r w:rsidRPr="001079F3">
        <w:tab/>
        <w:t>(2</w:t>
      </w:r>
      <w:r w:rsidR="00F241C9" w:rsidRPr="001079F3">
        <w:t>)</w:t>
      </w:r>
      <w:r w:rsidR="00F241C9" w:rsidRPr="001079F3">
        <w:tab/>
        <w:t>For the purposes of subitem</w:t>
      </w:r>
      <w:r w:rsidR="001079F3" w:rsidRPr="001079F3">
        <w:t> </w:t>
      </w:r>
      <w:r w:rsidR="00F241C9" w:rsidRPr="001079F3">
        <w:t>197(2) of Schedule</w:t>
      </w:r>
      <w:r w:rsidR="001079F3" w:rsidRPr="001079F3">
        <w:t> </w:t>
      </w:r>
      <w:r w:rsidR="00F241C9" w:rsidRPr="001079F3">
        <w:t xml:space="preserve">1 to </w:t>
      </w:r>
      <w:r w:rsidR="00AA5336" w:rsidRPr="001079F3">
        <w:t xml:space="preserve">the </w:t>
      </w:r>
      <w:r w:rsidR="00AA5336" w:rsidRPr="001079F3">
        <w:rPr>
          <w:i/>
        </w:rPr>
        <w:t>Aged Care (Living Longer Living Better) Act 2013</w:t>
      </w:r>
      <w:r w:rsidR="00F241C9" w:rsidRPr="001079F3">
        <w:t xml:space="preserve">, an allocation of </w:t>
      </w:r>
      <w:r w:rsidR="00B414BD" w:rsidRPr="001079F3">
        <w:t xml:space="preserve">flexible care </w:t>
      </w:r>
      <w:r w:rsidR="00F241C9" w:rsidRPr="001079F3">
        <w:t xml:space="preserve">places of a </w:t>
      </w:r>
      <w:r w:rsidR="00D9444F" w:rsidRPr="001079F3">
        <w:t>kind</w:t>
      </w:r>
      <w:r w:rsidR="00F241C9" w:rsidRPr="001079F3">
        <w:t xml:space="preserve"> mentioned in an item of the following table is t</w:t>
      </w:r>
      <w:r w:rsidR="00A15D40" w:rsidRPr="001079F3">
        <w:t>aken, after the commencement time,</w:t>
      </w:r>
      <w:r w:rsidR="00970FE0" w:rsidRPr="001079F3">
        <w:t xml:space="preserve"> </w:t>
      </w:r>
      <w:r w:rsidR="00F241C9" w:rsidRPr="001079F3">
        <w:t xml:space="preserve">to be an allocation of </w:t>
      </w:r>
      <w:r w:rsidR="00B61B11" w:rsidRPr="001079F3">
        <w:t xml:space="preserve">home care </w:t>
      </w:r>
      <w:r w:rsidR="00F241C9" w:rsidRPr="001079F3">
        <w:t xml:space="preserve">places of the level </w:t>
      </w:r>
      <w:r w:rsidR="00F74FB6" w:rsidRPr="001079F3">
        <w:t>mentioned in that</w:t>
      </w:r>
      <w:r w:rsidR="00A15D40" w:rsidRPr="001079F3">
        <w:t xml:space="preserve"> item of th</w:t>
      </w:r>
      <w:r w:rsidR="00F74FB6" w:rsidRPr="001079F3">
        <w:t>e</w:t>
      </w:r>
      <w:r w:rsidR="00F241C9" w:rsidRPr="001079F3">
        <w:t xml:space="preserve"> table.</w:t>
      </w:r>
    </w:p>
    <w:p w:rsidR="004C2FED" w:rsidRPr="001079F3" w:rsidRDefault="004C2FED" w:rsidP="004C2FE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99"/>
        <w:gridCol w:w="3799"/>
      </w:tblGrid>
      <w:tr w:rsidR="004C2FED" w:rsidRPr="001079F3" w:rsidTr="004C2FED">
        <w:trPr>
          <w:tblHeader/>
        </w:trPr>
        <w:tc>
          <w:tcPr>
            <w:tcW w:w="8312" w:type="dxa"/>
            <w:gridSpan w:val="3"/>
            <w:tcBorders>
              <w:top w:val="single" w:sz="12" w:space="0" w:color="auto"/>
              <w:bottom w:val="single" w:sz="6" w:space="0" w:color="auto"/>
            </w:tcBorders>
            <w:shd w:val="clear" w:color="auto" w:fill="auto"/>
          </w:tcPr>
          <w:p w:rsidR="004C2FED" w:rsidRPr="001079F3" w:rsidRDefault="004C2FED" w:rsidP="004C2FED">
            <w:pPr>
              <w:pStyle w:val="TableHeading"/>
            </w:pPr>
            <w:r w:rsidRPr="001079F3">
              <w:t>Transition of allocated places—flexible care</w:t>
            </w:r>
          </w:p>
        </w:tc>
      </w:tr>
      <w:tr w:rsidR="004C2FED" w:rsidRPr="001079F3" w:rsidTr="004C2FED">
        <w:trPr>
          <w:tblHeader/>
        </w:trPr>
        <w:tc>
          <w:tcPr>
            <w:tcW w:w="714" w:type="dxa"/>
            <w:tcBorders>
              <w:top w:val="single" w:sz="6" w:space="0" w:color="auto"/>
              <w:bottom w:val="single" w:sz="12" w:space="0" w:color="auto"/>
            </w:tcBorders>
            <w:shd w:val="clear" w:color="auto" w:fill="auto"/>
          </w:tcPr>
          <w:p w:rsidR="004C2FED" w:rsidRPr="001079F3" w:rsidRDefault="004C2FED" w:rsidP="004C2FED">
            <w:pPr>
              <w:pStyle w:val="TableHeading"/>
            </w:pPr>
            <w:r w:rsidRPr="001079F3">
              <w:t>Item</w:t>
            </w:r>
          </w:p>
        </w:tc>
        <w:tc>
          <w:tcPr>
            <w:tcW w:w="3799" w:type="dxa"/>
            <w:tcBorders>
              <w:top w:val="single" w:sz="6" w:space="0" w:color="auto"/>
              <w:bottom w:val="single" w:sz="12" w:space="0" w:color="auto"/>
            </w:tcBorders>
            <w:shd w:val="clear" w:color="auto" w:fill="auto"/>
          </w:tcPr>
          <w:p w:rsidR="004C2FED" w:rsidRPr="001079F3" w:rsidRDefault="004C2FED" w:rsidP="004C2FED">
            <w:pPr>
              <w:pStyle w:val="TableHeading"/>
            </w:pPr>
            <w:r w:rsidRPr="001079F3">
              <w:t>Kind of flexible care place</w:t>
            </w:r>
          </w:p>
        </w:tc>
        <w:tc>
          <w:tcPr>
            <w:tcW w:w="3799" w:type="dxa"/>
            <w:tcBorders>
              <w:top w:val="single" w:sz="6" w:space="0" w:color="auto"/>
              <w:bottom w:val="single" w:sz="12" w:space="0" w:color="auto"/>
            </w:tcBorders>
            <w:shd w:val="clear" w:color="auto" w:fill="auto"/>
          </w:tcPr>
          <w:p w:rsidR="004C2FED" w:rsidRPr="001079F3" w:rsidRDefault="004C2FED" w:rsidP="004C2FED">
            <w:pPr>
              <w:pStyle w:val="TableHeading"/>
            </w:pPr>
            <w:r w:rsidRPr="001079F3">
              <w:t>Level of home care place</w:t>
            </w:r>
          </w:p>
        </w:tc>
      </w:tr>
      <w:tr w:rsidR="004C2FED" w:rsidRPr="001079F3" w:rsidTr="004C2FED">
        <w:tc>
          <w:tcPr>
            <w:tcW w:w="714" w:type="dxa"/>
            <w:tcBorders>
              <w:top w:val="single" w:sz="12" w:space="0" w:color="auto"/>
              <w:bottom w:val="single" w:sz="4" w:space="0" w:color="auto"/>
            </w:tcBorders>
            <w:shd w:val="clear" w:color="auto" w:fill="auto"/>
          </w:tcPr>
          <w:p w:rsidR="004C2FED" w:rsidRPr="001079F3" w:rsidRDefault="004C2FED" w:rsidP="004C2FED">
            <w:pPr>
              <w:pStyle w:val="Tabletext"/>
            </w:pPr>
            <w:r w:rsidRPr="001079F3">
              <w:t>1</w:t>
            </w:r>
          </w:p>
        </w:tc>
        <w:tc>
          <w:tcPr>
            <w:tcW w:w="3799" w:type="dxa"/>
            <w:tcBorders>
              <w:top w:val="single" w:sz="12" w:space="0" w:color="auto"/>
              <w:bottom w:val="single" w:sz="4" w:space="0" w:color="auto"/>
            </w:tcBorders>
            <w:shd w:val="clear" w:color="auto" w:fill="auto"/>
          </w:tcPr>
          <w:p w:rsidR="004C2FED" w:rsidRPr="001079F3" w:rsidRDefault="004C2FED" w:rsidP="00155684">
            <w:pPr>
              <w:pStyle w:val="Tabletext"/>
            </w:pPr>
            <w:r w:rsidRPr="001079F3">
              <w:t>Extended aged care at home</w:t>
            </w:r>
          </w:p>
        </w:tc>
        <w:tc>
          <w:tcPr>
            <w:tcW w:w="3799" w:type="dxa"/>
            <w:tcBorders>
              <w:top w:val="single" w:sz="12" w:space="0" w:color="auto"/>
              <w:bottom w:val="single" w:sz="4" w:space="0" w:color="auto"/>
            </w:tcBorders>
            <w:shd w:val="clear" w:color="auto" w:fill="auto"/>
          </w:tcPr>
          <w:p w:rsidR="004C2FED" w:rsidRPr="001079F3" w:rsidRDefault="004C2FED" w:rsidP="00155684">
            <w:pPr>
              <w:pStyle w:val="Tabletext"/>
            </w:pPr>
            <w:r w:rsidRPr="001079F3">
              <w:t>Level 4</w:t>
            </w:r>
          </w:p>
        </w:tc>
      </w:tr>
      <w:tr w:rsidR="004C2FED" w:rsidRPr="001079F3" w:rsidTr="004C2FED">
        <w:tc>
          <w:tcPr>
            <w:tcW w:w="714" w:type="dxa"/>
            <w:tcBorders>
              <w:bottom w:val="single" w:sz="12" w:space="0" w:color="auto"/>
            </w:tcBorders>
            <w:shd w:val="clear" w:color="auto" w:fill="auto"/>
          </w:tcPr>
          <w:p w:rsidR="004C2FED" w:rsidRPr="001079F3" w:rsidRDefault="004C2FED" w:rsidP="004C2FED">
            <w:pPr>
              <w:pStyle w:val="Tabletext"/>
            </w:pPr>
            <w:r w:rsidRPr="001079F3">
              <w:t>2</w:t>
            </w:r>
          </w:p>
        </w:tc>
        <w:tc>
          <w:tcPr>
            <w:tcW w:w="3799" w:type="dxa"/>
            <w:tcBorders>
              <w:bottom w:val="single" w:sz="12" w:space="0" w:color="auto"/>
            </w:tcBorders>
            <w:shd w:val="clear" w:color="auto" w:fill="auto"/>
          </w:tcPr>
          <w:p w:rsidR="004C2FED" w:rsidRPr="001079F3" w:rsidRDefault="004C2FED" w:rsidP="00155684">
            <w:pPr>
              <w:pStyle w:val="Tabletext"/>
            </w:pPr>
            <w:r w:rsidRPr="001079F3">
              <w:t>Extended aged care at home—dementia</w:t>
            </w:r>
          </w:p>
        </w:tc>
        <w:tc>
          <w:tcPr>
            <w:tcW w:w="3799" w:type="dxa"/>
            <w:tcBorders>
              <w:bottom w:val="single" w:sz="12" w:space="0" w:color="auto"/>
            </w:tcBorders>
            <w:shd w:val="clear" w:color="auto" w:fill="auto"/>
          </w:tcPr>
          <w:p w:rsidR="004C2FED" w:rsidRPr="001079F3" w:rsidRDefault="004C2FED" w:rsidP="00155684">
            <w:pPr>
              <w:pStyle w:val="Tabletext"/>
            </w:pPr>
            <w:r w:rsidRPr="001079F3">
              <w:t>Level 4</w:t>
            </w:r>
          </w:p>
        </w:tc>
      </w:tr>
    </w:tbl>
    <w:p w:rsidR="004C2FED" w:rsidRPr="001079F3" w:rsidRDefault="004C2FED" w:rsidP="004C2FED">
      <w:pPr>
        <w:pStyle w:val="Tabletext"/>
      </w:pPr>
    </w:p>
    <w:p w:rsidR="00482384" w:rsidRPr="001079F3" w:rsidRDefault="00482384" w:rsidP="00482384">
      <w:pPr>
        <w:pStyle w:val="ActHead5"/>
      </w:pPr>
      <w:bookmarkStart w:id="24" w:name="_Toc360018440"/>
      <w:r w:rsidRPr="001079F3">
        <w:rPr>
          <w:rStyle w:val="CharSectno"/>
        </w:rPr>
        <w:t>4.8</w:t>
      </w:r>
      <w:r w:rsidR="005C0EFC" w:rsidRPr="001079F3">
        <w:rPr>
          <w:rStyle w:val="CharSectno"/>
        </w:rPr>
        <w:t>4</w:t>
      </w:r>
      <w:r w:rsidRPr="001079F3">
        <w:t xml:space="preserve">  Agreements in force immediately before commencement time</w:t>
      </w:r>
      <w:bookmarkEnd w:id="24"/>
    </w:p>
    <w:p w:rsidR="009A102C" w:rsidRPr="001079F3" w:rsidRDefault="00482384" w:rsidP="008633B3">
      <w:pPr>
        <w:pStyle w:val="subsection"/>
      </w:pPr>
      <w:r w:rsidRPr="001079F3">
        <w:tab/>
        <w:t>(1</w:t>
      </w:r>
      <w:r w:rsidR="005800C4" w:rsidRPr="001079F3">
        <w:t>)</w:t>
      </w:r>
      <w:r w:rsidR="005800C4" w:rsidRPr="001079F3">
        <w:tab/>
      </w:r>
      <w:r w:rsidR="009A102C" w:rsidRPr="001079F3">
        <w:t>If:</w:t>
      </w:r>
    </w:p>
    <w:p w:rsidR="009A102C" w:rsidRPr="001079F3" w:rsidRDefault="009A102C" w:rsidP="009A102C">
      <w:pPr>
        <w:pStyle w:val="paragraph"/>
      </w:pPr>
      <w:r w:rsidRPr="001079F3">
        <w:tab/>
        <w:t>(a)</w:t>
      </w:r>
      <w:r w:rsidRPr="001079F3">
        <w:tab/>
      </w:r>
      <w:r w:rsidR="00FC4153" w:rsidRPr="001079F3">
        <w:t xml:space="preserve">immediately before the </w:t>
      </w:r>
      <w:r w:rsidR="00F74FB6" w:rsidRPr="001079F3">
        <w:t>commencement time</w:t>
      </w:r>
      <w:r w:rsidR="00FC4153" w:rsidRPr="001079F3">
        <w:t xml:space="preserve">, an agreement </w:t>
      </w:r>
      <w:r w:rsidR="00F74FB6" w:rsidRPr="001079F3">
        <w:t>wa</w:t>
      </w:r>
      <w:r w:rsidR="00FC4153" w:rsidRPr="001079F3">
        <w:t xml:space="preserve">s in force between the person </w:t>
      </w:r>
      <w:r w:rsidR="00D9444F" w:rsidRPr="001079F3">
        <w:t xml:space="preserve">who was </w:t>
      </w:r>
      <w:r w:rsidR="00FC4153" w:rsidRPr="001079F3">
        <w:t>allocated</w:t>
      </w:r>
      <w:r w:rsidR="00D9444F" w:rsidRPr="001079F3">
        <w:t xml:space="preserve"> a </w:t>
      </w:r>
      <w:r w:rsidR="003E761B" w:rsidRPr="001079F3">
        <w:t xml:space="preserve">community care </w:t>
      </w:r>
      <w:r w:rsidR="00D9444F" w:rsidRPr="001079F3">
        <w:t>place</w:t>
      </w:r>
      <w:r w:rsidR="00D26456" w:rsidRPr="001079F3">
        <w:t xml:space="preserve"> </w:t>
      </w:r>
      <w:r w:rsidR="00F74FB6" w:rsidRPr="001079F3">
        <w:t>mentioned in s</w:t>
      </w:r>
      <w:r w:rsidR="003E761B" w:rsidRPr="001079F3">
        <w:t>ubs</w:t>
      </w:r>
      <w:r w:rsidR="00F74FB6" w:rsidRPr="001079F3">
        <w:t>ection</w:t>
      </w:r>
      <w:r w:rsidR="001079F3" w:rsidRPr="001079F3">
        <w:t> </w:t>
      </w:r>
      <w:r w:rsidR="00482384" w:rsidRPr="001079F3">
        <w:t>4.8</w:t>
      </w:r>
      <w:r w:rsidR="005C0EFC" w:rsidRPr="001079F3">
        <w:t>3</w:t>
      </w:r>
      <w:r w:rsidR="003E761B" w:rsidRPr="001079F3">
        <w:t>(1)</w:t>
      </w:r>
      <w:r w:rsidR="00F74FB6" w:rsidRPr="001079F3">
        <w:t xml:space="preserve"> </w:t>
      </w:r>
      <w:r w:rsidR="00D26456" w:rsidRPr="001079F3">
        <w:t>and the Secretary</w:t>
      </w:r>
      <w:r w:rsidR="00FC4153" w:rsidRPr="001079F3">
        <w:t xml:space="preserve"> </w:t>
      </w:r>
      <w:r w:rsidR="00D26456" w:rsidRPr="001079F3">
        <w:t>(</w:t>
      </w:r>
      <w:r w:rsidR="00FC4153" w:rsidRPr="001079F3">
        <w:t>for the Commonwealth</w:t>
      </w:r>
      <w:r w:rsidR="00D26456" w:rsidRPr="001079F3">
        <w:t>)</w:t>
      </w:r>
      <w:r w:rsidRPr="001079F3">
        <w:t>; and</w:t>
      </w:r>
    </w:p>
    <w:p w:rsidR="00F74FB6" w:rsidRPr="001079F3" w:rsidRDefault="009A102C" w:rsidP="003E761B">
      <w:pPr>
        <w:pStyle w:val="paragraph"/>
      </w:pPr>
      <w:r w:rsidRPr="001079F3">
        <w:tab/>
        <w:t>(b)</w:t>
      </w:r>
      <w:r w:rsidRPr="001079F3">
        <w:tab/>
        <w:t>the agreement</w:t>
      </w:r>
      <w:r w:rsidR="003E761B" w:rsidRPr="001079F3">
        <w:t xml:space="preserve"> </w:t>
      </w:r>
      <w:r w:rsidR="00F74FB6" w:rsidRPr="001079F3">
        <w:t xml:space="preserve">was required to be entered into as a condition of </w:t>
      </w:r>
      <w:r w:rsidR="00D9444F" w:rsidRPr="001079F3">
        <w:t xml:space="preserve">the </w:t>
      </w:r>
      <w:r w:rsidR="00F74FB6" w:rsidRPr="001079F3">
        <w:t>allocation of the place under section</w:t>
      </w:r>
      <w:r w:rsidR="001079F3" w:rsidRPr="001079F3">
        <w:t> </w:t>
      </w:r>
      <w:r w:rsidR="00F74FB6" w:rsidRPr="001079F3">
        <w:t>14</w:t>
      </w:r>
      <w:r w:rsidR="001079F3">
        <w:noBreakHyphen/>
      </w:r>
      <w:r w:rsidR="003E761B" w:rsidRPr="001079F3">
        <w:t>6 of the Act;</w:t>
      </w:r>
    </w:p>
    <w:p w:rsidR="00CA7AB1" w:rsidRPr="001079F3" w:rsidRDefault="00FC4153" w:rsidP="00D9444F">
      <w:pPr>
        <w:pStyle w:val="subsection2"/>
      </w:pPr>
      <w:r w:rsidRPr="001079F3">
        <w:t>the agreement cease</w:t>
      </w:r>
      <w:r w:rsidR="008633B3" w:rsidRPr="001079F3">
        <w:t>s</w:t>
      </w:r>
      <w:r w:rsidRPr="001079F3">
        <w:t xml:space="preserve"> to </w:t>
      </w:r>
      <w:r w:rsidR="00D9444F" w:rsidRPr="001079F3">
        <w:t xml:space="preserve">be in force </w:t>
      </w:r>
      <w:r w:rsidR="00AA5336" w:rsidRPr="001079F3">
        <w:t xml:space="preserve">at the </w:t>
      </w:r>
      <w:r w:rsidR="00F74FB6" w:rsidRPr="001079F3">
        <w:t>commencement time</w:t>
      </w:r>
      <w:r w:rsidRPr="001079F3">
        <w:t>.</w:t>
      </w:r>
    </w:p>
    <w:p w:rsidR="003E761B" w:rsidRPr="001079F3" w:rsidRDefault="003E761B" w:rsidP="003E761B">
      <w:pPr>
        <w:pStyle w:val="subsection"/>
      </w:pPr>
      <w:r w:rsidRPr="001079F3">
        <w:tab/>
        <w:t>(2)</w:t>
      </w:r>
      <w:r w:rsidRPr="001079F3">
        <w:tab/>
        <w:t>If:</w:t>
      </w:r>
    </w:p>
    <w:p w:rsidR="003E761B" w:rsidRPr="001079F3" w:rsidRDefault="003E761B" w:rsidP="003E761B">
      <w:pPr>
        <w:pStyle w:val="paragraph"/>
      </w:pPr>
      <w:r w:rsidRPr="001079F3">
        <w:tab/>
        <w:t>(a)</w:t>
      </w:r>
      <w:r w:rsidRPr="001079F3">
        <w:tab/>
        <w:t>immediately before the commencement time, an agreement was in force between the person who was allocated a flexible care place mentioned in subsection</w:t>
      </w:r>
      <w:r w:rsidR="001079F3" w:rsidRPr="001079F3">
        <w:t> </w:t>
      </w:r>
      <w:r w:rsidRPr="001079F3">
        <w:t>4.83(2) and the Secretary (for the Commonwealth); and</w:t>
      </w:r>
    </w:p>
    <w:p w:rsidR="003E761B" w:rsidRPr="001079F3" w:rsidRDefault="003E761B" w:rsidP="003E761B">
      <w:pPr>
        <w:pStyle w:val="paragraph"/>
      </w:pPr>
      <w:r w:rsidRPr="001079F3">
        <w:tab/>
        <w:t>(b)</w:t>
      </w:r>
      <w:r w:rsidRPr="001079F3">
        <w:tab/>
        <w:t>the agreement is a payment agreement under section</w:t>
      </w:r>
      <w:r w:rsidR="001079F3" w:rsidRPr="001079F3">
        <w:t> </w:t>
      </w:r>
      <w:r w:rsidRPr="001079F3">
        <w:t xml:space="preserve">15.12 of the </w:t>
      </w:r>
      <w:r w:rsidRPr="001079F3">
        <w:rPr>
          <w:i/>
        </w:rPr>
        <w:t>Flexible Care Subsidy Principles</w:t>
      </w:r>
      <w:r w:rsidR="001079F3" w:rsidRPr="001079F3">
        <w:rPr>
          <w:i/>
        </w:rPr>
        <w:t> </w:t>
      </w:r>
      <w:r w:rsidRPr="001079F3">
        <w:rPr>
          <w:i/>
        </w:rPr>
        <w:t>1997</w:t>
      </w:r>
      <w:r w:rsidRPr="001079F3">
        <w:t xml:space="preserve"> as in force immediately before 1</w:t>
      </w:r>
      <w:r w:rsidR="001079F3" w:rsidRPr="001079F3">
        <w:t> </w:t>
      </w:r>
      <w:r w:rsidR="005D2720" w:rsidRPr="001079F3">
        <w:t>August</w:t>
      </w:r>
      <w:r w:rsidRPr="001079F3">
        <w:t xml:space="preserve"> 2013;</w:t>
      </w:r>
    </w:p>
    <w:p w:rsidR="003E761B" w:rsidRPr="001079F3" w:rsidRDefault="003E761B" w:rsidP="003E761B">
      <w:pPr>
        <w:pStyle w:val="subsection2"/>
      </w:pPr>
      <w:r w:rsidRPr="001079F3">
        <w:t>the agreement ceases to be in force at the commencement time.</w:t>
      </w:r>
    </w:p>
    <w:p w:rsidR="00CC3902" w:rsidRPr="001079F3" w:rsidRDefault="00CC3902" w:rsidP="00CC3902">
      <w:pPr>
        <w:pStyle w:val="subsection"/>
      </w:pPr>
      <w:r w:rsidRPr="001079F3">
        <w:tab/>
      </w:r>
      <w:r w:rsidR="003E761B" w:rsidRPr="001079F3">
        <w:t>(3</w:t>
      </w:r>
      <w:r w:rsidRPr="001079F3">
        <w:t>)</w:t>
      </w:r>
      <w:r w:rsidRPr="001079F3">
        <w:tab/>
      </w:r>
      <w:r w:rsidR="00B03B1A" w:rsidRPr="001079F3">
        <w:t>If an</w:t>
      </w:r>
      <w:r w:rsidRPr="001079F3">
        <w:t xml:space="preserve"> agreement </w:t>
      </w:r>
      <w:r w:rsidR="003E761B" w:rsidRPr="001079F3">
        <w:t xml:space="preserve">mentioned in </w:t>
      </w:r>
      <w:r w:rsidR="001079F3" w:rsidRPr="001079F3">
        <w:t>subsection (</w:t>
      </w:r>
      <w:r w:rsidR="003E761B" w:rsidRPr="001079F3">
        <w:t xml:space="preserve">1) </w:t>
      </w:r>
      <w:r w:rsidR="00A65F0D" w:rsidRPr="001079F3">
        <w:t xml:space="preserve">relating to a community care place, </w:t>
      </w:r>
      <w:r w:rsidR="003E761B" w:rsidRPr="001079F3">
        <w:t xml:space="preserve">or </w:t>
      </w:r>
      <w:r w:rsidR="00B03B1A" w:rsidRPr="001079F3">
        <w:t>an</w:t>
      </w:r>
      <w:r w:rsidR="00A65F0D" w:rsidRPr="001079F3">
        <w:t xml:space="preserve"> agreement mentioned in </w:t>
      </w:r>
      <w:r w:rsidR="001079F3" w:rsidRPr="001079F3">
        <w:t>subsection (</w:t>
      </w:r>
      <w:r w:rsidR="003E761B" w:rsidRPr="001079F3">
        <w:t xml:space="preserve">2) </w:t>
      </w:r>
      <w:r w:rsidR="00A65F0D" w:rsidRPr="001079F3">
        <w:t xml:space="preserve">relating to a flexible care place, </w:t>
      </w:r>
      <w:r w:rsidR="00B03B1A" w:rsidRPr="001079F3">
        <w:t>included</w:t>
      </w:r>
      <w:r w:rsidR="003E761B" w:rsidRPr="001079F3">
        <w:t xml:space="preserve"> </w:t>
      </w:r>
      <w:r w:rsidR="00482384" w:rsidRPr="001079F3">
        <w:t>a condition</w:t>
      </w:r>
      <w:r w:rsidRPr="001079F3">
        <w:t xml:space="preserve"> relating to any of the following:</w:t>
      </w:r>
    </w:p>
    <w:p w:rsidR="00CC3902" w:rsidRPr="001079F3" w:rsidRDefault="00CC3902" w:rsidP="00CC3902">
      <w:pPr>
        <w:pStyle w:val="paragraph"/>
      </w:pPr>
      <w:r w:rsidRPr="001079F3">
        <w:tab/>
        <w:t>(a)</w:t>
      </w:r>
      <w:r w:rsidRPr="001079F3">
        <w:tab/>
      </w:r>
      <w:r w:rsidR="00482384" w:rsidRPr="001079F3">
        <w:t xml:space="preserve">the proportion of care to be provided to a specified </w:t>
      </w:r>
      <w:r w:rsidR="001F4859" w:rsidRPr="001079F3">
        <w:t>group</w:t>
      </w:r>
      <w:r w:rsidR="00482384" w:rsidRPr="001079F3">
        <w:t xml:space="preserve"> or </w:t>
      </w:r>
      <w:r w:rsidR="001F4859" w:rsidRPr="001079F3">
        <w:t xml:space="preserve">groups </w:t>
      </w:r>
      <w:r w:rsidR="00482384" w:rsidRPr="001079F3">
        <w:t xml:space="preserve">of </w:t>
      </w:r>
      <w:r w:rsidR="001F4859" w:rsidRPr="001079F3">
        <w:t>people</w:t>
      </w:r>
      <w:r w:rsidR="00482384" w:rsidRPr="001079F3">
        <w:t>;</w:t>
      </w:r>
    </w:p>
    <w:p w:rsidR="00482384" w:rsidRPr="001079F3" w:rsidRDefault="00482384" w:rsidP="00CC3902">
      <w:pPr>
        <w:pStyle w:val="paragraph"/>
      </w:pPr>
      <w:r w:rsidRPr="001079F3">
        <w:tab/>
        <w:t>(b)</w:t>
      </w:r>
      <w:r w:rsidRPr="001079F3">
        <w:tab/>
        <w:t xml:space="preserve">the location of the aged care service </w:t>
      </w:r>
      <w:r w:rsidR="00224349" w:rsidRPr="001079F3">
        <w:t>through which the</w:t>
      </w:r>
      <w:r w:rsidRPr="001079F3">
        <w:t xml:space="preserve"> care must be provided;</w:t>
      </w:r>
    </w:p>
    <w:p w:rsidR="00482384" w:rsidRPr="001079F3" w:rsidRDefault="00482384" w:rsidP="00CC3902">
      <w:pPr>
        <w:pStyle w:val="paragraph"/>
      </w:pPr>
      <w:r w:rsidRPr="001079F3">
        <w:tab/>
        <w:t>(c)</w:t>
      </w:r>
      <w:r w:rsidRPr="001079F3">
        <w:tab/>
        <w:t>the period within which the aged care service must be operational;</w:t>
      </w:r>
    </w:p>
    <w:p w:rsidR="00BB30BF" w:rsidRPr="001079F3" w:rsidRDefault="00FD26F7" w:rsidP="00FD26F7">
      <w:pPr>
        <w:pStyle w:val="subsection2"/>
      </w:pPr>
      <w:r w:rsidRPr="001079F3">
        <w:lastRenderedPageBreak/>
        <w:t xml:space="preserve">the condition continues in force after the commencement time as </w:t>
      </w:r>
      <w:r w:rsidR="00B03B1A" w:rsidRPr="001079F3">
        <w:t xml:space="preserve">a condition of allocation of the corresponding home care place as </w:t>
      </w:r>
      <w:r w:rsidRPr="001079F3">
        <w:t>if the Secretary</w:t>
      </w:r>
      <w:r w:rsidR="00B03B1A" w:rsidRPr="001079F3">
        <w:t xml:space="preserve"> had</w:t>
      </w:r>
      <w:r w:rsidRPr="001079F3">
        <w:t xml:space="preserve">, in writing, </w:t>
      </w:r>
      <w:r w:rsidR="00B03B1A" w:rsidRPr="001079F3">
        <w:t xml:space="preserve">specified the condition </w:t>
      </w:r>
      <w:r w:rsidRPr="001079F3">
        <w:t>under section</w:t>
      </w:r>
      <w:r w:rsidR="001079F3" w:rsidRPr="001079F3">
        <w:t> </w:t>
      </w:r>
      <w:r w:rsidRPr="001079F3">
        <w:t>14</w:t>
      </w:r>
      <w:r w:rsidR="001079F3">
        <w:noBreakHyphen/>
      </w:r>
      <w:r w:rsidRPr="001079F3">
        <w:t>5 of the Act</w:t>
      </w:r>
      <w:r w:rsidR="00BB30BF" w:rsidRPr="001079F3">
        <w:t>.</w:t>
      </w:r>
    </w:p>
    <w:p w:rsidR="007E603C" w:rsidRPr="001079F3" w:rsidRDefault="00482384" w:rsidP="007E603C">
      <w:pPr>
        <w:pStyle w:val="ActHead5"/>
      </w:pPr>
      <w:bookmarkStart w:id="25" w:name="_Toc360018441"/>
      <w:r w:rsidRPr="001079F3">
        <w:rPr>
          <w:rStyle w:val="CharSectno"/>
        </w:rPr>
        <w:t>4.8</w:t>
      </w:r>
      <w:r w:rsidR="005C0EFC" w:rsidRPr="001079F3">
        <w:rPr>
          <w:rStyle w:val="CharSectno"/>
        </w:rPr>
        <w:t>5</w:t>
      </w:r>
      <w:r w:rsidR="007E603C" w:rsidRPr="001079F3">
        <w:t xml:space="preserve">  </w:t>
      </w:r>
      <w:r w:rsidR="008A68FD" w:rsidRPr="001079F3">
        <w:t>C</w:t>
      </w:r>
      <w:r w:rsidR="007E603C" w:rsidRPr="001079F3">
        <w:t xml:space="preserve">onditions relating to </w:t>
      </w:r>
      <w:r w:rsidR="008A68FD" w:rsidRPr="001079F3">
        <w:t>transitioned</w:t>
      </w:r>
      <w:r w:rsidR="007E603C" w:rsidRPr="001079F3">
        <w:t xml:space="preserve"> places</w:t>
      </w:r>
      <w:bookmarkEnd w:id="25"/>
    </w:p>
    <w:p w:rsidR="00AF46F6" w:rsidRPr="001079F3" w:rsidRDefault="00AF46F6" w:rsidP="00FD26F7">
      <w:pPr>
        <w:pStyle w:val="subsection"/>
      </w:pPr>
      <w:r w:rsidRPr="001079F3">
        <w:tab/>
        <w:t>(1)</w:t>
      </w:r>
      <w:r w:rsidRPr="001079F3">
        <w:tab/>
        <w:t>This section applies if, immediately before the commencement time</w:t>
      </w:r>
      <w:r w:rsidR="00372FE6" w:rsidRPr="001079F3">
        <w:t>,</w:t>
      </w:r>
      <w:r w:rsidRPr="001079F3">
        <w:t xml:space="preserve"> an allocation of community care places</w:t>
      </w:r>
      <w:r w:rsidR="00A65F0D" w:rsidRPr="001079F3">
        <w:t xml:space="preserve"> mentioned in subsection</w:t>
      </w:r>
      <w:r w:rsidR="001079F3" w:rsidRPr="001079F3">
        <w:t> </w:t>
      </w:r>
      <w:r w:rsidR="00A65F0D" w:rsidRPr="001079F3">
        <w:t>4.83(1),</w:t>
      </w:r>
      <w:r w:rsidRPr="001079F3">
        <w:t xml:space="preserve"> or </w:t>
      </w:r>
      <w:r w:rsidR="00A65F0D" w:rsidRPr="001079F3">
        <w:t xml:space="preserve">an allocation of </w:t>
      </w:r>
      <w:r w:rsidRPr="001079F3">
        <w:t>flexible care places mentioned in subsection</w:t>
      </w:r>
      <w:r w:rsidR="001079F3" w:rsidRPr="001079F3">
        <w:t> </w:t>
      </w:r>
      <w:r w:rsidRPr="001079F3">
        <w:t>4.83(2)</w:t>
      </w:r>
      <w:r w:rsidR="00A65F0D" w:rsidRPr="001079F3">
        <w:t>,</w:t>
      </w:r>
      <w:r w:rsidRPr="001079F3">
        <w:t xml:space="preserve"> was subject to:</w:t>
      </w:r>
    </w:p>
    <w:p w:rsidR="00372FE6" w:rsidRPr="001079F3" w:rsidRDefault="00AF46F6" w:rsidP="00AF46F6">
      <w:pPr>
        <w:pStyle w:val="paragraph"/>
      </w:pPr>
      <w:r w:rsidRPr="001079F3">
        <w:tab/>
        <w:t>(a)</w:t>
      </w:r>
      <w:r w:rsidRPr="001079F3">
        <w:tab/>
        <w:t>a condition, in writing, under section</w:t>
      </w:r>
      <w:r w:rsidR="001079F3" w:rsidRPr="001079F3">
        <w:t> </w:t>
      </w:r>
      <w:r w:rsidRPr="001079F3">
        <w:t>14</w:t>
      </w:r>
      <w:r w:rsidR="001079F3">
        <w:noBreakHyphen/>
      </w:r>
      <w:r w:rsidRPr="001079F3">
        <w:t>5 or 14</w:t>
      </w:r>
      <w:r w:rsidR="001079F3">
        <w:noBreakHyphen/>
      </w:r>
      <w:r w:rsidRPr="001079F3">
        <w:t>6 of the Act</w:t>
      </w:r>
      <w:r w:rsidR="00372FE6" w:rsidRPr="001079F3">
        <w:t>; or</w:t>
      </w:r>
    </w:p>
    <w:p w:rsidR="00AF46F6" w:rsidRPr="001079F3" w:rsidRDefault="00372FE6" w:rsidP="00AF46F6">
      <w:pPr>
        <w:pStyle w:val="paragraph"/>
      </w:pPr>
      <w:r w:rsidRPr="001079F3">
        <w:tab/>
        <w:t>(b)</w:t>
      </w:r>
      <w:r w:rsidRPr="001079F3">
        <w:tab/>
        <w:t>a condition mentioned in paragraph</w:t>
      </w:r>
      <w:r w:rsidR="001079F3" w:rsidRPr="001079F3">
        <w:t> </w:t>
      </w:r>
      <w:r w:rsidRPr="001079F3">
        <w:t xml:space="preserve">4.84(3)(a), (b) or (c) </w:t>
      </w:r>
      <w:r w:rsidR="00D40DDD" w:rsidRPr="001079F3">
        <w:t xml:space="preserve">that was </w:t>
      </w:r>
      <w:r w:rsidRPr="001079F3">
        <w:t>included in an agreement mentioned in subsection</w:t>
      </w:r>
      <w:r w:rsidR="001079F3" w:rsidRPr="001079F3">
        <w:t> </w:t>
      </w:r>
      <w:r w:rsidRPr="001079F3">
        <w:t>4.84(1) or (2)</w:t>
      </w:r>
      <w:r w:rsidR="00AF46F6" w:rsidRPr="001079F3">
        <w:t>.</w:t>
      </w:r>
    </w:p>
    <w:p w:rsidR="005C0EFC" w:rsidRPr="001079F3" w:rsidRDefault="005C0EFC" w:rsidP="005C0EFC">
      <w:pPr>
        <w:pStyle w:val="subsection"/>
      </w:pPr>
      <w:r w:rsidRPr="001079F3">
        <w:tab/>
        <w:t>(2)</w:t>
      </w:r>
      <w:r w:rsidRPr="001079F3">
        <w:tab/>
        <w:t xml:space="preserve">If the condition related to an allocation of </w:t>
      </w:r>
      <w:r w:rsidR="003C7C40" w:rsidRPr="001079F3">
        <w:t xml:space="preserve">community care </w:t>
      </w:r>
      <w:r w:rsidRPr="001079F3">
        <w:t xml:space="preserve">places, the condition continues </w:t>
      </w:r>
      <w:r w:rsidR="003C7C40" w:rsidRPr="001079F3">
        <w:t>in force</w:t>
      </w:r>
      <w:r w:rsidRPr="001079F3">
        <w:t xml:space="preserve"> after the commencement time as if:</w:t>
      </w:r>
    </w:p>
    <w:p w:rsidR="005C0EFC" w:rsidRPr="001079F3" w:rsidRDefault="005C0EFC" w:rsidP="005C0EFC">
      <w:pPr>
        <w:pStyle w:val="paragraph"/>
      </w:pPr>
      <w:r w:rsidRPr="001079F3">
        <w:tab/>
        <w:t>(a)</w:t>
      </w:r>
      <w:r w:rsidRPr="001079F3">
        <w:tab/>
        <w:t xml:space="preserve">a reference to community care </w:t>
      </w:r>
      <w:r w:rsidR="001F4859" w:rsidRPr="001079F3">
        <w:t>were</w:t>
      </w:r>
      <w:r w:rsidRPr="001079F3">
        <w:t xml:space="preserve"> a reference to home care; and</w:t>
      </w:r>
    </w:p>
    <w:p w:rsidR="005B6C96" w:rsidRPr="001079F3" w:rsidRDefault="005C0EFC" w:rsidP="005C0EFC">
      <w:pPr>
        <w:pStyle w:val="paragraph"/>
      </w:pPr>
      <w:r w:rsidRPr="001079F3">
        <w:tab/>
        <w:t>(b)</w:t>
      </w:r>
      <w:r w:rsidRPr="001079F3">
        <w:tab/>
        <w:t xml:space="preserve">a reference to </w:t>
      </w:r>
      <w:r w:rsidR="005B6C96" w:rsidRPr="001079F3">
        <w:t xml:space="preserve">a </w:t>
      </w:r>
      <w:r w:rsidRPr="001079F3">
        <w:t>community aged care package</w:t>
      </w:r>
      <w:r w:rsidR="008D0BF5" w:rsidRPr="001079F3">
        <w:t xml:space="preserve"> or CACP </w:t>
      </w:r>
      <w:r w:rsidR="001F4859" w:rsidRPr="001079F3">
        <w:t>were</w:t>
      </w:r>
      <w:r w:rsidR="008D0BF5" w:rsidRPr="001079F3">
        <w:t xml:space="preserve"> a reference to home care level 2</w:t>
      </w:r>
      <w:r w:rsidR="005B6C96" w:rsidRPr="001079F3">
        <w:t>; and</w:t>
      </w:r>
    </w:p>
    <w:p w:rsidR="008D0BF5" w:rsidRPr="001079F3" w:rsidRDefault="005B6C96" w:rsidP="005C0EFC">
      <w:pPr>
        <w:pStyle w:val="paragraph"/>
      </w:pPr>
      <w:r w:rsidRPr="001079F3">
        <w:tab/>
        <w:t>(c)</w:t>
      </w:r>
      <w:r w:rsidRPr="001079F3">
        <w:tab/>
        <w:t xml:space="preserve">a reference to a </w:t>
      </w:r>
      <w:r w:rsidR="001F4859" w:rsidRPr="001079F3">
        <w:t>place allocated in respect of community care, or a community care place, were</w:t>
      </w:r>
      <w:r w:rsidRPr="001079F3">
        <w:t xml:space="preserve"> a reference to a level 2 home care place</w:t>
      </w:r>
      <w:r w:rsidR="008D0BF5" w:rsidRPr="001079F3">
        <w:t>.</w:t>
      </w:r>
    </w:p>
    <w:p w:rsidR="005B6C96" w:rsidRPr="001079F3" w:rsidRDefault="008D0BF5" w:rsidP="005B6C96">
      <w:pPr>
        <w:pStyle w:val="subsection"/>
      </w:pPr>
      <w:r w:rsidRPr="001079F3">
        <w:tab/>
        <w:t>(3)</w:t>
      </w:r>
      <w:r w:rsidRPr="001079F3">
        <w:tab/>
      </w:r>
      <w:r w:rsidR="005B6C96" w:rsidRPr="001079F3">
        <w:t xml:space="preserve">If the condition related to an allocation of </w:t>
      </w:r>
      <w:r w:rsidR="003C7C40" w:rsidRPr="001079F3">
        <w:t xml:space="preserve">flexible care </w:t>
      </w:r>
      <w:r w:rsidR="005B6C96" w:rsidRPr="001079F3">
        <w:t xml:space="preserve">places, the condition continues </w:t>
      </w:r>
      <w:r w:rsidR="003C7C40" w:rsidRPr="001079F3">
        <w:t>in force</w:t>
      </w:r>
      <w:r w:rsidR="005B6C96" w:rsidRPr="001079F3">
        <w:t xml:space="preserve"> after the commencement time as if:</w:t>
      </w:r>
    </w:p>
    <w:p w:rsidR="005B6C96" w:rsidRPr="001079F3" w:rsidRDefault="005B6C96" w:rsidP="005B6C96">
      <w:pPr>
        <w:pStyle w:val="paragraph"/>
      </w:pPr>
      <w:r w:rsidRPr="001079F3">
        <w:tab/>
        <w:t>(a)</w:t>
      </w:r>
      <w:r w:rsidRPr="001079F3">
        <w:tab/>
        <w:t xml:space="preserve">a reference to flexible care </w:t>
      </w:r>
      <w:r w:rsidR="001F4859" w:rsidRPr="001079F3">
        <w:t>were</w:t>
      </w:r>
      <w:r w:rsidRPr="001079F3">
        <w:t xml:space="preserve"> a reference to home care; and</w:t>
      </w:r>
    </w:p>
    <w:p w:rsidR="005B6C96" w:rsidRPr="001079F3" w:rsidRDefault="005B6C96" w:rsidP="005B6C96">
      <w:pPr>
        <w:pStyle w:val="paragraph"/>
      </w:pPr>
      <w:r w:rsidRPr="001079F3">
        <w:tab/>
        <w:t>(b)</w:t>
      </w:r>
      <w:r w:rsidRPr="001079F3">
        <w:tab/>
        <w:t xml:space="preserve">a reference to extended aged care at home or EACH </w:t>
      </w:r>
      <w:r w:rsidR="001F4859" w:rsidRPr="001079F3">
        <w:t>were</w:t>
      </w:r>
      <w:r w:rsidRPr="001079F3">
        <w:t xml:space="preserve"> a reference to home care level 4;</w:t>
      </w:r>
      <w:r w:rsidR="00FE7C54" w:rsidRPr="001079F3">
        <w:t xml:space="preserve"> and</w:t>
      </w:r>
    </w:p>
    <w:p w:rsidR="005B6C96" w:rsidRPr="001079F3" w:rsidRDefault="005B6C96" w:rsidP="005B6C96">
      <w:pPr>
        <w:pStyle w:val="paragraph"/>
      </w:pPr>
      <w:r w:rsidRPr="001079F3">
        <w:tab/>
        <w:t>(c)</w:t>
      </w:r>
      <w:r w:rsidRPr="001079F3">
        <w:tab/>
        <w:t>a reference to extended aged care at home—dementia or EACH</w:t>
      </w:r>
      <w:r w:rsidR="001079F3">
        <w:noBreakHyphen/>
      </w:r>
      <w:r w:rsidRPr="001079F3">
        <w:t xml:space="preserve">D </w:t>
      </w:r>
      <w:r w:rsidR="001F4859" w:rsidRPr="001079F3">
        <w:t>were</w:t>
      </w:r>
      <w:r w:rsidRPr="001079F3">
        <w:t xml:space="preserve"> a</w:t>
      </w:r>
      <w:r w:rsidR="00FE7C54" w:rsidRPr="001079F3">
        <w:t xml:space="preserve"> reference to home care level 4</w:t>
      </w:r>
      <w:r w:rsidRPr="001079F3">
        <w:t>;</w:t>
      </w:r>
      <w:r w:rsidR="00FE7C54" w:rsidRPr="001079F3">
        <w:t xml:space="preserve"> and</w:t>
      </w:r>
    </w:p>
    <w:p w:rsidR="005B6C96" w:rsidRPr="001079F3" w:rsidRDefault="00FE7C54" w:rsidP="005B6C96">
      <w:pPr>
        <w:pStyle w:val="paragraph"/>
      </w:pPr>
      <w:r w:rsidRPr="001079F3">
        <w:tab/>
        <w:t>(d)</w:t>
      </w:r>
      <w:r w:rsidRPr="001079F3">
        <w:tab/>
      </w:r>
      <w:r w:rsidR="005B6C96" w:rsidRPr="001079F3">
        <w:t xml:space="preserve">a reference to a place allocated in respect of extended aged care at home or EACH </w:t>
      </w:r>
      <w:r w:rsidR="001F4859" w:rsidRPr="001079F3">
        <w:t>were</w:t>
      </w:r>
      <w:r w:rsidR="005B6C96" w:rsidRPr="001079F3">
        <w:t xml:space="preserve"> a reference to a level 4 home care place;</w:t>
      </w:r>
      <w:r w:rsidR="00292A16" w:rsidRPr="001079F3">
        <w:t xml:space="preserve"> and</w:t>
      </w:r>
    </w:p>
    <w:p w:rsidR="008D0BF5" w:rsidRPr="001079F3" w:rsidRDefault="00FE7C54" w:rsidP="005B6C96">
      <w:pPr>
        <w:pStyle w:val="paragraph"/>
      </w:pPr>
      <w:r w:rsidRPr="001079F3">
        <w:tab/>
        <w:t>(e</w:t>
      </w:r>
      <w:r w:rsidR="005B6C96" w:rsidRPr="001079F3">
        <w:t>)</w:t>
      </w:r>
      <w:r w:rsidR="005B6C96" w:rsidRPr="001079F3">
        <w:tab/>
        <w:t>a reference to a place allocated in respect of extended aged care at home</w:t>
      </w:r>
      <w:r w:rsidRPr="001079F3">
        <w:t>—dementia</w:t>
      </w:r>
      <w:r w:rsidR="005B6C96" w:rsidRPr="001079F3">
        <w:t xml:space="preserve"> or EACH</w:t>
      </w:r>
      <w:r w:rsidR="001079F3">
        <w:noBreakHyphen/>
      </w:r>
      <w:r w:rsidRPr="001079F3">
        <w:t>D</w:t>
      </w:r>
      <w:r w:rsidR="005B6C96" w:rsidRPr="001079F3">
        <w:t xml:space="preserve"> </w:t>
      </w:r>
      <w:r w:rsidR="001F4859" w:rsidRPr="001079F3">
        <w:t>were</w:t>
      </w:r>
      <w:r w:rsidR="005B6C96" w:rsidRPr="001079F3">
        <w:t xml:space="preserve"> a reference to a level 4 home care place</w:t>
      </w:r>
      <w:r w:rsidRPr="001079F3">
        <w:t>.</w:t>
      </w:r>
    </w:p>
    <w:p w:rsidR="00FE7C54" w:rsidRPr="001079F3" w:rsidRDefault="008D0BF5" w:rsidP="00AF46F6">
      <w:pPr>
        <w:pStyle w:val="subsection"/>
      </w:pPr>
      <w:r w:rsidRPr="001079F3">
        <w:tab/>
        <w:t>(4)</w:t>
      </w:r>
      <w:r w:rsidRPr="001079F3">
        <w:tab/>
        <w:t xml:space="preserve">However, if the condition was </w:t>
      </w:r>
      <w:r w:rsidR="00FE7C54" w:rsidRPr="001079F3">
        <w:t xml:space="preserve">that there must be </w:t>
      </w:r>
      <w:r w:rsidRPr="001079F3">
        <w:t>an agreement</w:t>
      </w:r>
      <w:r w:rsidR="00AF46F6" w:rsidRPr="001079F3">
        <w:t>, relating to the allocation of places,</w:t>
      </w:r>
      <w:r w:rsidRPr="001079F3">
        <w:t xml:space="preserve"> between the person who was al</w:t>
      </w:r>
      <w:r w:rsidR="00BD4701" w:rsidRPr="001079F3">
        <w:t>located a</w:t>
      </w:r>
      <w:r w:rsidR="003C7C40" w:rsidRPr="001079F3">
        <w:t xml:space="preserve"> community care</w:t>
      </w:r>
      <w:r w:rsidR="00BD4701" w:rsidRPr="001079F3">
        <w:t xml:space="preserve"> place </w:t>
      </w:r>
      <w:r w:rsidR="003C7C40" w:rsidRPr="001079F3">
        <w:t xml:space="preserve">or a flexible care place </w:t>
      </w:r>
      <w:r w:rsidRPr="001079F3">
        <w:t xml:space="preserve">and the Secretary (for the Commonwealth), the condition </w:t>
      </w:r>
      <w:r w:rsidR="003C7C40" w:rsidRPr="001079F3">
        <w:t xml:space="preserve">is taken to be revoked </w:t>
      </w:r>
      <w:r w:rsidRPr="001079F3">
        <w:t>at the commencement time.</w:t>
      </w:r>
    </w:p>
    <w:p w:rsidR="004B6C28" w:rsidRPr="001079F3" w:rsidRDefault="004B6C28" w:rsidP="004B6C28">
      <w:pPr>
        <w:pStyle w:val="ActHead3"/>
      </w:pPr>
      <w:bookmarkStart w:id="26" w:name="_Toc360018442"/>
      <w:r w:rsidRPr="001079F3">
        <w:rPr>
          <w:rStyle w:val="CharDivNo"/>
        </w:rPr>
        <w:t>Division</w:t>
      </w:r>
      <w:r w:rsidR="001079F3" w:rsidRPr="001079F3">
        <w:rPr>
          <w:rStyle w:val="CharDivNo"/>
        </w:rPr>
        <w:t> </w:t>
      </w:r>
      <w:r w:rsidRPr="001079F3">
        <w:rPr>
          <w:rStyle w:val="CharDivNo"/>
        </w:rPr>
        <w:t>4</w:t>
      </w:r>
      <w:r w:rsidRPr="001079F3">
        <w:t>—</w:t>
      </w:r>
      <w:r w:rsidRPr="001079F3">
        <w:rPr>
          <w:rStyle w:val="CharDivText"/>
        </w:rPr>
        <w:t xml:space="preserve">Transition of </w:t>
      </w:r>
      <w:r w:rsidR="008A68FD" w:rsidRPr="001079F3">
        <w:rPr>
          <w:rStyle w:val="CharDivText"/>
        </w:rPr>
        <w:t>certain flexible care (multi</w:t>
      </w:r>
      <w:r w:rsidR="001079F3" w:rsidRPr="001079F3">
        <w:rPr>
          <w:rStyle w:val="CharDivText"/>
        </w:rPr>
        <w:noBreakHyphen/>
      </w:r>
      <w:r w:rsidR="008A68FD" w:rsidRPr="001079F3">
        <w:rPr>
          <w:rStyle w:val="CharDivText"/>
        </w:rPr>
        <w:t>purpose service)</w:t>
      </w:r>
      <w:r w:rsidRPr="001079F3">
        <w:rPr>
          <w:rStyle w:val="CharDivText"/>
        </w:rPr>
        <w:t xml:space="preserve"> places</w:t>
      </w:r>
      <w:bookmarkEnd w:id="26"/>
    </w:p>
    <w:p w:rsidR="004B6C28" w:rsidRPr="001079F3" w:rsidRDefault="004B6C28" w:rsidP="004B6C28">
      <w:pPr>
        <w:pStyle w:val="ActHead5"/>
      </w:pPr>
      <w:bookmarkStart w:id="27" w:name="_Toc360018443"/>
      <w:r w:rsidRPr="001079F3">
        <w:rPr>
          <w:rStyle w:val="CharSectno"/>
        </w:rPr>
        <w:t>4.86</w:t>
      </w:r>
      <w:r w:rsidRPr="001079F3">
        <w:t xml:space="preserve">  Purpose of Division</w:t>
      </w:r>
      <w:r w:rsidR="001079F3" w:rsidRPr="001079F3">
        <w:t> </w:t>
      </w:r>
      <w:r w:rsidR="008A68FD" w:rsidRPr="001079F3">
        <w:t>4</w:t>
      </w:r>
      <w:bookmarkEnd w:id="27"/>
    </w:p>
    <w:p w:rsidR="004B6C28" w:rsidRPr="001079F3" w:rsidRDefault="004B6C28" w:rsidP="004B6C28">
      <w:pPr>
        <w:pStyle w:val="subsection"/>
      </w:pPr>
      <w:r w:rsidRPr="001079F3">
        <w:tab/>
      </w:r>
      <w:r w:rsidRPr="001079F3">
        <w:tab/>
        <w:t>For subitem</w:t>
      </w:r>
      <w:r w:rsidR="001079F3" w:rsidRPr="001079F3">
        <w:t> </w:t>
      </w:r>
      <w:r w:rsidRPr="001079F3">
        <w:t>199(1) of Schedule</w:t>
      </w:r>
      <w:r w:rsidR="001079F3" w:rsidRPr="001079F3">
        <w:t> </w:t>
      </w:r>
      <w:r w:rsidRPr="001079F3">
        <w:t xml:space="preserve">1 to the </w:t>
      </w:r>
      <w:r w:rsidRPr="001079F3">
        <w:rPr>
          <w:i/>
        </w:rPr>
        <w:t>Aged Care (Living Longer Living Better) Act 2013</w:t>
      </w:r>
      <w:r w:rsidRPr="001079F3">
        <w:t>, this Division provides for:</w:t>
      </w:r>
    </w:p>
    <w:p w:rsidR="004B6C28" w:rsidRPr="001079F3" w:rsidRDefault="004B6C28" w:rsidP="004B6C28">
      <w:pPr>
        <w:pStyle w:val="paragraph"/>
      </w:pPr>
      <w:r w:rsidRPr="001079F3">
        <w:tab/>
        <w:t>(a)</w:t>
      </w:r>
      <w:r w:rsidRPr="001079F3">
        <w:tab/>
        <w:t xml:space="preserve">the transition of </w:t>
      </w:r>
      <w:r w:rsidR="008A68FD" w:rsidRPr="001079F3">
        <w:t xml:space="preserve">certain </w:t>
      </w:r>
      <w:r w:rsidR="00C34904" w:rsidRPr="001079F3">
        <w:t xml:space="preserve">flexible </w:t>
      </w:r>
      <w:r w:rsidR="00A77FA2" w:rsidRPr="001079F3">
        <w:t xml:space="preserve">care </w:t>
      </w:r>
      <w:r w:rsidRPr="001079F3">
        <w:t xml:space="preserve">places allocated in respect of </w:t>
      </w:r>
      <w:r w:rsidR="008A68FD" w:rsidRPr="001079F3">
        <w:t>a multi</w:t>
      </w:r>
      <w:r w:rsidR="001079F3">
        <w:noBreakHyphen/>
      </w:r>
      <w:r w:rsidR="008A68FD" w:rsidRPr="001079F3">
        <w:t>purpose service</w:t>
      </w:r>
      <w:r w:rsidRPr="001079F3">
        <w:t>; and</w:t>
      </w:r>
    </w:p>
    <w:p w:rsidR="004B6C28" w:rsidRPr="001079F3" w:rsidRDefault="004B6C28" w:rsidP="004B6C28">
      <w:pPr>
        <w:pStyle w:val="paragraph"/>
      </w:pPr>
      <w:r w:rsidRPr="001079F3">
        <w:tab/>
        <w:t>(b)</w:t>
      </w:r>
      <w:r w:rsidRPr="001079F3">
        <w:tab/>
        <w:t>matters relating to that transition.</w:t>
      </w:r>
    </w:p>
    <w:p w:rsidR="004B6C28" w:rsidRPr="001079F3" w:rsidRDefault="00470867" w:rsidP="00470867">
      <w:pPr>
        <w:pStyle w:val="ActHead5"/>
      </w:pPr>
      <w:bookmarkStart w:id="28" w:name="_Toc360018444"/>
      <w:r w:rsidRPr="001079F3">
        <w:rPr>
          <w:rStyle w:val="CharSectno"/>
        </w:rPr>
        <w:lastRenderedPageBreak/>
        <w:t>4.87</w:t>
      </w:r>
      <w:r w:rsidRPr="001079F3">
        <w:t xml:space="preserve">  Transition of </w:t>
      </w:r>
      <w:r w:rsidR="008A68FD" w:rsidRPr="001079F3">
        <w:t>certain flexible care (multi</w:t>
      </w:r>
      <w:r w:rsidR="001079F3">
        <w:noBreakHyphen/>
      </w:r>
      <w:r w:rsidR="008A68FD" w:rsidRPr="001079F3">
        <w:t xml:space="preserve">purpose service) </w:t>
      </w:r>
      <w:r w:rsidRPr="001079F3">
        <w:t>places</w:t>
      </w:r>
      <w:bookmarkEnd w:id="28"/>
    </w:p>
    <w:p w:rsidR="00470867" w:rsidRPr="001079F3" w:rsidRDefault="00C34904" w:rsidP="008A68FD">
      <w:pPr>
        <w:pStyle w:val="subsection"/>
      </w:pPr>
      <w:r w:rsidRPr="001079F3">
        <w:tab/>
        <w:t>(1)</w:t>
      </w:r>
      <w:r w:rsidRPr="001079F3">
        <w:tab/>
        <w:t xml:space="preserve">This section applies to a flexible care </w:t>
      </w:r>
      <w:r w:rsidR="00470867" w:rsidRPr="001079F3">
        <w:t>pla</w:t>
      </w:r>
      <w:r w:rsidRPr="001079F3">
        <w:t>ce</w:t>
      </w:r>
      <w:r w:rsidR="008A68FD" w:rsidRPr="001079F3">
        <w:t xml:space="preserve"> </w:t>
      </w:r>
      <w:r w:rsidRPr="001079F3">
        <w:t xml:space="preserve">allocated </w:t>
      </w:r>
      <w:r w:rsidR="008A68FD" w:rsidRPr="001079F3">
        <w:t xml:space="preserve">in respect of </w:t>
      </w:r>
      <w:r w:rsidR="00470867" w:rsidRPr="001079F3">
        <w:t>a multi</w:t>
      </w:r>
      <w:r w:rsidR="001079F3">
        <w:noBreakHyphen/>
      </w:r>
      <w:r w:rsidR="00470867" w:rsidRPr="001079F3">
        <w:t>purpose service for the provision of care equivalent to community care</w:t>
      </w:r>
      <w:r w:rsidR="008A68FD" w:rsidRPr="001079F3">
        <w:t xml:space="preserve"> if the allocation:</w:t>
      </w:r>
    </w:p>
    <w:p w:rsidR="00470867" w:rsidRPr="001079F3" w:rsidRDefault="008A68FD" w:rsidP="00470867">
      <w:pPr>
        <w:pStyle w:val="paragraph"/>
      </w:pPr>
      <w:r w:rsidRPr="001079F3">
        <w:tab/>
        <w:t>(a</w:t>
      </w:r>
      <w:r w:rsidR="00470867" w:rsidRPr="001079F3">
        <w:t>)</w:t>
      </w:r>
      <w:r w:rsidR="00470867" w:rsidRPr="001079F3">
        <w:tab/>
        <w:t xml:space="preserve">was </w:t>
      </w:r>
      <w:r w:rsidRPr="001079F3">
        <w:t xml:space="preserve">made </w:t>
      </w:r>
      <w:r w:rsidR="00470867" w:rsidRPr="001079F3">
        <w:t>under Part</w:t>
      </w:r>
      <w:r w:rsidR="001079F3" w:rsidRPr="001079F3">
        <w:t> </w:t>
      </w:r>
      <w:r w:rsidR="00470867" w:rsidRPr="001079F3">
        <w:t>2.2 of the old law; and</w:t>
      </w:r>
    </w:p>
    <w:p w:rsidR="00470867" w:rsidRPr="001079F3" w:rsidRDefault="008A68FD" w:rsidP="00470867">
      <w:pPr>
        <w:pStyle w:val="paragraph"/>
      </w:pPr>
      <w:r w:rsidRPr="001079F3">
        <w:tab/>
        <w:t>(b</w:t>
      </w:r>
      <w:r w:rsidR="00470867" w:rsidRPr="001079F3">
        <w:t>)</w:t>
      </w:r>
      <w:r w:rsidR="00470867" w:rsidRPr="001079F3">
        <w:tab/>
        <w:t>was in force immediately before the commencement time.</w:t>
      </w:r>
    </w:p>
    <w:p w:rsidR="0087048C" w:rsidRPr="001079F3" w:rsidRDefault="00470867" w:rsidP="00C34904">
      <w:pPr>
        <w:pStyle w:val="subsection"/>
      </w:pPr>
      <w:r w:rsidRPr="001079F3">
        <w:tab/>
        <w:t>(2)</w:t>
      </w:r>
      <w:r w:rsidRPr="001079F3">
        <w:tab/>
        <w:t xml:space="preserve">The </w:t>
      </w:r>
      <w:r w:rsidR="00C34904" w:rsidRPr="001079F3">
        <w:t>place</w:t>
      </w:r>
      <w:r w:rsidRPr="001079F3">
        <w:t xml:space="preserve"> is taken, after the commencement time, to </w:t>
      </w:r>
      <w:r w:rsidR="008A68FD" w:rsidRPr="001079F3">
        <w:t>be a</w:t>
      </w:r>
      <w:r w:rsidR="00C34904" w:rsidRPr="001079F3">
        <w:t xml:space="preserve"> flexible care place allocated</w:t>
      </w:r>
      <w:r w:rsidR="008A68FD" w:rsidRPr="001079F3">
        <w:t xml:space="preserve"> </w:t>
      </w:r>
      <w:r w:rsidRPr="001079F3">
        <w:t>in respect of a multi</w:t>
      </w:r>
      <w:r w:rsidR="001079F3">
        <w:noBreakHyphen/>
      </w:r>
      <w:r w:rsidRPr="001079F3">
        <w:t>purpose service for the provision of care equivalent to home care.</w:t>
      </w:r>
    </w:p>
    <w:p w:rsidR="00816015" w:rsidRPr="001079F3" w:rsidRDefault="00816015" w:rsidP="00816015">
      <w:pPr>
        <w:pStyle w:val="ActHead5"/>
      </w:pPr>
      <w:bookmarkStart w:id="29" w:name="_Toc360018445"/>
      <w:r w:rsidRPr="001079F3">
        <w:rPr>
          <w:rStyle w:val="CharSectno"/>
        </w:rPr>
        <w:t>4.88</w:t>
      </w:r>
      <w:r w:rsidRPr="001079F3">
        <w:t xml:space="preserve">  </w:t>
      </w:r>
      <w:r w:rsidR="008A68FD" w:rsidRPr="001079F3">
        <w:t>Conditions relating</w:t>
      </w:r>
      <w:r w:rsidRPr="001079F3">
        <w:t xml:space="preserve"> to </w:t>
      </w:r>
      <w:r w:rsidR="008A68FD" w:rsidRPr="001079F3">
        <w:t xml:space="preserve">transitioned </w:t>
      </w:r>
      <w:r w:rsidRPr="001079F3">
        <w:t>places</w:t>
      </w:r>
      <w:bookmarkEnd w:id="29"/>
    </w:p>
    <w:p w:rsidR="00816015" w:rsidRPr="001079F3" w:rsidRDefault="00816015" w:rsidP="00816015">
      <w:pPr>
        <w:pStyle w:val="subsection"/>
      </w:pPr>
      <w:r w:rsidRPr="001079F3">
        <w:tab/>
        <w:t>(1)</w:t>
      </w:r>
      <w:r w:rsidRPr="001079F3">
        <w:tab/>
        <w:t>This section applies if, immediately before the commencement time, an allocation mentioned in subsection</w:t>
      </w:r>
      <w:r w:rsidR="001079F3" w:rsidRPr="001079F3">
        <w:t> </w:t>
      </w:r>
      <w:r w:rsidRPr="001079F3">
        <w:t xml:space="preserve">4.87(1) was subject to a condition, in </w:t>
      </w:r>
      <w:r w:rsidR="00C9061E" w:rsidRPr="001079F3">
        <w:t>writing, under section</w:t>
      </w:r>
      <w:r w:rsidR="001079F3" w:rsidRPr="001079F3">
        <w:t> </w:t>
      </w:r>
      <w:r w:rsidR="00C9061E" w:rsidRPr="001079F3">
        <w:t>14</w:t>
      </w:r>
      <w:r w:rsidR="001079F3">
        <w:noBreakHyphen/>
      </w:r>
      <w:r w:rsidRPr="001079F3">
        <w:t>5 or 14</w:t>
      </w:r>
      <w:r w:rsidR="001079F3">
        <w:noBreakHyphen/>
      </w:r>
      <w:r w:rsidRPr="001079F3">
        <w:t>6 of the Act.</w:t>
      </w:r>
    </w:p>
    <w:p w:rsidR="005E18A7" w:rsidRPr="001079F3" w:rsidRDefault="005E18A7" w:rsidP="00816015">
      <w:pPr>
        <w:pStyle w:val="subsection"/>
      </w:pPr>
      <w:r w:rsidRPr="001079F3">
        <w:tab/>
        <w:t>(2)</w:t>
      </w:r>
      <w:r w:rsidRPr="001079F3">
        <w:tab/>
        <w:t>The condition continues in force after the commencement time as if a reference to community care were a reference to home care.</w:t>
      </w:r>
    </w:p>
    <w:sectPr w:rsidR="005E18A7" w:rsidRPr="001079F3" w:rsidSect="00616460">
      <w:headerReference w:type="even" r:id="rId20"/>
      <w:headerReference w:type="default" r:id="rId21"/>
      <w:footerReference w:type="even" r:id="rId22"/>
      <w:footerReference w:type="default" r:id="rId23"/>
      <w:headerReference w:type="first" r:id="rId24"/>
      <w:footerReference w:type="first" r:id="rId25"/>
      <w:pgSz w:w="11907" w:h="16839"/>
      <w:pgMar w:top="1819"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015" w:rsidRDefault="00816015" w:rsidP="0048364F">
      <w:pPr>
        <w:spacing w:line="240" w:lineRule="auto"/>
      </w:pPr>
      <w:r>
        <w:separator/>
      </w:r>
    </w:p>
  </w:endnote>
  <w:endnote w:type="continuationSeparator" w:id="0">
    <w:p w:rsidR="00816015" w:rsidRDefault="0081601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embedRegular r:id="rId1" w:subsetted="1" w:fontKey="{F6D76F7B-8A80-43CF-8E88-F8A6D8815FF2}"/>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60" w:rsidRPr="00616460" w:rsidRDefault="00616460" w:rsidP="00616460">
    <w:pPr>
      <w:pStyle w:val="Footer"/>
      <w:rPr>
        <w:sz w:val="18"/>
      </w:rPr>
    </w:pPr>
    <w:r>
      <w:rPr>
        <w:sz w:val="18"/>
      </w:rPr>
      <w:t>OPC50443</w:t>
    </w:r>
    <w:r w:rsidRPr="00616460">
      <w:rPr>
        <w:sz w:val="18"/>
      </w:rPr>
      <w:t xml:space="preserve">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816015" w:rsidTr="00D56A0D">
      <w:tc>
        <w:tcPr>
          <w:tcW w:w="8472" w:type="dxa"/>
        </w:tcPr>
        <w:p w:rsidR="00816015" w:rsidRDefault="00816015" w:rsidP="005B6C96">
          <w:pPr>
            <w:rPr>
              <w:sz w:val="18"/>
            </w:rPr>
          </w:pPr>
        </w:p>
      </w:tc>
    </w:tr>
  </w:tbl>
  <w:p w:rsidR="00816015" w:rsidRPr="00A136F5" w:rsidRDefault="00616460" w:rsidP="00616460">
    <w:pPr>
      <w:pStyle w:val="Footer"/>
    </w:pPr>
    <w:r>
      <w:t>OPC50443</w:t>
    </w:r>
    <w:r w:rsidRPr="00616460">
      <w:rPr>
        <w:sz w:val="18"/>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15" w:rsidRPr="00ED79B6" w:rsidRDefault="00816015"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15" w:rsidRPr="00616460" w:rsidRDefault="00816015" w:rsidP="0094523D">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16015" w:rsidRPr="00616460" w:rsidTr="00D56A0D">
      <w:tc>
        <w:tcPr>
          <w:tcW w:w="709" w:type="dxa"/>
          <w:tcBorders>
            <w:top w:val="nil"/>
            <w:left w:val="nil"/>
            <w:bottom w:val="nil"/>
            <w:right w:val="nil"/>
          </w:tcBorders>
        </w:tcPr>
        <w:p w:rsidR="00816015" w:rsidRPr="00616460" w:rsidRDefault="00816015" w:rsidP="005B6C96">
          <w:pPr>
            <w:spacing w:line="0" w:lineRule="atLeast"/>
            <w:rPr>
              <w:rFonts w:cs="Times New Roman"/>
              <w:sz w:val="18"/>
            </w:rPr>
          </w:pPr>
          <w:r w:rsidRPr="00616460">
            <w:rPr>
              <w:rFonts w:cs="Times New Roman"/>
              <w:i/>
              <w:sz w:val="18"/>
            </w:rPr>
            <w:fldChar w:fldCharType="begin"/>
          </w:r>
          <w:r w:rsidRPr="00616460">
            <w:rPr>
              <w:rFonts w:cs="Times New Roman"/>
              <w:i/>
              <w:sz w:val="18"/>
            </w:rPr>
            <w:instrText xml:space="preserve"> PAGE </w:instrText>
          </w:r>
          <w:r w:rsidRPr="00616460">
            <w:rPr>
              <w:rFonts w:cs="Times New Roman"/>
              <w:i/>
              <w:sz w:val="18"/>
            </w:rPr>
            <w:fldChar w:fldCharType="separate"/>
          </w:r>
          <w:r w:rsidR="000717BA">
            <w:rPr>
              <w:rFonts w:cs="Times New Roman"/>
              <w:i/>
              <w:noProof/>
              <w:sz w:val="18"/>
            </w:rPr>
            <w:t>ii</w:t>
          </w:r>
          <w:r w:rsidRPr="00616460">
            <w:rPr>
              <w:rFonts w:cs="Times New Roman"/>
              <w:i/>
              <w:sz w:val="18"/>
            </w:rPr>
            <w:fldChar w:fldCharType="end"/>
          </w:r>
        </w:p>
      </w:tc>
      <w:tc>
        <w:tcPr>
          <w:tcW w:w="6379" w:type="dxa"/>
          <w:tcBorders>
            <w:top w:val="nil"/>
            <w:left w:val="nil"/>
            <w:bottom w:val="nil"/>
            <w:right w:val="nil"/>
          </w:tcBorders>
        </w:tcPr>
        <w:p w:rsidR="00816015" w:rsidRPr="00616460" w:rsidRDefault="00816015" w:rsidP="005B6C96">
          <w:pPr>
            <w:spacing w:line="0" w:lineRule="atLeast"/>
            <w:jc w:val="center"/>
            <w:rPr>
              <w:rFonts w:cs="Times New Roman"/>
              <w:sz w:val="18"/>
            </w:rPr>
          </w:pPr>
          <w:r w:rsidRPr="00616460">
            <w:rPr>
              <w:rFonts w:cs="Times New Roman"/>
              <w:i/>
              <w:sz w:val="18"/>
            </w:rPr>
            <w:fldChar w:fldCharType="begin"/>
          </w:r>
          <w:r w:rsidRPr="00616460">
            <w:rPr>
              <w:rFonts w:cs="Times New Roman"/>
              <w:i/>
              <w:sz w:val="18"/>
            </w:rPr>
            <w:instrText xml:space="preserve"> DOCPROPERTY ShortT </w:instrText>
          </w:r>
          <w:r w:rsidRPr="00616460">
            <w:rPr>
              <w:rFonts w:cs="Times New Roman"/>
              <w:i/>
              <w:sz w:val="18"/>
            </w:rPr>
            <w:fldChar w:fldCharType="separate"/>
          </w:r>
          <w:r w:rsidR="000717BA">
            <w:rPr>
              <w:rFonts w:cs="Times New Roman"/>
              <w:i/>
              <w:sz w:val="18"/>
            </w:rPr>
            <w:t>Allocation Amendment (Various Measures) Principle 2013</w:t>
          </w:r>
          <w:r w:rsidRPr="00616460">
            <w:rPr>
              <w:rFonts w:cs="Times New Roman"/>
              <w:i/>
              <w:sz w:val="18"/>
            </w:rPr>
            <w:fldChar w:fldCharType="end"/>
          </w:r>
        </w:p>
      </w:tc>
      <w:tc>
        <w:tcPr>
          <w:tcW w:w="1383" w:type="dxa"/>
          <w:tcBorders>
            <w:top w:val="nil"/>
            <w:left w:val="nil"/>
            <w:bottom w:val="nil"/>
            <w:right w:val="nil"/>
          </w:tcBorders>
        </w:tcPr>
        <w:p w:rsidR="00816015" w:rsidRPr="00616460" w:rsidRDefault="00816015" w:rsidP="005B6C96">
          <w:pPr>
            <w:spacing w:line="0" w:lineRule="atLeast"/>
            <w:jc w:val="right"/>
            <w:rPr>
              <w:rFonts w:cs="Times New Roman"/>
              <w:sz w:val="18"/>
            </w:rPr>
          </w:pPr>
        </w:p>
      </w:tc>
    </w:tr>
    <w:tr w:rsidR="00816015" w:rsidRPr="00616460"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816015" w:rsidRPr="00616460" w:rsidRDefault="00816015" w:rsidP="005B6C96">
          <w:pPr>
            <w:jc w:val="right"/>
            <w:rPr>
              <w:rFonts w:cs="Times New Roman"/>
              <w:sz w:val="18"/>
            </w:rPr>
          </w:pPr>
        </w:p>
      </w:tc>
    </w:tr>
  </w:tbl>
  <w:p w:rsidR="00816015" w:rsidRPr="00616460" w:rsidRDefault="00616460" w:rsidP="00616460">
    <w:pPr>
      <w:rPr>
        <w:rFonts w:cs="Times New Roman"/>
        <w:i/>
        <w:sz w:val="18"/>
      </w:rPr>
    </w:pPr>
    <w:r>
      <w:rPr>
        <w:rFonts w:cs="Times New Roman"/>
        <w:i/>
        <w:sz w:val="18"/>
      </w:rPr>
      <w:t>OPC50443</w:t>
    </w:r>
    <w:r w:rsidRPr="00616460">
      <w:rPr>
        <w:rFonts w:cs="Times New Roman"/>
        <w:i/>
        <w:sz w:val="18"/>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15" w:rsidRPr="00E33C1C" w:rsidRDefault="0081601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16015" w:rsidTr="00D56A0D">
      <w:tc>
        <w:tcPr>
          <w:tcW w:w="1383" w:type="dxa"/>
          <w:tcBorders>
            <w:top w:val="nil"/>
            <w:left w:val="nil"/>
            <w:bottom w:val="nil"/>
            <w:right w:val="nil"/>
          </w:tcBorders>
        </w:tcPr>
        <w:p w:rsidR="00816015" w:rsidRDefault="00816015" w:rsidP="005B6C96">
          <w:pPr>
            <w:spacing w:line="0" w:lineRule="atLeast"/>
            <w:rPr>
              <w:sz w:val="18"/>
            </w:rPr>
          </w:pPr>
        </w:p>
      </w:tc>
      <w:tc>
        <w:tcPr>
          <w:tcW w:w="6379" w:type="dxa"/>
          <w:tcBorders>
            <w:top w:val="nil"/>
            <w:left w:val="nil"/>
            <w:bottom w:val="nil"/>
            <w:right w:val="nil"/>
          </w:tcBorders>
        </w:tcPr>
        <w:p w:rsidR="00816015" w:rsidRDefault="00816015" w:rsidP="005B6C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17BA">
            <w:rPr>
              <w:i/>
              <w:sz w:val="18"/>
            </w:rPr>
            <w:t>Allocation Amendment (Various Measures) Principle 2013</w:t>
          </w:r>
          <w:r w:rsidRPr="007A1328">
            <w:rPr>
              <w:i/>
              <w:sz w:val="18"/>
            </w:rPr>
            <w:fldChar w:fldCharType="end"/>
          </w:r>
        </w:p>
      </w:tc>
      <w:tc>
        <w:tcPr>
          <w:tcW w:w="709" w:type="dxa"/>
          <w:tcBorders>
            <w:top w:val="nil"/>
            <w:left w:val="nil"/>
            <w:bottom w:val="nil"/>
            <w:right w:val="nil"/>
          </w:tcBorders>
        </w:tcPr>
        <w:p w:rsidR="00816015" w:rsidRDefault="00816015" w:rsidP="005B6C9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17BA">
            <w:rPr>
              <w:i/>
              <w:noProof/>
              <w:sz w:val="18"/>
            </w:rPr>
            <w:t>i</w:t>
          </w:r>
          <w:r w:rsidRPr="00ED79B6">
            <w:rPr>
              <w:i/>
              <w:sz w:val="18"/>
            </w:rPr>
            <w:fldChar w:fldCharType="end"/>
          </w:r>
        </w:p>
      </w:tc>
    </w:tr>
    <w:tr w:rsidR="00816015"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816015" w:rsidRDefault="00816015" w:rsidP="005B6C96">
          <w:pPr>
            <w:rPr>
              <w:sz w:val="18"/>
            </w:rPr>
          </w:pPr>
        </w:p>
      </w:tc>
    </w:tr>
  </w:tbl>
  <w:p w:rsidR="00816015" w:rsidRPr="00ED79B6" w:rsidRDefault="00616460" w:rsidP="00616460">
    <w:pPr>
      <w:rPr>
        <w:i/>
        <w:sz w:val="18"/>
      </w:rPr>
    </w:pPr>
    <w:r>
      <w:rPr>
        <w:i/>
        <w:sz w:val="18"/>
      </w:rPr>
      <w:t>OPC50443</w:t>
    </w:r>
    <w:r w:rsidRPr="00616460">
      <w:rPr>
        <w:rFonts w:cs="Times New Roman"/>
        <w:i/>
        <w:sz w:val="18"/>
      </w:rPr>
      <w:t xml:space="preserve">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15" w:rsidRPr="00616460" w:rsidRDefault="00816015" w:rsidP="009C5989">
    <w:pPr>
      <w:pBdr>
        <w:top w:val="single" w:sz="6" w:space="1" w:color="auto"/>
      </w:pBdr>
      <w:spacing w:before="120"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816015" w:rsidRPr="00616460" w:rsidTr="007A6863">
      <w:tc>
        <w:tcPr>
          <w:tcW w:w="709" w:type="dxa"/>
          <w:tcBorders>
            <w:top w:val="nil"/>
            <w:left w:val="nil"/>
            <w:bottom w:val="nil"/>
            <w:right w:val="nil"/>
          </w:tcBorders>
        </w:tcPr>
        <w:p w:rsidR="00816015" w:rsidRPr="00616460" w:rsidRDefault="00816015" w:rsidP="005B6C96">
          <w:pPr>
            <w:spacing w:line="0" w:lineRule="atLeast"/>
            <w:rPr>
              <w:rFonts w:cs="Times New Roman"/>
              <w:sz w:val="18"/>
            </w:rPr>
          </w:pPr>
          <w:r w:rsidRPr="00616460">
            <w:rPr>
              <w:rFonts w:cs="Times New Roman"/>
              <w:i/>
              <w:sz w:val="18"/>
            </w:rPr>
            <w:fldChar w:fldCharType="begin"/>
          </w:r>
          <w:r w:rsidRPr="00616460">
            <w:rPr>
              <w:rFonts w:cs="Times New Roman"/>
              <w:i/>
              <w:sz w:val="18"/>
            </w:rPr>
            <w:instrText xml:space="preserve"> PAGE </w:instrText>
          </w:r>
          <w:r w:rsidRPr="00616460">
            <w:rPr>
              <w:rFonts w:cs="Times New Roman"/>
              <w:i/>
              <w:sz w:val="18"/>
            </w:rPr>
            <w:fldChar w:fldCharType="separate"/>
          </w:r>
          <w:r w:rsidR="000717BA">
            <w:rPr>
              <w:rFonts w:cs="Times New Roman"/>
              <w:i/>
              <w:noProof/>
              <w:sz w:val="18"/>
            </w:rPr>
            <w:t>8</w:t>
          </w:r>
          <w:r w:rsidRPr="00616460">
            <w:rPr>
              <w:rFonts w:cs="Times New Roman"/>
              <w:i/>
              <w:sz w:val="18"/>
            </w:rPr>
            <w:fldChar w:fldCharType="end"/>
          </w:r>
        </w:p>
      </w:tc>
      <w:tc>
        <w:tcPr>
          <w:tcW w:w="6379" w:type="dxa"/>
          <w:tcBorders>
            <w:top w:val="nil"/>
            <w:left w:val="nil"/>
            <w:bottom w:val="nil"/>
            <w:right w:val="nil"/>
          </w:tcBorders>
        </w:tcPr>
        <w:p w:rsidR="00816015" w:rsidRPr="00616460" w:rsidRDefault="00816015" w:rsidP="005B6C96">
          <w:pPr>
            <w:spacing w:line="0" w:lineRule="atLeast"/>
            <w:jc w:val="center"/>
            <w:rPr>
              <w:rFonts w:cs="Times New Roman"/>
              <w:sz w:val="18"/>
            </w:rPr>
          </w:pPr>
          <w:r w:rsidRPr="00616460">
            <w:rPr>
              <w:rFonts w:cs="Times New Roman"/>
              <w:i/>
              <w:sz w:val="18"/>
            </w:rPr>
            <w:fldChar w:fldCharType="begin"/>
          </w:r>
          <w:r w:rsidRPr="00616460">
            <w:rPr>
              <w:rFonts w:cs="Times New Roman"/>
              <w:i/>
              <w:sz w:val="18"/>
            </w:rPr>
            <w:instrText xml:space="preserve"> DOCPROPERTY ShortT </w:instrText>
          </w:r>
          <w:r w:rsidRPr="00616460">
            <w:rPr>
              <w:rFonts w:cs="Times New Roman"/>
              <w:i/>
              <w:sz w:val="18"/>
            </w:rPr>
            <w:fldChar w:fldCharType="separate"/>
          </w:r>
          <w:r w:rsidR="000717BA">
            <w:rPr>
              <w:rFonts w:cs="Times New Roman"/>
              <w:i/>
              <w:sz w:val="18"/>
            </w:rPr>
            <w:t>Allocation Amendment (Various Measures) Principle 2013</w:t>
          </w:r>
          <w:r w:rsidRPr="00616460">
            <w:rPr>
              <w:rFonts w:cs="Times New Roman"/>
              <w:i/>
              <w:sz w:val="18"/>
            </w:rPr>
            <w:fldChar w:fldCharType="end"/>
          </w:r>
        </w:p>
      </w:tc>
      <w:tc>
        <w:tcPr>
          <w:tcW w:w="1383" w:type="dxa"/>
          <w:tcBorders>
            <w:top w:val="nil"/>
            <w:left w:val="nil"/>
            <w:bottom w:val="nil"/>
            <w:right w:val="nil"/>
          </w:tcBorders>
        </w:tcPr>
        <w:p w:rsidR="00816015" w:rsidRPr="00616460" w:rsidRDefault="00816015" w:rsidP="005B6C96">
          <w:pPr>
            <w:spacing w:line="0" w:lineRule="atLeast"/>
            <w:jc w:val="right"/>
            <w:rPr>
              <w:rFonts w:cs="Times New Roman"/>
              <w:sz w:val="18"/>
            </w:rPr>
          </w:pPr>
        </w:p>
      </w:tc>
    </w:tr>
    <w:tr w:rsidR="00816015" w:rsidRPr="00616460"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816015" w:rsidRPr="00616460" w:rsidRDefault="00816015" w:rsidP="005B6C96">
          <w:pPr>
            <w:jc w:val="right"/>
            <w:rPr>
              <w:rFonts w:cs="Times New Roman"/>
              <w:sz w:val="18"/>
            </w:rPr>
          </w:pPr>
        </w:p>
      </w:tc>
    </w:tr>
  </w:tbl>
  <w:p w:rsidR="00816015" w:rsidRPr="00616460" w:rsidRDefault="00616460" w:rsidP="00616460">
    <w:pPr>
      <w:rPr>
        <w:rFonts w:cs="Times New Roman"/>
        <w:i/>
        <w:sz w:val="18"/>
      </w:rPr>
    </w:pPr>
    <w:r>
      <w:rPr>
        <w:rFonts w:cs="Times New Roman"/>
        <w:i/>
        <w:sz w:val="18"/>
      </w:rPr>
      <w:t>OPC50443</w:t>
    </w:r>
    <w:r w:rsidRPr="00616460">
      <w:rPr>
        <w:rFonts w:cs="Times New Roman"/>
        <w:i/>
        <w:sz w:val="18"/>
      </w:rPr>
      <w:t xml:space="preserve">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15" w:rsidRPr="00E33C1C" w:rsidRDefault="0081601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16015" w:rsidTr="005B6C96">
      <w:tc>
        <w:tcPr>
          <w:tcW w:w="1384" w:type="dxa"/>
          <w:tcBorders>
            <w:top w:val="nil"/>
            <w:left w:val="nil"/>
            <w:bottom w:val="nil"/>
            <w:right w:val="nil"/>
          </w:tcBorders>
        </w:tcPr>
        <w:p w:rsidR="00816015" w:rsidRDefault="00816015" w:rsidP="005B6C96">
          <w:pPr>
            <w:spacing w:line="0" w:lineRule="atLeast"/>
            <w:rPr>
              <w:sz w:val="18"/>
            </w:rPr>
          </w:pPr>
        </w:p>
      </w:tc>
      <w:tc>
        <w:tcPr>
          <w:tcW w:w="6379" w:type="dxa"/>
          <w:tcBorders>
            <w:top w:val="nil"/>
            <w:left w:val="nil"/>
            <w:bottom w:val="nil"/>
            <w:right w:val="nil"/>
          </w:tcBorders>
        </w:tcPr>
        <w:p w:rsidR="00816015" w:rsidRDefault="00816015" w:rsidP="005B6C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17BA">
            <w:rPr>
              <w:i/>
              <w:sz w:val="18"/>
            </w:rPr>
            <w:t>Allocation Amendment (Various Measures) Principle 2013</w:t>
          </w:r>
          <w:r w:rsidRPr="007A1328">
            <w:rPr>
              <w:i/>
              <w:sz w:val="18"/>
            </w:rPr>
            <w:fldChar w:fldCharType="end"/>
          </w:r>
        </w:p>
      </w:tc>
      <w:tc>
        <w:tcPr>
          <w:tcW w:w="709" w:type="dxa"/>
          <w:tcBorders>
            <w:top w:val="nil"/>
            <w:left w:val="nil"/>
            <w:bottom w:val="nil"/>
            <w:right w:val="nil"/>
          </w:tcBorders>
        </w:tcPr>
        <w:p w:rsidR="00816015" w:rsidRDefault="00816015" w:rsidP="005B6C9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17BA">
            <w:rPr>
              <w:i/>
              <w:noProof/>
              <w:sz w:val="18"/>
            </w:rPr>
            <w:t>9</w:t>
          </w:r>
          <w:r w:rsidRPr="00ED79B6">
            <w:rPr>
              <w:i/>
              <w:sz w:val="18"/>
            </w:rPr>
            <w:fldChar w:fldCharType="end"/>
          </w:r>
        </w:p>
      </w:tc>
    </w:tr>
    <w:tr w:rsidR="00816015" w:rsidTr="005B6C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816015" w:rsidRDefault="00816015" w:rsidP="005B6C96">
          <w:pPr>
            <w:rPr>
              <w:sz w:val="18"/>
            </w:rPr>
          </w:pPr>
        </w:p>
      </w:tc>
    </w:tr>
  </w:tbl>
  <w:p w:rsidR="00816015" w:rsidRPr="00ED79B6" w:rsidRDefault="00616460" w:rsidP="00616460">
    <w:pPr>
      <w:rPr>
        <w:i/>
        <w:sz w:val="18"/>
      </w:rPr>
    </w:pPr>
    <w:r>
      <w:rPr>
        <w:i/>
        <w:sz w:val="18"/>
      </w:rPr>
      <w:t>OPC50443</w:t>
    </w:r>
    <w:r w:rsidRPr="00616460">
      <w:rPr>
        <w:rFonts w:cs="Times New Roman"/>
        <w:i/>
        <w:sz w:val="18"/>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15" w:rsidRPr="00E33C1C" w:rsidRDefault="0081601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16015" w:rsidTr="007A6863">
      <w:tc>
        <w:tcPr>
          <w:tcW w:w="1384" w:type="dxa"/>
          <w:tcBorders>
            <w:top w:val="nil"/>
            <w:left w:val="nil"/>
            <w:bottom w:val="nil"/>
            <w:right w:val="nil"/>
          </w:tcBorders>
        </w:tcPr>
        <w:p w:rsidR="00816015" w:rsidRDefault="00816015" w:rsidP="005B6C96">
          <w:pPr>
            <w:spacing w:line="0" w:lineRule="atLeast"/>
            <w:rPr>
              <w:sz w:val="18"/>
            </w:rPr>
          </w:pPr>
        </w:p>
      </w:tc>
      <w:tc>
        <w:tcPr>
          <w:tcW w:w="6379" w:type="dxa"/>
          <w:tcBorders>
            <w:top w:val="nil"/>
            <w:left w:val="nil"/>
            <w:bottom w:val="nil"/>
            <w:right w:val="nil"/>
          </w:tcBorders>
        </w:tcPr>
        <w:p w:rsidR="00816015" w:rsidRDefault="00816015" w:rsidP="005B6C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717BA">
            <w:rPr>
              <w:i/>
              <w:sz w:val="18"/>
            </w:rPr>
            <w:t>Allocation Amendment (Various Measures) Principle 2013</w:t>
          </w:r>
          <w:r w:rsidRPr="007A1328">
            <w:rPr>
              <w:i/>
              <w:sz w:val="18"/>
            </w:rPr>
            <w:fldChar w:fldCharType="end"/>
          </w:r>
        </w:p>
      </w:tc>
      <w:tc>
        <w:tcPr>
          <w:tcW w:w="709" w:type="dxa"/>
          <w:tcBorders>
            <w:top w:val="nil"/>
            <w:left w:val="nil"/>
            <w:bottom w:val="nil"/>
            <w:right w:val="nil"/>
          </w:tcBorders>
        </w:tcPr>
        <w:p w:rsidR="00816015" w:rsidRDefault="00816015" w:rsidP="005B6C9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17BA">
            <w:rPr>
              <w:i/>
              <w:noProof/>
              <w:sz w:val="18"/>
            </w:rPr>
            <w:t>2</w:t>
          </w:r>
          <w:r w:rsidRPr="00ED79B6">
            <w:rPr>
              <w:i/>
              <w:sz w:val="18"/>
            </w:rPr>
            <w:fldChar w:fldCharType="end"/>
          </w:r>
        </w:p>
      </w:tc>
    </w:tr>
    <w:tr w:rsidR="00816015"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816015" w:rsidRDefault="00816015" w:rsidP="005B6C96">
          <w:pPr>
            <w:rPr>
              <w:sz w:val="18"/>
            </w:rPr>
          </w:pPr>
        </w:p>
      </w:tc>
    </w:tr>
  </w:tbl>
  <w:p w:rsidR="00816015" w:rsidRPr="00ED79B6" w:rsidRDefault="00816015"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015" w:rsidRDefault="00816015" w:rsidP="0048364F">
      <w:pPr>
        <w:spacing w:line="240" w:lineRule="auto"/>
      </w:pPr>
      <w:r>
        <w:separator/>
      </w:r>
    </w:p>
  </w:footnote>
  <w:footnote w:type="continuationSeparator" w:id="0">
    <w:p w:rsidR="00816015" w:rsidRDefault="0081601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15" w:rsidRPr="005F1388" w:rsidRDefault="00816015"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15" w:rsidRPr="005F1388" w:rsidRDefault="00816015"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15" w:rsidRPr="005F1388" w:rsidRDefault="0081601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15" w:rsidRPr="00ED79B6" w:rsidRDefault="00816015" w:rsidP="00ED4928">
    <w:pPr>
      <w:pBdr>
        <w:bottom w:val="single" w:sz="4"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15" w:rsidRPr="00ED79B6" w:rsidRDefault="00816015" w:rsidP="00ED4928">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15" w:rsidRPr="00ED79B6" w:rsidRDefault="0081601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15" w:rsidRPr="00A961C4" w:rsidRDefault="00816015" w:rsidP="0048364F">
    <w:pPr>
      <w:rPr>
        <w:b/>
        <w:sz w:val="20"/>
      </w:rPr>
    </w:pPr>
    <w:r>
      <w:rPr>
        <w:b/>
        <w:sz w:val="20"/>
      </w:rPr>
      <w:fldChar w:fldCharType="begin"/>
    </w:r>
    <w:r>
      <w:rPr>
        <w:b/>
        <w:sz w:val="20"/>
      </w:rPr>
      <w:instrText xml:space="preserve"> STYLEREF CharAmSchNo </w:instrText>
    </w:r>
    <w:r w:rsidR="000717BA">
      <w:rPr>
        <w:b/>
        <w:sz w:val="20"/>
      </w:rPr>
      <w:fldChar w:fldCharType="separate"/>
    </w:r>
    <w:r w:rsidR="000717B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717BA">
      <w:rPr>
        <w:sz w:val="20"/>
      </w:rPr>
      <w:fldChar w:fldCharType="separate"/>
    </w:r>
    <w:r w:rsidR="000717BA">
      <w:rPr>
        <w:noProof/>
        <w:sz w:val="20"/>
      </w:rPr>
      <w:t>Amendments</w:t>
    </w:r>
    <w:r>
      <w:rPr>
        <w:sz w:val="20"/>
      </w:rPr>
      <w:fldChar w:fldCharType="end"/>
    </w:r>
  </w:p>
  <w:p w:rsidR="00816015" w:rsidRPr="00A961C4" w:rsidRDefault="0081601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16015" w:rsidRPr="00A961C4" w:rsidRDefault="00816015"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15" w:rsidRPr="00A961C4" w:rsidRDefault="00816015" w:rsidP="0048364F">
    <w:pPr>
      <w:jc w:val="right"/>
      <w:rPr>
        <w:sz w:val="20"/>
      </w:rPr>
    </w:pPr>
    <w:r w:rsidRPr="00A961C4">
      <w:rPr>
        <w:sz w:val="20"/>
      </w:rPr>
      <w:fldChar w:fldCharType="begin"/>
    </w:r>
    <w:r w:rsidRPr="00A961C4">
      <w:rPr>
        <w:sz w:val="20"/>
      </w:rPr>
      <w:instrText xml:space="preserve"> STYLEREF CharAmSchText </w:instrText>
    </w:r>
    <w:r w:rsidR="000717BA">
      <w:rPr>
        <w:sz w:val="20"/>
      </w:rPr>
      <w:fldChar w:fldCharType="separate"/>
    </w:r>
    <w:r w:rsidR="000717B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717BA">
      <w:rPr>
        <w:b/>
        <w:sz w:val="20"/>
      </w:rPr>
      <w:fldChar w:fldCharType="separate"/>
    </w:r>
    <w:r w:rsidR="000717BA">
      <w:rPr>
        <w:b/>
        <w:noProof/>
        <w:sz w:val="20"/>
      </w:rPr>
      <w:t>Schedule 1</w:t>
    </w:r>
    <w:r>
      <w:rPr>
        <w:b/>
        <w:sz w:val="20"/>
      </w:rPr>
      <w:fldChar w:fldCharType="end"/>
    </w:r>
  </w:p>
  <w:p w:rsidR="00816015" w:rsidRPr="00A961C4" w:rsidRDefault="0081601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16015" w:rsidRPr="00A961C4" w:rsidRDefault="00816015"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15" w:rsidRPr="00A961C4" w:rsidRDefault="0081601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A3569B7"/>
    <w:multiLevelType w:val="singleLevel"/>
    <w:tmpl w:val="8E340664"/>
    <w:lvl w:ilvl="0">
      <w:start w:val="1"/>
      <w:numFmt w:val="bullet"/>
      <w:lvlText w:val=""/>
      <w:lvlJc w:val="left"/>
      <w:pPr>
        <w:tabs>
          <w:tab w:val="num" w:pos="360"/>
        </w:tabs>
        <w:ind w:left="360" w:hanging="360"/>
      </w:pPr>
      <w:rPr>
        <w:rFonts w:ascii="Symbol" w:hAnsi="Symbol" w:hint="default"/>
        <w:sz w:val="20"/>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3CFD7D46"/>
    <w:multiLevelType w:val="singleLevel"/>
    <w:tmpl w:val="8E340664"/>
    <w:lvl w:ilvl="0">
      <w:start w:val="1"/>
      <w:numFmt w:val="bullet"/>
      <w:lvlText w:val=""/>
      <w:lvlJc w:val="left"/>
      <w:pPr>
        <w:tabs>
          <w:tab w:val="num" w:pos="360"/>
        </w:tabs>
        <w:ind w:left="360" w:hanging="360"/>
      </w:pPr>
      <w:rPr>
        <w:rFonts w:ascii="Symbol" w:hAnsi="Symbol" w:hint="default"/>
        <w:sz w:val="20"/>
      </w:rPr>
    </w:lvl>
  </w:abstractNum>
  <w:abstractNum w:abstractNumId="14">
    <w:nsid w:val="74A95A66"/>
    <w:multiLevelType w:val="singleLevel"/>
    <w:tmpl w:val="8E340664"/>
    <w:lvl w:ilvl="0">
      <w:start w:val="1"/>
      <w:numFmt w:val="bullet"/>
      <w:lvlText w:val=""/>
      <w:lvlJc w:val="left"/>
      <w:pPr>
        <w:tabs>
          <w:tab w:val="num" w:pos="360"/>
        </w:tabs>
        <w:ind w:left="36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D8"/>
    <w:rsid w:val="00002AC8"/>
    <w:rsid w:val="00005DA8"/>
    <w:rsid w:val="000113BC"/>
    <w:rsid w:val="000136AF"/>
    <w:rsid w:val="0004044E"/>
    <w:rsid w:val="000471A8"/>
    <w:rsid w:val="000508F4"/>
    <w:rsid w:val="00053C73"/>
    <w:rsid w:val="00054577"/>
    <w:rsid w:val="00054A06"/>
    <w:rsid w:val="000614BF"/>
    <w:rsid w:val="000717BA"/>
    <w:rsid w:val="00077593"/>
    <w:rsid w:val="00083F48"/>
    <w:rsid w:val="00086726"/>
    <w:rsid w:val="000D05EF"/>
    <w:rsid w:val="000E06CA"/>
    <w:rsid w:val="000E3F97"/>
    <w:rsid w:val="000E45E9"/>
    <w:rsid w:val="000F21C1"/>
    <w:rsid w:val="0010745C"/>
    <w:rsid w:val="001079F3"/>
    <w:rsid w:val="00114297"/>
    <w:rsid w:val="00136AB8"/>
    <w:rsid w:val="00140BCF"/>
    <w:rsid w:val="00143574"/>
    <w:rsid w:val="00144DAB"/>
    <w:rsid w:val="001501B0"/>
    <w:rsid w:val="001513A0"/>
    <w:rsid w:val="00155684"/>
    <w:rsid w:val="00160BD7"/>
    <w:rsid w:val="001643C9"/>
    <w:rsid w:val="00165568"/>
    <w:rsid w:val="00166C2F"/>
    <w:rsid w:val="001716C9"/>
    <w:rsid w:val="00184261"/>
    <w:rsid w:val="00193461"/>
    <w:rsid w:val="001939E1"/>
    <w:rsid w:val="00195382"/>
    <w:rsid w:val="00196353"/>
    <w:rsid w:val="001A3B9F"/>
    <w:rsid w:val="001A430F"/>
    <w:rsid w:val="001B5229"/>
    <w:rsid w:val="001B7A5D"/>
    <w:rsid w:val="001C60AE"/>
    <w:rsid w:val="001C69C4"/>
    <w:rsid w:val="001E3590"/>
    <w:rsid w:val="001E7407"/>
    <w:rsid w:val="001F4859"/>
    <w:rsid w:val="00201D27"/>
    <w:rsid w:val="00224349"/>
    <w:rsid w:val="0022468B"/>
    <w:rsid w:val="002302EA"/>
    <w:rsid w:val="00231C06"/>
    <w:rsid w:val="00232174"/>
    <w:rsid w:val="00234308"/>
    <w:rsid w:val="00235648"/>
    <w:rsid w:val="00240749"/>
    <w:rsid w:val="00245DAC"/>
    <w:rsid w:val="002468D7"/>
    <w:rsid w:val="00264C1A"/>
    <w:rsid w:val="0027619A"/>
    <w:rsid w:val="00281719"/>
    <w:rsid w:val="00292A16"/>
    <w:rsid w:val="0029755E"/>
    <w:rsid w:val="00297ECB"/>
    <w:rsid w:val="002A3059"/>
    <w:rsid w:val="002A7263"/>
    <w:rsid w:val="002A771E"/>
    <w:rsid w:val="002B076D"/>
    <w:rsid w:val="002B669B"/>
    <w:rsid w:val="002C0130"/>
    <w:rsid w:val="002C152A"/>
    <w:rsid w:val="002C4C91"/>
    <w:rsid w:val="002D043A"/>
    <w:rsid w:val="002F6AE6"/>
    <w:rsid w:val="00301A35"/>
    <w:rsid w:val="0031412E"/>
    <w:rsid w:val="00315E55"/>
    <w:rsid w:val="0031713F"/>
    <w:rsid w:val="003204A9"/>
    <w:rsid w:val="0032460C"/>
    <w:rsid w:val="003350DA"/>
    <w:rsid w:val="003415D3"/>
    <w:rsid w:val="00342A45"/>
    <w:rsid w:val="00342BED"/>
    <w:rsid w:val="00346335"/>
    <w:rsid w:val="00352B0F"/>
    <w:rsid w:val="003561B0"/>
    <w:rsid w:val="00356CCF"/>
    <w:rsid w:val="003642D6"/>
    <w:rsid w:val="00372FE6"/>
    <w:rsid w:val="003818F2"/>
    <w:rsid w:val="003844FE"/>
    <w:rsid w:val="003A15AC"/>
    <w:rsid w:val="003A79EE"/>
    <w:rsid w:val="003B0627"/>
    <w:rsid w:val="003B5959"/>
    <w:rsid w:val="003C0261"/>
    <w:rsid w:val="003C0965"/>
    <w:rsid w:val="003C2F47"/>
    <w:rsid w:val="003C5F2B"/>
    <w:rsid w:val="003C7C40"/>
    <w:rsid w:val="003D0BFE"/>
    <w:rsid w:val="003D5700"/>
    <w:rsid w:val="003E734B"/>
    <w:rsid w:val="003E761B"/>
    <w:rsid w:val="003F6016"/>
    <w:rsid w:val="004116CD"/>
    <w:rsid w:val="00414ADE"/>
    <w:rsid w:val="00424CA9"/>
    <w:rsid w:val="00437074"/>
    <w:rsid w:val="0044291A"/>
    <w:rsid w:val="00457395"/>
    <w:rsid w:val="00460499"/>
    <w:rsid w:val="00461770"/>
    <w:rsid w:val="00461CA0"/>
    <w:rsid w:val="00463AA9"/>
    <w:rsid w:val="00470867"/>
    <w:rsid w:val="00482384"/>
    <w:rsid w:val="00482A98"/>
    <w:rsid w:val="0048364F"/>
    <w:rsid w:val="00490F2E"/>
    <w:rsid w:val="0049182C"/>
    <w:rsid w:val="00495BEF"/>
    <w:rsid w:val="00496F97"/>
    <w:rsid w:val="004A1B8E"/>
    <w:rsid w:val="004A5E6B"/>
    <w:rsid w:val="004A718B"/>
    <w:rsid w:val="004B17F1"/>
    <w:rsid w:val="004B6C28"/>
    <w:rsid w:val="004C07F8"/>
    <w:rsid w:val="004C2FED"/>
    <w:rsid w:val="004E456A"/>
    <w:rsid w:val="004F1FAC"/>
    <w:rsid w:val="004F676E"/>
    <w:rsid w:val="005035CC"/>
    <w:rsid w:val="00516B8D"/>
    <w:rsid w:val="00520637"/>
    <w:rsid w:val="0052756C"/>
    <w:rsid w:val="00530230"/>
    <w:rsid w:val="00537FBC"/>
    <w:rsid w:val="00541D73"/>
    <w:rsid w:val="00543469"/>
    <w:rsid w:val="00552859"/>
    <w:rsid w:val="00555A01"/>
    <w:rsid w:val="00556F04"/>
    <w:rsid w:val="00557C7A"/>
    <w:rsid w:val="00562A58"/>
    <w:rsid w:val="005772BE"/>
    <w:rsid w:val="005800C4"/>
    <w:rsid w:val="0058165B"/>
    <w:rsid w:val="00583608"/>
    <w:rsid w:val="00584811"/>
    <w:rsid w:val="00591255"/>
    <w:rsid w:val="00593AA6"/>
    <w:rsid w:val="00594161"/>
    <w:rsid w:val="00594749"/>
    <w:rsid w:val="00596265"/>
    <w:rsid w:val="005A1848"/>
    <w:rsid w:val="005A3C2C"/>
    <w:rsid w:val="005B4067"/>
    <w:rsid w:val="005B559D"/>
    <w:rsid w:val="005B6C96"/>
    <w:rsid w:val="005C0EFC"/>
    <w:rsid w:val="005C3F41"/>
    <w:rsid w:val="005C5F26"/>
    <w:rsid w:val="005C6A32"/>
    <w:rsid w:val="005D2720"/>
    <w:rsid w:val="005D5EA1"/>
    <w:rsid w:val="005E18A7"/>
    <w:rsid w:val="005E47A6"/>
    <w:rsid w:val="005E61D3"/>
    <w:rsid w:val="005F1032"/>
    <w:rsid w:val="00600219"/>
    <w:rsid w:val="00616460"/>
    <w:rsid w:val="006169B5"/>
    <w:rsid w:val="006173C7"/>
    <w:rsid w:val="00623777"/>
    <w:rsid w:val="0062770D"/>
    <w:rsid w:val="00631D83"/>
    <w:rsid w:val="0063412F"/>
    <w:rsid w:val="00640EC7"/>
    <w:rsid w:val="00640F78"/>
    <w:rsid w:val="00643426"/>
    <w:rsid w:val="00656DE9"/>
    <w:rsid w:val="0066435E"/>
    <w:rsid w:val="00677CC2"/>
    <w:rsid w:val="00685F42"/>
    <w:rsid w:val="0069207B"/>
    <w:rsid w:val="006938D3"/>
    <w:rsid w:val="006A36F0"/>
    <w:rsid w:val="006A4972"/>
    <w:rsid w:val="006B1DAA"/>
    <w:rsid w:val="006B7006"/>
    <w:rsid w:val="006C7F8C"/>
    <w:rsid w:val="006D3518"/>
    <w:rsid w:val="006D7AB9"/>
    <w:rsid w:val="006E1ABD"/>
    <w:rsid w:val="006F0593"/>
    <w:rsid w:val="00700B2C"/>
    <w:rsid w:val="007063DE"/>
    <w:rsid w:val="00713084"/>
    <w:rsid w:val="00717D22"/>
    <w:rsid w:val="00720FC2"/>
    <w:rsid w:val="00731E00"/>
    <w:rsid w:val="007440B7"/>
    <w:rsid w:val="00744E09"/>
    <w:rsid w:val="00746835"/>
    <w:rsid w:val="00747993"/>
    <w:rsid w:val="0075187C"/>
    <w:rsid w:val="007634AD"/>
    <w:rsid w:val="007715C9"/>
    <w:rsid w:val="0077390C"/>
    <w:rsid w:val="00774679"/>
    <w:rsid w:val="00774EDD"/>
    <w:rsid w:val="007757EC"/>
    <w:rsid w:val="0078184A"/>
    <w:rsid w:val="0078440A"/>
    <w:rsid w:val="007942CC"/>
    <w:rsid w:val="00795E66"/>
    <w:rsid w:val="007A23BA"/>
    <w:rsid w:val="007A550B"/>
    <w:rsid w:val="007A5710"/>
    <w:rsid w:val="007A6863"/>
    <w:rsid w:val="007C67A2"/>
    <w:rsid w:val="007C7DDE"/>
    <w:rsid w:val="007D0653"/>
    <w:rsid w:val="007E603C"/>
    <w:rsid w:val="007E7D4A"/>
    <w:rsid w:val="008005C4"/>
    <w:rsid w:val="0080392B"/>
    <w:rsid w:val="00810A7C"/>
    <w:rsid w:val="00811D36"/>
    <w:rsid w:val="00812F45"/>
    <w:rsid w:val="008157D4"/>
    <w:rsid w:val="00816015"/>
    <w:rsid w:val="00821E22"/>
    <w:rsid w:val="00831C1A"/>
    <w:rsid w:val="008328A4"/>
    <w:rsid w:val="00833525"/>
    <w:rsid w:val="00835DDF"/>
    <w:rsid w:val="0084172C"/>
    <w:rsid w:val="00842543"/>
    <w:rsid w:val="00856A31"/>
    <w:rsid w:val="008633B3"/>
    <w:rsid w:val="0087048C"/>
    <w:rsid w:val="00870D04"/>
    <w:rsid w:val="00871C85"/>
    <w:rsid w:val="008754D0"/>
    <w:rsid w:val="00877D48"/>
    <w:rsid w:val="00882AD7"/>
    <w:rsid w:val="0088345B"/>
    <w:rsid w:val="00890B0E"/>
    <w:rsid w:val="008A172D"/>
    <w:rsid w:val="008A595D"/>
    <w:rsid w:val="008A68FD"/>
    <w:rsid w:val="008B5519"/>
    <w:rsid w:val="008C72E7"/>
    <w:rsid w:val="008D0BF5"/>
    <w:rsid w:val="008D0EE0"/>
    <w:rsid w:val="008D58ED"/>
    <w:rsid w:val="008D7A27"/>
    <w:rsid w:val="008E69AA"/>
    <w:rsid w:val="008F4F1C"/>
    <w:rsid w:val="009144FB"/>
    <w:rsid w:val="00914DA5"/>
    <w:rsid w:val="00921906"/>
    <w:rsid w:val="00922764"/>
    <w:rsid w:val="00930A32"/>
    <w:rsid w:val="00931025"/>
    <w:rsid w:val="0093202A"/>
    <w:rsid w:val="00932377"/>
    <w:rsid w:val="009335E0"/>
    <w:rsid w:val="00942956"/>
    <w:rsid w:val="0094523D"/>
    <w:rsid w:val="00957F0B"/>
    <w:rsid w:val="00965E60"/>
    <w:rsid w:val="00970FE0"/>
    <w:rsid w:val="009977BB"/>
    <w:rsid w:val="009A102C"/>
    <w:rsid w:val="009C26D2"/>
    <w:rsid w:val="009C5989"/>
    <w:rsid w:val="009D02D6"/>
    <w:rsid w:val="009D08DA"/>
    <w:rsid w:val="009D6053"/>
    <w:rsid w:val="009E76F8"/>
    <w:rsid w:val="009F5275"/>
    <w:rsid w:val="00A06860"/>
    <w:rsid w:val="00A1268D"/>
    <w:rsid w:val="00A136F5"/>
    <w:rsid w:val="00A15D40"/>
    <w:rsid w:val="00A231E2"/>
    <w:rsid w:val="00A2550D"/>
    <w:rsid w:val="00A32A30"/>
    <w:rsid w:val="00A378D0"/>
    <w:rsid w:val="00A4169B"/>
    <w:rsid w:val="00A42457"/>
    <w:rsid w:val="00A47689"/>
    <w:rsid w:val="00A52FDA"/>
    <w:rsid w:val="00A64912"/>
    <w:rsid w:val="00A65F0D"/>
    <w:rsid w:val="00A70A74"/>
    <w:rsid w:val="00A77FA2"/>
    <w:rsid w:val="00A9174D"/>
    <w:rsid w:val="00A9406C"/>
    <w:rsid w:val="00A94724"/>
    <w:rsid w:val="00AA0343"/>
    <w:rsid w:val="00AA28B7"/>
    <w:rsid w:val="00AA5336"/>
    <w:rsid w:val="00AB6118"/>
    <w:rsid w:val="00AB6CB0"/>
    <w:rsid w:val="00AD3467"/>
    <w:rsid w:val="00AD47A6"/>
    <w:rsid w:val="00AD4D33"/>
    <w:rsid w:val="00AD5148"/>
    <w:rsid w:val="00AD5641"/>
    <w:rsid w:val="00AE5DAD"/>
    <w:rsid w:val="00AF31EA"/>
    <w:rsid w:val="00AF46F6"/>
    <w:rsid w:val="00B032D8"/>
    <w:rsid w:val="00B03B1A"/>
    <w:rsid w:val="00B164EB"/>
    <w:rsid w:val="00B25AA3"/>
    <w:rsid w:val="00B33B3C"/>
    <w:rsid w:val="00B35EB5"/>
    <w:rsid w:val="00B35F0F"/>
    <w:rsid w:val="00B40D74"/>
    <w:rsid w:val="00B414BD"/>
    <w:rsid w:val="00B51EB2"/>
    <w:rsid w:val="00B52663"/>
    <w:rsid w:val="00B56DCB"/>
    <w:rsid w:val="00B61B11"/>
    <w:rsid w:val="00B66451"/>
    <w:rsid w:val="00B76571"/>
    <w:rsid w:val="00B770D2"/>
    <w:rsid w:val="00B810D4"/>
    <w:rsid w:val="00B8260D"/>
    <w:rsid w:val="00B84834"/>
    <w:rsid w:val="00B96DA2"/>
    <w:rsid w:val="00BA462B"/>
    <w:rsid w:val="00BA5026"/>
    <w:rsid w:val="00BB30BF"/>
    <w:rsid w:val="00BB6E79"/>
    <w:rsid w:val="00BC056D"/>
    <w:rsid w:val="00BD4701"/>
    <w:rsid w:val="00BD6C5B"/>
    <w:rsid w:val="00BE1497"/>
    <w:rsid w:val="00BE719A"/>
    <w:rsid w:val="00BE720A"/>
    <w:rsid w:val="00BF6650"/>
    <w:rsid w:val="00C067E5"/>
    <w:rsid w:val="00C06ED7"/>
    <w:rsid w:val="00C071D8"/>
    <w:rsid w:val="00C15AB0"/>
    <w:rsid w:val="00C164CA"/>
    <w:rsid w:val="00C303FD"/>
    <w:rsid w:val="00C3223B"/>
    <w:rsid w:val="00C34904"/>
    <w:rsid w:val="00C41D88"/>
    <w:rsid w:val="00C42BF8"/>
    <w:rsid w:val="00C460AE"/>
    <w:rsid w:val="00C50043"/>
    <w:rsid w:val="00C517EB"/>
    <w:rsid w:val="00C53AB0"/>
    <w:rsid w:val="00C74047"/>
    <w:rsid w:val="00C7573B"/>
    <w:rsid w:val="00C76CF3"/>
    <w:rsid w:val="00C9061E"/>
    <w:rsid w:val="00CA7AB1"/>
    <w:rsid w:val="00CB4937"/>
    <w:rsid w:val="00CB6283"/>
    <w:rsid w:val="00CC3902"/>
    <w:rsid w:val="00CE4D1B"/>
    <w:rsid w:val="00CE734F"/>
    <w:rsid w:val="00CF0996"/>
    <w:rsid w:val="00CF0BB2"/>
    <w:rsid w:val="00D13441"/>
    <w:rsid w:val="00D17B6F"/>
    <w:rsid w:val="00D243A3"/>
    <w:rsid w:val="00D26456"/>
    <w:rsid w:val="00D33440"/>
    <w:rsid w:val="00D40DDD"/>
    <w:rsid w:val="00D52EFE"/>
    <w:rsid w:val="00D54ABF"/>
    <w:rsid w:val="00D56A0D"/>
    <w:rsid w:val="00D63603"/>
    <w:rsid w:val="00D63EF6"/>
    <w:rsid w:val="00D64291"/>
    <w:rsid w:val="00D70DFB"/>
    <w:rsid w:val="00D71885"/>
    <w:rsid w:val="00D71EEA"/>
    <w:rsid w:val="00D735CD"/>
    <w:rsid w:val="00D766DF"/>
    <w:rsid w:val="00D858BE"/>
    <w:rsid w:val="00D9444F"/>
    <w:rsid w:val="00D96A49"/>
    <w:rsid w:val="00DA714D"/>
    <w:rsid w:val="00DB05C6"/>
    <w:rsid w:val="00DC0589"/>
    <w:rsid w:val="00DD37EB"/>
    <w:rsid w:val="00E05704"/>
    <w:rsid w:val="00E12F1A"/>
    <w:rsid w:val="00E2007F"/>
    <w:rsid w:val="00E22935"/>
    <w:rsid w:val="00E317FD"/>
    <w:rsid w:val="00E37D5E"/>
    <w:rsid w:val="00E53035"/>
    <w:rsid w:val="00E54292"/>
    <w:rsid w:val="00E55FB9"/>
    <w:rsid w:val="00E60191"/>
    <w:rsid w:val="00E65087"/>
    <w:rsid w:val="00E713AE"/>
    <w:rsid w:val="00E74DC7"/>
    <w:rsid w:val="00E839AE"/>
    <w:rsid w:val="00E87699"/>
    <w:rsid w:val="00E92E27"/>
    <w:rsid w:val="00E950E4"/>
    <w:rsid w:val="00E9586B"/>
    <w:rsid w:val="00E97553"/>
    <w:rsid w:val="00E97B75"/>
    <w:rsid w:val="00EB7C83"/>
    <w:rsid w:val="00EC1809"/>
    <w:rsid w:val="00EC3F8E"/>
    <w:rsid w:val="00ED4928"/>
    <w:rsid w:val="00EE6190"/>
    <w:rsid w:val="00EF2E3A"/>
    <w:rsid w:val="00EF6402"/>
    <w:rsid w:val="00F047E2"/>
    <w:rsid w:val="00F04D57"/>
    <w:rsid w:val="00F078DC"/>
    <w:rsid w:val="00F12F63"/>
    <w:rsid w:val="00F13E86"/>
    <w:rsid w:val="00F14BB9"/>
    <w:rsid w:val="00F16190"/>
    <w:rsid w:val="00F241C9"/>
    <w:rsid w:val="00F2557B"/>
    <w:rsid w:val="00F32A96"/>
    <w:rsid w:val="00F32FCB"/>
    <w:rsid w:val="00F501E3"/>
    <w:rsid w:val="00F5091F"/>
    <w:rsid w:val="00F677A9"/>
    <w:rsid w:val="00F70EBE"/>
    <w:rsid w:val="00F72A6F"/>
    <w:rsid w:val="00F74FB6"/>
    <w:rsid w:val="00F77C54"/>
    <w:rsid w:val="00F84CF5"/>
    <w:rsid w:val="00F86934"/>
    <w:rsid w:val="00FA18CE"/>
    <w:rsid w:val="00FA41C5"/>
    <w:rsid w:val="00FA420B"/>
    <w:rsid w:val="00FA7968"/>
    <w:rsid w:val="00FB1AA0"/>
    <w:rsid w:val="00FB25BB"/>
    <w:rsid w:val="00FB5A7E"/>
    <w:rsid w:val="00FC4153"/>
    <w:rsid w:val="00FC4C34"/>
    <w:rsid w:val="00FC7E6B"/>
    <w:rsid w:val="00FD1B8D"/>
    <w:rsid w:val="00FD26F7"/>
    <w:rsid w:val="00FD4421"/>
    <w:rsid w:val="00FE21C2"/>
    <w:rsid w:val="00FE7C54"/>
    <w:rsid w:val="00FF2744"/>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79F3"/>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079F3"/>
  </w:style>
  <w:style w:type="paragraph" w:customStyle="1" w:styleId="OPCParaBase">
    <w:name w:val="OPCParaBase"/>
    <w:qFormat/>
    <w:rsid w:val="001079F3"/>
    <w:pPr>
      <w:spacing w:line="260" w:lineRule="atLeast"/>
    </w:pPr>
    <w:rPr>
      <w:rFonts w:eastAsia="Times New Roman" w:cs="Times New Roman"/>
      <w:sz w:val="22"/>
      <w:lang w:eastAsia="en-AU"/>
    </w:rPr>
  </w:style>
  <w:style w:type="paragraph" w:customStyle="1" w:styleId="ShortT">
    <w:name w:val="ShortT"/>
    <w:basedOn w:val="OPCParaBase"/>
    <w:next w:val="Normal"/>
    <w:qFormat/>
    <w:rsid w:val="001079F3"/>
    <w:pPr>
      <w:spacing w:line="240" w:lineRule="auto"/>
    </w:pPr>
    <w:rPr>
      <w:b/>
      <w:sz w:val="40"/>
    </w:rPr>
  </w:style>
  <w:style w:type="paragraph" w:customStyle="1" w:styleId="ActHead1">
    <w:name w:val="ActHead 1"/>
    <w:aliases w:val="c"/>
    <w:basedOn w:val="OPCParaBase"/>
    <w:next w:val="Normal"/>
    <w:qFormat/>
    <w:rsid w:val="001079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79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79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079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079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79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79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79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79F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079F3"/>
  </w:style>
  <w:style w:type="paragraph" w:customStyle="1" w:styleId="Blocks">
    <w:name w:val="Blocks"/>
    <w:aliases w:val="bb"/>
    <w:basedOn w:val="OPCParaBase"/>
    <w:qFormat/>
    <w:rsid w:val="001079F3"/>
    <w:pPr>
      <w:spacing w:line="240" w:lineRule="auto"/>
    </w:pPr>
    <w:rPr>
      <w:sz w:val="24"/>
    </w:rPr>
  </w:style>
  <w:style w:type="paragraph" w:customStyle="1" w:styleId="BoxText">
    <w:name w:val="BoxText"/>
    <w:aliases w:val="bt"/>
    <w:basedOn w:val="OPCParaBase"/>
    <w:qFormat/>
    <w:rsid w:val="001079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79F3"/>
    <w:rPr>
      <w:b/>
    </w:rPr>
  </w:style>
  <w:style w:type="paragraph" w:customStyle="1" w:styleId="BoxHeadItalic">
    <w:name w:val="BoxHeadItalic"/>
    <w:aliases w:val="bhi"/>
    <w:basedOn w:val="BoxText"/>
    <w:next w:val="BoxStep"/>
    <w:qFormat/>
    <w:rsid w:val="001079F3"/>
    <w:rPr>
      <w:i/>
    </w:rPr>
  </w:style>
  <w:style w:type="paragraph" w:customStyle="1" w:styleId="BoxList">
    <w:name w:val="BoxList"/>
    <w:aliases w:val="bl"/>
    <w:basedOn w:val="BoxText"/>
    <w:qFormat/>
    <w:rsid w:val="001079F3"/>
    <w:pPr>
      <w:ind w:left="1559" w:hanging="425"/>
    </w:pPr>
  </w:style>
  <w:style w:type="paragraph" w:customStyle="1" w:styleId="BoxNote">
    <w:name w:val="BoxNote"/>
    <w:aliases w:val="bn"/>
    <w:basedOn w:val="BoxText"/>
    <w:qFormat/>
    <w:rsid w:val="001079F3"/>
    <w:pPr>
      <w:tabs>
        <w:tab w:val="left" w:pos="1985"/>
      </w:tabs>
      <w:spacing w:before="122" w:line="198" w:lineRule="exact"/>
      <w:ind w:left="2948" w:hanging="1814"/>
    </w:pPr>
    <w:rPr>
      <w:sz w:val="18"/>
    </w:rPr>
  </w:style>
  <w:style w:type="paragraph" w:customStyle="1" w:styleId="BoxPara">
    <w:name w:val="BoxPara"/>
    <w:aliases w:val="bp"/>
    <w:basedOn w:val="BoxText"/>
    <w:qFormat/>
    <w:rsid w:val="001079F3"/>
    <w:pPr>
      <w:tabs>
        <w:tab w:val="right" w:pos="2268"/>
      </w:tabs>
      <w:ind w:left="2552" w:hanging="1418"/>
    </w:pPr>
  </w:style>
  <w:style w:type="paragraph" w:customStyle="1" w:styleId="BoxStep">
    <w:name w:val="BoxStep"/>
    <w:aliases w:val="bs"/>
    <w:basedOn w:val="BoxText"/>
    <w:qFormat/>
    <w:rsid w:val="001079F3"/>
    <w:pPr>
      <w:ind w:left="1985" w:hanging="851"/>
    </w:pPr>
  </w:style>
  <w:style w:type="character" w:customStyle="1" w:styleId="CharAmPartNo">
    <w:name w:val="CharAmPartNo"/>
    <w:basedOn w:val="OPCCharBase"/>
    <w:qFormat/>
    <w:rsid w:val="001079F3"/>
  </w:style>
  <w:style w:type="character" w:customStyle="1" w:styleId="CharAmPartText">
    <w:name w:val="CharAmPartText"/>
    <w:basedOn w:val="OPCCharBase"/>
    <w:qFormat/>
    <w:rsid w:val="001079F3"/>
  </w:style>
  <w:style w:type="character" w:customStyle="1" w:styleId="CharAmSchNo">
    <w:name w:val="CharAmSchNo"/>
    <w:basedOn w:val="OPCCharBase"/>
    <w:qFormat/>
    <w:rsid w:val="001079F3"/>
  </w:style>
  <w:style w:type="character" w:customStyle="1" w:styleId="CharAmSchText">
    <w:name w:val="CharAmSchText"/>
    <w:basedOn w:val="OPCCharBase"/>
    <w:qFormat/>
    <w:rsid w:val="001079F3"/>
  </w:style>
  <w:style w:type="character" w:customStyle="1" w:styleId="CharBoldItalic">
    <w:name w:val="CharBoldItalic"/>
    <w:basedOn w:val="OPCCharBase"/>
    <w:uiPriority w:val="1"/>
    <w:qFormat/>
    <w:rsid w:val="001079F3"/>
    <w:rPr>
      <w:b/>
      <w:i/>
    </w:rPr>
  </w:style>
  <w:style w:type="character" w:customStyle="1" w:styleId="CharChapNo">
    <w:name w:val="CharChapNo"/>
    <w:basedOn w:val="OPCCharBase"/>
    <w:uiPriority w:val="1"/>
    <w:qFormat/>
    <w:rsid w:val="001079F3"/>
  </w:style>
  <w:style w:type="character" w:customStyle="1" w:styleId="CharChapText">
    <w:name w:val="CharChapText"/>
    <w:basedOn w:val="OPCCharBase"/>
    <w:uiPriority w:val="1"/>
    <w:qFormat/>
    <w:rsid w:val="001079F3"/>
  </w:style>
  <w:style w:type="character" w:customStyle="1" w:styleId="CharDivNo">
    <w:name w:val="CharDivNo"/>
    <w:basedOn w:val="OPCCharBase"/>
    <w:uiPriority w:val="1"/>
    <w:qFormat/>
    <w:rsid w:val="001079F3"/>
  </w:style>
  <w:style w:type="character" w:customStyle="1" w:styleId="CharDivText">
    <w:name w:val="CharDivText"/>
    <w:basedOn w:val="OPCCharBase"/>
    <w:uiPriority w:val="1"/>
    <w:qFormat/>
    <w:rsid w:val="001079F3"/>
  </w:style>
  <w:style w:type="character" w:customStyle="1" w:styleId="CharItalic">
    <w:name w:val="CharItalic"/>
    <w:basedOn w:val="OPCCharBase"/>
    <w:uiPriority w:val="1"/>
    <w:qFormat/>
    <w:rsid w:val="001079F3"/>
    <w:rPr>
      <w:i/>
    </w:rPr>
  </w:style>
  <w:style w:type="character" w:customStyle="1" w:styleId="CharPartNo">
    <w:name w:val="CharPartNo"/>
    <w:basedOn w:val="OPCCharBase"/>
    <w:uiPriority w:val="1"/>
    <w:qFormat/>
    <w:rsid w:val="001079F3"/>
  </w:style>
  <w:style w:type="character" w:customStyle="1" w:styleId="CharPartText">
    <w:name w:val="CharPartText"/>
    <w:basedOn w:val="OPCCharBase"/>
    <w:uiPriority w:val="1"/>
    <w:qFormat/>
    <w:rsid w:val="001079F3"/>
  </w:style>
  <w:style w:type="character" w:customStyle="1" w:styleId="CharSectno">
    <w:name w:val="CharSectno"/>
    <w:basedOn w:val="OPCCharBase"/>
    <w:qFormat/>
    <w:rsid w:val="001079F3"/>
  </w:style>
  <w:style w:type="character" w:customStyle="1" w:styleId="CharSubdNo">
    <w:name w:val="CharSubdNo"/>
    <w:basedOn w:val="OPCCharBase"/>
    <w:uiPriority w:val="1"/>
    <w:qFormat/>
    <w:rsid w:val="001079F3"/>
  </w:style>
  <w:style w:type="character" w:customStyle="1" w:styleId="CharSubdText">
    <w:name w:val="CharSubdText"/>
    <w:basedOn w:val="OPCCharBase"/>
    <w:uiPriority w:val="1"/>
    <w:qFormat/>
    <w:rsid w:val="001079F3"/>
  </w:style>
  <w:style w:type="paragraph" w:customStyle="1" w:styleId="CTA--">
    <w:name w:val="CTA --"/>
    <w:basedOn w:val="OPCParaBase"/>
    <w:next w:val="Normal"/>
    <w:rsid w:val="001079F3"/>
    <w:pPr>
      <w:spacing w:before="60" w:line="240" w:lineRule="atLeast"/>
      <w:ind w:left="142" w:hanging="142"/>
    </w:pPr>
    <w:rPr>
      <w:sz w:val="20"/>
    </w:rPr>
  </w:style>
  <w:style w:type="paragraph" w:customStyle="1" w:styleId="CTA-">
    <w:name w:val="CTA -"/>
    <w:basedOn w:val="OPCParaBase"/>
    <w:rsid w:val="001079F3"/>
    <w:pPr>
      <w:spacing w:before="60" w:line="240" w:lineRule="atLeast"/>
      <w:ind w:left="85" w:hanging="85"/>
    </w:pPr>
    <w:rPr>
      <w:sz w:val="20"/>
    </w:rPr>
  </w:style>
  <w:style w:type="paragraph" w:customStyle="1" w:styleId="CTA---">
    <w:name w:val="CTA ---"/>
    <w:basedOn w:val="OPCParaBase"/>
    <w:next w:val="Normal"/>
    <w:rsid w:val="001079F3"/>
    <w:pPr>
      <w:spacing w:before="60" w:line="240" w:lineRule="atLeast"/>
      <w:ind w:left="198" w:hanging="198"/>
    </w:pPr>
    <w:rPr>
      <w:sz w:val="20"/>
    </w:rPr>
  </w:style>
  <w:style w:type="paragraph" w:customStyle="1" w:styleId="CTA----">
    <w:name w:val="CTA ----"/>
    <w:basedOn w:val="OPCParaBase"/>
    <w:next w:val="Normal"/>
    <w:rsid w:val="001079F3"/>
    <w:pPr>
      <w:spacing w:before="60" w:line="240" w:lineRule="atLeast"/>
      <w:ind w:left="255" w:hanging="255"/>
    </w:pPr>
    <w:rPr>
      <w:sz w:val="20"/>
    </w:rPr>
  </w:style>
  <w:style w:type="paragraph" w:customStyle="1" w:styleId="CTA1a">
    <w:name w:val="CTA 1(a)"/>
    <w:basedOn w:val="OPCParaBase"/>
    <w:rsid w:val="001079F3"/>
    <w:pPr>
      <w:tabs>
        <w:tab w:val="right" w:pos="414"/>
      </w:tabs>
      <w:spacing w:before="40" w:line="240" w:lineRule="atLeast"/>
      <w:ind w:left="675" w:hanging="675"/>
    </w:pPr>
    <w:rPr>
      <w:sz w:val="20"/>
    </w:rPr>
  </w:style>
  <w:style w:type="paragraph" w:customStyle="1" w:styleId="CTA1ai">
    <w:name w:val="CTA 1(a)(i)"/>
    <w:basedOn w:val="OPCParaBase"/>
    <w:rsid w:val="001079F3"/>
    <w:pPr>
      <w:tabs>
        <w:tab w:val="right" w:pos="1004"/>
      </w:tabs>
      <w:spacing w:before="40" w:line="240" w:lineRule="atLeast"/>
      <w:ind w:left="1253" w:hanging="1253"/>
    </w:pPr>
    <w:rPr>
      <w:sz w:val="20"/>
    </w:rPr>
  </w:style>
  <w:style w:type="paragraph" w:customStyle="1" w:styleId="CTA2a">
    <w:name w:val="CTA 2(a)"/>
    <w:basedOn w:val="OPCParaBase"/>
    <w:rsid w:val="001079F3"/>
    <w:pPr>
      <w:tabs>
        <w:tab w:val="right" w:pos="482"/>
      </w:tabs>
      <w:spacing w:before="40" w:line="240" w:lineRule="atLeast"/>
      <w:ind w:left="748" w:hanging="748"/>
    </w:pPr>
    <w:rPr>
      <w:sz w:val="20"/>
    </w:rPr>
  </w:style>
  <w:style w:type="paragraph" w:customStyle="1" w:styleId="CTA2ai">
    <w:name w:val="CTA 2(a)(i)"/>
    <w:basedOn w:val="OPCParaBase"/>
    <w:rsid w:val="001079F3"/>
    <w:pPr>
      <w:tabs>
        <w:tab w:val="right" w:pos="1089"/>
      </w:tabs>
      <w:spacing w:before="40" w:line="240" w:lineRule="atLeast"/>
      <w:ind w:left="1327" w:hanging="1327"/>
    </w:pPr>
    <w:rPr>
      <w:sz w:val="20"/>
    </w:rPr>
  </w:style>
  <w:style w:type="paragraph" w:customStyle="1" w:styleId="CTA3a">
    <w:name w:val="CTA 3(a)"/>
    <w:basedOn w:val="OPCParaBase"/>
    <w:rsid w:val="001079F3"/>
    <w:pPr>
      <w:tabs>
        <w:tab w:val="right" w:pos="556"/>
      </w:tabs>
      <w:spacing w:before="40" w:line="240" w:lineRule="atLeast"/>
      <w:ind w:left="805" w:hanging="805"/>
    </w:pPr>
    <w:rPr>
      <w:sz w:val="20"/>
    </w:rPr>
  </w:style>
  <w:style w:type="paragraph" w:customStyle="1" w:styleId="CTA3ai">
    <w:name w:val="CTA 3(a)(i)"/>
    <w:basedOn w:val="OPCParaBase"/>
    <w:rsid w:val="001079F3"/>
    <w:pPr>
      <w:tabs>
        <w:tab w:val="right" w:pos="1140"/>
      </w:tabs>
      <w:spacing w:before="40" w:line="240" w:lineRule="atLeast"/>
      <w:ind w:left="1361" w:hanging="1361"/>
    </w:pPr>
    <w:rPr>
      <w:sz w:val="20"/>
    </w:rPr>
  </w:style>
  <w:style w:type="paragraph" w:customStyle="1" w:styleId="CTA4a">
    <w:name w:val="CTA 4(a)"/>
    <w:basedOn w:val="OPCParaBase"/>
    <w:rsid w:val="001079F3"/>
    <w:pPr>
      <w:tabs>
        <w:tab w:val="right" w:pos="624"/>
      </w:tabs>
      <w:spacing w:before="40" w:line="240" w:lineRule="atLeast"/>
      <w:ind w:left="873" w:hanging="873"/>
    </w:pPr>
    <w:rPr>
      <w:sz w:val="20"/>
    </w:rPr>
  </w:style>
  <w:style w:type="paragraph" w:customStyle="1" w:styleId="CTA4ai">
    <w:name w:val="CTA 4(a)(i)"/>
    <w:basedOn w:val="OPCParaBase"/>
    <w:rsid w:val="001079F3"/>
    <w:pPr>
      <w:tabs>
        <w:tab w:val="right" w:pos="1213"/>
      </w:tabs>
      <w:spacing w:before="40" w:line="240" w:lineRule="atLeast"/>
      <w:ind w:left="1452" w:hanging="1452"/>
    </w:pPr>
    <w:rPr>
      <w:sz w:val="20"/>
    </w:rPr>
  </w:style>
  <w:style w:type="paragraph" w:customStyle="1" w:styleId="CTACAPS">
    <w:name w:val="CTA CAPS"/>
    <w:basedOn w:val="OPCParaBase"/>
    <w:rsid w:val="001079F3"/>
    <w:pPr>
      <w:spacing w:before="60" w:line="240" w:lineRule="atLeast"/>
    </w:pPr>
    <w:rPr>
      <w:sz w:val="20"/>
    </w:rPr>
  </w:style>
  <w:style w:type="paragraph" w:customStyle="1" w:styleId="CTAright">
    <w:name w:val="CTA right"/>
    <w:basedOn w:val="OPCParaBase"/>
    <w:rsid w:val="001079F3"/>
    <w:pPr>
      <w:spacing w:before="60" w:line="240" w:lineRule="auto"/>
      <w:jc w:val="right"/>
    </w:pPr>
    <w:rPr>
      <w:sz w:val="20"/>
    </w:rPr>
  </w:style>
  <w:style w:type="paragraph" w:customStyle="1" w:styleId="subsection">
    <w:name w:val="subsection"/>
    <w:aliases w:val="ss"/>
    <w:basedOn w:val="OPCParaBase"/>
    <w:link w:val="subsectionChar"/>
    <w:rsid w:val="001079F3"/>
    <w:pPr>
      <w:tabs>
        <w:tab w:val="right" w:pos="1021"/>
      </w:tabs>
      <w:spacing w:before="180" w:line="240" w:lineRule="auto"/>
      <w:ind w:left="1134" w:hanging="1134"/>
    </w:pPr>
  </w:style>
  <w:style w:type="paragraph" w:customStyle="1" w:styleId="Definition">
    <w:name w:val="Definition"/>
    <w:aliases w:val="dd"/>
    <w:basedOn w:val="OPCParaBase"/>
    <w:rsid w:val="001079F3"/>
    <w:pPr>
      <w:spacing w:before="180" w:line="240" w:lineRule="auto"/>
      <w:ind w:left="1134"/>
    </w:pPr>
  </w:style>
  <w:style w:type="paragraph" w:customStyle="1" w:styleId="ETAsubitem">
    <w:name w:val="ETA(subitem)"/>
    <w:basedOn w:val="OPCParaBase"/>
    <w:rsid w:val="001079F3"/>
    <w:pPr>
      <w:tabs>
        <w:tab w:val="right" w:pos="340"/>
      </w:tabs>
      <w:spacing w:before="60" w:line="240" w:lineRule="auto"/>
      <w:ind w:left="454" w:hanging="454"/>
    </w:pPr>
    <w:rPr>
      <w:sz w:val="20"/>
    </w:rPr>
  </w:style>
  <w:style w:type="paragraph" w:customStyle="1" w:styleId="ETApara">
    <w:name w:val="ETA(para)"/>
    <w:basedOn w:val="OPCParaBase"/>
    <w:rsid w:val="001079F3"/>
    <w:pPr>
      <w:tabs>
        <w:tab w:val="right" w:pos="754"/>
      </w:tabs>
      <w:spacing w:before="60" w:line="240" w:lineRule="auto"/>
      <w:ind w:left="828" w:hanging="828"/>
    </w:pPr>
    <w:rPr>
      <w:sz w:val="20"/>
    </w:rPr>
  </w:style>
  <w:style w:type="paragraph" w:customStyle="1" w:styleId="ETAsubpara">
    <w:name w:val="ETA(subpara)"/>
    <w:basedOn w:val="OPCParaBase"/>
    <w:rsid w:val="001079F3"/>
    <w:pPr>
      <w:tabs>
        <w:tab w:val="right" w:pos="1083"/>
      </w:tabs>
      <w:spacing w:before="60" w:line="240" w:lineRule="auto"/>
      <w:ind w:left="1191" w:hanging="1191"/>
    </w:pPr>
    <w:rPr>
      <w:sz w:val="20"/>
    </w:rPr>
  </w:style>
  <w:style w:type="paragraph" w:customStyle="1" w:styleId="ETAsub-subpara">
    <w:name w:val="ETA(sub-subpara)"/>
    <w:basedOn w:val="OPCParaBase"/>
    <w:rsid w:val="001079F3"/>
    <w:pPr>
      <w:tabs>
        <w:tab w:val="right" w:pos="1412"/>
      </w:tabs>
      <w:spacing w:before="60" w:line="240" w:lineRule="auto"/>
      <w:ind w:left="1525" w:hanging="1525"/>
    </w:pPr>
    <w:rPr>
      <w:sz w:val="20"/>
    </w:rPr>
  </w:style>
  <w:style w:type="paragraph" w:customStyle="1" w:styleId="Formula">
    <w:name w:val="Formula"/>
    <w:basedOn w:val="OPCParaBase"/>
    <w:rsid w:val="001079F3"/>
    <w:pPr>
      <w:spacing w:line="240" w:lineRule="auto"/>
      <w:ind w:left="1134"/>
    </w:pPr>
    <w:rPr>
      <w:sz w:val="20"/>
    </w:rPr>
  </w:style>
  <w:style w:type="paragraph" w:styleId="Header">
    <w:name w:val="header"/>
    <w:basedOn w:val="OPCParaBase"/>
    <w:link w:val="HeaderChar"/>
    <w:unhideWhenUsed/>
    <w:rsid w:val="001079F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079F3"/>
    <w:rPr>
      <w:rFonts w:eastAsia="Times New Roman" w:cs="Times New Roman"/>
      <w:sz w:val="16"/>
      <w:lang w:eastAsia="en-AU"/>
    </w:rPr>
  </w:style>
  <w:style w:type="paragraph" w:customStyle="1" w:styleId="House">
    <w:name w:val="House"/>
    <w:basedOn w:val="OPCParaBase"/>
    <w:rsid w:val="001079F3"/>
    <w:pPr>
      <w:spacing w:line="240" w:lineRule="auto"/>
    </w:pPr>
    <w:rPr>
      <w:sz w:val="28"/>
    </w:rPr>
  </w:style>
  <w:style w:type="paragraph" w:customStyle="1" w:styleId="Item">
    <w:name w:val="Item"/>
    <w:aliases w:val="i"/>
    <w:basedOn w:val="OPCParaBase"/>
    <w:next w:val="ItemHead"/>
    <w:rsid w:val="001079F3"/>
    <w:pPr>
      <w:keepLines/>
      <w:spacing w:before="80" w:line="240" w:lineRule="auto"/>
      <w:ind w:left="709"/>
    </w:pPr>
  </w:style>
  <w:style w:type="paragraph" w:customStyle="1" w:styleId="ItemHead">
    <w:name w:val="ItemHead"/>
    <w:aliases w:val="ih"/>
    <w:basedOn w:val="OPCParaBase"/>
    <w:next w:val="Item"/>
    <w:rsid w:val="001079F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079F3"/>
    <w:pPr>
      <w:spacing w:line="240" w:lineRule="auto"/>
    </w:pPr>
    <w:rPr>
      <w:b/>
      <w:sz w:val="32"/>
    </w:rPr>
  </w:style>
  <w:style w:type="paragraph" w:customStyle="1" w:styleId="notedraft">
    <w:name w:val="note(draft)"/>
    <w:aliases w:val="nd"/>
    <w:basedOn w:val="OPCParaBase"/>
    <w:rsid w:val="001079F3"/>
    <w:pPr>
      <w:spacing w:before="240" w:line="240" w:lineRule="auto"/>
      <w:ind w:left="284" w:hanging="284"/>
    </w:pPr>
    <w:rPr>
      <w:i/>
      <w:sz w:val="24"/>
    </w:rPr>
  </w:style>
  <w:style w:type="paragraph" w:customStyle="1" w:styleId="notemargin">
    <w:name w:val="note(margin)"/>
    <w:aliases w:val="nm"/>
    <w:basedOn w:val="OPCParaBase"/>
    <w:rsid w:val="001079F3"/>
    <w:pPr>
      <w:tabs>
        <w:tab w:val="left" w:pos="709"/>
      </w:tabs>
      <w:spacing w:before="122" w:line="198" w:lineRule="exact"/>
      <w:ind w:left="709" w:hanging="709"/>
    </w:pPr>
    <w:rPr>
      <w:sz w:val="18"/>
    </w:rPr>
  </w:style>
  <w:style w:type="paragraph" w:customStyle="1" w:styleId="noteToPara">
    <w:name w:val="noteToPara"/>
    <w:aliases w:val="ntp"/>
    <w:basedOn w:val="OPCParaBase"/>
    <w:rsid w:val="001079F3"/>
    <w:pPr>
      <w:spacing w:before="122" w:line="198" w:lineRule="exact"/>
      <w:ind w:left="2353" w:hanging="709"/>
    </w:pPr>
    <w:rPr>
      <w:sz w:val="18"/>
    </w:rPr>
  </w:style>
  <w:style w:type="paragraph" w:customStyle="1" w:styleId="noteParlAmend">
    <w:name w:val="note(ParlAmend)"/>
    <w:aliases w:val="npp"/>
    <w:basedOn w:val="OPCParaBase"/>
    <w:next w:val="ParlAmend"/>
    <w:rsid w:val="001079F3"/>
    <w:pPr>
      <w:spacing w:line="240" w:lineRule="auto"/>
      <w:jc w:val="right"/>
    </w:pPr>
    <w:rPr>
      <w:rFonts w:ascii="Arial" w:hAnsi="Arial"/>
      <w:b/>
      <w:i/>
    </w:rPr>
  </w:style>
  <w:style w:type="paragraph" w:customStyle="1" w:styleId="notetext">
    <w:name w:val="note(text)"/>
    <w:aliases w:val="n"/>
    <w:basedOn w:val="OPCParaBase"/>
    <w:rsid w:val="001079F3"/>
    <w:pPr>
      <w:spacing w:before="122" w:line="198" w:lineRule="exact"/>
      <w:ind w:left="1985" w:hanging="851"/>
    </w:pPr>
    <w:rPr>
      <w:sz w:val="18"/>
    </w:rPr>
  </w:style>
  <w:style w:type="paragraph" w:customStyle="1" w:styleId="Page1">
    <w:name w:val="Page1"/>
    <w:basedOn w:val="OPCParaBase"/>
    <w:rsid w:val="001079F3"/>
    <w:pPr>
      <w:spacing w:before="5600" w:line="240" w:lineRule="auto"/>
    </w:pPr>
    <w:rPr>
      <w:b/>
      <w:sz w:val="32"/>
    </w:rPr>
  </w:style>
  <w:style w:type="paragraph" w:customStyle="1" w:styleId="PageBreak">
    <w:name w:val="PageBreak"/>
    <w:aliases w:val="pb"/>
    <w:basedOn w:val="OPCParaBase"/>
    <w:rsid w:val="001079F3"/>
    <w:pPr>
      <w:spacing w:line="240" w:lineRule="auto"/>
    </w:pPr>
    <w:rPr>
      <w:sz w:val="20"/>
    </w:rPr>
  </w:style>
  <w:style w:type="paragraph" w:customStyle="1" w:styleId="paragraphsub">
    <w:name w:val="paragraph(sub)"/>
    <w:aliases w:val="aa"/>
    <w:basedOn w:val="OPCParaBase"/>
    <w:rsid w:val="001079F3"/>
    <w:pPr>
      <w:tabs>
        <w:tab w:val="right" w:pos="1985"/>
      </w:tabs>
      <w:spacing w:before="40" w:line="240" w:lineRule="auto"/>
      <w:ind w:left="2098" w:hanging="2098"/>
    </w:pPr>
  </w:style>
  <w:style w:type="paragraph" w:customStyle="1" w:styleId="paragraphsub-sub">
    <w:name w:val="paragraph(sub-sub)"/>
    <w:aliases w:val="aaa"/>
    <w:basedOn w:val="OPCParaBase"/>
    <w:rsid w:val="001079F3"/>
    <w:pPr>
      <w:tabs>
        <w:tab w:val="right" w:pos="2722"/>
      </w:tabs>
      <w:spacing w:before="40" w:line="240" w:lineRule="auto"/>
      <w:ind w:left="2835" w:hanging="2835"/>
    </w:pPr>
  </w:style>
  <w:style w:type="paragraph" w:customStyle="1" w:styleId="paragraph">
    <w:name w:val="paragraph"/>
    <w:aliases w:val="a"/>
    <w:basedOn w:val="OPCParaBase"/>
    <w:link w:val="paragraphChar"/>
    <w:rsid w:val="001079F3"/>
    <w:pPr>
      <w:tabs>
        <w:tab w:val="right" w:pos="1531"/>
      </w:tabs>
      <w:spacing w:before="40" w:line="240" w:lineRule="auto"/>
      <w:ind w:left="1644" w:hanging="1644"/>
    </w:pPr>
  </w:style>
  <w:style w:type="paragraph" w:customStyle="1" w:styleId="ParlAmend">
    <w:name w:val="ParlAmend"/>
    <w:aliases w:val="pp"/>
    <w:basedOn w:val="OPCParaBase"/>
    <w:rsid w:val="001079F3"/>
    <w:pPr>
      <w:spacing w:before="240" w:line="240" w:lineRule="atLeast"/>
      <w:ind w:hanging="567"/>
    </w:pPr>
    <w:rPr>
      <w:sz w:val="24"/>
    </w:rPr>
  </w:style>
  <w:style w:type="paragraph" w:customStyle="1" w:styleId="Penalty">
    <w:name w:val="Penalty"/>
    <w:basedOn w:val="OPCParaBase"/>
    <w:rsid w:val="001079F3"/>
    <w:pPr>
      <w:tabs>
        <w:tab w:val="left" w:pos="2977"/>
      </w:tabs>
      <w:spacing w:before="180" w:line="240" w:lineRule="auto"/>
      <w:ind w:left="1985" w:hanging="851"/>
    </w:pPr>
  </w:style>
  <w:style w:type="paragraph" w:customStyle="1" w:styleId="Portfolio">
    <w:name w:val="Portfolio"/>
    <w:basedOn w:val="OPCParaBase"/>
    <w:rsid w:val="001079F3"/>
    <w:pPr>
      <w:spacing w:line="240" w:lineRule="auto"/>
    </w:pPr>
    <w:rPr>
      <w:i/>
      <w:sz w:val="20"/>
    </w:rPr>
  </w:style>
  <w:style w:type="paragraph" w:customStyle="1" w:styleId="Preamble">
    <w:name w:val="Preamble"/>
    <w:basedOn w:val="OPCParaBase"/>
    <w:next w:val="Normal"/>
    <w:rsid w:val="001079F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79F3"/>
    <w:pPr>
      <w:spacing w:line="240" w:lineRule="auto"/>
    </w:pPr>
    <w:rPr>
      <w:i/>
      <w:sz w:val="20"/>
    </w:rPr>
  </w:style>
  <w:style w:type="paragraph" w:customStyle="1" w:styleId="Session">
    <w:name w:val="Session"/>
    <w:basedOn w:val="OPCParaBase"/>
    <w:rsid w:val="001079F3"/>
    <w:pPr>
      <w:spacing w:line="240" w:lineRule="auto"/>
    </w:pPr>
    <w:rPr>
      <w:sz w:val="28"/>
    </w:rPr>
  </w:style>
  <w:style w:type="paragraph" w:customStyle="1" w:styleId="Sponsor">
    <w:name w:val="Sponsor"/>
    <w:basedOn w:val="OPCParaBase"/>
    <w:rsid w:val="001079F3"/>
    <w:pPr>
      <w:spacing w:line="240" w:lineRule="auto"/>
    </w:pPr>
    <w:rPr>
      <w:i/>
    </w:rPr>
  </w:style>
  <w:style w:type="paragraph" w:customStyle="1" w:styleId="Subitem">
    <w:name w:val="Subitem"/>
    <w:aliases w:val="iss"/>
    <w:basedOn w:val="OPCParaBase"/>
    <w:rsid w:val="001079F3"/>
    <w:pPr>
      <w:spacing w:before="180" w:line="240" w:lineRule="auto"/>
      <w:ind w:left="709" w:hanging="709"/>
    </w:pPr>
  </w:style>
  <w:style w:type="paragraph" w:customStyle="1" w:styleId="SubitemHead">
    <w:name w:val="SubitemHead"/>
    <w:aliases w:val="issh"/>
    <w:basedOn w:val="OPCParaBase"/>
    <w:rsid w:val="001079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079F3"/>
    <w:pPr>
      <w:spacing w:before="40" w:line="240" w:lineRule="auto"/>
      <w:ind w:left="1134"/>
    </w:pPr>
  </w:style>
  <w:style w:type="paragraph" w:customStyle="1" w:styleId="SubsectionHead">
    <w:name w:val="SubsectionHead"/>
    <w:aliases w:val="ssh"/>
    <w:basedOn w:val="OPCParaBase"/>
    <w:next w:val="subsection"/>
    <w:rsid w:val="001079F3"/>
    <w:pPr>
      <w:keepNext/>
      <w:keepLines/>
      <w:spacing w:before="240" w:line="240" w:lineRule="auto"/>
      <w:ind w:left="1134"/>
    </w:pPr>
    <w:rPr>
      <w:i/>
    </w:rPr>
  </w:style>
  <w:style w:type="paragraph" w:customStyle="1" w:styleId="Tablea">
    <w:name w:val="Table(a)"/>
    <w:aliases w:val="ta"/>
    <w:basedOn w:val="OPCParaBase"/>
    <w:rsid w:val="001079F3"/>
    <w:pPr>
      <w:spacing w:before="60" w:line="240" w:lineRule="auto"/>
      <w:ind w:left="284" w:hanging="284"/>
    </w:pPr>
    <w:rPr>
      <w:sz w:val="20"/>
    </w:rPr>
  </w:style>
  <w:style w:type="paragraph" w:customStyle="1" w:styleId="TableAA">
    <w:name w:val="Table(AA)"/>
    <w:aliases w:val="taaa"/>
    <w:basedOn w:val="OPCParaBase"/>
    <w:rsid w:val="001079F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079F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079F3"/>
    <w:pPr>
      <w:spacing w:before="60" w:line="240" w:lineRule="atLeast"/>
    </w:pPr>
    <w:rPr>
      <w:sz w:val="20"/>
    </w:rPr>
  </w:style>
  <w:style w:type="paragraph" w:customStyle="1" w:styleId="TLPBoxTextnote">
    <w:name w:val="TLPBoxText(note"/>
    <w:aliases w:val="right)"/>
    <w:basedOn w:val="OPCParaBase"/>
    <w:rsid w:val="001079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79F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79F3"/>
    <w:pPr>
      <w:spacing w:before="122" w:line="198" w:lineRule="exact"/>
      <w:ind w:left="1985" w:hanging="851"/>
      <w:jc w:val="right"/>
    </w:pPr>
    <w:rPr>
      <w:sz w:val="18"/>
    </w:rPr>
  </w:style>
  <w:style w:type="paragraph" w:customStyle="1" w:styleId="TLPTableBullet">
    <w:name w:val="TLPTableBullet"/>
    <w:aliases w:val="ttb"/>
    <w:basedOn w:val="OPCParaBase"/>
    <w:rsid w:val="001079F3"/>
    <w:pPr>
      <w:spacing w:line="240" w:lineRule="exact"/>
      <w:ind w:left="284" w:hanging="284"/>
    </w:pPr>
    <w:rPr>
      <w:sz w:val="20"/>
    </w:rPr>
  </w:style>
  <w:style w:type="paragraph" w:styleId="TOC1">
    <w:name w:val="toc 1"/>
    <w:basedOn w:val="OPCParaBase"/>
    <w:next w:val="Normal"/>
    <w:uiPriority w:val="39"/>
    <w:semiHidden/>
    <w:unhideWhenUsed/>
    <w:rsid w:val="001079F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079F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079F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079F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079F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079F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079F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079F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079F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079F3"/>
    <w:pPr>
      <w:keepLines/>
      <w:spacing w:before="240" w:after="120" w:line="240" w:lineRule="auto"/>
      <w:ind w:left="794"/>
    </w:pPr>
    <w:rPr>
      <w:b/>
      <w:kern w:val="28"/>
      <w:sz w:val="20"/>
    </w:rPr>
  </w:style>
  <w:style w:type="paragraph" w:customStyle="1" w:styleId="TofSectsHeading">
    <w:name w:val="TofSects(Heading)"/>
    <w:basedOn w:val="OPCParaBase"/>
    <w:rsid w:val="001079F3"/>
    <w:pPr>
      <w:spacing w:before="240" w:after="120" w:line="240" w:lineRule="auto"/>
    </w:pPr>
    <w:rPr>
      <w:b/>
      <w:sz w:val="24"/>
    </w:rPr>
  </w:style>
  <w:style w:type="paragraph" w:customStyle="1" w:styleId="TofSectsSection">
    <w:name w:val="TofSects(Section)"/>
    <w:basedOn w:val="OPCParaBase"/>
    <w:rsid w:val="001079F3"/>
    <w:pPr>
      <w:keepLines/>
      <w:spacing w:before="40" w:line="240" w:lineRule="auto"/>
      <w:ind w:left="1588" w:hanging="794"/>
    </w:pPr>
    <w:rPr>
      <w:kern w:val="28"/>
      <w:sz w:val="18"/>
    </w:rPr>
  </w:style>
  <w:style w:type="paragraph" w:customStyle="1" w:styleId="TofSectsSubdiv">
    <w:name w:val="TofSects(Subdiv)"/>
    <w:basedOn w:val="OPCParaBase"/>
    <w:rsid w:val="001079F3"/>
    <w:pPr>
      <w:keepLines/>
      <w:spacing w:before="80" w:line="240" w:lineRule="auto"/>
      <w:ind w:left="1588" w:hanging="794"/>
    </w:pPr>
    <w:rPr>
      <w:kern w:val="28"/>
    </w:rPr>
  </w:style>
  <w:style w:type="paragraph" w:customStyle="1" w:styleId="WRStyle">
    <w:name w:val="WR Style"/>
    <w:aliases w:val="WR"/>
    <w:basedOn w:val="OPCParaBase"/>
    <w:rsid w:val="001079F3"/>
    <w:pPr>
      <w:spacing w:before="240" w:line="240" w:lineRule="auto"/>
      <w:ind w:left="284" w:hanging="284"/>
    </w:pPr>
    <w:rPr>
      <w:b/>
      <w:i/>
      <w:kern w:val="28"/>
      <w:sz w:val="24"/>
    </w:rPr>
  </w:style>
  <w:style w:type="paragraph" w:customStyle="1" w:styleId="notepara">
    <w:name w:val="note(para)"/>
    <w:aliases w:val="na"/>
    <w:basedOn w:val="OPCParaBase"/>
    <w:rsid w:val="001079F3"/>
    <w:pPr>
      <w:spacing w:before="40" w:line="198" w:lineRule="exact"/>
      <w:ind w:left="2354" w:hanging="369"/>
    </w:pPr>
    <w:rPr>
      <w:sz w:val="18"/>
    </w:rPr>
  </w:style>
  <w:style w:type="paragraph" w:styleId="Footer">
    <w:name w:val="footer"/>
    <w:link w:val="FooterChar"/>
    <w:rsid w:val="001079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079F3"/>
    <w:rPr>
      <w:rFonts w:eastAsia="Times New Roman" w:cs="Times New Roman"/>
      <w:sz w:val="22"/>
      <w:szCs w:val="24"/>
      <w:lang w:eastAsia="en-AU"/>
    </w:rPr>
  </w:style>
  <w:style w:type="character" w:styleId="LineNumber">
    <w:name w:val="line number"/>
    <w:basedOn w:val="OPCCharBase"/>
    <w:uiPriority w:val="99"/>
    <w:semiHidden/>
    <w:unhideWhenUsed/>
    <w:rsid w:val="001079F3"/>
    <w:rPr>
      <w:sz w:val="16"/>
    </w:rPr>
  </w:style>
  <w:style w:type="table" w:customStyle="1" w:styleId="CFlag">
    <w:name w:val="CFlag"/>
    <w:basedOn w:val="TableNormal"/>
    <w:uiPriority w:val="99"/>
    <w:rsid w:val="001079F3"/>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79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F3"/>
    <w:rPr>
      <w:rFonts w:ascii="Tahoma" w:hAnsi="Tahoma" w:cs="Tahoma"/>
      <w:sz w:val="16"/>
      <w:szCs w:val="16"/>
    </w:rPr>
  </w:style>
  <w:style w:type="table" w:styleId="TableGrid">
    <w:name w:val="Table Grid"/>
    <w:basedOn w:val="TableNormal"/>
    <w:uiPriority w:val="59"/>
    <w:rsid w:val="00107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079F3"/>
    <w:rPr>
      <w:b/>
      <w:sz w:val="28"/>
      <w:szCs w:val="32"/>
    </w:rPr>
  </w:style>
  <w:style w:type="paragraph" w:customStyle="1" w:styleId="LegislationMadeUnder">
    <w:name w:val="LegislationMadeUnder"/>
    <w:basedOn w:val="OPCParaBase"/>
    <w:next w:val="Normal"/>
    <w:rsid w:val="001079F3"/>
    <w:rPr>
      <w:i/>
      <w:sz w:val="32"/>
      <w:szCs w:val="32"/>
    </w:rPr>
  </w:style>
  <w:style w:type="paragraph" w:customStyle="1" w:styleId="SignCoverPageEnd">
    <w:name w:val="SignCoverPageEnd"/>
    <w:basedOn w:val="OPCParaBase"/>
    <w:next w:val="Normal"/>
    <w:rsid w:val="001079F3"/>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1079F3"/>
    <w:pPr>
      <w:pBdr>
        <w:top w:val="single" w:sz="4" w:space="1" w:color="auto"/>
      </w:pBdr>
      <w:spacing w:before="360"/>
      <w:ind w:right="397"/>
      <w:jc w:val="both"/>
    </w:pPr>
  </w:style>
  <w:style w:type="paragraph" w:customStyle="1" w:styleId="NotesHeading1">
    <w:name w:val="NotesHeading 1"/>
    <w:basedOn w:val="OPCParaBase"/>
    <w:next w:val="Normal"/>
    <w:rsid w:val="001079F3"/>
    <w:rPr>
      <w:b/>
      <w:sz w:val="28"/>
      <w:szCs w:val="28"/>
    </w:rPr>
  </w:style>
  <w:style w:type="paragraph" w:customStyle="1" w:styleId="NotesHeading2">
    <w:name w:val="NotesHeading 2"/>
    <w:basedOn w:val="OPCParaBase"/>
    <w:next w:val="Normal"/>
    <w:rsid w:val="001079F3"/>
    <w:rPr>
      <w:b/>
      <w:sz w:val="28"/>
      <w:szCs w:val="28"/>
    </w:rPr>
  </w:style>
  <w:style w:type="paragraph" w:customStyle="1" w:styleId="ENotesHeading1">
    <w:name w:val="ENotesHeading 1"/>
    <w:aliases w:val="Enh1"/>
    <w:basedOn w:val="OPCParaBase"/>
    <w:next w:val="Normal"/>
    <w:rsid w:val="001079F3"/>
    <w:pPr>
      <w:spacing w:before="120"/>
      <w:outlineLvl w:val="1"/>
    </w:pPr>
    <w:rPr>
      <w:b/>
      <w:sz w:val="28"/>
      <w:szCs w:val="28"/>
    </w:rPr>
  </w:style>
  <w:style w:type="paragraph" w:customStyle="1" w:styleId="ENotesHeading2">
    <w:name w:val="ENotesHeading 2"/>
    <w:aliases w:val="Enh2"/>
    <w:basedOn w:val="OPCParaBase"/>
    <w:next w:val="Normal"/>
    <w:rsid w:val="001079F3"/>
    <w:pPr>
      <w:spacing w:before="120" w:after="120"/>
      <w:outlineLvl w:val="2"/>
    </w:pPr>
    <w:rPr>
      <w:b/>
      <w:sz w:val="24"/>
      <w:szCs w:val="28"/>
    </w:rPr>
  </w:style>
  <w:style w:type="paragraph" w:customStyle="1" w:styleId="ENotesHeading3">
    <w:name w:val="ENotesHeading 3"/>
    <w:aliases w:val="Enh3"/>
    <w:basedOn w:val="OPCParaBase"/>
    <w:next w:val="Normal"/>
    <w:rsid w:val="001079F3"/>
    <w:pPr>
      <w:keepNext/>
      <w:spacing w:before="120" w:line="240" w:lineRule="auto"/>
      <w:outlineLvl w:val="4"/>
    </w:pPr>
    <w:rPr>
      <w:b/>
      <w:szCs w:val="24"/>
    </w:rPr>
  </w:style>
  <w:style w:type="paragraph" w:customStyle="1" w:styleId="ENotesText">
    <w:name w:val="ENotesText"/>
    <w:aliases w:val="Ent"/>
    <w:basedOn w:val="OPCParaBase"/>
    <w:next w:val="Normal"/>
    <w:rsid w:val="001079F3"/>
    <w:pPr>
      <w:spacing w:before="120"/>
    </w:pPr>
  </w:style>
  <w:style w:type="paragraph" w:customStyle="1" w:styleId="CompiledActNo">
    <w:name w:val="CompiledActNo"/>
    <w:basedOn w:val="OPCParaBase"/>
    <w:next w:val="Normal"/>
    <w:rsid w:val="001079F3"/>
    <w:rPr>
      <w:b/>
      <w:sz w:val="24"/>
      <w:szCs w:val="24"/>
    </w:rPr>
  </w:style>
  <w:style w:type="paragraph" w:customStyle="1" w:styleId="CompiledMadeUnder">
    <w:name w:val="CompiledMadeUnder"/>
    <w:basedOn w:val="OPCParaBase"/>
    <w:next w:val="Normal"/>
    <w:rsid w:val="001079F3"/>
    <w:rPr>
      <w:i/>
      <w:sz w:val="24"/>
      <w:szCs w:val="24"/>
    </w:rPr>
  </w:style>
  <w:style w:type="paragraph" w:customStyle="1" w:styleId="Paragraphsub-sub-sub">
    <w:name w:val="Paragraph(sub-sub-sub)"/>
    <w:aliases w:val="aaaa"/>
    <w:basedOn w:val="OPCParaBase"/>
    <w:rsid w:val="001079F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079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79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79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79F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079F3"/>
    <w:pPr>
      <w:spacing w:before="60" w:line="240" w:lineRule="auto"/>
    </w:pPr>
    <w:rPr>
      <w:rFonts w:cs="Arial"/>
      <w:sz w:val="20"/>
      <w:szCs w:val="22"/>
    </w:rPr>
  </w:style>
  <w:style w:type="paragraph" w:customStyle="1" w:styleId="SubPartCASA">
    <w:name w:val="SubPart(CASA)"/>
    <w:aliases w:val="csp"/>
    <w:basedOn w:val="OPCParaBase"/>
    <w:next w:val="ActHead3"/>
    <w:rsid w:val="001079F3"/>
    <w:pPr>
      <w:keepNext/>
      <w:keepLines/>
      <w:spacing w:before="280"/>
      <w:outlineLvl w:val="1"/>
    </w:pPr>
    <w:rPr>
      <w:b/>
      <w:kern w:val="28"/>
      <w:sz w:val="32"/>
    </w:rPr>
  </w:style>
  <w:style w:type="paragraph" w:customStyle="1" w:styleId="TableHeading">
    <w:name w:val="TableHeading"/>
    <w:aliases w:val="th"/>
    <w:basedOn w:val="OPCParaBase"/>
    <w:next w:val="Tabletext"/>
    <w:rsid w:val="001079F3"/>
    <w:pPr>
      <w:keepNext/>
      <w:spacing w:before="60" w:line="240" w:lineRule="atLeast"/>
    </w:pPr>
    <w:rPr>
      <w:b/>
      <w:sz w:val="20"/>
    </w:rPr>
  </w:style>
  <w:style w:type="paragraph" w:customStyle="1" w:styleId="NoteToSubpara">
    <w:name w:val="NoteToSubpara"/>
    <w:aliases w:val="nts"/>
    <w:basedOn w:val="OPCParaBase"/>
    <w:rsid w:val="001079F3"/>
    <w:pPr>
      <w:spacing w:before="40" w:line="198" w:lineRule="exact"/>
      <w:ind w:left="2835" w:hanging="709"/>
    </w:pPr>
    <w:rPr>
      <w:sz w:val="18"/>
    </w:rPr>
  </w:style>
  <w:style w:type="character" w:customStyle="1" w:styleId="subsectionChar">
    <w:name w:val="subsection Char"/>
    <w:aliases w:val="ss Char"/>
    <w:link w:val="subsection"/>
    <w:rsid w:val="008D58ED"/>
    <w:rPr>
      <w:rFonts w:eastAsia="Times New Roman" w:cs="Times New Roman"/>
      <w:sz w:val="22"/>
      <w:lang w:eastAsia="en-AU"/>
    </w:rPr>
  </w:style>
  <w:style w:type="character" w:customStyle="1" w:styleId="paragraphChar">
    <w:name w:val="paragraph Char"/>
    <w:aliases w:val="a Char"/>
    <w:link w:val="paragraph"/>
    <w:rsid w:val="008D58ED"/>
    <w:rPr>
      <w:rFonts w:eastAsia="Times New Roman" w:cs="Times New Roman"/>
      <w:sz w:val="22"/>
      <w:lang w:eastAsia="en-AU"/>
    </w:rPr>
  </w:style>
  <w:style w:type="paragraph" w:customStyle="1" w:styleId="ENoteTableHeading">
    <w:name w:val="ENoteTableHeading"/>
    <w:aliases w:val="enth"/>
    <w:basedOn w:val="OPCParaBase"/>
    <w:rsid w:val="001079F3"/>
    <w:pPr>
      <w:keepNext/>
      <w:spacing w:before="60" w:line="240" w:lineRule="atLeast"/>
    </w:pPr>
    <w:rPr>
      <w:rFonts w:ascii="Arial" w:hAnsi="Arial"/>
      <w:b/>
      <w:sz w:val="16"/>
    </w:rPr>
  </w:style>
  <w:style w:type="paragraph" w:customStyle="1" w:styleId="ENoteTableText">
    <w:name w:val="ENoteTableText"/>
    <w:aliases w:val="entt"/>
    <w:basedOn w:val="OPCParaBase"/>
    <w:rsid w:val="001079F3"/>
    <w:pPr>
      <w:spacing w:before="60" w:line="240" w:lineRule="atLeast"/>
    </w:pPr>
    <w:rPr>
      <w:sz w:val="16"/>
    </w:rPr>
  </w:style>
  <w:style w:type="paragraph" w:customStyle="1" w:styleId="ENoteTTi">
    <w:name w:val="ENoteTTi"/>
    <w:aliases w:val="entti"/>
    <w:basedOn w:val="OPCParaBase"/>
    <w:rsid w:val="001079F3"/>
    <w:pPr>
      <w:keepNext/>
      <w:spacing w:before="60" w:line="240" w:lineRule="atLeast"/>
      <w:ind w:left="170"/>
    </w:pPr>
    <w:rPr>
      <w:sz w:val="16"/>
    </w:rPr>
  </w:style>
  <w:style w:type="paragraph" w:customStyle="1" w:styleId="ENoteTTIndentHeading">
    <w:name w:val="ENoteTTIndentHeading"/>
    <w:aliases w:val="enTTHi"/>
    <w:basedOn w:val="OPCParaBase"/>
    <w:rsid w:val="001079F3"/>
    <w:pPr>
      <w:keepNext/>
      <w:spacing w:before="60" w:line="240" w:lineRule="atLeast"/>
      <w:ind w:left="170"/>
    </w:pPr>
    <w:rPr>
      <w:rFonts w:cs="Arial"/>
      <w:b/>
      <w:sz w:val="16"/>
      <w:szCs w:val="16"/>
    </w:rPr>
  </w:style>
  <w:style w:type="paragraph" w:styleId="PlainText">
    <w:name w:val="Plain Text"/>
    <w:basedOn w:val="Normal"/>
    <w:link w:val="PlainTextChar"/>
    <w:rsid w:val="00FF2744"/>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FF2744"/>
    <w:rPr>
      <w:rFonts w:ascii="Courier New" w:eastAsia="Times New Roman" w:hAnsi="Courier New" w:cs="Courier New"/>
      <w:lang w:eastAsia="en-AU"/>
    </w:rPr>
  </w:style>
  <w:style w:type="paragraph" w:customStyle="1" w:styleId="MadeunderText">
    <w:name w:val="MadeunderText"/>
    <w:basedOn w:val="OPCParaBase"/>
    <w:next w:val="CompiledMadeUnder"/>
    <w:rsid w:val="001079F3"/>
    <w:pPr>
      <w:spacing w:before="240"/>
    </w:pPr>
    <w:rPr>
      <w:sz w:val="24"/>
      <w:szCs w:val="24"/>
    </w:rPr>
  </w:style>
  <w:style w:type="paragraph" w:customStyle="1" w:styleId="Notebox">
    <w:name w:val="Note box"/>
    <w:basedOn w:val="Normal"/>
    <w:rsid w:val="00F2557B"/>
    <w:pPr>
      <w:spacing w:before="240"/>
      <w:ind w:left="317" w:right="318"/>
      <w:jc w:val="both"/>
    </w:pPr>
    <w:rPr>
      <w:rFonts w:ascii="Helvetica" w:eastAsia="Times New Roman" w:hAnsi="Helvetica" w:cs="Times New Roman"/>
      <w:szCs w:val="24"/>
      <w:lang w:eastAsia="en-AU"/>
    </w:rPr>
  </w:style>
  <w:style w:type="paragraph" w:customStyle="1" w:styleId="boxdot2">
    <w:name w:val="box dot2"/>
    <w:basedOn w:val="Normal"/>
    <w:rsid w:val="00F2557B"/>
    <w:pPr>
      <w:tabs>
        <w:tab w:val="right" w:pos="1309"/>
        <w:tab w:val="right" w:pos="1701"/>
      </w:tabs>
      <w:spacing w:before="60"/>
      <w:ind w:left="742" w:right="318" w:hanging="425"/>
      <w:jc w:val="both"/>
    </w:pPr>
    <w:rPr>
      <w:rFonts w:ascii="Helvetica" w:eastAsia="Times New Roman" w:hAnsi="Helvetica" w:cs="Times New Roman"/>
      <w:szCs w:val="24"/>
      <w:lang w:eastAsia="en-AU"/>
    </w:rPr>
  </w:style>
  <w:style w:type="character" w:customStyle="1" w:styleId="CharSubPartTextCASA">
    <w:name w:val="CharSubPartText(CASA)"/>
    <w:basedOn w:val="OPCCharBase"/>
    <w:uiPriority w:val="1"/>
    <w:rsid w:val="001079F3"/>
  </w:style>
  <w:style w:type="character" w:customStyle="1" w:styleId="CharSubPartNoCASA">
    <w:name w:val="CharSubPartNo(CASA)"/>
    <w:basedOn w:val="OPCCharBase"/>
    <w:uiPriority w:val="1"/>
    <w:rsid w:val="001079F3"/>
  </w:style>
  <w:style w:type="paragraph" w:customStyle="1" w:styleId="ENoteTTIndentHeadingSub">
    <w:name w:val="ENoteTTIndentHeadingSub"/>
    <w:aliases w:val="enTTHis"/>
    <w:basedOn w:val="OPCParaBase"/>
    <w:rsid w:val="001079F3"/>
    <w:pPr>
      <w:keepNext/>
      <w:spacing w:before="60" w:line="240" w:lineRule="atLeast"/>
      <w:ind w:left="340"/>
    </w:pPr>
    <w:rPr>
      <w:b/>
      <w:sz w:val="16"/>
    </w:rPr>
  </w:style>
  <w:style w:type="paragraph" w:customStyle="1" w:styleId="ENoteTTiSub">
    <w:name w:val="ENoteTTiSub"/>
    <w:aliases w:val="enttis"/>
    <w:basedOn w:val="OPCParaBase"/>
    <w:rsid w:val="001079F3"/>
    <w:pPr>
      <w:keepNext/>
      <w:spacing w:before="60" w:line="240" w:lineRule="atLeast"/>
      <w:ind w:left="340"/>
    </w:pPr>
    <w:rPr>
      <w:sz w:val="16"/>
    </w:rPr>
  </w:style>
  <w:style w:type="paragraph" w:customStyle="1" w:styleId="SubDivisionMigration">
    <w:name w:val="SubDivisionMigration"/>
    <w:aliases w:val="sdm"/>
    <w:basedOn w:val="OPCParaBase"/>
    <w:rsid w:val="001079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079F3"/>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79F3"/>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079F3"/>
  </w:style>
  <w:style w:type="paragraph" w:customStyle="1" w:styleId="OPCParaBase">
    <w:name w:val="OPCParaBase"/>
    <w:qFormat/>
    <w:rsid w:val="001079F3"/>
    <w:pPr>
      <w:spacing w:line="260" w:lineRule="atLeast"/>
    </w:pPr>
    <w:rPr>
      <w:rFonts w:eastAsia="Times New Roman" w:cs="Times New Roman"/>
      <w:sz w:val="22"/>
      <w:lang w:eastAsia="en-AU"/>
    </w:rPr>
  </w:style>
  <w:style w:type="paragraph" w:customStyle="1" w:styleId="ShortT">
    <w:name w:val="ShortT"/>
    <w:basedOn w:val="OPCParaBase"/>
    <w:next w:val="Normal"/>
    <w:qFormat/>
    <w:rsid w:val="001079F3"/>
    <w:pPr>
      <w:spacing w:line="240" w:lineRule="auto"/>
    </w:pPr>
    <w:rPr>
      <w:b/>
      <w:sz w:val="40"/>
    </w:rPr>
  </w:style>
  <w:style w:type="paragraph" w:customStyle="1" w:styleId="ActHead1">
    <w:name w:val="ActHead 1"/>
    <w:aliases w:val="c"/>
    <w:basedOn w:val="OPCParaBase"/>
    <w:next w:val="Normal"/>
    <w:qFormat/>
    <w:rsid w:val="001079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79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79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079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079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79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79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79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79F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079F3"/>
  </w:style>
  <w:style w:type="paragraph" w:customStyle="1" w:styleId="Blocks">
    <w:name w:val="Blocks"/>
    <w:aliases w:val="bb"/>
    <w:basedOn w:val="OPCParaBase"/>
    <w:qFormat/>
    <w:rsid w:val="001079F3"/>
    <w:pPr>
      <w:spacing w:line="240" w:lineRule="auto"/>
    </w:pPr>
    <w:rPr>
      <w:sz w:val="24"/>
    </w:rPr>
  </w:style>
  <w:style w:type="paragraph" w:customStyle="1" w:styleId="BoxText">
    <w:name w:val="BoxText"/>
    <w:aliases w:val="bt"/>
    <w:basedOn w:val="OPCParaBase"/>
    <w:qFormat/>
    <w:rsid w:val="001079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79F3"/>
    <w:rPr>
      <w:b/>
    </w:rPr>
  </w:style>
  <w:style w:type="paragraph" w:customStyle="1" w:styleId="BoxHeadItalic">
    <w:name w:val="BoxHeadItalic"/>
    <w:aliases w:val="bhi"/>
    <w:basedOn w:val="BoxText"/>
    <w:next w:val="BoxStep"/>
    <w:qFormat/>
    <w:rsid w:val="001079F3"/>
    <w:rPr>
      <w:i/>
    </w:rPr>
  </w:style>
  <w:style w:type="paragraph" w:customStyle="1" w:styleId="BoxList">
    <w:name w:val="BoxList"/>
    <w:aliases w:val="bl"/>
    <w:basedOn w:val="BoxText"/>
    <w:qFormat/>
    <w:rsid w:val="001079F3"/>
    <w:pPr>
      <w:ind w:left="1559" w:hanging="425"/>
    </w:pPr>
  </w:style>
  <w:style w:type="paragraph" w:customStyle="1" w:styleId="BoxNote">
    <w:name w:val="BoxNote"/>
    <w:aliases w:val="bn"/>
    <w:basedOn w:val="BoxText"/>
    <w:qFormat/>
    <w:rsid w:val="001079F3"/>
    <w:pPr>
      <w:tabs>
        <w:tab w:val="left" w:pos="1985"/>
      </w:tabs>
      <w:spacing w:before="122" w:line="198" w:lineRule="exact"/>
      <w:ind w:left="2948" w:hanging="1814"/>
    </w:pPr>
    <w:rPr>
      <w:sz w:val="18"/>
    </w:rPr>
  </w:style>
  <w:style w:type="paragraph" w:customStyle="1" w:styleId="BoxPara">
    <w:name w:val="BoxPara"/>
    <w:aliases w:val="bp"/>
    <w:basedOn w:val="BoxText"/>
    <w:qFormat/>
    <w:rsid w:val="001079F3"/>
    <w:pPr>
      <w:tabs>
        <w:tab w:val="right" w:pos="2268"/>
      </w:tabs>
      <w:ind w:left="2552" w:hanging="1418"/>
    </w:pPr>
  </w:style>
  <w:style w:type="paragraph" w:customStyle="1" w:styleId="BoxStep">
    <w:name w:val="BoxStep"/>
    <w:aliases w:val="bs"/>
    <w:basedOn w:val="BoxText"/>
    <w:qFormat/>
    <w:rsid w:val="001079F3"/>
    <w:pPr>
      <w:ind w:left="1985" w:hanging="851"/>
    </w:pPr>
  </w:style>
  <w:style w:type="character" w:customStyle="1" w:styleId="CharAmPartNo">
    <w:name w:val="CharAmPartNo"/>
    <w:basedOn w:val="OPCCharBase"/>
    <w:qFormat/>
    <w:rsid w:val="001079F3"/>
  </w:style>
  <w:style w:type="character" w:customStyle="1" w:styleId="CharAmPartText">
    <w:name w:val="CharAmPartText"/>
    <w:basedOn w:val="OPCCharBase"/>
    <w:qFormat/>
    <w:rsid w:val="001079F3"/>
  </w:style>
  <w:style w:type="character" w:customStyle="1" w:styleId="CharAmSchNo">
    <w:name w:val="CharAmSchNo"/>
    <w:basedOn w:val="OPCCharBase"/>
    <w:qFormat/>
    <w:rsid w:val="001079F3"/>
  </w:style>
  <w:style w:type="character" w:customStyle="1" w:styleId="CharAmSchText">
    <w:name w:val="CharAmSchText"/>
    <w:basedOn w:val="OPCCharBase"/>
    <w:qFormat/>
    <w:rsid w:val="001079F3"/>
  </w:style>
  <w:style w:type="character" w:customStyle="1" w:styleId="CharBoldItalic">
    <w:name w:val="CharBoldItalic"/>
    <w:basedOn w:val="OPCCharBase"/>
    <w:uiPriority w:val="1"/>
    <w:qFormat/>
    <w:rsid w:val="001079F3"/>
    <w:rPr>
      <w:b/>
      <w:i/>
    </w:rPr>
  </w:style>
  <w:style w:type="character" w:customStyle="1" w:styleId="CharChapNo">
    <w:name w:val="CharChapNo"/>
    <w:basedOn w:val="OPCCharBase"/>
    <w:uiPriority w:val="1"/>
    <w:qFormat/>
    <w:rsid w:val="001079F3"/>
  </w:style>
  <w:style w:type="character" w:customStyle="1" w:styleId="CharChapText">
    <w:name w:val="CharChapText"/>
    <w:basedOn w:val="OPCCharBase"/>
    <w:uiPriority w:val="1"/>
    <w:qFormat/>
    <w:rsid w:val="001079F3"/>
  </w:style>
  <w:style w:type="character" w:customStyle="1" w:styleId="CharDivNo">
    <w:name w:val="CharDivNo"/>
    <w:basedOn w:val="OPCCharBase"/>
    <w:uiPriority w:val="1"/>
    <w:qFormat/>
    <w:rsid w:val="001079F3"/>
  </w:style>
  <w:style w:type="character" w:customStyle="1" w:styleId="CharDivText">
    <w:name w:val="CharDivText"/>
    <w:basedOn w:val="OPCCharBase"/>
    <w:uiPriority w:val="1"/>
    <w:qFormat/>
    <w:rsid w:val="001079F3"/>
  </w:style>
  <w:style w:type="character" w:customStyle="1" w:styleId="CharItalic">
    <w:name w:val="CharItalic"/>
    <w:basedOn w:val="OPCCharBase"/>
    <w:uiPriority w:val="1"/>
    <w:qFormat/>
    <w:rsid w:val="001079F3"/>
    <w:rPr>
      <w:i/>
    </w:rPr>
  </w:style>
  <w:style w:type="character" w:customStyle="1" w:styleId="CharPartNo">
    <w:name w:val="CharPartNo"/>
    <w:basedOn w:val="OPCCharBase"/>
    <w:uiPriority w:val="1"/>
    <w:qFormat/>
    <w:rsid w:val="001079F3"/>
  </w:style>
  <w:style w:type="character" w:customStyle="1" w:styleId="CharPartText">
    <w:name w:val="CharPartText"/>
    <w:basedOn w:val="OPCCharBase"/>
    <w:uiPriority w:val="1"/>
    <w:qFormat/>
    <w:rsid w:val="001079F3"/>
  </w:style>
  <w:style w:type="character" w:customStyle="1" w:styleId="CharSectno">
    <w:name w:val="CharSectno"/>
    <w:basedOn w:val="OPCCharBase"/>
    <w:qFormat/>
    <w:rsid w:val="001079F3"/>
  </w:style>
  <w:style w:type="character" w:customStyle="1" w:styleId="CharSubdNo">
    <w:name w:val="CharSubdNo"/>
    <w:basedOn w:val="OPCCharBase"/>
    <w:uiPriority w:val="1"/>
    <w:qFormat/>
    <w:rsid w:val="001079F3"/>
  </w:style>
  <w:style w:type="character" w:customStyle="1" w:styleId="CharSubdText">
    <w:name w:val="CharSubdText"/>
    <w:basedOn w:val="OPCCharBase"/>
    <w:uiPriority w:val="1"/>
    <w:qFormat/>
    <w:rsid w:val="001079F3"/>
  </w:style>
  <w:style w:type="paragraph" w:customStyle="1" w:styleId="CTA--">
    <w:name w:val="CTA --"/>
    <w:basedOn w:val="OPCParaBase"/>
    <w:next w:val="Normal"/>
    <w:rsid w:val="001079F3"/>
    <w:pPr>
      <w:spacing w:before="60" w:line="240" w:lineRule="atLeast"/>
      <w:ind w:left="142" w:hanging="142"/>
    </w:pPr>
    <w:rPr>
      <w:sz w:val="20"/>
    </w:rPr>
  </w:style>
  <w:style w:type="paragraph" w:customStyle="1" w:styleId="CTA-">
    <w:name w:val="CTA -"/>
    <w:basedOn w:val="OPCParaBase"/>
    <w:rsid w:val="001079F3"/>
    <w:pPr>
      <w:spacing w:before="60" w:line="240" w:lineRule="atLeast"/>
      <w:ind w:left="85" w:hanging="85"/>
    </w:pPr>
    <w:rPr>
      <w:sz w:val="20"/>
    </w:rPr>
  </w:style>
  <w:style w:type="paragraph" w:customStyle="1" w:styleId="CTA---">
    <w:name w:val="CTA ---"/>
    <w:basedOn w:val="OPCParaBase"/>
    <w:next w:val="Normal"/>
    <w:rsid w:val="001079F3"/>
    <w:pPr>
      <w:spacing w:before="60" w:line="240" w:lineRule="atLeast"/>
      <w:ind w:left="198" w:hanging="198"/>
    </w:pPr>
    <w:rPr>
      <w:sz w:val="20"/>
    </w:rPr>
  </w:style>
  <w:style w:type="paragraph" w:customStyle="1" w:styleId="CTA----">
    <w:name w:val="CTA ----"/>
    <w:basedOn w:val="OPCParaBase"/>
    <w:next w:val="Normal"/>
    <w:rsid w:val="001079F3"/>
    <w:pPr>
      <w:spacing w:before="60" w:line="240" w:lineRule="atLeast"/>
      <w:ind w:left="255" w:hanging="255"/>
    </w:pPr>
    <w:rPr>
      <w:sz w:val="20"/>
    </w:rPr>
  </w:style>
  <w:style w:type="paragraph" w:customStyle="1" w:styleId="CTA1a">
    <w:name w:val="CTA 1(a)"/>
    <w:basedOn w:val="OPCParaBase"/>
    <w:rsid w:val="001079F3"/>
    <w:pPr>
      <w:tabs>
        <w:tab w:val="right" w:pos="414"/>
      </w:tabs>
      <w:spacing w:before="40" w:line="240" w:lineRule="atLeast"/>
      <w:ind w:left="675" w:hanging="675"/>
    </w:pPr>
    <w:rPr>
      <w:sz w:val="20"/>
    </w:rPr>
  </w:style>
  <w:style w:type="paragraph" w:customStyle="1" w:styleId="CTA1ai">
    <w:name w:val="CTA 1(a)(i)"/>
    <w:basedOn w:val="OPCParaBase"/>
    <w:rsid w:val="001079F3"/>
    <w:pPr>
      <w:tabs>
        <w:tab w:val="right" w:pos="1004"/>
      </w:tabs>
      <w:spacing w:before="40" w:line="240" w:lineRule="atLeast"/>
      <w:ind w:left="1253" w:hanging="1253"/>
    </w:pPr>
    <w:rPr>
      <w:sz w:val="20"/>
    </w:rPr>
  </w:style>
  <w:style w:type="paragraph" w:customStyle="1" w:styleId="CTA2a">
    <w:name w:val="CTA 2(a)"/>
    <w:basedOn w:val="OPCParaBase"/>
    <w:rsid w:val="001079F3"/>
    <w:pPr>
      <w:tabs>
        <w:tab w:val="right" w:pos="482"/>
      </w:tabs>
      <w:spacing w:before="40" w:line="240" w:lineRule="atLeast"/>
      <w:ind w:left="748" w:hanging="748"/>
    </w:pPr>
    <w:rPr>
      <w:sz w:val="20"/>
    </w:rPr>
  </w:style>
  <w:style w:type="paragraph" w:customStyle="1" w:styleId="CTA2ai">
    <w:name w:val="CTA 2(a)(i)"/>
    <w:basedOn w:val="OPCParaBase"/>
    <w:rsid w:val="001079F3"/>
    <w:pPr>
      <w:tabs>
        <w:tab w:val="right" w:pos="1089"/>
      </w:tabs>
      <w:spacing w:before="40" w:line="240" w:lineRule="atLeast"/>
      <w:ind w:left="1327" w:hanging="1327"/>
    </w:pPr>
    <w:rPr>
      <w:sz w:val="20"/>
    </w:rPr>
  </w:style>
  <w:style w:type="paragraph" w:customStyle="1" w:styleId="CTA3a">
    <w:name w:val="CTA 3(a)"/>
    <w:basedOn w:val="OPCParaBase"/>
    <w:rsid w:val="001079F3"/>
    <w:pPr>
      <w:tabs>
        <w:tab w:val="right" w:pos="556"/>
      </w:tabs>
      <w:spacing w:before="40" w:line="240" w:lineRule="atLeast"/>
      <w:ind w:left="805" w:hanging="805"/>
    </w:pPr>
    <w:rPr>
      <w:sz w:val="20"/>
    </w:rPr>
  </w:style>
  <w:style w:type="paragraph" w:customStyle="1" w:styleId="CTA3ai">
    <w:name w:val="CTA 3(a)(i)"/>
    <w:basedOn w:val="OPCParaBase"/>
    <w:rsid w:val="001079F3"/>
    <w:pPr>
      <w:tabs>
        <w:tab w:val="right" w:pos="1140"/>
      </w:tabs>
      <w:spacing w:before="40" w:line="240" w:lineRule="atLeast"/>
      <w:ind w:left="1361" w:hanging="1361"/>
    </w:pPr>
    <w:rPr>
      <w:sz w:val="20"/>
    </w:rPr>
  </w:style>
  <w:style w:type="paragraph" w:customStyle="1" w:styleId="CTA4a">
    <w:name w:val="CTA 4(a)"/>
    <w:basedOn w:val="OPCParaBase"/>
    <w:rsid w:val="001079F3"/>
    <w:pPr>
      <w:tabs>
        <w:tab w:val="right" w:pos="624"/>
      </w:tabs>
      <w:spacing w:before="40" w:line="240" w:lineRule="atLeast"/>
      <w:ind w:left="873" w:hanging="873"/>
    </w:pPr>
    <w:rPr>
      <w:sz w:val="20"/>
    </w:rPr>
  </w:style>
  <w:style w:type="paragraph" w:customStyle="1" w:styleId="CTA4ai">
    <w:name w:val="CTA 4(a)(i)"/>
    <w:basedOn w:val="OPCParaBase"/>
    <w:rsid w:val="001079F3"/>
    <w:pPr>
      <w:tabs>
        <w:tab w:val="right" w:pos="1213"/>
      </w:tabs>
      <w:spacing w:before="40" w:line="240" w:lineRule="atLeast"/>
      <w:ind w:left="1452" w:hanging="1452"/>
    </w:pPr>
    <w:rPr>
      <w:sz w:val="20"/>
    </w:rPr>
  </w:style>
  <w:style w:type="paragraph" w:customStyle="1" w:styleId="CTACAPS">
    <w:name w:val="CTA CAPS"/>
    <w:basedOn w:val="OPCParaBase"/>
    <w:rsid w:val="001079F3"/>
    <w:pPr>
      <w:spacing w:before="60" w:line="240" w:lineRule="atLeast"/>
    </w:pPr>
    <w:rPr>
      <w:sz w:val="20"/>
    </w:rPr>
  </w:style>
  <w:style w:type="paragraph" w:customStyle="1" w:styleId="CTAright">
    <w:name w:val="CTA right"/>
    <w:basedOn w:val="OPCParaBase"/>
    <w:rsid w:val="001079F3"/>
    <w:pPr>
      <w:spacing w:before="60" w:line="240" w:lineRule="auto"/>
      <w:jc w:val="right"/>
    </w:pPr>
    <w:rPr>
      <w:sz w:val="20"/>
    </w:rPr>
  </w:style>
  <w:style w:type="paragraph" w:customStyle="1" w:styleId="subsection">
    <w:name w:val="subsection"/>
    <w:aliases w:val="ss"/>
    <w:basedOn w:val="OPCParaBase"/>
    <w:link w:val="subsectionChar"/>
    <w:rsid w:val="001079F3"/>
    <w:pPr>
      <w:tabs>
        <w:tab w:val="right" w:pos="1021"/>
      </w:tabs>
      <w:spacing w:before="180" w:line="240" w:lineRule="auto"/>
      <w:ind w:left="1134" w:hanging="1134"/>
    </w:pPr>
  </w:style>
  <w:style w:type="paragraph" w:customStyle="1" w:styleId="Definition">
    <w:name w:val="Definition"/>
    <w:aliases w:val="dd"/>
    <w:basedOn w:val="OPCParaBase"/>
    <w:rsid w:val="001079F3"/>
    <w:pPr>
      <w:spacing w:before="180" w:line="240" w:lineRule="auto"/>
      <w:ind w:left="1134"/>
    </w:pPr>
  </w:style>
  <w:style w:type="paragraph" w:customStyle="1" w:styleId="ETAsubitem">
    <w:name w:val="ETA(subitem)"/>
    <w:basedOn w:val="OPCParaBase"/>
    <w:rsid w:val="001079F3"/>
    <w:pPr>
      <w:tabs>
        <w:tab w:val="right" w:pos="340"/>
      </w:tabs>
      <w:spacing w:before="60" w:line="240" w:lineRule="auto"/>
      <w:ind w:left="454" w:hanging="454"/>
    </w:pPr>
    <w:rPr>
      <w:sz w:val="20"/>
    </w:rPr>
  </w:style>
  <w:style w:type="paragraph" w:customStyle="1" w:styleId="ETApara">
    <w:name w:val="ETA(para)"/>
    <w:basedOn w:val="OPCParaBase"/>
    <w:rsid w:val="001079F3"/>
    <w:pPr>
      <w:tabs>
        <w:tab w:val="right" w:pos="754"/>
      </w:tabs>
      <w:spacing w:before="60" w:line="240" w:lineRule="auto"/>
      <w:ind w:left="828" w:hanging="828"/>
    </w:pPr>
    <w:rPr>
      <w:sz w:val="20"/>
    </w:rPr>
  </w:style>
  <w:style w:type="paragraph" w:customStyle="1" w:styleId="ETAsubpara">
    <w:name w:val="ETA(subpara)"/>
    <w:basedOn w:val="OPCParaBase"/>
    <w:rsid w:val="001079F3"/>
    <w:pPr>
      <w:tabs>
        <w:tab w:val="right" w:pos="1083"/>
      </w:tabs>
      <w:spacing w:before="60" w:line="240" w:lineRule="auto"/>
      <w:ind w:left="1191" w:hanging="1191"/>
    </w:pPr>
    <w:rPr>
      <w:sz w:val="20"/>
    </w:rPr>
  </w:style>
  <w:style w:type="paragraph" w:customStyle="1" w:styleId="ETAsub-subpara">
    <w:name w:val="ETA(sub-subpara)"/>
    <w:basedOn w:val="OPCParaBase"/>
    <w:rsid w:val="001079F3"/>
    <w:pPr>
      <w:tabs>
        <w:tab w:val="right" w:pos="1412"/>
      </w:tabs>
      <w:spacing w:before="60" w:line="240" w:lineRule="auto"/>
      <w:ind w:left="1525" w:hanging="1525"/>
    </w:pPr>
    <w:rPr>
      <w:sz w:val="20"/>
    </w:rPr>
  </w:style>
  <w:style w:type="paragraph" w:customStyle="1" w:styleId="Formula">
    <w:name w:val="Formula"/>
    <w:basedOn w:val="OPCParaBase"/>
    <w:rsid w:val="001079F3"/>
    <w:pPr>
      <w:spacing w:line="240" w:lineRule="auto"/>
      <w:ind w:left="1134"/>
    </w:pPr>
    <w:rPr>
      <w:sz w:val="20"/>
    </w:rPr>
  </w:style>
  <w:style w:type="paragraph" w:styleId="Header">
    <w:name w:val="header"/>
    <w:basedOn w:val="OPCParaBase"/>
    <w:link w:val="HeaderChar"/>
    <w:unhideWhenUsed/>
    <w:rsid w:val="001079F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079F3"/>
    <w:rPr>
      <w:rFonts w:eastAsia="Times New Roman" w:cs="Times New Roman"/>
      <w:sz w:val="16"/>
      <w:lang w:eastAsia="en-AU"/>
    </w:rPr>
  </w:style>
  <w:style w:type="paragraph" w:customStyle="1" w:styleId="House">
    <w:name w:val="House"/>
    <w:basedOn w:val="OPCParaBase"/>
    <w:rsid w:val="001079F3"/>
    <w:pPr>
      <w:spacing w:line="240" w:lineRule="auto"/>
    </w:pPr>
    <w:rPr>
      <w:sz w:val="28"/>
    </w:rPr>
  </w:style>
  <w:style w:type="paragraph" w:customStyle="1" w:styleId="Item">
    <w:name w:val="Item"/>
    <w:aliases w:val="i"/>
    <w:basedOn w:val="OPCParaBase"/>
    <w:next w:val="ItemHead"/>
    <w:rsid w:val="001079F3"/>
    <w:pPr>
      <w:keepLines/>
      <w:spacing w:before="80" w:line="240" w:lineRule="auto"/>
      <w:ind w:left="709"/>
    </w:pPr>
  </w:style>
  <w:style w:type="paragraph" w:customStyle="1" w:styleId="ItemHead">
    <w:name w:val="ItemHead"/>
    <w:aliases w:val="ih"/>
    <w:basedOn w:val="OPCParaBase"/>
    <w:next w:val="Item"/>
    <w:rsid w:val="001079F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079F3"/>
    <w:pPr>
      <w:spacing w:line="240" w:lineRule="auto"/>
    </w:pPr>
    <w:rPr>
      <w:b/>
      <w:sz w:val="32"/>
    </w:rPr>
  </w:style>
  <w:style w:type="paragraph" w:customStyle="1" w:styleId="notedraft">
    <w:name w:val="note(draft)"/>
    <w:aliases w:val="nd"/>
    <w:basedOn w:val="OPCParaBase"/>
    <w:rsid w:val="001079F3"/>
    <w:pPr>
      <w:spacing w:before="240" w:line="240" w:lineRule="auto"/>
      <w:ind w:left="284" w:hanging="284"/>
    </w:pPr>
    <w:rPr>
      <w:i/>
      <w:sz w:val="24"/>
    </w:rPr>
  </w:style>
  <w:style w:type="paragraph" w:customStyle="1" w:styleId="notemargin">
    <w:name w:val="note(margin)"/>
    <w:aliases w:val="nm"/>
    <w:basedOn w:val="OPCParaBase"/>
    <w:rsid w:val="001079F3"/>
    <w:pPr>
      <w:tabs>
        <w:tab w:val="left" w:pos="709"/>
      </w:tabs>
      <w:spacing w:before="122" w:line="198" w:lineRule="exact"/>
      <w:ind w:left="709" w:hanging="709"/>
    </w:pPr>
    <w:rPr>
      <w:sz w:val="18"/>
    </w:rPr>
  </w:style>
  <w:style w:type="paragraph" w:customStyle="1" w:styleId="noteToPara">
    <w:name w:val="noteToPara"/>
    <w:aliases w:val="ntp"/>
    <w:basedOn w:val="OPCParaBase"/>
    <w:rsid w:val="001079F3"/>
    <w:pPr>
      <w:spacing w:before="122" w:line="198" w:lineRule="exact"/>
      <w:ind w:left="2353" w:hanging="709"/>
    </w:pPr>
    <w:rPr>
      <w:sz w:val="18"/>
    </w:rPr>
  </w:style>
  <w:style w:type="paragraph" w:customStyle="1" w:styleId="noteParlAmend">
    <w:name w:val="note(ParlAmend)"/>
    <w:aliases w:val="npp"/>
    <w:basedOn w:val="OPCParaBase"/>
    <w:next w:val="ParlAmend"/>
    <w:rsid w:val="001079F3"/>
    <w:pPr>
      <w:spacing w:line="240" w:lineRule="auto"/>
      <w:jc w:val="right"/>
    </w:pPr>
    <w:rPr>
      <w:rFonts w:ascii="Arial" w:hAnsi="Arial"/>
      <w:b/>
      <w:i/>
    </w:rPr>
  </w:style>
  <w:style w:type="paragraph" w:customStyle="1" w:styleId="notetext">
    <w:name w:val="note(text)"/>
    <w:aliases w:val="n"/>
    <w:basedOn w:val="OPCParaBase"/>
    <w:rsid w:val="001079F3"/>
    <w:pPr>
      <w:spacing w:before="122" w:line="198" w:lineRule="exact"/>
      <w:ind w:left="1985" w:hanging="851"/>
    </w:pPr>
    <w:rPr>
      <w:sz w:val="18"/>
    </w:rPr>
  </w:style>
  <w:style w:type="paragraph" w:customStyle="1" w:styleId="Page1">
    <w:name w:val="Page1"/>
    <w:basedOn w:val="OPCParaBase"/>
    <w:rsid w:val="001079F3"/>
    <w:pPr>
      <w:spacing w:before="5600" w:line="240" w:lineRule="auto"/>
    </w:pPr>
    <w:rPr>
      <w:b/>
      <w:sz w:val="32"/>
    </w:rPr>
  </w:style>
  <w:style w:type="paragraph" w:customStyle="1" w:styleId="PageBreak">
    <w:name w:val="PageBreak"/>
    <w:aliases w:val="pb"/>
    <w:basedOn w:val="OPCParaBase"/>
    <w:rsid w:val="001079F3"/>
    <w:pPr>
      <w:spacing w:line="240" w:lineRule="auto"/>
    </w:pPr>
    <w:rPr>
      <w:sz w:val="20"/>
    </w:rPr>
  </w:style>
  <w:style w:type="paragraph" w:customStyle="1" w:styleId="paragraphsub">
    <w:name w:val="paragraph(sub)"/>
    <w:aliases w:val="aa"/>
    <w:basedOn w:val="OPCParaBase"/>
    <w:rsid w:val="001079F3"/>
    <w:pPr>
      <w:tabs>
        <w:tab w:val="right" w:pos="1985"/>
      </w:tabs>
      <w:spacing w:before="40" w:line="240" w:lineRule="auto"/>
      <w:ind w:left="2098" w:hanging="2098"/>
    </w:pPr>
  </w:style>
  <w:style w:type="paragraph" w:customStyle="1" w:styleId="paragraphsub-sub">
    <w:name w:val="paragraph(sub-sub)"/>
    <w:aliases w:val="aaa"/>
    <w:basedOn w:val="OPCParaBase"/>
    <w:rsid w:val="001079F3"/>
    <w:pPr>
      <w:tabs>
        <w:tab w:val="right" w:pos="2722"/>
      </w:tabs>
      <w:spacing w:before="40" w:line="240" w:lineRule="auto"/>
      <w:ind w:left="2835" w:hanging="2835"/>
    </w:pPr>
  </w:style>
  <w:style w:type="paragraph" w:customStyle="1" w:styleId="paragraph">
    <w:name w:val="paragraph"/>
    <w:aliases w:val="a"/>
    <w:basedOn w:val="OPCParaBase"/>
    <w:link w:val="paragraphChar"/>
    <w:rsid w:val="001079F3"/>
    <w:pPr>
      <w:tabs>
        <w:tab w:val="right" w:pos="1531"/>
      </w:tabs>
      <w:spacing w:before="40" w:line="240" w:lineRule="auto"/>
      <w:ind w:left="1644" w:hanging="1644"/>
    </w:pPr>
  </w:style>
  <w:style w:type="paragraph" w:customStyle="1" w:styleId="ParlAmend">
    <w:name w:val="ParlAmend"/>
    <w:aliases w:val="pp"/>
    <w:basedOn w:val="OPCParaBase"/>
    <w:rsid w:val="001079F3"/>
    <w:pPr>
      <w:spacing w:before="240" w:line="240" w:lineRule="atLeast"/>
      <w:ind w:hanging="567"/>
    </w:pPr>
    <w:rPr>
      <w:sz w:val="24"/>
    </w:rPr>
  </w:style>
  <w:style w:type="paragraph" w:customStyle="1" w:styleId="Penalty">
    <w:name w:val="Penalty"/>
    <w:basedOn w:val="OPCParaBase"/>
    <w:rsid w:val="001079F3"/>
    <w:pPr>
      <w:tabs>
        <w:tab w:val="left" w:pos="2977"/>
      </w:tabs>
      <w:spacing w:before="180" w:line="240" w:lineRule="auto"/>
      <w:ind w:left="1985" w:hanging="851"/>
    </w:pPr>
  </w:style>
  <w:style w:type="paragraph" w:customStyle="1" w:styleId="Portfolio">
    <w:name w:val="Portfolio"/>
    <w:basedOn w:val="OPCParaBase"/>
    <w:rsid w:val="001079F3"/>
    <w:pPr>
      <w:spacing w:line="240" w:lineRule="auto"/>
    </w:pPr>
    <w:rPr>
      <w:i/>
      <w:sz w:val="20"/>
    </w:rPr>
  </w:style>
  <w:style w:type="paragraph" w:customStyle="1" w:styleId="Preamble">
    <w:name w:val="Preamble"/>
    <w:basedOn w:val="OPCParaBase"/>
    <w:next w:val="Normal"/>
    <w:rsid w:val="001079F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79F3"/>
    <w:pPr>
      <w:spacing w:line="240" w:lineRule="auto"/>
    </w:pPr>
    <w:rPr>
      <w:i/>
      <w:sz w:val="20"/>
    </w:rPr>
  </w:style>
  <w:style w:type="paragraph" w:customStyle="1" w:styleId="Session">
    <w:name w:val="Session"/>
    <w:basedOn w:val="OPCParaBase"/>
    <w:rsid w:val="001079F3"/>
    <w:pPr>
      <w:spacing w:line="240" w:lineRule="auto"/>
    </w:pPr>
    <w:rPr>
      <w:sz w:val="28"/>
    </w:rPr>
  </w:style>
  <w:style w:type="paragraph" w:customStyle="1" w:styleId="Sponsor">
    <w:name w:val="Sponsor"/>
    <w:basedOn w:val="OPCParaBase"/>
    <w:rsid w:val="001079F3"/>
    <w:pPr>
      <w:spacing w:line="240" w:lineRule="auto"/>
    </w:pPr>
    <w:rPr>
      <w:i/>
    </w:rPr>
  </w:style>
  <w:style w:type="paragraph" w:customStyle="1" w:styleId="Subitem">
    <w:name w:val="Subitem"/>
    <w:aliases w:val="iss"/>
    <w:basedOn w:val="OPCParaBase"/>
    <w:rsid w:val="001079F3"/>
    <w:pPr>
      <w:spacing w:before="180" w:line="240" w:lineRule="auto"/>
      <w:ind w:left="709" w:hanging="709"/>
    </w:pPr>
  </w:style>
  <w:style w:type="paragraph" w:customStyle="1" w:styleId="SubitemHead">
    <w:name w:val="SubitemHead"/>
    <w:aliases w:val="issh"/>
    <w:basedOn w:val="OPCParaBase"/>
    <w:rsid w:val="001079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079F3"/>
    <w:pPr>
      <w:spacing w:before="40" w:line="240" w:lineRule="auto"/>
      <w:ind w:left="1134"/>
    </w:pPr>
  </w:style>
  <w:style w:type="paragraph" w:customStyle="1" w:styleId="SubsectionHead">
    <w:name w:val="SubsectionHead"/>
    <w:aliases w:val="ssh"/>
    <w:basedOn w:val="OPCParaBase"/>
    <w:next w:val="subsection"/>
    <w:rsid w:val="001079F3"/>
    <w:pPr>
      <w:keepNext/>
      <w:keepLines/>
      <w:spacing w:before="240" w:line="240" w:lineRule="auto"/>
      <w:ind w:left="1134"/>
    </w:pPr>
    <w:rPr>
      <w:i/>
    </w:rPr>
  </w:style>
  <w:style w:type="paragraph" w:customStyle="1" w:styleId="Tablea">
    <w:name w:val="Table(a)"/>
    <w:aliases w:val="ta"/>
    <w:basedOn w:val="OPCParaBase"/>
    <w:rsid w:val="001079F3"/>
    <w:pPr>
      <w:spacing w:before="60" w:line="240" w:lineRule="auto"/>
      <w:ind w:left="284" w:hanging="284"/>
    </w:pPr>
    <w:rPr>
      <w:sz w:val="20"/>
    </w:rPr>
  </w:style>
  <w:style w:type="paragraph" w:customStyle="1" w:styleId="TableAA">
    <w:name w:val="Table(AA)"/>
    <w:aliases w:val="taaa"/>
    <w:basedOn w:val="OPCParaBase"/>
    <w:rsid w:val="001079F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079F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079F3"/>
    <w:pPr>
      <w:spacing w:before="60" w:line="240" w:lineRule="atLeast"/>
    </w:pPr>
    <w:rPr>
      <w:sz w:val="20"/>
    </w:rPr>
  </w:style>
  <w:style w:type="paragraph" w:customStyle="1" w:styleId="TLPBoxTextnote">
    <w:name w:val="TLPBoxText(note"/>
    <w:aliases w:val="right)"/>
    <w:basedOn w:val="OPCParaBase"/>
    <w:rsid w:val="001079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79F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79F3"/>
    <w:pPr>
      <w:spacing w:before="122" w:line="198" w:lineRule="exact"/>
      <w:ind w:left="1985" w:hanging="851"/>
      <w:jc w:val="right"/>
    </w:pPr>
    <w:rPr>
      <w:sz w:val="18"/>
    </w:rPr>
  </w:style>
  <w:style w:type="paragraph" w:customStyle="1" w:styleId="TLPTableBullet">
    <w:name w:val="TLPTableBullet"/>
    <w:aliases w:val="ttb"/>
    <w:basedOn w:val="OPCParaBase"/>
    <w:rsid w:val="001079F3"/>
    <w:pPr>
      <w:spacing w:line="240" w:lineRule="exact"/>
      <w:ind w:left="284" w:hanging="284"/>
    </w:pPr>
    <w:rPr>
      <w:sz w:val="20"/>
    </w:rPr>
  </w:style>
  <w:style w:type="paragraph" w:styleId="TOC1">
    <w:name w:val="toc 1"/>
    <w:basedOn w:val="OPCParaBase"/>
    <w:next w:val="Normal"/>
    <w:uiPriority w:val="39"/>
    <w:semiHidden/>
    <w:unhideWhenUsed/>
    <w:rsid w:val="001079F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079F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079F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079F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079F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079F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079F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079F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079F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079F3"/>
    <w:pPr>
      <w:keepLines/>
      <w:spacing w:before="240" w:after="120" w:line="240" w:lineRule="auto"/>
      <w:ind w:left="794"/>
    </w:pPr>
    <w:rPr>
      <w:b/>
      <w:kern w:val="28"/>
      <w:sz w:val="20"/>
    </w:rPr>
  </w:style>
  <w:style w:type="paragraph" w:customStyle="1" w:styleId="TofSectsHeading">
    <w:name w:val="TofSects(Heading)"/>
    <w:basedOn w:val="OPCParaBase"/>
    <w:rsid w:val="001079F3"/>
    <w:pPr>
      <w:spacing w:before="240" w:after="120" w:line="240" w:lineRule="auto"/>
    </w:pPr>
    <w:rPr>
      <w:b/>
      <w:sz w:val="24"/>
    </w:rPr>
  </w:style>
  <w:style w:type="paragraph" w:customStyle="1" w:styleId="TofSectsSection">
    <w:name w:val="TofSects(Section)"/>
    <w:basedOn w:val="OPCParaBase"/>
    <w:rsid w:val="001079F3"/>
    <w:pPr>
      <w:keepLines/>
      <w:spacing w:before="40" w:line="240" w:lineRule="auto"/>
      <w:ind w:left="1588" w:hanging="794"/>
    </w:pPr>
    <w:rPr>
      <w:kern w:val="28"/>
      <w:sz w:val="18"/>
    </w:rPr>
  </w:style>
  <w:style w:type="paragraph" w:customStyle="1" w:styleId="TofSectsSubdiv">
    <w:name w:val="TofSects(Subdiv)"/>
    <w:basedOn w:val="OPCParaBase"/>
    <w:rsid w:val="001079F3"/>
    <w:pPr>
      <w:keepLines/>
      <w:spacing w:before="80" w:line="240" w:lineRule="auto"/>
      <w:ind w:left="1588" w:hanging="794"/>
    </w:pPr>
    <w:rPr>
      <w:kern w:val="28"/>
    </w:rPr>
  </w:style>
  <w:style w:type="paragraph" w:customStyle="1" w:styleId="WRStyle">
    <w:name w:val="WR Style"/>
    <w:aliases w:val="WR"/>
    <w:basedOn w:val="OPCParaBase"/>
    <w:rsid w:val="001079F3"/>
    <w:pPr>
      <w:spacing w:before="240" w:line="240" w:lineRule="auto"/>
      <w:ind w:left="284" w:hanging="284"/>
    </w:pPr>
    <w:rPr>
      <w:b/>
      <w:i/>
      <w:kern w:val="28"/>
      <w:sz w:val="24"/>
    </w:rPr>
  </w:style>
  <w:style w:type="paragraph" w:customStyle="1" w:styleId="notepara">
    <w:name w:val="note(para)"/>
    <w:aliases w:val="na"/>
    <w:basedOn w:val="OPCParaBase"/>
    <w:rsid w:val="001079F3"/>
    <w:pPr>
      <w:spacing w:before="40" w:line="198" w:lineRule="exact"/>
      <w:ind w:left="2354" w:hanging="369"/>
    </w:pPr>
    <w:rPr>
      <w:sz w:val="18"/>
    </w:rPr>
  </w:style>
  <w:style w:type="paragraph" w:styleId="Footer">
    <w:name w:val="footer"/>
    <w:link w:val="FooterChar"/>
    <w:rsid w:val="001079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079F3"/>
    <w:rPr>
      <w:rFonts w:eastAsia="Times New Roman" w:cs="Times New Roman"/>
      <w:sz w:val="22"/>
      <w:szCs w:val="24"/>
      <w:lang w:eastAsia="en-AU"/>
    </w:rPr>
  </w:style>
  <w:style w:type="character" w:styleId="LineNumber">
    <w:name w:val="line number"/>
    <w:basedOn w:val="OPCCharBase"/>
    <w:uiPriority w:val="99"/>
    <w:semiHidden/>
    <w:unhideWhenUsed/>
    <w:rsid w:val="001079F3"/>
    <w:rPr>
      <w:sz w:val="16"/>
    </w:rPr>
  </w:style>
  <w:style w:type="table" w:customStyle="1" w:styleId="CFlag">
    <w:name w:val="CFlag"/>
    <w:basedOn w:val="TableNormal"/>
    <w:uiPriority w:val="99"/>
    <w:rsid w:val="001079F3"/>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79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F3"/>
    <w:rPr>
      <w:rFonts w:ascii="Tahoma" w:hAnsi="Tahoma" w:cs="Tahoma"/>
      <w:sz w:val="16"/>
      <w:szCs w:val="16"/>
    </w:rPr>
  </w:style>
  <w:style w:type="table" w:styleId="TableGrid">
    <w:name w:val="Table Grid"/>
    <w:basedOn w:val="TableNormal"/>
    <w:uiPriority w:val="59"/>
    <w:rsid w:val="00107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1079F3"/>
    <w:rPr>
      <w:b/>
      <w:sz w:val="28"/>
      <w:szCs w:val="32"/>
    </w:rPr>
  </w:style>
  <w:style w:type="paragraph" w:customStyle="1" w:styleId="LegislationMadeUnder">
    <w:name w:val="LegislationMadeUnder"/>
    <w:basedOn w:val="OPCParaBase"/>
    <w:next w:val="Normal"/>
    <w:rsid w:val="001079F3"/>
    <w:rPr>
      <w:i/>
      <w:sz w:val="32"/>
      <w:szCs w:val="32"/>
    </w:rPr>
  </w:style>
  <w:style w:type="paragraph" w:customStyle="1" w:styleId="SignCoverPageEnd">
    <w:name w:val="SignCoverPageEnd"/>
    <w:basedOn w:val="OPCParaBase"/>
    <w:next w:val="Normal"/>
    <w:rsid w:val="001079F3"/>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1079F3"/>
    <w:pPr>
      <w:pBdr>
        <w:top w:val="single" w:sz="4" w:space="1" w:color="auto"/>
      </w:pBdr>
      <w:spacing w:before="360"/>
      <w:ind w:right="397"/>
      <w:jc w:val="both"/>
    </w:pPr>
  </w:style>
  <w:style w:type="paragraph" w:customStyle="1" w:styleId="NotesHeading1">
    <w:name w:val="NotesHeading 1"/>
    <w:basedOn w:val="OPCParaBase"/>
    <w:next w:val="Normal"/>
    <w:rsid w:val="001079F3"/>
    <w:rPr>
      <w:b/>
      <w:sz w:val="28"/>
      <w:szCs w:val="28"/>
    </w:rPr>
  </w:style>
  <w:style w:type="paragraph" w:customStyle="1" w:styleId="NotesHeading2">
    <w:name w:val="NotesHeading 2"/>
    <w:basedOn w:val="OPCParaBase"/>
    <w:next w:val="Normal"/>
    <w:rsid w:val="001079F3"/>
    <w:rPr>
      <w:b/>
      <w:sz w:val="28"/>
      <w:szCs w:val="28"/>
    </w:rPr>
  </w:style>
  <w:style w:type="paragraph" w:customStyle="1" w:styleId="ENotesHeading1">
    <w:name w:val="ENotesHeading 1"/>
    <w:aliases w:val="Enh1"/>
    <w:basedOn w:val="OPCParaBase"/>
    <w:next w:val="Normal"/>
    <w:rsid w:val="001079F3"/>
    <w:pPr>
      <w:spacing w:before="120"/>
      <w:outlineLvl w:val="1"/>
    </w:pPr>
    <w:rPr>
      <w:b/>
      <w:sz w:val="28"/>
      <w:szCs w:val="28"/>
    </w:rPr>
  </w:style>
  <w:style w:type="paragraph" w:customStyle="1" w:styleId="ENotesHeading2">
    <w:name w:val="ENotesHeading 2"/>
    <w:aliases w:val="Enh2"/>
    <w:basedOn w:val="OPCParaBase"/>
    <w:next w:val="Normal"/>
    <w:rsid w:val="001079F3"/>
    <w:pPr>
      <w:spacing w:before="120" w:after="120"/>
      <w:outlineLvl w:val="2"/>
    </w:pPr>
    <w:rPr>
      <w:b/>
      <w:sz w:val="24"/>
      <w:szCs w:val="28"/>
    </w:rPr>
  </w:style>
  <w:style w:type="paragraph" w:customStyle="1" w:styleId="ENotesHeading3">
    <w:name w:val="ENotesHeading 3"/>
    <w:aliases w:val="Enh3"/>
    <w:basedOn w:val="OPCParaBase"/>
    <w:next w:val="Normal"/>
    <w:rsid w:val="001079F3"/>
    <w:pPr>
      <w:keepNext/>
      <w:spacing w:before="120" w:line="240" w:lineRule="auto"/>
      <w:outlineLvl w:val="4"/>
    </w:pPr>
    <w:rPr>
      <w:b/>
      <w:szCs w:val="24"/>
    </w:rPr>
  </w:style>
  <w:style w:type="paragraph" w:customStyle="1" w:styleId="ENotesText">
    <w:name w:val="ENotesText"/>
    <w:aliases w:val="Ent"/>
    <w:basedOn w:val="OPCParaBase"/>
    <w:next w:val="Normal"/>
    <w:rsid w:val="001079F3"/>
    <w:pPr>
      <w:spacing w:before="120"/>
    </w:pPr>
  </w:style>
  <w:style w:type="paragraph" w:customStyle="1" w:styleId="CompiledActNo">
    <w:name w:val="CompiledActNo"/>
    <w:basedOn w:val="OPCParaBase"/>
    <w:next w:val="Normal"/>
    <w:rsid w:val="001079F3"/>
    <w:rPr>
      <w:b/>
      <w:sz w:val="24"/>
      <w:szCs w:val="24"/>
    </w:rPr>
  </w:style>
  <w:style w:type="paragraph" w:customStyle="1" w:styleId="CompiledMadeUnder">
    <w:name w:val="CompiledMadeUnder"/>
    <w:basedOn w:val="OPCParaBase"/>
    <w:next w:val="Normal"/>
    <w:rsid w:val="001079F3"/>
    <w:rPr>
      <w:i/>
      <w:sz w:val="24"/>
      <w:szCs w:val="24"/>
    </w:rPr>
  </w:style>
  <w:style w:type="paragraph" w:customStyle="1" w:styleId="Paragraphsub-sub-sub">
    <w:name w:val="Paragraph(sub-sub-sub)"/>
    <w:aliases w:val="aaaa"/>
    <w:basedOn w:val="OPCParaBase"/>
    <w:rsid w:val="001079F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079F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79F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79F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79F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079F3"/>
    <w:pPr>
      <w:spacing w:before="60" w:line="240" w:lineRule="auto"/>
    </w:pPr>
    <w:rPr>
      <w:rFonts w:cs="Arial"/>
      <w:sz w:val="20"/>
      <w:szCs w:val="22"/>
    </w:rPr>
  </w:style>
  <w:style w:type="paragraph" w:customStyle="1" w:styleId="SubPartCASA">
    <w:name w:val="SubPart(CASA)"/>
    <w:aliases w:val="csp"/>
    <w:basedOn w:val="OPCParaBase"/>
    <w:next w:val="ActHead3"/>
    <w:rsid w:val="001079F3"/>
    <w:pPr>
      <w:keepNext/>
      <w:keepLines/>
      <w:spacing w:before="280"/>
      <w:outlineLvl w:val="1"/>
    </w:pPr>
    <w:rPr>
      <w:b/>
      <w:kern w:val="28"/>
      <w:sz w:val="32"/>
    </w:rPr>
  </w:style>
  <w:style w:type="paragraph" w:customStyle="1" w:styleId="TableHeading">
    <w:name w:val="TableHeading"/>
    <w:aliases w:val="th"/>
    <w:basedOn w:val="OPCParaBase"/>
    <w:next w:val="Tabletext"/>
    <w:rsid w:val="001079F3"/>
    <w:pPr>
      <w:keepNext/>
      <w:spacing w:before="60" w:line="240" w:lineRule="atLeast"/>
    </w:pPr>
    <w:rPr>
      <w:b/>
      <w:sz w:val="20"/>
    </w:rPr>
  </w:style>
  <w:style w:type="paragraph" w:customStyle="1" w:styleId="NoteToSubpara">
    <w:name w:val="NoteToSubpara"/>
    <w:aliases w:val="nts"/>
    <w:basedOn w:val="OPCParaBase"/>
    <w:rsid w:val="001079F3"/>
    <w:pPr>
      <w:spacing w:before="40" w:line="198" w:lineRule="exact"/>
      <w:ind w:left="2835" w:hanging="709"/>
    </w:pPr>
    <w:rPr>
      <w:sz w:val="18"/>
    </w:rPr>
  </w:style>
  <w:style w:type="character" w:customStyle="1" w:styleId="subsectionChar">
    <w:name w:val="subsection Char"/>
    <w:aliases w:val="ss Char"/>
    <w:link w:val="subsection"/>
    <w:rsid w:val="008D58ED"/>
    <w:rPr>
      <w:rFonts w:eastAsia="Times New Roman" w:cs="Times New Roman"/>
      <w:sz w:val="22"/>
      <w:lang w:eastAsia="en-AU"/>
    </w:rPr>
  </w:style>
  <w:style w:type="character" w:customStyle="1" w:styleId="paragraphChar">
    <w:name w:val="paragraph Char"/>
    <w:aliases w:val="a Char"/>
    <w:link w:val="paragraph"/>
    <w:rsid w:val="008D58ED"/>
    <w:rPr>
      <w:rFonts w:eastAsia="Times New Roman" w:cs="Times New Roman"/>
      <w:sz w:val="22"/>
      <w:lang w:eastAsia="en-AU"/>
    </w:rPr>
  </w:style>
  <w:style w:type="paragraph" w:customStyle="1" w:styleId="ENoteTableHeading">
    <w:name w:val="ENoteTableHeading"/>
    <w:aliases w:val="enth"/>
    <w:basedOn w:val="OPCParaBase"/>
    <w:rsid w:val="001079F3"/>
    <w:pPr>
      <w:keepNext/>
      <w:spacing w:before="60" w:line="240" w:lineRule="atLeast"/>
    </w:pPr>
    <w:rPr>
      <w:rFonts w:ascii="Arial" w:hAnsi="Arial"/>
      <w:b/>
      <w:sz w:val="16"/>
    </w:rPr>
  </w:style>
  <w:style w:type="paragraph" w:customStyle="1" w:styleId="ENoteTableText">
    <w:name w:val="ENoteTableText"/>
    <w:aliases w:val="entt"/>
    <w:basedOn w:val="OPCParaBase"/>
    <w:rsid w:val="001079F3"/>
    <w:pPr>
      <w:spacing w:before="60" w:line="240" w:lineRule="atLeast"/>
    </w:pPr>
    <w:rPr>
      <w:sz w:val="16"/>
    </w:rPr>
  </w:style>
  <w:style w:type="paragraph" w:customStyle="1" w:styleId="ENoteTTi">
    <w:name w:val="ENoteTTi"/>
    <w:aliases w:val="entti"/>
    <w:basedOn w:val="OPCParaBase"/>
    <w:rsid w:val="001079F3"/>
    <w:pPr>
      <w:keepNext/>
      <w:spacing w:before="60" w:line="240" w:lineRule="atLeast"/>
      <w:ind w:left="170"/>
    </w:pPr>
    <w:rPr>
      <w:sz w:val="16"/>
    </w:rPr>
  </w:style>
  <w:style w:type="paragraph" w:customStyle="1" w:styleId="ENoteTTIndentHeading">
    <w:name w:val="ENoteTTIndentHeading"/>
    <w:aliases w:val="enTTHi"/>
    <w:basedOn w:val="OPCParaBase"/>
    <w:rsid w:val="001079F3"/>
    <w:pPr>
      <w:keepNext/>
      <w:spacing w:before="60" w:line="240" w:lineRule="atLeast"/>
      <w:ind w:left="170"/>
    </w:pPr>
    <w:rPr>
      <w:rFonts w:cs="Arial"/>
      <w:b/>
      <w:sz w:val="16"/>
      <w:szCs w:val="16"/>
    </w:rPr>
  </w:style>
  <w:style w:type="paragraph" w:styleId="PlainText">
    <w:name w:val="Plain Text"/>
    <w:basedOn w:val="Normal"/>
    <w:link w:val="PlainTextChar"/>
    <w:rsid w:val="00FF2744"/>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FF2744"/>
    <w:rPr>
      <w:rFonts w:ascii="Courier New" w:eastAsia="Times New Roman" w:hAnsi="Courier New" w:cs="Courier New"/>
      <w:lang w:eastAsia="en-AU"/>
    </w:rPr>
  </w:style>
  <w:style w:type="paragraph" w:customStyle="1" w:styleId="MadeunderText">
    <w:name w:val="MadeunderText"/>
    <w:basedOn w:val="OPCParaBase"/>
    <w:next w:val="CompiledMadeUnder"/>
    <w:rsid w:val="001079F3"/>
    <w:pPr>
      <w:spacing w:before="240"/>
    </w:pPr>
    <w:rPr>
      <w:sz w:val="24"/>
      <w:szCs w:val="24"/>
    </w:rPr>
  </w:style>
  <w:style w:type="paragraph" w:customStyle="1" w:styleId="Notebox">
    <w:name w:val="Note box"/>
    <w:basedOn w:val="Normal"/>
    <w:rsid w:val="00F2557B"/>
    <w:pPr>
      <w:spacing w:before="240"/>
      <w:ind w:left="317" w:right="318"/>
      <w:jc w:val="both"/>
    </w:pPr>
    <w:rPr>
      <w:rFonts w:ascii="Helvetica" w:eastAsia="Times New Roman" w:hAnsi="Helvetica" w:cs="Times New Roman"/>
      <w:szCs w:val="24"/>
      <w:lang w:eastAsia="en-AU"/>
    </w:rPr>
  </w:style>
  <w:style w:type="paragraph" w:customStyle="1" w:styleId="boxdot2">
    <w:name w:val="box dot2"/>
    <w:basedOn w:val="Normal"/>
    <w:rsid w:val="00F2557B"/>
    <w:pPr>
      <w:tabs>
        <w:tab w:val="right" w:pos="1309"/>
        <w:tab w:val="right" w:pos="1701"/>
      </w:tabs>
      <w:spacing w:before="60"/>
      <w:ind w:left="742" w:right="318" w:hanging="425"/>
      <w:jc w:val="both"/>
    </w:pPr>
    <w:rPr>
      <w:rFonts w:ascii="Helvetica" w:eastAsia="Times New Roman" w:hAnsi="Helvetica" w:cs="Times New Roman"/>
      <w:szCs w:val="24"/>
      <w:lang w:eastAsia="en-AU"/>
    </w:rPr>
  </w:style>
  <w:style w:type="character" w:customStyle="1" w:styleId="CharSubPartTextCASA">
    <w:name w:val="CharSubPartText(CASA)"/>
    <w:basedOn w:val="OPCCharBase"/>
    <w:uiPriority w:val="1"/>
    <w:rsid w:val="001079F3"/>
  </w:style>
  <w:style w:type="character" w:customStyle="1" w:styleId="CharSubPartNoCASA">
    <w:name w:val="CharSubPartNo(CASA)"/>
    <w:basedOn w:val="OPCCharBase"/>
    <w:uiPriority w:val="1"/>
    <w:rsid w:val="001079F3"/>
  </w:style>
  <w:style w:type="paragraph" w:customStyle="1" w:styleId="ENoteTTIndentHeadingSub">
    <w:name w:val="ENoteTTIndentHeadingSub"/>
    <w:aliases w:val="enTTHis"/>
    <w:basedOn w:val="OPCParaBase"/>
    <w:rsid w:val="001079F3"/>
    <w:pPr>
      <w:keepNext/>
      <w:spacing w:before="60" w:line="240" w:lineRule="atLeast"/>
      <w:ind w:left="340"/>
    </w:pPr>
    <w:rPr>
      <w:b/>
      <w:sz w:val="16"/>
    </w:rPr>
  </w:style>
  <w:style w:type="paragraph" w:customStyle="1" w:styleId="ENoteTTiSub">
    <w:name w:val="ENoteTTiSub"/>
    <w:aliases w:val="enttis"/>
    <w:basedOn w:val="OPCParaBase"/>
    <w:rsid w:val="001079F3"/>
    <w:pPr>
      <w:keepNext/>
      <w:spacing w:before="60" w:line="240" w:lineRule="atLeast"/>
      <w:ind w:left="340"/>
    </w:pPr>
    <w:rPr>
      <w:sz w:val="16"/>
    </w:rPr>
  </w:style>
  <w:style w:type="paragraph" w:customStyle="1" w:styleId="SubDivisionMigration">
    <w:name w:val="SubDivisionMigration"/>
    <w:aliases w:val="sdm"/>
    <w:basedOn w:val="OPCParaBase"/>
    <w:rsid w:val="001079F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079F3"/>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13</Pages>
  <Words>2479</Words>
  <Characters>12519</Characters>
  <Application>Microsoft Office Word</Application>
  <DocSecurity>0</DocSecurity>
  <PresentationFormat/>
  <Lines>347</Lines>
  <Paragraphs>282</Paragraphs>
  <ScaleCrop>false</ScaleCrop>
  <HeadingPairs>
    <vt:vector size="2" baseType="variant">
      <vt:variant>
        <vt:lpstr>Title</vt:lpstr>
      </vt:variant>
      <vt:variant>
        <vt:i4>1</vt:i4>
      </vt:variant>
    </vt:vector>
  </HeadingPairs>
  <TitlesOfParts>
    <vt:vector size="1" baseType="lpstr">
      <vt:lpstr>Allocation Amendment (Various Measures) Principle 2013</vt:lpstr>
    </vt:vector>
  </TitlesOfParts>
  <Manager/>
  <Company/>
  <LinksUpToDate>false</LinksUpToDate>
  <CharactersWithSpaces>14716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2013-05-01T03:41:00Z</cp:lastPrinted>
  <dcterms:created xsi:type="dcterms:W3CDTF">2013-07-10T23:58:00Z</dcterms:created>
  <dcterms:modified xsi:type="dcterms:W3CDTF">2013-07-10T23:58:00Z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Allocation Amendment (Various Measures) Principle 2013</vt:lpwstr>
  </property>
  <property fmtid="{D5CDD505-2E9C-101B-9397-08002B2CF9AE}" pid="4" name="Class">
    <vt:lpwstr>Principle</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OPC50443</vt:lpwstr>
  </property>
  <property fmtid="{D5CDD505-2E9C-101B-9397-08002B2CF9AE}" pid="10" name="ActMadeUnder">
    <vt:lpwstr>Aged Care Act 1997</vt:lpwstr>
  </property>
  <property fmtid="{D5CDD505-2E9C-101B-9397-08002B2CF9AE}" pid="11" name="NonLegInst">
    <vt:lpwstr>0</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CounterSign">
    <vt:lpwstr>Minister for Mental Health and Ageing</vt:lpwstr>
  </property>
  <property fmtid="{D5CDD505-2E9C-101B-9397-08002B2CF9AE}" pid="16" name="DateMade">
    <vt:lpwstr>8 July 2013</vt:lpwstr>
  </property>
</Properties>
</file>