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D1" w:rsidRPr="00924957" w:rsidRDefault="00A02ED1" w:rsidP="00A02ED1">
      <w:pPr>
        <w:jc w:val="center"/>
        <w:rPr>
          <w:b/>
          <w:caps/>
          <w:u w:val="single"/>
        </w:rPr>
      </w:pPr>
      <w:r w:rsidRPr="00924957">
        <w:rPr>
          <w:b/>
          <w:caps/>
          <w:u w:val="single"/>
        </w:rPr>
        <w:t>Explanatory Statement</w:t>
      </w:r>
    </w:p>
    <w:p w:rsidR="00A02ED1" w:rsidRPr="00924957" w:rsidRDefault="00A02ED1" w:rsidP="00A02ED1"/>
    <w:p w:rsidR="00A02ED1" w:rsidRPr="00924957" w:rsidRDefault="00A02ED1" w:rsidP="00A02ED1">
      <w:pPr>
        <w:jc w:val="center"/>
        <w:rPr>
          <w:b/>
          <w:u w:val="single"/>
        </w:rPr>
      </w:pPr>
      <w:r w:rsidRPr="00924957">
        <w:rPr>
          <w:b/>
          <w:u w:val="single"/>
        </w:rPr>
        <w:t>Select Legislative Instrument 2013 No.</w:t>
      </w:r>
      <w:r w:rsidR="006168F1">
        <w:rPr>
          <w:b/>
          <w:u w:val="single"/>
        </w:rPr>
        <w:t xml:space="preserve"> 173</w:t>
      </w:r>
    </w:p>
    <w:p w:rsidR="00A02ED1" w:rsidRPr="00924957" w:rsidRDefault="00A02ED1" w:rsidP="00A02ED1"/>
    <w:p w:rsidR="00A02ED1" w:rsidRPr="00924957" w:rsidRDefault="00A02ED1" w:rsidP="00A02ED1">
      <w:pPr>
        <w:jc w:val="center"/>
        <w:rPr>
          <w:i/>
        </w:rPr>
      </w:pPr>
      <w:r w:rsidRPr="00924957">
        <w:rPr>
          <w:i/>
        </w:rPr>
        <w:t>Charter of the United Nations Act 1945</w:t>
      </w:r>
    </w:p>
    <w:p w:rsidR="00A02ED1" w:rsidRPr="00924957" w:rsidRDefault="00A02ED1" w:rsidP="00A02ED1">
      <w:pPr>
        <w:jc w:val="center"/>
        <w:rPr>
          <w:i/>
        </w:rPr>
      </w:pPr>
    </w:p>
    <w:p w:rsidR="00A02ED1" w:rsidRPr="00924957" w:rsidRDefault="00A02ED1" w:rsidP="00A02ED1">
      <w:pPr>
        <w:jc w:val="center"/>
        <w:rPr>
          <w:i/>
        </w:rPr>
      </w:pPr>
      <w:r w:rsidRPr="00924957">
        <w:rPr>
          <w:i/>
        </w:rPr>
        <w:t>Charter of the United Nations (Sanctions – Democratic People’s Republic of Korea) Amendment Regulation 2013 (No. 1)</w:t>
      </w:r>
    </w:p>
    <w:p w:rsidR="00A02ED1" w:rsidRPr="00924957" w:rsidRDefault="00A02ED1" w:rsidP="00A02ED1"/>
    <w:p w:rsidR="00A02ED1" w:rsidRPr="00924957" w:rsidRDefault="00A02ED1" w:rsidP="00A02ED1">
      <w:r w:rsidRPr="00924957">
        <w:t>The purpose of the</w:t>
      </w:r>
      <w:r w:rsidR="003A09BE" w:rsidRPr="003A09BE">
        <w:rPr>
          <w:i/>
        </w:rPr>
        <w:t xml:space="preserve"> </w:t>
      </w:r>
      <w:r w:rsidR="003A09BE" w:rsidRPr="00924957">
        <w:rPr>
          <w:i/>
        </w:rPr>
        <w:t>Charter of the United Nations (Sanctions – Democratic People’s Republic of Korea) Amendment Regulation 2013 (No. 1)</w:t>
      </w:r>
      <w:r w:rsidRPr="00924957">
        <w:t xml:space="preserve"> is to amend the </w:t>
      </w:r>
      <w:r w:rsidRPr="00924957">
        <w:rPr>
          <w:i/>
        </w:rPr>
        <w:t>Charter of the United Nations (Sanctions – Democratic People’s Republic of Korea) Regulations 2008</w:t>
      </w:r>
      <w:r w:rsidRPr="00924957">
        <w:t xml:space="preserve"> (</w:t>
      </w:r>
      <w:r w:rsidR="00E756DE" w:rsidRPr="001963FF">
        <w:t>Principal</w:t>
      </w:r>
      <w:r w:rsidR="000F49FF" w:rsidRPr="001963FF">
        <w:t xml:space="preserve"> </w:t>
      </w:r>
      <w:r w:rsidRPr="001963FF">
        <w:t>Regulations</w:t>
      </w:r>
      <w:r w:rsidRPr="00924957">
        <w:rPr>
          <w:b/>
        </w:rPr>
        <w:t>)</w:t>
      </w:r>
      <w:r w:rsidRPr="00924957">
        <w:t xml:space="preserve"> to implement decisions of the U</w:t>
      </w:r>
      <w:r w:rsidR="000F49FF">
        <w:t xml:space="preserve">nited </w:t>
      </w:r>
      <w:r w:rsidRPr="00924957">
        <w:t>N</w:t>
      </w:r>
      <w:r w:rsidR="000F49FF">
        <w:t xml:space="preserve">ations </w:t>
      </w:r>
      <w:r w:rsidRPr="00924957">
        <w:t>S</w:t>
      </w:r>
      <w:r w:rsidR="000F49FF">
        <w:t xml:space="preserve">ecurity </w:t>
      </w:r>
      <w:r w:rsidRPr="00924957">
        <w:t>C</w:t>
      </w:r>
      <w:r w:rsidR="000F49FF">
        <w:t>ouncil (</w:t>
      </w:r>
      <w:r w:rsidR="000F49FF" w:rsidRPr="001963FF">
        <w:t>UNSC</w:t>
      </w:r>
      <w:r w:rsidR="000F49FF">
        <w:t>)</w:t>
      </w:r>
      <w:r w:rsidRPr="00924957">
        <w:t xml:space="preserve"> amending sanctions in relation to the Democratic People’s Republic of Korea (</w:t>
      </w:r>
      <w:r w:rsidRPr="001963FF">
        <w:t>DPRK</w:t>
      </w:r>
      <w:r w:rsidRPr="00924957">
        <w:t>).</w:t>
      </w:r>
    </w:p>
    <w:p w:rsidR="00A02ED1" w:rsidRPr="00924957" w:rsidRDefault="00A02ED1" w:rsidP="00A02ED1"/>
    <w:p w:rsidR="00A02ED1" w:rsidRPr="00924957" w:rsidRDefault="00A02ED1" w:rsidP="00A02ED1">
      <w:r w:rsidRPr="00924957">
        <w:t xml:space="preserve">Section 6 of the </w:t>
      </w:r>
      <w:r w:rsidRPr="00924957">
        <w:rPr>
          <w:i/>
        </w:rPr>
        <w:t>Charter of the United Nations Act 1945</w:t>
      </w:r>
      <w:r w:rsidRPr="00924957">
        <w:t xml:space="preserve"> (</w:t>
      </w:r>
      <w:r w:rsidRPr="001963FF">
        <w:t>the Act</w:t>
      </w:r>
      <w:r w:rsidRPr="00924957">
        <w:t>) provides that the Governor-General may make regulations to give effect to decision</w:t>
      </w:r>
      <w:r w:rsidR="00F57944">
        <w:t>s</w:t>
      </w:r>
      <w:r w:rsidRPr="00924957">
        <w:t xml:space="preserve"> of the </w:t>
      </w:r>
      <w:r w:rsidR="000F49FF">
        <w:t xml:space="preserve">UNSC </w:t>
      </w:r>
      <w:r w:rsidRPr="00924957">
        <w:t>under Chapter VII of the Charter of the United Nations (</w:t>
      </w:r>
      <w:r w:rsidRPr="001963FF">
        <w:t>the Charter</w:t>
      </w:r>
      <w:r w:rsidRPr="00924957">
        <w:t>) that Article 25 of the Charter requires Australia to carry out, in so far as those decision</w:t>
      </w:r>
      <w:r w:rsidR="00F57944">
        <w:t>s</w:t>
      </w:r>
      <w:r w:rsidRPr="00924957">
        <w:t xml:space="preserve"> require Australia to apply measures not involving the use of armed force.</w:t>
      </w:r>
    </w:p>
    <w:p w:rsidR="00A02ED1" w:rsidRPr="00924957" w:rsidRDefault="00A02ED1" w:rsidP="00A02ED1"/>
    <w:p w:rsidR="00313160" w:rsidRPr="00C605C0" w:rsidRDefault="00313160" w:rsidP="00313160">
      <w:r w:rsidRPr="00C605C0">
        <w:t>The Principal Regulations currently implement Australia’s obligations under UNSC resolutions 1718 (14 October 2006) and 1874 (12 June 2009).  Pursuant to these resolutions, Australia is obliged to prohibit, subject to exceptions and conditions set out in the resolutions, the supply, sale or transfer of nuclear and missile related equipment, goods and technology (</w:t>
      </w:r>
      <w:r>
        <w:t>ʺ</w:t>
      </w:r>
      <w:r w:rsidRPr="00C605C0">
        <w:t>export sanctioned goods</w:t>
      </w:r>
      <w:r>
        <w:t>ʺ</w:t>
      </w:r>
      <w:r w:rsidRPr="00C605C0">
        <w:t xml:space="preserve">) which could contribute to the </w:t>
      </w:r>
      <w:r w:rsidRPr="001963FF">
        <w:t>DPRK</w:t>
      </w:r>
      <w:r w:rsidRPr="00C605C0">
        <w:t xml:space="preserve"> </w:t>
      </w:r>
      <w:r>
        <w:t>nuclear or</w:t>
      </w:r>
      <w:r w:rsidR="001963FF">
        <w:t xml:space="preserve"> ballistic</w:t>
      </w:r>
      <w:r>
        <w:t xml:space="preserve"> missile activities.  The Principal Regulations also implement targeted financial sanctions against designated DPRK individuals and entities.</w:t>
      </w:r>
    </w:p>
    <w:p w:rsidR="0006652E" w:rsidRPr="00924957" w:rsidRDefault="0006652E" w:rsidP="00950CE4"/>
    <w:p w:rsidR="00E756DE" w:rsidRPr="00C605C0" w:rsidRDefault="00950CE4" w:rsidP="00E756DE">
      <w:r w:rsidRPr="00924957">
        <w:t xml:space="preserve">Resolution 2094 expands the existing scope and effect of the sanctions targeted at individuals and entities listed by the UNSC and the Committee established pursuant to resolution 1718 (2006).  It also extends the existing sanctions to cover additional </w:t>
      </w:r>
      <w:r w:rsidR="003A09BE">
        <w:t xml:space="preserve">services, </w:t>
      </w:r>
      <w:r w:rsidRPr="00924957">
        <w:t>items, materials, equipment, goods and technology.</w:t>
      </w:r>
      <w:r w:rsidR="00E756DE">
        <w:t xml:space="preserve"> The Princ</w:t>
      </w:r>
      <w:r w:rsidR="00F57944">
        <w:t xml:space="preserve">ipal Regulations also implement, inter alia, </w:t>
      </w:r>
      <w:r w:rsidR="00E756DE">
        <w:t>the targeted financial sanctions against designated DPRK individuals and entities.</w:t>
      </w:r>
    </w:p>
    <w:p w:rsidR="00950CE4" w:rsidRPr="00924957" w:rsidRDefault="00950CE4" w:rsidP="00A02ED1"/>
    <w:p w:rsidR="0006652E" w:rsidRPr="00924957" w:rsidRDefault="002B4395" w:rsidP="0006652E">
      <w:r w:rsidRPr="00924957">
        <w:t xml:space="preserve">The Regulation would amend the Principal Regulations as necessary to give effect to </w:t>
      </w:r>
      <w:r w:rsidR="0006652E" w:rsidRPr="00924957">
        <w:t xml:space="preserve">resolution 2094.  Details of the Regulation are set out in the </w:t>
      </w:r>
      <w:r w:rsidR="0006652E" w:rsidRPr="00924957">
        <w:rPr>
          <w:u w:val="single"/>
        </w:rPr>
        <w:t>Attachment</w:t>
      </w:r>
      <w:r w:rsidR="0006652E" w:rsidRPr="00924957">
        <w:t>.</w:t>
      </w:r>
    </w:p>
    <w:p w:rsidR="002B4395" w:rsidRPr="00924957" w:rsidRDefault="002B4395" w:rsidP="00A02ED1"/>
    <w:p w:rsidR="00A02ED1" w:rsidRPr="00924957" w:rsidRDefault="00A02ED1" w:rsidP="00A02ED1">
      <w:r w:rsidRPr="00924957">
        <w:t>No public consultation was undertaken in relation to the Regulation because it implements Australia’s international legal obligations arising from decision</w:t>
      </w:r>
      <w:r w:rsidR="00F57944">
        <w:t>s</w:t>
      </w:r>
      <w:r w:rsidRPr="00924957">
        <w:t xml:space="preserve"> of the UNSC.</w:t>
      </w:r>
    </w:p>
    <w:p w:rsidR="00A02ED1" w:rsidRPr="00924957" w:rsidRDefault="00A02ED1" w:rsidP="00A02ED1"/>
    <w:p w:rsidR="00A02ED1" w:rsidRPr="00924957" w:rsidRDefault="00A02ED1" w:rsidP="00A02ED1">
      <w:r w:rsidRPr="00924957">
        <w:t xml:space="preserve">Resolution 2094 was adopted under Article 41 of Chapter VII of the Charter and the </w:t>
      </w:r>
      <w:r w:rsidR="00F57944">
        <w:t>decisions therein</w:t>
      </w:r>
      <w:r w:rsidRPr="00924957">
        <w:t xml:space="preserve"> are binding on Australia pursuant to Article 25 of that Charter.  The relevant UNSC resolution can be found on the United Nations website (www.un.org).</w:t>
      </w:r>
    </w:p>
    <w:p w:rsidR="00A02ED1" w:rsidRPr="00924957" w:rsidRDefault="00A02ED1" w:rsidP="00A02ED1"/>
    <w:p w:rsidR="0006652E" w:rsidRPr="00924957" w:rsidRDefault="0006652E" w:rsidP="00A02ED1"/>
    <w:p w:rsidR="0006652E" w:rsidRPr="00924957" w:rsidRDefault="0006652E" w:rsidP="00A02ED1"/>
    <w:p w:rsidR="00313160" w:rsidRDefault="00313160" w:rsidP="00A02ED1">
      <w:pPr>
        <w:jc w:val="center"/>
        <w:rPr>
          <w:b/>
        </w:rPr>
      </w:pPr>
    </w:p>
    <w:p w:rsidR="009950A8" w:rsidRDefault="009950A8" w:rsidP="00A02ED1">
      <w:pPr>
        <w:jc w:val="center"/>
        <w:rPr>
          <w:b/>
        </w:rPr>
      </w:pPr>
    </w:p>
    <w:p w:rsidR="00A02ED1" w:rsidRPr="00924957" w:rsidRDefault="00A02ED1" w:rsidP="00A02ED1">
      <w:pPr>
        <w:jc w:val="center"/>
        <w:rPr>
          <w:b/>
        </w:rPr>
      </w:pPr>
      <w:r w:rsidRPr="00924957">
        <w:rPr>
          <w:b/>
        </w:rPr>
        <w:t>Statement of Compatibility with Human Rights</w:t>
      </w:r>
    </w:p>
    <w:p w:rsidR="00A02ED1" w:rsidRPr="00924957" w:rsidRDefault="00A02ED1" w:rsidP="00A02ED1">
      <w:pPr>
        <w:jc w:val="center"/>
      </w:pPr>
    </w:p>
    <w:p w:rsidR="00A02ED1" w:rsidRPr="00924957" w:rsidRDefault="00A02ED1" w:rsidP="00A02ED1">
      <w:pPr>
        <w:jc w:val="center"/>
        <w:rPr>
          <w:i/>
        </w:rPr>
      </w:pPr>
      <w:r w:rsidRPr="00924957">
        <w:rPr>
          <w:i/>
        </w:rPr>
        <w:t>Prepared in accordance with Part 3 of the Human Rights (Parliamentary Scrutiny) Act 2011</w:t>
      </w:r>
    </w:p>
    <w:p w:rsidR="00A02ED1" w:rsidRPr="00924957" w:rsidRDefault="00A02ED1" w:rsidP="00A02ED1">
      <w:pPr>
        <w:jc w:val="center"/>
      </w:pPr>
    </w:p>
    <w:p w:rsidR="0006652E" w:rsidRPr="00924957" w:rsidRDefault="0006652E" w:rsidP="0006652E">
      <w:pPr>
        <w:jc w:val="center"/>
        <w:rPr>
          <w:i/>
        </w:rPr>
      </w:pPr>
      <w:r w:rsidRPr="00924957">
        <w:rPr>
          <w:i/>
        </w:rPr>
        <w:t>Charter of the United Nations (Sanctions – Democratic People’s Republic of Korea) Amendment Regulation 2013 (No. 1)</w:t>
      </w:r>
    </w:p>
    <w:p w:rsidR="00A02ED1" w:rsidRPr="00924957" w:rsidRDefault="00A02ED1" w:rsidP="00A02ED1"/>
    <w:p w:rsidR="00A02ED1" w:rsidRPr="00924957" w:rsidRDefault="00A02ED1" w:rsidP="0006652E">
      <w:r w:rsidRPr="00924957">
        <w:t xml:space="preserve">The </w:t>
      </w:r>
      <w:r w:rsidR="0006652E" w:rsidRPr="00924957">
        <w:rPr>
          <w:i/>
        </w:rPr>
        <w:t>Charter of the United Nations (Sanctions – Democratic People’s Republic of Korea) Amendment Regulation 2013 (No. 1)</w:t>
      </w:r>
      <w:r w:rsidR="00340C5F" w:rsidRPr="00340C5F">
        <w:t xml:space="preserve"> </w:t>
      </w:r>
      <w:r w:rsidRPr="00924957">
        <w:t xml:space="preserve">is compatible with the human rights and freedoms recognised or declared in the international instruments listed in section 3 of the </w:t>
      </w:r>
      <w:r w:rsidRPr="00924957">
        <w:rPr>
          <w:i/>
        </w:rPr>
        <w:t>Human Rights (Parliamentary Scrutiny) Act 2011</w:t>
      </w:r>
      <w:r w:rsidRPr="00924957">
        <w:t>.</w:t>
      </w:r>
    </w:p>
    <w:p w:rsidR="00A02ED1" w:rsidRPr="00924957" w:rsidRDefault="00A02ED1" w:rsidP="00A02ED1"/>
    <w:p w:rsidR="00A02ED1" w:rsidRPr="00924957" w:rsidRDefault="00A02ED1" w:rsidP="00A02ED1">
      <w:r w:rsidRPr="00924957">
        <w:t>The Regulation gives effect to decisions that the U</w:t>
      </w:r>
      <w:r w:rsidR="00340C5F">
        <w:t xml:space="preserve">nited </w:t>
      </w:r>
      <w:r w:rsidRPr="00924957">
        <w:t>N</w:t>
      </w:r>
      <w:r w:rsidR="00340C5F">
        <w:t xml:space="preserve">ations </w:t>
      </w:r>
      <w:r w:rsidRPr="00924957">
        <w:t>S</w:t>
      </w:r>
      <w:r w:rsidR="00340C5F">
        <w:t xml:space="preserve">ecurity </w:t>
      </w:r>
      <w:r w:rsidRPr="00924957">
        <w:t>C</w:t>
      </w:r>
      <w:r w:rsidR="00340C5F">
        <w:t>ouncil</w:t>
      </w:r>
      <w:r w:rsidRPr="00924957">
        <w:t xml:space="preserve"> has made under Chapter VII of the </w:t>
      </w:r>
      <w:r w:rsidRPr="00924957">
        <w:rPr>
          <w:i/>
        </w:rPr>
        <w:t>Charter of the United Nations</w:t>
      </w:r>
      <w:r w:rsidRPr="00924957">
        <w:t xml:space="preserve"> (</w:t>
      </w:r>
      <w:r w:rsidRPr="009950A8">
        <w:t>the Charter</w:t>
      </w:r>
      <w:r w:rsidRPr="00924957">
        <w:t>) that Article 25 of the Charter requires Australia to carry out, in so far as those decisions require Australia to apply measures not involving the use of armed force.</w:t>
      </w:r>
    </w:p>
    <w:p w:rsidR="00A02ED1" w:rsidRPr="00924957" w:rsidRDefault="00A02ED1" w:rsidP="00A02ED1"/>
    <w:p w:rsidR="00A02ED1" w:rsidRPr="00924957" w:rsidRDefault="00A02ED1" w:rsidP="00A02ED1"/>
    <w:p w:rsidR="00A02ED1" w:rsidRPr="00924957" w:rsidRDefault="00A02ED1" w:rsidP="00A02ED1">
      <w:pPr>
        <w:ind w:left="6480" w:hanging="1440"/>
      </w:pPr>
      <w:r w:rsidRPr="00924957">
        <w:rPr>
          <w:u w:val="single"/>
        </w:rPr>
        <w:t>Authority</w:t>
      </w:r>
      <w:r w:rsidRPr="00924957">
        <w:t>:</w:t>
      </w:r>
      <w:r w:rsidRPr="00924957">
        <w:tab/>
        <w:t xml:space="preserve">Section 6 of the </w:t>
      </w:r>
      <w:r w:rsidRPr="00924957">
        <w:rPr>
          <w:i/>
        </w:rPr>
        <w:t>Charter of the United Nations Act 1945</w:t>
      </w:r>
    </w:p>
    <w:p w:rsidR="00A02ED1" w:rsidRPr="00924957" w:rsidRDefault="00A02ED1" w:rsidP="00A02ED1">
      <w:pPr>
        <w:jc w:val="center"/>
        <w:rPr>
          <w:b/>
          <w:u w:val="single"/>
        </w:rPr>
      </w:pPr>
    </w:p>
    <w:p w:rsidR="002A37A7" w:rsidRPr="00924957" w:rsidRDefault="002A37A7">
      <w:pPr>
        <w:rPr>
          <w:b/>
          <w:u w:val="single"/>
        </w:rPr>
      </w:pPr>
      <w:r w:rsidRPr="00924957">
        <w:rPr>
          <w:b/>
          <w:u w:val="single"/>
        </w:rPr>
        <w:br w:type="page"/>
      </w:r>
    </w:p>
    <w:p w:rsidR="006168F1" w:rsidRDefault="006168F1" w:rsidP="00F57944">
      <w:pPr>
        <w:jc w:val="right"/>
        <w:rPr>
          <w:u w:val="single"/>
        </w:rPr>
      </w:pPr>
    </w:p>
    <w:p w:rsidR="00F57944" w:rsidRPr="00C605C0" w:rsidRDefault="00F57944" w:rsidP="00F57944">
      <w:pPr>
        <w:jc w:val="right"/>
        <w:rPr>
          <w:u w:val="single"/>
        </w:rPr>
      </w:pPr>
      <w:r w:rsidRPr="00C605C0">
        <w:rPr>
          <w:u w:val="single"/>
        </w:rPr>
        <w:t>Attachment</w:t>
      </w:r>
    </w:p>
    <w:p w:rsidR="00F57944" w:rsidRPr="00C605C0" w:rsidRDefault="00F57944" w:rsidP="00F57944"/>
    <w:p w:rsidR="00F57944" w:rsidRPr="00C605C0" w:rsidRDefault="00F57944" w:rsidP="00F57944">
      <w:pPr>
        <w:rPr>
          <w:b/>
          <w:u w:val="single"/>
        </w:rPr>
      </w:pPr>
      <w:r w:rsidRPr="00C605C0">
        <w:rPr>
          <w:b/>
          <w:u w:val="single"/>
        </w:rPr>
        <w:t xml:space="preserve">Details of the </w:t>
      </w:r>
      <w:r w:rsidRPr="00C605C0">
        <w:rPr>
          <w:b/>
          <w:i/>
          <w:u w:val="single"/>
        </w:rPr>
        <w:t>Charter of the United Nations (Sanctions – Democratic People’s Republic of Korea) Amendment Regulation 2013 (No. 1)</w:t>
      </w:r>
    </w:p>
    <w:p w:rsidR="00F57944" w:rsidRPr="00C605C0" w:rsidRDefault="00F57944" w:rsidP="00F57944"/>
    <w:p w:rsidR="00F57944" w:rsidRPr="00C605C0" w:rsidRDefault="00F57944" w:rsidP="00F57944">
      <w:pPr>
        <w:rPr>
          <w:u w:val="single"/>
        </w:rPr>
      </w:pPr>
      <w:r w:rsidRPr="00C605C0">
        <w:rPr>
          <w:u w:val="single"/>
        </w:rPr>
        <w:t>Section 1 – Name of Regulation</w:t>
      </w:r>
    </w:p>
    <w:p w:rsidR="00F57944" w:rsidRPr="00C605C0" w:rsidRDefault="00F57944" w:rsidP="00F57944">
      <w:r w:rsidRPr="00C605C0">
        <w:t xml:space="preserve">Section 1 provides that the name of the Regulation is the </w:t>
      </w:r>
      <w:r w:rsidRPr="00C605C0">
        <w:rPr>
          <w:i/>
        </w:rPr>
        <w:t>Charter of the United Nations (</w:t>
      </w:r>
      <w:r w:rsidR="00AD7AC0">
        <w:rPr>
          <w:i/>
        </w:rPr>
        <w:t xml:space="preserve">Sanctions – </w:t>
      </w:r>
      <w:r w:rsidRPr="00C605C0">
        <w:rPr>
          <w:i/>
        </w:rPr>
        <w:t xml:space="preserve">Democratic People’s Republic of Korea) Amendment Regulation 2013 (No. 1).  </w:t>
      </w:r>
    </w:p>
    <w:p w:rsidR="00F57944" w:rsidRPr="00C605C0" w:rsidRDefault="00F57944" w:rsidP="00F57944"/>
    <w:p w:rsidR="00F57944" w:rsidRPr="00C605C0" w:rsidRDefault="00F57944" w:rsidP="00F57944">
      <w:pPr>
        <w:rPr>
          <w:u w:val="single"/>
        </w:rPr>
      </w:pPr>
      <w:r w:rsidRPr="00C605C0">
        <w:rPr>
          <w:u w:val="single"/>
        </w:rPr>
        <w:t>Section 2 – Commencement</w:t>
      </w:r>
    </w:p>
    <w:p w:rsidR="00F57944" w:rsidRPr="00C605C0" w:rsidRDefault="00F57944" w:rsidP="00F57944">
      <w:r>
        <w:t>Section 2 provides that the R</w:t>
      </w:r>
      <w:r w:rsidRPr="00C605C0">
        <w:t>egulation commences on the day after it is registered.</w:t>
      </w:r>
    </w:p>
    <w:p w:rsidR="00F57944" w:rsidRPr="00C605C0" w:rsidRDefault="00F57944" w:rsidP="00F57944"/>
    <w:p w:rsidR="00F57944" w:rsidRPr="00C605C0" w:rsidRDefault="00F57944" w:rsidP="00F57944">
      <w:pPr>
        <w:rPr>
          <w:u w:val="single"/>
        </w:rPr>
      </w:pPr>
      <w:r w:rsidRPr="00C605C0">
        <w:rPr>
          <w:u w:val="single"/>
        </w:rPr>
        <w:t>Section 3 – Authority</w:t>
      </w:r>
    </w:p>
    <w:p w:rsidR="00F57944" w:rsidRPr="00C605C0" w:rsidRDefault="00F57944" w:rsidP="00F57944">
      <w:r>
        <w:t>Section 3 provides that the R</w:t>
      </w:r>
      <w:r w:rsidRPr="00C605C0">
        <w:t xml:space="preserve">egulation is made under the </w:t>
      </w:r>
      <w:r w:rsidRPr="00C605C0">
        <w:rPr>
          <w:i/>
        </w:rPr>
        <w:t>Charter of the United Nations Act 1945</w:t>
      </w:r>
      <w:r w:rsidRPr="00C605C0">
        <w:t>.</w:t>
      </w:r>
    </w:p>
    <w:p w:rsidR="00F57944" w:rsidRPr="00C605C0" w:rsidRDefault="00F57944" w:rsidP="00F57944"/>
    <w:p w:rsidR="00F57944" w:rsidRPr="00C605C0" w:rsidRDefault="00F57944" w:rsidP="00F57944">
      <w:pPr>
        <w:rPr>
          <w:u w:val="single"/>
        </w:rPr>
      </w:pPr>
      <w:r w:rsidRPr="00C605C0">
        <w:rPr>
          <w:u w:val="single"/>
        </w:rPr>
        <w:t>Section 4 – Schedule</w:t>
      </w:r>
    </w:p>
    <w:p w:rsidR="00F57944" w:rsidRPr="00C605C0" w:rsidRDefault="00F57944" w:rsidP="00F57944">
      <w:r w:rsidRPr="00C605C0">
        <w:t xml:space="preserve">Section 4 establishes that each instrument that is specified in a Schedule to </w:t>
      </w:r>
      <w:r>
        <w:t>the Regulation</w:t>
      </w:r>
      <w:r w:rsidRPr="00C605C0">
        <w:t xml:space="preserve"> is amended or repealed as set out in the applicable items in the Schedule concerned, and any other item in a Schedule to </w:t>
      </w:r>
      <w:r>
        <w:t>the Regulation</w:t>
      </w:r>
      <w:r w:rsidRPr="00C605C0">
        <w:t xml:space="preserve"> has effect according to its terms.</w:t>
      </w:r>
    </w:p>
    <w:p w:rsidR="00F57944" w:rsidRPr="00C605C0" w:rsidRDefault="00F57944" w:rsidP="00F57944"/>
    <w:p w:rsidR="00F57944" w:rsidRPr="00C605C0" w:rsidRDefault="00F57944" w:rsidP="00F57944">
      <w:pPr>
        <w:rPr>
          <w:u w:val="single"/>
        </w:rPr>
      </w:pPr>
      <w:r w:rsidRPr="00C605C0">
        <w:rPr>
          <w:u w:val="single"/>
        </w:rPr>
        <w:t>Schedule 1 – Amendments</w:t>
      </w:r>
    </w:p>
    <w:p w:rsidR="000A06E0" w:rsidRDefault="000A06E0" w:rsidP="00F57944">
      <w:pPr>
        <w:rPr>
          <w:b/>
        </w:rPr>
      </w:pPr>
      <w:r>
        <w:rPr>
          <w:b/>
        </w:rPr>
        <w:t>[Item 1]</w:t>
      </w:r>
    </w:p>
    <w:p w:rsidR="000A06E0" w:rsidRPr="000A06E0" w:rsidRDefault="000A06E0" w:rsidP="00F57944">
      <w:r w:rsidRPr="000A06E0">
        <w:t>[Item 1]</w:t>
      </w:r>
      <w:r>
        <w:t xml:space="preserve"> amends regulation 6 to create </w:t>
      </w:r>
      <w:proofErr w:type="spellStart"/>
      <w:r>
        <w:t>subregulation</w:t>
      </w:r>
      <w:proofErr w:type="spellEnd"/>
      <w:r>
        <w:t xml:space="preserve"> 6 (1). </w:t>
      </w:r>
    </w:p>
    <w:p w:rsidR="000A06E0" w:rsidRDefault="000A06E0" w:rsidP="00F57944">
      <w:pPr>
        <w:rPr>
          <w:b/>
        </w:rPr>
      </w:pPr>
    </w:p>
    <w:p w:rsidR="00F57944" w:rsidRPr="00C605C0" w:rsidRDefault="00F57944" w:rsidP="00F57944">
      <w:pPr>
        <w:rPr>
          <w:b/>
        </w:rPr>
      </w:pPr>
      <w:r w:rsidRPr="00C605C0">
        <w:rPr>
          <w:b/>
        </w:rPr>
        <w:t>[Item 2]</w:t>
      </w:r>
    </w:p>
    <w:p w:rsidR="00F57944" w:rsidRPr="00C605C0" w:rsidRDefault="00F57944" w:rsidP="00F57944">
      <w:r>
        <w:t>[Item 2</w:t>
      </w:r>
      <w:r w:rsidRPr="00C605C0">
        <w:t>] amends the definition of “sanctioned supply” to include the transfer of any financial or other assets or resources, including bulk cash.</w:t>
      </w:r>
    </w:p>
    <w:p w:rsidR="00F57944" w:rsidRDefault="00F57944" w:rsidP="00F57944"/>
    <w:p w:rsidR="000A06E0" w:rsidRPr="000A06E0" w:rsidRDefault="000A06E0" w:rsidP="00F57944">
      <w:pPr>
        <w:rPr>
          <w:b/>
        </w:rPr>
      </w:pPr>
      <w:r w:rsidRPr="000A06E0">
        <w:rPr>
          <w:b/>
        </w:rPr>
        <w:t>[Item 3]</w:t>
      </w:r>
    </w:p>
    <w:p w:rsidR="000A06E0" w:rsidRDefault="000A06E0" w:rsidP="00F57944">
      <w:r>
        <w:t xml:space="preserve">[Item 3] </w:t>
      </w:r>
      <w:r w:rsidR="008D583C">
        <w:t xml:space="preserve">amends regulation 8 to create </w:t>
      </w:r>
      <w:proofErr w:type="spellStart"/>
      <w:r w:rsidR="008D583C">
        <w:t>subregulation</w:t>
      </w:r>
      <w:proofErr w:type="spellEnd"/>
      <w:r w:rsidR="008D583C">
        <w:t xml:space="preserve"> 8 (1). </w:t>
      </w:r>
    </w:p>
    <w:p w:rsidR="000A06E0" w:rsidRPr="00C605C0" w:rsidRDefault="000A06E0" w:rsidP="00F57944"/>
    <w:p w:rsidR="00F57944" w:rsidRPr="00C605C0" w:rsidRDefault="00F57944" w:rsidP="00F57944">
      <w:pPr>
        <w:rPr>
          <w:b/>
        </w:rPr>
      </w:pPr>
      <w:r w:rsidRPr="00C605C0">
        <w:rPr>
          <w:b/>
        </w:rPr>
        <w:t>[Item 4]</w:t>
      </w:r>
    </w:p>
    <w:p w:rsidR="00F57944" w:rsidRPr="00C605C0" w:rsidRDefault="00F57944" w:rsidP="00F57944">
      <w:r w:rsidRPr="00C605C0">
        <w:t>[Item 4] amends the definition of “sanctioned service” to including brokering or intermediary services, and the provision of financial services that could contribute to the nuclear or ballistic missile programs of the DPRK.</w:t>
      </w:r>
    </w:p>
    <w:p w:rsidR="00F57944" w:rsidRPr="00C605C0" w:rsidRDefault="00F57944" w:rsidP="00F57944"/>
    <w:p w:rsidR="00F57944" w:rsidRPr="00C605C0" w:rsidRDefault="00F57944" w:rsidP="00F57944">
      <w:r>
        <w:t>[Item 4] also i</w:t>
      </w:r>
      <w:r w:rsidRPr="00C605C0">
        <w:t>nclude</w:t>
      </w:r>
      <w:r>
        <w:t>s</w:t>
      </w:r>
      <w:r w:rsidRPr="00C605C0">
        <w:t xml:space="preserve"> a definition of “brokering services”, “financial services” and “insurance”.</w:t>
      </w:r>
    </w:p>
    <w:p w:rsidR="00F57944" w:rsidRPr="00C605C0" w:rsidRDefault="00F57944" w:rsidP="00F57944"/>
    <w:p w:rsidR="00F57944" w:rsidRPr="00C605C0" w:rsidRDefault="00F57944" w:rsidP="00F57944">
      <w:pPr>
        <w:rPr>
          <w:b/>
        </w:rPr>
      </w:pPr>
      <w:r w:rsidRPr="00C605C0">
        <w:rPr>
          <w:b/>
        </w:rPr>
        <w:t>[Item 5]</w:t>
      </w:r>
    </w:p>
    <w:p w:rsidR="00F57944" w:rsidRPr="00C605C0" w:rsidRDefault="00F57944" w:rsidP="00F57944">
      <w:r w:rsidRPr="00C605C0">
        <w:t>[Item 5] amends the prohibition in relation to dealing with a designated person or entity to include a person acting on behalf of or at the direction of a designated person or entity, and an entity that is owned or controlled, including through illicit means, by a person or entity acting on behalf of, or at the direction of, a designated person or entity.</w:t>
      </w:r>
    </w:p>
    <w:p w:rsidR="00F57944" w:rsidRPr="00C605C0" w:rsidRDefault="00F57944" w:rsidP="00F57944"/>
    <w:p w:rsidR="00F57944" w:rsidRPr="00C605C0" w:rsidRDefault="00F57944" w:rsidP="00F57944">
      <w:bookmarkStart w:id="0" w:name="_GoBack"/>
      <w:bookmarkEnd w:id="0"/>
    </w:p>
    <w:p w:rsidR="00F57944" w:rsidRPr="00C605C0" w:rsidRDefault="00F57944" w:rsidP="00F57944"/>
    <w:p w:rsidR="00913F38" w:rsidRPr="00924957" w:rsidRDefault="00913F38" w:rsidP="00F57944">
      <w:pPr>
        <w:jc w:val="right"/>
      </w:pPr>
    </w:p>
    <w:sectPr w:rsidR="00913F38" w:rsidRPr="00924957" w:rsidSect="005547A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D1"/>
    <w:rsid w:val="0006652E"/>
    <w:rsid w:val="0006767D"/>
    <w:rsid w:val="000A06E0"/>
    <w:rsid w:val="000E7AD0"/>
    <w:rsid w:val="000F49FF"/>
    <w:rsid w:val="00143A3D"/>
    <w:rsid w:val="001963FF"/>
    <w:rsid w:val="0020437C"/>
    <w:rsid w:val="002512BE"/>
    <w:rsid w:val="002A37A7"/>
    <w:rsid w:val="002B4395"/>
    <w:rsid w:val="00313160"/>
    <w:rsid w:val="00340C5F"/>
    <w:rsid w:val="00344A74"/>
    <w:rsid w:val="00397066"/>
    <w:rsid w:val="003A09BE"/>
    <w:rsid w:val="004213DA"/>
    <w:rsid w:val="004E4431"/>
    <w:rsid w:val="004F0B84"/>
    <w:rsid w:val="004F121D"/>
    <w:rsid w:val="00536998"/>
    <w:rsid w:val="00553533"/>
    <w:rsid w:val="00561CD8"/>
    <w:rsid w:val="005C3D38"/>
    <w:rsid w:val="00614E2E"/>
    <w:rsid w:val="006168F1"/>
    <w:rsid w:val="00711D96"/>
    <w:rsid w:val="007F5ADA"/>
    <w:rsid w:val="00824BFB"/>
    <w:rsid w:val="00867168"/>
    <w:rsid w:val="008D583C"/>
    <w:rsid w:val="00911D03"/>
    <w:rsid w:val="00913F38"/>
    <w:rsid w:val="00924957"/>
    <w:rsid w:val="00950CE4"/>
    <w:rsid w:val="00952ED4"/>
    <w:rsid w:val="00983E53"/>
    <w:rsid w:val="009950A8"/>
    <w:rsid w:val="009B5C03"/>
    <w:rsid w:val="00A02ED1"/>
    <w:rsid w:val="00A14383"/>
    <w:rsid w:val="00A63BFB"/>
    <w:rsid w:val="00A97EE1"/>
    <w:rsid w:val="00AD7AC0"/>
    <w:rsid w:val="00B53779"/>
    <w:rsid w:val="00B62778"/>
    <w:rsid w:val="00C17DEB"/>
    <w:rsid w:val="00C5592D"/>
    <w:rsid w:val="00C63A5F"/>
    <w:rsid w:val="00CE0DC9"/>
    <w:rsid w:val="00D03DA8"/>
    <w:rsid w:val="00D64185"/>
    <w:rsid w:val="00DE4687"/>
    <w:rsid w:val="00E756DE"/>
    <w:rsid w:val="00E90EB3"/>
    <w:rsid w:val="00EC7B79"/>
    <w:rsid w:val="00F57944"/>
    <w:rsid w:val="00F87375"/>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ED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49FF"/>
    <w:rPr>
      <w:rFonts w:ascii="Tahoma" w:hAnsi="Tahoma" w:cs="Tahoma"/>
      <w:sz w:val="16"/>
      <w:szCs w:val="16"/>
    </w:rPr>
  </w:style>
  <w:style w:type="character" w:customStyle="1" w:styleId="BalloonTextChar">
    <w:name w:val="Balloon Text Char"/>
    <w:basedOn w:val="DefaultParagraphFont"/>
    <w:link w:val="BalloonText"/>
    <w:rsid w:val="000F49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ED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49FF"/>
    <w:rPr>
      <w:rFonts w:ascii="Tahoma" w:hAnsi="Tahoma" w:cs="Tahoma"/>
      <w:sz w:val="16"/>
      <w:szCs w:val="16"/>
    </w:rPr>
  </w:style>
  <w:style w:type="character" w:customStyle="1" w:styleId="BalloonTextChar">
    <w:name w:val="Balloon Text Char"/>
    <w:basedOn w:val="DefaultParagraphFont"/>
    <w:link w:val="BalloonText"/>
    <w:rsid w:val="000F49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D36EA2DB.dotm</Template>
  <TotalTime>32</TotalTime>
  <Pages>3</Pages>
  <Words>843</Words>
  <Characters>4689</Characters>
  <Application>Microsoft Office Word</Application>
  <DocSecurity>0</DocSecurity>
  <Lines>123</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 Harper</dc:creator>
  <cp:lastModifiedBy>Clark, Stephen</cp:lastModifiedBy>
  <cp:revision>3</cp:revision>
  <cp:lastPrinted>2013-06-05T01:38:00Z</cp:lastPrinted>
  <dcterms:created xsi:type="dcterms:W3CDTF">2013-07-12T07:04:00Z</dcterms:created>
  <dcterms:modified xsi:type="dcterms:W3CDTF">2013-07-12T07:48:00Z</dcterms:modified>
</cp:coreProperties>
</file>