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32" w:rsidRPr="000B4781" w:rsidRDefault="00A64532" w:rsidP="00A64532">
      <w:pPr>
        <w:ind w:right="91"/>
        <w:jc w:val="center"/>
        <w:rPr>
          <w:rFonts w:ascii="Times New Roman" w:hAnsi="Times New Roman" w:cs="Times New Roman"/>
          <w:sz w:val="24"/>
          <w:szCs w:val="24"/>
        </w:rPr>
      </w:pPr>
      <w:r w:rsidRPr="000B4781">
        <w:rPr>
          <w:rFonts w:ascii="Times New Roman" w:hAnsi="Times New Roman" w:cs="Times New Roman"/>
          <w:b/>
          <w:sz w:val="24"/>
          <w:szCs w:val="24"/>
          <w:u w:val="single"/>
        </w:rPr>
        <w:t xml:space="preserve">EXPLANATORY </w:t>
      </w:r>
      <w:r w:rsidR="00AF14AA">
        <w:rPr>
          <w:rFonts w:ascii="Times New Roman" w:hAnsi="Times New Roman" w:cs="Times New Roman"/>
          <w:b/>
          <w:sz w:val="24"/>
          <w:szCs w:val="24"/>
          <w:u w:val="single"/>
        </w:rPr>
        <w:t>STATEMENT</w:t>
      </w:r>
      <w:r w:rsidRPr="000B4781">
        <w:rPr>
          <w:rFonts w:ascii="Times New Roman" w:hAnsi="Times New Roman" w:cs="Times New Roman"/>
          <w:b/>
          <w:sz w:val="24"/>
          <w:szCs w:val="24"/>
          <w:u w:val="single"/>
        </w:rPr>
        <w:t xml:space="preserve"> </w:t>
      </w:r>
    </w:p>
    <w:p w:rsidR="002A0119" w:rsidRDefault="002A0119" w:rsidP="002A0119">
      <w:pPr>
        <w:pStyle w:val="Heading6"/>
        <w:tabs>
          <w:tab w:val="left" w:pos="1843"/>
        </w:tabs>
        <w:spacing w:before="0"/>
        <w:jc w:val="center"/>
        <w:rPr>
          <w:szCs w:val="24"/>
        </w:rPr>
      </w:pPr>
      <w:r>
        <w:rPr>
          <w:szCs w:val="24"/>
        </w:rPr>
        <w:t>Select Leg</w:t>
      </w:r>
      <w:r>
        <w:rPr>
          <w:szCs w:val="24"/>
        </w:rPr>
        <w:t>islative Instrument 2013 No. 169</w:t>
      </w:r>
    </w:p>
    <w:p w:rsidR="00A64532" w:rsidRPr="000B4781" w:rsidRDefault="00A64532" w:rsidP="004A654A">
      <w:pPr>
        <w:tabs>
          <w:tab w:val="left" w:pos="1843"/>
        </w:tabs>
        <w:ind w:right="91"/>
        <w:rPr>
          <w:sz w:val="24"/>
          <w:szCs w:val="24"/>
        </w:rPr>
      </w:pPr>
    </w:p>
    <w:p w:rsidR="00A64532" w:rsidRPr="000B4781" w:rsidRDefault="00A64532" w:rsidP="004A654A">
      <w:pPr>
        <w:tabs>
          <w:tab w:val="left" w:pos="1843"/>
        </w:tabs>
        <w:ind w:right="91"/>
        <w:rPr>
          <w:rFonts w:ascii="Times New Roman" w:hAnsi="Times New Roman" w:cs="Times New Roman"/>
          <w:i/>
          <w:sz w:val="24"/>
          <w:szCs w:val="24"/>
        </w:rPr>
      </w:pPr>
      <w:r w:rsidRPr="000B4781">
        <w:rPr>
          <w:rFonts w:ascii="Times New Roman" w:hAnsi="Times New Roman" w:cs="Times New Roman"/>
          <w:sz w:val="24"/>
          <w:szCs w:val="24"/>
        </w:rPr>
        <w:t>Subject</w:t>
      </w:r>
      <w:r w:rsidR="004A654A" w:rsidRPr="000B4781">
        <w:rPr>
          <w:rFonts w:ascii="Times New Roman" w:hAnsi="Times New Roman" w:cs="Times New Roman"/>
          <w:sz w:val="24"/>
          <w:szCs w:val="24"/>
        </w:rPr>
        <w:t xml:space="preserve">  </w:t>
      </w:r>
      <w:r w:rsidRPr="000B4781">
        <w:rPr>
          <w:rFonts w:ascii="Times New Roman" w:hAnsi="Times New Roman" w:cs="Times New Roman"/>
          <w:sz w:val="24"/>
          <w:szCs w:val="24"/>
        </w:rPr>
        <w:t xml:space="preserve"> -</w:t>
      </w:r>
      <w:r w:rsidRPr="000B4781">
        <w:rPr>
          <w:rFonts w:ascii="Times New Roman" w:hAnsi="Times New Roman" w:cs="Times New Roman"/>
          <w:sz w:val="24"/>
          <w:szCs w:val="24"/>
        </w:rPr>
        <w:tab/>
      </w:r>
      <w:r w:rsidRPr="000B4781">
        <w:rPr>
          <w:rFonts w:ascii="Times New Roman" w:hAnsi="Times New Roman" w:cs="Times New Roman"/>
          <w:i/>
          <w:sz w:val="24"/>
          <w:szCs w:val="24"/>
        </w:rPr>
        <w:t>Electronic Transactions Act 1999</w:t>
      </w:r>
      <w:bookmarkStart w:id="0" w:name="_GoBack"/>
      <w:bookmarkEnd w:id="0"/>
    </w:p>
    <w:p w:rsidR="00A64532" w:rsidRPr="000B4781" w:rsidRDefault="004A654A" w:rsidP="004A654A">
      <w:pPr>
        <w:tabs>
          <w:tab w:val="left" w:pos="1843"/>
        </w:tabs>
        <w:ind w:right="91"/>
        <w:rPr>
          <w:rFonts w:ascii="Times New Roman" w:hAnsi="Times New Roman" w:cs="Times New Roman"/>
          <w:i/>
          <w:sz w:val="24"/>
          <w:szCs w:val="24"/>
        </w:rPr>
      </w:pPr>
      <w:r w:rsidRPr="000B4781">
        <w:rPr>
          <w:rFonts w:ascii="Times New Roman" w:hAnsi="Times New Roman" w:cs="Times New Roman"/>
          <w:i/>
          <w:sz w:val="24"/>
          <w:szCs w:val="24"/>
        </w:rPr>
        <w:tab/>
      </w:r>
      <w:r w:rsidR="00A64532" w:rsidRPr="000B4781">
        <w:rPr>
          <w:rFonts w:ascii="Times New Roman" w:hAnsi="Times New Roman" w:cs="Times New Roman"/>
          <w:i/>
          <w:sz w:val="24"/>
          <w:szCs w:val="24"/>
        </w:rPr>
        <w:t>Electronic Tr</w:t>
      </w:r>
      <w:r w:rsidR="00194410" w:rsidRPr="000B4781">
        <w:rPr>
          <w:rFonts w:ascii="Times New Roman" w:hAnsi="Times New Roman" w:cs="Times New Roman"/>
          <w:i/>
          <w:sz w:val="24"/>
          <w:szCs w:val="24"/>
        </w:rPr>
        <w:t>ansactions Amendment (Exemptions) Regulation</w:t>
      </w:r>
      <w:r w:rsidR="00A64532" w:rsidRPr="000B4781">
        <w:rPr>
          <w:rFonts w:ascii="Times New Roman" w:hAnsi="Times New Roman" w:cs="Times New Roman"/>
          <w:i/>
          <w:sz w:val="24"/>
          <w:szCs w:val="24"/>
        </w:rPr>
        <w:t xml:space="preserve"> 2013</w:t>
      </w:r>
    </w:p>
    <w:p w:rsidR="00A64532" w:rsidRPr="000B4781" w:rsidRDefault="00A64532" w:rsidP="00A64532">
      <w:pPr>
        <w:pStyle w:val="Paragraph"/>
        <w:spacing w:before="0"/>
        <w:rPr>
          <w:sz w:val="24"/>
          <w:szCs w:val="24"/>
        </w:rPr>
      </w:pPr>
      <w:r w:rsidRPr="000B4781">
        <w:rPr>
          <w:sz w:val="24"/>
          <w:szCs w:val="24"/>
        </w:rPr>
        <w:t xml:space="preserve">Section 16 of the </w:t>
      </w:r>
      <w:r w:rsidRPr="000B4781">
        <w:rPr>
          <w:i/>
          <w:sz w:val="24"/>
          <w:szCs w:val="24"/>
        </w:rPr>
        <w:t xml:space="preserve">Electronic Transactions Act 1999 </w:t>
      </w:r>
      <w:r w:rsidRPr="000B4781">
        <w:rPr>
          <w:sz w:val="24"/>
          <w:szCs w:val="24"/>
        </w:rPr>
        <w:t>(the Act) provides that the Governor</w:t>
      </w:r>
      <w:r w:rsidRPr="000B4781">
        <w:rPr>
          <w:sz w:val="24"/>
          <w:szCs w:val="24"/>
        </w:rPr>
        <w:noBreakHyphen/>
        <w:t>General may make regulations prescribing matters required or permitted by the Act to be prescribed, or necessary or convenient to be prescribed for carrying out or giving effect to the Act.</w:t>
      </w:r>
      <w:r w:rsidR="00510545" w:rsidRPr="000B4781">
        <w:rPr>
          <w:sz w:val="24"/>
          <w:szCs w:val="24"/>
        </w:rPr>
        <w:t xml:space="preserve">  </w:t>
      </w:r>
    </w:p>
    <w:p w:rsidR="00A64532" w:rsidRPr="000B4781" w:rsidRDefault="00A64532" w:rsidP="00A64532">
      <w:pPr>
        <w:pStyle w:val="Paragraph"/>
        <w:spacing w:before="0"/>
        <w:rPr>
          <w:sz w:val="24"/>
          <w:szCs w:val="24"/>
        </w:rPr>
      </w:pPr>
    </w:p>
    <w:p w:rsidR="00A64532" w:rsidRPr="000B4781" w:rsidRDefault="00A64532" w:rsidP="00A64532">
      <w:pPr>
        <w:pStyle w:val="Paragraph"/>
        <w:spacing w:before="0"/>
        <w:rPr>
          <w:sz w:val="24"/>
          <w:szCs w:val="24"/>
        </w:rPr>
      </w:pPr>
      <w:r w:rsidRPr="000B4781">
        <w:rPr>
          <w:sz w:val="24"/>
          <w:szCs w:val="24"/>
        </w:rPr>
        <w:t xml:space="preserve">The objects of the Act include facilitating the use of electronic transactions and enabling business and the community to use electronic communications in their dealings with government.  The Act generally provides that if a Commonwealth law requires or permits transactions to be in written form, that requirement is met if the transaction is made in electronic form, unless excluded from the operation of the Act, or particular sections of the Act, in the Regulations. </w:t>
      </w:r>
    </w:p>
    <w:p w:rsidR="00A64532" w:rsidRPr="000B4781" w:rsidRDefault="00A64532" w:rsidP="00A64532">
      <w:pPr>
        <w:pStyle w:val="Paragraph"/>
        <w:spacing w:before="0"/>
        <w:rPr>
          <w:sz w:val="24"/>
          <w:szCs w:val="24"/>
        </w:rPr>
      </w:pPr>
    </w:p>
    <w:p w:rsidR="004326A4" w:rsidRPr="000B4781" w:rsidRDefault="00A64532" w:rsidP="004326A4">
      <w:pPr>
        <w:pStyle w:val="Paragraph"/>
        <w:spacing w:before="0"/>
        <w:rPr>
          <w:sz w:val="24"/>
          <w:szCs w:val="24"/>
        </w:rPr>
      </w:pPr>
      <w:r w:rsidRPr="000B4781">
        <w:rPr>
          <w:sz w:val="24"/>
          <w:szCs w:val="24"/>
        </w:rPr>
        <w:t xml:space="preserve">The </w:t>
      </w:r>
      <w:r w:rsidRPr="000B4781">
        <w:rPr>
          <w:i/>
          <w:sz w:val="24"/>
          <w:szCs w:val="24"/>
        </w:rPr>
        <w:t xml:space="preserve">Electronic Transactions Regulations 2000 </w:t>
      </w:r>
      <w:r w:rsidRPr="000B4781">
        <w:rPr>
          <w:sz w:val="24"/>
          <w:szCs w:val="24"/>
        </w:rPr>
        <w:t xml:space="preserve">(the Principal Regulations) currently specify transactions and laws that are exempt from certain provisions of the Act.  </w:t>
      </w:r>
    </w:p>
    <w:p w:rsidR="004326A4" w:rsidRPr="000B4781" w:rsidRDefault="004326A4" w:rsidP="004326A4">
      <w:pPr>
        <w:pStyle w:val="Paragraph"/>
        <w:spacing w:before="0"/>
        <w:rPr>
          <w:sz w:val="24"/>
          <w:szCs w:val="24"/>
        </w:rPr>
      </w:pPr>
    </w:p>
    <w:p w:rsidR="004326A4" w:rsidRPr="00264277" w:rsidRDefault="00D042AE" w:rsidP="004326A4">
      <w:pPr>
        <w:pStyle w:val="Paragraph"/>
        <w:spacing w:before="0"/>
        <w:rPr>
          <w:sz w:val="24"/>
          <w:szCs w:val="24"/>
        </w:rPr>
      </w:pPr>
      <w:r w:rsidRPr="00264277">
        <w:rPr>
          <w:sz w:val="24"/>
          <w:szCs w:val="24"/>
        </w:rPr>
        <w:t>To ensure that the exceptions to the operation of the Act remain relevant in light of current and emerging digital channels and consumer preferences, t</w:t>
      </w:r>
      <w:r w:rsidR="0033586D" w:rsidRPr="00264277">
        <w:rPr>
          <w:sz w:val="24"/>
          <w:szCs w:val="24"/>
        </w:rPr>
        <w:t>he</w:t>
      </w:r>
      <w:r w:rsidR="00933291" w:rsidRPr="00264277">
        <w:rPr>
          <w:sz w:val="24"/>
          <w:szCs w:val="24"/>
        </w:rPr>
        <w:t xml:space="preserve"> Regulation </w:t>
      </w:r>
      <w:r w:rsidRPr="00264277">
        <w:rPr>
          <w:sz w:val="24"/>
          <w:szCs w:val="24"/>
        </w:rPr>
        <w:t>repeal</w:t>
      </w:r>
      <w:r w:rsidR="00AF14AA" w:rsidRPr="00264277">
        <w:rPr>
          <w:sz w:val="24"/>
          <w:szCs w:val="24"/>
        </w:rPr>
        <w:t>s</w:t>
      </w:r>
      <w:r w:rsidRPr="00264277">
        <w:rPr>
          <w:sz w:val="24"/>
          <w:szCs w:val="24"/>
        </w:rPr>
        <w:t xml:space="preserve"> </w:t>
      </w:r>
      <w:r w:rsidR="00933291" w:rsidRPr="00264277">
        <w:rPr>
          <w:sz w:val="24"/>
          <w:szCs w:val="24"/>
        </w:rPr>
        <w:t xml:space="preserve">several </w:t>
      </w:r>
      <w:r w:rsidRPr="00264277">
        <w:rPr>
          <w:sz w:val="24"/>
          <w:szCs w:val="24"/>
        </w:rPr>
        <w:t>ex</w:t>
      </w:r>
      <w:r w:rsidR="00BF3A25" w:rsidRPr="00264277">
        <w:rPr>
          <w:sz w:val="24"/>
          <w:szCs w:val="24"/>
        </w:rPr>
        <w:t>ceptions</w:t>
      </w:r>
      <w:r w:rsidRPr="00264277">
        <w:rPr>
          <w:sz w:val="24"/>
          <w:szCs w:val="24"/>
        </w:rPr>
        <w:t xml:space="preserve"> </w:t>
      </w:r>
      <w:r w:rsidR="00933291" w:rsidRPr="00264277">
        <w:rPr>
          <w:sz w:val="24"/>
          <w:szCs w:val="24"/>
        </w:rPr>
        <w:t xml:space="preserve">provided in </w:t>
      </w:r>
      <w:r w:rsidR="00764736" w:rsidRPr="00264277">
        <w:rPr>
          <w:sz w:val="24"/>
          <w:szCs w:val="24"/>
        </w:rPr>
        <w:t>Schedule</w:t>
      </w:r>
      <w:r w:rsidR="00933291" w:rsidRPr="00264277">
        <w:rPr>
          <w:sz w:val="24"/>
          <w:szCs w:val="24"/>
        </w:rPr>
        <w:t> </w:t>
      </w:r>
      <w:r w:rsidR="00764736" w:rsidRPr="00264277">
        <w:rPr>
          <w:sz w:val="24"/>
          <w:szCs w:val="24"/>
        </w:rPr>
        <w:t xml:space="preserve">1 </w:t>
      </w:r>
      <w:r w:rsidR="0075362E" w:rsidRPr="00264277">
        <w:rPr>
          <w:sz w:val="24"/>
          <w:szCs w:val="24"/>
        </w:rPr>
        <w:t>to</w:t>
      </w:r>
      <w:r w:rsidR="00764736" w:rsidRPr="00264277">
        <w:rPr>
          <w:sz w:val="24"/>
          <w:szCs w:val="24"/>
        </w:rPr>
        <w:t xml:space="preserve"> the Principal Regulations.</w:t>
      </w:r>
      <w:r w:rsidR="009A5B02" w:rsidRPr="00264277">
        <w:rPr>
          <w:sz w:val="24"/>
          <w:szCs w:val="24"/>
        </w:rPr>
        <w:t xml:space="preserve">  It is clear that government and business practices, as well as consumer behaviours and expectations have evolved since many of the exceptions were introduced.  Repealing </w:t>
      </w:r>
      <w:r w:rsidR="000322D5" w:rsidRPr="00264277">
        <w:rPr>
          <w:sz w:val="24"/>
          <w:szCs w:val="24"/>
        </w:rPr>
        <w:t>an exception</w:t>
      </w:r>
      <w:r w:rsidR="009A5B02" w:rsidRPr="00264277">
        <w:rPr>
          <w:sz w:val="24"/>
          <w:szCs w:val="24"/>
        </w:rPr>
        <w:t xml:space="preserve"> enable</w:t>
      </w:r>
      <w:r w:rsidR="00AF14AA" w:rsidRPr="00264277">
        <w:rPr>
          <w:sz w:val="24"/>
          <w:szCs w:val="24"/>
        </w:rPr>
        <w:t>s</w:t>
      </w:r>
      <w:r w:rsidR="009A5B02" w:rsidRPr="00264277">
        <w:rPr>
          <w:sz w:val="24"/>
          <w:szCs w:val="24"/>
        </w:rPr>
        <w:t>, but</w:t>
      </w:r>
      <w:r w:rsidR="00AF14AA" w:rsidRPr="00264277">
        <w:rPr>
          <w:sz w:val="24"/>
          <w:szCs w:val="24"/>
        </w:rPr>
        <w:t xml:space="preserve"> does</w:t>
      </w:r>
      <w:r w:rsidR="009A5B02" w:rsidRPr="00264277">
        <w:rPr>
          <w:sz w:val="24"/>
          <w:szCs w:val="24"/>
        </w:rPr>
        <w:t xml:space="preserve"> not compel or mandate, the use of electronic communications by business and individuals in their dealings with government. </w:t>
      </w:r>
    </w:p>
    <w:p w:rsidR="00933291" w:rsidRPr="00264277" w:rsidRDefault="00933291" w:rsidP="004326A4">
      <w:pPr>
        <w:pStyle w:val="Paragraph"/>
        <w:spacing w:before="0"/>
        <w:rPr>
          <w:color w:val="FF0000"/>
          <w:sz w:val="24"/>
          <w:szCs w:val="24"/>
        </w:rPr>
      </w:pPr>
    </w:p>
    <w:p w:rsidR="00933291" w:rsidRPr="000B4781" w:rsidRDefault="00933291" w:rsidP="004326A4">
      <w:pPr>
        <w:pStyle w:val="Paragraph"/>
        <w:spacing w:before="0"/>
        <w:rPr>
          <w:color w:val="FF0000"/>
          <w:sz w:val="24"/>
          <w:szCs w:val="24"/>
        </w:rPr>
      </w:pPr>
      <w:r w:rsidRPr="00264277">
        <w:rPr>
          <w:rFonts w:ascii="Times New Roman" w:hAnsi="Times New Roman"/>
          <w:color w:val="000000"/>
          <w:sz w:val="24"/>
          <w:szCs w:val="24"/>
        </w:rPr>
        <w:t>The Regulation also make</w:t>
      </w:r>
      <w:r w:rsidR="00AF14AA" w:rsidRPr="00264277">
        <w:rPr>
          <w:rFonts w:ascii="Times New Roman" w:hAnsi="Times New Roman"/>
          <w:color w:val="000000"/>
          <w:sz w:val="24"/>
          <w:szCs w:val="24"/>
        </w:rPr>
        <w:t>s</w:t>
      </w:r>
      <w:r w:rsidRPr="00264277">
        <w:rPr>
          <w:rFonts w:ascii="Times New Roman" w:hAnsi="Times New Roman"/>
          <w:color w:val="000000"/>
          <w:sz w:val="24"/>
          <w:szCs w:val="24"/>
        </w:rPr>
        <w:t xml:space="preserve"> amendments to the Principal Regulations consequential to the changes made by the </w:t>
      </w:r>
      <w:r w:rsidRPr="00264277">
        <w:rPr>
          <w:rFonts w:ascii="Times New Roman" w:hAnsi="Times New Roman"/>
          <w:i/>
          <w:color w:val="000000"/>
          <w:sz w:val="24"/>
          <w:szCs w:val="24"/>
        </w:rPr>
        <w:t>Electronic Transactions Amendment Act 2011</w:t>
      </w:r>
      <w:r w:rsidRPr="00264277">
        <w:rPr>
          <w:rFonts w:ascii="Times New Roman" w:hAnsi="Times New Roman"/>
          <w:color w:val="000000"/>
          <w:sz w:val="24"/>
          <w:szCs w:val="24"/>
        </w:rPr>
        <w:t xml:space="preserve">.  These changes reflect renumbering of the Act and are machinery in nature.  They </w:t>
      </w:r>
      <w:r w:rsidR="00AF14AA" w:rsidRPr="00264277">
        <w:rPr>
          <w:rFonts w:ascii="Times New Roman" w:hAnsi="Times New Roman"/>
          <w:color w:val="000000"/>
          <w:sz w:val="24"/>
          <w:szCs w:val="24"/>
        </w:rPr>
        <w:t xml:space="preserve">do </w:t>
      </w:r>
      <w:r w:rsidRPr="00264277">
        <w:rPr>
          <w:rFonts w:ascii="Times New Roman" w:hAnsi="Times New Roman"/>
          <w:color w:val="000000"/>
          <w:sz w:val="24"/>
          <w:szCs w:val="24"/>
        </w:rPr>
        <w:t>not alter the existing scope</w:t>
      </w:r>
      <w:r w:rsidR="00794311" w:rsidRPr="00264277">
        <w:rPr>
          <w:rFonts w:ascii="Times New Roman" w:hAnsi="Times New Roman"/>
          <w:color w:val="000000"/>
          <w:sz w:val="24"/>
          <w:szCs w:val="24"/>
        </w:rPr>
        <w:t xml:space="preserve"> </w:t>
      </w:r>
      <w:r w:rsidRPr="00264277">
        <w:rPr>
          <w:rFonts w:ascii="Times New Roman" w:hAnsi="Times New Roman"/>
          <w:color w:val="000000"/>
          <w:sz w:val="24"/>
          <w:szCs w:val="24"/>
        </w:rPr>
        <w:t xml:space="preserve">of the </w:t>
      </w:r>
      <w:r w:rsidR="00BF3A25" w:rsidRPr="00264277">
        <w:rPr>
          <w:rFonts w:ascii="Times New Roman" w:hAnsi="Times New Roman"/>
          <w:color w:val="000000"/>
          <w:sz w:val="24"/>
          <w:szCs w:val="24"/>
        </w:rPr>
        <w:t xml:space="preserve">exceptions contained in the </w:t>
      </w:r>
      <w:r w:rsidRPr="00264277">
        <w:rPr>
          <w:rFonts w:ascii="Times New Roman" w:hAnsi="Times New Roman"/>
          <w:color w:val="000000"/>
          <w:sz w:val="24"/>
          <w:szCs w:val="24"/>
        </w:rPr>
        <w:t>Principal Regulations.</w:t>
      </w:r>
    </w:p>
    <w:p w:rsidR="00764736" w:rsidRPr="000B4781" w:rsidRDefault="00764736" w:rsidP="004326A4">
      <w:pPr>
        <w:pStyle w:val="Paragraph"/>
        <w:spacing w:before="0"/>
        <w:rPr>
          <w:color w:val="FF0000"/>
          <w:sz w:val="24"/>
          <w:szCs w:val="24"/>
        </w:rPr>
      </w:pPr>
    </w:p>
    <w:p w:rsidR="00764736" w:rsidRPr="000B4781" w:rsidRDefault="00764736" w:rsidP="004326A4">
      <w:pPr>
        <w:pStyle w:val="Paragraph"/>
        <w:spacing w:before="0"/>
        <w:rPr>
          <w:sz w:val="24"/>
          <w:szCs w:val="24"/>
        </w:rPr>
      </w:pPr>
      <w:r w:rsidRPr="000B4781">
        <w:rPr>
          <w:sz w:val="24"/>
          <w:szCs w:val="24"/>
        </w:rPr>
        <w:t xml:space="preserve">Details of the Regulation are provided in the </w:t>
      </w:r>
      <w:r w:rsidRPr="000B4781">
        <w:rPr>
          <w:sz w:val="24"/>
          <w:szCs w:val="24"/>
          <w:u w:val="single"/>
        </w:rPr>
        <w:t>Attachment</w:t>
      </w:r>
      <w:r w:rsidRPr="000B4781">
        <w:rPr>
          <w:sz w:val="24"/>
          <w:szCs w:val="24"/>
        </w:rPr>
        <w:t>.</w:t>
      </w:r>
    </w:p>
    <w:p w:rsidR="00764736" w:rsidRPr="000B4781" w:rsidRDefault="00764736" w:rsidP="004326A4">
      <w:pPr>
        <w:pStyle w:val="Paragraph"/>
        <w:spacing w:before="0"/>
        <w:rPr>
          <w:color w:val="FF0000"/>
          <w:sz w:val="24"/>
          <w:szCs w:val="24"/>
        </w:rPr>
      </w:pPr>
    </w:p>
    <w:p w:rsidR="00764736" w:rsidRDefault="007E79C3" w:rsidP="00B37EDD">
      <w:pPr>
        <w:pStyle w:val="Paragraph"/>
        <w:spacing w:before="0"/>
        <w:rPr>
          <w:sz w:val="24"/>
          <w:szCs w:val="24"/>
        </w:rPr>
      </w:pPr>
      <w:r w:rsidRPr="00264277">
        <w:rPr>
          <w:sz w:val="24"/>
          <w:szCs w:val="24"/>
        </w:rPr>
        <w:t>Sections 1 to 4</w:t>
      </w:r>
      <w:r w:rsidR="00E44403" w:rsidRPr="00264277">
        <w:rPr>
          <w:sz w:val="24"/>
          <w:szCs w:val="24"/>
        </w:rPr>
        <w:t>,</w:t>
      </w:r>
      <w:r w:rsidRPr="00264277">
        <w:rPr>
          <w:sz w:val="24"/>
          <w:szCs w:val="24"/>
        </w:rPr>
        <w:t xml:space="preserve"> and Schedule 1 </w:t>
      </w:r>
      <w:r w:rsidR="00801836" w:rsidRPr="00264277">
        <w:rPr>
          <w:sz w:val="24"/>
          <w:szCs w:val="24"/>
        </w:rPr>
        <w:t>to</w:t>
      </w:r>
      <w:r w:rsidRPr="00264277">
        <w:rPr>
          <w:sz w:val="24"/>
          <w:szCs w:val="24"/>
        </w:rPr>
        <w:t xml:space="preserve"> t</w:t>
      </w:r>
      <w:r w:rsidR="006C3063" w:rsidRPr="00264277">
        <w:rPr>
          <w:sz w:val="24"/>
          <w:szCs w:val="24"/>
        </w:rPr>
        <w:t xml:space="preserve">he Regulation </w:t>
      </w:r>
      <w:r w:rsidR="00E44403" w:rsidRPr="00264277">
        <w:rPr>
          <w:sz w:val="24"/>
          <w:szCs w:val="24"/>
        </w:rPr>
        <w:t>which remove</w:t>
      </w:r>
      <w:r w:rsidR="00AF14AA" w:rsidRPr="00264277">
        <w:rPr>
          <w:sz w:val="24"/>
          <w:szCs w:val="24"/>
        </w:rPr>
        <w:t>s</w:t>
      </w:r>
      <w:r w:rsidR="00E44403" w:rsidRPr="00264277">
        <w:rPr>
          <w:sz w:val="24"/>
          <w:szCs w:val="24"/>
        </w:rPr>
        <w:t xml:space="preserve"> a number of exceptions to the operation of the Act, </w:t>
      </w:r>
      <w:r w:rsidR="006C3063" w:rsidRPr="00264277">
        <w:rPr>
          <w:sz w:val="24"/>
          <w:szCs w:val="24"/>
        </w:rPr>
        <w:t>commence on the day after registration</w:t>
      </w:r>
      <w:r w:rsidRPr="00264277">
        <w:rPr>
          <w:sz w:val="24"/>
          <w:szCs w:val="24"/>
        </w:rPr>
        <w:t xml:space="preserve">.  </w:t>
      </w:r>
      <w:r w:rsidR="00801836" w:rsidRPr="00264277">
        <w:rPr>
          <w:sz w:val="24"/>
          <w:szCs w:val="24"/>
        </w:rPr>
        <w:t xml:space="preserve">Schedule 2 to the Regulation </w:t>
      </w:r>
      <w:r w:rsidR="0075362E" w:rsidRPr="00264277">
        <w:rPr>
          <w:sz w:val="24"/>
          <w:szCs w:val="24"/>
        </w:rPr>
        <w:t>remove</w:t>
      </w:r>
      <w:r w:rsidR="00AF14AA" w:rsidRPr="00264277">
        <w:rPr>
          <w:sz w:val="24"/>
          <w:szCs w:val="24"/>
        </w:rPr>
        <w:t>s</w:t>
      </w:r>
      <w:r w:rsidR="0075362E" w:rsidRPr="00264277">
        <w:rPr>
          <w:sz w:val="24"/>
          <w:szCs w:val="24"/>
        </w:rPr>
        <w:t xml:space="preserve"> exceptions for the </w:t>
      </w:r>
      <w:r w:rsidR="0075362E" w:rsidRPr="00264277">
        <w:rPr>
          <w:i/>
          <w:sz w:val="24"/>
          <w:szCs w:val="24"/>
        </w:rPr>
        <w:t>Insurance Contracts Act 1984</w:t>
      </w:r>
      <w:r w:rsidR="0075362E" w:rsidRPr="00264277">
        <w:rPr>
          <w:sz w:val="24"/>
          <w:szCs w:val="24"/>
        </w:rPr>
        <w:t xml:space="preserve"> and subordinate legislation </w:t>
      </w:r>
      <w:r w:rsidR="00E44403" w:rsidRPr="00264277">
        <w:rPr>
          <w:sz w:val="24"/>
          <w:szCs w:val="24"/>
        </w:rPr>
        <w:t xml:space="preserve">and </w:t>
      </w:r>
      <w:r w:rsidR="00801836" w:rsidRPr="00264277">
        <w:rPr>
          <w:sz w:val="24"/>
          <w:szCs w:val="24"/>
        </w:rPr>
        <w:t>commence</w:t>
      </w:r>
      <w:r w:rsidR="00AF14AA" w:rsidRPr="00264277">
        <w:rPr>
          <w:sz w:val="24"/>
          <w:szCs w:val="24"/>
        </w:rPr>
        <w:t>s</w:t>
      </w:r>
      <w:r w:rsidR="00801836" w:rsidRPr="00264277">
        <w:rPr>
          <w:sz w:val="24"/>
          <w:szCs w:val="24"/>
        </w:rPr>
        <w:t xml:space="preserve"> on </w:t>
      </w:r>
      <w:r w:rsidRPr="00264277">
        <w:rPr>
          <w:sz w:val="24"/>
          <w:szCs w:val="24"/>
        </w:rPr>
        <w:t>the commencement of</w:t>
      </w:r>
      <w:r w:rsidR="00801836" w:rsidRPr="00264277">
        <w:rPr>
          <w:sz w:val="24"/>
          <w:szCs w:val="24"/>
        </w:rPr>
        <w:t xml:space="preserve"> </w:t>
      </w:r>
      <w:r w:rsidRPr="00264277">
        <w:rPr>
          <w:sz w:val="24"/>
          <w:szCs w:val="24"/>
        </w:rPr>
        <w:t xml:space="preserve">Schedule 2 to the </w:t>
      </w:r>
      <w:r w:rsidRPr="00264277">
        <w:rPr>
          <w:i/>
          <w:sz w:val="24"/>
          <w:szCs w:val="24"/>
        </w:rPr>
        <w:t>Insurance Contracts Amendment Act 2013</w:t>
      </w:r>
      <w:r w:rsidR="0075362E" w:rsidRPr="00264277">
        <w:rPr>
          <w:i/>
          <w:sz w:val="24"/>
          <w:szCs w:val="24"/>
        </w:rPr>
        <w:t xml:space="preserve">.  </w:t>
      </w:r>
      <w:r w:rsidR="0075362E" w:rsidRPr="00264277">
        <w:rPr>
          <w:sz w:val="24"/>
          <w:szCs w:val="24"/>
        </w:rPr>
        <w:t>The Insurance Contracts Amendment Act received Royal Assent on 28 June 2013.  Schedule 2 will commence on a single day to be fixed by Proclamation, or the day after six months from Royal Assent.</w:t>
      </w:r>
      <w:r w:rsidR="006C3063" w:rsidRPr="000B4781">
        <w:rPr>
          <w:sz w:val="24"/>
          <w:szCs w:val="24"/>
        </w:rPr>
        <w:t xml:space="preserve">  </w:t>
      </w:r>
    </w:p>
    <w:p w:rsidR="0075362E" w:rsidRDefault="0075362E" w:rsidP="004326A4">
      <w:pPr>
        <w:pStyle w:val="Paragraph"/>
        <w:spacing w:before="0"/>
        <w:rPr>
          <w:sz w:val="24"/>
          <w:szCs w:val="24"/>
        </w:rPr>
      </w:pPr>
    </w:p>
    <w:p w:rsidR="006C3063" w:rsidRPr="000B4781" w:rsidRDefault="006C3063" w:rsidP="004326A4">
      <w:pPr>
        <w:pStyle w:val="Paragraph"/>
        <w:spacing w:before="0"/>
        <w:rPr>
          <w:sz w:val="24"/>
          <w:szCs w:val="24"/>
        </w:rPr>
      </w:pPr>
      <w:r w:rsidRPr="000B4781">
        <w:rPr>
          <w:sz w:val="24"/>
          <w:szCs w:val="24"/>
        </w:rPr>
        <w:t>The Act specifies no conditions that need to be satisfied before the power to make the Regulation may be exercised.</w:t>
      </w:r>
    </w:p>
    <w:p w:rsidR="006C3063" w:rsidRPr="000B4781" w:rsidRDefault="006C3063" w:rsidP="004326A4">
      <w:pPr>
        <w:pStyle w:val="Paragraph"/>
        <w:spacing w:before="0"/>
        <w:rPr>
          <w:color w:val="FF0000"/>
          <w:sz w:val="24"/>
          <w:szCs w:val="24"/>
        </w:rPr>
      </w:pPr>
    </w:p>
    <w:p w:rsidR="006C3063" w:rsidRPr="000B4781" w:rsidRDefault="006C3063" w:rsidP="006C3063">
      <w:pPr>
        <w:pStyle w:val="Paragraph"/>
        <w:spacing w:before="0"/>
        <w:rPr>
          <w:rFonts w:ascii="Times New Roman" w:hAnsi="Times New Roman"/>
          <w:sz w:val="24"/>
          <w:szCs w:val="24"/>
        </w:rPr>
      </w:pPr>
      <w:r w:rsidRPr="000B4781">
        <w:rPr>
          <w:rFonts w:ascii="Times New Roman" w:hAnsi="Times New Roman"/>
          <w:sz w:val="24"/>
          <w:szCs w:val="24"/>
        </w:rPr>
        <w:lastRenderedPageBreak/>
        <w:t xml:space="preserve">The Regulation </w:t>
      </w:r>
      <w:r w:rsidR="00AF14AA">
        <w:rPr>
          <w:rFonts w:ascii="Times New Roman" w:hAnsi="Times New Roman"/>
          <w:sz w:val="24"/>
          <w:szCs w:val="24"/>
        </w:rPr>
        <w:t>is</w:t>
      </w:r>
      <w:r w:rsidRPr="000B4781">
        <w:rPr>
          <w:rFonts w:ascii="Times New Roman" w:hAnsi="Times New Roman"/>
          <w:sz w:val="24"/>
          <w:szCs w:val="24"/>
        </w:rPr>
        <w:t xml:space="preserve"> a legislative instrument for the purposes of the </w:t>
      </w:r>
      <w:r w:rsidR="00AF14AA">
        <w:rPr>
          <w:rFonts w:ascii="Times New Roman" w:hAnsi="Times New Roman"/>
          <w:i/>
          <w:sz w:val="24"/>
          <w:szCs w:val="24"/>
        </w:rPr>
        <w:t>Legislative Instruments Act </w:t>
      </w:r>
      <w:r w:rsidRPr="000B4781">
        <w:rPr>
          <w:rFonts w:ascii="Times New Roman" w:hAnsi="Times New Roman"/>
          <w:i/>
          <w:sz w:val="24"/>
          <w:szCs w:val="24"/>
        </w:rPr>
        <w:t>2003</w:t>
      </w:r>
      <w:r w:rsidRPr="000B4781">
        <w:rPr>
          <w:rFonts w:ascii="Times New Roman" w:hAnsi="Times New Roman"/>
          <w:sz w:val="24"/>
          <w:szCs w:val="24"/>
        </w:rPr>
        <w:t>.</w:t>
      </w:r>
    </w:p>
    <w:p w:rsidR="006C3063" w:rsidRPr="000B4781" w:rsidRDefault="006C3063" w:rsidP="006C3063">
      <w:pPr>
        <w:pStyle w:val="Paragraph"/>
        <w:spacing w:before="0"/>
        <w:rPr>
          <w:rFonts w:ascii="Times New Roman" w:hAnsi="Times New Roman"/>
          <w:sz w:val="24"/>
          <w:szCs w:val="24"/>
        </w:rPr>
      </w:pPr>
    </w:p>
    <w:p w:rsidR="006C3063" w:rsidRPr="000B4781" w:rsidRDefault="006C3063" w:rsidP="006C3063">
      <w:pPr>
        <w:pStyle w:val="Paragraph"/>
        <w:spacing w:before="0"/>
        <w:rPr>
          <w:rFonts w:ascii="Times New Roman" w:hAnsi="Times New Roman"/>
          <w:sz w:val="24"/>
          <w:szCs w:val="24"/>
        </w:rPr>
      </w:pPr>
      <w:r w:rsidRPr="000B4781">
        <w:rPr>
          <w:rFonts w:ascii="Times New Roman" w:hAnsi="Times New Roman"/>
          <w:sz w:val="24"/>
          <w:szCs w:val="24"/>
        </w:rPr>
        <w:t>The Minute recommends that the Regulation be made in the form proposed.</w:t>
      </w:r>
    </w:p>
    <w:p w:rsidR="006C3063" w:rsidRPr="000B4781" w:rsidRDefault="006C3063" w:rsidP="006C3063">
      <w:pPr>
        <w:pStyle w:val="Paragraph"/>
        <w:spacing w:before="0"/>
        <w:rPr>
          <w:sz w:val="24"/>
          <w:szCs w:val="24"/>
        </w:rPr>
      </w:pPr>
      <w:r w:rsidRPr="000B4781">
        <w:rPr>
          <w:rFonts w:ascii="Times New Roman" w:hAnsi="Times New Roman"/>
          <w:sz w:val="24"/>
          <w:szCs w:val="24"/>
        </w:rPr>
        <w:t xml:space="preserve"> </w:t>
      </w:r>
    </w:p>
    <w:p w:rsidR="006C3063" w:rsidRPr="000B4781" w:rsidRDefault="006C3063" w:rsidP="006C3063">
      <w:pPr>
        <w:tabs>
          <w:tab w:val="left" w:pos="3969"/>
          <w:tab w:val="left" w:pos="5245"/>
        </w:tabs>
        <w:ind w:left="851" w:right="91"/>
        <w:jc w:val="right"/>
        <w:rPr>
          <w:rFonts w:ascii="Times New Roman" w:hAnsi="Times New Roman" w:cs="Times New Roman"/>
          <w:i/>
          <w:sz w:val="24"/>
          <w:szCs w:val="24"/>
        </w:rPr>
      </w:pPr>
      <w:r w:rsidRPr="000B4781">
        <w:rPr>
          <w:rFonts w:ascii="Times New Roman" w:hAnsi="Times New Roman" w:cs="Times New Roman"/>
          <w:sz w:val="24"/>
          <w:szCs w:val="24"/>
          <w:u w:val="single"/>
        </w:rPr>
        <w:t>Authority:</w:t>
      </w:r>
      <w:r w:rsidRPr="000B4781">
        <w:rPr>
          <w:rFonts w:ascii="Times New Roman" w:hAnsi="Times New Roman" w:cs="Times New Roman"/>
          <w:sz w:val="24"/>
          <w:szCs w:val="24"/>
        </w:rPr>
        <w:t xml:space="preserve">        Section 16 of the </w:t>
      </w:r>
      <w:bookmarkStart w:id="1" w:name="OLE_LINK2"/>
      <w:bookmarkStart w:id="2" w:name="OLE_LINK3"/>
      <w:r w:rsidRPr="000B4781">
        <w:rPr>
          <w:rFonts w:ascii="Times New Roman" w:hAnsi="Times New Roman" w:cs="Times New Roman"/>
          <w:i/>
          <w:sz w:val="24"/>
          <w:szCs w:val="24"/>
        </w:rPr>
        <w:t>Electronic Transactions Act 1999</w:t>
      </w:r>
      <w:bookmarkEnd w:id="1"/>
      <w:bookmarkEnd w:id="2"/>
    </w:p>
    <w:p w:rsidR="006C3063" w:rsidRPr="000B4781" w:rsidRDefault="006C3063">
      <w:pPr>
        <w:rPr>
          <w:rFonts w:ascii="Times New Roman" w:hAnsi="Times New Roman" w:cs="Times New Roman"/>
          <w:i/>
          <w:sz w:val="24"/>
          <w:szCs w:val="24"/>
        </w:rPr>
      </w:pPr>
      <w:r w:rsidRPr="000B4781">
        <w:rPr>
          <w:rFonts w:ascii="Times New Roman" w:hAnsi="Times New Roman" w:cs="Times New Roman"/>
          <w:i/>
          <w:sz w:val="24"/>
          <w:szCs w:val="24"/>
        </w:rPr>
        <w:br w:type="page"/>
      </w:r>
    </w:p>
    <w:p w:rsidR="006C3063" w:rsidRPr="000B4781" w:rsidRDefault="006C3063" w:rsidP="006C3063">
      <w:pPr>
        <w:tabs>
          <w:tab w:val="left" w:pos="3969"/>
          <w:tab w:val="left" w:pos="5245"/>
        </w:tabs>
        <w:ind w:right="91"/>
        <w:jc w:val="right"/>
        <w:rPr>
          <w:rFonts w:ascii="Times New Roman" w:hAnsi="Times New Roman" w:cs="Times New Roman"/>
          <w:b/>
          <w:sz w:val="24"/>
          <w:szCs w:val="24"/>
          <w:u w:val="single"/>
        </w:rPr>
      </w:pPr>
      <w:r w:rsidRPr="000B4781">
        <w:rPr>
          <w:rFonts w:ascii="Times New Roman" w:hAnsi="Times New Roman" w:cs="Times New Roman"/>
          <w:b/>
          <w:sz w:val="24"/>
          <w:szCs w:val="24"/>
          <w:u w:val="single"/>
        </w:rPr>
        <w:lastRenderedPageBreak/>
        <w:t>ATTACHMENT</w:t>
      </w:r>
    </w:p>
    <w:p w:rsidR="006C3063" w:rsidRPr="000B4781" w:rsidRDefault="006C3063" w:rsidP="006C3063">
      <w:pPr>
        <w:tabs>
          <w:tab w:val="left" w:pos="3969"/>
          <w:tab w:val="left" w:pos="5245"/>
        </w:tabs>
        <w:ind w:right="91"/>
        <w:rPr>
          <w:rFonts w:ascii="Times New Roman" w:hAnsi="Times New Roman" w:cs="Times New Roman"/>
          <w:b/>
          <w:i/>
          <w:sz w:val="24"/>
          <w:szCs w:val="24"/>
          <w:u w:val="single"/>
        </w:rPr>
      </w:pPr>
      <w:r w:rsidRPr="000B4781">
        <w:rPr>
          <w:rFonts w:ascii="Times New Roman" w:hAnsi="Times New Roman" w:cs="Times New Roman"/>
          <w:b/>
          <w:sz w:val="24"/>
          <w:szCs w:val="24"/>
          <w:u w:val="single"/>
        </w:rPr>
        <w:t xml:space="preserve">Details of the </w:t>
      </w:r>
      <w:r w:rsidRPr="000B4781">
        <w:rPr>
          <w:rFonts w:ascii="Times New Roman" w:hAnsi="Times New Roman" w:cs="Times New Roman"/>
          <w:b/>
          <w:i/>
          <w:sz w:val="24"/>
          <w:szCs w:val="24"/>
          <w:u w:val="single"/>
        </w:rPr>
        <w:t>El</w:t>
      </w:r>
      <w:r w:rsidR="00194410" w:rsidRPr="000B4781">
        <w:rPr>
          <w:rFonts w:ascii="Times New Roman" w:hAnsi="Times New Roman" w:cs="Times New Roman"/>
          <w:b/>
          <w:i/>
          <w:sz w:val="24"/>
          <w:szCs w:val="24"/>
          <w:u w:val="single"/>
        </w:rPr>
        <w:t xml:space="preserve">ectronic Transactions Amendment (Exemptions) </w:t>
      </w:r>
      <w:r w:rsidRPr="000B4781">
        <w:rPr>
          <w:rFonts w:ascii="Times New Roman" w:hAnsi="Times New Roman" w:cs="Times New Roman"/>
          <w:b/>
          <w:i/>
          <w:sz w:val="24"/>
          <w:szCs w:val="24"/>
          <w:u w:val="single"/>
        </w:rPr>
        <w:t>Regulation 2013</w:t>
      </w:r>
    </w:p>
    <w:p w:rsidR="006C3063" w:rsidRPr="000B4781" w:rsidRDefault="006E6F68" w:rsidP="004326A4">
      <w:pPr>
        <w:pStyle w:val="Paragraph"/>
        <w:spacing w:before="0"/>
        <w:rPr>
          <w:sz w:val="24"/>
          <w:szCs w:val="24"/>
          <w:u w:val="single"/>
        </w:rPr>
      </w:pPr>
      <w:r w:rsidRPr="000B4781">
        <w:rPr>
          <w:sz w:val="24"/>
          <w:szCs w:val="24"/>
          <w:u w:val="single"/>
        </w:rPr>
        <w:t>Section</w:t>
      </w:r>
      <w:r w:rsidR="006C3063" w:rsidRPr="000B4781">
        <w:rPr>
          <w:sz w:val="24"/>
          <w:szCs w:val="24"/>
          <w:u w:val="single"/>
        </w:rPr>
        <w:t xml:space="preserve"> 1 – Name of </w:t>
      </w:r>
      <w:r w:rsidR="0075362E">
        <w:rPr>
          <w:sz w:val="24"/>
          <w:szCs w:val="24"/>
          <w:u w:val="single"/>
        </w:rPr>
        <w:t>R</w:t>
      </w:r>
      <w:r w:rsidR="006C3063" w:rsidRPr="000B4781">
        <w:rPr>
          <w:sz w:val="24"/>
          <w:szCs w:val="24"/>
          <w:u w:val="single"/>
        </w:rPr>
        <w:t>egulation</w:t>
      </w:r>
    </w:p>
    <w:p w:rsidR="006C3063" w:rsidRPr="000B4781" w:rsidRDefault="006C3063" w:rsidP="004326A4">
      <w:pPr>
        <w:pStyle w:val="Paragraph"/>
        <w:spacing w:before="0"/>
        <w:rPr>
          <w:sz w:val="24"/>
          <w:szCs w:val="24"/>
          <w:u w:val="single"/>
        </w:rPr>
      </w:pPr>
    </w:p>
    <w:p w:rsidR="006C3063" w:rsidRPr="000B4781" w:rsidRDefault="006C3063" w:rsidP="004326A4">
      <w:pPr>
        <w:pStyle w:val="Paragraph"/>
        <w:spacing w:before="0"/>
        <w:rPr>
          <w:i/>
          <w:sz w:val="24"/>
          <w:szCs w:val="24"/>
        </w:rPr>
      </w:pPr>
      <w:r w:rsidRPr="000B4781">
        <w:rPr>
          <w:sz w:val="24"/>
          <w:szCs w:val="24"/>
        </w:rPr>
        <w:t xml:space="preserve">This </w:t>
      </w:r>
      <w:r w:rsidR="006E6F68" w:rsidRPr="000B4781">
        <w:rPr>
          <w:sz w:val="24"/>
          <w:szCs w:val="24"/>
        </w:rPr>
        <w:t>section</w:t>
      </w:r>
      <w:r w:rsidRPr="000B4781">
        <w:rPr>
          <w:sz w:val="24"/>
          <w:szCs w:val="24"/>
        </w:rPr>
        <w:t xml:space="preserve"> provide</w:t>
      </w:r>
      <w:r w:rsidR="00AF14AA">
        <w:rPr>
          <w:sz w:val="24"/>
          <w:szCs w:val="24"/>
        </w:rPr>
        <w:t>s</w:t>
      </w:r>
      <w:r w:rsidRPr="000B4781">
        <w:rPr>
          <w:sz w:val="24"/>
          <w:szCs w:val="24"/>
        </w:rPr>
        <w:t xml:space="preserve"> that the title of the Regulation is the </w:t>
      </w:r>
      <w:r w:rsidRPr="000B4781">
        <w:rPr>
          <w:i/>
          <w:sz w:val="24"/>
          <w:szCs w:val="24"/>
        </w:rPr>
        <w:t>Electronic Transactions Amendment</w:t>
      </w:r>
      <w:r w:rsidR="00194410" w:rsidRPr="000B4781">
        <w:rPr>
          <w:i/>
          <w:sz w:val="24"/>
          <w:szCs w:val="24"/>
        </w:rPr>
        <w:t xml:space="preserve"> (Exemptions)</w:t>
      </w:r>
      <w:r w:rsidRPr="000B4781">
        <w:rPr>
          <w:i/>
          <w:sz w:val="24"/>
          <w:szCs w:val="24"/>
        </w:rPr>
        <w:t xml:space="preserve"> Regulation 2013.</w:t>
      </w:r>
    </w:p>
    <w:p w:rsidR="006C3063" w:rsidRPr="000B4781" w:rsidRDefault="006C3063" w:rsidP="004326A4">
      <w:pPr>
        <w:pStyle w:val="Paragraph"/>
        <w:spacing w:before="0"/>
        <w:rPr>
          <w:i/>
          <w:sz w:val="24"/>
          <w:szCs w:val="24"/>
        </w:rPr>
      </w:pPr>
    </w:p>
    <w:p w:rsidR="006C3063" w:rsidRPr="000B4781" w:rsidRDefault="006E6F68" w:rsidP="004326A4">
      <w:pPr>
        <w:pStyle w:val="Paragraph"/>
        <w:spacing w:before="0"/>
        <w:rPr>
          <w:sz w:val="24"/>
          <w:szCs w:val="24"/>
          <w:u w:val="single"/>
        </w:rPr>
      </w:pPr>
      <w:r w:rsidRPr="000B4781">
        <w:rPr>
          <w:sz w:val="24"/>
          <w:szCs w:val="24"/>
          <w:u w:val="single"/>
        </w:rPr>
        <w:t>Section</w:t>
      </w:r>
      <w:r w:rsidR="006C3063" w:rsidRPr="000B4781">
        <w:rPr>
          <w:sz w:val="24"/>
          <w:szCs w:val="24"/>
          <w:u w:val="single"/>
        </w:rPr>
        <w:t xml:space="preserve"> 2 – Commencement</w:t>
      </w:r>
    </w:p>
    <w:p w:rsidR="006C3063" w:rsidRPr="000B4781" w:rsidRDefault="006C3063" w:rsidP="004326A4">
      <w:pPr>
        <w:pStyle w:val="Paragraph"/>
        <w:spacing w:before="0"/>
        <w:rPr>
          <w:color w:val="FF0000"/>
          <w:sz w:val="24"/>
          <w:szCs w:val="24"/>
          <w:u w:val="single"/>
        </w:rPr>
      </w:pPr>
    </w:p>
    <w:p w:rsidR="00E84315" w:rsidRPr="000B4781" w:rsidRDefault="00E84315" w:rsidP="00E84315">
      <w:pPr>
        <w:pStyle w:val="Paragraph"/>
        <w:spacing w:before="0"/>
        <w:rPr>
          <w:color w:val="FF0000"/>
          <w:sz w:val="24"/>
          <w:szCs w:val="24"/>
        </w:rPr>
      </w:pPr>
      <w:r w:rsidRPr="000B4781">
        <w:rPr>
          <w:sz w:val="24"/>
          <w:szCs w:val="24"/>
        </w:rPr>
        <w:t xml:space="preserve">This </w:t>
      </w:r>
      <w:r w:rsidR="006E6F68" w:rsidRPr="000B4781">
        <w:rPr>
          <w:sz w:val="24"/>
          <w:szCs w:val="24"/>
        </w:rPr>
        <w:t>section</w:t>
      </w:r>
      <w:r w:rsidRPr="000B4781">
        <w:rPr>
          <w:sz w:val="24"/>
          <w:szCs w:val="24"/>
        </w:rPr>
        <w:t xml:space="preserve"> provide</w:t>
      </w:r>
      <w:r w:rsidR="00AF14AA">
        <w:rPr>
          <w:sz w:val="24"/>
          <w:szCs w:val="24"/>
        </w:rPr>
        <w:t>s</w:t>
      </w:r>
      <w:r w:rsidRPr="000B4781">
        <w:rPr>
          <w:sz w:val="24"/>
          <w:szCs w:val="24"/>
        </w:rPr>
        <w:t xml:space="preserve"> that </w:t>
      </w:r>
      <w:r w:rsidR="0015276C" w:rsidRPr="000B4781">
        <w:rPr>
          <w:sz w:val="24"/>
          <w:szCs w:val="24"/>
        </w:rPr>
        <w:t>sections 1 to 4 and Schedule 1 to the Regulation commence on the day after registration.  Schedule 2 to the Regulation commence</w:t>
      </w:r>
      <w:r w:rsidR="00AF14AA">
        <w:rPr>
          <w:sz w:val="24"/>
          <w:szCs w:val="24"/>
        </w:rPr>
        <w:t>s</w:t>
      </w:r>
      <w:r w:rsidR="0015276C" w:rsidRPr="000B4781">
        <w:rPr>
          <w:sz w:val="24"/>
          <w:szCs w:val="24"/>
        </w:rPr>
        <w:t xml:space="preserve"> on the commencement of</w:t>
      </w:r>
      <w:r w:rsidR="00C323A0" w:rsidRPr="000B4781">
        <w:rPr>
          <w:sz w:val="24"/>
          <w:szCs w:val="24"/>
        </w:rPr>
        <w:t xml:space="preserve"> </w:t>
      </w:r>
      <w:r w:rsidR="0015276C" w:rsidRPr="000B4781">
        <w:rPr>
          <w:sz w:val="24"/>
          <w:szCs w:val="24"/>
        </w:rPr>
        <w:t xml:space="preserve">Schedule 2 to the </w:t>
      </w:r>
      <w:r w:rsidR="0015276C" w:rsidRPr="000B4781">
        <w:rPr>
          <w:i/>
          <w:sz w:val="24"/>
          <w:szCs w:val="24"/>
        </w:rPr>
        <w:t>Insurance Contracts Amendment Act 2013</w:t>
      </w:r>
      <w:r w:rsidR="0015276C" w:rsidRPr="000B4781">
        <w:rPr>
          <w:sz w:val="24"/>
          <w:szCs w:val="24"/>
        </w:rPr>
        <w:t xml:space="preserve">.  </w:t>
      </w:r>
    </w:p>
    <w:p w:rsidR="006C3063" w:rsidRPr="000B4781" w:rsidRDefault="006C3063" w:rsidP="004326A4">
      <w:pPr>
        <w:pStyle w:val="Paragraph"/>
        <w:spacing w:before="0"/>
        <w:rPr>
          <w:sz w:val="24"/>
          <w:szCs w:val="24"/>
        </w:rPr>
      </w:pPr>
    </w:p>
    <w:p w:rsidR="00194410" w:rsidRPr="000B4781" w:rsidRDefault="006E6F68" w:rsidP="004326A4">
      <w:pPr>
        <w:pStyle w:val="Paragraph"/>
        <w:spacing w:before="0"/>
        <w:rPr>
          <w:sz w:val="24"/>
          <w:szCs w:val="24"/>
          <w:u w:val="single"/>
        </w:rPr>
      </w:pPr>
      <w:r w:rsidRPr="000B4781">
        <w:rPr>
          <w:sz w:val="24"/>
          <w:szCs w:val="24"/>
          <w:u w:val="single"/>
        </w:rPr>
        <w:t>Section</w:t>
      </w:r>
      <w:r w:rsidR="00194410" w:rsidRPr="000B4781">
        <w:rPr>
          <w:sz w:val="24"/>
          <w:szCs w:val="24"/>
          <w:u w:val="single"/>
        </w:rPr>
        <w:t xml:space="preserve"> 3 – Authority</w:t>
      </w:r>
    </w:p>
    <w:p w:rsidR="00194410" w:rsidRPr="000B4781" w:rsidRDefault="00194410" w:rsidP="004326A4">
      <w:pPr>
        <w:pStyle w:val="Paragraph"/>
        <w:spacing w:before="0"/>
        <w:rPr>
          <w:sz w:val="24"/>
          <w:szCs w:val="24"/>
          <w:u w:val="single"/>
        </w:rPr>
      </w:pPr>
    </w:p>
    <w:p w:rsidR="00194410" w:rsidRPr="000B4781" w:rsidRDefault="00194410" w:rsidP="004326A4">
      <w:pPr>
        <w:pStyle w:val="Paragraph"/>
        <w:spacing w:before="0"/>
        <w:rPr>
          <w:i/>
          <w:sz w:val="24"/>
          <w:szCs w:val="24"/>
        </w:rPr>
      </w:pPr>
      <w:r w:rsidRPr="000B4781">
        <w:rPr>
          <w:sz w:val="24"/>
          <w:szCs w:val="24"/>
        </w:rPr>
        <w:t xml:space="preserve">This </w:t>
      </w:r>
      <w:r w:rsidR="006E6F68" w:rsidRPr="000B4781">
        <w:rPr>
          <w:sz w:val="24"/>
          <w:szCs w:val="24"/>
        </w:rPr>
        <w:t>section</w:t>
      </w:r>
      <w:r w:rsidRPr="000B4781">
        <w:rPr>
          <w:sz w:val="24"/>
          <w:szCs w:val="24"/>
        </w:rPr>
        <w:t xml:space="preserve"> </w:t>
      </w:r>
      <w:r w:rsidR="00B37EDD" w:rsidRPr="000B4781">
        <w:rPr>
          <w:sz w:val="24"/>
          <w:szCs w:val="24"/>
        </w:rPr>
        <w:t>provide</w:t>
      </w:r>
      <w:r w:rsidR="00AF14AA">
        <w:rPr>
          <w:sz w:val="24"/>
          <w:szCs w:val="24"/>
        </w:rPr>
        <w:t>s</w:t>
      </w:r>
      <w:r w:rsidR="00B37EDD" w:rsidRPr="000B4781">
        <w:rPr>
          <w:sz w:val="24"/>
          <w:szCs w:val="24"/>
        </w:rPr>
        <w:t xml:space="preserve"> that </w:t>
      </w:r>
      <w:r w:rsidRPr="000B4781">
        <w:rPr>
          <w:sz w:val="24"/>
          <w:szCs w:val="24"/>
        </w:rPr>
        <w:t>th</w:t>
      </w:r>
      <w:r w:rsidR="00E95A6F" w:rsidRPr="000B4781">
        <w:rPr>
          <w:sz w:val="24"/>
          <w:szCs w:val="24"/>
        </w:rPr>
        <w:t>e</w:t>
      </w:r>
      <w:r w:rsidR="0075362E">
        <w:rPr>
          <w:sz w:val="24"/>
          <w:szCs w:val="24"/>
        </w:rPr>
        <w:t xml:space="preserve"> R</w:t>
      </w:r>
      <w:r w:rsidRPr="000B4781">
        <w:rPr>
          <w:sz w:val="24"/>
          <w:szCs w:val="24"/>
        </w:rPr>
        <w:t xml:space="preserve">egulation is made under the </w:t>
      </w:r>
      <w:r w:rsidRPr="000B4781">
        <w:rPr>
          <w:i/>
          <w:sz w:val="24"/>
          <w:szCs w:val="24"/>
        </w:rPr>
        <w:t>Electronic Transactions Act 1999.</w:t>
      </w:r>
    </w:p>
    <w:p w:rsidR="00194410" w:rsidRPr="000B4781" w:rsidRDefault="00194410" w:rsidP="004326A4">
      <w:pPr>
        <w:pStyle w:val="Paragraph"/>
        <w:spacing w:before="0"/>
        <w:rPr>
          <w:sz w:val="24"/>
          <w:szCs w:val="24"/>
          <w:u w:val="single"/>
        </w:rPr>
      </w:pPr>
    </w:p>
    <w:p w:rsidR="00E84315" w:rsidRPr="000B4781" w:rsidRDefault="006E6F68" w:rsidP="004326A4">
      <w:pPr>
        <w:pStyle w:val="Paragraph"/>
        <w:spacing w:before="0"/>
        <w:rPr>
          <w:i/>
          <w:sz w:val="24"/>
          <w:szCs w:val="24"/>
          <w:u w:val="single"/>
        </w:rPr>
      </w:pPr>
      <w:r w:rsidRPr="000B4781">
        <w:rPr>
          <w:sz w:val="24"/>
          <w:szCs w:val="24"/>
          <w:u w:val="single"/>
        </w:rPr>
        <w:t>Section</w:t>
      </w:r>
      <w:r w:rsidR="00194410" w:rsidRPr="000B4781">
        <w:rPr>
          <w:sz w:val="24"/>
          <w:szCs w:val="24"/>
          <w:u w:val="single"/>
        </w:rPr>
        <w:t xml:space="preserve"> 4</w:t>
      </w:r>
      <w:r w:rsidR="00E84315" w:rsidRPr="000B4781">
        <w:rPr>
          <w:sz w:val="24"/>
          <w:szCs w:val="24"/>
          <w:u w:val="single"/>
        </w:rPr>
        <w:t xml:space="preserve"> – Amendment of </w:t>
      </w:r>
      <w:r w:rsidR="00E84315" w:rsidRPr="000B4781">
        <w:rPr>
          <w:i/>
          <w:sz w:val="24"/>
          <w:szCs w:val="24"/>
          <w:u w:val="single"/>
        </w:rPr>
        <w:t>Electronic Transactions Regulations 2000</w:t>
      </w:r>
    </w:p>
    <w:p w:rsidR="00E84315" w:rsidRPr="000B4781" w:rsidRDefault="00E84315" w:rsidP="004326A4">
      <w:pPr>
        <w:pStyle w:val="Paragraph"/>
        <w:spacing w:before="0"/>
        <w:rPr>
          <w:i/>
          <w:sz w:val="24"/>
          <w:szCs w:val="24"/>
          <w:u w:val="single"/>
        </w:rPr>
      </w:pPr>
    </w:p>
    <w:p w:rsidR="008652C5" w:rsidRPr="000B4781" w:rsidRDefault="00E84315" w:rsidP="004326A4">
      <w:pPr>
        <w:pStyle w:val="Paragraph"/>
        <w:spacing w:before="0"/>
        <w:rPr>
          <w:sz w:val="24"/>
          <w:szCs w:val="24"/>
        </w:rPr>
      </w:pPr>
      <w:r w:rsidRPr="000B4781">
        <w:rPr>
          <w:sz w:val="24"/>
          <w:szCs w:val="24"/>
        </w:rPr>
        <w:t xml:space="preserve">This </w:t>
      </w:r>
      <w:r w:rsidR="006E6F68" w:rsidRPr="000B4781">
        <w:rPr>
          <w:sz w:val="24"/>
          <w:szCs w:val="24"/>
        </w:rPr>
        <w:t>section</w:t>
      </w:r>
      <w:r w:rsidRPr="000B4781">
        <w:rPr>
          <w:sz w:val="24"/>
          <w:szCs w:val="24"/>
        </w:rPr>
        <w:t xml:space="preserve"> provide</w:t>
      </w:r>
      <w:r w:rsidR="00AF14AA">
        <w:rPr>
          <w:sz w:val="24"/>
          <w:szCs w:val="24"/>
        </w:rPr>
        <w:t>s</w:t>
      </w:r>
      <w:r w:rsidRPr="000B4781">
        <w:rPr>
          <w:sz w:val="24"/>
          <w:szCs w:val="24"/>
        </w:rPr>
        <w:t xml:space="preserve"> that </w:t>
      </w:r>
      <w:r w:rsidR="008652C5" w:rsidRPr="000B4781">
        <w:rPr>
          <w:sz w:val="24"/>
          <w:szCs w:val="24"/>
        </w:rPr>
        <w:t>each instrument specified in a Schedule to this instrument is amended or repealed as set out in the applicable items in the Schedule concerned, and any other item in a Schedule to this instrument has effect according to its terms.</w:t>
      </w:r>
    </w:p>
    <w:p w:rsidR="00795AF1" w:rsidRPr="000B4781" w:rsidRDefault="00795AF1" w:rsidP="004326A4">
      <w:pPr>
        <w:pStyle w:val="Paragraph"/>
        <w:spacing w:before="0"/>
        <w:rPr>
          <w:sz w:val="24"/>
          <w:szCs w:val="24"/>
          <w:u w:val="single"/>
        </w:rPr>
      </w:pPr>
    </w:p>
    <w:p w:rsidR="00E84315" w:rsidRPr="000B4781" w:rsidRDefault="00E84315" w:rsidP="004326A4">
      <w:pPr>
        <w:pStyle w:val="Paragraph"/>
        <w:spacing w:before="0"/>
        <w:rPr>
          <w:sz w:val="24"/>
          <w:szCs w:val="24"/>
          <w:u w:val="single"/>
        </w:rPr>
      </w:pPr>
      <w:r w:rsidRPr="000B4781">
        <w:rPr>
          <w:sz w:val="24"/>
          <w:szCs w:val="24"/>
          <w:u w:val="single"/>
        </w:rPr>
        <w:t>Schedule 1 – Amendments</w:t>
      </w:r>
    </w:p>
    <w:p w:rsidR="00795AF1" w:rsidRPr="000B4781" w:rsidRDefault="00795AF1" w:rsidP="004326A4">
      <w:pPr>
        <w:pStyle w:val="Paragraph"/>
        <w:spacing w:before="0"/>
        <w:rPr>
          <w:sz w:val="24"/>
          <w:szCs w:val="24"/>
          <w:u w:val="single"/>
        </w:rPr>
      </w:pPr>
    </w:p>
    <w:p w:rsidR="00795AF1" w:rsidRPr="000B4781" w:rsidRDefault="00795AF1" w:rsidP="004326A4">
      <w:pPr>
        <w:pStyle w:val="Paragraph"/>
        <w:spacing w:before="0"/>
        <w:rPr>
          <w:i/>
          <w:sz w:val="24"/>
          <w:szCs w:val="24"/>
        </w:rPr>
      </w:pPr>
      <w:r w:rsidRPr="000B4781">
        <w:rPr>
          <w:i/>
          <w:sz w:val="24"/>
          <w:szCs w:val="24"/>
        </w:rPr>
        <w:t>Electronic Transactions Regulations 2000</w:t>
      </w:r>
    </w:p>
    <w:p w:rsidR="00E84315" w:rsidRPr="000B4781" w:rsidRDefault="00E84315" w:rsidP="004326A4">
      <w:pPr>
        <w:pStyle w:val="Paragraph"/>
        <w:spacing w:before="0"/>
        <w:rPr>
          <w:color w:val="FF0000"/>
          <w:sz w:val="24"/>
          <w:szCs w:val="24"/>
          <w:u w:val="single"/>
        </w:rPr>
      </w:pPr>
    </w:p>
    <w:p w:rsidR="008652C5" w:rsidRPr="000B4781" w:rsidRDefault="00AC406A" w:rsidP="004326A4">
      <w:pPr>
        <w:pStyle w:val="Paragraph"/>
        <w:spacing w:before="0"/>
        <w:rPr>
          <w:b/>
          <w:sz w:val="24"/>
          <w:szCs w:val="24"/>
        </w:rPr>
      </w:pPr>
      <w:r w:rsidRPr="000B4781">
        <w:rPr>
          <w:b/>
          <w:sz w:val="24"/>
          <w:szCs w:val="24"/>
        </w:rPr>
        <w:t xml:space="preserve">Item [1] </w:t>
      </w:r>
      <w:r w:rsidR="00200071" w:rsidRPr="000B4781">
        <w:rPr>
          <w:b/>
          <w:sz w:val="24"/>
          <w:szCs w:val="24"/>
        </w:rPr>
        <w:t>–</w:t>
      </w:r>
      <w:r w:rsidRPr="000B4781">
        <w:rPr>
          <w:b/>
          <w:sz w:val="24"/>
          <w:szCs w:val="24"/>
        </w:rPr>
        <w:t xml:space="preserve"> </w:t>
      </w:r>
      <w:r w:rsidR="008652C5" w:rsidRPr="000B4781">
        <w:rPr>
          <w:b/>
          <w:sz w:val="24"/>
          <w:szCs w:val="24"/>
        </w:rPr>
        <w:t>Schedule 1 (table items 6, 7, 8, 12, 16, 17, 18, 19, 20, 21,</w:t>
      </w:r>
      <w:r w:rsidR="00BC1A4D" w:rsidRPr="000B4781">
        <w:rPr>
          <w:b/>
          <w:sz w:val="24"/>
          <w:szCs w:val="24"/>
        </w:rPr>
        <w:t xml:space="preserve"> 22</w:t>
      </w:r>
      <w:r w:rsidR="008652C5" w:rsidRPr="000B4781">
        <w:rPr>
          <w:b/>
          <w:sz w:val="24"/>
          <w:szCs w:val="24"/>
        </w:rPr>
        <w:t xml:space="preserve"> and 23)</w:t>
      </w:r>
    </w:p>
    <w:p w:rsidR="00200071" w:rsidRPr="000B4781" w:rsidRDefault="00200071" w:rsidP="004326A4">
      <w:pPr>
        <w:pStyle w:val="Paragraph"/>
        <w:spacing w:before="0"/>
        <w:rPr>
          <w:b/>
          <w:i/>
          <w:sz w:val="24"/>
          <w:szCs w:val="24"/>
        </w:rPr>
      </w:pPr>
    </w:p>
    <w:p w:rsidR="00200071" w:rsidRPr="000B4781" w:rsidRDefault="00200071" w:rsidP="004326A4">
      <w:pPr>
        <w:pStyle w:val="Paragraph"/>
        <w:spacing w:before="0"/>
        <w:rPr>
          <w:sz w:val="24"/>
          <w:szCs w:val="24"/>
        </w:rPr>
      </w:pPr>
      <w:r w:rsidRPr="000B4781">
        <w:rPr>
          <w:sz w:val="24"/>
          <w:szCs w:val="24"/>
        </w:rPr>
        <w:t>This item update</w:t>
      </w:r>
      <w:r w:rsidR="00AF14AA">
        <w:rPr>
          <w:sz w:val="24"/>
          <w:szCs w:val="24"/>
        </w:rPr>
        <w:t>s</w:t>
      </w:r>
      <w:r w:rsidRPr="000B4781">
        <w:rPr>
          <w:sz w:val="24"/>
          <w:szCs w:val="24"/>
        </w:rPr>
        <w:t xml:space="preserve"> the references to section 14 in items in Schedule 1 </w:t>
      </w:r>
      <w:r w:rsidR="008652C5" w:rsidRPr="000B4781">
        <w:rPr>
          <w:sz w:val="24"/>
          <w:szCs w:val="24"/>
        </w:rPr>
        <w:t>t</w:t>
      </w:r>
      <w:r w:rsidRPr="000B4781">
        <w:rPr>
          <w:sz w:val="24"/>
          <w:szCs w:val="24"/>
        </w:rPr>
        <w:t>o the Principal Regulations to refer to sections 14, 14A and 14B.</w:t>
      </w:r>
    </w:p>
    <w:p w:rsidR="008652C5" w:rsidRPr="000B4781" w:rsidRDefault="008652C5" w:rsidP="004326A4">
      <w:pPr>
        <w:pStyle w:val="Paragraph"/>
        <w:spacing w:before="0"/>
        <w:rPr>
          <w:sz w:val="24"/>
          <w:szCs w:val="24"/>
        </w:rPr>
      </w:pPr>
    </w:p>
    <w:p w:rsidR="003E37DD" w:rsidRPr="000B4781" w:rsidRDefault="003E37DD" w:rsidP="004326A4">
      <w:pPr>
        <w:pStyle w:val="Paragraph"/>
        <w:spacing w:before="0"/>
        <w:rPr>
          <w:sz w:val="24"/>
          <w:szCs w:val="24"/>
        </w:rPr>
      </w:pPr>
      <w:r w:rsidRPr="000B4781">
        <w:rPr>
          <w:sz w:val="24"/>
          <w:szCs w:val="24"/>
        </w:rPr>
        <w:t xml:space="preserve">Section 14 of the </w:t>
      </w:r>
      <w:r w:rsidRPr="000B4781">
        <w:rPr>
          <w:i/>
          <w:sz w:val="24"/>
          <w:szCs w:val="24"/>
        </w:rPr>
        <w:t xml:space="preserve">Electronic Transactions Act 1999 </w:t>
      </w:r>
      <w:r w:rsidRPr="000B4781">
        <w:rPr>
          <w:sz w:val="24"/>
          <w:szCs w:val="24"/>
        </w:rPr>
        <w:t>(the</w:t>
      </w:r>
      <w:r w:rsidRPr="000B4781">
        <w:rPr>
          <w:i/>
          <w:sz w:val="24"/>
          <w:szCs w:val="24"/>
        </w:rPr>
        <w:t xml:space="preserve"> </w:t>
      </w:r>
      <w:r w:rsidRPr="000B4781">
        <w:rPr>
          <w:sz w:val="24"/>
          <w:szCs w:val="24"/>
        </w:rPr>
        <w:t xml:space="preserve">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w:t>
      </w:r>
      <w:r w:rsidRPr="000B4781">
        <w:rPr>
          <w:i/>
          <w:sz w:val="24"/>
          <w:szCs w:val="24"/>
        </w:rPr>
        <w:t xml:space="preserve">Electronic Transactions Amendment Act 2011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3E37DD" w:rsidRPr="000B4781" w:rsidRDefault="003E37DD" w:rsidP="004326A4">
      <w:pPr>
        <w:pStyle w:val="Paragraph"/>
        <w:spacing w:before="0"/>
        <w:rPr>
          <w:sz w:val="24"/>
          <w:szCs w:val="24"/>
        </w:rPr>
      </w:pPr>
    </w:p>
    <w:p w:rsidR="003E37DD" w:rsidRPr="000B4781" w:rsidRDefault="003E37DD" w:rsidP="004326A4">
      <w:pPr>
        <w:pStyle w:val="Paragraph"/>
        <w:spacing w:before="0"/>
        <w:rPr>
          <w:sz w:val="24"/>
          <w:szCs w:val="24"/>
        </w:rPr>
      </w:pPr>
      <w:r w:rsidRPr="000B4781">
        <w:rPr>
          <w:sz w:val="24"/>
          <w:szCs w:val="24"/>
        </w:rPr>
        <w:t>This item restore</w:t>
      </w:r>
      <w:r w:rsidR="00AF14AA">
        <w:rPr>
          <w:sz w:val="24"/>
          <w:szCs w:val="24"/>
        </w:rPr>
        <w:t>s</w:t>
      </w:r>
      <w:r w:rsidRPr="000B4781">
        <w:rPr>
          <w:sz w:val="24"/>
          <w:szCs w:val="24"/>
        </w:rPr>
        <w:t xml:space="preserve"> the existing exceptions to accurately reference the provisions of the Act as amended.</w:t>
      </w:r>
    </w:p>
    <w:p w:rsidR="00200071" w:rsidRDefault="00200071" w:rsidP="004326A4">
      <w:pPr>
        <w:pStyle w:val="Paragraph"/>
        <w:spacing w:before="0"/>
        <w:rPr>
          <w:color w:val="FF0000"/>
          <w:sz w:val="24"/>
          <w:szCs w:val="24"/>
        </w:rPr>
      </w:pPr>
    </w:p>
    <w:p w:rsidR="00547C2F" w:rsidRDefault="00547C2F" w:rsidP="004326A4">
      <w:pPr>
        <w:pStyle w:val="Paragraph"/>
        <w:spacing w:before="0"/>
        <w:rPr>
          <w:color w:val="FF0000"/>
          <w:sz w:val="24"/>
          <w:szCs w:val="24"/>
        </w:rPr>
      </w:pPr>
    </w:p>
    <w:p w:rsidR="00547C2F" w:rsidRPr="000B4781" w:rsidRDefault="00547C2F" w:rsidP="004326A4">
      <w:pPr>
        <w:pStyle w:val="Paragraph"/>
        <w:spacing w:before="0"/>
        <w:rPr>
          <w:color w:val="FF0000"/>
          <w:sz w:val="24"/>
          <w:szCs w:val="24"/>
        </w:rPr>
      </w:pPr>
    </w:p>
    <w:p w:rsidR="00200071" w:rsidRPr="000B4781" w:rsidRDefault="00F56CEC" w:rsidP="004326A4">
      <w:pPr>
        <w:pStyle w:val="Paragraph"/>
        <w:spacing w:before="0"/>
        <w:rPr>
          <w:b/>
          <w:i/>
          <w:sz w:val="24"/>
          <w:szCs w:val="24"/>
        </w:rPr>
      </w:pPr>
      <w:r w:rsidRPr="000B4781">
        <w:rPr>
          <w:b/>
          <w:sz w:val="24"/>
          <w:szCs w:val="24"/>
        </w:rPr>
        <w:lastRenderedPageBreak/>
        <w:t>Item [2] – Schedule 1 (table item 25, column headed “Commonwealth law”, paragraph e))</w:t>
      </w:r>
    </w:p>
    <w:p w:rsidR="005A421E" w:rsidRPr="000B4781" w:rsidRDefault="005A421E" w:rsidP="005A421E">
      <w:pPr>
        <w:pStyle w:val="Paragraph"/>
        <w:rPr>
          <w:rFonts w:ascii="Times New Roman" w:hAnsi="Times New Roman"/>
          <w:sz w:val="24"/>
          <w:szCs w:val="24"/>
        </w:rPr>
      </w:pPr>
      <w:r w:rsidRPr="000B4781">
        <w:rPr>
          <w:rFonts w:ascii="Times New Roman" w:hAnsi="Times New Roman"/>
          <w:sz w:val="24"/>
          <w:szCs w:val="24"/>
        </w:rPr>
        <w:t>The Regulation amend</w:t>
      </w:r>
      <w:r w:rsidR="00AF14AA">
        <w:rPr>
          <w:rFonts w:ascii="Times New Roman" w:hAnsi="Times New Roman"/>
          <w:sz w:val="24"/>
          <w:szCs w:val="24"/>
        </w:rPr>
        <w:t>s</w:t>
      </w:r>
      <w:r w:rsidRPr="000B4781">
        <w:rPr>
          <w:rFonts w:ascii="Times New Roman" w:hAnsi="Times New Roman"/>
          <w:sz w:val="24"/>
          <w:szCs w:val="24"/>
        </w:rPr>
        <w:t xml:space="preserve"> item 25 of the Principal Regulations so that subsections </w:t>
      </w:r>
      <w:proofErr w:type="gramStart"/>
      <w:r w:rsidRPr="000B4781">
        <w:rPr>
          <w:rFonts w:ascii="Times New Roman" w:hAnsi="Times New Roman"/>
          <w:sz w:val="24"/>
          <w:szCs w:val="24"/>
        </w:rPr>
        <w:t>202A(</w:t>
      </w:r>
      <w:proofErr w:type="gramEnd"/>
      <w:r w:rsidRPr="000B4781">
        <w:rPr>
          <w:rFonts w:ascii="Times New Roman" w:hAnsi="Times New Roman"/>
          <w:sz w:val="24"/>
          <w:szCs w:val="24"/>
        </w:rPr>
        <w:t xml:space="preserve">1), (2), (4) and (5) of the </w:t>
      </w:r>
      <w:r w:rsidRPr="000B4781">
        <w:rPr>
          <w:rFonts w:ascii="Times New Roman" w:hAnsi="Times New Roman"/>
          <w:i/>
          <w:sz w:val="24"/>
          <w:szCs w:val="24"/>
        </w:rPr>
        <w:t>Commonwealth Electoral Act 1918</w:t>
      </w:r>
      <w:r w:rsidRPr="000B4781">
        <w:rPr>
          <w:rFonts w:ascii="Times New Roman" w:hAnsi="Times New Roman"/>
          <w:sz w:val="24"/>
          <w:szCs w:val="24"/>
        </w:rPr>
        <w:t xml:space="preserve"> (the Electoral Act) </w:t>
      </w:r>
      <w:r w:rsidR="00AF14AA">
        <w:rPr>
          <w:rFonts w:ascii="Times New Roman" w:hAnsi="Times New Roman"/>
          <w:sz w:val="24"/>
          <w:szCs w:val="24"/>
        </w:rPr>
        <w:t>are</w:t>
      </w:r>
      <w:r w:rsidRPr="000B4781">
        <w:rPr>
          <w:rFonts w:ascii="Times New Roman" w:hAnsi="Times New Roman"/>
          <w:sz w:val="24"/>
          <w:szCs w:val="24"/>
        </w:rPr>
        <w:t xml:space="preserve"> no longer exempt from the operation of the Act.  Section 202A </w:t>
      </w:r>
      <w:r w:rsidR="00CC7532" w:rsidRPr="000B4781">
        <w:rPr>
          <w:rFonts w:ascii="Times New Roman" w:hAnsi="Times New Roman"/>
          <w:sz w:val="24"/>
          <w:szCs w:val="24"/>
        </w:rPr>
        <w:t xml:space="preserve">of the Electoral Act </w:t>
      </w:r>
      <w:r w:rsidRPr="000B4781">
        <w:rPr>
          <w:rFonts w:ascii="Times New Roman" w:hAnsi="Times New Roman"/>
          <w:sz w:val="24"/>
          <w:szCs w:val="24"/>
        </w:rPr>
        <w:t xml:space="preserve">imposes a requirement on persons to whom the provision applies to sign an undertaking in the approved form before commencing duties in relation to </w:t>
      </w:r>
      <w:r w:rsidR="00654596">
        <w:rPr>
          <w:rFonts w:ascii="Times New Roman" w:hAnsi="Times New Roman"/>
          <w:sz w:val="24"/>
          <w:szCs w:val="24"/>
        </w:rPr>
        <w:t>an</w:t>
      </w:r>
      <w:r w:rsidRPr="000B4781">
        <w:rPr>
          <w:rFonts w:ascii="Times New Roman" w:hAnsi="Times New Roman"/>
          <w:sz w:val="24"/>
          <w:szCs w:val="24"/>
        </w:rPr>
        <w:t xml:space="preserve"> election.  In broad terms, the approved form for the purposes of section 202A of the Electoral Act requires a person to undertake to carry out his or her duties in accordance with the Electoral Act and not to contravene the Electoral Act, for example, by attempting to influence the vote of another person. </w:t>
      </w:r>
    </w:p>
    <w:p w:rsidR="005A421E" w:rsidRPr="000B4781" w:rsidRDefault="005A421E" w:rsidP="005A421E">
      <w:pPr>
        <w:pStyle w:val="Paragraph"/>
        <w:rPr>
          <w:rFonts w:ascii="Times New Roman" w:hAnsi="Times New Roman"/>
          <w:sz w:val="24"/>
          <w:szCs w:val="24"/>
        </w:rPr>
      </w:pPr>
      <w:r w:rsidRPr="000B4781">
        <w:rPr>
          <w:rFonts w:ascii="Times New Roman" w:hAnsi="Times New Roman"/>
          <w:sz w:val="24"/>
          <w:szCs w:val="24"/>
        </w:rPr>
        <w:t xml:space="preserve">The effect of the amendment </w:t>
      </w:r>
      <w:r w:rsidR="00AF14AA">
        <w:rPr>
          <w:rFonts w:ascii="Times New Roman" w:hAnsi="Times New Roman"/>
          <w:sz w:val="24"/>
          <w:szCs w:val="24"/>
        </w:rPr>
        <w:t>is</w:t>
      </w:r>
      <w:r w:rsidRPr="000B4781">
        <w:rPr>
          <w:rFonts w:ascii="Times New Roman" w:hAnsi="Times New Roman"/>
          <w:sz w:val="24"/>
          <w:szCs w:val="24"/>
        </w:rPr>
        <w:t xml:space="preserve"> that a person </w:t>
      </w:r>
      <w:r w:rsidR="00654596">
        <w:rPr>
          <w:rFonts w:ascii="Times New Roman" w:hAnsi="Times New Roman"/>
          <w:sz w:val="24"/>
          <w:szCs w:val="24"/>
        </w:rPr>
        <w:t>may</w:t>
      </w:r>
      <w:r w:rsidRPr="000B4781">
        <w:rPr>
          <w:rFonts w:ascii="Times New Roman" w:hAnsi="Times New Roman"/>
          <w:sz w:val="24"/>
          <w:szCs w:val="24"/>
        </w:rPr>
        <w:t xml:space="preserve"> satisfy th</w:t>
      </w:r>
      <w:r w:rsidR="00AF14AA">
        <w:rPr>
          <w:rFonts w:ascii="Times New Roman" w:hAnsi="Times New Roman"/>
          <w:sz w:val="24"/>
          <w:szCs w:val="24"/>
        </w:rPr>
        <w:t>e requirement under subsections </w:t>
      </w:r>
      <w:proofErr w:type="gramStart"/>
      <w:r w:rsidRPr="000B4781">
        <w:rPr>
          <w:rFonts w:ascii="Times New Roman" w:hAnsi="Times New Roman"/>
          <w:sz w:val="24"/>
          <w:szCs w:val="24"/>
        </w:rPr>
        <w:t>202A(</w:t>
      </w:r>
      <w:proofErr w:type="gramEnd"/>
      <w:r w:rsidRPr="000B4781">
        <w:rPr>
          <w:rFonts w:ascii="Times New Roman" w:hAnsi="Times New Roman"/>
          <w:sz w:val="24"/>
          <w:szCs w:val="24"/>
        </w:rPr>
        <w:t>1), (2), (4) and (5) of the Electoral Act to sign an undertaking in electronic form, in addition to written paper form.  This enable</w:t>
      </w:r>
      <w:r w:rsidR="00AF14AA">
        <w:rPr>
          <w:rFonts w:ascii="Times New Roman" w:hAnsi="Times New Roman"/>
          <w:sz w:val="24"/>
          <w:szCs w:val="24"/>
        </w:rPr>
        <w:t>s</w:t>
      </w:r>
      <w:r w:rsidRPr="000B4781">
        <w:rPr>
          <w:rFonts w:ascii="Times New Roman" w:hAnsi="Times New Roman"/>
          <w:sz w:val="24"/>
          <w:szCs w:val="24"/>
        </w:rPr>
        <w:t xml:space="preserve"> the A</w:t>
      </w:r>
      <w:r w:rsidR="00CC7532" w:rsidRPr="000B4781">
        <w:rPr>
          <w:rFonts w:ascii="Times New Roman" w:hAnsi="Times New Roman"/>
          <w:sz w:val="24"/>
          <w:szCs w:val="24"/>
        </w:rPr>
        <w:t xml:space="preserve">ustralian </w:t>
      </w:r>
      <w:r w:rsidRPr="000B4781">
        <w:rPr>
          <w:rFonts w:ascii="Times New Roman" w:hAnsi="Times New Roman"/>
          <w:sz w:val="24"/>
          <w:szCs w:val="24"/>
        </w:rPr>
        <w:t>E</w:t>
      </w:r>
      <w:r w:rsidR="00CC7532" w:rsidRPr="000B4781">
        <w:rPr>
          <w:rFonts w:ascii="Times New Roman" w:hAnsi="Times New Roman"/>
          <w:sz w:val="24"/>
          <w:szCs w:val="24"/>
        </w:rPr>
        <w:t>lectoral Commission</w:t>
      </w:r>
      <w:r w:rsidRPr="000B4781">
        <w:rPr>
          <w:rFonts w:ascii="Times New Roman" w:hAnsi="Times New Roman"/>
          <w:sz w:val="24"/>
          <w:szCs w:val="24"/>
        </w:rPr>
        <w:t xml:space="preserve"> to deal more efficiently with the estimated 70,000 undertakings that </w:t>
      </w:r>
      <w:r w:rsidR="00AF14AA">
        <w:rPr>
          <w:rFonts w:ascii="Times New Roman" w:hAnsi="Times New Roman"/>
          <w:sz w:val="24"/>
          <w:szCs w:val="24"/>
        </w:rPr>
        <w:t>must</w:t>
      </w:r>
      <w:r w:rsidRPr="000B4781">
        <w:rPr>
          <w:rFonts w:ascii="Times New Roman" w:hAnsi="Times New Roman"/>
          <w:sz w:val="24"/>
          <w:szCs w:val="24"/>
        </w:rPr>
        <w:t xml:space="preserve"> be given before the 2013 election.</w:t>
      </w:r>
    </w:p>
    <w:p w:rsidR="0091035F" w:rsidRPr="000B4781" w:rsidRDefault="0091035F" w:rsidP="004326A4">
      <w:pPr>
        <w:pStyle w:val="Paragraph"/>
        <w:spacing w:before="0"/>
        <w:rPr>
          <w:color w:val="FF0000"/>
          <w:sz w:val="24"/>
          <w:szCs w:val="24"/>
        </w:rPr>
      </w:pPr>
    </w:p>
    <w:p w:rsidR="00E55412" w:rsidRPr="000B4781" w:rsidRDefault="00E55412" w:rsidP="00E55412">
      <w:pPr>
        <w:pStyle w:val="Paragraph"/>
        <w:spacing w:before="0"/>
        <w:rPr>
          <w:b/>
          <w:sz w:val="24"/>
          <w:szCs w:val="24"/>
        </w:rPr>
      </w:pPr>
      <w:r w:rsidRPr="000B4781">
        <w:rPr>
          <w:b/>
          <w:sz w:val="24"/>
          <w:szCs w:val="24"/>
        </w:rPr>
        <w:t>Item [3] – Schedule 1 (table items 25, 26, 27, 28, 29, 30, 31 and 40)</w:t>
      </w:r>
    </w:p>
    <w:p w:rsidR="00E55412" w:rsidRPr="000B4781" w:rsidRDefault="00E55412" w:rsidP="00E55412">
      <w:pPr>
        <w:pStyle w:val="Paragraph"/>
        <w:spacing w:before="0"/>
        <w:rPr>
          <w:b/>
          <w:i/>
          <w:sz w:val="24"/>
          <w:szCs w:val="24"/>
        </w:rPr>
      </w:pPr>
    </w:p>
    <w:p w:rsidR="008D0C86" w:rsidRPr="000B4781" w:rsidRDefault="008D0C86" w:rsidP="008D0C86">
      <w:pPr>
        <w:pStyle w:val="Paragraph"/>
        <w:spacing w:before="0"/>
        <w:rPr>
          <w:sz w:val="24"/>
          <w:szCs w:val="24"/>
        </w:rPr>
      </w:pPr>
      <w:r w:rsidRPr="000B4781">
        <w:rPr>
          <w:sz w:val="24"/>
          <w:szCs w:val="24"/>
        </w:rPr>
        <w:t>This item update</w:t>
      </w:r>
      <w:r w:rsidR="00AF14AA">
        <w:rPr>
          <w:sz w:val="24"/>
          <w:szCs w:val="24"/>
        </w:rPr>
        <w:t>s</w:t>
      </w:r>
      <w:r w:rsidRPr="000B4781">
        <w:rPr>
          <w:sz w:val="24"/>
          <w:szCs w:val="24"/>
        </w:rPr>
        <w:t xml:space="preserve"> the references to section 14 in items in Schedule 1 to the Principal Regulations to refer to sections 14, 14A and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Electronic Transactions Amendment Act</w:t>
      </w:r>
      <w:r w:rsidRPr="000B4781">
        <w:rPr>
          <w:i/>
          <w:sz w:val="24"/>
          <w:szCs w:val="24"/>
        </w:rPr>
        <w:t xml:space="preserve">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8D0C86" w:rsidRPr="000B4781" w:rsidRDefault="008D0C86" w:rsidP="008D0C86">
      <w:pPr>
        <w:pStyle w:val="Paragraph"/>
        <w:spacing w:before="0"/>
        <w:rPr>
          <w:sz w:val="24"/>
          <w:szCs w:val="24"/>
        </w:rPr>
      </w:pPr>
    </w:p>
    <w:p w:rsidR="008D0C86" w:rsidRPr="000B4781" w:rsidRDefault="008D0C86" w:rsidP="00E55412">
      <w:pPr>
        <w:pStyle w:val="Paragraph"/>
        <w:spacing w:before="0"/>
        <w:rPr>
          <w:sz w:val="24"/>
          <w:szCs w:val="24"/>
        </w:rPr>
      </w:pPr>
      <w:r w:rsidRPr="000B4781">
        <w:rPr>
          <w:sz w:val="24"/>
          <w:szCs w:val="24"/>
        </w:rPr>
        <w:t>This item restore</w:t>
      </w:r>
      <w:r w:rsidR="00AF14AA">
        <w:rPr>
          <w:sz w:val="24"/>
          <w:szCs w:val="24"/>
        </w:rPr>
        <w:t>s</w:t>
      </w:r>
      <w:r w:rsidRPr="000B4781">
        <w:rPr>
          <w:sz w:val="24"/>
          <w:szCs w:val="24"/>
        </w:rPr>
        <w:t xml:space="preserve"> the existing exceptions to accurately reference the provisions of the Act as amended.</w:t>
      </w:r>
    </w:p>
    <w:p w:rsidR="00E55412" w:rsidRPr="000B4781" w:rsidRDefault="00E55412" w:rsidP="00E55412">
      <w:pPr>
        <w:pStyle w:val="Paragraph"/>
        <w:spacing w:before="0"/>
        <w:rPr>
          <w:sz w:val="24"/>
          <w:szCs w:val="24"/>
        </w:rPr>
      </w:pPr>
    </w:p>
    <w:p w:rsidR="00E55412" w:rsidRPr="000B4781" w:rsidRDefault="00E55412" w:rsidP="00E55412">
      <w:pPr>
        <w:pStyle w:val="Paragraph"/>
        <w:spacing w:before="0"/>
        <w:rPr>
          <w:b/>
          <w:sz w:val="24"/>
          <w:szCs w:val="24"/>
        </w:rPr>
      </w:pPr>
      <w:r w:rsidRPr="000B4781">
        <w:rPr>
          <w:b/>
          <w:sz w:val="24"/>
          <w:szCs w:val="24"/>
        </w:rPr>
        <w:t>Item [4] – Schedule 1 (table item 42)</w:t>
      </w:r>
    </w:p>
    <w:p w:rsidR="00E55412" w:rsidRPr="000B4781" w:rsidRDefault="00E55412" w:rsidP="00E55412">
      <w:pPr>
        <w:pStyle w:val="Paragraph"/>
        <w:spacing w:before="0"/>
        <w:rPr>
          <w:b/>
          <w:i/>
          <w:color w:val="FF0000"/>
          <w:sz w:val="24"/>
          <w:szCs w:val="24"/>
        </w:rPr>
      </w:pPr>
    </w:p>
    <w:p w:rsidR="00FB2265" w:rsidRPr="000B4781" w:rsidRDefault="00FB2265">
      <w:pPr>
        <w:pStyle w:val="Paragraph"/>
        <w:spacing w:before="0"/>
        <w:rPr>
          <w:rFonts w:ascii="Times New Roman" w:hAnsi="Times New Roman"/>
          <w:sz w:val="24"/>
          <w:szCs w:val="24"/>
        </w:rPr>
      </w:pPr>
      <w:r w:rsidRPr="000B4781">
        <w:rPr>
          <w:rFonts w:ascii="Times New Roman" w:hAnsi="Times New Roman"/>
          <w:sz w:val="24"/>
          <w:szCs w:val="24"/>
        </w:rPr>
        <w:t>The Regulation repeal</w:t>
      </w:r>
      <w:r w:rsidR="00AF14AA">
        <w:rPr>
          <w:rFonts w:ascii="Times New Roman" w:hAnsi="Times New Roman"/>
          <w:sz w:val="24"/>
          <w:szCs w:val="24"/>
        </w:rPr>
        <w:t>s</w:t>
      </w:r>
      <w:r w:rsidRPr="000B4781">
        <w:rPr>
          <w:rFonts w:ascii="Times New Roman" w:hAnsi="Times New Roman"/>
          <w:sz w:val="24"/>
          <w:szCs w:val="24"/>
        </w:rPr>
        <w:t xml:space="preserve"> the reference in the Principal Regulations to </w:t>
      </w:r>
      <w:r w:rsidRPr="000B4781">
        <w:rPr>
          <w:sz w:val="24"/>
          <w:szCs w:val="24"/>
        </w:rPr>
        <w:t>section</w:t>
      </w:r>
      <w:r w:rsidR="00223A53" w:rsidRPr="000B4781">
        <w:rPr>
          <w:sz w:val="24"/>
          <w:szCs w:val="24"/>
        </w:rPr>
        <w:t> </w:t>
      </w:r>
      <w:r w:rsidR="00246F62" w:rsidRPr="000B4781">
        <w:rPr>
          <w:sz w:val="24"/>
          <w:szCs w:val="24"/>
        </w:rPr>
        <w:t xml:space="preserve">27 of the </w:t>
      </w:r>
      <w:r w:rsidR="00246F62" w:rsidRPr="000B4781">
        <w:rPr>
          <w:i/>
          <w:sz w:val="24"/>
          <w:szCs w:val="24"/>
        </w:rPr>
        <w:t>Disability Services Act 1986</w:t>
      </w:r>
      <w:r w:rsidRPr="000B4781">
        <w:rPr>
          <w:i/>
          <w:sz w:val="24"/>
          <w:szCs w:val="24"/>
        </w:rPr>
        <w:t xml:space="preserve"> </w:t>
      </w:r>
      <w:r w:rsidRPr="000B4781">
        <w:rPr>
          <w:rFonts w:ascii="Times New Roman" w:hAnsi="Times New Roman"/>
          <w:sz w:val="24"/>
          <w:szCs w:val="24"/>
        </w:rPr>
        <w:t xml:space="preserve">so that transactions under this provision </w:t>
      </w:r>
      <w:r w:rsidR="00AF14AA">
        <w:rPr>
          <w:rFonts w:ascii="Times New Roman" w:hAnsi="Times New Roman"/>
          <w:sz w:val="24"/>
          <w:szCs w:val="24"/>
        </w:rPr>
        <w:t xml:space="preserve">are </w:t>
      </w:r>
      <w:r w:rsidRPr="000B4781">
        <w:rPr>
          <w:rFonts w:ascii="Times New Roman" w:hAnsi="Times New Roman"/>
          <w:sz w:val="24"/>
          <w:szCs w:val="24"/>
        </w:rPr>
        <w:t xml:space="preserve">no longer exempt from the operation of the Act.  The provision relates to </w:t>
      </w:r>
      <w:r w:rsidR="00175715" w:rsidRPr="000B4781">
        <w:rPr>
          <w:rFonts w:ascii="Times New Roman" w:hAnsi="Times New Roman"/>
          <w:sz w:val="24"/>
          <w:szCs w:val="24"/>
        </w:rPr>
        <w:t>the power to obtain information in relation to the payment of an allowance, or the liability of a person, to pay an amount to the Commonwealth in relation to the r</w:t>
      </w:r>
      <w:bookmarkStart w:id="3" w:name="_Toc345402989"/>
      <w:r w:rsidR="00175715" w:rsidRPr="000B4781">
        <w:rPr>
          <w:rFonts w:ascii="Times New Roman" w:hAnsi="Times New Roman"/>
          <w:sz w:val="24"/>
          <w:szCs w:val="24"/>
        </w:rPr>
        <w:t>ecovery of costs of rehabilitation programs borne by the Commonwealth</w:t>
      </w:r>
      <w:bookmarkEnd w:id="3"/>
      <w:r w:rsidR="00175715" w:rsidRPr="000B4781">
        <w:rPr>
          <w:rFonts w:ascii="Times New Roman" w:hAnsi="Times New Roman"/>
          <w:sz w:val="24"/>
          <w:szCs w:val="24"/>
        </w:rPr>
        <w:t>.</w:t>
      </w:r>
      <w:r w:rsidR="00616123" w:rsidRPr="000B4781">
        <w:rPr>
          <w:rFonts w:ascii="Times New Roman" w:hAnsi="Times New Roman"/>
          <w:sz w:val="24"/>
          <w:szCs w:val="24"/>
        </w:rPr>
        <w:t xml:space="preserve">  </w:t>
      </w:r>
      <w:r w:rsidRPr="000B4781">
        <w:rPr>
          <w:rFonts w:ascii="Times New Roman" w:hAnsi="Times New Roman"/>
          <w:sz w:val="24"/>
          <w:szCs w:val="24"/>
        </w:rPr>
        <w:t>The effect of th</w:t>
      </w:r>
      <w:r w:rsidR="00616123" w:rsidRPr="000B4781">
        <w:rPr>
          <w:rFonts w:ascii="Times New Roman" w:hAnsi="Times New Roman"/>
          <w:sz w:val="24"/>
          <w:szCs w:val="24"/>
        </w:rPr>
        <w:t>e</w:t>
      </w:r>
      <w:r w:rsidRPr="000B4781">
        <w:rPr>
          <w:rFonts w:ascii="Times New Roman" w:hAnsi="Times New Roman"/>
          <w:sz w:val="24"/>
          <w:szCs w:val="24"/>
        </w:rPr>
        <w:t xml:space="preserve"> amendment </w:t>
      </w:r>
      <w:r w:rsidR="00AF14AA">
        <w:rPr>
          <w:rFonts w:ascii="Times New Roman" w:hAnsi="Times New Roman"/>
          <w:sz w:val="24"/>
          <w:szCs w:val="24"/>
        </w:rPr>
        <w:t>is</w:t>
      </w:r>
      <w:r w:rsidRPr="000B4781">
        <w:rPr>
          <w:rFonts w:ascii="Times New Roman" w:hAnsi="Times New Roman"/>
          <w:sz w:val="24"/>
          <w:szCs w:val="24"/>
        </w:rPr>
        <w:t xml:space="preserve"> that </w:t>
      </w:r>
      <w:r w:rsidR="00616123" w:rsidRPr="000B4781">
        <w:rPr>
          <w:rFonts w:ascii="Times New Roman" w:hAnsi="Times New Roman"/>
          <w:sz w:val="24"/>
          <w:szCs w:val="24"/>
        </w:rPr>
        <w:t xml:space="preserve">the Secretary may serve notice on a person, in an electronic or written paper form, requiring the production of documents or information.  In response to the notice, </w:t>
      </w:r>
      <w:r w:rsidRPr="000B4781">
        <w:rPr>
          <w:rFonts w:ascii="Times New Roman" w:hAnsi="Times New Roman"/>
          <w:sz w:val="24"/>
          <w:szCs w:val="24"/>
        </w:rPr>
        <w:t xml:space="preserve">documents and information may </w:t>
      </w:r>
      <w:r w:rsidR="00616123" w:rsidRPr="000B4781">
        <w:rPr>
          <w:rFonts w:ascii="Times New Roman" w:hAnsi="Times New Roman"/>
          <w:sz w:val="24"/>
          <w:szCs w:val="24"/>
        </w:rPr>
        <w:t xml:space="preserve">also </w:t>
      </w:r>
      <w:r w:rsidRPr="000B4781">
        <w:rPr>
          <w:rFonts w:ascii="Times New Roman" w:hAnsi="Times New Roman"/>
          <w:sz w:val="24"/>
          <w:szCs w:val="24"/>
        </w:rPr>
        <w:t xml:space="preserve">be </w:t>
      </w:r>
      <w:r w:rsidR="00616123" w:rsidRPr="000B4781">
        <w:rPr>
          <w:rFonts w:ascii="Times New Roman" w:hAnsi="Times New Roman"/>
          <w:sz w:val="24"/>
          <w:szCs w:val="24"/>
        </w:rPr>
        <w:t xml:space="preserve">provided </w:t>
      </w:r>
      <w:r w:rsidRPr="000B4781">
        <w:rPr>
          <w:rFonts w:ascii="Times New Roman" w:hAnsi="Times New Roman"/>
          <w:sz w:val="24"/>
          <w:szCs w:val="24"/>
        </w:rPr>
        <w:t>in electronic form in addition to written paper.</w:t>
      </w:r>
    </w:p>
    <w:p w:rsidR="009341BE" w:rsidRPr="000B4781" w:rsidRDefault="009341BE">
      <w:pPr>
        <w:pStyle w:val="Paragraph"/>
        <w:spacing w:before="0"/>
        <w:rPr>
          <w:sz w:val="24"/>
          <w:szCs w:val="24"/>
        </w:rPr>
      </w:pPr>
    </w:p>
    <w:p w:rsidR="00E55412" w:rsidRPr="000B4781" w:rsidRDefault="009341BE">
      <w:pPr>
        <w:pStyle w:val="Paragraph"/>
        <w:spacing w:before="0"/>
        <w:rPr>
          <w:sz w:val="24"/>
          <w:szCs w:val="24"/>
        </w:rPr>
      </w:pPr>
      <w:r w:rsidRPr="000B4781">
        <w:rPr>
          <w:sz w:val="24"/>
          <w:szCs w:val="24"/>
        </w:rPr>
        <w:t xml:space="preserve">The primary </w:t>
      </w:r>
      <w:r w:rsidR="00616123" w:rsidRPr="000B4781">
        <w:rPr>
          <w:sz w:val="24"/>
          <w:szCs w:val="24"/>
        </w:rPr>
        <w:t xml:space="preserve">information collection process forms </w:t>
      </w:r>
      <w:r w:rsidRPr="000B4781">
        <w:rPr>
          <w:sz w:val="24"/>
          <w:szCs w:val="24"/>
        </w:rPr>
        <w:t>used to collect information and supply financial information</w:t>
      </w:r>
      <w:r w:rsidR="00616123" w:rsidRPr="000B4781">
        <w:rPr>
          <w:sz w:val="24"/>
          <w:szCs w:val="24"/>
        </w:rPr>
        <w:t>,</w:t>
      </w:r>
      <w:r w:rsidRPr="000B4781">
        <w:rPr>
          <w:sz w:val="24"/>
          <w:szCs w:val="24"/>
        </w:rPr>
        <w:t xml:space="preserve"> is available</w:t>
      </w:r>
      <w:r w:rsidR="0071490C" w:rsidRPr="000B4781">
        <w:rPr>
          <w:sz w:val="24"/>
          <w:szCs w:val="24"/>
        </w:rPr>
        <w:t>, and can be lodged,</w:t>
      </w:r>
      <w:r w:rsidRPr="000B4781">
        <w:rPr>
          <w:sz w:val="24"/>
          <w:szCs w:val="24"/>
        </w:rPr>
        <w:t xml:space="preserve"> in both electronic and hard copy </w:t>
      </w:r>
      <w:r w:rsidRPr="000B4781">
        <w:rPr>
          <w:sz w:val="24"/>
          <w:szCs w:val="24"/>
        </w:rPr>
        <w:lastRenderedPageBreak/>
        <w:t xml:space="preserve">format.  </w:t>
      </w:r>
      <w:r w:rsidR="00FC18CA" w:rsidRPr="000B4781">
        <w:rPr>
          <w:sz w:val="24"/>
          <w:szCs w:val="24"/>
        </w:rPr>
        <w:t xml:space="preserve">The </w:t>
      </w:r>
      <w:r w:rsidR="00616123" w:rsidRPr="000B4781">
        <w:rPr>
          <w:sz w:val="24"/>
          <w:szCs w:val="24"/>
        </w:rPr>
        <w:t xml:space="preserve">Regulation </w:t>
      </w:r>
      <w:r w:rsidR="00FC18CA" w:rsidRPr="000B4781">
        <w:rPr>
          <w:sz w:val="24"/>
          <w:szCs w:val="24"/>
        </w:rPr>
        <w:t>accommodate</w:t>
      </w:r>
      <w:r w:rsidR="00AF14AA">
        <w:rPr>
          <w:sz w:val="24"/>
          <w:szCs w:val="24"/>
        </w:rPr>
        <w:t>s</w:t>
      </w:r>
      <w:r w:rsidR="00FC18CA" w:rsidRPr="000B4781">
        <w:rPr>
          <w:sz w:val="24"/>
          <w:szCs w:val="24"/>
        </w:rPr>
        <w:t xml:space="preserve"> changing administrative practice</w:t>
      </w:r>
      <w:r w:rsidR="0071490C" w:rsidRPr="000B4781">
        <w:rPr>
          <w:sz w:val="24"/>
          <w:szCs w:val="24"/>
        </w:rPr>
        <w:t>s by providing legal validity to the electronic production of required documents</w:t>
      </w:r>
      <w:r w:rsidR="00FC18CA" w:rsidRPr="000B4781">
        <w:rPr>
          <w:sz w:val="24"/>
          <w:szCs w:val="24"/>
        </w:rPr>
        <w:t>.</w:t>
      </w:r>
    </w:p>
    <w:p w:rsidR="00D56B2D" w:rsidRPr="000B4781" w:rsidRDefault="00D56B2D">
      <w:pPr>
        <w:pStyle w:val="Paragraph"/>
        <w:spacing w:before="0"/>
        <w:rPr>
          <w:color w:val="FF0000"/>
          <w:sz w:val="24"/>
          <w:szCs w:val="24"/>
        </w:rPr>
      </w:pPr>
    </w:p>
    <w:p w:rsidR="00E55412" w:rsidRPr="000B4781" w:rsidRDefault="00E55412" w:rsidP="00E55412">
      <w:pPr>
        <w:pStyle w:val="Paragraph"/>
        <w:spacing w:before="0"/>
        <w:rPr>
          <w:b/>
          <w:sz w:val="24"/>
          <w:szCs w:val="24"/>
        </w:rPr>
      </w:pPr>
      <w:r w:rsidRPr="000B4781">
        <w:rPr>
          <w:b/>
          <w:sz w:val="24"/>
          <w:szCs w:val="24"/>
        </w:rPr>
        <w:t>Item [5] – Schedule 1 (table item 47)</w:t>
      </w:r>
    </w:p>
    <w:p w:rsidR="00E55412" w:rsidRPr="000B4781" w:rsidRDefault="00E55412" w:rsidP="00E55412">
      <w:pPr>
        <w:pStyle w:val="Paragraph"/>
        <w:spacing w:before="0"/>
        <w:rPr>
          <w:b/>
          <w:i/>
          <w:sz w:val="24"/>
          <w:szCs w:val="24"/>
        </w:rPr>
      </w:pPr>
    </w:p>
    <w:p w:rsidR="008D0C86" w:rsidRPr="000B4781" w:rsidRDefault="008D0C86" w:rsidP="008D0C86">
      <w:pPr>
        <w:pStyle w:val="Paragraph"/>
        <w:spacing w:before="0"/>
        <w:rPr>
          <w:sz w:val="24"/>
          <w:szCs w:val="24"/>
        </w:rPr>
      </w:pPr>
      <w:r w:rsidRPr="000B4781">
        <w:rPr>
          <w:sz w:val="24"/>
          <w:szCs w:val="24"/>
        </w:rPr>
        <w:t>This item update</w:t>
      </w:r>
      <w:r w:rsidR="00AF14AA">
        <w:rPr>
          <w:sz w:val="24"/>
          <w:szCs w:val="24"/>
        </w:rPr>
        <w:t>s</w:t>
      </w:r>
      <w:r w:rsidRPr="000B4781">
        <w:rPr>
          <w:sz w:val="24"/>
          <w:szCs w:val="24"/>
        </w:rPr>
        <w:t xml:space="preserve"> the references to section 14 in items in Schedule 1 to the Principal Regulations to refer to sections 14, 14A and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Electronic Transactions Amendment Act</w:t>
      </w:r>
      <w:r w:rsidRPr="000B4781">
        <w:rPr>
          <w:i/>
          <w:sz w:val="24"/>
          <w:szCs w:val="24"/>
        </w:rPr>
        <w:t xml:space="preserve">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8D0C86" w:rsidRPr="000B4781" w:rsidRDefault="008D0C86" w:rsidP="008D0C86">
      <w:pPr>
        <w:pStyle w:val="Paragraph"/>
        <w:spacing w:before="0"/>
        <w:rPr>
          <w:sz w:val="24"/>
          <w:szCs w:val="24"/>
        </w:rPr>
      </w:pPr>
    </w:p>
    <w:p w:rsidR="008D0C86" w:rsidRPr="000B4781" w:rsidRDefault="008D0C86">
      <w:pPr>
        <w:pStyle w:val="Paragraph"/>
        <w:spacing w:before="0"/>
        <w:rPr>
          <w:sz w:val="24"/>
          <w:szCs w:val="24"/>
        </w:rPr>
      </w:pPr>
      <w:r w:rsidRPr="000B4781">
        <w:rPr>
          <w:sz w:val="24"/>
          <w:szCs w:val="24"/>
        </w:rPr>
        <w:t>This item restore</w:t>
      </w:r>
      <w:r w:rsidR="00AF14AA">
        <w:rPr>
          <w:sz w:val="24"/>
          <w:szCs w:val="24"/>
        </w:rPr>
        <w:t>s</w:t>
      </w:r>
      <w:r w:rsidRPr="000B4781">
        <w:rPr>
          <w:sz w:val="24"/>
          <w:szCs w:val="24"/>
        </w:rPr>
        <w:t xml:space="preserve"> the existing exceptions to accurately reference the provisions of the Act as amended.</w:t>
      </w:r>
    </w:p>
    <w:p w:rsidR="00E55412" w:rsidRPr="000B4781" w:rsidRDefault="00E55412">
      <w:pPr>
        <w:pStyle w:val="Paragraph"/>
        <w:spacing w:before="0"/>
        <w:rPr>
          <w:sz w:val="24"/>
          <w:szCs w:val="24"/>
        </w:rPr>
      </w:pPr>
    </w:p>
    <w:p w:rsidR="00E55412" w:rsidRPr="000B4781" w:rsidRDefault="00E55412" w:rsidP="00E55412">
      <w:pPr>
        <w:pStyle w:val="Paragraph"/>
        <w:spacing w:before="0"/>
        <w:rPr>
          <w:b/>
          <w:sz w:val="24"/>
          <w:szCs w:val="24"/>
        </w:rPr>
      </w:pPr>
      <w:r w:rsidRPr="000B4781">
        <w:rPr>
          <w:b/>
          <w:sz w:val="24"/>
          <w:szCs w:val="24"/>
        </w:rPr>
        <w:t>Item [6] – Schedule 1 (table items</w:t>
      </w:r>
      <w:r w:rsidR="00BC1A4D" w:rsidRPr="000B4781">
        <w:rPr>
          <w:b/>
          <w:sz w:val="24"/>
          <w:szCs w:val="24"/>
        </w:rPr>
        <w:t xml:space="preserve"> 48, 51, 52</w:t>
      </w:r>
      <w:r w:rsidR="009C2920">
        <w:rPr>
          <w:b/>
          <w:sz w:val="24"/>
          <w:szCs w:val="24"/>
        </w:rPr>
        <w:t>,</w:t>
      </w:r>
      <w:r w:rsidR="00BC1A4D" w:rsidRPr="000B4781">
        <w:rPr>
          <w:b/>
          <w:sz w:val="24"/>
          <w:szCs w:val="24"/>
        </w:rPr>
        <w:t xml:space="preserve"> 53</w:t>
      </w:r>
      <w:r w:rsidRPr="000B4781">
        <w:rPr>
          <w:b/>
          <w:sz w:val="24"/>
          <w:szCs w:val="24"/>
        </w:rPr>
        <w:t xml:space="preserve"> </w:t>
      </w:r>
      <w:r w:rsidR="00BC1A4D" w:rsidRPr="000B4781">
        <w:rPr>
          <w:b/>
          <w:sz w:val="24"/>
          <w:szCs w:val="24"/>
        </w:rPr>
        <w:t xml:space="preserve">and </w:t>
      </w:r>
      <w:r w:rsidRPr="000B4781">
        <w:rPr>
          <w:b/>
          <w:sz w:val="24"/>
          <w:szCs w:val="24"/>
        </w:rPr>
        <w:t>54A)</w:t>
      </w:r>
    </w:p>
    <w:p w:rsidR="00E55412" w:rsidRPr="000B4781" w:rsidRDefault="00E55412" w:rsidP="00E55412">
      <w:pPr>
        <w:pStyle w:val="Paragraph"/>
        <w:spacing w:before="0"/>
        <w:rPr>
          <w:b/>
          <w:i/>
          <w:sz w:val="24"/>
          <w:szCs w:val="24"/>
        </w:rPr>
      </w:pPr>
    </w:p>
    <w:p w:rsidR="008D0C86" w:rsidRPr="000B4781" w:rsidRDefault="008D0C86" w:rsidP="008D0C86">
      <w:pPr>
        <w:pStyle w:val="Paragraph"/>
        <w:spacing w:before="0"/>
        <w:rPr>
          <w:sz w:val="24"/>
          <w:szCs w:val="24"/>
        </w:rPr>
      </w:pPr>
      <w:r w:rsidRPr="000B4781">
        <w:rPr>
          <w:sz w:val="24"/>
          <w:szCs w:val="24"/>
        </w:rPr>
        <w:t>This item update</w:t>
      </w:r>
      <w:r w:rsidR="00AF14AA">
        <w:rPr>
          <w:sz w:val="24"/>
          <w:szCs w:val="24"/>
        </w:rPr>
        <w:t>s</w:t>
      </w:r>
      <w:r w:rsidRPr="000B4781">
        <w:rPr>
          <w:sz w:val="24"/>
          <w:szCs w:val="24"/>
        </w:rPr>
        <w:t xml:space="preserve"> the references to section 14 in items in Schedule 1 to the Principal Regulations to refer to sections 14, 14A and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Electronic Transactions Amendment Act</w:t>
      </w:r>
      <w:r w:rsidRPr="000B4781">
        <w:rPr>
          <w:i/>
          <w:sz w:val="24"/>
          <w:szCs w:val="24"/>
        </w:rPr>
        <w:t xml:space="preserve">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8D0C86" w:rsidRPr="000B4781" w:rsidRDefault="008D0C86" w:rsidP="008D0C86">
      <w:pPr>
        <w:pStyle w:val="Paragraph"/>
        <w:spacing w:before="0"/>
        <w:rPr>
          <w:sz w:val="24"/>
          <w:szCs w:val="24"/>
        </w:rPr>
      </w:pPr>
    </w:p>
    <w:p w:rsidR="008D0C86" w:rsidRPr="000B4781" w:rsidRDefault="008D0C86">
      <w:pPr>
        <w:pStyle w:val="Paragraph"/>
        <w:spacing w:before="0"/>
        <w:rPr>
          <w:sz w:val="24"/>
          <w:szCs w:val="24"/>
        </w:rPr>
      </w:pPr>
      <w:r w:rsidRPr="000B4781">
        <w:rPr>
          <w:sz w:val="24"/>
          <w:szCs w:val="24"/>
        </w:rPr>
        <w:t>This item restore</w:t>
      </w:r>
      <w:r w:rsidR="00AF14AA">
        <w:rPr>
          <w:sz w:val="24"/>
          <w:szCs w:val="24"/>
        </w:rPr>
        <w:t>s</w:t>
      </w:r>
      <w:r w:rsidRPr="000B4781">
        <w:rPr>
          <w:sz w:val="24"/>
          <w:szCs w:val="24"/>
        </w:rPr>
        <w:t xml:space="preserve"> the existing exceptions to accurately reference the provisions of the Act as amended.</w:t>
      </w:r>
    </w:p>
    <w:p w:rsidR="00BC1A4D" w:rsidRPr="000B4781" w:rsidRDefault="00BC1A4D">
      <w:pPr>
        <w:pStyle w:val="Paragraph"/>
        <w:spacing w:before="0"/>
        <w:rPr>
          <w:sz w:val="24"/>
          <w:szCs w:val="24"/>
        </w:rPr>
      </w:pPr>
    </w:p>
    <w:p w:rsidR="00BC1A4D" w:rsidRPr="000B4781" w:rsidRDefault="00BC1A4D" w:rsidP="00BC1A4D">
      <w:pPr>
        <w:pStyle w:val="Paragraph"/>
        <w:spacing w:before="0"/>
        <w:rPr>
          <w:b/>
          <w:sz w:val="24"/>
          <w:szCs w:val="24"/>
        </w:rPr>
      </w:pPr>
      <w:r w:rsidRPr="000B4781">
        <w:rPr>
          <w:b/>
          <w:sz w:val="24"/>
          <w:szCs w:val="24"/>
        </w:rPr>
        <w:t>Item [7] – Schedule 1 (table item 56)</w:t>
      </w:r>
    </w:p>
    <w:p w:rsidR="00BC1A4D" w:rsidRPr="000B4781" w:rsidRDefault="00BC1A4D" w:rsidP="00BC1A4D">
      <w:pPr>
        <w:pStyle w:val="Paragraph"/>
        <w:spacing w:before="0"/>
        <w:rPr>
          <w:b/>
          <w:i/>
          <w:sz w:val="24"/>
          <w:szCs w:val="24"/>
        </w:rPr>
      </w:pPr>
    </w:p>
    <w:p w:rsidR="008D0C86" w:rsidRPr="000B4781" w:rsidRDefault="008D0C86" w:rsidP="008D0C86">
      <w:pPr>
        <w:pStyle w:val="Paragraph"/>
        <w:spacing w:before="0"/>
        <w:rPr>
          <w:sz w:val="24"/>
          <w:szCs w:val="24"/>
        </w:rPr>
      </w:pPr>
      <w:r w:rsidRPr="000B4781">
        <w:rPr>
          <w:sz w:val="24"/>
          <w:szCs w:val="24"/>
        </w:rPr>
        <w:t>This item update</w:t>
      </w:r>
      <w:r w:rsidR="00AF14AA">
        <w:rPr>
          <w:sz w:val="24"/>
          <w:szCs w:val="24"/>
        </w:rPr>
        <w:t>s</w:t>
      </w:r>
      <w:r w:rsidRPr="000B4781">
        <w:rPr>
          <w:sz w:val="24"/>
          <w:szCs w:val="24"/>
        </w:rPr>
        <w:t xml:space="preserve"> the references to section 14 in items in Schedule 1 to the Principal Regulations to refer to sections 14, 14A and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Electronic Transactions Amendment Act</w:t>
      </w:r>
      <w:r w:rsidRPr="000B4781">
        <w:rPr>
          <w:i/>
          <w:sz w:val="24"/>
          <w:szCs w:val="24"/>
        </w:rPr>
        <w:t xml:space="preserve">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8D0C86" w:rsidRPr="000B4781" w:rsidRDefault="008D0C86" w:rsidP="008D0C86">
      <w:pPr>
        <w:pStyle w:val="Paragraph"/>
        <w:spacing w:before="0"/>
        <w:rPr>
          <w:sz w:val="24"/>
          <w:szCs w:val="24"/>
        </w:rPr>
      </w:pPr>
    </w:p>
    <w:p w:rsidR="00BC1A4D" w:rsidRPr="000B4781" w:rsidRDefault="008D0C86" w:rsidP="008D0C86">
      <w:pPr>
        <w:pStyle w:val="Paragraph"/>
        <w:spacing w:before="0"/>
        <w:rPr>
          <w:sz w:val="24"/>
          <w:szCs w:val="24"/>
        </w:rPr>
      </w:pPr>
      <w:r w:rsidRPr="000B4781">
        <w:rPr>
          <w:sz w:val="24"/>
          <w:szCs w:val="24"/>
        </w:rPr>
        <w:t>This item restore</w:t>
      </w:r>
      <w:r w:rsidR="00AF14AA">
        <w:rPr>
          <w:sz w:val="24"/>
          <w:szCs w:val="24"/>
        </w:rPr>
        <w:t>s</w:t>
      </w:r>
      <w:r w:rsidRPr="000B4781">
        <w:rPr>
          <w:sz w:val="24"/>
          <w:szCs w:val="24"/>
        </w:rPr>
        <w:t xml:space="preserve"> the existing exceptions to accurately reference the provisions of the Act as amended.</w:t>
      </w:r>
    </w:p>
    <w:p w:rsidR="008D0C86" w:rsidRPr="000B4781" w:rsidRDefault="008D0C86" w:rsidP="008D0C86">
      <w:pPr>
        <w:pStyle w:val="Paragraph"/>
        <w:spacing w:before="0"/>
        <w:rPr>
          <w:sz w:val="24"/>
          <w:szCs w:val="24"/>
        </w:rPr>
      </w:pPr>
    </w:p>
    <w:p w:rsidR="00BC1A4D" w:rsidRPr="000B4781" w:rsidRDefault="00BC1A4D" w:rsidP="00BC1A4D">
      <w:pPr>
        <w:pStyle w:val="Paragraph"/>
        <w:spacing w:before="0"/>
        <w:rPr>
          <w:b/>
          <w:sz w:val="24"/>
          <w:szCs w:val="24"/>
        </w:rPr>
      </w:pPr>
      <w:r w:rsidRPr="000B4781">
        <w:rPr>
          <w:b/>
          <w:sz w:val="24"/>
          <w:szCs w:val="24"/>
        </w:rPr>
        <w:t>Item [8] – Schedule 1 (table items 57, 64, 65, 66, 67 and 68)</w:t>
      </w:r>
    </w:p>
    <w:p w:rsidR="00BC1A4D" w:rsidRPr="000B4781" w:rsidRDefault="00BC1A4D" w:rsidP="00BC1A4D">
      <w:pPr>
        <w:pStyle w:val="Paragraph"/>
        <w:spacing w:before="0"/>
        <w:rPr>
          <w:b/>
          <w:i/>
          <w:sz w:val="24"/>
          <w:szCs w:val="24"/>
        </w:rPr>
      </w:pPr>
    </w:p>
    <w:p w:rsidR="008D0C86" w:rsidRPr="000B4781" w:rsidRDefault="008D0C86" w:rsidP="008D0C86">
      <w:pPr>
        <w:pStyle w:val="Paragraph"/>
        <w:spacing w:before="0"/>
        <w:rPr>
          <w:sz w:val="24"/>
          <w:szCs w:val="24"/>
        </w:rPr>
      </w:pPr>
      <w:r w:rsidRPr="000B4781">
        <w:rPr>
          <w:sz w:val="24"/>
          <w:szCs w:val="24"/>
        </w:rPr>
        <w:t>This item update</w:t>
      </w:r>
      <w:r w:rsidR="00AF14AA">
        <w:rPr>
          <w:sz w:val="24"/>
          <w:szCs w:val="24"/>
        </w:rPr>
        <w:t>s</w:t>
      </w:r>
      <w:r w:rsidRPr="000B4781">
        <w:rPr>
          <w:sz w:val="24"/>
          <w:szCs w:val="24"/>
        </w:rPr>
        <w:t xml:space="preserve"> the references to section 14 in items in Schedule 1 to the Principal Regulations to refer to sections 14, 14A and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Electronic Transactions Amendment Act</w:t>
      </w:r>
      <w:r w:rsidRPr="000B4781">
        <w:rPr>
          <w:i/>
          <w:sz w:val="24"/>
          <w:szCs w:val="24"/>
        </w:rPr>
        <w:t xml:space="preserve">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This item restore</w:t>
      </w:r>
      <w:r w:rsidR="00AF14AA">
        <w:rPr>
          <w:sz w:val="24"/>
          <w:szCs w:val="24"/>
        </w:rPr>
        <w:t>s</w:t>
      </w:r>
      <w:r w:rsidRPr="000B4781">
        <w:rPr>
          <w:sz w:val="24"/>
          <w:szCs w:val="24"/>
        </w:rPr>
        <w:t xml:space="preserve"> the existing exceptions to accurately reference the provisions of the Act as amended.</w:t>
      </w:r>
    </w:p>
    <w:p w:rsidR="0029136F" w:rsidRPr="000B4781" w:rsidRDefault="0029136F">
      <w:pPr>
        <w:pStyle w:val="Paragraph"/>
        <w:spacing w:before="0"/>
        <w:rPr>
          <w:sz w:val="24"/>
          <w:szCs w:val="24"/>
        </w:rPr>
      </w:pPr>
    </w:p>
    <w:p w:rsidR="0079470A" w:rsidRPr="000B4781" w:rsidRDefault="0079470A" w:rsidP="0079470A">
      <w:pPr>
        <w:pStyle w:val="Paragraph"/>
        <w:spacing w:before="0"/>
        <w:rPr>
          <w:b/>
          <w:sz w:val="24"/>
          <w:szCs w:val="24"/>
        </w:rPr>
      </w:pPr>
      <w:r w:rsidRPr="000B4781">
        <w:rPr>
          <w:b/>
          <w:sz w:val="24"/>
          <w:szCs w:val="24"/>
        </w:rPr>
        <w:t>Item [</w:t>
      </w:r>
      <w:r w:rsidR="00795AF1" w:rsidRPr="000B4781">
        <w:rPr>
          <w:b/>
          <w:sz w:val="24"/>
          <w:szCs w:val="24"/>
        </w:rPr>
        <w:t>9</w:t>
      </w:r>
      <w:r w:rsidRPr="000B4781">
        <w:rPr>
          <w:b/>
          <w:sz w:val="24"/>
          <w:szCs w:val="24"/>
        </w:rPr>
        <w:t>] – Schedule 1 (table items 69 and 70)</w:t>
      </w:r>
    </w:p>
    <w:p w:rsidR="0079470A" w:rsidRPr="000B4781" w:rsidRDefault="0079470A" w:rsidP="0079470A">
      <w:pPr>
        <w:pStyle w:val="Paragraph"/>
        <w:spacing w:before="0"/>
        <w:rPr>
          <w:b/>
          <w:i/>
          <w:sz w:val="24"/>
          <w:szCs w:val="24"/>
        </w:rPr>
      </w:pPr>
    </w:p>
    <w:p w:rsidR="00A023AA" w:rsidRPr="000B4781" w:rsidRDefault="00A023AA">
      <w:pPr>
        <w:pStyle w:val="Paragraph"/>
        <w:spacing w:before="0"/>
        <w:rPr>
          <w:rFonts w:ascii="Times New Roman" w:hAnsi="Times New Roman"/>
          <w:sz w:val="24"/>
          <w:szCs w:val="24"/>
        </w:rPr>
      </w:pPr>
      <w:r w:rsidRPr="000B4781">
        <w:rPr>
          <w:rFonts w:ascii="Times New Roman" w:hAnsi="Times New Roman"/>
          <w:sz w:val="24"/>
          <w:szCs w:val="24"/>
        </w:rPr>
        <w:t>The Regulation repeal</w:t>
      </w:r>
      <w:r w:rsidR="00E7495D">
        <w:rPr>
          <w:rFonts w:ascii="Times New Roman" w:hAnsi="Times New Roman"/>
          <w:sz w:val="24"/>
          <w:szCs w:val="24"/>
        </w:rPr>
        <w:t>s</w:t>
      </w:r>
      <w:r w:rsidRPr="000B4781">
        <w:rPr>
          <w:rFonts w:ascii="Times New Roman" w:hAnsi="Times New Roman"/>
          <w:sz w:val="24"/>
          <w:szCs w:val="24"/>
        </w:rPr>
        <w:t xml:space="preserve"> references in the Principal Regulations to the </w:t>
      </w:r>
      <w:r w:rsidRPr="000B4781">
        <w:rPr>
          <w:i/>
          <w:sz w:val="24"/>
          <w:szCs w:val="24"/>
        </w:rPr>
        <w:t xml:space="preserve">Insurance (Agents and Brokers) Act 1984 </w:t>
      </w:r>
      <w:r w:rsidRPr="000B4781">
        <w:rPr>
          <w:rFonts w:ascii="Times New Roman" w:hAnsi="Times New Roman"/>
          <w:sz w:val="24"/>
          <w:szCs w:val="24"/>
        </w:rPr>
        <w:t xml:space="preserve">and subordinate legislation made under that Act.  </w:t>
      </w:r>
    </w:p>
    <w:p w:rsidR="0079470A" w:rsidRPr="000B4781" w:rsidRDefault="004968B0">
      <w:pPr>
        <w:pStyle w:val="Paragraph"/>
        <w:spacing w:before="0"/>
        <w:rPr>
          <w:sz w:val="24"/>
          <w:szCs w:val="24"/>
        </w:rPr>
      </w:pPr>
      <w:r w:rsidRPr="000B4781">
        <w:rPr>
          <w:sz w:val="24"/>
          <w:szCs w:val="24"/>
        </w:rPr>
        <w:t>This legislation has been repealed</w:t>
      </w:r>
      <w:r w:rsidR="00A023AA" w:rsidRPr="000B4781">
        <w:rPr>
          <w:sz w:val="24"/>
          <w:szCs w:val="24"/>
        </w:rPr>
        <w:t xml:space="preserve"> and </w:t>
      </w:r>
      <w:r w:rsidR="00130D4C" w:rsidRPr="000B4781">
        <w:rPr>
          <w:sz w:val="24"/>
          <w:szCs w:val="24"/>
        </w:rPr>
        <w:t>the exception is no longer necessary</w:t>
      </w:r>
      <w:r w:rsidRPr="000B4781">
        <w:rPr>
          <w:sz w:val="24"/>
          <w:szCs w:val="24"/>
        </w:rPr>
        <w:t>.</w:t>
      </w:r>
    </w:p>
    <w:p w:rsidR="00F51955" w:rsidRPr="000B4781" w:rsidRDefault="00F51955" w:rsidP="0079470A">
      <w:pPr>
        <w:pStyle w:val="Paragraph"/>
        <w:spacing w:before="0"/>
        <w:rPr>
          <w:b/>
          <w:sz w:val="24"/>
          <w:szCs w:val="24"/>
        </w:rPr>
      </w:pPr>
    </w:p>
    <w:p w:rsidR="0079470A" w:rsidRPr="000B4781" w:rsidRDefault="0079470A" w:rsidP="0079470A">
      <w:pPr>
        <w:pStyle w:val="Paragraph"/>
        <w:spacing w:before="0"/>
        <w:rPr>
          <w:b/>
          <w:sz w:val="24"/>
          <w:szCs w:val="24"/>
        </w:rPr>
      </w:pPr>
      <w:r w:rsidRPr="000B4781">
        <w:rPr>
          <w:b/>
          <w:sz w:val="24"/>
          <w:szCs w:val="24"/>
        </w:rPr>
        <w:t>Item [</w:t>
      </w:r>
      <w:r w:rsidR="00795AF1" w:rsidRPr="000B4781">
        <w:rPr>
          <w:b/>
          <w:sz w:val="24"/>
          <w:szCs w:val="24"/>
        </w:rPr>
        <w:t>10</w:t>
      </w:r>
      <w:r w:rsidRPr="000B4781">
        <w:rPr>
          <w:b/>
          <w:sz w:val="24"/>
          <w:szCs w:val="24"/>
        </w:rPr>
        <w:t>] – Schedule 1 (table items 73, 75, 76, 77</w:t>
      </w:r>
      <w:r w:rsidR="00795AF1" w:rsidRPr="000B4781">
        <w:rPr>
          <w:b/>
          <w:sz w:val="24"/>
          <w:szCs w:val="24"/>
        </w:rPr>
        <w:t>,</w:t>
      </w:r>
      <w:r w:rsidRPr="000B4781">
        <w:rPr>
          <w:b/>
          <w:sz w:val="24"/>
          <w:szCs w:val="24"/>
        </w:rPr>
        <w:t xml:space="preserve"> 78</w:t>
      </w:r>
      <w:r w:rsidR="00795AF1" w:rsidRPr="000B4781">
        <w:rPr>
          <w:b/>
          <w:sz w:val="24"/>
          <w:szCs w:val="24"/>
        </w:rPr>
        <w:t>, 79, 80, 81, 82, 83, 84, 85, 86, 86A, 92, 93, 94, 95, 96, 97, 98 and 99</w:t>
      </w:r>
      <w:r w:rsidRPr="000B4781">
        <w:rPr>
          <w:b/>
          <w:sz w:val="24"/>
          <w:szCs w:val="24"/>
        </w:rPr>
        <w:t>)</w:t>
      </w:r>
    </w:p>
    <w:p w:rsidR="0079470A" w:rsidRPr="000B4781" w:rsidRDefault="0079470A" w:rsidP="0079470A">
      <w:pPr>
        <w:pStyle w:val="Paragraph"/>
        <w:spacing w:before="0"/>
        <w:rPr>
          <w:b/>
          <w:i/>
          <w:sz w:val="24"/>
          <w:szCs w:val="24"/>
        </w:rPr>
      </w:pPr>
    </w:p>
    <w:p w:rsidR="008D0C86" w:rsidRPr="000B4781" w:rsidRDefault="008D0C86" w:rsidP="008D0C86">
      <w:pPr>
        <w:pStyle w:val="Paragraph"/>
        <w:spacing w:before="0"/>
        <w:rPr>
          <w:sz w:val="24"/>
          <w:szCs w:val="24"/>
        </w:rPr>
      </w:pPr>
      <w:r w:rsidRPr="000B4781">
        <w:rPr>
          <w:sz w:val="24"/>
          <w:szCs w:val="24"/>
        </w:rPr>
        <w:t>This item update</w:t>
      </w:r>
      <w:r w:rsidR="00E7495D">
        <w:rPr>
          <w:sz w:val="24"/>
          <w:szCs w:val="24"/>
        </w:rPr>
        <w:t>s</w:t>
      </w:r>
      <w:r w:rsidRPr="000B4781">
        <w:rPr>
          <w:sz w:val="24"/>
          <w:szCs w:val="24"/>
        </w:rPr>
        <w:t xml:space="preserve"> the references to section 14 in items in Schedule 1 to the Principal Regulations to refer to sections 14, 14A and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Electronic Transactions Amendment Act</w:t>
      </w:r>
      <w:r w:rsidRPr="000B4781">
        <w:rPr>
          <w:i/>
          <w:sz w:val="24"/>
          <w:szCs w:val="24"/>
        </w:rPr>
        <w:t xml:space="preserve">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8D0C86" w:rsidRPr="000B4781" w:rsidRDefault="008D0C86" w:rsidP="008D0C86">
      <w:pPr>
        <w:pStyle w:val="Paragraph"/>
        <w:spacing w:before="0"/>
        <w:rPr>
          <w:sz w:val="24"/>
          <w:szCs w:val="24"/>
        </w:rPr>
      </w:pPr>
    </w:p>
    <w:p w:rsidR="008D0C86" w:rsidRPr="000B4781" w:rsidRDefault="008D0C86" w:rsidP="0079470A">
      <w:pPr>
        <w:pStyle w:val="Paragraph"/>
        <w:spacing w:before="0"/>
        <w:rPr>
          <w:sz w:val="24"/>
          <w:szCs w:val="24"/>
        </w:rPr>
      </w:pPr>
      <w:r w:rsidRPr="000B4781">
        <w:rPr>
          <w:sz w:val="24"/>
          <w:szCs w:val="24"/>
        </w:rPr>
        <w:t>This item restore</w:t>
      </w:r>
      <w:r w:rsidR="00E7495D">
        <w:rPr>
          <w:sz w:val="24"/>
          <w:szCs w:val="24"/>
        </w:rPr>
        <w:t>s</w:t>
      </w:r>
      <w:r w:rsidRPr="000B4781">
        <w:rPr>
          <w:sz w:val="24"/>
          <w:szCs w:val="24"/>
        </w:rPr>
        <w:t xml:space="preserve"> the existing exceptions to accurately reference the provisions of the Act as amended.</w:t>
      </w:r>
    </w:p>
    <w:p w:rsidR="0079470A" w:rsidRPr="000B4781" w:rsidRDefault="0079470A" w:rsidP="0079470A">
      <w:pPr>
        <w:pStyle w:val="Paragraph"/>
        <w:spacing w:before="0"/>
        <w:rPr>
          <w:sz w:val="24"/>
          <w:szCs w:val="24"/>
        </w:rPr>
      </w:pPr>
    </w:p>
    <w:p w:rsidR="0079470A" w:rsidRPr="000B4781" w:rsidRDefault="0079470A" w:rsidP="0079470A">
      <w:pPr>
        <w:pStyle w:val="Paragraph"/>
        <w:spacing w:before="0"/>
        <w:rPr>
          <w:b/>
          <w:sz w:val="24"/>
          <w:szCs w:val="24"/>
        </w:rPr>
      </w:pPr>
      <w:r w:rsidRPr="000B4781">
        <w:rPr>
          <w:b/>
          <w:sz w:val="24"/>
          <w:szCs w:val="24"/>
        </w:rPr>
        <w:t>Item [11] – Schedule 1 (table item 100)</w:t>
      </w:r>
    </w:p>
    <w:p w:rsidR="0079470A" w:rsidRPr="000B4781" w:rsidRDefault="0079470A" w:rsidP="0079470A">
      <w:pPr>
        <w:pStyle w:val="Paragraph"/>
        <w:spacing w:before="0"/>
        <w:rPr>
          <w:b/>
          <w:i/>
          <w:sz w:val="24"/>
          <w:szCs w:val="24"/>
        </w:rPr>
      </w:pPr>
    </w:p>
    <w:p w:rsidR="00B23E22" w:rsidRPr="000B4781" w:rsidRDefault="00B23E22" w:rsidP="00B23E22">
      <w:pPr>
        <w:pStyle w:val="Paragraph"/>
        <w:spacing w:before="0"/>
        <w:rPr>
          <w:sz w:val="24"/>
          <w:szCs w:val="24"/>
        </w:rPr>
      </w:pPr>
      <w:r w:rsidRPr="000B4781">
        <w:rPr>
          <w:rFonts w:ascii="Times New Roman" w:hAnsi="Times New Roman"/>
          <w:sz w:val="24"/>
          <w:szCs w:val="24"/>
        </w:rPr>
        <w:t>The Regulation repeal</w:t>
      </w:r>
      <w:r w:rsidR="00E7495D">
        <w:rPr>
          <w:rFonts w:ascii="Times New Roman" w:hAnsi="Times New Roman"/>
          <w:sz w:val="24"/>
          <w:szCs w:val="24"/>
        </w:rPr>
        <w:t>s</w:t>
      </w:r>
      <w:r w:rsidRPr="000B4781">
        <w:rPr>
          <w:rFonts w:ascii="Times New Roman" w:hAnsi="Times New Roman"/>
          <w:sz w:val="24"/>
          <w:szCs w:val="24"/>
        </w:rPr>
        <w:t xml:space="preserve"> references in the Principal Regulations to subsection 77(1) of the </w:t>
      </w:r>
      <w:r w:rsidRPr="000B4781">
        <w:rPr>
          <w:i/>
          <w:sz w:val="24"/>
          <w:szCs w:val="24"/>
        </w:rPr>
        <w:t xml:space="preserve">Proceeds of Crime Act 1987.  </w:t>
      </w:r>
      <w:r w:rsidRPr="000B4781">
        <w:rPr>
          <w:sz w:val="24"/>
          <w:szCs w:val="24"/>
        </w:rPr>
        <w:t>This provision has been repealed and the exception is no longer necessary.</w:t>
      </w:r>
    </w:p>
    <w:p w:rsidR="00E55412" w:rsidRPr="000B4781" w:rsidRDefault="00E55412" w:rsidP="004326A4">
      <w:pPr>
        <w:pStyle w:val="Paragraph"/>
        <w:spacing w:before="0"/>
        <w:rPr>
          <w:b/>
          <w:color w:val="FF0000"/>
          <w:sz w:val="24"/>
          <w:szCs w:val="24"/>
        </w:rPr>
      </w:pPr>
    </w:p>
    <w:p w:rsidR="0079470A" w:rsidRPr="000B4781" w:rsidRDefault="0079470A" w:rsidP="0079470A">
      <w:pPr>
        <w:pStyle w:val="Paragraph"/>
        <w:spacing w:before="0"/>
        <w:rPr>
          <w:b/>
          <w:sz w:val="24"/>
          <w:szCs w:val="24"/>
        </w:rPr>
      </w:pPr>
      <w:r w:rsidRPr="000B4781">
        <w:rPr>
          <w:b/>
          <w:sz w:val="24"/>
          <w:szCs w:val="24"/>
        </w:rPr>
        <w:t>Item [12] – Schedule 1 (table items 108, 116, 117 and 118)</w:t>
      </w:r>
    </w:p>
    <w:p w:rsidR="0079470A" w:rsidRPr="000B4781" w:rsidRDefault="0079470A" w:rsidP="0079470A">
      <w:pPr>
        <w:pStyle w:val="Paragraph"/>
        <w:spacing w:before="0"/>
        <w:rPr>
          <w:b/>
          <w:i/>
          <w:sz w:val="24"/>
          <w:szCs w:val="24"/>
        </w:rPr>
      </w:pPr>
    </w:p>
    <w:p w:rsidR="008D0C86" w:rsidRPr="000B4781" w:rsidRDefault="008D0C86" w:rsidP="008D0C86">
      <w:pPr>
        <w:pStyle w:val="Paragraph"/>
        <w:spacing w:before="0"/>
        <w:rPr>
          <w:sz w:val="24"/>
          <w:szCs w:val="24"/>
        </w:rPr>
      </w:pPr>
      <w:r w:rsidRPr="000B4781">
        <w:rPr>
          <w:sz w:val="24"/>
          <w:szCs w:val="24"/>
        </w:rPr>
        <w:t>This item update</w:t>
      </w:r>
      <w:r w:rsidR="00E7495D">
        <w:rPr>
          <w:sz w:val="24"/>
          <w:szCs w:val="24"/>
        </w:rPr>
        <w:t>s</w:t>
      </w:r>
      <w:r w:rsidRPr="000B4781">
        <w:rPr>
          <w:sz w:val="24"/>
          <w:szCs w:val="24"/>
        </w:rPr>
        <w:t xml:space="preserve"> the references to section 14 in items in Schedule 1 to the Principal Regulations to refer to sections 14, 14A and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Electronic Transactions Amendment Act</w:t>
      </w:r>
      <w:r w:rsidRPr="000B4781">
        <w:rPr>
          <w:i/>
          <w:sz w:val="24"/>
          <w:szCs w:val="24"/>
        </w:rPr>
        <w:t xml:space="preserve">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8D0C86" w:rsidRPr="000B4781" w:rsidRDefault="008D0C86" w:rsidP="008D0C86">
      <w:pPr>
        <w:pStyle w:val="Paragraph"/>
        <w:spacing w:before="0"/>
        <w:rPr>
          <w:sz w:val="24"/>
          <w:szCs w:val="24"/>
        </w:rPr>
      </w:pPr>
    </w:p>
    <w:p w:rsidR="008D0C86" w:rsidRPr="000B4781" w:rsidRDefault="008D0C86" w:rsidP="004326A4">
      <w:pPr>
        <w:pStyle w:val="Paragraph"/>
        <w:spacing w:before="0"/>
        <w:rPr>
          <w:sz w:val="24"/>
          <w:szCs w:val="24"/>
        </w:rPr>
      </w:pPr>
      <w:r w:rsidRPr="000B4781">
        <w:rPr>
          <w:sz w:val="24"/>
          <w:szCs w:val="24"/>
        </w:rPr>
        <w:t>This item restore</w:t>
      </w:r>
      <w:r w:rsidR="00E7495D">
        <w:rPr>
          <w:sz w:val="24"/>
          <w:szCs w:val="24"/>
        </w:rPr>
        <w:t>s</w:t>
      </w:r>
      <w:r w:rsidRPr="000B4781">
        <w:rPr>
          <w:sz w:val="24"/>
          <w:szCs w:val="24"/>
        </w:rPr>
        <w:t xml:space="preserve"> the existing exceptions to accurately reference the provisions of the Act as amended.</w:t>
      </w:r>
    </w:p>
    <w:p w:rsidR="00E55412" w:rsidRPr="000B4781" w:rsidRDefault="00E55412" w:rsidP="004326A4">
      <w:pPr>
        <w:pStyle w:val="Paragraph"/>
        <w:spacing w:before="0"/>
        <w:rPr>
          <w:b/>
          <w:color w:val="FF0000"/>
          <w:sz w:val="24"/>
          <w:szCs w:val="24"/>
        </w:rPr>
      </w:pPr>
    </w:p>
    <w:p w:rsidR="005A421E" w:rsidRPr="000B4781" w:rsidRDefault="0091035F" w:rsidP="006C0D89">
      <w:pPr>
        <w:pStyle w:val="Paragraph"/>
        <w:spacing w:before="0"/>
        <w:rPr>
          <w:b/>
          <w:sz w:val="24"/>
          <w:szCs w:val="24"/>
        </w:rPr>
      </w:pPr>
      <w:r w:rsidRPr="000B4781">
        <w:rPr>
          <w:b/>
          <w:sz w:val="24"/>
          <w:szCs w:val="24"/>
        </w:rPr>
        <w:t>Item [</w:t>
      </w:r>
      <w:r w:rsidR="0079470A" w:rsidRPr="000B4781">
        <w:rPr>
          <w:b/>
          <w:sz w:val="24"/>
          <w:szCs w:val="24"/>
        </w:rPr>
        <w:t>1</w:t>
      </w:r>
      <w:r w:rsidRPr="000B4781">
        <w:rPr>
          <w:b/>
          <w:sz w:val="24"/>
          <w:szCs w:val="24"/>
        </w:rPr>
        <w:t xml:space="preserve">3] – </w:t>
      </w:r>
      <w:r w:rsidR="00F56CEC" w:rsidRPr="000B4781">
        <w:rPr>
          <w:b/>
          <w:sz w:val="24"/>
          <w:szCs w:val="24"/>
        </w:rPr>
        <w:t>Schedule 1 (table item 120, column headed “Commonwealth law”</w:t>
      </w:r>
      <w:r w:rsidR="009C2920">
        <w:rPr>
          <w:b/>
          <w:sz w:val="24"/>
          <w:szCs w:val="24"/>
        </w:rPr>
        <w:t>)</w:t>
      </w:r>
      <w:r w:rsidR="00F56CEC" w:rsidRPr="000B4781" w:rsidDel="00F56CEC">
        <w:rPr>
          <w:b/>
          <w:sz w:val="24"/>
          <w:szCs w:val="24"/>
        </w:rPr>
        <w:t xml:space="preserve"> </w:t>
      </w:r>
    </w:p>
    <w:p w:rsidR="005A421E" w:rsidRPr="000B4781" w:rsidRDefault="005A421E" w:rsidP="005A421E">
      <w:pPr>
        <w:pStyle w:val="Paragraph"/>
        <w:rPr>
          <w:rFonts w:ascii="Times New Roman" w:hAnsi="Times New Roman"/>
          <w:sz w:val="24"/>
          <w:szCs w:val="24"/>
        </w:rPr>
      </w:pPr>
      <w:r w:rsidRPr="000B4781">
        <w:rPr>
          <w:rFonts w:ascii="Times New Roman" w:hAnsi="Times New Roman"/>
          <w:sz w:val="24"/>
          <w:szCs w:val="24"/>
        </w:rPr>
        <w:t>The Regulation amend</w:t>
      </w:r>
      <w:r w:rsidR="00E7495D">
        <w:rPr>
          <w:rFonts w:ascii="Times New Roman" w:hAnsi="Times New Roman"/>
          <w:sz w:val="24"/>
          <w:szCs w:val="24"/>
        </w:rPr>
        <w:t>s</w:t>
      </w:r>
      <w:r w:rsidRPr="000B4781">
        <w:rPr>
          <w:rFonts w:ascii="Times New Roman" w:hAnsi="Times New Roman"/>
          <w:sz w:val="24"/>
          <w:szCs w:val="24"/>
        </w:rPr>
        <w:t xml:space="preserve"> item 120 of the Principal Regulations so that subsections </w:t>
      </w:r>
      <w:proofErr w:type="gramStart"/>
      <w:r w:rsidRPr="000B4781">
        <w:rPr>
          <w:rFonts w:ascii="Times New Roman" w:hAnsi="Times New Roman"/>
          <w:sz w:val="24"/>
          <w:szCs w:val="24"/>
        </w:rPr>
        <w:t>16A(</w:t>
      </w:r>
      <w:proofErr w:type="gramEnd"/>
      <w:r w:rsidRPr="000B4781">
        <w:rPr>
          <w:rFonts w:ascii="Times New Roman" w:hAnsi="Times New Roman"/>
          <w:sz w:val="24"/>
          <w:szCs w:val="24"/>
        </w:rPr>
        <w:t xml:space="preserve">1), (2), (4) and (5) of the </w:t>
      </w:r>
      <w:r w:rsidRPr="000B4781">
        <w:rPr>
          <w:rFonts w:ascii="Times New Roman" w:hAnsi="Times New Roman"/>
          <w:i/>
          <w:sz w:val="24"/>
          <w:szCs w:val="24"/>
        </w:rPr>
        <w:t>Referendum (Machinery Provisions) Act 1984</w:t>
      </w:r>
      <w:r w:rsidRPr="000B4781">
        <w:rPr>
          <w:rFonts w:ascii="Times New Roman" w:hAnsi="Times New Roman"/>
          <w:sz w:val="24"/>
          <w:szCs w:val="24"/>
        </w:rPr>
        <w:t xml:space="preserve"> (the Referendum Act) </w:t>
      </w:r>
      <w:r w:rsidR="00654596">
        <w:rPr>
          <w:rFonts w:ascii="Times New Roman" w:hAnsi="Times New Roman"/>
          <w:sz w:val="24"/>
          <w:szCs w:val="24"/>
        </w:rPr>
        <w:t>are</w:t>
      </w:r>
      <w:r w:rsidR="00E7495D">
        <w:rPr>
          <w:rFonts w:ascii="Times New Roman" w:hAnsi="Times New Roman"/>
          <w:sz w:val="24"/>
          <w:szCs w:val="24"/>
        </w:rPr>
        <w:t xml:space="preserve"> </w:t>
      </w:r>
      <w:r w:rsidRPr="000B4781">
        <w:rPr>
          <w:rFonts w:ascii="Times New Roman" w:hAnsi="Times New Roman"/>
          <w:sz w:val="24"/>
          <w:szCs w:val="24"/>
        </w:rPr>
        <w:t xml:space="preserve">no longer exempt from the operation of the Act.  </w:t>
      </w:r>
    </w:p>
    <w:p w:rsidR="00896D95" w:rsidRPr="000B4781" w:rsidRDefault="005A421E" w:rsidP="00896D95">
      <w:pPr>
        <w:pStyle w:val="Paragraph"/>
        <w:rPr>
          <w:rFonts w:ascii="Times New Roman" w:hAnsi="Times New Roman"/>
          <w:sz w:val="24"/>
          <w:szCs w:val="24"/>
        </w:rPr>
      </w:pPr>
      <w:r w:rsidRPr="000B4781">
        <w:rPr>
          <w:rFonts w:ascii="Times New Roman" w:hAnsi="Times New Roman"/>
          <w:sz w:val="24"/>
          <w:szCs w:val="24"/>
        </w:rPr>
        <w:t xml:space="preserve">Section 16A </w:t>
      </w:r>
      <w:r w:rsidR="00896D95" w:rsidRPr="000B4781">
        <w:rPr>
          <w:rFonts w:ascii="Times New Roman" w:hAnsi="Times New Roman"/>
          <w:sz w:val="24"/>
          <w:szCs w:val="24"/>
        </w:rPr>
        <w:t xml:space="preserve">of the Referendum Act </w:t>
      </w:r>
      <w:r w:rsidRPr="000B4781">
        <w:rPr>
          <w:rFonts w:ascii="Times New Roman" w:hAnsi="Times New Roman"/>
          <w:sz w:val="24"/>
          <w:szCs w:val="24"/>
        </w:rPr>
        <w:t xml:space="preserve">imposes a requirement on persons to whom the provision applies to sign an undertaking in the approved form before commencing duties in relation to </w:t>
      </w:r>
      <w:r w:rsidR="00654596">
        <w:rPr>
          <w:rFonts w:ascii="Times New Roman" w:hAnsi="Times New Roman"/>
          <w:sz w:val="24"/>
          <w:szCs w:val="24"/>
        </w:rPr>
        <w:t>a</w:t>
      </w:r>
      <w:r w:rsidRPr="000B4781">
        <w:rPr>
          <w:rFonts w:ascii="Times New Roman" w:hAnsi="Times New Roman"/>
          <w:sz w:val="24"/>
          <w:szCs w:val="24"/>
        </w:rPr>
        <w:t xml:space="preserve"> referendum.  In broad terms, the approved form for the purposes of section 16A of the Referendum Act requires a person to undertake to carry out his or her duties in accordance with the Electoral Act and not to contravene the Electoral Act, for example, by attempting to influence the vote of another person. </w:t>
      </w:r>
    </w:p>
    <w:p w:rsidR="005A421E" w:rsidRPr="000B4781" w:rsidRDefault="005A421E" w:rsidP="00896D95">
      <w:pPr>
        <w:pStyle w:val="Paragraph"/>
        <w:rPr>
          <w:rFonts w:ascii="Times New Roman" w:hAnsi="Times New Roman"/>
          <w:sz w:val="24"/>
          <w:szCs w:val="24"/>
        </w:rPr>
      </w:pPr>
      <w:r w:rsidRPr="000B4781">
        <w:rPr>
          <w:rFonts w:ascii="Times New Roman" w:hAnsi="Times New Roman"/>
          <w:sz w:val="24"/>
          <w:szCs w:val="24"/>
        </w:rPr>
        <w:t xml:space="preserve">The effect of the amendment </w:t>
      </w:r>
      <w:r w:rsidR="00E7495D">
        <w:rPr>
          <w:rFonts w:ascii="Times New Roman" w:hAnsi="Times New Roman"/>
          <w:sz w:val="24"/>
          <w:szCs w:val="24"/>
        </w:rPr>
        <w:t>is</w:t>
      </w:r>
      <w:r w:rsidRPr="000B4781">
        <w:rPr>
          <w:rFonts w:ascii="Times New Roman" w:hAnsi="Times New Roman"/>
          <w:sz w:val="24"/>
          <w:szCs w:val="24"/>
        </w:rPr>
        <w:t xml:space="preserve"> that a person </w:t>
      </w:r>
      <w:r w:rsidR="00654596">
        <w:rPr>
          <w:rFonts w:ascii="Times New Roman" w:hAnsi="Times New Roman"/>
          <w:sz w:val="24"/>
          <w:szCs w:val="24"/>
        </w:rPr>
        <w:t>may</w:t>
      </w:r>
      <w:r w:rsidRPr="000B4781">
        <w:rPr>
          <w:rFonts w:ascii="Times New Roman" w:hAnsi="Times New Roman"/>
          <w:sz w:val="24"/>
          <w:szCs w:val="24"/>
        </w:rPr>
        <w:t xml:space="preserve"> satisfy the requirement under subsections</w:t>
      </w:r>
      <w:r w:rsidR="00E7495D">
        <w:rPr>
          <w:rFonts w:ascii="Times New Roman" w:hAnsi="Times New Roman"/>
          <w:sz w:val="24"/>
          <w:szCs w:val="24"/>
        </w:rPr>
        <w:t> </w:t>
      </w:r>
      <w:proofErr w:type="gramStart"/>
      <w:r w:rsidRPr="000B4781">
        <w:rPr>
          <w:rFonts w:ascii="Times New Roman" w:hAnsi="Times New Roman"/>
          <w:sz w:val="24"/>
          <w:szCs w:val="24"/>
        </w:rPr>
        <w:t>16A(</w:t>
      </w:r>
      <w:proofErr w:type="gramEnd"/>
      <w:r w:rsidRPr="000B4781">
        <w:rPr>
          <w:rFonts w:ascii="Times New Roman" w:hAnsi="Times New Roman"/>
          <w:sz w:val="24"/>
          <w:szCs w:val="24"/>
        </w:rPr>
        <w:t>1), (2), (4) and (5) of the Referendum Act to sign an undertaking in electronic form, in addition to written paper form.  This enable</w:t>
      </w:r>
      <w:r w:rsidR="00E7495D">
        <w:rPr>
          <w:rFonts w:ascii="Times New Roman" w:hAnsi="Times New Roman"/>
          <w:sz w:val="24"/>
          <w:szCs w:val="24"/>
        </w:rPr>
        <w:t>s</w:t>
      </w:r>
      <w:r w:rsidRPr="000B4781">
        <w:rPr>
          <w:rFonts w:ascii="Times New Roman" w:hAnsi="Times New Roman"/>
          <w:sz w:val="24"/>
          <w:szCs w:val="24"/>
        </w:rPr>
        <w:t xml:space="preserve"> the A</w:t>
      </w:r>
      <w:r w:rsidR="00896D95" w:rsidRPr="000B4781">
        <w:rPr>
          <w:rFonts w:ascii="Times New Roman" w:hAnsi="Times New Roman"/>
          <w:sz w:val="24"/>
          <w:szCs w:val="24"/>
        </w:rPr>
        <w:t xml:space="preserve">ustralian </w:t>
      </w:r>
      <w:r w:rsidRPr="000B4781">
        <w:rPr>
          <w:rFonts w:ascii="Times New Roman" w:hAnsi="Times New Roman"/>
          <w:sz w:val="24"/>
          <w:szCs w:val="24"/>
        </w:rPr>
        <w:t>E</w:t>
      </w:r>
      <w:r w:rsidR="00896D95" w:rsidRPr="000B4781">
        <w:rPr>
          <w:rFonts w:ascii="Times New Roman" w:hAnsi="Times New Roman"/>
          <w:sz w:val="24"/>
          <w:szCs w:val="24"/>
        </w:rPr>
        <w:t xml:space="preserve">lectoral Commission </w:t>
      </w:r>
      <w:r w:rsidRPr="000B4781">
        <w:rPr>
          <w:rFonts w:ascii="Times New Roman" w:hAnsi="Times New Roman"/>
          <w:sz w:val="24"/>
          <w:szCs w:val="24"/>
        </w:rPr>
        <w:t xml:space="preserve">to deal more efficiently with the estimated 70,000 undertakings that </w:t>
      </w:r>
      <w:r w:rsidR="00E7495D">
        <w:rPr>
          <w:rFonts w:ascii="Times New Roman" w:hAnsi="Times New Roman"/>
          <w:sz w:val="24"/>
          <w:szCs w:val="24"/>
        </w:rPr>
        <w:t xml:space="preserve">must </w:t>
      </w:r>
      <w:r w:rsidRPr="000B4781">
        <w:rPr>
          <w:rFonts w:ascii="Times New Roman" w:hAnsi="Times New Roman"/>
          <w:sz w:val="24"/>
          <w:szCs w:val="24"/>
        </w:rPr>
        <w:t>be given before the proposed 2013 referendum.</w:t>
      </w:r>
    </w:p>
    <w:p w:rsidR="005A421E" w:rsidRPr="000B4781" w:rsidRDefault="005A421E" w:rsidP="005A421E">
      <w:pPr>
        <w:pStyle w:val="Paragraph"/>
        <w:spacing w:before="0"/>
        <w:rPr>
          <w:rFonts w:ascii="Times New Roman" w:hAnsi="Times New Roman"/>
          <w:sz w:val="24"/>
          <w:szCs w:val="24"/>
        </w:rPr>
      </w:pPr>
    </w:p>
    <w:p w:rsidR="0079470A" w:rsidRPr="000B4781" w:rsidRDefault="0079470A" w:rsidP="0079470A">
      <w:pPr>
        <w:pStyle w:val="Paragraph"/>
        <w:spacing w:before="0"/>
        <w:rPr>
          <w:b/>
          <w:sz w:val="24"/>
          <w:szCs w:val="24"/>
        </w:rPr>
      </w:pPr>
      <w:r w:rsidRPr="000B4781">
        <w:rPr>
          <w:b/>
          <w:sz w:val="24"/>
          <w:szCs w:val="24"/>
        </w:rPr>
        <w:t>Item [14] – Schedule 1 (table items 120, 121, 122, 123, 124</w:t>
      </w:r>
      <w:r w:rsidR="003569C0" w:rsidRPr="000B4781">
        <w:rPr>
          <w:b/>
          <w:sz w:val="24"/>
          <w:szCs w:val="24"/>
        </w:rPr>
        <w:t>,</w:t>
      </w:r>
      <w:r w:rsidRPr="000B4781">
        <w:rPr>
          <w:b/>
          <w:sz w:val="24"/>
          <w:szCs w:val="24"/>
        </w:rPr>
        <w:t xml:space="preserve"> 125</w:t>
      </w:r>
      <w:r w:rsidR="003569C0" w:rsidRPr="000B4781">
        <w:rPr>
          <w:b/>
          <w:sz w:val="24"/>
          <w:szCs w:val="24"/>
        </w:rPr>
        <w:t xml:space="preserve"> and 126</w:t>
      </w:r>
      <w:r w:rsidR="009C2920">
        <w:rPr>
          <w:b/>
          <w:sz w:val="24"/>
          <w:szCs w:val="24"/>
        </w:rPr>
        <w:t>, column headed “Provisions of the Act”</w:t>
      </w:r>
      <w:r w:rsidRPr="000B4781">
        <w:rPr>
          <w:b/>
          <w:sz w:val="24"/>
          <w:szCs w:val="24"/>
        </w:rPr>
        <w:t>)</w:t>
      </w:r>
    </w:p>
    <w:p w:rsidR="0079470A" w:rsidRPr="000B4781" w:rsidRDefault="0079470A" w:rsidP="0079470A">
      <w:pPr>
        <w:pStyle w:val="Paragraph"/>
        <w:spacing w:before="0"/>
        <w:rPr>
          <w:b/>
          <w:i/>
          <w:sz w:val="24"/>
          <w:szCs w:val="24"/>
        </w:rPr>
      </w:pPr>
    </w:p>
    <w:p w:rsidR="008D0C86" w:rsidRPr="000B4781" w:rsidRDefault="008D0C86" w:rsidP="008D0C86">
      <w:pPr>
        <w:pStyle w:val="Paragraph"/>
        <w:spacing w:before="0"/>
        <w:rPr>
          <w:sz w:val="24"/>
          <w:szCs w:val="24"/>
        </w:rPr>
      </w:pPr>
      <w:r w:rsidRPr="000B4781">
        <w:rPr>
          <w:sz w:val="24"/>
          <w:szCs w:val="24"/>
        </w:rPr>
        <w:t>This item update</w:t>
      </w:r>
      <w:r w:rsidR="00E7495D">
        <w:rPr>
          <w:sz w:val="24"/>
          <w:szCs w:val="24"/>
        </w:rPr>
        <w:t>s</w:t>
      </w:r>
      <w:r w:rsidRPr="000B4781">
        <w:rPr>
          <w:sz w:val="24"/>
          <w:szCs w:val="24"/>
        </w:rPr>
        <w:t xml:space="preserve"> the references to section 14 in items in Schedule 1 to the Principal Regulations to refer to sections 14, 14A and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Electronic Transactions Amendment Act</w:t>
      </w:r>
      <w:r w:rsidRPr="000B4781">
        <w:rPr>
          <w:i/>
          <w:sz w:val="24"/>
          <w:szCs w:val="24"/>
        </w:rPr>
        <w:t xml:space="preserve"> </w:t>
      </w:r>
      <w:r w:rsidRPr="000B4781">
        <w:rPr>
          <w:sz w:val="24"/>
          <w:szCs w:val="24"/>
        </w:rPr>
        <w:t xml:space="preserve">amended the Act and among other things, renumbered section 14 to provide the default rules to determine the time of dispatch as </w:t>
      </w:r>
      <w:r w:rsidRPr="000B4781">
        <w:rPr>
          <w:sz w:val="24"/>
          <w:szCs w:val="24"/>
        </w:rPr>
        <w:lastRenderedPageBreak/>
        <w:t>section 14, the time of receipt as section 14A and the place of dispatch and receipt as section 14B.</w:t>
      </w:r>
    </w:p>
    <w:p w:rsidR="008D0C86" w:rsidRPr="000B4781" w:rsidRDefault="008D0C86" w:rsidP="008D0C86">
      <w:pPr>
        <w:pStyle w:val="Paragraph"/>
        <w:spacing w:before="0"/>
        <w:rPr>
          <w:sz w:val="24"/>
          <w:szCs w:val="24"/>
        </w:rPr>
      </w:pPr>
    </w:p>
    <w:p w:rsidR="008D0C86" w:rsidRPr="000B4781" w:rsidRDefault="008D0C86" w:rsidP="000D6297">
      <w:pPr>
        <w:pStyle w:val="Paragraph"/>
        <w:spacing w:before="0"/>
        <w:rPr>
          <w:sz w:val="24"/>
          <w:szCs w:val="24"/>
        </w:rPr>
      </w:pPr>
      <w:r w:rsidRPr="000B4781">
        <w:rPr>
          <w:sz w:val="24"/>
          <w:szCs w:val="24"/>
        </w:rPr>
        <w:t>This item restore</w:t>
      </w:r>
      <w:r w:rsidR="00E7495D">
        <w:rPr>
          <w:sz w:val="24"/>
          <w:szCs w:val="24"/>
        </w:rPr>
        <w:t>s</w:t>
      </w:r>
      <w:r w:rsidRPr="000B4781">
        <w:rPr>
          <w:sz w:val="24"/>
          <w:szCs w:val="24"/>
        </w:rPr>
        <w:t xml:space="preserve"> the existing exceptions to accurately reference the provisions of the Act as amended.</w:t>
      </w:r>
    </w:p>
    <w:p w:rsidR="000D6297" w:rsidRPr="000B4781" w:rsidRDefault="000D6297" w:rsidP="000D6297">
      <w:pPr>
        <w:pStyle w:val="Paragraph"/>
        <w:spacing w:before="0"/>
        <w:rPr>
          <w:sz w:val="24"/>
          <w:szCs w:val="24"/>
        </w:rPr>
      </w:pPr>
    </w:p>
    <w:p w:rsidR="000D6297" w:rsidRPr="000B4781" w:rsidRDefault="000D6297" w:rsidP="000D6297">
      <w:pPr>
        <w:pStyle w:val="Paragraph"/>
        <w:spacing w:before="0"/>
        <w:rPr>
          <w:b/>
          <w:sz w:val="24"/>
          <w:szCs w:val="24"/>
        </w:rPr>
      </w:pPr>
      <w:r w:rsidRPr="000B4781">
        <w:rPr>
          <w:b/>
          <w:sz w:val="24"/>
          <w:szCs w:val="24"/>
        </w:rPr>
        <w:t>Item [1</w:t>
      </w:r>
      <w:r w:rsidR="003569C0" w:rsidRPr="000B4781">
        <w:rPr>
          <w:b/>
          <w:sz w:val="24"/>
          <w:szCs w:val="24"/>
        </w:rPr>
        <w:t>5</w:t>
      </w:r>
      <w:r w:rsidRPr="000B4781">
        <w:rPr>
          <w:b/>
          <w:sz w:val="24"/>
          <w:szCs w:val="24"/>
        </w:rPr>
        <w:t>] – Schedule 1 (table items 127 and 129)</w:t>
      </w:r>
    </w:p>
    <w:p w:rsidR="000D6297" w:rsidRPr="000B4781" w:rsidRDefault="000D6297" w:rsidP="000D6297">
      <w:pPr>
        <w:pStyle w:val="Paragraph"/>
        <w:spacing w:before="0"/>
        <w:rPr>
          <w:b/>
          <w:i/>
          <w:color w:val="FF0000"/>
          <w:sz w:val="24"/>
          <w:szCs w:val="24"/>
        </w:rPr>
      </w:pPr>
    </w:p>
    <w:p w:rsidR="00707C34" w:rsidRPr="000B4781" w:rsidRDefault="00223A53" w:rsidP="00223A53">
      <w:pPr>
        <w:pStyle w:val="Paragraph"/>
        <w:spacing w:before="0"/>
        <w:rPr>
          <w:rFonts w:ascii="Times New Roman" w:hAnsi="Times New Roman"/>
          <w:sz w:val="24"/>
          <w:szCs w:val="24"/>
        </w:rPr>
      </w:pPr>
      <w:r w:rsidRPr="000B4781">
        <w:rPr>
          <w:rFonts w:ascii="Times New Roman" w:hAnsi="Times New Roman"/>
          <w:sz w:val="24"/>
          <w:szCs w:val="24"/>
        </w:rPr>
        <w:t>The Regulation repeal</w:t>
      </w:r>
      <w:r w:rsidR="00E7495D">
        <w:rPr>
          <w:rFonts w:ascii="Times New Roman" w:hAnsi="Times New Roman"/>
          <w:sz w:val="24"/>
          <w:szCs w:val="24"/>
        </w:rPr>
        <w:t>s</w:t>
      </w:r>
      <w:r w:rsidRPr="000B4781">
        <w:rPr>
          <w:rFonts w:ascii="Times New Roman" w:hAnsi="Times New Roman"/>
          <w:sz w:val="24"/>
          <w:szCs w:val="24"/>
        </w:rPr>
        <w:t xml:space="preserve"> the reference in the Principal Regulations to </w:t>
      </w:r>
      <w:r w:rsidRPr="000B4781">
        <w:rPr>
          <w:sz w:val="24"/>
          <w:szCs w:val="24"/>
        </w:rPr>
        <w:t xml:space="preserve">section 58 of the </w:t>
      </w:r>
      <w:r w:rsidRPr="000B4781">
        <w:rPr>
          <w:i/>
          <w:sz w:val="24"/>
          <w:szCs w:val="24"/>
        </w:rPr>
        <w:t>Safety, Rehabilitation and Compensation Act 1988</w:t>
      </w:r>
      <w:r w:rsidRPr="000B4781">
        <w:rPr>
          <w:rFonts w:ascii="Times New Roman" w:hAnsi="Times New Roman"/>
          <w:sz w:val="24"/>
          <w:szCs w:val="24"/>
        </w:rPr>
        <w:t xml:space="preserve"> so that transactions under this provision </w:t>
      </w:r>
      <w:r w:rsidR="00E7495D">
        <w:rPr>
          <w:rFonts w:ascii="Times New Roman" w:hAnsi="Times New Roman"/>
          <w:sz w:val="24"/>
          <w:szCs w:val="24"/>
        </w:rPr>
        <w:t>are</w:t>
      </w:r>
      <w:r w:rsidRPr="000B4781">
        <w:rPr>
          <w:rFonts w:ascii="Times New Roman" w:hAnsi="Times New Roman"/>
          <w:sz w:val="24"/>
          <w:szCs w:val="24"/>
        </w:rPr>
        <w:t xml:space="preserve"> no longer exempt from the operation of the Act.  The provision relates to the power to obtain information in relation to a claim.  The effect of the amendment </w:t>
      </w:r>
      <w:r w:rsidR="00E7495D">
        <w:rPr>
          <w:rFonts w:ascii="Times New Roman" w:hAnsi="Times New Roman"/>
          <w:sz w:val="24"/>
          <w:szCs w:val="24"/>
        </w:rPr>
        <w:t>is</w:t>
      </w:r>
      <w:r w:rsidRPr="000B4781">
        <w:rPr>
          <w:rFonts w:ascii="Times New Roman" w:hAnsi="Times New Roman"/>
          <w:sz w:val="24"/>
          <w:szCs w:val="24"/>
        </w:rPr>
        <w:t xml:space="preserve"> that </w:t>
      </w:r>
      <w:r w:rsidR="00635F9E" w:rsidRPr="000B4781">
        <w:rPr>
          <w:rFonts w:ascii="Times New Roman" w:hAnsi="Times New Roman"/>
          <w:sz w:val="24"/>
          <w:szCs w:val="24"/>
        </w:rPr>
        <w:t xml:space="preserve">a request from the </w:t>
      </w:r>
      <w:r w:rsidRPr="000B4781">
        <w:rPr>
          <w:rFonts w:ascii="Times New Roman" w:hAnsi="Times New Roman"/>
          <w:sz w:val="24"/>
          <w:szCs w:val="24"/>
        </w:rPr>
        <w:t xml:space="preserve">relevant authority </w:t>
      </w:r>
      <w:r w:rsidR="00635F9E" w:rsidRPr="000B4781">
        <w:rPr>
          <w:rFonts w:ascii="Times New Roman" w:hAnsi="Times New Roman"/>
          <w:sz w:val="24"/>
          <w:szCs w:val="24"/>
        </w:rPr>
        <w:t xml:space="preserve">seeking </w:t>
      </w:r>
      <w:r w:rsidRPr="000B4781">
        <w:rPr>
          <w:sz w:val="24"/>
          <w:szCs w:val="24"/>
        </w:rPr>
        <w:t>information or a copy of a document</w:t>
      </w:r>
      <w:r w:rsidR="00635F9E" w:rsidRPr="000B4781">
        <w:rPr>
          <w:sz w:val="24"/>
          <w:szCs w:val="24"/>
        </w:rPr>
        <w:t xml:space="preserve"> </w:t>
      </w:r>
      <w:r w:rsidR="00707C34" w:rsidRPr="000B4781">
        <w:rPr>
          <w:rFonts w:ascii="Times New Roman" w:hAnsi="Times New Roman"/>
          <w:sz w:val="24"/>
          <w:szCs w:val="24"/>
        </w:rPr>
        <w:t>may be made or given in electronic form in addition to written paper form.</w:t>
      </w:r>
    </w:p>
    <w:p w:rsidR="00E92151" w:rsidRPr="000B4781" w:rsidRDefault="00E92151" w:rsidP="000D6297">
      <w:pPr>
        <w:pStyle w:val="Paragraph"/>
        <w:spacing w:before="0"/>
        <w:rPr>
          <w:color w:val="FF0000"/>
          <w:sz w:val="24"/>
          <w:szCs w:val="24"/>
        </w:rPr>
      </w:pPr>
    </w:p>
    <w:p w:rsidR="00BB622F" w:rsidRPr="000B4781" w:rsidRDefault="00BB622F" w:rsidP="00BB622F">
      <w:pPr>
        <w:pStyle w:val="Paragraph"/>
        <w:spacing w:before="0"/>
        <w:rPr>
          <w:rFonts w:ascii="Times New Roman" w:hAnsi="Times New Roman"/>
          <w:sz w:val="24"/>
          <w:szCs w:val="24"/>
        </w:rPr>
      </w:pPr>
      <w:r w:rsidRPr="000B4781">
        <w:rPr>
          <w:rFonts w:ascii="Times New Roman" w:hAnsi="Times New Roman"/>
          <w:sz w:val="24"/>
          <w:szCs w:val="24"/>
        </w:rPr>
        <w:t>The Regulation also repeal</w:t>
      </w:r>
      <w:r w:rsidR="00E7495D">
        <w:rPr>
          <w:rFonts w:ascii="Times New Roman" w:hAnsi="Times New Roman"/>
          <w:sz w:val="24"/>
          <w:szCs w:val="24"/>
        </w:rPr>
        <w:t>s</w:t>
      </w:r>
      <w:r w:rsidRPr="000B4781">
        <w:rPr>
          <w:rFonts w:ascii="Times New Roman" w:hAnsi="Times New Roman"/>
          <w:sz w:val="24"/>
          <w:szCs w:val="24"/>
        </w:rPr>
        <w:t xml:space="preserve"> references in the Principal Regulations to </w:t>
      </w:r>
      <w:r w:rsidRPr="000B4781">
        <w:rPr>
          <w:sz w:val="24"/>
          <w:szCs w:val="24"/>
        </w:rPr>
        <w:t xml:space="preserve">sections 67 and 83 and paragraphs 63(2)(a) and 63(2)(b) of the </w:t>
      </w:r>
      <w:r w:rsidRPr="000B4781">
        <w:rPr>
          <w:i/>
          <w:sz w:val="24"/>
          <w:szCs w:val="24"/>
        </w:rPr>
        <w:t xml:space="preserve">Seafarers Rehabilitation and Compensation Act 1992 </w:t>
      </w:r>
      <w:r w:rsidRPr="000B4781">
        <w:rPr>
          <w:rFonts w:ascii="Times New Roman" w:hAnsi="Times New Roman"/>
          <w:sz w:val="24"/>
          <w:szCs w:val="24"/>
        </w:rPr>
        <w:t xml:space="preserve">so that transactions under this provision </w:t>
      </w:r>
      <w:r w:rsidR="00E7495D">
        <w:rPr>
          <w:rFonts w:ascii="Times New Roman" w:hAnsi="Times New Roman"/>
          <w:sz w:val="24"/>
          <w:szCs w:val="24"/>
        </w:rPr>
        <w:t>are</w:t>
      </w:r>
      <w:r w:rsidRPr="000B4781">
        <w:rPr>
          <w:rFonts w:ascii="Times New Roman" w:hAnsi="Times New Roman"/>
          <w:sz w:val="24"/>
          <w:szCs w:val="24"/>
        </w:rPr>
        <w:t xml:space="preserve"> no longer exempt from the operation of the Act.  </w:t>
      </w:r>
    </w:p>
    <w:p w:rsidR="0072513C" w:rsidRPr="000B4781" w:rsidRDefault="0072513C" w:rsidP="00BB622F">
      <w:pPr>
        <w:pStyle w:val="Paragraph"/>
        <w:spacing w:before="0"/>
        <w:rPr>
          <w:rFonts w:ascii="Times New Roman" w:hAnsi="Times New Roman"/>
          <w:sz w:val="24"/>
          <w:szCs w:val="24"/>
          <w:highlight w:val="green"/>
        </w:rPr>
      </w:pPr>
    </w:p>
    <w:p w:rsidR="0072513C" w:rsidRPr="000B4781" w:rsidRDefault="0072513C" w:rsidP="00BB622F">
      <w:pPr>
        <w:pStyle w:val="Paragraph"/>
        <w:spacing w:before="0"/>
        <w:rPr>
          <w:rFonts w:ascii="Times New Roman" w:hAnsi="Times New Roman"/>
          <w:sz w:val="24"/>
          <w:szCs w:val="24"/>
        </w:rPr>
      </w:pPr>
      <w:r w:rsidRPr="000B4781">
        <w:rPr>
          <w:rFonts w:ascii="Times New Roman" w:hAnsi="Times New Roman"/>
          <w:sz w:val="24"/>
          <w:szCs w:val="24"/>
        </w:rPr>
        <w:t xml:space="preserve">Section 67 relates to the power of an employer to obtain information in relation to a claim.  The effect of the amendment </w:t>
      </w:r>
      <w:r w:rsidR="00E7495D">
        <w:rPr>
          <w:rFonts w:ascii="Times New Roman" w:hAnsi="Times New Roman"/>
          <w:sz w:val="24"/>
          <w:szCs w:val="24"/>
        </w:rPr>
        <w:t>is</w:t>
      </w:r>
      <w:r w:rsidRPr="000B4781">
        <w:rPr>
          <w:rFonts w:ascii="Times New Roman" w:hAnsi="Times New Roman"/>
          <w:sz w:val="24"/>
          <w:szCs w:val="24"/>
        </w:rPr>
        <w:t xml:space="preserve"> that a request from the employer seeking </w:t>
      </w:r>
      <w:r w:rsidRPr="000B4781">
        <w:rPr>
          <w:sz w:val="24"/>
          <w:szCs w:val="24"/>
        </w:rPr>
        <w:t xml:space="preserve">information or a copy of a document </w:t>
      </w:r>
      <w:r w:rsidRPr="000B4781">
        <w:rPr>
          <w:rFonts w:ascii="Times New Roman" w:hAnsi="Times New Roman"/>
          <w:sz w:val="24"/>
          <w:szCs w:val="24"/>
        </w:rPr>
        <w:t>may be made or given in electronic form in addition to written paper form.</w:t>
      </w:r>
    </w:p>
    <w:p w:rsidR="00BB622F" w:rsidRPr="000B4781" w:rsidRDefault="00BB622F" w:rsidP="00BB622F">
      <w:pPr>
        <w:pStyle w:val="Paragraph"/>
        <w:spacing w:before="0"/>
        <w:rPr>
          <w:rFonts w:ascii="Times New Roman" w:hAnsi="Times New Roman"/>
          <w:sz w:val="24"/>
          <w:szCs w:val="24"/>
        </w:rPr>
      </w:pPr>
    </w:p>
    <w:p w:rsidR="001049BE" w:rsidRPr="000B4781" w:rsidRDefault="001049BE" w:rsidP="001049BE">
      <w:pPr>
        <w:pStyle w:val="Paragraph"/>
        <w:spacing w:before="0"/>
        <w:rPr>
          <w:rFonts w:ascii="Times New Roman" w:hAnsi="Times New Roman"/>
          <w:sz w:val="24"/>
          <w:szCs w:val="24"/>
        </w:rPr>
      </w:pPr>
      <w:r w:rsidRPr="000B4781">
        <w:rPr>
          <w:rFonts w:ascii="Times New Roman" w:hAnsi="Times New Roman"/>
          <w:sz w:val="24"/>
          <w:szCs w:val="24"/>
        </w:rPr>
        <w:t xml:space="preserve">Section 83 relates to the power of an employer to obtain information in relation to the reconsideration of a determination.  The effect of the amendment </w:t>
      </w:r>
      <w:r w:rsidR="00E7495D">
        <w:rPr>
          <w:rFonts w:ascii="Times New Roman" w:hAnsi="Times New Roman"/>
          <w:sz w:val="24"/>
          <w:szCs w:val="24"/>
        </w:rPr>
        <w:t>is</w:t>
      </w:r>
      <w:r w:rsidRPr="000B4781">
        <w:rPr>
          <w:rFonts w:ascii="Times New Roman" w:hAnsi="Times New Roman"/>
          <w:sz w:val="24"/>
          <w:szCs w:val="24"/>
        </w:rPr>
        <w:t xml:space="preserve"> that a request from the employer seeking </w:t>
      </w:r>
      <w:r w:rsidRPr="000B4781">
        <w:rPr>
          <w:sz w:val="24"/>
          <w:szCs w:val="24"/>
        </w:rPr>
        <w:t xml:space="preserve">information or a copy of a document </w:t>
      </w:r>
      <w:r w:rsidRPr="000B4781">
        <w:rPr>
          <w:rFonts w:ascii="Times New Roman" w:hAnsi="Times New Roman"/>
          <w:sz w:val="24"/>
          <w:szCs w:val="24"/>
        </w:rPr>
        <w:t>may be made or given in electronic form in addition to written paper form.</w:t>
      </w:r>
    </w:p>
    <w:p w:rsidR="00410E34" w:rsidRPr="000B4781" w:rsidRDefault="00410E34" w:rsidP="001049BE">
      <w:pPr>
        <w:pStyle w:val="Paragraph"/>
        <w:spacing w:before="0"/>
        <w:rPr>
          <w:rFonts w:ascii="Times New Roman" w:hAnsi="Times New Roman"/>
          <w:sz w:val="24"/>
          <w:szCs w:val="24"/>
        </w:rPr>
      </w:pPr>
    </w:p>
    <w:p w:rsidR="00410E34" w:rsidRPr="000B4781" w:rsidRDefault="00410E34" w:rsidP="00410E34">
      <w:pPr>
        <w:pStyle w:val="Paragraph"/>
        <w:spacing w:before="0"/>
        <w:rPr>
          <w:rFonts w:ascii="Times New Roman" w:hAnsi="Times New Roman"/>
          <w:sz w:val="24"/>
          <w:szCs w:val="24"/>
        </w:rPr>
      </w:pPr>
      <w:r w:rsidRPr="000B4781">
        <w:rPr>
          <w:rFonts w:ascii="Times New Roman" w:hAnsi="Times New Roman"/>
          <w:sz w:val="24"/>
          <w:szCs w:val="24"/>
        </w:rPr>
        <w:t>Paragraphs 63(2</w:t>
      </w:r>
      <w:proofErr w:type="gramStart"/>
      <w:r w:rsidRPr="000B4781">
        <w:rPr>
          <w:rFonts w:ascii="Times New Roman" w:hAnsi="Times New Roman"/>
          <w:sz w:val="24"/>
          <w:szCs w:val="24"/>
        </w:rPr>
        <w:t>)(</w:t>
      </w:r>
      <w:proofErr w:type="gramEnd"/>
      <w:r w:rsidRPr="000B4781">
        <w:rPr>
          <w:rFonts w:ascii="Times New Roman" w:hAnsi="Times New Roman"/>
          <w:sz w:val="24"/>
          <w:szCs w:val="24"/>
        </w:rPr>
        <w:t xml:space="preserve">a) and (b) relate to compensation claims.  The effect of the amendment </w:t>
      </w:r>
      <w:r w:rsidR="00E7495D">
        <w:rPr>
          <w:rFonts w:ascii="Times New Roman" w:hAnsi="Times New Roman"/>
          <w:sz w:val="24"/>
          <w:szCs w:val="24"/>
        </w:rPr>
        <w:t>is</w:t>
      </w:r>
      <w:r w:rsidRPr="000B4781">
        <w:rPr>
          <w:rFonts w:ascii="Times New Roman" w:hAnsi="Times New Roman"/>
          <w:sz w:val="24"/>
          <w:szCs w:val="24"/>
        </w:rPr>
        <w:t xml:space="preserve"> that a claim and a certificate by a legally qualified medical practitioner (both in accordance with a form approved by the Authority) may be given to the employer in electronic form in addition to written paper form.  </w:t>
      </w:r>
    </w:p>
    <w:p w:rsidR="00D56B2D" w:rsidRPr="000B4781" w:rsidRDefault="00D56B2D" w:rsidP="000D6297">
      <w:pPr>
        <w:pStyle w:val="Paragraph"/>
        <w:spacing w:before="0"/>
        <w:rPr>
          <w:color w:val="FF0000"/>
          <w:sz w:val="24"/>
          <w:szCs w:val="24"/>
        </w:rPr>
      </w:pPr>
    </w:p>
    <w:p w:rsidR="00305270" w:rsidRPr="000B4781" w:rsidRDefault="00305270" w:rsidP="00305270">
      <w:pPr>
        <w:pStyle w:val="Paragraph"/>
        <w:spacing w:before="0"/>
        <w:rPr>
          <w:b/>
          <w:sz w:val="24"/>
          <w:szCs w:val="24"/>
        </w:rPr>
      </w:pPr>
      <w:r w:rsidRPr="000B4781">
        <w:rPr>
          <w:b/>
          <w:sz w:val="24"/>
          <w:szCs w:val="24"/>
        </w:rPr>
        <w:t>Item [1</w:t>
      </w:r>
      <w:r w:rsidR="0056277A" w:rsidRPr="000B4781">
        <w:rPr>
          <w:b/>
          <w:sz w:val="24"/>
          <w:szCs w:val="24"/>
        </w:rPr>
        <w:t>6</w:t>
      </w:r>
      <w:r w:rsidRPr="000B4781">
        <w:rPr>
          <w:b/>
          <w:sz w:val="24"/>
          <w:szCs w:val="24"/>
        </w:rPr>
        <w:t>] – Schedule 1 (table items 130 and 131)</w:t>
      </w:r>
    </w:p>
    <w:p w:rsidR="00305270" w:rsidRPr="000B4781" w:rsidRDefault="00305270" w:rsidP="00305270">
      <w:pPr>
        <w:pStyle w:val="Paragraph"/>
        <w:spacing w:before="0"/>
        <w:rPr>
          <w:b/>
          <w:i/>
          <w:sz w:val="24"/>
          <w:szCs w:val="24"/>
        </w:rPr>
      </w:pPr>
    </w:p>
    <w:p w:rsidR="008D0C86" w:rsidRPr="000B4781" w:rsidRDefault="008D0C86" w:rsidP="008D0C86">
      <w:pPr>
        <w:pStyle w:val="Paragraph"/>
        <w:spacing w:before="0"/>
        <w:rPr>
          <w:sz w:val="24"/>
          <w:szCs w:val="24"/>
        </w:rPr>
      </w:pPr>
      <w:r w:rsidRPr="000B4781">
        <w:rPr>
          <w:sz w:val="24"/>
          <w:szCs w:val="24"/>
        </w:rPr>
        <w:t>This item update</w:t>
      </w:r>
      <w:r w:rsidR="00E7495D">
        <w:rPr>
          <w:sz w:val="24"/>
          <w:szCs w:val="24"/>
        </w:rPr>
        <w:t>s</w:t>
      </w:r>
      <w:r w:rsidRPr="000B4781">
        <w:rPr>
          <w:sz w:val="24"/>
          <w:szCs w:val="24"/>
        </w:rPr>
        <w:t xml:space="preserve"> the references to section 14 in items in Schedule 1 to the Principal Regulations to refer to sections 14, 14A and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Electronic Transactions Amendment Act</w:t>
      </w:r>
      <w:r w:rsidRPr="000B4781">
        <w:rPr>
          <w:i/>
          <w:sz w:val="24"/>
          <w:szCs w:val="24"/>
        </w:rPr>
        <w:t xml:space="preserve">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8D0C86" w:rsidRPr="000B4781" w:rsidRDefault="008D0C86" w:rsidP="008D0C86">
      <w:pPr>
        <w:pStyle w:val="Paragraph"/>
        <w:spacing w:before="0"/>
        <w:rPr>
          <w:sz w:val="24"/>
          <w:szCs w:val="24"/>
        </w:rPr>
      </w:pPr>
    </w:p>
    <w:p w:rsidR="008D0C86" w:rsidRPr="000B4781" w:rsidRDefault="008D0C86" w:rsidP="000D6297">
      <w:pPr>
        <w:pStyle w:val="Paragraph"/>
        <w:spacing w:before="0"/>
        <w:rPr>
          <w:sz w:val="24"/>
          <w:szCs w:val="24"/>
        </w:rPr>
      </w:pPr>
      <w:r w:rsidRPr="000B4781">
        <w:rPr>
          <w:sz w:val="24"/>
          <w:szCs w:val="24"/>
        </w:rPr>
        <w:t>This item restore</w:t>
      </w:r>
      <w:r w:rsidR="00E7495D">
        <w:rPr>
          <w:sz w:val="24"/>
          <w:szCs w:val="24"/>
        </w:rPr>
        <w:t>s</w:t>
      </w:r>
      <w:r w:rsidRPr="000B4781">
        <w:rPr>
          <w:sz w:val="24"/>
          <w:szCs w:val="24"/>
        </w:rPr>
        <w:t xml:space="preserve"> the existing exceptions to accurately reference the provisions of the Act as amended.</w:t>
      </w:r>
    </w:p>
    <w:p w:rsidR="000D6297" w:rsidRPr="000B4781" w:rsidRDefault="000D6297" w:rsidP="000D6297">
      <w:pPr>
        <w:pStyle w:val="Paragraph"/>
        <w:spacing w:before="0"/>
        <w:rPr>
          <w:color w:val="FF0000"/>
          <w:sz w:val="24"/>
          <w:szCs w:val="24"/>
        </w:rPr>
      </w:pPr>
    </w:p>
    <w:p w:rsidR="000D6297" w:rsidRPr="000B4781" w:rsidRDefault="000D6297" w:rsidP="000D6297">
      <w:pPr>
        <w:pStyle w:val="Paragraph"/>
        <w:spacing w:before="0"/>
        <w:rPr>
          <w:b/>
          <w:sz w:val="24"/>
          <w:szCs w:val="24"/>
        </w:rPr>
      </w:pPr>
      <w:r w:rsidRPr="000B4781">
        <w:rPr>
          <w:b/>
          <w:sz w:val="24"/>
          <w:szCs w:val="24"/>
        </w:rPr>
        <w:t>Item [1</w:t>
      </w:r>
      <w:r w:rsidR="00C94D0F" w:rsidRPr="000B4781">
        <w:rPr>
          <w:b/>
          <w:sz w:val="24"/>
          <w:szCs w:val="24"/>
        </w:rPr>
        <w:t>7</w:t>
      </w:r>
      <w:r w:rsidRPr="000B4781">
        <w:rPr>
          <w:b/>
          <w:sz w:val="24"/>
          <w:szCs w:val="24"/>
        </w:rPr>
        <w:t>] – Schedule 1 (table items 136 and 137)</w:t>
      </w:r>
    </w:p>
    <w:p w:rsidR="000D6297" w:rsidRPr="000B4781" w:rsidRDefault="000D6297" w:rsidP="000D6297">
      <w:pPr>
        <w:pStyle w:val="Paragraph"/>
        <w:spacing w:before="0"/>
        <w:rPr>
          <w:b/>
          <w:i/>
          <w:color w:val="FF0000"/>
          <w:sz w:val="24"/>
          <w:szCs w:val="24"/>
        </w:rPr>
      </w:pPr>
    </w:p>
    <w:p w:rsidR="004B13E8" w:rsidRPr="000B4781" w:rsidRDefault="004B13E8" w:rsidP="004B13E8">
      <w:pPr>
        <w:pStyle w:val="Paragraph"/>
        <w:spacing w:before="0"/>
        <w:rPr>
          <w:sz w:val="24"/>
          <w:szCs w:val="24"/>
        </w:rPr>
      </w:pPr>
      <w:r w:rsidRPr="000B4781">
        <w:rPr>
          <w:rFonts w:ascii="Times New Roman" w:hAnsi="Times New Roman"/>
          <w:sz w:val="24"/>
          <w:szCs w:val="24"/>
        </w:rPr>
        <w:t>The Regulation repeal</w:t>
      </w:r>
      <w:r w:rsidR="00E7495D">
        <w:rPr>
          <w:rFonts w:ascii="Times New Roman" w:hAnsi="Times New Roman"/>
          <w:sz w:val="24"/>
          <w:szCs w:val="24"/>
        </w:rPr>
        <w:t>s</w:t>
      </w:r>
      <w:r w:rsidRPr="000B4781">
        <w:rPr>
          <w:rFonts w:ascii="Times New Roman" w:hAnsi="Times New Roman"/>
          <w:sz w:val="24"/>
          <w:szCs w:val="24"/>
        </w:rPr>
        <w:t xml:space="preserve"> references in the Principal Regulations to </w:t>
      </w:r>
      <w:r w:rsidRPr="000B4781">
        <w:rPr>
          <w:sz w:val="24"/>
          <w:szCs w:val="24"/>
        </w:rPr>
        <w:t xml:space="preserve">section 10, subsections 14(1), 22(1), 40(1), 43(1), 44(1), 45(5), and paragraph 38(2)(a) of the </w:t>
      </w:r>
      <w:r w:rsidRPr="000B4781">
        <w:rPr>
          <w:i/>
          <w:sz w:val="24"/>
          <w:szCs w:val="24"/>
        </w:rPr>
        <w:t>States Grants (Primary and Secondary Education Assistance) Act 2000.</w:t>
      </w:r>
      <w:r w:rsidRPr="000B4781">
        <w:rPr>
          <w:rFonts w:ascii="Times New Roman" w:hAnsi="Times New Roman"/>
          <w:sz w:val="24"/>
          <w:szCs w:val="24"/>
        </w:rPr>
        <w:t xml:space="preserve">  </w:t>
      </w:r>
      <w:r w:rsidRPr="000B4781">
        <w:rPr>
          <w:sz w:val="24"/>
          <w:szCs w:val="24"/>
        </w:rPr>
        <w:t>These provisions have been repealed and the exceptions are no longer necessary.</w:t>
      </w:r>
    </w:p>
    <w:p w:rsidR="004B13E8" w:rsidRPr="000B4781" w:rsidRDefault="004B13E8" w:rsidP="000D6297">
      <w:pPr>
        <w:pStyle w:val="Paragraph"/>
        <w:spacing w:before="0"/>
        <w:rPr>
          <w:color w:val="FF0000"/>
          <w:sz w:val="24"/>
          <w:szCs w:val="24"/>
        </w:rPr>
      </w:pPr>
    </w:p>
    <w:p w:rsidR="00305270" w:rsidRPr="000B4781" w:rsidRDefault="00305270" w:rsidP="00305270">
      <w:pPr>
        <w:pStyle w:val="Paragraph"/>
        <w:spacing w:before="0"/>
        <w:rPr>
          <w:b/>
          <w:sz w:val="24"/>
          <w:szCs w:val="24"/>
        </w:rPr>
      </w:pPr>
      <w:r w:rsidRPr="000B4781">
        <w:rPr>
          <w:b/>
          <w:sz w:val="24"/>
          <w:szCs w:val="24"/>
        </w:rPr>
        <w:t>Item [1</w:t>
      </w:r>
      <w:r w:rsidR="0022476E" w:rsidRPr="000B4781">
        <w:rPr>
          <w:b/>
          <w:sz w:val="24"/>
          <w:szCs w:val="24"/>
        </w:rPr>
        <w:t>8</w:t>
      </w:r>
      <w:r w:rsidRPr="000B4781">
        <w:rPr>
          <w:b/>
          <w:sz w:val="24"/>
          <w:szCs w:val="24"/>
        </w:rPr>
        <w:t>] – Schedule 1 (table items 138, 139 and 140</w:t>
      </w:r>
      <w:r w:rsidR="009C2920">
        <w:rPr>
          <w:b/>
          <w:sz w:val="24"/>
          <w:szCs w:val="24"/>
        </w:rPr>
        <w:t>, column headed “Provisions of the Act”</w:t>
      </w:r>
      <w:r w:rsidR="009C2920" w:rsidRPr="000B4781">
        <w:rPr>
          <w:b/>
          <w:sz w:val="24"/>
          <w:szCs w:val="24"/>
        </w:rPr>
        <w:t>)</w:t>
      </w:r>
    </w:p>
    <w:p w:rsidR="00305270" w:rsidRPr="000B4781" w:rsidRDefault="00305270" w:rsidP="00305270">
      <w:pPr>
        <w:pStyle w:val="Paragraph"/>
        <w:spacing w:before="0"/>
        <w:rPr>
          <w:b/>
          <w:i/>
          <w:sz w:val="24"/>
          <w:szCs w:val="24"/>
        </w:rPr>
      </w:pPr>
    </w:p>
    <w:p w:rsidR="008D0C86" w:rsidRPr="000B4781" w:rsidRDefault="008D0C86" w:rsidP="008D0C86">
      <w:pPr>
        <w:pStyle w:val="Paragraph"/>
        <w:spacing w:before="0"/>
        <w:rPr>
          <w:sz w:val="24"/>
          <w:szCs w:val="24"/>
        </w:rPr>
      </w:pPr>
      <w:r w:rsidRPr="000B4781">
        <w:rPr>
          <w:sz w:val="24"/>
          <w:szCs w:val="24"/>
        </w:rPr>
        <w:t>This item update</w:t>
      </w:r>
      <w:r w:rsidR="00E7495D">
        <w:rPr>
          <w:sz w:val="24"/>
          <w:szCs w:val="24"/>
        </w:rPr>
        <w:t>s</w:t>
      </w:r>
      <w:r w:rsidRPr="000B4781">
        <w:rPr>
          <w:sz w:val="24"/>
          <w:szCs w:val="24"/>
        </w:rPr>
        <w:t xml:space="preserve"> the references to section 14 in items in Schedule 1 to the Principal Regulations to refer to sections 14, 14A and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Electronic Transactions Amendment Act</w:t>
      </w:r>
      <w:r w:rsidRPr="000B4781">
        <w:rPr>
          <w:i/>
          <w:sz w:val="24"/>
          <w:szCs w:val="24"/>
        </w:rPr>
        <w:t xml:space="preserve">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8D0C86" w:rsidRPr="000B4781" w:rsidRDefault="008D0C86" w:rsidP="008D0C86">
      <w:pPr>
        <w:pStyle w:val="Paragraph"/>
        <w:spacing w:before="0"/>
        <w:rPr>
          <w:sz w:val="24"/>
          <w:szCs w:val="24"/>
        </w:rPr>
      </w:pPr>
    </w:p>
    <w:p w:rsidR="008D0C86" w:rsidRPr="000B4781" w:rsidRDefault="008D0C86" w:rsidP="000D6297">
      <w:pPr>
        <w:pStyle w:val="Paragraph"/>
        <w:spacing w:before="0"/>
        <w:rPr>
          <w:sz w:val="24"/>
          <w:szCs w:val="24"/>
        </w:rPr>
      </w:pPr>
      <w:r w:rsidRPr="000B4781">
        <w:rPr>
          <w:sz w:val="24"/>
          <w:szCs w:val="24"/>
        </w:rPr>
        <w:t>This item restore</w:t>
      </w:r>
      <w:r w:rsidR="00E7495D">
        <w:rPr>
          <w:sz w:val="24"/>
          <w:szCs w:val="24"/>
        </w:rPr>
        <w:t>s</w:t>
      </w:r>
      <w:r w:rsidRPr="000B4781">
        <w:rPr>
          <w:sz w:val="24"/>
          <w:szCs w:val="24"/>
        </w:rPr>
        <w:t xml:space="preserve"> the existing exceptions to accurately reference the provisions of the Act as amended.</w:t>
      </w:r>
    </w:p>
    <w:p w:rsidR="000D6297" w:rsidRPr="000B4781" w:rsidRDefault="000D6297" w:rsidP="000D6297">
      <w:pPr>
        <w:pStyle w:val="Paragraph"/>
        <w:spacing w:before="0"/>
        <w:rPr>
          <w:b/>
          <w:color w:val="FF0000"/>
          <w:sz w:val="24"/>
          <w:szCs w:val="24"/>
        </w:rPr>
      </w:pPr>
    </w:p>
    <w:p w:rsidR="000D6297" w:rsidRPr="000B4781" w:rsidRDefault="000D6297" w:rsidP="000D6297">
      <w:pPr>
        <w:pStyle w:val="Paragraph"/>
        <w:spacing w:before="0"/>
        <w:rPr>
          <w:b/>
          <w:sz w:val="24"/>
          <w:szCs w:val="24"/>
        </w:rPr>
      </w:pPr>
      <w:r w:rsidRPr="000B4781">
        <w:rPr>
          <w:b/>
          <w:sz w:val="24"/>
          <w:szCs w:val="24"/>
        </w:rPr>
        <w:t>Item [</w:t>
      </w:r>
      <w:r w:rsidR="0022476E" w:rsidRPr="000B4781">
        <w:rPr>
          <w:b/>
          <w:sz w:val="24"/>
          <w:szCs w:val="24"/>
        </w:rPr>
        <w:t>19</w:t>
      </w:r>
      <w:r w:rsidRPr="000B4781">
        <w:rPr>
          <w:b/>
          <w:sz w:val="24"/>
          <w:szCs w:val="24"/>
        </w:rPr>
        <w:t>] – Schedule 1 (table item 1</w:t>
      </w:r>
      <w:r w:rsidR="00F56CEC" w:rsidRPr="000B4781">
        <w:rPr>
          <w:b/>
          <w:sz w:val="24"/>
          <w:szCs w:val="24"/>
        </w:rPr>
        <w:t>41</w:t>
      </w:r>
      <w:r w:rsidR="009C2920">
        <w:rPr>
          <w:b/>
          <w:sz w:val="24"/>
          <w:szCs w:val="24"/>
        </w:rPr>
        <w:t>, column headed “Commonwealth law”</w:t>
      </w:r>
      <w:r w:rsidRPr="000B4781">
        <w:rPr>
          <w:b/>
          <w:sz w:val="24"/>
          <w:szCs w:val="24"/>
        </w:rPr>
        <w:t>)</w:t>
      </w:r>
    </w:p>
    <w:p w:rsidR="000D6297" w:rsidRPr="000B4781" w:rsidRDefault="000D6297" w:rsidP="000D6297">
      <w:pPr>
        <w:pStyle w:val="Paragraph"/>
        <w:spacing w:before="0"/>
        <w:rPr>
          <w:b/>
          <w:i/>
          <w:color w:val="FF0000"/>
          <w:sz w:val="24"/>
          <w:szCs w:val="24"/>
        </w:rPr>
      </w:pPr>
    </w:p>
    <w:p w:rsidR="00DD5EAB" w:rsidRPr="000B4781" w:rsidRDefault="00DD5EAB" w:rsidP="000D6297">
      <w:pPr>
        <w:pStyle w:val="Paragraph"/>
        <w:spacing w:before="0"/>
        <w:rPr>
          <w:sz w:val="24"/>
          <w:szCs w:val="24"/>
        </w:rPr>
      </w:pPr>
      <w:r w:rsidRPr="000B4781">
        <w:rPr>
          <w:rFonts w:ascii="Times New Roman" w:hAnsi="Times New Roman"/>
          <w:sz w:val="24"/>
          <w:szCs w:val="24"/>
        </w:rPr>
        <w:t>The Regulation repeal</w:t>
      </w:r>
      <w:r w:rsidR="00E7495D">
        <w:rPr>
          <w:rFonts w:ascii="Times New Roman" w:hAnsi="Times New Roman"/>
          <w:sz w:val="24"/>
          <w:szCs w:val="24"/>
        </w:rPr>
        <w:t>s</w:t>
      </w:r>
      <w:r w:rsidRPr="000B4781">
        <w:rPr>
          <w:rFonts w:ascii="Times New Roman" w:hAnsi="Times New Roman"/>
          <w:sz w:val="24"/>
          <w:szCs w:val="24"/>
        </w:rPr>
        <w:t xml:space="preserve"> references in the Principal Regulations to </w:t>
      </w:r>
      <w:r w:rsidRPr="000B4781">
        <w:rPr>
          <w:sz w:val="24"/>
          <w:szCs w:val="24"/>
        </w:rPr>
        <w:t xml:space="preserve">sections 344 and 345 of the </w:t>
      </w:r>
      <w:r w:rsidRPr="000B4781">
        <w:rPr>
          <w:i/>
          <w:sz w:val="24"/>
          <w:szCs w:val="24"/>
        </w:rPr>
        <w:t>Student Assistance Act 1973</w:t>
      </w:r>
      <w:r w:rsidRPr="000B4781">
        <w:rPr>
          <w:rFonts w:ascii="Times New Roman" w:hAnsi="Times New Roman"/>
          <w:sz w:val="24"/>
          <w:szCs w:val="24"/>
        </w:rPr>
        <w:t xml:space="preserve"> so that these transactions </w:t>
      </w:r>
      <w:r w:rsidR="00E7495D">
        <w:rPr>
          <w:rFonts w:ascii="Times New Roman" w:hAnsi="Times New Roman"/>
          <w:sz w:val="24"/>
          <w:szCs w:val="24"/>
        </w:rPr>
        <w:t>are</w:t>
      </w:r>
      <w:r w:rsidRPr="000B4781">
        <w:rPr>
          <w:rFonts w:ascii="Times New Roman" w:hAnsi="Times New Roman"/>
          <w:sz w:val="24"/>
          <w:szCs w:val="24"/>
        </w:rPr>
        <w:t xml:space="preserve"> no longer exempt from the operation of the Act.  </w:t>
      </w:r>
      <w:r w:rsidRPr="000B4781">
        <w:rPr>
          <w:sz w:val="24"/>
          <w:szCs w:val="24"/>
        </w:rPr>
        <w:t xml:space="preserve">These provisions relate to the Secretary’s power to obtain information from a person who owes a debt to the Commonwealth, or about a person who owes a debt to the Commonwealth.  </w:t>
      </w:r>
      <w:r w:rsidRPr="000B4781">
        <w:rPr>
          <w:rFonts w:ascii="Times New Roman" w:hAnsi="Times New Roman"/>
          <w:sz w:val="24"/>
          <w:szCs w:val="24"/>
        </w:rPr>
        <w:t xml:space="preserve">The effect of this amendment </w:t>
      </w:r>
      <w:r w:rsidR="00E7495D">
        <w:rPr>
          <w:rFonts w:ascii="Times New Roman" w:hAnsi="Times New Roman"/>
          <w:sz w:val="24"/>
          <w:szCs w:val="24"/>
        </w:rPr>
        <w:t>is</w:t>
      </w:r>
      <w:r w:rsidRPr="000B4781">
        <w:rPr>
          <w:rFonts w:ascii="Times New Roman" w:hAnsi="Times New Roman"/>
          <w:sz w:val="24"/>
          <w:szCs w:val="24"/>
        </w:rPr>
        <w:t xml:space="preserve"> that documents and information may be given in electronic form in addition to written paper form in response to a request. </w:t>
      </w:r>
    </w:p>
    <w:p w:rsidR="00305270" w:rsidRPr="000B4781" w:rsidRDefault="00305270" w:rsidP="000D6297">
      <w:pPr>
        <w:pStyle w:val="Paragraph"/>
        <w:spacing w:before="0"/>
        <w:rPr>
          <w:color w:val="FF0000"/>
          <w:sz w:val="24"/>
          <w:szCs w:val="24"/>
        </w:rPr>
      </w:pPr>
    </w:p>
    <w:p w:rsidR="00305270" w:rsidRPr="000B4781" w:rsidRDefault="00305270" w:rsidP="00305270">
      <w:pPr>
        <w:pStyle w:val="Paragraph"/>
        <w:spacing w:before="0"/>
        <w:rPr>
          <w:b/>
          <w:sz w:val="24"/>
          <w:szCs w:val="24"/>
        </w:rPr>
      </w:pPr>
      <w:r w:rsidRPr="000B4781">
        <w:rPr>
          <w:b/>
          <w:sz w:val="24"/>
          <w:szCs w:val="24"/>
        </w:rPr>
        <w:t>Item [2</w:t>
      </w:r>
      <w:r w:rsidR="00415736" w:rsidRPr="000B4781">
        <w:rPr>
          <w:b/>
          <w:sz w:val="24"/>
          <w:szCs w:val="24"/>
        </w:rPr>
        <w:t>0</w:t>
      </w:r>
      <w:r w:rsidRPr="000B4781">
        <w:rPr>
          <w:b/>
          <w:sz w:val="24"/>
          <w:szCs w:val="24"/>
        </w:rPr>
        <w:t>] – Schedule 1 (table item</w:t>
      </w:r>
      <w:r w:rsidR="009C2920">
        <w:rPr>
          <w:b/>
          <w:sz w:val="24"/>
          <w:szCs w:val="24"/>
        </w:rPr>
        <w:t>s</w:t>
      </w:r>
      <w:r w:rsidRPr="000B4781">
        <w:rPr>
          <w:b/>
          <w:sz w:val="24"/>
          <w:szCs w:val="24"/>
        </w:rPr>
        <w:t xml:space="preserve"> 142</w:t>
      </w:r>
      <w:r w:rsidR="009C2920">
        <w:rPr>
          <w:b/>
          <w:sz w:val="24"/>
          <w:szCs w:val="24"/>
        </w:rPr>
        <w:t xml:space="preserve"> and 143</w:t>
      </w:r>
      <w:r w:rsidRPr="000B4781">
        <w:rPr>
          <w:b/>
          <w:sz w:val="24"/>
          <w:szCs w:val="24"/>
        </w:rPr>
        <w:t>)</w:t>
      </w:r>
    </w:p>
    <w:p w:rsidR="00305270" w:rsidRPr="000B4781" w:rsidRDefault="00305270" w:rsidP="00305270">
      <w:pPr>
        <w:pStyle w:val="Paragraph"/>
        <w:spacing w:before="0"/>
        <w:rPr>
          <w:b/>
          <w:i/>
          <w:color w:val="FF0000"/>
          <w:sz w:val="24"/>
          <w:szCs w:val="24"/>
        </w:rPr>
      </w:pPr>
    </w:p>
    <w:p w:rsidR="00122883" w:rsidRPr="000B4781" w:rsidRDefault="00122883">
      <w:pPr>
        <w:pStyle w:val="Paragraph"/>
        <w:spacing w:before="0"/>
        <w:rPr>
          <w:sz w:val="24"/>
          <w:szCs w:val="24"/>
        </w:rPr>
      </w:pPr>
      <w:r w:rsidRPr="000B4781">
        <w:rPr>
          <w:sz w:val="24"/>
          <w:szCs w:val="24"/>
        </w:rPr>
        <w:t>The Regulation amend</w:t>
      </w:r>
      <w:r w:rsidR="00E7495D">
        <w:rPr>
          <w:sz w:val="24"/>
          <w:szCs w:val="24"/>
        </w:rPr>
        <w:t>s</w:t>
      </w:r>
      <w:r w:rsidRPr="000B4781">
        <w:rPr>
          <w:sz w:val="24"/>
          <w:szCs w:val="24"/>
        </w:rPr>
        <w:t xml:space="preserve"> item 142 of the Principal Regulations so that subsection 20B(1A), paragraph 20B(3A)(b), subsection 29E(6B), subparagraph 29SAA(1)(a)(</w:t>
      </w:r>
      <w:proofErr w:type="spellStart"/>
      <w:r w:rsidRPr="000B4781">
        <w:rPr>
          <w:sz w:val="24"/>
          <w:szCs w:val="24"/>
        </w:rPr>
        <w:t>i</w:t>
      </w:r>
      <w:proofErr w:type="spellEnd"/>
      <w:r w:rsidRPr="000B4781">
        <w:rPr>
          <w:sz w:val="24"/>
          <w:szCs w:val="24"/>
        </w:rPr>
        <w:t>), subsection 29SAA(3), sections 29WA and 29WB and subparagraph 387(1)(a)(</w:t>
      </w:r>
      <w:proofErr w:type="spellStart"/>
      <w:r w:rsidRPr="000B4781">
        <w:rPr>
          <w:sz w:val="24"/>
          <w:szCs w:val="24"/>
        </w:rPr>
        <w:t>i</w:t>
      </w:r>
      <w:proofErr w:type="spellEnd"/>
      <w:r w:rsidRPr="000B4781">
        <w:rPr>
          <w:sz w:val="24"/>
          <w:szCs w:val="24"/>
        </w:rPr>
        <w:t xml:space="preserve">) of the </w:t>
      </w:r>
      <w:r w:rsidRPr="000B4781">
        <w:rPr>
          <w:i/>
          <w:sz w:val="24"/>
          <w:szCs w:val="24"/>
        </w:rPr>
        <w:t xml:space="preserve">Superannuation Industry (Supervision) Act 1993 </w:t>
      </w:r>
      <w:r w:rsidR="00E86BBF" w:rsidRPr="000B4781">
        <w:rPr>
          <w:sz w:val="24"/>
          <w:szCs w:val="24"/>
        </w:rPr>
        <w:t xml:space="preserve">(the SIS Act) </w:t>
      </w:r>
      <w:r w:rsidR="00E7495D">
        <w:rPr>
          <w:sz w:val="24"/>
          <w:szCs w:val="24"/>
        </w:rPr>
        <w:t>are</w:t>
      </w:r>
      <w:r w:rsidRPr="000B4781">
        <w:rPr>
          <w:sz w:val="24"/>
          <w:szCs w:val="24"/>
        </w:rPr>
        <w:t xml:space="preserve"> no longer exempt from the operation of the Act.  </w:t>
      </w:r>
    </w:p>
    <w:p w:rsidR="00E86BBF" w:rsidRPr="000B4781" w:rsidRDefault="00E86BBF">
      <w:pPr>
        <w:pStyle w:val="Paragraph"/>
        <w:spacing w:before="0"/>
        <w:rPr>
          <w:sz w:val="24"/>
          <w:szCs w:val="24"/>
        </w:rPr>
      </w:pPr>
    </w:p>
    <w:p w:rsidR="00E86BBF" w:rsidRPr="000B4781" w:rsidRDefault="00E86BBF">
      <w:pPr>
        <w:pStyle w:val="Paragraph"/>
        <w:spacing w:before="0"/>
        <w:rPr>
          <w:rFonts w:ascii="Times New Roman" w:hAnsi="Times New Roman"/>
          <w:sz w:val="24"/>
          <w:szCs w:val="24"/>
        </w:rPr>
      </w:pPr>
      <w:r w:rsidRPr="000B4781">
        <w:rPr>
          <w:rFonts w:ascii="Times New Roman" w:hAnsi="Times New Roman"/>
          <w:sz w:val="24"/>
          <w:szCs w:val="24"/>
        </w:rPr>
        <w:t xml:space="preserve">Subsection </w:t>
      </w:r>
      <w:proofErr w:type="gramStart"/>
      <w:r w:rsidRPr="000B4781">
        <w:rPr>
          <w:rFonts w:ascii="Times New Roman" w:hAnsi="Times New Roman"/>
          <w:sz w:val="24"/>
          <w:szCs w:val="24"/>
        </w:rPr>
        <w:t>20B(</w:t>
      </w:r>
      <w:proofErr w:type="gramEnd"/>
      <w:r w:rsidRPr="000B4781">
        <w:rPr>
          <w:rFonts w:ascii="Times New Roman" w:hAnsi="Times New Roman"/>
          <w:sz w:val="24"/>
          <w:szCs w:val="24"/>
        </w:rPr>
        <w:t>1A) and paragraph 20B(3A)(b) of the SIS Act relate to</w:t>
      </w:r>
      <w:r w:rsidR="002576BF" w:rsidRPr="000B4781">
        <w:rPr>
          <w:rFonts w:ascii="Times New Roman" w:hAnsi="Times New Roman"/>
          <w:sz w:val="24"/>
          <w:szCs w:val="24"/>
        </w:rPr>
        <w:t xml:space="preserve"> </w:t>
      </w:r>
      <w:bookmarkStart w:id="4" w:name="_Toc352241658"/>
      <w:r w:rsidR="002576BF" w:rsidRPr="000B4781">
        <w:rPr>
          <w:rFonts w:ascii="Times New Roman" w:hAnsi="Times New Roman"/>
          <w:sz w:val="24"/>
          <w:szCs w:val="24"/>
        </w:rPr>
        <w:t>‘a</w:t>
      </w:r>
      <w:r w:rsidR="002576BF" w:rsidRPr="000B4781">
        <w:rPr>
          <w:rFonts w:ascii="Times New Roman" w:hAnsi="Times New Roman"/>
          <w:iCs/>
          <w:sz w:val="24"/>
          <w:szCs w:val="24"/>
        </w:rPr>
        <w:t>ccrued default amounts</w:t>
      </w:r>
      <w:bookmarkEnd w:id="4"/>
      <w:r w:rsidR="002576BF" w:rsidRPr="000B4781">
        <w:rPr>
          <w:rFonts w:ascii="Times New Roman" w:hAnsi="Times New Roman"/>
          <w:iCs/>
          <w:sz w:val="24"/>
          <w:szCs w:val="24"/>
        </w:rPr>
        <w:t>'.</w:t>
      </w:r>
      <w:r w:rsidRPr="000B4781">
        <w:rPr>
          <w:rFonts w:ascii="Times New Roman" w:hAnsi="Times New Roman"/>
          <w:sz w:val="24"/>
          <w:szCs w:val="24"/>
        </w:rPr>
        <w:t xml:space="preserve"> </w:t>
      </w:r>
      <w:r w:rsidR="002576BF" w:rsidRPr="000B4781">
        <w:rPr>
          <w:rFonts w:ascii="Times New Roman" w:hAnsi="Times New Roman"/>
          <w:sz w:val="24"/>
          <w:szCs w:val="24"/>
        </w:rPr>
        <w:t xml:space="preserve"> </w:t>
      </w:r>
      <w:r w:rsidRPr="000B4781">
        <w:rPr>
          <w:rFonts w:ascii="Times New Roman" w:hAnsi="Times New Roman"/>
          <w:sz w:val="24"/>
          <w:szCs w:val="24"/>
        </w:rPr>
        <w:t xml:space="preserve">The effect of the amendment </w:t>
      </w:r>
      <w:r w:rsidR="00E7495D">
        <w:rPr>
          <w:rFonts w:ascii="Times New Roman" w:hAnsi="Times New Roman"/>
          <w:sz w:val="24"/>
          <w:szCs w:val="24"/>
        </w:rPr>
        <w:t>is</w:t>
      </w:r>
      <w:r w:rsidRPr="000B4781">
        <w:rPr>
          <w:rFonts w:ascii="Times New Roman" w:hAnsi="Times New Roman"/>
          <w:sz w:val="24"/>
          <w:szCs w:val="24"/>
        </w:rPr>
        <w:t xml:space="preserve"> that directions </w:t>
      </w:r>
      <w:r w:rsidR="00C9507A" w:rsidRPr="000B4781">
        <w:rPr>
          <w:rFonts w:ascii="Times New Roman" w:hAnsi="Times New Roman"/>
          <w:sz w:val="24"/>
          <w:szCs w:val="24"/>
        </w:rPr>
        <w:t xml:space="preserve">on an investment option under which the asset (or assets) of the fund attributed to the member in relation to the amount is to be invested may be </w:t>
      </w:r>
      <w:r w:rsidRPr="000B4781">
        <w:rPr>
          <w:rFonts w:ascii="Times New Roman" w:hAnsi="Times New Roman"/>
          <w:sz w:val="24"/>
          <w:szCs w:val="24"/>
        </w:rPr>
        <w:t>given to a trustee or trustees of a fund in electronic form in addition to written paper form.</w:t>
      </w:r>
    </w:p>
    <w:p w:rsidR="006A0A6C" w:rsidRPr="000B4781" w:rsidRDefault="006A0A6C" w:rsidP="00FC2CA7">
      <w:pPr>
        <w:pStyle w:val="Paragraph"/>
        <w:spacing w:before="0"/>
        <w:rPr>
          <w:rFonts w:ascii="Times New Roman" w:hAnsi="Times New Roman"/>
          <w:sz w:val="24"/>
          <w:szCs w:val="24"/>
          <w:highlight w:val="cyan"/>
        </w:rPr>
      </w:pPr>
    </w:p>
    <w:p w:rsidR="00F12451" w:rsidRPr="000B4781" w:rsidRDefault="00027EAD" w:rsidP="00FC2CA7">
      <w:pPr>
        <w:pStyle w:val="Paragraph"/>
        <w:spacing w:before="0"/>
        <w:rPr>
          <w:rFonts w:ascii="Times New Roman" w:hAnsi="Times New Roman"/>
          <w:sz w:val="24"/>
          <w:szCs w:val="24"/>
        </w:rPr>
      </w:pPr>
      <w:r w:rsidRPr="000B4781">
        <w:rPr>
          <w:rFonts w:ascii="Times New Roman" w:hAnsi="Times New Roman"/>
          <w:sz w:val="24"/>
          <w:szCs w:val="24"/>
        </w:rPr>
        <w:lastRenderedPageBreak/>
        <w:t xml:space="preserve">Subsection 29E(6B) </w:t>
      </w:r>
      <w:r w:rsidR="00183D30" w:rsidRPr="000B4781">
        <w:rPr>
          <w:rFonts w:ascii="Times New Roman" w:hAnsi="Times New Roman"/>
          <w:sz w:val="24"/>
          <w:szCs w:val="24"/>
        </w:rPr>
        <w:t xml:space="preserve">of the SIS Act </w:t>
      </w:r>
      <w:r w:rsidR="006A0A6C" w:rsidRPr="000B4781">
        <w:rPr>
          <w:rFonts w:ascii="Times New Roman" w:hAnsi="Times New Roman"/>
          <w:sz w:val="24"/>
          <w:szCs w:val="24"/>
        </w:rPr>
        <w:t xml:space="preserve">provides that </w:t>
      </w:r>
      <w:r w:rsidR="00183D30" w:rsidRPr="000B4781">
        <w:rPr>
          <w:sz w:val="24"/>
          <w:szCs w:val="24"/>
        </w:rPr>
        <w:t xml:space="preserve">Registrable </w:t>
      </w:r>
      <w:r w:rsidR="00183D30" w:rsidRPr="000B4781">
        <w:rPr>
          <w:rFonts w:ascii="Times New Roman" w:hAnsi="Times New Roman"/>
          <w:sz w:val="24"/>
          <w:szCs w:val="24"/>
        </w:rPr>
        <w:t xml:space="preserve">Superannuation Entity (RSE) licensees that apply for authority to offer </w:t>
      </w:r>
      <w:proofErr w:type="spellStart"/>
      <w:r w:rsidR="00183D30" w:rsidRPr="000B4781">
        <w:rPr>
          <w:rFonts w:ascii="Times New Roman" w:hAnsi="Times New Roman"/>
          <w:sz w:val="24"/>
          <w:szCs w:val="24"/>
        </w:rPr>
        <w:t>MySuper</w:t>
      </w:r>
      <w:proofErr w:type="spellEnd"/>
      <w:r w:rsidR="00183D30" w:rsidRPr="000B4781">
        <w:rPr>
          <w:rFonts w:ascii="Times New Roman" w:hAnsi="Times New Roman"/>
          <w:sz w:val="24"/>
          <w:szCs w:val="24"/>
        </w:rPr>
        <w:t xml:space="preserve"> products</w:t>
      </w:r>
      <w:r w:rsidR="006A0A6C" w:rsidRPr="000B4781">
        <w:rPr>
          <w:rFonts w:ascii="Times New Roman" w:hAnsi="Times New Roman"/>
          <w:sz w:val="24"/>
          <w:szCs w:val="24"/>
        </w:rPr>
        <w:t xml:space="preserve"> must give effect to the election in section 29SAA </w:t>
      </w:r>
      <w:r w:rsidR="001A57A3" w:rsidRPr="000B4781">
        <w:rPr>
          <w:rFonts w:ascii="Times New Roman" w:hAnsi="Times New Roman"/>
          <w:sz w:val="24"/>
          <w:szCs w:val="24"/>
        </w:rPr>
        <w:t xml:space="preserve">of the SIS Act </w:t>
      </w:r>
      <w:r w:rsidR="006A0A6C" w:rsidRPr="000B4781">
        <w:rPr>
          <w:rFonts w:ascii="Times New Roman" w:hAnsi="Times New Roman"/>
          <w:sz w:val="24"/>
          <w:szCs w:val="24"/>
        </w:rPr>
        <w:t>(and certain other elections)</w:t>
      </w:r>
      <w:r w:rsidR="00183D30" w:rsidRPr="000B4781">
        <w:rPr>
          <w:rFonts w:ascii="Times New Roman" w:hAnsi="Times New Roman"/>
          <w:sz w:val="24"/>
          <w:szCs w:val="24"/>
        </w:rPr>
        <w:t>.</w:t>
      </w:r>
      <w:r w:rsidR="001A57A3" w:rsidRPr="000B4781">
        <w:rPr>
          <w:rFonts w:ascii="Times New Roman" w:hAnsi="Times New Roman"/>
          <w:sz w:val="24"/>
          <w:szCs w:val="24"/>
        </w:rPr>
        <w:t xml:space="preserve">  </w:t>
      </w:r>
      <w:r w:rsidR="00F12451" w:rsidRPr="000B4781">
        <w:rPr>
          <w:rFonts w:ascii="Times New Roman" w:hAnsi="Times New Roman"/>
          <w:sz w:val="24"/>
          <w:szCs w:val="24"/>
        </w:rPr>
        <w:t xml:space="preserve">This amendment </w:t>
      </w:r>
      <w:r w:rsidR="000B2211" w:rsidRPr="000B4781">
        <w:rPr>
          <w:rFonts w:ascii="Times New Roman" w:hAnsi="Times New Roman"/>
          <w:sz w:val="24"/>
          <w:szCs w:val="24"/>
        </w:rPr>
        <w:t>complements the application of the Act to s</w:t>
      </w:r>
      <w:r w:rsidR="000B2211" w:rsidRPr="000B4781">
        <w:rPr>
          <w:sz w:val="24"/>
          <w:szCs w:val="24"/>
        </w:rPr>
        <w:t xml:space="preserve">ubparagraph </w:t>
      </w:r>
      <w:proofErr w:type="gramStart"/>
      <w:r w:rsidR="000B2211" w:rsidRPr="000B4781">
        <w:rPr>
          <w:sz w:val="24"/>
          <w:szCs w:val="24"/>
        </w:rPr>
        <w:t>29SAA(</w:t>
      </w:r>
      <w:proofErr w:type="gramEnd"/>
      <w:r w:rsidR="000B2211" w:rsidRPr="000B4781">
        <w:rPr>
          <w:sz w:val="24"/>
          <w:szCs w:val="24"/>
        </w:rPr>
        <w:t>1)(a)(</w:t>
      </w:r>
      <w:proofErr w:type="spellStart"/>
      <w:r w:rsidR="000B2211" w:rsidRPr="000B4781">
        <w:rPr>
          <w:sz w:val="24"/>
          <w:szCs w:val="24"/>
        </w:rPr>
        <w:t>i</w:t>
      </w:r>
      <w:proofErr w:type="spellEnd"/>
      <w:r w:rsidR="000B2211" w:rsidRPr="000B4781">
        <w:rPr>
          <w:sz w:val="24"/>
          <w:szCs w:val="24"/>
        </w:rPr>
        <w:t>) and subsection 29SAA(3) of the SIS Act</w:t>
      </w:r>
      <w:r w:rsidR="00F12451" w:rsidRPr="000B4781">
        <w:rPr>
          <w:rFonts w:ascii="Times New Roman" w:hAnsi="Times New Roman"/>
          <w:sz w:val="24"/>
          <w:szCs w:val="24"/>
        </w:rPr>
        <w:t xml:space="preserve"> </w:t>
      </w:r>
      <w:r w:rsidR="000B2211" w:rsidRPr="000B4781">
        <w:rPr>
          <w:rFonts w:ascii="Times New Roman" w:hAnsi="Times New Roman"/>
          <w:sz w:val="24"/>
          <w:szCs w:val="24"/>
        </w:rPr>
        <w:t>(discussed below).</w:t>
      </w:r>
    </w:p>
    <w:p w:rsidR="00731C12" w:rsidRPr="000B4781" w:rsidRDefault="00731C12" w:rsidP="00FC2CA7">
      <w:pPr>
        <w:pStyle w:val="Paragraph"/>
        <w:spacing w:before="0"/>
        <w:rPr>
          <w:rFonts w:ascii="Helvetica Neue" w:hAnsi="Helvetica Neue"/>
          <w:sz w:val="24"/>
          <w:szCs w:val="24"/>
          <w:highlight w:val="cyan"/>
        </w:rPr>
      </w:pPr>
    </w:p>
    <w:p w:rsidR="00941D71" w:rsidRPr="000B4781" w:rsidRDefault="00E86BBF" w:rsidP="00F9499F">
      <w:pPr>
        <w:pStyle w:val="Paragraph"/>
        <w:spacing w:before="0"/>
        <w:rPr>
          <w:rFonts w:ascii="Times New Roman" w:hAnsi="Times New Roman"/>
          <w:sz w:val="24"/>
          <w:szCs w:val="24"/>
        </w:rPr>
      </w:pPr>
      <w:r w:rsidRPr="000B4781">
        <w:rPr>
          <w:sz w:val="24"/>
          <w:szCs w:val="24"/>
        </w:rPr>
        <w:t>S</w:t>
      </w:r>
      <w:r w:rsidR="002A660E" w:rsidRPr="000B4781">
        <w:rPr>
          <w:sz w:val="24"/>
          <w:szCs w:val="24"/>
        </w:rPr>
        <w:t xml:space="preserve">ubparagraph </w:t>
      </w:r>
      <w:proofErr w:type="gramStart"/>
      <w:r w:rsidR="002A660E" w:rsidRPr="000B4781">
        <w:rPr>
          <w:sz w:val="24"/>
          <w:szCs w:val="24"/>
        </w:rPr>
        <w:t>29SAA(</w:t>
      </w:r>
      <w:proofErr w:type="gramEnd"/>
      <w:r w:rsidR="002A660E" w:rsidRPr="000B4781">
        <w:rPr>
          <w:sz w:val="24"/>
          <w:szCs w:val="24"/>
        </w:rPr>
        <w:t>1)(a)(</w:t>
      </w:r>
      <w:proofErr w:type="spellStart"/>
      <w:r w:rsidR="002A660E" w:rsidRPr="000B4781">
        <w:rPr>
          <w:sz w:val="24"/>
          <w:szCs w:val="24"/>
        </w:rPr>
        <w:t>i</w:t>
      </w:r>
      <w:proofErr w:type="spellEnd"/>
      <w:r w:rsidR="002A660E" w:rsidRPr="000B4781">
        <w:rPr>
          <w:sz w:val="24"/>
          <w:szCs w:val="24"/>
        </w:rPr>
        <w:t>)</w:t>
      </w:r>
      <w:r w:rsidR="00F9499F" w:rsidRPr="000B4781">
        <w:rPr>
          <w:sz w:val="24"/>
          <w:szCs w:val="24"/>
        </w:rPr>
        <w:t xml:space="preserve"> </w:t>
      </w:r>
      <w:r w:rsidR="00941D71" w:rsidRPr="000B4781">
        <w:rPr>
          <w:sz w:val="24"/>
          <w:szCs w:val="24"/>
        </w:rPr>
        <w:t xml:space="preserve">and subsection 29SAA(3) </w:t>
      </w:r>
      <w:r w:rsidR="00183D30" w:rsidRPr="000B4781">
        <w:rPr>
          <w:sz w:val="24"/>
          <w:szCs w:val="24"/>
        </w:rPr>
        <w:t xml:space="preserve">of the SIS Act </w:t>
      </w:r>
      <w:r w:rsidR="00941D71" w:rsidRPr="000B4781">
        <w:rPr>
          <w:sz w:val="24"/>
          <w:szCs w:val="24"/>
        </w:rPr>
        <w:t>relate</w:t>
      </w:r>
      <w:r w:rsidR="00183D30" w:rsidRPr="000B4781">
        <w:rPr>
          <w:sz w:val="24"/>
          <w:szCs w:val="24"/>
        </w:rPr>
        <w:t xml:space="preserve"> to </w:t>
      </w:r>
      <w:bookmarkStart w:id="5" w:name="_Toc352241717"/>
      <w:r w:rsidR="00183D30" w:rsidRPr="000B4781">
        <w:rPr>
          <w:sz w:val="24"/>
          <w:szCs w:val="24"/>
        </w:rPr>
        <w:t>an election to transfer accrued default amounts</w:t>
      </w:r>
      <w:bookmarkEnd w:id="5"/>
      <w:r w:rsidR="00941D71" w:rsidRPr="000B4781">
        <w:rPr>
          <w:sz w:val="24"/>
          <w:szCs w:val="24"/>
        </w:rPr>
        <w:t xml:space="preserve">.  The effect of the amendment </w:t>
      </w:r>
      <w:r w:rsidR="00E7495D">
        <w:rPr>
          <w:sz w:val="24"/>
          <w:szCs w:val="24"/>
        </w:rPr>
        <w:t>is</w:t>
      </w:r>
      <w:r w:rsidR="00941D71" w:rsidRPr="000B4781">
        <w:rPr>
          <w:sz w:val="24"/>
          <w:szCs w:val="24"/>
        </w:rPr>
        <w:t xml:space="preserve"> that a member may direct the RSE licensee to attribute an amount to another </w:t>
      </w:r>
      <w:proofErr w:type="spellStart"/>
      <w:r w:rsidR="00941D71" w:rsidRPr="000B4781">
        <w:rPr>
          <w:sz w:val="24"/>
          <w:szCs w:val="24"/>
        </w:rPr>
        <w:t>MySuper</w:t>
      </w:r>
      <w:proofErr w:type="spellEnd"/>
      <w:r w:rsidR="00941D71" w:rsidRPr="000B4781">
        <w:rPr>
          <w:sz w:val="24"/>
          <w:szCs w:val="24"/>
        </w:rPr>
        <w:t xml:space="preserve"> product or an investment option in </w:t>
      </w:r>
      <w:r w:rsidR="00941D71" w:rsidRPr="000B4781">
        <w:rPr>
          <w:rFonts w:ascii="Times New Roman" w:hAnsi="Times New Roman"/>
          <w:sz w:val="24"/>
          <w:szCs w:val="24"/>
        </w:rPr>
        <w:t>electronic form in addition to written paper form, and a RSE licensee may comply with any requirements to give notices to a member of the fund in electronic form in addition to written paper form.</w:t>
      </w:r>
    </w:p>
    <w:p w:rsidR="00731C12" w:rsidRPr="000B4781" w:rsidRDefault="00731C12" w:rsidP="00F9499F">
      <w:pPr>
        <w:pStyle w:val="Paragraph"/>
        <w:spacing w:before="0"/>
        <w:rPr>
          <w:rFonts w:ascii="Times New Roman" w:hAnsi="Times New Roman"/>
          <w:sz w:val="24"/>
          <w:szCs w:val="24"/>
        </w:rPr>
      </w:pPr>
    </w:p>
    <w:p w:rsidR="00731C12" w:rsidRPr="000B4781" w:rsidRDefault="00731C12" w:rsidP="00731C12">
      <w:pPr>
        <w:pStyle w:val="Paragraph"/>
        <w:spacing w:before="0"/>
        <w:rPr>
          <w:rFonts w:asciiTheme="minorHAnsi" w:eastAsiaTheme="minorHAnsi" w:hAnsiTheme="minorHAnsi" w:cstheme="minorBidi"/>
          <w:sz w:val="24"/>
          <w:szCs w:val="24"/>
          <w:lang w:eastAsia="en-US"/>
        </w:rPr>
      </w:pPr>
      <w:r w:rsidRPr="000B4781">
        <w:rPr>
          <w:rFonts w:ascii="Times New Roman" w:eastAsiaTheme="minorHAnsi" w:hAnsi="Times New Roman"/>
          <w:sz w:val="24"/>
          <w:szCs w:val="24"/>
          <w:lang w:eastAsia="en-US"/>
        </w:rPr>
        <w:t xml:space="preserve">Section 29WA of the SIS Act provides that where a trustee is authorised to offer a </w:t>
      </w:r>
      <w:proofErr w:type="spellStart"/>
      <w:r w:rsidRPr="000B4781">
        <w:rPr>
          <w:rFonts w:ascii="Times New Roman" w:eastAsiaTheme="minorHAnsi" w:hAnsi="Times New Roman"/>
          <w:sz w:val="24"/>
          <w:szCs w:val="24"/>
          <w:lang w:eastAsia="en-US"/>
        </w:rPr>
        <w:t>MySuper</w:t>
      </w:r>
      <w:proofErr w:type="spellEnd"/>
      <w:r w:rsidRPr="000B4781">
        <w:rPr>
          <w:rFonts w:ascii="Times New Roman" w:eastAsiaTheme="minorHAnsi" w:hAnsi="Times New Roman"/>
          <w:sz w:val="24"/>
          <w:szCs w:val="24"/>
          <w:lang w:eastAsia="en-US"/>
        </w:rPr>
        <w:t xml:space="preserve"> product, contributions made to the fund must be treated as contributions to be paid to a </w:t>
      </w:r>
      <w:proofErr w:type="spellStart"/>
      <w:r w:rsidRPr="000B4781">
        <w:rPr>
          <w:rFonts w:ascii="Times New Roman" w:eastAsiaTheme="minorHAnsi" w:hAnsi="Times New Roman"/>
          <w:sz w:val="24"/>
          <w:szCs w:val="24"/>
          <w:lang w:eastAsia="en-US"/>
        </w:rPr>
        <w:t>MySuper</w:t>
      </w:r>
      <w:proofErr w:type="spellEnd"/>
      <w:r w:rsidRPr="000B4781">
        <w:rPr>
          <w:rFonts w:ascii="Times New Roman" w:eastAsiaTheme="minorHAnsi" w:hAnsi="Times New Roman"/>
          <w:sz w:val="24"/>
          <w:szCs w:val="24"/>
          <w:lang w:eastAsia="en-US"/>
        </w:rPr>
        <w:t xml:space="preserve"> product in the fund, unless the member has directed the trustee in writing that all or part of their contributions are to be invested in one or more specified investment options.  The effect of the amendment </w:t>
      </w:r>
      <w:r w:rsidR="00E7495D">
        <w:rPr>
          <w:rFonts w:ascii="Times New Roman" w:eastAsiaTheme="minorHAnsi" w:hAnsi="Times New Roman"/>
          <w:sz w:val="24"/>
          <w:szCs w:val="24"/>
          <w:lang w:eastAsia="en-US"/>
        </w:rPr>
        <w:t>is</w:t>
      </w:r>
      <w:r w:rsidRPr="000B4781">
        <w:rPr>
          <w:rFonts w:ascii="Times New Roman" w:eastAsiaTheme="minorHAnsi" w:hAnsi="Times New Roman"/>
          <w:sz w:val="24"/>
          <w:szCs w:val="24"/>
          <w:lang w:eastAsia="en-US"/>
        </w:rPr>
        <w:t xml:space="preserve"> that a member may direct the trustee to invest all or part of their contributions to a specified investment option in electronic form in addition to written paper form.</w:t>
      </w:r>
    </w:p>
    <w:p w:rsidR="00731C12" w:rsidRPr="000B4781" w:rsidRDefault="00731C12" w:rsidP="00731C12">
      <w:pPr>
        <w:pStyle w:val="Paragraph"/>
        <w:spacing w:before="0"/>
        <w:rPr>
          <w:rFonts w:ascii="Times New Roman" w:eastAsiaTheme="minorHAnsi" w:hAnsi="Times New Roman"/>
          <w:sz w:val="24"/>
          <w:szCs w:val="24"/>
          <w:highlight w:val="cyan"/>
          <w:lang w:eastAsia="en-US"/>
        </w:rPr>
      </w:pPr>
    </w:p>
    <w:p w:rsidR="00731C12" w:rsidRPr="000B4781" w:rsidRDefault="00731C12" w:rsidP="00731C12">
      <w:pPr>
        <w:pStyle w:val="Paragraph"/>
        <w:spacing w:before="0"/>
        <w:rPr>
          <w:rFonts w:ascii="Times New Roman" w:hAnsi="Times New Roman"/>
          <w:sz w:val="24"/>
          <w:szCs w:val="24"/>
        </w:rPr>
      </w:pPr>
      <w:r w:rsidRPr="000B4781">
        <w:rPr>
          <w:rFonts w:ascii="Times New Roman" w:hAnsi="Times New Roman"/>
          <w:sz w:val="24"/>
          <w:szCs w:val="24"/>
        </w:rPr>
        <w:t xml:space="preserve">Section 29WB of the SIS Act provide that where a trustee is authorised to offer a tailored </w:t>
      </w:r>
      <w:proofErr w:type="spellStart"/>
      <w:r w:rsidRPr="000B4781">
        <w:rPr>
          <w:rFonts w:ascii="Times New Roman" w:hAnsi="Times New Roman"/>
          <w:sz w:val="24"/>
          <w:szCs w:val="24"/>
        </w:rPr>
        <w:t>MySuper</w:t>
      </w:r>
      <w:proofErr w:type="spellEnd"/>
      <w:r w:rsidRPr="000B4781">
        <w:rPr>
          <w:rFonts w:ascii="Times New Roman" w:hAnsi="Times New Roman"/>
          <w:sz w:val="24"/>
          <w:szCs w:val="24"/>
        </w:rPr>
        <w:t xml:space="preserve"> product for employees of a particular employer, contributions made by the employer for those employees must be paid into that tailored </w:t>
      </w:r>
      <w:proofErr w:type="spellStart"/>
      <w:r w:rsidRPr="000B4781">
        <w:rPr>
          <w:rFonts w:ascii="Times New Roman" w:hAnsi="Times New Roman"/>
          <w:sz w:val="24"/>
          <w:szCs w:val="24"/>
        </w:rPr>
        <w:t>MySuper</w:t>
      </w:r>
      <w:proofErr w:type="spellEnd"/>
      <w:r w:rsidRPr="000B4781">
        <w:rPr>
          <w:rFonts w:ascii="Times New Roman" w:hAnsi="Times New Roman"/>
          <w:sz w:val="24"/>
          <w:szCs w:val="24"/>
        </w:rPr>
        <w:t xml:space="preserve"> product unless the employee has directed the trustee in writing that all or part of their contributions are to be invested in one or more specified investment options.  The effect of the amendment </w:t>
      </w:r>
      <w:r w:rsidR="00E7495D">
        <w:rPr>
          <w:rFonts w:ascii="Times New Roman" w:hAnsi="Times New Roman"/>
          <w:sz w:val="24"/>
          <w:szCs w:val="24"/>
        </w:rPr>
        <w:t xml:space="preserve">is </w:t>
      </w:r>
      <w:r w:rsidRPr="000B4781">
        <w:rPr>
          <w:rFonts w:ascii="Times New Roman" w:hAnsi="Times New Roman"/>
          <w:sz w:val="24"/>
          <w:szCs w:val="24"/>
        </w:rPr>
        <w:t>that a member may direct the trustee to invest all or part of their contributions to an investment option in electronic form in addition to written paper form.</w:t>
      </w:r>
    </w:p>
    <w:p w:rsidR="00D1150E" w:rsidRPr="000B4781" w:rsidRDefault="00D1150E" w:rsidP="00305270">
      <w:pPr>
        <w:pStyle w:val="Paragraph"/>
        <w:spacing w:before="0"/>
        <w:rPr>
          <w:sz w:val="24"/>
          <w:szCs w:val="24"/>
        </w:rPr>
      </w:pPr>
    </w:p>
    <w:p w:rsidR="006040D4" w:rsidRPr="000B4781" w:rsidRDefault="006040D4" w:rsidP="00305270">
      <w:pPr>
        <w:pStyle w:val="Paragraph"/>
        <w:spacing w:before="0"/>
        <w:rPr>
          <w:sz w:val="24"/>
          <w:szCs w:val="24"/>
        </w:rPr>
      </w:pPr>
      <w:r w:rsidRPr="000B4781">
        <w:rPr>
          <w:sz w:val="24"/>
          <w:szCs w:val="24"/>
        </w:rPr>
        <w:t>Subparagraph 387(1</w:t>
      </w:r>
      <w:proofErr w:type="gramStart"/>
      <w:r w:rsidRPr="000B4781">
        <w:rPr>
          <w:sz w:val="24"/>
          <w:szCs w:val="24"/>
        </w:rPr>
        <w:t>)(</w:t>
      </w:r>
      <w:proofErr w:type="gramEnd"/>
      <w:r w:rsidRPr="000B4781">
        <w:rPr>
          <w:sz w:val="24"/>
          <w:szCs w:val="24"/>
        </w:rPr>
        <w:t>a)(</w:t>
      </w:r>
      <w:proofErr w:type="spellStart"/>
      <w:r w:rsidRPr="000B4781">
        <w:rPr>
          <w:sz w:val="24"/>
          <w:szCs w:val="24"/>
        </w:rPr>
        <w:t>i</w:t>
      </w:r>
      <w:proofErr w:type="spellEnd"/>
      <w:r w:rsidRPr="000B4781">
        <w:rPr>
          <w:sz w:val="24"/>
          <w:szCs w:val="24"/>
        </w:rPr>
        <w:t>) of the SIS Act relates to an election to transfer accrued default amounts.  The effect of the amendment</w:t>
      </w:r>
      <w:r w:rsidR="00E7495D">
        <w:rPr>
          <w:sz w:val="24"/>
          <w:szCs w:val="24"/>
        </w:rPr>
        <w:t xml:space="preserve"> is</w:t>
      </w:r>
      <w:r w:rsidRPr="000B4781">
        <w:rPr>
          <w:sz w:val="24"/>
          <w:szCs w:val="24"/>
        </w:rPr>
        <w:t xml:space="preserve"> that a member may direct the RSE licensee to attribute an amount to another </w:t>
      </w:r>
      <w:proofErr w:type="spellStart"/>
      <w:r w:rsidRPr="000B4781">
        <w:rPr>
          <w:sz w:val="24"/>
          <w:szCs w:val="24"/>
        </w:rPr>
        <w:t>MySuper</w:t>
      </w:r>
      <w:proofErr w:type="spellEnd"/>
      <w:r w:rsidRPr="000B4781">
        <w:rPr>
          <w:sz w:val="24"/>
          <w:szCs w:val="24"/>
        </w:rPr>
        <w:t xml:space="preserve"> product or an investment option in </w:t>
      </w:r>
      <w:r w:rsidRPr="000B4781">
        <w:rPr>
          <w:rFonts w:ascii="Times New Roman" w:hAnsi="Times New Roman"/>
          <w:sz w:val="24"/>
          <w:szCs w:val="24"/>
        </w:rPr>
        <w:t>electronic form in addition to written paper form.</w:t>
      </w:r>
    </w:p>
    <w:p w:rsidR="00305270" w:rsidRPr="000B4781" w:rsidRDefault="00305270" w:rsidP="00305270">
      <w:pPr>
        <w:pStyle w:val="Paragraph"/>
        <w:spacing w:before="0"/>
        <w:rPr>
          <w:color w:val="FF0000"/>
          <w:sz w:val="24"/>
          <w:szCs w:val="24"/>
        </w:rPr>
      </w:pPr>
    </w:p>
    <w:p w:rsidR="002D01F3" w:rsidRPr="000B4781" w:rsidRDefault="002D01F3" w:rsidP="002D01F3">
      <w:pPr>
        <w:pStyle w:val="Paragraph"/>
        <w:spacing w:before="0"/>
        <w:rPr>
          <w:sz w:val="24"/>
          <w:szCs w:val="24"/>
        </w:rPr>
      </w:pPr>
      <w:r w:rsidRPr="000B4781">
        <w:rPr>
          <w:sz w:val="24"/>
          <w:szCs w:val="24"/>
        </w:rPr>
        <w:t xml:space="preserve">The Regulation </w:t>
      </w:r>
      <w:r w:rsidR="009C2920">
        <w:rPr>
          <w:sz w:val="24"/>
          <w:szCs w:val="24"/>
        </w:rPr>
        <w:t xml:space="preserve">also </w:t>
      </w:r>
      <w:r w:rsidRPr="000B4781">
        <w:rPr>
          <w:sz w:val="24"/>
          <w:szCs w:val="24"/>
        </w:rPr>
        <w:t>amend</w:t>
      </w:r>
      <w:r w:rsidR="00E7495D">
        <w:rPr>
          <w:sz w:val="24"/>
          <w:szCs w:val="24"/>
        </w:rPr>
        <w:t>s</w:t>
      </w:r>
      <w:r w:rsidRPr="000B4781">
        <w:rPr>
          <w:sz w:val="24"/>
          <w:szCs w:val="24"/>
        </w:rPr>
        <w:t xml:space="preserve"> item 143 of the Principal Regulations so that regulations made under section 390 of the SIS Act, prudential standards made by the Australian Prudential Regulation Authority </w:t>
      </w:r>
      <w:r w:rsidR="00AC6D11" w:rsidRPr="000B4781">
        <w:rPr>
          <w:sz w:val="24"/>
          <w:szCs w:val="24"/>
        </w:rPr>
        <w:t xml:space="preserve">(APRA) </w:t>
      </w:r>
      <w:r w:rsidRPr="000B4781">
        <w:rPr>
          <w:sz w:val="24"/>
          <w:szCs w:val="24"/>
        </w:rPr>
        <w:t xml:space="preserve">under section 34C of the SIS Act and </w:t>
      </w:r>
      <w:r w:rsidR="00E10DD3" w:rsidRPr="000B4781">
        <w:rPr>
          <w:sz w:val="24"/>
          <w:szCs w:val="24"/>
        </w:rPr>
        <w:t>r</w:t>
      </w:r>
      <w:r w:rsidRPr="000B4781">
        <w:rPr>
          <w:sz w:val="24"/>
          <w:szCs w:val="24"/>
        </w:rPr>
        <w:t xml:space="preserve">egulations 9.46 and 9.46A of the </w:t>
      </w:r>
      <w:r w:rsidRPr="000B4781">
        <w:rPr>
          <w:i/>
          <w:sz w:val="24"/>
          <w:szCs w:val="24"/>
        </w:rPr>
        <w:t>Superannuation Industry (Supervision) Regulations 1994</w:t>
      </w:r>
      <w:r w:rsidRPr="000B4781">
        <w:rPr>
          <w:sz w:val="24"/>
          <w:szCs w:val="24"/>
        </w:rPr>
        <w:t xml:space="preserve"> </w:t>
      </w:r>
      <w:r w:rsidR="00AC6D11" w:rsidRPr="000B4781">
        <w:rPr>
          <w:sz w:val="24"/>
          <w:szCs w:val="24"/>
        </w:rPr>
        <w:t xml:space="preserve">(the SIS Regulations) </w:t>
      </w:r>
      <w:r w:rsidR="00E7495D">
        <w:rPr>
          <w:sz w:val="24"/>
          <w:szCs w:val="24"/>
        </w:rPr>
        <w:t>are</w:t>
      </w:r>
      <w:r w:rsidRPr="000B4781">
        <w:rPr>
          <w:sz w:val="24"/>
          <w:szCs w:val="24"/>
        </w:rPr>
        <w:t xml:space="preserve"> no longer exempt from the operation of the Act.  </w:t>
      </w:r>
    </w:p>
    <w:p w:rsidR="00B35186" w:rsidRPr="000B4781" w:rsidRDefault="002D01F3" w:rsidP="00FC2CA7">
      <w:pPr>
        <w:pStyle w:val="Paragraph"/>
        <w:rPr>
          <w:rFonts w:ascii="Times New Roman" w:hAnsi="Times New Roman"/>
          <w:sz w:val="24"/>
          <w:szCs w:val="24"/>
        </w:rPr>
      </w:pPr>
      <w:r w:rsidRPr="000B4781">
        <w:rPr>
          <w:rFonts w:ascii="Times New Roman" w:hAnsi="Times New Roman"/>
          <w:sz w:val="24"/>
          <w:szCs w:val="24"/>
        </w:rPr>
        <w:t xml:space="preserve">Section </w:t>
      </w:r>
      <w:r w:rsidR="00AC6D11" w:rsidRPr="000B4781">
        <w:rPr>
          <w:rFonts w:ascii="Times New Roman" w:hAnsi="Times New Roman"/>
          <w:sz w:val="24"/>
          <w:szCs w:val="24"/>
        </w:rPr>
        <w:t xml:space="preserve">390 of the SIS Act provides for </w:t>
      </w:r>
      <w:bookmarkStart w:id="6" w:name="_Toc352242288"/>
      <w:r w:rsidR="00B35186" w:rsidRPr="000B4781">
        <w:rPr>
          <w:rFonts w:ascii="Times New Roman" w:hAnsi="Times New Roman"/>
          <w:sz w:val="24"/>
          <w:szCs w:val="24"/>
        </w:rPr>
        <w:t>regulations to be made dealing with transitional, savings and application matters</w:t>
      </w:r>
      <w:bookmarkEnd w:id="6"/>
      <w:r w:rsidR="00B35186" w:rsidRPr="000B4781">
        <w:rPr>
          <w:rFonts w:ascii="Times New Roman" w:hAnsi="Times New Roman"/>
          <w:sz w:val="24"/>
          <w:szCs w:val="24"/>
        </w:rPr>
        <w:t xml:space="preserve"> relating to the amendments made by the </w:t>
      </w:r>
      <w:r w:rsidR="00B35186" w:rsidRPr="000B4781">
        <w:rPr>
          <w:rFonts w:ascii="Times New Roman" w:hAnsi="Times New Roman"/>
          <w:i/>
          <w:iCs/>
          <w:sz w:val="24"/>
          <w:szCs w:val="24"/>
        </w:rPr>
        <w:t>Superannuation Legislation Amendment (</w:t>
      </w:r>
      <w:proofErr w:type="spellStart"/>
      <w:r w:rsidR="00B35186" w:rsidRPr="000B4781">
        <w:rPr>
          <w:rFonts w:ascii="Times New Roman" w:hAnsi="Times New Roman"/>
          <w:i/>
          <w:iCs/>
          <w:sz w:val="24"/>
          <w:szCs w:val="24"/>
        </w:rPr>
        <w:t>MySuper</w:t>
      </w:r>
      <w:proofErr w:type="spellEnd"/>
      <w:r w:rsidR="00B35186" w:rsidRPr="000B4781">
        <w:rPr>
          <w:rFonts w:ascii="Times New Roman" w:hAnsi="Times New Roman"/>
          <w:i/>
          <w:iCs/>
          <w:sz w:val="24"/>
          <w:szCs w:val="24"/>
        </w:rPr>
        <w:t xml:space="preserve"> Core Provisions) Act 2012, </w:t>
      </w:r>
      <w:r w:rsidR="00B35186" w:rsidRPr="000B4781">
        <w:rPr>
          <w:rFonts w:ascii="Times New Roman" w:hAnsi="Times New Roman"/>
          <w:sz w:val="24"/>
          <w:szCs w:val="24"/>
        </w:rPr>
        <w:t xml:space="preserve">the </w:t>
      </w:r>
      <w:r w:rsidR="00B35186" w:rsidRPr="000B4781">
        <w:rPr>
          <w:rFonts w:ascii="Times New Roman" w:hAnsi="Times New Roman"/>
          <w:i/>
          <w:iCs/>
          <w:sz w:val="24"/>
          <w:szCs w:val="24"/>
        </w:rPr>
        <w:t>Superannuation Legislation Amendment (Trustee Obligations and Prudential Standards) Act 2012</w:t>
      </w:r>
      <w:r w:rsidR="00B35186" w:rsidRPr="000B4781">
        <w:rPr>
          <w:rFonts w:ascii="Times New Roman" w:hAnsi="Times New Roman"/>
          <w:sz w:val="24"/>
          <w:szCs w:val="24"/>
        </w:rPr>
        <w:t xml:space="preserve"> and the </w:t>
      </w:r>
      <w:r w:rsidR="00B35186" w:rsidRPr="000B4781">
        <w:rPr>
          <w:rFonts w:ascii="Times New Roman" w:hAnsi="Times New Roman"/>
          <w:i/>
          <w:iCs/>
          <w:sz w:val="24"/>
          <w:szCs w:val="24"/>
        </w:rPr>
        <w:t xml:space="preserve">Superannuation Legislation Amendment (Further </w:t>
      </w:r>
      <w:proofErr w:type="spellStart"/>
      <w:r w:rsidR="00B35186" w:rsidRPr="000B4781">
        <w:rPr>
          <w:rFonts w:ascii="Times New Roman" w:hAnsi="Times New Roman"/>
          <w:i/>
          <w:iCs/>
          <w:sz w:val="24"/>
          <w:szCs w:val="24"/>
        </w:rPr>
        <w:t>MySuper</w:t>
      </w:r>
      <w:proofErr w:type="spellEnd"/>
      <w:r w:rsidR="00B35186" w:rsidRPr="000B4781">
        <w:rPr>
          <w:rFonts w:ascii="Times New Roman" w:hAnsi="Times New Roman"/>
          <w:i/>
          <w:iCs/>
          <w:sz w:val="24"/>
          <w:szCs w:val="24"/>
        </w:rPr>
        <w:t xml:space="preserve"> and Transparency Measures) Act 2012</w:t>
      </w:r>
      <w:r w:rsidR="00B35186" w:rsidRPr="000B4781">
        <w:rPr>
          <w:rFonts w:ascii="Times New Roman" w:hAnsi="Times New Roman"/>
          <w:sz w:val="24"/>
          <w:szCs w:val="24"/>
        </w:rPr>
        <w:t xml:space="preserve">.  The effect of the amendment </w:t>
      </w:r>
      <w:r w:rsidR="00E7495D">
        <w:rPr>
          <w:rFonts w:ascii="Times New Roman" w:hAnsi="Times New Roman"/>
          <w:sz w:val="24"/>
          <w:szCs w:val="24"/>
        </w:rPr>
        <w:t xml:space="preserve">is </w:t>
      </w:r>
      <w:r w:rsidR="00B35186" w:rsidRPr="000B4781">
        <w:rPr>
          <w:rFonts w:ascii="Times New Roman" w:hAnsi="Times New Roman"/>
          <w:sz w:val="24"/>
          <w:szCs w:val="24"/>
        </w:rPr>
        <w:t xml:space="preserve">that all communications undertaken pursuant to these Regulations </w:t>
      </w:r>
      <w:r w:rsidR="00E7495D">
        <w:rPr>
          <w:rFonts w:ascii="Times New Roman" w:hAnsi="Times New Roman"/>
          <w:sz w:val="24"/>
          <w:szCs w:val="24"/>
        </w:rPr>
        <w:t>are</w:t>
      </w:r>
      <w:r w:rsidR="00B35186" w:rsidRPr="000B4781">
        <w:rPr>
          <w:rFonts w:ascii="Times New Roman" w:hAnsi="Times New Roman"/>
          <w:sz w:val="24"/>
          <w:szCs w:val="24"/>
        </w:rPr>
        <w:t xml:space="preserve"> subject to the </w:t>
      </w:r>
      <w:r w:rsidR="008F4E3C" w:rsidRPr="000B4781">
        <w:rPr>
          <w:rFonts w:ascii="Times New Roman" w:hAnsi="Times New Roman"/>
          <w:sz w:val="24"/>
          <w:szCs w:val="24"/>
        </w:rPr>
        <w:t xml:space="preserve">operation of </w:t>
      </w:r>
      <w:r w:rsidR="00EF37A3">
        <w:rPr>
          <w:rFonts w:ascii="Times New Roman" w:hAnsi="Times New Roman"/>
          <w:sz w:val="24"/>
          <w:szCs w:val="24"/>
        </w:rPr>
        <w:t xml:space="preserve">the </w:t>
      </w:r>
      <w:r w:rsidR="00B35186" w:rsidRPr="000B4781">
        <w:rPr>
          <w:rFonts w:ascii="Times New Roman" w:hAnsi="Times New Roman"/>
          <w:sz w:val="24"/>
          <w:szCs w:val="24"/>
        </w:rPr>
        <w:t>Act.</w:t>
      </w:r>
    </w:p>
    <w:p w:rsidR="00AC6D11" w:rsidRPr="000B4781" w:rsidRDefault="00AC6D11" w:rsidP="002D01F3">
      <w:pPr>
        <w:pStyle w:val="Paragraph"/>
        <w:spacing w:before="0"/>
        <w:rPr>
          <w:rFonts w:ascii="Times New Roman" w:hAnsi="Times New Roman"/>
          <w:color w:val="FF0000"/>
          <w:sz w:val="24"/>
          <w:szCs w:val="24"/>
          <w:highlight w:val="cyan"/>
        </w:rPr>
      </w:pPr>
    </w:p>
    <w:p w:rsidR="00AA5197" w:rsidRPr="000B4781" w:rsidRDefault="00AA5197" w:rsidP="002D01F3">
      <w:pPr>
        <w:pStyle w:val="Paragraph"/>
        <w:spacing w:before="0"/>
        <w:rPr>
          <w:rFonts w:ascii="Times New Roman" w:hAnsi="Times New Roman"/>
          <w:color w:val="FF0000"/>
          <w:sz w:val="24"/>
          <w:szCs w:val="24"/>
        </w:rPr>
      </w:pPr>
      <w:r w:rsidRPr="000B4781">
        <w:rPr>
          <w:rFonts w:ascii="Times New Roman" w:hAnsi="Times New Roman"/>
          <w:sz w:val="24"/>
          <w:szCs w:val="24"/>
        </w:rPr>
        <w:t>Section 34C of the SIS Act provides that APRA may determine Prudential Standards that cover prudential matters</w:t>
      </w:r>
      <w:r w:rsidR="00A701A2" w:rsidRPr="000B4781">
        <w:rPr>
          <w:rFonts w:ascii="Times New Roman" w:hAnsi="Times New Roman"/>
          <w:sz w:val="24"/>
          <w:szCs w:val="24"/>
        </w:rPr>
        <w:t>.</w:t>
      </w:r>
      <w:r w:rsidRPr="000B4781">
        <w:rPr>
          <w:rFonts w:ascii="Times New Roman" w:hAnsi="Times New Roman"/>
          <w:sz w:val="24"/>
          <w:szCs w:val="24"/>
        </w:rPr>
        <w:t xml:space="preserve"> </w:t>
      </w:r>
      <w:r w:rsidR="00A701A2" w:rsidRPr="000B4781">
        <w:rPr>
          <w:rFonts w:ascii="Times New Roman" w:hAnsi="Times New Roman"/>
          <w:sz w:val="24"/>
          <w:szCs w:val="24"/>
        </w:rPr>
        <w:t xml:space="preserve"> </w:t>
      </w:r>
      <w:r w:rsidRPr="000B4781">
        <w:rPr>
          <w:rFonts w:ascii="Times New Roman" w:hAnsi="Times New Roman"/>
          <w:sz w:val="24"/>
          <w:szCs w:val="24"/>
        </w:rPr>
        <w:t xml:space="preserve">The effect of the amendment </w:t>
      </w:r>
      <w:r w:rsidR="00E7495D">
        <w:rPr>
          <w:rFonts w:ascii="Times New Roman" w:hAnsi="Times New Roman"/>
          <w:sz w:val="24"/>
          <w:szCs w:val="24"/>
        </w:rPr>
        <w:t>is</w:t>
      </w:r>
      <w:r w:rsidRPr="000B4781">
        <w:rPr>
          <w:rFonts w:ascii="Times New Roman" w:hAnsi="Times New Roman"/>
          <w:sz w:val="24"/>
          <w:szCs w:val="24"/>
        </w:rPr>
        <w:t xml:space="preserve"> that all communications undertaken </w:t>
      </w:r>
      <w:r w:rsidRPr="000B4781">
        <w:rPr>
          <w:rFonts w:ascii="Times New Roman" w:hAnsi="Times New Roman"/>
          <w:sz w:val="24"/>
          <w:szCs w:val="24"/>
        </w:rPr>
        <w:lastRenderedPageBreak/>
        <w:t xml:space="preserve">pursuant to the Prudential Standards </w:t>
      </w:r>
      <w:r w:rsidR="00E7495D">
        <w:rPr>
          <w:rFonts w:ascii="Times New Roman" w:hAnsi="Times New Roman"/>
          <w:sz w:val="24"/>
          <w:szCs w:val="24"/>
        </w:rPr>
        <w:t>are</w:t>
      </w:r>
      <w:r w:rsidRPr="000B4781">
        <w:rPr>
          <w:rFonts w:ascii="Times New Roman" w:hAnsi="Times New Roman"/>
          <w:sz w:val="24"/>
          <w:szCs w:val="24"/>
        </w:rPr>
        <w:t xml:space="preserve"> subject to the operation of </w:t>
      </w:r>
      <w:r w:rsidR="00EF37A3">
        <w:rPr>
          <w:rFonts w:ascii="Times New Roman" w:hAnsi="Times New Roman"/>
          <w:sz w:val="24"/>
          <w:szCs w:val="24"/>
        </w:rPr>
        <w:t xml:space="preserve">the </w:t>
      </w:r>
      <w:r w:rsidRPr="000B4781">
        <w:rPr>
          <w:rFonts w:ascii="Times New Roman" w:hAnsi="Times New Roman"/>
          <w:sz w:val="24"/>
          <w:szCs w:val="24"/>
        </w:rPr>
        <w:t>Act.</w:t>
      </w:r>
      <w:r w:rsidR="00731C12" w:rsidRPr="000B4781">
        <w:rPr>
          <w:rFonts w:ascii="Times New Roman" w:hAnsi="Times New Roman"/>
          <w:sz w:val="24"/>
          <w:szCs w:val="24"/>
        </w:rPr>
        <w:t xml:space="preserve">  This include</w:t>
      </w:r>
      <w:r w:rsidR="00E7495D">
        <w:rPr>
          <w:rFonts w:ascii="Times New Roman" w:hAnsi="Times New Roman"/>
          <w:sz w:val="24"/>
          <w:szCs w:val="24"/>
        </w:rPr>
        <w:t>s</w:t>
      </w:r>
      <w:r w:rsidR="00731C12" w:rsidRPr="000B4781">
        <w:rPr>
          <w:rFonts w:ascii="Times New Roman" w:hAnsi="Times New Roman"/>
          <w:sz w:val="24"/>
          <w:szCs w:val="24"/>
        </w:rPr>
        <w:t xml:space="preserve"> communications under prudential standards relating to the treatment of accrued default amounts.</w:t>
      </w:r>
    </w:p>
    <w:p w:rsidR="00731C12" w:rsidRPr="000B4781" w:rsidRDefault="00731C12">
      <w:pPr>
        <w:pStyle w:val="Paragraph"/>
        <w:spacing w:before="0"/>
        <w:rPr>
          <w:rFonts w:ascii="Times New Roman" w:hAnsi="Times New Roman"/>
          <w:sz w:val="24"/>
          <w:szCs w:val="24"/>
        </w:rPr>
      </w:pPr>
    </w:p>
    <w:p w:rsidR="00731C12" w:rsidRPr="000B4781" w:rsidRDefault="00731C12" w:rsidP="00731C12">
      <w:pPr>
        <w:pStyle w:val="Paragraph"/>
        <w:spacing w:before="0"/>
        <w:rPr>
          <w:rFonts w:ascii="Times New Roman" w:hAnsi="Times New Roman"/>
          <w:color w:val="FF0000"/>
          <w:sz w:val="24"/>
          <w:szCs w:val="24"/>
        </w:rPr>
      </w:pPr>
      <w:r w:rsidRPr="000B4781">
        <w:rPr>
          <w:sz w:val="24"/>
          <w:szCs w:val="24"/>
        </w:rPr>
        <w:t xml:space="preserve">Regulation 9.46 of the SIS Regulations relates to notification of an accrued default amount attributed to a </w:t>
      </w:r>
      <w:proofErr w:type="spellStart"/>
      <w:r w:rsidRPr="000B4781">
        <w:rPr>
          <w:sz w:val="24"/>
          <w:szCs w:val="24"/>
        </w:rPr>
        <w:t>MySuper</w:t>
      </w:r>
      <w:proofErr w:type="spellEnd"/>
      <w:r w:rsidRPr="000B4781">
        <w:rPr>
          <w:sz w:val="24"/>
          <w:szCs w:val="24"/>
        </w:rPr>
        <w:t xml:space="preserve"> product and is made under subsection </w:t>
      </w:r>
      <w:proofErr w:type="gramStart"/>
      <w:r w:rsidRPr="000B4781">
        <w:rPr>
          <w:sz w:val="24"/>
          <w:szCs w:val="24"/>
        </w:rPr>
        <w:t>29SAA(</w:t>
      </w:r>
      <w:proofErr w:type="gramEnd"/>
      <w:r w:rsidRPr="000B4781">
        <w:rPr>
          <w:sz w:val="24"/>
          <w:szCs w:val="24"/>
        </w:rPr>
        <w:t xml:space="preserve">3) </w:t>
      </w:r>
      <w:r w:rsidR="000B34AF" w:rsidRPr="000B4781">
        <w:rPr>
          <w:sz w:val="24"/>
          <w:szCs w:val="24"/>
        </w:rPr>
        <w:t>of the SIS Act</w:t>
      </w:r>
      <w:r w:rsidRPr="000B4781">
        <w:rPr>
          <w:sz w:val="24"/>
          <w:szCs w:val="24"/>
        </w:rPr>
        <w:t xml:space="preserve">.  The effect of the amendment </w:t>
      </w:r>
      <w:r w:rsidR="00E7495D">
        <w:rPr>
          <w:sz w:val="24"/>
          <w:szCs w:val="24"/>
        </w:rPr>
        <w:t>is</w:t>
      </w:r>
      <w:r w:rsidRPr="000B4781">
        <w:rPr>
          <w:sz w:val="24"/>
          <w:szCs w:val="24"/>
        </w:rPr>
        <w:t xml:space="preserve"> that an RSE licensee may give a member the required written notice of attribution of the accrued default amount or the transfer</w:t>
      </w:r>
      <w:r w:rsidRPr="000B4781">
        <w:rPr>
          <w:b/>
          <w:bCs/>
          <w:sz w:val="24"/>
          <w:szCs w:val="24"/>
        </w:rPr>
        <w:t xml:space="preserve"> </w:t>
      </w:r>
      <w:r w:rsidRPr="000B4781">
        <w:rPr>
          <w:sz w:val="24"/>
          <w:szCs w:val="24"/>
        </w:rPr>
        <w:t>of the accrued default amount to another fund in electronic form in addition to written paper form.</w:t>
      </w:r>
      <w:r w:rsidRPr="000B4781">
        <w:rPr>
          <w:rFonts w:ascii="Times New Roman" w:hAnsi="Times New Roman"/>
          <w:color w:val="FF0000"/>
          <w:sz w:val="24"/>
          <w:szCs w:val="24"/>
        </w:rPr>
        <w:t xml:space="preserve"> </w:t>
      </w:r>
    </w:p>
    <w:p w:rsidR="00731C12" w:rsidRPr="000B4781" w:rsidRDefault="00731C12" w:rsidP="00731C12">
      <w:pPr>
        <w:pStyle w:val="Paragraph"/>
        <w:spacing w:before="0"/>
        <w:rPr>
          <w:rFonts w:ascii="Times New Roman" w:hAnsi="Times New Roman"/>
          <w:color w:val="FF0000"/>
          <w:sz w:val="24"/>
          <w:szCs w:val="24"/>
        </w:rPr>
      </w:pPr>
    </w:p>
    <w:p w:rsidR="00731C12" w:rsidRPr="000B4781" w:rsidRDefault="00731C12" w:rsidP="00731C12">
      <w:pPr>
        <w:pStyle w:val="Paragraph"/>
        <w:spacing w:before="0"/>
        <w:rPr>
          <w:rFonts w:ascii="Times New Roman" w:hAnsi="Times New Roman"/>
          <w:sz w:val="24"/>
          <w:szCs w:val="24"/>
        </w:rPr>
      </w:pPr>
      <w:r w:rsidRPr="000B4781">
        <w:rPr>
          <w:sz w:val="24"/>
          <w:szCs w:val="24"/>
        </w:rPr>
        <w:t xml:space="preserve">Regulation 9.46A of the SIS Regulations is also made under subsection </w:t>
      </w:r>
      <w:proofErr w:type="gramStart"/>
      <w:r w:rsidRPr="000B4781">
        <w:rPr>
          <w:sz w:val="24"/>
          <w:szCs w:val="24"/>
        </w:rPr>
        <w:t>29SAA(</w:t>
      </w:r>
      <w:proofErr w:type="gramEnd"/>
      <w:r w:rsidRPr="000B4781">
        <w:rPr>
          <w:sz w:val="24"/>
          <w:szCs w:val="24"/>
        </w:rPr>
        <w:t>3)</w:t>
      </w:r>
      <w:r w:rsidR="0000682F" w:rsidRPr="000B4781">
        <w:rPr>
          <w:sz w:val="24"/>
          <w:szCs w:val="24"/>
        </w:rPr>
        <w:t xml:space="preserve"> of the SIS Act</w:t>
      </w:r>
      <w:r w:rsidRPr="000B4781">
        <w:rPr>
          <w:sz w:val="24"/>
          <w:szCs w:val="24"/>
        </w:rPr>
        <w:t xml:space="preserve"> and </w:t>
      </w:r>
      <w:r w:rsidRPr="000B4781">
        <w:rPr>
          <w:rFonts w:ascii="Times New Roman" w:hAnsi="Times New Roman"/>
          <w:sz w:val="24"/>
          <w:szCs w:val="24"/>
        </w:rPr>
        <w:t xml:space="preserve">ensures that fund members with identified accrued default amounts are adequately informed by the RSE licensee about their transition to a </w:t>
      </w:r>
      <w:proofErr w:type="spellStart"/>
      <w:r w:rsidRPr="000B4781">
        <w:rPr>
          <w:rFonts w:ascii="Times New Roman" w:hAnsi="Times New Roman"/>
          <w:sz w:val="24"/>
          <w:szCs w:val="24"/>
        </w:rPr>
        <w:t>MySuper</w:t>
      </w:r>
      <w:proofErr w:type="spellEnd"/>
      <w:r w:rsidRPr="000B4781">
        <w:rPr>
          <w:rFonts w:ascii="Times New Roman" w:hAnsi="Times New Roman"/>
          <w:sz w:val="24"/>
          <w:szCs w:val="24"/>
        </w:rPr>
        <w:t xml:space="preserve"> product.  The effect of the amendment </w:t>
      </w:r>
      <w:r w:rsidR="00E7495D">
        <w:rPr>
          <w:rFonts w:ascii="Times New Roman" w:hAnsi="Times New Roman"/>
          <w:sz w:val="24"/>
          <w:szCs w:val="24"/>
        </w:rPr>
        <w:t>is</w:t>
      </w:r>
      <w:r w:rsidRPr="000B4781">
        <w:rPr>
          <w:rFonts w:ascii="Times New Roman" w:hAnsi="Times New Roman"/>
          <w:sz w:val="24"/>
          <w:szCs w:val="24"/>
        </w:rPr>
        <w:t xml:space="preserve"> that the required provision of notices to members with accrued default amounts may be given in electronic form in addition to written paper form.</w:t>
      </w:r>
    </w:p>
    <w:p w:rsidR="00305270" w:rsidRPr="000B4781" w:rsidRDefault="00305270" w:rsidP="000D6297">
      <w:pPr>
        <w:pStyle w:val="Paragraph"/>
        <w:spacing w:before="0"/>
        <w:rPr>
          <w:color w:val="FF0000"/>
          <w:sz w:val="24"/>
          <w:szCs w:val="24"/>
        </w:rPr>
      </w:pPr>
    </w:p>
    <w:p w:rsidR="00305270" w:rsidRPr="000B4781" w:rsidRDefault="00305270" w:rsidP="00305270">
      <w:pPr>
        <w:pStyle w:val="Paragraph"/>
        <w:spacing w:before="0"/>
        <w:rPr>
          <w:b/>
          <w:sz w:val="24"/>
          <w:szCs w:val="24"/>
        </w:rPr>
      </w:pPr>
      <w:r w:rsidRPr="000B4781">
        <w:rPr>
          <w:b/>
          <w:sz w:val="24"/>
          <w:szCs w:val="24"/>
        </w:rPr>
        <w:t>Item [2</w:t>
      </w:r>
      <w:r w:rsidR="009C2920">
        <w:rPr>
          <w:b/>
          <w:sz w:val="24"/>
          <w:szCs w:val="24"/>
        </w:rPr>
        <w:t>1</w:t>
      </w:r>
      <w:r w:rsidRPr="000B4781">
        <w:rPr>
          <w:b/>
          <w:sz w:val="24"/>
          <w:szCs w:val="24"/>
        </w:rPr>
        <w:t>] – Schedule 1 (table items 146, 147, 148, 149 and 150</w:t>
      </w:r>
      <w:r w:rsidR="009C2920">
        <w:rPr>
          <w:b/>
          <w:sz w:val="24"/>
          <w:szCs w:val="24"/>
        </w:rPr>
        <w:t>, column headed “Provisions of the Act”</w:t>
      </w:r>
      <w:r w:rsidR="009C2920" w:rsidRPr="000B4781">
        <w:rPr>
          <w:b/>
          <w:sz w:val="24"/>
          <w:szCs w:val="24"/>
        </w:rPr>
        <w:t>)</w:t>
      </w:r>
    </w:p>
    <w:p w:rsidR="00305270" w:rsidRPr="000B4781" w:rsidRDefault="00305270" w:rsidP="00305270">
      <w:pPr>
        <w:pStyle w:val="Paragraph"/>
        <w:spacing w:before="0"/>
        <w:rPr>
          <w:b/>
          <w:i/>
          <w:sz w:val="24"/>
          <w:szCs w:val="24"/>
        </w:rPr>
      </w:pPr>
    </w:p>
    <w:p w:rsidR="008D0C86" w:rsidRPr="000B4781" w:rsidRDefault="008D0C86" w:rsidP="008D0C86">
      <w:pPr>
        <w:pStyle w:val="Paragraph"/>
        <w:spacing w:before="0"/>
        <w:rPr>
          <w:sz w:val="24"/>
          <w:szCs w:val="24"/>
        </w:rPr>
      </w:pPr>
      <w:r w:rsidRPr="000B4781">
        <w:rPr>
          <w:sz w:val="24"/>
          <w:szCs w:val="24"/>
        </w:rPr>
        <w:t>This item update</w:t>
      </w:r>
      <w:r w:rsidR="00E7495D">
        <w:rPr>
          <w:sz w:val="24"/>
          <w:szCs w:val="24"/>
        </w:rPr>
        <w:t>s</w:t>
      </w:r>
      <w:r w:rsidRPr="000B4781">
        <w:rPr>
          <w:sz w:val="24"/>
          <w:szCs w:val="24"/>
        </w:rPr>
        <w:t xml:space="preserve"> the references to section 14 in items in Schedule 1 to the Principal Regulations to refer to sections 14, 14A and 14B.</w:t>
      </w:r>
    </w:p>
    <w:p w:rsidR="008D0C86" w:rsidRPr="000B4781" w:rsidRDefault="008D0C86" w:rsidP="008D0C86">
      <w:pPr>
        <w:pStyle w:val="Paragraph"/>
        <w:spacing w:before="0"/>
        <w:rPr>
          <w:sz w:val="24"/>
          <w:szCs w:val="24"/>
        </w:rPr>
      </w:pPr>
    </w:p>
    <w:p w:rsidR="008D0C86" w:rsidRPr="000B4781" w:rsidRDefault="008D0C86" w:rsidP="008D0C86">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Electronic Transactions Amendment Act</w:t>
      </w:r>
      <w:r w:rsidRPr="000B4781">
        <w:rPr>
          <w:i/>
          <w:sz w:val="24"/>
          <w:szCs w:val="24"/>
        </w:rPr>
        <w:t xml:space="preserve">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8D0C86" w:rsidRPr="000B4781" w:rsidRDefault="008D0C86" w:rsidP="008D0C86">
      <w:pPr>
        <w:pStyle w:val="Paragraph"/>
        <w:spacing w:before="0"/>
        <w:rPr>
          <w:sz w:val="24"/>
          <w:szCs w:val="24"/>
        </w:rPr>
      </w:pPr>
    </w:p>
    <w:p w:rsidR="008D0C86" w:rsidRPr="000B4781" w:rsidRDefault="008D0C86" w:rsidP="00305270">
      <w:pPr>
        <w:pStyle w:val="Paragraph"/>
        <w:spacing w:before="0"/>
        <w:rPr>
          <w:sz w:val="24"/>
          <w:szCs w:val="24"/>
        </w:rPr>
      </w:pPr>
      <w:r w:rsidRPr="000B4781">
        <w:rPr>
          <w:sz w:val="24"/>
          <w:szCs w:val="24"/>
        </w:rPr>
        <w:t>This item restore</w:t>
      </w:r>
      <w:r w:rsidR="00E7495D">
        <w:rPr>
          <w:sz w:val="24"/>
          <w:szCs w:val="24"/>
        </w:rPr>
        <w:t>s</w:t>
      </w:r>
      <w:r w:rsidRPr="000B4781">
        <w:rPr>
          <w:sz w:val="24"/>
          <w:szCs w:val="24"/>
        </w:rPr>
        <w:t xml:space="preserve"> the existing exceptions to accurately reference the provisions of the Act as amended.</w:t>
      </w:r>
    </w:p>
    <w:p w:rsidR="00305270" w:rsidRPr="000B4781" w:rsidRDefault="00305270" w:rsidP="00305270">
      <w:pPr>
        <w:pStyle w:val="Paragraph"/>
        <w:spacing w:before="0"/>
        <w:rPr>
          <w:sz w:val="24"/>
          <w:szCs w:val="24"/>
        </w:rPr>
      </w:pPr>
    </w:p>
    <w:p w:rsidR="00305270" w:rsidRPr="000B4781" w:rsidRDefault="00305270" w:rsidP="00305270">
      <w:pPr>
        <w:pStyle w:val="Paragraph"/>
        <w:spacing w:before="0"/>
        <w:rPr>
          <w:b/>
          <w:sz w:val="24"/>
          <w:szCs w:val="24"/>
        </w:rPr>
      </w:pPr>
      <w:r w:rsidRPr="000B4781">
        <w:rPr>
          <w:b/>
          <w:sz w:val="24"/>
          <w:szCs w:val="24"/>
        </w:rPr>
        <w:t>Item [2</w:t>
      </w:r>
      <w:r w:rsidR="009C2920">
        <w:rPr>
          <w:b/>
          <w:sz w:val="24"/>
          <w:szCs w:val="24"/>
        </w:rPr>
        <w:t>2</w:t>
      </w:r>
      <w:r w:rsidRPr="000B4781">
        <w:rPr>
          <w:b/>
          <w:sz w:val="24"/>
          <w:szCs w:val="24"/>
        </w:rPr>
        <w:t>] – Schedule 1 (table items 154, 155 and 156)</w:t>
      </w:r>
    </w:p>
    <w:p w:rsidR="00305270" w:rsidRPr="000B4781" w:rsidRDefault="00305270" w:rsidP="00305270">
      <w:pPr>
        <w:pStyle w:val="Paragraph"/>
        <w:spacing w:before="0"/>
        <w:rPr>
          <w:b/>
          <w:i/>
          <w:color w:val="FF0000"/>
          <w:sz w:val="24"/>
          <w:szCs w:val="24"/>
        </w:rPr>
      </w:pPr>
    </w:p>
    <w:p w:rsidR="004B13E8" w:rsidRPr="000B4781" w:rsidRDefault="004B13E8" w:rsidP="004B13E8">
      <w:pPr>
        <w:pStyle w:val="Paragraph"/>
        <w:spacing w:before="0"/>
        <w:rPr>
          <w:sz w:val="24"/>
          <w:szCs w:val="24"/>
        </w:rPr>
      </w:pPr>
      <w:r w:rsidRPr="000B4781">
        <w:rPr>
          <w:rFonts w:ascii="Times New Roman" w:hAnsi="Times New Roman"/>
          <w:sz w:val="24"/>
          <w:szCs w:val="24"/>
        </w:rPr>
        <w:t>The Regulation repeal</w:t>
      </w:r>
      <w:r w:rsidR="00E7495D">
        <w:rPr>
          <w:rFonts w:ascii="Times New Roman" w:hAnsi="Times New Roman"/>
          <w:sz w:val="24"/>
          <w:szCs w:val="24"/>
        </w:rPr>
        <w:t>s</w:t>
      </w:r>
      <w:r w:rsidRPr="000B4781">
        <w:rPr>
          <w:rFonts w:ascii="Times New Roman" w:hAnsi="Times New Roman"/>
          <w:sz w:val="24"/>
          <w:szCs w:val="24"/>
        </w:rPr>
        <w:t xml:space="preserve"> references in the Principal Regulations to </w:t>
      </w:r>
      <w:r w:rsidRPr="000B4781">
        <w:rPr>
          <w:sz w:val="24"/>
          <w:szCs w:val="24"/>
        </w:rPr>
        <w:t xml:space="preserve">sections 86 and 215 and subsections 83BH (4) to (7) of the </w:t>
      </w:r>
      <w:r w:rsidRPr="000B4781">
        <w:rPr>
          <w:i/>
          <w:sz w:val="24"/>
          <w:szCs w:val="24"/>
        </w:rPr>
        <w:t xml:space="preserve">Workplace Relations Act 1996 </w:t>
      </w:r>
      <w:r w:rsidRPr="000B4781">
        <w:rPr>
          <w:sz w:val="24"/>
          <w:szCs w:val="24"/>
        </w:rPr>
        <w:t>and Divisions</w:t>
      </w:r>
      <w:r w:rsidR="00A82A38" w:rsidRPr="000B4781">
        <w:rPr>
          <w:sz w:val="24"/>
          <w:szCs w:val="24"/>
        </w:rPr>
        <w:t> </w:t>
      </w:r>
      <w:r w:rsidRPr="000B4781">
        <w:rPr>
          <w:sz w:val="24"/>
          <w:szCs w:val="24"/>
        </w:rPr>
        <w:t>5 and 5A of Part VII</w:t>
      </w:r>
      <w:r w:rsidR="00A82A38" w:rsidRPr="000B4781">
        <w:rPr>
          <w:sz w:val="24"/>
          <w:szCs w:val="24"/>
        </w:rPr>
        <w:t>,</w:t>
      </w:r>
      <w:r w:rsidRPr="000B4781">
        <w:rPr>
          <w:sz w:val="24"/>
          <w:szCs w:val="24"/>
        </w:rPr>
        <w:t xml:space="preserve"> and regulation 131L of the </w:t>
      </w:r>
      <w:r w:rsidRPr="000B4781">
        <w:rPr>
          <w:i/>
          <w:sz w:val="24"/>
          <w:szCs w:val="24"/>
        </w:rPr>
        <w:t>Workplace Relations Regulation</w:t>
      </w:r>
      <w:r w:rsidR="00A82A38" w:rsidRPr="000B4781">
        <w:rPr>
          <w:i/>
          <w:sz w:val="24"/>
          <w:szCs w:val="24"/>
        </w:rPr>
        <w:t>s </w:t>
      </w:r>
      <w:r w:rsidRPr="000B4781">
        <w:rPr>
          <w:i/>
          <w:sz w:val="24"/>
          <w:szCs w:val="24"/>
        </w:rPr>
        <w:t>1996.</w:t>
      </w:r>
      <w:r w:rsidRPr="000B4781">
        <w:rPr>
          <w:rFonts w:ascii="Times New Roman" w:hAnsi="Times New Roman"/>
          <w:sz w:val="24"/>
          <w:szCs w:val="24"/>
        </w:rPr>
        <w:t xml:space="preserve">  </w:t>
      </w:r>
      <w:r w:rsidRPr="000B4781">
        <w:rPr>
          <w:sz w:val="24"/>
          <w:szCs w:val="24"/>
        </w:rPr>
        <w:t>These provisions have been repealed and the exceptions are no longer necessary.</w:t>
      </w:r>
    </w:p>
    <w:p w:rsidR="004B13E8" w:rsidRPr="000B4781" w:rsidRDefault="004B13E8" w:rsidP="00D839F1">
      <w:pPr>
        <w:pStyle w:val="Paragraph"/>
        <w:spacing w:before="0"/>
        <w:rPr>
          <w:color w:val="FF0000"/>
          <w:sz w:val="24"/>
          <w:szCs w:val="24"/>
          <w:highlight w:val="green"/>
        </w:rPr>
      </w:pPr>
    </w:p>
    <w:p w:rsidR="00305270" w:rsidRPr="000B4781" w:rsidRDefault="00305270" w:rsidP="00305270">
      <w:pPr>
        <w:pStyle w:val="Paragraph"/>
        <w:spacing w:before="0"/>
        <w:rPr>
          <w:b/>
          <w:sz w:val="24"/>
          <w:szCs w:val="24"/>
        </w:rPr>
      </w:pPr>
      <w:r w:rsidRPr="000B4781">
        <w:rPr>
          <w:b/>
          <w:sz w:val="24"/>
          <w:szCs w:val="24"/>
        </w:rPr>
        <w:t>Item [2</w:t>
      </w:r>
      <w:r w:rsidR="009C2920">
        <w:rPr>
          <w:b/>
          <w:sz w:val="24"/>
          <w:szCs w:val="24"/>
        </w:rPr>
        <w:t>3</w:t>
      </w:r>
      <w:r w:rsidRPr="000B4781">
        <w:rPr>
          <w:b/>
          <w:sz w:val="24"/>
          <w:szCs w:val="24"/>
        </w:rPr>
        <w:t>] – Schedule 1 (table item 157)</w:t>
      </w:r>
    </w:p>
    <w:p w:rsidR="00305270" w:rsidRPr="000B4781" w:rsidRDefault="00305270" w:rsidP="00305270">
      <w:pPr>
        <w:pStyle w:val="Paragraph"/>
        <w:spacing w:before="0"/>
        <w:rPr>
          <w:b/>
          <w:i/>
          <w:sz w:val="24"/>
          <w:szCs w:val="24"/>
        </w:rPr>
      </w:pPr>
    </w:p>
    <w:p w:rsidR="00305270" w:rsidRPr="000B4781" w:rsidRDefault="00305270" w:rsidP="00305270">
      <w:pPr>
        <w:pStyle w:val="Paragraph"/>
        <w:spacing w:before="0"/>
        <w:rPr>
          <w:sz w:val="24"/>
          <w:szCs w:val="24"/>
        </w:rPr>
      </w:pPr>
      <w:r w:rsidRPr="000B4781">
        <w:rPr>
          <w:sz w:val="24"/>
          <w:szCs w:val="24"/>
        </w:rPr>
        <w:t>This item update</w:t>
      </w:r>
      <w:r w:rsidR="00E7495D">
        <w:rPr>
          <w:sz w:val="24"/>
          <w:szCs w:val="24"/>
        </w:rPr>
        <w:t>s</w:t>
      </w:r>
      <w:r w:rsidRPr="000B4781">
        <w:rPr>
          <w:sz w:val="24"/>
          <w:szCs w:val="24"/>
        </w:rPr>
        <w:t xml:space="preserve"> the references to section 14 in items in Schedule 1 to the Principal Regulations to refer to sections 14, 14A and 14B.</w:t>
      </w:r>
    </w:p>
    <w:p w:rsidR="00305270" w:rsidRPr="000B4781" w:rsidRDefault="00305270" w:rsidP="00305270">
      <w:pPr>
        <w:pStyle w:val="Paragraph"/>
        <w:spacing w:before="0"/>
        <w:rPr>
          <w:sz w:val="24"/>
          <w:szCs w:val="24"/>
        </w:rPr>
      </w:pPr>
    </w:p>
    <w:p w:rsidR="00305270" w:rsidRPr="000B4781" w:rsidRDefault="00305270" w:rsidP="00305270">
      <w:pPr>
        <w:pStyle w:val="Paragraph"/>
        <w:spacing w:before="0"/>
        <w:rPr>
          <w:sz w:val="24"/>
          <w:szCs w:val="24"/>
        </w:rPr>
      </w:pPr>
      <w:r w:rsidRPr="000B4781">
        <w:rPr>
          <w:sz w:val="24"/>
          <w:szCs w:val="24"/>
        </w:rPr>
        <w:t>Section 14 of the</w:t>
      </w:r>
      <w:r w:rsidRPr="000B4781">
        <w:rPr>
          <w:i/>
          <w:sz w:val="24"/>
          <w:szCs w:val="24"/>
        </w:rPr>
        <w:t xml:space="preserve"> </w:t>
      </w:r>
      <w:r w:rsidRPr="000B4781">
        <w:rPr>
          <w:sz w:val="24"/>
          <w:szCs w:val="24"/>
        </w:rPr>
        <w:t xml:space="preserve">Act previously provided default rules to determine the time of dispatch (paragraph 14(a)), time of receipt (paragraph 14(b)) and the place of dispatch and receipt (paragraph 14(c)).  A number of Commonwealth laws and transactions were prescribed in the Principal Regulations to exclude the application of section 14 of the Act.  However, the </w:t>
      </w:r>
      <w:r w:rsidRPr="000B4781">
        <w:rPr>
          <w:sz w:val="24"/>
          <w:szCs w:val="24"/>
        </w:rPr>
        <w:lastRenderedPageBreak/>
        <w:t>Electronic Transactions Amendment Act</w:t>
      </w:r>
      <w:r w:rsidRPr="000B4781">
        <w:rPr>
          <w:i/>
          <w:sz w:val="24"/>
          <w:szCs w:val="24"/>
        </w:rPr>
        <w:t xml:space="preserve"> </w:t>
      </w:r>
      <w:r w:rsidRPr="000B4781">
        <w:rPr>
          <w:sz w:val="24"/>
          <w:szCs w:val="24"/>
        </w:rPr>
        <w:t>amended the Act and among other things, renumbered section 14 to provide the default rules to determine the time of dispatch as section 14, the time of receipt as section 14A and the place of dispatch and receipt as section 14B.</w:t>
      </w:r>
    </w:p>
    <w:p w:rsidR="00305270" w:rsidRPr="000B4781" w:rsidRDefault="00305270" w:rsidP="00305270">
      <w:pPr>
        <w:pStyle w:val="Paragraph"/>
        <w:spacing w:before="0"/>
        <w:rPr>
          <w:sz w:val="24"/>
          <w:szCs w:val="24"/>
        </w:rPr>
      </w:pPr>
    </w:p>
    <w:p w:rsidR="00795AF1" w:rsidRPr="000B4781" w:rsidRDefault="00305270" w:rsidP="00795AF1">
      <w:pPr>
        <w:pStyle w:val="Paragraph"/>
        <w:spacing w:before="0"/>
        <w:rPr>
          <w:sz w:val="24"/>
          <w:szCs w:val="24"/>
        </w:rPr>
      </w:pPr>
      <w:r w:rsidRPr="000B4781">
        <w:rPr>
          <w:sz w:val="24"/>
          <w:szCs w:val="24"/>
        </w:rPr>
        <w:t>This item restore</w:t>
      </w:r>
      <w:r w:rsidR="00E7495D">
        <w:rPr>
          <w:sz w:val="24"/>
          <w:szCs w:val="24"/>
        </w:rPr>
        <w:t>s</w:t>
      </w:r>
      <w:r w:rsidRPr="000B4781">
        <w:rPr>
          <w:sz w:val="24"/>
          <w:szCs w:val="24"/>
        </w:rPr>
        <w:t xml:space="preserve"> the existing exceptions to accurately reference the provisions of the Act as amended.</w:t>
      </w:r>
      <w:r w:rsidR="00795AF1" w:rsidRPr="000B4781">
        <w:rPr>
          <w:sz w:val="24"/>
          <w:szCs w:val="24"/>
        </w:rPr>
        <w:t xml:space="preserve"> </w:t>
      </w:r>
    </w:p>
    <w:p w:rsidR="00280757" w:rsidRPr="000B4781" w:rsidRDefault="00280757" w:rsidP="00795AF1">
      <w:pPr>
        <w:pStyle w:val="Paragraph"/>
        <w:spacing w:before="0"/>
        <w:rPr>
          <w:sz w:val="24"/>
          <w:szCs w:val="24"/>
          <w:u w:val="single"/>
        </w:rPr>
      </w:pPr>
    </w:p>
    <w:p w:rsidR="009C00FF" w:rsidRPr="000B4781" w:rsidRDefault="009C00FF" w:rsidP="00795AF1">
      <w:pPr>
        <w:pStyle w:val="Paragraph"/>
        <w:spacing w:before="0"/>
        <w:rPr>
          <w:sz w:val="24"/>
          <w:szCs w:val="24"/>
          <w:u w:val="single"/>
        </w:rPr>
      </w:pPr>
      <w:r w:rsidRPr="000B4781">
        <w:rPr>
          <w:sz w:val="24"/>
          <w:szCs w:val="24"/>
          <w:u w:val="single"/>
        </w:rPr>
        <w:t>Schedule 2 – Amendments contingent on another Act commencing</w:t>
      </w:r>
    </w:p>
    <w:p w:rsidR="00795AF1" w:rsidRPr="000B4781" w:rsidRDefault="00795AF1" w:rsidP="004326A4">
      <w:pPr>
        <w:pStyle w:val="Paragraph"/>
        <w:spacing w:before="0"/>
        <w:rPr>
          <w:b/>
          <w:color w:val="FF0000"/>
          <w:sz w:val="24"/>
          <w:szCs w:val="24"/>
        </w:rPr>
      </w:pPr>
    </w:p>
    <w:p w:rsidR="00795AF1" w:rsidRPr="000B4781" w:rsidRDefault="00795AF1" w:rsidP="004326A4">
      <w:pPr>
        <w:pStyle w:val="Paragraph"/>
        <w:spacing w:before="0"/>
        <w:rPr>
          <w:i/>
          <w:sz w:val="24"/>
          <w:szCs w:val="24"/>
        </w:rPr>
      </w:pPr>
      <w:r w:rsidRPr="000B4781">
        <w:rPr>
          <w:i/>
          <w:sz w:val="24"/>
          <w:szCs w:val="24"/>
        </w:rPr>
        <w:t>Electronic Transactions Regulations 2000</w:t>
      </w:r>
    </w:p>
    <w:p w:rsidR="00795AF1" w:rsidRPr="000B4781" w:rsidRDefault="00795AF1" w:rsidP="004326A4">
      <w:pPr>
        <w:pStyle w:val="Paragraph"/>
        <w:spacing w:before="0"/>
        <w:rPr>
          <w:b/>
          <w:sz w:val="24"/>
          <w:szCs w:val="24"/>
        </w:rPr>
      </w:pPr>
    </w:p>
    <w:p w:rsidR="009C00FF" w:rsidRPr="000B4781" w:rsidRDefault="0061271E" w:rsidP="004326A4">
      <w:pPr>
        <w:pStyle w:val="Paragraph"/>
        <w:spacing w:before="0"/>
        <w:rPr>
          <w:b/>
          <w:sz w:val="24"/>
          <w:szCs w:val="24"/>
        </w:rPr>
      </w:pPr>
      <w:r w:rsidRPr="000B4781">
        <w:rPr>
          <w:b/>
          <w:sz w:val="24"/>
          <w:szCs w:val="24"/>
        </w:rPr>
        <w:t xml:space="preserve">Item [1] – Schedule </w:t>
      </w:r>
      <w:r w:rsidR="009C2920">
        <w:rPr>
          <w:b/>
          <w:sz w:val="24"/>
          <w:szCs w:val="24"/>
        </w:rPr>
        <w:t>1</w:t>
      </w:r>
      <w:r w:rsidR="006F357C" w:rsidRPr="000B4781">
        <w:rPr>
          <w:b/>
          <w:sz w:val="24"/>
          <w:szCs w:val="24"/>
        </w:rPr>
        <w:t xml:space="preserve"> (table items 71 and 72)</w:t>
      </w:r>
    </w:p>
    <w:p w:rsidR="00795AF1" w:rsidRPr="000B4781" w:rsidRDefault="00795AF1" w:rsidP="00795AF1">
      <w:pPr>
        <w:pStyle w:val="Paragraph"/>
        <w:spacing w:before="0"/>
        <w:rPr>
          <w:b/>
          <w:i/>
          <w:color w:val="FF0000"/>
          <w:sz w:val="24"/>
          <w:szCs w:val="24"/>
        </w:rPr>
      </w:pPr>
    </w:p>
    <w:p w:rsidR="0030666A" w:rsidRPr="000B4781" w:rsidRDefault="0030666A" w:rsidP="00795AF1">
      <w:pPr>
        <w:pStyle w:val="Paragraph"/>
        <w:spacing w:before="0"/>
        <w:rPr>
          <w:rFonts w:ascii="Times New Roman" w:hAnsi="Times New Roman"/>
          <w:color w:val="000000"/>
          <w:sz w:val="24"/>
          <w:szCs w:val="24"/>
        </w:rPr>
      </w:pPr>
      <w:r w:rsidRPr="000B4781">
        <w:rPr>
          <w:rFonts w:ascii="Times New Roman" w:hAnsi="Times New Roman"/>
          <w:color w:val="000000"/>
          <w:sz w:val="24"/>
          <w:szCs w:val="24"/>
        </w:rPr>
        <w:t xml:space="preserve">The </w:t>
      </w:r>
      <w:r w:rsidRPr="000B4781">
        <w:rPr>
          <w:rFonts w:ascii="Times New Roman" w:hAnsi="Times New Roman"/>
          <w:i/>
          <w:color w:val="000000"/>
          <w:sz w:val="24"/>
          <w:szCs w:val="24"/>
        </w:rPr>
        <w:t>Insurance Contracts Amendment Act 2013</w:t>
      </w:r>
      <w:r w:rsidRPr="000B4781">
        <w:rPr>
          <w:rFonts w:ascii="Times New Roman" w:hAnsi="Times New Roman"/>
          <w:color w:val="000000"/>
          <w:sz w:val="24"/>
          <w:szCs w:val="24"/>
        </w:rPr>
        <w:t xml:space="preserve"> (the IC Amendment Act) amends the </w:t>
      </w:r>
      <w:r w:rsidRPr="000B4781">
        <w:rPr>
          <w:rFonts w:ascii="Times New Roman" w:hAnsi="Times New Roman"/>
          <w:i/>
          <w:sz w:val="24"/>
          <w:szCs w:val="24"/>
        </w:rPr>
        <w:t>Insurance Contracts Act 1984</w:t>
      </w:r>
      <w:r w:rsidRPr="000B4781">
        <w:rPr>
          <w:rFonts w:ascii="Times New Roman" w:hAnsi="Times New Roman"/>
          <w:sz w:val="24"/>
          <w:szCs w:val="24"/>
        </w:rPr>
        <w:t xml:space="preserve"> </w:t>
      </w:r>
      <w:r w:rsidRPr="000B4781">
        <w:rPr>
          <w:rFonts w:ascii="Times New Roman" w:hAnsi="Times New Roman"/>
          <w:color w:val="000000"/>
          <w:sz w:val="24"/>
          <w:szCs w:val="24"/>
        </w:rPr>
        <w:t>(the IC Act) to remove impediments to the use of electronic communications for statutory notices and documents.</w:t>
      </w:r>
    </w:p>
    <w:p w:rsidR="0030666A" w:rsidRPr="000B4781" w:rsidRDefault="0030666A" w:rsidP="00795AF1">
      <w:pPr>
        <w:pStyle w:val="Paragraph"/>
        <w:spacing w:before="0"/>
        <w:rPr>
          <w:rFonts w:ascii="Times New Roman" w:hAnsi="Times New Roman"/>
          <w:color w:val="000000"/>
          <w:sz w:val="24"/>
          <w:szCs w:val="24"/>
        </w:rPr>
      </w:pPr>
    </w:p>
    <w:p w:rsidR="0030666A" w:rsidRPr="000B4781" w:rsidRDefault="0030666A" w:rsidP="0030666A">
      <w:pPr>
        <w:pStyle w:val="Paragraph"/>
        <w:spacing w:before="0"/>
        <w:rPr>
          <w:rFonts w:ascii="Times New Roman" w:hAnsi="Times New Roman"/>
          <w:sz w:val="24"/>
          <w:szCs w:val="24"/>
        </w:rPr>
      </w:pPr>
      <w:r w:rsidRPr="000B4781">
        <w:rPr>
          <w:rFonts w:ascii="Times New Roman" w:hAnsi="Times New Roman"/>
          <w:sz w:val="24"/>
          <w:szCs w:val="24"/>
        </w:rPr>
        <w:t>The Regulation repeal</w:t>
      </w:r>
      <w:r w:rsidR="00E7495D">
        <w:rPr>
          <w:rFonts w:ascii="Times New Roman" w:hAnsi="Times New Roman"/>
          <w:sz w:val="24"/>
          <w:szCs w:val="24"/>
        </w:rPr>
        <w:t>s</w:t>
      </w:r>
      <w:r w:rsidRPr="000B4781">
        <w:rPr>
          <w:rFonts w:ascii="Times New Roman" w:hAnsi="Times New Roman"/>
          <w:sz w:val="24"/>
          <w:szCs w:val="24"/>
        </w:rPr>
        <w:t xml:space="preserve"> references in the Principal Regulations to the IC Act and subordinate legislation made under the IC Act so that these transactions </w:t>
      </w:r>
      <w:r w:rsidR="00E7495D">
        <w:rPr>
          <w:rFonts w:ascii="Times New Roman" w:hAnsi="Times New Roman"/>
          <w:sz w:val="24"/>
          <w:szCs w:val="24"/>
        </w:rPr>
        <w:t>are</w:t>
      </w:r>
      <w:r w:rsidRPr="000B4781">
        <w:rPr>
          <w:rFonts w:ascii="Times New Roman" w:hAnsi="Times New Roman"/>
          <w:sz w:val="24"/>
          <w:szCs w:val="24"/>
        </w:rPr>
        <w:t xml:space="preserve"> no longer exempt from the operation of the Act.  The effect of this amendment </w:t>
      </w:r>
      <w:r w:rsidR="00E7495D">
        <w:rPr>
          <w:rFonts w:ascii="Times New Roman" w:hAnsi="Times New Roman"/>
          <w:sz w:val="24"/>
          <w:szCs w:val="24"/>
        </w:rPr>
        <w:t xml:space="preserve">is </w:t>
      </w:r>
      <w:r w:rsidRPr="000B4781">
        <w:rPr>
          <w:rFonts w:ascii="Times New Roman" w:hAnsi="Times New Roman"/>
          <w:sz w:val="24"/>
          <w:szCs w:val="24"/>
        </w:rPr>
        <w:t>that all transactions under the IC Act and subordinate legislation may be made or given in electronic form in addition to written paper form.</w:t>
      </w:r>
    </w:p>
    <w:p w:rsidR="00D116FC" w:rsidRPr="000B4781" w:rsidRDefault="00D116FC" w:rsidP="0030666A">
      <w:pPr>
        <w:pStyle w:val="Paragraph"/>
        <w:spacing w:before="0"/>
        <w:rPr>
          <w:rFonts w:ascii="Times New Roman" w:hAnsi="Times New Roman"/>
          <w:sz w:val="24"/>
          <w:szCs w:val="24"/>
        </w:rPr>
      </w:pPr>
    </w:p>
    <w:p w:rsidR="00AF14AA" w:rsidRDefault="0030666A" w:rsidP="0030666A">
      <w:pPr>
        <w:pStyle w:val="Paragraph"/>
        <w:spacing w:before="0"/>
        <w:rPr>
          <w:rFonts w:ascii="Times New Roman" w:hAnsi="Times New Roman"/>
          <w:sz w:val="24"/>
          <w:szCs w:val="24"/>
        </w:rPr>
      </w:pPr>
      <w:r w:rsidRPr="000B4781">
        <w:rPr>
          <w:rFonts w:ascii="Times New Roman" w:hAnsi="Times New Roman"/>
          <w:sz w:val="24"/>
          <w:szCs w:val="24"/>
        </w:rPr>
        <w:t>The Regulation</w:t>
      </w:r>
      <w:r w:rsidR="00E95A6F" w:rsidRPr="000B4781">
        <w:rPr>
          <w:rFonts w:ascii="Times New Roman" w:hAnsi="Times New Roman"/>
          <w:sz w:val="24"/>
          <w:szCs w:val="24"/>
        </w:rPr>
        <w:t xml:space="preserve"> is</w:t>
      </w:r>
      <w:r w:rsidRPr="000B4781">
        <w:rPr>
          <w:rFonts w:ascii="Times New Roman" w:hAnsi="Times New Roman"/>
          <w:sz w:val="24"/>
          <w:szCs w:val="24"/>
        </w:rPr>
        <w:t xml:space="preserve"> consequential to the changes made by the IC Amendment Act and would therefore commence on the commencement of Schedule 2 to that Act.</w:t>
      </w:r>
    </w:p>
    <w:p w:rsidR="00AF14AA" w:rsidRDefault="00AF14AA">
      <w:pPr>
        <w:rPr>
          <w:rFonts w:ascii="Times New Roman" w:eastAsia="Times New Roman" w:hAnsi="Times New Roman" w:cs="Times New Roman"/>
          <w:sz w:val="24"/>
          <w:szCs w:val="24"/>
          <w:lang w:eastAsia="en-AU"/>
        </w:rPr>
      </w:pPr>
      <w:r>
        <w:rPr>
          <w:rFonts w:ascii="Times New Roman" w:hAnsi="Times New Roman"/>
          <w:sz w:val="24"/>
          <w:szCs w:val="24"/>
        </w:rPr>
        <w:br w:type="page"/>
      </w:r>
    </w:p>
    <w:p w:rsidR="00AF14AA" w:rsidRDefault="00AF14AA" w:rsidP="00AF14AA">
      <w:pPr>
        <w:ind w:left="720" w:hanging="720"/>
      </w:pPr>
      <w:bookmarkStart w:id="7" w:name="_Toc290210739"/>
      <w:r>
        <w:rPr>
          <w:noProof/>
          <w:lang w:eastAsia="en-AU"/>
        </w:rPr>
        <w:lastRenderedPageBreak/>
        <mc:AlternateContent>
          <mc:Choice Requires="wps">
            <w:drawing>
              <wp:anchor distT="0" distB="0" distL="114300" distR="114300" simplePos="0" relativeHeight="251659264" behindDoc="0" locked="0" layoutInCell="1" allowOverlap="1" wp14:anchorId="002884E9" wp14:editId="2D7F9C03">
                <wp:simplePos x="0" y="0"/>
                <wp:positionH relativeFrom="column">
                  <wp:posOffset>9780</wp:posOffset>
                </wp:positionH>
                <wp:positionV relativeFrom="paragraph">
                  <wp:posOffset>176035</wp:posOffset>
                </wp:positionV>
                <wp:extent cx="6118860" cy="9334704"/>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334704"/>
                        </a:xfrm>
                        <a:prstGeom prst="rect">
                          <a:avLst/>
                        </a:prstGeom>
                        <a:solidFill>
                          <a:srgbClr val="FFFFFF"/>
                        </a:solidFill>
                        <a:ln w="76200" cmpd="tri">
                          <a:solidFill>
                            <a:srgbClr val="000000"/>
                          </a:solidFill>
                          <a:miter lim="800000"/>
                          <a:headEnd/>
                          <a:tailEnd/>
                        </a:ln>
                      </wps:spPr>
                      <wps:txbx>
                        <w:txbxContent>
                          <w:p w:rsidR="00AF14AA" w:rsidRPr="002923F4" w:rsidRDefault="00AF14AA" w:rsidP="00AF14AA">
                            <w:pPr>
                              <w:spacing w:before="360" w:after="120"/>
                              <w:jc w:val="center"/>
                              <w:rPr>
                                <w:rFonts w:ascii="Times New Roman" w:hAnsi="Times New Roman"/>
                                <w:b/>
                                <w:sz w:val="24"/>
                                <w:szCs w:val="24"/>
                              </w:rPr>
                            </w:pPr>
                            <w:r w:rsidRPr="002923F4">
                              <w:rPr>
                                <w:rFonts w:ascii="Times New Roman" w:hAnsi="Times New Roman"/>
                                <w:b/>
                                <w:sz w:val="24"/>
                                <w:szCs w:val="24"/>
                              </w:rPr>
                              <w:t>Statement of Compatibility with Human Rights</w:t>
                            </w:r>
                          </w:p>
                          <w:p w:rsidR="00AF14AA" w:rsidRPr="002923F4" w:rsidRDefault="00AF14AA" w:rsidP="00AF14AA">
                            <w:pPr>
                              <w:spacing w:before="120" w:after="120"/>
                              <w:jc w:val="center"/>
                              <w:rPr>
                                <w:rFonts w:ascii="Times New Roman" w:hAnsi="Times New Roman"/>
                                <w:sz w:val="24"/>
                                <w:szCs w:val="24"/>
                              </w:rPr>
                            </w:pPr>
                            <w:r w:rsidRPr="002923F4">
                              <w:rPr>
                                <w:rFonts w:ascii="Times New Roman" w:hAnsi="Times New Roman"/>
                                <w:i/>
                                <w:sz w:val="24"/>
                                <w:szCs w:val="24"/>
                              </w:rPr>
                              <w:t>Prepared in accordance with Part 3 of the Human Rights (Parliamentary Scrutiny) Act 2011</w:t>
                            </w:r>
                          </w:p>
                          <w:p w:rsidR="00AF14AA" w:rsidRPr="002923F4" w:rsidRDefault="00AF14AA" w:rsidP="00AF14AA">
                            <w:pPr>
                              <w:spacing w:before="120" w:after="120"/>
                              <w:jc w:val="center"/>
                              <w:rPr>
                                <w:rFonts w:ascii="Times New Roman" w:hAnsi="Times New Roman"/>
                                <w:sz w:val="24"/>
                                <w:szCs w:val="24"/>
                              </w:rPr>
                            </w:pPr>
                          </w:p>
                          <w:p w:rsidR="00AF14AA" w:rsidRPr="002923F4" w:rsidRDefault="00AF14AA" w:rsidP="00AF14AA">
                            <w:pPr>
                              <w:spacing w:before="120" w:after="120"/>
                              <w:jc w:val="center"/>
                              <w:rPr>
                                <w:rFonts w:ascii="Times New Roman" w:hAnsi="Times New Roman"/>
                                <w:b/>
                                <w:sz w:val="24"/>
                                <w:szCs w:val="24"/>
                              </w:rPr>
                            </w:pPr>
                            <w:r w:rsidRPr="002923F4">
                              <w:rPr>
                                <w:rFonts w:ascii="Times New Roman" w:hAnsi="Times New Roman"/>
                                <w:b/>
                                <w:sz w:val="24"/>
                                <w:szCs w:val="24"/>
                              </w:rPr>
                              <w:t>Electro</w:t>
                            </w:r>
                            <w:r w:rsidR="004A72FD">
                              <w:rPr>
                                <w:rFonts w:ascii="Times New Roman" w:hAnsi="Times New Roman"/>
                                <w:b/>
                                <w:sz w:val="24"/>
                                <w:szCs w:val="24"/>
                              </w:rPr>
                              <w:t>nic Transactions Amendment (Exem</w:t>
                            </w:r>
                            <w:r w:rsidRPr="002923F4">
                              <w:rPr>
                                <w:rFonts w:ascii="Times New Roman" w:hAnsi="Times New Roman"/>
                                <w:b/>
                                <w:sz w:val="24"/>
                                <w:szCs w:val="24"/>
                              </w:rPr>
                              <w:t xml:space="preserve">ptions) Regulation 2013 </w:t>
                            </w:r>
                          </w:p>
                          <w:p w:rsidR="00AF14AA" w:rsidRPr="002923F4" w:rsidRDefault="00AF14AA" w:rsidP="00AF14AA">
                            <w:pPr>
                              <w:spacing w:before="120" w:after="120"/>
                              <w:jc w:val="center"/>
                              <w:rPr>
                                <w:rFonts w:ascii="Times New Roman" w:hAnsi="Times New Roman"/>
                                <w:sz w:val="24"/>
                                <w:szCs w:val="24"/>
                              </w:rPr>
                            </w:pPr>
                          </w:p>
                          <w:p w:rsidR="00AF14AA" w:rsidRPr="002923F4" w:rsidRDefault="00AF14AA" w:rsidP="00AF14AA">
                            <w:pPr>
                              <w:spacing w:before="120" w:after="120"/>
                              <w:jc w:val="center"/>
                              <w:rPr>
                                <w:rFonts w:ascii="Times New Roman" w:hAnsi="Times New Roman"/>
                                <w:sz w:val="24"/>
                                <w:szCs w:val="24"/>
                              </w:rPr>
                            </w:pPr>
                            <w:r w:rsidRPr="002923F4">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2923F4">
                              <w:rPr>
                                <w:rFonts w:ascii="Times New Roman" w:hAnsi="Times New Roman"/>
                                <w:i/>
                                <w:sz w:val="24"/>
                                <w:szCs w:val="24"/>
                              </w:rPr>
                              <w:t>Human Rights (Parliamentary Scrutiny) Act 2011</w:t>
                            </w:r>
                            <w:r w:rsidRPr="002923F4">
                              <w:rPr>
                                <w:rFonts w:ascii="Times New Roman" w:hAnsi="Times New Roman"/>
                                <w:sz w:val="24"/>
                                <w:szCs w:val="24"/>
                              </w:rPr>
                              <w:t>.</w:t>
                            </w:r>
                          </w:p>
                          <w:p w:rsidR="00AF14AA" w:rsidRPr="002923F4" w:rsidRDefault="00AF14AA" w:rsidP="00AF14AA">
                            <w:pPr>
                              <w:spacing w:before="120" w:after="120"/>
                              <w:jc w:val="both"/>
                              <w:rPr>
                                <w:rFonts w:ascii="Times New Roman" w:hAnsi="Times New Roman"/>
                                <w:b/>
                                <w:sz w:val="24"/>
                                <w:szCs w:val="24"/>
                              </w:rPr>
                            </w:pPr>
                            <w:r w:rsidRPr="002923F4">
                              <w:rPr>
                                <w:rFonts w:ascii="Times New Roman" w:hAnsi="Times New Roman"/>
                                <w:b/>
                                <w:sz w:val="24"/>
                                <w:szCs w:val="24"/>
                              </w:rPr>
                              <w:t>Overview of the Legislative Instrument</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sz w:val="24"/>
                                <w:szCs w:val="24"/>
                              </w:rPr>
                              <w:t xml:space="preserve">The </w:t>
                            </w:r>
                            <w:r w:rsidRPr="002923F4">
                              <w:rPr>
                                <w:rFonts w:ascii="Times New Roman" w:hAnsi="Times New Roman"/>
                                <w:i/>
                                <w:sz w:val="24"/>
                                <w:szCs w:val="24"/>
                              </w:rPr>
                              <w:t>Electronic Transactions Act 1999</w:t>
                            </w:r>
                            <w:r w:rsidRPr="002923F4">
                              <w:rPr>
                                <w:rFonts w:ascii="Times New Roman" w:hAnsi="Times New Roman"/>
                                <w:sz w:val="24"/>
                                <w:szCs w:val="24"/>
                              </w:rPr>
                              <w:t xml:space="preserve"> (the ETA) provides legal validity for transactions that take place wholly or partly by means of one or more electronic communication.  It provides a facilitative framework to enable a requirement for a document to be in writing, contain a signature, or be produced or retained, to be met in an electronic form.  The ETA also contains default rules to determine the time of receipt of an electronic communication.  Schedule 1 of the </w:t>
                            </w:r>
                            <w:r w:rsidRPr="002923F4">
                              <w:rPr>
                                <w:rFonts w:ascii="Times New Roman" w:hAnsi="Times New Roman"/>
                                <w:i/>
                                <w:iCs/>
                                <w:sz w:val="24"/>
                                <w:szCs w:val="24"/>
                              </w:rPr>
                              <w:t>Electronic Transactions Regulations 2000</w:t>
                            </w:r>
                            <w:r w:rsidRPr="002923F4">
                              <w:rPr>
                                <w:rFonts w:ascii="Times New Roman" w:hAnsi="Times New Roman"/>
                                <w:sz w:val="24"/>
                                <w:szCs w:val="24"/>
                              </w:rPr>
                              <w:t xml:space="preserve"> (the ET Regulations) contains an exhaustive list of exceptions to the operation of the ETA, or particular provisions of the ETA.</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sz w:val="24"/>
                                <w:szCs w:val="24"/>
                              </w:rPr>
                              <w:t>An initiative of the updated National Digital Economy Strategy (the NDES) is to review the ET Regulations to ensure that exceptions to the operation of the ETA remain relevant in light of current and emerging digital channels and consumer preferences.  Consistent with the Digital First Policy, the presumption will be against maintaining exceptions, with a view to minimising the number of exceptions.</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sz w:val="24"/>
                                <w:szCs w:val="24"/>
                              </w:rPr>
                              <w:t xml:space="preserve">The Regulation repeals several exceptions currently provided in Schedule 1 to the Principal Regulations.  It is clear that government and business practices, as well as consumer behaviours and expectations have evolved since many of the exceptions were introduced.  </w:t>
                            </w:r>
                          </w:p>
                          <w:p w:rsidR="00AF14AA" w:rsidRPr="002923F4" w:rsidRDefault="00AF14AA" w:rsidP="00AF14AA">
                            <w:pPr>
                              <w:spacing w:before="120" w:after="120"/>
                              <w:rPr>
                                <w:rFonts w:ascii="Times New Roman" w:hAnsi="Times New Roman"/>
                                <w:b/>
                                <w:sz w:val="24"/>
                                <w:szCs w:val="24"/>
                              </w:rPr>
                            </w:pPr>
                            <w:r w:rsidRPr="002923F4">
                              <w:rPr>
                                <w:rFonts w:ascii="Times New Roman" w:hAnsi="Times New Roman"/>
                                <w:b/>
                                <w:sz w:val="24"/>
                                <w:szCs w:val="24"/>
                              </w:rPr>
                              <w:t>Human rights implications</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sz w:val="24"/>
                                <w:szCs w:val="24"/>
                              </w:rPr>
                              <w:t>Repealing the exceptions applicable to particular provisions of Commonwealth law enables, but does not compel or mandate, the use of electronic communications by business and individuals in their dealings with government.  It will merely allow for a requirement or permission to provide information in writing under a law of the Commonwealth to be fulfilled in electronic form, in addition to written paper form.  Therefore, this Legislative Instrument does not engage any of the applicable rights or freedoms.</w:t>
                            </w:r>
                          </w:p>
                          <w:p w:rsidR="00AF14AA" w:rsidRPr="002923F4" w:rsidRDefault="00AF14AA" w:rsidP="00AF14AA">
                            <w:pPr>
                              <w:spacing w:before="120" w:after="120"/>
                              <w:rPr>
                                <w:rFonts w:ascii="Times New Roman" w:hAnsi="Times New Roman"/>
                                <w:b/>
                                <w:sz w:val="24"/>
                                <w:szCs w:val="24"/>
                              </w:rPr>
                            </w:pPr>
                            <w:r w:rsidRPr="002923F4">
                              <w:rPr>
                                <w:rFonts w:ascii="Times New Roman" w:hAnsi="Times New Roman"/>
                                <w:b/>
                                <w:sz w:val="24"/>
                                <w:szCs w:val="24"/>
                              </w:rPr>
                              <w:t>Conclusion</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sz w:val="24"/>
                                <w:szCs w:val="24"/>
                              </w:rPr>
                              <w:t>This Legislative Instrument is compatible with human rights as it does not raise any human rights issues.</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b/>
                                <w:sz w:val="24"/>
                                <w:szCs w:val="24"/>
                              </w:rPr>
                              <w:t>Mark Dreyfus QC</w:t>
                            </w:r>
                            <w:r w:rsidRPr="002923F4">
                              <w:rPr>
                                <w:rFonts w:ascii="Times New Roman" w:hAnsi="Times New Roman"/>
                                <w:b/>
                                <w:sz w:val="24"/>
                                <w:szCs w:val="24"/>
                              </w:rPr>
                              <w:br/>
                              <w:t>Attorney-General</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5pt;margin-top:13.85pt;width:481.8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" strokeweight="6pt">
                <v:stroke linestyle="thickBetweenThin"/>
                <v:textbox inset="5mm,,5mm">
                  <w:txbxContent>
                    <w:p w:rsidR="00AF14AA" w:rsidRPr="002923F4" w:rsidRDefault="00AF14AA" w:rsidP="00AF14AA">
                      <w:pPr>
                        <w:spacing w:before="360" w:after="120"/>
                        <w:jc w:val="center"/>
                        <w:rPr>
                          <w:rFonts w:ascii="Times New Roman" w:hAnsi="Times New Roman"/>
                          <w:b/>
                          <w:sz w:val="24"/>
                          <w:szCs w:val="24"/>
                        </w:rPr>
                      </w:pPr>
                      <w:r w:rsidRPr="002923F4">
                        <w:rPr>
                          <w:rFonts w:ascii="Times New Roman" w:hAnsi="Times New Roman"/>
                          <w:b/>
                          <w:sz w:val="24"/>
                          <w:szCs w:val="24"/>
                        </w:rPr>
                        <w:t>Statement of Compatibility with Human Rights</w:t>
                      </w:r>
                    </w:p>
                    <w:p w:rsidR="00AF14AA" w:rsidRPr="002923F4" w:rsidRDefault="00AF14AA" w:rsidP="00AF14AA">
                      <w:pPr>
                        <w:spacing w:before="120" w:after="120"/>
                        <w:jc w:val="center"/>
                        <w:rPr>
                          <w:rFonts w:ascii="Times New Roman" w:hAnsi="Times New Roman"/>
                          <w:sz w:val="24"/>
                          <w:szCs w:val="24"/>
                        </w:rPr>
                      </w:pPr>
                      <w:r w:rsidRPr="002923F4">
                        <w:rPr>
                          <w:rFonts w:ascii="Times New Roman" w:hAnsi="Times New Roman"/>
                          <w:i/>
                          <w:sz w:val="24"/>
                          <w:szCs w:val="24"/>
                        </w:rPr>
                        <w:t>Prepared in accordance with Part 3 of the Human Rights (Parliamentary Scrutiny) Act 2011</w:t>
                      </w:r>
                    </w:p>
                    <w:p w:rsidR="00AF14AA" w:rsidRPr="002923F4" w:rsidRDefault="00AF14AA" w:rsidP="00AF14AA">
                      <w:pPr>
                        <w:spacing w:before="120" w:after="120"/>
                        <w:jc w:val="center"/>
                        <w:rPr>
                          <w:rFonts w:ascii="Times New Roman" w:hAnsi="Times New Roman"/>
                          <w:sz w:val="24"/>
                          <w:szCs w:val="24"/>
                        </w:rPr>
                      </w:pPr>
                    </w:p>
                    <w:p w:rsidR="00AF14AA" w:rsidRPr="002923F4" w:rsidRDefault="00AF14AA" w:rsidP="00AF14AA">
                      <w:pPr>
                        <w:spacing w:before="120" w:after="120"/>
                        <w:jc w:val="center"/>
                        <w:rPr>
                          <w:rFonts w:ascii="Times New Roman" w:hAnsi="Times New Roman"/>
                          <w:b/>
                          <w:sz w:val="24"/>
                          <w:szCs w:val="24"/>
                        </w:rPr>
                      </w:pPr>
                      <w:r w:rsidRPr="002923F4">
                        <w:rPr>
                          <w:rFonts w:ascii="Times New Roman" w:hAnsi="Times New Roman"/>
                          <w:b/>
                          <w:sz w:val="24"/>
                          <w:szCs w:val="24"/>
                        </w:rPr>
                        <w:t>Electro</w:t>
                      </w:r>
                      <w:r w:rsidR="004A72FD">
                        <w:rPr>
                          <w:rFonts w:ascii="Times New Roman" w:hAnsi="Times New Roman"/>
                          <w:b/>
                          <w:sz w:val="24"/>
                          <w:szCs w:val="24"/>
                        </w:rPr>
                        <w:t>nic Transactions Amendment (Exem</w:t>
                      </w:r>
                      <w:r w:rsidRPr="002923F4">
                        <w:rPr>
                          <w:rFonts w:ascii="Times New Roman" w:hAnsi="Times New Roman"/>
                          <w:b/>
                          <w:sz w:val="24"/>
                          <w:szCs w:val="24"/>
                        </w:rPr>
                        <w:t xml:space="preserve">ptions) Regulation 2013 </w:t>
                      </w:r>
                    </w:p>
                    <w:p w:rsidR="00AF14AA" w:rsidRPr="002923F4" w:rsidRDefault="00AF14AA" w:rsidP="00AF14AA">
                      <w:pPr>
                        <w:spacing w:before="120" w:after="120"/>
                        <w:jc w:val="center"/>
                        <w:rPr>
                          <w:rFonts w:ascii="Times New Roman" w:hAnsi="Times New Roman"/>
                          <w:sz w:val="24"/>
                          <w:szCs w:val="24"/>
                        </w:rPr>
                      </w:pPr>
                    </w:p>
                    <w:p w:rsidR="00AF14AA" w:rsidRPr="002923F4" w:rsidRDefault="00AF14AA" w:rsidP="00AF14AA">
                      <w:pPr>
                        <w:spacing w:before="120" w:after="120"/>
                        <w:jc w:val="center"/>
                        <w:rPr>
                          <w:rFonts w:ascii="Times New Roman" w:hAnsi="Times New Roman"/>
                          <w:sz w:val="24"/>
                          <w:szCs w:val="24"/>
                        </w:rPr>
                      </w:pPr>
                      <w:r w:rsidRPr="002923F4">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2923F4">
                        <w:rPr>
                          <w:rFonts w:ascii="Times New Roman" w:hAnsi="Times New Roman"/>
                          <w:i/>
                          <w:sz w:val="24"/>
                          <w:szCs w:val="24"/>
                        </w:rPr>
                        <w:t>Human Rights (Parliamentary Scrutiny) Act 2011</w:t>
                      </w:r>
                      <w:r w:rsidRPr="002923F4">
                        <w:rPr>
                          <w:rFonts w:ascii="Times New Roman" w:hAnsi="Times New Roman"/>
                          <w:sz w:val="24"/>
                          <w:szCs w:val="24"/>
                        </w:rPr>
                        <w:t>.</w:t>
                      </w:r>
                    </w:p>
                    <w:p w:rsidR="00AF14AA" w:rsidRPr="002923F4" w:rsidRDefault="00AF14AA" w:rsidP="00AF14AA">
                      <w:pPr>
                        <w:spacing w:before="120" w:after="120"/>
                        <w:jc w:val="both"/>
                        <w:rPr>
                          <w:rFonts w:ascii="Times New Roman" w:hAnsi="Times New Roman"/>
                          <w:b/>
                          <w:sz w:val="24"/>
                          <w:szCs w:val="24"/>
                        </w:rPr>
                      </w:pPr>
                      <w:r w:rsidRPr="002923F4">
                        <w:rPr>
                          <w:rFonts w:ascii="Times New Roman" w:hAnsi="Times New Roman"/>
                          <w:b/>
                          <w:sz w:val="24"/>
                          <w:szCs w:val="24"/>
                        </w:rPr>
                        <w:t>Overview of the Legislative Instrument</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sz w:val="24"/>
                          <w:szCs w:val="24"/>
                        </w:rPr>
                        <w:t xml:space="preserve">The </w:t>
                      </w:r>
                      <w:r w:rsidRPr="002923F4">
                        <w:rPr>
                          <w:rFonts w:ascii="Times New Roman" w:hAnsi="Times New Roman"/>
                          <w:i/>
                          <w:sz w:val="24"/>
                          <w:szCs w:val="24"/>
                        </w:rPr>
                        <w:t>Electronic Transactions Act 1999</w:t>
                      </w:r>
                      <w:r w:rsidRPr="002923F4">
                        <w:rPr>
                          <w:rFonts w:ascii="Times New Roman" w:hAnsi="Times New Roman"/>
                          <w:sz w:val="24"/>
                          <w:szCs w:val="24"/>
                        </w:rPr>
                        <w:t xml:space="preserve"> (the ETA) provides legal validity for transactions that take place wholly or partly by means of one or more electronic communication.  It provides a facilitative framework to enable a requirement for a document to be in writing, contain a signature, or be produced or retained, to be met in an electronic form.  The ETA also contains default rules to determine the time of receipt of an electronic communication.  Schedule 1 of the </w:t>
                      </w:r>
                      <w:r w:rsidRPr="002923F4">
                        <w:rPr>
                          <w:rFonts w:ascii="Times New Roman" w:hAnsi="Times New Roman"/>
                          <w:i/>
                          <w:iCs/>
                          <w:sz w:val="24"/>
                          <w:szCs w:val="24"/>
                        </w:rPr>
                        <w:t>Electronic Transactions Regulations 2000</w:t>
                      </w:r>
                      <w:r w:rsidRPr="002923F4">
                        <w:rPr>
                          <w:rFonts w:ascii="Times New Roman" w:hAnsi="Times New Roman"/>
                          <w:sz w:val="24"/>
                          <w:szCs w:val="24"/>
                        </w:rPr>
                        <w:t xml:space="preserve"> (the ET Regulations) contains an exhaustive list of exceptions to the operation of the ETA, or particular provisions of the ETA.</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sz w:val="24"/>
                          <w:szCs w:val="24"/>
                        </w:rPr>
                        <w:t>An initiative of the updated National Digital Economy Strategy (the NDES) is to review the ET Regulations to ensure that exceptions to the operation of the ETA remain relevant in light of current and emerging digital channels and consumer preferences.  Consistent with the Digital First Policy, the presumption will be against maintaining exceptions, with a view to minimising the number of exceptions.</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sz w:val="24"/>
                          <w:szCs w:val="24"/>
                        </w:rPr>
                        <w:t xml:space="preserve">The Regulation repeals several exceptions currently provided in Schedule 1 to the Principal Regulations.  It is clear that government and business practices, as well as consumer behaviours and expectations have evolved since many of the exceptions were introduced.  </w:t>
                      </w:r>
                    </w:p>
                    <w:p w:rsidR="00AF14AA" w:rsidRPr="002923F4" w:rsidRDefault="00AF14AA" w:rsidP="00AF14AA">
                      <w:pPr>
                        <w:spacing w:before="120" w:after="120"/>
                        <w:rPr>
                          <w:rFonts w:ascii="Times New Roman" w:hAnsi="Times New Roman"/>
                          <w:b/>
                          <w:sz w:val="24"/>
                          <w:szCs w:val="24"/>
                        </w:rPr>
                      </w:pPr>
                      <w:r w:rsidRPr="002923F4">
                        <w:rPr>
                          <w:rFonts w:ascii="Times New Roman" w:hAnsi="Times New Roman"/>
                          <w:b/>
                          <w:sz w:val="24"/>
                          <w:szCs w:val="24"/>
                        </w:rPr>
                        <w:t>Human rights implications</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sz w:val="24"/>
                          <w:szCs w:val="24"/>
                        </w:rPr>
                        <w:t>Repealing the exceptions applicable to particular provisions of Commonwealth law enables, but does not compel or mandate, the use of electronic communications by business and individuals in their dealings with government.  It will merely allow for a requirement or permission to provide information in writing under a law of the Commonwealth to be fulfilled in electronic form, in addition to written paper form.  Therefore, this Legislative Instrument does not engage any of the applicable rights or freedoms.</w:t>
                      </w:r>
                    </w:p>
                    <w:p w:rsidR="00AF14AA" w:rsidRPr="002923F4" w:rsidRDefault="00AF14AA" w:rsidP="00AF14AA">
                      <w:pPr>
                        <w:spacing w:before="120" w:after="120"/>
                        <w:rPr>
                          <w:rFonts w:ascii="Times New Roman" w:hAnsi="Times New Roman"/>
                          <w:b/>
                          <w:sz w:val="24"/>
                          <w:szCs w:val="24"/>
                        </w:rPr>
                      </w:pPr>
                      <w:r w:rsidRPr="002923F4">
                        <w:rPr>
                          <w:rFonts w:ascii="Times New Roman" w:hAnsi="Times New Roman"/>
                          <w:b/>
                          <w:sz w:val="24"/>
                          <w:szCs w:val="24"/>
                        </w:rPr>
                        <w:t>Conclusion</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sz w:val="24"/>
                          <w:szCs w:val="24"/>
                        </w:rPr>
                        <w:t>This Legislative Instrument is compatible with human rights as it does not raise any human rights issues.</w:t>
                      </w:r>
                    </w:p>
                    <w:p w:rsidR="00AF14AA" w:rsidRPr="002923F4" w:rsidRDefault="00AF14AA" w:rsidP="00AF14AA">
                      <w:pPr>
                        <w:spacing w:before="120" w:after="120"/>
                        <w:rPr>
                          <w:rFonts w:ascii="Times New Roman" w:hAnsi="Times New Roman"/>
                          <w:sz w:val="24"/>
                          <w:szCs w:val="24"/>
                        </w:rPr>
                      </w:pPr>
                      <w:r w:rsidRPr="002923F4">
                        <w:rPr>
                          <w:rFonts w:ascii="Times New Roman" w:hAnsi="Times New Roman"/>
                          <w:b/>
                          <w:sz w:val="24"/>
                          <w:szCs w:val="24"/>
                        </w:rPr>
                        <w:t>Mark Dreyfus QC</w:t>
                      </w:r>
                      <w:r w:rsidRPr="002923F4">
                        <w:rPr>
                          <w:rFonts w:ascii="Times New Roman" w:hAnsi="Times New Roman"/>
                          <w:b/>
                          <w:sz w:val="24"/>
                          <w:szCs w:val="24"/>
                        </w:rPr>
                        <w:br/>
                        <w:t>Attorney-General</w:t>
                      </w:r>
                    </w:p>
                  </w:txbxContent>
                </v:textbox>
              </v:rect>
            </w:pict>
          </mc:Fallback>
        </mc:AlternateContent>
      </w: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p w:rsidR="00AF14AA" w:rsidRDefault="00AF14AA" w:rsidP="00AF14AA">
      <w:pPr>
        <w:ind w:left="720" w:hanging="720"/>
      </w:pPr>
    </w:p>
    <w:bookmarkEnd w:id="7"/>
    <w:p w:rsidR="0030666A" w:rsidRPr="000B4781" w:rsidRDefault="0030666A" w:rsidP="0030666A">
      <w:pPr>
        <w:pStyle w:val="Paragraph"/>
        <w:spacing w:before="0"/>
        <w:rPr>
          <w:color w:val="FF0000"/>
          <w:sz w:val="24"/>
          <w:szCs w:val="24"/>
        </w:rPr>
      </w:pPr>
    </w:p>
    <w:sectPr w:rsidR="0030666A" w:rsidRPr="000B4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32"/>
    <w:rsid w:val="0000682F"/>
    <w:rsid w:val="00014B9B"/>
    <w:rsid w:val="00027EAD"/>
    <w:rsid w:val="000322D5"/>
    <w:rsid w:val="0007302C"/>
    <w:rsid w:val="000B2211"/>
    <w:rsid w:val="000B34AF"/>
    <w:rsid w:val="000B4781"/>
    <w:rsid w:val="000D6297"/>
    <w:rsid w:val="000D6602"/>
    <w:rsid w:val="00103341"/>
    <w:rsid w:val="001049BE"/>
    <w:rsid w:val="00113430"/>
    <w:rsid w:val="00122883"/>
    <w:rsid w:val="00130D4C"/>
    <w:rsid w:val="001347BF"/>
    <w:rsid w:val="0015185D"/>
    <w:rsid w:val="0015276C"/>
    <w:rsid w:val="0016147F"/>
    <w:rsid w:val="00175715"/>
    <w:rsid w:val="00183D30"/>
    <w:rsid w:val="00194410"/>
    <w:rsid w:val="001A57A3"/>
    <w:rsid w:val="001B560F"/>
    <w:rsid w:val="001E573B"/>
    <w:rsid w:val="00200071"/>
    <w:rsid w:val="0021687C"/>
    <w:rsid w:val="00223A53"/>
    <w:rsid w:val="0022476E"/>
    <w:rsid w:val="00246F62"/>
    <w:rsid w:val="002576BF"/>
    <w:rsid w:val="00260E07"/>
    <w:rsid w:val="00264277"/>
    <w:rsid w:val="00267325"/>
    <w:rsid w:val="00280757"/>
    <w:rsid w:val="0029136F"/>
    <w:rsid w:val="002A0119"/>
    <w:rsid w:val="002A660E"/>
    <w:rsid w:val="002C19F3"/>
    <w:rsid w:val="002D01F3"/>
    <w:rsid w:val="002F030F"/>
    <w:rsid w:val="00305270"/>
    <w:rsid w:val="0030666A"/>
    <w:rsid w:val="0031475A"/>
    <w:rsid w:val="0033586D"/>
    <w:rsid w:val="00342216"/>
    <w:rsid w:val="003569C0"/>
    <w:rsid w:val="003B27EC"/>
    <w:rsid w:val="003C2256"/>
    <w:rsid w:val="003C6732"/>
    <w:rsid w:val="003E37DD"/>
    <w:rsid w:val="003E7E92"/>
    <w:rsid w:val="004035F3"/>
    <w:rsid w:val="00410E34"/>
    <w:rsid w:val="004145EF"/>
    <w:rsid w:val="00415736"/>
    <w:rsid w:val="00416A13"/>
    <w:rsid w:val="004326A4"/>
    <w:rsid w:val="00484F49"/>
    <w:rsid w:val="004968B0"/>
    <w:rsid w:val="004A654A"/>
    <w:rsid w:val="004A72FD"/>
    <w:rsid w:val="004B13E8"/>
    <w:rsid w:val="004B386D"/>
    <w:rsid w:val="004B40B8"/>
    <w:rsid w:val="00505E38"/>
    <w:rsid w:val="00510545"/>
    <w:rsid w:val="00530D3B"/>
    <w:rsid w:val="005359BB"/>
    <w:rsid w:val="00536C51"/>
    <w:rsid w:val="00547C2F"/>
    <w:rsid w:val="00561E44"/>
    <w:rsid w:val="0056277A"/>
    <w:rsid w:val="005A421E"/>
    <w:rsid w:val="005B3311"/>
    <w:rsid w:val="005B3BB4"/>
    <w:rsid w:val="005E6B34"/>
    <w:rsid w:val="005F4AA5"/>
    <w:rsid w:val="006040D4"/>
    <w:rsid w:val="0061271E"/>
    <w:rsid w:val="00616123"/>
    <w:rsid w:val="00635F9E"/>
    <w:rsid w:val="00652B79"/>
    <w:rsid w:val="00654596"/>
    <w:rsid w:val="00693CE6"/>
    <w:rsid w:val="006A0A6C"/>
    <w:rsid w:val="006A1AC5"/>
    <w:rsid w:val="006C0D89"/>
    <w:rsid w:val="006C3063"/>
    <w:rsid w:val="006D5257"/>
    <w:rsid w:val="006D7E6F"/>
    <w:rsid w:val="006E6F68"/>
    <w:rsid w:val="006F357C"/>
    <w:rsid w:val="006F3CC6"/>
    <w:rsid w:val="00707C34"/>
    <w:rsid w:val="00713FE9"/>
    <w:rsid w:val="0071490C"/>
    <w:rsid w:val="0072513C"/>
    <w:rsid w:val="00731C12"/>
    <w:rsid w:val="0075362E"/>
    <w:rsid w:val="00756F85"/>
    <w:rsid w:val="00764736"/>
    <w:rsid w:val="00771601"/>
    <w:rsid w:val="00786691"/>
    <w:rsid w:val="00794311"/>
    <w:rsid w:val="0079470A"/>
    <w:rsid w:val="00795AF1"/>
    <w:rsid w:val="007E79C3"/>
    <w:rsid w:val="00801836"/>
    <w:rsid w:val="00816009"/>
    <w:rsid w:val="00816920"/>
    <w:rsid w:val="0081703B"/>
    <w:rsid w:val="008652C5"/>
    <w:rsid w:val="00885A2C"/>
    <w:rsid w:val="00893532"/>
    <w:rsid w:val="00896D95"/>
    <w:rsid w:val="008D0C86"/>
    <w:rsid w:val="008F3B4D"/>
    <w:rsid w:val="008F4E3C"/>
    <w:rsid w:val="009077E2"/>
    <w:rsid w:val="0091035F"/>
    <w:rsid w:val="00933291"/>
    <w:rsid w:val="009341BE"/>
    <w:rsid w:val="009347B6"/>
    <w:rsid w:val="00941D71"/>
    <w:rsid w:val="0097604B"/>
    <w:rsid w:val="009A5B02"/>
    <w:rsid w:val="009C00FF"/>
    <w:rsid w:val="009C2920"/>
    <w:rsid w:val="009C36F2"/>
    <w:rsid w:val="009D015D"/>
    <w:rsid w:val="009E0DE1"/>
    <w:rsid w:val="00A023AA"/>
    <w:rsid w:val="00A11940"/>
    <w:rsid w:val="00A1741F"/>
    <w:rsid w:val="00A3256B"/>
    <w:rsid w:val="00A64532"/>
    <w:rsid w:val="00A701A2"/>
    <w:rsid w:val="00A764FB"/>
    <w:rsid w:val="00A82A38"/>
    <w:rsid w:val="00AA5197"/>
    <w:rsid w:val="00AB0CD1"/>
    <w:rsid w:val="00AC406A"/>
    <w:rsid w:val="00AC6D11"/>
    <w:rsid w:val="00AF14AA"/>
    <w:rsid w:val="00B03441"/>
    <w:rsid w:val="00B130A1"/>
    <w:rsid w:val="00B14990"/>
    <w:rsid w:val="00B23E22"/>
    <w:rsid w:val="00B35186"/>
    <w:rsid w:val="00B37EDD"/>
    <w:rsid w:val="00B91524"/>
    <w:rsid w:val="00BB622F"/>
    <w:rsid w:val="00BC1A4D"/>
    <w:rsid w:val="00BD6C94"/>
    <w:rsid w:val="00BF3A25"/>
    <w:rsid w:val="00C323A0"/>
    <w:rsid w:val="00C8782B"/>
    <w:rsid w:val="00C87B74"/>
    <w:rsid w:val="00C94D0F"/>
    <w:rsid w:val="00C9507A"/>
    <w:rsid w:val="00CB0936"/>
    <w:rsid w:val="00CC7532"/>
    <w:rsid w:val="00CF7776"/>
    <w:rsid w:val="00D042AE"/>
    <w:rsid w:val="00D1150E"/>
    <w:rsid w:val="00D116FC"/>
    <w:rsid w:val="00D370C2"/>
    <w:rsid w:val="00D42A9D"/>
    <w:rsid w:val="00D56B2D"/>
    <w:rsid w:val="00D61496"/>
    <w:rsid w:val="00D61BCD"/>
    <w:rsid w:val="00D62562"/>
    <w:rsid w:val="00D839F1"/>
    <w:rsid w:val="00D92746"/>
    <w:rsid w:val="00DA19C8"/>
    <w:rsid w:val="00DD0245"/>
    <w:rsid w:val="00DD5EAB"/>
    <w:rsid w:val="00DF165E"/>
    <w:rsid w:val="00E10DD3"/>
    <w:rsid w:val="00E179C6"/>
    <w:rsid w:val="00E44403"/>
    <w:rsid w:val="00E55412"/>
    <w:rsid w:val="00E7314F"/>
    <w:rsid w:val="00E7495D"/>
    <w:rsid w:val="00E77D6B"/>
    <w:rsid w:val="00E84315"/>
    <w:rsid w:val="00E86BBF"/>
    <w:rsid w:val="00E92151"/>
    <w:rsid w:val="00E95A6F"/>
    <w:rsid w:val="00EA360A"/>
    <w:rsid w:val="00EB2C63"/>
    <w:rsid w:val="00EF37A3"/>
    <w:rsid w:val="00F12451"/>
    <w:rsid w:val="00F3507E"/>
    <w:rsid w:val="00F3521F"/>
    <w:rsid w:val="00F51955"/>
    <w:rsid w:val="00F56CEC"/>
    <w:rsid w:val="00F7362B"/>
    <w:rsid w:val="00F9499F"/>
    <w:rsid w:val="00FB2265"/>
    <w:rsid w:val="00FB5748"/>
    <w:rsid w:val="00FC18CA"/>
    <w:rsid w:val="00FC2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A64532"/>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4532"/>
    <w:rPr>
      <w:rFonts w:ascii="Times New Roman" w:eastAsia="Times New Roman" w:hAnsi="Times New Roman" w:cs="Times New Roman"/>
      <w:sz w:val="24"/>
      <w:szCs w:val="20"/>
      <w:u w:val="single"/>
      <w:lang w:eastAsia="en-AU"/>
    </w:rPr>
  </w:style>
  <w:style w:type="paragraph" w:customStyle="1" w:styleId="Paragraph">
    <w:name w:val="Paragraph"/>
    <w:basedOn w:val="Normal"/>
    <w:rsid w:val="00A64532"/>
    <w:pPr>
      <w:spacing w:before="240" w:after="0" w:line="240" w:lineRule="auto"/>
    </w:pPr>
    <w:rPr>
      <w:rFonts w:ascii="Times" w:eastAsia="Times New Roman" w:hAnsi="Times" w:cs="Times New Roman"/>
      <w:sz w:val="26"/>
      <w:szCs w:val="20"/>
      <w:lang w:eastAsia="en-AU"/>
    </w:rPr>
  </w:style>
  <w:style w:type="character" w:styleId="CommentReference">
    <w:name w:val="annotation reference"/>
    <w:basedOn w:val="DefaultParagraphFont"/>
    <w:uiPriority w:val="99"/>
    <w:semiHidden/>
    <w:unhideWhenUsed/>
    <w:rsid w:val="00342216"/>
    <w:rPr>
      <w:sz w:val="16"/>
      <w:szCs w:val="16"/>
    </w:rPr>
  </w:style>
  <w:style w:type="paragraph" w:styleId="CommentText">
    <w:name w:val="annotation text"/>
    <w:basedOn w:val="Normal"/>
    <w:link w:val="CommentTextChar"/>
    <w:uiPriority w:val="99"/>
    <w:semiHidden/>
    <w:unhideWhenUsed/>
    <w:rsid w:val="00342216"/>
    <w:pPr>
      <w:spacing w:line="240" w:lineRule="auto"/>
    </w:pPr>
    <w:rPr>
      <w:sz w:val="20"/>
      <w:szCs w:val="20"/>
    </w:rPr>
  </w:style>
  <w:style w:type="character" w:customStyle="1" w:styleId="CommentTextChar">
    <w:name w:val="Comment Text Char"/>
    <w:basedOn w:val="DefaultParagraphFont"/>
    <w:link w:val="CommentText"/>
    <w:uiPriority w:val="99"/>
    <w:semiHidden/>
    <w:rsid w:val="00342216"/>
    <w:rPr>
      <w:sz w:val="20"/>
      <w:szCs w:val="20"/>
    </w:rPr>
  </w:style>
  <w:style w:type="paragraph" w:styleId="CommentSubject">
    <w:name w:val="annotation subject"/>
    <w:basedOn w:val="CommentText"/>
    <w:next w:val="CommentText"/>
    <w:link w:val="CommentSubjectChar"/>
    <w:uiPriority w:val="99"/>
    <w:semiHidden/>
    <w:unhideWhenUsed/>
    <w:rsid w:val="00342216"/>
    <w:rPr>
      <w:b/>
      <w:bCs/>
    </w:rPr>
  </w:style>
  <w:style w:type="character" w:customStyle="1" w:styleId="CommentSubjectChar">
    <w:name w:val="Comment Subject Char"/>
    <w:basedOn w:val="CommentTextChar"/>
    <w:link w:val="CommentSubject"/>
    <w:uiPriority w:val="99"/>
    <w:semiHidden/>
    <w:rsid w:val="00342216"/>
    <w:rPr>
      <w:b/>
      <w:bCs/>
      <w:sz w:val="20"/>
      <w:szCs w:val="20"/>
    </w:rPr>
  </w:style>
  <w:style w:type="paragraph" w:styleId="BalloonText">
    <w:name w:val="Balloon Text"/>
    <w:basedOn w:val="Normal"/>
    <w:link w:val="BalloonTextChar"/>
    <w:uiPriority w:val="99"/>
    <w:semiHidden/>
    <w:unhideWhenUsed/>
    <w:rsid w:val="00342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16"/>
    <w:rPr>
      <w:rFonts w:ascii="Tahoma" w:hAnsi="Tahoma" w:cs="Tahoma"/>
      <w:sz w:val="16"/>
      <w:szCs w:val="16"/>
    </w:rPr>
  </w:style>
  <w:style w:type="paragraph" w:styleId="Revision">
    <w:name w:val="Revision"/>
    <w:hidden/>
    <w:uiPriority w:val="99"/>
    <w:semiHidden/>
    <w:rsid w:val="00B37EDD"/>
    <w:pPr>
      <w:spacing w:after="0" w:line="240" w:lineRule="auto"/>
    </w:pPr>
  </w:style>
  <w:style w:type="paragraph" w:customStyle="1" w:styleId="HB-Table-dotpoint">
    <w:name w:val="HB - Table - dot point"/>
    <w:basedOn w:val="Normal"/>
    <w:rsid w:val="0030666A"/>
    <w:pPr>
      <w:numPr>
        <w:numId w:val="1"/>
      </w:numPr>
      <w:tabs>
        <w:tab w:val="clear" w:pos="720"/>
        <w:tab w:val="num" w:pos="567"/>
      </w:tabs>
      <w:spacing w:before="120" w:after="120" w:line="240" w:lineRule="auto"/>
      <w:ind w:left="567" w:hanging="425"/>
    </w:pPr>
    <w:rPr>
      <w:rFonts w:ascii="Times New Roman" w:eastAsia="Times New Roman" w:hAnsi="Times New Roman" w:cs="Times New Roman"/>
      <w:sz w:val="24"/>
      <w:szCs w:val="20"/>
      <w:lang w:eastAsia="en-AU"/>
    </w:rPr>
  </w:style>
  <w:style w:type="character" w:styleId="Hyperlink">
    <w:name w:val="Hyperlink"/>
    <w:basedOn w:val="DefaultParagraphFont"/>
    <w:rsid w:val="00DD5EAB"/>
    <w:rPr>
      <w:color w:val="0000FF" w:themeColor="hyperlink"/>
      <w:u w:val="single"/>
    </w:rPr>
  </w:style>
  <w:style w:type="paragraph" w:customStyle="1" w:styleId="subsection">
    <w:name w:val="subsection"/>
    <w:basedOn w:val="Normal"/>
    <w:rsid w:val="00027E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0">
    <w:name w:val="paragraph"/>
    <w:basedOn w:val="Normal"/>
    <w:rsid w:val="00027E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027E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027E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D115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B14990"/>
  </w:style>
  <w:style w:type="paragraph" w:customStyle="1" w:styleId="Default">
    <w:name w:val="Default"/>
    <w:rsid w:val="0075362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A64532"/>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4532"/>
    <w:rPr>
      <w:rFonts w:ascii="Times New Roman" w:eastAsia="Times New Roman" w:hAnsi="Times New Roman" w:cs="Times New Roman"/>
      <w:sz w:val="24"/>
      <w:szCs w:val="20"/>
      <w:u w:val="single"/>
      <w:lang w:eastAsia="en-AU"/>
    </w:rPr>
  </w:style>
  <w:style w:type="paragraph" w:customStyle="1" w:styleId="Paragraph">
    <w:name w:val="Paragraph"/>
    <w:basedOn w:val="Normal"/>
    <w:rsid w:val="00A64532"/>
    <w:pPr>
      <w:spacing w:before="240" w:after="0" w:line="240" w:lineRule="auto"/>
    </w:pPr>
    <w:rPr>
      <w:rFonts w:ascii="Times" w:eastAsia="Times New Roman" w:hAnsi="Times" w:cs="Times New Roman"/>
      <w:sz w:val="26"/>
      <w:szCs w:val="20"/>
      <w:lang w:eastAsia="en-AU"/>
    </w:rPr>
  </w:style>
  <w:style w:type="character" w:styleId="CommentReference">
    <w:name w:val="annotation reference"/>
    <w:basedOn w:val="DefaultParagraphFont"/>
    <w:uiPriority w:val="99"/>
    <w:semiHidden/>
    <w:unhideWhenUsed/>
    <w:rsid w:val="00342216"/>
    <w:rPr>
      <w:sz w:val="16"/>
      <w:szCs w:val="16"/>
    </w:rPr>
  </w:style>
  <w:style w:type="paragraph" w:styleId="CommentText">
    <w:name w:val="annotation text"/>
    <w:basedOn w:val="Normal"/>
    <w:link w:val="CommentTextChar"/>
    <w:uiPriority w:val="99"/>
    <w:semiHidden/>
    <w:unhideWhenUsed/>
    <w:rsid w:val="00342216"/>
    <w:pPr>
      <w:spacing w:line="240" w:lineRule="auto"/>
    </w:pPr>
    <w:rPr>
      <w:sz w:val="20"/>
      <w:szCs w:val="20"/>
    </w:rPr>
  </w:style>
  <w:style w:type="character" w:customStyle="1" w:styleId="CommentTextChar">
    <w:name w:val="Comment Text Char"/>
    <w:basedOn w:val="DefaultParagraphFont"/>
    <w:link w:val="CommentText"/>
    <w:uiPriority w:val="99"/>
    <w:semiHidden/>
    <w:rsid w:val="00342216"/>
    <w:rPr>
      <w:sz w:val="20"/>
      <w:szCs w:val="20"/>
    </w:rPr>
  </w:style>
  <w:style w:type="paragraph" w:styleId="CommentSubject">
    <w:name w:val="annotation subject"/>
    <w:basedOn w:val="CommentText"/>
    <w:next w:val="CommentText"/>
    <w:link w:val="CommentSubjectChar"/>
    <w:uiPriority w:val="99"/>
    <w:semiHidden/>
    <w:unhideWhenUsed/>
    <w:rsid w:val="00342216"/>
    <w:rPr>
      <w:b/>
      <w:bCs/>
    </w:rPr>
  </w:style>
  <w:style w:type="character" w:customStyle="1" w:styleId="CommentSubjectChar">
    <w:name w:val="Comment Subject Char"/>
    <w:basedOn w:val="CommentTextChar"/>
    <w:link w:val="CommentSubject"/>
    <w:uiPriority w:val="99"/>
    <w:semiHidden/>
    <w:rsid w:val="00342216"/>
    <w:rPr>
      <w:b/>
      <w:bCs/>
      <w:sz w:val="20"/>
      <w:szCs w:val="20"/>
    </w:rPr>
  </w:style>
  <w:style w:type="paragraph" w:styleId="BalloonText">
    <w:name w:val="Balloon Text"/>
    <w:basedOn w:val="Normal"/>
    <w:link w:val="BalloonTextChar"/>
    <w:uiPriority w:val="99"/>
    <w:semiHidden/>
    <w:unhideWhenUsed/>
    <w:rsid w:val="00342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16"/>
    <w:rPr>
      <w:rFonts w:ascii="Tahoma" w:hAnsi="Tahoma" w:cs="Tahoma"/>
      <w:sz w:val="16"/>
      <w:szCs w:val="16"/>
    </w:rPr>
  </w:style>
  <w:style w:type="paragraph" w:styleId="Revision">
    <w:name w:val="Revision"/>
    <w:hidden/>
    <w:uiPriority w:val="99"/>
    <w:semiHidden/>
    <w:rsid w:val="00B37EDD"/>
    <w:pPr>
      <w:spacing w:after="0" w:line="240" w:lineRule="auto"/>
    </w:pPr>
  </w:style>
  <w:style w:type="paragraph" w:customStyle="1" w:styleId="HB-Table-dotpoint">
    <w:name w:val="HB - Table - dot point"/>
    <w:basedOn w:val="Normal"/>
    <w:rsid w:val="0030666A"/>
    <w:pPr>
      <w:numPr>
        <w:numId w:val="1"/>
      </w:numPr>
      <w:tabs>
        <w:tab w:val="clear" w:pos="720"/>
        <w:tab w:val="num" w:pos="567"/>
      </w:tabs>
      <w:spacing w:before="120" w:after="120" w:line="240" w:lineRule="auto"/>
      <w:ind w:left="567" w:hanging="425"/>
    </w:pPr>
    <w:rPr>
      <w:rFonts w:ascii="Times New Roman" w:eastAsia="Times New Roman" w:hAnsi="Times New Roman" w:cs="Times New Roman"/>
      <w:sz w:val="24"/>
      <w:szCs w:val="20"/>
      <w:lang w:eastAsia="en-AU"/>
    </w:rPr>
  </w:style>
  <w:style w:type="character" w:styleId="Hyperlink">
    <w:name w:val="Hyperlink"/>
    <w:basedOn w:val="DefaultParagraphFont"/>
    <w:rsid w:val="00DD5EAB"/>
    <w:rPr>
      <w:color w:val="0000FF" w:themeColor="hyperlink"/>
      <w:u w:val="single"/>
    </w:rPr>
  </w:style>
  <w:style w:type="paragraph" w:customStyle="1" w:styleId="subsection">
    <w:name w:val="subsection"/>
    <w:basedOn w:val="Normal"/>
    <w:rsid w:val="00027E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0">
    <w:name w:val="paragraph"/>
    <w:basedOn w:val="Normal"/>
    <w:rsid w:val="00027E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027E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027E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D115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B14990"/>
  </w:style>
  <w:style w:type="paragraph" w:customStyle="1" w:styleId="Default">
    <w:name w:val="Default"/>
    <w:rsid w:val="007536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8801">
      <w:bodyDiv w:val="1"/>
      <w:marLeft w:val="0"/>
      <w:marRight w:val="0"/>
      <w:marTop w:val="0"/>
      <w:marBottom w:val="0"/>
      <w:divBdr>
        <w:top w:val="none" w:sz="0" w:space="0" w:color="auto"/>
        <w:left w:val="none" w:sz="0" w:space="0" w:color="auto"/>
        <w:bottom w:val="none" w:sz="0" w:space="0" w:color="auto"/>
        <w:right w:val="none" w:sz="0" w:space="0" w:color="auto"/>
      </w:divBdr>
      <w:divsChild>
        <w:div w:id="1611471253">
          <w:marLeft w:val="0"/>
          <w:marRight w:val="0"/>
          <w:marTop w:val="0"/>
          <w:marBottom w:val="0"/>
          <w:divBdr>
            <w:top w:val="none" w:sz="0" w:space="0" w:color="auto"/>
            <w:left w:val="none" w:sz="0" w:space="0" w:color="auto"/>
            <w:bottom w:val="none" w:sz="0" w:space="0" w:color="auto"/>
            <w:right w:val="none" w:sz="0" w:space="0" w:color="auto"/>
          </w:divBdr>
          <w:divsChild>
            <w:div w:id="1148010903">
              <w:marLeft w:val="0"/>
              <w:marRight w:val="0"/>
              <w:marTop w:val="0"/>
              <w:marBottom w:val="0"/>
              <w:divBdr>
                <w:top w:val="none" w:sz="0" w:space="0" w:color="auto"/>
                <w:left w:val="none" w:sz="0" w:space="0" w:color="auto"/>
                <w:bottom w:val="none" w:sz="0" w:space="0" w:color="auto"/>
                <w:right w:val="none" w:sz="0" w:space="0" w:color="auto"/>
              </w:divBdr>
              <w:divsChild>
                <w:div w:id="1012298058">
                  <w:marLeft w:val="0"/>
                  <w:marRight w:val="0"/>
                  <w:marTop w:val="0"/>
                  <w:marBottom w:val="0"/>
                  <w:divBdr>
                    <w:top w:val="none" w:sz="0" w:space="0" w:color="auto"/>
                    <w:left w:val="none" w:sz="0" w:space="0" w:color="auto"/>
                    <w:bottom w:val="none" w:sz="0" w:space="0" w:color="auto"/>
                    <w:right w:val="none" w:sz="0" w:space="0" w:color="auto"/>
                  </w:divBdr>
                  <w:divsChild>
                    <w:div w:id="387608579">
                      <w:marLeft w:val="0"/>
                      <w:marRight w:val="0"/>
                      <w:marTop w:val="0"/>
                      <w:marBottom w:val="0"/>
                      <w:divBdr>
                        <w:top w:val="none" w:sz="0" w:space="0" w:color="auto"/>
                        <w:left w:val="none" w:sz="0" w:space="0" w:color="auto"/>
                        <w:bottom w:val="none" w:sz="0" w:space="0" w:color="auto"/>
                        <w:right w:val="none" w:sz="0" w:space="0" w:color="auto"/>
                      </w:divBdr>
                      <w:divsChild>
                        <w:div w:id="1701127521">
                          <w:marLeft w:val="0"/>
                          <w:marRight w:val="0"/>
                          <w:marTop w:val="0"/>
                          <w:marBottom w:val="0"/>
                          <w:divBdr>
                            <w:top w:val="single" w:sz="6" w:space="0" w:color="828282"/>
                            <w:left w:val="single" w:sz="6" w:space="0" w:color="828282"/>
                            <w:bottom w:val="single" w:sz="6" w:space="0" w:color="828282"/>
                            <w:right w:val="single" w:sz="6" w:space="0" w:color="828282"/>
                          </w:divBdr>
                          <w:divsChild>
                            <w:div w:id="794641866">
                              <w:marLeft w:val="0"/>
                              <w:marRight w:val="0"/>
                              <w:marTop w:val="0"/>
                              <w:marBottom w:val="0"/>
                              <w:divBdr>
                                <w:top w:val="none" w:sz="0" w:space="0" w:color="auto"/>
                                <w:left w:val="none" w:sz="0" w:space="0" w:color="auto"/>
                                <w:bottom w:val="none" w:sz="0" w:space="0" w:color="auto"/>
                                <w:right w:val="none" w:sz="0" w:space="0" w:color="auto"/>
                              </w:divBdr>
                              <w:divsChild>
                                <w:div w:id="777287339">
                                  <w:marLeft w:val="0"/>
                                  <w:marRight w:val="0"/>
                                  <w:marTop w:val="0"/>
                                  <w:marBottom w:val="0"/>
                                  <w:divBdr>
                                    <w:top w:val="none" w:sz="0" w:space="0" w:color="auto"/>
                                    <w:left w:val="none" w:sz="0" w:space="0" w:color="auto"/>
                                    <w:bottom w:val="none" w:sz="0" w:space="0" w:color="auto"/>
                                    <w:right w:val="none" w:sz="0" w:space="0" w:color="auto"/>
                                  </w:divBdr>
                                  <w:divsChild>
                                    <w:div w:id="911088187">
                                      <w:marLeft w:val="0"/>
                                      <w:marRight w:val="0"/>
                                      <w:marTop w:val="0"/>
                                      <w:marBottom w:val="0"/>
                                      <w:divBdr>
                                        <w:top w:val="none" w:sz="0" w:space="0" w:color="auto"/>
                                        <w:left w:val="none" w:sz="0" w:space="0" w:color="auto"/>
                                        <w:bottom w:val="none" w:sz="0" w:space="0" w:color="auto"/>
                                        <w:right w:val="none" w:sz="0" w:space="0" w:color="auto"/>
                                      </w:divBdr>
                                      <w:divsChild>
                                        <w:div w:id="1378551683">
                                          <w:marLeft w:val="0"/>
                                          <w:marRight w:val="0"/>
                                          <w:marTop w:val="0"/>
                                          <w:marBottom w:val="0"/>
                                          <w:divBdr>
                                            <w:top w:val="none" w:sz="0" w:space="0" w:color="auto"/>
                                            <w:left w:val="none" w:sz="0" w:space="0" w:color="auto"/>
                                            <w:bottom w:val="none" w:sz="0" w:space="0" w:color="auto"/>
                                            <w:right w:val="none" w:sz="0" w:space="0" w:color="auto"/>
                                          </w:divBdr>
                                          <w:divsChild>
                                            <w:div w:id="2065791227">
                                              <w:marLeft w:val="0"/>
                                              <w:marRight w:val="0"/>
                                              <w:marTop w:val="0"/>
                                              <w:marBottom w:val="0"/>
                                              <w:divBdr>
                                                <w:top w:val="none" w:sz="0" w:space="0" w:color="auto"/>
                                                <w:left w:val="none" w:sz="0" w:space="0" w:color="auto"/>
                                                <w:bottom w:val="none" w:sz="0" w:space="0" w:color="auto"/>
                                                <w:right w:val="none" w:sz="0" w:space="0" w:color="auto"/>
                                              </w:divBdr>
                                              <w:divsChild>
                                                <w:div w:id="13369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387330">
      <w:bodyDiv w:val="1"/>
      <w:marLeft w:val="0"/>
      <w:marRight w:val="0"/>
      <w:marTop w:val="0"/>
      <w:marBottom w:val="0"/>
      <w:divBdr>
        <w:top w:val="none" w:sz="0" w:space="0" w:color="auto"/>
        <w:left w:val="none" w:sz="0" w:space="0" w:color="auto"/>
        <w:bottom w:val="none" w:sz="0" w:space="0" w:color="auto"/>
        <w:right w:val="none" w:sz="0" w:space="0" w:color="auto"/>
      </w:divBdr>
      <w:divsChild>
        <w:div w:id="2032536350">
          <w:marLeft w:val="0"/>
          <w:marRight w:val="0"/>
          <w:marTop w:val="0"/>
          <w:marBottom w:val="0"/>
          <w:divBdr>
            <w:top w:val="none" w:sz="0" w:space="0" w:color="auto"/>
            <w:left w:val="none" w:sz="0" w:space="0" w:color="auto"/>
            <w:bottom w:val="none" w:sz="0" w:space="0" w:color="auto"/>
            <w:right w:val="none" w:sz="0" w:space="0" w:color="auto"/>
          </w:divBdr>
          <w:divsChild>
            <w:div w:id="1468549859">
              <w:marLeft w:val="0"/>
              <w:marRight w:val="0"/>
              <w:marTop w:val="0"/>
              <w:marBottom w:val="0"/>
              <w:divBdr>
                <w:top w:val="none" w:sz="0" w:space="0" w:color="auto"/>
                <w:left w:val="none" w:sz="0" w:space="0" w:color="auto"/>
                <w:bottom w:val="none" w:sz="0" w:space="0" w:color="auto"/>
                <w:right w:val="none" w:sz="0" w:space="0" w:color="auto"/>
              </w:divBdr>
              <w:divsChild>
                <w:div w:id="2119832486">
                  <w:marLeft w:val="0"/>
                  <w:marRight w:val="0"/>
                  <w:marTop w:val="0"/>
                  <w:marBottom w:val="0"/>
                  <w:divBdr>
                    <w:top w:val="none" w:sz="0" w:space="0" w:color="auto"/>
                    <w:left w:val="none" w:sz="0" w:space="0" w:color="auto"/>
                    <w:bottom w:val="none" w:sz="0" w:space="0" w:color="auto"/>
                    <w:right w:val="none" w:sz="0" w:space="0" w:color="auto"/>
                  </w:divBdr>
                  <w:divsChild>
                    <w:div w:id="1503739348">
                      <w:marLeft w:val="0"/>
                      <w:marRight w:val="0"/>
                      <w:marTop w:val="0"/>
                      <w:marBottom w:val="0"/>
                      <w:divBdr>
                        <w:top w:val="none" w:sz="0" w:space="0" w:color="auto"/>
                        <w:left w:val="none" w:sz="0" w:space="0" w:color="auto"/>
                        <w:bottom w:val="none" w:sz="0" w:space="0" w:color="auto"/>
                        <w:right w:val="none" w:sz="0" w:space="0" w:color="auto"/>
                      </w:divBdr>
                      <w:divsChild>
                        <w:div w:id="379129205">
                          <w:marLeft w:val="0"/>
                          <w:marRight w:val="0"/>
                          <w:marTop w:val="0"/>
                          <w:marBottom w:val="0"/>
                          <w:divBdr>
                            <w:top w:val="single" w:sz="6" w:space="0" w:color="828282"/>
                            <w:left w:val="single" w:sz="6" w:space="0" w:color="828282"/>
                            <w:bottom w:val="single" w:sz="6" w:space="0" w:color="828282"/>
                            <w:right w:val="single" w:sz="6" w:space="0" w:color="828282"/>
                          </w:divBdr>
                          <w:divsChild>
                            <w:div w:id="1215896311">
                              <w:marLeft w:val="0"/>
                              <w:marRight w:val="0"/>
                              <w:marTop w:val="0"/>
                              <w:marBottom w:val="0"/>
                              <w:divBdr>
                                <w:top w:val="none" w:sz="0" w:space="0" w:color="auto"/>
                                <w:left w:val="none" w:sz="0" w:space="0" w:color="auto"/>
                                <w:bottom w:val="none" w:sz="0" w:space="0" w:color="auto"/>
                                <w:right w:val="none" w:sz="0" w:space="0" w:color="auto"/>
                              </w:divBdr>
                              <w:divsChild>
                                <w:div w:id="258024893">
                                  <w:marLeft w:val="0"/>
                                  <w:marRight w:val="0"/>
                                  <w:marTop w:val="0"/>
                                  <w:marBottom w:val="0"/>
                                  <w:divBdr>
                                    <w:top w:val="none" w:sz="0" w:space="0" w:color="auto"/>
                                    <w:left w:val="none" w:sz="0" w:space="0" w:color="auto"/>
                                    <w:bottom w:val="none" w:sz="0" w:space="0" w:color="auto"/>
                                    <w:right w:val="none" w:sz="0" w:space="0" w:color="auto"/>
                                  </w:divBdr>
                                  <w:divsChild>
                                    <w:div w:id="268509209">
                                      <w:marLeft w:val="0"/>
                                      <w:marRight w:val="0"/>
                                      <w:marTop w:val="0"/>
                                      <w:marBottom w:val="0"/>
                                      <w:divBdr>
                                        <w:top w:val="none" w:sz="0" w:space="0" w:color="auto"/>
                                        <w:left w:val="none" w:sz="0" w:space="0" w:color="auto"/>
                                        <w:bottom w:val="none" w:sz="0" w:space="0" w:color="auto"/>
                                        <w:right w:val="none" w:sz="0" w:space="0" w:color="auto"/>
                                      </w:divBdr>
                                      <w:divsChild>
                                        <w:div w:id="1260993237">
                                          <w:marLeft w:val="0"/>
                                          <w:marRight w:val="0"/>
                                          <w:marTop w:val="0"/>
                                          <w:marBottom w:val="0"/>
                                          <w:divBdr>
                                            <w:top w:val="none" w:sz="0" w:space="0" w:color="auto"/>
                                            <w:left w:val="none" w:sz="0" w:space="0" w:color="auto"/>
                                            <w:bottom w:val="none" w:sz="0" w:space="0" w:color="auto"/>
                                            <w:right w:val="none" w:sz="0" w:space="0" w:color="auto"/>
                                          </w:divBdr>
                                          <w:divsChild>
                                            <w:div w:id="1964187312">
                                              <w:marLeft w:val="0"/>
                                              <w:marRight w:val="0"/>
                                              <w:marTop w:val="0"/>
                                              <w:marBottom w:val="0"/>
                                              <w:divBdr>
                                                <w:top w:val="none" w:sz="0" w:space="0" w:color="auto"/>
                                                <w:left w:val="none" w:sz="0" w:space="0" w:color="auto"/>
                                                <w:bottom w:val="none" w:sz="0" w:space="0" w:color="auto"/>
                                                <w:right w:val="none" w:sz="0" w:space="0" w:color="auto"/>
                                              </w:divBdr>
                                              <w:divsChild>
                                                <w:div w:id="11037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492198">
      <w:bodyDiv w:val="1"/>
      <w:marLeft w:val="0"/>
      <w:marRight w:val="0"/>
      <w:marTop w:val="0"/>
      <w:marBottom w:val="0"/>
      <w:divBdr>
        <w:top w:val="none" w:sz="0" w:space="0" w:color="auto"/>
        <w:left w:val="none" w:sz="0" w:space="0" w:color="auto"/>
        <w:bottom w:val="none" w:sz="0" w:space="0" w:color="auto"/>
        <w:right w:val="none" w:sz="0" w:space="0" w:color="auto"/>
      </w:divBdr>
      <w:divsChild>
        <w:div w:id="318655154">
          <w:marLeft w:val="0"/>
          <w:marRight w:val="0"/>
          <w:marTop w:val="0"/>
          <w:marBottom w:val="0"/>
          <w:divBdr>
            <w:top w:val="none" w:sz="0" w:space="0" w:color="auto"/>
            <w:left w:val="none" w:sz="0" w:space="0" w:color="auto"/>
            <w:bottom w:val="none" w:sz="0" w:space="0" w:color="auto"/>
            <w:right w:val="none" w:sz="0" w:space="0" w:color="auto"/>
          </w:divBdr>
          <w:divsChild>
            <w:div w:id="1142501166">
              <w:marLeft w:val="0"/>
              <w:marRight w:val="0"/>
              <w:marTop w:val="0"/>
              <w:marBottom w:val="0"/>
              <w:divBdr>
                <w:top w:val="none" w:sz="0" w:space="0" w:color="auto"/>
                <w:left w:val="none" w:sz="0" w:space="0" w:color="auto"/>
                <w:bottom w:val="none" w:sz="0" w:space="0" w:color="auto"/>
                <w:right w:val="none" w:sz="0" w:space="0" w:color="auto"/>
              </w:divBdr>
              <w:divsChild>
                <w:div w:id="200091339">
                  <w:marLeft w:val="0"/>
                  <w:marRight w:val="0"/>
                  <w:marTop w:val="0"/>
                  <w:marBottom w:val="0"/>
                  <w:divBdr>
                    <w:top w:val="none" w:sz="0" w:space="0" w:color="auto"/>
                    <w:left w:val="none" w:sz="0" w:space="0" w:color="auto"/>
                    <w:bottom w:val="none" w:sz="0" w:space="0" w:color="auto"/>
                    <w:right w:val="none" w:sz="0" w:space="0" w:color="auto"/>
                  </w:divBdr>
                  <w:divsChild>
                    <w:div w:id="294527519">
                      <w:marLeft w:val="0"/>
                      <w:marRight w:val="0"/>
                      <w:marTop w:val="0"/>
                      <w:marBottom w:val="0"/>
                      <w:divBdr>
                        <w:top w:val="none" w:sz="0" w:space="0" w:color="auto"/>
                        <w:left w:val="none" w:sz="0" w:space="0" w:color="auto"/>
                        <w:bottom w:val="none" w:sz="0" w:space="0" w:color="auto"/>
                        <w:right w:val="none" w:sz="0" w:space="0" w:color="auto"/>
                      </w:divBdr>
                      <w:divsChild>
                        <w:div w:id="1584798078">
                          <w:marLeft w:val="0"/>
                          <w:marRight w:val="0"/>
                          <w:marTop w:val="0"/>
                          <w:marBottom w:val="0"/>
                          <w:divBdr>
                            <w:top w:val="single" w:sz="6" w:space="0" w:color="828282"/>
                            <w:left w:val="single" w:sz="6" w:space="0" w:color="828282"/>
                            <w:bottom w:val="single" w:sz="6" w:space="0" w:color="828282"/>
                            <w:right w:val="single" w:sz="6" w:space="0" w:color="828282"/>
                          </w:divBdr>
                          <w:divsChild>
                            <w:div w:id="1575428327">
                              <w:marLeft w:val="0"/>
                              <w:marRight w:val="0"/>
                              <w:marTop w:val="0"/>
                              <w:marBottom w:val="0"/>
                              <w:divBdr>
                                <w:top w:val="none" w:sz="0" w:space="0" w:color="auto"/>
                                <w:left w:val="none" w:sz="0" w:space="0" w:color="auto"/>
                                <w:bottom w:val="none" w:sz="0" w:space="0" w:color="auto"/>
                                <w:right w:val="none" w:sz="0" w:space="0" w:color="auto"/>
                              </w:divBdr>
                              <w:divsChild>
                                <w:div w:id="1397316276">
                                  <w:marLeft w:val="0"/>
                                  <w:marRight w:val="0"/>
                                  <w:marTop w:val="0"/>
                                  <w:marBottom w:val="0"/>
                                  <w:divBdr>
                                    <w:top w:val="none" w:sz="0" w:space="0" w:color="auto"/>
                                    <w:left w:val="none" w:sz="0" w:space="0" w:color="auto"/>
                                    <w:bottom w:val="none" w:sz="0" w:space="0" w:color="auto"/>
                                    <w:right w:val="none" w:sz="0" w:space="0" w:color="auto"/>
                                  </w:divBdr>
                                  <w:divsChild>
                                    <w:div w:id="340284420">
                                      <w:marLeft w:val="0"/>
                                      <w:marRight w:val="0"/>
                                      <w:marTop w:val="0"/>
                                      <w:marBottom w:val="0"/>
                                      <w:divBdr>
                                        <w:top w:val="none" w:sz="0" w:space="0" w:color="auto"/>
                                        <w:left w:val="none" w:sz="0" w:space="0" w:color="auto"/>
                                        <w:bottom w:val="none" w:sz="0" w:space="0" w:color="auto"/>
                                        <w:right w:val="none" w:sz="0" w:space="0" w:color="auto"/>
                                      </w:divBdr>
                                      <w:divsChild>
                                        <w:div w:id="1371302766">
                                          <w:marLeft w:val="0"/>
                                          <w:marRight w:val="0"/>
                                          <w:marTop w:val="0"/>
                                          <w:marBottom w:val="0"/>
                                          <w:divBdr>
                                            <w:top w:val="none" w:sz="0" w:space="0" w:color="auto"/>
                                            <w:left w:val="none" w:sz="0" w:space="0" w:color="auto"/>
                                            <w:bottom w:val="none" w:sz="0" w:space="0" w:color="auto"/>
                                            <w:right w:val="none" w:sz="0" w:space="0" w:color="auto"/>
                                          </w:divBdr>
                                          <w:divsChild>
                                            <w:div w:id="585262042">
                                              <w:marLeft w:val="0"/>
                                              <w:marRight w:val="0"/>
                                              <w:marTop w:val="0"/>
                                              <w:marBottom w:val="0"/>
                                              <w:divBdr>
                                                <w:top w:val="none" w:sz="0" w:space="0" w:color="auto"/>
                                                <w:left w:val="none" w:sz="0" w:space="0" w:color="auto"/>
                                                <w:bottom w:val="none" w:sz="0" w:space="0" w:color="auto"/>
                                                <w:right w:val="none" w:sz="0" w:space="0" w:color="auto"/>
                                              </w:divBdr>
                                              <w:divsChild>
                                                <w:div w:id="5950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792309">
      <w:bodyDiv w:val="1"/>
      <w:marLeft w:val="0"/>
      <w:marRight w:val="0"/>
      <w:marTop w:val="0"/>
      <w:marBottom w:val="0"/>
      <w:divBdr>
        <w:top w:val="none" w:sz="0" w:space="0" w:color="auto"/>
        <w:left w:val="none" w:sz="0" w:space="0" w:color="auto"/>
        <w:bottom w:val="none" w:sz="0" w:space="0" w:color="auto"/>
        <w:right w:val="none" w:sz="0" w:space="0" w:color="auto"/>
      </w:divBdr>
      <w:divsChild>
        <w:div w:id="1790541187">
          <w:marLeft w:val="0"/>
          <w:marRight w:val="0"/>
          <w:marTop w:val="0"/>
          <w:marBottom w:val="0"/>
          <w:divBdr>
            <w:top w:val="none" w:sz="0" w:space="0" w:color="auto"/>
            <w:left w:val="none" w:sz="0" w:space="0" w:color="auto"/>
            <w:bottom w:val="none" w:sz="0" w:space="0" w:color="auto"/>
            <w:right w:val="none" w:sz="0" w:space="0" w:color="auto"/>
          </w:divBdr>
          <w:divsChild>
            <w:div w:id="2080471101">
              <w:marLeft w:val="0"/>
              <w:marRight w:val="0"/>
              <w:marTop w:val="0"/>
              <w:marBottom w:val="0"/>
              <w:divBdr>
                <w:top w:val="none" w:sz="0" w:space="0" w:color="auto"/>
                <w:left w:val="none" w:sz="0" w:space="0" w:color="auto"/>
                <w:bottom w:val="none" w:sz="0" w:space="0" w:color="auto"/>
                <w:right w:val="none" w:sz="0" w:space="0" w:color="auto"/>
              </w:divBdr>
              <w:divsChild>
                <w:div w:id="2128043201">
                  <w:marLeft w:val="0"/>
                  <w:marRight w:val="0"/>
                  <w:marTop w:val="0"/>
                  <w:marBottom w:val="0"/>
                  <w:divBdr>
                    <w:top w:val="none" w:sz="0" w:space="0" w:color="auto"/>
                    <w:left w:val="none" w:sz="0" w:space="0" w:color="auto"/>
                    <w:bottom w:val="none" w:sz="0" w:space="0" w:color="auto"/>
                    <w:right w:val="none" w:sz="0" w:space="0" w:color="auto"/>
                  </w:divBdr>
                  <w:divsChild>
                    <w:div w:id="394162871">
                      <w:marLeft w:val="0"/>
                      <w:marRight w:val="0"/>
                      <w:marTop w:val="0"/>
                      <w:marBottom w:val="0"/>
                      <w:divBdr>
                        <w:top w:val="none" w:sz="0" w:space="0" w:color="auto"/>
                        <w:left w:val="none" w:sz="0" w:space="0" w:color="auto"/>
                        <w:bottom w:val="none" w:sz="0" w:space="0" w:color="auto"/>
                        <w:right w:val="none" w:sz="0" w:space="0" w:color="auto"/>
                      </w:divBdr>
                      <w:divsChild>
                        <w:div w:id="1432583511">
                          <w:marLeft w:val="0"/>
                          <w:marRight w:val="0"/>
                          <w:marTop w:val="0"/>
                          <w:marBottom w:val="0"/>
                          <w:divBdr>
                            <w:top w:val="single" w:sz="6" w:space="0" w:color="828282"/>
                            <w:left w:val="single" w:sz="6" w:space="0" w:color="828282"/>
                            <w:bottom w:val="single" w:sz="6" w:space="0" w:color="828282"/>
                            <w:right w:val="single" w:sz="6" w:space="0" w:color="828282"/>
                          </w:divBdr>
                          <w:divsChild>
                            <w:div w:id="601882986">
                              <w:marLeft w:val="0"/>
                              <w:marRight w:val="0"/>
                              <w:marTop w:val="0"/>
                              <w:marBottom w:val="0"/>
                              <w:divBdr>
                                <w:top w:val="none" w:sz="0" w:space="0" w:color="auto"/>
                                <w:left w:val="none" w:sz="0" w:space="0" w:color="auto"/>
                                <w:bottom w:val="none" w:sz="0" w:space="0" w:color="auto"/>
                                <w:right w:val="none" w:sz="0" w:space="0" w:color="auto"/>
                              </w:divBdr>
                              <w:divsChild>
                                <w:div w:id="1580286665">
                                  <w:marLeft w:val="0"/>
                                  <w:marRight w:val="0"/>
                                  <w:marTop w:val="0"/>
                                  <w:marBottom w:val="0"/>
                                  <w:divBdr>
                                    <w:top w:val="none" w:sz="0" w:space="0" w:color="auto"/>
                                    <w:left w:val="none" w:sz="0" w:space="0" w:color="auto"/>
                                    <w:bottom w:val="none" w:sz="0" w:space="0" w:color="auto"/>
                                    <w:right w:val="none" w:sz="0" w:space="0" w:color="auto"/>
                                  </w:divBdr>
                                  <w:divsChild>
                                    <w:div w:id="2090926236">
                                      <w:marLeft w:val="0"/>
                                      <w:marRight w:val="0"/>
                                      <w:marTop w:val="0"/>
                                      <w:marBottom w:val="0"/>
                                      <w:divBdr>
                                        <w:top w:val="none" w:sz="0" w:space="0" w:color="auto"/>
                                        <w:left w:val="none" w:sz="0" w:space="0" w:color="auto"/>
                                        <w:bottom w:val="none" w:sz="0" w:space="0" w:color="auto"/>
                                        <w:right w:val="none" w:sz="0" w:space="0" w:color="auto"/>
                                      </w:divBdr>
                                      <w:divsChild>
                                        <w:div w:id="1849982411">
                                          <w:marLeft w:val="0"/>
                                          <w:marRight w:val="0"/>
                                          <w:marTop w:val="0"/>
                                          <w:marBottom w:val="0"/>
                                          <w:divBdr>
                                            <w:top w:val="none" w:sz="0" w:space="0" w:color="auto"/>
                                            <w:left w:val="none" w:sz="0" w:space="0" w:color="auto"/>
                                            <w:bottom w:val="none" w:sz="0" w:space="0" w:color="auto"/>
                                            <w:right w:val="none" w:sz="0" w:space="0" w:color="auto"/>
                                          </w:divBdr>
                                          <w:divsChild>
                                            <w:div w:id="1430540807">
                                              <w:marLeft w:val="0"/>
                                              <w:marRight w:val="0"/>
                                              <w:marTop w:val="0"/>
                                              <w:marBottom w:val="0"/>
                                              <w:divBdr>
                                                <w:top w:val="none" w:sz="0" w:space="0" w:color="auto"/>
                                                <w:left w:val="none" w:sz="0" w:space="0" w:color="auto"/>
                                                <w:bottom w:val="none" w:sz="0" w:space="0" w:color="auto"/>
                                                <w:right w:val="none" w:sz="0" w:space="0" w:color="auto"/>
                                              </w:divBdr>
                                              <w:divsChild>
                                                <w:div w:id="4823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46901">
      <w:bodyDiv w:val="1"/>
      <w:marLeft w:val="0"/>
      <w:marRight w:val="0"/>
      <w:marTop w:val="0"/>
      <w:marBottom w:val="0"/>
      <w:divBdr>
        <w:top w:val="none" w:sz="0" w:space="0" w:color="auto"/>
        <w:left w:val="none" w:sz="0" w:space="0" w:color="auto"/>
        <w:bottom w:val="none" w:sz="0" w:space="0" w:color="auto"/>
        <w:right w:val="none" w:sz="0" w:space="0" w:color="auto"/>
      </w:divBdr>
      <w:divsChild>
        <w:div w:id="398751710">
          <w:marLeft w:val="0"/>
          <w:marRight w:val="0"/>
          <w:marTop w:val="0"/>
          <w:marBottom w:val="0"/>
          <w:divBdr>
            <w:top w:val="none" w:sz="0" w:space="0" w:color="auto"/>
            <w:left w:val="none" w:sz="0" w:space="0" w:color="auto"/>
            <w:bottom w:val="none" w:sz="0" w:space="0" w:color="auto"/>
            <w:right w:val="none" w:sz="0" w:space="0" w:color="auto"/>
          </w:divBdr>
          <w:divsChild>
            <w:div w:id="46730635">
              <w:marLeft w:val="0"/>
              <w:marRight w:val="0"/>
              <w:marTop w:val="0"/>
              <w:marBottom w:val="0"/>
              <w:divBdr>
                <w:top w:val="none" w:sz="0" w:space="0" w:color="auto"/>
                <w:left w:val="none" w:sz="0" w:space="0" w:color="auto"/>
                <w:bottom w:val="none" w:sz="0" w:space="0" w:color="auto"/>
                <w:right w:val="none" w:sz="0" w:space="0" w:color="auto"/>
              </w:divBdr>
              <w:divsChild>
                <w:div w:id="1382093762">
                  <w:marLeft w:val="0"/>
                  <w:marRight w:val="0"/>
                  <w:marTop w:val="0"/>
                  <w:marBottom w:val="0"/>
                  <w:divBdr>
                    <w:top w:val="none" w:sz="0" w:space="0" w:color="auto"/>
                    <w:left w:val="none" w:sz="0" w:space="0" w:color="auto"/>
                    <w:bottom w:val="none" w:sz="0" w:space="0" w:color="auto"/>
                    <w:right w:val="none" w:sz="0" w:space="0" w:color="auto"/>
                  </w:divBdr>
                  <w:divsChild>
                    <w:div w:id="1604872935">
                      <w:marLeft w:val="0"/>
                      <w:marRight w:val="0"/>
                      <w:marTop w:val="0"/>
                      <w:marBottom w:val="0"/>
                      <w:divBdr>
                        <w:top w:val="none" w:sz="0" w:space="0" w:color="auto"/>
                        <w:left w:val="none" w:sz="0" w:space="0" w:color="auto"/>
                        <w:bottom w:val="none" w:sz="0" w:space="0" w:color="auto"/>
                        <w:right w:val="none" w:sz="0" w:space="0" w:color="auto"/>
                      </w:divBdr>
                      <w:divsChild>
                        <w:div w:id="1089496631">
                          <w:marLeft w:val="0"/>
                          <w:marRight w:val="0"/>
                          <w:marTop w:val="0"/>
                          <w:marBottom w:val="0"/>
                          <w:divBdr>
                            <w:top w:val="single" w:sz="6" w:space="0" w:color="828282"/>
                            <w:left w:val="single" w:sz="6" w:space="0" w:color="828282"/>
                            <w:bottom w:val="single" w:sz="6" w:space="0" w:color="828282"/>
                            <w:right w:val="single" w:sz="6" w:space="0" w:color="828282"/>
                          </w:divBdr>
                          <w:divsChild>
                            <w:div w:id="847603027">
                              <w:marLeft w:val="0"/>
                              <w:marRight w:val="0"/>
                              <w:marTop w:val="0"/>
                              <w:marBottom w:val="0"/>
                              <w:divBdr>
                                <w:top w:val="none" w:sz="0" w:space="0" w:color="auto"/>
                                <w:left w:val="none" w:sz="0" w:space="0" w:color="auto"/>
                                <w:bottom w:val="none" w:sz="0" w:space="0" w:color="auto"/>
                                <w:right w:val="none" w:sz="0" w:space="0" w:color="auto"/>
                              </w:divBdr>
                              <w:divsChild>
                                <w:div w:id="1678195177">
                                  <w:marLeft w:val="0"/>
                                  <w:marRight w:val="0"/>
                                  <w:marTop w:val="0"/>
                                  <w:marBottom w:val="0"/>
                                  <w:divBdr>
                                    <w:top w:val="none" w:sz="0" w:space="0" w:color="auto"/>
                                    <w:left w:val="none" w:sz="0" w:space="0" w:color="auto"/>
                                    <w:bottom w:val="none" w:sz="0" w:space="0" w:color="auto"/>
                                    <w:right w:val="none" w:sz="0" w:space="0" w:color="auto"/>
                                  </w:divBdr>
                                  <w:divsChild>
                                    <w:div w:id="679040758">
                                      <w:marLeft w:val="0"/>
                                      <w:marRight w:val="0"/>
                                      <w:marTop w:val="0"/>
                                      <w:marBottom w:val="0"/>
                                      <w:divBdr>
                                        <w:top w:val="none" w:sz="0" w:space="0" w:color="auto"/>
                                        <w:left w:val="none" w:sz="0" w:space="0" w:color="auto"/>
                                        <w:bottom w:val="none" w:sz="0" w:space="0" w:color="auto"/>
                                        <w:right w:val="none" w:sz="0" w:space="0" w:color="auto"/>
                                      </w:divBdr>
                                      <w:divsChild>
                                        <w:div w:id="1009986220">
                                          <w:marLeft w:val="0"/>
                                          <w:marRight w:val="0"/>
                                          <w:marTop w:val="0"/>
                                          <w:marBottom w:val="0"/>
                                          <w:divBdr>
                                            <w:top w:val="none" w:sz="0" w:space="0" w:color="auto"/>
                                            <w:left w:val="none" w:sz="0" w:space="0" w:color="auto"/>
                                            <w:bottom w:val="none" w:sz="0" w:space="0" w:color="auto"/>
                                            <w:right w:val="none" w:sz="0" w:space="0" w:color="auto"/>
                                          </w:divBdr>
                                          <w:divsChild>
                                            <w:div w:id="336932885">
                                              <w:marLeft w:val="0"/>
                                              <w:marRight w:val="0"/>
                                              <w:marTop w:val="0"/>
                                              <w:marBottom w:val="0"/>
                                              <w:divBdr>
                                                <w:top w:val="none" w:sz="0" w:space="0" w:color="auto"/>
                                                <w:left w:val="none" w:sz="0" w:space="0" w:color="auto"/>
                                                <w:bottom w:val="none" w:sz="0" w:space="0" w:color="auto"/>
                                                <w:right w:val="none" w:sz="0" w:space="0" w:color="auto"/>
                                              </w:divBdr>
                                              <w:divsChild>
                                                <w:div w:id="3540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339026">
      <w:bodyDiv w:val="1"/>
      <w:marLeft w:val="0"/>
      <w:marRight w:val="0"/>
      <w:marTop w:val="0"/>
      <w:marBottom w:val="0"/>
      <w:divBdr>
        <w:top w:val="none" w:sz="0" w:space="0" w:color="auto"/>
        <w:left w:val="none" w:sz="0" w:space="0" w:color="auto"/>
        <w:bottom w:val="none" w:sz="0" w:space="0" w:color="auto"/>
        <w:right w:val="none" w:sz="0" w:space="0" w:color="auto"/>
      </w:divBdr>
    </w:div>
    <w:div w:id="889346903">
      <w:bodyDiv w:val="1"/>
      <w:marLeft w:val="0"/>
      <w:marRight w:val="0"/>
      <w:marTop w:val="0"/>
      <w:marBottom w:val="0"/>
      <w:divBdr>
        <w:top w:val="none" w:sz="0" w:space="0" w:color="auto"/>
        <w:left w:val="none" w:sz="0" w:space="0" w:color="auto"/>
        <w:bottom w:val="none" w:sz="0" w:space="0" w:color="auto"/>
        <w:right w:val="none" w:sz="0" w:space="0" w:color="auto"/>
      </w:divBdr>
      <w:divsChild>
        <w:div w:id="1608151346">
          <w:marLeft w:val="0"/>
          <w:marRight w:val="0"/>
          <w:marTop w:val="0"/>
          <w:marBottom w:val="0"/>
          <w:divBdr>
            <w:top w:val="none" w:sz="0" w:space="0" w:color="auto"/>
            <w:left w:val="none" w:sz="0" w:space="0" w:color="auto"/>
            <w:bottom w:val="none" w:sz="0" w:space="0" w:color="auto"/>
            <w:right w:val="none" w:sz="0" w:space="0" w:color="auto"/>
          </w:divBdr>
          <w:divsChild>
            <w:div w:id="376199477">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sChild>
                    <w:div w:id="1190142975">
                      <w:marLeft w:val="0"/>
                      <w:marRight w:val="0"/>
                      <w:marTop w:val="0"/>
                      <w:marBottom w:val="0"/>
                      <w:divBdr>
                        <w:top w:val="none" w:sz="0" w:space="0" w:color="auto"/>
                        <w:left w:val="none" w:sz="0" w:space="0" w:color="auto"/>
                        <w:bottom w:val="none" w:sz="0" w:space="0" w:color="auto"/>
                        <w:right w:val="none" w:sz="0" w:space="0" w:color="auto"/>
                      </w:divBdr>
                      <w:divsChild>
                        <w:div w:id="1019772892">
                          <w:marLeft w:val="0"/>
                          <w:marRight w:val="0"/>
                          <w:marTop w:val="0"/>
                          <w:marBottom w:val="0"/>
                          <w:divBdr>
                            <w:top w:val="single" w:sz="6" w:space="0" w:color="828282"/>
                            <w:left w:val="single" w:sz="6" w:space="0" w:color="828282"/>
                            <w:bottom w:val="single" w:sz="6" w:space="0" w:color="828282"/>
                            <w:right w:val="single" w:sz="6" w:space="0" w:color="828282"/>
                          </w:divBdr>
                          <w:divsChild>
                            <w:div w:id="1142311319">
                              <w:marLeft w:val="0"/>
                              <w:marRight w:val="0"/>
                              <w:marTop w:val="0"/>
                              <w:marBottom w:val="0"/>
                              <w:divBdr>
                                <w:top w:val="none" w:sz="0" w:space="0" w:color="auto"/>
                                <w:left w:val="none" w:sz="0" w:space="0" w:color="auto"/>
                                <w:bottom w:val="none" w:sz="0" w:space="0" w:color="auto"/>
                                <w:right w:val="none" w:sz="0" w:space="0" w:color="auto"/>
                              </w:divBdr>
                              <w:divsChild>
                                <w:div w:id="1563324686">
                                  <w:marLeft w:val="0"/>
                                  <w:marRight w:val="0"/>
                                  <w:marTop w:val="0"/>
                                  <w:marBottom w:val="0"/>
                                  <w:divBdr>
                                    <w:top w:val="none" w:sz="0" w:space="0" w:color="auto"/>
                                    <w:left w:val="none" w:sz="0" w:space="0" w:color="auto"/>
                                    <w:bottom w:val="none" w:sz="0" w:space="0" w:color="auto"/>
                                    <w:right w:val="none" w:sz="0" w:space="0" w:color="auto"/>
                                  </w:divBdr>
                                  <w:divsChild>
                                    <w:div w:id="84767000">
                                      <w:marLeft w:val="0"/>
                                      <w:marRight w:val="0"/>
                                      <w:marTop w:val="0"/>
                                      <w:marBottom w:val="0"/>
                                      <w:divBdr>
                                        <w:top w:val="none" w:sz="0" w:space="0" w:color="auto"/>
                                        <w:left w:val="none" w:sz="0" w:space="0" w:color="auto"/>
                                        <w:bottom w:val="none" w:sz="0" w:space="0" w:color="auto"/>
                                        <w:right w:val="none" w:sz="0" w:space="0" w:color="auto"/>
                                      </w:divBdr>
                                      <w:divsChild>
                                        <w:div w:id="221210868">
                                          <w:marLeft w:val="0"/>
                                          <w:marRight w:val="0"/>
                                          <w:marTop w:val="0"/>
                                          <w:marBottom w:val="0"/>
                                          <w:divBdr>
                                            <w:top w:val="none" w:sz="0" w:space="0" w:color="auto"/>
                                            <w:left w:val="none" w:sz="0" w:space="0" w:color="auto"/>
                                            <w:bottom w:val="none" w:sz="0" w:space="0" w:color="auto"/>
                                            <w:right w:val="none" w:sz="0" w:space="0" w:color="auto"/>
                                          </w:divBdr>
                                          <w:divsChild>
                                            <w:div w:id="1453673117">
                                              <w:marLeft w:val="0"/>
                                              <w:marRight w:val="0"/>
                                              <w:marTop w:val="0"/>
                                              <w:marBottom w:val="0"/>
                                              <w:divBdr>
                                                <w:top w:val="none" w:sz="0" w:space="0" w:color="auto"/>
                                                <w:left w:val="none" w:sz="0" w:space="0" w:color="auto"/>
                                                <w:bottom w:val="none" w:sz="0" w:space="0" w:color="auto"/>
                                                <w:right w:val="none" w:sz="0" w:space="0" w:color="auto"/>
                                              </w:divBdr>
                                              <w:divsChild>
                                                <w:div w:id="20692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4278119">
      <w:bodyDiv w:val="1"/>
      <w:marLeft w:val="0"/>
      <w:marRight w:val="0"/>
      <w:marTop w:val="0"/>
      <w:marBottom w:val="0"/>
      <w:divBdr>
        <w:top w:val="none" w:sz="0" w:space="0" w:color="auto"/>
        <w:left w:val="none" w:sz="0" w:space="0" w:color="auto"/>
        <w:bottom w:val="none" w:sz="0" w:space="0" w:color="auto"/>
        <w:right w:val="none" w:sz="0" w:space="0" w:color="auto"/>
      </w:divBdr>
    </w:div>
    <w:div w:id="1154250753">
      <w:bodyDiv w:val="1"/>
      <w:marLeft w:val="0"/>
      <w:marRight w:val="0"/>
      <w:marTop w:val="0"/>
      <w:marBottom w:val="0"/>
      <w:divBdr>
        <w:top w:val="none" w:sz="0" w:space="0" w:color="auto"/>
        <w:left w:val="none" w:sz="0" w:space="0" w:color="auto"/>
        <w:bottom w:val="none" w:sz="0" w:space="0" w:color="auto"/>
        <w:right w:val="none" w:sz="0" w:space="0" w:color="auto"/>
      </w:divBdr>
    </w:div>
    <w:div w:id="1284533588">
      <w:bodyDiv w:val="1"/>
      <w:marLeft w:val="0"/>
      <w:marRight w:val="0"/>
      <w:marTop w:val="0"/>
      <w:marBottom w:val="0"/>
      <w:divBdr>
        <w:top w:val="none" w:sz="0" w:space="0" w:color="auto"/>
        <w:left w:val="none" w:sz="0" w:space="0" w:color="auto"/>
        <w:bottom w:val="none" w:sz="0" w:space="0" w:color="auto"/>
        <w:right w:val="none" w:sz="0" w:space="0" w:color="auto"/>
      </w:divBdr>
      <w:divsChild>
        <w:div w:id="1629510648">
          <w:marLeft w:val="0"/>
          <w:marRight w:val="0"/>
          <w:marTop w:val="0"/>
          <w:marBottom w:val="0"/>
          <w:divBdr>
            <w:top w:val="none" w:sz="0" w:space="0" w:color="auto"/>
            <w:left w:val="none" w:sz="0" w:space="0" w:color="auto"/>
            <w:bottom w:val="none" w:sz="0" w:space="0" w:color="auto"/>
            <w:right w:val="none" w:sz="0" w:space="0" w:color="auto"/>
          </w:divBdr>
          <w:divsChild>
            <w:div w:id="1209031148">
              <w:marLeft w:val="0"/>
              <w:marRight w:val="0"/>
              <w:marTop w:val="0"/>
              <w:marBottom w:val="0"/>
              <w:divBdr>
                <w:top w:val="none" w:sz="0" w:space="0" w:color="auto"/>
                <w:left w:val="none" w:sz="0" w:space="0" w:color="auto"/>
                <w:bottom w:val="none" w:sz="0" w:space="0" w:color="auto"/>
                <w:right w:val="none" w:sz="0" w:space="0" w:color="auto"/>
              </w:divBdr>
              <w:divsChild>
                <w:div w:id="1837069135">
                  <w:marLeft w:val="0"/>
                  <w:marRight w:val="0"/>
                  <w:marTop w:val="0"/>
                  <w:marBottom w:val="0"/>
                  <w:divBdr>
                    <w:top w:val="none" w:sz="0" w:space="0" w:color="auto"/>
                    <w:left w:val="none" w:sz="0" w:space="0" w:color="auto"/>
                    <w:bottom w:val="none" w:sz="0" w:space="0" w:color="auto"/>
                    <w:right w:val="none" w:sz="0" w:space="0" w:color="auto"/>
                  </w:divBdr>
                  <w:divsChild>
                    <w:div w:id="1934120385">
                      <w:marLeft w:val="0"/>
                      <w:marRight w:val="0"/>
                      <w:marTop w:val="0"/>
                      <w:marBottom w:val="0"/>
                      <w:divBdr>
                        <w:top w:val="none" w:sz="0" w:space="0" w:color="auto"/>
                        <w:left w:val="none" w:sz="0" w:space="0" w:color="auto"/>
                        <w:bottom w:val="none" w:sz="0" w:space="0" w:color="auto"/>
                        <w:right w:val="none" w:sz="0" w:space="0" w:color="auto"/>
                      </w:divBdr>
                      <w:divsChild>
                        <w:div w:id="1657950313">
                          <w:marLeft w:val="0"/>
                          <w:marRight w:val="0"/>
                          <w:marTop w:val="0"/>
                          <w:marBottom w:val="0"/>
                          <w:divBdr>
                            <w:top w:val="single" w:sz="6" w:space="0" w:color="828282"/>
                            <w:left w:val="single" w:sz="6" w:space="0" w:color="828282"/>
                            <w:bottom w:val="single" w:sz="6" w:space="0" w:color="828282"/>
                            <w:right w:val="single" w:sz="6" w:space="0" w:color="828282"/>
                          </w:divBdr>
                          <w:divsChild>
                            <w:div w:id="1252467617">
                              <w:marLeft w:val="0"/>
                              <w:marRight w:val="0"/>
                              <w:marTop w:val="0"/>
                              <w:marBottom w:val="0"/>
                              <w:divBdr>
                                <w:top w:val="none" w:sz="0" w:space="0" w:color="auto"/>
                                <w:left w:val="none" w:sz="0" w:space="0" w:color="auto"/>
                                <w:bottom w:val="none" w:sz="0" w:space="0" w:color="auto"/>
                                <w:right w:val="none" w:sz="0" w:space="0" w:color="auto"/>
                              </w:divBdr>
                              <w:divsChild>
                                <w:div w:id="1392191896">
                                  <w:marLeft w:val="0"/>
                                  <w:marRight w:val="0"/>
                                  <w:marTop w:val="0"/>
                                  <w:marBottom w:val="0"/>
                                  <w:divBdr>
                                    <w:top w:val="none" w:sz="0" w:space="0" w:color="auto"/>
                                    <w:left w:val="none" w:sz="0" w:space="0" w:color="auto"/>
                                    <w:bottom w:val="none" w:sz="0" w:space="0" w:color="auto"/>
                                    <w:right w:val="none" w:sz="0" w:space="0" w:color="auto"/>
                                  </w:divBdr>
                                  <w:divsChild>
                                    <w:div w:id="73362906">
                                      <w:marLeft w:val="0"/>
                                      <w:marRight w:val="0"/>
                                      <w:marTop w:val="0"/>
                                      <w:marBottom w:val="0"/>
                                      <w:divBdr>
                                        <w:top w:val="none" w:sz="0" w:space="0" w:color="auto"/>
                                        <w:left w:val="none" w:sz="0" w:space="0" w:color="auto"/>
                                        <w:bottom w:val="none" w:sz="0" w:space="0" w:color="auto"/>
                                        <w:right w:val="none" w:sz="0" w:space="0" w:color="auto"/>
                                      </w:divBdr>
                                      <w:divsChild>
                                        <w:div w:id="1590698960">
                                          <w:marLeft w:val="0"/>
                                          <w:marRight w:val="0"/>
                                          <w:marTop w:val="0"/>
                                          <w:marBottom w:val="0"/>
                                          <w:divBdr>
                                            <w:top w:val="none" w:sz="0" w:space="0" w:color="auto"/>
                                            <w:left w:val="none" w:sz="0" w:space="0" w:color="auto"/>
                                            <w:bottom w:val="none" w:sz="0" w:space="0" w:color="auto"/>
                                            <w:right w:val="none" w:sz="0" w:space="0" w:color="auto"/>
                                          </w:divBdr>
                                          <w:divsChild>
                                            <w:div w:id="640354674">
                                              <w:marLeft w:val="0"/>
                                              <w:marRight w:val="0"/>
                                              <w:marTop w:val="0"/>
                                              <w:marBottom w:val="0"/>
                                              <w:divBdr>
                                                <w:top w:val="none" w:sz="0" w:space="0" w:color="auto"/>
                                                <w:left w:val="none" w:sz="0" w:space="0" w:color="auto"/>
                                                <w:bottom w:val="none" w:sz="0" w:space="0" w:color="auto"/>
                                                <w:right w:val="none" w:sz="0" w:space="0" w:color="auto"/>
                                              </w:divBdr>
                                              <w:divsChild>
                                                <w:div w:id="12237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08425">
      <w:bodyDiv w:val="1"/>
      <w:marLeft w:val="0"/>
      <w:marRight w:val="0"/>
      <w:marTop w:val="0"/>
      <w:marBottom w:val="0"/>
      <w:divBdr>
        <w:top w:val="none" w:sz="0" w:space="0" w:color="auto"/>
        <w:left w:val="none" w:sz="0" w:space="0" w:color="auto"/>
        <w:bottom w:val="none" w:sz="0" w:space="0" w:color="auto"/>
        <w:right w:val="none" w:sz="0" w:space="0" w:color="auto"/>
      </w:divBdr>
    </w:div>
    <w:div w:id="1402020890">
      <w:bodyDiv w:val="1"/>
      <w:marLeft w:val="0"/>
      <w:marRight w:val="0"/>
      <w:marTop w:val="0"/>
      <w:marBottom w:val="0"/>
      <w:divBdr>
        <w:top w:val="none" w:sz="0" w:space="0" w:color="auto"/>
        <w:left w:val="none" w:sz="0" w:space="0" w:color="auto"/>
        <w:bottom w:val="none" w:sz="0" w:space="0" w:color="auto"/>
        <w:right w:val="none" w:sz="0" w:space="0" w:color="auto"/>
      </w:divBdr>
      <w:divsChild>
        <w:div w:id="432364663">
          <w:marLeft w:val="0"/>
          <w:marRight w:val="0"/>
          <w:marTop w:val="0"/>
          <w:marBottom w:val="0"/>
          <w:divBdr>
            <w:top w:val="none" w:sz="0" w:space="0" w:color="auto"/>
            <w:left w:val="none" w:sz="0" w:space="0" w:color="auto"/>
            <w:bottom w:val="none" w:sz="0" w:space="0" w:color="auto"/>
            <w:right w:val="none" w:sz="0" w:space="0" w:color="auto"/>
          </w:divBdr>
          <w:divsChild>
            <w:div w:id="810483826">
              <w:marLeft w:val="0"/>
              <w:marRight w:val="0"/>
              <w:marTop w:val="0"/>
              <w:marBottom w:val="0"/>
              <w:divBdr>
                <w:top w:val="none" w:sz="0" w:space="0" w:color="auto"/>
                <w:left w:val="none" w:sz="0" w:space="0" w:color="auto"/>
                <w:bottom w:val="none" w:sz="0" w:space="0" w:color="auto"/>
                <w:right w:val="none" w:sz="0" w:space="0" w:color="auto"/>
              </w:divBdr>
              <w:divsChild>
                <w:div w:id="927425324">
                  <w:marLeft w:val="0"/>
                  <w:marRight w:val="0"/>
                  <w:marTop w:val="0"/>
                  <w:marBottom w:val="0"/>
                  <w:divBdr>
                    <w:top w:val="none" w:sz="0" w:space="0" w:color="auto"/>
                    <w:left w:val="none" w:sz="0" w:space="0" w:color="auto"/>
                    <w:bottom w:val="none" w:sz="0" w:space="0" w:color="auto"/>
                    <w:right w:val="none" w:sz="0" w:space="0" w:color="auto"/>
                  </w:divBdr>
                  <w:divsChild>
                    <w:div w:id="1193228320">
                      <w:marLeft w:val="0"/>
                      <w:marRight w:val="0"/>
                      <w:marTop w:val="0"/>
                      <w:marBottom w:val="0"/>
                      <w:divBdr>
                        <w:top w:val="none" w:sz="0" w:space="0" w:color="auto"/>
                        <w:left w:val="none" w:sz="0" w:space="0" w:color="auto"/>
                        <w:bottom w:val="none" w:sz="0" w:space="0" w:color="auto"/>
                        <w:right w:val="none" w:sz="0" w:space="0" w:color="auto"/>
                      </w:divBdr>
                      <w:divsChild>
                        <w:div w:id="337122777">
                          <w:marLeft w:val="0"/>
                          <w:marRight w:val="0"/>
                          <w:marTop w:val="0"/>
                          <w:marBottom w:val="0"/>
                          <w:divBdr>
                            <w:top w:val="single" w:sz="6" w:space="0" w:color="828282"/>
                            <w:left w:val="single" w:sz="6" w:space="0" w:color="828282"/>
                            <w:bottom w:val="single" w:sz="6" w:space="0" w:color="828282"/>
                            <w:right w:val="single" w:sz="6" w:space="0" w:color="828282"/>
                          </w:divBdr>
                          <w:divsChild>
                            <w:div w:id="1115978527">
                              <w:marLeft w:val="0"/>
                              <w:marRight w:val="0"/>
                              <w:marTop w:val="0"/>
                              <w:marBottom w:val="0"/>
                              <w:divBdr>
                                <w:top w:val="none" w:sz="0" w:space="0" w:color="auto"/>
                                <w:left w:val="none" w:sz="0" w:space="0" w:color="auto"/>
                                <w:bottom w:val="none" w:sz="0" w:space="0" w:color="auto"/>
                                <w:right w:val="none" w:sz="0" w:space="0" w:color="auto"/>
                              </w:divBdr>
                              <w:divsChild>
                                <w:div w:id="1538277789">
                                  <w:marLeft w:val="0"/>
                                  <w:marRight w:val="0"/>
                                  <w:marTop w:val="0"/>
                                  <w:marBottom w:val="0"/>
                                  <w:divBdr>
                                    <w:top w:val="none" w:sz="0" w:space="0" w:color="auto"/>
                                    <w:left w:val="none" w:sz="0" w:space="0" w:color="auto"/>
                                    <w:bottom w:val="none" w:sz="0" w:space="0" w:color="auto"/>
                                    <w:right w:val="none" w:sz="0" w:space="0" w:color="auto"/>
                                  </w:divBdr>
                                  <w:divsChild>
                                    <w:div w:id="1030882904">
                                      <w:marLeft w:val="0"/>
                                      <w:marRight w:val="0"/>
                                      <w:marTop w:val="0"/>
                                      <w:marBottom w:val="0"/>
                                      <w:divBdr>
                                        <w:top w:val="none" w:sz="0" w:space="0" w:color="auto"/>
                                        <w:left w:val="none" w:sz="0" w:space="0" w:color="auto"/>
                                        <w:bottom w:val="none" w:sz="0" w:space="0" w:color="auto"/>
                                        <w:right w:val="none" w:sz="0" w:space="0" w:color="auto"/>
                                      </w:divBdr>
                                      <w:divsChild>
                                        <w:div w:id="1605919876">
                                          <w:marLeft w:val="0"/>
                                          <w:marRight w:val="0"/>
                                          <w:marTop w:val="0"/>
                                          <w:marBottom w:val="0"/>
                                          <w:divBdr>
                                            <w:top w:val="none" w:sz="0" w:space="0" w:color="auto"/>
                                            <w:left w:val="none" w:sz="0" w:space="0" w:color="auto"/>
                                            <w:bottom w:val="none" w:sz="0" w:space="0" w:color="auto"/>
                                            <w:right w:val="none" w:sz="0" w:space="0" w:color="auto"/>
                                          </w:divBdr>
                                          <w:divsChild>
                                            <w:div w:id="809445731">
                                              <w:marLeft w:val="0"/>
                                              <w:marRight w:val="0"/>
                                              <w:marTop w:val="0"/>
                                              <w:marBottom w:val="0"/>
                                              <w:divBdr>
                                                <w:top w:val="none" w:sz="0" w:space="0" w:color="auto"/>
                                                <w:left w:val="none" w:sz="0" w:space="0" w:color="auto"/>
                                                <w:bottom w:val="none" w:sz="0" w:space="0" w:color="auto"/>
                                                <w:right w:val="none" w:sz="0" w:space="0" w:color="auto"/>
                                              </w:divBdr>
                                              <w:divsChild>
                                                <w:div w:id="11504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392355">
      <w:bodyDiv w:val="1"/>
      <w:marLeft w:val="0"/>
      <w:marRight w:val="0"/>
      <w:marTop w:val="0"/>
      <w:marBottom w:val="0"/>
      <w:divBdr>
        <w:top w:val="none" w:sz="0" w:space="0" w:color="auto"/>
        <w:left w:val="none" w:sz="0" w:space="0" w:color="auto"/>
        <w:bottom w:val="none" w:sz="0" w:space="0" w:color="auto"/>
        <w:right w:val="none" w:sz="0" w:space="0" w:color="auto"/>
      </w:divBdr>
      <w:divsChild>
        <w:div w:id="1347712007">
          <w:marLeft w:val="0"/>
          <w:marRight w:val="0"/>
          <w:marTop w:val="0"/>
          <w:marBottom w:val="0"/>
          <w:divBdr>
            <w:top w:val="none" w:sz="0" w:space="0" w:color="auto"/>
            <w:left w:val="none" w:sz="0" w:space="0" w:color="auto"/>
            <w:bottom w:val="none" w:sz="0" w:space="0" w:color="auto"/>
            <w:right w:val="none" w:sz="0" w:space="0" w:color="auto"/>
          </w:divBdr>
          <w:divsChild>
            <w:div w:id="1257715641">
              <w:marLeft w:val="0"/>
              <w:marRight w:val="0"/>
              <w:marTop w:val="0"/>
              <w:marBottom w:val="0"/>
              <w:divBdr>
                <w:top w:val="none" w:sz="0" w:space="0" w:color="auto"/>
                <w:left w:val="none" w:sz="0" w:space="0" w:color="auto"/>
                <w:bottom w:val="none" w:sz="0" w:space="0" w:color="auto"/>
                <w:right w:val="none" w:sz="0" w:space="0" w:color="auto"/>
              </w:divBdr>
              <w:divsChild>
                <w:div w:id="965696837">
                  <w:marLeft w:val="0"/>
                  <w:marRight w:val="0"/>
                  <w:marTop w:val="0"/>
                  <w:marBottom w:val="0"/>
                  <w:divBdr>
                    <w:top w:val="none" w:sz="0" w:space="0" w:color="auto"/>
                    <w:left w:val="none" w:sz="0" w:space="0" w:color="auto"/>
                    <w:bottom w:val="none" w:sz="0" w:space="0" w:color="auto"/>
                    <w:right w:val="none" w:sz="0" w:space="0" w:color="auto"/>
                  </w:divBdr>
                  <w:divsChild>
                    <w:div w:id="1880823334">
                      <w:marLeft w:val="0"/>
                      <w:marRight w:val="0"/>
                      <w:marTop w:val="0"/>
                      <w:marBottom w:val="0"/>
                      <w:divBdr>
                        <w:top w:val="none" w:sz="0" w:space="0" w:color="auto"/>
                        <w:left w:val="none" w:sz="0" w:space="0" w:color="auto"/>
                        <w:bottom w:val="none" w:sz="0" w:space="0" w:color="auto"/>
                        <w:right w:val="none" w:sz="0" w:space="0" w:color="auto"/>
                      </w:divBdr>
                      <w:divsChild>
                        <w:div w:id="1809083756">
                          <w:marLeft w:val="0"/>
                          <w:marRight w:val="0"/>
                          <w:marTop w:val="0"/>
                          <w:marBottom w:val="0"/>
                          <w:divBdr>
                            <w:top w:val="single" w:sz="6" w:space="0" w:color="828282"/>
                            <w:left w:val="single" w:sz="6" w:space="0" w:color="828282"/>
                            <w:bottom w:val="single" w:sz="6" w:space="0" w:color="828282"/>
                            <w:right w:val="single" w:sz="6" w:space="0" w:color="828282"/>
                          </w:divBdr>
                          <w:divsChild>
                            <w:div w:id="1645430418">
                              <w:marLeft w:val="0"/>
                              <w:marRight w:val="0"/>
                              <w:marTop w:val="0"/>
                              <w:marBottom w:val="0"/>
                              <w:divBdr>
                                <w:top w:val="none" w:sz="0" w:space="0" w:color="auto"/>
                                <w:left w:val="none" w:sz="0" w:space="0" w:color="auto"/>
                                <w:bottom w:val="none" w:sz="0" w:space="0" w:color="auto"/>
                                <w:right w:val="none" w:sz="0" w:space="0" w:color="auto"/>
                              </w:divBdr>
                              <w:divsChild>
                                <w:div w:id="112948425">
                                  <w:marLeft w:val="0"/>
                                  <w:marRight w:val="0"/>
                                  <w:marTop w:val="0"/>
                                  <w:marBottom w:val="0"/>
                                  <w:divBdr>
                                    <w:top w:val="none" w:sz="0" w:space="0" w:color="auto"/>
                                    <w:left w:val="none" w:sz="0" w:space="0" w:color="auto"/>
                                    <w:bottom w:val="none" w:sz="0" w:space="0" w:color="auto"/>
                                    <w:right w:val="none" w:sz="0" w:space="0" w:color="auto"/>
                                  </w:divBdr>
                                  <w:divsChild>
                                    <w:div w:id="120612373">
                                      <w:marLeft w:val="0"/>
                                      <w:marRight w:val="0"/>
                                      <w:marTop w:val="0"/>
                                      <w:marBottom w:val="0"/>
                                      <w:divBdr>
                                        <w:top w:val="none" w:sz="0" w:space="0" w:color="auto"/>
                                        <w:left w:val="none" w:sz="0" w:space="0" w:color="auto"/>
                                        <w:bottom w:val="none" w:sz="0" w:space="0" w:color="auto"/>
                                        <w:right w:val="none" w:sz="0" w:space="0" w:color="auto"/>
                                      </w:divBdr>
                                      <w:divsChild>
                                        <w:div w:id="1238318351">
                                          <w:marLeft w:val="0"/>
                                          <w:marRight w:val="0"/>
                                          <w:marTop w:val="0"/>
                                          <w:marBottom w:val="0"/>
                                          <w:divBdr>
                                            <w:top w:val="none" w:sz="0" w:space="0" w:color="auto"/>
                                            <w:left w:val="none" w:sz="0" w:space="0" w:color="auto"/>
                                            <w:bottom w:val="none" w:sz="0" w:space="0" w:color="auto"/>
                                            <w:right w:val="none" w:sz="0" w:space="0" w:color="auto"/>
                                          </w:divBdr>
                                          <w:divsChild>
                                            <w:div w:id="690183270">
                                              <w:marLeft w:val="0"/>
                                              <w:marRight w:val="0"/>
                                              <w:marTop w:val="0"/>
                                              <w:marBottom w:val="0"/>
                                              <w:divBdr>
                                                <w:top w:val="none" w:sz="0" w:space="0" w:color="auto"/>
                                                <w:left w:val="none" w:sz="0" w:space="0" w:color="auto"/>
                                                <w:bottom w:val="none" w:sz="0" w:space="0" w:color="auto"/>
                                                <w:right w:val="none" w:sz="0" w:space="0" w:color="auto"/>
                                              </w:divBdr>
                                              <w:divsChild>
                                                <w:div w:id="17070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414075">
      <w:bodyDiv w:val="1"/>
      <w:marLeft w:val="0"/>
      <w:marRight w:val="0"/>
      <w:marTop w:val="0"/>
      <w:marBottom w:val="0"/>
      <w:divBdr>
        <w:top w:val="none" w:sz="0" w:space="0" w:color="auto"/>
        <w:left w:val="none" w:sz="0" w:space="0" w:color="auto"/>
        <w:bottom w:val="none" w:sz="0" w:space="0" w:color="auto"/>
        <w:right w:val="none" w:sz="0" w:space="0" w:color="auto"/>
      </w:divBdr>
      <w:divsChild>
        <w:div w:id="1763527337">
          <w:marLeft w:val="0"/>
          <w:marRight w:val="0"/>
          <w:marTop w:val="0"/>
          <w:marBottom w:val="0"/>
          <w:divBdr>
            <w:top w:val="none" w:sz="0" w:space="0" w:color="auto"/>
            <w:left w:val="none" w:sz="0" w:space="0" w:color="auto"/>
            <w:bottom w:val="none" w:sz="0" w:space="0" w:color="auto"/>
            <w:right w:val="none" w:sz="0" w:space="0" w:color="auto"/>
          </w:divBdr>
          <w:divsChild>
            <w:div w:id="781263490">
              <w:marLeft w:val="0"/>
              <w:marRight w:val="0"/>
              <w:marTop w:val="0"/>
              <w:marBottom w:val="0"/>
              <w:divBdr>
                <w:top w:val="none" w:sz="0" w:space="0" w:color="auto"/>
                <w:left w:val="none" w:sz="0" w:space="0" w:color="auto"/>
                <w:bottom w:val="none" w:sz="0" w:space="0" w:color="auto"/>
                <w:right w:val="none" w:sz="0" w:space="0" w:color="auto"/>
              </w:divBdr>
              <w:divsChild>
                <w:div w:id="289747813">
                  <w:marLeft w:val="0"/>
                  <w:marRight w:val="0"/>
                  <w:marTop w:val="0"/>
                  <w:marBottom w:val="0"/>
                  <w:divBdr>
                    <w:top w:val="none" w:sz="0" w:space="0" w:color="auto"/>
                    <w:left w:val="none" w:sz="0" w:space="0" w:color="auto"/>
                    <w:bottom w:val="none" w:sz="0" w:space="0" w:color="auto"/>
                    <w:right w:val="none" w:sz="0" w:space="0" w:color="auto"/>
                  </w:divBdr>
                  <w:divsChild>
                    <w:div w:id="657927295">
                      <w:marLeft w:val="0"/>
                      <w:marRight w:val="0"/>
                      <w:marTop w:val="0"/>
                      <w:marBottom w:val="0"/>
                      <w:divBdr>
                        <w:top w:val="none" w:sz="0" w:space="0" w:color="auto"/>
                        <w:left w:val="none" w:sz="0" w:space="0" w:color="auto"/>
                        <w:bottom w:val="none" w:sz="0" w:space="0" w:color="auto"/>
                        <w:right w:val="none" w:sz="0" w:space="0" w:color="auto"/>
                      </w:divBdr>
                      <w:divsChild>
                        <w:div w:id="1865171026">
                          <w:marLeft w:val="0"/>
                          <w:marRight w:val="0"/>
                          <w:marTop w:val="0"/>
                          <w:marBottom w:val="0"/>
                          <w:divBdr>
                            <w:top w:val="single" w:sz="6" w:space="0" w:color="828282"/>
                            <w:left w:val="single" w:sz="6" w:space="0" w:color="828282"/>
                            <w:bottom w:val="single" w:sz="6" w:space="0" w:color="828282"/>
                            <w:right w:val="single" w:sz="6" w:space="0" w:color="828282"/>
                          </w:divBdr>
                          <w:divsChild>
                            <w:div w:id="304047224">
                              <w:marLeft w:val="0"/>
                              <w:marRight w:val="0"/>
                              <w:marTop w:val="0"/>
                              <w:marBottom w:val="0"/>
                              <w:divBdr>
                                <w:top w:val="none" w:sz="0" w:space="0" w:color="auto"/>
                                <w:left w:val="none" w:sz="0" w:space="0" w:color="auto"/>
                                <w:bottom w:val="none" w:sz="0" w:space="0" w:color="auto"/>
                                <w:right w:val="none" w:sz="0" w:space="0" w:color="auto"/>
                              </w:divBdr>
                              <w:divsChild>
                                <w:div w:id="63646553">
                                  <w:marLeft w:val="0"/>
                                  <w:marRight w:val="0"/>
                                  <w:marTop w:val="0"/>
                                  <w:marBottom w:val="0"/>
                                  <w:divBdr>
                                    <w:top w:val="none" w:sz="0" w:space="0" w:color="auto"/>
                                    <w:left w:val="none" w:sz="0" w:space="0" w:color="auto"/>
                                    <w:bottom w:val="none" w:sz="0" w:space="0" w:color="auto"/>
                                    <w:right w:val="none" w:sz="0" w:space="0" w:color="auto"/>
                                  </w:divBdr>
                                  <w:divsChild>
                                    <w:div w:id="335117955">
                                      <w:marLeft w:val="0"/>
                                      <w:marRight w:val="0"/>
                                      <w:marTop w:val="0"/>
                                      <w:marBottom w:val="0"/>
                                      <w:divBdr>
                                        <w:top w:val="none" w:sz="0" w:space="0" w:color="auto"/>
                                        <w:left w:val="none" w:sz="0" w:space="0" w:color="auto"/>
                                        <w:bottom w:val="none" w:sz="0" w:space="0" w:color="auto"/>
                                        <w:right w:val="none" w:sz="0" w:space="0" w:color="auto"/>
                                      </w:divBdr>
                                      <w:divsChild>
                                        <w:div w:id="119610170">
                                          <w:marLeft w:val="0"/>
                                          <w:marRight w:val="0"/>
                                          <w:marTop w:val="0"/>
                                          <w:marBottom w:val="0"/>
                                          <w:divBdr>
                                            <w:top w:val="none" w:sz="0" w:space="0" w:color="auto"/>
                                            <w:left w:val="none" w:sz="0" w:space="0" w:color="auto"/>
                                            <w:bottom w:val="none" w:sz="0" w:space="0" w:color="auto"/>
                                            <w:right w:val="none" w:sz="0" w:space="0" w:color="auto"/>
                                          </w:divBdr>
                                          <w:divsChild>
                                            <w:div w:id="2084987587">
                                              <w:marLeft w:val="0"/>
                                              <w:marRight w:val="0"/>
                                              <w:marTop w:val="0"/>
                                              <w:marBottom w:val="0"/>
                                              <w:divBdr>
                                                <w:top w:val="none" w:sz="0" w:space="0" w:color="auto"/>
                                                <w:left w:val="none" w:sz="0" w:space="0" w:color="auto"/>
                                                <w:bottom w:val="none" w:sz="0" w:space="0" w:color="auto"/>
                                                <w:right w:val="none" w:sz="0" w:space="0" w:color="auto"/>
                                              </w:divBdr>
                                              <w:divsChild>
                                                <w:div w:id="16115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620124">
      <w:bodyDiv w:val="1"/>
      <w:marLeft w:val="0"/>
      <w:marRight w:val="0"/>
      <w:marTop w:val="0"/>
      <w:marBottom w:val="0"/>
      <w:divBdr>
        <w:top w:val="none" w:sz="0" w:space="0" w:color="auto"/>
        <w:left w:val="none" w:sz="0" w:space="0" w:color="auto"/>
        <w:bottom w:val="none" w:sz="0" w:space="0" w:color="auto"/>
        <w:right w:val="none" w:sz="0" w:space="0" w:color="auto"/>
      </w:divBdr>
      <w:divsChild>
        <w:div w:id="457647226">
          <w:marLeft w:val="0"/>
          <w:marRight w:val="0"/>
          <w:marTop w:val="0"/>
          <w:marBottom w:val="0"/>
          <w:divBdr>
            <w:top w:val="none" w:sz="0" w:space="0" w:color="auto"/>
            <w:left w:val="none" w:sz="0" w:space="0" w:color="auto"/>
            <w:bottom w:val="none" w:sz="0" w:space="0" w:color="auto"/>
            <w:right w:val="none" w:sz="0" w:space="0" w:color="auto"/>
          </w:divBdr>
          <w:divsChild>
            <w:div w:id="1854413930">
              <w:marLeft w:val="0"/>
              <w:marRight w:val="0"/>
              <w:marTop w:val="0"/>
              <w:marBottom w:val="0"/>
              <w:divBdr>
                <w:top w:val="none" w:sz="0" w:space="0" w:color="auto"/>
                <w:left w:val="none" w:sz="0" w:space="0" w:color="auto"/>
                <w:bottom w:val="none" w:sz="0" w:space="0" w:color="auto"/>
                <w:right w:val="none" w:sz="0" w:space="0" w:color="auto"/>
              </w:divBdr>
              <w:divsChild>
                <w:div w:id="1337264191">
                  <w:marLeft w:val="0"/>
                  <w:marRight w:val="0"/>
                  <w:marTop w:val="0"/>
                  <w:marBottom w:val="0"/>
                  <w:divBdr>
                    <w:top w:val="none" w:sz="0" w:space="0" w:color="auto"/>
                    <w:left w:val="none" w:sz="0" w:space="0" w:color="auto"/>
                    <w:bottom w:val="none" w:sz="0" w:space="0" w:color="auto"/>
                    <w:right w:val="none" w:sz="0" w:space="0" w:color="auto"/>
                  </w:divBdr>
                  <w:divsChild>
                    <w:div w:id="1446147002">
                      <w:marLeft w:val="0"/>
                      <w:marRight w:val="0"/>
                      <w:marTop w:val="0"/>
                      <w:marBottom w:val="0"/>
                      <w:divBdr>
                        <w:top w:val="none" w:sz="0" w:space="0" w:color="auto"/>
                        <w:left w:val="none" w:sz="0" w:space="0" w:color="auto"/>
                        <w:bottom w:val="none" w:sz="0" w:space="0" w:color="auto"/>
                        <w:right w:val="none" w:sz="0" w:space="0" w:color="auto"/>
                      </w:divBdr>
                      <w:divsChild>
                        <w:div w:id="144010373">
                          <w:marLeft w:val="0"/>
                          <w:marRight w:val="0"/>
                          <w:marTop w:val="0"/>
                          <w:marBottom w:val="0"/>
                          <w:divBdr>
                            <w:top w:val="single" w:sz="6" w:space="0" w:color="828282"/>
                            <w:left w:val="single" w:sz="6" w:space="0" w:color="828282"/>
                            <w:bottom w:val="single" w:sz="6" w:space="0" w:color="828282"/>
                            <w:right w:val="single" w:sz="6" w:space="0" w:color="828282"/>
                          </w:divBdr>
                          <w:divsChild>
                            <w:div w:id="2096004388">
                              <w:marLeft w:val="0"/>
                              <w:marRight w:val="0"/>
                              <w:marTop w:val="0"/>
                              <w:marBottom w:val="0"/>
                              <w:divBdr>
                                <w:top w:val="none" w:sz="0" w:space="0" w:color="auto"/>
                                <w:left w:val="none" w:sz="0" w:space="0" w:color="auto"/>
                                <w:bottom w:val="none" w:sz="0" w:space="0" w:color="auto"/>
                                <w:right w:val="none" w:sz="0" w:space="0" w:color="auto"/>
                              </w:divBdr>
                              <w:divsChild>
                                <w:div w:id="386149476">
                                  <w:marLeft w:val="0"/>
                                  <w:marRight w:val="0"/>
                                  <w:marTop w:val="0"/>
                                  <w:marBottom w:val="0"/>
                                  <w:divBdr>
                                    <w:top w:val="none" w:sz="0" w:space="0" w:color="auto"/>
                                    <w:left w:val="none" w:sz="0" w:space="0" w:color="auto"/>
                                    <w:bottom w:val="none" w:sz="0" w:space="0" w:color="auto"/>
                                    <w:right w:val="none" w:sz="0" w:space="0" w:color="auto"/>
                                  </w:divBdr>
                                  <w:divsChild>
                                    <w:div w:id="1010063222">
                                      <w:marLeft w:val="0"/>
                                      <w:marRight w:val="0"/>
                                      <w:marTop w:val="0"/>
                                      <w:marBottom w:val="0"/>
                                      <w:divBdr>
                                        <w:top w:val="none" w:sz="0" w:space="0" w:color="auto"/>
                                        <w:left w:val="none" w:sz="0" w:space="0" w:color="auto"/>
                                        <w:bottom w:val="none" w:sz="0" w:space="0" w:color="auto"/>
                                        <w:right w:val="none" w:sz="0" w:space="0" w:color="auto"/>
                                      </w:divBdr>
                                      <w:divsChild>
                                        <w:div w:id="1815639934">
                                          <w:marLeft w:val="0"/>
                                          <w:marRight w:val="0"/>
                                          <w:marTop w:val="0"/>
                                          <w:marBottom w:val="0"/>
                                          <w:divBdr>
                                            <w:top w:val="none" w:sz="0" w:space="0" w:color="auto"/>
                                            <w:left w:val="none" w:sz="0" w:space="0" w:color="auto"/>
                                            <w:bottom w:val="none" w:sz="0" w:space="0" w:color="auto"/>
                                            <w:right w:val="none" w:sz="0" w:space="0" w:color="auto"/>
                                          </w:divBdr>
                                          <w:divsChild>
                                            <w:div w:id="1777561157">
                                              <w:marLeft w:val="0"/>
                                              <w:marRight w:val="0"/>
                                              <w:marTop w:val="0"/>
                                              <w:marBottom w:val="0"/>
                                              <w:divBdr>
                                                <w:top w:val="none" w:sz="0" w:space="0" w:color="auto"/>
                                                <w:left w:val="none" w:sz="0" w:space="0" w:color="auto"/>
                                                <w:bottom w:val="none" w:sz="0" w:space="0" w:color="auto"/>
                                                <w:right w:val="none" w:sz="0" w:space="0" w:color="auto"/>
                                              </w:divBdr>
                                              <w:divsChild>
                                                <w:div w:id="646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675956">
      <w:bodyDiv w:val="1"/>
      <w:marLeft w:val="0"/>
      <w:marRight w:val="0"/>
      <w:marTop w:val="0"/>
      <w:marBottom w:val="0"/>
      <w:divBdr>
        <w:top w:val="none" w:sz="0" w:space="0" w:color="auto"/>
        <w:left w:val="none" w:sz="0" w:space="0" w:color="auto"/>
        <w:bottom w:val="none" w:sz="0" w:space="0" w:color="auto"/>
        <w:right w:val="none" w:sz="0" w:space="0" w:color="auto"/>
      </w:divBdr>
      <w:divsChild>
        <w:div w:id="67387025">
          <w:marLeft w:val="0"/>
          <w:marRight w:val="0"/>
          <w:marTop w:val="0"/>
          <w:marBottom w:val="0"/>
          <w:divBdr>
            <w:top w:val="none" w:sz="0" w:space="0" w:color="auto"/>
            <w:left w:val="none" w:sz="0" w:space="0" w:color="auto"/>
            <w:bottom w:val="none" w:sz="0" w:space="0" w:color="auto"/>
            <w:right w:val="none" w:sz="0" w:space="0" w:color="auto"/>
          </w:divBdr>
          <w:divsChild>
            <w:div w:id="1231380453">
              <w:marLeft w:val="0"/>
              <w:marRight w:val="0"/>
              <w:marTop w:val="0"/>
              <w:marBottom w:val="0"/>
              <w:divBdr>
                <w:top w:val="none" w:sz="0" w:space="0" w:color="auto"/>
                <w:left w:val="none" w:sz="0" w:space="0" w:color="auto"/>
                <w:bottom w:val="none" w:sz="0" w:space="0" w:color="auto"/>
                <w:right w:val="none" w:sz="0" w:space="0" w:color="auto"/>
              </w:divBdr>
              <w:divsChild>
                <w:div w:id="536161789">
                  <w:marLeft w:val="0"/>
                  <w:marRight w:val="0"/>
                  <w:marTop w:val="0"/>
                  <w:marBottom w:val="0"/>
                  <w:divBdr>
                    <w:top w:val="none" w:sz="0" w:space="0" w:color="auto"/>
                    <w:left w:val="none" w:sz="0" w:space="0" w:color="auto"/>
                    <w:bottom w:val="none" w:sz="0" w:space="0" w:color="auto"/>
                    <w:right w:val="none" w:sz="0" w:space="0" w:color="auto"/>
                  </w:divBdr>
                  <w:divsChild>
                    <w:div w:id="284969486">
                      <w:marLeft w:val="0"/>
                      <w:marRight w:val="0"/>
                      <w:marTop w:val="0"/>
                      <w:marBottom w:val="0"/>
                      <w:divBdr>
                        <w:top w:val="none" w:sz="0" w:space="0" w:color="auto"/>
                        <w:left w:val="none" w:sz="0" w:space="0" w:color="auto"/>
                        <w:bottom w:val="none" w:sz="0" w:space="0" w:color="auto"/>
                        <w:right w:val="none" w:sz="0" w:space="0" w:color="auto"/>
                      </w:divBdr>
                      <w:divsChild>
                        <w:div w:id="277446282">
                          <w:marLeft w:val="0"/>
                          <w:marRight w:val="0"/>
                          <w:marTop w:val="0"/>
                          <w:marBottom w:val="0"/>
                          <w:divBdr>
                            <w:top w:val="single" w:sz="6" w:space="0" w:color="828282"/>
                            <w:left w:val="single" w:sz="6" w:space="0" w:color="828282"/>
                            <w:bottom w:val="single" w:sz="6" w:space="0" w:color="828282"/>
                            <w:right w:val="single" w:sz="6" w:space="0" w:color="828282"/>
                          </w:divBdr>
                          <w:divsChild>
                            <w:div w:id="1931542785">
                              <w:marLeft w:val="0"/>
                              <w:marRight w:val="0"/>
                              <w:marTop w:val="0"/>
                              <w:marBottom w:val="0"/>
                              <w:divBdr>
                                <w:top w:val="none" w:sz="0" w:space="0" w:color="auto"/>
                                <w:left w:val="none" w:sz="0" w:space="0" w:color="auto"/>
                                <w:bottom w:val="none" w:sz="0" w:space="0" w:color="auto"/>
                                <w:right w:val="none" w:sz="0" w:space="0" w:color="auto"/>
                              </w:divBdr>
                              <w:divsChild>
                                <w:div w:id="291786607">
                                  <w:marLeft w:val="0"/>
                                  <w:marRight w:val="0"/>
                                  <w:marTop w:val="0"/>
                                  <w:marBottom w:val="0"/>
                                  <w:divBdr>
                                    <w:top w:val="none" w:sz="0" w:space="0" w:color="auto"/>
                                    <w:left w:val="none" w:sz="0" w:space="0" w:color="auto"/>
                                    <w:bottom w:val="none" w:sz="0" w:space="0" w:color="auto"/>
                                    <w:right w:val="none" w:sz="0" w:space="0" w:color="auto"/>
                                  </w:divBdr>
                                  <w:divsChild>
                                    <w:div w:id="2142379618">
                                      <w:marLeft w:val="0"/>
                                      <w:marRight w:val="0"/>
                                      <w:marTop w:val="0"/>
                                      <w:marBottom w:val="0"/>
                                      <w:divBdr>
                                        <w:top w:val="none" w:sz="0" w:space="0" w:color="auto"/>
                                        <w:left w:val="none" w:sz="0" w:space="0" w:color="auto"/>
                                        <w:bottom w:val="none" w:sz="0" w:space="0" w:color="auto"/>
                                        <w:right w:val="none" w:sz="0" w:space="0" w:color="auto"/>
                                      </w:divBdr>
                                      <w:divsChild>
                                        <w:div w:id="1530872423">
                                          <w:marLeft w:val="0"/>
                                          <w:marRight w:val="0"/>
                                          <w:marTop w:val="0"/>
                                          <w:marBottom w:val="0"/>
                                          <w:divBdr>
                                            <w:top w:val="none" w:sz="0" w:space="0" w:color="auto"/>
                                            <w:left w:val="none" w:sz="0" w:space="0" w:color="auto"/>
                                            <w:bottom w:val="none" w:sz="0" w:space="0" w:color="auto"/>
                                            <w:right w:val="none" w:sz="0" w:space="0" w:color="auto"/>
                                          </w:divBdr>
                                          <w:divsChild>
                                            <w:div w:id="1610315046">
                                              <w:marLeft w:val="0"/>
                                              <w:marRight w:val="0"/>
                                              <w:marTop w:val="0"/>
                                              <w:marBottom w:val="0"/>
                                              <w:divBdr>
                                                <w:top w:val="none" w:sz="0" w:space="0" w:color="auto"/>
                                                <w:left w:val="none" w:sz="0" w:space="0" w:color="auto"/>
                                                <w:bottom w:val="none" w:sz="0" w:space="0" w:color="auto"/>
                                                <w:right w:val="none" w:sz="0" w:space="0" w:color="auto"/>
                                              </w:divBdr>
                                              <w:divsChild>
                                                <w:div w:id="1481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768581">
      <w:bodyDiv w:val="1"/>
      <w:marLeft w:val="0"/>
      <w:marRight w:val="0"/>
      <w:marTop w:val="0"/>
      <w:marBottom w:val="0"/>
      <w:divBdr>
        <w:top w:val="none" w:sz="0" w:space="0" w:color="auto"/>
        <w:left w:val="none" w:sz="0" w:space="0" w:color="auto"/>
        <w:bottom w:val="none" w:sz="0" w:space="0" w:color="auto"/>
        <w:right w:val="none" w:sz="0" w:space="0" w:color="auto"/>
      </w:divBdr>
      <w:divsChild>
        <w:div w:id="75372568">
          <w:marLeft w:val="0"/>
          <w:marRight w:val="0"/>
          <w:marTop w:val="0"/>
          <w:marBottom w:val="0"/>
          <w:divBdr>
            <w:top w:val="none" w:sz="0" w:space="0" w:color="auto"/>
            <w:left w:val="none" w:sz="0" w:space="0" w:color="auto"/>
            <w:bottom w:val="none" w:sz="0" w:space="0" w:color="auto"/>
            <w:right w:val="none" w:sz="0" w:space="0" w:color="auto"/>
          </w:divBdr>
          <w:divsChild>
            <w:div w:id="1074863580">
              <w:marLeft w:val="0"/>
              <w:marRight w:val="0"/>
              <w:marTop w:val="0"/>
              <w:marBottom w:val="0"/>
              <w:divBdr>
                <w:top w:val="none" w:sz="0" w:space="0" w:color="auto"/>
                <w:left w:val="none" w:sz="0" w:space="0" w:color="auto"/>
                <w:bottom w:val="none" w:sz="0" w:space="0" w:color="auto"/>
                <w:right w:val="none" w:sz="0" w:space="0" w:color="auto"/>
              </w:divBdr>
              <w:divsChild>
                <w:div w:id="102652065">
                  <w:marLeft w:val="0"/>
                  <w:marRight w:val="0"/>
                  <w:marTop w:val="0"/>
                  <w:marBottom w:val="0"/>
                  <w:divBdr>
                    <w:top w:val="none" w:sz="0" w:space="0" w:color="auto"/>
                    <w:left w:val="none" w:sz="0" w:space="0" w:color="auto"/>
                    <w:bottom w:val="none" w:sz="0" w:space="0" w:color="auto"/>
                    <w:right w:val="none" w:sz="0" w:space="0" w:color="auto"/>
                  </w:divBdr>
                  <w:divsChild>
                    <w:div w:id="1407990611">
                      <w:marLeft w:val="0"/>
                      <w:marRight w:val="0"/>
                      <w:marTop w:val="0"/>
                      <w:marBottom w:val="0"/>
                      <w:divBdr>
                        <w:top w:val="none" w:sz="0" w:space="0" w:color="auto"/>
                        <w:left w:val="none" w:sz="0" w:space="0" w:color="auto"/>
                        <w:bottom w:val="none" w:sz="0" w:space="0" w:color="auto"/>
                        <w:right w:val="none" w:sz="0" w:space="0" w:color="auto"/>
                      </w:divBdr>
                      <w:divsChild>
                        <w:div w:id="1800344306">
                          <w:marLeft w:val="0"/>
                          <w:marRight w:val="0"/>
                          <w:marTop w:val="0"/>
                          <w:marBottom w:val="0"/>
                          <w:divBdr>
                            <w:top w:val="single" w:sz="6" w:space="0" w:color="828282"/>
                            <w:left w:val="single" w:sz="6" w:space="0" w:color="828282"/>
                            <w:bottom w:val="single" w:sz="6" w:space="0" w:color="828282"/>
                            <w:right w:val="single" w:sz="6" w:space="0" w:color="828282"/>
                          </w:divBdr>
                          <w:divsChild>
                            <w:div w:id="1142235158">
                              <w:marLeft w:val="0"/>
                              <w:marRight w:val="0"/>
                              <w:marTop w:val="0"/>
                              <w:marBottom w:val="0"/>
                              <w:divBdr>
                                <w:top w:val="none" w:sz="0" w:space="0" w:color="auto"/>
                                <w:left w:val="none" w:sz="0" w:space="0" w:color="auto"/>
                                <w:bottom w:val="none" w:sz="0" w:space="0" w:color="auto"/>
                                <w:right w:val="none" w:sz="0" w:space="0" w:color="auto"/>
                              </w:divBdr>
                              <w:divsChild>
                                <w:div w:id="1046567784">
                                  <w:marLeft w:val="0"/>
                                  <w:marRight w:val="0"/>
                                  <w:marTop w:val="0"/>
                                  <w:marBottom w:val="0"/>
                                  <w:divBdr>
                                    <w:top w:val="none" w:sz="0" w:space="0" w:color="auto"/>
                                    <w:left w:val="none" w:sz="0" w:space="0" w:color="auto"/>
                                    <w:bottom w:val="none" w:sz="0" w:space="0" w:color="auto"/>
                                    <w:right w:val="none" w:sz="0" w:space="0" w:color="auto"/>
                                  </w:divBdr>
                                  <w:divsChild>
                                    <w:div w:id="413402393">
                                      <w:marLeft w:val="0"/>
                                      <w:marRight w:val="0"/>
                                      <w:marTop w:val="0"/>
                                      <w:marBottom w:val="0"/>
                                      <w:divBdr>
                                        <w:top w:val="none" w:sz="0" w:space="0" w:color="auto"/>
                                        <w:left w:val="none" w:sz="0" w:space="0" w:color="auto"/>
                                        <w:bottom w:val="none" w:sz="0" w:space="0" w:color="auto"/>
                                        <w:right w:val="none" w:sz="0" w:space="0" w:color="auto"/>
                                      </w:divBdr>
                                      <w:divsChild>
                                        <w:div w:id="638800048">
                                          <w:marLeft w:val="0"/>
                                          <w:marRight w:val="0"/>
                                          <w:marTop w:val="0"/>
                                          <w:marBottom w:val="0"/>
                                          <w:divBdr>
                                            <w:top w:val="none" w:sz="0" w:space="0" w:color="auto"/>
                                            <w:left w:val="none" w:sz="0" w:space="0" w:color="auto"/>
                                            <w:bottom w:val="none" w:sz="0" w:space="0" w:color="auto"/>
                                            <w:right w:val="none" w:sz="0" w:space="0" w:color="auto"/>
                                          </w:divBdr>
                                          <w:divsChild>
                                            <w:div w:id="733821290">
                                              <w:marLeft w:val="0"/>
                                              <w:marRight w:val="0"/>
                                              <w:marTop w:val="0"/>
                                              <w:marBottom w:val="0"/>
                                              <w:divBdr>
                                                <w:top w:val="none" w:sz="0" w:space="0" w:color="auto"/>
                                                <w:left w:val="none" w:sz="0" w:space="0" w:color="auto"/>
                                                <w:bottom w:val="none" w:sz="0" w:space="0" w:color="auto"/>
                                                <w:right w:val="none" w:sz="0" w:space="0" w:color="auto"/>
                                              </w:divBdr>
                                              <w:divsChild>
                                                <w:div w:id="20990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086998">
      <w:bodyDiv w:val="1"/>
      <w:marLeft w:val="0"/>
      <w:marRight w:val="0"/>
      <w:marTop w:val="0"/>
      <w:marBottom w:val="0"/>
      <w:divBdr>
        <w:top w:val="none" w:sz="0" w:space="0" w:color="auto"/>
        <w:left w:val="none" w:sz="0" w:space="0" w:color="auto"/>
        <w:bottom w:val="none" w:sz="0" w:space="0" w:color="auto"/>
        <w:right w:val="none" w:sz="0" w:space="0" w:color="auto"/>
      </w:divBdr>
    </w:div>
    <w:div w:id="21082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E5045-E7A5-4668-9C2F-94A749F2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4792</Words>
  <Characters>24669</Characters>
  <Application>Microsoft Office Word</Application>
  <DocSecurity>0</DocSecurity>
  <Lines>541</Lines>
  <Paragraphs>125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tuckje</dc:creator>
  <cp:keywords/>
  <dc:description/>
  <cp:lastModifiedBy>tuckje</cp:lastModifiedBy>
  <cp:revision>2</cp:revision>
  <dcterms:created xsi:type="dcterms:W3CDTF">2013-07-15T02:35:00Z</dcterms:created>
  <dcterms:modified xsi:type="dcterms:W3CDTF">2013-07-15T02:35:00Z</dcterms:modified>
</cp:coreProperties>
</file>