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BF" w:rsidRPr="009904BF" w:rsidRDefault="009904BF" w:rsidP="00E87248">
      <w:pPr>
        <w:pStyle w:val="LDBodytext"/>
        <w:spacing w:before="360"/>
        <w:rPr>
          <w:color w:val="000000"/>
        </w:rPr>
      </w:pPr>
      <w:bookmarkStart w:id="0" w:name="OLE_LINK1"/>
      <w:r w:rsidRPr="009904BF">
        <w:rPr>
          <w:color w:val="000000"/>
        </w:rPr>
        <w:t xml:space="preserve">I, </w:t>
      </w:r>
      <w:r w:rsidR="005B6F83">
        <w:rPr>
          <w:color w:val="000000"/>
        </w:rPr>
        <w:t>TERENCE LINDSAY FARQUHARSON, Acting</w:t>
      </w:r>
      <w:r w:rsidRPr="009904BF">
        <w:rPr>
          <w:color w:val="000000"/>
        </w:rPr>
        <w:t xml:space="preserve"> Director of Aviation Safety, on behalf of CASA, make this instrument under regulation 66.015 of the </w:t>
      </w:r>
      <w:r w:rsidRPr="009904BF">
        <w:rPr>
          <w:i/>
          <w:color w:val="000000"/>
        </w:rPr>
        <w:t>Civil Aviation Safety Regulations</w:t>
      </w:r>
      <w:r w:rsidR="005B6F83">
        <w:rPr>
          <w:i/>
          <w:color w:val="000000"/>
        </w:rPr>
        <w:t> </w:t>
      </w:r>
      <w:r w:rsidRPr="009904BF">
        <w:rPr>
          <w:i/>
          <w:color w:val="000000"/>
        </w:rPr>
        <w:t>1998</w:t>
      </w:r>
      <w:r w:rsidRPr="00E87248">
        <w:t>.</w:t>
      </w:r>
    </w:p>
    <w:p w:rsidR="009904BF" w:rsidRPr="00556A75" w:rsidRDefault="00D107A2" w:rsidP="00D107A2">
      <w:pPr>
        <w:pStyle w:val="LDSignatory"/>
        <w:jc w:val="both"/>
        <w:rPr>
          <w:rFonts w:ascii="Arial" w:hAnsi="Arial" w:cs="Arial"/>
          <w:b/>
          <w:color w:val="000000"/>
        </w:rPr>
      </w:pPr>
      <w:r w:rsidRPr="00305217">
        <w:rPr>
          <w:rFonts w:ascii="Arial" w:hAnsi="Arial" w:cs="Arial"/>
          <w:b/>
        </w:rPr>
        <w:t xml:space="preserve">[Signed T. </w:t>
      </w:r>
      <w:proofErr w:type="spellStart"/>
      <w:r w:rsidRPr="00305217">
        <w:rPr>
          <w:rFonts w:ascii="Arial" w:hAnsi="Arial" w:cs="Arial"/>
          <w:b/>
        </w:rPr>
        <w:t>Farquharson</w:t>
      </w:r>
      <w:proofErr w:type="spellEnd"/>
      <w:r w:rsidRPr="00305217">
        <w:rPr>
          <w:rFonts w:ascii="Arial" w:hAnsi="Arial" w:cs="Arial"/>
          <w:b/>
        </w:rPr>
        <w:t>]</w:t>
      </w:r>
    </w:p>
    <w:p w:rsidR="009904BF" w:rsidRPr="009904BF" w:rsidRDefault="005B6F83" w:rsidP="00156C91">
      <w:pPr>
        <w:pStyle w:val="LDBodytext"/>
        <w:rPr>
          <w:color w:val="000000"/>
        </w:rPr>
      </w:pPr>
      <w:r>
        <w:rPr>
          <w:color w:val="000000"/>
        </w:rPr>
        <w:t xml:space="preserve">Terry </w:t>
      </w:r>
      <w:proofErr w:type="spellStart"/>
      <w:r>
        <w:rPr>
          <w:color w:val="000000"/>
        </w:rPr>
        <w:t>Farquharson</w:t>
      </w:r>
      <w:proofErr w:type="spellEnd"/>
      <w:r w:rsidR="009904BF" w:rsidRPr="009904BF">
        <w:rPr>
          <w:color w:val="000000"/>
        </w:rPr>
        <w:br/>
      </w:r>
      <w:r>
        <w:rPr>
          <w:color w:val="000000"/>
        </w:rPr>
        <w:t xml:space="preserve">Acting </w:t>
      </w:r>
      <w:r w:rsidR="009904BF" w:rsidRPr="009904BF">
        <w:rPr>
          <w:color w:val="000000"/>
        </w:rPr>
        <w:t>Director of Aviation Safety</w:t>
      </w:r>
    </w:p>
    <w:p w:rsidR="009904BF" w:rsidRPr="009904BF" w:rsidRDefault="00D107A2" w:rsidP="00E87248">
      <w:pPr>
        <w:pStyle w:val="LDDate"/>
        <w:rPr>
          <w:color w:val="000000"/>
        </w:rPr>
      </w:pPr>
      <w:r>
        <w:rPr>
          <w:color w:val="000000"/>
        </w:rPr>
        <w:t xml:space="preserve">11 </w:t>
      </w:r>
      <w:r w:rsidR="00363266">
        <w:rPr>
          <w:color w:val="000000"/>
        </w:rPr>
        <w:t>Ju</w:t>
      </w:r>
      <w:r w:rsidR="00451527">
        <w:rPr>
          <w:color w:val="000000"/>
        </w:rPr>
        <w:t>ly</w:t>
      </w:r>
      <w:r w:rsidR="00363266">
        <w:rPr>
          <w:color w:val="000000"/>
        </w:rPr>
        <w:t xml:space="preserve"> </w:t>
      </w:r>
      <w:r w:rsidR="009904BF" w:rsidRPr="009904BF">
        <w:rPr>
          <w:color w:val="000000"/>
        </w:rPr>
        <w:t>201</w:t>
      </w:r>
      <w:r w:rsidR="003F746D">
        <w:rPr>
          <w:color w:val="000000"/>
        </w:rPr>
        <w:t>3</w:t>
      </w:r>
      <w:bookmarkStart w:id="1" w:name="_GoBack"/>
      <w:bookmarkEnd w:id="1"/>
    </w:p>
    <w:p w:rsidR="00B55FD8" w:rsidRDefault="00B55FD8" w:rsidP="00B55FD8">
      <w:pPr>
        <w:pStyle w:val="LDDescription"/>
        <w:outlineLvl w:val="0"/>
        <w:rPr>
          <w:iCs/>
          <w:color w:val="000000"/>
        </w:rPr>
      </w:pPr>
      <w:r w:rsidRPr="00FE1085">
        <w:rPr>
          <w:iCs/>
          <w:color w:val="000000"/>
        </w:rPr>
        <w:t xml:space="preserve">Part </w:t>
      </w:r>
      <w:r>
        <w:rPr>
          <w:iCs/>
          <w:color w:val="000000"/>
        </w:rPr>
        <w:t>66</w:t>
      </w:r>
      <w:r w:rsidRPr="00FE1085">
        <w:rPr>
          <w:iCs/>
          <w:color w:val="000000"/>
        </w:rPr>
        <w:t xml:space="preserve"> Manual of Standards </w:t>
      </w:r>
      <w:bookmarkEnd w:id="0"/>
      <w:r>
        <w:rPr>
          <w:iCs/>
          <w:color w:val="000000"/>
        </w:rPr>
        <w:t xml:space="preserve">Amendment </w:t>
      </w:r>
      <w:r w:rsidRPr="00FE1085">
        <w:rPr>
          <w:iCs/>
          <w:color w:val="000000"/>
        </w:rPr>
        <w:t>Instrument</w:t>
      </w:r>
      <w:r w:rsidR="007E6196">
        <w:rPr>
          <w:iCs/>
          <w:color w:val="000000"/>
        </w:rPr>
        <w:t xml:space="preserve"> </w:t>
      </w:r>
      <w:r>
        <w:rPr>
          <w:iCs/>
          <w:color w:val="000000"/>
        </w:rPr>
        <w:t>201</w:t>
      </w:r>
      <w:r w:rsidR="003F746D">
        <w:rPr>
          <w:iCs/>
          <w:color w:val="000000"/>
        </w:rPr>
        <w:t>3</w:t>
      </w:r>
      <w:r w:rsidR="00891294">
        <w:rPr>
          <w:iCs/>
          <w:color w:val="000000"/>
        </w:rPr>
        <w:t xml:space="preserve"> (No. </w:t>
      </w:r>
      <w:r w:rsidR="00363266">
        <w:rPr>
          <w:iCs/>
          <w:color w:val="000000"/>
        </w:rPr>
        <w:t>1</w:t>
      </w:r>
      <w:r w:rsidR="00891294">
        <w:rPr>
          <w:iCs/>
          <w:color w:val="000000"/>
        </w:rPr>
        <w:t>)</w:t>
      </w:r>
    </w:p>
    <w:p w:rsidR="00B55FD8" w:rsidRPr="00FE1085" w:rsidRDefault="00B55FD8" w:rsidP="00CB39B5">
      <w:pPr>
        <w:pStyle w:val="LDClauseHeading"/>
        <w:spacing w:before="240" w:after="100"/>
        <w:outlineLvl w:val="0"/>
        <w:rPr>
          <w:color w:val="000000"/>
        </w:rPr>
      </w:pPr>
      <w:r w:rsidRPr="00FE1085">
        <w:rPr>
          <w:color w:val="000000"/>
        </w:rPr>
        <w:t>1</w:t>
      </w:r>
      <w:r w:rsidRPr="00FE1085">
        <w:rPr>
          <w:color w:val="000000"/>
        </w:rPr>
        <w:tab/>
        <w:t>Name of instrument</w:t>
      </w:r>
    </w:p>
    <w:p w:rsidR="00B55FD8" w:rsidRPr="00FE1085" w:rsidRDefault="00B55FD8" w:rsidP="0066750E">
      <w:pPr>
        <w:pStyle w:val="LDClause"/>
        <w:spacing w:before="80" w:after="80"/>
        <w:rPr>
          <w:color w:val="000000"/>
        </w:rPr>
      </w:pPr>
      <w:r w:rsidRPr="00FE1085">
        <w:rPr>
          <w:color w:val="000000"/>
        </w:rPr>
        <w:tab/>
      </w:r>
      <w:r w:rsidRPr="00FE1085">
        <w:rPr>
          <w:color w:val="000000"/>
        </w:rPr>
        <w:tab/>
        <w:t xml:space="preserve">This instrument is the </w:t>
      </w:r>
      <w:r>
        <w:rPr>
          <w:i/>
          <w:color w:val="000000"/>
        </w:rPr>
        <w:t>Part 66</w:t>
      </w:r>
      <w:r w:rsidRPr="00FE1085">
        <w:rPr>
          <w:i/>
          <w:color w:val="000000"/>
        </w:rPr>
        <w:t xml:space="preserve"> Manual of Standards </w:t>
      </w:r>
      <w:r>
        <w:rPr>
          <w:i/>
          <w:color w:val="000000"/>
        </w:rPr>
        <w:t xml:space="preserve">Amendment </w:t>
      </w:r>
      <w:r w:rsidRPr="00FE1085">
        <w:rPr>
          <w:i/>
          <w:color w:val="000000"/>
        </w:rPr>
        <w:t>Instrument</w:t>
      </w:r>
      <w:r w:rsidR="00F66180">
        <w:rPr>
          <w:i/>
          <w:color w:val="000000"/>
        </w:rPr>
        <w:t xml:space="preserve"> </w:t>
      </w:r>
      <w:r w:rsidRPr="00FE1085">
        <w:rPr>
          <w:i/>
          <w:color w:val="000000"/>
        </w:rPr>
        <w:t>201</w:t>
      </w:r>
      <w:r w:rsidR="003F746D">
        <w:rPr>
          <w:i/>
          <w:color w:val="000000"/>
        </w:rPr>
        <w:t>3</w:t>
      </w:r>
      <w:r w:rsidR="00891294">
        <w:rPr>
          <w:i/>
          <w:color w:val="000000"/>
        </w:rPr>
        <w:t xml:space="preserve"> (No. </w:t>
      </w:r>
      <w:r w:rsidR="00ED2122">
        <w:rPr>
          <w:i/>
          <w:color w:val="000000"/>
        </w:rPr>
        <w:t>1</w:t>
      </w:r>
      <w:r w:rsidR="00891294">
        <w:rPr>
          <w:i/>
          <w:color w:val="000000"/>
        </w:rPr>
        <w:t>)</w:t>
      </w:r>
      <w:r>
        <w:rPr>
          <w:color w:val="000000"/>
        </w:rPr>
        <w:t>.</w:t>
      </w:r>
    </w:p>
    <w:p w:rsidR="00B55FD8" w:rsidRPr="00FE1085" w:rsidRDefault="00B55FD8" w:rsidP="00CB39B5">
      <w:pPr>
        <w:pStyle w:val="LDClauseHeading"/>
        <w:spacing w:before="240" w:after="100"/>
        <w:outlineLvl w:val="0"/>
        <w:rPr>
          <w:color w:val="000000"/>
        </w:rPr>
      </w:pPr>
      <w:r w:rsidRPr="00FE1085">
        <w:rPr>
          <w:color w:val="000000"/>
        </w:rPr>
        <w:t>2</w:t>
      </w:r>
      <w:r w:rsidRPr="00FE1085">
        <w:rPr>
          <w:color w:val="000000"/>
        </w:rPr>
        <w:tab/>
        <w:t>Commencement</w:t>
      </w:r>
    </w:p>
    <w:p w:rsidR="00B55FD8" w:rsidRPr="00FE1085" w:rsidRDefault="00B55FD8" w:rsidP="0066750E">
      <w:pPr>
        <w:pStyle w:val="LDClause"/>
        <w:spacing w:before="80" w:after="8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657D21">
        <w:t>This instrument</w:t>
      </w:r>
      <w:r>
        <w:t xml:space="preserve"> </w:t>
      </w:r>
      <w:r w:rsidRPr="00164039">
        <w:t>commences on</w:t>
      </w:r>
      <w:r>
        <w:t xml:space="preserve"> the day after registration</w:t>
      </w:r>
      <w:r>
        <w:rPr>
          <w:color w:val="000000"/>
        </w:rPr>
        <w:t>.</w:t>
      </w:r>
    </w:p>
    <w:p w:rsidR="00B55FD8" w:rsidRPr="0066750E" w:rsidRDefault="00B55FD8" w:rsidP="00CB39B5">
      <w:pPr>
        <w:pStyle w:val="LDClauseHeading"/>
        <w:spacing w:before="240" w:after="100"/>
        <w:outlineLvl w:val="0"/>
        <w:rPr>
          <w:color w:val="000000"/>
        </w:rPr>
      </w:pPr>
      <w:r w:rsidRPr="0066750E">
        <w:rPr>
          <w:color w:val="000000"/>
        </w:rPr>
        <w:t>3</w:t>
      </w:r>
      <w:r w:rsidRPr="0066750E">
        <w:rPr>
          <w:color w:val="000000"/>
        </w:rPr>
        <w:tab/>
        <w:t>Amendment of Part 66 Manual of Standards</w:t>
      </w:r>
    </w:p>
    <w:p w:rsidR="00B55FD8" w:rsidRDefault="00B55FD8" w:rsidP="0066750E">
      <w:pPr>
        <w:pStyle w:val="LDClause"/>
        <w:spacing w:before="80" w:after="80"/>
      </w:pPr>
      <w:r w:rsidRPr="00994C01">
        <w:tab/>
      </w:r>
      <w:r w:rsidRPr="00994C01">
        <w:tab/>
      </w:r>
      <w:r>
        <w:t xml:space="preserve">The </w:t>
      </w:r>
      <w:r w:rsidRPr="00131765">
        <w:t>Part 66 Manual of Standards</w:t>
      </w:r>
      <w:r w:rsidRPr="00156C91">
        <w:t xml:space="preserve"> </w:t>
      </w:r>
      <w:r w:rsidR="00156C91" w:rsidRPr="00156C91">
        <w:t xml:space="preserve">(the </w:t>
      </w:r>
      <w:r w:rsidR="00156C91" w:rsidRPr="00156C91">
        <w:rPr>
          <w:b/>
          <w:i/>
        </w:rPr>
        <w:t>MOS</w:t>
      </w:r>
      <w:r w:rsidR="00156C91" w:rsidRPr="00156C91">
        <w:t xml:space="preserve">) </w:t>
      </w:r>
      <w:r>
        <w:t>is amended as set out in Schedule</w:t>
      </w:r>
      <w:r w:rsidR="00891294">
        <w:t xml:space="preserve"> </w:t>
      </w:r>
      <w:r>
        <w:t>1.</w:t>
      </w:r>
    </w:p>
    <w:p w:rsidR="00965CB7" w:rsidRPr="00CB39B5" w:rsidRDefault="00965CB7" w:rsidP="00CB39B5">
      <w:pPr>
        <w:pStyle w:val="LDClauseHeading"/>
        <w:spacing w:before="240" w:after="100"/>
        <w:outlineLvl w:val="0"/>
        <w:rPr>
          <w:color w:val="000000"/>
        </w:rPr>
      </w:pPr>
      <w:r w:rsidRPr="00CB39B5">
        <w:rPr>
          <w:color w:val="000000"/>
        </w:rPr>
        <w:t>4</w:t>
      </w:r>
      <w:r w:rsidRPr="00CB39B5">
        <w:rPr>
          <w:color w:val="000000"/>
        </w:rPr>
        <w:tab/>
        <w:t>Interpretation</w:t>
      </w:r>
    </w:p>
    <w:p w:rsidR="00965CB7" w:rsidRDefault="00965CB7" w:rsidP="00732479">
      <w:pPr>
        <w:pStyle w:val="LDClause"/>
        <w:spacing w:before="80" w:after="80"/>
        <w:ind w:hanging="737"/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65CB7">
        <w:t>A reference in Schedule 1 to Appendix</w:t>
      </w:r>
      <w:r>
        <w:t xml:space="preserve"> </w:t>
      </w:r>
      <w:r w:rsidR="00E52F1C">
        <w:t>IV</w:t>
      </w:r>
      <w:r w:rsidRPr="00965CB7">
        <w:t>, followed by a reference to a</w:t>
      </w:r>
      <w:r w:rsidR="00E52F1C">
        <w:t xml:space="preserve"> unit of</w:t>
      </w:r>
      <w:r w:rsidRPr="00965CB7">
        <w:t xml:space="preserve"> competency, is a reference to the row </w:t>
      </w:r>
      <w:r w:rsidR="00E52F1C">
        <w:t xml:space="preserve">in Appendix IV </w:t>
      </w:r>
      <w:r w:rsidRPr="00965CB7">
        <w:t xml:space="preserve">that refers to </w:t>
      </w:r>
      <w:r w:rsidR="00E52F1C">
        <w:t xml:space="preserve">that </w:t>
      </w:r>
      <w:r w:rsidRPr="00965CB7">
        <w:t xml:space="preserve">unit in </w:t>
      </w:r>
      <w:r w:rsidR="000A5FD1">
        <w:t xml:space="preserve">the first </w:t>
      </w:r>
      <w:r w:rsidRPr="00965CB7">
        <w:t>column</w:t>
      </w:r>
      <w:r w:rsidR="000A5FD1">
        <w:t xml:space="preserve"> (Competency units required)</w:t>
      </w:r>
      <w:r w:rsidRPr="00965CB7">
        <w:t>.</w:t>
      </w:r>
    </w:p>
    <w:p w:rsidR="003805D5" w:rsidRPr="000B5E9C" w:rsidRDefault="003805D5" w:rsidP="00156C91">
      <w:pPr>
        <w:pStyle w:val="LDClause"/>
        <w:tabs>
          <w:tab w:val="left" w:pos="5848"/>
        </w:tabs>
        <w:spacing w:before="80" w:after="80"/>
        <w:ind w:hanging="737"/>
        <w:rPr>
          <w:i/>
        </w:rPr>
      </w:pPr>
      <w:r>
        <w:tab/>
      </w:r>
      <w:r>
        <w:tab/>
      </w:r>
      <w:r w:rsidRPr="000B5E9C">
        <w:rPr>
          <w:i/>
        </w:rPr>
        <w:t>Example: Appendix IV (MEA211C)</w:t>
      </w:r>
      <w:r w:rsidR="00156C91" w:rsidRPr="00F01901">
        <w:t>.</w:t>
      </w:r>
    </w:p>
    <w:p w:rsidR="00732479" w:rsidRPr="00CB39B5" w:rsidRDefault="003805D5" w:rsidP="00CB39B5">
      <w:pPr>
        <w:pStyle w:val="LDClauseHeading"/>
        <w:spacing w:before="240" w:after="100"/>
        <w:outlineLvl w:val="0"/>
        <w:rPr>
          <w:color w:val="000000"/>
        </w:rPr>
      </w:pPr>
      <w:r w:rsidRPr="00CB39B5">
        <w:rPr>
          <w:color w:val="000000"/>
        </w:rPr>
        <w:t>5</w:t>
      </w:r>
      <w:r w:rsidR="00732479" w:rsidRPr="00CB39B5">
        <w:rPr>
          <w:color w:val="000000"/>
        </w:rPr>
        <w:tab/>
        <w:t>Transitional</w:t>
      </w:r>
    </w:p>
    <w:p w:rsidR="00732479" w:rsidRPr="00ED2122" w:rsidRDefault="00CD6998" w:rsidP="00E87248">
      <w:pPr>
        <w:pStyle w:val="LDClause"/>
        <w:spacing w:before="80" w:after="80"/>
        <w:ind w:hanging="737"/>
        <w:rPr>
          <w:rFonts w:eastAsia="Calibri"/>
        </w:rPr>
      </w:pPr>
      <w:r>
        <w:tab/>
      </w:r>
      <w:r w:rsidR="00732479" w:rsidRPr="0073687A">
        <w:t>(1)</w:t>
      </w:r>
      <w:r w:rsidR="00732479" w:rsidRPr="0073687A">
        <w:tab/>
      </w:r>
      <w:r w:rsidR="00732479" w:rsidRPr="00ED2122">
        <w:rPr>
          <w:rFonts w:eastAsia="Calibri"/>
        </w:rPr>
        <w:t>If an applicant to whom paragraph 66.A.25</w:t>
      </w:r>
      <w:r w:rsidR="00ED2122" w:rsidRPr="00ED2122">
        <w:rPr>
          <w:rFonts w:eastAsia="Calibri"/>
        </w:rPr>
        <w:t> </w:t>
      </w:r>
      <w:r w:rsidR="00732479" w:rsidRPr="00ED2122">
        <w:rPr>
          <w:rFonts w:eastAsia="Calibri"/>
        </w:rPr>
        <w:t>(a) or 66.A.30</w:t>
      </w:r>
      <w:r w:rsidR="00ED2122" w:rsidRPr="00ED2122">
        <w:rPr>
          <w:rFonts w:eastAsia="Calibri"/>
        </w:rPr>
        <w:t> </w:t>
      </w:r>
      <w:r w:rsidR="00732479" w:rsidRPr="00ED2122">
        <w:rPr>
          <w:rFonts w:eastAsia="Calibri"/>
        </w:rPr>
        <w:t>(b) of the MOS refers was entitled to the issue of a unit of competency (the</w:t>
      </w:r>
      <w:r w:rsidR="00732479" w:rsidRPr="00ED2122">
        <w:rPr>
          <w:rFonts w:eastAsia="Calibri"/>
          <w:i/>
        </w:rPr>
        <w:t xml:space="preserve"> </w:t>
      </w:r>
      <w:r w:rsidR="00732479" w:rsidRPr="00156C91">
        <w:rPr>
          <w:rFonts w:eastAsia="Calibri"/>
          <w:b/>
          <w:i/>
        </w:rPr>
        <w:t>unit</w:t>
      </w:r>
      <w:r w:rsidR="00732479" w:rsidRPr="00ED2122">
        <w:rPr>
          <w:rFonts w:eastAsia="Calibri"/>
        </w:rPr>
        <w:t xml:space="preserve">) immediately before the commencement day, and the unit is replaced on the commencement day by a </w:t>
      </w:r>
      <w:r w:rsidR="00F62A69" w:rsidRPr="00ED2122">
        <w:rPr>
          <w:rFonts w:eastAsia="Calibri"/>
        </w:rPr>
        <w:t xml:space="preserve">subsequent version of that </w:t>
      </w:r>
      <w:r w:rsidR="00732479" w:rsidRPr="00ED2122">
        <w:rPr>
          <w:rFonts w:eastAsia="Calibri"/>
        </w:rPr>
        <w:t>unit of competency, the applicant is entitled to the new unit of competency.</w:t>
      </w:r>
    </w:p>
    <w:p w:rsidR="00156C91" w:rsidRDefault="00CD6998" w:rsidP="00E87248">
      <w:pPr>
        <w:pStyle w:val="LDClause"/>
        <w:spacing w:before="80" w:after="80"/>
        <w:ind w:hanging="737"/>
        <w:rPr>
          <w:rFonts w:eastAsia="Calibri"/>
        </w:rPr>
      </w:pPr>
      <w:r>
        <w:tab/>
      </w:r>
      <w:r w:rsidRPr="00AB2E30">
        <w:t>(</w:t>
      </w:r>
      <w:r>
        <w:t>2</w:t>
      </w:r>
      <w:r w:rsidRPr="00AB2E30">
        <w:t>)</w:t>
      </w:r>
      <w:r w:rsidRPr="00AB2E30">
        <w:tab/>
      </w:r>
      <w:r w:rsidR="00732479" w:rsidRPr="00C77BCE">
        <w:rPr>
          <w:rFonts w:eastAsia="Calibri"/>
        </w:rPr>
        <w:t>In subsection (1)</w:t>
      </w:r>
      <w:r w:rsidR="00156C91">
        <w:rPr>
          <w:rFonts w:eastAsia="Calibri"/>
        </w:rPr>
        <w:t>:</w:t>
      </w:r>
    </w:p>
    <w:p w:rsidR="00732479" w:rsidRPr="00C77BCE" w:rsidRDefault="00732479" w:rsidP="00156C91">
      <w:pPr>
        <w:pStyle w:val="LDdefinition"/>
        <w:rPr>
          <w:rFonts w:eastAsia="Calibri"/>
        </w:rPr>
      </w:pPr>
      <w:proofErr w:type="gramStart"/>
      <w:r w:rsidRPr="00C77BCE">
        <w:rPr>
          <w:rFonts w:eastAsia="Calibri"/>
          <w:b/>
          <w:i/>
        </w:rPr>
        <w:t>commencement</w:t>
      </w:r>
      <w:proofErr w:type="gramEnd"/>
      <w:r w:rsidRPr="00C77BCE">
        <w:rPr>
          <w:rFonts w:eastAsia="Calibri"/>
          <w:b/>
          <w:i/>
        </w:rPr>
        <w:t xml:space="preserve"> day</w:t>
      </w:r>
      <w:r w:rsidRPr="00C77BCE">
        <w:rPr>
          <w:rFonts w:eastAsia="Calibri"/>
        </w:rPr>
        <w:t xml:space="preserve"> means the day on which this instrument comes into effect.</w:t>
      </w:r>
    </w:p>
    <w:p w:rsidR="00B55FD8" w:rsidRDefault="00B55FD8" w:rsidP="00672F4E">
      <w:pPr>
        <w:pStyle w:val="LDScheduleheading"/>
        <w:spacing w:before="0"/>
      </w:pPr>
      <w:r>
        <w:lastRenderedPageBreak/>
        <w:t>Schedule 1</w:t>
      </w:r>
      <w:r>
        <w:tab/>
        <w:t>Amendments</w:t>
      </w:r>
    </w:p>
    <w:p w:rsidR="00672F4E" w:rsidRDefault="00F628D8" w:rsidP="00672F4E">
      <w:pPr>
        <w:pStyle w:val="LDAmendHeading"/>
        <w:spacing w:before="120"/>
      </w:pPr>
      <w:r>
        <w:rPr>
          <w:color w:val="000000"/>
        </w:rPr>
        <w:t>[1]</w:t>
      </w:r>
      <w:r w:rsidRPr="00FE1085">
        <w:rPr>
          <w:color w:val="000000"/>
        </w:rPr>
        <w:tab/>
      </w:r>
      <w:r>
        <w:rPr>
          <w:color w:val="000000"/>
        </w:rPr>
        <w:t>Section 66.5</w:t>
      </w:r>
      <w:r w:rsidR="00233A8B">
        <w:rPr>
          <w:color w:val="000000"/>
        </w:rPr>
        <w:t>,</w:t>
      </w:r>
      <w:r>
        <w:rPr>
          <w:color w:val="000000"/>
        </w:rPr>
        <w:t xml:space="preserve"> </w:t>
      </w:r>
      <w:r w:rsidR="00CB39B5">
        <w:rPr>
          <w:color w:val="000000"/>
        </w:rPr>
        <w:t>Definitions</w:t>
      </w:r>
      <w:r w:rsidR="00672F4E">
        <w:rPr>
          <w:color w:val="000000"/>
        </w:rPr>
        <w:t xml:space="preserve">, </w:t>
      </w:r>
      <w:r>
        <w:t>after paragraph 66.5 (b)</w:t>
      </w:r>
    </w:p>
    <w:p w:rsidR="00F628D8" w:rsidRPr="00097BF4" w:rsidRDefault="00F628D8" w:rsidP="00672F4E">
      <w:pPr>
        <w:pStyle w:val="LDAmendInstruction"/>
      </w:pPr>
      <w:proofErr w:type="gramStart"/>
      <w:r>
        <w:t>insert</w:t>
      </w:r>
      <w:proofErr w:type="gramEnd"/>
    </w:p>
    <w:p w:rsidR="0081525F" w:rsidRPr="00E87248" w:rsidRDefault="00AE798D" w:rsidP="00156C91">
      <w:pPr>
        <w:pStyle w:val="LDScheduleClause"/>
        <w:rPr>
          <w:color w:val="000000"/>
        </w:rPr>
      </w:pPr>
      <w:r>
        <w:tab/>
      </w:r>
      <w:r w:rsidR="00F628D8">
        <w:t>(c)</w:t>
      </w:r>
      <w:r w:rsidR="00F628D8">
        <w:tab/>
        <w:t xml:space="preserve">Unless the contrary intention appears, the term </w:t>
      </w:r>
      <w:r w:rsidR="00F628D8" w:rsidRPr="00E87248">
        <w:rPr>
          <w:b/>
          <w:i/>
        </w:rPr>
        <w:t>carry out maintenance</w:t>
      </w:r>
      <w:r w:rsidR="00F628D8">
        <w:rPr>
          <w:b/>
          <w:i/>
        </w:rPr>
        <w:t xml:space="preserve"> </w:t>
      </w:r>
      <w:r w:rsidR="00F628D8">
        <w:t>includes</w:t>
      </w:r>
      <w:r w:rsidR="00F130EA">
        <w:t>,</w:t>
      </w:r>
      <w:r w:rsidR="00F628D8">
        <w:t xml:space="preserve"> within its normal meaning</w:t>
      </w:r>
      <w:r w:rsidR="00F130EA">
        <w:t>,</w:t>
      </w:r>
      <w:r w:rsidR="00F628D8">
        <w:t xml:space="preserve"> both the supervision of maintenance and carrying out the physical tasks of maintenance</w:t>
      </w:r>
      <w:r w:rsidR="001C20AC">
        <w:t>.</w:t>
      </w:r>
    </w:p>
    <w:p w:rsidR="00B578B2" w:rsidRPr="00D878B5" w:rsidRDefault="00E04236" w:rsidP="00E87248">
      <w:pPr>
        <w:pStyle w:val="LDAmendHeading"/>
        <w:spacing w:before="120"/>
        <w:rPr>
          <w:rFonts w:cs="Arial"/>
        </w:rPr>
      </w:pPr>
      <w:r w:rsidRPr="00D878B5">
        <w:rPr>
          <w:rFonts w:cs="Arial"/>
        </w:rPr>
        <w:t>[</w:t>
      </w:r>
      <w:r w:rsidR="00C535FA" w:rsidRPr="00D878B5">
        <w:rPr>
          <w:rFonts w:cs="Arial"/>
        </w:rPr>
        <w:t>2</w:t>
      </w:r>
      <w:r w:rsidRPr="00D878B5">
        <w:rPr>
          <w:rFonts w:cs="Arial"/>
        </w:rPr>
        <w:t>]</w:t>
      </w:r>
      <w:r w:rsidRPr="00D878B5">
        <w:rPr>
          <w:rFonts w:cs="Arial"/>
        </w:rPr>
        <w:tab/>
      </w:r>
      <w:r w:rsidR="00B578B2" w:rsidRPr="00D878B5">
        <w:rPr>
          <w:rFonts w:cs="Arial"/>
        </w:rPr>
        <w:t>Sub-sub-subparagraph 66.A.20</w:t>
      </w:r>
      <w:r w:rsidR="00AE798D">
        <w:rPr>
          <w:rFonts w:cs="Arial"/>
        </w:rPr>
        <w:t> </w:t>
      </w:r>
      <w:r w:rsidR="00B578B2" w:rsidRPr="00D878B5">
        <w:rPr>
          <w:rFonts w:cs="Arial"/>
        </w:rPr>
        <w:t>(a)</w:t>
      </w:r>
      <w:r w:rsidR="00AE798D">
        <w:rPr>
          <w:rFonts w:cs="Arial"/>
        </w:rPr>
        <w:t> </w:t>
      </w:r>
      <w:r w:rsidR="00B578B2" w:rsidRPr="00D878B5">
        <w:rPr>
          <w:rFonts w:cs="Arial"/>
        </w:rPr>
        <w:t>4</w:t>
      </w:r>
      <w:r w:rsidR="00AE798D">
        <w:rPr>
          <w:rFonts w:cs="Arial"/>
        </w:rPr>
        <w:t> </w:t>
      </w:r>
      <w:r w:rsidR="00B578B2" w:rsidRPr="00D878B5">
        <w:rPr>
          <w:rFonts w:cs="Arial"/>
        </w:rPr>
        <w:t>(ii)</w:t>
      </w:r>
      <w:r w:rsidR="00AE798D">
        <w:rPr>
          <w:rFonts w:cs="Arial"/>
        </w:rPr>
        <w:t> </w:t>
      </w:r>
      <w:r w:rsidR="00B578B2" w:rsidRPr="00D878B5">
        <w:rPr>
          <w:rFonts w:cs="Arial"/>
        </w:rPr>
        <w:t>(C)</w:t>
      </w:r>
    </w:p>
    <w:p w:rsidR="00B578B2" w:rsidRPr="00F628D8" w:rsidRDefault="000779DC" w:rsidP="00E87248">
      <w:pPr>
        <w:pStyle w:val="LDAmendInstruction"/>
      </w:pPr>
      <w:proofErr w:type="gramStart"/>
      <w:r>
        <w:t>s</w:t>
      </w:r>
      <w:r w:rsidR="00536E23" w:rsidRPr="00F628D8">
        <w:t>ubstitute</w:t>
      </w:r>
      <w:proofErr w:type="gramEnd"/>
    </w:p>
    <w:p w:rsidR="00536E23" w:rsidRPr="0073687A" w:rsidRDefault="00AE798D" w:rsidP="00156C91">
      <w:pPr>
        <w:pStyle w:val="LDScheduleClause"/>
      </w:pPr>
      <w:r>
        <w:tab/>
      </w:r>
      <w:r w:rsidR="00536E23" w:rsidRPr="00D878B5">
        <w:t>(</w:t>
      </w:r>
      <w:r w:rsidR="00F628D8">
        <w:t>c</w:t>
      </w:r>
      <w:r w:rsidR="00536E23" w:rsidRPr="00D878B5">
        <w:t>)</w:t>
      </w:r>
      <w:r w:rsidR="00F628D8">
        <w:tab/>
      </w:r>
      <w:proofErr w:type="gramStart"/>
      <w:r w:rsidR="00536E23" w:rsidRPr="00D878B5">
        <w:t>category</w:t>
      </w:r>
      <w:proofErr w:type="gramEnd"/>
      <w:r w:rsidR="00536E23" w:rsidRPr="00D878B5">
        <w:t xml:space="preserve"> A licence tasks of a kind mentioned in Appendix II of the </w:t>
      </w:r>
      <w:proofErr w:type="spellStart"/>
      <w:r w:rsidR="00536E23" w:rsidRPr="00D878B5">
        <w:t>Part</w:t>
      </w:r>
      <w:proofErr w:type="spellEnd"/>
      <w:r w:rsidR="00536E23" w:rsidRPr="00D878B5">
        <w:t xml:space="preserve"> 145 MOS for the aircraft type rating or ratings held</w:t>
      </w:r>
    </w:p>
    <w:p w:rsidR="00536E23" w:rsidRPr="00F628D8" w:rsidRDefault="00536E23" w:rsidP="00E87248">
      <w:pPr>
        <w:pStyle w:val="LDAmendHeading"/>
        <w:spacing w:before="120"/>
        <w:rPr>
          <w:rFonts w:cs="Arial"/>
        </w:rPr>
      </w:pPr>
      <w:r w:rsidRPr="00F628D8">
        <w:rPr>
          <w:rFonts w:cs="Arial"/>
        </w:rPr>
        <w:t>[</w:t>
      </w:r>
      <w:r w:rsidR="003F746D" w:rsidRPr="00F628D8">
        <w:rPr>
          <w:rFonts w:cs="Arial"/>
        </w:rPr>
        <w:t>3</w:t>
      </w:r>
      <w:r w:rsidRPr="00F628D8">
        <w:rPr>
          <w:rFonts w:cs="Arial"/>
        </w:rPr>
        <w:t>]</w:t>
      </w:r>
      <w:r w:rsidR="008F5163" w:rsidRPr="00F628D8">
        <w:rPr>
          <w:rFonts w:cs="Arial"/>
        </w:rPr>
        <w:tab/>
      </w:r>
      <w:r w:rsidRPr="00F628D8">
        <w:rPr>
          <w:rFonts w:cs="Arial"/>
        </w:rPr>
        <w:t>Sub-sub-subparagraph 66.A.20</w:t>
      </w:r>
      <w:r w:rsidR="00AE798D">
        <w:rPr>
          <w:rFonts w:cs="Arial"/>
        </w:rPr>
        <w:t> </w:t>
      </w:r>
      <w:r w:rsidRPr="00F628D8">
        <w:rPr>
          <w:rFonts w:cs="Arial"/>
        </w:rPr>
        <w:t>(a)</w:t>
      </w:r>
      <w:r w:rsidR="00AE798D">
        <w:rPr>
          <w:rFonts w:cs="Arial"/>
        </w:rPr>
        <w:t> </w:t>
      </w:r>
      <w:r w:rsidRPr="00F628D8">
        <w:rPr>
          <w:rFonts w:cs="Arial"/>
        </w:rPr>
        <w:t>6</w:t>
      </w:r>
      <w:r w:rsidR="00AE798D">
        <w:rPr>
          <w:rFonts w:cs="Arial"/>
        </w:rPr>
        <w:t> </w:t>
      </w:r>
      <w:r w:rsidRPr="00F628D8">
        <w:rPr>
          <w:rFonts w:cs="Arial"/>
        </w:rPr>
        <w:t>(ii)</w:t>
      </w:r>
      <w:r w:rsidR="00AE798D">
        <w:rPr>
          <w:rFonts w:cs="Arial"/>
        </w:rPr>
        <w:t> </w:t>
      </w:r>
      <w:r w:rsidRPr="00F628D8">
        <w:rPr>
          <w:rFonts w:cs="Arial"/>
        </w:rPr>
        <w:t>(C)</w:t>
      </w:r>
    </w:p>
    <w:p w:rsidR="00536E23" w:rsidRPr="00F628D8" w:rsidRDefault="00536E23" w:rsidP="00E87248">
      <w:pPr>
        <w:pStyle w:val="LDAmendInstruction"/>
      </w:pPr>
      <w:proofErr w:type="gramStart"/>
      <w:r w:rsidRPr="00F628D8">
        <w:t>omit</w:t>
      </w:r>
      <w:proofErr w:type="gramEnd"/>
    </w:p>
    <w:p w:rsidR="00F628D8" w:rsidRPr="0073687A" w:rsidRDefault="00F628D8" w:rsidP="00E87248">
      <w:pPr>
        <w:pStyle w:val="LDAmendText"/>
      </w:pPr>
      <w:proofErr w:type="gramStart"/>
      <w:r>
        <w:t>as</w:t>
      </w:r>
      <w:proofErr w:type="gramEnd"/>
      <w:r>
        <w:t xml:space="preserve"> line maintenance</w:t>
      </w:r>
    </w:p>
    <w:p w:rsidR="00536E23" w:rsidRPr="00D21268" w:rsidRDefault="00536E23" w:rsidP="00E87248">
      <w:pPr>
        <w:pStyle w:val="LDAmendInstruction"/>
      </w:pPr>
      <w:proofErr w:type="gramStart"/>
      <w:r w:rsidRPr="00D21268">
        <w:t>insert</w:t>
      </w:r>
      <w:proofErr w:type="gramEnd"/>
    </w:p>
    <w:p w:rsidR="00536E23" w:rsidRPr="00536E23" w:rsidRDefault="00536E23" w:rsidP="00E87248">
      <w:pPr>
        <w:pStyle w:val="LDAmendText"/>
      </w:pPr>
      <w:proofErr w:type="gramStart"/>
      <w:r w:rsidRPr="008348E3">
        <w:t>as</w:t>
      </w:r>
      <w:proofErr w:type="gramEnd"/>
      <w:r w:rsidRPr="008348E3">
        <w:t xml:space="preserve"> </w:t>
      </w:r>
      <w:r w:rsidR="00107789" w:rsidRPr="008348E3">
        <w:t xml:space="preserve">a </w:t>
      </w:r>
      <w:r w:rsidRPr="008348E3">
        <w:t>category A licence task</w:t>
      </w:r>
    </w:p>
    <w:p w:rsidR="00C535FA" w:rsidRPr="00AD6161" w:rsidRDefault="003F746D" w:rsidP="00E87248">
      <w:pPr>
        <w:pStyle w:val="LDAmendHeading"/>
        <w:spacing w:before="120"/>
        <w:rPr>
          <w:rFonts w:cs="Arial"/>
        </w:rPr>
      </w:pPr>
      <w:r w:rsidRPr="00AD6161">
        <w:rPr>
          <w:rFonts w:cs="Arial"/>
        </w:rPr>
        <w:t>[4</w:t>
      </w:r>
      <w:r w:rsidR="00AE798D">
        <w:rPr>
          <w:rFonts w:cs="Arial"/>
        </w:rPr>
        <w:t>]</w:t>
      </w:r>
      <w:r w:rsidR="00AE798D">
        <w:rPr>
          <w:rFonts w:cs="Arial"/>
        </w:rPr>
        <w:tab/>
        <w:t>Section 66.A.20</w:t>
      </w:r>
    </w:p>
    <w:p w:rsidR="00C535FA" w:rsidRDefault="00C535FA" w:rsidP="00E87248">
      <w:pPr>
        <w:pStyle w:val="LDAmendInstruction"/>
      </w:pPr>
      <w:proofErr w:type="gramStart"/>
      <w:r>
        <w:t>omit</w:t>
      </w:r>
      <w:proofErr w:type="gramEnd"/>
    </w:p>
    <w:p w:rsidR="00C535FA" w:rsidRPr="002701EC" w:rsidRDefault="00C535FA" w:rsidP="00E87248">
      <w:pPr>
        <w:pStyle w:val="LDAmendText"/>
      </w:pPr>
      <w:proofErr w:type="gramStart"/>
      <w:r w:rsidRPr="002701EC">
        <w:t>paragraphs</w:t>
      </w:r>
      <w:proofErr w:type="gramEnd"/>
      <w:r w:rsidRPr="002701EC">
        <w:t xml:space="preserve"> (b) and (c)</w:t>
      </w:r>
    </w:p>
    <w:p w:rsidR="00F01901" w:rsidRPr="001A152B" w:rsidRDefault="008F5163" w:rsidP="00F01901">
      <w:pPr>
        <w:pStyle w:val="LDAmendHeading"/>
        <w:spacing w:before="120"/>
      </w:pPr>
      <w:r w:rsidRPr="001A152B">
        <w:rPr>
          <w:rFonts w:cs="Arial"/>
        </w:rPr>
        <w:t>[</w:t>
      </w:r>
      <w:r w:rsidR="003F746D" w:rsidRPr="001A152B">
        <w:rPr>
          <w:rFonts w:cs="Arial"/>
        </w:rPr>
        <w:t>5</w:t>
      </w:r>
      <w:r w:rsidRPr="001A152B">
        <w:rPr>
          <w:rFonts w:cs="Arial"/>
        </w:rPr>
        <w:t>]</w:t>
      </w:r>
      <w:r w:rsidRPr="001A152B">
        <w:rPr>
          <w:rFonts w:cs="Arial"/>
        </w:rPr>
        <w:tab/>
        <w:t>Section 66.A.20</w:t>
      </w:r>
      <w:r w:rsidR="001A152B">
        <w:rPr>
          <w:rFonts w:cs="Arial"/>
        </w:rPr>
        <w:t xml:space="preserve">, </w:t>
      </w:r>
      <w:r w:rsidR="00100586" w:rsidRPr="001A152B">
        <w:rPr>
          <w:rFonts w:cs="Arial"/>
        </w:rPr>
        <w:t>Table 1</w:t>
      </w:r>
      <w:r w:rsidR="001A152B" w:rsidRPr="001A152B">
        <w:rPr>
          <w:rFonts w:cs="Arial"/>
        </w:rPr>
        <w:t xml:space="preserve"> </w:t>
      </w:r>
      <w:r w:rsidR="00290962">
        <w:rPr>
          <w:rFonts w:cs="Arial"/>
        </w:rPr>
        <w:t xml:space="preserve">in the section titled </w:t>
      </w:r>
      <w:r w:rsidR="00100586" w:rsidRPr="001A152B">
        <w:t>Structures</w:t>
      </w:r>
      <w:r w:rsidR="00F130EA">
        <w:t> </w:t>
      </w:r>
      <w:r w:rsidR="00100586" w:rsidRPr="001A152B">
        <w:t>—</w:t>
      </w:r>
      <w:r w:rsidR="0073687A" w:rsidRPr="001A152B">
        <w:t xml:space="preserve"> </w:t>
      </w:r>
      <w:r w:rsidR="00100586" w:rsidRPr="001A152B">
        <w:t>General (ATA51)</w:t>
      </w:r>
      <w:r w:rsidR="00F01901" w:rsidRPr="001A152B">
        <w:rPr>
          <w:rFonts w:cs="Arial"/>
        </w:rPr>
        <w:t xml:space="preserve">, </w:t>
      </w:r>
      <w:r w:rsidR="00100586" w:rsidRPr="001A152B">
        <w:t xml:space="preserve">after </w:t>
      </w:r>
      <w:r w:rsidR="00363266" w:rsidRPr="001A152B">
        <w:t xml:space="preserve">the Note following </w:t>
      </w:r>
      <w:r w:rsidR="00100586" w:rsidRPr="001A152B">
        <w:t>paragraph</w:t>
      </w:r>
      <w:r w:rsidR="00363266" w:rsidRPr="001A152B">
        <w:t xml:space="preserve">s (a) and </w:t>
      </w:r>
      <w:r w:rsidR="00100586" w:rsidRPr="001A152B">
        <w:t>(b) in column 3 under Conditions or limitations</w:t>
      </w:r>
    </w:p>
    <w:p w:rsidR="00100586" w:rsidRPr="001A152B" w:rsidRDefault="00100586" w:rsidP="00F01901">
      <w:pPr>
        <w:pStyle w:val="LDAmendInstruction"/>
      </w:pPr>
      <w:proofErr w:type="gramStart"/>
      <w:r w:rsidRPr="001A152B">
        <w:t>add</w:t>
      </w:r>
      <w:proofErr w:type="gramEnd"/>
    </w:p>
    <w:tbl>
      <w:tblPr>
        <w:tblW w:w="4616" w:type="dxa"/>
        <w:tblInd w:w="1078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616"/>
      </w:tblGrid>
      <w:tr w:rsidR="00672F4E" w:rsidTr="00672F4E">
        <w:tc>
          <w:tcPr>
            <w:tcW w:w="4616" w:type="dxa"/>
          </w:tcPr>
          <w:p w:rsidR="00672F4E" w:rsidRPr="00290962" w:rsidRDefault="00672F4E" w:rsidP="00672F4E">
            <w:pPr>
              <w:pStyle w:val="LDScheduleClause"/>
              <w:shd w:val="clear" w:color="auto" w:fill="FFFFFF" w:themeFill="background1"/>
              <w:ind w:left="766"/>
            </w:pPr>
            <w:r w:rsidRPr="00290962">
              <w:tab/>
              <w:t>Structures — general</w:t>
            </w:r>
          </w:p>
          <w:p w:rsidR="00672F4E" w:rsidRDefault="00672F4E" w:rsidP="00672F4E">
            <w:pPr>
              <w:pStyle w:val="LDScheduleClause"/>
              <w:shd w:val="clear" w:color="auto" w:fill="FFFFFF" w:themeFill="background1"/>
              <w:ind w:left="766"/>
              <w:rPr>
                <w:sz w:val="20"/>
                <w:szCs w:val="20"/>
              </w:rPr>
            </w:pPr>
            <w:r w:rsidRPr="001A152B">
              <w:tab/>
              <w:t>(c)</w:t>
            </w:r>
            <w:r w:rsidRPr="001A152B">
              <w:tab/>
            </w:r>
            <w:proofErr w:type="gramStart"/>
            <w:r w:rsidRPr="001A152B">
              <w:t>for</w:t>
            </w:r>
            <w:proofErr w:type="gramEnd"/>
            <w:r w:rsidRPr="001A152B">
              <w:t xml:space="preserve"> a category B2 licence</w:t>
            </w:r>
            <w:r>
              <w:t> </w:t>
            </w:r>
            <w:r w:rsidRPr="001A152B">
              <w:t>—</w:t>
            </w:r>
            <w:r w:rsidRPr="00530483">
              <w:rPr>
                <w:rFonts w:ascii="Arial" w:hAnsi="Arial" w:cs="Arial"/>
              </w:rPr>
              <w:t xml:space="preserve"> </w:t>
            </w:r>
            <w:r w:rsidRPr="001A152B">
              <w:t xml:space="preserve">closing of cowlings and </w:t>
            </w:r>
            <w:proofErr w:type="spellStart"/>
            <w:r w:rsidRPr="001A152B">
              <w:t>refitment</w:t>
            </w:r>
            <w:proofErr w:type="spellEnd"/>
            <w:r w:rsidRPr="001A152B">
              <w:t xml:space="preserve"> of quick access inspection panels.</w:t>
            </w:r>
          </w:p>
        </w:tc>
      </w:tr>
    </w:tbl>
    <w:p w:rsidR="00C535FA" w:rsidRPr="00AD6161" w:rsidRDefault="008F5163" w:rsidP="00E87248">
      <w:pPr>
        <w:pStyle w:val="LDAmendHeading"/>
        <w:spacing w:before="120"/>
        <w:rPr>
          <w:rFonts w:cs="Arial"/>
        </w:rPr>
      </w:pPr>
      <w:r w:rsidRPr="001A152B">
        <w:rPr>
          <w:rFonts w:cs="Arial"/>
        </w:rPr>
        <w:t>[</w:t>
      </w:r>
      <w:r w:rsidR="003F746D" w:rsidRPr="001A152B">
        <w:rPr>
          <w:rFonts w:cs="Arial"/>
        </w:rPr>
        <w:t>6</w:t>
      </w:r>
      <w:r w:rsidR="00AE798D" w:rsidRPr="001A152B">
        <w:rPr>
          <w:rFonts w:cs="Arial"/>
        </w:rPr>
        <w:t>]</w:t>
      </w:r>
      <w:r w:rsidR="00AE798D" w:rsidRPr="001A152B">
        <w:rPr>
          <w:rFonts w:cs="Arial"/>
        </w:rPr>
        <w:tab/>
      </w:r>
      <w:r w:rsidR="000779DC" w:rsidRPr="001A152B">
        <w:rPr>
          <w:rFonts w:cs="Arial"/>
        </w:rPr>
        <w:t>After section 66.A.20 (including Table 1)</w:t>
      </w:r>
    </w:p>
    <w:p w:rsidR="00C535FA" w:rsidRDefault="00C535FA" w:rsidP="00E87248">
      <w:pPr>
        <w:pStyle w:val="LDAmendInstruction"/>
      </w:pPr>
      <w:proofErr w:type="gramStart"/>
      <w:r>
        <w:t>insert</w:t>
      </w:r>
      <w:proofErr w:type="gramEnd"/>
    </w:p>
    <w:p w:rsidR="00C535FA" w:rsidRPr="000779DC" w:rsidRDefault="00C535FA" w:rsidP="000779DC">
      <w:pPr>
        <w:pStyle w:val="LDClauseHeading"/>
        <w:ind w:hanging="1097"/>
      </w:pPr>
      <w:r w:rsidRPr="000779DC">
        <w:t>66</w:t>
      </w:r>
      <w:proofErr w:type="gramStart"/>
      <w:r w:rsidRPr="000779DC">
        <w:t>.A.23</w:t>
      </w:r>
      <w:proofErr w:type="gramEnd"/>
      <w:r w:rsidR="000779DC">
        <w:tab/>
      </w:r>
      <w:r w:rsidRPr="000779DC">
        <w:t>Requalification requirements</w:t>
      </w:r>
    </w:p>
    <w:p w:rsidR="00C535FA" w:rsidRPr="00156C91" w:rsidRDefault="00AE798D" w:rsidP="00156C91">
      <w:pPr>
        <w:pStyle w:val="LDScheduleClause"/>
      </w:pPr>
      <w:r>
        <w:tab/>
      </w:r>
      <w:r w:rsidR="00C535FA" w:rsidRPr="00156C91">
        <w:t>(a)</w:t>
      </w:r>
      <w:r>
        <w:tab/>
      </w:r>
      <w:r w:rsidR="00C535FA" w:rsidRPr="00156C91">
        <w:t>For paragraph 66.120 (2) (c) of CASR 1998, the requalification requirements for an A, B1 or B2 aircraft engineer licence holder are:</w:t>
      </w:r>
    </w:p>
    <w:p w:rsidR="00C535FA" w:rsidRPr="00AE798D" w:rsidRDefault="00C535FA" w:rsidP="00AE798D">
      <w:pPr>
        <w:pStyle w:val="LDP1a"/>
      </w:pPr>
      <w:r w:rsidRPr="00AE798D">
        <w:t>1.</w:t>
      </w:r>
      <w:r w:rsidRPr="00AE798D">
        <w:tab/>
        <w:t>carrying out maintenance of the kind that would be covered by the privileges of any of the licences held, for no less than a total of 100 days; or</w:t>
      </w:r>
    </w:p>
    <w:p w:rsidR="00C535FA" w:rsidRPr="00AE798D" w:rsidRDefault="00C535FA" w:rsidP="00AE798D">
      <w:pPr>
        <w:pStyle w:val="LDP1a"/>
      </w:pPr>
      <w:r w:rsidRPr="00AE798D">
        <w:t>2.</w:t>
      </w:r>
      <w:r w:rsidRPr="00AE798D">
        <w:tab/>
      </w:r>
      <w:proofErr w:type="gramStart"/>
      <w:r w:rsidRPr="00AE798D">
        <w:t>the</w:t>
      </w:r>
      <w:proofErr w:type="gramEnd"/>
      <w:r w:rsidRPr="00AE798D">
        <w:t xml:space="preserve"> holder obtains a report from a Part 147 organisation (an </w:t>
      </w:r>
      <w:r w:rsidRPr="00DA10D2">
        <w:rPr>
          <w:b/>
          <w:i/>
        </w:rPr>
        <w:t>MTO</w:t>
      </w:r>
      <w:r w:rsidRPr="00AE798D">
        <w:t>) authorised for category training which states:</w:t>
      </w:r>
    </w:p>
    <w:p w:rsidR="00C535FA" w:rsidRPr="000B5E9C" w:rsidRDefault="00C535FA" w:rsidP="00C535FA">
      <w:pPr>
        <w:tabs>
          <w:tab w:val="right" w:pos="1418"/>
          <w:tab w:val="left" w:pos="1559"/>
        </w:tabs>
        <w:autoSpaceDN w:val="0"/>
        <w:spacing w:before="60" w:after="60"/>
        <w:ind w:left="1588" w:hanging="1134"/>
        <w:rPr>
          <w:rFonts w:eastAsia="Calibri"/>
          <w:lang w:eastAsia="en-US"/>
        </w:rPr>
      </w:pPr>
      <w:r w:rsidRPr="000B5E9C">
        <w:rPr>
          <w:rFonts w:eastAsia="Calibri"/>
          <w:lang w:eastAsia="en-US"/>
        </w:rPr>
        <w:tab/>
        <w:t>(</w:t>
      </w:r>
      <w:proofErr w:type="spellStart"/>
      <w:r w:rsidRPr="000B5E9C">
        <w:rPr>
          <w:rFonts w:eastAsia="Calibri"/>
          <w:lang w:eastAsia="en-US"/>
        </w:rPr>
        <w:t>i</w:t>
      </w:r>
      <w:proofErr w:type="spellEnd"/>
      <w:r w:rsidRPr="000B5E9C">
        <w:rPr>
          <w:rFonts w:eastAsia="Calibri"/>
          <w:lang w:eastAsia="en-US"/>
        </w:rPr>
        <w:t>)</w:t>
      </w:r>
      <w:r w:rsidRPr="000B5E9C">
        <w:rPr>
          <w:rFonts w:eastAsia="Calibri"/>
          <w:lang w:eastAsia="en-US"/>
        </w:rPr>
        <w:tab/>
      </w:r>
      <w:proofErr w:type="gramStart"/>
      <w:r w:rsidRPr="000B5E9C">
        <w:rPr>
          <w:rFonts w:eastAsia="Calibri"/>
          <w:lang w:eastAsia="en-US"/>
        </w:rPr>
        <w:t>that</w:t>
      </w:r>
      <w:proofErr w:type="gramEnd"/>
      <w:r w:rsidRPr="000B5E9C">
        <w:rPr>
          <w:rFonts w:eastAsia="Calibri"/>
          <w:lang w:eastAsia="en-US"/>
        </w:rPr>
        <w:t xml:space="preserve"> the holder has been assessed within 28 days of the date of the report; and</w:t>
      </w:r>
    </w:p>
    <w:p w:rsidR="00C535FA" w:rsidRPr="000B5E9C" w:rsidRDefault="00C535FA" w:rsidP="00004094">
      <w:pPr>
        <w:tabs>
          <w:tab w:val="right" w:pos="1418"/>
          <w:tab w:val="left" w:pos="1559"/>
        </w:tabs>
        <w:autoSpaceDN w:val="0"/>
        <w:spacing w:before="60" w:after="60"/>
        <w:ind w:left="1588" w:hanging="1134"/>
        <w:rPr>
          <w:rFonts w:eastAsia="Calibri"/>
          <w:lang w:eastAsia="en-US"/>
        </w:rPr>
      </w:pPr>
      <w:r w:rsidRPr="000B5E9C">
        <w:rPr>
          <w:rFonts w:eastAsia="Calibri"/>
          <w:lang w:eastAsia="en-US"/>
        </w:rPr>
        <w:tab/>
        <w:t>(ii)</w:t>
      </w:r>
      <w:r w:rsidRPr="000B5E9C">
        <w:rPr>
          <w:rFonts w:eastAsia="Calibri"/>
          <w:lang w:eastAsia="en-US"/>
        </w:rPr>
        <w:tab/>
      </w:r>
      <w:proofErr w:type="gramStart"/>
      <w:r w:rsidRPr="000B5E9C">
        <w:rPr>
          <w:rFonts w:eastAsia="Calibri"/>
          <w:lang w:eastAsia="en-US"/>
        </w:rPr>
        <w:t>how</w:t>
      </w:r>
      <w:proofErr w:type="gramEnd"/>
      <w:r w:rsidRPr="000B5E9C">
        <w:rPr>
          <w:rFonts w:eastAsia="Calibri"/>
          <w:lang w:eastAsia="en-US"/>
        </w:rPr>
        <w:t xml:space="preserve"> the assessment was conducted; and</w:t>
      </w:r>
    </w:p>
    <w:p w:rsidR="00C535FA" w:rsidRPr="000B5E9C" w:rsidRDefault="00C535FA" w:rsidP="00DA10D2">
      <w:pPr>
        <w:tabs>
          <w:tab w:val="right" w:pos="1418"/>
          <w:tab w:val="left" w:pos="1559"/>
        </w:tabs>
        <w:autoSpaceDN w:val="0"/>
        <w:spacing w:before="60" w:after="60"/>
        <w:ind w:left="1559" w:hanging="1105"/>
        <w:rPr>
          <w:rFonts w:eastAsia="Calibri"/>
          <w:lang w:eastAsia="en-US"/>
        </w:rPr>
      </w:pPr>
      <w:r w:rsidRPr="000B5E9C">
        <w:rPr>
          <w:rFonts w:eastAsia="Calibri"/>
          <w:lang w:eastAsia="en-US"/>
        </w:rPr>
        <w:tab/>
        <w:t>(iii)</w:t>
      </w:r>
      <w:r w:rsidRPr="000B5E9C">
        <w:rPr>
          <w:rFonts w:eastAsia="Calibri"/>
          <w:lang w:eastAsia="en-US"/>
        </w:rPr>
        <w:tab/>
      </w:r>
      <w:proofErr w:type="gramStart"/>
      <w:r w:rsidRPr="000B5E9C">
        <w:rPr>
          <w:rFonts w:eastAsia="Calibri"/>
          <w:lang w:eastAsia="en-US"/>
        </w:rPr>
        <w:t>that</w:t>
      </w:r>
      <w:proofErr w:type="gramEnd"/>
      <w:r w:rsidRPr="000B5E9C">
        <w:rPr>
          <w:rFonts w:eastAsia="Calibri"/>
          <w:lang w:eastAsia="en-US"/>
        </w:rPr>
        <w:t xml:space="preserve"> the MTO has certified that the holder continues to have the knowledge and skills necessary for the holder of an aircraft engineer licence with the ratings on the licence; and</w:t>
      </w:r>
    </w:p>
    <w:p w:rsidR="00C535FA" w:rsidRPr="00AE798D" w:rsidRDefault="00C535FA" w:rsidP="00AE798D">
      <w:pPr>
        <w:pStyle w:val="LDP1a"/>
      </w:pPr>
      <w:r w:rsidRPr="00AE798D">
        <w:lastRenderedPageBreak/>
        <w:t>3.</w:t>
      </w:r>
      <w:r w:rsidRPr="00AE798D">
        <w:tab/>
      </w:r>
      <w:proofErr w:type="gramStart"/>
      <w:r w:rsidRPr="00AE798D">
        <w:t>in</w:t>
      </w:r>
      <w:proofErr w:type="gramEnd"/>
      <w:r w:rsidRPr="00AE798D">
        <w:t xml:space="preserve"> relation to subparagraphs (</w:t>
      </w:r>
      <w:r w:rsidR="009904BF" w:rsidRPr="00AE798D">
        <w:t>a</w:t>
      </w:r>
      <w:r w:rsidRPr="00AE798D">
        <w:t>) 1 and 2, the holder retains either evidence of carrying out the maintenance, or the report from the MTO, as applicable; and</w:t>
      </w:r>
    </w:p>
    <w:p w:rsidR="00C535FA" w:rsidRPr="00AE798D" w:rsidRDefault="00C535FA" w:rsidP="00AE798D">
      <w:pPr>
        <w:pStyle w:val="LDP1a"/>
      </w:pPr>
      <w:r w:rsidRPr="00AE798D">
        <w:t>4.</w:t>
      </w:r>
      <w:r w:rsidRPr="00AE798D">
        <w:tab/>
        <w:t>for the purposes of subparagraph (</w:t>
      </w:r>
      <w:r w:rsidR="009904BF" w:rsidRPr="00AE798D">
        <w:t>a</w:t>
      </w:r>
      <w:r w:rsidRPr="00AE798D">
        <w:t xml:space="preserve">) 2, the assessment by the MTO must include theory examination and practical assessment in </w:t>
      </w:r>
      <w:r w:rsidR="00B928E9" w:rsidRPr="00AE798D">
        <w:t xml:space="preserve">a sampling of </w:t>
      </w:r>
      <w:r w:rsidRPr="00AE798D">
        <w:t>the range of maintenance activities that the holder is authorised by their licence to carry out. The report must describe how the assessment by the MTO was performed.</w:t>
      </w:r>
    </w:p>
    <w:p w:rsidR="00C535FA" w:rsidRPr="00156C91" w:rsidRDefault="00AE798D" w:rsidP="00156C91">
      <w:pPr>
        <w:pStyle w:val="LDScheduleClause"/>
      </w:pPr>
      <w:r>
        <w:tab/>
      </w:r>
      <w:r w:rsidR="00C535FA" w:rsidRPr="00156C91">
        <w:t>(b)</w:t>
      </w:r>
      <w:r>
        <w:tab/>
      </w:r>
      <w:r w:rsidR="00C535FA" w:rsidRPr="00156C91">
        <w:t xml:space="preserve">For paragraph 66.120 (2) (c) of CASR 1998, the requalification requirement for a Category C licence holder is that the Part 145 organisation (an </w:t>
      </w:r>
      <w:r w:rsidR="00C535FA" w:rsidRPr="00156C91">
        <w:rPr>
          <w:b/>
          <w:i/>
        </w:rPr>
        <w:t>AMO</w:t>
      </w:r>
      <w:r w:rsidR="00C535FA" w:rsidRPr="00156C91">
        <w:t xml:space="preserve">) provides the holder with suitable continuing airworthiness experience </w:t>
      </w:r>
      <w:r w:rsidR="003F746D" w:rsidRPr="00156C91">
        <w:t xml:space="preserve">to ensure </w:t>
      </w:r>
      <w:r w:rsidR="00C535FA" w:rsidRPr="00156C91">
        <w:t>that the holder has re-established their knowledge and skill.</w:t>
      </w:r>
    </w:p>
    <w:p w:rsidR="00506A0A" w:rsidRPr="00AD6161" w:rsidRDefault="007E3D8E" w:rsidP="00E87248">
      <w:pPr>
        <w:pStyle w:val="LDAmendHeading"/>
        <w:spacing w:before="120"/>
        <w:rPr>
          <w:rFonts w:cs="Arial"/>
        </w:rPr>
      </w:pPr>
      <w:r w:rsidRPr="00AD6161">
        <w:rPr>
          <w:rFonts w:cs="Arial"/>
        </w:rPr>
        <w:t>[</w:t>
      </w:r>
      <w:r w:rsidR="003F746D" w:rsidRPr="00AD6161">
        <w:rPr>
          <w:rFonts w:cs="Arial"/>
        </w:rPr>
        <w:t>7]</w:t>
      </w:r>
      <w:r w:rsidR="003F746D" w:rsidRPr="00AD6161">
        <w:rPr>
          <w:rFonts w:cs="Arial"/>
        </w:rPr>
        <w:tab/>
      </w:r>
      <w:r w:rsidRPr="00AD6161">
        <w:rPr>
          <w:rFonts w:cs="Arial"/>
        </w:rPr>
        <w:t>Paragraph 66.A.25</w:t>
      </w:r>
      <w:r w:rsidR="00AE798D">
        <w:rPr>
          <w:rFonts w:cs="Arial"/>
        </w:rPr>
        <w:t> </w:t>
      </w:r>
      <w:r w:rsidR="00023B8B">
        <w:rPr>
          <w:rFonts w:cs="Arial"/>
        </w:rPr>
        <w:t>(</w:t>
      </w:r>
      <w:r w:rsidRPr="00AD6161">
        <w:rPr>
          <w:rFonts w:cs="Arial"/>
        </w:rPr>
        <w:t>h)</w:t>
      </w:r>
    </w:p>
    <w:p w:rsidR="007E3D8E" w:rsidRPr="00AF464D" w:rsidRDefault="007E3D8E" w:rsidP="00E87248">
      <w:pPr>
        <w:pStyle w:val="LDAmendInstruction"/>
      </w:pPr>
      <w:proofErr w:type="gramStart"/>
      <w:r w:rsidRPr="00AF464D">
        <w:t>substitute</w:t>
      </w:r>
      <w:proofErr w:type="gramEnd"/>
    </w:p>
    <w:p w:rsidR="007E3D8E" w:rsidRPr="00AF464D" w:rsidRDefault="00AE798D" w:rsidP="00156C91">
      <w:pPr>
        <w:pStyle w:val="LDScheduleClause"/>
      </w:pPr>
      <w:r>
        <w:tab/>
      </w:r>
      <w:r w:rsidR="007E3D8E" w:rsidRPr="00AF464D">
        <w:t>(h)</w:t>
      </w:r>
      <w:r w:rsidR="007E3D8E" w:rsidRPr="00AF464D">
        <w:tab/>
        <w:t>The qualification (comprised of knowledge, competence and assessments) must have been gained within 5 years of making an application for an aircraft maintenance licence or the addition of a category or subcategory to an aircraft maintenance licence.</w:t>
      </w:r>
    </w:p>
    <w:p w:rsidR="0050206E" w:rsidRPr="00AD6161" w:rsidRDefault="00E04236" w:rsidP="00E87248">
      <w:pPr>
        <w:pStyle w:val="LDAmendHeading"/>
        <w:spacing w:before="120"/>
        <w:rPr>
          <w:rFonts w:cs="Arial"/>
        </w:rPr>
      </w:pPr>
      <w:r w:rsidRPr="00AD6161">
        <w:rPr>
          <w:rFonts w:cs="Arial"/>
        </w:rPr>
        <w:t>[</w:t>
      </w:r>
      <w:r w:rsidR="003F746D" w:rsidRPr="00AD6161">
        <w:rPr>
          <w:rFonts w:cs="Arial"/>
        </w:rPr>
        <w:t>8</w:t>
      </w:r>
      <w:r w:rsidRPr="00AD6161">
        <w:rPr>
          <w:rFonts w:cs="Arial"/>
        </w:rPr>
        <w:t>]</w:t>
      </w:r>
      <w:r w:rsidRPr="00AD6161">
        <w:rPr>
          <w:rFonts w:cs="Arial"/>
        </w:rPr>
        <w:tab/>
      </w:r>
      <w:r w:rsidR="009D6AD7" w:rsidRPr="00AD6161">
        <w:rPr>
          <w:rFonts w:cs="Arial"/>
        </w:rPr>
        <w:t xml:space="preserve">Heading to </w:t>
      </w:r>
      <w:r w:rsidR="000779DC">
        <w:rPr>
          <w:rFonts w:cs="Arial"/>
        </w:rPr>
        <w:t>section</w:t>
      </w:r>
      <w:r w:rsidR="00AE798D">
        <w:rPr>
          <w:rFonts w:cs="Arial"/>
        </w:rPr>
        <w:t xml:space="preserve"> 66.A.30</w:t>
      </w:r>
    </w:p>
    <w:p w:rsidR="00EB32A8" w:rsidRPr="00AF464D" w:rsidRDefault="00AE798D" w:rsidP="00E87248">
      <w:pPr>
        <w:pStyle w:val="LDAmendInstruction"/>
      </w:pPr>
      <w:proofErr w:type="gramStart"/>
      <w:r>
        <w:t>s</w:t>
      </w:r>
      <w:r w:rsidR="0050206E" w:rsidRPr="00AF464D">
        <w:t>ubstitute</w:t>
      </w:r>
      <w:proofErr w:type="gramEnd"/>
    </w:p>
    <w:p w:rsidR="0050206E" w:rsidRPr="00AE5CCA" w:rsidRDefault="0050206E" w:rsidP="00AE5CCA">
      <w:pPr>
        <w:pStyle w:val="LDAmendText"/>
        <w:spacing w:before="180"/>
        <w:rPr>
          <w:rFonts w:ascii="Arial" w:hAnsi="Arial" w:cs="Arial"/>
          <w:b/>
        </w:rPr>
      </w:pPr>
      <w:r w:rsidRPr="00AE5CCA">
        <w:rPr>
          <w:rFonts w:ascii="Arial" w:hAnsi="Arial" w:cs="Arial"/>
          <w:b/>
        </w:rPr>
        <w:t>B</w:t>
      </w:r>
      <w:r w:rsidR="00B928E9" w:rsidRPr="00AE5CCA">
        <w:rPr>
          <w:rFonts w:ascii="Arial" w:hAnsi="Arial" w:cs="Arial"/>
          <w:b/>
        </w:rPr>
        <w:t>asic</w:t>
      </w:r>
      <w:r w:rsidRPr="00AE5CCA">
        <w:rPr>
          <w:rFonts w:ascii="Arial" w:hAnsi="Arial" w:cs="Arial"/>
          <w:b/>
        </w:rPr>
        <w:t xml:space="preserve"> practical experience requirements</w:t>
      </w:r>
    </w:p>
    <w:p w:rsidR="002B2540" w:rsidRPr="00AD6161" w:rsidRDefault="0050206E" w:rsidP="00E87248">
      <w:pPr>
        <w:pStyle w:val="LDAmendHeading"/>
        <w:spacing w:before="120"/>
        <w:rPr>
          <w:rFonts w:cs="Arial"/>
        </w:rPr>
      </w:pPr>
      <w:r w:rsidRPr="00AD6161">
        <w:rPr>
          <w:rFonts w:cs="Arial"/>
        </w:rPr>
        <w:t>[</w:t>
      </w:r>
      <w:r w:rsidR="003F746D" w:rsidRPr="00AD6161">
        <w:rPr>
          <w:rFonts w:cs="Arial"/>
        </w:rPr>
        <w:t>9</w:t>
      </w:r>
      <w:r w:rsidRPr="00AD6161">
        <w:rPr>
          <w:rFonts w:cs="Arial"/>
        </w:rPr>
        <w:t>]</w:t>
      </w:r>
      <w:r w:rsidRPr="00AD6161">
        <w:rPr>
          <w:rFonts w:cs="Arial"/>
        </w:rPr>
        <w:tab/>
      </w:r>
      <w:r w:rsidR="002B2540" w:rsidRPr="00AD6161">
        <w:rPr>
          <w:rFonts w:cs="Arial"/>
        </w:rPr>
        <w:t>Paragraph 66.A.30</w:t>
      </w:r>
      <w:r w:rsidR="00AE798D">
        <w:rPr>
          <w:rFonts w:cs="Arial"/>
        </w:rPr>
        <w:t> </w:t>
      </w:r>
      <w:r w:rsidR="002B2540" w:rsidRPr="00AD6161">
        <w:rPr>
          <w:rFonts w:cs="Arial"/>
        </w:rPr>
        <w:t>(e)</w:t>
      </w:r>
    </w:p>
    <w:p w:rsidR="002B2540" w:rsidRPr="00AF464D" w:rsidRDefault="002B2540" w:rsidP="00E87248">
      <w:pPr>
        <w:pStyle w:val="LDAmendInstruction"/>
      </w:pPr>
      <w:proofErr w:type="gramStart"/>
      <w:r w:rsidRPr="00AF464D">
        <w:t>omit</w:t>
      </w:r>
      <w:proofErr w:type="gramEnd"/>
    </w:p>
    <w:p w:rsidR="002B2540" w:rsidRPr="00AF464D" w:rsidRDefault="002B2540" w:rsidP="00E87248">
      <w:pPr>
        <w:pStyle w:val="LDAmendText"/>
      </w:pPr>
      <w:r w:rsidRPr="00AF464D">
        <w:t>(a)</w:t>
      </w:r>
    </w:p>
    <w:p w:rsidR="002B2540" w:rsidRPr="00341412" w:rsidRDefault="002B2540" w:rsidP="00E87248">
      <w:pPr>
        <w:pStyle w:val="LDAmendInstruction"/>
      </w:pPr>
      <w:proofErr w:type="gramStart"/>
      <w:r w:rsidRPr="00341412">
        <w:t>insert</w:t>
      </w:r>
      <w:proofErr w:type="gramEnd"/>
    </w:p>
    <w:p w:rsidR="002B2540" w:rsidRPr="0087747C" w:rsidRDefault="002B2540" w:rsidP="00E87248">
      <w:pPr>
        <w:pStyle w:val="LDAmendText"/>
      </w:pPr>
      <w:r w:rsidRPr="0087747C">
        <w:t>1.</w:t>
      </w:r>
    </w:p>
    <w:p w:rsidR="002B2540" w:rsidRPr="00413BE3" w:rsidRDefault="00E04236" w:rsidP="00E87248">
      <w:pPr>
        <w:pStyle w:val="LDAmendHeading"/>
        <w:spacing w:before="120"/>
        <w:rPr>
          <w:rFonts w:cs="Arial"/>
        </w:rPr>
      </w:pPr>
      <w:r w:rsidRPr="00413BE3">
        <w:rPr>
          <w:rFonts w:cs="Arial"/>
        </w:rPr>
        <w:t>[</w:t>
      </w:r>
      <w:r w:rsidR="003F746D" w:rsidRPr="00413BE3">
        <w:rPr>
          <w:rFonts w:cs="Arial"/>
        </w:rPr>
        <w:t>10]</w:t>
      </w:r>
      <w:r w:rsidR="003F746D" w:rsidRPr="00413BE3">
        <w:rPr>
          <w:rFonts w:cs="Arial"/>
        </w:rPr>
        <w:tab/>
      </w:r>
      <w:r w:rsidR="002B2540" w:rsidRPr="00413BE3">
        <w:rPr>
          <w:rFonts w:cs="Arial"/>
        </w:rPr>
        <w:t>Paragraph 66.A.30</w:t>
      </w:r>
      <w:r w:rsidR="00AE798D">
        <w:rPr>
          <w:rFonts w:cs="Arial"/>
        </w:rPr>
        <w:t> </w:t>
      </w:r>
      <w:r w:rsidR="002B2540" w:rsidRPr="00413BE3">
        <w:rPr>
          <w:rFonts w:cs="Arial"/>
        </w:rPr>
        <w:t>(e)</w:t>
      </w:r>
    </w:p>
    <w:p w:rsidR="002B2540" w:rsidRPr="00AF464D" w:rsidRDefault="002B2540" w:rsidP="00E87248">
      <w:pPr>
        <w:pStyle w:val="LDAmendInstruction"/>
      </w:pPr>
      <w:proofErr w:type="gramStart"/>
      <w:r w:rsidRPr="00AF464D">
        <w:t>omit</w:t>
      </w:r>
      <w:proofErr w:type="gramEnd"/>
    </w:p>
    <w:p w:rsidR="002B2540" w:rsidRPr="0087747C" w:rsidRDefault="002B2540" w:rsidP="00E87248">
      <w:pPr>
        <w:pStyle w:val="LDAmendText"/>
      </w:pPr>
      <w:r w:rsidRPr="0087747C">
        <w:t>(b)</w:t>
      </w:r>
    </w:p>
    <w:p w:rsidR="002B2540" w:rsidRPr="00AF464D" w:rsidRDefault="002B2540" w:rsidP="00E87248">
      <w:pPr>
        <w:pStyle w:val="LDAmendInstruction"/>
      </w:pPr>
      <w:proofErr w:type="gramStart"/>
      <w:r w:rsidRPr="00AF464D">
        <w:t>insert</w:t>
      </w:r>
      <w:proofErr w:type="gramEnd"/>
    </w:p>
    <w:p w:rsidR="00E22B67" w:rsidRPr="0087747C" w:rsidRDefault="002B2540" w:rsidP="00E87248">
      <w:pPr>
        <w:pStyle w:val="LDAmendText"/>
        <w:rPr>
          <w:rFonts w:ascii="Arial" w:hAnsi="Arial" w:cs="Arial"/>
          <w:b/>
        </w:rPr>
      </w:pPr>
      <w:r w:rsidRPr="0087747C">
        <w:t>2.</w:t>
      </w:r>
    </w:p>
    <w:p w:rsidR="00FA1AD2" w:rsidRPr="00413BE3" w:rsidRDefault="00FA1AD2" w:rsidP="00E87248">
      <w:pPr>
        <w:pStyle w:val="LDAmendText"/>
        <w:ind w:left="0"/>
        <w:rPr>
          <w:rFonts w:ascii="Arial" w:hAnsi="Arial" w:cs="Arial"/>
          <w:b/>
        </w:rPr>
      </w:pPr>
      <w:r w:rsidRPr="00413BE3">
        <w:rPr>
          <w:rFonts w:ascii="Arial" w:hAnsi="Arial" w:cs="Arial"/>
          <w:b/>
        </w:rPr>
        <w:t>[1</w:t>
      </w:r>
      <w:r w:rsidR="00826632" w:rsidRPr="00413BE3">
        <w:rPr>
          <w:rFonts w:ascii="Arial" w:hAnsi="Arial" w:cs="Arial"/>
          <w:b/>
        </w:rPr>
        <w:t>1</w:t>
      </w:r>
      <w:r w:rsidR="00B928E9" w:rsidRPr="00413BE3">
        <w:rPr>
          <w:rFonts w:ascii="Arial" w:hAnsi="Arial" w:cs="Arial"/>
          <w:b/>
        </w:rPr>
        <w:t>]</w:t>
      </w:r>
      <w:r w:rsidR="00B928E9" w:rsidRPr="00413BE3">
        <w:rPr>
          <w:rFonts w:ascii="Arial" w:hAnsi="Arial" w:cs="Arial"/>
          <w:b/>
        </w:rPr>
        <w:tab/>
      </w:r>
      <w:r w:rsidRPr="00413BE3">
        <w:rPr>
          <w:rFonts w:ascii="Arial" w:hAnsi="Arial" w:cs="Arial"/>
          <w:b/>
        </w:rPr>
        <w:t>Subparagraph 66.A.45</w:t>
      </w:r>
      <w:r w:rsidR="00AE798D">
        <w:rPr>
          <w:rFonts w:ascii="Arial" w:hAnsi="Arial" w:cs="Arial"/>
          <w:b/>
        </w:rPr>
        <w:t> </w:t>
      </w:r>
      <w:r w:rsidRPr="00413BE3">
        <w:rPr>
          <w:rFonts w:ascii="Arial" w:hAnsi="Arial" w:cs="Arial"/>
          <w:b/>
        </w:rPr>
        <w:t>(d)</w:t>
      </w:r>
      <w:r w:rsidR="00AE798D">
        <w:rPr>
          <w:rFonts w:ascii="Arial" w:hAnsi="Arial" w:cs="Arial"/>
          <w:b/>
        </w:rPr>
        <w:t> </w:t>
      </w:r>
      <w:r w:rsidRPr="00413BE3">
        <w:rPr>
          <w:rFonts w:ascii="Arial" w:hAnsi="Arial" w:cs="Arial"/>
          <w:b/>
        </w:rPr>
        <w:t>2</w:t>
      </w:r>
    </w:p>
    <w:p w:rsidR="00FA1AD2" w:rsidRPr="00FA1AD2" w:rsidRDefault="00C357C0" w:rsidP="00E87248">
      <w:pPr>
        <w:pStyle w:val="LDAmendInstruction"/>
      </w:pPr>
      <w:proofErr w:type="gramStart"/>
      <w:r w:rsidRPr="00CD6998">
        <w:t>substitute</w:t>
      </w:r>
      <w:proofErr w:type="gramEnd"/>
    </w:p>
    <w:p w:rsidR="00FA1AD2" w:rsidRPr="00AF464D" w:rsidRDefault="00C357C0" w:rsidP="00F60C63">
      <w:pPr>
        <w:pStyle w:val="LDAmendText"/>
      </w:pPr>
      <w:r w:rsidRPr="00AF464D">
        <w:t>2.</w:t>
      </w:r>
      <w:r w:rsidR="001A6FD1">
        <w:tab/>
      </w:r>
      <w:proofErr w:type="gramStart"/>
      <w:r w:rsidRPr="00AF464D">
        <w:t>practical</w:t>
      </w:r>
      <w:proofErr w:type="gramEnd"/>
      <w:r w:rsidRPr="00AF464D">
        <w:t xml:space="preserve"> training and assessment as specified in sections 66.A.50 and 66.A.55.</w:t>
      </w:r>
    </w:p>
    <w:p w:rsidR="00B928E9" w:rsidRPr="00413BE3" w:rsidRDefault="00C357C0" w:rsidP="00E87248">
      <w:pPr>
        <w:pStyle w:val="LDAmendHeading"/>
        <w:spacing w:before="120"/>
        <w:rPr>
          <w:rFonts w:cs="Arial"/>
        </w:rPr>
      </w:pPr>
      <w:r w:rsidRPr="00413BE3">
        <w:rPr>
          <w:rFonts w:cs="Arial"/>
        </w:rPr>
        <w:t>[1</w:t>
      </w:r>
      <w:r w:rsidR="00826632" w:rsidRPr="00413BE3">
        <w:rPr>
          <w:rFonts w:cs="Arial"/>
        </w:rPr>
        <w:t>2</w:t>
      </w:r>
      <w:r w:rsidRPr="00413BE3">
        <w:rPr>
          <w:rFonts w:cs="Arial"/>
        </w:rPr>
        <w:t>]</w:t>
      </w:r>
      <w:r w:rsidRPr="00413BE3">
        <w:rPr>
          <w:rFonts w:cs="Arial"/>
        </w:rPr>
        <w:tab/>
      </w:r>
      <w:r w:rsidR="00AD6374">
        <w:rPr>
          <w:rFonts w:cs="Arial"/>
        </w:rPr>
        <w:t>Subpar</w:t>
      </w:r>
      <w:r w:rsidR="00B928E9" w:rsidRPr="00413BE3">
        <w:rPr>
          <w:rFonts w:cs="Arial"/>
        </w:rPr>
        <w:t>agraph 66.A.45</w:t>
      </w:r>
      <w:r w:rsidR="00AE798D">
        <w:rPr>
          <w:rFonts w:cs="Arial"/>
        </w:rPr>
        <w:t> </w:t>
      </w:r>
      <w:r w:rsidR="00B928E9" w:rsidRPr="00413BE3">
        <w:rPr>
          <w:rFonts w:cs="Arial"/>
        </w:rPr>
        <w:t>(d)</w:t>
      </w:r>
      <w:r w:rsidR="00AD6374">
        <w:rPr>
          <w:rFonts w:cs="Arial"/>
        </w:rPr>
        <w:t> 3</w:t>
      </w:r>
    </w:p>
    <w:p w:rsidR="00B928E9" w:rsidRPr="00AF464D" w:rsidRDefault="00B928E9" w:rsidP="00E87248">
      <w:pPr>
        <w:pStyle w:val="LDAmendInstruction"/>
      </w:pPr>
      <w:proofErr w:type="gramStart"/>
      <w:r w:rsidRPr="00AF464D">
        <w:t>omit</w:t>
      </w:r>
      <w:proofErr w:type="gramEnd"/>
    </w:p>
    <w:p w:rsidR="00E22B67" w:rsidRPr="00413BE3" w:rsidRDefault="00E04236" w:rsidP="00E87248">
      <w:pPr>
        <w:pStyle w:val="LDAmendHeading"/>
        <w:spacing w:before="120"/>
        <w:rPr>
          <w:rFonts w:cs="Arial"/>
        </w:rPr>
      </w:pPr>
      <w:r w:rsidRPr="00413BE3">
        <w:rPr>
          <w:rFonts w:cs="Arial"/>
        </w:rPr>
        <w:t>[</w:t>
      </w:r>
      <w:r w:rsidR="00013C2F" w:rsidRPr="00413BE3">
        <w:rPr>
          <w:rFonts w:cs="Arial"/>
        </w:rPr>
        <w:t>1</w:t>
      </w:r>
      <w:r w:rsidR="00826632" w:rsidRPr="00413BE3">
        <w:rPr>
          <w:rFonts w:cs="Arial"/>
        </w:rPr>
        <w:t>3</w:t>
      </w:r>
      <w:r w:rsidRPr="00413BE3">
        <w:rPr>
          <w:rFonts w:cs="Arial"/>
        </w:rPr>
        <w:t>]</w:t>
      </w:r>
      <w:r w:rsidRPr="00413BE3">
        <w:rPr>
          <w:rFonts w:cs="Arial"/>
        </w:rPr>
        <w:tab/>
      </w:r>
      <w:r w:rsidR="00E22B67" w:rsidRPr="00413BE3">
        <w:rPr>
          <w:rFonts w:cs="Arial"/>
        </w:rPr>
        <w:t>Paragraph 66.A.45</w:t>
      </w:r>
      <w:r w:rsidR="00AE798D">
        <w:rPr>
          <w:rFonts w:cs="Arial"/>
        </w:rPr>
        <w:t> </w:t>
      </w:r>
      <w:r w:rsidR="00E22B67" w:rsidRPr="00413BE3">
        <w:rPr>
          <w:rFonts w:cs="Arial"/>
        </w:rPr>
        <w:t>(h)</w:t>
      </w:r>
    </w:p>
    <w:p w:rsidR="00E22B67" w:rsidRPr="00AF464D" w:rsidRDefault="00E22B67" w:rsidP="00E87248">
      <w:pPr>
        <w:pStyle w:val="LDAmendInstruction"/>
      </w:pPr>
      <w:proofErr w:type="gramStart"/>
      <w:r w:rsidRPr="00AF464D">
        <w:t>omit</w:t>
      </w:r>
      <w:proofErr w:type="gramEnd"/>
    </w:p>
    <w:p w:rsidR="00E22B67" w:rsidRPr="00D42002" w:rsidRDefault="00E22B67" w:rsidP="00E87248">
      <w:pPr>
        <w:pStyle w:val="LDAmendText"/>
      </w:pPr>
      <w:r w:rsidRPr="00D42002">
        <w:t>(</w:t>
      </w:r>
      <w:proofErr w:type="spellStart"/>
      <w:proofErr w:type="gramStart"/>
      <w:r w:rsidRPr="00D42002">
        <w:t>i</w:t>
      </w:r>
      <w:proofErr w:type="spellEnd"/>
      <w:proofErr w:type="gramEnd"/>
      <w:r w:rsidRPr="00D42002">
        <w:t>)</w:t>
      </w:r>
    </w:p>
    <w:p w:rsidR="00E22B67" w:rsidRPr="00A2688A" w:rsidRDefault="00E22B67" w:rsidP="00E87248">
      <w:pPr>
        <w:pStyle w:val="LDAmendInstruction"/>
      </w:pPr>
      <w:proofErr w:type="gramStart"/>
      <w:r w:rsidRPr="00A2688A">
        <w:t>insert</w:t>
      </w:r>
      <w:proofErr w:type="gramEnd"/>
    </w:p>
    <w:p w:rsidR="00E22B67" w:rsidRPr="00D42002" w:rsidRDefault="00E22B67" w:rsidP="00E87248">
      <w:pPr>
        <w:pStyle w:val="LDAmendText"/>
      </w:pPr>
      <w:r w:rsidRPr="00D42002">
        <w:t>1.</w:t>
      </w:r>
    </w:p>
    <w:p w:rsidR="00E865CD" w:rsidRPr="00413BE3" w:rsidRDefault="00E865CD" w:rsidP="00E87248">
      <w:pPr>
        <w:pStyle w:val="LDAmendHeading"/>
        <w:spacing w:before="120"/>
        <w:rPr>
          <w:rFonts w:cs="Arial"/>
        </w:rPr>
      </w:pPr>
      <w:r w:rsidRPr="00413BE3">
        <w:rPr>
          <w:rFonts w:cs="Arial"/>
        </w:rPr>
        <w:lastRenderedPageBreak/>
        <w:t>[</w:t>
      </w:r>
      <w:r w:rsidR="00013C2F" w:rsidRPr="00413BE3">
        <w:rPr>
          <w:rFonts w:cs="Arial"/>
        </w:rPr>
        <w:t>1</w:t>
      </w:r>
      <w:r w:rsidR="00826632" w:rsidRPr="00413BE3">
        <w:rPr>
          <w:rFonts w:cs="Arial"/>
        </w:rPr>
        <w:t>4</w:t>
      </w:r>
      <w:r w:rsidRPr="00413BE3">
        <w:rPr>
          <w:rFonts w:cs="Arial"/>
        </w:rPr>
        <w:t>]</w:t>
      </w:r>
      <w:r w:rsidRPr="00413BE3">
        <w:rPr>
          <w:rFonts w:cs="Arial"/>
        </w:rPr>
        <w:tab/>
        <w:t>Paragraph 66.A.45</w:t>
      </w:r>
      <w:r w:rsidR="00AE798D">
        <w:rPr>
          <w:rFonts w:cs="Arial"/>
        </w:rPr>
        <w:t> </w:t>
      </w:r>
      <w:r w:rsidRPr="00413BE3">
        <w:rPr>
          <w:rFonts w:cs="Arial"/>
        </w:rPr>
        <w:t>(h)</w:t>
      </w:r>
    </w:p>
    <w:p w:rsidR="00E22B67" w:rsidRPr="00AF464D" w:rsidRDefault="00E22B67" w:rsidP="00E87248">
      <w:pPr>
        <w:pStyle w:val="LDAmendInstruction"/>
      </w:pPr>
      <w:proofErr w:type="gramStart"/>
      <w:r w:rsidRPr="00AF464D">
        <w:t>omit</w:t>
      </w:r>
      <w:proofErr w:type="gramEnd"/>
    </w:p>
    <w:p w:rsidR="00E22B67" w:rsidRPr="00AB2F6F" w:rsidRDefault="00E22B67" w:rsidP="00E87248">
      <w:pPr>
        <w:pStyle w:val="LDAmendText"/>
      </w:pPr>
      <w:r w:rsidRPr="00AB2F6F">
        <w:t>(ii)</w:t>
      </w:r>
    </w:p>
    <w:p w:rsidR="00E22B67" w:rsidRPr="00AF464D" w:rsidRDefault="00E22B67" w:rsidP="00E87248">
      <w:pPr>
        <w:pStyle w:val="LDAmendInstruction"/>
      </w:pPr>
      <w:proofErr w:type="gramStart"/>
      <w:r w:rsidRPr="00AF464D">
        <w:t>insert</w:t>
      </w:r>
      <w:proofErr w:type="gramEnd"/>
    </w:p>
    <w:p w:rsidR="00E22B67" w:rsidRPr="00AB2F6F" w:rsidRDefault="00E22B67" w:rsidP="00E87248">
      <w:pPr>
        <w:pStyle w:val="LDAmendText"/>
      </w:pPr>
      <w:r w:rsidRPr="00AB2F6F">
        <w:t>2.</w:t>
      </w:r>
    </w:p>
    <w:p w:rsidR="00E865CD" w:rsidRPr="00413BE3" w:rsidRDefault="00E865CD" w:rsidP="00E87248">
      <w:pPr>
        <w:pStyle w:val="LDAmendHeading"/>
        <w:spacing w:before="120"/>
        <w:rPr>
          <w:rFonts w:cs="Arial"/>
        </w:rPr>
      </w:pPr>
      <w:r w:rsidRPr="00413BE3">
        <w:rPr>
          <w:rFonts w:cs="Arial"/>
        </w:rPr>
        <w:t>[</w:t>
      </w:r>
      <w:r w:rsidR="00D2422F" w:rsidRPr="00413BE3">
        <w:rPr>
          <w:rFonts w:cs="Arial"/>
        </w:rPr>
        <w:t>1</w:t>
      </w:r>
      <w:r w:rsidR="00826632" w:rsidRPr="00413BE3">
        <w:rPr>
          <w:rFonts w:cs="Arial"/>
        </w:rPr>
        <w:t>5</w:t>
      </w:r>
      <w:r w:rsidRPr="00413BE3">
        <w:rPr>
          <w:rFonts w:cs="Arial"/>
        </w:rPr>
        <w:t>]</w:t>
      </w:r>
      <w:r w:rsidRPr="00413BE3">
        <w:rPr>
          <w:rFonts w:cs="Arial"/>
        </w:rPr>
        <w:tab/>
        <w:t>Paragraph 66.A.45</w:t>
      </w:r>
      <w:r w:rsidR="00AE798D">
        <w:rPr>
          <w:rFonts w:cs="Arial"/>
        </w:rPr>
        <w:t> </w:t>
      </w:r>
      <w:r w:rsidRPr="00413BE3">
        <w:rPr>
          <w:rFonts w:cs="Arial"/>
        </w:rPr>
        <w:t>(h)</w:t>
      </w:r>
    </w:p>
    <w:p w:rsidR="00E22B67" w:rsidRPr="0087747C" w:rsidRDefault="00E22B67" w:rsidP="00E87248">
      <w:pPr>
        <w:pStyle w:val="LDAmendInstruction"/>
      </w:pPr>
      <w:proofErr w:type="gramStart"/>
      <w:r w:rsidRPr="0087747C">
        <w:t>omit</w:t>
      </w:r>
      <w:proofErr w:type="gramEnd"/>
    </w:p>
    <w:p w:rsidR="00E22B67" w:rsidRPr="00AB2F6F" w:rsidRDefault="00E22B67" w:rsidP="00E87248">
      <w:pPr>
        <w:pStyle w:val="LDAmendText"/>
      </w:pPr>
      <w:r w:rsidRPr="00AB2F6F">
        <w:t>(i</w:t>
      </w:r>
      <w:r w:rsidR="0079480C" w:rsidRPr="00AB2F6F">
        <w:t>i</w:t>
      </w:r>
      <w:r w:rsidRPr="00AB2F6F">
        <w:t>i)</w:t>
      </w:r>
    </w:p>
    <w:p w:rsidR="007B0025" w:rsidRPr="0087747C" w:rsidRDefault="007B0025" w:rsidP="00E87248">
      <w:pPr>
        <w:pStyle w:val="LDAmendInstruction"/>
      </w:pPr>
      <w:proofErr w:type="gramStart"/>
      <w:r w:rsidRPr="0087747C">
        <w:t>insert</w:t>
      </w:r>
      <w:proofErr w:type="gramEnd"/>
    </w:p>
    <w:p w:rsidR="007B0025" w:rsidRPr="00AB2F6F" w:rsidRDefault="007B0025" w:rsidP="00E87248">
      <w:pPr>
        <w:pStyle w:val="LDAmendText"/>
      </w:pPr>
      <w:r w:rsidRPr="00AB2F6F">
        <w:t>3.</w:t>
      </w:r>
    </w:p>
    <w:p w:rsidR="007B0025" w:rsidRPr="00E87248" w:rsidRDefault="007B0025" w:rsidP="00E87248">
      <w:pPr>
        <w:pStyle w:val="LDAmendHeading"/>
        <w:spacing w:before="120"/>
        <w:rPr>
          <w:rFonts w:cs="Arial"/>
          <w:b w:val="0"/>
        </w:rPr>
      </w:pPr>
      <w:bookmarkStart w:id="2" w:name="_Toc259083904"/>
      <w:r w:rsidRPr="0073687A">
        <w:rPr>
          <w:rFonts w:cs="Arial"/>
        </w:rPr>
        <w:t>[</w:t>
      </w:r>
      <w:r w:rsidR="00E865CD" w:rsidRPr="00E87248">
        <w:rPr>
          <w:rFonts w:cs="Arial"/>
        </w:rPr>
        <w:t>1</w:t>
      </w:r>
      <w:r w:rsidR="00826632" w:rsidRPr="00E87248">
        <w:rPr>
          <w:rFonts w:cs="Arial"/>
        </w:rPr>
        <w:t>6</w:t>
      </w:r>
      <w:r w:rsidR="009B448C" w:rsidRPr="00E87248">
        <w:rPr>
          <w:rFonts w:cs="Arial"/>
        </w:rPr>
        <w:t>]</w:t>
      </w:r>
      <w:r w:rsidRPr="00E87248">
        <w:rPr>
          <w:rFonts w:cs="Arial"/>
        </w:rPr>
        <w:tab/>
      </w:r>
      <w:r w:rsidR="00023B8B">
        <w:rPr>
          <w:rFonts w:cs="Arial"/>
        </w:rPr>
        <w:t>A</w:t>
      </w:r>
      <w:r w:rsidR="00023B8B" w:rsidRPr="0073687A">
        <w:t>fter</w:t>
      </w:r>
      <w:r w:rsidR="00023B8B" w:rsidRPr="00E87248">
        <w:t xml:space="preserve"> </w:t>
      </w:r>
      <w:bookmarkEnd w:id="2"/>
      <w:r w:rsidR="00023B8B" w:rsidRPr="00E87248">
        <w:t xml:space="preserve">subparagraph </w:t>
      </w:r>
      <w:r w:rsidR="00023B8B" w:rsidRPr="00E87248">
        <w:rPr>
          <w:rFonts w:cs="Arial"/>
        </w:rPr>
        <w:t>66.A.45</w:t>
      </w:r>
      <w:r w:rsidR="00023B8B">
        <w:rPr>
          <w:rFonts w:cs="Arial"/>
        </w:rPr>
        <w:t> </w:t>
      </w:r>
      <w:r w:rsidR="00023B8B" w:rsidRPr="00E87248">
        <w:t>(h)</w:t>
      </w:r>
      <w:r w:rsidR="00023B8B">
        <w:t> </w:t>
      </w:r>
      <w:r w:rsidR="00023B8B" w:rsidRPr="00E87248">
        <w:t>3</w:t>
      </w:r>
    </w:p>
    <w:p w:rsidR="00E865CD" w:rsidRPr="0087747C" w:rsidRDefault="00E865CD" w:rsidP="00E87248">
      <w:pPr>
        <w:pStyle w:val="LDAmendInstruction"/>
        <w:rPr>
          <w:rFonts w:eastAsia="Calibri"/>
        </w:rPr>
      </w:pPr>
      <w:proofErr w:type="gramStart"/>
      <w:r w:rsidRPr="0087747C">
        <w:rPr>
          <w:rFonts w:eastAsia="Calibri"/>
        </w:rPr>
        <w:t>insert</w:t>
      </w:r>
      <w:proofErr w:type="gramEnd"/>
    </w:p>
    <w:p w:rsidR="007B0025" w:rsidRPr="00023B8B" w:rsidRDefault="007B0025" w:rsidP="00023B8B">
      <w:pPr>
        <w:pStyle w:val="LDNote"/>
      </w:pPr>
      <w:r w:rsidRPr="007B0025">
        <w:rPr>
          <w:i/>
        </w:rPr>
        <w:t>Note</w:t>
      </w:r>
      <w:r w:rsidR="00023B8B">
        <w:rPr>
          <w:i/>
        </w:rPr>
        <w:t>   </w:t>
      </w:r>
      <w:r w:rsidRPr="00023B8B">
        <w:t>A COA holder, in accordance with CAO 104.0, may also provide type training and assessment for the addition of aircraft type ratings or the removal of exclusions from a Part 66 LAME licence.</w:t>
      </w:r>
    </w:p>
    <w:p w:rsidR="00013C2F" w:rsidRPr="00413BE3" w:rsidRDefault="001D2697" w:rsidP="00E87248">
      <w:pPr>
        <w:pStyle w:val="LDAmendHeading"/>
        <w:spacing w:before="120"/>
        <w:rPr>
          <w:rFonts w:cs="Arial"/>
        </w:rPr>
      </w:pPr>
      <w:r w:rsidRPr="00413BE3">
        <w:rPr>
          <w:rFonts w:cs="Arial"/>
        </w:rPr>
        <w:t>[</w:t>
      </w:r>
      <w:r w:rsidR="00E865CD" w:rsidRPr="00413BE3">
        <w:rPr>
          <w:rFonts w:cs="Arial"/>
        </w:rPr>
        <w:t>1</w:t>
      </w:r>
      <w:r w:rsidR="00826632" w:rsidRPr="00413BE3">
        <w:rPr>
          <w:rFonts w:cs="Arial"/>
        </w:rPr>
        <w:t>7</w:t>
      </w:r>
      <w:r w:rsidRPr="00413BE3">
        <w:rPr>
          <w:rFonts w:cs="Arial"/>
        </w:rPr>
        <w:t>]</w:t>
      </w:r>
      <w:r w:rsidRPr="00413BE3">
        <w:rPr>
          <w:rFonts w:cs="Arial"/>
        </w:rPr>
        <w:tab/>
      </w:r>
      <w:r w:rsidR="00013C2F" w:rsidRPr="00413BE3">
        <w:rPr>
          <w:rFonts w:cs="Arial"/>
        </w:rPr>
        <w:t>Heading to section 66.A.50</w:t>
      </w:r>
    </w:p>
    <w:p w:rsidR="005D55F6" w:rsidRPr="0087747C" w:rsidRDefault="005D55F6" w:rsidP="005D55F6">
      <w:pPr>
        <w:pStyle w:val="LDAmendInstruction"/>
      </w:pPr>
      <w:proofErr w:type="gramStart"/>
      <w:r w:rsidRPr="0087747C">
        <w:t>substitute</w:t>
      </w:r>
      <w:proofErr w:type="gramEnd"/>
    </w:p>
    <w:p w:rsidR="00013C2F" w:rsidRPr="00AE5CCA" w:rsidRDefault="00013C2F" w:rsidP="00AE5CCA">
      <w:pPr>
        <w:pStyle w:val="LDAmendText"/>
        <w:spacing w:before="120"/>
        <w:rPr>
          <w:rFonts w:ascii="Arial" w:hAnsi="Arial" w:cs="Arial"/>
          <w:b/>
        </w:rPr>
      </w:pPr>
      <w:r w:rsidRPr="00AE5CCA">
        <w:rPr>
          <w:rFonts w:ascii="Arial" w:hAnsi="Arial" w:cs="Arial"/>
          <w:b/>
        </w:rPr>
        <w:t>Aircraft type practical training</w:t>
      </w:r>
    </w:p>
    <w:p w:rsidR="005D55F6" w:rsidRPr="00023B8B" w:rsidRDefault="005D55F6" w:rsidP="005D55F6">
      <w:pPr>
        <w:pStyle w:val="LDAmendHeading"/>
        <w:spacing w:before="120"/>
        <w:rPr>
          <w:rFonts w:cs="Arial"/>
        </w:rPr>
      </w:pPr>
      <w:r w:rsidRPr="00023B8B">
        <w:rPr>
          <w:rFonts w:cs="Arial"/>
        </w:rPr>
        <w:t>[1</w:t>
      </w:r>
      <w:r w:rsidR="00AD6374">
        <w:rPr>
          <w:rFonts w:cs="Arial"/>
        </w:rPr>
        <w:t>8</w:t>
      </w:r>
      <w:r w:rsidRPr="00023B8B">
        <w:rPr>
          <w:rFonts w:cs="Arial"/>
        </w:rPr>
        <w:t>]</w:t>
      </w:r>
      <w:r w:rsidRPr="00023B8B">
        <w:rPr>
          <w:rFonts w:cs="Arial"/>
        </w:rPr>
        <w:tab/>
        <w:t>After paragraph 66.A.50 (b)</w:t>
      </w:r>
    </w:p>
    <w:p w:rsidR="00013C2F" w:rsidRPr="0087747C" w:rsidRDefault="00013C2F" w:rsidP="00E87248">
      <w:pPr>
        <w:pStyle w:val="LDAmendInstruction"/>
      </w:pPr>
      <w:proofErr w:type="gramStart"/>
      <w:r w:rsidRPr="0087747C">
        <w:t>insert</w:t>
      </w:r>
      <w:proofErr w:type="gramEnd"/>
    </w:p>
    <w:p w:rsidR="00281217" w:rsidRPr="00281217" w:rsidRDefault="00AE798D" w:rsidP="00AE798D">
      <w:pPr>
        <w:pStyle w:val="LDScheduleClause"/>
      </w:pPr>
      <w:r>
        <w:tab/>
      </w:r>
      <w:r w:rsidR="00281217" w:rsidRPr="00281217">
        <w:t>(</w:t>
      </w:r>
      <w:proofErr w:type="spellStart"/>
      <w:proofErr w:type="gramStart"/>
      <w:r w:rsidR="00A8322B">
        <w:t>b</w:t>
      </w:r>
      <w:r w:rsidR="00281217" w:rsidRPr="00281217">
        <w:t>a</w:t>
      </w:r>
      <w:proofErr w:type="spellEnd"/>
      <w:proofErr w:type="gramEnd"/>
      <w:r w:rsidR="00281217" w:rsidRPr="00281217">
        <w:t>)</w:t>
      </w:r>
      <w:r w:rsidR="00281217" w:rsidRPr="00281217">
        <w:tab/>
        <w:t>The practical element of type training may be conducted simultaneously with the conduct of the theoretical element or provided separately as a stand-alone element.</w:t>
      </w:r>
    </w:p>
    <w:p w:rsidR="00281217" w:rsidRPr="00281217" w:rsidRDefault="00AE798D" w:rsidP="00AE798D">
      <w:pPr>
        <w:pStyle w:val="LDScheduleClause"/>
      </w:pPr>
      <w:r>
        <w:tab/>
      </w:r>
      <w:r w:rsidR="00281217" w:rsidRPr="00281217">
        <w:t>(</w:t>
      </w:r>
      <w:proofErr w:type="gramStart"/>
      <w:r w:rsidR="00A8322B">
        <w:t>bb</w:t>
      </w:r>
      <w:proofErr w:type="gramEnd"/>
      <w:r w:rsidR="00281217" w:rsidRPr="00281217">
        <w:t>)</w:t>
      </w:r>
      <w:r w:rsidR="00281217" w:rsidRPr="00281217">
        <w:tab/>
        <w:t>Options for practical training include:</w:t>
      </w:r>
    </w:p>
    <w:p w:rsidR="00281217" w:rsidRPr="00281217" w:rsidRDefault="00BF2488" w:rsidP="00AE798D">
      <w:pPr>
        <w:pStyle w:val="LDP1a"/>
      </w:pPr>
      <w:r>
        <w:t>1.</w:t>
      </w:r>
      <w:r>
        <w:tab/>
        <w:t>PCT; or</w:t>
      </w:r>
    </w:p>
    <w:p w:rsidR="00281217" w:rsidRPr="00281217" w:rsidRDefault="00281217" w:rsidP="00AE798D">
      <w:pPr>
        <w:pStyle w:val="LDP1a"/>
      </w:pPr>
      <w:r w:rsidRPr="00281217">
        <w:t>2.</w:t>
      </w:r>
      <w:r w:rsidRPr="00281217">
        <w:tab/>
      </w:r>
      <w:proofErr w:type="gramStart"/>
      <w:r w:rsidRPr="00281217">
        <w:t>practical</w:t>
      </w:r>
      <w:proofErr w:type="gramEnd"/>
      <w:r w:rsidRPr="00281217">
        <w:t xml:space="preserve"> on course (</w:t>
      </w:r>
      <w:r w:rsidRPr="00AE798D">
        <w:rPr>
          <w:b/>
          <w:i/>
        </w:rPr>
        <w:t>POC</w:t>
      </w:r>
      <w:r w:rsidRPr="00281217">
        <w:t>) training; or</w:t>
      </w:r>
    </w:p>
    <w:p w:rsidR="00281217" w:rsidRDefault="00281217" w:rsidP="00AE798D">
      <w:pPr>
        <w:pStyle w:val="LDP1a"/>
      </w:pPr>
      <w:r w:rsidRPr="00281217">
        <w:t>3.</w:t>
      </w:r>
      <w:r w:rsidRPr="00281217">
        <w:tab/>
      </w:r>
      <w:proofErr w:type="gramStart"/>
      <w:r w:rsidRPr="00281217">
        <w:t>structured</w:t>
      </w:r>
      <w:proofErr w:type="gramEnd"/>
      <w:r w:rsidRPr="00281217">
        <w:t xml:space="preserve"> OJT performed according to a type-specific program.</w:t>
      </w:r>
    </w:p>
    <w:p w:rsidR="00281217" w:rsidRPr="00413BE3" w:rsidRDefault="00281217" w:rsidP="00E87248">
      <w:pPr>
        <w:pStyle w:val="LDAmendHeading"/>
        <w:spacing w:before="120"/>
        <w:rPr>
          <w:rFonts w:cs="Arial"/>
        </w:rPr>
      </w:pPr>
      <w:r w:rsidRPr="00413BE3">
        <w:rPr>
          <w:rFonts w:cs="Arial"/>
        </w:rPr>
        <w:t>[</w:t>
      </w:r>
      <w:r w:rsidR="00AD6374">
        <w:rPr>
          <w:rFonts w:cs="Arial"/>
        </w:rPr>
        <w:t>19</w:t>
      </w:r>
      <w:r w:rsidRPr="00413BE3">
        <w:rPr>
          <w:rFonts w:cs="Arial"/>
        </w:rPr>
        <w:t>]</w:t>
      </w:r>
      <w:r w:rsidR="00BD5C49" w:rsidRPr="00413BE3">
        <w:rPr>
          <w:rFonts w:cs="Arial"/>
        </w:rPr>
        <w:tab/>
      </w:r>
      <w:r w:rsidRPr="00413BE3">
        <w:rPr>
          <w:rFonts w:cs="Arial"/>
        </w:rPr>
        <w:t>Heading to section 66.A.55</w:t>
      </w:r>
    </w:p>
    <w:p w:rsidR="00281217" w:rsidRPr="0087747C" w:rsidRDefault="00281217" w:rsidP="00E87248">
      <w:pPr>
        <w:pStyle w:val="LDAmendInstruction"/>
      </w:pPr>
      <w:proofErr w:type="gramStart"/>
      <w:r w:rsidRPr="0087747C">
        <w:t>substitute</w:t>
      </w:r>
      <w:proofErr w:type="gramEnd"/>
    </w:p>
    <w:p w:rsidR="00281217" w:rsidRPr="00CA378E" w:rsidRDefault="00281217" w:rsidP="00CA378E">
      <w:pPr>
        <w:pStyle w:val="LDAmendText"/>
        <w:spacing w:before="120"/>
        <w:rPr>
          <w:rFonts w:ascii="Arial" w:hAnsi="Arial" w:cs="Arial"/>
          <w:b/>
        </w:rPr>
      </w:pPr>
      <w:r w:rsidRPr="00CA378E">
        <w:rPr>
          <w:rFonts w:ascii="Arial" w:hAnsi="Arial" w:cs="Arial"/>
          <w:b/>
        </w:rPr>
        <w:t xml:space="preserve">On the </w:t>
      </w:r>
      <w:r w:rsidR="00A93D13" w:rsidRPr="00CA378E">
        <w:rPr>
          <w:rFonts w:ascii="Arial" w:hAnsi="Arial" w:cs="Arial"/>
          <w:b/>
        </w:rPr>
        <w:t>J</w:t>
      </w:r>
      <w:r w:rsidRPr="00CA378E">
        <w:rPr>
          <w:rFonts w:ascii="Arial" w:hAnsi="Arial" w:cs="Arial"/>
          <w:b/>
        </w:rPr>
        <w:t xml:space="preserve">ob aircraft type </w:t>
      </w:r>
      <w:r w:rsidR="00A93D13" w:rsidRPr="00CA378E">
        <w:rPr>
          <w:rFonts w:ascii="Arial" w:hAnsi="Arial" w:cs="Arial"/>
          <w:b/>
        </w:rPr>
        <w:t>T</w:t>
      </w:r>
      <w:r w:rsidRPr="00CA378E">
        <w:rPr>
          <w:rFonts w:ascii="Arial" w:hAnsi="Arial" w:cs="Arial"/>
          <w:b/>
        </w:rPr>
        <w:t>raining</w:t>
      </w:r>
    </w:p>
    <w:p w:rsidR="00EA6C12" w:rsidRPr="00413BE3" w:rsidRDefault="00013C2F" w:rsidP="00E87248">
      <w:pPr>
        <w:pStyle w:val="LDAmendHeading"/>
        <w:spacing w:before="120"/>
        <w:rPr>
          <w:rFonts w:cs="Arial"/>
        </w:rPr>
      </w:pPr>
      <w:r w:rsidRPr="00413BE3">
        <w:rPr>
          <w:rFonts w:cs="Arial"/>
        </w:rPr>
        <w:t>[</w:t>
      </w:r>
      <w:r w:rsidR="00A93D13" w:rsidRPr="00413BE3">
        <w:rPr>
          <w:rFonts w:cs="Arial"/>
        </w:rPr>
        <w:t>2</w:t>
      </w:r>
      <w:r w:rsidR="00AD6374">
        <w:rPr>
          <w:rFonts w:cs="Arial"/>
        </w:rPr>
        <w:t>0</w:t>
      </w:r>
      <w:r w:rsidRPr="00413BE3">
        <w:rPr>
          <w:rFonts w:cs="Arial"/>
        </w:rPr>
        <w:t>]</w:t>
      </w:r>
      <w:r w:rsidRPr="00413BE3">
        <w:rPr>
          <w:rFonts w:cs="Arial"/>
        </w:rPr>
        <w:tab/>
      </w:r>
      <w:r w:rsidR="00EA6C12" w:rsidRPr="00413BE3">
        <w:rPr>
          <w:rFonts w:cs="Arial"/>
        </w:rPr>
        <w:t>Paragraph 66.A.55</w:t>
      </w:r>
      <w:r w:rsidR="00AE798D">
        <w:rPr>
          <w:rFonts w:cs="Arial"/>
        </w:rPr>
        <w:t> </w:t>
      </w:r>
      <w:r w:rsidR="00EA6C12" w:rsidRPr="00413BE3">
        <w:rPr>
          <w:rFonts w:cs="Arial"/>
        </w:rPr>
        <w:t>(a)</w:t>
      </w:r>
    </w:p>
    <w:p w:rsidR="009B448C" w:rsidRPr="0087747C" w:rsidRDefault="009B448C" w:rsidP="00E87248">
      <w:pPr>
        <w:pStyle w:val="LDAmendInstruction"/>
      </w:pPr>
      <w:proofErr w:type="gramStart"/>
      <w:r w:rsidRPr="0087747C">
        <w:t>substitute</w:t>
      </w:r>
      <w:proofErr w:type="gramEnd"/>
    </w:p>
    <w:p w:rsidR="00EA6C12" w:rsidRDefault="00023B8B" w:rsidP="00023B8B">
      <w:pPr>
        <w:pStyle w:val="LDScheduleClause"/>
      </w:pPr>
      <w:r>
        <w:tab/>
        <w:t>(a)</w:t>
      </w:r>
      <w:r>
        <w:tab/>
      </w:r>
      <w:r w:rsidR="00EA6C12">
        <w:t>In the case of a first type rating</w:t>
      </w:r>
      <w:r w:rsidR="00DA0607">
        <w:t xml:space="preserve"> to be gained</w:t>
      </w:r>
      <w:r w:rsidR="00EA6C12">
        <w:t xml:space="preserve">, </w:t>
      </w:r>
      <w:r w:rsidR="00281217">
        <w:t xml:space="preserve">PCT or POC </w:t>
      </w:r>
      <w:r w:rsidR="00EA6C12">
        <w:t>alone is not acceptable for</w:t>
      </w:r>
      <w:r w:rsidR="00E04236">
        <w:t xml:space="preserve"> t</w:t>
      </w:r>
      <w:r w:rsidR="00EA6C12">
        <w:t>ype rating endorsemen</w:t>
      </w:r>
      <w:r w:rsidR="00E04236">
        <w:t>t</w:t>
      </w:r>
      <w:r w:rsidR="00EA6C12">
        <w:t xml:space="preserve">. In addition to </w:t>
      </w:r>
      <w:r w:rsidR="00281217">
        <w:t>PCT or POC</w:t>
      </w:r>
      <w:r w:rsidR="00EA6C12">
        <w:t xml:space="preserve">, an applicant must </w:t>
      </w:r>
      <w:r w:rsidR="00281217">
        <w:t xml:space="preserve">also </w:t>
      </w:r>
      <w:r w:rsidR="00EA6C12">
        <w:t xml:space="preserve">complete </w:t>
      </w:r>
      <w:r w:rsidR="00B60502">
        <w:t>on the job training (</w:t>
      </w:r>
      <w:r w:rsidR="00EA6C12" w:rsidRPr="00B60502">
        <w:rPr>
          <w:b/>
          <w:i/>
        </w:rPr>
        <w:t>OJT</w:t>
      </w:r>
      <w:r w:rsidR="00B60502">
        <w:t>)</w:t>
      </w:r>
      <w:r w:rsidR="00F229A4">
        <w:t>.</w:t>
      </w:r>
    </w:p>
    <w:p w:rsidR="00FB3610" w:rsidRPr="00390C4E" w:rsidRDefault="00023B8B" w:rsidP="00023B8B">
      <w:pPr>
        <w:pStyle w:val="LDScheduleClause"/>
      </w:pPr>
      <w:r>
        <w:tab/>
        <w:t>(</w:t>
      </w:r>
      <w:proofErr w:type="spellStart"/>
      <w:proofErr w:type="gramStart"/>
      <w:r w:rsidR="00CA378E">
        <w:t>a</w:t>
      </w:r>
      <w:r w:rsidR="00F229A4">
        <w:t>a</w:t>
      </w:r>
      <w:proofErr w:type="spellEnd"/>
      <w:proofErr w:type="gramEnd"/>
      <w:r>
        <w:t>)</w:t>
      </w:r>
      <w:r>
        <w:tab/>
      </w:r>
      <w:r w:rsidR="00FB3610" w:rsidRPr="00390C4E">
        <w:t xml:space="preserve">In the case of a rating in another licence category or subcategory </w:t>
      </w:r>
      <w:r w:rsidR="00E559F2">
        <w:t xml:space="preserve">to be </w:t>
      </w:r>
      <w:r w:rsidR="00FB3610" w:rsidRPr="00390C4E">
        <w:t>obtained after the type rating referred to in paragraph (a):</w:t>
      </w:r>
    </w:p>
    <w:p w:rsidR="00FB3610" w:rsidRPr="00390C4E" w:rsidRDefault="00FB3610" w:rsidP="00AE798D">
      <w:pPr>
        <w:pStyle w:val="LDP1a"/>
      </w:pPr>
      <w:r w:rsidRPr="00390C4E">
        <w:t>1.</w:t>
      </w:r>
      <w:r w:rsidR="00AE798D">
        <w:tab/>
      </w:r>
      <w:proofErr w:type="gramStart"/>
      <w:r w:rsidRPr="00390C4E">
        <w:t>if</w:t>
      </w:r>
      <w:proofErr w:type="gramEnd"/>
      <w:r w:rsidRPr="00390C4E">
        <w:t xml:space="preserve"> using POC training, POC train</w:t>
      </w:r>
      <w:r w:rsidR="00F229A4">
        <w:t>ing must be supplemented by OJT; and</w:t>
      </w:r>
    </w:p>
    <w:p w:rsidR="00FB3610" w:rsidRPr="00390C4E" w:rsidRDefault="00FB3610" w:rsidP="00AE798D">
      <w:pPr>
        <w:pStyle w:val="LDP1a"/>
      </w:pPr>
      <w:r w:rsidRPr="00390C4E">
        <w:t>2.</w:t>
      </w:r>
      <w:r w:rsidR="00AE798D">
        <w:tab/>
      </w:r>
      <w:proofErr w:type="gramStart"/>
      <w:r w:rsidRPr="00390C4E">
        <w:t>if</w:t>
      </w:r>
      <w:proofErr w:type="gramEnd"/>
      <w:r w:rsidRPr="00390C4E">
        <w:t xml:space="preserve"> using PCT training, no supplementation by OJT is required.</w:t>
      </w:r>
    </w:p>
    <w:p w:rsidR="00E04236" w:rsidRPr="00413BE3" w:rsidRDefault="00A93D13" w:rsidP="00E87248">
      <w:pPr>
        <w:pStyle w:val="LDAmendHeading"/>
        <w:spacing w:before="120"/>
        <w:rPr>
          <w:rFonts w:cs="Arial"/>
        </w:rPr>
      </w:pPr>
      <w:r w:rsidRPr="00413BE3">
        <w:rPr>
          <w:rFonts w:cs="Arial"/>
        </w:rPr>
        <w:lastRenderedPageBreak/>
        <w:t>[2</w:t>
      </w:r>
      <w:r w:rsidR="00AD6374">
        <w:rPr>
          <w:rFonts w:cs="Arial"/>
        </w:rPr>
        <w:t>1</w:t>
      </w:r>
      <w:r w:rsidR="001D2697" w:rsidRPr="00413BE3">
        <w:rPr>
          <w:rFonts w:cs="Arial"/>
        </w:rPr>
        <w:t>]</w:t>
      </w:r>
      <w:r w:rsidR="001D2697" w:rsidRPr="00413BE3">
        <w:rPr>
          <w:rFonts w:cs="Arial"/>
        </w:rPr>
        <w:tab/>
      </w:r>
      <w:r w:rsidR="00BA6A15" w:rsidRPr="00413BE3">
        <w:rPr>
          <w:rFonts w:cs="Arial"/>
        </w:rPr>
        <w:t>Paragraph 66.A.55</w:t>
      </w:r>
      <w:r w:rsidR="00AE798D">
        <w:rPr>
          <w:rFonts w:cs="Arial"/>
        </w:rPr>
        <w:t> </w:t>
      </w:r>
      <w:r w:rsidR="00EA6C12" w:rsidRPr="00413BE3">
        <w:rPr>
          <w:rFonts w:cs="Arial"/>
        </w:rPr>
        <w:t>(c)</w:t>
      </w:r>
    </w:p>
    <w:p w:rsidR="00EA6C12" w:rsidRPr="00EA6C12" w:rsidRDefault="00EA6C12" w:rsidP="00E87248">
      <w:pPr>
        <w:pStyle w:val="LDAmendInstruction"/>
      </w:pPr>
      <w:proofErr w:type="gramStart"/>
      <w:r w:rsidRPr="00EA6C12">
        <w:t>after</w:t>
      </w:r>
      <w:proofErr w:type="gramEnd"/>
    </w:p>
    <w:p w:rsidR="00EA6C12" w:rsidRDefault="00EA6C12" w:rsidP="00E87248">
      <w:pPr>
        <w:pStyle w:val="LDAmendText"/>
      </w:pPr>
      <w:proofErr w:type="gramStart"/>
      <w:r>
        <w:t>conducted</w:t>
      </w:r>
      <w:proofErr w:type="gramEnd"/>
    </w:p>
    <w:p w:rsidR="00EA6C12" w:rsidRDefault="00EA6C12" w:rsidP="00E87248">
      <w:pPr>
        <w:pStyle w:val="LDAmendInstruction"/>
      </w:pPr>
      <w:proofErr w:type="gramStart"/>
      <w:r>
        <w:t>insert</w:t>
      </w:r>
      <w:proofErr w:type="gramEnd"/>
    </w:p>
    <w:p w:rsidR="00EA6C12" w:rsidRDefault="009B448C" w:rsidP="00E87248">
      <w:pPr>
        <w:pStyle w:val="LDAmendText"/>
      </w:pPr>
      <w:proofErr w:type="gramStart"/>
      <w:r>
        <w:t>and</w:t>
      </w:r>
      <w:proofErr w:type="gramEnd"/>
      <w:r>
        <w:t xml:space="preserve"> managed</w:t>
      </w:r>
    </w:p>
    <w:p w:rsidR="00EA6C12" w:rsidRPr="00413BE3" w:rsidRDefault="001D2697" w:rsidP="00E87248">
      <w:pPr>
        <w:pStyle w:val="LDAmendHeading"/>
        <w:spacing w:before="120"/>
        <w:ind w:left="0" w:firstLine="0"/>
        <w:rPr>
          <w:rFonts w:cs="Arial"/>
        </w:rPr>
      </w:pPr>
      <w:r w:rsidRPr="00413BE3">
        <w:rPr>
          <w:rFonts w:cs="Arial"/>
        </w:rPr>
        <w:t>[</w:t>
      </w:r>
      <w:r w:rsidR="00A93D13" w:rsidRPr="00413BE3">
        <w:rPr>
          <w:rFonts w:cs="Arial"/>
        </w:rPr>
        <w:t>2</w:t>
      </w:r>
      <w:r w:rsidR="00AD6374">
        <w:rPr>
          <w:rFonts w:cs="Arial"/>
        </w:rPr>
        <w:t>2</w:t>
      </w:r>
      <w:r w:rsidRPr="00413BE3">
        <w:rPr>
          <w:rFonts w:cs="Arial"/>
        </w:rPr>
        <w:t>]</w:t>
      </w:r>
      <w:r w:rsidR="00E558F0" w:rsidRPr="00413BE3">
        <w:rPr>
          <w:rFonts w:cs="Arial"/>
        </w:rPr>
        <w:tab/>
      </w:r>
      <w:r w:rsidR="00023B8B">
        <w:rPr>
          <w:rFonts w:cs="Arial"/>
        </w:rPr>
        <w:t xml:space="preserve">After </w:t>
      </w:r>
      <w:r w:rsidR="00A83092" w:rsidRPr="00413BE3">
        <w:rPr>
          <w:rFonts w:cs="Arial"/>
        </w:rPr>
        <w:t>p</w:t>
      </w:r>
      <w:r w:rsidR="00EA6C12" w:rsidRPr="00413BE3">
        <w:rPr>
          <w:rFonts w:cs="Arial"/>
        </w:rPr>
        <w:t>aragraph 66.A.55</w:t>
      </w:r>
      <w:r w:rsidR="00AE798D">
        <w:rPr>
          <w:rFonts w:cs="Arial"/>
        </w:rPr>
        <w:t> </w:t>
      </w:r>
      <w:r w:rsidR="00EA6C12" w:rsidRPr="00413BE3">
        <w:rPr>
          <w:rFonts w:cs="Arial"/>
        </w:rPr>
        <w:t>(c)</w:t>
      </w:r>
    </w:p>
    <w:p w:rsidR="00EA6C12" w:rsidRPr="0087747C" w:rsidRDefault="00EA6C12" w:rsidP="00E87248">
      <w:pPr>
        <w:pStyle w:val="LDAmendInstruction"/>
      </w:pPr>
      <w:proofErr w:type="gramStart"/>
      <w:r w:rsidRPr="0087747C">
        <w:t>insert</w:t>
      </w:r>
      <w:proofErr w:type="gramEnd"/>
    </w:p>
    <w:p w:rsidR="00EA6C12" w:rsidRPr="00AE798D" w:rsidRDefault="00AE798D" w:rsidP="00AE798D">
      <w:pPr>
        <w:pStyle w:val="LDScheduleClause"/>
      </w:pPr>
      <w:r>
        <w:tab/>
      </w:r>
      <w:r w:rsidR="00EA6C12" w:rsidRPr="00AE798D">
        <w:t>(</w:t>
      </w:r>
      <w:proofErr w:type="spellStart"/>
      <w:r w:rsidR="00EA6C12" w:rsidRPr="00AE798D">
        <w:t>ca</w:t>
      </w:r>
      <w:proofErr w:type="spellEnd"/>
      <w:r w:rsidR="00EA6C12" w:rsidRPr="00AE798D">
        <w:t>)</w:t>
      </w:r>
      <w:r w:rsidR="006359DD" w:rsidRPr="00AE798D">
        <w:tab/>
      </w:r>
      <w:r w:rsidR="0097162E" w:rsidRPr="00AE798D">
        <w:t>For paragraph (c), the</w:t>
      </w:r>
      <w:r w:rsidR="00EA6C12" w:rsidRPr="00AE798D">
        <w:t xml:space="preserve"> maintenance organ</w:t>
      </w:r>
      <w:r w:rsidR="009B448C" w:rsidRPr="00AE798D">
        <w:t xml:space="preserve">isation approved by CASA </w:t>
      </w:r>
      <w:r w:rsidR="00DA0607" w:rsidRPr="00AE798D">
        <w:t>must be</w:t>
      </w:r>
      <w:r w:rsidR="00EA6C12" w:rsidRPr="00AE798D">
        <w:t>:</w:t>
      </w:r>
    </w:p>
    <w:p w:rsidR="00EA6C12" w:rsidRDefault="00EA6C12" w:rsidP="00023B8B">
      <w:pPr>
        <w:pStyle w:val="LDP1a"/>
        <w:numPr>
          <w:ilvl w:val="0"/>
          <w:numId w:val="7"/>
        </w:numPr>
        <w:ind w:left="1191" w:hanging="454"/>
      </w:pPr>
      <w:r>
        <w:t>an approved maintenance organisation (</w:t>
      </w:r>
      <w:r w:rsidRPr="009F73B3">
        <w:rPr>
          <w:b/>
          <w:i/>
        </w:rPr>
        <w:t>AMO</w:t>
      </w:r>
      <w:r>
        <w:t>)</w:t>
      </w:r>
      <w:r w:rsidR="009F73B3">
        <w:t xml:space="preserve"> issued wi</w:t>
      </w:r>
      <w:r w:rsidR="00341412">
        <w:t>t</w:t>
      </w:r>
      <w:r w:rsidR="009F73B3">
        <w:t xml:space="preserve">h an approval under </w:t>
      </w:r>
      <w:r w:rsidR="00341412">
        <w:t>r</w:t>
      </w:r>
      <w:r w:rsidR="009F73B3">
        <w:t>egula</w:t>
      </w:r>
      <w:r w:rsidR="00341412">
        <w:t>t</w:t>
      </w:r>
      <w:r w:rsidR="009F73B3">
        <w:t>ion 145.030 of CASR 1998 to carry out maintenance activities; or</w:t>
      </w:r>
    </w:p>
    <w:p w:rsidR="009B448C" w:rsidRPr="00023B8B" w:rsidRDefault="009F73B3" w:rsidP="00023B8B">
      <w:pPr>
        <w:pStyle w:val="LDP1a"/>
        <w:numPr>
          <w:ilvl w:val="0"/>
          <w:numId w:val="7"/>
        </w:numPr>
        <w:ind w:left="1191" w:hanging="454"/>
      </w:pPr>
      <w:proofErr w:type="gramStart"/>
      <w:r w:rsidRPr="00023B8B">
        <w:t>an</w:t>
      </w:r>
      <w:proofErr w:type="gramEnd"/>
      <w:r w:rsidRPr="00023B8B">
        <w:t xml:space="preserve"> organisation holding a certificate of approval to carry out maintenance activities issued under regulation 30 of </w:t>
      </w:r>
      <w:r w:rsidR="00250852" w:rsidRPr="00023B8B">
        <w:t xml:space="preserve">the </w:t>
      </w:r>
      <w:r w:rsidR="00250852" w:rsidRPr="00023B8B">
        <w:rPr>
          <w:i/>
        </w:rPr>
        <w:t>Civil Aviation Regulations 1988</w:t>
      </w:r>
      <w:r w:rsidR="0097162E" w:rsidRPr="00023B8B">
        <w:t>.</w:t>
      </w:r>
    </w:p>
    <w:p w:rsidR="009F2C63" w:rsidRPr="00413BE3" w:rsidRDefault="001D2697" w:rsidP="00E87248">
      <w:pPr>
        <w:pStyle w:val="LDAmendHeading"/>
        <w:spacing w:before="120"/>
        <w:rPr>
          <w:rFonts w:cs="Arial"/>
          <w:color w:val="000000"/>
        </w:rPr>
      </w:pPr>
      <w:r w:rsidRPr="00413BE3">
        <w:rPr>
          <w:rFonts w:cs="Arial"/>
          <w:color w:val="000000"/>
        </w:rPr>
        <w:t>[</w:t>
      </w:r>
      <w:r w:rsidR="00BD5C49" w:rsidRPr="00413BE3">
        <w:rPr>
          <w:rFonts w:cs="Arial"/>
          <w:color w:val="000000"/>
        </w:rPr>
        <w:t>2</w:t>
      </w:r>
      <w:r w:rsidR="00AD6374">
        <w:rPr>
          <w:rFonts w:cs="Arial"/>
          <w:color w:val="000000"/>
        </w:rPr>
        <w:t>3</w:t>
      </w:r>
      <w:r w:rsidRPr="00413BE3">
        <w:rPr>
          <w:rFonts w:cs="Arial"/>
          <w:color w:val="000000"/>
        </w:rPr>
        <w:t>]</w:t>
      </w:r>
      <w:r w:rsidR="00341412" w:rsidRPr="00413BE3">
        <w:rPr>
          <w:rFonts w:cs="Arial"/>
          <w:color w:val="000000"/>
        </w:rPr>
        <w:tab/>
      </w:r>
      <w:r w:rsidR="00023B8B">
        <w:rPr>
          <w:rFonts w:cs="Arial"/>
          <w:color w:val="000000"/>
        </w:rPr>
        <w:t xml:space="preserve">After paragraph </w:t>
      </w:r>
      <w:r w:rsidR="009F2C63" w:rsidRPr="00413BE3">
        <w:rPr>
          <w:rFonts w:cs="Arial"/>
          <w:color w:val="000000"/>
        </w:rPr>
        <w:t>66.A.70</w:t>
      </w:r>
      <w:r w:rsidR="00023B8B">
        <w:rPr>
          <w:rFonts w:cs="Arial"/>
          <w:color w:val="000000"/>
        </w:rPr>
        <w:t> (d)</w:t>
      </w:r>
    </w:p>
    <w:p w:rsidR="009F2C63" w:rsidRPr="0087747C" w:rsidRDefault="004D54C8" w:rsidP="00E87248">
      <w:pPr>
        <w:pStyle w:val="LDAmendInstruction"/>
      </w:pPr>
      <w:proofErr w:type="gramStart"/>
      <w:r w:rsidRPr="0087747C">
        <w:t>insert</w:t>
      </w:r>
      <w:proofErr w:type="gramEnd"/>
    </w:p>
    <w:p w:rsidR="004D54C8" w:rsidRPr="0087747C" w:rsidRDefault="00AE798D" w:rsidP="00AE798D">
      <w:pPr>
        <w:pStyle w:val="LDScheduleClause"/>
      </w:pPr>
      <w:r>
        <w:tab/>
      </w:r>
      <w:r w:rsidR="004D54C8" w:rsidRPr="0087747C">
        <w:t>(e)</w:t>
      </w:r>
      <w:r w:rsidR="004D54C8" w:rsidRPr="0087747C">
        <w:tab/>
        <w:t xml:space="preserve">Units of competency are required as mentioned in Appendix VIII </w:t>
      </w:r>
      <w:r w:rsidR="00E04236" w:rsidRPr="0087747C">
        <w:t>be</w:t>
      </w:r>
      <w:r w:rsidR="004D54C8" w:rsidRPr="0087747C">
        <w:t>for</w:t>
      </w:r>
      <w:r w:rsidR="00E04236" w:rsidRPr="0087747C">
        <w:t>e</w:t>
      </w:r>
      <w:r w:rsidR="004D54C8" w:rsidRPr="0087747C">
        <w:t xml:space="preserve"> the removal of an exclusion from a category </w:t>
      </w:r>
      <w:r w:rsidR="00DA0607" w:rsidRPr="0087747C">
        <w:t xml:space="preserve">or subcategory </w:t>
      </w:r>
      <w:r w:rsidR="00031D2C" w:rsidRPr="0087747C">
        <w:t>o</w:t>
      </w:r>
      <w:r w:rsidR="004D54C8" w:rsidRPr="0087747C">
        <w:t>f licence</w:t>
      </w:r>
      <w:r w:rsidR="00031D2C" w:rsidRPr="0087747C">
        <w:t xml:space="preserve"> in accordance with paragraph (b)</w:t>
      </w:r>
      <w:r w:rsidR="00EA1A99">
        <w:t>.</w:t>
      </w:r>
    </w:p>
    <w:p w:rsidR="00EA1A99" w:rsidRDefault="00A93D13" w:rsidP="00EA1A99">
      <w:pPr>
        <w:pStyle w:val="LDAmendHeading"/>
        <w:spacing w:before="120"/>
        <w:rPr>
          <w:color w:val="000000"/>
        </w:rPr>
      </w:pPr>
      <w:r w:rsidRPr="00413BE3">
        <w:rPr>
          <w:rFonts w:cs="Arial"/>
          <w:color w:val="000000"/>
        </w:rPr>
        <w:t>[2</w:t>
      </w:r>
      <w:r w:rsidR="00AD6374">
        <w:rPr>
          <w:rFonts w:cs="Arial"/>
          <w:color w:val="000000"/>
        </w:rPr>
        <w:t>4</w:t>
      </w:r>
      <w:r w:rsidRPr="00413BE3">
        <w:rPr>
          <w:rFonts w:cs="Arial"/>
          <w:color w:val="000000"/>
        </w:rPr>
        <w:t>]</w:t>
      </w:r>
      <w:r w:rsidR="000070C1" w:rsidRPr="00413BE3">
        <w:rPr>
          <w:rFonts w:cs="Arial"/>
          <w:color w:val="000000"/>
        </w:rPr>
        <w:tab/>
      </w:r>
      <w:r w:rsidR="00280B84" w:rsidRPr="00413BE3">
        <w:rPr>
          <w:rFonts w:cs="Arial"/>
          <w:color w:val="000000"/>
        </w:rPr>
        <w:t>Appendix I, Part 3</w:t>
      </w:r>
      <w:r w:rsidR="000070C1" w:rsidRPr="00413BE3">
        <w:rPr>
          <w:rFonts w:cs="Arial"/>
          <w:color w:val="000000"/>
        </w:rPr>
        <w:t xml:space="preserve">, </w:t>
      </w:r>
      <w:r w:rsidR="00DE471B">
        <w:rPr>
          <w:rFonts w:cs="Arial"/>
          <w:color w:val="000000"/>
        </w:rPr>
        <w:t>Module 13, i</w:t>
      </w:r>
      <w:r w:rsidR="000070C1" w:rsidRPr="00413BE3">
        <w:rPr>
          <w:rFonts w:cs="Arial"/>
          <w:color w:val="000000"/>
        </w:rPr>
        <w:t>tem 13.</w:t>
      </w:r>
      <w:r w:rsidR="00107789" w:rsidRPr="00413BE3">
        <w:rPr>
          <w:rFonts w:cs="Arial"/>
          <w:color w:val="000000"/>
        </w:rPr>
        <w:t>1</w:t>
      </w:r>
      <w:r w:rsidR="000070C1" w:rsidRPr="00413BE3">
        <w:rPr>
          <w:rFonts w:cs="Arial"/>
          <w:color w:val="000000"/>
        </w:rPr>
        <w:t xml:space="preserve">4, Hydraulic </w:t>
      </w:r>
      <w:r w:rsidR="00EA1A99">
        <w:rPr>
          <w:rFonts w:cs="Arial"/>
          <w:color w:val="000000"/>
        </w:rPr>
        <w:t>p</w:t>
      </w:r>
      <w:r w:rsidR="000070C1" w:rsidRPr="00413BE3">
        <w:rPr>
          <w:rFonts w:cs="Arial"/>
          <w:color w:val="000000"/>
        </w:rPr>
        <w:t>ower</w:t>
      </w:r>
      <w:r w:rsidR="00EA1A99">
        <w:rPr>
          <w:rFonts w:cs="Arial"/>
          <w:color w:val="000000"/>
        </w:rPr>
        <w:t xml:space="preserve"> (ATA2</w:t>
      </w:r>
      <w:r w:rsidR="00E0199B">
        <w:rPr>
          <w:rFonts w:cs="Arial"/>
          <w:color w:val="000000"/>
        </w:rPr>
        <w:t>9</w:t>
      </w:r>
      <w:r w:rsidR="00EA1A99">
        <w:rPr>
          <w:rFonts w:cs="Arial"/>
          <w:color w:val="000000"/>
        </w:rPr>
        <w:t>)</w:t>
      </w:r>
      <w:r w:rsidR="000070C1" w:rsidRPr="00413BE3">
        <w:rPr>
          <w:rFonts w:cs="Arial"/>
          <w:color w:val="000000"/>
        </w:rPr>
        <w:t xml:space="preserve">, </w:t>
      </w:r>
      <w:r w:rsidR="00EA1A99">
        <w:rPr>
          <w:rFonts w:cs="Arial"/>
          <w:color w:val="000000"/>
        </w:rPr>
        <w:t>F</w:t>
      </w:r>
      <w:r w:rsidR="000070C1" w:rsidRPr="00413BE3">
        <w:rPr>
          <w:rFonts w:cs="Arial"/>
          <w:color w:val="000000"/>
        </w:rPr>
        <w:t>ilters</w:t>
      </w:r>
      <w:r w:rsidR="00EA1A99">
        <w:rPr>
          <w:rFonts w:cs="Arial"/>
          <w:color w:val="000000"/>
        </w:rPr>
        <w:t xml:space="preserve">, </w:t>
      </w:r>
      <w:r w:rsidR="00B16A48">
        <w:rPr>
          <w:rFonts w:cs="Arial"/>
          <w:color w:val="000000"/>
        </w:rPr>
        <w:t xml:space="preserve">from </w:t>
      </w:r>
      <w:r w:rsidR="000070C1" w:rsidRPr="00A93D13">
        <w:rPr>
          <w:color w:val="000000"/>
        </w:rPr>
        <w:t>column B2</w:t>
      </w:r>
    </w:p>
    <w:p w:rsidR="000070C1" w:rsidRPr="001270EB" w:rsidRDefault="000070C1" w:rsidP="001270EB">
      <w:pPr>
        <w:pStyle w:val="LDAmendInstruction"/>
      </w:pPr>
      <w:proofErr w:type="gramStart"/>
      <w:r w:rsidRPr="001270EB">
        <w:t>omit</w:t>
      </w:r>
      <w:proofErr w:type="gramEnd"/>
    </w:p>
    <w:p w:rsidR="000070C1" w:rsidRPr="0087747C" w:rsidRDefault="000070C1" w:rsidP="00E87248">
      <w:pPr>
        <w:pStyle w:val="LDAmendText"/>
        <w:rPr>
          <w:color w:val="000000"/>
        </w:rPr>
      </w:pPr>
      <w:r w:rsidRPr="0087747C">
        <w:rPr>
          <w:color w:val="000000"/>
        </w:rPr>
        <w:t>3</w:t>
      </w:r>
    </w:p>
    <w:p w:rsidR="000070C1" w:rsidRPr="00A93D13" w:rsidRDefault="000070C1" w:rsidP="00E87248">
      <w:pPr>
        <w:pStyle w:val="LDAmendInstruction"/>
        <w:tabs>
          <w:tab w:val="left" w:pos="1134"/>
        </w:tabs>
        <w:rPr>
          <w:color w:val="000000"/>
        </w:rPr>
      </w:pPr>
      <w:proofErr w:type="gramStart"/>
      <w:r w:rsidRPr="00A93D13">
        <w:rPr>
          <w:color w:val="000000"/>
        </w:rPr>
        <w:t>insert</w:t>
      </w:r>
      <w:proofErr w:type="gramEnd"/>
    </w:p>
    <w:p w:rsidR="00280B84" w:rsidRPr="0087747C" w:rsidRDefault="000070C1" w:rsidP="00E87248">
      <w:pPr>
        <w:pStyle w:val="LDAmendText"/>
        <w:rPr>
          <w:color w:val="000000"/>
        </w:rPr>
      </w:pPr>
      <w:r w:rsidRPr="0087747C">
        <w:rPr>
          <w:color w:val="000000"/>
        </w:rPr>
        <w:t>1</w:t>
      </w:r>
    </w:p>
    <w:p w:rsidR="001270EB" w:rsidRDefault="00884866" w:rsidP="001270EB">
      <w:pPr>
        <w:pStyle w:val="LDAmendHeading"/>
        <w:spacing w:before="120"/>
      </w:pPr>
      <w:r w:rsidRPr="00413BE3">
        <w:rPr>
          <w:rFonts w:cs="Arial"/>
          <w:color w:val="000000"/>
        </w:rPr>
        <w:t>[2</w:t>
      </w:r>
      <w:r w:rsidR="00AD6374">
        <w:rPr>
          <w:rFonts w:cs="Arial"/>
          <w:color w:val="000000"/>
        </w:rPr>
        <w:t>5</w:t>
      </w:r>
      <w:r w:rsidRPr="00413BE3">
        <w:rPr>
          <w:rFonts w:cs="Arial"/>
          <w:color w:val="000000"/>
        </w:rPr>
        <w:t>]</w:t>
      </w:r>
      <w:r w:rsidR="00A93D13" w:rsidRPr="00413BE3">
        <w:rPr>
          <w:rFonts w:cs="Arial"/>
          <w:color w:val="000000"/>
        </w:rPr>
        <w:tab/>
      </w:r>
      <w:r w:rsidR="00D059F0" w:rsidRPr="00413BE3">
        <w:rPr>
          <w:rFonts w:cs="Arial"/>
          <w:color w:val="000000"/>
        </w:rPr>
        <w:t xml:space="preserve">Appendix III, Part 2, item 5, ATA chapter </w:t>
      </w:r>
      <w:r w:rsidR="00D059F0" w:rsidRPr="0073687A">
        <w:rPr>
          <w:color w:val="000000"/>
        </w:rPr>
        <w:t>08</w:t>
      </w:r>
      <w:r w:rsidR="001270EB">
        <w:rPr>
          <w:color w:val="000000"/>
        </w:rPr>
        <w:t xml:space="preserve">, </w:t>
      </w:r>
      <w:r w:rsidR="00484A3C">
        <w:rPr>
          <w:color w:val="000000"/>
        </w:rPr>
        <w:t xml:space="preserve">in </w:t>
      </w:r>
      <w:r w:rsidR="00216767" w:rsidRPr="0087747C">
        <w:t>columns B1.1, B1.2, B1.3 and B1.4</w:t>
      </w:r>
    </w:p>
    <w:p w:rsidR="00216767" w:rsidRPr="0087747C" w:rsidRDefault="00216767" w:rsidP="001270EB">
      <w:pPr>
        <w:pStyle w:val="LDAmendInstruction"/>
      </w:pPr>
      <w:proofErr w:type="gramStart"/>
      <w:r w:rsidRPr="0087747C">
        <w:t>omit</w:t>
      </w:r>
      <w:proofErr w:type="gramEnd"/>
    </w:p>
    <w:p w:rsidR="00216767" w:rsidRPr="00A93D13" w:rsidRDefault="00216767" w:rsidP="00E87248">
      <w:pPr>
        <w:pStyle w:val="LDAmendText"/>
      </w:pPr>
      <w:r w:rsidRPr="00A93D13">
        <w:t>3</w:t>
      </w:r>
    </w:p>
    <w:p w:rsidR="00216767" w:rsidRPr="00A93D13" w:rsidRDefault="00216767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A93D13">
        <w:t>insert</w:t>
      </w:r>
      <w:proofErr w:type="gramEnd"/>
    </w:p>
    <w:p w:rsidR="00216767" w:rsidRPr="00A93D13" w:rsidRDefault="00216767" w:rsidP="00E87248">
      <w:pPr>
        <w:pStyle w:val="LDAmendText"/>
      </w:pPr>
      <w:r w:rsidRPr="00A93D13">
        <w:t>1</w:t>
      </w:r>
    </w:p>
    <w:p w:rsidR="001270EB" w:rsidRDefault="00216767" w:rsidP="001270EB">
      <w:pPr>
        <w:pStyle w:val="LDAmendHeading"/>
        <w:spacing w:before="120"/>
      </w:pPr>
      <w:r w:rsidRPr="00413BE3">
        <w:rPr>
          <w:rFonts w:cs="Arial"/>
          <w:color w:val="000000"/>
        </w:rPr>
        <w:t>[</w:t>
      </w:r>
      <w:r w:rsidR="007F57B9" w:rsidRPr="00413BE3">
        <w:rPr>
          <w:rFonts w:cs="Arial"/>
          <w:color w:val="000000"/>
        </w:rPr>
        <w:t>2</w:t>
      </w:r>
      <w:r w:rsidR="00AD6374">
        <w:rPr>
          <w:rFonts w:cs="Arial"/>
          <w:color w:val="000000"/>
        </w:rPr>
        <w:t>6</w:t>
      </w:r>
      <w:r w:rsidRPr="00413BE3">
        <w:rPr>
          <w:rFonts w:cs="Arial"/>
          <w:color w:val="000000"/>
        </w:rPr>
        <w:t>]</w:t>
      </w:r>
      <w:r w:rsidRPr="00413BE3">
        <w:rPr>
          <w:rFonts w:cs="Arial"/>
          <w:color w:val="000000"/>
        </w:rPr>
        <w:tab/>
        <w:t>Appendix III, Part 2, item 5</w:t>
      </w:r>
      <w:r w:rsidR="007D6A1B" w:rsidRPr="00413BE3">
        <w:rPr>
          <w:rFonts w:cs="Arial"/>
          <w:color w:val="000000"/>
        </w:rPr>
        <w:t xml:space="preserve">, ATA </w:t>
      </w:r>
      <w:r w:rsidR="007D6A1B" w:rsidRPr="00E87248">
        <w:rPr>
          <w:rFonts w:cs="Arial"/>
        </w:rPr>
        <w:t>chapter</w:t>
      </w:r>
      <w:r w:rsidR="007D6A1B" w:rsidRPr="00413BE3">
        <w:rPr>
          <w:rFonts w:cs="Arial"/>
          <w:color w:val="000000"/>
        </w:rPr>
        <w:t xml:space="preserve"> 65A</w:t>
      </w:r>
      <w:r w:rsidR="001270EB">
        <w:rPr>
          <w:rFonts w:cs="Arial"/>
          <w:color w:val="000000"/>
        </w:rPr>
        <w:t xml:space="preserve">, </w:t>
      </w:r>
      <w:r w:rsidR="00484A3C">
        <w:rPr>
          <w:rFonts w:cs="Arial"/>
          <w:color w:val="000000"/>
        </w:rPr>
        <w:t xml:space="preserve">in </w:t>
      </w:r>
      <w:r w:rsidRPr="00A93D13">
        <w:t>column 2</w:t>
      </w:r>
    </w:p>
    <w:p w:rsidR="00216767" w:rsidRPr="00A93D13" w:rsidRDefault="00216767" w:rsidP="001270EB">
      <w:pPr>
        <w:pStyle w:val="LDAmendInstruction"/>
      </w:pPr>
      <w:proofErr w:type="gramStart"/>
      <w:r w:rsidRPr="00A93D13">
        <w:t>after</w:t>
      </w:r>
      <w:proofErr w:type="gramEnd"/>
    </w:p>
    <w:p w:rsidR="00216767" w:rsidRPr="00A93D13" w:rsidRDefault="00216767" w:rsidP="00E87248">
      <w:pPr>
        <w:pStyle w:val="LDAmendText"/>
      </w:pPr>
      <w:r w:rsidRPr="00A93D13">
        <w:t>Tail rotor drive</w:t>
      </w:r>
    </w:p>
    <w:p w:rsidR="00216767" w:rsidRPr="00A93D13" w:rsidRDefault="00216767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A93D13">
        <w:t>insert</w:t>
      </w:r>
      <w:proofErr w:type="gramEnd"/>
    </w:p>
    <w:p w:rsidR="00216767" w:rsidRPr="00AB2F6F" w:rsidRDefault="00216767" w:rsidP="00E87248">
      <w:pPr>
        <w:pStyle w:val="LDAmendText"/>
      </w:pPr>
      <w:proofErr w:type="gramStart"/>
      <w:r w:rsidRPr="00AB2F6F">
        <w:t>monitoring</w:t>
      </w:r>
      <w:proofErr w:type="gramEnd"/>
      <w:r w:rsidRPr="00AB2F6F">
        <w:t xml:space="preserve"> and indicating</w:t>
      </w:r>
    </w:p>
    <w:p w:rsidR="00903EC3" w:rsidRPr="00903EC3" w:rsidRDefault="00216767" w:rsidP="00903EC3">
      <w:pPr>
        <w:pStyle w:val="LDAmendHeading"/>
        <w:spacing w:before="120"/>
        <w:rPr>
          <w:rFonts w:cs="Arial"/>
          <w:color w:val="000000"/>
        </w:rPr>
      </w:pPr>
      <w:r w:rsidRPr="00413BE3">
        <w:rPr>
          <w:rFonts w:cs="Arial"/>
          <w:color w:val="000000"/>
        </w:rPr>
        <w:t>[</w:t>
      </w:r>
      <w:r w:rsidR="007F57B9" w:rsidRPr="00413BE3">
        <w:rPr>
          <w:rFonts w:cs="Arial"/>
          <w:color w:val="000000"/>
        </w:rPr>
        <w:t>2</w:t>
      </w:r>
      <w:r w:rsidR="00AD6374">
        <w:rPr>
          <w:rFonts w:cs="Arial"/>
          <w:color w:val="000000"/>
        </w:rPr>
        <w:t>7</w:t>
      </w:r>
      <w:r w:rsidR="005D55F6">
        <w:rPr>
          <w:rFonts w:cs="Arial"/>
          <w:color w:val="000000"/>
        </w:rPr>
        <w:t>]</w:t>
      </w:r>
      <w:r w:rsidRPr="00903EC3">
        <w:rPr>
          <w:rFonts w:cs="Arial"/>
          <w:color w:val="000000"/>
        </w:rPr>
        <w:tab/>
      </w:r>
      <w:r w:rsidRPr="00413BE3">
        <w:rPr>
          <w:rFonts w:cs="Arial"/>
          <w:color w:val="000000"/>
        </w:rPr>
        <w:t>Appendix III, Part 2, item 5</w:t>
      </w:r>
      <w:r w:rsidR="007D6A1B" w:rsidRPr="00413BE3">
        <w:rPr>
          <w:rFonts w:cs="Arial"/>
          <w:color w:val="000000"/>
        </w:rPr>
        <w:t>,</w:t>
      </w:r>
      <w:r w:rsidRPr="00413BE3">
        <w:rPr>
          <w:rFonts w:cs="Arial"/>
          <w:color w:val="000000"/>
        </w:rPr>
        <w:t xml:space="preserve"> </w:t>
      </w:r>
      <w:r w:rsidR="00206834" w:rsidRPr="00413BE3">
        <w:rPr>
          <w:rFonts w:cs="Arial"/>
          <w:color w:val="000000"/>
        </w:rPr>
        <w:t xml:space="preserve">ATA </w:t>
      </w:r>
      <w:r w:rsidR="00206834" w:rsidRPr="00903EC3">
        <w:rPr>
          <w:rFonts w:cs="Arial"/>
          <w:color w:val="000000"/>
        </w:rPr>
        <w:t>chapter</w:t>
      </w:r>
      <w:r w:rsidR="00206834" w:rsidRPr="00413BE3">
        <w:rPr>
          <w:rFonts w:cs="Arial"/>
          <w:color w:val="000000"/>
        </w:rPr>
        <w:t xml:space="preserve"> 25A</w:t>
      </w:r>
      <w:r w:rsidR="00903EC3">
        <w:rPr>
          <w:rFonts w:cs="Arial"/>
          <w:color w:val="000000"/>
        </w:rPr>
        <w:t xml:space="preserve">, </w:t>
      </w:r>
      <w:r w:rsidR="00594BB3">
        <w:rPr>
          <w:rFonts w:cs="Arial"/>
          <w:color w:val="000000"/>
        </w:rPr>
        <w:t xml:space="preserve">in column </w:t>
      </w:r>
      <w:r w:rsidR="00206834">
        <w:rPr>
          <w:rFonts w:cs="Arial"/>
          <w:color w:val="000000"/>
        </w:rPr>
        <w:t xml:space="preserve">2 </w:t>
      </w:r>
      <w:r w:rsidR="00594BB3" w:rsidRPr="00903EC3">
        <w:rPr>
          <w:rFonts w:cs="Arial"/>
          <w:color w:val="000000"/>
        </w:rPr>
        <w:t xml:space="preserve">in the section </w:t>
      </w:r>
      <w:r w:rsidR="00594BB3">
        <w:rPr>
          <w:rFonts w:cs="Arial"/>
          <w:color w:val="000000"/>
        </w:rPr>
        <w:t xml:space="preserve">titled </w:t>
      </w:r>
      <w:r w:rsidRPr="00E53533">
        <w:rPr>
          <w:rFonts w:cs="Arial"/>
          <w:i/>
          <w:color w:val="000000"/>
        </w:rPr>
        <w:t>Aircraft systems</w:t>
      </w:r>
    </w:p>
    <w:p w:rsidR="00216767" w:rsidRPr="005D2EC7" w:rsidRDefault="00216767" w:rsidP="00903EC3">
      <w:pPr>
        <w:pStyle w:val="LDAmendInstruction"/>
      </w:pPr>
      <w:proofErr w:type="gramStart"/>
      <w:r w:rsidRPr="005D2EC7">
        <w:t>after</w:t>
      </w:r>
      <w:proofErr w:type="gramEnd"/>
    </w:p>
    <w:p w:rsidR="00216767" w:rsidRPr="00AB2F6F" w:rsidRDefault="00903EC3" w:rsidP="00E87248">
      <w:pPr>
        <w:pStyle w:val="LDAmendText"/>
      </w:pPr>
      <w:r>
        <w:t>Electronic</w:t>
      </w:r>
    </w:p>
    <w:p w:rsidR="00216767" w:rsidRPr="00AB2F6F" w:rsidRDefault="00216767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AB2F6F">
        <w:lastRenderedPageBreak/>
        <w:t>insert</w:t>
      </w:r>
      <w:proofErr w:type="gramEnd"/>
    </w:p>
    <w:p w:rsidR="00216767" w:rsidRPr="00AB2F6F" w:rsidRDefault="00216767" w:rsidP="00E87248">
      <w:pPr>
        <w:pStyle w:val="LDAmendText"/>
      </w:pPr>
      <w:proofErr w:type="gramStart"/>
      <w:r w:rsidRPr="00AB2F6F">
        <w:t>equipment</w:t>
      </w:r>
      <w:proofErr w:type="gramEnd"/>
      <w:r w:rsidRPr="00AB2F6F">
        <w:t xml:space="preserve"> including</w:t>
      </w:r>
    </w:p>
    <w:p w:rsidR="00903EC3" w:rsidRPr="00903EC3" w:rsidRDefault="00216767" w:rsidP="00903EC3">
      <w:pPr>
        <w:pStyle w:val="LDAmendHeading"/>
        <w:spacing w:before="120"/>
        <w:rPr>
          <w:rFonts w:cs="Arial"/>
          <w:color w:val="000000"/>
        </w:rPr>
      </w:pPr>
      <w:r w:rsidRPr="00413BE3">
        <w:rPr>
          <w:rFonts w:cs="Arial"/>
          <w:color w:val="000000"/>
        </w:rPr>
        <w:t>[</w:t>
      </w:r>
      <w:r w:rsidR="007F57B9" w:rsidRPr="00413BE3">
        <w:rPr>
          <w:rFonts w:cs="Arial"/>
          <w:color w:val="000000"/>
        </w:rPr>
        <w:t>2</w:t>
      </w:r>
      <w:r w:rsidR="00AD6374">
        <w:rPr>
          <w:rFonts w:cs="Arial"/>
          <w:color w:val="000000"/>
        </w:rPr>
        <w:t>8</w:t>
      </w:r>
      <w:r w:rsidRPr="00413BE3">
        <w:rPr>
          <w:rFonts w:cs="Arial"/>
          <w:color w:val="000000"/>
        </w:rPr>
        <w:t>]</w:t>
      </w:r>
      <w:r w:rsidRPr="00413BE3">
        <w:rPr>
          <w:rFonts w:cs="Arial"/>
          <w:color w:val="000000"/>
        </w:rPr>
        <w:tab/>
        <w:t>Appendix III, Part 2, item 5</w:t>
      </w:r>
      <w:r w:rsidR="00CB1396" w:rsidRPr="00413BE3">
        <w:rPr>
          <w:rFonts w:cs="Arial"/>
          <w:color w:val="000000"/>
        </w:rPr>
        <w:t>,</w:t>
      </w:r>
      <w:r w:rsidRPr="00413BE3">
        <w:rPr>
          <w:rFonts w:cs="Arial"/>
          <w:color w:val="000000"/>
        </w:rPr>
        <w:t xml:space="preserve"> </w:t>
      </w:r>
      <w:r w:rsidR="00CB1396" w:rsidRPr="00413BE3">
        <w:rPr>
          <w:rFonts w:cs="Arial"/>
          <w:color w:val="000000"/>
        </w:rPr>
        <w:t xml:space="preserve">ATA chapter </w:t>
      </w:r>
      <w:r w:rsidR="00206834" w:rsidRPr="00413BE3">
        <w:rPr>
          <w:rFonts w:cs="Arial"/>
          <w:color w:val="000000"/>
        </w:rPr>
        <w:t xml:space="preserve">29 </w:t>
      </w:r>
      <w:r w:rsidR="00CB1396" w:rsidRPr="00413BE3">
        <w:rPr>
          <w:rFonts w:cs="Arial"/>
          <w:color w:val="000000"/>
        </w:rPr>
        <w:t>(second reference)</w:t>
      </w:r>
      <w:r w:rsidR="00903EC3">
        <w:rPr>
          <w:rFonts w:cs="Arial"/>
          <w:color w:val="000000"/>
        </w:rPr>
        <w:t xml:space="preserve">, </w:t>
      </w:r>
      <w:r w:rsidR="00FD2387">
        <w:rPr>
          <w:rFonts w:cs="Arial"/>
          <w:color w:val="000000"/>
        </w:rPr>
        <w:t xml:space="preserve">in column 1 </w:t>
      </w:r>
      <w:r w:rsidR="00733A61" w:rsidRPr="00903EC3">
        <w:rPr>
          <w:rFonts w:cs="Arial"/>
          <w:color w:val="000000"/>
        </w:rPr>
        <w:t xml:space="preserve">in the section </w:t>
      </w:r>
      <w:r w:rsidR="00FD2387">
        <w:rPr>
          <w:rFonts w:cs="Arial"/>
          <w:color w:val="000000"/>
        </w:rPr>
        <w:t xml:space="preserve">titled </w:t>
      </w:r>
      <w:r w:rsidRPr="00E53533">
        <w:rPr>
          <w:rFonts w:cs="Arial"/>
          <w:i/>
          <w:color w:val="000000"/>
        </w:rPr>
        <w:t>Aircraft systems</w:t>
      </w:r>
    </w:p>
    <w:p w:rsidR="00216767" w:rsidRPr="005D2EC7" w:rsidRDefault="00CB1396" w:rsidP="00903EC3">
      <w:pPr>
        <w:pStyle w:val="LDAmendInstruction"/>
      </w:pPr>
      <w:proofErr w:type="gramStart"/>
      <w:r w:rsidRPr="005D2EC7">
        <w:t>omit</w:t>
      </w:r>
      <w:proofErr w:type="gramEnd"/>
    </w:p>
    <w:p w:rsidR="00216767" w:rsidRPr="00AB2F6F" w:rsidRDefault="00216767" w:rsidP="00E87248">
      <w:pPr>
        <w:pStyle w:val="LDAmendText"/>
      </w:pPr>
      <w:r w:rsidRPr="00AB2F6F">
        <w:t>29</w:t>
      </w:r>
    </w:p>
    <w:p w:rsidR="00216767" w:rsidRPr="005C7F29" w:rsidRDefault="00216767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5C7F29">
        <w:rPr>
          <w:i w:val="0"/>
        </w:rPr>
        <w:t>insert</w:t>
      </w:r>
      <w:proofErr w:type="gramEnd"/>
    </w:p>
    <w:p w:rsidR="00216767" w:rsidRPr="00AB2F6F" w:rsidRDefault="00CB1396" w:rsidP="00E87248">
      <w:pPr>
        <w:pStyle w:val="LDAmendText"/>
      </w:pPr>
      <w:r w:rsidRPr="00AB2F6F">
        <w:t>29</w:t>
      </w:r>
      <w:r w:rsidR="00216767" w:rsidRPr="00AB2F6F">
        <w:t>A</w:t>
      </w:r>
    </w:p>
    <w:p w:rsidR="00903EC3" w:rsidRPr="00903EC3" w:rsidRDefault="00216767" w:rsidP="00903EC3">
      <w:pPr>
        <w:pStyle w:val="LDAmendHeading"/>
        <w:spacing w:before="120"/>
        <w:rPr>
          <w:rFonts w:cs="Arial"/>
          <w:color w:val="000000"/>
        </w:rPr>
      </w:pPr>
      <w:r w:rsidRPr="00413BE3">
        <w:rPr>
          <w:rFonts w:cs="Arial"/>
          <w:color w:val="000000"/>
        </w:rPr>
        <w:t>[</w:t>
      </w:r>
      <w:r w:rsidR="00AD6374">
        <w:rPr>
          <w:rFonts w:cs="Arial"/>
          <w:color w:val="000000"/>
        </w:rPr>
        <w:t>29</w:t>
      </w:r>
      <w:r w:rsidRPr="00413BE3">
        <w:rPr>
          <w:rFonts w:cs="Arial"/>
          <w:color w:val="000000"/>
        </w:rPr>
        <w:t>]</w:t>
      </w:r>
      <w:r w:rsidRPr="00413BE3">
        <w:rPr>
          <w:rFonts w:cs="Arial"/>
          <w:color w:val="000000"/>
        </w:rPr>
        <w:tab/>
        <w:t>Appendix III, Part 2, item 5</w:t>
      </w:r>
      <w:r w:rsidR="00CB1396" w:rsidRPr="00413BE3">
        <w:rPr>
          <w:rFonts w:cs="Arial"/>
          <w:color w:val="000000"/>
        </w:rPr>
        <w:t>,</w:t>
      </w:r>
      <w:r w:rsidRPr="00413BE3">
        <w:rPr>
          <w:rFonts w:cs="Arial"/>
          <w:color w:val="000000"/>
        </w:rPr>
        <w:t xml:space="preserve"> </w:t>
      </w:r>
      <w:r w:rsidR="00CB1396" w:rsidRPr="00413BE3">
        <w:rPr>
          <w:rFonts w:cs="Arial"/>
          <w:color w:val="000000"/>
        </w:rPr>
        <w:t>ATA chapter 32 (second reference)</w:t>
      </w:r>
      <w:r w:rsidR="00903EC3">
        <w:rPr>
          <w:rFonts w:cs="Arial"/>
          <w:color w:val="000000"/>
        </w:rPr>
        <w:t xml:space="preserve">, </w:t>
      </w:r>
      <w:r w:rsidR="00733A61" w:rsidRPr="00903EC3">
        <w:rPr>
          <w:rFonts w:cs="Arial"/>
          <w:color w:val="000000"/>
        </w:rPr>
        <w:t xml:space="preserve">in </w:t>
      </w:r>
      <w:r w:rsidR="00FD2387">
        <w:rPr>
          <w:rFonts w:cs="Arial"/>
          <w:color w:val="000000"/>
        </w:rPr>
        <w:t xml:space="preserve">column 1 </w:t>
      </w:r>
      <w:r w:rsidR="00FD2387" w:rsidRPr="00903EC3">
        <w:rPr>
          <w:rFonts w:cs="Arial"/>
          <w:color w:val="000000"/>
        </w:rPr>
        <w:t xml:space="preserve">in the section </w:t>
      </w:r>
      <w:r w:rsidR="00FD2387">
        <w:rPr>
          <w:rFonts w:cs="Arial"/>
          <w:color w:val="000000"/>
        </w:rPr>
        <w:t xml:space="preserve">titled </w:t>
      </w:r>
      <w:r w:rsidRPr="00E53533">
        <w:rPr>
          <w:rFonts w:cs="Arial"/>
          <w:i/>
          <w:color w:val="000000"/>
        </w:rPr>
        <w:t>Aircraft systems</w:t>
      </w:r>
    </w:p>
    <w:p w:rsidR="00216767" w:rsidRPr="005D2EC7" w:rsidRDefault="00CB1396" w:rsidP="00903EC3">
      <w:pPr>
        <w:pStyle w:val="LDAmendInstruction"/>
      </w:pPr>
      <w:proofErr w:type="gramStart"/>
      <w:r w:rsidRPr="005D2EC7">
        <w:t>omit</w:t>
      </w:r>
      <w:proofErr w:type="gramEnd"/>
    </w:p>
    <w:p w:rsidR="00216767" w:rsidRPr="00AB2F6F" w:rsidRDefault="00216767" w:rsidP="00E87248">
      <w:pPr>
        <w:pStyle w:val="LDAmendText"/>
      </w:pPr>
      <w:r w:rsidRPr="00AB2F6F">
        <w:t>32</w:t>
      </w:r>
    </w:p>
    <w:p w:rsidR="00216767" w:rsidRPr="00AB2F6F" w:rsidRDefault="00216767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AB2F6F">
        <w:t>insert</w:t>
      </w:r>
      <w:proofErr w:type="gramEnd"/>
    </w:p>
    <w:p w:rsidR="00216767" w:rsidRPr="00AB2F6F" w:rsidRDefault="00CB1396" w:rsidP="00E87248">
      <w:pPr>
        <w:pStyle w:val="LDAmendText"/>
      </w:pPr>
      <w:r w:rsidRPr="00AB2F6F">
        <w:t>32</w:t>
      </w:r>
      <w:r w:rsidR="00216767" w:rsidRPr="00AB2F6F">
        <w:t>A</w:t>
      </w:r>
    </w:p>
    <w:p w:rsidR="00903EC3" w:rsidRPr="00903EC3" w:rsidRDefault="00216767" w:rsidP="00903EC3">
      <w:pPr>
        <w:pStyle w:val="LDAmendHeading"/>
        <w:spacing w:before="120"/>
        <w:rPr>
          <w:rFonts w:cs="Arial"/>
          <w:color w:val="000000"/>
        </w:rPr>
      </w:pPr>
      <w:r w:rsidRPr="00413BE3">
        <w:rPr>
          <w:rFonts w:cs="Arial"/>
          <w:color w:val="000000"/>
        </w:rPr>
        <w:t>[</w:t>
      </w:r>
      <w:r w:rsidR="005C7F29" w:rsidRPr="00413BE3">
        <w:rPr>
          <w:rFonts w:cs="Arial"/>
          <w:color w:val="000000"/>
        </w:rPr>
        <w:t>3</w:t>
      </w:r>
      <w:r w:rsidR="00AD6374">
        <w:rPr>
          <w:rFonts w:cs="Arial"/>
          <w:color w:val="000000"/>
        </w:rPr>
        <w:t>0</w:t>
      </w:r>
      <w:r w:rsidRPr="00413BE3">
        <w:rPr>
          <w:rFonts w:cs="Arial"/>
          <w:color w:val="000000"/>
        </w:rPr>
        <w:t>]</w:t>
      </w:r>
      <w:r w:rsidRPr="00413BE3">
        <w:rPr>
          <w:rFonts w:cs="Arial"/>
          <w:color w:val="000000"/>
        </w:rPr>
        <w:tab/>
        <w:t>Appendix III, Part 2, item 5</w:t>
      </w:r>
      <w:r w:rsidR="00860380" w:rsidRPr="00413BE3">
        <w:rPr>
          <w:rFonts w:cs="Arial"/>
          <w:color w:val="000000"/>
        </w:rPr>
        <w:t xml:space="preserve">, ATA chapter 36 (second </w:t>
      </w:r>
      <w:r w:rsidR="00860380" w:rsidRPr="00903EC3">
        <w:rPr>
          <w:rFonts w:cs="Arial"/>
          <w:color w:val="000000"/>
        </w:rPr>
        <w:t>reference</w:t>
      </w:r>
      <w:r w:rsidR="00860380" w:rsidRPr="00413BE3">
        <w:rPr>
          <w:rFonts w:cs="Arial"/>
          <w:color w:val="000000"/>
        </w:rPr>
        <w:t>)</w:t>
      </w:r>
      <w:r w:rsidR="00903EC3">
        <w:rPr>
          <w:rFonts w:cs="Arial"/>
          <w:color w:val="000000"/>
        </w:rPr>
        <w:t xml:space="preserve">, </w:t>
      </w:r>
      <w:r w:rsidR="00FD2387" w:rsidRPr="00903EC3">
        <w:rPr>
          <w:rFonts w:cs="Arial"/>
          <w:color w:val="000000"/>
        </w:rPr>
        <w:t xml:space="preserve">in </w:t>
      </w:r>
      <w:r w:rsidR="00FD2387">
        <w:rPr>
          <w:rFonts w:cs="Arial"/>
          <w:color w:val="000000"/>
        </w:rPr>
        <w:t xml:space="preserve">column 1 </w:t>
      </w:r>
      <w:r w:rsidR="00FD2387" w:rsidRPr="00903EC3">
        <w:rPr>
          <w:rFonts w:cs="Arial"/>
          <w:color w:val="000000"/>
        </w:rPr>
        <w:t xml:space="preserve">in the section </w:t>
      </w:r>
      <w:r w:rsidRPr="00903EC3">
        <w:rPr>
          <w:rFonts w:cs="Arial"/>
          <w:color w:val="000000"/>
        </w:rPr>
        <w:t xml:space="preserve">titled </w:t>
      </w:r>
      <w:r w:rsidRPr="00E53533">
        <w:rPr>
          <w:rFonts w:cs="Arial"/>
          <w:i/>
          <w:color w:val="000000"/>
        </w:rPr>
        <w:t>Aircraft systems</w:t>
      </w:r>
    </w:p>
    <w:p w:rsidR="00216767" w:rsidRPr="005C7F29" w:rsidRDefault="00860380" w:rsidP="00903EC3">
      <w:pPr>
        <w:pStyle w:val="LDAmendInstruction"/>
      </w:pPr>
      <w:proofErr w:type="gramStart"/>
      <w:r w:rsidRPr="005C7F29">
        <w:t>omit</w:t>
      </w:r>
      <w:proofErr w:type="gramEnd"/>
    </w:p>
    <w:p w:rsidR="00216767" w:rsidRPr="00AB2F6F" w:rsidRDefault="00216767" w:rsidP="00903EC3">
      <w:pPr>
        <w:pStyle w:val="LDAmendText"/>
      </w:pPr>
      <w:r w:rsidRPr="00AB2F6F">
        <w:t>36</w:t>
      </w:r>
    </w:p>
    <w:p w:rsidR="00216767" w:rsidRPr="00E87248" w:rsidRDefault="00216767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250852">
        <w:t>insert</w:t>
      </w:r>
      <w:proofErr w:type="gramEnd"/>
    </w:p>
    <w:p w:rsidR="00216767" w:rsidRPr="00AB2F6F" w:rsidRDefault="00860380" w:rsidP="00E87248">
      <w:pPr>
        <w:pStyle w:val="LDAmendText"/>
      </w:pPr>
      <w:r w:rsidRPr="00AB2F6F">
        <w:t>36</w:t>
      </w:r>
      <w:r w:rsidR="00216767" w:rsidRPr="00AB2F6F">
        <w:t>A</w:t>
      </w:r>
    </w:p>
    <w:p w:rsidR="00903EC3" w:rsidRPr="00903EC3" w:rsidRDefault="007F57B9" w:rsidP="00903EC3">
      <w:pPr>
        <w:pStyle w:val="LDAmendHeading"/>
        <w:spacing w:before="120"/>
        <w:rPr>
          <w:rFonts w:cs="Arial"/>
          <w:color w:val="000000"/>
        </w:rPr>
      </w:pPr>
      <w:r w:rsidRPr="00413BE3">
        <w:rPr>
          <w:rFonts w:cs="Arial"/>
          <w:color w:val="000000"/>
        </w:rPr>
        <w:t>[</w:t>
      </w:r>
      <w:r w:rsidR="005C7F29" w:rsidRPr="00413BE3">
        <w:rPr>
          <w:rFonts w:cs="Arial"/>
          <w:color w:val="000000"/>
        </w:rPr>
        <w:t>3</w:t>
      </w:r>
      <w:r w:rsidR="00AD6374">
        <w:rPr>
          <w:rFonts w:cs="Arial"/>
          <w:color w:val="000000"/>
        </w:rPr>
        <w:t>1</w:t>
      </w:r>
      <w:r w:rsidR="00216767" w:rsidRPr="00413BE3">
        <w:rPr>
          <w:rFonts w:cs="Arial"/>
          <w:color w:val="000000"/>
        </w:rPr>
        <w:t>]</w:t>
      </w:r>
      <w:r w:rsidR="00216767" w:rsidRPr="00413BE3">
        <w:rPr>
          <w:rFonts w:cs="Arial"/>
          <w:color w:val="000000"/>
        </w:rPr>
        <w:tab/>
        <w:t>Appendix III, Part 2, item</w:t>
      </w:r>
      <w:r w:rsidR="00FD2446" w:rsidRPr="00413BE3">
        <w:rPr>
          <w:rFonts w:cs="Arial"/>
          <w:color w:val="000000"/>
        </w:rPr>
        <w:t xml:space="preserve"> 5,</w:t>
      </w:r>
      <w:r w:rsidR="00216767" w:rsidRPr="00413BE3">
        <w:rPr>
          <w:rFonts w:cs="Arial"/>
          <w:color w:val="000000"/>
        </w:rPr>
        <w:t xml:space="preserve"> </w:t>
      </w:r>
      <w:r w:rsidR="00FD2446" w:rsidRPr="00413BE3">
        <w:rPr>
          <w:rFonts w:cs="Arial"/>
          <w:color w:val="000000"/>
        </w:rPr>
        <w:t>ATA chapter 73</w:t>
      </w:r>
      <w:r w:rsidR="00903EC3">
        <w:rPr>
          <w:rFonts w:cs="Arial"/>
          <w:color w:val="000000"/>
        </w:rPr>
        <w:t xml:space="preserve">, </w:t>
      </w:r>
      <w:r w:rsidR="00FD2387" w:rsidRPr="00903EC3">
        <w:rPr>
          <w:rFonts w:cs="Arial"/>
          <w:color w:val="000000"/>
        </w:rPr>
        <w:t xml:space="preserve">in </w:t>
      </w:r>
      <w:r w:rsidR="00FD2387">
        <w:rPr>
          <w:rFonts w:cs="Arial"/>
          <w:color w:val="000000"/>
        </w:rPr>
        <w:t xml:space="preserve">column 2 </w:t>
      </w:r>
      <w:r w:rsidR="00FD2387" w:rsidRPr="00903EC3">
        <w:rPr>
          <w:rFonts w:cs="Arial"/>
          <w:color w:val="000000"/>
        </w:rPr>
        <w:t xml:space="preserve">in the section </w:t>
      </w:r>
      <w:r w:rsidR="00FD2387">
        <w:rPr>
          <w:rFonts w:cs="Arial"/>
          <w:color w:val="000000"/>
        </w:rPr>
        <w:t xml:space="preserve">titled </w:t>
      </w:r>
      <w:r w:rsidR="00216767" w:rsidRPr="00E53533">
        <w:rPr>
          <w:rFonts w:cs="Arial"/>
          <w:i/>
          <w:color w:val="000000"/>
        </w:rPr>
        <w:t>Turbine engines</w:t>
      </w:r>
    </w:p>
    <w:p w:rsidR="00216767" w:rsidRPr="005C7F29" w:rsidRDefault="00216767" w:rsidP="00903EC3">
      <w:pPr>
        <w:pStyle w:val="LDAmendInstruction"/>
      </w:pPr>
      <w:proofErr w:type="gramStart"/>
      <w:r w:rsidRPr="005C7F29">
        <w:t>omit</w:t>
      </w:r>
      <w:proofErr w:type="gramEnd"/>
    </w:p>
    <w:p w:rsidR="00216767" w:rsidRPr="00AB2F6F" w:rsidRDefault="00216767" w:rsidP="00903EC3">
      <w:pPr>
        <w:pStyle w:val="LDAmendText"/>
      </w:pPr>
      <w:proofErr w:type="gramStart"/>
      <w:r w:rsidRPr="00AB2F6F">
        <w:t>controls</w:t>
      </w:r>
      <w:proofErr w:type="gramEnd"/>
    </w:p>
    <w:p w:rsidR="00216767" w:rsidRPr="00E87248" w:rsidRDefault="00216767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250852">
        <w:t>insert</w:t>
      </w:r>
      <w:proofErr w:type="gramEnd"/>
    </w:p>
    <w:p w:rsidR="00216767" w:rsidRPr="00AB2F6F" w:rsidRDefault="00216767" w:rsidP="00E87248">
      <w:pPr>
        <w:pStyle w:val="LDAmendText"/>
      </w:pPr>
      <w:proofErr w:type="gramStart"/>
      <w:r w:rsidRPr="00AB2F6F">
        <w:t>control</w:t>
      </w:r>
      <w:proofErr w:type="gramEnd"/>
    </w:p>
    <w:p w:rsidR="00903EC3" w:rsidRPr="00903EC3" w:rsidRDefault="007F57B9" w:rsidP="00903EC3">
      <w:pPr>
        <w:pStyle w:val="LDAmendHeading"/>
        <w:spacing w:before="120"/>
        <w:rPr>
          <w:rFonts w:cs="Arial"/>
          <w:color w:val="000000"/>
        </w:rPr>
      </w:pPr>
      <w:r w:rsidRPr="00413BE3">
        <w:rPr>
          <w:rFonts w:cs="Arial"/>
          <w:color w:val="000000"/>
        </w:rPr>
        <w:t>[</w:t>
      </w:r>
      <w:r w:rsidR="005C7F29" w:rsidRPr="00413BE3">
        <w:rPr>
          <w:rFonts w:cs="Arial"/>
          <w:color w:val="000000"/>
        </w:rPr>
        <w:t>3</w:t>
      </w:r>
      <w:r w:rsidR="00AD6374">
        <w:rPr>
          <w:rFonts w:cs="Arial"/>
          <w:color w:val="000000"/>
        </w:rPr>
        <w:t>2</w:t>
      </w:r>
      <w:r w:rsidR="00216767" w:rsidRPr="00413BE3">
        <w:rPr>
          <w:rFonts w:cs="Arial"/>
          <w:color w:val="000000"/>
        </w:rPr>
        <w:t>]</w:t>
      </w:r>
      <w:r w:rsidR="00216767" w:rsidRPr="00413BE3">
        <w:rPr>
          <w:rFonts w:cs="Arial"/>
          <w:color w:val="000000"/>
        </w:rPr>
        <w:tab/>
        <w:t>Appendix III, Part 2, item 5</w:t>
      </w:r>
      <w:r w:rsidR="00FD2446" w:rsidRPr="00413BE3">
        <w:rPr>
          <w:rFonts w:cs="Arial"/>
          <w:color w:val="000000"/>
        </w:rPr>
        <w:t>, ATA chapter 73-20</w:t>
      </w:r>
      <w:r w:rsidR="00903EC3">
        <w:rPr>
          <w:rFonts w:cs="Arial"/>
          <w:color w:val="000000"/>
        </w:rPr>
        <w:t xml:space="preserve">, </w:t>
      </w:r>
      <w:r w:rsidR="00FD2387" w:rsidRPr="00903EC3">
        <w:rPr>
          <w:rFonts w:cs="Arial"/>
          <w:color w:val="000000"/>
        </w:rPr>
        <w:t xml:space="preserve">in </w:t>
      </w:r>
      <w:r w:rsidR="00FD2387">
        <w:rPr>
          <w:rFonts w:cs="Arial"/>
          <w:color w:val="000000"/>
        </w:rPr>
        <w:t xml:space="preserve">column 1 </w:t>
      </w:r>
      <w:r w:rsidR="00FD2387" w:rsidRPr="00903EC3">
        <w:rPr>
          <w:rFonts w:cs="Arial"/>
          <w:color w:val="000000"/>
        </w:rPr>
        <w:t xml:space="preserve">in the section </w:t>
      </w:r>
      <w:r w:rsidR="00FD2387">
        <w:rPr>
          <w:rFonts w:cs="Arial"/>
          <w:color w:val="000000"/>
        </w:rPr>
        <w:t xml:space="preserve">titled </w:t>
      </w:r>
      <w:r w:rsidR="00216767" w:rsidRPr="00E53533">
        <w:rPr>
          <w:rFonts w:cs="Arial"/>
          <w:i/>
          <w:color w:val="000000"/>
        </w:rPr>
        <w:t>Turbine engines</w:t>
      </w:r>
    </w:p>
    <w:p w:rsidR="00216767" w:rsidRPr="005C7F29" w:rsidRDefault="00216767" w:rsidP="00903EC3">
      <w:pPr>
        <w:pStyle w:val="LDAmendInstruction"/>
      </w:pPr>
      <w:proofErr w:type="gramStart"/>
      <w:r w:rsidRPr="005C7F29">
        <w:t>omit</w:t>
      </w:r>
      <w:proofErr w:type="gramEnd"/>
    </w:p>
    <w:p w:rsidR="00216767" w:rsidRPr="00AB2F6F" w:rsidRDefault="00FD2446" w:rsidP="00E87248">
      <w:pPr>
        <w:pStyle w:val="LDAmendText"/>
      </w:pPr>
      <w:r w:rsidRPr="00AB2F6F">
        <w:t>73</w:t>
      </w:r>
      <w:r w:rsidR="00216767" w:rsidRPr="00AB2F6F">
        <w:t>-20</w:t>
      </w:r>
    </w:p>
    <w:p w:rsidR="00216767" w:rsidRPr="00AB2F6F" w:rsidRDefault="00216767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AB2F6F">
        <w:t>insert</w:t>
      </w:r>
      <w:proofErr w:type="gramEnd"/>
    </w:p>
    <w:p w:rsidR="00216767" w:rsidRPr="00AB2F6F" w:rsidRDefault="00FD2446" w:rsidP="00E87248">
      <w:pPr>
        <w:pStyle w:val="LDAmendText"/>
      </w:pPr>
      <w:r w:rsidRPr="00AB2F6F">
        <w:t>73</w:t>
      </w:r>
      <w:r w:rsidR="00216767" w:rsidRPr="00AB2F6F">
        <w:t>A</w:t>
      </w:r>
    </w:p>
    <w:p w:rsidR="00903EC3" w:rsidRPr="00903EC3" w:rsidRDefault="007F57B9" w:rsidP="00903EC3">
      <w:pPr>
        <w:pStyle w:val="LDAmendHeading"/>
        <w:spacing w:before="120"/>
        <w:rPr>
          <w:rFonts w:cs="Arial"/>
          <w:color w:val="000000"/>
        </w:rPr>
      </w:pPr>
      <w:r w:rsidRPr="00413BE3">
        <w:rPr>
          <w:rFonts w:cs="Arial"/>
          <w:color w:val="000000"/>
        </w:rPr>
        <w:t>[</w:t>
      </w:r>
      <w:r w:rsidR="005C7F29" w:rsidRPr="00413BE3">
        <w:rPr>
          <w:rFonts w:cs="Arial"/>
          <w:color w:val="000000"/>
        </w:rPr>
        <w:t>3</w:t>
      </w:r>
      <w:r w:rsidR="00AD6374">
        <w:rPr>
          <w:rFonts w:cs="Arial"/>
          <w:color w:val="000000"/>
        </w:rPr>
        <w:t>3</w:t>
      </w:r>
      <w:r w:rsidR="00216767" w:rsidRPr="00413BE3">
        <w:rPr>
          <w:rFonts w:cs="Arial"/>
          <w:color w:val="000000"/>
        </w:rPr>
        <w:t>]</w:t>
      </w:r>
      <w:r w:rsidR="00216767" w:rsidRPr="00413BE3">
        <w:rPr>
          <w:rFonts w:cs="Arial"/>
          <w:color w:val="000000"/>
        </w:rPr>
        <w:tab/>
        <w:t>Appendix III, Part 2, item 5</w:t>
      </w:r>
      <w:r w:rsidR="00FD2446" w:rsidRPr="00413BE3">
        <w:rPr>
          <w:rFonts w:cs="Arial"/>
          <w:color w:val="000000"/>
        </w:rPr>
        <w:t>, ATA chapter 70A</w:t>
      </w:r>
      <w:r w:rsidR="00903EC3">
        <w:rPr>
          <w:rFonts w:cs="Arial"/>
          <w:color w:val="000000"/>
        </w:rPr>
        <w:t xml:space="preserve">, </w:t>
      </w:r>
      <w:r w:rsidR="00FD2387" w:rsidRPr="00903EC3">
        <w:rPr>
          <w:rFonts w:cs="Arial"/>
          <w:color w:val="000000"/>
        </w:rPr>
        <w:t xml:space="preserve">in </w:t>
      </w:r>
      <w:r w:rsidR="00FD2387">
        <w:rPr>
          <w:rFonts w:cs="Arial"/>
          <w:color w:val="000000"/>
        </w:rPr>
        <w:t xml:space="preserve">column 2 </w:t>
      </w:r>
      <w:r w:rsidR="00733A61" w:rsidRPr="00903EC3">
        <w:rPr>
          <w:rFonts w:cs="Arial"/>
          <w:color w:val="000000"/>
        </w:rPr>
        <w:t xml:space="preserve">in the section </w:t>
      </w:r>
      <w:r w:rsidR="00FD2387">
        <w:rPr>
          <w:rFonts w:cs="Arial"/>
          <w:color w:val="000000"/>
        </w:rPr>
        <w:t xml:space="preserve">titled </w:t>
      </w:r>
      <w:r w:rsidR="00216767" w:rsidRPr="00E53533">
        <w:rPr>
          <w:rFonts w:cs="Arial"/>
          <w:i/>
          <w:color w:val="000000"/>
        </w:rPr>
        <w:t>Piston engines</w:t>
      </w:r>
    </w:p>
    <w:p w:rsidR="00216767" w:rsidRPr="005C7F29" w:rsidRDefault="00216767" w:rsidP="00903EC3">
      <w:pPr>
        <w:pStyle w:val="LDAmendInstruction"/>
      </w:pPr>
      <w:proofErr w:type="gramStart"/>
      <w:r w:rsidRPr="005C7F29">
        <w:t>after</w:t>
      </w:r>
      <w:proofErr w:type="gramEnd"/>
    </w:p>
    <w:p w:rsidR="00216767" w:rsidRPr="005C7F29" w:rsidRDefault="00107789" w:rsidP="00E87248">
      <w:pPr>
        <w:pStyle w:val="LDAmendText"/>
      </w:pPr>
      <w:proofErr w:type="gramStart"/>
      <w:r w:rsidRPr="00AB2F6F">
        <w:t>opera</w:t>
      </w:r>
      <w:r w:rsidR="00216767" w:rsidRPr="00AB2F6F">
        <w:t>tion</w:t>
      </w:r>
      <w:proofErr w:type="gramEnd"/>
      <w:r w:rsidR="00216767" w:rsidRPr="005C7F29">
        <w:rPr>
          <w:i/>
        </w:rPr>
        <w:t>,</w:t>
      </w:r>
    </w:p>
    <w:p w:rsidR="00216767" w:rsidRPr="00AB2F6F" w:rsidRDefault="00107789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AB2F6F">
        <w:t>substitu</w:t>
      </w:r>
      <w:r w:rsidR="00216767" w:rsidRPr="00AB2F6F">
        <w:t>t</w:t>
      </w:r>
      <w:r w:rsidRPr="00AB2F6F">
        <w:t>e</w:t>
      </w:r>
      <w:proofErr w:type="gramEnd"/>
    </w:p>
    <w:p w:rsidR="00216767" w:rsidRPr="00AB2F6F" w:rsidRDefault="00F62EF8" w:rsidP="00E87248">
      <w:pPr>
        <w:pStyle w:val="LDAmendText"/>
      </w:pPr>
      <w:r w:rsidRPr="00AB2F6F">
        <w:t>(</w:t>
      </w:r>
      <w:proofErr w:type="gramStart"/>
      <w:r w:rsidR="00216767" w:rsidRPr="00AB2F6F">
        <w:t>carburettors</w:t>
      </w:r>
      <w:proofErr w:type="gramEnd"/>
      <w:r w:rsidR="00216767" w:rsidRPr="00AB2F6F">
        <w:t>, fuel injection systems, induction, exhaust and cooling systems, supercharging</w:t>
      </w:r>
      <w:r w:rsidR="00107789" w:rsidRPr="00AB2F6F">
        <w:t>/</w:t>
      </w:r>
      <w:r w:rsidR="00216767" w:rsidRPr="00AB2F6F">
        <w:t>turbocharging, lubrication systems</w:t>
      </w:r>
      <w:r w:rsidRPr="00AB2F6F">
        <w:t>)</w:t>
      </w:r>
    </w:p>
    <w:p w:rsidR="00903EC3" w:rsidRPr="00903EC3" w:rsidRDefault="00216767" w:rsidP="00903EC3">
      <w:pPr>
        <w:pStyle w:val="LDAmendHeading"/>
        <w:spacing w:before="120"/>
        <w:rPr>
          <w:rFonts w:cs="Arial"/>
          <w:color w:val="000000"/>
        </w:rPr>
      </w:pPr>
      <w:r w:rsidRPr="00413BE3">
        <w:rPr>
          <w:rFonts w:cs="Arial"/>
          <w:color w:val="000000"/>
        </w:rPr>
        <w:lastRenderedPageBreak/>
        <w:t>[</w:t>
      </w:r>
      <w:r w:rsidR="00F62EF8" w:rsidRPr="00413BE3">
        <w:rPr>
          <w:rFonts w:cs="Arial"/>
          <w:color w:val="000000"/>
        </w:rPr>
        <w:t>3</w:t>
      </w:r>
      <w:r w:rsidR="00AD6374">
        <w:rPr>
          <w:rFonts w:cs="Arial"/>
          <w:color w:val="000000"/>
        </w:rPr>
        <w:t>4</w:t>
      </w:r>
      <w:r w:rsidRPr="00413BE3">
        <w:rPr>
          <w:rFonts w:cs="Arial"/>
          <w:color w:val="000000"/>
        </w:rPr>
        <w:t>]</w:t>
      </w:r>
      <w:r w:rsidRPr="00413BE3">
        <w:rPr>
          <w:rFonts w:cs="Arial"/>
          <w:color w:val="000000"/>
        </w:rPr>
        <w:tab/>
        <w:t>Appendix III, Part 2, item 5</w:t>
      </w:r>
      <w:r w:rsidR="008A1FDB" w:rsidRPr="00413BE3">
        <w:rPr>
          <w:rFonts w:cs="Arial"/>
          <w:color w:val="000000"/>
        </w:rPr>
        <w:t>,</w:t>
      </w:r>
      <w:r w:rsidRPr="00413BE3">
        <w:rPr>
          <w:rFonts w:cs="Arial"/>
          <w:color w:val="000000"/>
        </w:rPr>
        <w:t xml:space="preserve"> </w:t>
      </w:r>
      <w:r w:rsidR="00DF3EBB" w:rsidRPr="00413BE3">
        <w:rPr>
          <w:rFonts w:cs="Arial"/>
          <w:color w:val="000000"/>
        </w:rPr>
        <w:t xml:space="preserve">ATA </w:t>
      </w:r>
      <w:r w:rsidR="00DF3EBB" w:rsidRPr="00903EC3">
        <w:rPr>
          <w:rFonts w:cs="Arial"/>
          <w:color w:val="000000"/>
        </w:rPr>
        <w:t>chapter</w:t>
      </w:r>
      <w:r w:rsidR="00DF3EBB" w:rsidRPr="00413BE3">
        <w:rPr>
          <w:rFonts w:cs="Arial"/>
          <w:color w:val="000000"/>
        </w:rPr>
        <w:t xml:space="preserve"> 76</w:t>
      </w:r>
      <w:r w:rsidR="00903EC3">
        <w:rPr>
          <w:rFonts w:cs="Arial"/>
          <w:color w:val="000000"/>
        </w:rPr>
        <w:t xml:space="preserve">, </w:t>
      </w:r>
      <w:r w:rsidR="00FD2387" w:rsidRPr="00903EC3">
        <w:rPr>
          <w:rFonts w:cs="Arial"/>
          <w:color w:val="000000"/>
        </w:rPr>
        <w:t xml:space="preserve">in </w:t>
      </w:r>
      <w:r w:rsidR="00FD2387">
        <w:rPr>
          <w:rFonts w:cs="Arial"/>
          <w:color w:val="000000"/>
        </w:rPr>
        <w:t xml:space="preserve">column 2 </w:t>
      </w:r>
      <w:r w:rsidR="00733A61" w:rsidRPr="00903EC3">
        <w:rPr>
          <w:rFonts w:cs="Arial"/>
          <w:color w:val="000000"/>
        </w:rPr>
        <w:t xml:space="preserve">in </w:t>
      </w:r>
      <w:r w:rsidRPr="00903EC3">
        <w:rPr>
          <w:rFonts w:cs="Arial"/>
          <w:color w:val="000000"/>
        </w:rPr>
        <w:t>the section ti</w:t>
      </w:r>
      <w:r w:rsidR="00733A61" w:rsidRPr="00903EC3">
        <w:rPr>
          <w:rFonts w:cs="Arial"/>
          <w:color w:val="000000"/>
        </w:rPr>
        <w:t>t</w:t>
      </w:r>
      <w:r w:rsidRPr="00903EC3">
        <w:rPr>
          <w:rFonts w:cs="Arial"/>
          <w:color w:val="000000"/>
        </w:rPr>
        <w:t xml:space="preserve">led </w:t>
      </w:r>
      <w:r w:rsidRPr="00E53533">
        <w:rPr>
          <w:rFonts w:cs="Arial"/>
          <w:i/>
          <w:color w:val="000000"/>
        </w:rPr>
        <w:t>Piston engines</w:t>
      </w:r>
    </w:p>
    <w:p w:rsidR="00216767" w:rsidRPr="00F62EF8" w:rsidRDefault="00216767" w:rsidP="00903EC3">
      <w:pPr>
        <w:pStyle w:val="LDAmendInstruction"/>
      </w:pPr>
      <w:proofErr w:type="gramStart"/>
      <w:r w:rsidRPr="00F62EF8">
        <w:t>omit</w:t>
      </w:r>
      <w:proofErr w:type="gramEnd"/>
    </w:p>
    <w:p w:rsidR="00216767" w:rsidRPr="00E87248" w:rsidRDefault="00216767" w:rsidP="00E87248">
      <w:pPr>
        <w:pStyle w:val="LDAmendText"/>
      </w:pPr>
      <w:proofErr w:type="gramStart"/>
      <w:r w:rsidRPr="00250852">
        <w:t>controls</w:t>
      </w:r>
      <w:proofErr w:type="gramEnd"/>
    </w:p>
    <w:p w:rsidR="00216767" w:rsidRPr="00AB2F6F" w:rsidRDefault="00216767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AB2F6F">
        <w:t>insert</w:t>
      </w:r>
      <w:proofErr w:type="gramEnd"/>
    </w:p>
    <w:p w:rsidR="00216767" w:rsidRPr="00AB2F6F" w:rsidRDefault="00216767" w:rsidP="00E87248">
      <w:pPr>
        <w:pStyle w:val="LDAmendText"/>
      </w:pPr>
      <w:proofErr w:type="gramStart"/>
      <w:r w:rsidRPr="00AB2F6F">
        <w:t>control</w:t>
      </w:r>
      <w:proofErr w:type="gramEnd"/>
    </w:p>
    <w:p w:rsidR="00216767" w:rsidRPr="00903EC3" w:rsidRDefault="00216767" w:rsidP="00903EC3">
      <w:pPr>
        <w:pStyle w:val="LDAmendHeading"/>
        <w:spacing w:before="120"/>
        <w:rPr>
          <w:rFonts w:cs="Arial"/>
          <w:color w:val="000000"/>
        </w:rPr>
      </w:pPr>
      <w:r w:rsidRPr="00413BE3">
        <w:rPr>
          <w:rFonts w:cs="Arial"/>
          <w:color w:val="000000"/>
        </w:rPr>
        <w:t>[</w:t>
      </w:r>
      <w:r w:rsidR="00F62EF8" w:rsidRPr="00413BE3">
        <w:rPr>
          <w:rFonts w:cs="Arial"/>
          <w:color w:val="000000"/>
        </w:rPr>
        <w:t>3</w:t>
      </w:r>
      <w:r w:rsidR="00AD6374">
        <w:rPr>
          <w:rFonts w:cs="Arial"/>
          <w:color w:val="000000"/>
        </w:rPr>
        <w:t>5</w:t>
      </w:r>
      <w:r w:rsidRPr="00413BE3">
        <w:rPr>
          <w:rFonts w:cs="Arial"/>
          <w:color w:val="000000"/>
        </w:rPr>
        <w:t>]</w:t>
      </w:r>
      <w:r w:rsidRPr="00413BE3">
        <w:rPr>
          <w:rFonts w:cs="Arial"/>
          <w:color w:val="000000"/>
        </w:rPr>
        <w:tab/>
        <w:t>Appendix III, Part 2, item 5</w:t>
      </w:r>
      <w:r w:rsidR="00CB1396" w:rsidRPr="00413BE3">
        <w:rPr>
          <w:rFonts w:cs="Arial"/>
          <w:color w:val="000000"/>
        </w:rPr>
        <w:t>,</w:t>
      </w:r>
      <w:r w:rsidRPr="00413BE3">
        <w:rPr>
          <w:rFonts w:cs="Arial"/>
          <w:color w:val="000000"/>
        </w:rPr>
        <w:t xml:space="preserve"> </w:t>
      </w:r>
      <w:r w:rsidR="00CB1396" w:rsidRPr="00413BE3">
        <w:rPr>
          <w:rFonts w:cs="Arial"/>
          <w:color w:val="000000"/>
        </w:rPr>
        <w:t xml:space="preserve">ATA </w:t>
      </w:r>
      <w:r w:rsidR="00CB1396" w:rsidRPr="00903EC3">
        <w:rPr>
          <w:rFonts w:cs="Arial"/>
          <w:color w:val="000000"/>
        </w:rPr>
        <w:t>chapter</w:t>
      </w:r>
      <w:r w:rsidR="00CB1396" w:rsidRPr="00413BE3">
        <w:rPr>
          <w:rFonts w:cs="Arial"/>
          <w:color w:val="000000"/>
        </w:rPr>
        <w:t xml:space="preserve"> </w:t>
      </w:r>
      <w:r w:rsidR="00DF3EBB" w:rsidRPr="00413BE3">
        <w:rPr>
          <w:rFonts w:cs="Arial"/>
          <w:color w:val="000000"/>
        </w:rPr>
        <w:t>60</w:t>
      </w:r>
      <w:r w:rsidR="00903EC3">
        <w:rPr>
          <w:rFonts w:cs="Arial"/>
          <w:color w:val="000000"/>
        </w:rPr>
        <w:t xml:space="preserve">, </w:t>
      </w:r>
      <w:r w:rsidR="00E53533" w:rsidRPr="00903EC3">
        <w:rPr>
          <w:rFonts w:cs="Arial"/>
          <w:color w:val="000000"/>
        </w:rPr>
        <w:t xml:space="preserve">in </w:t>
      </w:r>
      <w:r w:rsidR="00E53533">
        <w:rPr>
          <w:rFonts w:cs="Arial"/>
          <w:color w:val="000000"/>
        </w:rPr>
        <w:t xml:space="preserve">column 1 </w:t>
      </w:r>
      <w:r w:rsidR="00733A61" w:rsidRPr="00903EC3">
        <w:rPr>
          <w:rFonts w:cs="Arial"/>
          <w:color w:val="000000"/>
        </w:rPr>
        <w:t xml:space="preserve">in the section titled </w:t>
      </w:r>
      <w:r w:rsidRPr="00E53533">
        <w:rPr>
          <w:rFonts w:cs="Arial"/>
          <w:i/>
          <w:color w:val="000000"/>
        </w:rPr>
        <w:t>Aeroplane propellers</w:t>
      </w:r>
    </w:p>
    <w:p w:rsidR="00216767" w:rsidRPr="00E87248" w:rsidRDefault="00DF3EBB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250852">
        <w:t>omit</w:t>
      </w:r>
      <w:proofErr w:type="gramEnd"/>
    </w:p>
    <w:p w:rsidR="00216767" w:rsidRPr="00E87248" w:rsidRDefault="00216767" w:rsidP="00E87248">
      <w:pPr>
        <w:pStyle w:val="LDAmendText"/>
      </w:pPr>
      <w:r w:rsidRPr="00250852">
        <w:t>60</w:t>
      </w:r>
    </w:p>
    <w:p w:rsidR="00216767" w:rsidRPr="00AB2F6F" w:rsidRDefault="00216767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AB2F6F">
        <w:t>insert</w:t>
      </w:r>
      <w:proofErr w:type="gramEnd"/>
    </w:p>
    <w:p w:rsidR="00216767" w:rsidRPr="00AB2F6F" w:rsidRDefault="00DF3EBB" w:rsidP="00E87248">
      <w:pPr>
        <w:pStyle w:val="LDAmendText"/>
      </w:pPr>
      <w:r w:rsidRPr="00AB2F6F">
        <w:t>60</w:t>
      </w:r>
      <w:r w:rsidR="00216767" w:rsidRPr="00AB2F6F">
        <w:t>A</w:t>
      </w:r>
    </w:p>
    <w:p w:rsidR="00903EC3" w:rsidRPr="00903EC3" w:rsidRDefault="007F57B9" w:rsidP="00903EC3">
      <w:pPr>
        <w:pStyle w:val="LDAmendHeading"/>
        <w:spacing w:before="120"/>
        <w:rPr>
          <w:rFonts w:cs="Arial"/>
          <w:color w:val="000000"/>
        </w:rPr>
      </w:pPr>
      <w:r w:rsidRPr="00413BE3">
        <w:rPr>
          <w:rFonts w:cs="Arial"/>
          <w:color w:val="000000"/>
        </w:rPr>
        <w:t>[</w:t>
      </w:r>
      <w:r w:rsidR="00F62EF8" w:rsidRPr="00413BE3">
        <w:rPr>
          <w:rFonts w:cs="Arial"/>
          <w:color w:val="000000"/>
        </w:rPr>
        <w:t>3</w:t>
      </w:r>
      <w:r w:rsidR="00AD6374">
        <w:rPr>
          <w:rFonts w:cs="Arial"/>
          <w:color w:val="000000"/>
        </w:rPr>
        <w:t>6</w:t>
      </w:r>
      <w:r w:rsidR="00216767" w:rsidRPr="00413BE3">
        <w:rPr>
          <w:rFonts w:cs="Arial"/>
          <w:color w:val="000000"/>
        </w:rPr>
        <w:t>]</w:t>
      </w:r>
      <w:r w:rsidR="00216767" w:rsidRPr="00413BE3">
        <w:rPr>
          <w:rFonts w:cs="Arial"/>
          <w:color w:val="000000"/>
        </w:rPr>
        <w:tab/>
        <w:t>Appendix III, Part 2, item 5</w:t>
      </w:r>
      <w:r w:rsidR="00DF3EBB" w:rsidRPr="00413BE3">
        <w:rPr>
          <w:rFonts w:cs="Arial"/>
          <w:color w:val="000000"/>
        </w:rPr>
        <w:t>, ATA chapter 60F</w:t>
      </w:r>
      <w:r w:rsidR="00903EC3">
        <w:rPr>
          <w:rFonts w:cs="Arial"/>
          <w:color w:val="000000"/>
        </w:rPr>
        <w:t xml:space="preserve">, </w:t>
      </w:r>
      <w:r w:rsidR="00E53533" w:rsidRPr="00903EC3">
        <w:rPr>
          <w:rFonts w:cs="Arial"/>
          <w:color w:val="000000"/>
        </w:rPr>
        <w:t xml:space="preserve">in </w:t>
      </w:r>
      <w:r w:rsidR="00E53533">
        <w:rPr>
          <w:rFonts w:cs="Arial"/>
          <w:color w:val="000000"/>
        </w:rPr>
        <w:t xml:space="preserve">column 1 </w:t>
      </w:r>
      <w:r w:rsidR="00733A61" w:rsidRPr="00903EC3">
        <w:rPr>
          <w:rFonts w:cs="Arial"/>
          <w:color w:val="000000"/>
        </w:rPr>
        <w:t xml:space="preserve">in the section titled </w:t>
      </w:r>
      <w:r w:rsidR="00216767" w:rsidRPr="00E53533">
        <w:rPr>
          <w:rFonts w:cs="Arial"/>
          <w:i/>
          <w:color w:val="000000"/>
        </w:rPr>
        <w:t>Aeroplane propellers</w:t>
      </w:r>
    </w:p>
    <w:p w:rsidR="00216767" w:rsidRPr="00F62EF8" w:rsidRDefault="00467DED" w:rsidP="00903EC3">
      <w:pPr>
        <w:pStyle w:val="LDAmendInstruction"/>
      </w:pPr>
      <w:proofErr w:type="gramStart"/>
      <w:r w:rsidRPr="00467DED">
        <w:t>o</w:t>
      </w:r>
      <w:r w:rsidR="00216767" w:rsidRPr="00467DED">
        <w:t>mit</w:t>
      </w:r>
      <w:proofErr w:type="gramEnd"/>
    </w:p>
    <w:p w:rsidR="00216767" w:rsidRPr="00AB2F6F" w:rsidRDefault="00216767" w:rsidP="00E87248">
      <w:pPr>
        <w:pStyle w:val="LDAmendText"/>
      </w:pPr>
      <w:r w:rsidRPr="00AB2F6F">
        <w:t>60F</w:t>
      </w:r>
    </w:p>
    <w:p w:rsidR="00216767" w:rsidRPr="00AB2F6F" w:rsidRDefault="00216767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AB2F6F">
        <w:t>insert</w:t>
      </w:r>
      <w:proofErr w:type="gramEnd"/>
    </w:p>
    <w:p w:rsidR="00216767" w:rsidRPr="00AB2F6F" w:rsidRDefault="00216767" w:rsidP="00E87248">
      <w:pPr>
        <w:pStyle w:val="LDAmendText"/>
      </w:pPr>
      <w:r w:rsidRPr="00AB2F6F">
        <w:t>61F</w:t>
      </w:r>
    </w:p>
    <w:p w:rsidR="007108AD" w:rsidRPr="0073687A" w:rsidRDefault="007108AD" w:rsidP="00E87248">
      <w:pPr>
        <w:pStyle w:val="LDScheduleClauseHead"/>
        <w:spacing w:before="120"/>
      </w:pPr>
      <w:r w:rsidRPr="00413BE3">
        <w:rPr>
          <w:rFonts w:cs="Arial"/>
          <w:color w:val="000000"/>
        </w:rPr>
        <w:t>[</w:t>
      </w:r>
      <w:r w:rsidR="00467DED" w:rsidRPr="00413BE3">
        <w:rPr>
          <w:rFonts w:cs="Arial"/>
          <w:color w:val="000000"/>
        </w:rPr>
        <w:t>3</w:t>
      </w:r>
      <w:r w:rsidR="00AD6374">
        <w:rPr>
          <w:rFonts w:cs="Arial"/>
          <w:color w:val="000000"/>
        </w:rPr>
        <w:t>7</w:t>
      </w:r>
      <w:r w:rsidRPr="00413BE3">
        <w:rPr>
          <w:rFonts w:cs="Arial"/>
          <w:color w:val="000000"/>
        </w:rPr>
        <w:t>]</w:t>
      </w:r>
      <w:r w:rsidRPr="00413BE3">
        <w:rPr>
          <w:rFonts w:cs="Arial"/>
          <w:color w:val="000000"/>
        </w:rPr>
        <w:tab/>
        <w:t>Appendix III, Part 3</w:t>
      </w:r>
    </w:p>
    <w:p w:rsidR="007108AD" w:rsidRPr="00AB2F6F" w:rsidRDefault="007108AD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AB2F6F">
        <w:t>omit</w:t>
      </w:r>
      <w:proofErr w:type="gramEnd"/>
    </w:p>
    <w:p w:rsidR="007108AD" w:rsidRPr="00AB2F6F" w:rsidRDefault="007108AD" w:rsidP="00E87248">
      <w:pPr>
        <w:pStyle w:val="LDAmendText"/>
      </w:pPr>
      <w:proofErr w:type="gramStart"/>
      <w:r w:rsidRPr="00AB2F6F">
        <w:t>items</w:t>
      </w:r>
      <w:proofErr w:type="gramEnd"/>
      <w:r w:rsidRPr="00AB2F6F">
        <w:t xml:space="preserve"> 2 and 3</w:t>
      </w:r>
    </w:p>
    <w:p w:rsidR="007108AD" w:rsidRPr="0073687A" w:rsidRDefault="007108AD" w:rsidP="00E87248">
      <w:pPr>
        <w:pStyle w:val="LDScheduleClauseHead"/>
        <w:spacing w:before="120"/>
      </w:pPr>
      <w:r w:rsidRPr="00413BE3">
        <w:rPr>
          <w:rFonts w:cs="Arial"/>
          <w:color w:val="000000"/>
        </w:rPr>
        <w:t>[</w:t>
      </w:r>
      <w:r w:rsidR="00467DED" w:rsidRPr="00413BE3">
        <w:rPr>
          <w:rFonts w:cs="Arial"/>
          <w:color w:val="000000"/>
        </w:rPr>
        <w:t>3</w:t>
      </w:r>
      <w:r w:rsidR="00AD6374">
        <w:rPr>
          <w:rFonts w:cs="Arial"/>
          <w:color w:val="000000"/>
        </w:rPr>
        <w:t>8</w:t>
      </w:r>
      <w:r w:rsidRPr="00413BE3">
        <w:rPr>
          <w:rFonts w:cs="Arial"/>
          <w:color w:val="000000"/>
        </w:rPr>
        <w:t>]</w:t>
      </w:r>
      <w:r w:rsidRPr="00413BE3">
        <w:rPr>
          <w:rFonts w:cs="Arial"/>
          <w:color w:val="000000"/>
        </w:rPr>
        <w:tab/>
        <w:t xml:space="preserve">Appendix III, Part 3, items 4 </w:t>
      </w:r>
      <w:r w:rsidRPr="00E87248">
        <w:rPr>
          <w:rFonts w:cs="Arial"/>
        </w:rPr>
        <w:t>and</w:t>
      </w:r>
      <w:r w:rsidRPr="00413BE3">
        <w:rPr>
          <w:rFonts w:cs="Arial"/>
          <w:color w:val="000000"/>
        </w:rPr>
        <w:t xml:space="preserve"> 5</w:t>
      </w:r>
    </w:p>
    <w:p w:rsidR="00216767" w:rsidRDefault="007108AD" w:rsidP="00E87248">
      <w:pPr>
        <w:pStyle w:val="LDAmendInstruction"/>
        <w:tabs>
          <w:tab w:val="left" w:pos="1134"/>
          <w:tab w:val="left" w:pos="1276"/>
        </w:tabs>
        <w:rPr>
          <w:color w:val="000000"/>
        </w:rPr>
      </w:pPr>
      <w:proofErr w:type="gramStart"/>
      <w:r w:rsidRPr="00E559F2">
        <w:rPr>
          <w:color w:val="000000"/>
        </w:rPr>
        <w:t>renumber</w:t>
      </w:r>
      <w:proofErr w:type="gramEnd"/>
      <w:r w:rsidRPr="00E559F2">
        <w:rPr>
          <w:color w:val="000000"/>
        </w:rPr>
        <w:t xml:space="preserve"> as </w:t>
      </w:r>
      <w:r w:rsidRPr="00E559F2">
        <w:rPr>
          <w:i w:val="0"/>
          <w:color w:val="000000"/>
        </w:rPr>
        <w:t xml:space="preserve">2 </w:t>
      </w:r>
      <w:r w:rsidRPr="00E559F2">
        <w:rPr>
          <w:color w:val="000000"/>
        </w:rPr>
        <w:t xml:space="preserve">and </w:t>
      </w:r>
      <w:r w:rsidRPr="00E559F2">
        <w:rPr>
          <w:i w:val="0"/>
          <w:color w:val="000000"/>
        </w:rPr>
        <w:t>3</w:t>
      </w:r>
      <w:r w:rsidRPr="00E559F2">
        <w:rPr>
          <w:color w:val="000000"/>
        </w:rPr>
        <w:t xml:space="preserve"> respectively</w:t>
      </w:r>
    </w:p>
    <w:p w:rsidR="00E559F2" w:rsidRPr="0073687A" w:rsidRDefault="00E559F2" w:rsidP="00E87248">
      <w:pPr>
        <w:pStyle w:val="LDScheduleClauseHead"/>
        <w:spacing w:before="120"/>
        <w:ind w:left="0" w:firstLine="0"/>
      </w:pPr>
      <w:r w:rsidRPr="00413BE3">
        <w:rPr>
          <w:rFonts w:cs="Arial"/>
          <w:color w:val="000000"/>
        </w:rPr>
        <w:t>[</w:t>
      </w:r>
      <w:r w:rsidR="00AD6374">
        <w:rPr>
          <w:rFonts w:cs="Arial"/>
          <w:color w:val="000000"/>
        </w:rPr>
        <w:t>39</w:t>
      </w:r>
      <w:r w:rsidRPr="00413BE3">
        <w:rPr>
          <w:rFonts w:cs="Arial"/>
          <w:color w:val="000000"/>
        </w:rPr>
        <w:t>]</w:t>
      </w:r>
      <w:r w:rsidR="00E558F0" w:rsidRPr="00413BE3">
        <w:rPr>
          <w:rFonts w:cs="Arial"/>
          <w:color w:val="000000"/>
        </w:rPr>
        <w:tab/>
      </w:r>
      <w:r w:rsidRPr="00413BE3">
        <w:rPr>
          <w:rFonts w:cs="Arial"/>
          <w:color w:val="000000"/>
        </w:rPr>
        <w:t xml:space="preserve">Appendix III, Part 4, </w:t>
      </w:r>
      <w:r w:rsidRPr="00E87248">
        <w:rPr>
          <w:rFonts w:cs="Arial"/>
        </w:rPr>
        <w:t>Section</w:t>
      </w:r>
      <w:r w:rsidRPr="00413BE3">
        <w:rPr>
          <w:rFonts w:cs="Arial"/>
          <w:color w:val="000000"/>
        </w:rPr>
        <w:t xml:space="preserve"> B</w:t>
      </w:r>
      <w:r w:rsidR="00557E6B" w:rsidRPr="00413BE3">
        <w:rPr>
          <w:rFonts w:cs="Arial"/>
          <w:color w:val="000000"/>
        </w:rPr>
        <w:t>, item 1</w:t>
      </w:r>
    </w:p>
    <w:p w:rsidR="00E559F2" w:rsidRPr="00557E6B" w:rsidRDefault="00557E6B" w:rsidP="00E87248">
      <w:pPr>
        <w:pStyle w:val="LDAmendInstruction"/>
        <w:tabs>
          <w:tab w:val="left" w:pos="1134"/>
          <w:tab w:val="left" w:pos="1276"/>
        </w:tabs>
        <w:rPr>
          <w:color w:val="000000"/>
        </w:rPr>
      </w:pPr>
      <w:proofErr w:type="gramStart"/>
      <w:r w:rsidRPr="00557E6B">
        <w:rPr>
          <w:color w:val="000000"/>
        </w:rPr>
        <w:t>before</w:t>
      </w:r>
      <w:proofErr w:type="gramEnd"/>
    </w:p>
    <w:p w:rsidR="00557E6B" w:rsidRDefault="00557E6B" w:rsidP="00E87248">
      <w:pPr>
        <w:pStyle w:val="LDAmendText"/>
      </w:pPr>
      <w:r>
        <w:t>MTO’s</w:t>
      </w:r>
    </w:p>
    <w:p w:rsidR="00557E6B" w:rsidRDefault="00903EC3" w:rsidP="00E87248">
      <w:pPr>
        <w:pStyle w:val="LDAmendInstruction"/>
        <w:tabs>
          <w:tab w:val="left" w:pos="1134"/>
          <w:tab w:val="left" w:pos="1276"/>
        </w:tabs>
      </w:pPr>
      <w:proofErr w:type="gramStart"/>
      <w:r>
        <w:t>insert</w:t>
      </w:r>
      <w:proofErr w:type="gramEnd"/>
    </w:p>
    <w:p w:rsidR="00557E6B" w:rsidRDefault="00557E6B" w:rsidP="00E87248">
      <w:pPr>
        <w:pStyle w:val="LDAmendText"/>
      </w:pPr>
      <w:r>
        <w:t>AMO’s or</w:t>
      </w:r>
    </w:p>
    <w:p w:rsidR="00B55FD8" w:rsidRPr="00413BE3" w:rsidRDefault="00B55FD8" w:rsidP="00E87248">
      <w:pPr>
        <w:pStyle w:val="LDScheduleClauseHead"/>
        <w:spacing w:before="120"/>
        <w:rPr>
          <w:rFonts w:cs="Arial"/>
          <w:color w:val="000000"/>
        </w:rPr>
      </w:pPr>
      <w:r w:rsidRPr="00413BE3">
        <w:rPr>
          <w:rFonts w:cs="Arial"/>
          <w:color w:val="000000"/>
        </w:rPr>
        <w:t>[</w:t>
      </w:r>
      <w:r w:rsidR="00467DED" w:rsidRPr="00413BE3">
        <w:rPr>
          <w:rFonts w:cs="Arial"/>
          <w:color w:val="000000"/>
        </w:rPr>
        <w:t>4</w:t>
      </w:r>
      <w:r w:rsidR="00AD6374">
        <w:rPr>
          <w:rFonts w:cs="Arial"/>
          <w:color w:val="000000"/>
        </w:rPr>
        <w:t>0</w:t>
      </w:r>
      <w:r w:rsidRPr="00413BE3">
        <w:rPr>
          <w:rFonts w:cs="Arial"/>
          <w:color w:val="000000"/>
        </w:rPr>
        <w:t>]</w:t>
      </w:r>
      <w:r w:rsidR="00987BFF" w:rsidRPr="00413BE3">
        <w:rPr>
          <w:rFonts w:cs="Arial"/>
          <w:color w:val="000000"/>
        </w:rPr>
        <w:tab/>
      </w:r>
      <w:r w:rsidR="00030D60" w:rsidRPr="00413BE3">
        <w:rPr>
          <w:rFonts w:cs="Arial"/>
          <w:color w:val="000000"/>
        </w:rPr>
        <w:t xml:space="preserve">Appendix IV, </w:t>
      </w:r>
      <w:r w:rsidR="00030D60" w:rsidRPr="00E87248">
        <w:rPr>
          <w:rFonts w:cs="Arial"/>
        </w:rPr>
        <w:t>column</w:t>
      </w:r>
      <w:r w:rsidR="00030D60" w:rsidRPr="00413BE3">
        <w:rPr>
          <w:rFonts w:cs="Arial"/>
          <w:color w:val="000000"/>
        </w:rPr>
        <w:t xml:space="preserve"> 1</w:t>
      </w:r>
    </w:p>
    <w:p w:rsidR="00B55FD8" w:rsidRPr="00C87985" w:rsidRDefault="00B55FD8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C87985">
        <w:t>omit</w:t>
      </w:r>
      <w:proofErr w:type="gramEnd"/>
    </w:p>
    <w:p w:rsidR="00B55FD8" w:rsidRDefault="007B64B4" w:rsidP="00E87248">
      <w:pPr>
        <w:pStyle w:val="LDAmendText"/>
      </w:pPr>
      <w:r>
        <w:t>MEA105</w:t>
      </w:r>
      <w:r w:rsidR="00B55FD8">
        <w:t>B</w:t>
      </w:r>
    </w:p>
    <w:p w:rsidR="00B55FD8" w:rsidRPr="00C87985" w:rsidRDefault="00B55FD8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C87985">
        <w:t>insert</w:t>
      </w:r>
      <w:proofErr w:type="gramEnd"/>
    </w:p>
    <w:p w:rsidR="00B55FD8" w:rsidRDefault="00030D60" w:rsidP="00E87248">
      <w:pPr>
        <w:pStyle w:val="LDAmendText"/>
        <w:rPr>
          <w:color w:val="000000"/>
        </w:rPr>
      </w:pPr>
      <w:r>
        <w:rPr>
          <w:color w:val="000000"/>
        </w:rPr>
        <w:t>MEA1</w:t>
      </w:r>
      <w:r w:rsidR="007B64B4">
        <w:rPr>
          <w:color w:val="000000"/>
        </w:rPr>
        <w:t>05</w:t>
      </w:r>
      <w:r>
        <w:rPr>
          <w:color w:val="000000"/>
        </w:rPr>
        <w:t>C</w:t>
      </w:r>
    </w:p>
    <w:p w:rsidR="00B55FD8" w:rsidRPr="00E87248" w:rsidRDefault="00B55FD8" w:rsidP="00E87248">
      <w:pPr>
        <w:pStyle w:val="LDScheduleClauseHead"/>
        <w:spacing w:before="120"/>
        <w:rPr>
          <w:rFonts w:cs="Arial"/>
        </w:rPr>
      </w:pPr>
      <w:r w:rsidRPr="00C87985">
        <w:rPr>
          <w:color w:val="000000"/>
        </w:rPr>
        <w:t>[</w:t>
      </w:r>
      <w:r w:rsidR="00467DED">
        <w:rPr>
          <w:color w:val="000000"/>
        </w:rPr>
        <w:t>4</w:t>
      </w:r>
      <w:r w:rsidR="00AD6374">
        <w:rPr>
          <w:color w:val="000000"/>
        </w:rPr>
        <w:t>1</w:t>
      </w:r>
      <w:r w:rsidRPr="00C87985">
        <w:rPr>
          <w:color w:val="000000"/>
        </w:rPr>
        <w:t>]</w:t>
      </w:r>
      <w:r w:rsidRPr="00C87985">
        <w:rPr>
          <w:color w:val="000000"/>
        </w:rPr>
        <w:tab/>
      </w:r>
      <w:r w:rsidR="00030D60">
        <w:rPr>
          <w:color w:val="000000"/>
        </w:rPr>
        <w:t>Appendix IV, column 1</w:t>
      </w:r>
    </w:p>
    <w:p w:rsidR="00B55FD8" w:rsidRPr="00C87985" w:rsidRDefault="00B55FD8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C87985">
        <w:t>omit</w:t>
      </w:r>
      <w:proofErr w:type="gramEnd"/>
    </w:p>
    <w:p w:rsidR="00B55FD8" w:rsidRDefault="00B55FD8" w:rsidP="00E87248">
      <w:pPr>
        <w:pStyle w:val="LDAmendText"/>
      </w:pPr>
      <w:r>
        <w:t>MEA11</w:t>
      </w:r>
      <w:r w:rsidR="007B64B4">
        <w:t>1B</w:t>
      </w:r>
    </w:p>
    <w:p w:rsidR="00B55FD8" w:rsidRPr="00C87985" w:rsidRDefault="00B55FD8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C87985">
        <w:t>insert</w:t>
      </w:r>
      <w:proofErr w:type="gramEnd"/>
    </w:p>
    <w:p w:rsidR="009B448C" w:rsidRDefault="007B64B4" w:rsidP="00E87248">
      <w:pPr>
        <w:pStyle w:val="LDAmendText"/>
        <w:rPr>
          <w:color w:val="000000"/>
        </w:rPr>
      </w:pPr>
      <w:r>
        <w:rPr>
          <w:color w:val="000000"/>
        </w:rPr>
        <w:t>MEA111C</w:t>
      </w:r>
    </w:p>
    <w:p w:rsidR="00B55FD8" w:rsidRPr="00413BE3" w:rsidRDefault="00B55FD8" w:rsidP="00E87248">
      <w:pPr>
        <w:pStyle w:val="LDScheduleClauseHead"/>
        <w:spacing w:before="120"/>
        <w:rPr>
          <w:rFonts w:cs="Arial"/>
          <w:color w:val="000000"/>
        </w:rPr>
      </w:pPr>
      <w:r w:rsidRPr="00413BE3">
        <w:rPr>
          <w:rFonts w:cs="Arial"/>
          <w:color w:val="000000"/>
        </w:rPr>
        <w:lastRenderedPageBreak/>
        <w:t>[</w:t>
      </w:r>
      <w:r w:rsidR="00467DED" w:rsidRPr="00413BE3">
        <w:rPr>
          <w:rFonts w:cs="Arial"/>
          <w:color w:val="000000"/>
        </w:rPr>
        <w:t>4</w:t>
      </w:r>
      <w:r w:rsidR="00AD6374">
        <w:rPr>
          <w:rFonts w:cs="Arial"/>
          <w:color w:val="000000"/>
        </w:rPr>
        <w:t>2</w:t>
      </w:r>
      <w:r w:rsidRPr="00413BE3">
        <w:rPr>
          <w:rFonts w:cs="Arial"/>
          <w:color w:val="000000"/>
        </w:rPr>
        <w:t>]</w:t>
      </w:r>
      <w:r w:rsidRPr="00413BE3">
        <w:rPr>
          <w:rFonts w:cs="Arial"/>
          <w:color w:val="000000"/>
        </w:rPr>
        <w:tab/>
      </w:r>
      <w:r w:rsidR="00030D60" w:rsidRPr="00413BE3">
        <w:rPr>
          <w:rFonts w:cs="Arial"/>
          <w:color w:val="000000"/>
        </w:rPr>
        <w:t>Appendix IV, column 1</w:t>
      </w:r>
      <w:r w:rsidR="00461841" w:rsidRPr="00413BE3">
        <w:rPr>
          <w:rFonts w:cs="Arial"/>
          <w:color w:val="000000"/>
        </w:rPr>
        <w:t xml:space="preserve"> </w:t>
      </w:r>
    </w:p>
    <w:p w:rsidR="00B55FD8" w:rsidRPr="00C87985" w:rsidRDefault="00B55FD8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C87985">
        <w:t>omit</w:t>
      </w:r>
      <w:proofErr w:type="gramEnd"/>
    </w:p>
    <w:p w:rsidR="00B55FD8" w:rsidRDefault="00B55FD8" w:rsidP="00E87248">
      <w:pPr>
        <w:pStyle w:val="LDAmendText"/>
      </w:pPr>
      <w:r>
        <w:t>MEA</w:t>
      </w:r>
      <w:r w:rsidR="007B64B4">
        <w:t>119A</w:t>
      </w:r>
    </w:p>
    <w:p w:rsidR="00B55FD8" w:rsidRPr="00C87985" w:rsidRDefault="00B55FD8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C87985">
        <w:t>insert</w:t>
      </w:r>
      <w:proofErr w:type="gramEnd"/>
    </w:p>
    <w:p w:rsidR="00B55FD8" w:rsidRPr="00E87248" w:rsidRDefault="00030D60" w:rsidP="00E87248">
      <w:pPr>
        <w:pStyle w:val="LDAmendText"/>
      </w:pPr>
      <w:r>
        <w:rPr>
          <w:color w:val="000000"/>
        </w:rPr>
        <w:t>MEA</w:t>
      </w:r>
      <w:r w:rsidR="007B64B4">
        <w:rPr>
          <w:color w:val="000000"/>
        </w:rPr>
        <w:t>119B</w:t>
      </w:r>
    </w:p>
    <w:p w:rsidR="00B55FD8" w:rsidRDefault="00B55FD8" w:rsidP="00E87248">
      <w:pPr>
        <w:pStyle w:val="LDScheduleClauseHead"/>
        <w:spacing w:before="120"/>
        <w:rPr>
          <w:color w:val="000000"/>
        </w:rPr>
      </w:pPr>
      <w:r w:rsidRPr="00C87985">
        <w:rPr>
          <w:color w:val="000000"/>
        </w:rPr>
        <w:t>[</w:t>
      </w:r>
      <w:r w:rsidR="00467DED">
        <w:rPr>
          <w:color w:val="000000"/>
        </w:rPr>
        <w:t>4</w:t>
      </w:r>
      <w:r w:rsidR="00AD6374">
        <w:rPr>
          <w:color w:val="000000"/>
        </w:rPr>
        <w:t>3</w:t>
      </w:r>
      <w:r w:rsidRPr="00C87985">
        <w:rPr>
          <w:color w:val="000000"/>
        </w:rPr>
        <w:t>]</w:t>
      </w:r>
      <w:r w:rsidRPr="00C87985">
        <w:rPr>
          <w:color w:val="000000"/>
        </w:rPr>
        <w:tab/>
      </w:r>
      <w:r>
        <w:rPr>
          <w:color w:val="000000"/>
        </w:rPr>
        <w:t>Appendix IV, colum</w:t>
      </w:r>
      <w:r w:rsidR="00030D60">
        <w:rPr>
          <w:color w:val="000000"/>
        </w:rPr>
        <w:t>n 1</w:t>
      </w:r>
      <w:r w:rsidR="00461841">
        <w:rPr>
          <w:color w:val="000000"/>
        </w:rPr>
        <w:t xml:space="preserve"> </w:t>
      </w:r>
    </w:p>
    <w:p w:rsidR="00B55FD8" w:rsidRPr="00C87985" w:rsidRDefault="00B55FD8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C87985">
        <w:t>omit</w:t>
      </w:r>
      <w:proofErr w:type="gramEnd"/>
    </w:p>
    <w:p w:rsidR="00B55FD8" w:rsidRDefault="00B55FD8" w:rsidP="00E87248">
      <w:pPr>
        <w:pStyle w:val="LDAmendText"/>
      </w:pPr>
      <w:r>
        <w:t>MEA</w:t>
      </w:r>
      <w:r w:rsidR="007B64B4">
        <w:t>142A</w:t>
      </w:r>
    </w:p>
    <w:p w:rsidR="00B55FD8" w:rsidRPr="00C87985" w:rsidRDefault="00B55FD8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C87985">
        <w:t>insert</w:t>
      </w:r>
      <w:proofErr w:type="gramEnd"/>
    </w:p>
    <w:p w:rsidR="00B55FD8" w:rsidRDefault="007B64B4" w:rsidP="00E87248">
      <w:pPr>
        <w:pStyle w:val="LDAmendText"/>
      </w:pPr>
      <w:r>
        <w:rPr>
          <w:color w:val="000000"/>
        </w:rPr>
        <w:t>MEA142</w:t>
      </w:r>
      <w:r>
        <w:t>B</w:t>
      </w:r>
    </w:p>
    <w:p w:rsidR="00E53533" w:rsidRDefault="00B55FD8" w:rsidP="00E53533">
      <w:pPr>
        <w:pStyle w:val="LDScheduleClauseHead"/>
        <w:spacing w:before="120"/>
      </w:pPr>
      <w:r w:rsidRPr="0073687A">
        <w:rPr>
          <w:rFonts w:cs="Arial"/>
          <w:color w:val="000000"/>
        </w:rPr>
        <w:t>[</w:t>
      </w:r>
      <w:r w:rsidR="00467DED" w:rsidRPr="00E87248">
        <w:rPr>
          <w:rFonts w:cs="Arial"/>
          <w:color w:val="000000"/>
        </w:rPr>
        <w:t>4</w:t>
      </w:r>
      <w:r w:rsidR="00AD6374">
        <w:rPr>
          <w:rFonts w:cs="Arial"/>
          <w:color w:val="000000"/>
        </w:rPr>
        <w:t>4</w:t>
      </w:r>
      <w:r w:rsidRPr="00E87248">
        <w:rPr>
          <w:rFonts w:cs="Arial"/>
          <w:color w:val="000000"/>
        </w:rPr>
        <w:t>]</w:t>
      </w:r>
      <w:r w:rsidRPr="00E87248">
        <w:rPr>
          <w:rFonts w:cs="Arial"/>
          <w:color w:val="000000"/>
        </w:rPr>
        <w:tab/>
      </w:r>
      <w:r w:rsidR="00185EAC" w:rsidRPr="00E87248">
        <w:rPr>
          <w:rFonts w:cs="Arial"/>
          <w:color w:val="000000"/>
        </w:rPr>
        <w:t xml:space="preserve">Appendix IV, </w:t>
      </w:r>
      <w:r w:rsidR="00185EAC" w:rsidRPr="00E87248">
        <w:rPr>
          <w:color w:val="000000"/>
        </w:rPr>
        <w:t>(</w:t>
      </w:r>
      <w:r w:rsidR="00185EAC" w:rsidRPr="00413BE3">
        <w:rPr>
          <w:bCs/>
          <w:color w:val="000000"/>
        </w:rPr>
        <w:t>MEA</w:t>
      </w:r>
      <w:r w:rsidR="007B64B4" w:rsidRPr="00413BE3">
        <w:rPr>
          <w:bCs/>
          <w:color w:val="000000"/>
        </w:rPr>
        <w:t>211C)</w:t>
      </w:r>
      <w:r w:rsidR="00E53533">
        <w:rPr>
          <w:bCs/>
          <w:color w:val="000000"/>
        </w:rPr>
        <w:t xml:space="preserve">, </w:t>
      </w:r>
      <w:r w:rsidR="007B64B4" w:rsidRPr="00203DD8">
        <w:t>after X</w:t>
      </w:r>
      <w:r w:rsidR="00BF2488">
        <w:t xml:space="preserve">, </w:t>
      </w:r>
      <w:r w:rsidR="00987BFF" w:rsidRPr="00203DD8">
        <w:t>in columns B1.1 to B1.4</w:t>
      </w:r>
    </w:p>
    <w:p w:rsidR="007B64B4" w:rsidRPr="00203DD8" w:rsidRDefault="005D2EC7" w:rsidP="00E53533">
      <w:pPr>
        <w:pStyle w:val="LDAmendInstruction"/>
        <w:tabs>
          <w:tab w:val="left" w:pos="1134"/>
          <w:tab w:val="left" w:pos="1276"/>
        </w:tabs>
      </w:pPr>
      <w:proofErr w:type="gramStart"/>
      <w:r w:rsidRPr="00203DD8">
        <w:t>insert</w:t>
      </w:r>
      <w:proofErr w:type="gramEnd"/>
    </w:p>
    <w:p w:rsidR="007B64B4" w:rsidRDefault="007B64B4" w:rsidP="00E87248">
      <w:pPr>
        <w:pStyle w:val="LDAmendText"/>
      </w:pPr>
      <w:proofErr w:type="gramStart"/>
      <w:r w:rsidRPr="007B64B4">
        <w:t>or</w:t>
      </w:r>
      <w:proofErr w:type="gramEnd"/>
      <w:r w:rsidRPr="007B64B4">
        <w:t xml:space="preserve"> MEA</w:t>
      </w:r>
      <w:r w:rsidR="00987BFF">
        <w:t xml:space="preserve">223D and </w:t>
      </w:r>
      <w:r w:rsidRPr="007B64B4">
        <w:t>227D</w:t>
      </w:r>
    </w:p>
    <w:p w:rsidR="00B55FD8" w:rsidRDefault="00B55FD8" w:rsidP="00E87248">
      <w:pPr>
        <w:pStyle w:val="LDScheduleClauseHead"/>
        <w:spacing w:before="120"/>
        <w:ind w:left="0" w:firstLine="0"/>
        <w:rPr>
          <w:color w:val="000000"/>
        </w:rPr>
      </w:pPr>
      <w:r w:rsidRPr="00C87985">
        <w:rPr>
          <w:color w:val="000000"/>
        </w:rPr>
        <w:t>[</w:t>
      </w:r>
      <w:r w:rsidR="00467DED">
        <w:rPr>
          <w:color w:val="000000"/>
        </w:rPr>
        <w:t>4</w:t>
      </w:r>
      <w:r w:rsidR="00AD6374">
        <w:rPr>
          <w:color w:val="000000"/>
        </w:rPr>
        <w:t>5</w:t>
      </w:r>
      <w:r>
        <w:rPr>
          <w:color w:val="000000"/>
        </w:rPr>
        <w:t>]</w:t>
      </w:r>
      <w:r w:rsidRPr="00C87985">
        <w:rPr>
          <w:color w:val="000000"/>
        </w:rPr>
        <w:tab/>
      </w:r>
      <w:r w:rsidR="00E55E15">
        <w:rPr>
          <w:color w:val="000000"/>
        </w:rPr>
        <w:t>Appendix IV, column 1</w:t>
      </w:r>
    </w:p>
    <w:p w:rsidR="00B55FD8" w:rsidRPr="00C87985" w:rsidRDefault="00B55FD8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C87985">
        <w:t>omit</w:t>
      </w:r>
      <w:proofErr w:type="gramEnd"/>
    </w:p>
    <w:p w:rsidR="00B55FD8" w:rsidRDefault="00B55FD8" w:rsidP="00E87248">
      <w:pPr>
        <w:pStyle w:val="LDAmendText"/>
      </w:pPr>
      <w:r>
        <w:t>MEA2</w:t>
      </w:r>
      <w:r w:rsidR="00185EAC">
        <w:t>23C</w:t>
      </w:r>
    </w:p>
    <w:p w:rsidR="00B55FD8" w:rsidRPr="00C87985" w:rsidRDefault="00B55FD8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C87985">
        <w:t>insert</w:t>
      </w:r>
      <w:proofErr w:type="gramEnd"/>
    </w:p>
    <w:p w:rsidR="00B55FD8" w:rsidRDefault="00B55FD8" w:rsidP="00E87248">
      <w:pPr>
        <w:pStyle w:val="LDAmendText"/>
        <w:rPr>
          <w:color w:val="000000"/>
        </w:rPr>
      </w:pPr>
      <w:r>
        <w:rPr>
          <w:color w:val="000000"/>
        </w:rPr>
        <w:t>MEA2</w:t>
      </w:r>
      <w:r w:rsidR="00185EAC">
        <w:rPr>
          <w:color w:val="000000"/>
        </w:rPr>
        <w:t>23D</w:t>
      </w:r>
    </w:p>
    <w:p w:rsidR="00594BB3" w:rsidRDefault="00B55FD8" w:rsidP="00594BB3">
      <w:pPr>
        <w:pStyle w:val="LDScheduleClauseHead"/>
        <w:spacing w:before="120"/>
      </w:pPr>
      <w:r w:rsidRPr="00C87985">
        <w:rPr>
          <w:color w:val="000000"/>
        </w:rPr>
        <w:t>[</w:t>
      </w:r>
      <w:r w:rsidR="00467DED">
        <w:rPr>
          <w:color w:val="000000"/>
        </w:rPr>
        <w:t>4</w:t>
      </w:r>
      <w:r w:rsidR="00AD6374">
        <w:rPr>
          <w:color w:val="000000"/>
        </w:rPr>
        <w:t>6</w:t>
      </w:r>
      <w:r w:rsidR="00185EAC">
        <w:rPr>
          <w:color w:val="000000"/>
        </w:rPr>
        <w:t>]</w:t>
      </w:r>
      <w:r w:rsidRPr="00C87985">
        <w:rPr>
          <w:color w:val="000000"/>
        </w:rPr>
        <w:tab/>
      </w:r>
      <w:r w:rsidR="00030D60">
        <w:rPr>
          <w:color w:val="000000"/>
        </w:rPr>
        <w:t xml:space="preserve">Appendix IV </w:t>
      </w:r>
      <w:r w:rsidR="00185EAC">
        <w:rPr>
          <w:color w:val="000000"/>
        </w:rPr>
        <w:t>(M</w:t>
      </w:r>
      <w:r w:rsidR="00185EAC" w:rsidRPr="00DA0607">
        <w:rPr>
          <w:color w:val="000000"/>
        </w:rPr>
        <w:t>EA223D</w:t>
      </w:r>
      <w:r w:rsidR="00185EAC">
        <w:rPr>
          <w:color w:val="000000"/>
        </w:rPr>
        <w:t>)</w:t>
      </w:r>
      <w:r w:rsidR="00594BB3">
        <w:rPr>
          <w:color w:val="000000"/>
        </w:rPr>
        <w:t xml:space="preserve">, </w:t>
      </w:r>
      <w:r w:rsidR="00B723AF" w:rsidRPr="003805D5">
        <w:t>in columns B1.1, B1.2, B1.3 and B1.4</w:t>
      </w:r>
    </w:p>
    <w:p w:rsidR="00B55FD8" w:rsidRPr="003805D5" w:rsidRDefault="008768C4" w:rsidP="00594BB3">
      <w:pPr>
        <w:pStyle w:val="LDAmendInstruction"/>
        <w:tabs>
          <w:tab w:val="left" w:pos="1134"/>
          <w:tab w:val="left" w:pos="1276"/>
        </w:tabs>
      </w:pPr>
      <w:proofErr w:type="gramStart"/>
      <w:r w:rsidRPr="003805D5">
        <w:t>insert</w:t>
      </w:r>
      <w:proofErr w:type="gramEnd"/>
    </w:p>
    <w:p w:rsidR="00B723AF" w:rsidRPr="00203DD8" w:rsidRDefault="00B723AF" w:rsidP="00E87248">
      <w:pPr>
        <w:pStyle w:val="LDAmendText"/>
        <w:rPr>
          <w:color w:val="000000"/>
        </w:rPr>
      </w:pPr>
      <w:r w:rsidRPr="00203DD8">
        <w:rPr>
          <w:color w:val="000000"/>
        </w:rPr>
        <w:t>X</w:t>
      </w:r>
      <w:r w:rsidR="008D443F" w:rsidRPr="00203DD8">
        <w:rPr>
          <w:color w:val="000000"/>
        </w:rPr>
        <w:t xml:space="preserve"> or MEA211C</w:t>
      </w:r>
    </w:p>
    <w:p w:rsidR="00B55FD8" w:rsidRPr="00C87985" w:rsidRDefault="00B55FD8" w:rsidP="00E87248">
      <w:pPr>
        <w:pStyle w:val="LDScheduleClauseHead"/>
        <w:spacing w:before="120"/>
        <w:rPr>
          <w:color w:val="000000"/>
        </w:rPr>
      </w:pPr>
      <w:r w:rsidRPr="00C87985">
        <w:rPr>
          <w:color w:val="000000"/>
        </w:rPr>
        <w:t>[</w:t>
      </w:r>
      <w:r w:rsidR="00467DED">
        <w:rPr>
          <w:color w:val="000000"/>
        </w:rPr>
        <w:t>4</w:t>
      </w:r>
      <w:r w:rsidR="00AD6374">
        <w:rPr>
          <w:color w:val="000000"/>
        </w:rPr>
        <w:t>7</w:t>
      </w:r>
      <w:r w:rsidRPr="00C87985">
        <w:rPr>
          <w:color w:val="000000"/>
        </w:rPr>
        <w:t>]</w:t>
      </w:r>
      <w:r w:rsidRPr="00C87985">
        <w:rPr>
          <w:color w:val="000000"/>
        </w:rPr>
        <w:tab/>
      </w:r>
      <w:r w:rsidR="00030D60">
        <w:rPr>
          <w:color w:val="000000"/>
        </w:rPr>
        <w:t>Appendix IV, column 1</w:t>
      </w:r>
    </w:p>
    <w:p w:rsidR="00B55FD8" w:rsidRPr="00C87985" w:rsidRDefault="00B55FD8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C87985">
        <w:t>omit</w:t>
      </w:r>
      <w:proofErr w:type="gramEnd"/>
    </w:p>
    <w:p w:rsidR="00B55FD8" w:rsidRDefault="00B55FD8" w:rsidP="00E87248">
      <w:pPr>
        <w:pStyle w:val="LDAmendText"/>
      </w:pPr>
      <w:r>
        <w:t>MEA2</w:t>
      </w:r>
      <w:r w:rsidR="00B723AF">
        <w:t>24</w:t>
      </w:r>
      <w:r>
        <w:t>B</w:t>
      </w:r>
    </w:p>
    <w:p w:rsidR="00B55FD8" w:rsidRPr="00C87985" w:rsidRDefault="00B55FD8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C87985">
        <w:t>insert</w:t>
      </w:r>
      <w:proofErr w:type="gramEnd"/>
    </w:p>
    <w:p w:rsidR="00B55FD8" w:rsidRDefault="00B55FD8" w:rsidP="00E87248">
      <w:pPr>
        <w:pStyle w:val="LDAmendText"/>
      </w:pPr>
      <w:r>
        <w:t>MEA2</w:t>
      </w:r>
      <w:r w:rsidR="00B723AF">
        <w:t>24</w:t>
      </w:r>
      <w:r>
        <w:t>C</w:t>
      </w:r>
    </w:p>
    <w:p w:rsidR="00B55FD8" w:rsidRPr="00077BD6" w:rsidRDefault="00B55FD8" w:rsidP="00077BD6">
      <w:pPr>
        <w:pStyle w:val="LDScheduleClauseHead"/>
        <w:spacing w:before="120"/>
        <w:rPr>
          <w:color w:val="000000"/>
        </w:rPr>
      </w:pPr>
      <w:r w:rsidRPr="00077BD6">
        <w:rPr>
          <w:color w:val="000000"/>
        </w:rPr>
        <w:t>[</w:t>
      </w:r>
      <w:r w:rsidR="00467DED" w:rsidRPr="00077BD6">
        <w:rPr>
          <w:color w:val="000000"/>
        </w:rPr>
        <w:t>4</w:t>
      </w:r>
      <w:r w:rsidR="00AD6374">
        <w:rPr>
          <w:color w:val="000000"/>
        </w:rPr>
        <w:t>8</w:t>
      </w:r>
      <w:r w:rsidRPr="00077BD6">
        <w:rPr>
          <w:color w:val="000000"/>
        </w:rPr>
        <w:t>]</w:t>
      </w:r>
      <w:r w:rsidRPr="00077BD6">
        <w:rPr>
          <w:color w:val="000000"/>
        </w:rPr>
        <w:tab/>
        <w:t>Append</w:t>
      </w:r>
      <w:r w:rsidR="00E55E15" w:rsidRPr="00077BD6">
        <w:rPr>
          <w:color w:val="000000"/>
        </w:rPr>
        <w:t>ix IV, column 1</w:t>
      </w:r>
    </w:p>
    <w:p w:rsidR="00B55FD8" w:rsidRPr="00C87985" w:rsidRDefault="00B55FD8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C87985">
        <w:t>omit</w:t>
      </w:r>
      <w:proofErr w:type="gramEnd"/>
    </w:p>
    <w:p w:rsidR="00B55FD8" w:rsidRDefault="00B55FD8" w:rsidP="00E87248">
      <w:pPr>
        <w:pStyle w:val="LDAmendText"/>
      </w:pPr>
      <w:r>
        <w:t>MEA2</w:t>
      </w:r>
      <w:r w:rsidR="00B723AF">
        <w:t>25</w:t>
      </w:r>
      <w:r>
        <w:t>B</w:t>
      </w:r>
    </w:p>
    <w:p w:rsidR="00B55FD8" w:rsidRPr="00C87985" w:rsidRDefault="00B55FD8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C87985">
        <w:t>insert</w:t>
      </w:r>
      <w:proofErr w:type="gramEnd"/>
    </w:p>
    <w:p w:rsidR="00B55FD8" w:rsidRDefault="00B55FD8" w:rsidP="00E87248">
      <w:pPr>
        <w:pStyle w:val="LDAmendText"/>
      </w:pPr>
      <w:r>
        <w:t>MEA2</w:t>
      </w:r>
      <w:r w:rsidR="00B723AF">
        <w:t>25</w:t>
      </w:r>
      <w:r>
        <w:t>C</w:t>
      </w:r>
      <w:r w:rsidR="00971218">
        <w:t xml:space="preserve"> </w:t>
      </w:r>
    </w:p>
    <w:p w:rsidR="00B55FD8" w:rsidRPr="00C87985" w:rsidRDefault="00B55FD8" w:rsidP="00E87248">
      <w:pPr>
        <w:pStyle w:val="LDScheduleClauseHead"/>
        <w:spacing w:before="120"/>
        <w:rPr>
          <w:color w:val="000000"/>
        </w:rPr>
      </w:pPr>
      <w:r>
        <w:rPr>
          <w:color w:val="000000"/>
        </w:rPr>
        <w:t>[</w:t>
      </w:r>
      <w:r w:rsidR="00AD6374">
        <w:rPr>
          <w:color w:val="000000"/>
        </w:rPr>
        <w:t>49</w:t>
      </w:r>
      <w:r w:rsidRPr="00C87985">
        <w:rPr>
          <w:color w:val="000000"/>
        </w:rPr>
        <w:t>]</w:t>
      </w:r>
      <w:r w:rsidRPr="00C87985">
        <w:rPr>
          <w:color w:val="000000"/>
        </w:rPr>
        <w:tab/>
      </w:r>
      <w:r w:rsidR="00030D60">
        <w:rPr>
          <w:color w:val="000000"/>
        </w:rPr>
        <w:t>Appendix IV, column 1</w:t>
      </w:r>
    </w:p>
    <w:p w:rsidR="00B55FD8" w:rsidRPr="00C87985" w:rsidRDefault="00B55FD8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C87985">
        <w:t>omit</w:t>
      </w:r>
      <w:proofErr w:type="gramEnd"/>
    </w:p>
    <w:p w:rsidR="00B55FD8" w:rsidRDefault="00B55FD8" w:rsidP="00E87248">
      <w:pPr>
        <w:pStyle w:val="LDAmendText"/>
      </w:pPr>
      <w:r>
        <w:t>MEA22</w:t>
      </w:r>
      <w:r w:rsidR="00B723AF">
        <w:t>6C</w:t>
      </w:r>
    </w:p>
    <w:p w:rsidR="00B55FD8" w:rsidRPr="00C87985" w:rsidRDefault="00B55FD8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C87985">
        <w:t>insert</w:t>
      </w:r>
      <w:proofErr w:type="gramEnd"/>
    </w:p>
    <w:p w:rsidR="00B55FD8" w:rsidRDefault="00B55FD8" w:rsidP="00E87248">
      <w:pPr>
        <w:pStyle w:val="LDAmendText"/>
      </w:pPr>
      <w:r>
        <w:t>MEA22</w:t>
      </w:r>
      <w:r w:rsidR="00B723AF">
        <w:t>6D</w:t>
      </w:r>
    </w:p>
    <w:p w:rsidR="00B55FD8" w:rsidRPr="00C87985" w:rsidRDefault="00B723AF" w:rsidP="00E87248">
      <w:pPr>
        <w:pStyle w:val="LDScheduleClauseHead"/>
        <w:spacing w:before="120"/>
        <w:rPr>
          <w:color w:val="000000"/>
        </w:rPr>
      </w:pPr>
      <w:r>
        <w:rPr>
          <w:color w:val="000000"/>
        </w:rPr>
        <w:lastRenderedPageBreak/>
        <w:t>[</w:t>
      </w:r>
      <w:r w:rsidR="00467DED">
        <w:rPr>
          <w:color w:val="000000"/>
        </w:rPr>
        <w:t>5</w:t>
      </w:r>
      <w:r w:rsidR="00AD6374">
        <w:rPr>
          <w:color w:val="000000"/>
        </w:rPr>
        <w:t>0</w:t>
      </w:r>
      <w:r w:rsidR="00B55FD8" w:rsidRPr="00C87985">
        <w:rPr>
          <w:color w:val="000000"/>
        </w:rPr>
        <w:t>]</w:t>
      </w:r>
      <w:r w:rsidR="00B55FD8" w:rsidRPr="00C87985">
        <w:rPr>
          <w:color w:val="000000"/>
        </w:rPr>
        <w:tab/>
      </w:r>
      <w:r w:rsidR="00030D60">
        <w:rPr>
          <w:color w:val="000000"/>
        </w:rPr>
        <w:t>Appendix IV, column 1</w:t>
      </w:r>
    </w:p>
    <w:p w:rsidR="00B55FD8" w:rsidRPr="00C87985" w:rsidRDefault="00B55FD8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C87985">
        <w:t>omit</w:t>
      </w:r>
      <w:proofErr w:type="gramEnd"/>
    </w:p>
    <w:p w:rsidR="00B55FD8" w:rsidRDefault="00B55FD8" w:rsidP="00E87248">
      <w:pPr>
        <w:pStyle w:val="LDAmendText"/>
      </w:pPr>
      <w:r>
        <w:t>MEA2</w:t>
      </w:r>
      <w:r w:rsidR="00B723AF">
        <w:t>27C</w:t>
      </w:r>
    </w:p>
    <w:p w:rsidR="00B55FD8" w:rsidRPr="00C87985" w:rsidRDefault="00B55FD8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C87985">
        <w:t>insert</w:t>
      </w:r>
      <w:proofErr w:type="gramEnd"/>
    </w:p>
    <w:p w:rsidR="00B55FD8" w:rsidRDefault="00B55FD8" w:rsidP="00E87248">
      <w:pPr>
        <w:pStyle w:val="LDAmendText"/>
      </w:pPr>
      <w:r>
        <w:t>MEA2</w:t>
      </w:r>
      <w:r w:rsidR="00B723AF">
        <w:t>27D</w:t>
      </w:r>
    </w:p>
    <w:p w:rsidR="004D2D98" w:rsidRDefault="00B55FD8" w:rsidP="004D2D98">
      <w:pPr>
        <w:pStyle w:val="LDScheduleClauseHead"/>
        <w:spacing w:before="120"/>
        <w:ind w:left="0" w:firstLine="0"/>
      </w:pPr>
      <w:r>
        <w:rPr>
          <w:color w:val="000000"/>
        </w:rPr>
        <w:t>[</w:t>
      </w:r>
      <w:r w:rsidR="00467DED">
        <w:rPr>
          <w:color w:val="000000"/>
        </w:rPr>
        <w:t>5</w:t>
      </w:r>
      <w:r w:rsidR="00AD6374">
        <w:rPr>
          <w:color w:val="000000"/>
        </w:rPr>
        <w:t>1</w:t>
      </w:r>
      <w:r w:rsidRPr="00C87985">
        <w:rPr>
          <w:color w:val="000000"/>
        </w:rPr>
        <w:t>]</w:t>
      </w:r>
      <w:r w:rsidRPr="00C87985">
        <w:rPr>
          <w:color w:val="000000"/>
        </w:rPr>
        <w:tab/>
      </w:r>
      <w:r w:rsidR="00030D60">
        <w:rPr>
          <w:color w:val="000000"/>
        </w:rPr>
        <w:t xml:space="preserve">Appendix IV </w:t>
      </w:r>
      <w:r w:rsidR="00B723AF" w:rsidRPr="00DA0607">
        <w:rPr>
          <w:color w:val="000000"/>
        </w:rPr>
        <w:t>(MEA227D)</w:t>
      </w:r>
      <w:r w:rsidR="004D2D98">
        <w:rPr>
          <w:color w:val="000000"/>
        </w:rPr>
        <w:t xml:space="preserve">, </w:t>
      </w:r>
      <w:r w:rsidR="005A587B">
        <w:t>in c</w:t>
      </w:r>
      <w:r w:rsidR="00B723AF" w:rsidRPr="003719C7">
        <w:t>olumns B1.1, B1.2, B1.3 and B1.4</w:t>
      </w:r>
    </w:p>
    <w:p w:rsidR="00B723AF" w:rsidRPr="003719C7" w:rsidRDefault="008768C4" w:rsidP="004D2D98">
      <w:pPr>
        <w:pStyle w:val="LDAmendInstruction"/>
        <w:tabs>
          <w:tab w:val="left" w:pos="1134"/>
          <w:tab w:val="left" w:pos="1276"/>
        </w:tabs>
      </w:pPr>
      <w:proofErr w:type="gramStart"/>
      <w:r w:rsidRPr="003719C7">
        <w:t>insert</w:t>
      </w:r>
      <w:proofErr w:type="gramEnd"/>
    </w:p>
    <w:p w:rsidR="00B55FD8" w:rsidRDefault="003719C7" w:rsidP="00E87248">
      <w:pPr>
        <w:pStyle w:val="LDAmendText"/>
      </w:pPr>
      <w:r>
        <w:t xml:space="preserve">X or </w:t>
      </w:r>
      <w:r w:rsidR="00B55FD8">
        <w:t>MEA2</w:t>
      </w:r>
      <w:r>
        <w:t>11C</w:t>
      </w:r>
    </w:p>
    <w:p w:rsidR="00B55FD8" w:rsidRPr="00C87985" w:rsidRDefault="00B55FD8" w:rsidP="00E87248">
      <w:pPr>
        <w:pStyle w:val="LDScheduleClauseHead"/>
        <w:spacing w:before="120"/>
        <w:rPr>
          <w:color w:val="000000"/>
        </w:rPr>
      </w:pPr>
      <w:r>
        <w:rPr>
          <w:color w:val="000000"/>
        </w:rPr>
        <w:t>[</w:t>
      </w:r>
      <w:r w:rsidR="00467DED">
        <w:rPr>
          <w:color w:val="000000"/>
        </w:rPr>
        <w:t>5</w:t>
      </w:r>
      <w:r w:rsidR="00AD6374">
        <w:rPr>
          <w:color w:val="000000"/>
        </w:rPr>
        <w:t>2</w:t>
      </w:r>
      <w:r w:rsidRPr="00C87985">
        <w:rPr>
          <w:color w:val="000000"/>
        </w:rPr>
        <w:t>]</w:t>
      </w:r>
      <w:r w:rsidRPr="00C87985">
        <w:rPr>
          <w:color w:val="000000"/>
        </w:rPr>
        <w:tab/>
      </w:r>
      <w:r>
        <w:rPr>
          <w:color w:val="000000"/>
        </w:rPr>
        <w:t>App</w:t>
      </w:r>
      <w:r w:rsidR="00030D60">
        <w:rPr>
          <w:color w:val="000000"/>
        </w:rPr>
        <w:t>endix IV, column 1</w:t>
      </w:r>
    </w:p>
    <w:p w:rsidR="00B55FD8" w:rsidRPr="00C87985" w:rsidRDefault="00B55FD8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C87985">
        <w:t>omit</w:t>
      </w:r>
      <w:proofErr w:type="gramEnd"/>
    </w:p>
    <w:p w:rsidR="00B55FD8" w:rsidRDefault="00B55FD8" w:rsidP="00E87248">
      <w:pPr>
        <w:pStyle w:val="LDAmendText"/>
      </w:pPr>
      <w:r>
        <w:t>MEA</w:t>
      </w:r>
      <w:r w:rsidR="003719C7">
        <w:t>228C</w:t>
      </w:r>
    </w:p>
    <w:p w:rsidR="00B55FD8" w:rsidRPr="00C87985" w:rsidRDefault="00B55FD8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C87985">
        <w:t>insert</w:t>
      </w:r>
      <w:proofErr w:type="gramEnd"/>
    </w:p>
    <w:p w:rsidR="00B55FD8" w:rsidRDefault="00B55FD8" w:rsidP="00E87248">
      <w:pPr>
        <w:pStyle w:val="LDAmendText"/>
      </w:pPr>
      <w:r w:rsidRPr="00597017">
        <w:t>MEA</w:t>
      </w:r>
      <w:r w:rsidR="003719C7">
        <w:t>228D</w:t>
      </w:r>
    </w:p>
    <w:p w:rsidR="00B55FD8" w:rsidRPr="00C87985" w:rsidRDefault="00B55FD8" w:rsidP="00E87248">
      <w:pPr>
        <w:pStyle w:val="LDScheduleClauseHead"/>
        <w:spacing w:before="120"/>
        <w:rPr>
          <w:color w:val="000000"/>
        </w:rPr>
      </w:pPr>
      <w:r>
        <w:rPr>
          <w:color w:val="000000"/>
        </w:rPr>
        <w:t>[</w:t>
      </w:r>
      <w:r w:rsidR="00467DED">
        <w:rPr>
          <w:color w:val="000000"/>
        </w:rPr>
        <w:t>5</w:t>
      </w:r>
      <w:r w:rsidR="00AD6374">
        <w:rPr>
          <w:color w:val="000000"/>
        </w:rPr>
        <w:t>3</w:t>
      </w:r>
      <w:r w:rsidRPr="00C87985">
        <w:rPr>
          <w:color w:val="000000"/>
        </w:rPr>
        <w:t>]</w:t>
      </w:r>
      <w:r w:rsidRPr="00C87985">
        <w:rPr>
          <w:color w:val="000000"/>
        </w:rPr>
        <w:tab/>
      </w:r>
      <w:r w:rsidR="00030D60">
        <w:rPr>
          <w:color w:val="000000"/>
        </w:rPr>
        <w:t>Appendix IV, column 1</w:t>
      </w:r>
    </w:p>
    <w:p w:rsidR="00B55FD8" w:rsidRPr="00C87985" w:rsidRDefault="00B55FD8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C87985">
        <w:t>omit</w:t>
      </w:r>
      <w:proofErr w:type="gramEnd"/>
    </w:p>
    <w:p w:rsidR="00B55FD8" w:rsidRDefault="003719C7" w:rsidP="00E87248">
      <w:pPr>
        <w:pStyle w:val="LDAmendText"/>
      </w:pPr>
      <w:r>
        <w:t>MEA229C</w:t>
      </w:r>
    </w:p>
    <w:p w:rsidR="00B55FD8" w:rsidRPr="00C87985" w:rsidRDefault="00B55FD8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C87985">
        <w:t>insert</w:t>
      </w:r>
      <w:proofErr w:type="gramEnd"/>
    </w:p>
    <w:p w:rsidR="00B55FD8" w:rsidRDefault="00B55FD8" w:rsidP="00E87248">
      <w:pPr>
        <w:pStyle w:val="LDAmendText"/>
      </w:pPr>
      <w:r>
        <w:t>MEA</w:t>
      </w:r>
      <w:r w:rsidR="003719C7">
        <w:t>229D</w:t>
      </w:r>
    </w:p>
    <w:p w:rsidR="00B55FD8" w:rsidRPr="00C87985" w:rsidRDefault="00B55FD8" w:rsidP="00E87248">
      <w:pPr>
        <w:pStyle w:val="LDScheduleClauseHead"/>
        <w:spacing w:before="120"/>
        <w:rPr>
          <w:color w:val="000000"/>
        </w:rPr>
      </w:pPr>
      <w:r>
        <w:rPr>
          <w:color w:val="000000"/>
        </w:rPr>
        <w:t>[</w:t>
      </w:r>
      <w:r w:rsidR="00467DED">
        <w:rPr>
          <w:color w:val="000000"/>
        </w:rPr>
        <w:t>5</w:t>
      </w:r>
      <w:r w:rsidR="00AD6374">
        <w:rPr>
          <w:color w:val="000000"/>
        </w:rPr>
        <w:t>4</w:t>
      </w:r>
      <w:r w:rsidRPr="00C87985">
        <w:rPr>
          <w:color w:val="000000"/>
        </w:rPr>
        <w:t>]</w:t>
      </w:r>
      <w:r w:rsidRPr="00C87985">
        <w:rPr>
          <w:color w:val="000000"/>
        </w:rPr>
        <w:tab/>
      </w:r>
      <w:r w:rsidR="00030D60">
        <w:rPr>
          <w:color w:val="000000"/>
        </w:rPr>
        <w:t>Appendix IV, column 1</w:t>
      </w:r>
    </w:p>
    <w:p w:rsidR="00B55FD8" w:rsidRPr="00C87985" w:rsidRDefault="00B55FD8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C87985">
        <w:t>omit</w:t>
      </w:r>
      <w:proofErr w:type="gramEnd"/>
    </w:p>
    <w:p w:rsidR="00B55FD8" w:rsidRDefault="00B55FD8" w:rsidP="00E87248">
      <w:pPr>
        <w:pStyle w:val="LDAmendText"/>
      </w:pPr>
      <w:r w:rsidRPr="00597017">
        <w:t>MEA</w:t>
      </w:r>
      <w:r w:rsidR="003719C7">
        <w:t>230</w:t>
      </w:r>
      <w:r w:rsidRPr="00597017">
        <w:t>B</w:t>
      </w:r>
    </w:p>
    <w:p w:rsidR="00B55FD8" w:rsidRPr="00C87985" w:rsidRDefault="00B55FD8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C87985">
        <w:t>insert</w:t>
      </w:r>
      <w:proofErr w:type="gramEnd"/>
    </w:p>
    <w:p w:rsidR="00B55FD8" w:rsidRDefault="00B55FD8" w:rsidP="00E87248">
      <w:pPr>
        <w:pStyle w:val="LDAmendText"/>
      </w:pPr>
      <w:r>
        <w:t>MEA</w:t>
      </w:r>
      <w:r w:rsidR="003719C7">
        <w:t>2</w:t>
      </w:r>
      <w:r>
        <w:t>30C</w:t>
      </w:r>
    </w:p>
    <w:p w:rsidR="00BF2488" w:rsidRDefault="00B55FD8" w:rsidP="00BF2488">
      <w:pPr>
        <w:pStyle w:val="LDScheduleClauseHead"/>
        <w:spacing w:before="120"/>
      </w:pPr>
      <w:r>
        <w:rPr>
          <w:color w:val="000000"/>
        </w:rPr>
        <w:t>[</w:t>
      </w:r>
      <w:r w:rsidR="00467DED">
        <w:rPr>
          <w:color w:val="000000"/>
        </w:rPr>
        <w:t>5</w:t>
      </w:r>
      <w:r w:rsidR="00AD6374">
        <w:rPr>
          <w:color w:val="000000"/>
        </w:rPr>
        <w:t>5</w:t>
      </w:r>
      <w:r w:rsidRPr="00C87985">
        <w:rPr>
          <w:color w:val="000000"/>
        </w:rPr>
        <w:t>]</w:t>
      </w:r>
      <w:r w:rsidRPr="00C87985">
        <w:rPr>
          <w:color w:val="000000"/>
        </w:rPr>
        <w:tab/>
      </w:r>
      <w:r w:rsidR="00030D60">
        <w:rPr>
          <w:color w:val="000000"/>
        </w:rPr>
        <w:t xml:space="preserve">Appendix IV </w:t>
      </w:r>
      <w:r w:rsidR="003719C7">
        <w:rPr>
          <w:color w:val="000000"/>
        </w:rPr>
        <w:t>(</w:t>
      </w:r>
      <w:r w:rsidR="003719C7" w:rsidRPr="00DA0607">
        <w:rPr>
          <w:color w:val="000000"/>
        </w:rPr>
        <w:t>MEA23</w:t>
      </w:r>
      <w:r w:rsidR="001773DA" w:rsidRPr="00DA0607">
        <w:rPr>
          <w:color w:val="000000"/>
        </w:rPr>
        <w:t>0C</w:t>
      </w:r>
      <w:r w:rsidR="003719C7" w:rsidRPr="00DA0607">
        <w:rPr>
          <w:color w:val="000000"/>
        </w:rPr>
        <w:t>)</w:t>
      </w:r>
      <w:r w:rsidR="00BF2488">
        <w:rPr>
          <w:color w:val="000000"/>
        </w:rPr>
        <w:t xml:space="preserve">, </w:t>
      </w:r>
      <w:r w:rsidR="003D6D1B" w:rsidRPr="00203DD8">
        <w:t>in column B2</w:t>
      </w:r>
    </w:p>
    <w:p w:rsidR="002465FC" w:rsidRPr="00203DD8" w:rsidRDefault="009B63C4" w:rsidP="00BF2488">
      <w:pPr>
        <w:pStyle w:val="LDAmendInstruction"/>
        <w:tabs>
          <w:tab w:val="left" w:pos="1134"/>
          <w:tab w:val="left" w:pos="1276"/>
        </w:tabs>
      </w:pPr>
      <w:proofErr w:type="gramStart"/>
      <w:r>
        <w:t>o</w:t>
      </w:r>
      <w:r w:rsidR="002465FC" w:rsidRPr="00203DD8">
        <w:t>mit</w:t>
      </w:r>
      <w:proofErr w:type="gramEnd"/>
    </w:p>
    <w:p w:rsidR="002465FC" w:rsidRPr="002465FC" w:rsidRDefault="00E47EC5" w:rsidP="00E87248">
      <w:pPr>
        <w:pStyle w:val="LDAmendText"/>
      </w:pPr>
      <w:r>
        <w:t>MEA</w:t>
      </w:r>
      <w:r w:rsidR="005A6C19">
        <w:t>231B</w:t>
      </w:r>
    </w:p>
    <w:p w:rsidR="00B55FD8" w:rsidRPr="00C87985" w:rsidRDefault="00B55FD8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C87985">
        <w:t>insert</w:t>
      </w:r>
      <w:proofErr w:type="gramEnd"/>
    </w:p>
    <w:p w:rsidR="00B55FD8" w:rsidRDefault="00E47EC5" w:rsidP="00E87248">
      <w:pPr>
        <w:pStyle w:val="LDAmendText"/>
      </w:pPr>
      <w:r>
        <w:t>MEA</w:t>
      </w:r>
      <w:r w:rsidR="005A6C19">
        <w:t>231C</w:t>
      </w:r>
    </w:p>
    <w:p w:rsidR="00602A56" w:rsidRDefault="00A05B7E" w:rsidP="00E87248">
      <w:pPr>
        <w:pStyle w:val="LDScheduleClauseHead"/>
        <w:spacing w:before="120"/>
        <w:rPr>
          <w:color w:val="000000"/>
        </w:rPr>
      </w:pPr>
      <w:r>
        <w:rPr>
          <w:color w:val="000000"/>
        </w:rPr>
        <w:t>[</w:t>
      </w:r>
      <w:r w:rsidR="00467DED">
        <w:rPr>
          <w:color w:val="000000"/>
        </w:rPr>
        <w:t>5</w:t>
      </w:r>
      <w:r w:rsidR="00AD6374">
        <w:rPr>
          <w:color w:val="000000"/>
        </w:rPr>
        <w:t>6</w:t>
      </w:r>
      <w:r w:rsidR="00543A0D">
        <w:rPr>
          <w:color w:val="000000"/>
        </w:rPr>
        <w:t>]</w:t>
      </w:r>
      <w:r w:rsidR="005D2EC7">
        <w:rPr>
          <w:color w:val="000000"/>
        </w:rPr>
        <w:tab/>
      </w:r>
      <w:r w:rsidR="00915397">
        <w:rPr>
          <w:color w:val="000000"/>
        </w:rPr>
        <w:t xml:space="preserve">Appendix IV, </w:t>
      </w:r>
      <w:r w:rsidR="00602A56">
        <w:rPr>
          <w:color w:val="000000"/>
        </w:rPr>
        <w:t>column 1</w:t>
      </w:r>
    </w:p>
    <w:p w:rsidR="00602A56" w:rsidRDefault="00915397" w:rsidP="00E87248">
      <w:pPr>
        <w:pStyle w:val="LDAmendInstruction"/>
        <w:tabs>
          <w:tab w:val="left" w:pos="1134"/>
          <w:tab w:val="left" w:pos="1276"/>
        </w:tabs>
      </w:pPr>
      <w:proofErr w:type="gramStart"/>
      <w:r>
        <w:t>o</w:t>
      </w:r>
      <w:r w:rsidR="00602A56">
        <w:t>mit</w:t>
      </w:r>
      <w:proofErr w:type="gramEnd"/>
    </w:p>
    <w:p w:rsidR="00602A56" w:rsidRPr="00203DD8" w:rsidRDefault="00602A56" w:rsidP="00E87248">
      <w:pPr>
        <w:pStyle w:val="LDAmendText"/>
      </w:pPr>
      <w:r w:rsidRPr="00203DD8">
        <w:t xml:space="preserve">MEA231B </w:t>
      </w:r>
    </w:p>
    <w:p w:rsidR="00602A56" w:rsidRPr="00C87985" w:rsidRDefault="00602A56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C87985">
        <w:t>insert</w:t>
      </w:r>
      <w:proofErr w:type="gramEnd"/>
    </w:p>
    <w:p w:rsidR="00602A56" w:rsidRDefault="00602A56" w:rsidP="00E87248">
      <w:pPr>
        <w:pStyle w:val="LDAmendText"/>
      </w:pPr>
      <w:r>
        <w:t>MEA231C</w:t>
      </w:r>
    </w:p>
    <w:p w:rsidR="004D2D98" w:rsidRDefault="00915397" w:rsidP="004D2D98">
      <w:pPr>
        <w:pStyle w:val="LDScheduleClauseHead"/>
        <w:spacing w:before="120"/>
        <w:ind w:left="0" w:firstLine="0"/>
      </w:pPr>
      <w:r w:rsidRPr="00413BE3">
        <w:rPr>
          <w:rFonts w:cs="Arial"/>
          <w:color w:val="000000"/>
        </w:rPr>
        <w:t>[</w:t>
      </w:r>
      <w:r w:rsidR="00467DED" w:rsidRPr="00413BE3">
        <w:rPr>
          <w:rFonts w:cs="Arial"/>
          <w:color w:val="000000"/>
        </w:rPr>
        <w:t>5</w:t>
      </w:r>
      <w:r w:rsidR="00AD6374">
        <w:rPr>
          <w:rFonts w:cs="Arial"/>
          <w:color w:val="000000"/>
        </w:rPr>
        <w:t>7</w:t>
      </w:r>
      <w:r w:rsidRPr="00413BE3">
        <w:rPr>
          <w:rFonts w:cs="Arial"/>
          <w:color w:val="000000"/>
        </w:rPr>
        <w:t>]</w:t>
      </w:r>
      <w:r w:rsidRPr="00413BE3">
        <w:rPr>
          <w:rFonts w:cs="Arial"/>
          <w:color w:val="000000"/>
        </w:rPr>
        <w:tab/>
        <w:t>Appendix IV (MEA231C)</w:t>
      </w:r>
      <w:r w:rsidR="004D2D98">
        <w:rPr>
          <w:rFonts w:cs="Arial"/>
          <w:color w:val="000000"/>
        </w:rPr>
        <w:t xml:space="preserve">, </w:t>
      </w:r>
      <w:r w:rsidR="00A05B7E" w:rsidRPr="00203DD8">
        <w:t>in column</w:t>
      </w:r>
      <w:r w:rsidRPr="00203DD8">
        <w:t xml:space="preserve"> B2</w:t>
      </w:r>
    </w:p>
    <w:p w:rsidR="00915397" w:rsidRPr="00203DD8" w:rsidRDefault="00915397" w:rsidP="004D2D98">
      <w:pPr>
        <w:pStyle w:val="LDAmendInstruction"/>
        <w:tabs>
          <w:tab w:val="left" w:pos="1134"/>
          <w:tab w:val="left" w:pos="1276"/>
        </w:tabs>
      </w:pPr>
      <w:proofErr w:type="gramStart"/>
      <w:r w:rsidRPr="00203DD8">
        <w:t>omit</w:t>
      </w:r>
      <w:proofErr w:type="gramEnd"/>
    </w:p>
    <w:p w:rsidR="00915397" w:rsidRPr="00EB4254" w:rsidRDefault="00915397" w:rsidP="00E87248">
      <w:pPr>
        <w:pStyle w:val="LDAmendText"/>
        <w:rPr>
          <w:i/>
        </w:rPr>
      </w:pPr>
      <w:r w:rsidRPr="00EB4254">
        <w:t>MEA230B</w:t>
      </w:r>
    </w:p>
    <w:p w:rsidR="00915397" w:rsidRPr="00203DD8" w:rsidRDefault="00915397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203DD8">
        <w:lastRenderedPageBreak/>
        <w:t>insert</w:t>
      </w:r>
      <w:proofErr w:type="gramEnd"/>
    </w:p>
    <w:p w:rsidR="00915397" w:rsidRPr="00543A0D" w:rsidRDefault="00915397" w:rsidP="00E87248">
      <w:pPr>
        <w:pStyle w:val="LDAmendText"/>
      </w:pPr>
      <w:r w:rsidRPr="00A12320">
        <w:t>MEA230C</w:t>
      </w:r>
    </w:p>
    <w:p w:rsidR="00915397" w:rsidRPr="00BF2488" w:rsidRDefault="00915397" w:rsidP="00BF2488">
      <w:pPr>
        <w:pStyle w:val="LDScheduleClauseHead"/>
        <w:spacing w:before="120"/>
        <w:rPr>
          <w:color w:val="000000"/>
        </w:rPr>
      </w:pPr>
      <w:r w:rsidRPr="00BF2488">
        <w:rPr>
          <w:color w:val="000000"/>
        </w:rPr>
        <w:t>[</w:t>
      </w:r>
      <w:r w:rsidR="00467DED" w:rsidRPr="00BF2488">
        <w:rPr>
          <w:color w:val="000000"/>
        </w:rPr>
        <w:t>5</w:t>
      </w:r>
      <w:r w:rsidR="00AD6374">
        <w:rPr>
          <w:color w:val="000000"/>
        </w:rPr>
        <w:t>8</w:t>
      </w:r>
      <w:r w:rsidRPr="00BF2488">
        <w:rPr>
          <w:color w:val="000000"/>
        </w:rPr>
        <w:t>]</w:t>
      </w:r>
      <w:r w:rsidRPr="00BF2488">
        <w:rPr>
          <w:color w:val="000000"/>
        </w:rPr>
        <w:tab/>
        <w:t>Appendix IV, column 1</w:t>
      </w:r>
    </w:p>
    <w:p w:rsidR="00D42002" w:rsidRPr="00E87248" w:rsidRDefault="00B55FD8" w:rsidP="00E87248">
      <w:pPr>
        <w:pStyle w:val="LDScheduleClauseHead"/>
        <w:spacing w:before="120"/>
        <w:ind w:firstLine="0"/>
        <w:rPr>
          <w:rFonts w:ascii="Times New Roman" w:hAnsi="Times New Roman"/>
          <w:b w:val="0"/>
          <w:i/>
          <w:color w:val="000000"/>
        </w:rPr>
      </w:pPr>
      <w:proofErr w:type="gramStart"/>
      <w:r w:rsidRPr="00E87248">
        <w:rPr>
          <w:rFonts w:ascii="Times New Roman" w:hAnsi="Times New Roman"/>
          <w:b w:val="0"/>
          <w:i/>
        </w:rPr>
        <w:t>omit</w:t>
      </w:r>
      <w:proofErr w:type="gramEnd"/>
    </w:p>
    <w:p w:rsidR="00B55FD8" w:rsidRDefault="00B55FD8" w:rsidP="00E87248">
      <w:pPr>
        <w:pStyle w:val="LDAmendText"/>
      </w:pPr>
      <w:r>
        <w:t>MEA</w:t>
      </w:r>
      <w:r w:rsidR="002465FC">
        <w:t>232B</w:t>
      </w:r>
    </w:p>
    <w:p w:rsidR="00B55FD8" w:rsidRPr="00C87985" w:rsidRDefault="00B55FD8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C87985">
        <w:t>insert</w:t>
      </w:r>
      <w:proofErr w:type="gramEnd"/>
    </w:p>
    <w:p w:rsidR="00B55FD8" w:rsidRDefault="00B55FD8" w:rsidP="00E87248">
      <w:pPr>
        <w:pStyle w:val="LDAmendText"/>
      </w:pPr>
      <w:r>
        <w:t>MEA</w:t>
      </w:r>
      <w:r w:rsidR="002465FC">
        <w:t>2</w:t>
      </w:r>
      <w:r w:rsidR="00915397">
        <w:t>32C</w:t>
      </w:r>
    </w:p>
    <w:p w:rsidR="00B55FD8" w:rsidRPr="00C87985" w:rsidRDefault="00B55FD8" w:rsidP="00E87248">
      <w:pPr>
        <w:pStyle w:val="LDScheduleClauseHead"/>
        <w:spacing w:before="120"/>
      </w:pPr>
      <w:r>
        <w:rPr>
          <w:color w:val="000000"/>
        </w:rPr>
        <w:t>[</w:t>
      </w:r>
      <w:r w:rsidR="00AD6374">
        <w:rPr>
          <w:color w:val="000000"/>
        </w:rPr>
        <w:t>59</w:t>
      </w:r>
      <w:r w:rsidRPr="00C87985">
        <w:rPr>
          <w:color w:val="000000"/>
        </w:rPr>
        <w:t>]</w:t>
      </w:r>
      <w:r w:rsidRPr="00C87985">
        <w:rPr>
          <w:color w:val="000000"/>
        </w:rPr>
        <w:tab/>
      </w:r>
      <w:r w:rsidR="00030D60">
        <w:rPr>
          <w:color w:val="000000"/>
        </w:rPr>
        <w:t>Appendix IV, column 1</w:t>
      </w:r>
    </w:p>
    <w:p w:rsidR="00203DD8" w:rsidRPr="00203DD8" w:rsidRDefault="00203DD8" w:rsidP="00E87248">
      <w:pPr>
        <w:pStyle w:val="LDAmendText"/>
        <w:ind w:left="737"/>
        <w:rPr>
          <w:i/>
        </w:rPr>
      </w:pPr>
      <w:proofErr w:type="gramStart"/>
      <w:r w:rsidRPr="00203DD8">
        <w:rPr>
          <w:i/>
        </w:rPr>
        <w:t>omit</w:t>
      </w:r>
      <w:proofErr w:type="gramEnd"/>
    </w:p>
    <w:p w:rsidR="00B55FD8" w:rsidRDefault="00ED349B" w:rsidP="00E87248">
      <w:pPr>
        <w:pStyle w:val="LDAmendText"/>
      </w:pPr>
      <w:r>
        <w:t>MEA2</w:t>
      </w:r>
      <w:r w:rsidR="00915397">
        <w:t>41B</w:t>
      </w:r>
    </w:p>
    <w:p w:rsidR="00B55FD8" w:rsidRPr="00C87985" w:rsidRDefault="00B55FD8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C87985">
        <w:t>insert</w:t>
      </w:r>
      <w:proofErr w:type="gramEnd"/>
    </w:p>
    <w:p w:rsidR="00B55FD8" w:rsidRDefault="00B55FD8" w:rsidP="00E87248">
      <w:pPr>
        <w:pStyle w:val="LDAmendText"/>
      </w:pPr>
      <w:r>
        <w:t>MEA</w:t>
      </w:r>
      <w:r w:rsidR="00ED349B">
        <w:t>2</w:t>
      </w:r>
      <w:r w:rsidR="00915397">
        <w:t>41C</w:t>
      </w:r>
      <w:r w:rsidR="00971218">
        <w:t xml:space="preserve"> </w:t>
      </w:r>
    </w:p>
    <w:p w:rsidR="003E7903" w:rsidRPr="00C87985" w:rsidRDefault="003E7903" w:rsidP="00E87248">
      <w:pPr>
        <w:pStyle w:val="LDScheduleClauseHead"/>
        <w:spacing w:before="120"/>
        <w:rPr>
          <w:color w:val="000000"/>
        </w:rPr>
      </w:pPr>
      <w:r>
        <w:rPr>
          <w:color w:val="000000"/>
        </w:rPr>
        <w:t>[</w:t>
      </w:r>
      <w:r w:rsidR="00467DED">
        <w:rPr>
          <w:color w:val="000000"/>
        </w:rPr>
        <w:t>6</w:t>
      </w:r>
      <w:r w:rsidR="00AD6374">
        <w:rPr>
          <w:color w:val="000000"/>
        </w:rPr>
        <w:t>0</w:t>
      </w:r>
      <w:r w:rsidRPr="00C87985">
        <w:rPr>
          <w:color w:val="000000"/>
        </w:rPr>
        <w:t>]</w:t>
      </w:r>
      <w:r w:rsidRPr="00C87985">
        <w:rPr>
          <w:color w:val="000000"/>
        </w:rPr>
        <w:tab/>
      </w:r>
      <w:r>
        <w:rPr>
          <w:color w:val="000000"/>
        </w:rPr>
        <w:t>Appendix IV, column 1</w:t>
      </w:r>
    </w:p>
    <w:p w:rsidR="003E7903" w:rsidRPr="00C87985" w:rsidRDefault="003E7903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C87985">
        <w:t>omit</w:t>
      </w:r>
      <w:proofErr w:type="gramEnd"/>
    </w:p>
    <w:p w:rsidR="003E7903" w:rsidRDefault="003E7903" w:rsidP="00E87248">
      <w:pPr>
        <w:pStyle w:val="LDAmendText"/>
      </w:pPr>
      <w:r>
        <w:t>MEA303</w:t>
      </w:r>
      <w:r w:rsidR="00557E6B">
        <w:t>C</w:t>
      </w:r>
    </w:p>
    <w:p w:rsidR="003E7903" w:rsidRPr="00C87985" w:rsidRDefault="003E7903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C87985">
        <w:t>insert</w:t>
      </w:r>
      <w:proofErr w:type="gramEnd"/>
    </w:p>
    <w:p w:rsidR="003E7903" w:rsidRDefault="003E7903" w:rsidP="00E87248">
      <w:pPr>
        <w:pStyle w:val="LDAmendText"/>
      </w:pPr>
      <w:r w:rsidRPr="009D6AD7">
        <w:t>MEA303D</w:t>
      </w:r>
      <w:r w:rsidR="00732479" w:rsidRPr="009D6AD7">
        <w:t xml:space="preserve"> </w:t>
      </w:r>
    </w:p>
    <w:p w:rsidR="00077BD6" w:rsidRDefault="00B55FD8" w:rsidP="00077BD6">
      <w:pPr>
        <w:pStyle w:val="LDScheduleClauseHead"/>
        <w:spacing w:before="120"/>
      </w:pPr>
      <w:r>
        <w:rPr>
          <w:color w:val="000000"/>
        </w:rPr>
        <w:t>[</w:t>
      </w:r>
      <w:r w:rsidR="00467DED">
        <w:rPr>
          <w:color w:val="000000"/>
        </w:rPr>
        <w:t>6</w:t>
      </w:r>
      <w:r w:rsidR="00AD6374">
        <w:rPr>
          <w:color w:val="000000"/>
        </w:rPr>
        <w:t>1</w:t>
      </w:r>
      <w:r w:rsidRPr="00C87985">
        <w:rPr>
          <w:color w:val="000000"/>
        </w:rPr>
        <w:t>]</w:t>
      </w:r>
      <w:r>
        <w:tab/>
      </w:r>
      <w:r w:rsidR="00F37322">
        <w:t>Appendix IV</w:t>
      </w:r>
      <w:r w:rsidR="00E44F56">
        <w:t xml:space="preserve"> (MEA304C)</w:t>
      </w:r>
      <w:r w:rsidR="00077BD6">
        <w:t xml:space="preserve">, </w:t>
      </w:r>
      <w:r w:rsidR="00543A0D" w:rsidRPr="00A83092">
        <w:t>in</w:t>
      </w:r>
      <w:r w:rsidR="00543A0D" w:rsidRPr="00543A0D">
        <w:t xml:space="preserve"> </w:t>
      </w:r>
      <w:r w:rsidR="00A05B7E">
        <w:t>columns</w:t>
      </w:r>
      <w:r w:rsidR="00543A0D" w:rsidRPr="00543A0D">
        <w:t xml:space="preserve"> B1.3 and B1.4</w:t>
      </w:r>
    </w:p>
    <w:p w:rsidR="00E44F56" w:rsidRPr="00E87248" w:rsidRDefault="00E44F56" w:rsidP="00077BD6">
      <w:pPr>
        <w:pStyle w:val="LDAmendInstruction"/>
        <w:tabs>
          <w:tab w:val="left" w:pos="1134"/>
          <w:tab w:val="left" w:pos="1276"/>
        </w:tabs>
      </w:pPr>
      <w:proofErr w:type="gramStart"/>
      <w:r w:rsidRPr="00C87985">
        <w:t>omit</w:t>
      </w:r>
      <w:proofErr w:type="gramEnd"/>
    </w:p>
    <w:p w:rsidR="00E44F56" w:rsidRDefault="00543A0D" w:rsidP="00E87248">
      <w:pPr>
        <w:pStyle w:val="LDAmendText"/>
      </w:pPr>
      <w:r>
        <w:t xml:space="preserve">MEA317B </w:t>
      </w:r>
    </w:p>
    <w:p w:rsidR="00E44F56" w:rsidRPr="00C87985" w:rsidRDefault="00E44F56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C87985">
        <w:t>insert</w:t>
      </w:r>
      <w:proofErr w:type="gramEnd"/>
    </w:p>
    <w:p w:rsidR="00E44F56" w:rsidRDefault="00E44F56" w:rsidP="00E87248">
      <w:pPr>
        <w:pStyle w:val="LDAmendText"/>
      </w:pPr>
      <w:r>
        <w:t>MEA317C</w:t>
      </w:r>
    </w:p>
    <w:p w:rsidR="00E44F56" w:rsidRPr="00413BE3" w:rsidRDefault="00E44F56" w:rsidP="00E87248">
      <w:pPr>
        <w:pStyle w:val="LDScheduleClauseHead"/>
        <w:spacing w:before="120"/>
        <w:rPr>
          <w:rFonts w:cs="Arial"/>
        </w:rPr>
      </w:pPr>
      <w:r w:rsidRPr="00132B62">
        <w:rPr>
          <w:rFonts w:cs="Arial"/>
        </w:rPr>
        <w:t>[</w:t>
      </w:r>
      <w:r w:rsidR="00BD5C49" w:rsidRPr="00413BE3">
        <w:rPr>
          <w:rFonts w:cs="Arial"/>
        </w:rPr>
        <w:t>6</w:t>
      </w:r>
      <w:r w:rsidR="00AD6374">
        <w:rPr>
          <w:rFonts w:cs="Arial"/>
        </w:rPr>
        <w:t>2</w:t>
      </w:r>
      <w:r w:rsidR="00467DED" w:rsidRPr="00413BE3">
        <w:rPr>
          <w:rFonts w:cs="Arial"/>
        </w:rPr>
        <w:t>]</w:t>
      </w:r>
      <w:r w:rsidR="00AC041D" w:rsidRPr="0073687A">
        <w:tab/>
      </w:r>
      <w:r w:rsidRPr="00413BE3">
        <w:rPr>
          <w:rFonts w:cs="Arial"/>
        </w:rPr>
        <w:t>Appendix IV, column 1</w:t>
      </w:r>
    </w:p>
    <w:p w:rsidR="00E44F56" w:rsidRDefault="00E44F56" w:rsidP="00E87248">
      <w:pPr>
        <w:pStyle w:val="LDAmendInstruction"/>
        <w:tabs>
          <w:tab w:val="left" w:pos="1134"/>
          <w:tab w:val="left" w:pos="1276"/>
        </w:tabs>
      </w:pPr>
      <w:proofErr w:type="gramStart"/>
      <w:r>
        <w:t>omit</w:t>
      </w:r>
      <w:proofErr w:type="gramEnd"/>
    </w:p>
    <w:p w:rsidR="00E44F56" w:rsidRDefault="00E44F56" w:rsidP="00E87248">
      <w:pPr>
        <w:pStyle w:val="LDAmendText"/>
      </w:pPr>
      <w:r>
        <w:t>MEA318B</w:t>
      </w:r>
    </w:p>
    <w:p w:rsidR="00E44F56" w:rsidRDefault="00E44F56" w:rsidP="00E87248">
      <w:pPr>
        <w:pStyle w:val="LDAmendInstruction"/>
        <w:tabs>
          <w:tab w:val="left" w:pos="1134"/>
          <w:tab w:val="left" w:pos="1276"/>
        </w:tabs>
      </w:pPr>
      <w:proofErr w:type="gramStart"/>
      <w:r>
        <w:t>insert</w:t>
      </w:r>
      <w:proofErr w:type="gramEnd"/>
    </w:p>
    <w:p w:rsidR="00E44F56" w:rsidRDefault="00E44F56" w:rsidP="00E87248">
      <w:pPr>
        <w:pStyle w:val="LDAmendText"/>
      </w:pPr>
      <w:r>
        <w:t>MEA318C</w:t>
      </w:r>
    </w:p>
    <w:p w:rsidR="00E44F56" w:rsidRPr="00413BE3" w:rsidRDefault="00E44F56" w:rsidP="00E87248">
      <w:pPr>
        <w:pStyle w:val="LDScheduleClauseHead"/>
        <w:spacing w:before="120"/>
        <w:rPr>
          <w:rFonts w:cs="Arial"/>
        </w:rPr>
      </w:pPr>
      <w:r w:rsidRPr="00413BE3">
        <w:rPr>
          <w:rFonts w:cs="Arial"/>
        </w:rPr>
        <w:t>[</w:t>
      </w:r>
      <w:r w:rsidR="00467DED" w:rsidRPr="00413BE3">
        <w:rPr>
          <w:rFonts w:cs="Arial"/>
        </w:rPr>
        <w:t>6</w:t>
      </w:r>
      <w:r w:rsidR="00AD6374">
        <w:rPr>
          <w:rFonts w:cs="Arial"/>
        </w:rPr>
        <w:t>3</w:t>
      </w:r>
      <w:r w:rsidRPr="00413BE3">
        <w:rPr>
          <w:rFonts w:cs="Arial"/>
        </w:rPr>
        <w:t>]</w:t>
      </w:r>
      <w:r w:rsidR="00D2422F" w:rsidRPr="0073687A">
        <w:tab/>
      </w:r>
      <w:r w:rsidRPr="00413BE3">
        <w:rPr>
          <w:rFonts w:cs="Arial"/>
        </w:rPr>
        <w:t>Appendix IV, column 1</w:t>
      </w:r>
    </w:p>
    <w:p w:rsidR="00E44F56" w:rsidRPr="00203DD8" w:rsidRDefault="00E44F56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203DD8">
        <w:t>omit</w:t>
      </w:r>
      <w:proofErr w:type="gramEnd"/>
    </w:p>
    <w:p w:rsidR="00E44F56" w:rsidRPr="00203DD8" w:rsidRDefault="00A613C2" w:rsidP="00E87248">
      <w:pPr>
        <w:pStyle w:val="LDAmendText"/>
      </w:pPr>
      <w:r w:rsidRPr="00203DD8">
        <w:t>MEA</w:t>
      </w:r>
      <w:r w:rsidR="00E44F56" w:rsidRPr="00203DD8">
        <w:t>319B</w:t>
      </w:r>
    </w:p>
    <w:p w:rsidR="00E44F56" w:rsidRPr="00203DD8" w:rsidRDefault="00E44F56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203DD8">
        <w:t>insert</w:t>
      </w:r>
      <w:proofErr w:type="gramEnd"/>
    </w:p>
    <w:p w:rsidR="00E44F56" w:rsidRPr="00A12320" w:rsidRDefault="00A613C2" w:rsidP="00E87248">
      <w:pPr>
        <w:pStyle w:val="LDAmendText"/>
      </w:pPr>
      <w:r w:rsidRPr="00A12320">
        <w:t>MEA</w:t>
      </w:r>
      <w:r w:rsidR="00E44F56" w:rsidRPr="00A12320">
        <w:t>319C</w:t>
      </w:r>
    </w:p>
    <w:p w:rsidR="00E44F56" w:rsidRPr="00E87248" w:rsidRDefault="00E44F56" w:rsidP="00E87248">
      <w:pPr>
        <w:pStyle w:val="LDScheduleClauseHead"/>
        <w:spacing w:before="120"/>
        <w:rPr>
          <w:rFonts w:cs="Arial"/>
          <w:i/>
        </w:rPr>
      </w:pPr>
      <w:r w:rsidRPr="00413BE3">
        <w:rPr>
          <w:rFonts w:cs="Arial"/>
        </w:rPr>
        <w:t>[</w:t>
      </w:r>
      <w:r w:rsidR="00467DED" w:rsidRPr="00413BE3">
        <w:rPr>
          <w:rFonts w:cs="Arial"/>
        </w:rPr>
        <w:t>6</w:t>
      </w:r>
      <w:r w:rsidR="00AD6374">
        <w:rPr>
          <w:rFonts w:cs="Arial"/>
        </w:rPr>
        <w:t>4</w:t>
      </w:r>
      <w:r w:rsidRPr="00413BE3">
        <w:rPr>
          <w:rFonts w:cs="Arial"/>
        </w:rPr>
        <w:t>]</w:t>
      </w:r>
      <w:r w:rsidRPr="0073687A">
        <w:rPr>
          <w:rFonts w:cs="Arial"/>
        </w:rPr>
        <w:tab/>
      </w:r>
      <w:r w:rsidRPr="00413BE3">
        <w:rPr>
          <w:rFonts w:cs="Arial"/>
        </w:rPr>
        <w:t>Appendix IV, column 1</w:t>
      </w:r>
    </w:p>
    <w:p w:rsidR="00E44F56" w:rsidRPr="00203DD8" w:rsidRDefault="00E44F56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203DD8">
        <w:t>omit</w:t>
      </w:r>
      <w:proofErr w:type="gramEnd"/>
    </w:p>
    <w:p w:rsidR="00E44F56" w:rsidRPr="00203DD8" w:rsidRDefault="00A613C2" w:rsidP="00E87248">
      <w:pPr>
        <w:pStyle w:val="LDAmendText"/>
      </w:pPr>
      <w:r w:rsidRPr="00203DD8">
        <w:t>MEA</w:t>
      </w:r>
      <w:r w:rsidR="00E44F56" w:rsidRPr="00203DD8">
        <w:t>320B</w:t>
      </w:r>
    </w:p>
    <w:p w:rsidR="00E44F56" w:rsidRPr="00203DD8" w:rsidRDefault="00E44F56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203DD8">
        <w:t>insert</w:t>
      </w:r>
      <w:proofErr w:type="gramEnd"/>
    </w:p>
    <w:p w:rsidR="00E44F56" w:rsidRPr="00203DD8" w:rsidRDefault="00A613C2" w:rsidP="00E87248">
      <w:pPr>
        <w:pStyle w:val="LDAmendText"/>
      </w:pPr>
      <w:r w:rsidRPr="00203DD8">
        <w:t>MEA</w:t>
      </w:r>
      <w:r w:rsidR="00B6790C" w:rsidRPr="00203DD8">
        <w:t>320C</w:t>
      </w:r>
    </w:p>
    <w:p w:rsidR="00080C4B" w:rsidRPr="0040180C" w:rsidRDefault="00080C4B" w:rsidP="0040180C">
      <w:pPr>
        <w:pStyle w:val="LDScheduleClauseHead"/>
        <w:spacing w:before="120"/>
        <w:rPr>
          <w:rFonts w:cs="Arial"/>
        </w:rPr>
      </w:pPr>
      <w:r w:rsidRPr="0040180C">
        <w:rPr>
          <w:rFonts w:cs="Arial"/>
        </w:rPr>
        <w:lastRenderedPageBreak/>
        <w:t>[</w:t>
      </w:r>
      <w:r w:rsidR="00467DED" w:rsidRPr="0040180C">
        <w:rPr>
          <w:rFonts w:cs="Arial"/>
        </w:rPr>
        <w:t>6</w:t>
      </w:r>
      <w:r w:rsidR="00AD6374">
        <w:rPr>
          <w:rFonts w:cs="Arial"/>
        </w:rPr>
        <w:t>5</w:t>
      </w:r>
      <w:r w:rsidRPr="0040180C">
        <w:rPr>
          <w:rFonts w:cs="Arial"/>
        </w:rPr>
        <w:t>]</w:t>
      </w:r>
      <w:r w:rsidRPr="0040180C">
        <w:rPr>
          <w:rFonts w:cs="Arial"/>
        </w:rPr>
        <w:tab/>
        <w:t>Appendix IV, column 1</w:t>
      </w:r>
    </w:p>
    <w:p w:rsidR="00080C4B" w:rsidRPr="00203DD8" w:rsidRDefault="00080C4B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203DD8">
        <w:t>omit</w:t>
      </w:r>
      <w:proofErr w:type="gramEnd"/>
    </w:p>
    <w:p w:rsidR="00080C4B" w:rsidRPr="00203DD8" w:rsidRDefault="00A613C2" w:rsidP="00E87248">
      <w:pPr>
        <w:pStyle w:val="LDAmendText"/>
      </w:pPr>
      <w:r w:rsidRPr="00203DD8">
        <w:t>MEA</w:t>
      </w:r>
      <w:r w:rsidR="00080C4B" w:rsidRPr="00203DD8">
        <w:t>321B</w:t>
      </w:r>
    </w:p>
    <w:p w:rsidR="00080C4B" w:rsidRPr="00203DD8" w:rsidRDefault="00080C4B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203DD8">
        <w:t>insert</w:t>
      </w:r>
      <w:proofErr w:type="gramEnd"/>
    </w:p>
    <w:p w:rsidR="00080C4B" w:rsidRPr="00203DD8" w:rsidRDefault="00A613C2" w:rsidP="00E87248">
      <w:pPr>
        <w:pStyle w:val="LDAmendText"/>
      </w:pPr>
      <w:r w:rsidRPr="00203DD8">
        <w:t>MEA</w:t>
      </w:r>
      <w:r w:rsidR="00080C4B" w:rsidRPr="00203DD8">
        <w:t>321C</w:t>
      </w:r>
    </w:p>
    <w:p w:rsidR="00080C4B" w:rsidRPr="0040180C" w:rsidRDefault="00A05B7E" w:rsidP="0040180C">
      <w:pPr>
        <w:pStyle w:val="LDScheduleClauseHead"/>
        <w:spacing w:before="120"/>
        <w:rPr>
          <w:rFonts w:cs="Arial"/>
        </w:rPr>
      </w:pPr>
      <w:r w:rsidRPr="0040180C">
        <w:rPr>
          <w:rFonts w:cs="Arial"/>
        </w:rPr>
        <w:t>[</w:t>
      </w:r>
      <w:r w:rsidR="00584984" w:rsidRPr="0040180C">
        <w:rPr>
          <w:rFonts w:cs="Arial"/>
        </w:rPr>
        <w:t>6</w:t>
      </w:r>
      <w:r w:rsidR="00AD6374">
        <w:rPr>
          <w:rFonts w:cs="Arial"/>
        </w:rPr>
        <w:t>6</w:t>
      </w:r>
      <w:r w:rsidR="00080C4B" w:rsidRPr="0040180C">
        <w:rPr>
          <w:rFonts w:cs="Arial"/>
        </w:rPr>
        <w:t>]</w:t>
      </w:r>
      <w:r w:rsidR="00080C4B" w:rsidRPr="0040180C">
        <w:rPr>
          <w:rFonts w:cs="Arial"/>
        </w:rPr>
        <w:tab/>
        <w:t>Appendix IV, column 1</w:t>
      </w:r>
    </w:p>
    <w:p w:rsidR="00080C4B" w:rsidRPr="00203DD8" w:rsidRDefault="00080C4B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203DD8">
        <w:t>omit</w:t>
      </w:r>
      <w:proofErr w:type="gramEnd"/>
    </w:p>
    <w:p w:rsidR="00080C4B" w:rsidRPr="00203DD8" w:rsidRDefault="00A613C2" w:rsidP="00E87248">
      <w:pPr>
        <w:pStyle w:val="LDAmendText"/>
      </w:pPr>
      <w:r w:rsidRPr="00203DD8">
        <w:t>MEA</w:t>
      </w:r>
      <w:r w:rsidR="00080C4B" w:rsidRPr="00203DD8">
        <w:t>322B</w:t>
      </w:r>
    </w:p>
    <w:p w:rsidR="00080C4B" w:rsidRPr="00203DD8" w:rsidRDefault="00080C4B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203DD8">
        <w:t>insert</w:t>
      </w:r>
      <w:proofErr w:type="gramEnd"/>
    </w:p>
    <w:p w:rsidR="00080C4B" w:rsidRPr="00203DD8" w:rsidRDefault="00A613C2" w:rsidP="00E87248">
      <w:pPr>
        <w:pStyle w:val="LDAmendText"/>
      </w:pPr>
      <w:r w:rsidRPr="00203DD8">
        <w:t>MEA</w:t>
      </w:r>
      <w:r w:rsidR="00080C4B" w:rsidRPr="00203DD8">
        <w:t>322C</w:t>
      </w:r>
    </w:p>
    <w:p w:rsidR="00080C4B" w:rsidRPr="00E87248" w:rsidRDefault="00080C4B" w:rsidP="00E87248">
      <w:pPr>
        <w:pStyle w:val="LDScheduleClauseHead"/>
        <w:spacing w:before="120"/>
        <w:rPr>
          <w:rFonts w:cs="Arial"/>
          <w:i/>
        </w:rPr>
      </w:pPr>
      <w:r w:rsidRPr="00413BE3">
        <w:rPr>
          <w:rFonts w:cs="Arial"/>
        </w:rPr>
        <w:t>[</w:t>
      </w:r>
      <w:r w:rsidR="00584984" w:rsidRPr="00413BE3">
        <w:rPr>
          <w:rFonts w:cs="Arial"/>
        </w:rPr>
        <w:t>6</w:t>
      </w:r>
      <w:r w:rsidR="00AD6374">
        <w:rPr>
          <w:rFonts w:cs="Arial"/>
        </w:rPr>
        <w:t>7</w:t>
      </w:r>
      <w:r w:rsidRPr="00413BE3">
        <w:rPr>
          <w:rFonts w:cs="Arial"/>
        </w:rPr>
        <w:t>]</w:t>
      </w:r>
      <w:r w:rsidR="00D2422F" w:rsidRPr="0073687A">
        <w:rPr>
          <w:rFonts w:cs="Arial"/>
        </w:rPr>
        <w:tab/>
      </w:r>
      <w:r w:rsidRPr="00413BE3">
        <w:rPr>
          <w:rFonts w:cs="Arial"/>
        </w:rPr>
        <w:t>Appendix IV, column 1</w:t>
      </w:r>
    </w:p>
    <w:p w:rsidR="00080C4B" w:rsidRPr="00203DD8" w:rsidRDefault="00080C4B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203DD8">
        <w:t>omit</w:t>
      </w:r>
      <w:proofErr w:type="gramEnd"/>
    </w:p>
    <w:p w:rsidR="00080C4B" w:rsidRPr="00203DD8" w:rsidRDefault="00A613C2" w:rsidP="00E87248">
      <w:pPr>
        <w:pStyle w:val="LDAmendText"/>
      </w:pPr>
      <w:r w:rsidRPr="00203DD8">
        <w:t>MEA</w:t>
      </w:r>
      <w:r w:rsidR="00080C4B" w:rsidRPr="00203DD8">
        <w:t>328B</w:t>
      </w:r>
    </w:p>
    <w:p w:rsidR="00080C4B" w:rsidRPr="00A12320" w:rsidRDefault="00080C4B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A12320">
        <w:t>insert</w:t>
      </w:r>
      <w:proofErr w:type="gramEnd"/>
    </w:p>
    <w:p w:rsidR="00080C4B" w:rsidRPr="00203DD8" w:rsidRDefault="00A613C2" w:rsidP="00E87248">
      <w:pPr>
        <w:pStyle w:val="LDAmendText"/>
      </w:pPr>
      <w:r w:rsidRPr="00203DD8">
        <w:t>MEA</w:t>
      </w:r>
      <w:r w:rsidR="00080C4B" w:rsidRPr="00203DD8">
        <w:t>328C</w:t>
      </w:r>
    </w:p>
    <w:p w:rsidR="00080C4B" w:rsidRPr="00AF464D" w:rsidRDefault="00A05B7E" w:rsidP="00E87248">
      <w:pPr>
        <w:pStyle w:val="LDScheduleClauseHead"/>
        <w:spacing w:before="120"/>
        <w:rPr>
          <w:rFonts w:cs="Arial"/>
        </w:rPr>
      </w:pPr>
      <w:r w:rsidRPr="00AF464D">
        <w:rPr>
          <w:rFonts w:cs="Arial"/>
        </w:rPr>
        <w:t>[</w:t>
      </w:r>
      <w:r w:rsidR="000A6366" w:rsidRPr="00AF464D">
        <w:rPr>
          <w:rFonts w:cs="Arial"/>
        </w:rPr>
        <w:t>6</w:t>
      </w:r>
      <w:r w:rsidR="00AD6374">
        <w:rPr>
          <w:rFonts w:cs="Arial"/>
        </w:rPr>
        <w:t>8</w:t>
      </w:r>
      <w:r w:rsidR="00080C4B" w:rsidRPr="00AF464D">
        <w:rPr>
          <w:rFonts w:cs="Arial"/>
        </w:rPr>
        <w:t>]</w:t>
      </w:r>
      <w:r w:rsidR="00080C4B" w:rsidRPr="0073687A">
        <w:rPr>
          <w:rFonts w:cs="Arial"/>
        </w:rPr>
        <w:tab/>
      </w:r>
      <w:r w:rsidR="00080C4B" w:rsidRPr="00AF464D">
        <w:rPr>
          <w:rFonts w:cs="Arial"/>
        </w:rPr>
        <w:t>Appendix IV, column 1</w:t>
      </w:r>
    </w:p>
    <w:p w:rsidR="00080C4B" w:rsidRPr="00203DD8" w:rsidRDefault="00080C4B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203DD8">
        <w:t>omit</w:t>
      </w:r>
      <w:proofErr w:type="gramEnd"/>
    </w:p>
    <w:p w:rsidR="00080C4B" w:rsidRPr="00203DD8" w:rsidRDefault="00A613C2" w:rsidP="00E87248">
      <w:pPr>
        <w:pStyle w:val="LDAmendText"/>
      </w:pPr>
      <w:r w:rsidRPr="00203DD8">
        <w:t>MEA</w:t>
      </w:r>
      <w:r w:rsidR="00080C4B" w:rsidRPr="00203DD8">
        <w:t>339A</w:t>
      </w:r>
    </w:p>
    <w:p w:rsidR="00080C4B" w:rsidRPr="00203DD8" w:rsidRDefault="00584984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203DD8">
        <w:t>i</w:t>
      </w:r>
      <w:r w:rsidR="00080C4B" w:rsidRPr="00203DD8">
        <w:t>nsert</w:t>
      </w:r>
      <w:proofErr w:type="gramEnd"/>
    </w:p>
    <w:p w:rsidR="00080C4B" w:rsidRPr="00203DD8" w:rsidRDefault="00A613C2" w:rsidP="00E87248">
      <w:pPr>
        <w:pStyle w:val="LDAmendText"/>
      </w:pPr>
      <w:r w:rsidRPr="00203DD8">
        <w:t>MEA</w:t>
      </w:r>
      <w:r w:rsidR="00080C4B" w:rsidRPr="00203DD8">
        <w:t>339C</w:t>
      </w:r>
    </w:p>
    <w:p w:rsidR="0040180C" w:rsidRDefault="00EE2953" w:rsidP="0040180C">
      <w:pPr>
        <w:pStyle w:val="LDScheduleClauseHead"/>
        <w:spacing w:before="120"/>
        <w:rPr>
          <w:rFonts w:eastAsia="Calibri"/>
        </w:rPr>
      </w:pPr>
      <w:r w:rsidRPr="00AF464D">
        <w:rPr>
          <w:rFonts w:eastAsia="Calibri" w:cs="Arial"/>
        </w:rPr>
        <w:t>[</w:t>
      </w:r>
      <w:r w:rsidR="00AD6374">
        <w:rPr>
          <w:rFonts w:eastAsia="Calibri" w:cs="Arial"/>
        </w:rPr>
        <w:t>69</w:t>
      </w:r>
      <w:r w:rsidRPr="00AF464D">
        <w:rPr>
          <w:rFonts w:eastAsia="Calibri" w:cs="Arial"/>
        </w:rPr>
        <w:t>]</w:t>
      </w:r>
      <w:r w:rsidRPr="00AF464D">
        <w:rPr>
          <w:rFonts w:eastAsia="Calibri" w:cs="Arial"/>
        </w:rPr>
        <w:tab/>
        <w:t>Appendix IV, new unit</w:t>
      </w:r>
      <w:r w:rsidR="00031D2C" w:rsidRPr="00AF464D">
        <w:rPr>
          <w:rFonts w:eastAsia="Calibri" w:cs="Arial"/>
        </w:rPr>
        <w:t>s</w:t>
      </w:r>
      <w:r w:rsidRPr="00AF464D">
        <w:rPr>
          <w:rFonts w:eastAsia="Calibri" w:cs="Arial"/>
        </w:rPr>
        <w:t xml:space="preserve"> of competency</w:t>
      </w:r>
      <w:r w:rsidR="0040180C">
        <w:rPr>
          <w:rFonts w:eastAsia="Calibri" w:cs="Arial"/>
        </w:rPr>
        <w:t>, a</w:t>
      </w:r>
      <w:r w:rsidR="00FB5E86" w:rsidRPr="00203DD8">
        <w:rPr>
          <w:rFonts w:eastAsia="Calibri"/>
        </w:rPr>
        <w:t>fter the row that refers to MEA348A in the first column</w:t>
      </w:r>
    </w:p>
    <w:p w:rsidR="00EE2953" w:rsidRPr="0040180C" w:rsidRDefault="00EE2953" w:rsidP="0040180C">
      <w:pPr>
        <w:pStyle w:val="LDAmendInstruction"/>
        <w:tabs>
          <w:tab w:val="left" w:pos="1134"/>
          <w:tab w:val="left" w:pos="1276"/>
        </w:tabs>
        <w:spacing w:after="120"/>
      </w:pPr>
      <w:proofErr w:type="gramStart"/>
      <w:r w:rsidRPr="0040180C">
        <w:t>insert</w:t>
      </w:r>
      <w:proofErr w:type="gramEnd"/>
    </w:p>
    <w:tbl>
      <w:tblPr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2273"/>
        <w:gridCol w:w="541"/>
        <w:gridCol w:w="541"/>
        <w:gridCol w:w="541"/>
        <w:gridCol w:w="541"/>
        <w:gridCol w:w="546"/>
        <w:gridCol w:w="573"/>
        <w:gridCol w:w="636"/>
        <w:gridCol w:w="699"/>
        <w:gridCol w:w="763"/>
      </w:tblGrid>
      <w:tr w:rsidR="00EE2953" w:rsidRPr="00EE2953" w:rsidTr="00EE2953">
        <w:tc>
          <w:tcPr>
            <w:tcW w:w="1503" w:type="dxa"/>
            <w:tcMar>
              <w:left w:w="51" w:type="dxa"/>
              <w:right w:w="51" w:type="dxa"/>
            </w:tcMar>
          </w:tcPr>
          <w:p w:rsidR="00EE2953" w:rsidRPr="00EE2953" w:rsidRDefault="00EE2953" w:rsidP="00B60502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jc w:val="both"/>
              <w:rPr>
                <w:lang w:eastAsia="en-US"/>
              </w:rPr>
            </w:pPr>
            <w:r w:rsidRPr="00EE2953">
              <w:rPr>
                <w:lang w:eastAsia="en-US"/>
              </w:rPr>
              <w:t>MEA357A</w:t>
            </w:r>
          </w:p>
        </w:tc>
        <w:tc>
          <w:tcPr>
            <w:tcW w:w="2274" w:type="dxa"/>
            <w:tcMar>
              <w:left w:w="51" w:type="dxa"/>
              <w:right w:w="51" w:type="dxa"/>
            </w:tcMar>
          </w:tcPr>
          <w:p w:rsidR="00EE2953" w:rsidRPr="00EE2953" w:rsidRDefault="00EE2953" w:rsidP="00B60502">
            <w:pPr>
              <w:rPr>
                <w:rFonts w:eastAsia="Calibri"/>
                <w:lang w:eastAsia="en-US"/>
              </w:rPr>
            </w:pPr>
            <w:r w:rsidRPr="00EE2953">
              <w:rPr>
                <w:rFonts w:eastAsia="Calibri"/>
                <w:lang w:eastAsia="en-US"/>
              </w:rPr>
              <w:t>Inspect, test and repair aircraft fabric surfaces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EE2953" w:rsidRPr="00EE2953" w:rsidRDefault="00EE2953" w:rsidP="00B60502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jc w:val="center"/>
              <w:rPr>
                <w:lang w:eastAsia="en-US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EE2953" w:rsidRPr="00EE2953" w:rsidRDefault="00EE2953" w:rsidP="00B60502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jc w:val="center"/>
              <w:rPr>
                <w:lang w:eastAsia="en-US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EE2953" w:rsidRPr="00EE2953" w:rsidRDefault="00EE2953" w:rsidP="00B60502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jc w:val="center"/>
              <w:rPr>
                <w:lang w:eastAsia="en-US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EE2953" w:rsidRPr="00EE2953" w:rsidRDefault="00EE2953" w:rsidP="00B60502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jc w:val="center"/>
              <w:rPr>
                <w:lang w:eastAsia="en-US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EE2953" w:rsidRPr="00EE2953" w:rsidRDefault="00EE2953" w:rsidP="00B60502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jc w:val="center"/>
              <w:rPr>
                <w:lang w:eastAsia="en-US"/>
              </w:rPr>
            </w:pPr>
            <w:r w:rsidRPr="00EE2953">
              <w:rPr>
                <w:lang w:eastAsia="en-US"/>
              </w:rPr>
              <w:t>Z</w:t>
            </w:r>
          </w:p>
        </w:tc>
        <w:tc>
          <w:tcPr>
            <w:tcW w:w="572" w:type="dxa"/>
            <w:tcMar>
              <w:left w:w="51" w:type="dxa"/>
              <w:right w:w="51" w:type="dxa"/>
            </w:tcMar>
          </w:tcPr>
          <w:p w:rsidR="00EE2953" w:rsidRPr="00EE2953" w:rsidRDefault="00EE2953" w:rsidP="00B60502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jc w:val="center"/>
              <w:rPr>
                <w:lang w:eastAsia="en-US"/>
              </w:rPr>
            </w:pPr>
            <w:r w:rsidRPr="00EE2953">
              <w:rPr>
                <w:lang w:eastAsia="en-US"/>
              </w:rPr>
              <w:t>Z</w:t>
            </w:r>
          </w:p>
        </w:tc>
        <w:tc>
          <w:tcPr>
            <w:tcW w:w="636" w:type="dxa"/>
            <w:tcMar>
              <w:left w:w="51" w:type="dxa"/>
              <w:right w:w="51" w:type="dxa"/>
            </w:tcMar>
          </w:tcPr>
          <w:p w:rsidR="00EE2953" w:rsidRPr="00EE2953" w:rsidRDefault="00EE2953" w:rsidP="00B60502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jc w:val="center"/>
              <w:rPr>
                <w:lang w:eastAsia="en-US"/>
              </w:rPr>
            </w:pPr>
          </w:p>
        </w:tc>
        <w:tc>
          <w:tcPr>
            <w:tcW w:w="699" w:type="dxa"/>
            <w:tcMar>
              <w:left w:w="51" w:type="dxa"/>
              <w:right w:w="51" w:type="dxa"/>
            </w:tcMar>
          </w:tcPr>
          <w:p w:rsidR="00EE2953" w:rsidRPr="00EE2953" w:rsidRDefault="00EE2953" w:rsidP="00B60502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jc w:val="center"/>
              <w:rPr>
                <w:lang w:eastAsia="en-US"/>
              </w:rPr>
            </w:pPr>
          </w:p>
        </w:tc>
        <w:tc>
          <w:tcPr>
            <w:tcW w:w="763" w:type="dxa"/>
            <w:tcMar>
              <w:left w:w="51" w:type="dxa"/>
              <w:right w:w="51" w:type="dxa"/>
            </w:tcMar>
          </w:tcPr>
          <w:p w:rsidR="00EE2953" w:rsidRPr="00EE2953" w:rsidRDefault="00EE2953" w:rsidP="00B60502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jc w:val="center"/>
              <w:rPr>
                <w:lang w:eastAsia="en-US"/>
              </w:rPr>
            </w:pPr>
          </w:p>
        </w:tc>
      </w:tr>
      <w:tr w:rsidR="00EE2953" w:rsidRPr="00EE2953" w:rsidTr="0040180C">
        <w:tc>
          <w:tcPr>
            <w:tcW w:w="1504" w:type="dxa"/>
            <w:tcMar>
              <w:left w:w="51" w:type="dxa"/>
              <w:right w:w="51" w:type="dxa"/>
            </w:tcMar>
          </w:tcPr>
          <w:p w:rsidR="00EE2953" w:rsidRPr="00EE2953" w:rsidRDefault="00EE2953" w:rsidP="00B60502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jc w:val="both"/>
              <w:rPr>
                <w:lang w:eastAsia="en-US"/>
              </w:rPr>
            </w:pPr>
            <w:r w:rsidRPr="00EE2953">
              <w:rPr>
                <w:lang w:eastAsia="en-US"/>
              </w:rPr>
              <w:t>MEA358A</w:t>
            </w:r>
          </w:p>
        </w:tc>
        <w:tc>
          <w:tcPr>
            <w:tcW w:w="2274" w:type="dxa"/>
            <w:tcMar>
              <w:left w:w="51" w:type="dxa"/>
              <w:right w:w="51" w:type="dxa"/>
            </w:tcMar>
          </w:tcPr>
          <w:p w:rsidR="00EE2953" w:rsidRPr="00EE2953" w:rsidRDefault="00EE2953" w:rsidP="00B60502">
            <w:pPr>
              <w:rPr>
                <w:rFonts w:eastAsia="Calibri"/>
                <w:lang w:eastAsia="en-US"/>
              </w:rPr>
            </w:pPr>
            <w:r w:rsidRPr="00EE2953">
              <w:rPr>
                <w:rFonts w:eastAsia="Calibri"/>
                <w:lang w:eastAsia="en-US"/>
              </w:rPr>
              <w:t>Re-cover aircraft fabric surfaces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EE2953" w:rsidRPr="00EE2953" w:rsidRDefault="00EE2953" w:rsidP="00B60502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jc w:val="center"/>
              <w:rPr>
                <w:lang w:eastAsia="en-US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EE2953" w:rsidRPr="00EE2953" w:rsidRDefault="00EE2953" w:rsidP="00B60502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jc w:val="center"/>
              <w:rPr>
                <w:lang w:eastAsia="en-US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EE2953" w:rsidRPr="00EE2953" w:rsidRDefault="00EE2953" w:rsidP="00B60502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jc w:val="center"/>
              <w:rPr>
                <w:lang w:eastAsia="en-US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EE2953" w:rsidRPr="00EE2953" w:rsidRDefault="00EE2953" w:rsidP="00B60502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jc w:val="center"/>
              <w:rPr>
                <w:lang w:eastAsia="en-US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</w:tcPr>
          <w:p w:rsidR="00EE2953" w:rsidRPr="00EE2953" w:rsidRDefault="00EE2953" w:rsidP="00B60502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jc w:val="center"/>
              <w:rPr>
                <w:lang w:eastAsia="en-US"/>
              </w:rPr>
            </w:pPr>
            <w:r w:rsidRPr="00EE2953">
              <w:rPr>
                <w:lang w:eastAsia="en-US"/>
              </w:rPr>
              <w:t>Z</w:t>
            </w:r>
          </w:p>
        </w:tc>
        <w:tc>
          <w:tcPr>
            <w:tcW w:w="573" w:type="dxa"/>
            <w:tcMar>
              <w:left w:w="51" w:type="dxa"/>
              <w:right w:w="51" w:type="dxa"/>
            </w:tcMar>
          </w:tcPr>
          <w:p w:rsidR="00EE2953" w:rsidRPr="00EE2953" w:rsidRDefault="00EE2953" w:rsidP="00B60502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jc w:val="center"/>
              <w:rPr>
                <w:lang w:eastAsia="en-US"/>
              </w:rPr>
            </w:pPr>
            <w:r w:rsidRPr="00EE2953">
              <w:rPr>
                <w:lang w:eastAsia="en-US"/>
              </w:rPr>
              <w:t>Z</w:t>
            </w:r>
          </w:p>
        </w:tc>
        <w:tc>
          <w:tcPr>
            <w:tcW w:w="636" w:type="dxa"/>
            <w:tcMar>
              <w:left w:w="51" w:type="dxa"/>
              <w:right w:w="51" w:type="dxa"/>
            </w:tcMar>
          </w:tcPr>
          <w:p w:rsidR="00EE2953" w:rsidRPr="00EE2953" w:rsidRDefault="00EE2953" w:rsidP="00B60502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jc w:val="center"/>
              <w:rPr>
                <w:lang w:eastAsia="en-US"/>
              </w:rPr>
            </w:pPr>
          </w:p>
        </w:tc>
        <w:tc>
          <w:tcPr>
            <w:tcW w:w="699" w:type="dxa"/>
            <w:tcMar>
              <w:left w:w="51" w:type="dxa"/>
              <w:right w:w="51" w:type="dxa"/>
            </w:tcMar>
          </w:tcPr>
          <w:p w:rsidR="00EE2953" w:rsidRPr="00EE2953" w:rsidRDefault="00EE2953" w:rsidP="00B60502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jc w:val="center"/>
              <w:rPr>
                <w:lang w:eastAsia="en-US"/>
              </w:rPr>
            </w:pPr>
          </w:p>
        </w:tc>
        <w:tc>
          <w:tcPr>
            <w:tcW w:w="763" w:type="dxa"/>
            <w:tcMar>
              <w:left w:w="51" w:type="dxa"/>
              <w:right w:w="51" w:type="dxa"/>
            </w:tcMar>
          </w:tcPr>
          <w:p w:rsidR="00EE2953" w:rsidRPr="00EE2953" w:rsidRDefault="00EE2953" w:rsidP="00B60502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jc w:val="center"/>
              <w:rPr>
                <w:lang w:eastAsia="en-US"/>
              </w:rPr>
            </w:pPr>
          </w:p>
        </w:tc>
      </w:tr>
      <w:tr w:rsidR="00EE2953" w:rsidRPr="00EE2953" w:rsidTr="0040180C">
        <w:tc>
          <w:tcPr>
            <w:tcW w:w="1504" w:type="dxa"/>
            <w:tcMar>
              <w:left w:w="51" w:type="dxa"/>
              <w:right w:w="51" w:type="dxa"/>
            </w:tcMar>
          </w:tcPr>
          <w:p w:rsidR="00EE2953" w:rsidRPr="00EE2953" w:rsidRDefault="00EE2953" w:rsidP="00B60502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jc w:val="both"/>
              <w:rPr>
                <w:lang w:eastAsia="en-US"/>
              </w:rPr>
            </w:pPr>
            <w:r w:rsidRPr="00EE2953">
              <w:rPr>
                <w:lang w:eastAsia="en-US"/>
              </w:rPr>
              <w:t>MEA359A</w:t>
            </w:r>
          </w:p>
        </w:tc>
        <w:tc>
          <w:tcPr>
            <w:tcW w:w="2274" w:type="dxa"/>
            <w:tcMar>
              <w:left w:w="51" w:type="dxa"/>
              <w:right w:w="51" w:type="dxa"/>
            </w:tcMar>
          </w:tcPr>
          <w:p w:rsidR="00EE2953" w:rsidRPr="00EE2953" w:rsidRDefault="00EE2953" w:rsidP="00B60502">
            <w:pPr>
              <w:rPr>
                <w:rFonts w:eastAsia="Calibri"/>
                <w:lang w:eastAsia="en-US"/>
              </w:rPr>
            </w:pPr>
            <w:r w:rsidRPr="00EE2953">
              <w:rPr>
                <w:rFonts w:eastAsia="Calibri"/>
                <w:lang w:eastAsia="en-US"/>
              </w:rPr>
              <w:t>Inspect and repair aircraft wooden structures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EE2953" w:rsidRPr="00EE2953" w:rsidRDefault="00EE2953" w:rsidP="00B60502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jc w:val="center"/>
              <w:rPr>
                <w:lang w:eastAsia="en-US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EE2953" w:rsidRPr="00EE2953" w:rsidRDefault="00EE2953" w:rsidP="00B60502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jc w:val="center"/>
              <w:rPr>
                <w:lang w:eastAsia="en-US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EE2953" w:rsidRPr="00EE2953" w:rsidRDefault="00EE2953" w:rsidP="00B60502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jc w:val="center"/>
              <w:rPr>
                <w:lang w:eastAsia="en-US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EE2953" w:rsidRPr="00EE2953" w:rsidRDefault="00EE2953" w:rsidP="00B60502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jc w:val="center"/>
              <w:rPr>
                <w:lang w:eastAsia="en-US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</w:tcPr>
          <w:p w:rsidR="00EE2953" w:rsidRPr="00EE2953" w:rsidRDefault="00EE2953" w:rsidP="00B60502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jc w:val="center"/>
              <w:rPr>
                <w:lang w:eastAsia="en-US"/>
              </w:rPr>
            </w:pPr>
            <w:r w:rsidRPr="00EE2953">
              <w:rPr>
                <w:lang w:eastAsia="en-US"/>
              </w:rPr>
              <w:t>Z</w:t>
            </w:r>
          </w:p>
        </w:tc>
        <w:tc>
          <w:tcPr>
            <w:tcW w:w="573" w:type="dxa"/>
            <w:tcMar>
              <w:left w:w="51" w:type="dxa"/>
              <w:right w:w="51" w:type="dxa"/>
            </w:tcMar>
          </w:tcPr>
          <w:p w:rsidR="00EE2953" w:rsidRPr="00EE2953" w:rsidRDefault="00EE2953" w:rsidP="00B60502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jc w:val="center"/>
              <w:rPr>
                <w:lang w:eastAsia="en-US"/>
              </w:rPr>
            </w:pPr>
            <w:r w:rsidRPr="00EE2953">
              <w:rPr>
                <w:lang w:eastAsia="en-US"/>
              </w:rPr>
              <w:t>Z</w:t>
            </w:r>
          </w:p>
        </w:tc>
        <w:tc>
          <w:tcPr>
            <w:tcW w:w="636" w:type="dxa"/>
            <w:tcMar>
              <w:left w:w="51" w:type="dxa"/>
              <w:right w:w="51" w:type="dxa"/>
            </w:tcMar>
          </w:tcPr>
          <w:p w:rsidR="00EE2953" w:rsidRPr="00EE2953" w:rsidRDefault="00EE2953" w:rsidP="00B60502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jc w:val="center"/>
              <w:rPr>
                <w:lang w:eastAsia="en-US"/>
              </w:rPr>
            </w:pPr>
          </w:p>
        </w:tc>
        <w:tc>
          <w:tcPr>
            <w:tcW w:w="699" w:type="dxa"/>
            <w:tcMar>
              <w:left w:w="51" w:type="dxa"/>
              <w:right w:w="51" w:type="dxa"/>
            </w:tcMar>
          </w:tcPr>
          <w:p w:rsidR="00EE2953" w:rsidRPr="00EE2953" w:rsidRDefault="00EE2953" w:rsidP="00B60502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jc w:val="center"/>
              <w:rPr>
                <w:lang w:eastAsia="en-US"/>
              </w:rPr>
            </w:pPr>
          </w:p>
        </w:tc>
        <w:tc>
          <w:tcPr>
            <w:tcW w:w="763" w:type="dxa"/>
            <w:tcMar>
              <w:left w:w="51" w:type="dxa"/>
              <w:right w:w="51" w:type="dxa"/>
            </w:tcMar>
          </w:tcPr>
          <w:p w:rsidR="00EE2953" w:rsidRPr="00EE2953" w:rsidRDefault="00EE2953" w:rsidP="00B60502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jc w:val="center"/>
              <w:rPr>
                <w:lang w:eastAsia="en-US"/>
              </w:rPr>
            </w:pPr>
          </w:p>
        </w:tc>
      </w:tr>
    </w:tbl>
    <w:p w:rsidR="00EA0F55" w:rsidRPr="00BF2488" w:rsidRDefault="00880941" w:rsidP="00BF2488">
      <w:pPr>
        <w:pStyle w:val="LDScheduleClauseHead"/>
        <w:spacing w:before="120"/>
        <w:rPr>
          <w:rFonts w:cs="Arial"/>
        </w:rPr>
      </w:pPr>
      <w:r w:rsidRPr="00BF2488">
        <w:rPr>
          <w:rFonts w:cs="Arial"/>
        </w:rPr>
        <w:t>[</w:t>
      </w:r>
      <w:r w:rsidR="000A6366" w:rsidRPr="00BF2488">
        <w:rPr>
          <w:rFonts w:cs="Arial"/>
        </w:rPr>
        <w:t>7</w:t>
      </w:r>
      <w:r w:rsidR="00AD6374">
        <w:rPr>
          <w:rFonts w:cs="Arial"/>
        </w:rPr>
        <w:t>0</w:t>
      </w:r>
      <w:r w:rsidR="00080C4B" w:rsidRPr="00BF2488">
        <w:rPr>
          <w:rFonts w:cs="Arial"/>
        </w:rPr>
        <w:t>]</w:t>
      </w:r>
      <w:r w:rsidR="00080C4B" w:rsidRPr="00BF2488">
        <w:rPr>
          <w:rFonts w:cs="Arial"/>
        </w:rPr>
        <w:tab/>
        <w:t>Appendix IV (MEA365A)</w:t>
      </w:r>
      <w:r w:rsidR="00EA0F55" w:rsidRPr="00BF2488">
        <w:rPr>
          <w:rFonts w:cs="Arial"/>
        </w:rPr>
        <w:t xml:space="preserve">, </w:t>
      </w:r>
      <w:r w:rsidR="00080C4B" w:rsidRPr="00BF2488">
        <w:rPr>
          <w:rFonts w:cs="Arial"/>
        </w:rPr>
        <w:t xml:space="preserve">in column </w:t>
      </w:r>
      <w:r w:rsidR="007E4454" w:rsidRPr="00BF2488">
        <w:rPr>
          <w:rFonts w:cs="Arial"/>
        </w:rPr>
        <w:t>A4</w:t>
      </w:r>
    </w:p>
    <w:p w:rsidR="00080C4B" w:rsidRPr="00C87985" w:rsidRDefault="00080C4B" w:rsidP="00EA0F55">
      <w:pPr>
        <w:pStyle w:val="LDAmendInstruction"/>
        <w:tabs>
          <w:tab w:val="left" w:pos="1134"/>
          <w:tab w:val="left" w:pos="1276"/>
        </w:tabs>
      </w:pPr>
      <w:proofErr w:type="gramStart"/>
      <w:r w:rsidRPr="00C87985">
        <w:t>omit</w:t>
      </w:r>
      <w:proofErr w:type="gramEnd"/>
    </w:p>
    <w:p w:rsidR="00080C4B" w:rsidRPr="00203DD8" w:rsidRDefault="00080C4B" w:rsidP="00E87248">
      <w:pPr>
        <w:pStyle w:val="LDAmendText"/>
      </w:pPr>
      <w:r w:rsidRPr="00203DD8">
        <w:t>X</w:t>
      </w:r>
    </w:p>
    <w:p w:rsidR="00EA0F55" w:rsidRDefault="00BD5C49" w:rsidP="00EA0F55">
      <w:pPr>
        <w:pStyle w:val="LDScheduleClauseHead"/>
        <w:spacing w:before="120"/>
      </w:pPr>
      <w:r>
        <w:rPr>
          <w:color w:val="000000"/>
        </w:rPr>
        <w:t>[</w:t>
      </w:r>
      <w:r w:rsidR="000A6366">
        <w:rPr>
          <w:color w:val="000000"/>
        </w:rPr>
        <w:t>7</w:t>
      </w:r>
      <w:r w:rsidR="00AD6374">
        <w:rPr>
          <w:color w:val="000000"/>
        </w:rPr>
        <w:t>1</w:t>
      </w:r>
      <w:r w:rsidR="00080C4B" w:rsidRPr="00C87985">
        <w:rPr>
          <w:color w:val="000000"/>
        </w:rPr>
        <w:t>]</w:t>
      </w:r>
      <w:r w:rsidR="00080C4B">
        <w:tab/>
        <w:t>Appendix IV (MEA365A)</w:t>
      </w:r>
      <w:r w:rsidR="00EA0F55">
        <w:t xml:space="preserve">, </w:t>
      </w:r>
      <w:r w:rsidR="00080C4B" w:rsidRPr="00087076">
        <w:t xml:space="preserve">in </w:t>
      </w:r>
      <w:r w:rsidR="00080C4B">
        <w:t xml:space="preserve">column </w:t>
      </w:r>
      <w:r w:rsidR="007E4454">
        <w:t>B1.4</w:t>
      </w:r>
    </w:p>
    <w:p w:rsidR="00080C4B" w:rsidRPr="00C87985" w:rsidRDefault="00B74089" w:rsidP="00EA0F55">
      <w:pPr>
        <w:pStyle w:val="LDAmendInstruction"/>
        <w:tabs>
          <w:tab w:val="left" w:pos="1134"/>
          <w:tab w:val="left" w:pos="1276"/>
        </w:tabs>
      </w:pPr>
      <w:proofErr w:type="gramStart"/>
      <w:r>
        <w:t>insert</w:t>
      </w:r>
      <w:proofErr w:type="gramEnd"/>
    </w:p>
    <w:p w:rsidR="00080C4B" w:rsidRPr="00203DD8" w:rsidRDefault="00080C4B" w:rsidP="00E87248">
      <w:pPr>
        <w:pStyle w:val="LDAmendText"/>
      </w:pPr>
      <w:r w:rsidRPr="00203DD8">
        <w:t>X</w:t>
      </w:r>
    </w:p>
    <w:p w:rsidR="00B55FD8" w:rsidRDefault="00B55FD8" w:rsidP="00E87248">
      <w:pPr>
        <w:pStyle w:val="LDScheduleClauseHead"/>
        <w:spacing w:before="120"/>
      </w:pPr>
      <w:r>
        <w:lastRenderedPageBreak/>
        <w:t>[</w:t>
      </w:r>
      <w:r w:rsidR="000A6366">
        <w:t>7</w:t>
      </w:r>
      <w:r w:rsidR="00AD6374">
        <w:t>2</w:t>
      </w:r>
      <w:r>
        <w:t>]</w:t>
      </w:r>
      <w:r>
        <w:tab/>
      </w:r>
      <w:r w:rsidR="00F37322">
        <w:t xml:space="preserve">Appendix IV </w:t>
      </w:r>
      <w:r w:rsidR="007E4454">
        <w:t>(MEA408B</w:t>
      </w:r>
      <w:r w:rsidR="00110479">
        <w:t xml:space="preserve"> and MEA409B</w:t>
      </w:r>
      <w:r w:rsidR="007E4454">
        <w:t>)</w:t>
      </w:r>
    </w:p>
    <w:p w:rsidR="00B55FD8" w:rsidRDefault="00EA0F55" w:rsidP="00EA0F55">
      <w:pPr>
        <w:pStyle w:val="LDAmendInstruction"/>
        <w:tabs>
          <w:tab w:val="left" w:pos="1134"/>
          <w:tab w:val="left" w:pos="1276"/>
        </w:tabs>
        <w:spacing w:after="240"/>
      </w:pPr>
      <w:proofErr w:type="gramStart"/>
      <w:r>
        <w:t>o</w:t>
      </w:r>
      <w:r w:rsidR="00E26EE6">
        <w:t>mit</w:t>
      </w:r>
      <w:proofErr w:type="gramEnd"/>
    </w:p>
    <w:tbl>
      <w:tblPr>
        <w:tblW w:w="92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2161"/>
        <w:gridCol w:w="548"/>
        <w:gridCol w:w="550"/>
        <w:gridCol w:w="555"/>
        <w:gridCol w:w="549"/>
        <w:gridCol w:w="549"/>
        <w:gridCol w:w="583"/>
        <w:gridCol w:w="647"/>
        <w:gridCol w:w="715"/>
        <w:gridCol w:w="778"/>
      </w:tblGrid>
      <w:tr w:rsidR="00C51ACE" w:rsidRPr="00467802" w:rsidTr="002B6E20">
        <w:tc>
          <w:tcPr>
            <w:tcW w:w="1638" w:type="dxa"/>
            <w:tcMar>
              <w:left w:w="51" w:type="dxa"/>
              <w:right w:w="51" w:type="dxa"/>
            </w:tcMar>
          </w:tcPr>
          <w:p w:rsidR="00654EE0" w:rsidRPr="00467802" w:rsidRDefault="00654EE0" w:rsidP="00B60502">
            <w:pPr>
              <w:pStyle w:val="LDTabletext"/>
              <w:spacing w:before="0" w:after="0"/>
              <w:jc w:val="both"/>
            </w:pPr>
            <w:r w:rsidRPr="00467802">
              <w:t>MEA</w:t>
            </w:r>
            <w:r w:rsidR="00B74089">
              <w:t>408B</w:t>
            </w:r>
          </w:p>
        </w:tc>
        <w:tc>
          <w:tcPr>
            <w:tcW w:w="2125" w:type="dxa"/>
            <w:tcMar>
              <w:left w:w="51" w:type="dxa"/>
              <w:right w:w="51" w:type="dxa"/>
            </w:tcMar>
          </w:tcPr>
          <w:p w:rsidR="00654EE0" w:rsidRPr="00467802" w:rsidRDefault="00B74089" w:rsidP="00B60502">
            <w:pPr>
              <w:pStyle w:val="LDTabletext"/>
              <w:spacing w:before="0" w:after="0"/>
            </w:pPr>
            <w:r>
              <w:t xml:space="preserve">Inspect and repair </w:t>
            </w:r>
            <w:r w:rsidR="00654EE0" w:rsidRPr="00467802">
              <w:t>aircraft</w:t>
            </w:r>
            <w:r>
              <w:t xml:space="preserve"> wooden structu</w:t>
            </w:r>
            <w:r w:rsidR="00E26EE6">
              <w:t>r</w:t>
            </w:r>
            <w:r>
              <w:t>es</w:t>
            </w:r>
          </w:p>
        </w:tc>
        <w:tc>
          <w:tcPr>
            <w:tcW w:w="539" w:type="dxa"/>
            <w:tcMar>
              <w:left w:w="51" w:type="dxa"/>
              <w:right w:w="51" w:type="dxa"/>
            </w:tcMar>
          </w:tcPr>
          <w:p w:rsidR="00654EE0" w:rsidRPr="00467802" w:rsidRDefault="00654EE0" w:rsidP="00B60502">
            <w:pPr>
              <w:pStyle w:val="LDTabletext"/>
              <w:spacing w:before="0" w:after="0"/>
              <w:jc w:val="center"/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654EE0" w:rsidRPr="00467802" w:rsidRDefault="00654EE0" w:rsidP="00B60502">
            <w:pPr>
              <w:pStyle w:val="LDTabletext"/>
              <w:spacing w:before="0" w:after="0"/>
              <w:jc w:val="center"/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654EE0" w:rsidRPr="00467802" w:rsidRDefault="00654EE0" w:rsidP="00B60502">
            <w:pPr>
              <w:pStyle w:val="LDTabletext"/>
              <w:spacing w:before="0" w:after="0"/>
              <w:jc w:val="center"/>
            </w:pPr>
          </w:p>
        </w:tc>
        <w:tc>
          <w:tcPr>
            <w:tcW w:w="540" w:type="dxa"/>
            <w:tcMar>
              <w:left w:w="51" w:type="dxa"/>
              <w:right w:w="51" w:type="dxa"/>
            </w:tcMar>
          </w:tcPr>
          <w:p w:rsidR="00654EE0" w:rsidRPr="00467802" w:rsidRDefault="00654EE0" w:rsidP="00B60502">
            <w:pPr>
              <w:pStyle w:val="LDTabletext"/>
              <w:spacing w:before="0" w:after="0"/>
              <w:jc w:val="center"/>
            </w:pPr>
          </w:p>
        </w:tc>
        <w:tc>
          <w:tcPr>
            <w:tcW w:w="540" w:type="dxa"/>
            <w:tcMar>
              <w:left w:w="51" w:type="dxa"/>
              <w:right w:w="51" w:type="dxa"/>
            </w:tcMar>
          </w:tcPr>
          <w:p w:rsidR="00654EE0" w:rsidRPr="00467802" w:rsidRDefault="00E26EE6" w:rsidP="00B60502">
            <w:pPr>
              <w:pStyle w:val="LDTabletext"/>
              <w:spacing w:before="0" w:after="0"/>
              <w:jc w:val="center"/>
            </w:pPr>
            <w:r>
              <w:t>Z</w:t>
            </w:r>
          </w:p>
        </w:tc>
        <w:tc>
          <w:tcPr>
            <w:tcW w:w="573" w:type="dxa"/>
            <w:tcMar>
              <w:left w:w="51" w:type="dxa"/>
              <w:right w:w="51" w:type="dxa"/>
            </w:tcMar>
          </w:tcPr>
          <w:p w:rsidR="00654EE0" w:rsidRPr="00467802" w:rsidRDefault="00E26EE6" w:rsidP="00B60502">
            <w:pPr>
              <w:pStyle w:val="LDTabletext"/>
              <w:spacing w:before="0" w:after="0"/>
              <w:jc w:val="center"/>
            </w:pPr>
            <w:r>
              <w:t>Z</w:t>
            </w:r>
          </w:p>
        </w:tc>
        <w:tc>
          <w:tcPr>
            <w:tcW w:w="636" w:type="dxa"/>
            <w:tcMar>
              <w:left w:w="51" w:type="dxa"/>
              <w:right w:w="51" w:type="dxa"/>
            </w:tcMar>
          </w:tcPr>
          <w:p w:rsidR="00654EE0" w:rsidRPr="00467802" w:rsidRDefault="00654EE0" w:rsidP="00B60502">
            <w:pPr>
              <w:pStyle w:val="LDTabletext"/>
              <w:spacing w:before="0" w:after="0"/>
              <w:jc w:val="center"/>
            </w:pPr>
          </w:p>
        </w:tc>
        <w:tc>
          <w:tcPr>
            <w:tcW w:w="703" w:type="dxa"/>
            <w:tcMar>
              <w:left w:w="51" w:type="dxa"/>
              <w:right w:w="51" w:type="dxa"/>
            </w:tcMar>
          </w:tcPr>
          <w:p w:rsidR="00654EE0" w:rsidRPr="00467802" w:rsidRDefault="00654EE0" w:rsidP="00B60502">
            <w:pPr>
              <w:pStyle w:val="LDTabletext"/>
              <w:spacing w:before="0" w:after="0"/>
              <w:jc w:val="center"/>
            </w:pPr>
          </w:p>
        </w:tc>
        <w:tc>
          <w:tcPr>
            <w:tcW w:w="765" w:type="dxa"/>
            <w:tcMar>
              <w:left w:w="51" w:type="dxa"/>
              <w:right w:w="51" w:type="dxa"/>
            </w:tcMar>
          </w:tcPr>
          <w:p w:rsidR="00654EE0" w:rsidRPr="00467802" w:rsidRDefault="00654EE0" w:rsidP="00B60502">
            <w:pPr>
              <w:pStyle w:val="LDTabletext"/>
              <w:spacing w:before="0" w:after="0"/>
              <w:jc w:val="center"/>
            </w:pPr>
          </w:p>
        </w:tc>
      </w:tr>
      <w:tr w:rsidR="00C51ACE" w:rsidRPr="00467802" w:rsidTr="002B6E20">
        <w:tc>
          <w:tcPr>
            <w:tcW w:w="1638" w:type="dxa"/>
            <w:tcMar>
              <w:left w:w="51" w:type="dxa"/>
              <w:right w:w="51" w:type="dxa"/>
            </w:tcMar>
          </w:tcPr>
          <w:p w:rsidR="00B55FD8" w:rsidRPr="00467802" w:rsidRDefault="00B55FD8" w:rsidP="00B60502">
            <w:pPr>
              <w:pStyle w:val="LDTabletext"/>
              <w:keepNext/>
              <w:spacing w:before="0" w:after="0"/>
              <w:jc w:val="both"/>
            </w:pPr>
            <w:r w:rsidRPr="00467802">
              <w:t>MEA</w:t>
            </w:r>
            <w:r w:rsidR="00E26EE6">
              <w:t>409B</w:t>
            </w:r>
          </w:p>
        </w:tc>
        <w:tc>
          <w:tcPr>
            <w:tcW w:w="2125" w:type="dxa"/>
            <w:tcMar>
              <w:left w:w="51" w:type="dxa"/>
              <w:right w:w="51" w:type="dxa"/>
            </w:tcMar>
          </w:tcPr>
          <w:p w:rsidR="00B55FD8" w:rsidRPr="00B86837" w:rsidRDefault="00E26EE6" w:rsidP="00B60502">
            <w:pPr>
              <w:pStyle w:val="LDTabletext"/>
              <w:keepNext/>
              <w:spacing w:before="0" w:after="0"/>
            </w:pPr>
            <w:r>
              <w:t>Inspect, test, repair and re</w:t>
            </w:r>
            <w:r w:rsidR="007E4454">
              <w:t>-</w:t>
            </w:r>
            <w:r>
              <w:t xml:space="preserve">cover </w:t>
            </w:r>
            <w:r w:rsidRPr="00467802">
              <w:t>aircraft</w:t>
            </w:r>
            <w:r>
              <w:t xml:space="preserve"> fabric surfaces</w:t>
            </w:r>
          </w:p>
        </w:tc>
        <w:tc>
          <w:tcPr>
            <w:tcW w:w="539" w:type="dxa"/>
            <w:tcMar>
              <w:left w:w="51" w:type="dxa"/>
              <w:right w:w="51" w:type="dxa"/>
            </w:tcMar>
          </w:tcPr>
          <w:p w:rsidR="00B55FD8" w:rsidRPr="00467802" w:rsidRDefault="00B55FD8" w:rsidP="00B60502">
            <w:pPr>
              <w:pStyle w:val="LDTabletext"/>
              <w:keepNext/>
              <w:spacing w:before="0" w:after="0"/>
              <w:jc w:val="center"/>
              <w:rPr>
                <w:kern w:val="28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B55FD8" w:rsidRPr="00467802" w:rsidRDefault="00B55FD8" w:rsidP="00B60502">
            <w:pPr>
              <w:pStyle w:val="LDTabletext"/>
              <w:keepNext/>
              <w:spacing w:before="0" w:after="0"/>
              <w:jc w:val="center"/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B55FD8" w:rsidRPr="00467802" w:rsidRDefault="00B55FD8" w:rsidP="00B60502">
            <w:pPr>
              <w:pStyle w:val="LDTabletext"/>
              <w:keepNext/>
              <w:spacing w:before="0" w:after="0"/>
              <w:jc w:val="center"/>
              <w:rPr>
                <w:kern w:val="28"/>
              </w:rPr>
            </w:pPr>
          </w:p>
        </w:tc>
        <w:tc>
          <w:tcPr>
            <w:tcW w:w="540" w:type="dxa"/>
            <w:tcMar>
              <w:left w:w="51" w:type="dxa"/>
              <w:right w:w="51" w:type="dxa"/>
            </w:tcMar>
          </w:tcPr>
          <w:p w:rsidR="00B55FD8" w:rsidRPr="00467802" w:rsidRDefault="00B55FD8" w:rsidP="00B60502">
            <w:pPr>
              <w:pStyle w:val="LDTabletext"/>
              <w:keepNext/>
              <w:spacing w:before="0" w:after="0"/>
              <w:jc w:val="center"/>
            </w:pPr>
          </w:p>
        </w:tc>
        <w:tc>
          <w:tcPr>
            <w:tcW w:w="540" w:type="dxa"/>
            <w:tcMar>
              <w:left w:w="51" w:type="dxa"/>
              <w:right w:w="51" w:type="dxa"/>
            </w:tcMar>
          </w:tcPr>
          <w:p w:rsidR="00B55FD8" w:rsidRPr="00467802" w:rsidRDefault="00E26EE6" w:rsidP="00B60502">
            <w:pPr>
              <w:pStyle w:val="LDTabletext"/>
              <w:keepNext/>
              <w:spacing w:before="0" w:after="0"/>
              <w:jc w:val="center"/>
              <w:rPr>
                <w:kern w:val="28"/>
              </w:rPr>
            </w:pPr>
            <w:r>
              <w:rPr>
                <w:kern w:val="28"/>
              </w:rPr>
              <w:t>Z</w:t>
            </w:r>
          </w:p>
        </w:tc>
        <w:tc>
          <w:tcPr>
            <w:tcW w:w="573" w:type="dxa"/>
            <w:tcMar>
              <w:left w:w="51" w:type="dxa"/>
              <w:right w:w="51" w:type="dxa"/>
            </w:tcMar>
          </w:tcPr>
          <w:p w:rsidR="00B55FD8" w:rsidRPr="00467802" w:rsidRDefault="00E26EE6" w:rsidP="00B60502">
            <w:pPr>
              <w:pStyle w:val="LDTabletext"/>
              <w:keepNext/>
              <w:spacing w:before="0" w:after="0"/>
              <w:jc w:val="center"/>
              <w:rPr>
                <w:kern w:val="28"/>
              </w:rPr>
            </w:pPr>
            <w:r>
              <w:rPr>
                <w:kern w:val="28"/>
              </w:rPr>
              <w:t>Z</w:t>
            </w:r>
          </w:p>
        </w:tc>
        <w:tc>
          <w:tcPr>
            <w:tcW w:w="636" w:type="dxa"/>
            <w:tcMar>
              <w:left w:w="51" w:type="dxa"/>
              <w:right w:w="51" w:type="dxa"/>
            </w:tcMar>
          </w:tcPr>
          <w:p w:rsidR="00B55FD8" w:rsidRPr="00467802" w:rsidRDefault="00B55FD8" w:rsidP="00B60502">
            <w:pPr>
              <w:pStyle w:val="LDTabletext"/>
              <w:keepNext/>
              <w:spacing w:before="0" w:after="0"/>
              <w:jc w:val="center"/>
              <w:rPr>
                <w:kern w:val="28"/>
              </w:rPr>
            </w:pPr>
          </w:p>
        </w:tc>
        <w:tc>
          <w:tcPr>
            <w:tcW w:w="703" w:type="dxa"/>
            <w:tcMar>
              <w:left w:w="51" w:type="dxa"/>
              <w:right w:w="51" w:type="dxa"/>
            </w:tcMar>
          </w:tcPr>
          <w:p w:rsidR="00B55FD8" w:rsidRPr="00467802" w:rsidRDefault="00B55FD8" w:rsidP="00B60502">
            <w:pPr>
              <w:pStyle w:val="LDTabletext"/>
              <w:keepNext/>
              <w:spacing w:before="0" w:after="0"/>
              <w:jc w:val="center"/>
              <w:rPr>
                <w:kern w:val="28"/>
              </w:rPr>
            </w:pPr>
          </w:p>
        </w:tc>
        <w:tc>
          <w:tcPr>
            <w:tcW w:w="765" w:type="dxa"/>
            <w:tcMar>
              <w:left w:w="51" w:type="dxa"/>
              <w:right w:w="51" w:type="dxa"/>
            </w:tcMar>
          </w:tcPr>
          <w:p w:rsidR="00B55FD8" w:rsidRPr="00467802" w:rsidRDefault="00B55FD8" w:rsidP="00B60502">
            <w:pPr>
              <w:pStyle w:val="LDTabletext"/>
              <w:keepNext/>
              <w:spacing w:before="0" w:after="0"/>
              <w:jc w:val="center"/>
              <w:rPr>
                <w:kern w:val="28"/>
              </w:rPr>
            </w:pPr>
          </w:p>
        </w:tc>
      </w:tr>
    </w:tbl>
    <w:p w:rsidR="00E26EE6" w:rsidRPr="0073687A" w:rsidRDefault="00DA6AB1" w:rsidP="00E87248">
      <w:pPr>
        <w:pStyle w:val="LDScheduleClauseHead"/>
        <w:spacing w:before="120"/>
        <w:rPr>
          <w:rFonts w:cs="Arial"/>
        </w:rPr>
      </w:pPr>
      <w:r>
        <w:t>[</w:t>
      </w:r>
      <w:r w:rsidR="000A6366">
        <w:t>7</w:t>
      </w:r>
      <w:r w:rsidR="00AD6374">
        <w:t>3</w:t>
      </w:r>
      <w:r>
        <w:t>]</w:t>
      </w:r>
      <w:r w:rsidR="00E26EE6">
        <w:tab/>
        <w:t>Appendix IV (MSAENV272B)</w:t>
      </w:r>
    </w:p>
    <w:p w:rsidR="00E26EE6" w:rsidRPr="00203DD8" w:rsidRDefault="00E26EE6" w:rsidP="00E87248">
      <w:pPr>
        <w:pStyle w:val="LDAmendInstruction"/>
        <w:tabs>
          <w:tab w:val="left" w:pos="1134"/>
          <w:tab w:val="left" w:pos="1276"/>
        </w:tabs>
      </w:pPr>
      <w:proofErr w:type="gramStart"/>
      <w:r w:rsidRPr="00203DD8">
        <w:t>omit</w:t>
      </w:r>
      <w:proofErr w:type="gramEnd"/>
    </w:p>
    <w:tbl>
      <w:tblPr>
        <w:tblStyle w:val="TableGrid"/>
        <w:tblW w:w="2132" w:type="dxa"/>
        <w:tblInd w:w="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</w:tblGrid>
      <w:tr w:rsidR="002B6E20" w:rsidRPr="00427EB7" w:rsidTr="00427EB7">
        <w:tc>
          <w:tcPr>
            <w:tcW w:w="2235" w:type="dxa"/>
          </w:tcPr>
          <w:p w:rsidR="002B6E20" w:rsidRPr="00427EB7" w:rsidRDefault="00D922B7" w:rsidP="00427EB7">
            <w:pPr>
              <w:pStyle w:val="LDAmendText"/>
              <w:ind w:left="0"/>
              <w:rPr>
                <w:rFonts w:ascii="Times New Roman" w:hAnsi="Times New Roman"/>
              </w:rPr>
            </w:pPr>
            <w:r w:rsidRPr="00427EB7">
              <w:rPr>
                <w:rFonts w:ascii="Times New Roman" w:hAnsi="Times New Roman"/>
              </w:rPr>
              <w:t>Implement and monitor environmentally sustainable work practices</w:t>
            </w:r>
          </w:p>
        </w:tc>
      </w:tr>
    </w:tbl>
    <w:p w:rsidR="00427EB7" w:rsidRPr="00203DD8" w:rsidRDefault="00427EB7" w:rsidP="00427EB7">
      <w:pPr>
        <w:pStyle w:val="LDAmendInstruction"/>
        <w:tabs>
          <w:tab w:val="left" w:pos="1134"/>
          <w:tab w:val="left" w:pos="1276"/>
        </w:tabs>
      </w:pPr>
      <w:proofErr w:type="gramStart"/>
      <w:r>
        <w:t>insert</w:t>
      </w:r>
      <w:proofErr w:type="gramEnd"/>
    </w:p>
    <w:tbl>
      <w:tblPr>
        <w:tblStyle w:val="TableGrid"/>
        <w:tblW w:w="2132" w:type="dxa"/>
        <w:tblInd w:w="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</w:tblGrid>
      <w:tr w:rsidR="00427EB7" w:rsidRPr="00427EB7" w:rsidTr="00427EB7">
        <w:tc>
          <w:tcPr>
            <w:tcW w:w="2235" w:type="dxa"/>
          </w:tcPr>
          <w:p w:rsidR="00427EB7" w:rsidRPr="00427EB7" w:rsidRDefault="00427EB7" w:rsidP="00B60502">
            <w:pPr>
              <w:pStyle w:val="LDAmendText"/>
              <w:ind w:left="0"/>
              <w:rPr>
                <w:rFonts w:ascii="Times New Roman" w:hAnsi="Times New Roman"/>
              </w:rPr>
            </w:pPr>
            <w:r w:rsidRPr="00427EB7">
              <w:rPr>
                <w:rFonts w:ascii="Times New Roman" w:hAnsi="Times New Roman"/>
              </w:rPr>
              <w:t xml:space="preserve">Participate in environmentally </w:t>
            </w:r>
            <w:r w:rsidR="00B60502">
              <w:rPr>
                <w:rFonts w:ascii="Times New Roman" w:hAnsi="Times New Roman"/>
              </w:rPr>
              <w:t>s</w:t>
            </w:r>
            <w:r w:rsidRPr="00427EB7">
              <w:rPr>
                <w:rFonts w:ascii="Times New Roman" w:hAnsi="Times New Roman"/>
              </w:rPr>
              <w:t>ustainable work practices</w:t>
            </w:r>
          </w:p>
        </w:tc>
      </w:tr>
    </w:tbl>
    <w:p w:rsidR="00FD3D7B" w:rsidRPr="00203DD8" w:rsidRDefault="00880941" w:rsidP="00EA0F55">
      <w:pPr>
        <w:pStyle w:val="LDScheduleClauseHead"/>
        <w:spacing w:before="120"/>
      </w:pPr>
      <w:r w:rsidRPr="00AF464D">
        <w:rPr>
          <w:rFonts w:eastAsia="Calibri" w:cs="Arial"/>
        </w:rPr>
        <w:t>[</w:t>
      </w:r>
      <w:r w:rsidR="000A6366" w:rsidRPr="00AF464D">
        <w:rPr>
          <w:rFonts w:eastAsia="Calibri" w:cs="Arial"/>
        </w:rPr>
        <w:t>7</w:t>
      </w:r>
      <w:r w:rsidR="00AD6374">
        <w:rPr>
          <w:rFonts w:eastAsia="Calibri" w:cs="Arial"/>
        </w:rPr>
        <w:t>4</w:t>
      </w:r>
      <w:r w:rsidR="00DA6AB1" w:rsidRPr="00AF464D">
        <w:rPr>
          <w:rFonts w:eastAsia="Calibri" w:cs="Arial"/>
        </w:rPr>
        <w:t>]</w:t>
      </w:r>
      <w:r w:rsidR="00DA6AB1" w:rsidRPr="00AF464D">
        <w:rPr>
          <w:rFonts w:eastAsia="Calibri" w:cs="Arial"/>
        </w:rPr>
        <w:tab/>
      </w:r>
      <w:r w:rsidR="00E26EE6" w:rsidRPr="00AF464D">
        <w:rPr>
          <w:rFonts w:eastAsia="Calibri" w:cs="Arial"/>
        </w:rPr>
        <w:t>Appendix IV (MSAENV272B)</w:t>
      </w:r>
      <w:r w:rsidR="00EA0F55">
        <w:rPr>
          <w:rFonts w:eastAsia="Calibri" w:cs="Arial"/>
        </w:rPr>
        <w:t xml:space="preserve">, </w:t>
      </w:r>
      <w:r w:rsidR="00110479" w:rsidRPr="00203DD8">
        <w:t xml:space="preserve">in </w:t>
      </w:r>
      <w:r w:rsidR="0048781A" w:rsidRPr="00203DD8">
        <w:t>columns B1.1, B1.2, B1.3</w:t>
      </w:r>
      <w:r w:rsidR="00110479" w:rsidRPr="00203DD8">
        <w:t>,</w:t>
      </w:r>
      <w:r w:rsidR="0048781A" w:rsidRPr="00203DD8">
        <w:t xml:space="preserve"> B1</w:t>
      </w:r>
      <w:r w:rsidR="00110479" w:rsidRPr="00203DD8">
        <w:t>.4</w:t>
      </w:r>
      <w:r w:rsidR="00FD3D7B" w:rsidRPr="00203DD8">
        <w:t xml:space="preserve"> and B2</w:t>
      </w:r>
    </w:p>
    <w:p w:rsidR="00DA6AB1" w:rsidRPr="00D878B5" w:rsidRDefault="00DA6AB1" w:rsidP="00427EB7">
      <w:pPr>
        <w:pStyle w:val="LDAmendInstruction"/>
        <w:tabs>
          <w:tab w:val="left" w:pos="1134"/>
          <w:tab w:val="left" w:pos="1276"/>
        </w:tabs>
      </w:pPr>
      <w:proofErr w:type="gramStart"/>
      <w:r w:rsidRPr="00D878B5">
        <w:t>omit</w:t>
      </w:r>
      <w:proofErr w:type="gramEnd"/>
    </w:p>
    <w:p w:rsidR="00E26EE6" w:rsidRPr="00E87248" w:rsidRDefault="00E26EE6" w:rsidP="00E87248">
      <w:pPr>
        <w:pStyle w:val="LDAmendText"/>
      </w:pPr>
      <w:r w:rsidRPr="00E26EE6">
        <w:rPr>
          <w:rFonts w:eastAsia="Calibri"/>
        </w:rPr>
        <w:t>X</w:t>
      </w:r>
    </w:p>
    <w:p w:rsidR="00EA0F55" w:rsidRPr="00EA0F55" w:rsidRDefault="00DA6AB1" w:rsidP="00EA0F55">
      <w:pPr>
        <w:pStyle w:val="LDScheduleClauseHead"/>
        <w:spacing w:before="120"/>
        <w:rPr>
          <w:rFonts w:eastAsia="Calibri" w:cs="Arial"/>
        </w:rPr>
      </w:pPr>
      <w:r w:rsidRPr="00EA0F55">
        <w:rPr>
          <w:rFonts w:eastAsia="Calibri" w:cs="Arial"/>
        </w:rPr>
        <w:t>[</w:t>
      </w:r>
      <w:r w:rsidR="000A6366" w:rsidRPr="00EA0F55">
        <w:rPr>
          <w:rFonts w:eastAsia="Calibri" w:cs="Arial"/>
        </w:rPr>
        <w:t>7</w:t>
      </w:r>
      <w:r w:rsidR="00AD6374">
        <w:rPr>
          <w:rFonts w:eastAsia="Calibri" w:cs="Arial"/>
        </w:rPr>
        <w:t>5</w:t>
      </w:r>
      <w:r w:rsidRPr="00EA0F55">
        <w:rPr>
          <w:rFonts w:eastAsia="Calibri" w:cs="Arial"/>
        </w:rPr>
        <w:t>]</w:t>
      </w:r>
      <w:r w:rsidRPr="00EA0F55">
        <w:rPr>
          <w:rFonts w:eastAsia="Calibri" w:cs="Arial"/>
        </w:rPr>
        <w:tab/>
      </w:r>
      <w:r w:rsidR="00E26EE6" w:rsidRPr="00EA0F55">
        <w:rPr>
          <w:rFonts w:eastAsia="Calibri" w:cs="Arial"/>
        </w:rPr>
        <w:t>Appendix IV</w:t>
      </w:r>
    </w:p>
    <w:p w:rsidR="00E26EE6" w:rsidRPr="00203DD8" w:rsidRDefault="00B60502" w:rsidP="0044549E">
      <w:pPr>
        <w:pStyle w:val="LDAmendInstruction"/>
        <w:tabs>
          <w:tab w:val="left" w:pos="1134"/>
          <w:tab w:val="left" w:pos="1276"/>
        </w:tabs>
        <w:spacing w:after="120"/>
      </w:pPr>
      <w:proofErr w:type="gramStart"/>
      <w:r>
        <w:t>add</w:t>
      </w:r>
      <w:proofErr w:type="gramEnd"/>
      <w:r>
        <w:t xml:space="preserve"> at the end</w:t>
      </w:r>
    </w:p>
    <w:tbl>
      <w:tblPr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1991"/>
        <w:gridCol w:w="541"/>
        <w:gridCol w:w="541"/>
        <w:gridCol w:w="541"/>
        <w:gridCol w:w="541"/>
        <w:gridCol w:w="546"/>
        <w:gridCol w:w="572"/>
        <w:gridCol w:w="636"/>
        <w:gridCol w:w="699"/>
        <w:gridCol w:w="763"/>
      </w:tblGrid>
      <w:tr w:rsidR="00E26EE6" w:rsidRPr="00B60502" w:rsidTr="00E26EE6">
        <w:tc>
          <w:tcPr>
            <w:tcW w:w="1786" w:type="dxa"/>
            <w:tcMar>
              <w:left w:w="51" w:type="dxa"/>
              <w:right w:w="51" w:type="dxa"/>
            </w:tcMar>
          </w:tcPr>
          <w:p w:rsidR="00E26EE6" w:rsidRPr="00B60502" w:rsidRDefault="00E26EE6" w:rsidP="00B60502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jc w:val="both"/>
              <w:rPr>
                <w:lang w:eastAsia="en-US"/>
              </w:rPr>
            </w:pPr>
            <w:r w:rsidRPr="00B60502">
              <w:rPr>
                <w:lang w:eastAsia="en-US"/>
              </w:rPr>
              <w:t>MSAENV472B</w:t>
            </w:r>
          </w:p>
        </w:tc>
        <w:tc>
          <w:tcPr>
            <w:tcW w:w="1991" w:type="dxa"/>
            <w:tcMar>
              <w:left w:w="51" w:type="dxa"/>
              <w:right w:w="51" w:type="dxa"/>
            </w:tcMar>
          </w:tcPr>
          <w:p w:rsidR="00E26EE6" w:rsidRPr="00B60502" w:rsidRDefault="00E26EE6" w:rsidP="00226D26">
            <w:pPr>
              <w:rPr>
                <w:rFonts w:eastAsia="Calibri"/>
                <w:lang w:eastAsia="en-US"/>
              </w:rPr>
            </w:pPr>
            <w:r w:rsidRPr="00B60502">
              <w:rPr>
                <w:rFonts w:eastAsia="Calibri"/>
                <w:lang w:eastAsia="en-US"/>
              </w:rPr>
              <w:t>Implement and monitor</w:t>
            </w:r>
            <w:r w:rsidR="00B60502" w:rsidRPr="00B60502">
              <w:rPr>
                <w:rFonts w:eastAsia="Calibri"/>
                <w:lang w:eastAsia="en-US"/>
              </w:rPr>
              <w:t xml:space="preserve"> environmentally</w:t>
            </w:r>
            <w:r w:rsidR="00226D26">
              <w:rPr>
                <w:rFonts w:eastAsia="Calibri"/>
                <w:lang w:eastAsia="en-US"/>
              </w:rPr>
              <w:t xml:space="preserve"> </w:t>
            </w:r>
            <w:r w:rsidRPr="00B60502">
              <w:rPr>
                <w:rFonts w:eastAsia="Calibri"/>
                <w:lang w:eastAsia="en-US"/>
              </w:rPr>
              <w:t>sustainable work</w:t>
            </w:r>
            <w:r w:rsidR="00226D26">
              <w:rPr>
                <w:rFonts w:eastAsia="Calibri"/>
                <w:lang w:eastAsia="en-US"/>
              </w:rPr>
              <w:t xml:space="preserve"> </w:t>
            </w:r>
            <w:r w:rsidRPr="00B60502">
              <w:rPr>
                <w:rFonts w:eastAsia="Calibri"/>
                <w:lang w:eastAsia="en-US"/>
              </w:rPr>
              <w:t>practices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E26EE6" w:rsidRPr="00B60502" w:rsidRDefault="00E26EE6" w:rsidP="00B60502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jc w:val="center"/>
              <w:rPr>
                <w:lang w:eastAsia="en-US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E26EE6" w:rsidRPr="00B60502" w:rsidRDefault="00E26EE6" w:rsidP="00B60502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jc w:val="center"/>
              <w:rPr>
                <w:lang w:eastAsia="en-US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E26EE6" w:rsidRPr="00B60502" w:rsidRDefault="00E26EE6" w:rsidP="00B60502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jc w:val="center"/>
              <w:rPr>
                <w:lang w:eastAsia="en-US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E26EE6" w:rsidRPr="00B60502" w:rsidRDefault="00E26EE6" w:rsidP="00B60502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jc w:val="center"/>
              <w:rPr>
                <w:lang w:eastAsia="en-US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E26EE6" w:rsidRPr="00B60502" w:rsidRDefault="00E26EE6" w:rsidP="00B60502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jc w:val="center"/>
              <w:rPr>
                <w:lang w:eastAsia="en-US"/>
              </w:rPr>
            </w:pPr>
            <w:r w:rsidRPr="00B60502">
              <w:rPr>
                <w:lang w:eastAsia="en-US"/>
              </w:rPr>
              <w:t>X</w:t>
            </w:r>
          </w:p>
        </w:tc>
        <w:tc>
          <w:tcPr>
            <w:tcW w:w="572" w:type="dxa"/>
            <w:tcMar>
              <w:left w:w="51" w:type="dxa"/>
              <w:right w:w="51" w:type="dxa"/>
            </w:tcMar>
          </w:tcPr>
          <w:p w:rsidR="00E26EE6" w:rsidRPr="00B60502" w:rsidRDefault="00E26EE6" w:rsidP="00B60502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jc w:val="center"/>
              <w:rPr>
                <w:lang w:eastAsia="en-US"/>
              </w:rPr>
            </w:pPr>
            <w:r w:rsidRPr="00B60502">
              <w:rPr>
                <w:lang w:eastAsia="en-US"/>
              </w:rPr>
              <w:t>X</w:t>
            </w:r>
          </w:p>
        </w:tc>
        <w:tc>
          <w:tcPr>
            <w:tcW w:w="636" w:type="dxa"/>
            <w:tcMar>
              <w:left w:w="51" w:type="dxa"/>
              <w:right w:w="51" w:type="dxa"/>
            </w:tcMar>
          </w:tcPr>
          <w:p w:rsidR="00E26EE6" w:rsidRPr="00B60502" w:rsidRDefault="00E26EE6" w:rsidP="00B60502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jc w:val="center"/>
              <w:rPr>
                <w:lang w:eastAsia="en-US"/>
              </w:rPr>
            </w:pPr>
            <w:r w:rsidRPr="00B60502">
              <w:rPr>
                <w:lang w:eastAsia="en-US"/>
              </w:rPr>
              <w:t>X</w:t>
            </w:r>
          </w:p>
        </w:tc>
        <w:tc>
          <w:tcPr>
            <w:tcW w:w="699" w:type="dxa"/>
            <w:tcMar>
              <w:left w:w="51" w:type="dxa"/>
              <w:right w:w="51" w:type="dxa"/>
            </w:tcMar>
          </w:tcPr>
          <w:p w:rsidR="00E26EE6" w:rsidRPr="00B60502" w:rsidRDefault="00E26EE6" w:rsidP="00B60502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jc w:val="center"/>
              <w:rPr>
                <w:lang w:eastAsia="en-US"/>
              </w:rPr>
            </w:pPr>
            <w:r w:rsidRPr="00B60502">
              <w:rPr>
                <w:lang w:eastAsia="en-US"/>
              </w:rPr>
              <w:t>X</w:t>
            </w:r>
          </w:p>
        </w:tc>
        <w:tc>
          <w:tcPr>
            <w:tcW w:w="763" w:type="dxa"/>
            <w:tcMar>
              <w:left w:w="51" w:type="dxa"/>
              <w:right w:w="51" w:type="dxa"/>
            </w:tcMar>
          </w:tcPr>
          <w:p w:rsidR="00E26EE6" w:rsidRPr="00B60502" w:rsidRDefault="00E26EE6" w:rsidP="00B60502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jc w:val="center"/>
              <w:rPr>
                <w:lang w:eastAsia="en-US"/>
              </w:rPr>
            </w:pPr>
            <w:r w:rsidRPr="00B60502">
              <w:rPr>
                <w:lang w:eastAsia="en-US"/>
              </w:rPr>
              <w:t>X</w:t>
            </w:r>
          </w:p>
        </w:tc>
      </w:tr>
    </w:tbl>
    <w:p w:rsidR="000C2A58" w:rsidRDefault="002E6C41" w:rsidP="00BF2488">
      <w:pPr>
        <w:pStyle w:val="LDScheduleClauseHead"/>
        <w:spacing w:before="120"/>
      </w:pPr>
      <w:r>
        <w:t>[</w:t>
      </w:r>
      <w:r w:rsidR="008044BC">
        <w:t>7</w:t>
      </w:r>
      <w:r w:rsidR="00AD6374">
        <w:t>6</w:t>
      </w:r>
      <w:r w:rsidR="000C2A58" w:rsidRPr="000C2A58">
        <w:t>]</w:t>
      </w:r>
      <w:r w:rsidR="000C2A58" w:rsidRPr="000C2A58">
        <w:tab/>
      </w:r>
      <w:r w:rsidR="00EA0F55">
        <w:t>A</w:t>
      </w:r>
      <w:r w:rsidR="00EA0F55" w:rsidRPr="00203DD8">
        <w:t>fter Appendix VII</w:t>
      </w:r>
    </w:p>
    <w:p w:rsidR="00B33DDE" w:rsidRPr="00203DD8" w:rsidRDefault="00B33DDE" w:rsidP="00BF2488">
      <w:pPr>
        <w:pStyle w:val="LDAmendInstruction"/>
        <w:tabs>
          <w:tab w:val="left" w:pos="1134"/>
          <w:tab w:val="left" w:pos="1276"/>
        </w:tabs>
      </w:pPr>
      <w:proofErr w:type="gramStart"/>
      <w:r w:rsidRPr="00203DD8">
        <w:t>insert</w:t>
      </w:r>
      <w:proofErr w:type="gramEnd"/>
    </w:p>
    <w:p w:rsidR="000C2A58" w:rsidRPr="00EA0F55" w:rsidRDefault="00EA0F55" w:rsidP="00BF2488">
      <w:pPr>
        <w:pStyle w:val="LDClauseHeading"/>
        <w:tabs>
          <w:tab w:val="clear" w:pos="737"/>
        </w:tabs>
        <w:jc w:val="both"/>
        <w:outlineLvl w:val="0"/>
        <w:rPr>
          <w:rFonts w:cs="Arial"/>
          <w:bCs/>
          <w:lang w:eastAsia="en-AU"/>
        </w:rPr>
      </w:pPr>
      <w:r w:rsidRPr="00EA0F55">
        <w:rPr>
          <w:rFonts w:cs="Arial"/>
          <w:bCs/>
          <w:lang w:eastAsia="en-AU"/>
        </w:rPr>
        <w:t>Appendix VIII</w:t>
      </w:r>
    </w:p>
    <w:p w:rsidR="000C2A58" w:rsidRPr="00EA0F55" w:rsidRDefault="000C2A58" w:rsidP="00BF2488">
      <w:pPr>
        <w:pStyle w:val="LDClauseHeading"/>
        <w:tabs>
          <w:tab w:val="clear" w:pos="737"/>
        </w:tabs>
        <w:spacing w:after="240"/>
        <w:ind w:left="0" w:firstLine="0"/>
        <w:jc w:val="both"/>
        <w:outlineLvl w:val="0"/>
        <w:rPr>
          <w:rFonts w:cs="Arial"/>
          <w:bCs/>
          <w:lang w:eastAsia="en-AU"/>
        </w:rPr>
      </w:pPr>
      <w:r w:rsidRPr="00EA0F55">
        <w:rPr>
          <w:rFonts w:cs="Arial"/>
          <w:bCs/>
          <w:lang w:eastAsia="en-AU"/>
        </w:rPr>
        <w:t>Units of competency required for removal of an exclusion from a cat</w:t>
      </w:r>
      <w:r w:rsidR="00564F37">
        <w:rPr>
          <w:rFonts w:cs="Arial"/>
          <w:bCs/>
          <w:lang w:eastAsia="en-AU"/>
        </w:rPr>
        <w:t>egory or subcategory of licence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603"/>
        <w:gridCol w:w="2983"/>
        <w:gridCol w:w="706"/>
        <w:gridCol w:w="843"/>
        <w:gridCol w:w="706"/>
        <w:gridCol w:w="705"/>
        <w:gridCol w:w="618"/>
      </w:tblGrid>
      <w:tr w:rsidR="002D7378" w:rsidRPr="00653B9D" w:rsidTr="00564F37">
        <w:trPr>
          <w:tblHeader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BF2488">
            <w:pPr>
              <w:keepNext/>
              <w:spacing w:line="276" w:lineRule="auto"/>
              <w:rPr>
                <w:rFonts w:eastAsia="Calibri"/>
                <w:b/>
                <w:lang w:eastAsia="en-US"/>
              </w:rPr>
            </w:pPr>
            <w:r w:rsidRPr="00653B9D">
              <w:rPr>
                <w:rFonts w:eastAsia="Calibri"/>
                <w:b/>
              </w:rPr>
              <w:t>Competency Unit(s) required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BF2488">
            <w:pPr>
              <w:keepNext/>
              <w:jc w:val="center"/>
              <w:rPr>
                <w:rFonts w:eastAsia="Calibri"/>
                <w:b/>
                <w:lang w:eastAsia="en-US"/>
              </w:rPr>
            </w:pPr>
            <w:r w:rsidRPr="00653B9D">
              <w:rPr>
                <w:rFonts w:eastAsia="Calibri"/>
                <w:b/>
              </w:rPr>
              <w:t>Title of Exclusion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BF2488">
            <w:pPr>
              <w:keepNext/>
              <w:jc w:val="center"/>
              <w:rPr>
                <w:rFonts w:eastAsia="Calibri"/>
                <w:b/>
                <w:lang w:eastAsia="en-US"/>
              </w:rPr>
            </w:pPr>
            <w:r w:rsidRPr="00653B9D">
              <w:rPr>
                <w:rFonts w:eastAsia="Calibri"/>
                <w:b/>
              </w:rPr>
              <w:t>B1.1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BF2488">
            <w:pPr>
              <w:keepNext/>
              <w:jc w:val="center"/>
              <w:rPr>
                <w:rFonts w:eastAsia="Calibri"/>
                <w:b/>
                <w:lang w:eastAsia="en-US"/>
              </w:rPr>
            </w:pPr>
            <w:r w:rsidRPr="00653B9D">
              <w:rPr>
                <w:rFonts w:eastAsia="Calibri"/>
                <w:b/>
              </w:rPr>
              <w:t>B1.2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BF2488">
            <w:pPr>
              <w:keepNext/>
              <w:jc w:val="center"/>
              <w:rPr>
                <w:rFonts w:eastAsia="Calibri"/>
                <w:b/>
                <w:lang w:eastAsia="en-US"/>
              </w:rPr>
            </w:pPr>
            <w:r w:rsidRPr="00653B9D">
              <w:rPr>
                <w:rFonts w:eastAsia="Calibri"/>
                <w:b/>
              </w:rPr>
              <w:t>B1.3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BF2488">
            <w:pPr>
              <w:keepNext/>
              <w:jc w:val="center"/>
              <w:rPr>
                <w:rFonts w:eastAsia="Calibri"/>
                <w:b/>
                <w:lang w:eastAsia="en-US"/>
              </w:rPr>
            </w:pPr>
            <w:r w:rsidRPr="00653B9D">
              <w:rPr>
                <w:rFonts w:eastAsia="Calibri"/>
                <w:b/>
              </w:rPr>
              <w:t>B1.4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BF2488">
            <w:pPr>
              <w:keepNext/>
              <w:jc w:val="center"/>
              <w:rPr>
                <w:rFonts w:eastAsia="Calibri"/>
                <w:b/>
                <w:lang w:eastAsia="en-US"/>
              </w:rPr>
            </w:pPr>
            <w:r w:rsidRPr="00653B9D">
              <w:rPr>
                <w:rFonts w:eastAsia="Calibri"/>
                <w:b/>
              </w:rPr>
              <w:t>B2</w:t>
            </w:r>
          </w:p>
        </w:tc>
      </w:tr>
      <w:tr w:rsidR="002D7378" w:rsidRPr="00A12320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 xml:space="preserve">MEA201B 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 xml:space="preserve">MEA203C 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 xml:space="preserve">MEA223D </w:t>
            </w:r>
            <w:r w:rsidRPr="00653B9D">
              <w:rPr>
                <w:rFonts w:eastAsia="Calibri"/>
              </w:rPr>
              <w:lastRenderedPageBreak/>
              <w:t>MEA227D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MEA246C</w:t>
            </w:r>
          </w:p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MEA260B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lastRenderedPageBreak/>
              <w:t>E1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electrical systems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spacing w:line="276" w:lineRule="auto"/>
              <w:jc w:val="center"/>
              <w:rPr>
                <w:rFonts w:eastAsia="Calibri"/>
                <w:highlight w:val="cyan"/>
                <w:lang w:eastAsia="en-US"/>
              </w:rPr>
            </w:pP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lastRenderedPageBreak/>
              <w:t xml:space="preserve">MEA201B 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 xml:space="preserve">MEA203C 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 xml:space="preserve">MEA211C </w:t>
            </w:r>
          </w:p>
          <w:p w:rsidR="002D7378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MEA246C</w:t>
            </w:r>
          </w:p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MEA260B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electrical systems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 xml:space="preserve">MEA203C 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MEA223C</w:t>
            </w:r>
          </w:p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MEA227D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electrical systems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MEA302C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MEA303D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MEA305C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MEA317C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MEA318C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MEA320C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MEA321C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MEA323B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MEA325B</w:t>
            </w:r>
          </w:p>
          <w:p w:rsidR="00903345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MEA328C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MEA339C</w:t>
            </w:r>
          </w:p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MEA365A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9F" w:rsidRPr="006A419F" w:rsidRDefault="002D7378" w:rsidP="00427EB7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 w:rsidRPr="00653B9D">
              <w:rPr>
                <w:rFonts w:eastAsia="Calibri"/>
              </w:rPr>
              <w:t>E2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mechanical or structural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MEA302C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MEA304C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MEA305C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MEA309C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MEA312C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MEA325B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MEA328C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MEA339C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MEA354A</w:t>
            </w:r>
          </w:p>
          <w:p w:rsidR="002D7378" w:rsidRPr="00653B9D" w:rsidRDefault="002D7378" w:rsidP="00653B9D">
            <w:pPr>
              <w:spacing w:line="276" w:lineRule="auto"/>
              <w:rPr>
                <w:rFonts w:eastAsia="Calibri"/>
                <w:highlight w:val="cyan"/>
                <w:lang w:eastAsia="en-US"/>
              </w:rPr>
            </w:pPr>
            <w:r w:rsidRPr="00653B9D">
              <w:rPr>
                <w:rFonts w:eastAsia="Calibri"/>
              </w:rPr>
              <w:t>MEA365A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AD7" w:rsidRPr="008A1399" w:rsidRDefault="002D7378" w:rsidP="0044549E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 w:rsidRPr="009D6AD7">
              <w:rPr>
                <w:rFonts w:eastAsia="Calibri"/>
              </w:rPr>
              <w:t>Excluding mechanical or structural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MEA302C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MEA303D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MEA304C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MEA308C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MEA309C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MEA310C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MEA316C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MEA323B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MEA325B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MEA328C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MEA339C</w:t>
            </w:r>
          </w:p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MEA365A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8E3" w:rsidRPr="008348E3" w:rsidRDefault="002D7378" w:rsidP="00427EB7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 w:rsidRPr="00653B9D">
              <w:rPr>
                <w:rFonts w:eastAsia="Calibri"/>
              </w:rPr>
              <w:t>E2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highlight w:val="blue"/>
                <w:lang w:eastAsia="en-US"/>
              </w:rPr>
            </w:pPr>
            <w:r w:rsidRPr="00653B9D">
              <w:rPr>
                <w:rFonts w:eastAsia="Calibri"/>
              </w:rPr>
              <w:t>Excluding mechanical or structural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MEA306C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MEA307C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lastRenderedPageBreak/>
              <w:t>MEA315C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MEA319C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MEA322C</w:t>
            </w:r>
          </w:p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MEA323B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lastRenderedPageBreak/>
              <w:t>E3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 xml:space="preserve">Excluding </w:t>
            </w:r>
            <w:proofErr w:type="spellStart"/>
            <w:r w:rsidRPr="00653B9D">
              <w:rPr>
                <w:rFonts w:eastAsia="Calibri"/>
              </w:rPr>
              <w:t>powerplant</w:t>
            </w:r>
            <w:proofErr w:type="spellEnd"/>
            <w:r w:rsidRPr="00653B9D">
              <w:rPr>
                <w:rFonts w:eastAsia="Calibri"/>
              </w:rPr>
              <w:t xml:space="preserve"> systems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lastRenderedPageBreak/>
              <w:t>MEA306C</w:t>
            </w:r>
          </w:p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MEA313C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 xml:space="preserve">Excluding </w:t>
            </w:r>
            <w:proofErr w:type="spellStart"/>
            <w:r w:rsidRPr="00653B9D">
              <w:rPr>
                <w:rFonts w:eastAsia="Calibri"/>
              </w:rPr>
              <w:t>powerplant</w:t>
            </w:r>
            <w:proofErr w:type="spellEnd"/>
            <w:r w:rsidRPr="00653B9D">
              <w:rPr>
                <w:rFonts w:eastAsia="Calibri"/>
              </w:rPr>
              <w:t xml:space="preserve"> systems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MEA306C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MEA319C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MEA322C</w:t>
            </w:r>
          </w:p>
          <w:p w:rsidR="002D7378" w:rsidRPr="00653B9D" w:rsidRDefault="002D7378" w:rsidP="00653B9D">
            <w:pPr>
              <w:spacing w:line="276" w:lineRule="auto"/>
              <w:rPr>
                <w:rFonts w:eastAsia="Calibri"/>
                <w:highlight w:val="cyan"/>
                <w:lang w:eastAsia="en-US"/>
              </w:rPr>
            </w:pPr>
            <w:r w:rsidRPr="00653B9D">
              <w:rPr>
                <w:rFonts w:eastAsia="Calibri"/>
              </w:rPr>
              <w:t>MEA323B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 xml:space="preserve">Excluding </w:t>
            </w:r>
            <w:proofErr w:type="spellStart"/>
            <w:r w:rsidRPr="00653B9D">
              <w:rPr>
                <w:rFonts w:eastAsia="Calibri"/>
              </w:rPr>
              <w:t>powerplant</w:t>
            </w:r>
            <w:proofErr w:type="spellEnd"/>
            <w:r w:rsidRPr="00653B9D">
              <w:rPr>
                <w:rFonts w:eastAsia="Calibri"/>
              </w:rPr>
              <w:t xml:space="preserve"> systems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 xml:space="preserve">MEA201B 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 xml:space="preserve">MEA203C 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MEA223D MEA227D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MEA246C</w:t>
            </w:r>
          </w:p>
          <w:p w:rsidR="002D7378" w:rsidRPr="00653B9D" w:rsidRDefault="002D7378" w:rsidP="00653B9D">
            <w:pPr>
              <w:spacing w:line="276" w:lineRule="auto"/>
              <w:rPr>
                <w:rFonts w:eastAsia="Calibri"/>
                <w:highlight w:val="cyan"/>
                <w:lang w:eastAsia="en-US"/>
              </w:rPr>
            </w:pPr>
            <w:r w:rsidRPr="00653B9D">
              <w:rPr>
                <w:rFonts w:eastAsia="Calibri"/>
              </w:rPr>
              <w:t>MEA260B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226D26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 xml:space="preserve">Excluding electrical subsystem of mechanical, </w:t>
            </w:r>
            <w:proofErr w:type="spellStart"/>
            <w:r w:rsidRPr="00653B9D">
              <w:rPr>
                <w:rFonts w:eastAsia="Calibri"/>
              </w:rPr>
              <w:t>powerplant</w:t>
            </w:r>
            <w:proofErr w:type="spellEnd"/>
            <w:r w:rsidRPr="00653B9D">
              <w:rPr>
                <w:rFonts w:eastAsia="Calibri"/>
              </w:rPr>
              <w:t xml:space="preserve"> or structural systems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spacing w:line="276" w:lineRule="auto"/>
              <w:jc w:val="center"/>
              <w:rPr>
                <w:rFonts w:eastAsia="Calibri"/>
                <w:highlight w:val="cyan"/>
                <w:lang w:eastAsia="en-US"/>
              </w:rPr>
            </w:pP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 xml:space="preserve">MEA201B 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 xml:space="preserve">MEA203C 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 xml:space="preserve">MEA211C 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MEA246C</w:t>
            </w:r>
          </w:p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MEA260B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9F" w:rsidRPr="006A419F" w:rsidRDefault="002D7378" w:rsidP="0044549E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 w:rsidRPr="00653B9D">
              <w:rPr>
                <w:rFonts w:eastAsia="Calibri"/>
              </w:rPr>
              <w:t>E4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226D26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 xml:space="preserve">Excluding electrical subsystem of mechanical, </w:t>
            </w:r>
            <w:proofErr w:type="spellStart"/>
            <w:r w:rsidRPr="00653B9D">
              <w:rPr>
                <w:rFonts w:eastAsia="Calibri"/>
              </w:rPr>
              <w:t>powerplant</w:t>
            </w:r>
            <w:proofErr w:type="spellEnd"/>
            <w:r w:rsidRPr="00653B9D">
              <w:rPr>
                <w:rFonts w:eastAsia="Calibri"/>
              </w:rPr>
              <w:t xml:space="preserve"> or structural systems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 xml:space="preserve">MEA203C </w:t>
            </w:r>
          </w:p>
          <w:p w:rsidR="002D7378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MEA223D</w:t>
            </w:r>
          </w:p>
          <w:p w:rsidR="00C70522" w:rsidRPr="00C70522" w:rsidRDefault="002D7378" w:rsidP="007E14BC">
            <w:pPr>
              <w:rPr>
                <w:rFonts w:eastAsia="Calibri"/>
                <w:i/>
                <w:lang w:eastAsia="en-US"/>
              </w:rPr>
            </w:pPr>
            <w:r w:rsidRPr="00653B9D">
              <w:rPr>
                <w:rFonts w:eastAsia="Calibri"/>
              </w:rPr>
              <w:t>MEA227D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226D26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 xml:space="preserve">Excluding electrical subsystems of mechanical, </w:t>
            </w:r>
            <w:proofErr w:type="spellStart"/>
            <w:r w:rsidRPr="00653B9D">
              <w:rPr>
                <w:rFonts w:eastAsia="Calibri"/>
              </w:rPr>
              <w:t>powerplant</w:t>
            </w:r>
            <w:proofErr w:type="spellEnd"/>
            <w:r w:rsidRPr="00653B9D">
              <w:rPr>
                <w:rFonts w:eastAsia="Calibri"/>
              </w:rPr>
              <w:t xml:space="preserve"> or structural</w:t>
            </w:r>
            <w:r w:rsidR="00C70522">
              <w:rPr>
                <w:rFonts w:eastAsia="Calibri"/>
              </w:rPr>
              <w:t xml:space="preserve"> </w:t>
            </w:r>
            <w:r w:rsidRPr="00653B9D">
              <w:rPr>
                <w:rFonts w:eastAsia="Calibri"/>
              </w:rPr>
              <w:t>systems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 xml:space="preserve">MEA201B 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 xml:space="preserve">MEA203C 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MEA211C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MEA246C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MEA260B</w:t>
            </w:r>
          </w:p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MEA343B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226D26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 xml:space="preserve">Excluding instrument subsystems of mechanical, </w:t>
            </w:r>
            <w:proofErr w:type="spellStart"/>
            <w:r w:rsidRPr="00653B9D">
              <w:rPr>
                <w:rFonts w:eastAsia="Calibri"/>
              </w:rPr>
              <w:t>powerplant</w:t>
            </w:r>
            <w:proofErr w:type="spellEnd"/>
            <w:r w:rsidRPr="00653B9D">
              <w:rPr>
                <w:rFonts w:eastAsia="Calibri"/>
              </w:rPr>
              <w:t xml:space="preserve"> or structural systems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MEA205C MEA207C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MEA224C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MEA225C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MEA226D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MEA228D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MEA230C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MEA231C</w:t>
            </w:r>
          </w:p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MEA235B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226D26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 xml:space="preserve">Excluding instrument subsystems of mechanical, </w:t>
            </w:r>
            <w:proofErr w:type="spellStart"/>
            <w:r w:rsidRPr="00653B9D">
              <w:rPr>
                <w:rFonts w:eastAsia="Calibri"/>
              </w:rPr>
              <w:t>powerplant</w:t>
            </w:r>
            <w:proofErr w:type="spellEnd"/>
            <w:r w:rsidRPr="00653B9D">
              <w:rPr>
                <w:rFonts w:eastAsia="Calibri"/>
              </w:rPr>
              <w:t xml:space="preserve"> or structural systems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 xml:space="preserve">MEA201B 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 xml:space="preserve">MEA203C 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MEA211C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MEA246C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MEA260B</w:t>
            </w:r>
          </w:p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MEA343B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avionics LRUs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 xml:space="preserve">MEA205C 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lastRenderedPageBreak/>
              <w:t>MEA206C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MEA207C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MEA224C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MEA225C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MEA226D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MEA228D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MEA229D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MEA230C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MEA231C</w:t>
            </w:r>
            <w:r w:rsidR="00226D26">
              <w:rPr>
                <w:rFonts w:eastAsia="Calibri"/>
              </w:rPr>
              <w:t> –</w:t>
            </w:r>
            <w:r w:rsidRPr="00653B9D">
              <w:rPr>
                <w:rFonts w:eastAsia="Calibri"/>
              </w:rPr>
              <w:t xml:space="preserve"> may be taken instead of MEA225C and MEA230C where ratings sought are entirely helicopter.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MEA232C</w:t>
            </w:r>
          </w:p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MEA235B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lastRenderedPageBreak/>
              <w:t>E6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avionics LRUs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lastRenderedPageBreak/>
              <w:t xml:space="preserve">MEA201B 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 xml:space="preserve">MEA203C 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MEA211C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MEA246C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MEA260B</w:t>
            </w:r>
          </w:p>
          <w:p w:rsidR="00E00698" w:rsidRPr="00E87248" w:rsidRDefault="002D7378" w:rsidP="007E14BC">
            <w:pPr>
              <w:rPr>
                <w:rFonts w:eastAsia="Calibri"/>
                <w:i/>
              </w:rPr>
            </w:pPr>
            <w:r w:rsidRPr="00653B9D">
              <w:rPr>
                <w:rFonts w:eastAsia="Calibri"/>
              </w:rPr>
              <w:t>MEA343B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9F" w:rsidRPr="006A419F" w:rsidRDefault="002D7378" w:rsidP="0044549E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 w:rsidRPr="00653B9D">
              <w:rPr>
                <w:rFonts w:eastAsia="Calibri"/>
              </w:rPr>
              <w:t>E7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44549E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instru</w:t>
            </w:r>
            <w:r w:rsidR="00BE3841">
              <w:rPr>
                <w:rFonts w:eastAsia="Calibri"/>
              </w:rPr>
              <w:t>ment aspects of avionic systems</w:t>
            </w:r>
            <w:r w:rsidR="0044549E">
              <w:rPr>
                <w:rFonts w:eastAsia="Calibri"/>
              </w:rPr>
              <w:t> </w:t>
            </w:r>
            <w:r w:rsidRPr="00653B9D">
              <w:rPr>
                <w:rFonts w:eastAsia="Calibri"/>
              </w:rPr>
              <w:t>– ATA22, 27, 31, 34 and 42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MEA205C MEA207C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MEA224C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MEA225C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MEA226D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MEA228D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MEA230C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MEA231C</w:t>
            </w:r>
          </w:p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MEA235B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226D26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instrument aspects of avionic systems</w:t>
            </w:r>
            <w:r w:rsidR="00226D26">
              <w:rPr>
                <w:rFonts w:eastAsia="Calibri"/>
              </w:rPr>
              <w:t> </w:t>
            </w:r>
            <w:r w:rsidRPr="00653B9D">
              <w:rPr>
                <w:rFonts w:eastAsia="Calibri"/>
              </w:rPr>
              <w:t>– ATA22, 27, 31, 34 and 42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 xml:space="preserve">MEA201B 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MEA203C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MEA211C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MEA246C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MEA260B</w:t>
            </w:r>
          </w:p>
          <w:p w:rsidR="002D7378" w:rsidRPr="00653B9D" w:rsidRDefault="002D7378" w:rsidP="00653B9D">
            <w:pPr>
              <w:spacing w:line="276" w:lineRule="auto"/>
              <w:rPr>
                <w:rFonts w:eastAsia="Calibri"/>
                <w:highlight w:val="cyan"/>
                <w:lang w:eastAsia="en-US"/>
              </w:rPr>
            </w:pPr>
            <w:r w:rsidRPr="00653B9D">
              <w:rPr>
                <w:rFonts w:eastAsia="Calibri"/>
              </w:rPr>
              <w:t>MEA343B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226D26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r</w:t>
            </w:r>
            <w:r w:rsidR="00FE4A5C">
              <w:rPr>
                <w:rFonts w:eastAsia="Calibri"/>
              </w:rPr>
              <w:t>adio aspects of avionic systems</w:t>
            </w:r>
            <w:r w:rsidR="00226D26">
              <w:rPr>
                <w:rFonts w:eastAsia="Calibri"/>
              </w:rPr>
              <w:t> </w:t>
            </w:r>
            <w:r w:rsidRPr="00653B9D">
              <w:rPr>
                <w:rFonts w:eastAsia="Calibri"/>
              </w:rPr>
              <w:t>– ATA23, 34, 42 and 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MEA206C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MEA207C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MEA226D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MEA229D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MEA232C</w:t>
            </w:r>
          </w:p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MEA235B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226D26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radio aspects of avionic systems</w:t>
            </w:r>
            <w:r w:rsidR="00226D26">
              <w:rPr>
                <w:rFonts w:eastAsia="Calibri"/>
              </w:rPr>
              <w:t> </w:t>
            </w:r>
            <w:r w:rsidRPr="00653B9D">
              <w:rPr>
                <w:rFonts w:eastAsia="Calibri"/>
              </w:rPr>
              <w:t>– ATA23, 34, 42 and 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 xml:space="preserve">MEA357A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fabric surfaces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MEA359A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E10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wooden structures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lastRenderedPageBreak/>
              <w:t>MEA206C</w:t>
            </w:r>
          </w:p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MEA215C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E11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audio CVR systems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MEA307C  MEA315C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E12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propellers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MEA302C</w:t>
            </w:r>
          </w:p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MEA309C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E13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hydraulics – ATA29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MEA201B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MEA246C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MEA260B</w:t>
            </w:r>
          </w:p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MEA362A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E14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vapour cycle air-conditioning aspects of ATA21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MEA201B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MEA203C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MEA211C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MEA246C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MEA260B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MEA303D</w:t>
            </w:r>
          </w:p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MEA310C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E15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air-conditioning aspects of ATA21 (for pressurised aircraft)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MEA201B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MEA246C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MEA260B</w:t>
            </w:r>
          </w:p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MEA355A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E15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air-conditioning aspects of ATA21 (for unpressurised aircraft and helicopters)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MEA201B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MEA203C</w:t>
            </w:r>
          </w:p>
          <w:p w:rsidR="002D7378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MEA208C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MEA211C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MEA219C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MEA246C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MEA260B</w:t>
            </w:r>
          </w:p>
          <w:p w:rsidR="006D3875" w:rsidRPr="00653B9D" w:rsidRDefault="006D3875" w:rsidP="006D3875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MEA303D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MEA310C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MEA317C</w:t>
            </w:r>
          </w:p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MEA323B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9F" w:rsidRPr="006A419F" w:rsidRDefault="002D7378" w:rsidP="0044549E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 w:rsidRPr="00653B9D">
              <w:rPr>
                <w:rFonts w:eastAsia="Calibri"/>
              </w:rPr>
              <w:t>E16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pressurisation aspects of ATA21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MEA201B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MEA246C</w:t>
            </w:r>
          </w:p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MEA356A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E16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pressurisation aspects of ATA21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E17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Not allocated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MEA206C</w:t>
            </w:r>
          </w:p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MEA214C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E18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ADF systems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MEA206C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MEA214C</w:t>
            </w:r>
            <w:r w:rsidR="00EE05E7">
              <w:rPr>
                <w:rFonts w:eastAsia="Calibri"/>
              </w:rPr>
              <w:t xml:space="preserve"> – </w:t>
            </w:r>
            <w:r w:rsidRPr="00653B9D">
              <w:rPr>
                <w:rFonts w:eastAsia="Calibri"/>
              </w:rPr>
              <w:t xml:space="preserve">or the following </w:t>
            </w:r>
            <w:r w:rsidR="00EE05E7">
              <w:rPr>
                <w:rFonts w:eastAsia="Calibri"/>
              </w:rPr>
              <w:t>2</w:t>
            </w:r>
            <w:r w:rsidR="005E314E">
              <w:rPr>
                <w:rFonts w:eastAsia="Calibri"/>
              </w:rPr>
              <w:t> </w:t>
            </w:r>
            <w:r w:rsidRPr="00653B9D">
              <w:rPr>
                <w:rFonts w:eastAsia="Calibri"/>
              </w:rPr>
              <w:t>units in lieu of MEA214C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MEA226D</w:t>
            </w:r>
          </w:p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MEA229D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E19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VOR systems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MEA206C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MEA207C</w:t>
            </w:r>
          </w:p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lastRenderedPageBreak/>
              <w:t>MEA216C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lastRenderedPageBreak/>
              <w:t>E20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ILS systems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lastRenderedPageBreak/>
              <w:t>MEA207C</w:t>
            </w:r>
          </w:p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MEA220C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E21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weather radar systems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MEA207C</w:t>
            </w:r>
          </w:p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MEA221C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E22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ATC transponder systems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MEA207C</w:t>
            </w:r>
          </w:p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MEA221C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E23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radio altimeter systems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MEA207C</w:t>
            </w:r>
          </w:p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MEA221C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E24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DME systems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MEA207C</w:t>
            </w:r>
          </w:p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MEA221C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E25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Doppler systems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MEA206C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MEA207C</w:t>
            </w:r>
          </w:p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MEA234C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E26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satellite navigation systems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MEA207C</w:t>
            </w:r>
          </w:p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MEA291A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E27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autopilots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MEA207C</w:t>
            </w:r>
          </w:p>
          <w:p w:rsidR="002D7378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MEA217C</w:t>
            </w:r>
            <w:r w:rsidR="007D06D6">
              <w:rPr>
                <w:rFonts w:eastAsia="Calibri"/>
              </w:rPr>
              <w:t>, or</w:t>
            </w:r>
            <w:r w:rsidRPr="00653B9D">
              <w:rPr>
                <w:rFonts w:eastAsia="Calibri"/>
              </w:rPr>
              <w:t xml:space="preserve"> </w:t>
            </w:r>
          </w:p>
          <w:p w:rsidR="002D7378" w:rsidRPr="00653B9D" w:rsidRDefault="00DA0607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MEA218C</w:t>
            </w:r>
          </w:p>
          <w:p w:rsidR="002D7378" w:rsidRPr="00653B9D" w:rsidRDefault="00DA0607" w:rsidP="004454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(</w:t>
            </w:r>
            <w:r w:rsidR="002D7378" w:rsidRPr="00653B9D">
              <w:rPr>
                <w:rFonts w:eastAsia="Calibri"/>
              </w:rPr>
              <w:t>if helicopter systems are being maintained</w:t>
            </w:r>
            <w:r>
              <w:rPr>
                <w:rFonts w:eastAsia="Calibri"/>
              </w:rPr>
              <w:t>)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E28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multi-axis autopilots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MEA205C</w:t>
            </w:r>
          </w:p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MEA213C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E29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remote indicating compass systems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MEA207C</w:t>
            </w:r>
          </w:p>
          <w:p w:rsidR="00C70522" w:rsidRPr="006D3875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MEA233C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4BC" w:rsidRPr="008044BC" w:rsidRDefault="002D7378" w:rsidP="0044549E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 w:rsidRPr="00653B9D">
              <w:rPr>
                <w:rFonts w:eastAsia="Calibri"/>
              </w:rPr>
              <w:t>E30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inertial navigation and reference systems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MEA208C</w:t>
            </w:r>
          </w:p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MEA219C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E31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pressurisation systems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MEA202C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MEA210C</w:t>
            </w:r>
          </w:p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MEA277A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E32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electrical systems in aircraft equipped with multi-generator powered systems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14E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MEA306C</w:t>
            </w:r>
          </w:p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MEA313C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E33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supercharging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MEA207C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and any one of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MEA227D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MEA228D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MEA229D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MEA230C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MEA231C</w:t>
            </w:r>
          </w:p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MEA232C</w:t>
            </w:r>
          </w:p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MEA278A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E34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399" w:rsidRPr="008A1399" w:rsidRDefault="002D7378" w:rsidP="007E14BC">
            <w:pPr>
              <w:rPr>
                <w:rFonts w:eastAsia="Calibri"/>
                <w:i/>
              </w:rPr>
            </w:pPr>
            <w:r w:rsidRPr="00653B9D">
              <w:rPr>
                <w:rFonts w:eastAsia="Calibri"/>
              </w:rPr>
              <w:t>Excluding digital systems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spacing w:line="276" w:lineRule="auto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spacing w:line="276" w:lineRule="auto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spacing w:line="276" w:lineRule="auto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spacing w:line="276" w:lineRule="auto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MEA317C</w:t>
            </w:r>
          </w:p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MEA339C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E35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pressurised structures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MEA306C</w:t>
            </w:r>
          </w:p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lastRenderedPageBreak/>
              <w:t>MEA313C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lastRenderedPageBreak/>
              <w:t>E36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 xml:space="preserve">Excluding carburettor </w:t>
            </w:r>
            <w:r w:rsidRPr="00653B9D">
              <w:rPr>
                <w:rFonts w:eastAsia="Calibri"/>
              </w:rPr>
              <w:lastRenderedPageBreak/>
              <w:t>systems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lastRenderedPageBreak/>
              <w:t>MEA306C</w:t>
            </w:r>
          </w:p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MEA313C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E37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fuel injection systems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4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MEA306C</w:t>
            </w:r>
          </w:p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MEA313C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E38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turbo supercharging systems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MEA303D</w:t>
            </w:r>
          </w:p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MEA310C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E39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airframe ice protection systems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MEA303D</w:t>
            </w:r>
          </w:p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MEA310C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E40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airframe fire protection systems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49E" w:rsidRDefault="002D7378" w:rsidP="0044549E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MEA209C</w:t>
            </w:r>
          </w:p>
          <w:p w:rsidR="002D7378" w:rsidRPr="00653B9D" w:rsidRDefault="002D7378" w:rsidP="0044549E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MEA222C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E41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oxygen systems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49E" w:rsidRDefault="002D7378" w:rsidP="0044549E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MEA201B</w:t>
            </w:r>
          </w:p>
          <w:p w:rsidR="0044549E" w:rsidRDefault="002D7378" w:rsidP="0044549E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MEA202C</w:t>
            </w:r>
          </w:p>
          <w:p w:rsidR="0044549E" w:rsidRDefault="002D7378" w:rsidP="0044549E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MEA210C</w:t>
            </w:r>
          </w:p>
          <w:p w:rsidR="0044549E" w:rsidRDefault="002D7378" w:rsidP="0044549E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MEA246C</w:t>
            </w:r>
          </w:p>
          <w:p w:rsidR="0044549E" w:rsidRDefault="002D7378" w:rsidP="0044549E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MEA260B</w:t>
            </w:r>
          </w:p>
          <w:p w:rsidR="0044549E" w:rsidRDefault="002D7378" w:rsidP="0044549E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MEA302C</w:t>
            </w:r>
          </w:p>
          <w:p w:rsidR="002D7378" w:rsidRPr="00653B9D" w:rsidRDefault="002D7378" w:rsidP="0044549E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MEA309C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E42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landing gear retraction systems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D3875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MEA357A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E43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fabric other than flight controls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D7378" w:rsidRPr="00653B9D" w:rsidTr="00653B9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49E" w:rsidRDefault="002D7378" w:rsidP="007E14BC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MEA201B</w:t>
            </w:r>
          </w:p>
          <w:p w:rsidR="0044549E" w:rsidRDefault="002D7378" w:rsidP="007E14BC">
            <w:pPr>
              <w:rPr>
                <w:rFonts w:eastAsia="Calibri"/>
              </w:rPr>
            </w:pPr>
            <w:r w:rsidRPr="00653B9D">
              <w:rPr>
                <w:rFonts w:eastAsia="Calibri"/>
              </w:rPr>
              <w:t>MEA246C</w:t>
            </w:r>
          </w:p>
          <w:p w:rsidR="002D7378" w:rsidRPr="00653B9D" w:rsidRDefault="002D7378" w:rsidP="007E14BC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MEA260B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spacing w:line="276" w:lineRule="auto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E44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>
            <w:pPr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Excluding wiring repairs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  <w:r w:rsidRPr="00653B9D">
              <w:rPr>
                <w:rFonts w:eastAsia="Calibri"/>
              </w:rPr>
              <w:t>X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78" w:rsidRPr="00653B9D" w:rsidRDefault="002D7378" w:rsidP="00653B9D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D7378" w:rsidRDefault="002D7378" w:rsidP="002D7378">
      <w:pPr>
        <w:rPr>
          <w:lang w:eastAsia="en-US"/>
        </w:rPr>
      </w:pPr>
    </w:p>
    <w:sectPr w:rsidR="002D7378" w:rsidSect="00C11635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A75" w:rsidRDefault="00556A75">
      <w:r>
        <w:separator/>
      </w:r>
    </w:p>
  </w:endnote>
  <w:endnote w:type="continuationSeparator" w:id="0">
    <w:p w:rsidR="00556A75" w:rsidRDefault="0055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A75" w:rsidRDefault="00556A75" w:rsidP="0056587A">
    <w:pPr>
      <w:pStyle w:val="LDFoot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107A2">
      <w:rPr>
        <w:rStyle w:val="PageNumber"/>
        <w:noProof/>
      </w:rPr>
      <w:t>18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107A2">
      <w:rPr>
        <w:rStyle w:val="PageNumber"/>
        <w:noProof/>
      </w:rPr>
      <w:t>18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A75" w:rsidRDefault="00556A75" w:rsidP="0056587A">
    <w:pPr>
      <w:pStyle w:val="LDFoot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107A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\* Arabic  \* MERGEFORMAT </w:instrText>
    </w:r>
    <w:r>
      <w:rPr>
        <w:rStyle w:val="PageNumber"/>
      </w:rPr>
      <w:fldChar w:fldCharType="separate"/>
    </w:r>
    <w:r w:rsidR="00D107A2">
      <w:rPr>
        <w:rStyle w:val="PageNumber"/>
        <w:noProof/>
      </w:rPr>
      <w:t>18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A75" w:rsidRDefault="00556A75">
      <w:r>
        <w:separator/>
      </w:r>
    </w:p>
  </w:footnote>
  <w:footnote w:type="continuationSeparator" w:id="0">
    <w:p w:rsidR="00556A75" w:rsidRDefault="00556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A75" w:rsidRDefault="00556A75" w:rsidP="0049465F">
    <w:pPr>
      <w:pStyle w:val="Header"/>
      <w:ind w:left="-851"/>
    </w:pPr>
    <w:r>
      <w:rPr>
        <w:noProof/>
      </w:rPr>
      <w:drawing>
        <wp:inline distT="0" distB="0" distL="0" distR="0" wp14:anchorId="331E1B1E" wp14:editId="25032A23">
          <wp:extent cx="4019550" cy="1066800"/>
          <wp:effectExtent l="0" t="0" r="0" b="0"/>
          <wp:docPr id="1" name="Picture 1" descr="Description: 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449A"/>
    <w:multiLevelType w:val="hybridMultilevel"/>
    <w:tmpl w:val="B75E133C"/>
    <w:lvl w:ilvl="0" w:tplc="5AE80D9E">
      <w:start w:val="2"/>
      <w:numFmt w:val="decimal"/>
      <w:lvlText w:val="(%1)"/>
      <w:lvlJc w:val="left"/>
      <w:pPr>
        <w:ind w:left="1212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932" w:hanging="360"/>
      </w:pPr>
    </w:lvl>
    <w:lvl w:ilvl="2" w:tplc="0C09001B" w:tentative="1">
      <w:start w:val="1"/>
      <w:numFmt w:val="lowerRoman"/>
      <w:lvlText w:val="%3."/>
      <w:lvlJc w:val="right"/>
      <w:pPr>
        <w:ind w:left="2652" w:hanging="180"/>
      </w:pPr>
    </w:lvl>
    <w:lvl w:ilvl="3" w:tplc="0C09000F" w:tentative="1">
      <w:start w:val="1"/>
      <w:numFmt w:val="decimal"/>
      <w:lvlText w:val="%4."/>
      <w:lvlJc w:val="left"/>
      <w:pPr>
        <w:ind w:left="3372" w:hanging="360"/>
      </w:pPr>
    </w:lvl>
    <w:lvl w:ilvl="4" w:tplc="0C090019" w:tentative="1">
      <w:start w:val="1"/>
      <w:numFmt w:val="lowerLetter"/>
      <w:lvlText w:val="%5."/>
      <w:lvlJc w:val="left"/>
      <w:pPr>
        <w:ind w:left="4092" w:hanging="360"/>
      </w:pPr>
    </w:lvl>
    <w:lvl w:ilvl="5" w:tplc="0C09001B" w:tentative="1">
      <w:start w:val="1"/>
      <w:numFmt w:val="lowerRoman"/>
      <w:lvlText w:val="%6."/>
      <w:lvlJc w:val="right"/>
      <w:pPr>
        <w:ind w:left="4812" w:hanging="180"/>
      </w:pPr>
    </w:lvl>
    <w:lvl w:ilvl="6" w:tplc="0C09000F" w:tentative="1">
      <w:start w:val="1"/>
      <w:numFmt w:val="decimal"/>
      <w:lvlText w:val="%7."/>
      <w:lvlJc w:val="left"/>
      <w:pPr>
        <w:ind w:left="5532" w:hanging="360"/>
      </w:pPr>
    </w:lvl>
    <w:lvl w:ilvl="7" w:tplc="0C090019" w:tentative="1">
      <w:start w:val="1"/>
      <w:numFmt w:val="lowerLetter"/>
      <w:lvlText w:val="%8."/>
      <w:lvlJc w:val="left"/>
      <w:pPr>
        <w:ind w:left="6252" w:hanging="360"/>
      </w:pPr>
    </w:lvl>
    <w:lvl w:ilvl="8" w:tplc="0C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362F6EC5"/>
    <w:multiLevelType w:val="hybridMultilevel"/>
    <w:tmpl w:val="8DAC827E"/>
    <w:lvl w:ilvl="0" w:tplc="E692FBEE">
      <w:start w:val="2"/>
      <w:numFmt w:val="lowerRoman"/>
      <w:lvlText w:val="(%1)"/>
      <w:lvlJc w:val="left"/>
      <w:pPr>
        <w:tabs>
          <w:tab w:val="num" w:pos="2290"/>
        </w:tabs>
        <w:ind w:left="229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BF2E11"/>
    <w:multiLevelType w:val="hybridMultilevel"/>
    <w:tmpl w:val="87D685D6"/>
    <w:lvl w:ilvl="0" w:tplc="D9F63548">
      <w:start w:val="1"/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3">
    <w:nsid w:val="46ED3C9E"/>
    <w:multiLevelType w:val="hybridMultilevel"/>
    <w:tmpl w:val="28720E1C"/>
    <w:lvl w:ilvl="0" w:tplc="9CF638E0">
      <w:start w:val="1"/>
      <w:numFmt w:val="decimal"/>
      <w:lvlText w:val="%1."/>
      <w:lvlJc w:val="left"/>
      <w:pPr>
        <w:ind w:left="2052" w:hanging="48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652" w:hanging="360"/>
      </w:pPr>
    </w:lvl>
    <w:lvl w:ilvl="2" w:tplc="0C09001B" w:tentative="1">
      <w:start w:val="1"/>
      <w:numFmt w:val="lowerRoman"/>
      <w:lvlText w:val="%3."/>
      <w:lvlJc w:val="right"/>
      <w:pPr>
        <w:ind w:left="3372" w:hanging="180"/>
      </w:pPr>
    </w:lvl>
    <w:lvl w:ilvl="3" w:tplc="0C09000F" w:tentative="1">
      <w:start w:val="1"/>
      <w:numFmt w:val="decimal"/>
      <w:lvlText w:val="%4."/>
      <w:lvlJc w:val="left"/>
      <w:pPr>
        <w:ind w:left="4092" w:hanging="360"/>
      </w:pPr>
    </w:lvl>
    <w:lvl w:ilvl="4" w:tplc="0C090019" w:tentative="1">
      <w:start w:val="1"/>
      <w:numFmt w:val="lowerLetter"/>
      <w:lvlText w:val="%5."/>
      <w:lvlJc w:val="left"/>
      <w:pPr>
        <w:ind w:left="4812" w:hanging="360"/>
      </w:pPr>
    </w:lvl>
    <w:lvl w:ilvl="5" w:tplc="0C09001B" w:tentative="1">
      <w:start w:val="1"/>
      <w:numFmt w:val="lowerRoman"/>
      <w:lvlText w:val="%6."/>
      <w:lvlJc w:val="right"/>
      <w:pPr>
        <w:ind w:left="5532" w:hanging="180"/>
      </w:pPr>
    </w:lvl>
    <w:lvl w:ilvl="6" w:tplc="0C09000F" w:tentative="1">
      <w:start w:val="1"/>
      <w:numFmt w:val="decimal"/>
      <w:lvlText w:val="%7."/>
      <w:lvlJc w:val="left"/>
      <w:pPr>
        <w:ind w:left="6252" w:hanging="360"/>
      </w:pPr>
    </w:lvl>
    <w:lvl w:ilvl="7" w:tplc="0C090019" w:tentative="1">
      <w:start w:val="1"/>
      <w:numFmt w:val="lowerLetter"/>
      <w:lvlText w:val="%8."/>
      <w:lvlJc w:val="left"/>
      <w:pPr>
        <w:ind w:left="6972" w:hanging="360"/>
      </w:pPr>
    </w:lvl>
    <w:lvl w:ilvl="8" w:tplc="0C0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4">
    <w:nsid w:val="47BD588B"/>
    <w:multiLevelType w:val="hybridMultilevel"/>
    <w:tmpl w:val="CDC0BA96"/>
    <w:lvl w:ilvl="0" w:tplc="68CCDEDA">
      <w:start w:val="2"/>
      <w:numFmt w:val="lowerRoman"/>
      <w:lvlText w:val="(%1)"/>
      <w:lvlJc w:val="left"/>
      <w:pPr>
        <w:tabs>
          <w:tab w:val="num" w:pos="2290"/>
        </w:tabs>
        <w:ind w:left="229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650"/>
        </w:tabs>
        <w:ind w:left="265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370"/>
        </w:tabs>
        <w:ind w:left="337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090"/>
        </w:tabs>
        <w:ind w:left="409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810"/>
        </w:tabs>
        <w:ind w:left="481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530"/>
        </w:tabs>
        <w:ind w:left="553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250"/>
        </w:tabs>
        <w:ind w:left="625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970"/>
        </w:tabs>
        <w:ind w:left="697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690"/>
        </w:tabs>
        <w:ind w:left="7690" w:hanging="180"/>
      </w:pPr>
    </w:lvl>
  </w:abstractNum>
  <w:abstractNum w:abstractNumId="5">
    <w:nsid w:val="5B0E611F"/>
    <w:multiLevelType w:val="hybridMultilevel"/>
    <w:tmpl w:val="2454083C"/>
    <w:lvl w:ilvl="0" w:tplc="17209B5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5C605C1"/>
    <w:multiLevelType w:val="hybridMultilevel"/>
    <w:tmpl w:val="EA52DB88"/>
    <w:lvl w:ilvl="0" w:tplc="1FF41E5E">
      <w:start w:val="1"/>
      <w:numFmt w:val="bullet"/>
      <w:lvlText w:val=""/>
      <w:lvlJc w:val="left"/>
      <w:pPr>
        <w:tabs>
          <w:tab w:val="num" w:pos="1704"/>
        </w:tabs>
        <w:ind w:left="2081" w:hanging="1077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C186A4B"/>
    <w:multiLevelType w:val="hybridMultilevel"/>
    <w:tmpl w:val="1ADCED48"/>
    <w:lvl w:ilvl="0" w:tplc="1390E8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D8"/>
    <w:rsid w:val="00003DF7"/>
    <w:rsid w:val="00004094"/>
    <w:rsid w:val="00006D06"/>
    <w:rsid w:val="00006F81"/>
    <w:rsid w:val="000070C1"/>
    <w:rsid w:val="00012C53"/>
    <w:rsid w:val="00012C56"/>
    <w:rsid w:val="00013C2F"/>
    <w:rsid w:val="00017158"/>
    <w:rsid w:val="00021585"/>
    <w:rsid w:val="00023885"/>
    <w:rsid w:val="00023B8B"/>
    <w:rsid w:val="00027468"/>
    <w:rsid w:val="00030D60"/>
    <w:rsid w:val="00031A76"/>
    <w:rsid w:val="00031D2C"/>
    <w:rsid w:val="0003572D"/>
    <w:rsid w:val="00035CC5"/>
    <w:rsid w:val="00037079"/>
    <w:rsid w:val="00037517"/>
    <w:rsid w:val="00037F3F"/>
    <w:rsid w:val="00040E36"/>
    <w:rsid w:val="00041E3B"/>
    <w:rsid w:val="00042504"/>
    <w:rsid w:val="000469CC"/>
    <w:rsid w:val="00051F53"/>
    <w:rsid w:val="00052800"/>
    <w:rsid w:val="00056AD9"/>
    <w:rsid w:val="0006128F"/>
    <w:rsid w:val="00065607"/>
    <w:rsid w:val="00067055"/>
    <w:rsid w:val="0007066D"/>
    <w:rsid w:val="00073D09"/>
    <w:rsid w:val="00074F64"/>
    <w:rsid w:val="000754C6"/>
    <w:rsid w:val="000779DC"/>
    <w:rsid w:val="00077BD6"/>
    <w:rsid w:val="00080C4B"/>
    <w:rsid w:val="00080DA3"/>
    <w:rsid w:val="00081575"/>
    <w:rsid w:val="00085C64"/>
    <w:rsid w:val="00087076"/>
    <w:rsid w:val="00090BA1"/>
    <w:rsid w:val="00097F3B"/>
    <w:rsid w:val="000A0A11"/>
    <w:rsid w:val="000A1533"/>
    <w:rsid w:val="000A231B"/>
    <w:rsid w:val="000A2423"/>
    <w:rsid w:val="000A508A"/>
    <w:rsid w:val="000A5FD1"/>
    <w:rsid w:val="000A6366"/>
    <w:rsid w:val="000B0272"/>
    <w:rsid w:val="000B0B3A"/>
    <w:rsid w:val="000B2C9A"/>
    <w:rsid w:val="000B3A81"/>
    <w:rsid w:val="000B45C0"/>
    <w:rsid w:val="000B5E9C"/>
    <w:rsid w:val="000B631F"/>
    <w:rsid w:val="000B702C"/>
    <w:rsid w:val="000C030B"/>
    <w:rsid w:val="000C2A58"/>
    <w:rsid w:val="000C390D"/>
    <w:rsid w:val="000C44A7"/>
    <w:rsid w:val="000C7245"/>
    <w:rsid w:val="000C7D12"/>
    <w:rsid w:val="000D1C61"/>
    <w:rsid w:val="000D34A6"/>
    <w:rsid w:val="000D79BB"/>
    <w:rsid w:val="000E518C"/>
    <w:rsid w:val="000F0E3E"/>
    <w:rsid w:val="000F36B1"/>
    <w:rsid w:val="000F67FB"/>
    <w:rsid w:val="000F6DB1"/>
    <w:rsid w:val="00100586"/>
    <w:rsid w:val="001044E5"/>
    <w:rsid w:val="00105D95"/>
    <w:rsid w:val="0010652F"/>
    <w:rsid w:val="00107789"/>
    <w:rsid w:val="00107DEA"/>
    <w:rsid w:val="00110479"/>
    <w:rsid w:val="00112028"/>
    <w:rsid w:val="00114227"/>
    <w:rsid w:val="001270EB"/>
    <w:rsid w:val="00131FB2"/>
    <w:rsid w:val="00132B62"/>
    <w:rsid w:val="00133ED3"/>
    <w:rsid w:val="001367CF"/>
    <w:rsid w:val="00150E36"/>
    <w:rsid w:val="00152540"/>
    <w:rsid w:val="00156C91"/>
    <w:rsid w:val="00162072"/>
    <w:rsid w:val="00166530"/>
    <w:rsid w:val="001737E8"/>
    <w:rsid w:val="00173FF5"/>
    <w:rsid w:val="001773DA"/>
    <w:rsid w:val="00182A43"/>
    <w:rsid w:val="0018336F"/>
    <w:rsid w:val="00185893"/>
    <w:rsid w:val="00185EAC"/>
    <w:rsid w:val="0019198E"/>
    <w:rsid w:val="001A0A47"/>
    <w:rsid w:val="001A152B"/>
    <w:rsid w:val="001A15C5"/>
    <w:rsid w:val="001A2260"/>
    <w:rsid w:val="001A391B"/>
    <w:rsid w:val="001A6B05"/>
    <w:rsid w:val="001A6FD1"/>
    <w:rsid w:val="001A7E93"/>
    <w:rsid w:val="001B33CD"/>
    <w:rsid w:val="001B648E"/>
    <w:rsid w:val="001C20AC"/>
    <w:rsid w:val="001C4DA9"/>
    <w:rsid w:val="001C5E94"/>
    <w:rsid w:val="001D01A7"/>
    <w:rsid w:val="001D1878"/>
    <w:rsid w:val="001D2697"/>
    <w:rsid w:val="001D3791"/>
    <w:rsid w:val="001D6037"/>
    <w:rsid w:val="001D72D6"/>
    <w:rsid w:val="001E0978"/>
    <w:rsid w:val="001E12F7"/>
    <w:rsid w:val="001E4085"/>
    <w:rsid w:val="001E4666"/>
    <w:rsid w:val="001E4A94"/>
    <w:rsid w:val="001E4BD3"/>
    <w:rsid w:val="001F084F"/>
    <w:rsid w:val="001F2F15"/>
    <w:rsid w:val="001F52C2"/>
    <w:rsid w:val="001F60F1"/>
    <w:rsid w:val="0020102D"/>
    <w:rsid w:val="00202DAB"/>
    <w:rsid w:val="00203DD8"/>
    <w:rsid w:val="00206834"/>
    <w:rsid w:val="002070D7"/>
    <w:rsid w:val="0021027F"/>
    <w:rsid w:val="00210BA6"/>
    <w:rsid w:val="00212BE7"/>
    <w:rsid w:val="00213451"/>
    <w:rsid w:val="00214E93"/>
    <w:rsid w:val="00216767"/>
    <w:rsid w:val="002263DF"/>
    <w:rsid w:val="00226441"/>
    <w:rsid w:val="00226D26"/>
    <w:rsid w:val="00227DD6"/>
    <w:rsid w:val="002314A8"/>
    <w:rsid w:val="00231EC9"/>
    <w:rsid w:val="00233A8B"/>
    <w:rsid w:val="00234397"/>
    <w:rsid w:val="002365A4"/>
    <w:rsid w:val="00243C93"/>
    <w:rsid w:val="0024528C"/>
    <w:rsid w:val="0024590B"/>
    <w:rsid w:val="00245C45"/>
    <w:rsid w:val="002465FC"/>
    <w:rsid w:val="002478F6"/>
    <w:rsid w:val="00250350"/>
    <w:rsid w:val="00250852"/>
    <w:rsid w:val="0025246E"/>
    <w:rsid w:val="002524B4"/>
    <w:rsid w:val="002527A8"/>
    <w:rsid w:val="00253475"/>
    <w:rsid w:val="002555EE"/>
    <w:rsid w:val="00256199"/>
    <w:rsid w:val="00257427"/>
    <w:rsid w:val="00262C64"/>
    <w:rsid w:val="00263143"/>
    <w:rsid w:val="002663F4"/>
    <w:rsid w:val="002701EC"/>
    <w:rsid w:val="00271916"/>
    <w:rsid w:val="00272052"/>
    <w:rsid w:val="00280B84"/>
    <w:rsid w:val="00281217"/>
    <w:rsid w:val="00281894"/>
    <w:rsid w:val="002855AD"/>
    <w:rsid w:val="002857B0"/>
    <w:rsid w:val="00287AC6"/>
    <w:rsid w:val="00290962"/>
    <w:rsid w:val="0029131D"/>
    <w:rsid w:val="002917CD"/>
    <w:rsid w:val="00292C68"/>
    <w:rsid w:val="00295AB8"/>
    <w:rsid w:val="002A3444"/>
    <w:rsid w:val="002A4E5D"/>
    <w:rsid w:val="002A706F"/>
    <w:rsid w:val="002B0E57"/>
    <w:rsid w:val="002B2540"/>
    <w:rsid w:val="002B2612"/>
    <w:rsid w:val="002B6E20"/>
    <w:rsid w:val="002B7120"/>
    <w:rsid w:val="002B7B25"/>
    <w:rsid w:val="002C05D0"/>
    <w:rsid w:val="002C2DBF"/>
    <w:rsid w:val="002C60CB"/>
    <w:rsid w:val="002C6415"/>
    <w:rsid w:val="002C745C"/>
    <w:rsid w:val="002C759E"/>
    <w:rsid w:val="002D7378"/>
    <w:rsid w:val="002D7E6C"/>
    <w:rsid w:val="002E0863"/>
    <w:rsid w:val="002E1A0D"/>
    <w:rsid w:val="002E2736"/>
    <w:rsid w:val="002E6C41"/>
    <w:rsid w:val="002E73B6"/>
    <w:rsid w:val="002E742C"/>
    <w:rsid w:val="002F053F"/>
    <w:rsid w:val="002F10C7"/>
    <w:rsid w:val="002F5102"/>
    <w:rsid w:val="002F6724"/>
    <w:rsid w:val="00307001"/>
    <w:rsid w:val="0031166F"/>
    <w:rsid w:val="0031314F"/>
    <w:rsid w:val="00313528"/>
    <w:rsid w:val="00314661"/>
    <w:rsid w:val="00316D77"/>
    <w:rsid w:val="003212A9"/>
    <w:rsid w:val="0032162F"/>
    <w:rsid w:val="003240D0"/>
    <w:rsid w:val="0032422B"/>
    <w:rsid w:val="003246BE"/>
    <w:rsid w:val="00335E96"/>
    <w:rsid w:val="003361EA"/>
    <w:rsid w:val="00341412"/>
    <w:rsid w:val="00341B39"/>
    <w:rsid w:val="003435C2"/>
    <w:rsid w:val="00344242"/>
    <w:rsid w:val="003457A9"/>
    <w:rsid w:val="003503F7"/>
    <w:rsid w:val="003511E6"/>
    <w:rsid w:val="0035429F"/>
    <w:rsid w:val="00354BFA"/>
    <w:rsid w:val="00356A1D"/>
    <w:rsid w:val="003631B7"/>
    <w:rsid w:val="00363266"/>
    <w:rsid w:val="00363885"/>
    <w:rsid w:val="00366145"/>
    <w:rsid w:val="003719C7"/>
    <w:rsid w:val="003805D5"/>
    <w:rsid w:val="0038126A"/>
    <w:rsid w:val="0038542A"/>
    <w:rsid w:val="00385B9B"/>
    <w:rsid w:val="00385CBE"/>
    <w:rsid w:val="003901A4"/>
    <w:rsid w:val="0039069C"/>
    <w:rsid w:val="00390C4E"/>
    <w:rsid w:val="003956CA"/>
    <w:rsid w:val="00396FD8"/>
    <w:rsid w:val="003A27AF"/>
    <w:rsid w:val="003A45AB"/>
    <w:rsid w:val="003A4D48"/>
    <w:rsid w:val="003A7E17"/>
    <w:rsid w:val="003B4E08"/>
    <w:rsid w:val="003C5E66"/>
    <w:rsid w:val="003D0DA6"/>
    <w:rsid w:val="003D1AAF"/>
    <w:rsid w:val="003D1ACC"/>
    <w:rsid w:val="003D1C54"/>
    <w:rsid w:val="003D33C2"/>
    <w:rsid w:val="003D4A28"/>
    <w:rsid w:val="003D6D1B"/>
    <w:rsid w:val="003D7AE0"/>
    <w:rsid w:val="003E0F19"/>
    <w:rsid w:val="003E1F77"/>
    <w:rsid w:val="003E419B"/>
    <w:rsid w:val="003E4556"/>
    <w:rsid w:val="003E658C"/>
    <w:rsid w:val="003E7903"/>
    <w:rsid w:val="003E7AE8"/>
    <w:rsid w:val="003F3793"/>
    <w:rsid w:val="003F3C95"/>
    <w:rsid w:val="003F56A3"/>
    <w:rsid w:val="003F746D"/>
    <w:rsid w:val="0040083A"/>
    <w:rsid w:val="0040180C"/>
    <w:rsid w:val="00402863"/>
    <w:rsid w:val="00404BD6"/>
    <w:rsid w:val="00405823"/>
    <w:rsid w:val="0040670A"/>
    <w:rsid w:val="004124B3"/>
    <w:rsid w:val="00413BE3"/>
    <w:rsid w:val="00413D4A"/>
    <w:rsid w:val="00414289"/>
    <w:rsid w:val="00414B39"/>
    <w:rsid w:val="00420CD6"/>
    <w:rsid w:val="0042226D"/>
    <w:rsid w:val="00422BEE"/>
    <w:rsid w:val="00424B24"/>
    <w:rsid w:val="004261D1"/>
    <w:rsid w:val="00427DFD"/>
    <w:rsid w:val="00427EB7"/>
    <w:rsid w:val="00434478"/>
    <w:rsid w:val="00440BF0"/>
    <w:rsid w:val="00443AB0"/>
    <w:rsid w:val="00444056"/>
    <w:rsid w:val="0044549E"/>
    <w:rsid w:val="00447BBE"/>
    <w:rsid w:val="0045043E"/>
    <w:rsid w:val="00451527"/>
    <w:rsid w:val="004529F8"/>
    <w:rsid w:val="00452DBC"/>
    <w:rsid w:val="00456630"/>
    <w:rsid w:val="00460D03"/>
    <w:rsid w:val="00461841"/>
    <w:rsid w:val="00462376"/>
    <w:rsid w:val="00462396"/>
    <w:rsid w:val="004634D0"/>
    <w:rsid w:val="0046572C"/>
    <w:rsid w:val="00466B05"/>
    <w:rsid w:val="00467174"/>
    <w:rsid w:val="00467DED"/>
    <w:rsid w:val="00474A0B"/>
    <w:rsid w:val="0047568D"/>
    <w:rsid w:val="0048268F"/>
    <w:rsid w:val="00482CD3"/>
    <w:rsid w:val="00483361"/>
    <w:rsid w:val="00484A3C"/>
    <w:rsid w:val="00486324"/>
    <w:rsid w:val="004875C9"/>
    <w:rsid w:val="0048781A"/>
    <w:rsid w:val="00487ACF"/>
    <w:rsid w:val="00491620"/>
    <w:rsid w:val="00491CE3"/>
    <w:rsid w:val="0049216E"/>
    <w:rsid w:val="0049465F"/>
    <w:rsid w:val="00495E61"/>
    <w:rsid w:val="004A1731"/>
    <w:rsid w:val="004A3F80"/>
    <w:rsid w:val="004A685E"/>
    <w:rsid w:val="004B051A"/>
    <w:rsid w:val="004B431F"/>
    <w:rsid w:val="004B6F58"/>
    <w:rsid w:val="004C0F7F"/>
    <w:rsid w:val="004C11F6"/>
    <w:rsid w:val="004C35A5"/>
    <w:rsid w:val="004C5448"/>
    <w:rsid w:val="004C6EA8"/>
    <w:rsid w:val="004C752D"/>
    <w:rsid w:val="004C7D2A"/>
    <w:rsid w:val="004D2D98"/>
    <w:rsid w:val="004D54C8"/>
    <w:rsid w:val="004D721A"/>
    <w:rsid w:val="004E1F8C"/>
    <w:rsid w:val="004E24D2"/>
    <w:rsid w:val="004E3FFA"/>
    <w:rsid w:val="004E433A"/>
    <w:rsid w:val="004E57FF"/>
    <w:rsid w:val="004E60A2"/>
    <w:rsid w:val="004F2C27"/>
    <w:rsid w:val="00500B3D"/>
    <w:rsid w:val="0050206E"/>
    <w:rsid w:val="00504A70"/>
    <w:rsid w:val="00505ABF"/>
    <w:rsid w:val="00506A0A"/>
    <w:rsid w:val="00514E8D"/>
    <w:rsid w:val="00516B13"/>
    <w:rsid w:val="0052459C"/>
    <w:rsid w:val="0052476A"/>
    <w:rsid w:val="00530483"/>
    <w:rsid w:val="00531400"/>
    <w:rsid w:val="00531A7C"/>
    <w:rsid w:val="00532DFD"/>
    <w:rsid w:val="00533F37"/>
    <w:rsid w:val="00536E23"/>
    <w:rsid w:val="00542583"/>
    <w:rsid w:val="005432E6"/>
    <w:rsid w:val="00543A0D"/>
    <w:rsid w:val="0054404C"/>
    <w:rsid w:val="00545287"/>
    <w:rsid w:val="0055200B"/>
    <w:rsid w:val="005530A0"/>
    <w:rsid w:val="00556A75"/>
    <w:rsid w:val="00557E6B"/>
    <w:rsid w:val="005636D6"/>
    <w:rsid w:val="00564ADF"/>
    <w:rsid w:val="00564BB6"/>
    <w:rsid w:val="00564F37"/>
    <w:rsid w:val="0056587A"/>
    <w:rsid w:val="00566335"/>
    <w:rsid w:val="00571808"/>
    <w:rsid w:val="00571DD1"/>
    <w:rsid w:val="0057698C"/>
    <w:rsid w:val="00577040"/>
    <w:rsid w:val="00577BFB"/>
    <w:rsid w:val="005801CA"/>
    <w:rsid w:val="00581EE8"/>
    <w:rsid w:val="00582290"/>
    <w:rsid w:val="005837E8"/>
    <w:rsid w:val="00584984"/>
    <w:rsid w:val="00584BF8"/>
    <w:rsid w:val="00594BB3"/>
    <w:rsid w:val="005951F3"/>
    <w:rsid w:val="00596589"/>
    <w:rsid w:val="00596FC5"/>
    <w:rsid w:val="005A0E95"/>
    <w:rsid w:val="005A1E97"/>
    <w:rsid w:val="005A2D37"/>
    <w:rsid w:val="005A46F7"/>
    <w:rsid w:val="005A5354"/>
    <w:rsid w:val="005A57F1"/>
    <w:rsid w:val="005A587B"/>
    <w:rsid w:val="005A5B31"/>
    <w:rsid w:val="005A6C19"/>
    <w:rsid w:val="005B0352"/>
    <w:rsid w:val="005B6F83"/>
    <w:rsid w:val="005C152D"/>
    <w:rsid w:val="005C7F29"/>
    <w:rsid w:val="005D08D1"/>
    <w:rsid w:val="005D2C83"/>
    <w:rsid w:val="005D2EC7"/>
    <w:rsid w:val="005D55F6"/>
    <w:rsid w:val="005E024D"/>
    <w:rsid w:val="005E037A"/>
    <w:rsid w:val="005E2D62"/>
    <w:rsid w:val="005E314E"/>
    <w:rsid w:val="005E4906"/>
    <w:rsid w:val="005E7074"/>
    <w:rsid w:val="005E7AA6"/>
    <w:rsid w:val="005F18D2"/>
    <w:rsid w:val="005F3087"/>
    <w:rsid w:val="006011CD"/>
    <w:rsid w:val="00601F83"/>
    <w:rsid w:val="00602A56"/>
    <w:rsid w:val="00603B8A"/>
    <w:rsid w:val="00603B9B"/>
    <w:rsid w:val="00605B6F"/>
    <w:rsid w:val="00614BC1"/>
    <w:rsid w:val="00615813"/>
    <w:rsid w:val="00623CEB"/>
    <w:rsid w:val="00627C66"/>
    <w:rsid w:val="006309E6"/>
    <w:rsid w:val="0063424B"/>
    <w:rsid w:val="0063597C"/>
    <w:rsid w:val="006359DD"/>
    <w:rsid w:val="00642DB5"/>
    <w:rsid w:val="00653B9D"/>
    <w:rsid w:val="00654EE0"/>
    <w:rsid w:val="0065642E"/>
    <w:rsid w:val="006577D7"/>
    <w:rsid w:val="00661EC2"/>
    <w:rsid w:val="00664BAD"/>
    <w:rsid w:val="0066628E"/>
    <w:rsid w:val="0066750E"/>
    <w:rsid w:val="00670AF3"/>
    <w:rsid w:val="0067133D"/>
    <w:rsid w:val="006714A3"/>
    <w:rsid w:val="00672696"/>
    <w:rsid w:val="00672A3A"/>
    <w:rsid w:val="00672F4E"/>
    <w:rsid w:val="006730B5"/>
    <w:rsid w:val="00673C5B"/>
    <w:rsid w:val="00680AB7"/>
    <w:rsid w:val="00681189"/>
    <w:rsid w:val="0068252B"/>
    <w:rsid w:val="00683204"/>
    <w:rsid w:val="00685B10"/>
    <w:rsid w:val="00686962"/>
    <w:rsid w:val="00692177"/>
    <w:rsid w:val="006956E6"/>
    <w:rsid w:val="00696CA9"/>
    <w:rsid w:val="006A17AD"/>
    <w:rsid w:val="006A419F"/>
    <w:rsid w:val="006A520A"/>
    <w:rsid w:val="006A74B0"/>
    <w:rsid w:val="006B2F1F"/>
    <w:rsid w:val="006B443C"/>
    <w:rsid w:val="006B72F4"/>
    <w:rsid w:val="006C07EA"/>
    <w:rsid w:val="006D09D7"/>
    <w:rsid w:val="006D3875"/>
    <w:rsid w:val="006D3F9F"/>
    <w:rsid w:val="006E52AE"/>
    <w:rsid w:val="006E7AF2"/>
    <w:rsid w:val="006F2783"/>
    <w:rsid w:val="0070166A"/>
    <w:rsid w:val="00705147"/>
    <w:rsid w:val="00707B50"/>
    <w:rsid w:val="00710860"/>
    <w:rsid w:val="007108AD"/>
    <w:rsid w:val="0072290D"/>
    <w:rsid w:val="00722B53"/>
    <w:rsid w:val="0072404B"/>
    <w:rsid w:val="00725FE2"/>
    <w:rsid w:val="00731948"/>
    <w:rsid w:val="00732479"/>
    <w:rsid w:val="00732B05"/>
    <w:rsid w:val="00733A61"/>
    <w:rsid w:val="00733C93"/>
    <w:rsid w:val="00735B91"/>
    <w:rsid w:val="0073687A"/>
    <w:rsid w:val="007411B2"/>
    <w:rsid w:val="00750BF2"/>
    <w:rsid w:val="00750EA9"/>
    <w:rsid w:val="00751CA4"/>
    <w:rsid w:val="0075468F"/>
    <w:rsid w:val="00755423"/>
    <w:rsid w:val="00755911"/>
    <w:rsid w:val="0075668B"/>
    <w:rsid w:val="0076176D"/>
    <w:rsid w:val="007619EF"/>
    <w:rsid w:val="00762017"/>
    <w:rsid w:val="0076459B"/>
    <w:rsid w:val="00766DE7"/>
    <w:rsid w:val="007769ED"/>
    <w:rsid w:val="00780994"/>
    <w:rsid w:val="00781554"/>
    <w:rsid w:val="00782BEA"/>
    <w:rsid w:val="00783860"/>
    <w:rsid w:val="007847B7"/>
    <w:rsid w:val="0079480C"/>
    <w:rsid w:val="0079722D"/>
    <w:rsid w:val="007A3051"/>
    <w:rsid w:val="007A397D"/>
    <w:rsid w:val="007A68FD"/>
    <w:rsid w:val="007B0025"/>
    <w:rsid w:val="007B0886"/>
    <w:rsid w:val="007B17DD"/>
    <w:rsid w:val="007B419C"/>
    <w:rsid w:val="007B54FA"/>
    <w:rsid w:val="007B64B4"/>
    <w:rsid w:val="007B7CFF"/>
    <w:rsid w:val="007C3A42"/>
    <w:rsid w:val="007D06D6"/>
    <w:rsid w:val="007D07AF"/>
    <w:rsid w:val="007D4286"/>
    <w:rsid w:val="007D5D5C"/>
    <w:rsid w:val="007D6A1B"/>
    <w:rsid w:val="007E14BC"/>
    <w:rsid w:val="007E3D8E"/>
    <w:rsid w:val="007E4454"/>
    <w:rsid w:val="007E55E4"/>
    <w:rsid w:val="007E6196"/>
    <w:rsid w:val="007F0969"/>
    <w:rsid w:val="007F0A42"/>
    <w:rsid w:val="007F12DE"/>
    <w:rsid w:val="007F23D8"/>
    <w:rsid w:val="007F2FE3"/>
    <w:rsid w:val="007F312D"/>
    <w:rsid w:val="007F57B9"/>
    <w:rsid w:val="007F587A"/>
    <w:rsid w:val="007F68D6"/>
    <w:rsid w:val="0080198C"/>
    <w:rsid w:val="008024AA"/>
    <w:rsid w:val="008044BC"/>
    <w:rsid w:val="00804F4D"/>
    <w:rsid w:val="00807B3C"/>
    <w:rsid w:val="00811442"/>
    <w:rsid w:val="00814964"/>
    <w:rsid w:val="00815171"/>
    <w:rsid w:val="0081525F"/>
    <w:rsid w:val="00824AB0"/>
    <w:rsid w:val="00824F8E"/>
    <w:rsid w:val="00826632"/>
    <w:rsid w:val="00830A3F"/>
    <w:rsid w:val="00830D7B"/>
    <w:rsid w:val="00831FA0"/>
    <w:rsid w:val="00832347"/>
    <w:rsid w:val="00832361"/>
    <w:rsid w:val="008348E3"/>
    <w:rsid w:val="008358D4"/>
    <w:rsid w:val="00837C6D"/>
    <w:rsid w:val="008430DE"/>
    <w:rsid w:val="00845E18"/>
    <w:rsid w:val="00847428"/>
    <w:rsid w:val="008517FB"/>
    <w:rsid w:val="00853C01"/>
    <w:rsid w:val="00853CE5"/>
    <w:rsid w:val="00855ED6"/>
    <w:rsid w:val="00860380"/>
    <w:rsid w:val="0086555B"/>
    <w:rsid w:val="0087585F"/>
    <w:rsid w:val="008768C4"/>
    <w:rsid w:val="0087747C"/>
    <w:rsid w:val="00880941"/>
    <w:rsid w:val="00884866"/>
    <w:rsid w:val="00887ED6"/>
    <w:rsid w:val="00891294"/>
    <w:rsid w:val="00891438"/>
    <w:rsid w:val="00891CDB"/>
    <w:rsid w:val="00892600"/>
    <w:rsid w:val="00895354"/>
    <w:rsid w:val="00895E3F"/>
    <w:rsid w:val="008A01C0"/>
    <w:rsid w:val="008A1399"/>
    <w:rsid w:val="008A1FDB"/>
    <w:rsid w:val="008A3CC2"/>
    <w:rsid w:val="008A4039"/>
    <w:rsid w:val="008A4ED0"/>
    <w:rsid w:val="008B00BC"/>
    <w:rsid w:val="008B5026"/>
    <w:rsid w:val="008B5737"/>
    <w:rsid w:val="008B6D9D"/>
    <w:rsid w:val="008B72B7"/>
    <w:rsid w:val="008C1759"/>
    <w:rsid w:val="008C2ED6"/>
    <w:rsid w:val="008C3822"/>
    <w:rsid w:val="008C398B"/>
    <w:rsid w:val="008C39CE"/>
    <w:rsid w:val="008D1C35"/>
    <w:rsid w:val="008D443F"/>
    <w:rsid w:val="008D4EB3"/>
    <w:rsid w:val="008D6A20"/>
    <w:rsid w:val="008D6C84"/>
    <w:rsid w:val="008E474A"/>
    <w:rsid w:val="008E5178"/>
    <w:rsid w:val="008E7948"/>
    <w:rsid w:val="008F5163"/>
    <w:rsid w:val="008F5D17"/>
    <w:rsid w:val="008F7842"/>
    <w:rsid w:val="00903345"/>
    <w:rsid w:val="00903EC3"/>
    <w:rsid w:val="009053D4"/>
    <w:rsid w:val="00910C8D"/>
    <w:rsid w:val="00912F08"/>
    <w:rsid w:val="00915397"/>
    <w:rsid w:val="00921607"/>
    <w:rsid w:val="00922ECC"/>
    <w:rsid w:val="00923ED0"/>
    <w:rsid w:val="0092479B"/>
    <w:rsid w:val="009256CB"/>
    <w:rsid w:val="0093005F"/>
    <w:rsid w:val="00931ABD"/>
    <w:rsid w:val="00933149"/>
    <w:rsid w:val="00934094"/>
    <w:rsid w:val="00936392"/>
    <w:rsid w:val="00940773"/>
    <w:rsid w:val="0095250E"/>
    <w:rsid w:val="009534EE"/>
    <w:rsid w:val="00955877"/>
    <w:rsid w:val="009600F6"/>
    <w:rsid w:val="00960C6A"/>
    <w:rsid w:val="009636C2"/>
    <w:rsid w:val="009657E5"/>
    <w:rsid w:val="00965CB7"/>
    <w:rsid w:val="00967213"/>
    <w:rsid w:val="00971218"/>
    <w:rsid w:val="0097144B"/>
    <w:rsid w:val="0097162E"/>
    <w:rsid w:val="00973BFE"/>
    <w:rsid w:val="00973C92"/>
    <w:rsid w:val="0097499C"/>
    <w:rsid w:val="00976D2C"/>
    <w:rsid w:val="00977842"/>
    <w:rsid w:val="009817AD"/>
    <w:rsid w:val="00981D60"/>
    <w:rsid w:val="00982999"/>
    <w:rsid w:val="00985041"/>
    <w:rsid w:val="00987890"/>
    <w:rsid w:val="00987BFF"/>
    <w:rsid w:val="009904BF"/>
    <w:rsid w:val="0099298E"/>
    <w:rsid w:val="00993C7C"/>
    <w:rsid w:val="00996DE3"/>
    <w:rsid w:val="009A04A0"/>
    <w:rsid w:val="009A1297"/>
    <w:rsid w:val="009A63A8"/>
    <w:rsid w:val="009A650A"/>
    <w:rsid w:val="009B0519"/>
    <w:rsid w:val="009B1486"/>
    <w:rsid w:val="009B2D0B"/>
    <w:rsid w:val="009B448C"/>
    <w:rsid w:val="009B63C4"/>
    <w:rsid w:val="009B665A"/>
    <w:rsid w:val="009B6FF4"/>
    <w:rsid w:val="009C1585"/>
    <w:rsid w:val="009C2683"/>
    <w:rsid w:val="009C3859"/>
    <w:rsid w:val="009D1DBE"/>
    <w:rsid w:val="009D2A13"/>
    <w:rsid w:val="009D43C2"/>
    <w:rsid w:val="009D5408"/>
    <w:rsid w:val="009D55D2"/>
    <w:rsid w:val="009D6AD7"/>
    <w:rsid w:val="009E088C"/>
    <w:rsid w:val="009E18CB"/>
    <w:rsid w:val="009E2C4B"/>
    <w:rsid w:val="009E5D54"/>
    <w:rsid w:val="009E6FA2"/>
    <w:rsid w:val="009F2C63"/>
    <w:rsid w:val="009F4CC2"/>
    <w:rsid w:val="009F4DB4"/>
    <w:rsid w:val="009F58EF"/>
    <w:rsid w:val="009F73B3"/>
    <w:rsid w:val="00A05B7E"/>
    <w:rsid w:val="00A10187"/>
    <w:rsid w:val="00A10C51"/>
    <w:rsid w:val="00A11410"/>
    <w:rsid w:val="00A11E54"/>
    <w:rsid w:val="00A12320"/>
    <w:rsid w:val="00A15083"/>
    <w:rsid w:val="00A22852"/>
    <w:rsid w:val="00A243C2"/>
    <w:rsid w:val="00A25C43"/>
    <w:rsid w:val="00A2688A"/>
    <w:rsid w:val="00A26E83"/>
    <w:rsid w:val="00A27138"/>
    <w:rsid w:val="00A274B3"/>
    <w:rsid w:val="00A27FB1"/>
    <w:rsid w:val="00A308EF"/>
    <w:rsid w:val="00A3103C"/>
    <w:rsid w:val="00A312D3"/>
    <w:rsid w:val="00A34268"/>
    <w:rsid w:val="00A3461B"/>
    <w:rsid w:val="00A40155"/>
    <w:rsid w:val="00A44DB9"/>
    <w:rsid w:val="00A46B93"/>
    <w:rsid w:val="00A5495D"/>
    <w:rsid w:val="00A613C2"/>
    <w:rsid w:val="00A61546"/>
    <w:rsid w:val="00A645F7"/>
    <w:rsid w:val="00A71B3F"/>
    <w:rsid w:val="00A7214E"/>
    <w:rsid w:val="00A728DC"/>
    <w:rsid w:val="00A76CAC"/>
    <w:rsid w:val="00A77E2E"/>
    <w:rsid w:val="00A77EE8"/>
    <w:rsid w:val="00A81713"/>
    <w:rsid w:val="00A83092"/>
    <w:rsid w:val="00A8322B"/>
    <w:rsid w:val="00A93D13"/>
    <w:rsid w:val="00A94212"/>
    <w:rsid w:val="00A96646"/>
    <w:rsid w:val="00A974EA"/>
    <w:rsid w:val="00AA2380"/>
    <w:rsid w:val="00AB2F6F"/>
    <w:rsid w:val="00AB5483"/>
    <w:rsid w:val="00AB5CB8"/>
    <w:rsid w:val="00AC041D"/>
    <w:rsid w:val="00AC2826"/>
    <w:rsid w:val="00AC2D61"/>
    <w:rsid w:val="00AC4285"/>
    <w:rsid w:val="00AC429C"/>
    <w:rsid w:val="00AC475F"/>
    <w:rsid w:val="00AD1CEE"/>
    <w:rsid w:val="00AD33A5"/>
    <w:rsid w:val="00AD590F"/>
    <w:rsid w:val="00AD6161"/>
    <w:rsid w:val="00AD6374"/>
    <w:rsid w:val="00AD6961"/>
    <w:rsid w:val="00AE314B"/>
    <w:rsid w:val="00AE3342"/>
    <w:rsid w:val="00AE3847"/>
    <w:rsid w:val="00AE5CCA"/>
    <w:rsid w:val="00AE7590"/>
    <w:rsid w:val="00AE798D"/>
    <w:rsid w:val="00AE7F7D"/>
    <w:rsid w:val="00AF0DCC"/>
    <w:rsid w:val="00AF400F"/>
    <w:rsid w:val="00AF464D"/>
    <w:rsid w:val="00AF4DC1"/>
    <w:rsid w:val="00B02498"/>
    <w:rsid w:val="00B057C3"/>
    <w:rsid w:val="00B06164"/>
    <w:rsid w:val="00B06165"/>
    <w:rsid w:val="00B0624B"/>
    <w:rsid w:val="00B1220E"/>
    <w:rsid w:val="00B12836"/>
    <w:rsid w:val="00B12E44"/>
    <w:rsid w:val="00B16A48"/>
    <w:rsid w:val="00B16CD0"/>
    <w:rsid w:val="00B16D60"/>
    <w:rsid w:val="00B21CEC"/>
    <w:rsid w:val="00B304C1"/>
    <w:rsid w:val="00B314F0"/>
    <w:rsid w:val="00B31E75"/>
    <w:rsid w:val="00B33DDE"/>
    <w:rsid w:val="00B3538C"/>
    <w:rsid w:val="00B378BB"/>
    <w:rsid w:val="00B430AD"/>
    <w:rsid w:val="00B47CAE"/>
    <w:rsid w:val="00B5215A"/>
    <w:rsid w:val="00B52DD8"/>
    <w:rsid w:val="00B55FD8"/>
    <w:rsid w:val="00B56AAE"/>
    <w:rsid w:val="00B56DE6"/>
    <w:rsid w:val="00B578B2"/>
    <w:rsid w:val="00B60502"/>
    <w:rsid w:val="00B60815"/>
    <w:rsid w:val="00B6790C"/>
    <w:rsid w:val="00B723AF"/>
    <w:rsid w:val="00B728D9"/>
    <w:rsid w:val="00B73BF1"/>
    <w:rsid w:val="00B74089"/>
    <w:rsid w:val="00B74C66"/>
    <w:rsid w:val="00B76A84"/>
    <w:rsid w:val="00B80F0E"/>
    <w:rsid w:val="00B86520"/>
    <w:rsid w:val="00B90D0C"/>
    <w:rsid w:val="00B928E9"/>
    <w:rsid w:val="00B9474E"/>
    <w:rsid w:val="00BA172A"/>
    <w:rsid w:val="00BA347C"/>
    <w:rsid w:val="00BA360D"/>
    <w:rsid w:val="00BA4054"/>
    <w:rsid w:val="00BA63E1"/>
    <w:rsid w:val="00BA695C"/>
    <w:rsid w:val="00BA6A15"/>
    <w:rsid w:val="00BA724F"/>
    <w:rsid w:val="00BB2510"/>
    <w:rsid w:val="00BB3DAF"/>
    <w:rsid w:val="00BB3DCA"/>
    <w:rsid w:val="00BB4144"/>
    <w:rsid w:val="00BB6376"/>
    <w:rsid w:val="00BC0B7D"/>
    <w:rsid w:val="00BC4FD5"/>
    <w:rsid w:val="00BD14D2"/>
    <w:rsid w:val="00BD5C49"/>
    <w:rsid w:val="00BD65AA"/>
    <w:rsid w:val="00BE3841"/>
    <w:rsid w:val="00BE47ED"/>
    <w:rsid w:val="00BE5594"/>
    <w:rsid w:val="00BF0447"/>
    <w:rsid w:val="00BF1DD6"/>
    <w:rsid w:val="00BF2488"/>
    <w:rsid w:val="00BF33CA"/>
    <w:rsid w:val="00BF6DD9"/>
    <w:rsid w:val="00BF6FFB"/>
    <w:rsid w:val="00C03F16"/>
    <w:rsid w:val="00C05E7D"/>
    <w:rsid w:val="00C076B2"/>
    <w:rsid w:val="00C10A4A"/>
    <w:rsid w:val="00C10F5D"/>
    <w:rsid w:val="00C11333"/>
    <w:rsid w:val="00C11635"/>
    <w:rsid w:val="00C147A0"/>
    <w:rsid w:val="00C15661"/>
    <w:rsid w:val="00C20C53"/>
    <w:rsid w:val="00C2229F"/>
    <w:rsid w:val="00C22D32"/>
    <w:rsid w:val="00C25361"/>
    <w:rsid w:val="00C25C0F"/>
    <w:rsid w:val="00C33F6C"/>
    <w:rsid w:val="00C357C0"/>
    <w:rsid w:val="00C411BB"/>
    <w:rsid w:val="00C42B96"/>
    <w:rsid w:val="00C462C5"/>
    <w:rsid w:val="00C47295"/>
    <w:rsid w:val="00C51ACE"/>
    <w:rsid w:val="00C535FA"/>
    <w:rsid w:val="00C53905"/>
    <w:rsid w:val="00C6001A"/>
    <w:rsid w:val="00C62408"/>
    <w:rsid w:val="00C70522"/>
    <w:rsid w:val="00C717CA"/>
    <w:rsid w:val="00C74357"/>
    <w:rsid w:val="00C7528D"/>
    <w:rsid w:val="00C77BCE"/>
    <w:rsid w:val="00C77CC9"/>
    <w:rsid w:val="00C77D1D"/>
    <w:rsid w:val="00C808D5"/>
    <w:rsid w:val="00C81576"/>
    <w:rsid w:val="00C82F71"/>
    <w:rsid w:val="00C86CE9"/>
    <w:rsid w:val="00C90DD5"/>
    <w:rsid w:val="00C93D9F"/>
    <w:rsid w:val="00CA378E"/>
    <w:rsid w:val="00CA5608"/>
    <w:rsid w:val="00CA7DE8"/>
    <w:rsid w:val="00CB03FE"/>
    <w:rsid w:val="00CB08EB"/>
    <w:rsid w:val="00CB11FC"/>
    <w:rsid w:val="00CB1396"/>
    <w:rsid w:val="00CB39B5"/>
    <w:rsid w:val="00CB5F0B"/>
    <w:rsid w:val="00CB66B6"/>
    <w:rsid w:val="00CD08B6"/>
    <w:rsid w:val="00CD1F12"/>
    <w:rsid w:val="00CD31DC"/>
    <w:rsid w:val="00CD6744"/>
    <w:rsid w:val="00CD677B"/>
    <w:rsid w:val="00CD6998"/>
    <w:rsid w:val="00CD7C58"/>
    <w:rsid w:val="00CE10FF"/>
    <w:rsid w:val="00CF251F"/>
    <w:rsid w:val="00D016F3"/>
    <w:rsid w:val="00D025AC"/>
    <w:rsid w:val="00D059F0"/>
    <w:rsid w:val="00D107A2"/>
    <w:rsid w:val="00D114D3"/>
    <w:rsid w:val="00D125CE"/>
    <w:rsid w:val="00D129B8"/>
    <w:rsid w:val="00D13A42"/>
    <w:rsid w:val="00D14015"/>
    <w:rsid w:val="00D15183"/>
    <w:rsid w:val="00D21268"/>
    <w:rsid w:val="00D21422"/>
    <w:rsid w:val="00D228FC"/>
    <w:rsid w:val="00D23FE2"/>
    <w:rsid w:val="00D2422F"/>
    <w:rsid w:val="00D246FC"/>
    <w:rsid w:val="00D269B7"/>
    <w:rsid w:val="00D27474"/>
    <w:rsid w:val="00D309A7"/>
    <w:rsid w:val="00D42002"/>
    <w:rsid w:val="00D53B58"/>
    <w:rsid w:val="00D60390"/>
    <w:rsid w:val="00D650AC"/>
    <w:rsid w:val="00D675A9"/>
    <w:rsid w:val="00D72A0A"/>
    <w:rsid w:val="00D7494A"/>
    <w:rsid w:val="00D74DE4"/>
    <w:rsid w:val="00D77C2F"/>
    <w:rsid w:val="00D82DAA"/>
    <w:rsid w:val="00D85C21"/>
    <w:rsid w:val="00D87154"/>
    <w:rsid w:val="00D878B5"/>
    <w:rsid w:val="00D91621"/>
    <w:rsid w:val="00D922B7"/>
    <w:rsid w:val="00D93654"/>
    <w:rsid w:val="00D94475"/>
    <w:rsid w:val="00D948C2"/>
    <w:rsid w:val="00DA0607"/>
    <w:rsid w:val="00DA10D2"/>
    <w:rsid w:val="00DA1C10"/>
    <w:rsid w:val="00DA3EBE"/>
    <w:rsid w:val="00DA6AB1"/>
    <w:rsid w:val="00DB11E0"/>
    <w:rsid w:val="00DB5308"/>
    <w:rsid w:val="00DC25A1"/>
    <w:rsid w:val="00DC6704"/>
    <w:rsid w:val="00DD16DA"/>
    <w:rsid w:val="00DD2331"/>
    <w:rsid w:val="00DE471B"/>
    <w:rsid w:val="00DE54DA"/>
    <w:rsid w:val="00DE6ADA"/>
    <w:rsid w:val="00DF0285"/>
    <w:rsid w:val="00DF1FBF"/>
    <w:rsid w:val="00DF2A12"/>
    <w:rsid w:val="00DF3897"/>
    <w:rsid w:val="00DF3EBB"/>
    <w:rsid w:val="00DF69EB"/>
    <w:rsid w:val="00DF6CFC"/>
    <w:rsid w:val="00DF78CD"/>
    <w:rsid w:val="00E00698"/>
    <w:rsid w:val="00E007CC"/>
    <w:rsid w:val="00E0199B"/>
    <w:rsid w:val="00E04236"/>
    <w:rsid w:val="00E046BD"/>
    <w:rsid w:val="00E06355"/>
    <w:rsid w:val="00E06C6C"/>
    <w:rsid w:val="00E106ED"/>
    <w:rsid w:val="00E12505"/>
    <w:rsid w:val="00E12BCF"/>
    <w:rsid w:val="00E14BF0"/>
    <w:rsid w:val="00E22B67"/>
    <w:rsid w:val="00E236C9"/>
    <w:rsid w:val="00E24352"/>
    <w:rsid w:val="00E25A27"/>
    <w:rsid w:val="00E26EE6"/>
    <w:rsid w:val="00E30091"/>
    <w:rsid w:val="00E307B7"/>
    <w:rsid w:val="00E337B2"/>
    <w:rsid w:val="00E33808"/>
    <w:rsid w:val="00E3744F"/>
    <w:rsid w:val="00E40EE6"/>
    <w:rsid w:val="00E44F56"/>
    <w:rsid w:val="00E474A2"/>
    <w:rsid w:val="00E47EC5"/>
    <w:rsid w:val="00E528E6"/>
    <w:rsid w:val="00E52F1C"/>
    <w:rsid w:val="00E53533"/>
    <w:rsid w:val="00E54527"/>
    <w:rsid w:val="00E55792"/>
    <w:rsid w:val="00E558F0"/>
    <w:rsid w:val="00E559F2"/>
    <w:rsid w:val="00E55E15"/>
    <w:rsid w:val="00E56FEE"/>
    <w:rsid w:val="00E57B2A"/>
    <w:rsid w:val="00E57B94"/>
    <w:rsid w:val="00E62E50"/>
    <w:rsid w:val="00E703B2"/>
    <w:rsid w:val="00E756C1"/>
    <w:rsid w:val="00E7658D"/>
    <w:rsid w:val="00E81DD3"/>
    <w:rsid w:val="00E825AE"/>
    <w:rsid w:val="00E82AC3"/>
    <w:rsid w:val="00E83D1F"/>
    <w:rsid w:val="00E842FD"/>
    <w:rsid w:val="00E843ED"/>
    <w:rsid w:val="00E865CD"/>
    <w:rsid w:val="00E86CFE"/>
    <w:rsid w:val="00E87248"/>
    <w:rsid w:val="00E87D26"/>
    <w:rsid w:val="00E941D0"/>
    <w:rsid w:val="00EA0F55"/>
    <w:rsid w:val="00EA160B"/>
    <w:rsid w:val="00EA1A99"/>
    <w:rsid w:val="00EA3DFC"/>
    <w:rsid w:val="00EA5ED4"/>
    <w:rsid w:val="00EA63F1"/>
    <w:rsid w:val="00EA6C12"/>
    <w:rsid w:val="00EA720D"/>
    <w:rsid w:val="00EA7CE8"/>
    <w:rsid w:val="00EA7FC2"/>
    <w:rsid w:val="00EB09F9"/>
    <w:rsid w:val="00EB1FE1"/>
    <w:rsid w:val="00EB32A8"/>
    <w:rsid w:val="00EB4254"/>
    <w:rsid w:val="00EB5DDC"/>
    <w:rsid w:val="00ED1FE1"/>
    <w:rsid w:val="00ED2122"/>
    <w:rsid w:val="00ED349B"/>
    <w:rsid w:val="00ED3973"/>
    <w:rsid w:val="00ED6FC5"/>
    <w:rsid w:val="00EE05E7"/>
    <w:rsid w:val="00EE081F"/>
    <w:rsid w:val="00EE0F50"/>
    <w:rsid w:val="00EE2953"/>
    <w:rsid w:val="00EE4693"/>
    <w:rsid w:val="00EE5A49"/>
    <w:rsid w:val="00EE7558"/>
    <w:rsid w:val="00EE7A39"/>
    <w:rsid w:val="00EF0785"/>
    <w:rsid w:val="00EF1D2F"/>
    <w:rsid w:val="00EF3726"/>
    <w:rsid w:val="00EF69E9"/>
    <w:rsid w:val="00F0016D"/>
    <w:rsid w:val="00F014A1"/>
    <w:rsid w:val="00F01901"/>
    <w:rsid w:val="00F053BD"/>
    <w:rsid w:val="00F066C5"/>
    <w:rsid w:val="00F071A5"/>
    <w:rsid w:val="00F11CEB"/>
    <w:rsid w:val="00F11D75"/>
    <w:rsid w:val="00F130EA"/>
    <w:rsid w:val="00F13991"/>
    <w:rsid w:val="00F13DCF"/>
    <w:rsid w:val="00F16A55"/>
    <w:rsid w:val="00F229A4"/>
    <w:rsid w:val="00F261CB"/>
    <w:rsid w:val="00F2726F"/>
    <w:rsid w:val="00F305E8"/>
    <w:rsid w:val="00F30C8E"/>
    <w:rsid w:val="00F3196C"/>
    <w:rsid w:val="00F33521"/>
    <w:rsid w:val="00F34058"/>
    <w:rsid w:val="00F34388"/>
    <w:rsid w:val="00F362F8"/>
    <w:rsid w:val="00F36C28"/>
    <w:rsid w:val="00F37322"/>
    <w:rsid w:val="00F40DB5"/>
    <w:rsid w:val="00F42587"/>
    <w:rsid w:val="00F43463"/>
    <w:rsid w:val="00F448E4"/>
    <w:rsid w:val="00F4592B"/>
    <w:rsid w:val="00F45DF6"/>
    <w:rsid w:val="00F46E9F"/>
    <w:rsid w:val="00F513B1"/>
    <w:rsid w:val="00F51965"/>
    <w:rsid w:val="00F5396E"/>
    <w:rsid w:val="00F5419E"/>
    <w:rsid w:val="00F543E6"/>
    <w:rsid w:val="00F5441D"/>
    <w:rsid w:val="00F60C63"/>
    <w:rsid w:val="00F628D8"/>
    <w:rsid w:val="00F62A69"/>
    <w:rsid w:val="00F62B7F"/>
    <w:rsid w:val="00F62EF8"/>
    <w:rsid w:val="00F66180"/>
    <w:rsid w:val="00F75F79"/>
    <w:rsid w:val="00F85993"/>
    <w:rsid w:val="00F929E6"/>
    <w:rsid w:val="00FA1AD2"/>
    <w:rsid w:val="00FA280E"/>
    <w:rsid w:val="00FA467B"/>
    <w:rsid w:val="00FA5DED"/>
    <w:rsid w:val="00FA7193"/>
    <w:rsid w:val="00FA7682"/>
    <w:rsid w:val="00FB03CF"/>
    <w:rsid w:val="00FB1656"/>
    <w:rsid w:val="00FB206E"/>
    <w:rsid w:val="00FB3610"/>
    <w:rsid w:val="00FB4909"/>
    <w:rsid w:val="00FB5E24"/>
    <w:rsid w:val="00FB5E86"/>
    <w:rsid w:val="00FB60F6"/>
    <w:rsid w:val="00FB695D"/>
    <w:rsid w:val="00FC018F"/>
    <w:rsid w:val="00FC2018"/>
    <w:rsid w:val="00FC3F8F"/>
    <w:rsid w:val="00FC497F"/>
    <w:rsid w:val="00FC6E99"/>
    <w:rsid w:val="00FD2387"/>
    <w:rsid w:val="00FD2446"/>
    <w:rsid w:val="00FD35B2"/>
    <w:rsid w:val="00FD3D7B"/>
    <w:rsid w:val="00FD44B8"/>
    <w:rsid w:val="00FD5321"/>
    <w:rsid w:val="00FD54D3"/>
    <w:rsid w:val="00FE0965"/>
    <w:rsid w:val="00FE176E"/>
    <w:rsid w:val="00FE4A5C"/>
    <w:rsid w:val="00FE5549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5F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Bodytext">
    <w:name w:val="LDBody text"/>
    <w:link w:val="LDBodytextChar"/>
    <w:rsid w:val="00B55FD8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B55FD8"/>
    <w:rPr>
      <w:sz w:val="24"/>
      <w:szCs w:val="24"/>
      <w:lang w:val="en-AU" w:eastAsia="en-US" w:bidi="ar-SA"/>
    </w:rPr>
  </w:style>
  <w:style w:type="paragraph" w:customStyle="1" w:styleId="LDDate">
    <w:name w:val="LDDate"/>
    <w:basedOn w:val="LDBodytext"/>
    <w:link w:val="LDDateChar"/>
    <w:rsid w:val="00B55FD8"/>
    <w:pPr>
      <w:spacing w:before="240"/>
    </w:pPr>
  </w:style>
  <w:style w:type="paragraph" w:customStyle="1" w:styleId="LDDescription">
    <w:name w:val="LD Description"/>
    <w:basedOn w:val="Normal"/>
    <w:rsid w:val="00B55FD8"/>
    <w:pPr>
      <w:pBdr>
        <w:bottom w:val="single" w:sz="4" w:space="3" w:color="auto"/>
      </w:pBdr>
      <w:spacing w:before="360" w:after="120"/>
    </w:pPr>
    <w:rPr>
      <w:rFonts w:ascii="Arial" w:hAnsi="Arial"/>
      <w:b/>
      <w:lang w:eastAsia="en-US"/>
    </w:rPr>
  </w:style>
  <w:style w:type="paragraph" w:customStyle="1" w:styleId="LDClauseHeading">
    <w:name w:val="LDClauseHeading"/>
    <w:basedOn w:val="Normal"/>
    <w:next w:val="LDClause"/>
    <w:link w:val="LDClauseHeadingChar"/>
    <w:rsid w:val="00B55FD8"/>
    <w:pPr>
      <w:keepNext/>
      <w:tabs>
        <w:tab w:val="left" w:pos="737"/>
      </w:tabs>
      <w:spacing w:before="180" w:after="60"/>
      <w:ind w:left="737" w:hanging="737"/>
    </w:pPr>
    <w:rPr>
      <w:rFonts w:ascii="Arial" w:hAnsi="Arial"/>
      <w:b/>
      <w:lang w:eastAsia="en-US"/>
    </w:rPr>
  </w:style>
  <w:style w:type="paragraph" w:customStyle="1" w:styleId="LDClause">
    <w:name w:val="LDClause"/>
    <w:basedOn w:val="LDBodytext"/>
    <w:link w:val="LDClauseChar"/>
    <w:rsid w:val="00B55FD8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B55FD8"/>
    <w:rPr>
      <w:sz w:val="24"/>
      <w:szCs w:val="24"/>
      <w:lang w:val="en-AU" w:eastAsia="en-US" w:bidi="ar-SA"/>
    </w:rPr>
  </w:style>
  <w:style w:type="character" w:customStyle="1" w:styleId="LDDateChar">
    <w:name w:val="LDDate Char"/>
    <w:basedOn w:val="LDBodytextChar"/>
    <w:link w:val="LDDate"/>
    <w:rsid w:val="00B55FD8"/>
    <w:rPr>
      <w:sz w:val="24"/>
      <w:szCs w:val="24"/>
      <w:lang w:val="en-AU" w:eastAsia="en-US" w:bidi="ar-SA"/>
    </w:rPr>
  </w:style>
  <w:style w:type="character" w:customStyle="1" w:styleId="LDClauseHeadingChar">
    <w:name w:val="LDClauseHeading Char"/>
    <w:link w:val="LDClauseHeading"/>
    <w:rsid w:val="00B55FD8"/>
    <w:rPr>
      <w:rFonts w:ascii="Arial" w:hAnsi="Arial"/>
      <w:b/>
      <w:sz w:val="24"/>
      <w:szCs w:val="24"/>
      <w:lang w:val="en-AU" w:eastAsia="en-US" w:bidi="ar-SA"/>
    </w:rPr>
  </w:style>
  <w:style w:type="paragraph" w:customStyle="1" w:styleId="LDScheduleheading">
    <w:name w:val="LDSchedule heading"/>
    <w:basedOn w:val="Normal"/>
    <w:next w:val="LDBodytext"/>
    <w:link w:val="LDScheduleheadingChar"/>
    <w:rsid w:val="00B55FD8"/>
    <w:pPr>
      <w:keepNext/>
      <w:tabs>
        <w:tab w:val="left" w:pos="1843"/>
      </w:tabs>
      <w:spacing w:before="480" w:after="120"/>
      <w:ind w:left="1843" w:hanging="1843"/>
    </w:pPr>
    <w:rPr>
      <w:rFonts w:ascii="Arial" w:hAnsi="Arial" w:cs="Arial"/>
      <w:b/>
      <w:lang w:eastAsia="en-US"/>
    </w:rPr>
  </w:style>
  <w:style w:type="character" w:styleId="PageNumber">
    <w:name w:val="page number"/>
    <w:basedOn w:val="DefaultParagraphFont"/>
    <w:rsid w:val="00B55FD8"/>
  </w:style>
  <w:style w:type="paragraph" w:customStyle="1" w:styleId="LDFooter">
    <w:name w:val="LDFooter"/>
    <w:basedOn w:val="LDBodytext"/>
    <w:rsid w:val="00B55FD8"/>
    <w:pPr>
      <w:tabs>
        <w:tab w:val="right" w:pos="8505"/>
      </w:tabs>
    </w:pPr>
    <w:rPr>
      <w:sz w:val="20"/>
    </w:rPr>
  </w:style>
  <w:style w:type="paragraph" w:customStyle="1" w:styleId="LDAmendInstruction">
    <w:name w:val="LDAmendInstruction"/>
    <w:basedOn w:val="Normal"/>
    <w:next w:val="LDAmendText"/>
    <w:rsid w:val="00B55FD8"/>
    <w:pPr>
      <w:keepNext/>
      <w:tabs>
        <w:tab w:val="right" w:pos="454"/>
        <w:tab w:val="left" w:pos="737"/>
      </w:tabs>
      <w:spacing w:before="120" w:after="60"/>
      <w:ind w:left="737"/>
    </w:pPr>
    <w:rPr>
      <w:i/>
      <w:lang w:eastAsia="en-US"/>
    </w:rPr>
  </w:style>
  <w:style w:type="paragraph" w:customStyle="1" w:styleId="LDAmendText">
    <w:name w:val="LDAmendText"/>
    <w:basedOn w:val="LDBodytext"/>
    <w:next w:val="LDAmendInstruction"/>
    <w:link w:val="LDAmendTextChar"/>
    <w:rsid w:val="00B55FD8"/>
    <w:pPr>
      <w:spacing w:before="60" w:after="60"/>
      <w:ind w:left="964"/>
    </w:pPr>
  </w:style>
  <w:style w:type="character" w:customStyle="1" w:styleId="LDScheduleheadingChar">
    <w:name w:val="LDSchedule heading Char"/>
    <w:link w:val="LDScheduleheading"/>
    <w:rsid w:val="00B55FD8"/>
    <w:rPr>
      <w:rFonts w:ascii="Arial" w:hAnsi="Arial" w:cs="Arial"/>
      <w:b/>
      <w:sz w:val="24"/>
      <w:szCs w:val="24"/>
      <w:lang w:val="en-AU" w:eastAsia="en-US" w:bidi="ar-SA"/>
    </w:rPr>
  </w:style>
  <w:style w:type="character" w:customStyle="1" w:styleId="LDAmendTextChar">
    <w:name w:val="LDAmendText Char"/>
    <w:link w:val="LDAmendText"/>
    <w:rsid w:val="00B55FD8"/>
    <w:rPr>
      <w:sz w:val="24"/>
      <w:szCs w:val="24"/>
      <w:lang w:val="en-AU" w:eastAsia="en-US" w:bidi="ar-SA"/>
    </w:rPr>
  </w:style>
  <w:style w:type="paragraph" w:customStyle="1" w:styleId="LDTabletext">
    <w:name w:val="LDTabletext"/>
    <w:basedOn w:val="Normal"/>
    <w:link w:val="LDTabletextChar"/>
    <w:rsid w:val="00B55FD8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  <w:rPr>
      <w:lang w:eastAsia="en-US"/>
    </w:rPr>
  </w:style>
  <w:style w:type="character" w:customStyle="1" w:styleId="LDTabletextChar">
    <w:name w:val="LDTabletext Char"/>
    <w:link w:val="LDTabletext"/>
    <w:rsid w:val="00B55FD8"/>
    <w:rPr>
      <w:sz w:val="24"/>
      <w:szCs w:val="24"/>
      <w:lang w:val="en-AU" w:eastAsia="en-US" w:bidi="ar-SA"/>
    </w:rPr>
  </w:style>
  <w:style w:type="paragraph" w:customStyle="1" w:styleId="LDP1a">
    <w:name w:val="LDP1(a)"/>
    <w:basedOn w:val="LDClause"/>
    <w:link w:val="LDP1aChar"/>
    <w:rsid w:val="00B55FD8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LDP1aChar">
    <w:name w:val="LDP1(a) Char"/>
    <w:basedOn w:val="LDClauseChar"/>
    <w:link w:val="LDP1a"/>
    <w:rsid w:val="00B55FD8"/>
    <w:rPr>
      <w:sz w:val="24"/>
      <w:szCs w:val="24"/>
      <w:lang w:val="en-AU" w:eastAsia="en-US" w:bidi="ar-SA"/>
    </w:rPr>
  </w:style>
  <w:style w:type="paragraph" w:styleId="Header">
    <w:name w:val="header"/>
    <w:basedOn w:val="Normal"/>
    <w:rsid w:val="00B55FD8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B55FD8"/>
    <w:rPr>
      <w:i/>
      <w:iCs/>
    </w:rPr>
  </w:style>
  <w:style w:type="paragraph" w:customStyle="1" w:styleId="LDSignatory">
    <w:name w:val="LDSignatory"/>
    <w:basedOn w:val="LDBodytext"/>
    <w:next w:val="LDBodytext"/>
    <w:rsid w:val="00B55FD8"/>
    <w:pPr>
      <w:keepNext/>
      <w:spacing w:before="900"/>
    </w:pPr>
  </w:style>
  <w:style w:type="paragraph" w:customStyle="1" w:styleId="LDAmendHeading">
    <w:name w:val="LDAmendHeading"/>
    <w:basedOn w:val="Normal"/>
    <w:next w:val="LDAmendInstruction"/>
    <w:rsid w:val="00B55FD8"/>
    <w:pPr>
      <w:keepNext/>
      <w:spacing w:before="180" w:after="60"/>
      <w:ind w:left="720" w:hanging="720"/>
    </w:pPr>
    <w:rPr>
      <w:rFonts w:ascii="Arial" w:hAnsi="Arial"/>
      <w:b/>
      <w:lang w:eastAsia="en-US"/>
    </w:rPr>
  </w:style>
  <w:style w:type="paragraph" w:styleId="Footer">
    <w:name w:val="footer"/>
    <w:basedOn w:val="Normal"/>
    <w:rsid w:val="00B55FD8"/>
    <w:pPr>
      <w:tabs>
        <w:tab w:val="center" w:pos="4153"/>
        <w:tab w:val="right" w:pos="8306"/>
      </w:tabs>
    </w:pPr>
  </w:style>
  <w:style w:type="paragraph" w:customStyle="1" w:styleId="LDP2i">
    <w:name w:val="LDP2 (i)"/>
    <w:basedOn w:val="LDP1a"/>
    <w:link w:val="LDP2iChar"/>
    <w:rsid w:val="00B55FD8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B55FD8"/>
    <w:pPr>
      <w:tabs>
        <w:tab w:val="clear" w:pos="1418"/>
        <w:tab w:val="clear" w:pos="1559"/>
        <w:tab w:val="left" w:pos="1985"/>
      </w:tabs>
      <w:ind w:left="1985" w:hanging="567"/>
    </w:pPr>
  </w:style>
  <w:style w:type="character" w:customStyle="1" w:styleId="LDP2iChar">
    <w:name w:val="LDP2 (i) Char"/>
    <w:basedOn w:val="LDP1aChar"/>
    <w:link w:val="LDP2i"/>
    <w:rsid w:val="00B55FD8"/>
    <w:rPr>
      <w:sz w:val="24"/>
      <w:szCs w:val="24"/>
      <w:lang w:val="en-AU" w:eastAsia="en-US" w:bidi="ar-SA"/>
    </w:rPr>
  </w:style>
  <w:style w:type="paragraph" w:styleId="BalloonText">
    <w:name w:val="Balloon Text"/>
    <w:basedOn w:val="Normal"/>
    <w:link w:val="BalloonTextChar"/>
    <w:rsid w:val="00245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590B"/>
    <w:rPr>
      <w:rFonts w:ascii="Tahoma" w:hAnsi="Tahoma" w:cs="Tahoma"/>
      <w:sz w:val="16"/>
      <w:szCs w:val="16"/>
    </w:rPr>
  </w:style>
  <w:style w:type="paragraph" w:customStyle="1" w:styleId="LDEndLine">
    <w:name w:val="LDEndLine"/>
    <w:basedOn w:val="BodyText"/>
    <w:rsid w:val="00B33DDE"/>
    <w:pPr>
      <w:pBdr>
        <w:bottom w:val="single" w:sz="2" w:space="3" w:color="auto"/>
      </w:pBdr>
      <w:spacing w:after="0"/>
      <w:ind w:left="57" w:right="-142"/>
    </w:pPr>
    <w:rPr>
      <w:rFonts w:ascii="Arial" w:hAnsi="Arial" w:cs="Arial"/>
      <w:b/>
      <w:lang w:eastAsia="en-US"/>
    </w:rPr>
  </w:style>
  <w:style w:type="paragraph" w:styleId="BodyText">
    <w:name w:val="Body Text"/>
    <w:basedOn w:val="Normal"/>
    <w:link w:val="BodyTextChar"/>
    <w:rsid w:val="00030D60"/>
    <w:pPr>
      <w:spacing w:after="120"/>
    </w:pPr>
  </w:style>
  <w:style w:type="character" w:customStyle="1" w:styleId="BodyTextChar">
    <w:name w:val="Body Text Char"/>
    <w:link w:val="BodyText"/>
    <w:rsid w:val="00030D60"/>
    <w:rPr>
      <w:sz w:val="24"/>
      <w:szCs w:val="24"/>
    </w:rPr>
  </w:style>
  <w:style w:type="paragraph" w:customStyle="1" w:styleId="B1">
    <w:name w:val="B1"/>
    <w:basedOn w:val="Normal"/>
    <w:rsid w:val="0049465F"/>
    <w:pPr>
      <w:tabs>
        <w:tab w:val="num" w:pos="992"/>
      </w:tabs>
      <w:spacing w:before="180"/>
      <w:ind w:left="992" w:hanging="425"/>
    </w:pPr>
    <w:rPr>
      <w:rFonts w:ascii="Helvetica" w:hAnsi="Helvetica"/>
      <w:szCs w:val="20"/>
      <w:lang w:val="en-GB" w:eastAsia="en-US"/>
    </w:rPr>
  </w:style>
  <w:style w:type="character" w:styleId="CommentReference">
    <w:name w:val="annotation reference"/>
    <w:uiPriority w:val="99"/>
    <w:unhideWhenUsed/>
    <w:rsid w:val="00E26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EE6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rsid w:val="00E26EE6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773DA"/>
    <w:pPr>
      <w:spacing w:after="0"/>
    </w:pPr>
    <w:rPr>
      <w:rFonts w:ascii="Times New Roman" w:eastAsia="Times New Roman" w:hAnsi="Times New Roman"/>
      <w:b/>
      <w:bCs/>
      <w:lang w:eastAsia="en-AU"/>
    </w:rPr>
  </w:style>
  <w:style w:type="character" w:customStyle="1" w:styleId="CommentSubjectChar">
    <w:name w:val="Comment Subject Char"/>
    <w:link w:val="CommentSubject"/>
    <w:rsid w:val="001773DA"/>
    <w:rPr>
      <w:rFonts w:ascii="Calibri" w:eastAsia="Calibri" w:hAnsi="Calibri"/>
      <w:b/>
      <w:bCs/>
      <w:lang w:eastAsia="en-US"/>
    </w:rPr>
  </w:style>
  <w:style w:type="table" w:styleId="TableGrid">
    <w:name w:val="Table Grid"/>
    <w:basedOn w:val="TableNormal"/>
    <w:uiPriority w:val="59"/>
    <w:rsid w:val="000C2A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04094"/>
    <w:rPr>
      <w:sz w:val="24"/>
      <w:szCs w:val="24"/>
    </w:rPr>
  </w:style>
  <w:style w:type="paragraph" w:customStyle="1" w:styleId="LDScheduleClauseHead">
    <w:name w:val="LDScheduleClauseHead"/>
    <w:basedOn w:val="LDClauseHeading"/>
    <w:next w:val="Normal"/>
    <w:rsid w:val="00CD6998"/>
  </w:style>
  <w:style w:type="paragraph" w:customStyle="1" w:styleId="LDP1a0">
    <w:name w:val="LDP1 (a)"/>
    <w:basedOn w:val="LDClause"/>
    <w:link w:val="LDP1aChar0"/>
    <w:rsid w:val="00D878B5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D878B5"/>
    <w:rPr>
      <w:sz w:val="24"/>
      <w:szCs w:val="24"/>
      <w:lang w:val="en-AU" w:eastAsia="en-US" w:bidi="ar-SA"/>
    </w:rPr>
  </w:style>
  <w:style w:type="paragraph" w:customStyle="1" w:styleId="LDdefinition">
    <w:name w:val="LDdefinition"/>
    <w:basedOn w:val="LDClause"/>
    <w:link w:val="LDdefinitionChar"/>
    <w:rsid w:val="00156C91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basedOn w:val="LDClauseChar"/>
    <w:link w:val="LDdefinition"/>
    <w:rsid w:val="00156C91"/>
    <w:rPr>
      <w:sz w:val="24"/>
      <w:szCs w:val="24"/>
      <w:lang w:val="en-AU" w:eastAsia="en-US" w:bidi="ar-SA"/>
    </w:rPr>
  </w:style>
  <w:style w:type="paragraph" w:customStyle="1" w:styleId="LDScheduleClause">
    <w:name w:val="LDScheduleClause"/>
    <w:basedOn w:val="Normal"/>
    <w:link w:val="LDScheduleClauseChar"/>
    <w:rsid w:val="00156C91"/>
    <w:pPr>
      <w:tabs>
        <w:tab w:val="right" w:pos="454"/>
        <w:tab w:val="left" w:pos="737"/>
      </w:tabs>
      <w:spacing w:before="60" w:after="60"/>
      <w:ind w:left="738" w:hanging="851"/>
    </w:pPr>
    <w:rPr>
      <w:lang w:eastAsia="en-US"/>
    </w:rPr>
  </w:style>
  <w:style w:type="character" w:customStyle="1" w:styleId="LDScheduleClauseChar">
    <w:name w:val="LDScheduleClause Char"/>
    <w:link w:val="LDScheduleClause"/>
    <w:rsid w:val="00156C91"/>
    <w:rPr>
      <w:sz w:val="24"/>
      <w:szCs w:val="24"/>
      <w:lang w:eastAsia="en-US"/>
    </w:rPr>
  </w:style>
  <w:style w:type="paragraph" w:customStyle="1" w:styleId="LDNote">
    <w:name w:val="LDNote"/>
    <w:basedOn w:val="LDClause"/>
    <w:rsid w:val="00023B8B"/>
    <w:pPr>
      <w:ind w:firstLine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5F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Bodytext">
    <w:name w:val="LDBody text"/>
    <w:link w:val="LDBodytextChar"/>
    <w:rsid w:val="00B55FD8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B55FD8"/>
    <w:rPr>
      <w:sz w:val="24"/>
      <w:szCs w:val="24"/>
      <w:lang w:val="en-AU" w:eastAsia="en-US" w:bidi="ar-SA"/>
    </w:rPr>
  </w:style>
  <w:style w:type="paragraph" w:customStyle="1" w:styleId="LDDate">
    <w:name w:val="LDDate"/>
    <w:basedOn w:val="LDBodytext"/>
    <w:link w:val="LDDateChar"/>
    <w:rsid w:val="00B55FD8"/>
    <w:pPr>
      <w:spacing w:before="240"/>
    </w:pPr>
  </w:style>
  <w:style w:type="paragraph" w:customStyle="1" w:styleId="LDDescription">
    <w:name w:val="LD Description"/>
    <w:basedOn w:val="Normal"/>
    <w:rsid w:val="00B55FD8"/>
    <w:pPr>
      <w:pBdr>
        <w:bottom w:val="single" w:sz="4" w:space="3" w:color="auto"/>
      </w:pBdr>
      <w:spacing w:before="360" w:after="120"/>
    </w:pPr>
    <w:rPr>
      <w:rFonts w:ascii="Arial" w:hAnsi="Arial"/>
      <w:b/>
      <w:lang w:eastAsia="en-US"/>
    </w:rPr>
  </w:style>
  <w:style w:type="paragraph" w:customStyle="1" w:styleId="LDClauseHeading">
    <w:name w:val="LDClauseHeading"/>
    <w:basedOn w:val="Normal"/>
    <w:next w:val="LDClause"/>
    <w:link w:val="LDClauseHeadingChar"/>
    <w:rsid w:val="00B55FD8"/>
    <w:pPr>
      <w:keepNext/>
      <w:tabs>
        <w:tab w:val="left" w:pos="737"/>
      </w:tabs>
      <w:spacing w:before="180" w:after="60"/>
      <w:ind w:left="737" w:hanging="737"/>
    </w:pPr>
    <w:rPr>
      <w:rFonts w:ascii="Arial" w:hAnsi="Arial"/>
      <w:b/>
      <w:lang w:eastAsia="en-US"/>
    </w:rPr>
  </w:style>
  <w:style w:type="paragraph" w:customStyle="1" w:styleId="LDClause">
    <w:name w:val="LDClause"/>
    <w:basedOn w:val="LDBodytext"/>
    <w:link w:val="LDClauseChar"/>
    <w:rsid w:val="00B55FD8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B55FD8"/>
    <w:rPr>
      <w:sz w:val="24"/>
      <w:szCs w:val="24"/>
      <w:lang w:val="en-AU" w:eastAsia="en-US" w:bidi="ar-SA"/>
    </w:rPr>
  </w:style>
  <w:style w:type="character" w:customStyle="1" w:styleId="LDDateChar">
    <w:name w:val="LDDate Char"/>
    <w:basedOn w:val="LDBodytextChar"/>
    <w:link w:val="LDDate"/>
    <w:rsid w:val="00B55FD8"/>
    <w:rPr>
      <w:sz w:val="24"/>
      <w:szCs w:val="24"/>
      <w:lang w:val="en-AU" w:eastAsia="en-US" w:bidi="ar-SA"/>
    </w:rPr>
  </w:style>
  <w:style w:type="character" w:customStyle="1" w:styleId="LDClauseHeadingChar">
    <w:name w:val="LDClauseHeading Char"/>
    <w:link w:val="LDClauseHeading"/>
    <w:rsid w:val="00B55FD8"/>
    <w:rPr>
      <w:rFonts w:ascii="Arial" w:hAnsi="Arial"/>
      <w:b/>
      <w:sz w:val="24"/>
      <w:szCs w:val="24"/>
      <w:lang w:val="en-AU" w:eastAsia="en-US" w:bidi="ar-SA"/>
    </w:rPr>
  </w:style>
  <w:style w:type="paragraph" w:customStyle="1" w:styleId="LDScheduleheading">
    <w:name w:val="LDSchedule heading"/>
    <w:basedOn w:val="Normal"/>
    <w:next w:val="LDBodytext"/>
    <w:link w:val="LDScheduleheadingChar"/>
    <w:rsid w:val="00B55FD8"/>
    <w:pPr>
      <w:keepNext/>
      <w:tabs>
        <w:tab w:val="left" w:pos="1843"/>
      </w:tabs>
      <w:spacing w:before="480" w:after="120"/>
      <w:ind w:left="1843" w:hanging="1843"/>
    </w:pPr>
    <w:rPr>
      <w:rFonts w:ascii="Arial" w:hAnsi="Arial" w:cs="Arial"/>
      <w:b/>
      <w:lang w:eastAsia="en-US"/>
    </w:rPr>
  </w:style>
  <w:style w:type="character" w:styleId="PageNumber">
    <w:name w:val="page number"/>
    <w:basedOn w:val="DefaultParagraphFont"/>
    <w:rsid w:val="00B55FD8"/>
  </w:style>
  <w:style w:type="paragraph" w:customStyle="1" w:styleId="LDFooter">
    <w:name w:val="LDFooter"/>
    <w:basedOn w:val="LDBodytext"/>
    <w:rsid w:val="00B55FD8"/>
    <w:pPr>
      <w:tabs>
        <w:tab w:val="right" w:pos="8505"/>
      </w:tabs>
    </w:pPr>
    <w:rPr>
      <w:sz w:val="20"/>
    </w:rPr>
  </w:style>
  <w:style w:type="paragraph" w:customStyle="1" w:styleId="LDAmendInstruction">
    <w:name w:val="LDAmendInstruction"/>
    <w:basedOn w:val="Normal"/>
    <w:next w:val="LDAmendText"/>
    <w:rsid w:val="00B55FD8"/>
    <w:pPr>
      <w:keepNext/>
      <w:tabs>
        <w:tab w:val="right" w:pos="454"/>
        <w:tab w:val="left" w:pos="737"/>
      </w:tabs>
      <w:spacing w:before="120" w:after="60"/>
      <w:ind w:left="737"/>
    </w:pPr>
    <w:rPr>
      <w:i/>
      <w:lang w:eastAsia="en-US"/>
    </w:rPr>
  </w:style>
  <w:style w:type="paragraph" w:customStyle="1" w:styleId="LDAmendText">
    <w:name w:val="LDAmendText"/>
    <w:basedOn w:val="LDBodytext"/>
    <w:next w:val="LDAmendInstruction"/>
    <w:link w:val="LDAmendTextChar"/>
    <w:rsid w:val="00B55FD8"/>
    <w:pPr>
      <w:spacing w:before="60" w:after="60"/>
      <w:ind w:left="964"/>
    </w:pPr>
  </w:style>
  <w:style w:type="character" w:customStyle="1" w:styleId="LDScheduleheadingChar">
    <w:name w:val="LDSchedule heading Char"/>
    <w:link w:val="LDScheduleheading"/>
    <w:rsid w:val="00B55FD8"/>
    <w:rPr>
      <w:rFonts w:ascii="Arial" w:hAnsi="Arial" w:cs="Arial"/>
      <w:b/>
      <w:sz w:val="24"/>
      <w:szCs w:val="24"/>
      <w:lang w:val="en-AU" w:eastAsia="en-US" w:bidi="ar-SA"/>
    </w:rPr>
  </w:style>
  <w:style w:type="character" w:customStyle="1" w:styleId="LDAmendTextChar">
    <w:name w:val="LDAmendText Char"/>
    <w:link w:val="LDAmendText"/>
    <w:rsid w:val="00B55FD8"/>
    <w:rPr>
      <w:sz w:val="24"/>
      <w:szCs w:val="24"/>
      <w:lang w:val="en-AU" w:eastAsia="en-US" w:bidi="ar-SA"/>
    </w:rPr>
  </w:style>
  <w:style w:type="paragraph" w:customStyle="1" w:styleId="LDTabletext">
    <w:name w:val="LDTabletext"/>
    <w:basedOn w:val="Normal"/>
    <w:link w:val="LDTabletextChar"/>
    <w:rsid w:val="00B55FD8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  <w:rPr>
      <w:lang w:eastAsia="en-US"/>
    </w:rPr>
  </w:style>
  <w:style w:type="character" w:customStyle="1" w:styleId="LDTabletextChar">
    <w:name w:val="LDTabletext Char"/>
    <w:link w:val="LDTabletext"/>
    <w:rsid w:val="00B55FD8"/>
    <w:rPr>
      <w:sz w:val="24"/>
      <w:szCs w:val="24"/>
      <w:lang w:val="en-AU" w:eastAsia="en-US" w:bidi="ar-SA"/>
    </w:rPr>
  </w:style>
  <w:style w:type="paragraph" w:customStyle="1" w:styleId="LDP1a">
    <w:name w:val="LDP1(a)"/>
    <w:basedOn w:val="LDClause"/>
    <w:link w:val="LDP1aChar"/>
    <w:rsid w:val="00B55FD8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LDP1aChar">
    <w:name w:val="LDP1(a) Char"/>
    <w:basedOn w:val="LDClauseChar"/>
    <w:link w:val="LDP1a"/>
    <w:rsid w:val="00B55FD8"/>
    <w:rPr>
      <w:sz w:val="24"/>
      <w:szCs w:val="24"/>
      <w:lang w:val="en-AU" w:eastAsia="en-US" w:bidi="ar-SA"/>
    </w:rPr>
  </w:style>
  <w:style w:type="paragraph" w:styleId="Header">
    <w:name w:val="header"/>
    <w:basedOn w:val="Normal"/>
    <w:rsid w:val="00B55FD8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B55FD8"/>
    <w:rPr>
      <w:i/>
      <w:iCs/>
    </w:rPr>
  </w:style>
  <w:style w:type="paragraph" w:customStyle="1" w:styleId="LDSignatory">
    <w:name w:val="LDSignatory"/>
    <w:basedOn w:val="LDBodytext"/>
    <w:next w:val="LDBodytext"/>
    <w:rsid w:val="00B55FD8"/>
    <w:pPr>
      <w:keepNext/>
      <w:spacing w:before="900"/>
    </w:pPr>
  </w:style>
  <w:style w:type="paragraph" w:customStyle="1" w:styleId="LDAmendHeading">
    <w:name w:val="LDAmendHeading"/>
    <w:basedOn w:val="Normal"/>
    <w:next w:val="LDAmendInstruction"/>
    <w:rsid w:val="00B55FD8"/>
    <w:pPr>
      <w:keepNext/>
      <w:spacing w:before="180" w:after="60"/>
      <w:ind w:left="720" w:hanging="720"/>
    </w:pPr>
    <w:rPr>
      <w:rFonts w:ascii="Arial" w:hAnsi="Arial"/>
      <w:b/>
      <w:lang w:eastAsia="en-US"/>
    </w:rPr>
  </w:style>
  <w:style w:type="paragraph" w:styleId="Footer">
    <w:name w:val="footer"/>
    <w:basedOn w:val="Normal"/>
    <w:rsid w:val="00B55FD8"/>
    <w:pPr>
      <w:tabs>
        <w:tab w:val="center" w:pos="4153"/>
        <w:tab w:val="right" w:pos="8306"/>
      </w:tabs>
    </w:pPr>
  </w:style>
  <w:style w:type="paragraph" w:customStyle="1" w:styleId="LDP2i">
    <w:name w:val="LDP2 (i)"/>
    <w:basedOn w:val="LDP1a"/>
    <w:link w:val="LDP2iChar"/>
    <w:rsid w:val="00B55FD8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B55FD8"/>
    <w:pPr>
      <w:tabs>
        <w:tab w:val="clear" w:pos="1418"/>
        <w:tab w:val="clear" w:pos="1559"/>
        <w:tab w:val="left" w:pos="1985"/>
      </w:tabs>
      <w:ind w:left="1985" w:hanging="567"/>
    </w:pPr>
  </w:style>
  <w:style w:type="character" w:customStyle="1" w:styleId="LDP2iChar">
    <w:name w:val="LDP2 (i) Char"/>
    <w:basedOn w:val="LDP1aChar"/>
    <w:link w:val="LDP2i"/>
    <w:rsid w:val="00B55FD8"/>
    <w:rPr>
      <w:sz w:val="24"/>
      <w:szCs w:val="24"/>
      <w:lang w:val="en-AU" w:eastAsia="en-US" w:bidi="ar-SA"/>
    </w:rPr>
  </w:style>
  <w:style w:type="paragraph" w:styleId="BalloonText">
    <w:name w:val="Balloon Text"/>
    <w:basedOn w:val="Normal"/>
    <w:link w:val="BalloonTextChar"/>
    <w:rsid w:val="00245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590B"/>
    <w:rPr>
      <w:rFonts w:ascii="Tahoma" w:hAnsi="Tahoma" w:cs="Tahoma"/>
      <w:sz w:val="16"/>
      <w:szCs w:val="16"/>
    </w:rPr>
  </w:style>
  <w:style w:type="paragraph" w:customStyle="1" w:styleId="LDEndLine">
    <w:name w:val="LDEndLine"/>
    <w:basedOn w:val="BodyText"/>
    <w:rsid w:val="00B33DDE"/>
    <w:pPr>
      <w:pBdr>
        <w:bottom w:val="single" w:sz="2" w:space="3" w:color="auto"/>
      </w:pBdr>
      <w:spacing w:after="0"/>
      <w:ind w:left="57" w:right="-142"/>
    </w:pPr>
    <w:rPr>
      <w:rFonts w:ascii="Arial" w:hAnsi="Arial" w:cs="Arial"/>
      <w:b/>
      <w:lang w:eastAsia="en-US"/>
    </w:rPr>
  </w:style>
  <w:style w:type="paragraph" w:styleId="BodyText">
    <w:name w:val="Body Text"/>
    <w:basedOn w:val="Normal"/>
    <w:link w:val="BodyTextChar"/>
    <w:rsid w:val="00030D60"/>
    <w:pPr>
      <w:spacing w:after="120"/>
    </w:pPr>
  </w:style>
  <w:style w:type="character" w:customStyle="1" w:styleId="BodyTextChar">
    <w:name w:val="Body Text Char"/>
    <w:link w:val="BodyText"/>
    <w:rsid w:val="00030D60"/>
    <w:rPr>
      <w:sz w:val="24"/>
      <w:szCs w:val="24"/>
    </w:rPr>
  </w:style>
  <w:style w:type="paragraph" w:customStyle="1" w:styleId="B1">
    <w:name w:val="B1"/>
    <w:basedOn w:val="Normal"/>
    <w:rsid w:val="0049465F"/>
    <w:pPr>
      <w:tabs>
        <w:tab w:val="num" w:pos="992"/>
      </w:tabs>
      <w:spacing w:before="180"/>
      <w:ind w:left="992" w:hanging="425"/>
    </w:pPr>
    <w:rPr>
      <w:rFonts w:ascii="Helvetica" w:hAnsi="Helvetica"/>
      <w:szCs w:val="20"/>
      <w:lang w:val="en-GB" w:eastAsia="en-US"/>
    </w:rPr>
  </w:style>
  <w:style w:type="character" w:styleId="CommentReference">
    <w:name w:val="annotation reference"/>
    <w:uiPriority w:val="99"/>
    <w:unhideWhenUsed/>
    <w:rsid w:val="00E26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EE6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rsid w:val="00E26EE6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773DA"/>
    <w:pPr>
      <w:spacing w:after="0"/>
    </w:pPr>
    <w:rPr>
      <w:rFonts w:ascii="Times New Roman" w:eastAsia="Times New Roman" w:hAnsi="Times New Roman"/>
      <w:b/>
      <w:bCs/>
      <w:lang w:eastAsia="en-AU"/>
    </w:rPr>
  </w:style>
  <w:style w:type="character" w:customStyle="1" w:styleId="CommentSubjectChar">
    <w:name w:val="Comment Subject Char"/>
    <w:link w:val="CommentSubject"/>
    <w:rsid w:val="001773DA"/>
    <w:rPr>
      <w:rFonts w:ascii="Calibri" w:eastAsia="Calibri" w:hAnsi="Calibri"/>
      <w:b/>
      <w:bCs/>
      <w:lang w:eastAsia="en-US"/>
    </w:rPr>
  </w:style>
  <w:style w:type="table" w:styleId="TableGrid">
    <w:name w:val="Table Grid"/>
    <w:basedOn w:val="TableNormal"/>
    <w:uiPriority w:val="59"/>
    <w:rsid w:val="000C2A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04094"/>
    <w:rPr>
      <w:sz w:val="24"/>
      <w:szCs w:val="24"/>
    </w:rPr>
  </w:style>
  <w:style w:type="paragraph" w:customStyle="1" w:styleId="LDScheduleClauseHead">
    <w:name w:val="LDScheduleClauseHead"/>
    <w:basedOn w:val="LDClauseHeading"/>
    <w:next w:val="Normal"/>
    <w:rsid w:val="00CD6998"/>
  </w:style>
  <w:style w:type="paragraph" w:customStyle="1" w:styleId="LDP1a0">
    <w:name w:val="LDP1 (a)"/>
    <w:basedOn w:val="LDClause"/>
    <w:link w:val="LDP1aChar0"/>
    <w:rsid w:val="00D878B5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D878B5"/>
    <w:rPr>
      <w:sz w:val="24"/>
      <w:szCs w:val="24"/>
      <w:lang w:val="en-AU" w:eastAsia="en-US" w:bidi="ar-SA"/>
    </w:rPr>
  </w:style>
  <w:style w:type="paragraph" w:customStyle="1" w:styleId="LDdefinition">
    <w:name w:val="LDdefinition"/>
    <w:basedOn w:val="LDClause"/>
    <w:link w:val="LDdefinitionChar"/>
    <w:rsid w:val="00156C91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basedOn w:val="LDClauseChar"/>
    <w:link w:val="LDdefinition"/>
    <w:rsid w:val="00156C91"/>
    <w:rPr>
      <w:sz w:val="24"/>
      <w:szCs w:val="24"/>
      <w:lang w:val="en-AU" w:eastAsia="en-US" w:bidi="ar-SA"/>
    </w:rPr>
  </w:style>
  <w:style w:type="paragraph" w:customStyle="1" w:styleId="LDScheduleClause">
    <w:name w:val="LDScheduleClause"/>
    <w:basedOn w:val="Normal"/>
    <w:link w:val="LDScheduleClauseChar"/>
    <w:rsid w:val="00156C91"/>
    <w:pPr>
      <w:tabs>
        <w:tab w:val="right" w:pos="454"/>
        <w:tab w:val="left" w:pos="737"/>
      </w:tabs>
      <w:spacing w:before="60" w:after="60"/>
      <w:ind w:left="738" w:hanging="851"/>
    </w:pPr>
    <w:rPr>
      <w:lang w:eastAsia="en-US"/>
    </w:rPr>
  </w:style>
  <w:style w:type="character" w:customStyle="1" w:styleId="LDScheduleClauseChar">
    <w:name w:val="LDScheduleClause Char"/>
    <w:link w:val="LDScheduleClause"/>
    <w:rsid w:val="00156C91"/>
    <w:rPr>
      <w:sz w:val="24"/>
      <w:szCs w:val="24"/>
      <w:lang w:eastAsia="en-US"/>
    </w:rPr>
  </w:style>
  <w:style w:type="paragraph" w:customStyle="1" w:styleId="LDNote">
    <w:name w:val="LDNote"/>
    <w:basedOn w:val="LDClause"/>
    <w:rsid w:val="00023B8B"/>
    <w:pPr>
      <w:ind w:firstLine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0066C-0C9C-4EB0-B4C1-35E22633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18</Pages>
  <Words>2613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66 Manual of Standards Amendment Instrument 2013 (No. 1)</vt:lpstr>
    </vt:vector>
  </TitlesOfParts>
  <Company>Civil Aviation Safety Authority</Company>
  <LinksUpToDate>false</LinksUpToDate>
  <CharactersWithSpaces>16717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66 Manual of Standards Amendment Instrument 2013 (No. 1)</dc:title>
  <dc:subject>Amendments to Part 66 Manual of Standards</dc:subject>
  <dc:creator>Civil Aviation Safety Authority</dc:creator>
  <cp:lastModifiedBy>Nadia Spesyvy</cp:lastModifiedBy>
  <cp:revision>69</cp:revision>
  <cp:lastPrinted>2013-07-05T04:05:00Z</cp:lastPrinted>
  <dcterms:created xsi:type="dcterms:W3CDTF">2013-06-07T05:46:00Z</dcterms:created>
  <dcterms:modified xsi:type="dcterms:W3CDTF">2013-07-16T01:58:00Z</dcterms:modified>
  <cp:category>Manual of Standards</cp:category>
</cp:coreProperties>
</file>