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727C1" w:rsidRDefault="00193461" w:rsidP="0048364F">
      <w:pPr>
        <w:rPr>
          <w:sz w:val="28"/>
        </w:rPr>
      </w:pPr>
      <w:r w:rsidRPr="009727C1">
        <w:rPr>
          <w:noProof/>
          <w:lang w:eastAsia="en-AU"/>
        </w:rPr>
        <w:drawing>
          <wp:inline distT="0" distB="0" distL="0" distR="0" wp14:anchorId="78AA4E88" wp14:editId="3893BBCE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727C1" w:rsidRDefault="0048364F" w:rsidP="0048364F">
      <w:pPr>
        <w:rPr>
          <w:sz w:val="19"/>
        </w:rPr>
      </w:pPr>
    </w:p>
    <w:p w:rsidR="0048364F" w:rsidRPr="009727C1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9727C1" w:rsidRDefault="008B6D93" w:rsidP="0048364F">
      <w:pPr>
        <w:pStyle w:val="ShortT"/>
      </w:pPr>
      <w:r w:rsidRPr="009727C1">
        <w:t>Charter of the United Nations Legislation Amendment Regulation</w:t>
      </w:r>
      <w:r w:rsidR="009727C1" w:rsidRPr="009727C1">
        <w:t> </w:t>
      </w:r>
      <w:r w:rsidRPr="009727C1">
        <w:t>2013 (No.</w:t>
      </w:r>
      <w:r w:rsidR="009727C1" w:rsidRPr="009727C1">
        <w:t> </w:t>
      </w:r>
      <w:r w:rsidR="00623C4A" w:rsidRPr="009727C1">
        <w:t>2</w:t>
      </w:r>
      <w:r w:rsidRPr="009727C1">
        <w:t>)</w:t>
      </w:r>
    </w:p>
    <w:p w:rsidR="0048364F" w:rsidRPr="009727C1" w:rsidRDefault="0048364F" w:rsidP="0048364F"/>
    <w:p w:rsidR="0048364F" w:rsidRPr="009727C1" w:rsidRDefault="00A4361F" w:rsidP="00680F17">
      <w:pPr>
        <w:pStyle w:val="InstNo"/>
      </w:pPr>
      <w:r w:rsidRPr="009727C1">
        <w:t>Select Legislative Instrument</w:t>
      </w:r>
      <w:r w:rsidR="00154EAC" w:rsidRPr="009727C1">
        <w:t xml:space="preserve"> </w:t>
      </w:r>
      <w:bookmarkStart w:id="1" w:name="BKCheck15B_1"/>
      <w:bookmarkEnd w:id="1"/>
      <w:r w:rsidR="00010D97" w:rsidRPr="009727C1">
        <w:fldChar w:fldCharType="begin"/>
      </w:r>
      <w:r w:rsidR="00010D97" w:rsidRPr="009727C1">
        <w:instrText xml:space="preserve"> DOCPROPERTY  ActNo </w:instrText>
      </w:r>
      <w:r w:rsidR="00010D97" w:rsidRPr="009727C1">
        <w:fldChar w:fldCharType="separate"/>
      </w:r>
      <w:r w:rsidR="007C6F20">
        <w:t>No. 185, 2013</w:t>
      </w:r>
      <w:r w:rsidR="00010D97" w:rsidRPr="009727C1">
        <w:fldChar w:fldCharType="end"/>
      </w:r>
    </w:p>
    <w:p w:rsidR="009727C1" w:rsidRPr="009727C1" w:rsidRDefault="009727C1" w:rsidP="001A0BEE">
      <w:pPr>
        <w:pStyle w:val="SignCoverPageStart"/>
        <w:spacing w:before="240"/>
      </w:pPr>
      <w:r w:rsidRPr="009727C1">
        <w:t>I, Quentin Bryce AC CVO, Governor</w:t>
      </w:r>
      <w:r>
        <w:noBreakHyphen/>
      </w:r>
      <w:r w:rsidRPr="009727C1">
        <w:t xml:space="preserve">General of the Commonwealth of Australia, acting with the advice of the Federal Executive Council, make the following regulation under the </w:t>
      </w:r>
      <w:r w:rsidRPr="009727C1">
        <w:rPr>
          <w:i/>
        </w:rPr>
        <w:t>Charter of the United Nations Act 1945</w:t>
      </w:r>
      <w:r w:rsidRPr="009727C1">
        <w:t>.</w:t>
      </w:r>
    </w:p>
    <w:p w:rsidR="009727C1" w:rsidRPr="009727C1" w:rsidRDefault="009727C1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9727C1">
        <w:rPr>
          <w:sz w:val="24"/>
          <w:szCs w:val="24"/>
        </w:rPr>
        <w:t xml:space="preserve">Dated </w:t>
      </w:r>
      <w:r w:rsidRPr="009727C1">
        <w:rPr>
          <w:sz w:val="24"/>
          <w:szCs w:val="24"/>
        </w:rPr>
        <w:fldChar w:fldCharType="begin"/>
      </w:r>
      <w:r w:rsidRPr="009727C1">
        <w:rPr>
          <w:sz w:val="24"/>
          <w:szCs w:val="24"/>
        </w:rPr>
        <w:instrText xml:space="preserve"> DOCPROPERTY  DateMade </w:instrText>
      </w:r>
      <w:r w:rsidRPr="009727C1">
        <w:rPr>
          <w:sz w:val="24"/>
          <w:szCs w:val="24"/>
        </w:rPr>
        <w:fldChar w:fldCharType="separate"/>
      </w:r>
      <w:r w:rsidR="007C6F20">
        <w:rPr>
          <w:sz w:val="24"/>
          <w:szCs w:val="24"/>
        </w:rPr>
        <w:t>25 July 2013</w:t>
      </w:r>
      <w:r w:rsidRPr="009727C1">
        <w:rPr>
          <w:sz w:val="24"/>
          <w:szCs w:val="24"/>
        </w:rPr>
        <w:fldChar w:fldCharType="end"/>
      </w:r>
    </w:p>
    <w:p w:rsidR="009727C1" w:rsidRPr="009727C1" w:rsidRDefault="009727C1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9727C1">
        <w:t>Quentin Bryce</w:t>
      </w:r>
    </w:p>
    <w:p w:rsidR="009727C1" w:rsidRPr="009727C1" w:rsidRDefault="009727C1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9727C1">
        <w:rPr>
          <w:sz w:val="24"/>
          <w:szCs w:val="24"/>
        </w:rPr>
        <w:t>Governor</w:t>
      </w:r>
      <w:r>
        <w:rPr>
          <w:sz w:val="24"/>
          <w:szCs w:val="24"/>
        </w:rPr>
        <w:noBreakHyphen/>
      </w:r>
      <w:r w:rsidRPr="009727C1">
        <w:rPr>
          <w:sz w:val="24"/>
          <w:szCs w:val="24"/>
        </w:rPr>
        <w:t>General</w:t>
      </w:r>
    </w:p>
    <w:p w:rsidR="009727C1" w:rsidRPr="009727C1" w:rsidRDefault="009727C1" w:rsidP="009727C1">
      <w:pPr>
        <w:keepNext/>
        <w:tabs>
          <w:tab w:val="left" w:pos="3402"/>
        </w:tabs>
        <w:spacing w:after="840" w:line="300" w:lineRule="atLeast"/>
        <w:ind w:right="397"/>
        <w:rPr>
          <w:sz w:val="24"/>
          <w:szCs w:val="24"/>
        </w:rPr>
      </w:pPr>
      <w:r w:rsidRPr="009727C1">
        <w:rPr>
          <w:sz w:val="24"/>
          <w:szCs w:val="24"/>
        </w:rPr>
        <w:t>By Her Excellency’s Command</w:t>
      </w:r>
    </w:p>
    <w:p w:rsidR="009727C1" w:rsidRPr="009727C1" w:rsidRDefault="009727C1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727C1">
        <w:rPr>
          <w:szCs w:val="22"/>
        </w:rPr>
        <w:t>Bob Carr</w:t>
      </w:r>
    </w:p>
    <w:p w:rsidR="009727C1" w:rsidRPr="009727C1" w:rsidRDefault="009727C1" w:rsidP="001A0BEE">
      <w:pPr>
        <w:pStyle w:val="SignCoverPageEnd"/>
      </w:pPr>
      <w:r w:rsidRPr="009727C1">
        <w:t>Minister for Foreign Affairs</w:t>
      </w:r>
    </w:p>
    <w:p w:rsidR="009727C1" w:rsidRPr="009727C1" w:rsidRDefault="009727C1">
      <w:pPr>
        <w:pStyle w:val="Tabletext"/>
      </w:pPr>
    </w:p>
    <w:p w:rsidR="009727C1" w:rsidRPr="009727C1" w:rsidRDefault="009727C1" w:rsidP="009727C1"/>
    <w:p w:rsidR="0048364F" w:rsidRPr="009727C1" w:rsidRDefault="0048364F" w:rsidP="0048364F">
      <w:pPr>
        <w:pStyle w:val="Header"/>
        <w:tabs>
          <w:tab w:val="clear" w:pos="4150"/>
          <w:tab w:val="clear" w:pos="8307"/>
        </w:tabs>
      </w:pPr>
      <w:r w:rsidRPr="009727C1">
        <w:rPr>
          <w:rStyle w:val="CharAmSchNo"/>
        </w:rPr>
        <w:t xml:space="preserve"> </w:t>
      </w:r>
      <w:r w:rsidRPr="009727C1">
        <w:rPr>
          <w:rStyle w:val="CharAmSchText"/>
        </w:rPr>
        <w:t xml:space="preserve"> </w:t>
      </w:r>
    </w:p>
    <w:p w:rsidR="0048364F" w:rsidRPr="009727C1" w:rsidRDefault="0048364F" w:rsidP="00221AD3">
      <w:pPr>
        <w:pStyle w:val="Header"/>
        <w:tabs>
          <w:tab w:val="clear" w:pos="4150"/>
          <w:tab w:val="clear" w:pos="8307"/>
        </w:tabs>
        <w:sectPr w:rsidR="0048364F" w:rsidRPr="009727C1" w:rsidSect="00977E3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  <w:r w:rsidRPr="009727C1">
        <w:rPr>
          <w:rStyle w:val="CharAmPartNo"/>
        </w:rPr>
        <w:t xml:space="preserve"> </w:t>
      </w:r>
      <w:r w:rsidRPr="009727C1">
        <w:rPr>
          <w:rStyle w:val="CharAmPartText"/>
        </w:rPr>
        <w:t xml:space="preserve"> </w:t>
      </w:r>
    </w:p>
    <w:p w:rsidR="0048364F" w:rsidRPr="009727C1" w:rsidRDefault="0048364F" w:rsidP="000C696E">
      <w:pPr>
        <w:rPr>
          <w:sz w:val="36"/>
        </w:rPr>
      </w:pPr>
      <w:r w:rsidRPr="009727C1">
        <w:rPr>
          <w:sz w:val="36"/>
        </w:rPr>
        <w:lastRenderedPageBreak/>
        <w:t>Contents</w:t>
      </w:r>
    </w:p>
    <w:bookmarkStart w:id="2" w:name="BKCheck15B_2"/>
    <w:bookmarkEnd w:id="2"/>
    <w:p w:rsidR="00127317" w:rsidRPr="009727C1" w:rsidRDefault="001273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727C1">
        <w:fldChar w:fldCharType="begin"/>
      </w:r>
      <w:r w:rsidRPr="009727C1">
        <w:instrText xml:space="preserve"> TOC \o "1-9" </w:instrText>
      </w:r>
      <w:r w:rsidRPr="009727C1">
        <w:fldChar w:fldCharType="separate"/>
      </w:r>
      <w:r w:rsidRPr="009727C1">
        <w:rPr>
          <w:noProof/>
        </w:rPr>
        <w:t>1</w:t>
      </w:r>
      <w:r w:rsidRPr="009727C1">
        <w:rPr>
          <w:noProof/>
        </w:rPr>
        <w:tab/>
        <w:t>Name of regulation</w:t>
      </w:r>
      <w:r w:rsidRPr="009727C1">
        <w:rPr>
          <w:noProof/>
        </w:rPr>
        <w:tab/>
      </w:r>
      <w:r w:rsidRPr="009727C1">
        <w:rPr>
          <w:noProof/>
        </w:rPr>
        <w:fldChar w:fldCharType="begin"/>
      </w:r>
      <w:r w:rsidRPr="009727C1">
        <w:rPr>
          <w:noProof/>
        </w:rPr>
        <w:instrText xml:space="preserve"> PAGEREF _Toc358964326 \h </w:instrText>
      </w:r>
      <w:r w:rsidRPr="009727C1">
        <w:rPr>
          <w:noProof/>
        </w:rPr>
      </w:r>
      <w:r w:rsidRPr="009727C1">
        <w:rPr>
          <w:noProof/>
        </w:rPr>
        <w:fldChar w:fldCharType="separate"/>
      </w:r>
      <w:r w:rsidR="007C6F20">
        <w:rPr>
          <w:noProof/>
        </w:rPr>
        <w:t>1</w:t>
      </w:r>
      <w:r w:rsidRPr="009727C1">
        <w:rPr>
          <w:noProof/>
        </w:rPr>
        <w:fldChar w:fldCharType="end"/>
      </w:r>
    </w:p>
    <w:p w:rsidR="00127317" w:rsidRPr="009727C1" w:rsidRDefault="001273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727C1">
        <w:rPr>
          <w:noProof/>
        </w:rPr>
        <w:t>2</w:t>
      </w:r>
      <w:r w:rsidRPr="009727C1">
        <w:rPr>
          <w:noProof/>
        </w:rPr>
        <w:tab/>
        <w:t>Commencement</w:t>
      </w:r>
      <w:r w:rsidRPr="009727C1">
        <w:rPr>
          <w:noProof/>
        </w:rPr>
        <w:tab/>
      </w:r>
      <w:r w:rsidRPr="009727C1">
        <w:rPr>
          <w:noProof/>
        </w:rPr>
        <w:fldChar w:fldCharType="begin"/>
      </w:r>
      <w:r w:rsidRPr="009727C1">
        <w:rPr>
          <w:noProof/>
        </w:rPr>
        <w:instrText xml:space="preserve"> PAGEREF _Toc358964327 \h </w:instrText>
      </w:r>
      <w:r w:rsidRPr="009727C1">
        <w:rPr>
          <w:noProof/>
        </w:rPr>
      </w:r>
      <w:r w:rsidRPr="009727C1">
        <w:rPr>
          <w:noProof/>
        </w:rPr>
        <w:fldChar w:fldCharType="separate"/>
      </w:r>
      <w:r w:rsidR="007C6F20">
        <w:rPr>
          <w:noProof/>
        </w:rPr>
        <w:t>1</w:t>
      </w:r>
      <w:r w:rsidRPr="009727C1">
        <w:rPr>
          <w:noProof/>
        </w:rPr>
        <w:fldChar w:fldCharType="end"/>
      </w:r>
    </w:p>
    <w:p w:rsidR="00127317" w:rsidRPr="009727C1" w:rsidRDefault="001273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727C1">
        <w:rPr>
          <w:noProof/>
        </w:rPr>
        <w:t>3</w:t>
      </w:r>
      <w:r w:rsidRPr="009727C1">
        <w:rPr>
          <w:noProof/>
        </w:rPr>
        <w:tab/>
        <w:t>Authority</w:t>
      </w:r>
      <w:r w:rsidRPr="009727C1">
        <w:rPr>
          <w:noProof/>
        </w:rPr>
        <w:tab/>
      </w:r>
      <w:r w:rsidRPr="009727C1">
        <w:rPr>
          <w:noProof/>
        </w:rPr>
        <w:fldChar w:fldCharType="begin"/>
      </w:r>
      <w:r w:rsidRPr="009727C1">
        <w:rPr>
          <w:noProof/>
        </w:rPr>
        <w:instrText xml:space="preserve"> PAGEREF _Toc358964328 \h </w:instrText>
      </w:r>
      <w:r w:rsidRPr="009727C1">
        <w:rPr>
          <w:noProof/>
        </w:rPr>
      </w:r>
      <w:r w:rsidRPr="009727C1">
        <w:rPr>
          <w:noProof/>
        </w:rPr>
        <w:fldChar w:fldCharType="separate"/>
      </w:r>
      <w:r w:rsidR="007C6F20">
        <w:rPr>
          <w:noProof/>
        </w:rPr>
        <w:t>1</w:t>
      </w:r>
      <w:r w:rsidRPr="009727C1">
        <w:rPr>
          <w:noProof/>
        </w:rPr>
        <w:fldChar w:fldCharType="end"/>
      </w:r>
    </w:p>
    <w:p w:rsidR="00127317" w:rsidRPr="009727C1" w:rsidRDefault="001273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727C1">
        <w:rPr>
          <w:noProof/>
        </w:rPr>
        <w:t>4</w:t>
      </w:r>
      <w:r w:rsidRPr="009727C1">
        <w:rPr>
          <w:noProof/>
        </w:rPr>
        <w:tab/>
        <w:t>Schedule(s)</w:t>
      </w:r>
      <w:r w:rsidRPr="009727C1">
        <w:rPr>
          <w:noProof/>
        </w:rPr>
        <w:tab/>
      </w:r>
      <w:r w:rsidRPr="009727C1">
        <w:rPr>
          <w:noProof/>
        </w:rPr>
        <w:fldChar w:fldCharType="begin"/>
      </w:r>
      <w:r w:rsidRPr="009727C1">
        <w:rPr>
          <w:noProof/>
        </w:rPr>
        <w:instrText xml:space="preserve"> PAGEREF _Toc358964329 \h </w:instrText>
      </w:r>
      <w:r w:rsidRPr="009727C1">
        <w:rPr>
          <w:noProof/>
        </w:rPr>
      </w:r>
      <w:r w:rsidRPr="009727C1">
        <w:rPr>
          <w:noProof/>
        </w:rPr>
        <w:fldChar w:fldCharType="separate"/>
      </w:r>
      <w:r w:rsidR="007C6F20">
        <w:rPr>
          <w:noProof/>
        </w:rPr>
        <w:t>1</w:t>
      </w:r>
      <w:r w:rsidRPr="009727C1">
        <w:rPr>
          <w:noProof/>
        </w:rPr>
        <w:fldChar w:fldCharType="end"/>
      </w:r>
    </w:p>
    <w:p w:rsidR="00127317" w:rsidRPr="009727C1" w:rsidRDefault="001273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727C1">
        <w:rPr>
          <w:noProof/>
        </w:rPr>
        <w:t>Schedule</w:t>
      </w:r>
      <w:r w:rsidR="009727C1" w:rsidRPr="009727C1">
        <w:rPr>
          <w:noProof/>
        </w:rPr>
        <w:t> </w:t>
      </w:r>
      <w:r w:rsidRPr="009727C1">
        <w:rPr>
          <w:noProof/>
        </w:rPr>
        <w:t>1—Amendments</w:t>
      </w:r>
      <w:r w:rsidRPr="009727C1">
        <w:rPr>
          <w:b w:val="0"/>
          <w:noProof/>
          <w:sz w:val="18"/>
        </w:rPr>
        <w:tab/>
      </w:r>
      <w:r w:rsidRPr="009727C1">
        <w:rPr>
          <w:b w:val="0"/>
          <w:noProof/>
          <w:sz w:val="18"/>
        </w:rPr>
        <w:fldChar w:fldCharType="begin"/>
      </w:r>
      <w:r w:rsidRPr="009727C1">
        <w:rPr>
          <w:b w:val="0"/>
          <w:noProof/>
          <w:sz w:val="18"/>
        </w:rPr>
        <w:instrText xml:space="preserve"> PAGEREF _Toc358964330 \h </w:instrText>
      </w:r>
      <w:r w:rsidRPr="009727C1">
        <w:rPr>
          <w:b w:val="0"/>
          <w:noProof/>
          <w:sz w:val="18"/>
        </w:rPr>
      </w:r>
      <w:r w:rsidRPr="009727C1">
        <w:rPr>
          <w:b w:val="0"/>
          <w:noProof/>
          <w:sz w:val="18"/>
        </w:rPr>
        <w:fldChar w:fldCharType="separate"/>
      </w:r>
      <w:r w:rsidR="007C6F20">
        <w:rPr>
          <w:b w:val="0"/>
          <w:noProof/>
          <w:sz w:val="18"/>
        </w:rPr>
        <w:t>2</w:t>
      </w:r>
      <w:r w:rsidRPr="009727C1">
        <w:rPr>
          <w:b w:val="0"/>
          <w:noProof/>
          <w:sz w:val="18"/>
        </w:rPr>
        <w:fldChar w:fldCharType="end"/>
      </w:r>
    </w:p>
    <w:p w:rsidR="00127317" w:rsidRPr="009727C1" w:rsidRDefault="001273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727C1">
        <w:rPr>
          <w:noProof/>
        </w:rPr>
        <w:t>Charter of the United Nations (Sanctions — C</w:t>
      </w:r>
      <w:r w:rsidRPr="009727C1">
        <w:rPr>
          <w:noProof/>
          <w:lang w:eastAsia="en-US"/>
        </w:rPr>
        <w:t>ô</w:t>
      </w:r>
      <w:r w:rsidRPr="009727C1">
        <w:rPr>
          <w:noProof/>
        </w:rPr>
        <w:t>te d’Ivoire) Regulations</w:t>
      </w:r>
      <w:r w:rsidR="009727C1" w:rsidRPr="009727C1">
        <w:rPr>
          <w:noProof/>
        </w:rPr>
        <w:t> </w:t>
      </w:r>
      <w:r w:rsidRPr="009727C1">
        <w:rPr>
          <w:noProof/>
        </w:rPr>
        <w:t>2008</w:t>
      </w:r>
      <w:r w:rsidRPr="009727C1">
        <w:rPr>
          <w:i w:val="0"/>
          <w:noProof/>
          <w:sz w:val="18"/>
        </w:rPr>
        <w:tab/>
      </w:r>
      <w:r w:rsidRPr="009727C1">
        <w:rPr>
          <w:i w:val="0"/>
          <w:noProof/>
          <w:sz w:val="18"/>
        </w:rPr>
        <w:fldChar w:fldCharType="begin"/>
      </w:r>
      <w:r w:rsidRPr="009727C1">
        <w:rPr>
          <w:i w:val="0"/>
          <w:noProof/>
          <w:sz w:val="18"/>
        </w:rPr>
        <w:instrText xml:space="preserve"> PAGEREF _Toc358964331 \h </w:instrText>
      </w:r>
      <w:r w:rsidRPr="009727C1">
        <w:rPr>
          <w:i w:val="0"/>
          <w:noProof/>
          <w:sz w:val="18"/>
        </w:rPr>
      </w:r>
      <w:r w:rsidRPr="009727C1">
        <w:rPr>
          <w:i w:val="0"/>
          <w:noProof/>
          <w:sz w:val="18"/>
        </w:rPr>
        <w:fldChar w:fldCharType="separate"/>
      </w:r>
      <w:r w:rsidR="007C6F20">
        <w:rPr>
          <w:i w:val="0"/>
          <w:noProof/>
          <w:sz w:val="18"/>
        </w:rPr>
        <w:t>2</w:t>
      </w:r>
      <w:r w:rsidRPr="009727C1">
        <w:rPr>
          <w:i w:val="0"/>
          <w:noProof/>
          <w:sz w:val="18"/>
        </w:rPr>
        <w:fldChar w:fldCharType="end"/>
      </w:r>
    </w:p>
    <w:p w:rsidR="00127317" w:rsidRPr="009727C1" w:rsidRDefault="001273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727C1">
        <w:rPr>
          <w:noProof/>
        </w:rPr>
        <w:t>Charter of the United Nations (Sanctions — Libyan Arab Jamahiriya) Regulations</w:t>
      </w:r>
      <w:r w:rsidR="009727C1" w:rsidRPr="009727C1">
        <w:rPr>
          <w:noProof/>
        </w:rPr>
        <w:t> </w:t>
      </w:r>
      <w:r w:rsidRPr="009727C1">
        <w:rPr>
          <w:noProof/>
        </w:rPr>
        <w:t>2011</w:t>
      </w:r>
      <w:r w:rsidRPr="009727C1">
        <w:rPr>
          <w:i w:val="0"/>
          <w:noProof/>
          <w:sz w:val="18"/>
        </w:rPr>
        <w:tab/>
      </w:r>
      <w:r w:rsidRPr="009727C1">
        <w:rPr>
          <w:i w:val="0"/>
          <w:noProof/>
          <w:sz w:val="18"/>
        </w:rPr>
        <w:fldChar w:fldCharType="begin"/>
      </w:r>
      <w:r w:rsidRPr="009727C1">
        <w:rPr>
          <w:i w:val="0"/>
          <w:noProof/>
          <w:sz w:val="18"/>
        </w:rPr>
        <w:instrText xml:space="preserve"> PAGEREF _Toc358964332 \h </w:instrText>
      </w:r>
      <w:r w:rsidRPr="009727C1">
        <w:rPr>
          <w:i w:val="0"/>
          <w:noProof/>
          <w:sz w:val="18"/>
        </w:rPr>
      </w:r>
      <w:r w:rsidRPr="009727C1">
        <w:rPr>
          <w:i w:val="0"/>
          <w:noProof/>
          <w:sz w:val="18"/>
        </w:rPr>
        <w:fldChar w:fldCharType="separate"/>
      </w:r>
      <w:r w:rsidR="007C6F20">
        <w:rPr>
          <w:i w:val="0"/>
          <w:noProof/>
          <w:sz w:val="18"/>
        </w:rPr>
        <w:t>2</w:t>
      </w:r>
      <w:r w:rsidRPr="009727C1">
        <w:rPr>
          <w:i w:val="0"/>
          <w:noProof/>
          <w:sz w:val="18"/>
        </w:rPr>
        <w:fldChar w:fldCharType="end"/>
      </w:r>
    </w:p>
    <w:p w:rsidR="00127317" w:rsidRPr="009727C1" w:rsidRDefault="001273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727C1">
        <w:rPr>
          <w:noProof/>
        </w:rPr>
        <w:t>Charter of the United Nations (Sanctions — Somalia) Regulations</w:t>
      </w:r>
      <w:r w:rsidR="009727C1" w:rsidRPr="009727C1">
        <w:rPr>
          <w:noProof/>
        </w:rPr>
        <w:t> </w:t>
      </w:r>
      <w:r w:rsidRPr="009727C1">
        <w:rPr>
          <w:noProof/>
        </w:rPr>
        <w:t>2008</w:t>
      </w:r>
      <w:r w:rsidRPr="009727C1">
        <w:rPr>
          <w:i w:val="0"/>
          <w:noProof/>
          <w:sz w:val="18"/>
        </w:rPr>
        <w:tab/>
      </w:r>
      <w:r w:rsidRPr="009727C1">
        <w:rPr>
          <w:i w:val="0"/>
          <w:noProof/>
          <w:sz w:val="18"/>
        </w:rPr>
        <w:fldChar w:fldCharType="begin"/>
      </w:r>
      <w:r w:rsidRPr="009727C1">
        <w:rPr>
          <w:i w:val="0"/>
          <w:noProof/>
          <w:sz w:val="18"/>
        </w:rPr>
        <w:instrText xml:space="preserve"> PAGEREF _Toc358964333 \h </w:instrText>
      </w:r>
      <w:r w:rsidRPr="009727C1">
        <w:rPr>
          <w:i w:val="0"/>
          <w:noProof/>
          <w:sz w:val="18"/>
        </w:rPr>
      </w:r>
      <w:r w:rsidRPr="009727C1">
        <w:rPr>
          <w:i w:val="0"/>
          <w:noProof/>
          <w:sz w:val="18"/>
        </w:rPr>
        <w:fldChar w:fldCharType="separate"/>
      </w:r>
      <w:r w:rsidR="007C6F20">
        <w:rPr>
          <w:i w:val="0"/>
          <w:noProof/>
          <w:sz w:val="18"/>
        </w:rPr>
        <w:t>3</w:t>
      </w:r>
      <w:r w:rsidRPr="009727C1">
        <w:rPr>
          <w:i w:val="0"/>
          <w:noProof/>
          <w:sz w:val="18"/>
        </w:rPr>
        <w:fldChar w:fldCharType="end"/>
      </w:r>
    </w:p>
    <w:p w:rsidR="00127317" w:rsidRPr="009727C1" w:rsidRDefault="001273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727C1">
        <w:rPr>
          <w:noProof/>
        </w:rPr>
        <w:t>Charter of the United Nations (Sanctions — Sudan) Regulations</w:t>
      </w:r>
      <w:r w:rsidR="009727C1" w:rsidRPr="009727C1">
        <w:rPr>
          <w:noProof/>
        </w:rPr>
        <w:t> </w:t>
      </w:r>
      <w:r w:rsidRPr="009727C1">
        <w:rPr>
          <w:noProof/>
        </w:rPr>
        <w:t>2008</w:t>
      </w:r>
      <w:r w:rsidRPr="009727C1">
        <w:rPr>
          <w:i w:val="0"/>
          <w:noProof/>
          <w:sz w:val="18"/>
        </w:rPr>
        <w:tab/>
      </w:r>
      <w:r w:rsidRPr="009727C1">
        <w:rPr>
          <w:i w:val="0"/>
          <w:noProof/>
          <w:sz w:val="18"/>
        </w:rPr>
        <w:fldChar w:fldCharType="begin"/>
      </w:r>
      <w:r w:rsidRPr="009727C1">
        <w:rPr>
          <w:i w:val="0"/>
          <w:noProof/>
          <w:sz w:val="18"/>
        </w:rPr>
        <w:instrText xml:space="preserve"> PAGEREF _Toc358964334 \h </w:instrText>
      </w:r>
      <w:r w:rsidRPr="009727C1">
        <w:rPr>
          <w:i w:val="0"/>
          <w:noProof/>
          <w:sz w:val="18"/>
        </w:rPr>
      </w:r>
      <w:r w:rsidRPr="009727C1">
        <w:rPr>
          <w:i w:val="0"/>
          <w:noProof/>
          <w:sz w:val="18"/>
        </w:rPr>
        <w:fldChar w:fldCharType="separate"/>
      </w:r>
      <w:r w:rsidR="007C6F20">
        <w:rPr>
          <w:i w:val="0"/>
          <w:noProof/>
          <w:sz w:val="18"/>
        </w:rPr>
        <w:t>5</w:t>
      </w:r>
      <w:r w:rsidRPr="009727C1">
        <w:rPr>
          <w:i w:val="0"/>
          <w:noProof/>
          <w:sz w:val="18"/>
        </w:rPr>
        <w:fldChar w:fldCharType="end"/>
      </w:r>
    </w:p>
    <w:p w:rsidR="00833416" w:rsidRPr="009727C1" w:rsidRDefault="00127317" w:rsidP="0048364F">
      <w:r w:rsidRPr="009727C1">
        <w:fldChar w:fldCharType="end"/>
      </w:r>
    </w:p>
    <w:p w:rsidR="00722023" w:rsidRPr="009727C1" w:rsidRDefault="00722023" w:rsidP="0048364F">
      <w:pPr>
        <w:sectPr w:rsidR="00722023" w:rsidRPr="009727C1" w:rsidSect="00977E3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9727C1" w:rsidRDefault="0048364F" w:rsidP="0048364F">
      <w:pPr>
        <w:pStyle w:val="ActHead5"/>
      </w:pPr>
      <w:bookmarkStart w:id="3" w:name="_Toc358964326"/>
      <w:r w:rsidRPr="009727C1">
        <w:rPr>
          <w:rStyle w:val="CharSectno"/>
        </w:rPr>
        <w:lastRenderedPageBreak/>
        <w:t>1</w:t>
      </w:r>
      <w:r w:rsidRPr="009727C1">
        <w:t xml:space="preserve">  </w:t>
      </w:r>
      <w:r w:rsidR="004F676E" w:rsidRPr="009727C1">
        <w:t xml:space="preserve">Name of </w:t>
      </w:r>
      <w:r w:rsidR="008B6D93" w:rsidRPr="009727C1">
        <w:t>regulation</w:t>
      </w:r>
      <w:bookmarkEnd w:id="3"/>
    </w:p>
    <w:p w:rsidR="0048364F" w:rsidRPr="009727C1" w:rsidRDefault="0048364F" w:rsidP="0048364F">
      <w:pPr>
        <w:pStyle w:val="subsection"/>
      </w:pPr>
      <w:r w:rsidRPr="009727C1">
        <w:tab/>
      </w:r>
      <w:r w:rsidRPr="009727C1">
        <w:tab/>
        <w:t>Th</w:t>
      </w:r>
      <w:r w:rsidR="00F24C35" w:rsidRPr="009727C1">
        <w:t>is</w:t>
      </w:r>
      <w:r w:rsidRPr="009727C1">
        <w:t xml:space="preserve"> </w:t>
      </w:r>
      <w:r w:rsidR="008B6D93" w:rsidRPr="009727C1">
        <w:t>regulation</w:t>
      </w:r>
      <w:r w:rsidRPr="009727C1">
        <w:t xml:space="preserve"> </w:t>
      </w:r>
      <w:r w:rsidR="00F24C35" w:rsidRPr="009727C1">
        <w:t>is</w:t>
      </w:r>
      <w:r w:rsidR="003801D0" w:rsidRPr="009727C1">
        <w:t xml:space="preserve"> the</w:t>
      </w:r>
      <w:r w:rsidRPr="009727C1">
        <w:t xml:space="preserve"> </w:t>
      </w:r>
      <w:bookmarkStart w:id="4" w:name="BKCheck15B_3"/>
      <w:bookmarkEnd w:id="4"/>
      <w:r w:rsidR="00CB0180" w:rsidRPr="009727C1">
        <w:rPr>
          <w:i/>
        </w:rPr>
        <w:fldChar w:fldCharType="begin"/>
      </w:r>
      <w:r w:rsidR="00CB0180" w:rsidRPr="009727C1">
        <w:rPr>
          <w:i/>
        </w:rPr>
        <w:instrText xml:space="preserve"> STYLEREF  ShortT </w:instrText>
      </w:r>
      <w:r w:rsidR="00CB0180" w:rsidRPr="009727C1">
        <w:rPr>
          <w:i/>
        </w:rPr>
        <w:fldChar w:fldCharType="separate"/>
      </w:r>
      <w:r w:rsidR="007C6F20">
        <w:rPr>
          <w:i/>
          <w:noProof/>
        </w:rPr>
        <w:t>Charter of the United Nations Legislation Amendment Regulation 2013 (No. 2)</w:t>
      </w:r>
      <w:r w:rsidR="00CB0180" w:rsidRPr="009727C1">
        <w:rPr>
          <w:i/>
        </w:rPr>
        <w:fldChar w:fldCharType="end"/>
      </w:r>
      <w:r w:rsidRPr="009727C1">
        <w:t>.</w:t>
      </w:r>
    </w:p>
    <w:p w:rsidR="0048364F" w:rsidRPr="009727C1" w:rsidRDefault="0048364F" w:rsidP="0048364F">
      <w:pPr>
        <w:pStyle w:val="ActHead5"/>
      </w:pPr>
      <w:bookmarkStart w:id="5" w:name="_Toc358964327"/>
      <w:r w:rsidRPr="009727C1">
        <w:rPr>
          <w:rStyle w:val="CharSectno"/>
        </w:rPr>
        <w:t>2</w:t>
      </w:r>
      <w:r w:rsidRPr="009727C1">
        <w:t xml:space="preserve">  Commencement</w:t>
      </w:r>
      <w:bookmarkEnd w:id="5"/>
    </w:p>
    <w:p w:rsidR="004F676E" w:rsidRPr="009727C1" w:rsidRDefault="004F676E" w:rsidP="004F676E">
      <w:pPr>
        <w:pStyle w:val="subsection"/>
      </w:pPr>
      <w:bookmarkStart w:id="6" w:name="_GoBack"/>
      <w:r w:rsidRPr="009727C1">
        <w:tab/>
      </w:r>
      <w:r w:rsidRPr="009727C1">
        <w:tab/>
        <w:t>Th</w:t>
      </w:r>
      <w:r w:rsidR="00F24C35" w:rsidRPr="009727C1">
        <w:t>is</w:t>
      </w:r>
      <w:r w:rsidRPr="009727C1">
        <w:t xml:space="preserve"> </w:t>
      </w:r>
      <w:r w:rsidR="008B6D93" w:rsidRPr="009727C1">
        <w:t>regulation</w:t>
      </w:r>
      <w:r w:rsidRPr="009727C1">
        <w:t xml:space="preserve"> commence</w:t>
      </w:r>
      <w:r w:rsidR="00D17B17" w:rsidRPr="009727C1">
        <w:t>s</w:t>
      </w:r>
      <w:r w:rsidRPr="009727C1">
        <w:t xml:space="preserve"> on </w:t>
      </w:r>
      <w:r w:rsidR="00A26DBE" w:rsidRPr="009727C1">
        <w:t xml:space="preserve">the </w:t>
      </w:r>
      <w:r w:rsidR="008B6D93" w:rsidRPr="009727C1">
        <w:t>day after it is registered</w:t>
      </w:r>
      <w:r w:rsidRPr="009727C1">
        <w:t>.</w:t>
      </w:r>
      <w:bookmarkEnd w:id="6"/>
    </w:p>
    <w:p w:rsidR="007769D4" w:rsidRPr="009727C1" w:rsidRDefault="007769D4" w:rsidP="007769D4">
      <w:pPr>
        <w:pStyle w:val="ActHead5"/>
      </w:pPr>
      <w:bookmarkStart w:id="7" w:name="_Toc358964328"/>
      <w:r w:rsidRPr="009727C1">
        <w:rPr>
          <w:rStyle w:val="CharSectno"/>
        </w:rPr>
        <w:t>3</w:t>
      </w:r>
      <w:r w:rsidRPr="009727C1">
        <w:t xml:space="preserve">  Authority</w:t>
      </w:r>
      <w:bookmarkEnd w:id="7"/>
    </w:p>
    <w:p w:rsidR="007769D4" w:rsidRPr="009727C1" w:rsidRDefault="007769D4" w:rsidP="007769D4">
      <w:pPr>
        <w:pStyle w:val="subsection"/>
      </w:pPr>
      <w:r w:rsidRPr="009727C1">
        <w:tab/>
      </w:r>
      <w:r w:rsidRPr="009727C1">
        <w:tab/>
      </w:r>
      <w:r w:rsidR="00AF0336" w:rsidRPr="009727C1">
        <w:t xml:space="preserve">This </w:t>
      </w:r>
      <w:r w:rsidR="008B6D93" w:rsidRPr="009727C1">
        <w:t>regulation</w:t>
      </w:r>
      <w:r w:rsidR="00AF0336" w:rsidRPr="009727C1">
        <w:t xml:space="preserve"> is made under the </w:t>
      </w:r>
      <w:r w:rsidR="008B6D93" w:rsidRPr="009727C1">
        <w:rPr>
          <w:i/>
        </w:rPr>
        <w:t>Charter of the United Nations Act 1945</w:t>
      </w:r>
      <w:r w:rsidR="00D83D21" w:rsidRPr="009727C1">
        <w:rPr>
          <w:i/>
        </w:rPr>
        <w:t>.</w:t>
      </w:r>
    </w:p>
    <w:p w:rsidR="00557C7A" w:rsidRPr="009727C1" w:rsidRDefault="007769D4" w:rsidP="00557C7A">
      <w:pPr>
        <w:pStyle w:val="ActHead5"/>
      </w:pPr>
      <w:bookmarkStart w:id="8" w:name="_Toc358964329"/>
      <w:r w:rsidRPr="009727C1">
        <w:rPr>
          <w:rStyle w:val="CharSectno"/>
        </w:rPr>
        <w:t>4</w:t>
      </w:r>
      <w:r w:rsidR="00557C7A" w:rsidRPr="009727C1">
        <w:t xml:space="preserve">  </w:t>
      </w:r>
      <w:r w:rsidR="00B332B8" w:rsidRPr="009727C1">
        <w:t>Schedule(s)</w:t>
      </w:r>
      <w:bookmarkEnd w:id="8"/>
    </w:p>
    <w:p w:rsidR="00557C7A" w:rsidRPr="009727C1" w:rsidRDefault="00557C7A" w:rsidP="00557C7A">
      <w:pPr>
        <w:pStyle w:val="subsection"/>
      </w:pPr>
      <w:r w:rsidRPr="009727C1">
        <w:tab/>
      </w:r>
      <w:r w:rsidRPr="009727C1">
        <w:tab/>
      </w:r>
      <w:r w:rsidR="00CD7ECB" w:rsidRPr="009727C1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9727C1" w:rsidRDefault="0048364F" w:rsidP="00FF3089">
      <w:pPr>
        <w:pStyle w:val="ActHead6"/>
        <w:pageBreakBefore/>
      </w:pPr>
      <w:bookmarkStart w:id="9" w:name="_Toc358964330"/>
      <w:bookmarkStart w:id="10" w:name="opcAmSched"/>
      <w:bookmarkStart w:id="11" w:name="opcCurrentFind"/>
      <w:r w:rsidRPr="009727C1">
        <w:rPr>
          <w:rStyle w:val="CharAmSchNo"/>
        </w:rPr>
        <w:lastRenderedPageBreak/>
        <w:t>Schedule</w:t>
      </w:r>
      <w:r w:rsidR="009727C1" w:rsidRPr="009727C1">
        <w:rPr>
          <w:rStyle w:val="CharAmSchNo"/>
        </w:rPr>
        <w:t> </w:t>
      </w:r>
      <w:r w:rsidRPr="009727C1">
        <w:rPr>
          <w:rStyle w:val="CharAmSchNo"/>
        </w:rPr>
        <w:t>1</w:t>
      </w:r>
      <w:r w:rsidRPr="009727C1">
        <w:t>—</w:t>
      </w:r>
      <w:r w:rsidR="00460499" w:rsidRPr="009727C1">
        <w:rPr>
          <w:rStyle w:val="CharAmSchText"/>
        </w:rPr>
        <w:t>Amendments</w:t>
      </w:r>
      <w:bookmarkEnd w:id="9"/>
    </w:p>
    <w:bookmarkEnd w:id="10"/>
    <w:bookmarkEnd w:id="11"/>
    <w:p w:rsidR="0004044E" w:rsidRPr="009727C1" w:rsidRDefault="0004044E" w:rsidP="0004044E">
      <w:pPr>
        <w:pStyle w:val="Header"/>
      </w:pPr>
      <w:r w:rsidRPr="009727C1">
        <w:rPr>
          <w:rStyle w:val="CharAmPartNo"/>
        </w:rPr>
        <w:t xml:space="preserve"> </w:t>
      </w:r>
      <w:r w:rsidRPr="009727C1">
        <w:rPr>
          <w:rStyle w:val="CharAmPartText"/>
        </w:rPr>
        <w:t xml:space="preserve"> </w:t>
      </w:r>
    </w:p>
    <w:p w:rsidR="00F273B1" w:rsidRPr="009727C1" w:rsidRDefault="00F273B1" w:rsidP="00F273B1">
      <w:pPr>
        <w:pStyle w:val="ActHead9"/>
      </w:pPr>
      <w:bookmarkStart w:id="12" w:name="_Toc358964331"/>
      <w:r w:rsidRPr="009727C1">
        <w:t>Charter of the United Nations (Sanctions — C</w:t>
      </w:r>
      <w:r w:rsidRPr="009727C1">
        <w:rPr>
          <w:lang w:eastAsia="en-US"/>
        </w:rPr>
        <w:t>ô</w:t>
      </w:r>
      <w:r w:rsidRPr="009727C1">
        <w:t>te d’Ivoire) Regulations</w:t>
      </w:r>
      <w:r w:rsidR="009727C1" w:rsidRPr="009727C1">
        <w:t> </w:t>
      </w:r>
      <w:r w:rsidRPr="009727C1">
        <w:t>2008</w:t>
      </w:r>
      <w:bookmarkEnd w:id="12"/>
    </w:p>
    <w:p w:rsidR="00F273B1" w:rsidRPr="009727C1" w:rsidRDefault="00F273B1" w:rsidP="00F273B1">
      <w:pPr>
        <w:pStyle w:val="ItemHead"/>
        <w:tabs>
          <w:tab w:val="left" w:pos="6663"/>
        </w:tabs>
      </w:pPr>
      <w:r w:rsidRPr="009727C1">
        <w:t xml:space="preserve">1  </w:t>
      </w:r>
      <w:r w:rsidR="00B27B3E" w:rsidRPr="009727C1">
        <w:t>Regulation</w:t>
      </w:r>
      <w:r w:rsidR="009727C1" w:rsidRPr="009727C1">
        <w:t> </w:t>
      </w:r>
      <w:r w:rsidR="00B27B3E" w:rsidRPr="009727C1">
        <w:t>4</w:t>
      </w:r>
    </w:p>
    <w:p w:rsidR="00B27B3E" w:rsidRPr="009727C1" w:rsidRDefault="00B73329" w:rsidP="00B27B3E">
      <w:pPr>
        <w:pStyle w:val="Item"/>
      </w:pPr>
      <w:r w:rsidRPr="009727C1">
        <w:t>I</w:t>
      </w:r>
      <w:r w:rsidR="00B27B3E" w:rsidRPr="009727C1">
        <w:t>nsert:</w:t>
      </w:r>
    </w:p>
    <w:p w:rsidR="00B27B3E" w:rsidRPr="009727C1" w:rsidRDefault="00B27B3E" w:rsidP="00B27B3E">
      <w:pPr>
        <w:pStyle w:val="Definition"/>
      </w:pPr>
      <w:r w:rsidRPr="009727C1">
        <w:rPr>
          <w:b/>
          <w:i/>
        </w:rPr>
        <w:t>Resolution 2045</w:t>
      </w:r>
      <w:r w:rsidRPr="009727C1">
        <w:t xml:space="preserve"> means Resolution 2045 (2012) of the Security Council, adopted on 26</w:t>
      </w:r>
      <w:r w:rsidR="009727C1" w:rsidRPr="009727C1">
        <w:t> </w:t>
      </w:r>
      <w:r w:rsidRPr="009727C1">
        <w:t>April 2012.</w:t>
      </w:r>
    </w:p>
    <w:p w:rsidR="00B27B3E" w:rsidRPr="009727C1" w:rsidRDefault="00B27B3E" w:rsidP="00B27B3E">
      <w:pPr>
        <w:pStyle w:val="Definition"/>
      </w:pPr>
      <w:r w:rsidRPr="009727C1">
        <w:rPr>
          <w:b/>
          <w:i/>
        </w:rPr>
        <w:t>Resolution 2101</w:t>
      </w:r>
      <w:r w:rsidRPr="009727C1">
        <w:t xml:space="preserve"> means Resolution 2101 (2013) of the Security Council, adopted on 25</w:t>
      </w:r>
      <w:r w:rsidR="009727C1" w:rsidRPr="009727C1">
        <w:t> </w:t>
      </w:r>
      <w:r w:rsidRPr="009727C1">
        <w:t>April 2013.</w:t>
      </w:r>
    </w:p>
    <w:p w:rsidR="00B27B3E" w:rsidRPr="009727C1" w:rsidRDefault="00B73329" w:rsidP="00B27B3E">
      <w:pPr>
        <w:pStyle w:val="ItemHead"/>
      </w:pPr>
      <w:r w:rsidRPr="009727C1">
        <w:t>2  S</w:t>
      </w:r>
      <w:r w:rsidR="00065C0D" w:rsidRPr="009727C1">
        <w:t>ubregulation</w:t>
      </w:r>
      <w:r w:rsidR="009727C1" w:rsidRPr="009727C1">
        <w:t> </w:t>
      </w:r>
      <w:r w:rsidR="00065C0D" w:rsidRPr="009727C1">
        <w:t>9</w:t>
      </w:r>
      <w:r w:rsidR="00B27B3E" w:rsidRPr="009727C1">
        <w:t>(5)</w:t>
      </w:r>
      <w:r w:rsidR="00065C0D" w:rsidRPr="009727C1">
        <w:t xml:space="preserve"> (</w:t>
      </w:r>
      <w:r w:rsidR="009727C1" w:rsidRPr="009727C1">
        <w:t>subparagraph (</w:t>
      </w:r>
      <w:r w:rsidR="007A4452" w:rsidRPr="009727C1">
        <w:t>b)</w:t>
      </w:r>
      <w:r w:rsidR="00EE5C67" w:rsidRPr="009727C1">
        <w:t>(</w:t>
      </w:r>
      <w:r w:rsidR="00B27B3E" w:rsidRPr="009727C1">
        <w:t>iii)</w:t>
      </w:r>
      <w:r w:rsidR="00065C0D" w:rsidRPr="009727C1">
        <w:t xml:space="preserve"> of the definition of </w:t>
      </w:r>
      <w:r w:rsidR="00065C0D" w:rsidRPr="009727C1">
        <w:rPr>
          <w:i/>
        </w:rPr>
        <w:t>authorised supply</w:t>
      </w:r>
      <w:r w:rsidR="00065C0D" w:rsidRPr="009727C1">
        <w:t>)</w:t>
      </w:r>
    </w:p>
    <w:p w:rsidR="00B27B3E" w:rsidRPr="009727C1" w:rsidRDefault="00B27B3E" w:rsidP="00B27B3E">
      <w:pPr>
        <w:pStyle w:val="Item"/>
      </w:pPr>
      <w:r w:rsidRPr="009727C1">
        <w:t>A</w:t>
      </w:r>
      <w:r w:rsidR="002E57BF" w:rsidRPr="009727C1">
        <w:t>fter “Resolution 1572”, insert</w:t>
      </w:r>
      <w:r w:rsidRPr="009727C1">
        <w:t xml:space="preserve"> “, Resolution 2045 and Resolution 2101”</w:t>
      </w:r>
      <w:r w:rsidR="00B977E8" w:rsidRPr="009727C1">
        <w:t>.</w:t>
      </w:r>
    </w:p>
    <w:p w:rsidR="008B6D93" w:rsidRPr="009727C1" w:rsidRDefault="008B6D93" w:rsidP="008B6D93">
      <w:pPr>
        <w:pStyle w:val="ActHead9"/>
      </w:pPr>
      <w:bookmarkStart w:id="13" w:name="_Toc358964332"/>
      <w:r w:rsidRPr="009727C1">
        <w:t>Charter of the United Nations (Sanctions — Libyan Arab Jamahiriya) Regulations</w:t>
      </w:r>
      <w:r w:rsidR="009727C1" w:rsidRPr="009727C1">
        <w:t> </w:t>
      </w:r>
      <w:r w:rsidRPr="009727C1">
        <w:t>2011</w:t>
      </w:r>
      <w:bookmarkEnd w:id="13"/>
    </w:p>
    <w:p w:rsidR="00A56F8B" w:rsidRPr="009727C1" w:rsidRDefault="002F5E94" w:rsidP="00A56F8B">
      <w:pPr>
        <w:pStyle w:val="ItemHead"/>
        <w:tabs>
          <w:tab w:val="left" w:pos="6663"/>
        </w:tabs>
      </w:pPr>
      <w:r w:rsidRPr="009727C1">
        <w:t>3</w:t>
      </w:r>
      <w:r w:rsidR="00A56F8B" w:rsidRPr="009727C1">
        <w:t xml:space="preserve">  Regulation</w:t>
      </w:r>
      <w:r w:rsidR="009727C1" w:rsidRPr="009727C1">
        <w:t> </w:t>
      </w:r>
      <w:r w:rsidR="00A56F8B" w:rsidRPr="009727C1">
        <w:t>3</w:t>
      </w:r>
    </w:p>
    <w:p w:rsidR="00A56F8B" w:rsidRPr="009727C1" w:rsidRDefault="00A56F8B" w:rsidP="00A56F8B">
      <w:pPr>
        <w:pStyle w:val="Item"/>
      </w:pPr>
      <w:r w:rsidRPr="009727C1">
        <w:t>Insert:</w:t>
      </w:r>
    </w:p>
    <w:p w:rsidR="00A56F8B" w:rsidRPr="009727C1" w:rsidRDefault="00A56F8B" w:rsidP="00A56F8B">
      <w:pPr>
        <w:pStyle w:val="Definition"/>
      </w:pPr>
      <w:r w:rsidRPr="009727C1">
        <w:rPr>
          <w:b/>
          <w:i/>
        </w:rPr>
        <w:t>Resolution 2095</w:t>
      </w:r>
      <w:r w:rsidRPr="009727C1">
        <w:t xml:space="preserve"> means Resolution 2095 (2013) of the Security Council of the United Nations, adopted on 14</w:t>
      </w:r>
      <w:r w:rsidR="009727C1" w:rsidRPr="009727C1">
        <w:t> </w:t>
      </w:r>
      <w:r w:rsidRPr="009727C1">
        <w:t>March 2013.</w:t>
      </w:r>
    </w:p>
    <w:p w:rsidR="002F2E58" w:rsidRPr="009727C1" w:rsidRDefault="002F5E94" w:rsidP="002F2E58">
      <w:pPr>
        <w:pStyle w:val="ItemHead"/>
        <w:tabs>
          <w:tab w:val="left" w:pos="6663"/>
        </w:tabs>
      </w:pPr>
      <w:r w:rsidRPr="009727C1">
        <w:t>4</w:t>
      </w:r>
      <w:r w:rsidR="002F2E58" w:rsidRPr="009727C1">
        <w:t xml:space="preserve">  Subregulation</w:t>
      </w:r>
      <w:r w:rsidR="009727C1" w:rsidRPr="009727C1">
        <w:t> </w:t>
      </w:r>
      <w:r w:rsidR="002F2E58" w:rsidRPr="009727C1">
        <w:t>6(5) (</w:t>
      </w:r>
      <w:r w:rsidR="009727C1" w:rsidRPr="009727C1">
        <w:t>subparagraph (</w:t>
      </w:r>
      <w:r w:rsidR="007A4452" w:rsidRPr="009727C1">
        <w:t>b)</w:t>
      </w:r>
      <w:r w:rsidR="00EE5C67" w:rsidRPr="009727C1">
        <w:t>(</w:t>
      </w:r>
      <w:r w:rsidR="002F2E58" w:rsidRPr="009727C1">
        <w:t xml:space="preserve">iii) of the definition of </w:t>
      </w:r>
      <w:r w:rsidR="002F2E58" w:rsidRPr="009727C1">
        <w:rPr>
          <w:i/>
        </w:rPr>
        <w:t>authorised supply</w:t>
      </w:r>
      <w:r w:rsidR="002F2E58" w:rsidRPr="009727C1">
        <w:t>)</w:t>
      </w:r>
    </w:p>
    <w:p w:rsidR="002F2E58" w:rsidRPr="009727C1" w:rsidRDefault="002F2E58" w:rsidP="002F2E58">
      <w:pPr>
        <w:pStyle w:val="Item"/>
      </w:pPr>
      <w:r w:rsidRPr="009727C1">
        <w:t>After “Resolution 1970”, insert “, Resolution 2095”.</w:t>
      </w:r>
    </w:p>
    <w:p w:rsidR="008B6D93" w:rsidRPr="009727C1" w:rsidRDefault="002F5E94" w:rsidP="006C2C12">
      <w:pPr>
        <w:pStyle w:val="ItemHead"/>
        <w:tabs>
          <w:tab w:val="left" w:pos="6663"/>
        </w:tabs>
      </w:pPr>
      <w:r w:rsidRPr="009727C1">
        <w:t>5</w:t>
      </w:r>
      <w:r w:rsidR="008B6D93" w:rsidRPr="009727C1">
        <w:t xml:space="preserve">  </w:t>
      </w:r>
      <w:r w:rsidR="001F5360" w:rsidRPr="009727C1">
        <w:t>Paragraph</w:t>
      </w:r>
      <w:r w:rsidR="008B6D93" w:rsidRPr="009727C1">
        <w:t xml:space="preserve"> 7(2)</w:t>
      </w:r>
      <w:r w:rsidR="001F5360" w:rsidRPr="009727C1">
        <w:t>(a)</w:t>
      </w:r>
    </w:p>
    <w:p w:rsidR="008B6D93" w:rsidRPr="009727C1" w:rsidRDefault="008B6D93" w:rsidP="008B6D93">
      <w:pPr>
        <w:pStyle w:val="Item"/>
      </w:pPr>
      <w:r w:rsidRPr="009727C1">
        <w:t xml:space="preserve">Repeal the </w:t>
      </w:r>
      <w:r w:rsidR="001F5360" w:rsidRPr="009727C1">
        <w:t>paragraph</w:t>
      </w:r>
      <w:r w:rsidRPr="009727C1">
        <w:t>, substitute:</w:t>
      </w:r>
    </w:p>
    <w:p w:rsidR="00515F7D" w:rsidRPr="009727C1" w:rsidRDefault="008B6D93" w:rsidP="00BC3A52">
      <w:pPr>
        <w:pStyle w:val="paragraph"/>
      </w:pPr>
      <w:r w:rsidRPr="009727C1">
        <w:tab/>
        <w:t>(a)</w:t>
      </w:r>
      <w:r w:rsidRPr="009727C1">
        <w:tab/>
        <w:t>is a supply of non</w:t>
      </w:r>
      <w:r w:rsidR="009727C1">
        <w:noBreakHyphen/>
      </w:r>
      <w:r w:rsidRPr="009727C1">
        <w:t>lethal military equipment that is</w:t>
      </w:r>
      <w:r w:rsidR="00515F7D" w:rsidRPr="009727C1">
        <w:t>:</w:t>
      </w:r>
    </w:p>
    <w:p w:rsidR="008B6D93" w:rsidRPr="009727C1" w:rsidRDefault="00515F7D" w:rsidP="00515F7D">
      <w:pPr>
        <w:pStyle w:val="paragraphsub"/>
      </w:pPr>
      <w:r w:rsidRPr="009727C1">
        <w:tab/>
        <w:t>(i)</w:t>
      </w:r>
      <w:r w:rsidRPr="009727C1">
        <w:tab/>
      </w:r>
      <w:r w:rsidR="008B6D93" w:rsidRPr="009727C1">
        <w:t>intended solely for huma</w:t>
      </w:r>
      <w:r w:rsidR="00BC3A52" w:rsidRPr="009727C1">
        <w:t>nitarian or protective use; or</w:t>
      </w:r>
    </w:p>
    <w:p w:rsidR="00515F7D" w:rsidRPr="009727C1" w:rsidRDefault="00515F7D" w:rsidP="00515F7D">
      <w:pPr>
        <w:pStyle w:val="paragraphsub"/>
      </w:pPr>
      <w:r w:rsidRPr="009727C1">
        <w:lastRenderedPageBreak/>
        <w:tab/>
        <w:t>(ii)</w:t>
      </w:r>
      <w:r w:rsidRPr="009727C1">
        <w:tab/>
        <w:t>intended solely for security or disarmament assistance to the Libyan authorities; or</w:t>
      </w:r>
    </w:p>
    <w:p w:rsidR="002F2E58" w:rsidRPr="009727C1" w:rsidRDefault="002F5E94" w:rsidP="002F2E58">
      <w:pPr>
        <w:pStyle w:val="ItemHead"/>
        <w:tabs>
          <w:tab w:val="left" w:pos="6663"/>
        </w:tabs>
      </w:pPr>
      <w:r w:rsidRPr="009727C1">
        <w:t>6</w:t>
      </w:r>
      <w:r w:rsidR="002F2E58" w:rsidRPr="009727C1">
        <w:t xml:space="preserve">  Subregulation</w:t>
      </w:r>
      <w:r w:rsidR="009727C1" w:rsidRPr="009727C1">
        <w:t> </w:t>
      </w:r>
      <w:r w:rsidR="002F2E58" w:rsidRPr="009727C1">
        <w:t>9(5) (</w:t>
      </w:r>
      <w:r w:rsidR="009727C1" w:rsidRPr="009727C1">
        <w:t>subparagraph (</w:t>
      </w:r>
      <w:r w:rsidR="007A4452" w:rsidRPr="009727C1">
        <w:t>b)</w:t>
      </w:r>
      <w:r w:rsidR="00EE5C67" w:rsidRPr="009727C1">
        <w:t>(</w:t>
      </w:r>
      <w:r w:rsidR="002F2E58" w:rsidRPr="009727C1">
        <w:t xml:space="preserve">iii) of the definition of </w:t>
      </w:r>
      <w:r w:rsidR="002F2E58" w:rsidRPr="009727C1">
        <w:rPr>
          <w:i/>
        </w:rPr>
        <w:t>authorised service</w:t>
      </w:r>
      <w:r w:rsidR="002F2E58" w:rsidRPr="009727C1">
        <w:t>)</w:t>
      </w:r>
    </w:p>
    <w:p w:rsidR="002F2E58" w:rsidRPr="009727C1" w:rsidRDefault="002F2E58" w:rsidP="002F2E58">
      <w:pPr>
        <w:pStyle w:val="Item"/>
      </w:pPr>
      <w:r w:rsidRPr="009727C1">
        <w:t>After “Resolution 1970”, insert “, Resolution 2095”.</w:t>
      </w:r>
    </w:p>
    <w:p w:rsidR="001F5360" w:rsidRPr="009727C1" w:rsidRDefault="002F5E94" w:rsidP="001F5360">
      <w:pPr>
        <w:pStyle w:val="ItemHead"/>
        <w:tabs>
          <w:tab w:val="left" w:pos="6663"/>
        </w:tabs>
      </w:pPr>
      <w:r w:rsidRPr="009727C1">
        <w:t>7</w:t>
      </w:r>
      <w:r w:rsidR="001F5360" w:rsidRPr="009727C1">
        <w:t xml:space="preserve">  Paragraph 10(2)(a)</w:t>
      </w:r>
    </w:p>
    <w:p w:rsidR="001F5360" w:rsidRPr="009727C1" w:rsidRDefault="001F5360" w:rsidP="001F5360">
      <w:pPr>
        <w:pStyle w:val="Item"/>
      </w:pPr>
      <w:r w:rsidRPr="009727C1">
        <w:t>Repeal the paragraph, substitute:</w:t>
      </w:r>
    </w:p>
    <w:p w:rsidR="00A6565C" w:rsidRPr="009727C1" w:rsidRDefault="00A6565C" w:rsidP="00A6565C">
      <w:pPr>
        <w:pStyle w:val="paragraph"/>
      </w:pPr>
      <w:r w:rsidRPr="009727C1">
        <w:tab/>
        <w:t>(a)</w:t>
      </w:r>
      <w:r w:rsidRPr="009727C1">
        <w:tab/>
        <w:t>consists of technical assistance and training that is related to the supply of non</w:t>
      </w:r>
      <w:r w:rsidR="009727C1">
        <w:noBreakHyphen/>
      </w:r>
      <w:r w:rsidRPr="009727C1">
        <w:t xml:space="preserve">lethal military equipment intended solely for humanitarian or protective use; </w:t>
      </w:r>
      <w:r w:rsidR="00515F7D" w:rsidRPr="009727C1">
        <w:t>or</w:t>
      </w:r>
    </w:p>
    <w:p w:rsidR="00A85A4F" w:rsidRPr="009727C1" w:rsidRDefault="002F5E94" w:rsidP="00A6565C">
      <w:pPr>
        <w:pStyle w:val="ItemHead"/>
        <w:tabs>
          <w:tab w:val="left" w:pos="6663"/>
        </w:tabs>
      </w:pPr>
      <w:r w:rsidRPr="009727C1">
        <w:t>8</w:t>
      </w:r>
      <w:r w:rsidR="00A6565C" w:rsidRPr="009727C1">
        <w:t xml:space="preserve">  </w:t>
      </w:r>
      <w:r w:rsidR="00A85A4F" w:rsidRPr="009727C1">
        <w:t>Subparagraph 10(2)(b)(i)</w:t>
      </w:r>
    </w:p>
    <w:p w:rsidR="00A85A4F" w:rsidRPr="009727C1" w:rsidRDefault="00A85A4F" w:rsidP="00A85A4F">
      <w:pPr>
        <w:pStyle w:val="Item"/>
      </w:pPr>
      <w:r w:rsidRPr="009727C1">
        <w:t>Omit “</w:t>
      </w:r>
      <w:r w:rsidR="009727C1" w:rsidRPr="009727C1">
        <w:t>subparagraph (</w:t>
      </w:r>
      <w:r w:rsidRPr="009727C1">
        <w:t>a)(i)”, substitute “</w:t>
      </w:r>
      <w:r w:rsidR="009727C1" w:rsidRPr="009727C1">
        <w:t>paragraph (</w:t>
      </w:r>
      <w:r w:rsidRPr="009727C1">
        <w:t>a)”.</w:t>
      </w:r>
    </w:p>
    <w:p w:rsidR="00A6565C" w:rsidRPr="009727C1" w:rsidRDefault="002F5E94" w:rsidP="00A6565C">
      <w:pPr>
        <w:pStyle w:val="ItemHead"/>
        <w:tabs>
          <w:tab w:val="left" w:pos="6663"/>
        </w:tabs>
      </w:pPr>
      <w:r w:rsidRPr="009727C1">
        <w:t>9</w:t>
      </w:r>
      <w:r w:rsidR="00A85A4F" w:rsidRPr="009727C1">
        <w:t xml:space="preserve">  </w:t>
      </w:r>
      <w:r w:rsidR="00A6565C" w:rsidRPr="009727C1">
        <w:t>Paragraph 10(2)(c)</w:t>
      </w:r>
    </w:p>
    <w:p w:rsidR="00A6565C" w:rsidRPr="009727C1" w:rsidRDefault="00A6565C" w:rsidP="00A6565C">
      <w:pPr>
        <w:pStyle w:val="Item"/>
      </w:pPr>
      <w:r w:rsidRPr="009727C1">
        <w:t>Repeal the paragraph, substitute:</w:t>
      </w:r>
    </w:p>
    <w:p w:rsidR="0091622D" w:rsidRPr="009727C1" w:rsidRDefault="0091622D" w:rsidP="0091622D">
      <w:pPr>
        <w:pStyle w:val="paragraph"/>
      </w:pPr>
      <w:r w:rsidRPr="009727C1">
        <w:tab/>
        <w:t>(c)</w:t>
      </w:r>
      <w:r w:rsidRPr="009727C1">
        <w:tab/>
        <w:t>consists of technical assistance or training, or financial or other assistance that is intended solely for security or disarmament assistance to the Libyan authorities.</w:t>
      </w:r>
    </w:p>
    <w:p w:rsidR="002F2E58" w:rsidRPr="009727C1" w:rsidRDefault="002F2E58" w:rsidP="002F2E58">
      <w:pPr>
        <w:pStyle w:val="ActHead9"/>
      </w:pPr>
      <w:bookmarkStart w:id="14" w:name="_Toc358964333"/>
      <w:r w:rsidRPr="009727C1">
        <w:t>Charter of the United Nations (Sanctions — Somalia) Regulations</w:t>
      </w:r>
      <w:r w:rsidR="009727C1" w:rsidRPr="009727C1">
        <w:t> </w:t>
      </w:r>
      <w:r w:rsidRPr="009727C1">
        <w:t>20</w:t>
      </w:r>
      <w:r w:rsidR="000955C4" w:rsidRPr="009727C1">
        <w:t>08</w:t>
      </w:r>
      <w:bookmarkEnd w:id="14"/>
    </w:p>
    <w:p w:rsidR="002F2E58" w:rsidRPr="009727C1" w:rsidRDefault="002F5E94" w:rsidP="002F2E58">
      <w:pPr>
        <w:pStyle w:val="ItemHead"/>
        <w:tabs>
          <w:tab w:val="left" w:pos="6663"/>
        </w:tabs>
      </w:pPr>
      <w:r w:rsidRPr="009727C1">
        <w:t>10</w:t>
      </w:r>
      <w:r w:rsidR="002F2E58" w:rsidRPr="009727C1">
        <w:t xml:space="preserve">  Regulation</w:t>
      </w:r>
      <w:r w:rsidR="009727C1" w:rsidRPr="009727C1">
        <w:t> </w:t>
      </w:r>
      <w:r w:rsidR="008F109F" w:rsidRPr="009727C1">
        <w:t>4</w:t>
      </w:r>
    </w:p>
    <w:p w:rsidR="002F2E58" w:rsidRPr="009727C1" w:rsidRDefault="002F2E58" w:rsidP="002F2E58">
      <w:pPr>
        <w:pStyle w:val="Item"/>
      </w:pPr>
      <w:r w:rsidRPr="009727C1">
        <w:t>Insert:</w:t>
      </w:r>
    </w:p>
    <w:p w:rsidR="002F2E58" w:rsidRPr="009727C1" w:rsidRDefault="002F2E58" w:rsidP="002F2E58">
      <w:pPr>
        <w:pStyle w:val="Definition"/>
      </w:pPr>
      <w:r w:rsidRPr="009727C1">
        <w:rPr>
          <w:b/>
          <w:i/>
        </w:rPr>
        <w:t>Resolution 2093</w:t>
      </w:r>
      <w:r w:rsidRPr="009727C1">
        <w:t xml:space="preserve"> means Resolution 2093 (2013) of the Security Council of the United Nations, adopted on 6</w:t>
      </w:r>
      <w:r w:rsidR="009727C1" w:rsidRPr="009727C1">
        <w:t> </w:t>
      </w:r>
      <w:r w:rsidRPr="009727C1">
        <w:t>March 2013.</w:t>
      </w:r>
    </w:p>
    <w:p w:rsidR="001474C8" w:rsidRPr="009727C1" w:rsidRDefault="002F5E94" w:rsidP="001474C8">
      <w:pPr>
        <w:pStyle w:val="ItemHead"/>
        <w:tabs>
          <w:tab w:val="left" w:pos="6663"/>
        </w:tabs>
      </w:pPr>
      <w:r w:rsidRPr="009727C1">
        <w:t>11</w:t>
      </w:r>
      <w:r w:rsidR="001474C8" w:rsidRPr="009727C1">
        <w:t xml:space="preserve">  Subregulation</w:t>
      </w:r>
      <w:r w:rsidR="009727C1" w:rsidRPr="009727C1">
        <w:t> </w:t>
      </w:r>
      <w:r w:rsidR="001474C8" w:rsidRPr="009727C1">
        <w:t>8(5) (</w:t>
      </w:r>
      <w:r w:rsidR="009727C1" w:rsidRPr="009727C1">
        <w:t>subparagraph (</w:t>
      </w:r>
      <w:r w:rsidR="007A4452" w:rsidRPr="009727C1">
        <w:t>b)</w:t>
      </w:r>
      <w:r w:rsidR="00EE5C67" w:rsidRPr="009727C1">
        <w:t>(</w:t>
      </w:r>
      <w:r w:rsidR="001474C8" w:rsidRPr="009727C1">
        <w:t xml:space="preserve">iii) of the definition of </w:t>
      </w:r>
      <w:r w:rsidR="001474C8" w:rsidRPr="009727C1">
        <w:rPr>
          <w:i/>
        </w:rPr>
        <w:t>authorised supply</w:t>
      </w:r>
      <w:r w:rsidR="001474C8" w:rsidRPr="009727C1">
        <w:t>)</w:t>
      </w:r>
    </w:p>
    <w:p w:rsidR="001474C8" w:rsidRPr="009727C1" w:rsidRDefault="001474C8" w:rsidP="001474C8">
      <w:pPr>
        <w:pStyle w:val="Item"/>
      </w:pPr>
      <w:r w:rsidRPr="009727C1">
        <w:t xml:space="preserve">Omit “and Resolution </w:t>
      </w:r>
      <w:r w:rsidR="00A3258C" w:rsidRPr="009727C1">
        <w:t>2060</w:t>
      </w:r>
      <w:r w:rsidRPr="009727C1">
        <w:t xml:space="preserve">”, </w:t>
      </w:r>
      <w:r w:rsidR="000955C4" w:rsidRPr="009727C1">
        <w:t>substitute</w:t>
      </w:r>
      <w:r w:rsidRPr="009727C1">
        <w:t xml:space="preserve"> “, Resolution </w:t>
      </w:r>
      <w:r w:rsidR="00A3258C" w:rsidRPr="009727C1">
        <w:t>2060</w:t>
      </w:r>
      <w:r w:rsidRPr="009727C1">
        <w:t xml:space="preserve"> and Resolution 2093”.</w:t>
      </w:r>
    </w:p>
    <w:p w:rsidR="008B6D93" w:rsidRPr="009727C1" w:rsidRDefault="001474C8" w:rsidP="006C2C12">
      <w:pPr>
        <w:pStyle w:val="ItemHead"/>
        <w:tabs>
          <w:tab w:val="left" w:pos="6663"/>
        </w:tabs>
      </w:pPr>
      <w:r w:rsidRPr="009727C1">
        <w:lastRenderedPageBreak/>
        <w:t>1</w:t>
      </w:r>
      <w:r w:rsidR="002F5E94" w:rsidRPr="009727C1">
        <w:t>2</w:t>
      </w:r>
      <w:r w:rsidRPr="009727C1">
        <w:t xml:space="preserve">  </w:t>
      </w:r>
      <w:r w:rsidR="00A3258C" w:rsidRPr="009727C1">
        <w:t>P</w:t>
      </w:r>
      <w:r w:rsidRPr="009727C1">
        <w:t>aragraph</w:t>
      </w:r>
      <w:r w:rsidR="009D1F67" w:rsidRPr="009727C1">
        <w:t xml:space="preserve"> </w:t>
      </w:r>
      <w:r w:rsidRPr="009727C1">
        <w:t>9(2)(</w:t>
      </w:r>
      <w:r w:rsidR="00A3258C" w:rsidRPr="009727C1">
        <w:t>f</w:t>
      </w:r>
      <w:r w:rsidRPr="009727C1">
        <w:t>)</w:t>
      </w:r>
    </w:p>
    <w:p w:rsidR="001474C8" w:rsidRPr="009727C1" w:rsidRDefault="00A3258C" w:rsidP="001474C8">
      <w:pPr>
        <w:pStyle w:val="Item"/>
      </w:pPr>
      <w:r w:rsidRPr="009727C1">
        <w:t>Repeal the paragraph, substitute</w:t>
      </w:r>
      <w:r w:rsidR="001474C8" w:rsidRPr="009727C1">
        <w:t>:</w:t>
      </w:r>
    </w:p>
    <w:p w:rsidR="00A3258C" w:rsidRPr="009727C1" w:rsidRDefault="00A3258C" w:rsidP="00A3258C">
      <w:pPr>
        <w:pStyle w:val="paragraph"/>
      </w:pPr>
      <w:r w:rsidRPr="009727C1">
        <w:tab/>
        <w:t>(f)</w:t>
      </w:r>
      <w:r w:rsidRPr="009727C1">
        <w:tab/>
        <w:t>is solely for the support of, or use by, United Nations personnel, including:</w:t>
      </w:r>
    </w:p>
    <w:p w:rsidR="00A3258C" w:rsidRPr="009727C1" w:rsidRDefault="00A3258C" w:rsidP="00A3258C">
      <w:pPr>
        <w:pStyle w:val="paragraphsub"/>
      </w:pPr>
      <w:r w:rsidRPr="009727C1">
        <w:tab/>
        <w:t>(i)</w:t>
      </w:r>
      <w:r w:rsidRPr="009727C1">
        <w:tab/>
        <w:t>the United Nations Political Office for Somalia; or</w:t>
      </w:r>
    </w:p>
    <w:p w:rsidR="00A3258C" w:rsidRPr="009727C1" w:rsidRDefault="00A3258C" w:rsidP="00A3258C">
      <w:pPr>
        <w:pStyle w:val="paragraphsub"/>
      </w:pPr>
      <w:r w:rsidRPr="009727C1">
        <w:tab/>
        <w:t>(ii)</w:t>
      </w:r>
      <w:r w:rsidRPr="009727C1">
        <w:tab/>
        <w:t>a successor mission as authorised by paragraph</w:t>
      </w:r>
      <w:r w:rsidR="009727C1" w:rsidRPr="009727C1">
        <w:t> </w:t>
      </w:r>
      <w:r w:rsidRPr="009727C1">
        <w:t>37 of Resolution 2093; or</w:t>
      </w:r>
    </w:p>
    <w:p w:rsidR="008F109F" w:rsidRPr="009727C1" w:rsidRDefault="008F109F" w:rsidP="001474C8">
      <w:pPr>
        <w:pStyle w:val="paragraph"/>
      </w:pPr>
      <w:r w:rsidRPr="009727C1">
        <w:tab/>
        <w:t>(</w:t>
      </w:r>
      <w:r w:rsidR="00A3258C" w:rsidRPr="009727C1">
        <w:t>g</w:t>
      </w:r>
      <w:r w:rsidRPr="009727C1">
        <w:t>)</w:t>
      </w:r>
      <w:r w:rsidRPr="009727C1">
        <w:tab/>
        <w:t>is:</w:t>
      </w:r>
    </w:p>
    <w:p w:rsidR="008F109F" w:rsidRPr="009727C1" w:rsidRDefault="008F109F" w:rsidP="008F109F">
      <w:pPr>
        <w:pStyle w:val="paragraphsub"/>
      </w:pPr>
      <w:r w:rsidRPr="009727C1">
        <w:tab/>
        <w:t>(i)</w:t>
      </w:r>
      <w:r w:rsidRPr="009727C1">
        <w:tab/>
      </w:r>
      <w:r w:rsidR="001474C8" w:rsidRPr="009727C1">
        <w:t>solely for the development of the security forces of the Federal Government of Somalia</w:t>
      </w:r>
      <w:r w:rsidRPr="009727C1">
        <w:t>, and to provide security for the Somali people; and</w:t>
      </w:r>
    </w:p>
    <w:p w:rsidR="001474C8" w:rsidRPr="009727C1" w:rsidRDefault="008F109F" w:rsidP="008F109F">
      <w:pPr>
        <w:pStyle w:val="paragraphsub"/>
      </w:pPr>
      <w:r w:rsidRPr="009727C1">
        <w:tab/>
        <w:t>(ii)</w:t>
      </w:r>
      <w:r w:rsidRPr="009727C1">
        <w:tab/>
        <w:t>notified in advance to the Committee</w:t>
      </w:r>
      <w:r w:rsidR="001474C8" w:rsidRPr="009727C1">
        <w:t>; or</w:t>
      </w:r>
    </w:p>
    <w:p w:rsidR="001474C8" w:rsidRPr="009727C1" w:rsidRDefault="001474C8" w:rsidP="001474C8">
      <w:pPr>
        <w:pStyle w:val="paragraph"/>
      </w:pPr>
      <w:r w:rsidRPr="009727C1">
        <w:tab/>
        <w:t>(</w:t>
      </w:r>
      <w:r w:rsidR="00A3258C" w:rsidRPr="009727C1">
        <w:t>h</w:t>
      </w:r>
      <w:r w:rsidRPr="009727C1">
        <w:t>)</w:t>
      </w:r>
      <w:r w:rsidRPr="009727C1">
        <w:tab/>
        <w:t>is solely for the support of, or use by, AMISOM’s strategic partners operating:</w:t>
      </w:r>
    </w:p>
    <w:p w:rsidR="001474C8" w:rsidRPr="009727C1" w:rsidRDefault="001474C8" w:rsidP="001474C8">
      <w:pPr>
        <w:pStyle w:val="paragraphsub"/>
      </w:pPr>
      <w:r w:rsidRPr="009727C1">
        <w:tab/>
        <w:t>(i)</w:t>
      </w:r>
      <w:r w:rsidRPr="009727C1">
        <w:tab/>
        <w:t>solely under the African Union Strategic Concept of 5</w:t>
      </w:r>
      <w:r w:rsidR="009727C1" w:rsidRPr="009727C1">
        <w:t> </w:t>
      </w:r>
      <w:r w:rsidRPr="009727C1">
        <w:t>January 2012; and</w:t>
      </w:r>
    </w:p>
    <w:p w:rsidR="001474C8" w:rsidRPr="009727C1" w:rsidRDefault="001474C8" w:rsidP="001474C8">
      <w:pPr>
        <w:pStyle w:val="paragraphsub"/>
      </w:pPr>
      <w:r w:rsidRPr="009727C1">
        <w:tab/>
        <w:t>(ii)</w:t>
      </w:r>
      <w:r w:rsidRPr="009727C1">
        <w:tab/>
        <w:t>in cooperation and coordination with AMISOM;</w:t>
      </w:r>
    </w:p>
    <w:p w:rsidR="001474C8" w:rsidRPr="009727C1" w:rsidRDefault="00A3258C" w:rsidP="001474C8">
      <w:pPr>
        <w:pStyle w:val="paragraph"/>
      </w:pPr>
      <w:r w:rsidRPr="009727C1">
        <w:tab/>
      </w:r>
      <w:r w:rsidRPr="009727C1">
        <w:tab/>
        <w:t>a</w:t>
      </w:r>
      <w:r w:rsidR="001474C8" w:rsidRPr="009727C1">
        <w:t>s authorised by paragraph</w:t>
      </w:r>
      <w:r w:rsidR="009727C1" w:rsidRPr="009727C1">
        <w:t> </w:t>
      </w:r>
      <w:r w:rsidRPr="009727C1">
        <w:t>36 of Resolution 2093.</w:t>
      </w:r>
    </w:p>
    <w:p w:rsidR="001474C8" w:rsidRPr="009727C1" w:rsidRDefault="001474C8" w:rsidP="001474C8">
      <w:pPr>
        <w:pStyle w:val="notetext"/>
      </w:pPr>
      <w:r w:rsidRPr="009727C1">
        <w:t>Note:</w:t>
      </w:r>
      <w:r w:rsidRPr="009727C1">
        <w:tab/>
        <w:t>AMISOM is the African Union Mission in Somalia.</w:t>
      </w:r>
    </w:p>
    <w:p w:rsidR="001474C8" w:rsidRPr="009727C1" w:rsidRDefault="001474C8" w:rsidP="001474C8">
      <w:pPr>
        <w:pStyle w:val="ItemHead"/>
        <w:tabs>
          <w:tab w:val="left" w:pos="6663"/>
        </w:tabs>
      </w:pPr>
      <w:r w:rsidRPr="009727C1">
        <w:t>1</w:t>
      </w:r>
      <w:r w:rsidR="002F5E94" w:rsidRPr="009727C1">
        <w:t>3</w:t>
      </w:r>
      <w:r w:rsidRPr="009727C1">
        <w:t xml:space="preserve">  Subregulation</w:t>
      </w:r>
      <w:r w:rsidR="009727C1" w:rsidRPr="009727C1">
        <w:t> </w:t>
      </w:r>
      <w:r w:rsidRPr="009727C1">
        <w:t>10(4) (</w:t>
      </w:r>
      <w:r w:rsidR="009727C1" w:rsidRPr="009727C1">
        <w:t>subparagraph (</w:t>
      </w:r>
      <w:r w:rsidR="007A4452" w:rsidRPr="009727C1">
        <w:t>b)</w:t>
      </w:r>
      <w:r w:rsidR="00EE5C67" w:rsidRPr="009727C1">
        <w:t>(</w:t>
      </w:r>
      <w:r w:rsidRPr="009727C1">
        <w:t xml:space="preserve">iii) of the definition of </w:t>
      </w:r>
      <w:r w:rsidRPr="009727C1">
        <w:rPr>
          <w:i/>
        </w:rPr>
        <w:t>authorised service</w:t>
      </w:r>
      <w:r w:rsidRPr="009727C1">
        <w:t>)</w:t>
      </w:r>
    </w:p>
    <w:p w:rsidR="001474C8" w:rsidRPr="009727C1" w:rsidRDefault="001474C8" w:rsidP="001474C8">
      <w:pPr>
        <w:pStyle w:val="Item"/>
      </w:pPr>
      <w:r w:rsidRPr="009727C1">
        <w:t>Omit “and Resolution 1744”</w:t>
      </w:r>
      <w:r w:rsidR="000955C4" w:rsidRPr="009727C1">
        <w:t>, substitute</w:t>
      </w:r>
      <w:r w:rsidRPr="009727C1">
        <w:t xml:space="preserve"> “, Resolution 1744</w:t>
      </w:r>
      <w:r w:rsidR="00E96A9F" w:rsidRPr="009727C1">
        <w:t>, Resolution 2060</w:t>
      </w:r>
      <w:r w:rsidRPr="009727C1">
        <w:t xml:space="preserve"> and Resolution 2093”.</w:t>
      </w:r>
    </w:p>
    <w:p w:rsidR="008B6D93" w:rsidRPr="009727C1" w:rsidRDefault="001474C8" w:rsidP="006C2C12">
      <w:pPr>
        <w:pStyle w:val="ItemHead"/>
        <w:tabs>
          <w:tab w:val="left" w:pos="6663"/>
        </w:tabs>
      </w:pPr>
      <w:r w:rsidRPr="009727C1">
        <w:t>1</w:t>
      </w:r>
      <w:r w:rsidR="002F5E94" w:rsidRPr="009727C1">
        <w:t>4</w:t>
      </w:r>
      <w:r w:rsidRPr="009727C1">
        <w:t xml:space="preserve">  </w:t>
      </w:r>
      <w:r w:rsidR="00E96A9F" w:rsidRPr="009727C1">
        <w:t>P</w:t>
      </w:r>
      <w:r w:rsidRPr="009727C1">
        <w:t>aragraph</w:t>
      </w:r>
      <w:r w:rsidR="009D1F67" w:rsidRPr="009727C1">
        <w:t xml:space="preserve"> </w:t>
      </w:r>
      <w:r w:rsidRPr="009727C1">
        <w:t>11(2)(</w:t>
      </w:r>
      <w:r w:rsidR="00E96A9F" w:rsidRPr="009727C1">
        <w:t>d</w:t>
      </w:r>
      <w:r w:rsidRPr="009727C1">
        <w:t>)</w:t>
      </w:r>
    </w:p>
    <w:p w:rsidR="001474C8" w:rsidRPr="009727C1" w:rsidRDefault="00E96A9F" w:rsidP="001474C8">
      <w:pPr>
        <w:pStyle w:val="Item"/>
      </w:pPr>
      <w:r w:rsidRPr="009727C1">
        <w:t>Repeal the paragraph, substitute</w:t>
      </w:r>
      <w:r w:rsidR="001474C8" w:rsidRPr="009727C1">
        <w:t>:</w:t>
      </w:r>
    </w:p>
    <w:p w:rsidR="00734141" w:rsidRPr="009727C1" w:rsidRDefault="00734141" w:rsidP="00734141">
      <w:pPr>
        <w:pStyle w:val="paragraph"/>
      </w:pPr>
      <w:r w:rsidRPr="009727C1">
        <w:tab/>
        <w:t>(d)</w:t>
      </w:r>
      <w:r w:rsidRPr="009727C1">
        <w:tab/>
        <w:t>is solely for the support of, or use by, United Nations personnel, including:</w:t>
      </w:r>
    </w:p>
    <w:p w:rsidR="00734141" w:rsidRPr="009727C1" w:rsidRDefault="00734141" w:rsidP="00734141">
      <w:pPr>
        <w:pStyle w:val="paragraphsub"/>
      </w:pPr>
      <w:r w:rsidRPr="009727C1">
        <w:tab/>
        <w:t>(i)</w:t>
      </w:r>
      <w:r w:rsidRPr="009727C1">
        <w:tab/>
        <w:t>the United Nations Political Office for Somalia; or</w:t>
      </w:r>
    </w:p>
    <w:p w:rsidR="00734141" w:rsidRPr="009727C1" w:rsidRDefault="00734141" w:rsidP="00734141">
      <w:pPr>
        <w:pStyle w:val="paragraphsub"/>
      </w:pPr>
      <w:r w:rsidRPr="009727C1">
        <w:tab/>
        <w:t>(ii)</w:t>
      </w:r>
      <w:r w:rsidRPr="009727C1">
        <w:tab/>
        <w:t>a successor mission as authorised by paragraph</w:t>
      </w:r>
      <w:r w:rsidR="009727C1" w:rsidRPr="009727C1">
        <w:t> </w:t>
      </w:r>
      <w:r w:rsidRPr="009727C1">
        <w:t>37 of Resolution 2093; or</w:t>
      </w:r>
    </w:p>
    <w:p w:rsidR="001474C8" w:rsidRPr="009727C1" w:rsidRDefault="001474C8" w:rsidP="001474C8">
      <w:pPr>
        <w:pStyle w:val="paragraph"/>
      </w:pPr>
      <w:r w:rsidRPr="009727C1">
        <w:tab/>
        <w:t>(</w:t>
      </w:r>
      <w:r w:rsidR="00734141" w:rsidRPr="009727C1">
        <w:t>e</w:t>
      </w:r>
      <w:r w:rsidRPr="009727C1">
        <w:t>)</w:t>
      </w:r>
      <w:r w:rsidRPr="009727C1">
        <w:tab/>
        <w:t>is</w:t>
      </w:r>
      <w:r w:rsidR="00970CA7" w:rsidRPr="009727C1">
        <w:t>:</w:t>
      </w:r>
    </w:p>
    <w:p w:rsidR="00970CA7" w:rsidRPr="009727C1" w:rsidRDefault="00970CA7" w:rsidP="00970CA7">
      <w:pPr>
        <w:pStyle w:val="paragraphsub"/>
      </w:pPr>
      <w:r w:rsidRPr="009727C1">
        <w:tab/>
        <w:t>(i)</w:t>
      </w:r>
      <w:r w:rsidRPr="009727C1">
        <w:tab/>
        <w:t>solely for the development of the security forces of the Federal Government of Somalia, and to provide security for the Somali people; and</w:t>
      </w:r>
    </w:p>
    <w:p w:rsidR="00970CA7" w:rsidRPr="009727C1" w:rsidRDefault="00970CA7" w:rsidP="00970CA7">
      <w:pPr>
        <w:pStyle w:val="paragraphsub"/>
      </w:pPr>
      <w:r w:rsidRPr="009727C1">
        <w:lastRenderedPageBreak/>
        <w:tab/>
        <w:t>(ii)</w:t>
      </w:r>
      <w:r w:rsidRPr="009727C1">
        <w:tab/>
        <w:t>notified in advance to the Committee; or</w:t>
      </w:r>
    </w:p>
    <w:p w:rsidR="001474C8" w:rsidRPr="009727C1" w:rsidRDefault="001474C8" w:rsidP="001474C8">
      <w:pPr>
        <w:pStyle w:val="paragraph"/>
      </w:pPr>
      <w:r w:rsidRPr="009727C1">
        <w:tab/>
        <w:t>(</w:t>
      </w:r>
      <w:r w:rsidR="00734141" w:rsidRPr="009727C1">
        <w:t>f</w:t>
      </w:r>
      <w:r w:rsidRPr="009727C1">
        <w:t>)</w:t>
      </w:r>
      <w:r w:rsidRPr="009727C1">
        <w:tab/>
        <w:t>is solely for the support of, or use by, AMISOM’s strategic partners operating:</w:t>
      </w:r>
    </w:p>
    <w:p w:rsidR="001474C8" w:rsidRPr="009727C1" w:rsidRDefault="001474C8" w:rsidP="001474C8">
      <w:pPr>
        <w:pStyle w:val="paragraphsub"/>
      </w:pPr>
      <w:r w:rsidRPr="009727C1">
        <w:tab/>
        <w:t>(i)</w:t>
      </w:r>
      <w:r w:rsidRPr="009727C1">
        <w:tab/>
        <w:t>solely under the African Union Strategic Concept of 5</w:t>
      </w:r>
      <w:r w:rsidR="009727C1" w:rsidRPr="009727C1">
        <w:t> </w:t>
      </w:r>
      <w:r w:rsidRPr="009727C1">
        <w:t>January 2012; and</w:t>
      </w:r>
    </w:p>
    <w:p w:rsidR="001474C8" w:rsidRPr="009727C1" w:rsidRDefault="001474C8" w:rsidP="001474C8">
      <w:pPr>
        <w:pStyle w:val="paragraphsub"/>
      </w:pPr>
      <w:r w:rsidRPr="009727C1">
        <w:tab/>
        <w:t>(ii)</w:t>
      </w:r>
      <w:r w:rsidRPr="009727C1">
        <w:tab/>
        <w:t>in cooperation and coordination with AMISOM;</w:t>
      </w:r>
    </w:p>
    <w:p w:rsidR="001474C8" w:rsidRPr="009727C1" w:rsidRDefault="001474C8" w:rsidP="001474C8">
      <w:pPr>
        <w:pStyle w:val="paragraph"/>
      </w:pPr>
      <w:r w:rsidRPr="009727C1">
        <w:tab/>
      </w:r>
      <w:r w:rsidRPr="009727C1">
        <w:tab/>
      </w:r>
      <w:r w:rsidR="00734141" w:rsidRPr="009727C1">
        <w:t>a</w:t>
      </w:r>
      <w:r w:rsidRPr="009727C1">
        <w:t>s authorised by paragraph</w:t>
      </w:r>
      <w:r w:rsidR="009727C1" w:rsidRPr="009727C1">
        <w:t> </w:t>
      </w:r>
      <w:r w:rsidR="00734141" w:rsidRPr="009727C1">
        <w:t>36 of Resolution 2093.</w:t>
      </w:r>
    </w:p>
    <w:p w:rsidR="001474C8" w:rsidRPr="009727C1" w:rsidRDefault="001474C8" w:rsidP="001474C8">
      <w:pPr>
        <w:pStyle w:val="notetext"/>
      </w:pPr>
      <w:r w:rsidRPr="009727C1">
        <w:t>Note:</w:t>
      </w:r>
      <w:r w:rsidRPr="009727C1">
        <w:tab/>
        <w:t>AMISOM is the African Union Mission in Somalia.</w:t>
      </w:r>
    </w:p>
    <w:p w:rsidR="000955C4" w:rsidRPr="009727C1" w:rsidRDefault="000955C4" w:rsidP="000955C4">
      <w:pPr>
        <w:pStyle w:val="ActHead9"/>
      </w:pPr>
      <w:bookmarkStart w:id="15" w:name="_Toc358964334"/>
      <w:r w:rsidRPr="009727C1">
        <w:t>Charter of the United Nations (Sanctions — Sudan) Regulations</w:t>
      </w:r>
      <w:r w:rsidR="009727C1" w:rsidRPr="009727C1">
        <w:t> </w:t>
      </w:r>
      <w:r w:rsidRPr="009727C1">
        <w:t>2008</w:t>
      </w:r>
      <w:bookmarkEnd w:id="15"/>
    </w:p>
    <w:p w:rsidR="006C2B80" w:rsidRPr="009727C1" w:rsidRDefault="000955C4" w:rsidP="000955C4">
      <w:pPr>
        <w:pStyle w:val="ItemHead"/>
        <w:tabs>
          <w:tab w:val="left" w:pos="6663"/>
        </w:tabs>
      </w:pPr>
      <w:r w:rsidRPr="009727C1">
        <w:t>1</w:t>
      </w:r>
      <w:r w:rsidR="002F5E94" w:rsidRPr="009727C1">
        <w:t>5</w:t>
      </w:r>
      <w:r w:rsidRPr="009727C1">
        <w:t xml:space="preserve">  </w:t>
      </w:r>
      <w:r w:rsidR="006C2B80" w:rsidRPr="009727C1">
        <w:t>Regulation</w:t>
      </w:r>
      <w:r w:rsidR="009727C1" w:rsidRPr="009727C1">
        <w:t> </w:t>
      </w:r>
      <w:r w:rsidR="006C2B80" w:rsidRPr="009727C1">
        <w:t>4 (</w:t>
      </w:r>
      <w:r w:rsidR="009727C1" w:rsidRPr="009727C1">
        <w:t>paragraph (</w:t>
      </w:r>
      <w:r w:rsidR="006C2B80" w:rsidRPr="009727C1">
        <w:t xml:space="preserve">a) of the definition of </w:t>
      </w:r>
      <w:r w:rsidR="006C2B80" w:rsidRPr="009727C1">
        <w:rPr>
          <w:i/>
        </w:rPr>
        <w:t>controlled asset</w:t>
      </w:r>
      <w:r w:rsidR="006C2B80" w:rsidRPr="009727C1">
        <w:t>)</w:t>
      </w:r>
    </w:p>
    <w:p w:rsidR="006C2B80" w:rsidRPr="009727C1" w:rsidRDefault="006C2B80" w:rsidP="006C2B80">
      <w:pPr>
        <w:pStyle w:val="Item"/>
      </w:pPr>
      <w:r w:rsidRPr="009727C1">
        <w:t>After “person”, insert “or entity”.</w:t>
      </w:r>
    </w:p>
    <w:p w:rsidR="006C2B80" w:rsidRPr="009727C1" w:rsidRDefault="002F5E94" w:rsidP="000955C4">
      <w:pPr>
        <w:pStyle w:val="ItemHead"/>
        <w:tabs>
          <w:tab w:val="left" w:pos="6663"/>
        </w:tabs>
      </w:pPr>
      <w:r w:rsidRPr="009727C1">
        <w:t>16</w:t>
      </w:r>
      <w:r w:rsidR="006C2B80" w:rsidRPr="009727C1">
        <w:t xml:space="preserve">  Regulation</w:t>
      </w:r>
      <w:r w:rsidR="009727C1" w:rsidRPr="009727C1">
        <w:t> </w:t>
      </w:r>
      <w:r w:rsidR="006C2B80" w:rsidRPr="009727C1">
        <w:t xml:space="preserve">4 (definition of </w:t>
      </w:r>
      <w:r w:rsidR="006C2B80" w:rsidRPr="009727C1">
        <w:rPr>
          <w:i/>
        </w:rPr>
        <w:t>designated person</w:t>
      </w:r>
      <w:r w:rsidR="006C2B80" w:rsidRPr="009727C1">
        <w:t>)</w:t>
      </w:r>
    </w:p>
    <w:p w:rsidR="007A4452" w:rsidRPr="009727C1" w:rsidRDefault="007A4452" w:rsidP="006C2B80">
      <w:pPr>
        <w:pStyle w:val="Item"/>
      </w:pPr>
      <w:r w:rsidRPr="009727C1">
        <w:t>Repeal the definition.</w:t>
      </w:r>
    </w:p>
    <w:p w:rsidR="007A4452" w:rsidRPr="009727C1" w:rsidRDefault="007A4452" w:rsidP="007A4452">
      <w:pPr>
        <w:pStyle w:val="ItemHead"/>
      </w:pPr>
      <w:r w:rsidRPr="009727C1">
        <w:t>17  Regulation</w:t>
      </w:r>
      <w:r w:rsidR="009727C1" w:rsidRPr="009727C1">
        <w:t> </w:t>
      </w:r>
      <w:r w:rsidRPr="009727C1">
        <w:t>4</w:t>
      </w:r>
    </w:p>
    <w:p w:rsidR="006C2B80" w:rsidRPr="009727C1" w:rsidRDefault="007A4452" w:rsidP="006C2B80">
      <w:pPr>
        <w:pStyle w:val="Item"/>
      </w:pPr>
      <w:r w:rsidRPr="009727C1">
        <w:t>Insert</w:t>
      </w:r>
      <w:r w:rsidR="006C2B80" w:rsidRPr="009727C1">
        <w:t>:</w:t>
      </w:r>
    </w:p>
    <w:p w:rsidR="006C2B80" w:rsidRPr="009727C1" w:rsidRDefault="006C2B80" w:rsidP="006C2B80">
      <w:pPr>
        <w:pStyle w:val="Definition"/>
      </w:pPr>
      <w:r w:rsidRPr="009727C1">
        <w:rPr>
          <w:b/>
          <w:i/>
        </w:rPr>
        <w:t>designated person or entity</w:t>
      </w:r>
      <w:r w:rsidRPr="009727C1">
        <w:t xml:space="preserve"> means a person or entity designated by the Committee or the Security Council for the purposes of subparagraph</w:t>
      </w:r>
      <w:r w:rsidR="009727C1" w:rsidRPr="009727C1">
        <w:t> </w:t>
      </w:r>
      <w:r w:rsidRPr="009727C1">
        <w:t>3(c) of Resolution 1591</w:t>
      </w:r>
      <w:r w:rsidR="00535719" w:rsidRPr="009727C1">
        <w:t>.</w:t>
      </w:r>
    </w:p>
    <w:p w:rsidR="000955C4" w:rsidRPr="009727C1" w:rsidRDefault="007A4452" w:rsidP="000955C4">
      <w:pPr>
        <w:pStyle w:val="ItemHead"/>
        <w:tabs>
          <w:tab w:val="left" w:pos="6663"/>
        </w:tabs>
      </w:pPr>
      <w:r w:rsidRPr="009727C1">
        <w:t>18</w:t>
      </w:r>
      <w:r w:rsidR="006C2B80" w:rsidRPr="009727C1">
        <w:t xml:space="preserve">  </w:t>
      </w:r>
      <w:r w:rsidR="000955C4" w:rsidRPr="009727C1">
        <w:t>Subregulation</w:t>
      </w:r>
      <w:r w:rsidR="009727C1" w:rsidRPr="009727C1">
        <w:t> </w:t>
      </w:r>
      <w:r w:rsidR="000955C4" w:rsidRPr="009727C1">
        <w:t>9(2) (table)</w:t>
      </w:r>
    </w:p>
    <w:p w:rsidR="000955C4" w:rsidRPr="009727C1" w:rsidRDefault="000955C4" w:rsidP="006C191B">
      <w:pPr>
        <w:pStyle w:val="Item"/>
      </w:pPr>
      <w:r w:rsidRPr="009727C1">
        <w:t>Repeal the table, substitute</w:t>
      </w:r>
      <w:r w:rsidR="00C71422" w:rsidRPr="009727C1">
        <w:t>:</w:t>
      </w:r>
    </w:p>
    <w:p w:rsidR="000955C4" w:rsidRPr="009727C1" w:rsidRDefault="000955C4" w:rsidP="000955C4">
      <w:pPr>
        <w:pStyle w:val="Tabletext"/>
      </w:pPr>
    </w:p>
    <w:tbl>
      <w:tblPr>
        <w:tblW w:w="0" w:type="auto"/>
        <w:tblInd w:w="113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0955C4" w:rsidRPr="009727C1" w:rsidTr="000955C4">
        <w:trPr>
          <w:tblHeader/>
        </w:trPr>
        <w:tc>
          <w:tcPr>
            <w:tcW w:w="708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955C4" w:rsidRPr="009727C1" w:rsidRDefault="000955C4" w:rsidP="000955C4">
            <w:pPr>
              <w:pStyle w:val="TableHeading"/>
            </w:pPr>
            <w:r w:rsidRPr="009727C1">
              <w:t>Persons</w:t>
            </w:r>
          </w:p>
        </w:tc>
      </w:tr>
      <w:tr w:rsidR="000955C4" w:rsidRPr="009727C1" w:rsidTr="000955C4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955C4" w:rsidRPr="009727C1" w:rsidRDefault="000955C4" w:rsidP="000955C4">
            <w:pPr>
              <w:pStyle w:val="TableHeading"/>
            </w:pPr>
            <w:r w:rsidRPr="009727C1">
              <w:t>Item</w:t>
            </w:r>
          </w:p>
        </w:tc>
        <w:tc>
          <w:tcPr>
            <w:tcW w:w="63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955C4" w:rsidRPr="009727C1" w:rsidRDefault="000955C4" w:rsidP="000955C4">
            <w:pPr>
              <w:pStyle w:val="TableHeading"/>
            </w:pPr>
            <w:r w:rsidRPr="009727C1">
              <w:t>Person</w:t>
            </w:r>
          </w:p>
        </w:tc>
      </w:tr>
      <w:tr w:rsidR="000955C4" w:rsidRPr="009727C1" w:rsidTr="000955C4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0955C4" w:rsidRPr="009727C1" w:rsidRDefault="000955C4" w:rsidP="000955C4">
            <w:pPr>
              <w:pStyle w:val="Tabletext"/>
            </w:pPr>
            <w:r w:rsidRPr="009727C1">
              <w:t>1</w:t>
            </w:r>
          </w:p>
        </w:tc>
        <w:tc>
          <w:tcPr>
            <w:tcW w:w="6373" w:type="dxa"/>
            <w:tcBorders>
              <w:top w:val="single" w:sz="12" w:space="0" w:color="auto"/>
            </w:tcBorders>
            <w:shd w:val="clear" w:color="auto" w:fill="auto"/>
          </w:tcPr>
          <w:p w:rsidR="000955C4" w:rsidRPr="009727C1" w:rsidRDefault="000955C4" w:rsidP="002844DC">
            <w:pPr>
              <w:pStyle w:val="Tabletext"/>
            </w:pPr>
            <w:r w:rsidRPr="009727C1">
              <w:t>Any non</w:t>
            </w:r>
            <w:r w:rsidR="009727C1">
              <w:noBreakHyphen/>
            </w:r>
            <w:r w:rsidRPr="009727C1">
              <w:t xml:space="preserve">governmental entity or individual operating in the </w:t>
            </w:r>
            <w:r w:rsidR="002844DC" w:rsidRPr="009727C1">
              <w:t>territory of Darfur, including the states of North, South, East, West and Central Darfur</w:t>
            </w:r>
          </w:p>
        </w:tc>
      </w:tr>
      <w:tr w:rsidR="000955C4" w:rsidRPr="009727C1" w:rsidTr="000955C4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0955C4" w:rsidRPr="009727C1" w:rsidRDefault="000955C4" w:rsidP="000955C4">
            <w:pPr>
              <w:pStyle w:val="Tabletext"/>
            </w:pPr>
            <w:r w:rsidRPr="009727C1">
              <w:t>2</w:t>
            </w:r>
          </w:p>
        </w:tc>
        <w:tc>
          <w:tcPr>
            <w:tcW w:w="6373" w:type="dxa"/>
            <w:tcBorders>
              <w:bottom w:val="single" w:sz="2" w:space="0" w:color="auto"/>
            </w:tcBorders>
            <w:shd w:val="clear" w:color="auto" w:fill="auto"/>
          </w:tcPr>
          <w:p w:rsidR="000955C4" w:rsidRPr="009727C1" w:rsidRDefault="000955C4" w:rsidP="002844DC">
            <w:pPr>
              <w:pStyle w:val="Tabletext"/>
            </w:pPr>
            <w:r w:rsidRPr="009727C1">
              <w:t>A party to the N’djamena Ceasefire Agreement</w:t>
            </w:r>
          </w:p>
        </w:tc>
      </w:tr>
      <w:tr w:rsidR="000955C4" w:rsidRPr="009727C1" w:rsidTr="000955C4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0955C4" w:rsidRPr="009727C1" w:rsidRDefault="000955C4" w:rsidP="000955C4">
            <w:pPr>
              <w:pStyle w:val="Tabletext"/>
            </w:pPr>
            <w:r w:rsidRPr="009727C1">
              <w:t>3</w:t>
            </w:r>
          </w:p>
        </w:tc>
        <w:tc>
          <w:tcPr>
            <w:tcW w:w="6373" w:type="dxa"/>
            <w:tcBorders>
              <w:bottom w:val="single" w:sz="12" w:space="0" w:color="auto"/>
            </w:tcBorders>
            <w:shd w:val="clear" w:color="auto" w:fill="auto"/>
          </w:tcPr>
          <w:p w:rsidR="000955C4" w:rsidRPr="009727C1" w:rsidRDefault="002844DC" w:rsidP="002844DC">
            <w:pPr>
              <w:pStyle w:val="Tabletext"/>
            </w:pPr>
            <w:r w:rsidRPr="009727C1">
              <w:t>A belligerent in the territory</w:t>
            </w:r>
            <w:r w:rsidR="000955C4" w:rsidRPr="009727C1">
              <w:t xml:space="preserve"> of Darfur</w:t>
            </w:r>
            <w:r w:rsidRPr="009727C1">
              <w:t>, including the states of North, South, East, West and Central Darfur</w:t>
            </w:r>
          </w:p>
        </w:tc>
      </w:tr>
    </w:tbl>
    <w:p w:rsidR="006C191B" w:rsidRPr="009727C1" w:rsidRDefault="006C191B" w:rsidP="006C191B">
      <w:pPr>
        <w:pStyle w:val="ItemHead"/>
        <w:tabs>
          <w:tab w:val="left" w:pos="6663"/>
        </w:tabs>
      </w:pPr>
      <w:r w:rsidRPr="009727C1">
        <w:lastRenderedPageBreak/>
        <w:t>1</w:t>
      </w:r>
      <w:r w:rsidR="007A4452" w:rsidRPr="009727C1">
        <w:t>9</w:t>
      </w:r>
      <w:r w:rsidRPr="009727C1">
        <w:t xml:space="preserve">  Subregulation</w:t>
      </w:r>
      <w:r w:rsidR="009727C1" w:rsidRPr="009727C1">
        <w:t> </w:t>
      </w:r>
      <w:r w:rsidRPr="009727C1">
        <w:t>9(3) (table)</w:t>
      </w:r>
    </w:p>
    <w:p w:rsidR="006C191B" w:rsidRPr="009727C1" w:rsidRDefault="006C191B" w:rsidP="006C191B">
      <w:pPr>
        <w:pStyle w:val="Item"/>
      </w:pPr>
      <w:r w:rsidRPr="009727C1">
        <w:t>Repeal the table, substitute</w:t>
      </w:r>
      <w:r w:rsidR="00C71422" w:rsidRPr="009727C1">
        <w:t>:</w:t>
      </w:r>
    </w:p>
    <w:p w:rsidR="000955C4" w:rsidRPr="009727C1" w:rsidRDefault="000955C4" w:rsidP="000955C4">
      <w:pPr>
        <w:pStyle w:val="Tabletext"/>
      </w:pPr>
    </w:p>
    <w:tbl>
      <w:tblPr>
        <w:tblW w:w="0" w:type="auto"/>
        <w:tblInd w:w="113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6C191B" w:rsidRPr="009727C1" w:rsidTr="00A55AD6">
        <w:trPr>
          <w:tblHeader/>
        </w:trPr>
        <w:tc>
          <w:tcPr>
            <w:tcW w:w="708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C191B" w:rsidRPr="009727C1" w:rsidRDefault="00076811" w:rsidP="00A55AD6">
            <w:pPr>
              <w:pStyle w:val="TableHeading"/>
            </w:pPr>
            <w:r w:rsidRPr="009727C1">
              <w:t>Sanctioned supplies</w:t>
            </w:r>
          </w:p>
        </w:tc>
      </w:tr>
      <w:tr w:rsidR="006C191B" w:rsidRPr="009727C1" w:rsidTr="00A55AD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C191B" w:rsidRPr="009727C1" w:rsidRDefault="006C191B" w:rsidP="00A55AD6">
            <w:pPr>
              <w:pStyle w:val="TableHeading"/>
            </w:pPr>
            <w:r w:rsidRPr="009727C1">
              <w:t>Item</w:t>
            </w:r>
          </w:p>
        </w:tc>
        <w:tc>
          <w:tcPr>
            <w:tcW w:w="63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C191B" w:rsidRPr="009727C1" w:rsidRDefault="00076811" w:rsidP="00A55AD6">
            <w:pPr>
              <w:pStyle w:val="TableHeading"/>
            </w:pPr>
            <w:r w:rsidRPr="009727C1">
              <w:t>Sanctioned supply</w:t>
            </w:r>
          </w:p>
        </w:tc>
      </w:tr>
      <w:tr w:rsidR="006C191B" w:rsidRPr="009727C1" w:rsidTr="00A55AD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6C191B" w:rsidRPr="009727C1" w:rsidRDefault="006C191B" w:rsidP="00A55AD6">
            <w:pPr>
              <w:pStyle w:val="Tabletext"/>
            </w:pPr>
            <w:r w:rsidRPr="009727C1">
              <w:t>1</w:t>
            </w:r>
          </w:p>
        </w:tc>
        <w:tc>
          <w:tcPr>
            <w:tcW w:w="6373" w:type="dxa"/>
            <w:tcBorders>
              <w:top w:val="single" w:sz="12" w:space="0" w:color="auto"/>
            </w:tcBorders>
            <w:shd w:val="clear" w:color="auto" w:fill="auto"/>
          </w:tcPr>
          <w:p w:rsidR="006C191B" w:rsidRPr="009727C1" w:rsidRDefault="00076811" w:rsidP="002844DC">
            <w:pPr>
              <w:pStyle w:val="Tabletext"/>
            </w:pPr>
            <w:r w:rsidRPr="009727C1">
              <w:t>A supply for an authorised operation</w:t>
            </w:r>
          </w:p>
        </w:tc>
      </w:tr>
      <w:tr w:rsidR="006C191B" w:rsidRPr="009727C1" w:rsidTr="00A55AD6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6C191B" w:rsidRPr="009727C1" w:rsidRDefault="006C191B" w:rsidP="00A55AD6">
            <w:pPr>
              <w:pStyle w:val="Tabletext"/>
            </w:pPr>
            <w:r w:rsidRPr="009727C1">
              <w:t>2</w:t>
            </w:r>
          </w:p>
        </w:tc>
        <w:tc>
          <w:tcPr>
            <w:tcW w:w="6373" w:type="dxa"/>
            <w:tcBorders>
              <w:bottom w:val="single" w:sz="2" w:space="0" w:color="auto"/>
            </w:tcBorders>
            <w:shd w:val="clear" w:color="auto" w:fill="auto"/>
          </w:tcPr>
          <w:p w:rsidR="006C191B" w:rsidRPr="009727C1" w:rsidRDefault="00076811" w:rsidP="002844DC">
            <w:pPr>
              <w:pStyle w:val="Tabletext"/>
            </w:pPr>
            <w:r w:rsidRPr="009727C1">
              <w:t>A supply of non</w:t>
            </w:r>
            <w:r w:rsidR="009727C1">
              <w:noBreakHyphen/>
            </w:r>
            <w:r w:rsidRPr="009727C1">
              <w:t>lethal military equipment that is intended solely for humanitarian use, human rights monitoring or protective use</w:t>
            </w:r>
          </w:p>
        </w:tc>
      </w:tr>
      <w:tr w:rsidR="006C191B" w:rsidRPr="009727C1" w:rsidTr="00076811">
        <w:tc>
          <w:tcPr>
            <w:tcW w:w="714" w:type="dxa"/>
            <w:shd w:val="clear" w:color="auto" w:fill="auto"/>
          </w:tcPr>
          <w:p w:rsidR="006C191B" w:rsidRPr="009727C1" w:rsidRDefault="006C191B" w:rsidP="00A55AD6">
            <w:pPr>
              <w:pStyle w:val="Tabletext"/>
            </w:pPr>
            <w:r w:rsidRPr="009727C1">
              <w:t>3</w:t>
            </w:r>
          </w:p>
        </w:tc>
        <w:tc>
          <w:tcPr>
            <w:tcW w:w="6373" w:type="dxa"/>
            <w:shd w:val="clear" w:color="auto" w:fill="auto"/>
          </w:tcPr>
          <w:p w:rsidR="006C191B" w:rsidRPr="009727C1" w:rsidRDefault="00076811" w:rsidP="002844DC">
            <w:pPr>
              <w:pStyle w:val="Tabletext"/>
            </w:pPr>
            <w:r w:rsidRPr="009727C1">
              <w:t>A supply of protective clothing that is temporarily exported to Sudan for the personal use of any of the following:</w:t>
            </w:r>
          </w:p>
          <w:p w:rsidR="00076811" w:rsidRPr="009727C1" w:rsidRDefault="00076811" w:rsidP="002844DC">
            <w:pPr>
              <w:pStyle w:val="Tablea"/>
            </w:pPr>
            <w:r w:rsidRPr="009727C1">
              <w:t>(a) a member of the personnel of the United Nations;</w:t>
            </w:r>
          </w:p>
          <w:p w:rsidR="00076811" w:rsidRPr="009727C1" w:rsidRDefault="00076811" w:rsidP="002844DC">
            <w:pPr>
              <w:pStyle w:val="Tablea"/>
            </w:pPr>
            <w:r w:rsidRPr="009727C1">
              <w:t>(b) a person engaged in human rights monitoring;</w:t>
            </w:r>
          </w:p>
          <w:p w:rsidR="00076811" w:rsidRPr="009727C1" w:rsidRDefault="00076811" w:rsidP="002844DC">
            <w:pPr>
              <w:pStyle w:val="Tablea"/>
            </w:pPr>
            <w:r w:rsidRPr="009727C1">
              <w:t>(c) a representative of the media;</w:t>
            </w:r>
          </w:p>
          <w:p w:rsidR="00076811" w:rsidRPr="009727C1" w:rsidRDefault="00076811" w:rsidP="002844DC">
            <w:pPr>
              <w:pStyle w:val="Tablea"/>
            </w:pPr>
            <w:r w:rsidRPr="009727C1">
              <w:t>(d) a humanitarian or development worker or an associated person</w:t>
            </w:r>
          </w:p>
        </w:tc>
      </w:tr>
      <w:tr w:rsidR="00076811" w:rsidRPr="009727C1" w:rsidTr="00A55AD6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076811" w:rsidRPr="009727C1" w:rsidRDefault="00F273B1" w:rsidP="00F273B1">
            <w:pPr>
              <w:pStyle w:val="Tabletext"/>
            </w:pPr>
            <w:r w:rsidRPr="009727C1">
              <w:t>4</w:t>
            </w:r>
          </w:p>
        </w:tc>
        <w:tc>
          <w:tcPr>
            <w:tcW w:w="6373" w:type="dxa"/>
            <w:tcBorders>
              <w:bottom w:val="single" w:sz="12" w:space="0" w:color="auto"/>
            </w:tcBorders>
            <w:shd w:val="clear" w:color="auto" w:fill="auto"/>
          </w:tcPr>
          <w:p w:rsidR="00076811" w:rsidRPr="009727C1" w:rsidRDefault="00076811" w:rsidP="002844DC">
            <w:pPr>
              <w:pStyle w:val="Tabletext"/>
            </w:pPr>
            <w:r w:rsidRPr="009727C1">
              <w:t xml:space="preserve">A supply of military equipment and supplies for use in the </w:t>
            </w:r>
            <w:r w:rsidR="002844DC" w:rsidRPr="009727C1">
              <w:t>territory of Darfur, including the states of North, South, East, West and Central Darfur</w:t>
            </w:r>
            <w:r w:rsidR="00060EDC" w:rsidRPr="009727C1">
              <w:t>,</w:t>
            </w:r>
            <w:r w:rsidRPr="009727C1">
              <w:t xml:space="preserve"> that is approved in advance by the Committee in response to a request by the Government of Sudan </w:t>
            </w:r>
          </w:p>
        </w:tc>
      </w:tr>
    </w:tbl>
    <w:p w:rsidR="006C191B" w:rsidRPr="009727C1" w:rsidRDefault="007A4452" w:rsidP="006C191B">
      <w:pPr>
        <w:pStyle w:val="ItemHead"/>
        <w:tabs>
          <w:tab w:val="left" w:pos="6663"/>
        </w:tabs>
      </w:pPr>
      <w:r w:rsidRPr="009727C1">
        <w:t>20</w:t>
      </w:r>
      <w:r w:rsidR="006C191B" w:rsidRPr="009727C1">
        <w:t xml:space="preserve">  Subregulation</w:t>
      </w:r>
      <w:r w:rsidR="009727C1" w:rsidRPr="009727C1">
        <w:t> </w:t>
      </w:r>
      <w:r w:rsidR="006C191B" w:rsidRPr="009727C1">
        <w:t>11(2) (table)</w:t>
      </w:r>
    </w:p>
    <w:p w:rsidR="006C191B" w:rsidRPr="009727C1" w:rsidRDefault="006C191B" w:rsidP="006C191B">
      <w:pPr>
        <w:pStyle w:val="Item"/>
      </w:pPr>
      <w:r w:rsidRPr="009727C1">
        <w:t>Repeal the table, substitute</w:t>
      </w:r>
      <w:r w:rsidR="00C71422" w:rsidRPr="009727C1">
        <w:t>:</w:t>
      </w:r>
    </w:p>
    <w:p w:rsidR="006C191B" w:rsidRPr="009727C1" w:rsidRDefault="006C191B" w:rsidP="006C191B">
      <w:pPr>
        <w:pStyle w:val="Tabletext"/>
      </w:pPr>
    </w:p>
    <w:tbl>
      <w:tblPr>
        <w:tblW w:w="0" w:type="auto"/>
        <w:tblInd w:w="113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6C191B" w:rsidRPr="009727C1" w:rsidTr="00A55AD6">
        <w:trPr>
          <w:tblHeader/>
        </w:trPr>
        <w:tc>
          <w:tcPr>
            <w:tcW w:w="708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C191B" w:rsidRPr="009727C1" w:rsidRDefault="006C191B" w:rsidP="00A55AD6">
            <w:pPr>
              <w:pStyle w:val="TableHeading"/>
            </w:pPr>
            <w:r w:rsidRPr="009727C1">
              <w:t>Persons</w:t>
            </w:r>
          </w:p>
        </w:tc>
      </w:tr>
      <w:tr w:rsidR="006C191B" w:rsidRPr="009727C1" w:rsidTr="00A55AD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C191B" w:rsidRPr="009727C1" w:rsidRDefault="006C191B" w:rsidP="00A55AD6">
            <w:pPr>
              <w:pStyle w:val="TableHeading"/>
            </w:pPr>
            <w:r w:rsidRPr="009727C1">
              <w:t>Item</w:t>
            </w:r>
          </w:p>
        </w:tc>
        <w:tc>
          <w:tcPr>
            <w:tcW w:w="63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C191B" w:rsidRPr="009727C1" w:rsidRDefault="006C191B" w:rsidP="00A55AD6">
            <w:pPr>
              <w:pStyle w:val="TableHeading"/>
            </w:pPr>
            <w:r w:rsidRPr="009727C1">
              <w:t>Person</w:t>
            </w:r>
          </w:p>
        </w:tc>
      </w:tr>
      <w:tr w:rsidR="006C191B" w:rsidRPr="009727C1" w:rsidTr="00A55AD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6C191B" w:rsidRPr="009727C1" w:rsidRDefault="006C191B" w:rsidP="00A55AD6">
            <w:pPr>
              <w:pStyle w:val="Tabletext"/>
            </w:pPr>
            <w:r w:rsidRPr="009727C1">
              <w:t>1</w:t>
            </w:r>
          </w:p>
        </w:tc>
        <w:tc>
          <w:tcPr>
            <w:tcW w:w="6373" w:type="dxa"/>
            <w:tcBorders>
              <w:top w:val="single" w:sz="12" w:space="0" w:color="auto"/>
            </w:tcBorders>
            <w:shd w:val="clear" w:color="auto" w:fill="auto"/>
          </w:tcPr>
          <w:p w:rsidR="006C191B" w:rsidRPr="009727C1" w:rsidRDefault="006C191B" w:rsidP="002844DC">
            <w:pPr>
              <w:pStyle w:val="Tabletext"/>
            </w:pPr>
            <w:r w:rsidRPr="009727C1">
              <w:t>Any non</w:t>
            </w:r>
            <w:r w:rsidR="009727C1">
              <w:noBreakHyphen/>
            </w:r>
            <w:r w:rsidRPr="009727C1">
              <w:t xml:space="preserve">governmental entity or individual operating in the </w:t>
            </w:r>
            <w:r w:rsidR="002844DC" w:rsidRPr="009727C1">
              <w:t>territory of Darfur, including the states of North, South, East, West and Central Darfur</w:t>
            </w:r>
          </w:p>
        </w:tc>
      </w:tr>
      <w:tr w:rsidR="006C191B" w:rsidRPr="009727C1" w:rsidTr="00A55AD6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6C191B" w:rsidRPr="009727C1" w:rsidRDefault="006C191B" w:rsidP="00A55AD6">
            <w:pPr>
              <w:pStyle w:val="Tabletext"/>
            </w:pPr>
            <w:r w:rsidRPr="009727C1">
              <w:t>2</w:t>
            </w:r>
          </w:p>
        </w:tc>
        <w:tc>
          <w:tcPr>
            <w:tcW w:w="6373" w:type="dxa"/>
            <w:tcBorders>
              <w:bottom w:val="single" w:sz="2" w:space="0" w:color="auto"/>
            </w:tcBorders>
            <w:shd w:val="clear" w:color="auto" w:fill="auto"/>
          </w:tcPr>
          <w:p w:rsidR="006C191B" w:rsidRPr="009727C1" w:rsidRDefault="006C191B" w:rsidP="002844DC">
            <w:pPr>
              <w:pStyle w:val="Tabletext"/>
            </w:pPr>
            <w:r w:rsidRPr="009727C1">
              <w:t>A party to the N’djamena Ceasefire Agreement</w:t>
            </w:r>
          </w:p>
        </w:tc>
      </w:tr>
      <w:tr w:rsidR="006C191B" w:rsidRPr="009727C1" w:rsidTr="00A55AD6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6C191B" w:rsidRPr="009727C1" w:rsidRDefault="006C191B" w:rsidP="00A55AD6">
            <w:pPr>
              <w:pStyle w:val="Tabletext"/>
            </w:pPr>
            <w:r w:rsidRPr="009727C1">
              <w:t>3</w:t>
            </w:r>
          </w:p>
        </w:tc>
        <w:tc>
          <w:tcPr>
            <w:tcW w:w="6373" w:type="dxa"/>
            <w:tcBorders>
              <w:bottom w:val="single" w:sz="12" w:space="0" w:color="auto"/>
            </w:tcBorders>
            <w:shd w:val="clear" w:color="auto" w:fill="auto"/>
          </w:tcPr>
          <w:p w:rsidR="006C191B" w:rsidRPr="009727C1" w:rsidRDefault="006C191B" w:rsidP="002844DC">
            <w:pPr>
              <w:pStyle w:val="Tabletext"/>
            </w:pPr>
            <w:r w:rsidRPr="009727C1">
              <w:t xml:space="preserve">A belligerent in the </w:t>
            </w:r>
            <w:r w:rsidR="002844DC" w:rsidRPr="009727C1">
              <w:t>territory of Darfur, including the states of North, South, East, West and Central Darfur</w:t>
            </w:r>
          </w:p>
        </w:tc>
      </w:tr>
    </w:tbl>
    <w:p w:rsidR="000955C4" w:rsidRPr="009727C1" w:rsidRDefault="000955C4" w:rsidP="009D1F67">
      <w:pPr>
        <w:pStyle w:val="Tabletext"/>
      </w:pPr>
    </w:p>
    <w:sectPr w:rsidR="000955C4" w:rsidRPr="009727C1" w:rsidSect="00977E3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93" w:rsidRDefault="008B6D93" w:rsidP="0048364F">
      <w:pPr>
        <w:spacing w:line="240" w:lineRule="auto"/>
      </w:pPr>
      <w:r>
        <w:separator/>
      </w:r>
    </w:p>
  </w:endnote>
  <w:endnote w:type="continuationSeparator" w:id="0">
    <w:p w:rsidR="008B6D93" w:rsidRDefault="008B6D9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E3C" w:rsidRPr="00977E3C" w:rsidRDefault="00977E3C" w:rsidP="00977E3C">
    <w:pPr>
      <w:pStyle w:val="Footer"/>
      <w:rPr>
        <w:sz w:val="18"/>
      </w:rPr>
    </w:pPr>
    <w:r>
      <w:rPr>
        <w:sz w:val="18"/>
      </w:rPr>
      <w:t>OPC60039</w:t>
    </w:r>
    <w:r w:rsidRPr="00977E3C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977E3C" w:rsidP="00977E3C">
    <w:pPr>
      <w:pStyle w:val="Footer"/>
    </w:pPr>
    <w:r>
      <w:t>OPC60039</w:t>
    </w:r>
    <w:r w:rsidRPr="00977E3C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E3C" w:rsidRPr="00977E3C" w:rsidRDefault="00977E3C" w:rsidP="00977E3C">
    <w:pPr>
      <w:pStyle w:val="Footer"/>
      <w:rPr>
        <w:sz w:val="18"/>
      </w:rPr>
    </w:pPr>
    <w:r>
      <w:rPr>
        <w:sz w:val="18"/>
      </w:rPr>
      <w:t>OPC60039</w:t>
    </w:r>
    <w:r w:rsidRPr="00977E3C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977E3C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977E3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977E3C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977E3C">
            <w:rPr>
              <w:rFonts w:cs="Times New Roman"/>
              <w:i/>
              <w:sz w:val="18"/>
            </w:rPr>
            <w:fldChar w:fldCharType="begin"/>
          </w:r>
          <w:r w:rsidRPr="00977E3C">
            <w:rPr>
              <w:rFonts w:cs="Times New Roman"/>
              <w:i/>
              <w:sz w:val="18"/>
            </w:rPr>
            <w:instrText xml:space="preserve"> PAGE </w:instrText>
          </w:r>
          <w:r w:rsidRPr="00977E3C">
            <w:rPr>
              <w:rFonts w:cs="Times New Roman"/>
              <w:i/>
              <w:sz w:val="18"/>
            </w:rPr>
            <w:fldChar w:fldCharType="separate"/>
          </w:r>
          <w:r w:rsidR="00814104">
            <w:rPr>
              <w:rFonts w:cs="Times New Roman"/>
              <w:i/>
              <w:noProof/>
              <w:sz w:val="18"/>
            </w:rPr>
            <w:t>v</w:t>
          </w:r>
          <w:r w:rsidRPr="00977E3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977E3C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977E3C">
            <w:rPr>
              <w:rFonts w:cs="Times New Roman"/>
              <w:i/>
              <w:sz w:val="18"/>
            </w:rPr>
            <w:fldChar w:fldCharType="begin"/>
          </w:r>
          <w:r w:rsidRPr="00977E3C">
            <w:rPr>
              <w:rFonts w:cs="Times New Roman"/>
              <w:i/>
              <w:sz w:val="18"/>
            </w:rPr>
            <w:instrText xml:space="preserve"> DOCPROPERTY ShortT </w:instrText>
          </w:r>
          <w:r w:rsidRPr="00977E3C">
            <w:rPr>
              <w:rFonts w:cs="Times New Roman"/>
              <w:i/>
              <w:sz w:val="18"/>
            </w:rPr>
            <w:fldChar w:fldCharType="separate"/>
          </w:r>
          <w:r w:rsidR="007C6F20">
            <w:rPr>
              <w:rFonts w:cs="Times New Roman"/>
              <w:i/>
              <w:sz w:val="18"/>
            </w:rPr>
            <w:t>Charter of the United Nations Legislation Amendment Regulation 2013 (No. 2)</w:t>
          </w:r>
          <w:r w:rsidRPr="00977E3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977E3C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977E3C">
            <w:rPr>
              <w:rFonts w:cs="Times New Roman"/>
              <w:i/>
              <w:sz w:val="18"/>
            </w:rPr>
            <w:fldChar w:fldCharType="begin"/>
          </w:r>
          <w:r w:rsidRPr="00977E3C">
            <w:rPr>
              <w:rFonts w:cs="Times New Roman"/>
              <w:i/>
              <w:sz w:val="18"/>
            </w:rPr>
            <w:instrText xml:space="preserve"> DOCPROPERTY ActNo </w:instrText>
          </w:r>
          <w:r w:rsidRPr="00977E3C">
            <w:rPr>
              <w:rFonts w:cs="Times New Roman"/>
              <w:i/>
              <w:sz w:val="18"/>
            </w:rPr>
            <w:fldChar w:fldCharType="separate"/>
          </w:r>
          <w:r w:rsidR="007C6F20">
            <w:rPr>
              <w:rFonts w:cs="Times New Roman"/>
              <w:i/>
              <w:sz w:val="18"/>
            </w:rPr>
            <w:t>No. 185, 2013</w:t>
          </w:r>
          <w:r w:rsidRPr="00977E3C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977E3C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977E3C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977E3C" w:rsidRDefault="00977E3C" w:rsidP="00977E3C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OPC60039</w:t>
    </w:r>
    <w:r w:rsidRPr="00977E3C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C6F20">
            <w:rPr>
              <w:i/>
              <w:sz w:val="18"/>
            </w:rPr>
            <w:t>No. 185,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6F20">
            <w:rPr>
              <w:i/>
              <w:sz w:val="18"/>
            </w:rPr>
            <w:t>Charter of the United Nations Legislation Amendment Regulation 2013 (No. 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4CC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977E3C" w:rsidP="00977E3C">
    <w:pPr>
      <w:rPr>
        <w:i/>
        <w:sz w:val="18"/>
      </w:rPr>
    </w:pPr>
    <w:r>
      <w:rPr>
        <w:i/>
        <w:sz w:val="18"/>
      </w:rPr>
      <w:t>OPC60039</w:t>
    </w:r>
    <w:r w:rsidRPr="00977E3C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977E3C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977E3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977E3C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977E3C">
            <w:rPr>
              <w:rFonts w:cs="Times New Roman"/>
              <w:i/>
              <w:sz w:val="18"/>
            </w:rPr>
            <w:fldChar w:fldCharType="begin"/>
          </w:r>
          <w:r w:rsidRPr="00977E3C">
            <w:rPr>
              <w:rFonts w:cs="Times New Roman"/>
              <w:i/>
              <w:sz w:val="18"/>
            </w:rPr>
            <w:instrText xml:space="preserve"> PAGE </w:instrText>
          </w:r>
          <w:r w:rsidRPr="00977E3C">
            <w:rPr>
              <w:rFonts w:cs="Times New Roman"/>
              <w:i/>
              <w:sz w:val="18"/>
            </w:rPr>
            <w:fldChar w:fldCharType="separate"/>
          </w:r>
          <w:r w:rsidR="004D4CCF">
            <w:rPr>
              <w:rFonts w:cs="Times New Roman"/>
              <w:i/>
              <w:noProof/>
              <w:sz w:val="18"/>
            </w:rPr>
            <w:t>6</w:t>
          </w:r>
          <w:r w:rsidRPr="00977E3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977E3C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977E3C">
            <w:rPr>
              <w:rFonts w:cs="Times New Roman"/>
              <w:i/>
              <w:sz w:val="18"/>
            </w:rPr>
            <w:fldChar w:fldCharType="begin"/>
          </w:r>
          <w:r w:rsidRPr="00977E3C">
            <w:rPr>
              <w:rFonts w:cs="Times New Roman"/>
              <w:i/>
              <w:sz w:val="18"/>
            </w:rPr>
            <w:instrText xml:space="preserve"> DOCPROPERTY ShortT </w:instrText>
          </w:r>
          <w:r w:rsidRPr="00977E3C">
            <w:rPr>
              <w:rFonts w:cs="Times New Roman"/>
              <w:i/>
              <w:sz w:val="18"/>
            </w:rPr>
            <w:fldChar w:fldCharType="separate"/>
          </w:r>
          <w:r w:rsidR="007C6F20">
            <w:rPr>
              <w:rFonts w:cs="Times New Roman"/>
              <w:i/>
              <w:sz w:val="18"/>
            </w:rPr>
            <w:t>Charter of the United Nations Legislation Amendment Regulation 2013 (No. 2)</w:t>
          </w:r>
          <w:r w:rsidRPr="00977E3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977E3C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977E3C">
            <w:rPr>
              <w:rFonts w:cs="Times New Roman"/>
              <w:i/>
              <w:sz w:val="18"/>
            </w:rPr>
            <w:fldChar w:fldCharType="begin"/>
          </w:r>
          <w:r w:rsidRPr="00977E3C">
            <w:rPr>
              <w:rFonts w:cs="Times New Roman"/>
              <w:i/>
              <w:sz w:val="18"/>
            </w:rPr>
            <w:instrText xml:space="preserve"> DOCPROPERTY ActNo </w:instrText>
          </w:r>
          <w:r w:rsidRPr="00977E3C">
            <w:rPr>
              <w:rFonts w:cs="Times New Roman"/>
              <w:i/>
              <w:sz w:val="18"/>
            </w:rPr>
            <w:fldChar w:fldCharType="separate"/>
          </w:r>
          <w:r w:rsidR="007C6F20">
            <w:rPr>
              <w:rFonts w:cs="Times New Roman"/>
              <w:i/>
              <w:sz w:val="18"/>
            </w:rPr>
            <w:t>No. 185, 2013</w:t>
          </w:r>
          <w:r w:rsidRPr="00977E3C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977E3C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977E3C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977E3C" w:rsidRDefault="00977E3C" w:rsidP="00977E3C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OPC60039</w:t>
    </w:r>
    <w:r w:rsidRPr="00977E3C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C6F20">
            <w:rPr>
              <w:i/>
              <w:sz w:val="18"/>
            </w:rPr>
            <w:t>No. 185,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6F20">
            <w:rPr>
              <w:i/>
              <w:sz w:val="18"/>
            </w:rPr>
            <w:t>Charter of the United Nations Legislation Amendment Regulation 2013 (No. 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4CCF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977E3C" w:rsidP="00977E3C">
    <w:pPr>
      <w:rPr>
        <w:i/>
        <w:sz w:val="18"/>
      </w:rPr>
    </w:pPr>
    <w:r>
      <w:rPr>
        <w:i/>
        <w:sz w:val="18"/>
      </w:rPr>
      <w:t>OPC60039</w:t>
    </w:r>
    <w:r w:rsidRPr="00977E3C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C6F20">
            <w:rPr>
              <w:i/>
              <w:sz w:val="18"/>
            </w:rPr>
            <w:t>No. 185,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6F20">
            <w:rPr>
              <w:i/>
              <w:sz w:val="18"/>
            </w:rPr>
            <w:t>Charter of the United Nations Legislation Amendment Regulation 2013 (No. 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4104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93" w:rsidRDefault="008B6D93" w:rsidP="0048364F">
      <w:pPr>
        <w:spacing w:line="240" w:lineRule="auto"/>
      </w:pPr>
      <w:r>
        <w:separator/>
      </w:r>
    </w:p>
  </w:footnote>
  <w:footnote w:type="continuationSeparator" w:id="0">
    <w:p w:rsidR="008B6D93" w:rsidRDefault="008B6D9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D4CCF">
      <w:rPr>
        <w:b/>
        <w:sz w:val="20"/>
      </w:rPr>
      <w:fldChar w:fldCharType="separate"/>
    </w:r>
    <w:r w:rsidR="004D4CC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D4CCF">
      <w:rPr>
        <w:sz w:val="20"/>
      </w:rPr>
      <w:fldChar w:fldCharType="separate"/>
    </w:r>
    <w:r w:rsidR="004D4CCF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D4CCF">
      <w:rPr>
        <w:sz w:val="20"/>
      </w:rPr>
      <w:fldChar w:fldCharType="separate"/>
    </w:r>
    <w:r w:rsidR="004D4CC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D4CCF">
      <w:rPr>
        <w:b/>
        <w:sz w:val="20"/>
      </w:rPr>
      <w:fldChar w:fldCharType="separate"/>
    </w:r>
    <w:r w:rsidR="004D4CC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93"/>
    <w:rsid w:val="000035E2"/>
    <w:rsid w:val="000041C6"/>
    <w:rsid w:val="00010D97"/>
    <w:rsid w:val="000113BC"/>
    <w:rsid w:val="00012AFA"/>
    <w:rsid w:val="000136AF"/>
    <w:rsid w:val="00025060"/>
    <w:rsid w:val="00025B26"/>
    <w:rsid w:val="00030015"/>
    <w:rsid w:val="00037F5E"/>
    <w:rsid w:val="0004044E"/>
    <w:rsid w:val="00060EDC"/>
    <w:rsid w:val="000614BF"/>
    <w:rsid w:val="00061D22"/>
    <w:rsid w:val="00065C0D"/>
    <w:rsid w:val="00070096"/>
    <w:rsid w:val="00076811"/>
    <w:rsid w:val="000955C4"/>
    <w:rsid w:val="000A4228"/>
    <w:rsid w:val="000C07B6"/>
    <w:rsid w:val="000C696E"/>
    <w:rsid w:val="000D05EF"/>
    <w:rsid w:val="000F21C1"/>
    <w:rsid w:val="000F7427"/>
    <w:rsid w:val="0010745C"/>
    <w:rsid w:val="00127317"/>
    <w:rsid w:val="001474C8"/>
    <w:rsid w:val="00154240"/>
    <w:rsid w:val="00154EAC"/>
    <w:rsid w:val="001643C9"/>
    <w:rsid w:val="00165568"/>
    <w:rsid w:val="00166C2F"/>
    <w:rsid w:val="001716C9"/>
    <w:rsid w:val="00171EAE"/>
    <w:rsid w:val="0018737A"/>
    <w:rsid w:val="00193461"/>
    <w:rsid w:val="001939E1"/>
    <w:rsid w:val="00195382"/>
    <w:rsid w:val="001A3DD9"/>
    <w:rsid w:val="001B7A5D"/>
    <w:rsid w:val="001C285D"/>
    <w:rsid w:val="001C69C4"/>
    <w:rsid w:val="001E3590"/>
    <w:rsid w:val="001E562E"/>
    <w:rsid w:val="001E7407"/>
    <w:rsid w:val="001F5360"/>
    <w:rsid w:val="001F6924"/>
    <w:rsid w:val="00201D27"/>
    <w:rsid w:val="002069A0"/>
    <w:rsid w:val="0021402A"/>
    <w:rsid w:val="00215DB5"/>
    <w:rsid w:val="002211D8"/>
    <w:rsid w:val="00221AD3"/>
    <w:rsid w:val="00240749"/>
    <w:rsid w:val="00265FBC"/>
    <w:rsid w:val="00266D05"/>
    <w:rsid w:val="002844DC"/>
    <w:rsid w:val="002932B1"/>
    <w:rsid w:val="00297ECB"/>
    <w:rsid w:val="002B5B89"/>
    <w:rsid w:val="002B7D96"/>
    <w:rsid w:val="002C3945"/>
    <w:rsid w:val="002D043A"/>
    <w:rsid w:val="002D5E5B"/>
    <w:rsid w:val="002E57BF"/>
    <w:rsid w:val="002F2E58"/>
    <w:rsid w:val="002F5E94"/>
    <w:rsid w:val="0030343D"/>
    <w:rsid w:val="00304E75"/>
    <w:rsid w:val="003072FA"/>
    <w:rsid w:val="0031713F"/>
    <w:rsid w:val="003415D3"/>
    <w:rsid w:val="00352B0F"/>
    <w:rsid w:val="00361BD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3F6579"/>
    <w:rsid w:val="004010E7"/>
    <w:rsid w:val="00401403"/>
    <w:rsid w:val="00405562"/>
    <w:rsid w:val="004116CD"/>
    <w:rsid w:val="00412B83"/>
    <w:rsid w:val="00424CA9"/>
    <w:rsid w:val="0044291A"/>
    <w:rsid w:val="00450665"/>
    <w:rsid w:val="004541B9"/>
    <w:rsid w:val="00457341"/>
    <w:rsid w:val="00460499"/>
    <w:rsid w:val="0048364F"/>
    <w:rsid w:val="00495F23"/>
    <w:rsid w:val="00496F97"/>
    <w:rsid w:val="004A2484"/>
    <w:rsid w:val="004C6444"/>
    <w:rsid w:val="004C6DE1"/>
    <w:rsid w:val="004D4CCF"/>
    <w:rsid w:val="004E4EDE"/>
    <w:rsid w:val="004F1FAC"/>
    <w:rsid w:val="004F3A90"/>
    <w:rsid w:val="004F676E"/>
    <w:rsid w:val="00515F7D"/>
    <w:rsid w:val="00516B8D"/>
    <w:rsid w:val="00535719"/>
    <w:rsid w:val="005368B6"/>
    <w:rsid w:val="00537FBC"/>
    <w:rsid w:val="00543469"/>
    <w:rsid w:val="00557C7A"/>
    <w:rsid w:val="00584811"/>
    <w:rsid w:val="0058646E"/>
    <w:rsid w:val="00591E07"/>
    <w:rsid w:val="00593AA6"/>
    <w:rsid w:val="00594161"/>
    <w:rsid w:val="00594749"/>
    <w:rsid w:val="005B4067"/>
    <w:rsid w:val="005C12DE"/>
    <w:rsid w:val="005C3F41"/>
    <w:rsid w:val="005D120B"/>
    <w:rsid w:val="00600219"/>
    <w:rsid w:val="006166A8"/>
    <w:rsid w:val="00623C4A"/>
    <w:rsid w:val="006249E6"/>
    <w:rsid w:val="00630733"/>
    <w:rsid w:val="0064468A"/>
    <w:rsid w:val="00654CCA"/>
    <w:rsid w:val="00656DE9"/>
    <w:rsid w:val="00671F16"/>
    <w:rsid w:val="00677CC2"/>
    <w:rsid w:val="00680F17"/>
    <w:rsid w:val="0068378A"/>
    <w:rsid w:val="00685F42"/>
    <w:rsid w:val="0069207B"/>
    <w:rsid w:val="006937E2"/>
    <w:rsid w:val="006977FB"/>
    <w:rsid w:val="006A763C"/>
    <w:rsid w:val="006B262A"/>
    <w:rsid w:val="006C191B"/>
    <w:rsid w:val="006C2B80"/>
    <w:rsid w:val="006C2C12"/>
    <w:rsid w:val="006C7A65"/>
    <w:rsid w:val="006C7F8C"/>
    <w:rsid w:val="006D3667"/>
    <w:rsid w:val="006E004B"/>
    <w:rsid w:val="00700B2C"/>
    <w:rsid w:val="0070195D"/>
    <w:rsid w:val="00701E6A"/>
    <w:rsid w:val="00713084"/>
    <w:rsid w:val="007137DC"/>
    <w:rsid w:val="00722023"/>
    <w:rsid w:val="00731E00"/>
    <w:rsid w:val="00734141"/>
    <w:rsid w:val="007440B7"/>
    <w:rsid w:val="0075258B"/>
    <w:rsid w:val="00757028"/>
    <w:rsid w:val="007634AD"/>
    <w:rsid w:val="00770BC1"/>
    <w:rsid w:val="007715C9"/>
    <w:rsid w:val="00771A82"/>
    <w:rsid w:val="00774EDD"/>
    <w:rsid w:val="007757EC"/>
    <w:rsid w:val="007769D4"/>
    <w:rsid w:val="00785AFA"/>
    <w:rsid w:val="007903AC"/>
    <w:rsid w:val="007A3F11"/>
    <w:rsid w:val="007A4452"/>
    <w:rsid w:val="007B0574"/>
    <w:rsid w:val="007C6F20"/>
    <w:rsid w:val="007E5622"/>
    <w:rsid w:val="007E7D4A"/>
    <w:rsid w:val="00814104"/>
    <w:rsid w:val="00826DA5"/>
    <w:rsid w:val="00833416"/>
    <w:rsid w:val="008544D7"/>
    <w:rsid w:val="00856A31"/>
    <w:rsid w:val="00874B69"/>
    <w:rsid w:val="008754D0"/>
    <w:rsid w:val="00877D48"/>
    <w:rsid w:val="0089783B"/>
    <w:rsid w:val="008B6D93"/>
    <w:rsid w:val="008D0EE0"/>
    <w:rsid w:val="008F07E3"/>
    <w:rsid w:val="008F109F"/>
    <w:rsid w:val="008F4F1C"/>
    <w:rsid w:val="009065EB"/>
    <w:rsid w:val="00907271"/>
    <w:rsid w:val="0091622D"/>
    <w:rsid w:val="0091650D"/>
    <w:rsid w:val="00926E8D"/>
    <w:rsid w:val="00932377"/>
    <w:rsid w:val="00947E12"/>
    <w:rsid w:val="00964B0C"/>
    <w:rsid w:val="00970CA7"/>
    <w:rsid w:val="009727C1"/>
    <w:rsid w:val="00977E3C"/>
    <w:rsid w:val="009A3526"/>
    <w:rsid w:val="009A3F37"/>
    <w:rsid w:val="009B3629"/>
    <w:rsid w:val="009C49D8"/>
    <w:rsid w:val="009D0E5B"/>
    <w:rsid w:val="009D1F67"/>
    <w:rsid w:val="009D7E12"/>
    <w:rsid w:val="009E3601"/>
    <w:rsid w:val="009F727E"/>
    <w:rsid w:val="00A2057D"/>
    <w:rsid w:val="00A231E2"/>
    <w:rsid w:val="00A2550D"/>
    <w:rsid w:val="00A26DBE"/>
    <w:rsid w:val="00A3258C"/>
    <w:rsid w:val="00A326A4"/>
    <w:rsid w:val="00A34644"/>
    <w:rsid w:val="00A4169B"/>
    <w:rsid w:val="00A4361F"/>
    <w:rsid w:val="00A56F8B"/>
    <w:rsid w:val="00A64912"/>
    <w:rsid w:val="00A6565C"/>
    <w:rsid w:val="00A70A74"/>
    <w:rsid w:val="00A841B4"/>
    <w:rsid w:val="00A85A4F"/>
    <w:rsid w:val="00A87A62"/>
    <w:rsid w:val="00A87AB9"/>
    <w:rsid w:val="00AB3315"/>
    <w:rsid w:val="00AD5641"/>
    <w:rsid w:val="00AF0336"/>
    <w:rsid w:val="00B020BE"/>
    <w:rsid w:val="00B032D8"/>
    <w:rsid w:val="00B27B3E"/>
    <w:rsid w:val="00B332B8"/>
    <w:rsid w:val="00B33B3C"/>
    <w:rsid w:val="00B443B4"/>
    <w:rsid w:val="00B53BB3"/>
    <w:rsid w:val="00B61D2C"/>
    <w:rsid w:val="00B63BDE"/>
    <w:rsid w:val="00B73329"/>
    <w:rsid w:val="00B977E8"/>
    <w:rsid w:val="00BA5026"/>
    <w:rsid w:val="00BB6E79"/>
    <w:rsid w:val="00BB7D2A"/>
    <w:rsid w:val="00BC28CA"/>
    <w:rsid w:val="00BC3A52"/>
    <w:rsid w:val="00BC4F91"/>
    <w:rsid w:val="00BD220D"/>
    <w:rsid w:val="00BD60E6"/>
    <w:rsid w:val="00BD62E1"/>
    <w:rsid w:val="00BE253A"/>
    <w:rsid w:val="00BE719A"/>
    <w:rsid w:val="00BE720A"/>
    <w:rsid w:val="00BF174D"/>
    <w:rsid w:val="00C067E5"/>
    <w:rsid w:val="00C164CA"/>
    <w:rsid w:val="00C20585"/>
    <w:rsid w:val="00C21B63"/>
    <w:rsid w:val="00C35373"/>
    <w:rsid w:val="00C42BF8"/>
    <w:rsid w:val="00C460AE"/>
    <w:rsid w:val="00C50043"/>
    <w:rsid w:val="00C65FCB"/>
    <w:rsid w:val="00C71422"/>
    <w:rsid w:val="00C7573B"/>
    <w:rsid w:val="00C76CF3"/>
    <w:rsid w:val="00CA6BB9"/>
    <w:rsid w:val="00CB0180"/>
    <w:rsid w:val="00CD0431"/>
    <w:rsid w:val="00CD606E"/>
    <w:rsid w:val="00CD7ECB"/>
    <w:rsid w:val="00CF0BB2"/>
    <w:rsid w:val="00D13441"/>
    <w:rsid w:val="00D17B17"/>
    <w:rsid w:val="00D243A3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94A44"/>
    <w:rsid w:val="00DA618E"/>
    <w:rsid w:val="00DC6EC9"/>
    <w:rsid w:val="00DF4A58"/>
    <w:rsid w:val="00E05704"/>
    <w:rsid w:val="00E05C46"/>
    <w:rsid w:val="00E12728"/>
    <w:rsid w:val="00E26FD9"/>
    <w:rsid w:val="00E30206"/>
    <w:rsid w:val="00E33C1C"/>
    <w:rsid w:val="00E443FC"/>
    <w:rsid w:val="00E54292"/>
    <w:rsid w:val="00E55F17"/>
    <w:rsid w:val="00E74DC7"/>
    <w:rsid w:val="00E84B32"/>
    <w:rsid w:val="00E87699"/>
    <w:rsid w:val="00E96A9F"/>
    <w:rsid w:val="00EB191E"/>
    <w:rsid w:val="00ED3A7D"/>
    <w:rsid w:val="00EE5C67"/>
    <w:rsid w:val="00EF1208"/>
    <w:rsid w:val="00EF2E3A"/>
    <w:rsid w:val="00F047E2"/>
    <w:rsid w:val="00F076E5"/>
    <w:rsid w:val="00F078DC"/>
    <w:rsid w:val="00F13E86"/>
    <w:rsid w:val="00F24C35"/>
    <w:rsid w:val="00F273B1"/>
    <w:rsid w:val="00F417C6"/>
    <w:rsid w:val="00F42537"/>
    <w:rsid w:val="00F44124"/>
    <w:rsid w:val="00F56759"/>
    <w:rsid w:val="00F63780"/>
    <w:rsid w:val="00F677A9"/>
    <w:rsid w:val="00F835DB"/>
    <w:rsid w:val="00F84CF5"/>
    <w:rsid w:val="00F977A9"/>
    <w:rsid w:val="00FA420B"/>
    <w:rsid w:val="00FB5FBF"/>
    <w:rsid w:val="00FD7CFE"/>
    <w:rsid w:val="00FF100B"/>
    <w:rsid w:val="00FF3089"/>
    <w:rsid w:val="00FF3B04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27C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727C1"/>
  </w:style>
  <w:style w:type="paragraph" w:customStyle="1" w:styleId="OPCParaBase">
    <w:name w:val="OPCParaBase"/>
    <w:qFormat/>
    <w:rsid w:val="009727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727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727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727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727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727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727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727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727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727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727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727C1"/>
  </w:style>
  <w:style w:type="paragraph" w:customStyle="1" w:styleId="Blocks">
    <w:name w:val="Blocks"/>
    <w:aliases w:val="bb"/>
    <w:basedOn w:val="OPCParaBase"/>
    <w:qFormat/>
    <w:rsid w:val="009727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727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727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727C1"/>
    <w:rPr>
      <w:i/>
    </w:rPr>
  </w:style>
  <w:style w:type="paragraph" w:customStyle="1" w:styleId="BoxList">
    <w:name w:val="BoxList"/>
    <w:aliases w:val="bl"/>
    <w:basedOn w:val="BoxText"/>
    <w:qFormat/>
    <w:rsid w:val="009727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727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727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727C1"/>
    <w:pPr>
      <w:ind w:left="1985" w:hanging="851"/>
    </w:pPr>
  </w:style>
  <w:style w:type="character" w:customStyle="1" w:styleId="CharAmPartNo">
    <w:name w:val="CharAmPartNo"/>
    <w:basedOn w:val="OPCCharBase"/>
    <w:qFormat/>
    <w:rsid w:val="009727C1"/>
  </w:style>
  <w:style w:type="character" w:customStyle="1" w:styleId="CharAmPartText">
    <w:name w:val="CharAmPartText"/>
    <w:basedOn w:val="OPCCharBase"/>
    <w:qFormat/>
    <w:rsid w:val="009727C1"/>
  </w:style>
  <w:style w:type="character" w:customStyle="1" w:styleId="CharAmSchNo">
    <w:name w:val="CharAmSchNo"/>
    <w:basedOn w:val="OPCCharBase"/>
    <w:qFormat/>
    <w:rsid w:val="009727C1"/>
  </w:style>
  <w:style w:type="character" w:customStyle="1" w:styleId="CharAmSchText">
    <w:name w:val="CharAmSchText"/>
    <w:basedOn w:val="OPCCharBase"/>
    <w:qFormat/>
    <w:rsid w:val="009727C1"/>
  </w:style>
  <w:style w:type="character" w:customStyle="1" w:styleId="CharBoldItalic">
    <w:name w:val="CharBoldItalic"/>
    <w:basedOn w:val="OPCCharBase"/>
    <w:uiPriority w:val="1"/>
    <w:qFormat/>
    <w:rsid w:val="009727C1"/>
    <w:rPr>
      <w:b/>
      <w:i/>
    </w:rPr>
  </w:style>
  <w:style w:type="character" w:customStyle="1" w:styleId="CharChapNo">
    <w:name w:val="CharChapNo"/>
    <w:basedOn w:val="OPCCharBase"/>
    <w:uiPriority w:val="1"/>
    <w:qFormat/>
    <w:rsid w:val="009727C1"/>
  </w:style>
  <w:style w:type="character" w:customStyle="1" w:styleId="CharChapText">
    <w:name w:val="CharChapText"/>
    <w:basedOn w:val="OPCCharBase"/>
    <w:uiPriority w:val="1"/>
    <w:qFormat/>
    <w:rsid w:val="009727C1"/>
  </w:style>
  <w:style w:type="character" w:customStyle="1" w:styleId="CharDivNo">
    <w:name w:val="CharDivNo"/>
    <w:basedOn w:val="OPCCharBase"/>
    <w:uiPriority w:val="1"/>
    <w:qFormat/>
    <w:rsid w:val="009727C1"/>
  </w:style>
  <w:style w:type="character" w:customStyle="1" w:styleId="CharDivText">
    <w:name w:val="CharDivText"/>
    <w:basedOn w:val="OPCCharBase"/>
    <w:uiPriority w:val="1"/>
    <w:qFormat/>
    <w:rsid w:val="009727C1"/>
  </w:style>
  <w:style w:type="character" w:customStyle="1" w:styleId="CharItalic">
    <w:name w:val="CharItalic"/>
    <w:basedOn w:val="OPCCharBase"/>
    <w:uiPriority w:val="1"/>
    <w:qFormat/>
    <w:rsid w:val="009727C1"/>
    <w:rPr>
      <w:i/>
    </w:rPr>
  </w:style>
  <w:style w:type="character" w:customStyle="1" w:styleId="CharPartNo">
    <w:name w:val="CharPartNo"/>
    <w:basedOn w:val="OPCCharBase"/>
    <w:uiPriority w:val="1"/>
    <w:qFormat/>
    <w:rsid w:val="009727C1"/>
  </w:style>
  <w:style w:type="character" w:customStyle="1" w:styleId="CharPartText">
    <w:name w:val="CharPartText"/>
    <w:basedOn w:val="OPCCharBase"/>
    <w:uiPriority w:val="1"/>
    <w:qFormat/>
    <w:rsid w:val="009727C1"/>
  </w:style>
  <w:style w:type="character" w:customStyle="1" w:styleId="CharSectno">
    <w:name w:val="CharSectno"/>
    <w:basedOn w:val="OPCCharBase"/>
    <w:qFormat/>
    <w:rsid w:val="009727C1"/>
  </w:style>
  <w:style w:type="character" w:customStyle="1" w:styleId="CharSubdNo">
    <w:name w:val="CharSubdNo"/>
    <w:basedOn w:val="OPCCharBase"/>
    <w:uiPriority w:val="1"/>
    <w:qFormat/>
    <w:rsid w:val="009727C1"/>
  </w:style>
  <w:style w:type="character" w:customStyle="1" w:styleId="CharSubdText">
    <w:name w:val="CharSubdText"/>
    <w:basedOn w:val="OPCCharBase"/>
    <w:uiPriority w:val="1"/>
    <w:qFormat/>
    <w:rsid w:val="009727C1"/>
  </w:style>
  <w:style w:type="paragraph" w:customStyle="1" w:styleId="CTA--">
    <w:name w:val="CTA --"/>
    <w:basedOn w:val="OPCParaBase"/>
    <w:next w:val="Normal"/>
    <w:rsid w:val="009727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727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727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727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727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727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727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727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727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727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727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727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727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727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727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727C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727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727C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727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727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727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727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727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727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727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727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727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727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727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727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727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9727C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9727C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727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727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727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727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727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727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727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727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727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727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727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727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727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727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727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727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727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727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727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727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727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727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727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727C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727C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727C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727C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727C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727C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727C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727C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727C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727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727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727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727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727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727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727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727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727C1"/>
    <w:rPr>
      <w:sz w:val="16"/>
    </w:rPr>
  </w:style>
  <w:style w:type="table" w:customStyle="1" w:styleId="CFlag">
    <w:name w:val="CFlag"/>
    <w:basedOn w:val="TableNormal"/>
    <w:uiPriority w:val="99"/>
    <w:rsid w:val="009727C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2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7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27C1"/>
    <w:rPr>
      <w:color w:val="0000FF"/>
      <w:u w:val="single"/>
    </w:rPr>
  </w:style>
  <w:style w:type="table" w:styleId="TableGrid">
    <w:name w:val="Table Grid"/>
    <w:basedOn w:val="TableNormal"/>
    <w:uiPriority w:val="59"/>
    <w:rsid w:val="00972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727C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727C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727C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727C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9727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727C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727C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727C1"/>
  </w:style>
  <w:style w:type="paragraph" w:customStyle="1" w:styleId="CompiledActNo">
    <w:name w:val="CompiledActNo"/>
    <w:basedOn w:val="OPCParaBase"/>
    <w:next w:val="Normal"/>
    <w:rsid w:val="009727C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727C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727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9727C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9727C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727C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727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727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727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727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727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727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727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27C1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9727C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9727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727C1"/>
    <w:pPr>
      <w:spacing w:before="60" w:line="240" w:lineRule="atLeast"/>
    </w:pPr>
    <w:rPr>
      <w:sz w:val="16"/>
    </w:rPr>
  </w:style>
  <w:style w:type="character" w:customStyle="1" w:styleId="charst1">
    <w:name w:val="charst1"/>
    <w:basedOn w:val="DefaultParagraphFont"/>
    <w:rsid w:val="001474C8"/>
  </w:style>
  <w:style w:type="character" w:customStyle="1" w:styleId="charlegtitle1">
    <w:name w:val="charlegtitle1"/>
    <w:basedOn w:val="DefaultParagraphFont"/>
    <w:rsid w:val="00F273B1"/>
    <w:rPr>
      <w:rFonts w:ascii="Helvetica Neue" w:hAnsi="Helvetica Neue" w:hint="default"/>
      <w:b/>
      <w:bCs/>
      <w:color w:val="10418E"/>
      <w:sz w:val="40"/>
      <w:szCs w:val="40"/>
    </w:rPr>
  </w:style>
  <w:style w:type="paragraph" w:customStyle="1" w:styleId="MadeunderText">
    <w:name w:val="MadeunderText"/>
    <w:basedOn w:val="OPCParaBase"/>
    <w:next w:val="CompiledMadeUnder"/>
    <w:rsid w:val="009727C1"/>
    <w:pPr>
      <w:spacing w:before="240"/>
    </w:pPr>
    <w:rPr>
      <w:sz w:val="24"/>
      <w:szCs w:val="24"/>
    </w:rPr>
  </w:style>
  <w:style w:type="character" w:customStyle="1" w:styleId="CharSubPartNoCASA">
    <w:name w:val="CharSubPartNo(CASA)"/>
    <w:basedOn w:val="OPCCharBase"/>
    <w:uiPriority w:val="1"/>
    <w:rsid w:val="009727C1"/>
  </w:style>
  <w:style w:type="character" w:customStyle="1" w:styleId="CharSubPartTextCASA">
    <w:name w:val="CharSubPartText(CASA)"/>
    <w:basedOn w:val="OPCCharBase"/>
    <w:uiPriority w:val="1"/>
    <w:rsid w:val="009727C1"/>
  </w:style>
  <w:style w:type="paragraph" w:customStyle="1" w:styleId="ENoteTTIndentHeadingSub">
    <w:name w:val="ENoteTTIndentHeadingSub"/>
    <w:aliases w:val="enTTHis"/>
    <w:basedOn w:val="OPCParaBase"/>
    <w:rsid w:val="009727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727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727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727C1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27C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727C1"/>
  </w:style>
  <w:style w:type="paragraph" w:customStyle="1" w:styleId="OPCParaBase">
    <w:name w:val="OPCParaBase"/>
    <w:qFormat/>
    <w:rsid w:val="009727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727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727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727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727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727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727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727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727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727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727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727C1"/>
  </w:style>
  <w:style w:type="paragraph" w:customStyle="1" w:styleId="Blocks">
    <w:name w:val="Blocks"/>
    <w:aliases w:val="bb"/>
    <w:basedOn w:val="OPCParaBase"/>
    <w:qFormat/>
    <w:rsid w:val="009727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727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727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727C1"/>
    <w:rPr>
      <w:i/>
    </w:rPr>
  </w:style>
  <w:style w:type="paragraph" w:customStyle="1" w:styleId="BoxList">
    <w:name w:val="BoxList"/>
    <w:aliases w:val="bl"/>
    <w:basedOn w:val="BoxText"/>
    <w:qFormat/>
    <w:rsid w:val="009727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727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727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727C1"/>
    <w:pPr>
      <w:ind w:left="1985" w:hanging="851"/>
    </w:pPr>
  </w:style>
  <w:style w:type="character" w:customStyle="1" w:styleId="CharAmPartNo">
    <w:name w:val="CharAmPartNo"/>
    <w:basedOn w:val="OPCCharBase"/>
    <w:qFormat/>
    <w:rsid w:val="009727C1"/>
  </w:style>
  <w:style w:type="character" w:customStyle="1" w:styleId="CharAmPartText">
    <w:name w:val="CharAmPartText"/>
    <w:basedOn w:val="OPCCharBase"/>
    <w:qFormat/>
    <w:rsid w:val="009727C1"/>
  </w:style>
  <w:style w:type="character" w:customStyle="1" w:styleId="CharAmSchNo">
    <w:name w:val="CharAmSchNo"/>
    <w:basedOn w:val="OPCCharBase"/>
    <w:qFormat/>
    <w:rsid w:val="009727C1"/>
  </w:style>
  <w:style w:type="character" w:customStyle="1" w:styleId="CharAmSchText">
    <w:name w:val="CharAmSchText"/>
    <w:basedOn w:val="OPCCharBase"/>
    <w:qFormat/>
    <w:rsid w:val="009727C1"/>
  </w:style>
  <w:style w:type="character" w:customStyle="1" w:styleId="CharBoldItalic">
    <w:name w:val="CharBoldItalic"/>
    <w:basedOn w:val="OPCCharBase"/>
    <w:uiPriority w:val="1"/>
    <w:qFormat/>
    <w:rsid w:val="009727C1"/>
    <w:rPr>
      <w:b/>
      <w:i/>
    </w:rPr>
  </w:style>
  <w:style w:type="character" w:customStyle="1" w:styleId="CharChapNo">
    <w:name w:val="CharChapNo"/>
    <w:basedOn w:val="OPCCharBase"/>
    <w:uiPriority w:val="1"/>
    <w:qFormat/>
    <w:rsid w:val="009727C1"/>
  </w:style>
  <w:style w:type="character" w:customStyle="1" w:styleId="CharChapText">
    <w:name w:val="CharChapText"/>
    <w:basedOn w:val="OPCCharBase"/>
    <w:uiPriority w:val="1"/>
    <w:qFormat/>
    <w:rsid w:val="009727C1"/>
  </w:style>
  <w:style w:type="character" w:customStyle="1" w:styleId="CharDivNo">
    <w:name w:val="CharDivNo"/>
    <w:basedOn w:val="OPCCharBase"/>
    <w:uiPriority w:val="1"/>
    <w:qFormat/>
    <w:rsid w:val="009727C1"/>
  </w:style>
  <w:style w:type="character" w:customStyle="1" w:styleId="CharDivText">
    <w:name w:val="CharDivText"/>
    <w:basedOn w:val="OPCCharBase"/>
    <w:uiPriority w:val="1"/>
    <w:qFormat/>
    <w:rsid w:val="009727C1"/>
  </w:style>
  <w:style w:type="character" w:customStyle="1" w:styleId="CharItalic">
    <w:name w:val="CharItalic"/>
    <w:basedOn w:val="OPCCharBase"/>
    <w:uiPriority w:val="1"/>
    <w:qFormat/>
    <w:rsid w:val="009727C1"/>
    <w:rPr>
      <w:i/>
    </w:rPr>
  </w:style>
  <w:style w:type="character" w:customStyle="1" w:styleId="CharPartNo">
    <w:name w:val="CharPartNo"/>
    <w:basedOn w:val="OPCCharBase"/>
    <w:uiPriority w:val="1"/>
    <w:qFormat/>
    <w:rsid w:val="009727C1"/>
  </w:style>
  <w:style w:type="character" w:customStyle="1" w:styleId="CharPartText">
    <w:name w:val="CharPartText"/>
    <w:basedOn w:val="OPCCharBase"/>
    <w:uiPriority w:val="1"/>
    <w:qFormat/>
    <w:rsid w:val="009727C1"/>
  </w:style>
  <w:style w:type="character" w:customStyle="1" w:styleId="CharSectno">
    <w:name w:val="CharSectno"/>
    <w:basedOn w:val="OPCCharBase"/>
    <w:qFormat/>
    <w:rsid w:val="009727C1"/>
  </w:style>
  <w:style w:type="character" w:customStyle="1" w:styleId="CharSubdNo">
    <w:name w:val="CharSubdNo"/>
    <w:basedOn w:val="OPCCharBase"/>
    <w:uiPriority w:val="1"/>
    <w:qFormat/>
    <w:rsid w:val="009727C1"/>
  </w:style>
  <w:style w:type="character" w:customStyle="1" w:styleId="CharSubdText">
    <w:name w:val="CharSubdText"/>
    <w:basedOn w:val="OPCCharBase"/>
    <w:uiPriority w:val="1"/>
    <w:qFormat/>
    <w:rsid w:val="009727C1"/>
  </w:style>
  <w:style w:type="paragraph" w:customStyle="1" w:styleId="CTA--">
    <w:name w:val="CTA --"/>
    <w:basedOn w:val="OPCParaBase"/>
    <w:next w:val="Normal"/>
    <w:rsid w:val="009727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727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727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727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727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727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727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727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727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727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727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727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727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727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727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727C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727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727C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727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727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727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727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727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727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727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727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727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727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727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727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727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9727C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9727C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727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727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727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727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727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727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727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727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727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727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727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727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727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727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727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727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727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727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727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727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727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727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727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727C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727C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727C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727C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727C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727C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727C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727C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727C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727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727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727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727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727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727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727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727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727C1"/>
    <w:rPr>
      <w:sz w:val="16"/>
    </w:rPr>
  </w:style>
  <w:style w:type="table" w:customStyle="1" w:styleId="CFlag">
    <w:name w:val="CFlag"/>
    <w:basedOn w:val="TableNormal"/>
    <w:uiPriority w:val="99"/>
    <w:rsid w:val="009727C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2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7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27C1"/>
    <w:rPr>
      <w:color w:val="0000FF"/>
      <w:u w:val="single"/>
    </w:rPr>
  </w:style>
  <w:style w:type="table" w:styleId="TableGrid">
    <w:name w:val="Table Grid"/>
    <w:basedOn w:val="TableNormal"/>
    <w:uiPriority w:val="59"/>
    <w:rsid w:val="00972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727C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727C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727C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727C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9727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727C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727C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727C1"/>
  </w:style>
  <w:style w:type="paragraph" w:customStyle="1" w:styleId="CompiledActNo">
    <w:name w:val="CompiledActNo"/>
    <w:basedOn w:val="OPCParaBase"/>
    <w:next w:val="Normal"/>
    <w:rsid w:val="009727C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727C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727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9727C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9727C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727C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727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727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727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727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727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727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727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27C1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9727C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9727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727C1"/>
    <w:pPr>
      <w:spacing w:before="60" w:line="240" w:lineRule="atLeast"/>
    </w:pPr>
    <w:rPr>
      <w:sz w:val="16"/>
    </w:rPr>
  </w:style>
  <w:style w:type="character" w:customStyle="1" w:styleId="charst1">
    <w:name w:val="charst1"/>
    <w:basedOn w:val="DefaultParagraphFont"/>
    <w:rsid w:val="001474C8"/>
  </w:style>
  <w:style w:type="character" w:customStyle="1" w:styleId="charlegtitle1">
    <w:name w:val="charlegtitle1"/>
    <w:basedOn w:val="DefaultParagraphFont"/>
    <w:rsid w:val="00F273B1"/>
    <w:rPr>
      <w:rFonts w:ascii="Helvetica Neue" w:hAnsi="Helvetica Neue" w:hint="default"/>
      <w:b/>
      <w:bCs/>
      <w:color w:val="10418E"/>
      <w:sz w:val="40"/>
      <w:szCs w:val="40"/>
    </w:rPr>
  </w:style>
  <w:style w:type="paragraph" w:customStyle="1" w:styleId="MadeunderText">
    <w:name w:val="MadeunderText"/>
    <w:basedOn w:val="OPCParaBase"/>
    <w:next w:val="CompiledMadeUnder"/>
    <w:rsid w:val="009727C1"/>
    <w:pPr>
      <w:spacing w:before="240"/>
    </w:pPr>
    <w:rPr>
      <w:sz w:val="24"/>
      <w:szCs w:val="24"/>
    </w:rPr>
  </w:style>
  <w:style w:type="character" w:customStyle="1" w:styleId="CharSubPartNoCASA">
    <w:name w:val="CharSubPartNo(CASA)"/>
    <w:basedOn w:val="OPCCharBase"/>
    <w:uiPriority w:val="1"/>
    <w:rsid w:val="009727C1"/>
  </w:style>
  <w:style w:type="character" w:customStyle="1" w:styleId="CharSubPartTextCASA">
    <w:name w:val="CharSubPartText(CASA)"/>
    <w:basedOn w:val="OPCCharBase"/>
    <w:uiPriority w:val="1"/>
    <w:rsid w:val="009727C1"/>
  </w:style>
  <w:style w:type="paragraph" w:customStyle="1" w:styleId="ENoteTTIndentHeadingSub">
    <w:name w:val="ENoteTTIndentHeadingSub"/>
    <w:aliases w:val="enTTHis"/>
    <w:basedOn w:val="OPCParaBase"/>
    <w:rsid w:val="009727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727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727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727C1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8039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7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95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6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5104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3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06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16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333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7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03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2C7D-4883-449D-A01B-D3578F50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10</Pages>
  <Words>1129</Words>
  <Characters>6198</Characters>
  <Application>Microsoft Office Word</Application>
  <DocSecurity>0</DocSecurity>
  <PresentationFormat/>
  <Lines>209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the United Nations Legislation Amendment Regulation 2013 (No. 2)</vt:lpstr>
    </vt:vector>
  </TitlesOfParts>
  <Manager/>
  <Company/>
  <LinksUpToDate>false</LinksUpToDate>
  <CharactersWithSpaces>7260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2013-06-13T07:51:00Z</cp:lastPrinted>
  <dcterms:created xsi:type="dcterms:W3CDTF">2013-07-23T02:44:00Z</dcterms:created>
  <dcterms:modified xsi:type="dcterms:W3CDTF">2013-07-23T02:44:00Z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185, 2013</vt:lpwstr>
  </property>
  <property fmtid="{D5CDD505-2E9C-101B-9397-08002B2CF9AE}" pid="3" name="ShortT">
    <vt:lpwstr>Charter of the United Nations Legislation Amendment Regulation 2013 (No. 2)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25 July 2013</vt:lpwstr>
  </property>
  <property fmtid="{D5CDD505-2E9C-101B-9397-08002B2CF9AE}" pid="10" name="Authority">
    <vt:lpwstr/>
  </property>
  <property fmtid="{D5CDD505-2E9C-101B-9397-08002B2CF9AE}" pid="11" name="ID">
    <vt:lpwstr>OPC60039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CounterSign">
    <vt:lpwstr/>
  </property>
  <property fmtid="{D5CDD505-2E9C-101B-9397-08002B2CF9AE}" pid="16" name="ExcoDate">
    <vt:lpwstr>25 July 2013</vt:lpwstr>
  </property>
</Properties>
</file>