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A60997" w:rsidRDefault="00193461" w:rsidP="0048364F">
      <w:pPr>
        <w:rPr>
          <w:sz w:val="28"/>
        </w:rPr>
      </w:pPr>
      <w:r w:rsidRPr="00A60997">
        <w:rPr>
          <w:noProof/>
          <w:lang w:eastAsia="en-AU"/>
        </w:rPr>
        <w:drawing>
          <wp:inline distT="0" distB="0" distL="0" distR="0" wp14:anchorId="4D101AC7" wp14:editId="7DE01C68">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8364F" w:rsidRPr="00A60997" w:rsidRDefault="0048364F" w:rsidP="0048364F">
      <w:pPr>
        <w:rPr>
          <w:sz w:val="19"/>
        </w:rPr>
      </w:pPr>
    </w:p>
    <w:p w:rsidR="0048364F" w:rsidRPr="00A60997" w:rsidRDefault="0048364F" w:rsidP="0048364F">
      <w:pPr>
        <w:rPr>
          <w:sz w:val="19"/>
        </w:rPr>
      </w:pPr>
      <w:bookmarkStart w:id="0" w:name="ConfidenceBlock"/>
      <w:bookmarkEnd w:id="0"/>
    </w:p>
    <w:p w:rsidR="0048364F" w:rsidRPr="00A60997" w:rsidRDefault="00F20CC1" w:rsidP="0048364F">
      <w:pPr>
        <w:pStyle w:val="ShortT"/>
      </w:pPr>
      <w:r w:rsidRPr="00A60997">
        <w:t>Fisheries Management (International Agreements) Amendment Regulation</w:t>
      </w:r>
      <w:r w:rsidR="00A60997" w:rsidRPr="00A60997">
        <w:t> </w:t>
      </w:r>
      <w:r w:rsidRPr="00A60997">
        <w:t>2013 (No.</w:t>
      </w:r>
      <w:r w:rsidR="00A60997" w:rsidRPr="00A60997">
        <w:t> </w:t>
      </w:r>
      <w:r w:rsidR="00F15A8B" w:rsidRPr="00A60997">
        <w:t>1</w:t>
      </w:r>
      <w:r w:rsidRPr="00A60997">
        <w:t>)</w:t>
      </w:r>
    </w:p>
    <w:p w:rsidR="0048364F" w:rsidRPr="00A60997" w:rsidRDefault="0048364F" w:rsidP="0048364F"/>
    <w:p w:rsidR="0048364F" w:rsidRPr="00A60997" w:rsidRDefault="00A4361F" w:rsidP="00680F17">
      <w:pPr>
        <w:pStyle w:val="InstNo"/>
      </w:pPr>
      <w:r w:rsidRPr="00A60997">
        <w:t>Select Legislative Instrument</w:t>
      </w:r>
      <w:r w:rsidR="00154EAC" w:rsidRPr="00A60997">
        <w:t xml:space="preserve"> </w:t>
      </w:r>
      <w:bookmarkStart w:id="1" w:name="BKCheck15B_1"/>
      <w:bookmarkEnd w:id="1"/>
      <w:r w:rsidR="00714854" w:rsidRPr="00A60997">
        <w:fldChar w:fldCharType="begin"/>
      </w:r>
      <w:r w:rsidR="00714854" w:rsidRPr="00A60997">
        <w:instrText xml:space="preserve"> DOCPROPERTY  ActNo </w:instrText>
      </w:r>
      <w:r w:rsidR="00714854" w:rsidRPr="00A60997">
        <w:fldChar w:fldCharType="separate"/>
      </w:r>
      <w:r w:rsidR="00952339">
        <w:t>No. 204, 2013</w:t>
      </w:r>
      <w:r w:rsidR="00714854" w:rsidRPr="00A60997">
        <w:fldChar w:fldCharType="end"/>
      </w:r>
    </w:p>
    <w:p w:rsidR="00A235ED" w:rsidRPr="00A60997" w:rsidRDefault="00A235ED" w:rsidP="001A0BEE">
      <w:pPr>
        <w:pStyle w:val="SignCoverPageStart"/>
        <w:spacing w:before="240"/>
      </w:pPr>
      <w:r w:rsidRPr="00A60997">
        <w:t>I, Quentin Bryce AC CVO, Governor</w:t>
      </w:r>
      <w:r w:rsidR="00A60997">
        <w:noBreakHyphen/>
      </w:r>
      <w:r w:rsidRPr="00A60997">
        <w:t xml:space="preserve">General of the Commonwealth of Australia, acting with the advice of the Federal Executive Council, make the following regulation under the </w:t>
      </w:r>
      <w:r w:rsidRPr="00A60997">
        <w:rPr>
          <w:i/>
        </w:rPr>
        <w:t>Fisheries Management Act 1991</w:t>
      </w:r>
      <w:r w:rsidRPr="00A60997">
        <w:t>.</w:t>
      </w:r>
    </w:p>
    <w:p w:rsidR="00A235ED" w:rsidRPr="00A60997" w:rsidRDefault="00A235ED" w:rsidP="001A0BEE">
      <w:pPr>
        <w:keepNext/>
        <w:spacing w:before="720" w:line="240" w:lineRule="atLeast"/>
        <w:ind w:right="397"/>
        <w:jc w:val="both"/>
        <w:rPr>
          <w:sz w:val="24"/>
          <w:szCs w:val="24"/>
        </w:rPr>
      </w:pPr>
      <w:r w:rsidRPr="00A60997">
        <w:rPr>
          <w:sz w:val="24"/>
          <w:szCs w:val="24"/>
        </w:rPr>
        <w:t xml:space="preserve">Dated </w:t>
      </w:r>
      <w:bookmarkStart w:id="2" w:name="_GoBack"/>
      <w:bookmarkEnd w:id="2"/>
      <w:r w:rsidRPr="00A60997">
        <w:rPr>
          <w:sz w:val="24"/>
          <w:szCs w:val="24"/>
        </w:rPr>
        <w:fldChar w:fldCharType="begin"/>
      </w:r>
      <w:r w:rsidRPr="00A60997">
        <w:rPr>
          <w:sz w:val="24"/>
          <w:szCs w:val="24"/>
        </w:rPr>
        <w:instrText xml:space="preserve"> DOCPROPERTY  DateMade </w:instrText>
      </w:r>
      <w:r w:rsidRPr="00A60997">
        <w:rPr>
          <w:sz w:val="24"/>
          <w:szCs w:val="24"/>
        </w:rPr>
        <w:fldChar w:fldCharType="separate"/>
      </w:r>
      <w:r w:rsidR="00952339">
        <w:rPr>
          <w:sz w:val="24"/>
          <w:szCs w:val="24"/>
        </w:rPr>
        <w:t>05 August 2013</w:t>
      </w:r>
      <w:r w:rsidRPr="00A60997">
        <w:rPr>
          <w:sz w:val="24"/>
          <w:szCs w:val="24"/>
        </w:rPr>
        <w:fldChar w:fldCharType="end"/>
      </w:r>
    </w:p>
    <w:p w:rsidR="00A235ED" w:rsidRPr="00A60997" w:rsidRDefault="00A235ED" w:rsidP="001A0BEE">
      <w:pPr>
        <w:keepNext/>
        <w:tabs>
          <w:tab w:val="left" w:pos="3402"/>
        </w:tabs>
        <w:spacing w:before="960" w:line="300" w:lineRule="atLeast"/>
        <w:ind w:left="397" w:right="397"/>
        <w:jc w:val="right"/>
        <w:rPr>
          <w:sz w:val="24"/>
          <w:szCs w:val="24"/>
        </w:rPr>
      </w:pPr>
      <w:r w:rsidRPr="00A60997">
        <w:t>Quentin Bryce</w:t>
      </w:r>
    </w:p>
    <w:p w:rsidR="00A235ED" w:rsidRPr="00A60997" w:rsidRDefault="00A235ED" w:rsidP="001A0BEE">
      <w:pPr>
        <w:keepNext/>
        <w:tabs>
          <w:tab w:val="left" w:pos="3402"/>
        </w:tabs>
        <w:spacing w:line="300" w:lineRule="atLeast"/>
        <w:ind w:left="397" w:right="397"/>
        <w:jc w:val="right"/>
        <w:rPr>
          <w:sz w:val="24"/>
          <w:szCs w:val="24"/>
        </w:rPr>
      </w:pPr>
      <w:r w:rsidRPr="00A60997">
        <w:rPr>
          <w:sz w:val="24"/>
          <w:szCs w:val="24"/>
        </w:rPr>
        <w:t>Governor</w:t>
      </w:r>
      <w:r w:rsidR="00A60997">
        <w:rPr>
          <w:sz w:val="24"/>
          <w:szCs w:val="24"/>
        </w:rPr>
        <w:noBreakHyphen/>
      </w:r>
      <w:r w:rsidRPr="00A60997">
        <w:rPr>
          <w:sz w:val="24"/>
          <w:szCs w:val="24"/>
        </w:rPr>
        <w:t>General</w:t>
      </w:r>
    </w:p>
    <w:p w:rsidR="00A235ED" w:rsidRPr="00A60997" w:rsidRDefault="00A235ED" w:rsidP="001A0BEE">
      <w:pPr>
        <w:keepNext/>
        <w:tabs>
          <w:tab w:val="left" w:pos="3402"/>
        </w:tabs>
        <w:spacing w:after="800" w:line="300" w:lineRule="atLeast"/>
        <w:ind w:right="397"/>
        <w:rPr>
          <w:sz w:val="24"/>
          <w:szCs w:val="24"/>
        </w:rPr>
      </w:pPr>
      <w:r w:rsidRPr="00A60997">
        <w:rPr>
          <w:sz w:val="24"/>
          <w:szCs w:val="24"/>
        </w:rPr>
        <w:t>By Her Excellency’s Command</w:t>
      </w:r>
    </w:p>
    <w:p w:rsidR="00A235ED" w:rsidRPr="00A60997" w:rsidRDefault="00A60997" w:rsidP="001A0BEE">
      <w:pPr>
        <w:keepNext/>
        <w:tabs>
          <w:tab w:val="left" w:pos="3402"/>
        </w:tabs>
        <w:spacing w:before="480" w:line="300" w:lineRule="atLeast"/>
        <w:ind w:right="397"/>
        <w:rPr>
          <w:szCs w:val="22"/>
        </w:rPr>
      </w:pPr>
      <w:r w:rsidRPr="00A60997">
        <w:rPr>
          <w:szCs w:val="22"/>
        </w:rPr>
        <w:t>Peter Douglas</w:t>
      </w:r>
      <w:r w:rsidR="006C663F" w:rsidRPr="00A60997">
        <w:rPr>
          <w:szCs w:val="22"/>
        </w:rPr>
        <w:t xml:space="preserve"> Sidebottom</w:t>
      </w:r>
    </w:p>
    <w:p w:rsidR="00A235ED" w:rsidRPr="00A60997" w:rsidRDefault="006C663F" w:rsidP="001A0BEE">
      <w:pPr>
        <w:pStyle w:val="SignCoverPageEnd"/>
      </w:pPr>
      <w:r w:rsidRPr="00A60997">
        <w:t>Parliamentary Secretary</w:t>
      </w:r>
      <w:r w:rsidR="00A235ED" w:rsidRPr="00A60997">
        <w:t xml:space="preserve"> for Agriculture, Fisheries and Forestry</w:t>
      </w:r>
    </w:p>
    <w:p w:rsidR="00A235ED" w:rsidRPr="00A60997" w:rsidRDefault="00A235ED">
      <w:pPr>
        <w:pStyle w:val="Tabletext"/>
      </w:pPr>
    </w:p>
    <w:p w:rsidR="00A235ED" w:rsidRPr="00A60997" w:rsidRDefault="00A235ED" w:rsidP="00A235ED"/>
    <w:p w:rsidR="0048364F" w:rsidRPr="00A60997" w:rsidRDefault="0048364F" w:rsidP="0048364F">
      <w:pPr>
        <w:pStyle w:val="Header"/>
        <w:tabs>
          <w:tab w:val="clear" w:pos="4150"/>
          <w:tab w:val="clear" w:pos="8307"/>
        </w:tabs>
      </w:pPr>
      <w:r w:rsidRPr="00A60997">
        <w:rPr>
          <w:rStyle w:val="CharAmSchNo"/>
        </w:rPr>
        <w:t xml:space="preserve"> </w:t>
      </w:r>
      <w:r w:rsidRPr="00A60997">
        <w:rPr>
          <w:rStyle w:val="CharAmSchText"/>
        </w:rPr>
        <w:t xml:space="preserve"> </w:t>
      </w:r>
    </w:p>
    <w:p w:rsidR="0048364F" w:rsidRPr="00A60997" w:rsidRDefault="0048364F" w:rsidP="0048364F">
      <w:pPr>
        <w:pStyle w:val="Header"/>
        <w:tabs>
          <w:tab w:val="clear" w:pos="4150"/>
          <w:tab w:val="clear" w:pos="8307"/>
        </w:tabs>
      </w:pPr>
      <w:r w:rsidRPr="00A60997">
        <w:rPr>
          <w:rStyle w:val="CharAmPartNo"/>
        </w:rPr>
        <w:t xml:space="preserve"> </w:t>
      </w:r>
      <w:r w:rsidRPr="00A60997">
        <w:rPr>
          <w:rStyle w:val="CharAmPartText"/>
        </w:rPr>
        <w:t xml:space="preserve"> </w:t>
      </w:r>
    </w:p>
    <w:p w:rsidR="0048364F" w:rsidRPr="00A60997" w:rsidRDefault="0048364F" w:rsidP="0048364F">
      <w:pPr>
        <w:sectPr w:rsidR="0048364F" w:rsidRPr="00A60997" w:rsidSect="007C028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A60997" w:rsidRDefault="0048364F" w:rsidP="00F96C24">
      <w:pPr>
        <w:rPr>
          <w:sz w:val="36"/>
        </w:rPr>
      </w:pPr>
      <w:r w:rsidRPr="00A60997">
        <w:rPr>
          <w:sz w:val="36"/>
        </w:rPr>
        <w:lastRenderedPageBreak/>
        <w:t>Contents</w:t>
      </w:r>
    </w:p>
    <w:bookmarkStart w:id="3" w:name="BKCheck15B_2"/>
    <w:bookmarkEnd w:id="3"/>
    <w:p w:rsidR="00A235ED" w:rsidRPr="00A60997" w:rsidRDefault="00A235ED">
      <w:pPr>
        <w:pStyle w:val="TOC5"/>
        <w:rPr>
          <w:rFonts w:asciiTheme="minorHAnsi" w:eastAsiaTheme="minorEastAsia" w:hAnsiTheme="minorHAnsi" w:cstheme="minorBidi"/>
          <w:noProof/>
          <w:kern w:val="0"/>
          <w:sz w:val="22"/>
          <w:szCs w:val="22"/>
        </w:rPr>
      </w:pPr>
      <w:r w:rsidRPr="00A60997">
        <w:fldChar w:fldCharType="begin"/>
      </w:r>
      <w:r w:rsidRPr="00A60997">
        <w:instrText xml:space="preserve"> TOC \o "1-9" </w:instrText>
      </w:r>
      <w:r w:rsidRPr="00A60997">
        <w:fldChar w:fldCharType="separate"/>
      </w:r>
      <w:r w:rsidRPr="00A60997">
        <w:rPr>
          <w:noProof/>
        </w:rPr>
        <w:t>1</w:t>
      </w:r>
      <w:r w:rsidRPr="00A60997">
        <w:rPr>
          <w:noProof/>
        </w:rPr>
        <w:tab/>
        <w:t>Name of regulation</w:t>
      </w:r>
      <w:r w:rsidRPr="00A60997">
        <w:rPr>
          <w:noProof/>
        </w:rPr>
        <w:tab/>
      </w:r>
      <w:r w:rsidRPr="00A60997">
        <w:rPr>
          <w:noProof/>
        </w:rPr>
        <w:fldChar w:fldCharType="begin"/>
      </w:r>
      <w:r w:rsidRPr="00A60997">
        <w:rPr>
          <w:noProof/>
        </w:rPr>
        <w:instrText xml:space="preserve"> PAGEREF _Toc361146292 \h </w:instrText>
      </w:r>
      <w:r w:rsidRPr="00A60997">
        <w:rPr>
          <w:noProof/>
        </w:rPr>
      </w:r>
      <w:r w:rsidRPr="00A60997">
        <w:rPr>
          <w:noProof/>
        </w:rPr>
        <w:fldChar w:fldCharType="separate"/>
      </w:r>
      <w:r w:rsidR="00952339">
        <w:rPr>
          <w:noProof/>
        </w:rPr>
        <w:t>1</w:t>
      </w:r>
      <w:r w:rsidRPr="00A60997">
        <w:rPr>
          <w:noProof/>
        </w:rPr>
        <w:fldChar w:fldCharType="end"/>
      </w:r>
    </w:p>
    <w:p w:rsidR="00A235ED" w:rsidRPr="00A60997" w:rsidRDefault="00A235ED">
      <w:pPr>
        <w:pStyle w:val="TOC5"/>
        <w:rPr>
          <w:rFonts w:asciiTheme="minorHAnsi" w:eastAsiaTheme="minorEastAsia" w:hAnsiTheme="minorHAnsi" w:cstheme="minorBidi"/>
          <w:noProof/>
          <w:kern w:val="0"/>
          <w:sz w:val="22"/>
          <w:szCs w:val="22"/>
        </w:rPr>
      </w:pPr>
      <w:r w:rsidRPr="00A60997">
        <w:rPr>
          <w:noProof/>
        </w:rPr>
        <w:t>2</w:t>
      </w:r>
      <w:r w:rsidRPr="00A60997">
        <w:rPr>
          <w:noProof/>
        </w:rPr>
        <w:tab/>
        <w:t>Commencement</w:t>
      </w:r>
      <w:r w:rsidRPr="00A60997">
        <w:rPr>
          <w:noProof/>
        </w:rPr>
        <w:tab/>
      </w:r>
      <w:r w:rsidRPr="00A60997">
        <w:rPr>
          <w:noProof/>
        </w:rPr>
        <w:fldChar w:fldCharType="begin"/>
      </w:r>
      <w:r w:rsidRPr="00A60997">
        <w:rPr>
          <w:noProof/>
        </w:rPr>
        <w:instrText xml:space="preserve"> PAGEREF _Toc361146293 \h </w:instrText>
      </w:r>
      <w:r w:rsidRPr="00A60997">
        <w:rPr>
          <w:noProof/>
        </w:rPr>
      </w:r>
      <w:r w:rsidRPr="00A60997">
        <w:rPr>
          <w:noProof/>
        </w:rPr>
        <w:fldChar w:fldCharType="separate"/>
      </w:r>
      <w:r w:rsidR="00952339">
        <w:rPr>
          <w:noProof/>
        </w:rPr>
        <w:t>1</w:t>
      </w:r>
      <w:r w:rsidRPr="00A60997">
        <w:rPr>
          <w:noProof/>
        </w:rPr>
        <w:fldChar w:fldCharType="end"/>
      </w:r>
    </w:p>
    <w:p w:rsidR="00A235ED" w:rsidRPr="00A60997" w:rsidRDefault="00A235ED">
      <w:pPr>
        <w:pStyle w:val="TOC5"/>
        <w:rPr>
          <w:rFonts w:asciiTheme="minorHAnsi" w:eastAsiaTheme="minorEastAsia" w:hAnsiTheme="minorHAnsi" w:cstheme="minorBidi"/>
          <w:noProof/>
          <w:kern w:val="0"/>
          <w:sz w:val="22"/>
          <w:szCs w:val="22"/>
        </w:rPr>
      </w:pPr>
      <w:r w:rsidRPr="00A60997">
        <w:rPr>
          <w:noProof/>
        </w:rPr>
        <w:t>3</w:t>
      </w:r>
      <w:r w:rsidRPr="00A60997">
        <w:rPr>
          <w:noProof/>
        </w:rPr>
        <w:tab/>
        <w:t>Authority</w:t>
      </w:r>
      <w:r w:rsidRPr="00A60997">
        <w:rPr>
          <w:noProof/>
        </w:rPr>
        <w:tab/>
      </w:r>
      <w:r w:rsidRPr="00A60997">
        <w:rPr>
          <w:noProof/>
        </w:rPr>
        <w:fldChar w:fldCharType="begin"/>
      </w:r>
      <w:r w:rsidRPr="00A60997">
        <w:rPr>
          <w:noProof/>
        </w:rPr>
        <w:instrText xml:space="preserve"> PAGEREF _Toc361146294 \h </w:instrText>
      </w:r>
      <w:r w:rsidRPr="00A60997">
        <w:rPr>
          <w:noProof/>
        </w:rPr>
      </w:r>
      <w:r w:rsidRPr="00A60997">
        <w:rPr>
          <w:noProof/>
        </w:rPr>
        <w:fldChar w:fldCharType="separate"/>
      </w:r>
      <w:r w:rsidR="00952339">
        <w:rPr>
          <w:noProof/>
        </w:rPr>
        <w:t>1</w:t>
      </w:r>
      <w:r w:rsidRPr="00A60997">
        <w:rPr>
          <w:noProof/>
        </w:rPr>
        <w:fldChar w:fldCharType="end"/>
      </w:r>
    </w:p>
    <w:p w:rsidR="00A235ED" w:rsidRPr="00A60997" w:rsidRDefault="00A235ED">
      <w:pPr>
        <w:pStyle w:val="TOC5"/>
        <w:rPr>
          <w:rFonts w:asciiTheme="minorHAnsi" w:eastAsiaTheme="minorEastAsia" w:hAnsiTheme="minorHAnsi" w:cstheme="minorBidi"/>
          <w:noProof/>
          <w:kern w:val="0"/>
          <w:sz w:val="22"/>
          <w:szCs w:val="22"/>
        </w:rPr>
      </w:pPr>
      <w:r w:rsidRPr="00A60997">
        <w:rPr>
          <w:noProof/>
        </w:rPr>
        <w:t>4</w:t>
      </w:r>
      <w:r w:rsidRPr="00A60997">
        <w:rPr>
          <w:noProof/>
        </w:rPr>
        <w:tab/>
        <w:t>Schedule(s)</w:t>
      </w:r>
      <w:r w:rsidRPr="00A60997">
        <w:rPr>
          <w:noProof/>
        </w:rPr>
        <w:tab/>
      </w:r>
      <w:r w:rsidRPr="00A60997">
        <w:rPr>
          <w:noProof/>
        </w:rPr>
        <w:fldChar w:fldCharType="begin"/>
      </w:r>
      <w:r w:rsidRPr="00A60997">
        <w:rPr>
          <w:noProof/>
        </w:rPr>
        <w:instrText xml:space="preserve"> PAGEREF _Toc361146295 \h </w:instrText>
      </w:r>
      <w:r w:rsidRPr="00A60997">
        <w:rPr>
          <w:noProof/>
        </w:rPr>
      </w:r>
      <w:r w:rsidRPr="00A60997">
        <w:rPr>
          <w:noProof/>
        </w:rPr>
        <w:fldChar w:fldCharType="separate"/>
      </w:r>
      <w:r w:rsidR="00952339">
        <w:rPr>
          <w:noProof/>
        </w:rPr>
        <w:t>1</w:t>
      </w:r>
      <w:r w:rsidRPr="00A60997">
        <w:rPr>
          <w:noProof/>
        </w:rPr>
        <w:fldChar w:fldCharType="end"/>
      </w:r>
    </w:p>
    <w:p w:rsidR="00A235ED" w:rsidRPr="00A60997" w:rsidRDefault="00A235ED">
      <w:pPr>
        <w:pStyle w:val="TOC6"/>
        <w:rPr>
          <w:rFonts w:asciiTheme="minorHAnsi" w:eastAsiaTheme="minorEastAsia" w:hAnsiTheme="minorHAnsi" w:cstheme="minorBidi"/>
          <w:b w:val="0"/>
          <w:noProof/>
          <w:kern w:val="0"/>
          <w:sz w:val="22"/>
          <w:szCs w:val="22"/>
        </w:rPr>
      </w:pPr>
      <w:r w:rsidRPr="00A60997">
        <w:rPr>
          <w:noProof/>
        </w:rPr>
        <w:t>Schedule</w:t>
      </w:r>
      <w:r w:rsidR="00A60997" w:rsidRPr="00A60997">
        <w:rPr>
          <w:noProof/>
        </w:rPr>
        <w:t> </w:t>
      </w:r>
      <w:r w:rsidRPr="00A60997">
        <w:rPr>
          <w:noProof/>
        </w:rPr>
        <w:t>1—Amendments commencing day after registration</w:t>
      </w:r>
      <w:r w:rsidRPr="00A60997">
        <w:rPr>
          <w:b w:val="0"/>
          <w:noProof/>
          <w:sz w:val="18"/>
        </w:rPr>
        <w:tab/>
      </w:r>
      <w:r w:rsidRPr="00A60997">
        <w:rPr>
          <w:b w:val="0"/>
          <w:noProof/>
          <w:sz w:val="18"/>
        </w:rPr>
        <w:fldChar w:fldCharType="begin"/>
      </w:r>
      <w:r w:rsidRPr="00A60997">
        <w:rPr>
          <w:b w:val="0"/>
          <w:noProof/>
          <w:sz w:val="18"/>
        </w:rPr>
        <w:instrText xml:space="preserve"> PAGEREF _Toc361146296 \h </w:instrText>
      </w:r>
      <w:r w:rsidRPr="00A60997">
        <w:rPr>
          <w:b w:val="0"/>
          <w:noProof/>
          <w:sz w:val="18"/>
        </w:rPr>
      </w:r>
      <w:r w:rsidRPr="00A60997">
        <w:rPr>
          <w:b w:val="0"/>
          <w:noProof/>
          <w:sz w:val="18"/>
        </w:rPr>
        <w:fldChar w:fldCharType="separate"/>
      </w:r>
      <w:r w:rsidR="00952339">
        <w:rPr>
          <w:b w:val="0"/>
          <w:noProof/>
          <w:sz w:val="18"/>
        </w:rPr>
        <w:t>2</w:t>
      </w:r>
      <w:r w:rsidRPr="00A60997">
        <w:rPr>
          <w:b w:val="0"/>
          <w:noProof/>
          <w:sz w:val="18"/>
        </w:rPr>
        <w:fldChar w:fldCharType="end"/>
      </w:r>
    </w:p>
    <w:p w:rsidR="00A235ED" w:rsidRPr="00A60997" w:rsidRDefault="00A235ED">
      <w:pPr>
        <w:pStyle w:val="TOC9"/>
        <w:rPr>
          <w:rFonts w:asciiTheme="minorHAnsi" w:eastAsiaTheme="minorEastAsia" w:hAnsiTheme="minorHAnsi" w:cstheme="minorBidi"/>
          <w:i w:val="0"/>
          <w:noProof/>
          <w:kern w:val="0"/>
          <w:sz w:val="22"/>
          <w:szCs w:val="22"/>
        </w:rPr>
      </w:pPr>
      <w:r w:rsidRPr="00A60997">
        <w:rPr>
          <w:noProof/>
        </w:rPr>
        <w:t>Fisheries Management (International Agreements) Regulations</w:t>
      </w:r>
      <w:r w:rsidR="00A60997" w:rsidRPr="00A60997">
        <w:rPr>
          <w:noProof/>
        </w:rPr>
        <w:t> </w:t>
      </w:r>
      <w:r w:rsidRPr="00A60997">
        <w:rPr>
          <w:noProof/>
        </w:rPr>
        <w:t>2009</w:t>
      </w:r>
      <w:r w:rsidRPr="00A60997">
        <w:rPr>
          <w:i w:val="0"/>
          <w:noProof/>
          <w:sz w:val="18"/>
        </w:rPr>
        <w:tab/>
      </w:r>
      <w:r w:rsidRPr="00A60997">
        <w:rPr>
          <w:i w:val="0"/>
          <w:noProof/>
          <w:sz w:val="18"/>
        </w:rPr>
        <w:fldChar w:fldCharType="begin"/>
      </w:r>
      <w:r w:rsidRPr="00A60997">
        <w:rPr>
          <w:i w:val="0"/>
          <w:noProof/>
          <w:sz w:val="18"/>
        </w:rPr>
        <w:instrText xml:space="preserve"> PAGEREF _Toc361146297 \h </w:instrText>
      </w:r>
      <w:r w:rsidRPr="00A60997">
        <w:rPr>
          <w:i w:val="0"/>
          <w:noProof/>
          <w:sz w:val="18"/>
        </w:rPr>
      </w:r>
      <w:r w:rsidRPr="00A60997">
        <w:rPr>
          <w:i w:val="0"/>
          <w:noProof/>
          <w:sz w:val="18"/>
        </w:rPr>
        <w:fldChar w:fldCharType="separate"/>
      </w:r>
      <w:r w:rsidR="00952339">
        <w:rPr>
          <w:i w:val="0"/>
          <w:noProof/>
          <w:sz w:val="18"/>
        </w:rPr>
        <w:t>2</w:t>
      </w:r>
      <w:r w:rsidRPr="00A60997">
        <w:rPr>
          <w:i w:val="0"/>
          <w:noProof/>
          <w:sz w:val="18"/>
        </w:rPr>
        <w:fldChar w:fldCharType="end"/>
      </w:r>
    </w:p>
    <w:p w:rsidR="00A235ED" w:rsidRPr="00A60997" w:rsidRDefault="00A235ED">
      <w:pPr>
        <w:pStyle w:val="TOC6"/>
        <w:rPr>
          <w:rFonts w:asciiTheme="minorHAnsi" w:eastAsiaTheme="minorEastAsia" w:hAnsiTheme="minorHAnsi" w:cstheme="minorBidi"/>
          <w:b w:val="0"/>
          <w:noProof/>
          <w:kern w:val="0"/>
          <w:sz w:val="22"/>
          <w:szCs w:val="22"/>
        </w:rPr>
      </w:pPr>
      <w:r w:rsidRPr="00A60997">
        <w:rPr>
          <w:noProof/>
        </w:rPr>
        <w:t>Schedule</w:t>
      </w:r>
      <w:r w:rsidR="00A60997" w:rsidRPr="00A60997">
        <w:rPr>
          <w:noProof/>
        </w:rPr>
        <w:t> </w:t>
      </w:r>
      <w:r w:rsidRPr="00A60997">
        <w:rPr>
          <w:noProof/>
        </w:rPr>
        <w:t>2—Amendments commencing 1</w:t>
      </w:r>
      <w:r w:rsidR="00A60997" w:rsidRPr="00A60997">
        <w:rPr>
          <w:noProof/>
        </w:rPr>
        <w:t> </w:t>
      </w:r>
      <w:r w:rsidRPr="00A60997">
        <w:rPr>
          <w:noProof/>
        </w:rPr>
        <w:t>July 2014</w:t>
      </w:r>
      <w:r w:rsidRPr="00A60997">
        <w:rPr>
          <w:b w:val="0"/>
          <w:noProof/>
          <w:sz w:val="18"/>
        </w:rPr>
        <w:tab/>
      </w:r>
      <w:r w:rsidRPr="00A60997">
        <w:rPr>
          <w:b w:val="0"/>
          <w:noProof/>
          <w:sz w:val="18"/>
        </w:rPr>
        <w:fldChar w:fldCharType="begin"/>
      </w:r>
      <w:r w:rsidRPr="00A60997">
        <w:rPr>
          <w:b w:val="0"/>
          <w:noProof/>
          <w:sz w:val="18"/>
        </w:rPr>
        <w:instrText xml:space="preserve"> PAGEREF _Toc361146386 \h </w:instrText>
      </w:r>
      <w:r w:rsidRPr="00A60997">
        <w:rPr>
          <w:b w:val="0"/>
          <w:noProof/>
          <w:sz w:val="18"/>
        </w:rPr>
      </w:r>
      <w:r w:rsidRPr="00A60997">
        <w:rPr>
          <w:b w:val="0"/>
          <w:noProof/>
          <w:sz w:val="18"/>
        </w:rPr>
        <w:fldChar w:fldCharType="separate"/>
      </w:r>
      <w:r w:rsidR="00952339">
        <w:rPr>
          <w:b w:val="0"/>
          <w:noProof/>
          <w:sz w:val="18"/>
        </w:rPr>
        <w:t>34</w:t>
      </w:r>
      <w:r w:rsidRPr="00A60997">
        <w:rPr>
          <w:b w:val="0"/>
          <w:noProof/>
          <w:sz w:val="18"/>
        </w:rPr>
        <w:fldChar w:fldCharType="end"/>
      </w:r>
    </w:p>
    <w:p w:rsidR="00A235ED" w:rsidRPr="00A60997" w:rsidRDefault="00A235ED">
      <w:pPr>
        <w:pStyle w:val="TOC9"/>
        <w:rPr>
          <w:rFonts w:asciiTheme="minorHAnsi" w:eastAsiaTheme="minorEastAsia" w:hAnsiTheme="minorHAnsi" w:cstheme="minorBidi"/>
          <w:i w:val="0"/>
          <w:noProof/>
          <w:kern w:val="0"/>
          <w:sz w:val="22"/>
          <w:szCs w:val="22"/>
        </w:rPr>
      </w:pPr>
      <w:r w:rsidRPr="00A60997">
        <w:rPr>
          <w:noProof/>
        </w:rPr>
        <w:t>Fisheries Management (International Agreements) Regulations</w:t>
      </w:r>
      <w:r w:rsidR="00A60997" w:rsidRPr="00A60997">
        <w:rPr>
          <w:noProof/>
        </w:rPr>
        <w:t> </w:t>
      </w:r>
      <w:r w:rsidRPr="00A60997">
        <w:rPr>
          <w:noProof/>
        </w:rPr>
        <w:t>2009</w:t>
      </w:r>
      <w:r w:rsidRPr="00A60997">
        <w:rPr>
          <w:i w:val="0"/>
          <w:noProof/>
          <w:sz w:val="18"/>
        </w:rPr>
        <w:tab/>
      </w:r>
      <w:r w:rsidRPr="00A60997">
        <w:rPr>
          <w:i w:val="0"/>
          <w:noProof/>
          <w:sz w:val="18"/>
        </w:rPr>
        <w:fldChar w:fldCharType="begin"/>
      </w:r>
      <w:r w:rsidRPr="00A60997">
        <w:rPr>
          <w:i w:val="0"/>
          <w:noProof/>
          <w:sz w:val="18"/>
        </w:rPr>
        <w:instrText xml:space="preserve"> PAGEREF _Toc361146387 \h </w:instrText>
      </w:r>
      <w:r w:rsidRPr="00A60997">
        <w:rPr>
          <w:i w:val="0"/>
          <w:noProof/>
          <w:sz w:val="18"/>
        </w:rPr>
      </w:r>
      <w:r w:rsidRPr="00A60997">
        <w:rPr>
          <w:i w:val="0"/>
          <w:noProof/>
          <w:sz w:val="18"/>
        </w:rPr>
        <w:fldChar w:fldCharType="separate"/>
      </w:r>
      <w:r w:rsidR="00952339">
        <w:rPr>
          <w:i w:val="0"/>
          <w:noProof/>
          <w:sz w:val="18"/>
        </w:rPr>
        <w:t>34</w:t>
      </w:r>
      <w:r w:rsidRPr="00A60997">
        <w:rPr>
          <w:i w:val="0"/>
          <w:noProof/>
          <w:sz w:val="18"/>
        </w:rPr>
        <w:fldChar w:fldCharType="end"/>
      </w:r>
    </w:p>
    <w:p w:rsidR="00833416" w:rsidRPr="00A60997" w:rsidRDefault="00A235ED" w:rsidP="0048364F">
      <w:r w:rsidRPr="00A60997">
        <w:fldChar w:fldCharType="end"/>
      </w:r>
    </w:p>
    <w:p w:rsidR="00722023" w:rsidRPr="00A60997" w:rsidRDefault="00722023" w:rsidP="0048364F"/>
    <w:p w:rsidR="00F06EA7" w:rsidRPr="00A60997" w:rsidRDefault="00F06EA7" w:rsidP="0048364F"/>
    <w:p w:rsidR="00F06EA7" w:rsidRPr="00A60997" w:rsidRDefault="00F06EA7" w:rsidP="0048364F">
      <w:pPr>
        <w:sectPr w:rsidR="00F06EA7" w:rsidRPr="00A60997" w:rsidSect="007C0281">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A60997" w:rsidRDefault="0048364F" w:rsidP="0048364F">
      <w:pPr>
        <w:pStyle w:val="ActHead5"/>
      </w:pPr>
      <w:bookmarkStart w:id="4" w:name="_Toc361146292"/>
      <w:r w:rsidRPr="00A60997">
        <w:rPr>
          <w:rStyle w:val="CharSectno"/>
        </w:rPr>
        <w:lastRenderedPageBreak/>
        <w:t>1</w:t>
      </w:r>
      <w:r w:rsidRPr="00A60997">
        <w:t xml:space="preserve">  </w:t>
      </w:r>
      <w:r w:rsidR="004F676E" w:rsidRPr="00A60997">
        <w:t xml:space="preserve">Name of </w:t>
      </w:r>
      <w:r w:rsidR="00F20CC1" w:rsidRPr="00A60997">
        <w:t>regulation</w:t>
      </w:r>
      <w:bookmarkEnd w:id="4"/>
    </w:p>
    <w:p w:rsidR="0048364F" w:rsidRPr="00A60997" w:rsidRDefault="0048364F" w:rsidP="0048364F">
      <w:pPr>
        <w:pStyle w:val="subsection"/>
      </w:pPr>
      <w:r w:rsidRPr="00A60997">
        <w:tab/>
      </w:r>
      <w:r w:rsidRPr="00A60997">
        <w:tab/>
        <w:t>Th</w:t>
      </w:r>
      <w:r w:rsidR="00F24C35" w:rsidRPr="00A60997">
        <w:t>is</w:t>
      </w:r>
      <w:r w:rsidRPr="00A60997">
        <w:t xml:space="preserve"> </w:t>
      </w:r>
      <w:r w:rsidR="00F20CC1" w:rsidRPr="00A60997">
        <w:t>regulation</w:t>
      </w:r>
      <w:r w:rsidRPr="00A60997">
        <w:t xml:space="preserve"> </w:t>
      </w:r>
      <w:r w:rsidR="00F24C35" w:rsidRPr="00A60997">
        <w:t>is</w:t>
      </w:r>
      <w:r w:rsidR="003801D0" w:rsidRPr="00A60997">
        <w:t xml:space="preserve"> the</w:t>
      </w:r>
      <w:r w:rsidRPr="00A60997">
        <w:t xml:space="preserve"> </w:t>
      </w:r>
      <w:bookmarkStart w:id="5" w:name="BKCheck15B_3"/>
      <w:bookmarkEnd w:id="5"/>
      <w:r w:rsidR="00CB0180" w:rsidRPr="00A60997">
        <w:rPr>
          <w:i/>
        </w:rPr>
        <w:fldChar w:fldCharType="begin"/>
      </w:r>
      <w:r w:rsidR="00CB0180" w:rsidRPr="00A60997">
        <w:rPr>
          <w:i/>
        </w:rPr>
        <w:instrText xml:space="preserve"> STYLEREF  ShortT </w:instrText>
      </w:r>
      <w:r w:rsidR="00CB0180" w:rsidRPr="00A60997">
        <w:rPr>
          <w:i/>
        </w:rPr>
        <w:fldChar w:fldCharType="separate"/>
      </w:r>
      <w:r w:rsidR="00952339">
        <w:rPr>
          <w:i/>
          <w:noProof/>
        </w:rPr>
        <w:t>Fisheries Management (International Agreements) Amendment Regulation 2013 (No. 1)</w:t>
      </w:r>
      <w:r w:rsidR="00CB0180" w:rsidRPr="00A60997">
        <w:rPr>
          <w:i/>
        </w:rPr>
        <w:fldChar w:fldCharType="end"/>
      </w:r>
      <w:r w:rsidRPr="00A60997">
        <w:t>.</w:t>
      </w:r>
    </w:p>
    <w:p w:rsidR="0048364F" w:rsidRPr="00A60997" w:rsidRDefault="0048364F" w:rsidP="0048364F">
      <w:pPr>
        <w:pStyle w:val="ActHead5"/>
      </w:pPr>
      <w:bookmarkStart w:id="6" w:name="_Toc361146293"/>
      <w:r w:rsidRPr="00A60997">
        <w:rPr>
          <w:rStyle w:val="CharSectno"/>
        </w:rPr>
        <w:t>2</w:t>
      </w:r>
      <w:r w:rsidRPr="00A60997">
        <w:t xml:space="preserve">  Commencement</w:t>
      </w:r>
      <w:bookmarkEnd w:id="6"/>
    </w:p>
    <w:p w:rsidR="00AC4540" w:rsidRPr="00A60997" w:rsidRDefault="004F676E" w:rsidP="00C6211B">
      <w:pPr>
        <w:pStyle w:val="subsection"/>
      </w:pPr>
      <w:r w:rsidRPr="00A60997">
        <w:tab/>
      </w:r>
      <w:r w:rsidRPr="00A60997">
        <w:tab/>
      </w:r>
      <w:r w:rsidR="00AC4540" w:rsidRPr="00A60997">
        <w:t>Each provision of this regulation specified in column 1 of the table commences, or is taken to have commenced, in accordance with column 2 of the table. Any other statement in column 2 has effect according to its terms.</w:t>
      </w:r>
    </w:p>
    <w:p w:rsidR="00AC4540" w:rsidRPr="00A60997" w:rsidRDefault="00AC4540" w:rsidP="00C6211B">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AC4540" w:rsidRPr="00A60997" w:rsidTr="005C761E">
        <w:trPr>
          <w:tblHeader/>
        </w:trPr>
        <w:tc>
          <w:tcPr>
            <w:tcW w:w="7111" w:type="dxa"/>
            <w:gridSpan w:val="3"/>
            <w:tcBorders>
              <w:top w:val="single" w:sz="12" w:space="0" w:color="auto"/>
              <w:bottom w:val="single" w:sz="6" w:space="0" w:color="auto"/>
            </w:tcBorders>
            <w:shd w:val="clear" w:color="auto" w:fill="auto"/>
            <w:hideMark/>
          </w:tcPr>
          <w:p w:rsidR="00AC4540" w:rsidRPr="00A60997" w:rsidRDefault="00AC4540" w:rsidP="00C6211B">
            <w:pPr>
              <w:pStyle w:val="Tabletext"/>
              <w:keepNext/>
              <w:rPr>
                <w:b/>
              </w:rPr>
            </w:pPr>
            <w:r w:rsidRPr="00A60997">
              <w:rPr>
                <w:b/>
              </w:rPr>
              <w:t>Commencement information</w:t>
            </w:r>
          </w:p>
        </w:tc>
      </w:tr>
      <w:tr w:rsidR="00AC4540" w:rsidRPr="00A60997" w:rsidTr="005C761E">
        <w:trPr>
          <w:tblHeader/>
        </w:trPr>
        <w:tc>
          <w:tcPr>
            <w:tcW w:w="1701" w:type="dxa"/>
            <w:tcBorders>
              <w:top w:val="single" w:sz="6" w:space="0" w:color="auto"/>
              <w:bottom w:val="single" w:sz="6" w:space="0" w:color="auto"/>
            </w:tcBorders>
            <w:shd w:val="clear" w:color="auto" w:fill="auto"/>
            <w:hideMark/>
          </w:tcPr>
          <w:p w:rsidR="00AC4540" w:rsidRPr="00A60997" w:rsidRDefault="00AC4540" w:rsidP="00C6211B">
            <w:pPr>
              <w:pStyle w:val="Tabletext"/>
              <w:keepNext/>
              <w:rPr>
                <w:b/>
              </w:rPr>
            </w:pPr>
            <w:r w:rsidRPr="00A60997">
              <w:rPr>
                <w:b/>
              </w:rPr>
              <w:t>Column 1</w:t>
            </w:r>
          </w:p>
        </w:tc>
        <w:tc>
          <w:tcPr>
            <w:tcW w:w="3828" w:type="dxa"/>
            <w:tcBorders>
              <w:top w:val="single" w:sz="6" w:space="0" w:color="auto"/>
              <w:bottom w:val="single" w:sz="6" w:space="0" w:color="auto"/>
            </w:tcBorders>
            <w:shd w:val="clear" w:color="auto" w:fill="auto"/>
            <w:hideMark/>
          </w:tcPr>
          <w:p w:rsidR="00AC4540" w:rsidRPr="00A60997" w:rsidRDefault="00AC4540" w:rsidP="00C6211B">
            <w:pPr>
              <w:pStyle w:val="Tabletext"/>
              <w:keepNext/>
              <w:rPr>
                <w:b/>
              </w:rPr>
            </w:pPr>
            <w:r w:rsidRPr="00A60997">
              <w:rPr>
                <w:b/>
              </w:rPr>
              <w:t>Column 2</w:t>
            </w:r>
          </w:p>
        </w:tc>
        <w:tc>
          <w:tcPr>
            <w:tcW w:w="1582" w:type="dxa"/>
            <w:tcBorders>
              <w:top w:val="single" w:sz="6" w:space="0" w:color="auto"/>
              <w:bottom w:val="single" w:sz="6" w:space="0" w:color="auto"/>
            </w:tcBorders>
            <w:shd w:val="clear" w:color="auto" w:fill="auto"/>
            <w:hideMark/>
          </w:tcPr>
          <w:p w:rsidR="00AC4540" w:rsidRPr="00A60997" w:rsidRDefault="00AC4540" w:rsidP="00C6211B">
            <w:pPr>
              <w:pStyle w:val="Tabletext"/>
              <w:keepNext/>
              <w:rPr>
                <w:b/>
              </w:rPr>
            </w:pPr>
            <w:r w:rsidRPr="00A60997">
              <w:rPr>
                <w:b/>
              </w:rPr>
              <w:t>Column 3</w:t>
            </w:r>
          </w:p>
        </w:tc>
      </w:tr>
      <w:tr w:rsidR="00AC4540" w:rsidRPr="00A60997" w:rsidTr="005C761E">
        <w:trPr>
          <w:tblHeader/>
        </w:trPr>
        <w:tc>
          <w:tcPr>
            <w:tcW w:w="1701" w:type="dxa"/>
            <w:tcBorders>
              <w:top w:val="single" w:sz="6" w:space="0" w:color="auto"/>
              <w:bottom w:val="single" w:sz="12" w:space="0" w:color="auto"/>
            </w:tcBorders>
            <w:shd w:val="clear" w:color="auto" w:fill="auto"/>
            <w:hideMark/>
          </w:tcPr>
          <w:p w:rsidR="00AC4540" w:rsidRPr="00A60997" w:rsidRDefault="00AC4540" w:rsidP="00C6211B">
            <w:pPr>
              <w:pStyle w:val="Tabletext"/>
              <w:keepNext/>
              <w:rPr>
                <w:b/>
              </w:rPr>
            </w:pPr>
            <w:r w:rsidRPr="00A60997">
              <w:rPr>
                <w:b/>
              </w:rPr>
              <w:t>Provision(s)</w:t>
            </w:r>
          </w:p>
        </w:tc>
        <w:tc>
          <w:tcPr>
            <w:tcW w:w="3828" w:type="dxa"/>
            <w:tcBorders>
              <w:top w:val="single" w:sz="6" w:space="0" w:color="auto"/>
              <w:bottom w:val="single" w:sz="12" w:space="0" w:color="auto"/>
            </w:tcBorders>
            <w:shd w:val="clear" w:color="auto" w:fill="auto"/>
            <w:hideMark/>
          </w:tcPr>
          <w:p w:rsidR="00AC4540" w:rsidRPr="00A60997" w:rsidRDefault="00AC4540" w:rsidP="00C6211B">
            <w:pPr>
              <w:pStyle w:val="Tabletext"/>
              <w:keepNext/>
              <w:rPr>
                <w:b/>
              </w:rPr>
            </w:pPr>
            <w:r w:rsidRPr="00A60997">
              <w:rPr>
                <w:b/>
              </w:rPr>
              <w:t>Commencement</w:t>
            </w:r>
          </w:p>
        </w:tc>
        <w:tc>
          <w:tcPr>
            <w:tcW w:w="1582" w:type="dxa"/>
            <w:tcBorders>
              <w:top w:val="single" w:sz="6" w:space="0" w:color="auto"/>
              <w:bottom w:val="single" w:sz="12" w:space="0" w:color="auto"/>
            </w:tcBorders>
            <w:shd w:val="clear" w:color="auto" w:fill="auto"/>
            <w:hideMark/>
          </w:tcPr>
          <w:p w:rsidR="00AC4540" w:rsidRPr="00A60997" w:rsidRDefault="00AC4540" w:rsidP="00C6211B">
            <w:pPr>
              <w:pStyle w:val="Tabletext"/>
              <w:keepNext/>
              <w:rPr>
                <w:b/>
              </w:rPr>
            </w:pPr>
            <w:r w:rsidRPr="00A60997">
              <w:rPr>
                <w:b/>
              </w:rPr>
              <w:t>Date/Details</w:t>
            </w:r>
          </w:p>
        </w:tc>
      </w:tr>
      <w:tr w:rsidR="00AC4540" w:rsidRPr="00A60997" w:rsidTr="005C761E">
        <w:tc>
          <w:tcPr>
            <w:tcW w:w="1701" w:type="dxa"/>
            <w:tcBorders>
              <w:top w:val="single" w:sz="12" w:space="0" w:color="auto"/>
            </w:tcBorders>
            <w:shd w:val="clear" w:color="auto" w:fill="auto"/>
            <w:hideMark/>
          </w:tcPr>
          <w:p w:rsidR="00AC4540" w:rsidRPr="00A60997" w:rsidRDefault="00AC4540" w:rsidP="009379DD">
            <w:pPr>
              <w:pStyle w:val="Tabletext"/>
            </w:pPr>
            <w:r w:rsidRPr="00A60997">
              <w:t>1.  Sections</w:t>
            </w:r>
            <w:r w:rsidR="00A60997" w:rsidRPr="00A60997">
              <w:t> </w:t>
            </w:r>
            <w:r w:rsidRPr="00A60997">
              <w:t xml:space="preserve">1 to 4 and anything in this </w:t>
            </w:r>
            <w:r w:rsidR="009379DD" w:rsidRPr="00A60997">
              <w:t>regulation</w:t>
            </w:r>
            <w:r w:rsidRPr="00A60997">
              <w:t xml:space="preserve"> not elsewhere covered by this table</w:t>
            </w:r>
          </w:p>
        </w:tc>
        <w:tc>
          <w:tcPr>
            <w:tcW w:w="3828" w:type="dxa"/>
            <w:tcBorders>
              <w:top w:val="single" w:sz="12" w:space="0" w:color="auto"/>
            </w:tcBorders>
            <w:shd w:val="clear" w:color="auto" w:fill="auto"/>
            <w:hideMark/>
          </w:tcPr>
          <w:p w:rsidR="00AC4540" w:rsidRPr="00A60997" w:rsidRDefault="00AC4540" w:rsidP="009379DD">
            <w:pPr>
              <w:pStyle w:val="Tabletext"/>
            </w:pPr>
            <w:bookmarkStart w:id="7" w:name="OLE_LINK7"/>
            <w:r w:rsidRPr="00A60997">
              <w:t xml:space="preserve">The day after this </w:t>
            </w:r>
            <w:r w:rsidR="009379DD" w:rsidRPr="00A60997">
              <w:t>regulation</w:t>
            </w:r>
            <w:r w:rsidRPr="00A60997">
              <w:t xml:space="preserve"> is registered</w:t>
            </w:r>
            <w:bookmarkEnd w:id="7"/>
            <w:r w:rsidR="00D37874" w:rsidRPr="00A60997">
              <w:t>.</w:t>
            </w:r>
          </w:p>
        </w:tc>
        <w:tc>
          <w:tcPr>
            <w:tcW w:w="1582" w:type="dxa"/>
            <w:tcBorders>
              <w:top w:val="single" w:sz="12" w:space="0" w:color="auto"/>
            </w:tcBorders>
            <w:shd w:val="clear" w:color="auto" w:fill="auto"/>
          </w:tcPr>
          <w:p w:rsidR="00AC4540" w:rsidRPr="00A60997" w:rsidRDefault="00AC4540" w:rsidP="00C6211B">
            <w:pPr>
              <w:pStyle w:val="Tabletext"/>
            </w:pPr>
          </w:p>
        </w:tc>
      </w:tr>
      <w:tr w:rsidR="005C761E" w:rsidRPr="00A60997" w:rsidTr="005C761E">
        <w:tc>
          <w:tcPr>
            <w:tcW w:w="1701" w:type="dxa"/>
            <w:tcBorders>
              <w:bottom w:val="single" w:sz="4" w:space="0" w:color="auto"/>
            </w:tcBorders>
            <w:shd w:val="clear" w:color="auto" w:fill="auto"/>
          </w:tcPr>
          <w:p w:rsidR="005C761E" w:rsidRPr="00A60997" w:rsidRDefault="005C761E" w:rsidP="00D37874">
            <w:pPr>
              <w:pStyle w:val="Tabletext"/>
            </w:pPr>
            <w:r w:rsidRPr="00A60997">
              <w:t>2.  Schedule</w:t>
            </w:r>
            <w:r w:rsidR="00A60997" w:rsidRPr="00A60997">
              <w:t> </w:t>
            </w:r>
            <w:r w:rsidRPr="00A60997">
              <w:t>1</w:t>
            </w:r>
          </w:p>
        </w:tc>
        <w:tc>
          <w:tcPr>
            <w:tcW w:w="3828" w:type="dxa"/>
            <w:tcBorders>
              <w:bottom w:val="single" w:sz="4" w:space="0" w:color="auto"/>
            </w:tcBorders>
            <w:shd w:val="clear" w:color="auto" w:fill="auto"/>
          </w:tcPr>
          <w:p w:rsidR="005C761E" w:rsidRPr="00A60997" w:rsidRDefault="005C761E" w:rsidP="00C6211B">
            <w:pPr>
              <w:pStyle w:val="Tabletext"/>
            </w:pPr>
            <w:r w:rsidRPr="00A60997">
              <w:t>The day afte</w:t>
            </w:r>
            <w:r w:rsidR="00D37874" w:rsidRPr="00A60997">
              <w:t>r this regulation is registered.</w:t>
            </w:r>
          </w:p>
        </w:tc>
        <w:tc>
          <w:tcPr>
            <w:tcW w:w="1582" w:type="dxa"/>
            <w:tcBorders>
              <w:bottom w:val="single" w:sz="4" w:space="0" w:color="auto"/>
            </w:tcBorders>
            <w:shd w:val="clear" w:color="auto" w:fill="auto"/>
          </w:tcPr>
          <w:p w:rsidR="005C761E" w:rsidRPr="00A60997" w:rsidRDefault="005C761E" w:rsidP="00C6211B">
            <w:pPr>
              <w:pStyle w:val="Tabletext"/>
            </w:pPr>
          </w:p>
        </w:tc>
      </w:tr>
      <w:tr w:rsidR="00D37874" w:rsidRPr="00A60997" w:rsidTr="005C761E">
        <w:tc>
          <w:tcPr>
            <w:tcW w:w="1701" w:type="dxa"/>
            <w:tcBorders>
              <w:bottom w:val="single" w:sz="12" w:space="0" w:color="auto"/>
            </w:tcBorders>
            <w:shd w:val="clear" w:color="auto" w:fill="auto"/>
          </w:tcPr>
          <w:p w:rsidR="00D37874" w:rsidRPr="00A60997" w:rsidRDefault="00D37874" w:rsidP="005C761E">
            <w:pPr>
              <w:pStyle w:val="Tabletext"/>
            </w:pPr>
            <w:r w:rsidRPr="00A60997">
              <w:t>3.  Schedule</w:t>
            </w:r>
            <w:r w:rsidR="00A60997" w:rsidRPr="00A60997">
              <w:t> </w:t>
            </w:r>
            <w:r w:rsidRPr="00A60997">
              <w:t>2</w:t>
            </w:r>
          </w:p>
        </w:tc>
        <w:tc>
          <w:tcPr>
            <w:tcW w:w="3828" w:type="dxa"/>
            <w:tcBorders>
              <w:bottom w:val="single" w:sz="12" w:space="0" w:color="auto"/>
            </w:tcBorders>
            <w:shd w:val="clear" w:color="auto" w:fill="auto"/>
          </w:tcPr>
          <w:p w:rsidR="00D37874" w:rsidRPr="00A60997" w:rsidRDefault="00D37874" w:rsidP="00C6211B">
            <w:pPr>
              <w:pStyle w:val="Tabletext"/>
            </w:pPr>
            <w:r w:rsidRPr="00A60997">
              <w:t>1</w:t>
            </w:r>
            <w:r w:rsidR="00A60997" w:rsidRPr="00A60997">
              <w:t> </w:t>
            </w:r>
            <w:r w:rsidRPr="00A60997">
              <w:t>July 2014.</w:t>
            </w:r>
          </w:p>
        </w:tc>
        <w:tc>
          <w:tcPr>
            <w:tcW w:w="1582" w:type="dxa"/>
            <w:tcBorders>
              <w:bottom w:val="single" w:sz="12" w:space="0" w:color="auto"/>
            </w:tcBorders>
            <w:shd w:val="clear" w:color="auto" w:fill="auto"/>
          </w:tcPr>
          <w:p w:rsidR="00D37874" w:rsidRPr="00A60997" w:rsidRDefault="00970281" w:rsidP="00C6211B">
            <w:pPr>
              <w:pStyle w:val="Tabletext"/>
            </w:pPr>
            <w:r w:rsidRPr="00A60997">
              <w:t>1</w:t>
            </w:r>
            <w:r w:rsidR="00A60997" w:rsidRPr="00A60997">
              <w:t> </w:t>
            </w:r>
            <w:r w:rsidRPr="00A60997">
              <w:t>July 2014</w:t>
            </w:r>
          </w:p>
        </w:tc>
      </w:tr>
    </w:tbl>
    <w:p w:rsidR="00AC4540" w:rsidRPr="00A60997" w:rsidRDefault="00AC4540" w:rsidP="00C6211B">
      <w:pPr>
        <w:pStyle w:val="Tabletext"/>
      </w:pPr>
    </w:p>
    <w:p w:rsidR="007769D4" w:rsidRPr="00A60997" w:rsidRDefault="007769D4" w:rsidP="007769D4">
      <w:pPr>
        <w:pStyle w:val="ActHead5"/>
      </w:pPr>
      <w:bookmarkStart w:id="8" w:name="BkAutotext"/>
      <w:bookmarkStart w:id="9" w:name="_Toc361146294"/>
      <w:bookmarkEnd w:id="8"/>
      <w:r w:rsidRPr="00A60997">
        <w:rPr>
          <w:rStyle w:val="CharSectno"/>
        </w:rPr>
        <w:t>3</w:t>
      </w:r>
      <w:r w:rsidRPr="00A60997">
        <w:t xml:space="preserve">  Authority</w:t>
      </w:r>
      <w:bookmarkEnd w:id="9"/>
    </w:p>
    <w:p w:rsidR="007769D4" w:rsidRPr="00A60997" w:rsidRDefault="007769D4" w:rsidP="007769D4">
      <w:pPr>
        <w:pStyle w:val="subsection"/>
      </w:pPr>
      <w:r w:rsidRPr="00A60997">
        <w:tab/>
      </w:r>
      <w:r w:rsidRPr="00A60997">
        <w:tab/>
      </w:r>
      <w:r w:rsidR="00AF0336" w:rsidRPr="00A60997">
        <w:t xml:space="preserve">This </w:t>
      </w:r>
      <w:r w:rsidR="00F20CC1" w:rsidRPr="00A60997">
        <w:t>regulation</w:t>
      </w:r>
      <w:r w:rsidR="00AF0336" w:rsidRPr="00A60997">
        <w:t xml:space="preserve"> is made under the </w:t>
      </w:r>
      <w:r w:rsidR="00F20CC1" w:rsidRPr="00A60997">
        <w:rPr>
          <w:i/>
        </w:rPr>
        <w:t xml:space="preserve">Fisheries Management Act </w:t>
      </w:r>
      <w:r w:rsidR="00635AAD" w:rsidRPr="00A60997">
        <w:rPr>
          <w:i/>
        </w:rPr>
        <w:t>1</w:t>
      </w:r>
      <w:r w:rsidR="00F20CC1" w:rsidRPr="00A60997">
        <w:rPr>
          <w:i/>
        </w:rPr>
        <w:t>991</w:t>
      </w:r>
      <w:r w:rsidR="00356C99" w:rsidRPr="00A60997">
        <w:t>.</w:t>
      </w:r>
    </w:p>
    <w:p w:rsidR="00557C7A" w:rsidRPr="00A60997" w:rsidRDefault="007769D4" w:rsidP="00557C7A">
      <w:pPr>
        <w:pStyle w:val="ActHead5"/>
      </w:pPr>
      <w:bookmarkStart w:id="10" w:name="_Toc361146295"/>
      <w:r w:rsidRPr="00A60997">
        <w:rPr>
          <w:rStyle w:val="CharSectno"/>
        </w:rPr>
        <w:t>4</w:t>
      </w:r>
      <w:r w:rsidR="00557C7A" w:rsidRPr="00A60997">
        <w:t xml:space="preserve">  </w:t>
      </w:r>
      <w:r w:rsidR="00B332B8" w:rsidRPr="00A60997">
        <w:t>Schedule(s)</w:t>
      </w:r>
      <w:bookmarkEnd w:id="10"/>
    </w:p>
    <w:p w:rsidR="00557C7A" w:rsidRPr="00A60997" w:rsidRDefault="00557C7A" w:rsidP="00557C7A">
      <w:pPr>
        <w:pStyle w:val="subsection"/>
      </w:pPr>
      <w:r w:rsidRPr="00A60997">
        <w:tab/>
      </w:r>
      <w:r w:rsidRPr="00A60997">
        <w:tab/>
      </w:r>
      <w:r w:rsidR="00CD7ECB" w:rsidRPr="00A60997">
        <w:t>Each instrument that is specified in a Schedule to this instrument is amended or repealed as set out in the applicable items in the Schedule concerned, and any other item in a Schedule to this instrument has effect according to its terms.</w:t>
      </w:r>
    </w:p>
    <w:p w:rsidR="0048364F" w:rsidRPr="00A60997" w:rsidRDefault="0048364F" w:rsidP="00FF3089">
      <w:pPr>
        <w:pStyle w:val="ActHead6"/>
        <w:pageBreakBefore/>
      </w:pPr>
      <w:bookmarkStart w:id="11" w:name="opcCursorOriginal"/>
      <w:bookmarkStart w:id="12" w:name="_Toc361146296"/>
      <w:bookmarkStart w:id="13" w:name="opcAmSched"/>
      <w:bookmarkEnd w:id="11"/>
      <w:r w:rsidRPr="00A60997">
        <w:rPr>
          <w:rStyle w:val="CharAmSchNo"/>
        </w:rPr>
        <w:lastRenderedPageBreak/>
        <w:t>Schedule</w:t>
      </w:r>
      <w:r w:rsidR="00A60997" w:rsidRPr="00A60997">
        <w:rPr>
          <w:rStyle w:val="CharAmSchNo"/>
        </w:rPr>
        <w:t> </w:t>
      </w:r>
      <w:r w:rsidRPr="00A60997">
        <w:rPr>
          <w:rStyle w:val="CharAmSchNo"/>
        </w:rPr>
        <w:t>1</w:t>
      </w:r>
      <w:r w:rsidRPr="00A60997">
        <w:t>—</w:t>
      </w:r>
      <w:r w:rsidR="00460499" w:rsidRPr="00A60997">
        <w:rPr>
          <w:rStyle w:val="CharAmSchText"/>
        </w:rPr>
        <w:t>Amendments</w:t>
      </w:r>
      <w:r w:rsidR="00970281" w:rsidRPr="00A60997">
        <w:rPr>
          <w:rStyle w:val="CharAmSchText"/>
        </w:rPr>
        <w:t xml:space="preserve"> commencing day after registration</w:t>
      </w:r>
      <w:bookmarkEnd w:id="12"/>
    </w:p>
    <w:bookmarkEnd w:id="13"/>
    <w:p w:rsidR="006A3C0A" w:rsidRPr="00A60997" w:rsidRDefault="006A3C0A" w:rsidP="006A3C0A">
      <w:pPr>
        <w:pStyle w:val="Header"/>
      </w:pPr>
      <w:r w:rsidRPr="00A60997">
        <w:rPr>
          <w:rStyle w:val="CharAmPartNo"/>
        </w:rPr>
        <w:t xml:space="preserve"> </w:t>
      </w:r>
      <w:r w:rsidRPr="00A60997">
        <w:rPr>
          <w:rStyle w:val="CharAmPartText"/>
        </w:rPr>
        <w:t xml:space="preserve"> </w:t>
      </w:r>
    </w:p>
    <w:p w:rsidR="0004044E" w:rsidRPr="00A60997" w:rsidRDefault="006A3C0A" w:rsidP="006A3C0A">
      <w:pPr>
        <w:pStyle w:val="ActHead9"/>
      </w:pPr>
      <w:bookmarkStart w:id="14" w:name="_Toc361146297"/>
      <w:r w:rsidRPr="00A60997">
        <w:t>Fisheries Management (International Agreements) Regulations</w:t>
      </w:r>
      <w:r w:rsidR="00A60997" w:rsidRPr="00A60997">
        <w:t> </w:t>
      </w:r>
      <w:r w:rsidRPr="00A60997">
        <w:t>2009</w:t>
      </w:r>
      <w:bookmarkEnd w:id="14"/>
    </w:p>
    <w:p w:rsidR="006A3C0A" w:rsidRPr="00A60997" w:rsidRDefault="00BB6E79" w:rsidP="006A3C0A">
      <w:pPr>
        <w:pStyle w:val="ItemHead"/>
      </w:pPr>
      <w:r w:rsidRPr="00A60997">
        <w:t xml:space="preserve">1  </w:t>
      </w:r>
      <w:r w:rsidR="006A3C0A" w:rsidRPr="00A60997">
        <w:t>Regulation</w:t>
      </w:r>
      <w:r w:rsidR="00A60997" w:rsidRPr="00A60997">
        <w:t> </w:t>
      </w:r>
      <w:r w:rsidR="006A3C0A" w:rsidRPr="00A60997">
        <w:t>2.2 (table items</w:t>
      </w:r>
      <w:r w:rsidR="00A60997" w:rsidRPr="00A60997">
        <w:t> </w:t>
      </w:r>
      <w:r w:rsidR="006A3C0A" w:rsidRPr="00A60997">
        <w:t>2 and 3)</w:t>
      </w:r>
    </w:p>
    <w:p w:rsidR="006A3C0A" w:rsidRPr="00A60997" w:rsidRDefault="006A3C0A" w:rsidP="006A3C0A">
      <w:pPr>
        <w:pStyle w:val="Item"/>
      </w:pPr>
      <w:r w:rsidRPr="00A60997">
        <w:t>Omit “2010”, substitute “2011”.</w:t>
      </w:r>
    </w:p>
    <w:p w:rsidR="006A3C0A" w:rsidRPr="00A60997" w:rsidRDefault="006A3C0A" w:rsidP="006A3C0A">
      <w:pPr>
        <w:pStyle w:val="ItemHead"/>
      </w:pPr>
      <w:r w:rsidRPr="00A60997">
        <w:t>2  Regulation</w:t>
      </w:r>
      <w:r w:rsidR="00A60997" w:rsidRPr="00A60997">
        <w:t> </w:t>
      </w:r>
      <w:r w:rsidRPr="00A60997">
        <w:t>2.2 (table item</w:t>
      </w:r>
      <w:r w:rsidR="00A60997" w:rsidRPr="00A60997">
        <w:t> </w:t>
      </w:r>
      <w:r w:rsidRPr="00A60997">
        <w:t>7)</w:t>
      </w:r>
    </w:p>
    <w:p w:rsidR="006A3C0A" w:rsidRPr="00A60997" w:rsidRDefault="006A3C0A" w:rsidP="006A3C0A">
      <w:pPr>
        <w:pStyle w:val="Item"/>
      </w:pPr>
      <w:r w:rsidRPr="00A60997">
        <w:t xml:space="preserve">Omit “2009”, </w:t>
      </w:r>
      <w:r w:rsidR="00356C99" w:rsidRPr="00A60997">
        <w:t>substitute</w:t>
      </w:r>
      <w:r w:rsidRPr="00A60997">
        <w:t xml:space="preserve"> “2011”.</w:t>
      </w:r>
    </w:p>
    <w:p w:rsidR="006A3C0A" w:rsidRPr="00A60997" w:rsidRDefault="0045499C" w:rsidP="006A3C0A">
      <w:pPr>
        <w:pStyle w:val="ItemHead"/>
      </w:pPr>
      <w:r w:rsidRPr="00A60997">
        <w:t>3</w:t>
      </w:r>
      <w:r w:rsidR="006A3C0A" w:rsidRPr="00A60997">
        <w:t xml:space="preserve">  Regulation</w:t>
      </w:r>
      <w:r w:rsidR="00A60997" w:rsidRPr="00A60997">
        <w:t> </w:t>
      </w:r>
      <w:r w:rsidR="006A3C0A" w:rsidRPr="00A60997">
        <w:t>2.2 (after table item</w:t>
      </w:r>
      <w:r w:rsidR="00A60997" w:rsidRPr="00A60997">
        <w:t> </w:t>
      </w:r>
      <w:r w:rsidR="006A3C0A" w:rsidRPr="00A60997">
        <w:t>14)</w:t>
      </w:r>
    </w:p>
    <w:p w:rsidR="006A3C0A" w:rsidRPr="00A60997" w:rsidRDefault="00356C99" w:rsidP="006A3C0A">
      <w:pPr>
        <w:pStyle w:val="Item"/>
      </w:pPr>
      <w:r w:rsidRPr="00A60997">
        <w:t>Insert</w:t>
      </w:r>
      <w:r w:rsidR="006A3C0A" w:rsidRPr="00A60997">
        <w:t>:</w:t>
      </w:r>
    </w:p>
    <w:p w:rsidR="00970281" w:rsidRPr="00A60997" w:rsidRDefault="00970281" w:rsidP="00970281">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A3C0A" w:rsidRPr="00A60997" w:rsidTr="00D37874">
        <w:tc>
          <w:tcPr>
            <w:tcW w:w="714" w:type="dxa"/>
            <w:shd w:val="clear" w:color="auto" w:fill="auto"/>
          </w:tcPr>
          <w:p w:rsidR="006A3C0A" w:rsidRPr="00A60997" w:rsidRDefault="006A3C0A" w:rsidP="00B80B79">
            <w:pPr>
              <w:pStyle w:val="Tabletext"/>
            </w:pPr>
            <w:r w:rsidRPr="00A60997">
              <w:t>14A</w:t>
            </w:r>
          </w:p>
        </w:tc>
        <w:tc>
          <w:tcPr>
            <w:tcW w:w="3186" w:type="dxa"/>
            <w:shd w:val="clear" w:color="auto" w:fill="auto"/>
          </w:tcPr>
          <w:p w:rsidR="006A3C0A" w:rsidRPr="00A60997" w:rsidRDefault="006A3C0A" w:rsidP="00B80B79">
            <w:pPr>
              <w:pStyle w:val="Tabletext"/>
            </w:pPr>
            <w:r w:rsidRPr="00A60997">
              <w:t>13BA</w:t>
            </w:r>
          </w:p>
        </w:tc>
        <w:tc>
          <w:tcPr>
            <w:tcW w:w="3186" w:type="dxa"/>
            <w:shd w:val="clear" w:color="auto" w:fill="auto"/>
          </w:tcPr>
          <w:p w:rsidR="006A3C0A" w:rsidRPr="00A60997" w:rsidRDefault="006A3C0A" w:rsidP="00B80B79">
            <w:pPr>
              <w:pStyle w:val="Tabletext"/>
            </w:pPr>
            <w:r w:rsidRPr="00A60997">
              <w:t>CM 22</w:t>
            </w:r>
            <w:r w:rsidR="00A60997">
              <w:noBreakHyphen/>
            </w:r>
            <w:r w:rsidRPr="00A60997">
              <w:t>09</w:t>
            </w:r>
            <w:r w:rsidR="00A60997" w:rsidRPr="00A60997">
              <w:t> </w:t>
            </w:r>
            <w:r w:rsidRPr="00A60997">
              <w:t>2011</w:t>
            </w:r>
          </w:p>
        </w:tc>
      </w:tr>
    </w:tbl>
    <w:p w:rsidR="00970281" w:rsidRPr="00A60997" w:rsidRDefault="00970281" w:rsidP="00970281">
      <w:pPr>
        <w:pStyle w:val="Tabletext"/>
      </w:pPr>
    </w:p>
    <w:p w:rsidR="006A3C0A" w:rsidRPr="00A60997" w:rsidRDefault="0045499C" w:rsidP="006A3C0A">
      <w:pPr>
        <w:pStyle w:val="ItemHead"/>
      </w:pPr>
      <w:r w:rsidRPr="00A60997">
        <w:t>4</w:t>
      </w:r>
      <w:r w:rsidR="006A3C0A" w:rsidRPr="00A60997">
        <w:t xml:space="preserve">  Regulation</w:t>
      </w:r>
      <w:r w:rsidR="00A60997" w:rsidRPr="00A60997">
        <w:t> </w:t>
      </w:r>
      <w:r w:rsidR="006A3C0A" w:rsidRPr="00A60997">
        <w:t>2.2 (table item</w:t>
      </w:r>
      <w:r w:rsidR="00A60997" w:rsidRPr="00A60997">
        <w:t> </w:t>
      </w:r>
      <w:r w:rsidR="006A3C0A" w:rsidRPr="00A60997">
        <w:t>16)</w:t>
      </w:r>
    </w:p>
    <w:p w:rsidR="006A3C0A" w:rsidRPr="00A60997" w:rsidRDefault="006A3C0A" w:rsidP="006A3C0A">
      <w:pPr>
        <w:pStyle w:val="Item"/>
      </w:pPr>
      <w:r w:rsidRPr="00A60997">
        <w:t xml:space="preserve">Omit “2010”, </w:t>
      </w:r>
      <w:r w:rsidR="00356C99" w:rsidRPr="00A60997">
        <w:t>substitute</w:t>
      </w:r>
      <w:r w:rsidRPr="00A60997">
        <w:t xml:space="preserve"> “2011”.</w:t>
      </w:r>
    </w:p>
    <w:p w:rsidR="006A3C0A" w:rsidRPr="00A60997" w:rsidRDefault="0045499C" w:rsidP="006A3C0A">
      <w:pPr>
        <w:pStyle w:val="ItemHead"/>
      </w:pPr>
      <w:r w:rsidRPr="00A60997">
        <w:t>5</w:t>
      </w:r>
      <w:r w:rsidR="006A3C0A" w:rsidRPr="00A60997">
        <w:t xml:space="preserve">  Regulation</w:t>
      </w:r>
      <w:r w:rsidR="00A60997" w:rsidRPr="00A60997">
        <w:t> </w:t>
      </w:r>
      <w:r w:rsidR="006A3C0A" w:rsidRPr="00A60997">
        <w:t>2.2 (table item</w:t>
      </w:r>
      <w:r w:rsidR="00A60997" w:rsidRPr="00A60997">
        <w:t> </w:t>
      </w:r>
      <w:r w:rsidR="006A3C0A" w:rsidRPr="00A60997">
        <w:t>19)</w:t>
      </w:r>
    </w:p>
    <w:p w:rsidR="006A3C0A" w:rsidRPr="00A60997" w:rsidRDefault="006A3C0A" w:rsidP="006A3C0A">
      <w:pPr>
        <w:pStyle w:val="Item"/>
      </w:pPr>
      <w:r w:rsidRPr="00A60997">
        <w:t xml:space="preserve">Omit “2009”, </w:t>
      </w:r>
      <w:r w:rsidR="00356C99" w:rsidRPr="00A60997">
        <w:t>substitute</w:t>
      </w:r>
      <w:r w:rsidRPr="00A60997">
        <w:t xml:space="preserve"> “2011”.</w:t>
      </w:r>
    </w:p>
    <w:p w:rsidR="006A3C0A" w:rsidRPr="00A60997" w:rsidRDefault="0045499C" w:rsidP="006A3C0A">
      <w:pPr>
        <w:pStyle w:val="ItemHead"/>
      </w:pPr>
      <w:r w:rsidRPr="00A60997">
        <w:t>6</w:t>
      </w:r>
      <w:r w:rsidR="006A3C0A" w:rsidRPr="00A60997">
        <w:t xml:space="preserve">  Regulation</w:t>
      </w:r>
      <w:r w:rsidR="00A60997" w:rsidRPr="00A60997">
        <w:t> </w:t>
      </w:r>
      <w:r w:rsidR="006A3C0A" w:rsidRPr="00A60997">
        <w:t>2.2 (table item</w:t>
      </w:r>
      <w:r w:rsidR="00A60997" w:rsidRPr="00A60997">
        <w:t> </w:t>
      </w:r>
      <w:r w:rsidR="006A3C0A" w:rsidRPr="00A60997">
        <w:t>40)</w:t>
      </w:r>
    </w:p>
    <w:p w:rsidR="006A3C0A" w:rsidRPr="00A60997" w:rsidRDefault="006A3C0A" w:rsidP="006A3C0A">
      <w:pPr>
        <w:pStyle w:val="Item"/>
      </w:pPr>
      <w:r w:rsidRPr="00A60997">
        <w:t xml:space="preserve">Omit “2010”, </w:t>
      </w:r>
      <w:r w:rsidR="00356C99" w:rsidRPr="00A60997">
        <w:t>substitute</w:t>
      </w:r>
      <w:r w:rsidRPr="00A60997">
        <w:t xml:space="preserve"> “2011”.</w:t>
      </w:r>
    </w:p>
    <w:p w:rsidR="006A3C0A" w:rsidRPr="00A60997" w:rsidRDefault="0045499C" w:rsidP="006A3C0A">
      <w:pPr>
        <w:pStyle w:val="ItemHead"/>
      </w:pPr>
      <w:r w:rsidRPr="00A60997">
        <w:t>7</w:t>
      </w:r>
      <w:r w:rsidR="006A3C0A" w:rsidRPr="00A60997">
        <w:t xml:space="preserve">  Regulation</w:t>
      </w:r>
      <w:r w:rsidR="00A60997" w:rsidRPr="00A60997">
        <w:t> </w:t>
      </w:r>
      <w:r w:rsidR="006A3C0A" w:rsidRPr="00A60997">
        <w:t>2.2 (after table item</w:t>
      </w:r>
      <w:r w:rsidR="00A60997" w:rsidRPr="00A60997">
        <w:t> </w:t>
      </w:r>
      <w:r w:rsidR="006A3C0A" w:rsidRPr="00A60997">
        <w:t>40)</w:t>
      </w:r>
    </w:p>
    <w:p w:rsidR="006A3C0A" w:rsidRPr="00A60997" w:rsidRDefault="006A3C0A" w:rsidP="006A3C0A">
      <w:pPr>
        <w:pStyle w:val="Item"/>
      </w:pPr>
      <w:r w:rsidRPr="00A60997">
        <w:t>Insert:</w:t>
      </w:r>
    </w:p>
    <w:tbl>
      <w:tblPr>
        <w:tblW w:w="0" w:type="auto"/>
        <w:tblInd w:w="113" w:type="dxa"/>
        <w:tblLayout w:type="fixed"/>
        <w:tblLook w:val="04A0" w:firstRow="1" w:lastRow="0" w:firstColumn="1" w:lastColumn="0" w:noHBand="0" w:noVBand="1"/>
      </w:tblPr>
      <w:tblGrid>
        <w:gridCol w:w="714"/>
        <w:gridCol w:w="3186"/>
        <w:gridCol w:w="3186"/>
      </w:tblGrid>
      <w:tr w:rsidR="006A3C0A" w:rsidRPr="00A60997" w:rsidTr="00D37874">
        <w:tc>
          <w:tcPr>
            <w:tcW w:w="714" w:type="dxa"/>
            <w:tcBorders>
              <w:bottom w:val="single" w:sz="4" w:space="0" w:color="auto"/>
            </w:tcBorders>
            <w:hideMark/>
          </w:tcPr>
          <w:p w:rsidR="006A3C0A" w:rsidRPr="00A60997" w:rsidRDefault="006A3C0A" w:rsidP="00356C99">
            <w:pPr>
              <w:pStyle w:val="Tabletext"/>
              <w:rPr>
                <w:lang w:eastAsia="en-US"/>
              </w:rPr>
            </w:pPr>
            <w:r w:rsidRPr="00A60997">
              <w:rPr>
                <w:lang w:eastAsia="en-US"/>
              </w:rPr>
              <w:t>4</w:t>
            </w:r>
            <w:r w:rsidR="00356C99" w:rsidRPr="00A60997">
              <w:rPr>
                <w:lang w:eastAsia="en-US"/>
              </w:rPr>
              <w:t>0</w:t>
            </w:r>
            <w:r w:rsidRPr="00A60997">
              <w:rPr>
                <w:lang w:eastAsia="en-US"/>
              </w:rPr>
              <w:t>A</w:t>
            </w:r>
          </w:p>
        </w:tc>
        <w:tc>
          <w:tcPr>
            <w:tcW w:w="3186" w:type="dxa"/>
            <w:tcBorders>
              <w:bottom w:val="single" w:sz="4" w:space="0" w:color="auto"/>
            </w:tcBorders>
            <w:hideMark/>
          </w:tcPr>
          <w:p w:rsidR="006A3C0A" w:rsidRPr="00A60997" w:rsidRDefault="006A3C0A" w:rsidP="00B80B79">
            <w:pPr>
              <w:pStyle w:val="Tabletext"/>
              <w:rPr>
                <w:lang w:eastAsia="en-US"/>
              </w:rPr>
            </w:pPr>
            <w:r w:rsidRPr="00A60997">
              <w:rPr>
                <w:lang w:eastAsia="en-US"/>
              </w:rPr>
              <w:t>37B</w:t>
            </w:r>
          </w:p>
        </w:tc>
        <w:tc>
          <w:tcPr>
            <w:tcW w:w="3186" w:type="dxa"/>
            <w:tcBorders>
              <w:bottom w:val="single" w:sz="4" w:space="0" w:color="auto"/>
            </w:tcBorders>
            <w:hideMark/>
          </w:tcPr>
          <w:p w:rsidR="006A3C0A" w:rsidRPr="00A60997" w:rsidRDefault="006A3C0A" w:rsidP="00B80B79">
            <w:pPr>
              <w:pStyle w:val="Tabletext"/>
              <w:rPr>
                <w:lang w:eastAsia="en-US"/>
              </w:rPr>
            </w:pPr>
            <w:r w:rsidRPr="00A60997">
              <w:rPr>
                <w:lang w:eastAsia="en-US"/>
              </w:rPr>
              <w:t>CM 41</w:t>
            </w:r>
            <w:r w:rsidR="00A60997">
              <w:rPr>
                <w:lang w:eastAsia="en-US"/>
              </w:rPr>
              <w:noBreakHyphen/>
            </w:r>
            <w:r w:rsidRPr="00A60997">
              <w:rPr>
                <w:lang w:eastAsia="en-US"/>
              </w:rPr>
              <w:t>02</w:t>
            </w:r>
            <w:r w:rsidR="00A60997" w:rsidRPr="00A60997">
              <w:rPr>
                <w:lang w:eastAsia="en-US"/>
              </w:rPr>
              <w:t> </w:t>
            </w:r>
            <w:r w:rsidRPr="00A60997">
              <w:rPr>
                <w:lang w:eastAsia="en-US"/>
              </w:rPr>
              <w:t>2011</w:t>
            </w:r>
          </w:p>
        </w:tc>
      </w:tr>
      <w:tr w:rsidR="00F744E5" w:rsidRPr="00A60997" w:rsidTr="00D37874">
        <w:tc>
          <w:tcPr>
            <w:tcW w:w="714" w:type="dxa"/>
            <w:tcBorders>
              <w:top w:val="single" w:sz="4" w:space="0" w:color="auto"/>
            </w:tcBorders>
          </w:tcPr>
          <w:p w:rsidR="00F744E5" w:rsidRPr="00A60997" w:rsidRDefault="00F744E5" w:rsidP="00356C99">
            <w:pPr>
              <w:pStyle w:val="Tabletext"/>
              <w:rPr>
                <w:lang w:eastAsia="en-US"/>
              </w:rPr>
            </w:pPr>
            <w:r w:rsidRPr="00A60997">
              <w:rPr>
                <w:lang w:eastAsia="en-US"/>
              </w:rPr>
              <w:t>4</w:t>
            </w:r>
            <w:r w:rsidR="00356C99" w:rsidRPr="00A60997">
              <w:rPr>
                <w:lang w:eastAsia="en-US"/>
              </w:rPr>
              <w:t>0</w:t>
            </w:r>
            <w:r w:rsidRPr="00A60997">
              <w:rPr>
                <w:lang w:eastAsia="en-US"/>
              </w:rPr>
              <w:t>B</w:t>
            </w:r>
          </w:p>
        </w:tc>
        <w:tc>
          <w:tcPr>
            <w:tcW w:w="3186" w:type="dxa"/>
            <w:tcBorders>
              <w:top w:val="single" w:sz="4" w:space="0" w:color="auto"/>
            </w:tcBorders>
          </w:tcPr>
          <w:p w:rsidR="00F744E5" w:rsidRPr="00A60997" w:rsidRDefault="00F744E5" w:rsidP="00B80B79">
            <w:pPr>
              <w:pStyle w:val="Tabletext"/>
              <w:rPr>
                <w:lang w:eastAsia="en-US"/>
              </w:rPr>
            </w:pPr>
            <w:r w:rsidRPr="00A60997">
              <w:rPr>
                <w:lang w:eastAsia="en-US"/>
              </w:rPr>
              <w:t>37C</w:t>
            </w:r>
          </w:p>
        </w:tc>
        <w:tc>
          <w:tcPr>
            <w:tcW w:w="3186" w:type="dxa"/>
            <w:tcBorders>
              <w:top w:val="single" w:sz="4" w:space="0" w:color="auto"/>
            </w:tcBorders>
          </w:tcPr>
          <w:p w:rsidR="00F744E5" w:rsidRPr="00A60997" w:rsidRDefault="00F744E5" w:rsidP="00B80B79">
            <w:pPr>
              <w:pStyle w:val="Tabletext"/>
              <w:rPr>
                <w:lang w:eastAsia="en-US"/>
              </w:rPr>
            </w:pPr>
            <w:r w:rsidRPr="00A60997">
              <w:rPr>
                <w:lang w:eastAsia="en-US"/>
              </w:rPr>
              <w:t>CM 41</w:t>
            </w:r>
            <w:r w:rsidR="00A60997">
              <w:rPr>
                <w:lang w:eastAsia="en-US"/>
              </w:rPr>
              <w:noBreakHyphen/>
            </w:r>
            <w:r w:rsidRPr="00A60997">
              <w:rPr>
                <w:lang w:eastAsia="en-US"/>
              </w:rPr>
              <w:t>03</w:t>
            </w:r>
            <w:r w:rsidR="00A60997" w:rsidRPr="00A60997">
              <w:rPr>
                <w:lang w:eastAsia="en-US"/>
              </w:rPr>
              <w:t> </w:t>
            </w:r>
            <w:r w:rsidRPr="00A60997">
              <w:rPr>
                <w:lang w:eastAsia="en-US"/>
              </w:rPr>
              <w:t>2011</w:t>
            </w:r>
          </w:p>
        </w:tc>
      </w:tr>
    </w:tbl>
    <w:p w:rsidR="000F409D" w:rsidRPr="00A60997" w:rsidRDefault="0045499C" w:rsidP="006A3C0A">
      <w:pPr>
        <w:pStyle w:val="ItemHead"/>
      </w:pPr>
      <w:r w:rsidRPr="00A60997">
        <w:t>8</w:t>
      </w:r>
      <w:r w:rsidR="000F409D" w:rsidRPr="00A60997">
        <w:t xml:space="preserve">  Regulation</w:t>
      </w:r>
      <w:r w:rsidR="00A60997" w:rsidRPr="00A60997">
        <w:t> </w:t>
      </w:r>
      <w:r w:rsidR="000F409D" w:rsidRPr="00A60997">
        <w:t>2.2 (table item</w:t>
      </w:r>
      <w:r w:rsidRPr="00A60997">
        <w:t>s</w:t>
      </w:r>
      <w:r w:rsidR="00A60997" w:rsidRPr="00A60997">
        <w:t> </w:t>
      </w:r>
      <w:r w:rsidR="000F409D" w:rsidRPr="00A60997">
        <w:t>4</w:t>
      </w:r>
      <w:r w:rsidRPr="00A60997">
        <w:t>1, 42, 43, 44, 45, 46 and 47</w:t>
      </w:r>
      <w:r w:rsidR="000F409D" w:rsidRPr="00A60997">
        <w:t>)</w:t>
      </w:r>
    </w:p>
    <w:p w:rsidR="000F409D" w:rsidRPr="00A60997" w:rsidRDefault="000F409D" w:rsidP="000F409D">
      <w:pPr>
        <w:pStyle w:val="Item"/>
      </w:pPr>
      <w:r w:rsidRPr="00A60997">
        <w:t xml:space="preserve">Omit “2010”, </w:t>
      </w:r>
      <w:r w:rsidR="00281E16" w:rsidRPr="00A60997">
        <w:t xml:space="preserve">substitute </w:t>
      </w:r>
      <w:r w:rsidRPr="00A60997">
        <w:t>“2011”.</w:t>
      </w:r>
    </w:p>
    <w:p w:rsidR="0045499C" w:rsidRPr="00A60997" w:rsidRDefault="00D40194" w:rsidP="0045499C">
      <w:pPr>
        <w:pStyle w:val="ItemHead"/>
      </w:pPr>
      <w:r w:rsidRPr="00A60997">
        <w:lastRenderedPageBreak/>
        <w:t>9</w:t>
      </w:r>
      <w:r w:rsidR="0045499C" w:rsidRPr="00A60997">
        <w:t xml:space="preserve">  Regulation</w:t>
      </w:r>
      <w:r w:rsidR="00A60997" w:rsidRPr="00A60997">
        <w:t> </w:t>
      </w:r>
      <w:r w:rsidR="0045499C" w:rsidRPr="00A60997">
        <w:t>2.2 (after table item</w:t>
      </w:r>
      <w:r w:rsidR="00A60997" w:rsidRPr="00A60997">
        <w:t> </w:t>
      </w:r>
      <w:r w:rsidR="0045499C" w:rsidRPr="00A60997">
        <w:t>47)</w:t>
      </w:r>
    </w:p>
    <w:p w:rsidR="0045499C" w:rsidRPr="00A60997" w:rsidRDefault="0045499C" w:rsidP="0045499C">
      <w:pPr>
        <w:pStyle w:val="Item"/>
      </w:pPr>
      <w:r w:rsidRPr="00A60997">
        <w:t>Insert:</w:t>
      </w:r>
    </w:p>
    <w:tbl>
      <w:tblPr>
        <w:tblW w:w="0" w:type="auto"/>
        <w:tblInd w:w="113" w:type="dxa"/>
        <w:tblLayout w:type="fixed"/>
        <w:tblLook w:val="04A0" w:firstRow="1" w:lastRow="0" w:firstColumn="1" w:lastColumn="0" w:noHBand="0" w:noVBand="1"/>
      </w:tblPr>
      <w:tblGrid>
        <w:gridCol w:w="714"/>
        <w:gridCol w:w="3186"/>
        <w:gridCol w:w="3186"/>
      </w:tblGrid>
      <w:tr w:rsidR="0045499C" w:rsidRPr="00A60997" w:rsidTr="00D37874">
        <w:tc>
          <w:tcPr>
            <w:tcW w:w="714" w:type="dxa"/>
            <w:tcBorders>
              <w:bottom w:val="single" w:sz="4" w:space="0" w:color="auto"/>
            </w:tcBorders>
            <w:hideMark/>
          </w:tcPr>
          <w:p w:rsidR="0045499C" w:rsidRPr="00A60997" w:rsidRDefault="0045499C" w:rsidP="004F17B9">
            <w:pPr>
              <w:pStyle w:val="Tabletext"/>
              <w:rPr>
                <w:lang w:eastAsia="en-US"/>
              </w:rPr>
            </w:pPr>
            <w:r w:rsidRPr="00A60997">
              <w:rPr>
                <w:lang w:eastAsia="en-US"/>
              </w:rPr>
              <w:t>47A</w:t>
            </w:r>
          </w:p>
        </w:tc>
        <w:tc>
          <w:tcPr>
            <w:tcW w:w="3186" w:type="dxa"/>
            <w:tcBorders>
              <w:bottom w:val="single" w:sz="4" w:space="0" w:color="auto"/>
            </w:tcBorders>
            <w:hideMark/>
          </w:tcPr>
          <w:p w:rsidR="0045499C" w:rsidRPr="00A60997" w:rsidRDefault="004F17B9" w:rsidP="004F17B9">
            <w:pPr>
              <w:pStyle w:val="Tabletext"/>
              <w:rPr>
                <w:lang w:eastAsia="en-US"/>
              </w:rPr>
            </w:pPr>
            <w:r w:rsidRPr="00A60997">
              <w:rPr>
                <w:lang w:eastAsia="en-US"/>
              </w:rPr>
              <w:t>44A</w:t>
            </w:r>
          </w:p>
        </w:tc>
        <w:tc>
          <w:tcPr>
            <w:tcW w:w="3186" w:type="dxa"/>
            <w:tcBorders>
              <w:bottom w:val="single" w:sz="4" w:space="0" w:color="auto"/>
            </w:tcBorders>
            <w:hideMark/>
          </w:tcPr>
          <w:p w:rsidR="0045499C" w:rsidRPr="00A60997" w:rsidRDefault="0045499C" w:rsidP="004F17B9">
            <w:pPr>
              <w:pStyle w:val="Tabletext"/>
              <w:rPr>
                <w:lang w:eastAsia="en-US"/>
              </w:rPr>
            </w:pPr>
            <w:r w:rsidRPr="00A60997">
              <w:rPr>
                <w:lang w:eastAsia="en-US"/>
              </w:rPr>
              <w:t>CM 4</w:t>
            </w:r>
            <w:r w:rsidR="004F17B9" w:rsidRPr="00A60997">
              <w:rPr>
                <w:lang w:eastAsia="en-US"/>
              </w:rPr>
              <w:t>2</w:t>
            </w:r>
            <w:r w:rsidR="00A60997">
              <w:rPr>
                <w:lang w:eastAsia="en-US"/>
              </w:rPr>
              <w:noBreakHyphen/>
            </w:r>
            <w:r w:rsidRPr="00A60997">
              <w:rPr>
                <w:lang w:eastAsia="en-US"/>
              </w:rPr>
              <w:t>0</w:t>
            </w:r>
            <w:r w:rsidR="004F17B9" w:rsidRPr="00A60997">
              <w:rPr>
                <w:lang w:eastAsia="en-US"/>
              </w:rPr>
              <w:t>1</w:t>
            </w:r>
            <w:r w:rsidR="00A60997" w:rsidRPr="00A60997">
              <w:rPr>
                <w:lang w:eastAsia="en-US"/>
              </w:rPr>
              <w:t> </w:t>
            </w:r>
            <w:r w:rsidRPr="00A60997">
              <w:rPr>
                <w:lang w:eastAsia="en-US"/>
              </w:rPr>
              <w:t>2011</w:t>
            </w:r>
          </w:p>
        </w:tc>
      </w:tr>
      <w:tr w:rsidR="0045499C" w:rsidRPr="00A60997" w:rsidTr="00D37874">
        <w:tc>
          <w:tcPr>
            <w:tcW w:w="714" w:type="dxa"/>
            <w:tcBorders>
              <w:top w:val="single" w:sz="4" w:space="0" w:color="auto"/>
            </w:tcBorders>
            <w:hideMark/>
          </w:tcPr>
          <w:p w:rsidR="0045499C" w:rsidRPr="00A60997" w:rsidRDefault="0045499C" w:rsidP="004F17B9">
            <w:pPr>
              <w:pStyle w:val="Tabletext"/>
              <w:rPr>
                <w:lang w:eastAsia="en-US"/>
              </w:rPr>
            </w:pPr>
            <w:r w:rsidRPr="00A60997">
              <w:rPr>
                <w:lang w:eastAsia="en-US"/>
              </w:rPr>
              <w:t>4</w:t>
            </w:r>
            <w:r w:rsidR="004F17B9" w:rsidRPr="00A60997">
              <w:rPr>
                <w:lang w:eastAsia="en-US"/>
              </w:rPr>
              <w:t>7</w:t>
            </w:r>
            <w:r w:rsidRPr="00A60997">
              <w:rPr>
                <w:lang w:eastAsia="en-US"/>
              </w:rPr>
              <w:t>B</w:t>
            </w:r>
          </w:p>
        </w:tc>
        <w:tc>
          <w:tcPr>
            <w:tcW w:w="3186" w:type="dxa"/>
            <w:tcBorders>
              <w:top w:val="single" w:sz="4" w:space="0" w:color="auto"/>
            </w:tcBorders>
            <w:hideMark/>
          </w:tcPr>
          <w:p w:rsidR="0045499C" w:rsidRPr="00A60997" w:rsidRDefault="004F17B9" w:rsidP="004F17B9">
            <w:pPr>
              <w:pStyle w:val="Tabletext"/>
              <w:rPr>
                <w:lang w:eastAsia="en-US"/>
              </w:rPr>
            </w:pPr>
            <w:r w:rsidRPr="00A60997">
              <w:rPr>
                <w:lang w:eastAsia="en-US"/>
              </w:rPr>
              <w:t>44B</w:t>
            </w:r>
          </w:p>
        </w:tc>
        <w:tc>
          <w:tcPr>
            <w:tcW w:w="3186" w:type="dxa"/>
            <w:tcBorders>
              <w:top w:val="single" w:sz="4" w:space="0" w:color="auto"/>
            </w:tcBorders>
            <w:hideMark/>
          </w:tcPr>
          <w:p w:rsidR="0045499C" w:rsidRPr="00A60997" w:rsidRDefault="0045499C" w:rsidP="004F17B9">
            <w:pPr>
              <w:pStyle w:val="Tabletext"/>
              <w:rPr>
                <w:lang w:eastAsia="en-US"/>
              </w:rPr>
            </w:pPr>
            <w:r w:rsidRPr="00A60997">
              <w:rPr>
                <w:lang w:eastAsia="en-US"/>
              </w:rPr>
              <w:t>CM 4</w:t>
            </w:r>
            <w:r w:rsidR="004F17B9" w:rsidRPr="00A60997">
              <w:rPr>
                <w:lang w:eastAsia="en-US"/>
              </w:rPr>
              <w:t>2</w:t>
            </w:r>
            <w:r w:rsidR="00A60997">
              <w:rPr>
                <w:lang w:eastAsia="en-US"/>
              </w:rPr>
              <w:noBreakHyphen/>
            </w:r>
            <w:r w:rsidRPr="00A60997">
              <w:rPr>
                <w:lang w:eastAsia="en-US"/>
              </w:rPr>
              <w:t>0</w:t>
            </w:r>
            <w:r w:rsidR="004F17B9" w:rsidRPr="00A60997">
              <w:rPr>
                <w:lang w:eastAsia="en-US"/>
              </w:rPr>
              <w:t>2</w:t>
            </w:r>
            <w:r w:rsidR="00A60997" w:rsidRPr="00A60997">
              <w:rPr>
                <w:lang w:eastAsia="en-US"/>
              </w:rPr>
              <w:t> </w:t>
            </w:r>
            <w:r w:rsidRPr="00A60997">
              <w:rPr>
                <w:lang w:eastAsia="en-US"/>
              </w:rPr>
              <w:t>2011</w:t>
            </w:r>
          </w:p>
        </w:tc>
      </w:tr>
    </w:tbl>
    <w:p w:rsidR="004F17B9" w:rsidRPr="00A60997" w:rsidRDefault="00D40194" w:rsidP="006A3C0A">
      <w:pPr>
        <w:pStyle w:val="ItemHead"/>
      </w:pPr>
      <w:r w:rsidRPr="00A60997">
        <w:t>10</w:t>
      </w:r>
      <w:r w:rsidR="004F17B9" w:rsidRPr="00A60997">
        <w:t xml:space="preserve">  Regulation</w:t>
      </w:r>
      <w:r w:rsidR="00A60997" w:rsidRPr="00A60997">
        <w:t> </w:t>
      </w:r>
      <w:r w:rsidR="004F17B9" w:rsidRPr="00A60997">
        <w:t>2.2 (table items</w:t>
      </w:r>
      <w:r w:rsidR="00A60997" w:rsidRPr="00A60997">
        <w:t> </w:t>
      </w:r>
      <w:r w:rsidR="004F17B9" w:rsidRPr="00A60997">
        <w:t>51 and 52)</w:t>
      </w:r>
    </w:p>
    <w:p w:rsidR="004F17B9" w:rsidRPr="00A60997" w:rsidRDefault="004F17B9" w:rsidP="004F17B9">
      <w:pPr>
        <w:pStyle w:val="Item"/>
      </w:pPr>
      <w:r w:rsidRPr="00A60997">
        <w:t xml:space="preserve">Omit “2010”, </w:t>
      </w:r>
      <w:r w:rsidR="00281E16" w:rsidRPr="00A60997">
        <w:t xml:space="preserve">substitute </w:t>
      </w:r>
      <w:r w:rsidRPr="00A60997">
        <w:t>“2011”.</w:t>
      </w:r>
    </w:p>
    <w:p w:rsidR="00AC0F7E" w:rsidRPr="00A60997" w:rsidRDefault="00D40194" w:rsidP="00AC0F7E">
      <w:pPr>
        <w:pStyle w:val="ItemHead"/>
      </w:pPr>
      <w:r w:rsidRPr="00A60997">
        <w:t>11</w:t>
      </w:r>
      <w:r w:rsidR="00AC0F7E" w:rsidRPr="00A60997">
        <w:t xml:space="preserve">  Regulation</w:t>
      </w:r>
      <w:r w:rsidR="00A60997" w:rsidRPr="00A60997">
        <w:t> </w:t>
      </w:r>
      <w:r w:rsidR="00AC0F7E" w:rsidRPr="00A60997">
        <w:t>2.2 (table item</w:t>
      </w:r>
      <w:r w:rsidR="00A60997" w:rsidRPr="00A60997">
        <w:t> </w:t>
      </w:r>
      <w:r w:rsidR="00AC0F7E" w:rsidRPr="00A60997">
        <w:t>53)</w:t>
      </w:r>
    </w:p>
    <w:p w:rsidR="00AC0F7E" w:rsidRPr="00A60997" w:rsidRDefault="00AC0F7E" w:rsidP="00AC0F7E">
      <w:pPr>
        <w:pStyle w:val="Item"/>
      </w:pPr>
      <w:r w:rsidRPr="00A60997">
        <w:t xml:space="preserve">Omit “2009”, </w:t>
      </w:r>
      <w:r w:rsidR="00281E16" w:rsidRPr="00A60997">
        <w:t>substitute</w:t>
      </w:r>
      <w:r w:rsidRPr="00A60997">
        <w:t xml:space="preserve"> “2011”.</w:t>
      </w:r>
    </w:p>
    <w:p w:rsidR="00AC0F7E" w:rsidRPr="00A60997" w:rsidRDefault="00D40194" w:rsidP="006A3C0A">
      <w:pPr>
        <w:pStyle w:val="ItemHead"/>
      </w:pPr>
      <w:r w:rsidRPr="00A60997">
        <w:t>12</w:t>
      </w:r>
      <w:r w:rsidR="00AC0F7E" w:rsidRPr="00A60997">
        <w:t xml:space="preserve">  Regulation</w:t>
      </w:r>
      <w:r w:rsidR="00A60997" w:rsidRPr="00A60997">
        <w:t> </w:t>
      </w:r>
      <w:r w:rsidR="00AC0F7E" w:rsidRPr="00A60997">
        <w:t>2.2 (table item</w:t>
      </w:r>
      <w:r w:rsidR="00A60997" w:rsidRPr="00A60997">
        <w:t> </w:t>
      </w:r>
      <w:r w:rsidR="00AC0F7E" w:rsidRPr="00A60997">
        <w:t>54)</w:t>
      </w:r>
    </w:p>
    <w:p w:rsidR="00D40194" w:rsidRPr="00A60997" w:rsidRDefault="00AC0F7E" w:rsidP="00D40194">
      <w:pPr>
        <w:pStyle w:val="Item"/>
      </w:pPr>
      <w:r w:rsidRPr="00A60997">
        <w:t>Repeal the item.</w:t>
      </w:r>
    </w:p>
    <w:p w:rsidR="00362C3E" w:rsidRPr="00A60997" w:rsidRDefault="00362C3E" w:rsidP="00362C3E">
      <w:pPr>
        <w:pStyle w:val="ItemHead"/>
      </w:pPr>
      <w:r w:rsidRPr="00A60997">
        <w:t>1</w:t>
      </w:r>
      <w:r w:rsidR="000A3E3A" w:rsidRPr="00A60997">
        <w:t>3</w:t>
      </w:r>
      <w:r w:rsidRPr="00A60997">
        <w:t xml:space="preserve">  Regulation</w:t>
      </w:r>
      <w:r w:rsidR="00A60997" w:rsidRPr="00A60997">
        <w:t> </w:t>
      </w:r>
      <w:r w:rsidRPr="00A60997">
        <w:t>2.3 (table item</w:t>
      </w:r>
      <w:r w:rsidR="00A60997" w:rsidRPr="00A60997">
        <w:t> </w:t>
      </w:r>
      <w:r w:rsidRPr="00A60997">
        <w:t>5</w:t>
      </w:r>
      <w:r w:rsidR="00281E16" w:rsidRPr="00A60997">
        <w:t>)</w:t>
      </w:r>
    </w:p>
    <w:p w:rsidR="00362C3E" w:rsidRPr="00A60997" w:rsidRDefault="00362C3E" w:rsidP="00362C3E">
      <w:pPr>
        <w:pStyle w:val="Item"/>
      </w:pPr>
      <w:r w:rsidRPr="00A60997">
        <w:t>Omit “10/01”, substitute “12/13</w:t>
      </w:r>
      <w:r w:rsidR="00B37630" w:rsidRPr="00A60997">
        <w:t>”.</w:t>
      </w:r>
    </w:p>
    <w:p w:rsidR="006A6503" w:rsidRPr="00A60997" w:rsidRDefault="006A6503" w:rsidP="006A6503">
      <w:pPr>
        <w:pStyle w:val="ItemHead"/>
      </w:pPr>
      <w:r w:rsidRPr="00A60997">
        <w:t>1</w:t>
      </w:r>
      <w:r w:rsidR="007536D6" w:rsidRPr="00A60997">
        <w:t>4</w:t>
      </w:r>
      <w:r w:rsidRPr="00A60997">
        <w:t xml:space="preserve">  Regulation</w:t>
      </w:r>
      <w:r w:rsidR="00A60997" w:rsidRPr="00A60997">
        <w:t> </w:t>
      </w:r>
      <w:r w:rsidRPr="00A60997">
        <w:t>2.3 (table item</w:t>
      </w:r>
      <w:r w:rsidR="00A60997" w:rsidRPr="00A60997">
        <w:t> </w:t>
      </w:r>
      <w:r w:rsidRPr="00A60997">
        <w:t>6)</w:t>
      </w:r>
    </w:p>
    <w:p w:rsidR="006A6503" w:rsidRPr="00A60997" w:rsidRDefault="006A6503" w:rsidP="006A6503">
      <w:pPr>
        <w:pStyle w:val="Item"/>
      </w:pPr>
      <w:r w:rsidRPr="00A60997">
        <w:t>Repeal the item.</w:t>
      </w:r>
    </w:p>
    <w:p w:rsidR="00362C3E" w:rsidRPr="00A60997" w:rsidRDefault="00362C3E" w:rsidP="00362C3E">
      <w:pPr>
        <w:pStyle w:val="ItemHead"/>
      </w:pPr>
      <w:r w:rsidRPr="00A60997">
        <w:t>1</w:t>
      </w:r>
      <w:r w:rsidR="007536D6" w:rsidRPr="00A60997">
        <w:t>5</w:t>
      </w:r>
      <w:r w:rsidRPr="00A60997">
        <w:t xml:space="preserve">  Regulation</w:t>
      </w:r>
      <w:r w:rsidR="00A60997" w:rsidRPr="00A60997">
        <w:t> </w:t>
      </w:r>
      <w:r w:rsidRPr="00A60997">
        <w:t>2.3 (table item</w:t>
      </w:r>
      <w:r w:rsidR="00A60997" w:rsidRPr="00A60997">
        <w:t> </w:t>
      </w:r>
      <w:r w:rsidRPr="00A60997">
        <w:t>7)</w:t>
      </w:r>
    </w:p>
    <w:p w:rsidR="00362C3E" w:rsidRPr="00A60997" w:rsidRDefault="00362C3E" w:rsidP="00362C3E">
      <w:pPr>
        <w:pStyle w:val="Item"/>
      </w:pPr>
      <w:r w:rsidRPr="00A60997">
        <w:t>Omit “11/05”, substitute “12/05”.</w:t>
      </w:r>
    </w:p>
    <w:p w:rsidR="00362C3E" w:rsidRPr="00A60997" w:rsidRDefault="00362C3E" w:rsidP="00362C3E">
      <w:pPr>
        <w:pStyle w:val="ItemHead"/>
      </w:pPr>
      <w:r w:rsidRPr="00A60997">
        <w:t>1</w:t>
      </w:r>
      <w:r w:rsidR="007536D6" w:rsidRPr="00A60997">
        <w:t>6</w:t>
      </w:r>
      <w:r w:rsidRPr="00A60997">
        <w:t xml:space="preserve">  Regulation</w:t>
      </w:r>
      <w:r w:rsidR="00A60997" w:rsidRPr="00A60997">
        <w:t> </w:t>
      </w:r>
      <w:r w:rsidRPr="00A60997">
        <w:t>2.3 (table item</w:t>
      </w:r>
      <w:r w:rsidR="00A60997" w:rsidRPr="00A60997">
        <w:t> </w:t>
      </w:r>
      <w:r w:rsidRPr="00A60997">
        <w:t>8)</w:t>
      </w:r>
    </w:p>
    <w:p w:rsidR="00362C3E" w:rsidRPr="00A60997" w:rsidRDefault="00362C3E" w:rsidP="00362C3E">
      <w:pPr>
        <w:pStyle w:val="Item"/>
      </w:pPr>
      <w:r w:rsidRPr="00A60997">
        <w:t>Omit “10/06”, substitute “12/06”.</w:t>
      </w:r>
    </w:p>
    <w:p w:rsidR="00362C3E" w:rsidRPr="00A60997" w:rsidRDefault="00362C3E" w:rsidP="00362C3E">
      <w:pPr>
        <w:pStyle w:val="ItemHead"/>
      </w:pPr>
      <w:r w:rsidRPr="00A60997">
        <w:t>1</w:t>
      </w:r>
      <w:r w:rsidR="007536D6" w:rsidRPr="00A60997">
        <w:t>7</w:t>
      </w:r>
      <w:r w:rsidRPr="00A60997">
        <w:t xml:space="preserve">  Regulation</w:t>
      </w:r>
      <w:r w:rsidR="00A60997" w:rsidRPr="00A60997">
        <w:t> </w:t>
      </w:r>
      <w:r w:rsidRPr="00A60997">
        <w:t>2.3 (table item</w:t>
      </w:r>
      <w:r w:rsidR="00A60997" w:rsidRPr="00A60997">
        <w:t> </w:t>
      </w:r>
      <w:r w:rsidRPr="00A60997">
        <w:t>9)</w:t>
      </w:r>
    </w:p>
    <w:p w:rsidR="00362C3E" w:rsidRPr="00A60997" w:rsidRDefault="00362C3E" w:rsidP="00362C3E">
      <w:pPr>
        <w:pStyle w:val="Item"/>
      </w:pPr>
      <w:r w:rsidRPr="00A60997">
        <w:t>Omit “08/04”, substitute “12/03”.</w:t>
      </w:r>
    </w:p>
    <w:p w:rsidR="00362C3E" w:rsidRPr="00A60997" w:rsidRDefault="00362C3E" w:rsidP="00362C3E">
      <w:pPr>
        <w:pStyle w:val="ItemHead"/>
      </w:pPr>
      <w:r w:rsidRPr="00A60997">
        <w:t>1</w:t>
      </w:r>
      <w:r w:rsidR="007536D6" w:rsidRPr="00A60997">
        <w:t>8</w:t>
      </w:r>
      <w:r w:rsidRPr="00A60997">
        <w:t xml:space="preserve">  Regulation</w:t>
      </w:r>
      <w:r w:rsidR="00A60997" w:rsidRPr="00A60997">
        <w:t> </w:t>
      </w:r>
      <w:r w:rsidRPr="00A60997">
        <w:t>2.3 (table item</w:t>
      </w:r>
      <w:r w:rsidR="00A60997" w:rsidRPr="00A60997">
        <w:t> </w:t>
      </w:r>
      <w:r w:rsidRPr="00A60997">
        <w:t>12)</w:t>
      </w:r>
    </w:p>
    <w:p w:rsidR="00362C3E" w:rsidRPr="00A60997" w:rsidRDefault="00362C3E" w:rsidP="00362C3E">
      <w:pPr>
        <w:pStyle w:val="Item"/>
      </w:pPr>
      <w:r w:rsidRPr="00A60997">
        <w:t>Omit “09/0</w:t>
      </w:r>
      <w:r w:rsidR="00382370" w:rsidRPr="00A60997">
        <w:t>5</w:t>
      </w:r>
      <w:r w:rsidRPr="00A60997">
        <w:t>”, substitute “</w:t>
      </w:r>
      <w:r w:rsidR="00382370" w:rsidRPr="00A60997">
        <w:t>12/12”.</w:t>
      </w:r>
    </w:p>
    <w:p w:rsidR="00382370" w:rsidRPr="00A60997" w:rsidRDefault="00382370" w:rsidP="00382370">
      <w:pPr>
        <w:pStyle w:val="ItemHead"/>
      </w:pPr>
      <w:r w:rsidRPr="00A60997">
        <w:t>1</w:t>
      </w:r>
      <w:r w:rsidR="007536D6" w:rsidRPr="00A60997">
        <w:t>9</w:t>
      </w:r>
      <w:r w:rsidRPr="00A60997">
        <w:t xml:space="preserve">  Regulation</w:t>
      </w:r>
      <w:r w:rsidR="00A60997" w:rsidRPr="00A60997">
        <w:t> </w:t>
      </w:r>
      <w:r w:rsidRPr="00A60997">
        <w:t>2.3 (table item</w:t>
      </w:r>
      <w:r w:rsidR="00A60997" w:rsidRPr="00A60997">
        <w:t> </w:t>
      </w:r>
      <w:r w:rsidRPr="00A60997">
        <w:t>13)</w:t>
      </w:r>
    </w:p>
    <w:p w:rsidR="00382370" w:rsidRPr="00A60997" w:rsidRDefault="00382370" w:rsidP="00382370">
      <w:pPr>
        <w:pStyle w:val="Item"/>
      </w:pPr>
      <w:r w:rsidRPr="00A60997">
        <w:t>Omit “09/06”, substitute “12/04”.</w:t>
      </w:r>
    </w:p>
    <w:p w:rsidR="00382370" w:rsidRPr="00A60997" w:rsidRDefault="007536D6" w:rsidP="00382370">
      <w:pPr>
        <w:pStyle w:val="ItemHead"/>
      </w:pPr>
      <w:r w:rsidRPr="00A60997">
        <w:lastRenderedPageBreak/>
        <w:t>20</w:t>
      </w:r>
      <w:r w:rsidR="00382370" w:rsidRPr="00A60997">
        <w:t xml:space="preserve">  Regulation</w:t>
      </w:r>
      <w:r w:rsidR="00A60997" w:rsidRPr="00A60997">
        <w:t> </w:t>
      </w:r>
      <w:r w:rsidR="00382370" w:rsidRPr="00A60997">
        <w:t>2.3 (table item</w:t>
      </w:r>
      <w:r w:rsidR="00A60997" w:rsidRPr="00A60997">
        <w:t> </w:t>
      </w:r>
      <w:r w:rsidR="00382370" w:rsidRPr="00A60997">
        <w:t>14)</w:t>
      </w:r>
    </w:p>
    <w:p w:rsidR="00382370" w:rsidRPr="00A60997" w:rsidRDefault="00382370" w:rsidP="00382370">
      <w:pPr>
        <w:pStyle w:val="Item"/>
      </w:pPr>
      <w:r w:rsidRPr="00A60997">
        <w:t>Omit “10/12”, substitute “12/09”.</w:t>
      </w:r>
    </w:p>
    <w:p w:rsidR="000A3E3A" w:rsidRPr="00A60997" w:rsidRDefault="007536D6" w:rsidP="000A3E3A">
      <w:pPr>
        <w:pStyle w:val="ItemHead"/>
      </w:pPr>
      <w:r w:rsidRPr="00A60997">
        <w:t>21</w:t>
      </w:r>
      <w:r w:rsidR="000A3E3A" w:rsidRPr="00A60997">
        <w:t xml:space="preserve">  Regulation</w:t>
      </w:r>
      <w:r w:rsidR="00A60997" w:rsidRPr="00A60997">
        <w:t> </w:t>
      </w:r>
      <w:r w:rsidR="000A3E3A" w:rsidRPr="00A60997">
        <w:t>2.4 (table item</w:t>
      </w:r>
      <w:r w:rsidR="00A60997" w:rsidRPr="00A60997">
        <w:t> </w:t>
      </w:r>
      <w:r w:rsidR="000A3E3A" w:rsidRPr="00A60997">
        <w:t>5)</w:t>
      </w:r>
    </w:p>
    <w:p w:rsidR="000A3E3A" w:rsidRPr="00A60997" w:rsidRDefault="000A3E3A" w:rsidP="000A3E3A">
      <w:pPr>
        <w:pStyle w:val="Item"/>
      </w:pPr>
      <w:r w:rsidRPr="00A60997">
        <w:t>Omit “2007</w:t>
      </w:r>
      <w:r w:rsidR="00A60997">
        <w:noBreakHyphen/>
      </w:r>
      <w:r w:rsidRPr="00A60997">
        <w:t>02”, substitute “2011</w:t>
      </w:r>
      <w:r w:rsidR="00A60997">
        <w:noBreakHyphen/>
      </w:r>
      <w:r w:rsidRPr="00A60997">
        <w:t>02”.</w:t>
      </w:r>
    </w:p>
    <w:p w:rsidR="000A3E3A" w:rsidRPr="00A60997" w:rsidRDefault="007536D6" w:rsidP="000A3E3A">
      <w:pPr>
        <w:pStyle w:val="ItemHead"/>
      </w:pPr>
      <w:r w:rsidRPr="00A60997">
        <w:t>22</w:t>
      </w:r>
      <w:r w:rsidR="000A3E3A" w:rsidRPr="00A60997">
        <w:t xml:space="preserve">  </w:t>
      </w:r>
      <w:r w:rsidR="00DD0EE9" w:rsidRPr="00A60997">
        <w:t>Regulation</w:t>
      </w:r>
      <w:r w:rsidR="00A60997" w:rsidRPr="00A60997">
        <w:t> </w:t>
      </w:r>
      <w:r w:rsidR="00DD0EE9" w:rsidRPr="00A60997">
        <w:t>2.4 (at the end of the table)</w:t>
      </w:r>
    </w:p>
    <w:p w:rsidR="00DD0EE9" w:rsidRPr="00A60997" w:rsidRDefault="00DD0EE9" w:rsidP="00DD0EE9">
      <w:pPr>
        <w:pStyle w:val="Item"/>
      </w:pPr>
      <w:r w:rsidRPr="00A60997">
        <w:t>Add:</w:t>
      </w:r>
    </w:p>
    <w:tbl>
      <w:tblPr>
        <w:tblW w:w="7088" w:type="dxa"/>
        <w:tblInd w:w="108" w:type="dxa"/>
        <w:tblLook w:val="01E0" w:firstRow="1" w:lastRow="1" w:firstColumn="1" w:lastColumn="1" w:noHBand="0" w:noVBand="0"/>
      </w:tblPr>
      <w:tblGrid>
        <w:gridCol w:w="709"/>
        <w:gridCol w:w="992"/>
        <w:gridCol w:w="1276"/>
        <w:gridCol w:w="4111"/>
      </w:tblGrid>
      <w:tr w:rsidR="00DD0EE9" w:rsidRPr="00A60997" w:rsidTr="00727177">
        <w:trPr>
          <w:cantSplit/>
        </w:trPr>
        <w:tc>
          <w:tcPr>
            <w:tcW w:w="709" w:type="dxa"/>
            <w:hideMark/>
          </w:tcPr>
          <w:p w:rsidR="00DD0EE9" w:rsidRPr="00A60997" w:rsidRDefault="00DD0EE9" w:rsidP="00301116">
            <w:pPr>
              <w:pStyle w:val="Tabletext"/>
            </w:pPr>
            <w:r w:rsidRPr="00A60997">
              <w:t>15</w:t>
            </w:r>
          </w:p>
        </w:tc>
        <w:tc>
          <w:tcPr>
            <w:tcW w:w="992" w:type="dxa"/>
            <w:hideMark/>
          </w:tcPr>
          <w:p w:rsidR="00DD0EE9" w:rsidRPr="00A60997" w:rsidRDefault="00425944" w:rsidP="00301116">
            <w:pPr>
              <w:pStyle w:val="Tabletext"/>
            </w:pPr>
            <w:r w:rsidRPr="00A60997">
              <w:t>16</w:t>
            </w:r>
          </w:p>
        </w:tc>
        <w:tc>
          <w:tcPr>
            <w:tcW w:w="1276" w:type="dxa"/>
            <w:hideMark/>
          </w:tcPr>
          <w:p w:rsidR="00DD0EE9" w:rsidRPr="00A60997" w:rsidRDefault="00425944" w:rsidP="00301116">
            <w:pPr>
              <w:pStyle w:val="Tabletext"/>
            </w:pPr>
            <w:r w:rsidRPr="00A60997">
              <w:t>2010</w:t>
            </w:r>
            <w:r w:rsidR="00A60997">
              <w:noBreakHyphen/>
            </w:r>
            <w:r w:rsidRPr="00A60997">
              <w:t>02</w:t>
            </w:r>
          </w:p>
        </w:tc>
        <w:tc>
          <w:tcPr>
            <w:tcW w:w="4111" w:type="dxa"/>
            <w:hideMark/>
          </w:tcPr>
          <w:p w:rsidR="00DD0EE9" w:rsidRPr="00A60997" w:rsidRDefault="004A7F50" w:rsidP="00281E16">
            <w:pPr>
              <w:pStyle w:val="Tabletext"/>
            </w:pPr>
            <w:r w:rsidRPr="00A60997">
              <w:t>Conservation a</w:t>
            </w:r>
            <w:r w:rsidR="00301116" w:rsidRPr="00A60997">
              <w:t>nd Management Measure for the Eastern High</w:t>
            </w:r>
            <w:r w:rsidR="00A60997">
              <w:noBreakHyphen/>
            </w:r>
            <w:r w:rsidRPr="00A60997">
              <w:t>Seas Pocket</w:t>
            </w:r>
            <w:r w:rsidR="00281E16" w:rsidRPr="00A60997">
              <w:t xml:space="preserve"> </w:t>
            </w:r>
            <w:r w:rsidR="00301116" w:rsidRPr="00A60997">
              <w:t>Special Management Area</w:t>
            </w:r>
          </w:p>
        </w:tc>
      </w:tr>
    </w:tbl>
    <w:p w:rsidR="00CF2339" w:rsidRPr="00A60997" w:rsidRDefault="007536D6" w:rsidP="00D40194">
      <w:pPr>
        <w:pStyle w:val="ItemHead"/>
      </w:pPr>
      <w:r w:rsidRPr="00A60997">
        <w:t>23</w:t>
      </w:r>
      <w:r w:rsidR="00CF2339" w:rsidRPr="00A60997">
        <w:t xml:space="preserve">  Clause</w:t>
      </w:r>
      <w:r w:rsidR="00A60997" w:rsidRPr="00A60997">
        <w:t> </w:t>
      </w:r>
      <w:r w:rsidR="00356C99" w:rsidRPr="00A60997">
        <w:t>2</w:t>
      </w:r>
      <w:r w:rsidR="00CF2339" w:rsidRPr="00A60997">
        <w:t xml:space="preserve"> of Schedule</w:t>
      </w:r>
      <w:r w:rsidR="00A60997" w:rsidRPr="00A60997">
        <w:t> </w:t>
      </w:r>
      <w:r w:rsidR="00CF2339" w:rsidRPr="00A60997">
        <w:t>1 (heading)</w:t>
      </w:r>
    </w:p>
    <w:p w:rsidR="00CF2339" w:rsidRPr="00A60997" w:rsidRDefault="00CF2339" w:rsidP="00CF2339">
      <w:pPr>
        <w:pStyle w:val="Item"/>
      </w:pPr>
      <w:r w:rsidRPr="00A60997">
        <w:t>Repeal the heading, substitute:</w:t>
      </w:r>
    </w:p>
    <w:p w:rsidR="00CF2339" w:rsidRPr="00A60997" w:rsidRDefault="008D75E8" w:rsidP="00D37874">
      <w:pPr>
        <w:pStyle w:val="ActHead5"/>
      </w:pPr>
      <w:bookmarkStart w:id="15" w:name="_Toc361146298"/>
      <w:r w:rsidRPr="00A60997">
        <w:rPr>
          <w:rStyle w:val="CharSectno"/>
        </w:rPr>
        <w:t>2</w:t>
      </w:r>
      <w:r w:rsidRPr="00A60997">
        <w:t xml:space="preserve">  Marking of fishing vessels and fishing gear</w:t>
      </w:r>
      <w:bookmarkEnd w:id="15"/>
    </w:p>
    <w:p w:rsidR="008D75E8" w:rsidRPr="00A60997" w:rsidRDefault="00BF003A" w:rsidP="008D75E8">
      <w:pPr>
        <w:pStyle w:val="ItemHead"/>
      </w:pPr>
      <w:r w:rsidRPr="00A60997">
        <w:t>2</w:t>
      </w:r>
      <w:r w:rsidR="007536D6" w:rsidRPr="00A60997">
        <w:t>4</w:t>
      </w:r>
      <w:r w:rsidR="008D75E8" w:rsidRPr="00A60997">
        <w:t xml:space="preserve">  Clause</w:t>
      </w:r>
      <w:r w:rsidR="00A60997" w:rsidRPr="00A60997">
        <w:t> </w:t>
      </w:r>
      <w:r w:rsidR="008D75E8" w:rsidRPr="00A60997">
        <w:t>3 of Schedule</w:t>
      </w:r>
      <w:r w:rsidR="00A60997" w:rsidRPr="00A60997">
        <w:t> </w:t>
      </w:r>
      <w:r w:rsidR="008D75E8" w:rsidRPr="00A60997">
        <w:t>1 (heading)</w:t>
      </w:r>
    </w:p>
    <w:p w:rsidR="008D75E8" w:rsidRPr="00A60997" w:rsidRDefault="008D75E8" w:rsidP="008D75E8">
      <w:pPr>
        <w:pStyle w:val="Item"/>
      </w:pPr>
      <w:r w:rsidRPr="00A60997">
        <w:t>Repeal the heading, substitute:</w:t>
      </w:r>
    </w:p>
    <w:p w:rsidR="008D75E8" w:rsidRPr="00A60997" w:rsidRDefault="008D75E8" w:rsidP="00D37874">
      <w:pPr>
        <w:pStyle w:val="ActHead5"/>
      </w:pPr>
      <w:bookmarkStart w:id="16" w:name="_Toc361146299"/>
      <w:r w:rsidRPr="00A60997">
        <w:rPr>
          <w:rStyle w:val="CharSectno"/>
        </w:rPr>
        <w:t>3</w:t>
      </w:r>
      <w:r w:rsidRPr="00A60997">
        <w:t xml:space="preserve">  Licensing and inspection obligations of Contracting Parties with regard to their flag vessels operating in the Convention Area</w:t>
      </w:r>
      <w:bookmarkEnd w:id="16"/>
    </w:p>
    <w:p w:rsidR="008D75E8" w:rsidRPr="00A60997" w:rsidRDefault="00BF003A" w:rsidP="008D75E8">
      <w:pPr>
        <w:pStyle w:val="ItemHead"/>
      </w:pPr>
      <w:r w:rsidRPr="00A60997">
        <w:t>2</w:t>
      </w:r>
      <w:r w:rsidR="007536D6" w:rsidRPr="00A60997">
        <w:t>5</w:t>
      </w:r>
      <w:r w:rsidR="008D75E8" w:rsidRPr="00A60997">
        <w:t xml:space="preserve">  Clause</w:t>
      </w:r>
      <w:r w:rsidR="00A60997" w:rsidRPr="00A60997">
        <w:t> </w:t>
      </w:r>
      <w:r w:rsidR="008D75E8" w:rsidRPr="00A60997">
        <w:t>4 of Schedule</w:t>
      </w:r>
      <w:r w:rsidR="00A60997" w:rsidRPr="00A60997">
        <w:t> </w:t>
      </w:r>
      <w:r w:rsidR="008D75E8" w:rsidRPr="00A60997">
        <w:t>1 (heading)</w:t>
      </w:r>
    </w:p>
    <w:p w:rsidR="008D75E8" w:rsidRPr="00A60997" w:rsidRDefault="008D75E8" w:rsidP="008D75E8">
      <w:pPr>
        <w:pStyle w:val="Item"/>
      </w:pPr>
      <w:r w:rsidRPr="00A60997">
        <w:t>Repeal the heading, substitute:</w:t>
      </w:r>
    </w:p>
    <w:p w:rsidR="008D75E8" w:rsidRPr="00A60997" w:rsidRDefault="008D75E8" w:rsidP="00D37874">
      <w:pPr>
        <w:pStyle w:val="ActHead5"/>
      </w:pPr>
      <w:bookmarkStart w:id="17" w:name="_Toc361146300"/>
      <w:r w:rsidRPr="00A60997">
        <w:rPr>
          <w:rStyle w:val="CharSectno"/>
        </w:rPr>
        <w:t>4</w:t>
      </w:r>
      <w:r w:rsidRPr="00A60997">
        <w:t xml:space="preserve">  Automated satellite linked Vessel Monitoring Systems (VMS)</w:t>
      </w:r>
      <w:bookmarkEnd w:id="17"/>
    </w:p>
    <w:p w:rsidR="008D75E8" w:rsidRPr="00A60997" w:rsidRDefault="00BF003A" w:rsidP="008D75E8">
      <w:pPr>
        <w:pStyle w:val="ItemHead"/>
      </w:pPr>
      <w:r w:rsidRPr="00A60997">
        <w:t>2</w:t>
      </w:r>
      <w:r w:rsidR="007536D6" w:rsidRPr="00A60997">
        <w:t>6</w:t>
      </w:r>
      <w:r w:rsidR="008D75E8" w:rsidRPr="00A60997">
        <w:t xml:space="preserve">  Clause</w:t>
      </w:r>
      <w:r w:rsidR="00A60997" w:rsidRPr="00A60997">
        <w:t> </w:t>
      </w:r>
      <w:r w:rsidR="008D75E8" w:rsidRPr="00A60997">
        <w:t>5 of Schedule</w:t>
      </w:r>
      <w:r w:rsidR="00A60997" w:rsidRPr="00A60997">
        <w:t> </w:t>
      </w:r>
      <w:r w:rsidR="008D75E8" w:rsidRPr="00A60997">
        <w:t>1 (heading)</w:t>
      </w:r>
    </w:p>
    <w:p w:rsidR="008D75E8" w:rsidRPr="00A60997" w:rsidRDefault="008D75E8" w:rsidP="008D75E8">
      <w:pPr>
        <w:pStyle w:val="Item"/>
      </w:pPr>
      <w:r w:rsidRPr="00A60997">
        <w:t>Repeal the heading, substitute:</w:t>
      </w:r>
    </w:p>
    <w:p w:rsidR="008D75E8" w:rsidRPr="00A60997" w:rsidRDefault="008D75E8" w:rsidP="00D37874">
      <w:pPr>
        <w:pStyle w:val="ActHead5"/>
      </w:pPr>
      <w:bookmarkStart w:id="18" w:name="_Toc361146301"/>
      <w:r w:rsidRPr="00A60997">
        <w:rPr>
          <w:rStyle w:val="CharSectno"/>
        </w:rPr>
        <w:t>5</w:t>
      </w:r>
      <w:r w:rsidRPr="00A60997">
        <w:t xml:space="preserve">  Catch Documentation Scheme for </w:t>
      </w:r>
      <w:r w:rsidRPr="00A60997">
        <w:rPr>
          <w:i/>
        </w:rPr>
        <w:t xml:space="preserve">Dissostichus </w:t>
      </w:r>
      <w:r w:rsidRPr="00A60997">
        <w:t>species</w:t>
      </w:r>
      <w:bookmarkEnd w:id="18"/>
    </w:p>
    <w:p w:rsidR="00A50455" w:rsidRPr="00A60997" w:rsidRDefault="00BF003A" w:rsidP="00A50455">
      <w:pPr>
        <w:pStyle w:val="ItemHead"/>
      </w:pPr>
      <w:r w:rsidRPr="00A60997">
        <w:t>2</w:t>
      </w:r>
      <w:r w:rsidR="007536D6" w:rsidRPr="00A60997">
        <w:t>7</w:t>
      </w:r>
      <w:r w:rsidR="00A50455" w:rsidRPr="00A60997">
        <w:t xml:space="preserve">  Clause</w:t>
      </w:r>
      <w:r w:rsidR="00A60997" w:rsidRPr="00A60997">
        <w:t> </w:t>
      </w:r>
      <w:r w:rsidR="00A50455" w:rsidRPr="00A60997">
        <w:t>6 of Schedule</w:t>
      </w:r>
      <w:r w:rsidR="00A60997" w:rsidRPr="00A60997">
        <w:t> </w:t>
      </w:r>
      <w:r w:rsidR="00A50455" w:rsidRPr="00A60997">
        <w:t>1 (heading)</w:t>
      </w:r>
    </w:p>
    <w:p w:rsidR="00A50455" w:rsidRPr="00A60997" w:rsidRDefault="00A50455" w:rsidP="00A50455">
      <w:pPr>
        <w:pStyle w:val="Item"/>
      </w:pPr>
      <w:r w:rsidRPr="00A60997">
        <w:t>Repeal the heading, substitute:</w:t>
      </w:r>
    </w:p>
    <w:p w:rsidR="00A50455" w:rsidRPr="00A60997" w:rsidRDefault="00A50455" w:rsidP="00D37874">
      <w:pPr>
        <w:pStyle w:val="ActHead5"/>
      </w:pPr>
      <w:bookmarkStart w:id="19" w:name="_Toc361146302"/>
      <w:r w:rsidRPr="00A60997">
        <w:rPr>
          <w:rStyle w:val="CharSectno"/>
        </w:rPr>
        <w:lastRenderedPageBreak/>
        <w:t>6</w:t>
      </w:r>
      <w:r w:rsidRPr="00A60997">
        <w:t xml:space="preserve">  Scheme to promote compliance by Contracting Party vessels with CCAMLR conservation measures</w:t>
      </w:r>
      <w:bookmarkEnd w:id="19"/>
    </w:p>
    <w:p w:rsidR="00A50455" w:rsidRPr="00A60997" w:rsidRDefault="00BF003A" w:rsidP="00A50455">
      <w:pPr>
        <w:pStyle w:val="ItemHead"/>
      </w:pPr>
      <w:r w:rsidRPr="00A60997">
        <w:t>2</w:t>
      </w:r>
      <w:r w:rsidR="007536D6" w:rsidRPr="00A60997">
        <w:t>8</w:t>
      </w:r>
      <w:r w:rsidR="00A50455" w:rsidRPr="00A60997">
        <w:t xml:space="preserve">  Clause</w:t>
      </w:r>
      <w:r w:rsidR="00A60997" w:rsidRPr="00A60997">
        <w:t> </w:t>
      </w:r>
      <w:r w:rsidR="00A50455" w:rsidRPr="00A60997">
        <w:t>7 of Schedule</w:t>
      </w:r>
      <w:r w:rsidR="00A60997" w:rsidRPr="00A60997">
        <w:t> </w:t>
      </w:r>
      <w:r w:rsidR="00A50455" w:rsidRPr="00A60997">
        <w:t>1 (heading)</w:t>
      </w:r>
    </w:p>
    <w:p w:rsidR="00A50455" w:rsidRPr="00A60997" w:rsidRDefault="00A50455" w:rsidP="00A50455">
      <w:pPr>
        <w:pStyle w:val="Item"/>
      </w:pPr>
      <w:r w:rsidRPr="00A60997">
        <w:t>Repeal the heading, substitute:</w:t>
      </w:r>
    </w:p>
    <w:p w:rsidR="00A50455" w:rsidRPr="00A60997" w:rsidRDefault="00A50455" w:rsidP="00D37874">
      <w:pPr>
        <w:pStyle w:val="ActHead5"/>
      </w:pPr>
      <w:bookmarkStart w:id="20" w:name="_Toc361146303"/>
      <w:r w:rsidRPr="00A60997">
        <w:rPr>
          <w:rStyle w:val="CharSectno"/>
        </w:rPr>
        <w:t>7</w:t>
      </w:r>
      <w:r w:rsidRPr="00A60997">
        <w:t xml:space="preserve">  Scheme to promote compliance by non</w:t>
      </w:r>
      <w:r w:rsidR="00A60997">
        <w:noBreakHyphen/>
      </w:r>
      <w:r w:rsidRPr="00A60997">
        <w:t>Contracting Party vessels with CCAMLR conservation measures</w:t>
      </w:r>
      <w:bookmarkEnd w:id="20"/>
    </w:p>
    <w:p w:rsidR="00A50455" w:rsidRPr="00A60997" w:rsidRDefault="00BF003A" w:rsidP="00A50455">
      <w:pPr>
        <w:pStyle w:val="ItemHead"/>
      </w:pPr>
      <w:r w:rsidRPr="00A60997">
        <w:t>2</w:t>
      </w:r>
      <w:r w:rsidR="007536D6" w:rsidRPr="00A60997">
        <w:t>9</w:t>
      </w:r>
      <w:r w:rsidR="00A50455" w:rsidRPr="00A60997">
        <w:t xml:space="preserve">  Clause</w:t>
      </w:r>
      <w:r w:rsidR="00A60997" w:rsidRPr="00A60997">
        <w:t> </w:t>
      </w:r>
      <w:r w:rsidR="00A50455" w:rsidRPr="00A60997">
        <w:t>8 of Schedule</w:t>
      </w:r>
      <w:r w:rsidR="00A60997" w:rsidRPr="00A60997">
        <w:t> </w:t>
      </w:r>
      <w:r w:rsidR="00A50455" w:rsidRPr="00A60997">
        <w:t>1 (heading)</w:t>
      </w:r>
    </w:p>
    <w:p w:rsidR="00A50455" w:rsidRPr="00A60997" w:rsidRDefault="00A50455" w:rsidP="00A50455">
      <w:pPr>
        <w:pStyle w:val="Item"/>
      </w:pPr>
      <w:r w:rsidRPr="00A60997">
        <w:t>Repeal the heading, substitute:</w:t>
      </w:r>
    </w:p>
    <w:p w:rsidR="00A50455" w:rsidRPr="00A60997" w:rsidRDefault="00A50455" w:rsidP="00D37874">
      <w:pPr>
        <w:pStyle w:val="ActHead5"/>
      </w:pPr>
      <w:bookmarkStart w:id="21" w:name="_Toc361146304"/>
      <w:r w:rsidRPr="00A60997">
        <w:rPr>
          <w:rStyle w:val="CharSectno"/>
        </w:rPr>
        <w:t>8</w:t>
      </w:r>
      <w:r w:rsidRPr="00A60997">
        <w:t xml:space="preserve">  Notification </w:t>
      </w:r>
      <w:r w:rsidR="009A56ED" w:rsidRPr="00A60997">
        <w:t xml:space="preserve">system </w:t>
      </w:r>
      <w:r w:rsidRPr="00A60997">
        <w:t>for transhipment</w:t>
      </w:r>
      <w:r w:rsidR="009A56ED" w:rsidRPr="00A60997">
        <w:t>s</w:t>
      </w:r>
      <w:r w:rsidRPr="00A60997">
        <w:t xml:space="preserve"> within the </w:t>
      </w:r>
      <w:r w:rsidR="009A56ED" w:rsidRPr="00A60997">
        <w:t xml:space="preserve">Convention </w:t>
      </w:r>
      <w:r w:rsidRPr="00A60997">
        <w:t>Area</w:t>
      </w:r>
      <w:bookmarkEnd w:id="21"/>
    </w:p>
    <w:p w:rsidR="006A3C0A" w:rsidRPr="00A60997" w:rsidRDefault="007536D6" w:rsidP="00D40194">
      <w:pPr>
        <w:pStyle w:val="ItemHead"/>
      </w:pPr>
      <w:r w:rsidRPr="00A60997">
        <w:t>30</w:t>
      </w:r>
      <w:r w:rsidR="006A3C0A" w:rsidRPr="00A60997">
        <w:t xml:space="preserve">  Subclause</w:t>
      </w:r>
      <w:r w:rsidR="00A60997" w:rsidRPr="00A60997">
        <w:t> </w:t>
      </w:r>
      <w:r w:rsidR="006A3C0A" w:rsidRPr="00A60997">
        <w:t>8.1 of Schedule</w:t>
      </w:r>
      <w:r w:rsidR="00A60997" w:rsidRPr="00A60997">
        <w:t> </w:t>
      </w:r>
      <w:r w:rsidR="006A3C0A" w:rsidRPr="00A60997">
        <w:t>1 (at end of table)</w:t>
      </w:r>
    </w:p>
    <w:p w:rsidR="006A3C0A" w:rsidRPr="00A60997" w:rsidRDefault="006A3C0A" w:rsidP="006A3C0A">
      <w:pPr>
        <w:pStyle w:val="Item"/>
      </w:pPr>
      <w:r w:rsidRPr="00A60997">
        <w:t>add:</w:t>
      </w:r>
    </w:p>
    <w:p w:rsidR="006A3C0A" w:rsidRPr="00A60997" w:rsidRDefault="006A3C0A" w:rsidP="006A3C0A">
      <w:pPr>
        <w:pStyle w:val="Tabletext"/>
      </w:pPr>
    </w:p>
    <w:tbl>
      <w:tblPr>
        <w:tblW w:w="0" w:type="auto"/>
        <w:tblInd w:w="113" w:type="dxa"/>
        <w:tblLayout w:type="fixed"/>
        <w:tblLook w:val="0000" w:firstRow="0" w:lastRow="0" w:firstColumn="0" w:lastColumn="0" w:noHBand="0" w:noVBand="0"/>
      </w:tblPr>
      <w:tblGrid>
        <w:gridCol w:w="562"/>
        <w:gridCol w:w="2276"/>
        <w:gridCol w:w="2124"/>
        <w:gridCol w:w="2124"/>
      </w:tblGrid>
      <w:tr w:rsidR="006A3C0A" w:rsidRPr="00A60997" w:rsidTr="00D37874">
        <w:tc>
          <w:tcPr>
            <w:tcW w:w="562" w:type="dxa"/>
            <w:shd w:val="clear" w:color="auto" w:fill="auto"/>
          </w:tcPr>
          <w:p w:rsidR="006A3C0A" w:rsidRPr="00A60997" w:rsidRDefault="006A3C0A" w:rsidP="00B80B79">
            <w:pPr>
              <w:pStyle w:val="Tabletext"/>
            </w:pPr>
            <w:r w:rsidRPr="00A60997">
              <w:t>5</w:t>
            </w:r>
          </w:p>
        </w:tc>
        <w:tc>
          <w:tcPr>
            <w:tcW w:w="2276" w:type="dxa"/>
            <w:shd w:val="clear" w:color="auto" w:fill="auto"/>
          </w:tcPr>
          <w:p w:rsidR="006A3C0A" w:rsidRPr="00A60997" w:rsidRDefault="006A3C0A" w:rsidP="00B80B79">
            <w:pPr>
              <w:pStyle w:val="Tabletext"/>
            </w:pPr>
            <w:r w:rsidRPr="00A60997">
              <w:t>Krill (</w:t>
            </w:r>
            <w:r w:rsidRPr="00A60997">
              <w:rPr>
                <w:i/>
              </w:rPr>
              <w:t>Euphausia superba</w:t>
            </w:r>
            <w:r w:rsidRPr="00A60997">
              <w:t>)</w:t>
            </w:r>
          </w:p>
        </w:tc>
        <w:tc>
          <w:tcPr>
            <w:tcW w:w="2124" w:type="dxa"/>
            <w:shd w:val="clear" w:color="auto" w:fill="auto"/>
          </w:tcPr>
          <w:p w:rsidR="006A3C0A" w:rsidRPr="00A60997" w:rsidRDefault="006A3C0A" w:rsidP="00B80B79">
            <w:pPr>
              <w:pStyle w:val="Tabletext"/>
            </w:pPr>
            <w:r w:rsidRPr="00A60997">
              <w:t>Subareas 48.1, 48.2, 48.3, 48.4 Divisions</w:t>
            </w:r>
            <w:r w:rsidR="00A60997" w:rsidRPr="00A60997">
              <w:t> </w:t>
            </w:r>
            <w:r w:rsidRPr="00A60997">
              <w:t>58.4.1, 58.4.2</w:t>
            </w:r>
          </w:p>
        </w:tc>
        <w:tc>
          <w:tcPr>
            <w:tcW w:w="2124" w:type="dxa"/>
            <w:shd w:val="clear" w:color="auto" w:fill="auto"/>
          </w:tcPr>
          <w:p w:rsidR="006A3C0A" w:rsidRPr="00A60997" w:rsidRDefault="006A3C0A" w:rsidP="00B80B79">
            <w:pPr>
              <w:pStyle w:val="Tabletext"/>
            </w:pPr>
            <w:r w:rsidRPr="00A60997">
              <w:t>Trawl, continuous fishing system, pumping to clear codend</w:t>
            </w:r>
          </w:p>
        </w:tc>
      </w:tr>
    </w:tbl>
    <w:p w:rsidR="00970281" w:rsidRPr="00A60997" w:rsidRDefault="00970281" w:rsidP="00970281">
      <w:pPr>
        <w:pStyle w:val="Tabletext"/>
      </w:pPr>
    </w:p>
    <w:p w:rsidR="00A50455" w:rsidRPr="00A60997" w:rsidRDefault="00A50455" w:rsidP="006A3C0A">
      <w:pPr>
        <w:pStyle w:val="ItemHead"/>
      </w:pPr>
      <w:r w:rsidRPr="00A60997">
        <w:t>3</w:t>
      </w:r>
      <w:r w:rsidR="007536D6" w:rsidRPr="00A60997">
        <w:t>1</w:t>
      </w:r>
      <w:r w:rsidRPr="00A60997">
        <w:t xml:space="preserve">  Clause</w:t>
      </w:r>
      <w:r w:rsidR="00A60997" w:rsidRPr="00A60997">
        <w:t> </w:t>
      </w:r>
      <w:r w:rsidRPr="00A60997">
        <w:t>9 of Schedule</w:t>
      </w:r>
      <w:r w:rsidR="00A60997" w:rsidRPr="00A60997">
        <w:t> </w:t>
      </w:r>
      <w:r w:rsidRPr="00A60997">
        <w:t>1 (heading)</w:t>
      </w:r>
    </w:p>
    <w:p w:rsidR="00A50455" w:rsidRPr="00A60997" w:rsidRDefault="00A50455" w:rsidP="00A50455">
      <w:pPr>
        <w:pStyle w:val="Item"/>
      </w:pPr>
      <w:r w:rsidRPr="00A60997">
        <w:t>Repeal the heading, substitute:</w:t>
      </w:r>
    </w:p>
    <w:p w:rsidR="00A50455" w:rsidRPr="00A60997" w:rsidRDefault="00A50455" w:rsidP="00D37874">
      <w:pPr>
        <w:pStyle w:val="ActHead5"/>
      </w:pPr>
      <w:bookmarkStart w:id="22" w:name="_Toc361146305"/>
      <w:r w:rsidRPr="00A60997">
        <w:rPr>
          <w:rStyle w:val="CharSectno"/>
        </w:rPr>
        <w:t>9</w:t>
      </w:r>
      <w:r w:rsidRPr="00A60997">
        <w:t xml:space="preserve">  Mesh size</w:t>
      </w:r>
      <w:bookmarkEnd w:id="22"/>
    </w:p>
    <w:p w:rsidR="006A3C0A" w:rsidRPr="00A60997" w:rsidRDefault="00A50455" w:rsidP="006A3C0A">
      <w:pPr>
        <w:pStyle w:val="ItemHead"/>
      </w:pPr>
      <w:r w:rsidRPr="00A60997">
        <w:t>3</w:t>
      </w:r>
      <w:r w:rsidR="007536D6" w:rsidRPr="00A60997">
        <w:t>2</w:t>
      </w:r>
      <w:r w:rsidR="006A3C0A" w:rsidRPr="00A60997">
        <w:t xml:space="preserve">  Subclause</w:t>
      </w:r>
      <w:r w:rsidR="00A60997" w:rsidRPr="00A60997">
        <w:t> </w:t>
      </w:r>
      <w:r w:rsidR="006A3C0A" w:rsidRPr="00A60997">
        <w:t>9.1 of Schedule</w:t>
      </w:r>
      <w:r w:rsidR="00A60997" w:rsidRPr="00A60997">
        <w:t> </w:t>
      </w:r>
      <w:r w:rsidR="006A3C0A" w:rsidRPr="00A60997">
        <w:t>1 (table items</w:t>
      </w:r>
      <w:r w:rsidR="00A60997" w:rsidRPr="00A60997">
        <w:t> </w:t>
      </w:r>
      <w:r w:rsidR="006A3C0A" w:rsidRPr="00A60997">
        <w:t xml:space="preserve">1 and </w:t>
      </w:r>
      <w:r w:rsidR="00960431" w:rsidRPr="00A60997">
        <w:t>4</w:t>
      </w:r>
      <w:r w:rsidR="006A3C0A" w:rsidRPr="00A60997">
        <w:t>)</w:t>
      </w:r>
    </w:p>
    <w:p w:rsidR="006A3C0A" w:rsidRPr="00A60997" w:rsidRDefault="006A3C0A" w:rsidP="006A3C0A">
      <w:pPr>
        <w:pStyle w:val="Item"/>
      </w:pPr>
      <w:r w:rsidRPr="00A60997">
        <w:t>Omit “</w:t>
      </w:r>
      <w:r w:rsidRPr="00A60997">
        <w:rPr>
          <w:i/>
        </w:rPr>
        <w:t>Notonthenia</w:t>
      </w:r>
      <w:r w:rsidRPr="00A60997">
        <w:t xml:space="preserve">”, </w:t>
      </w:r>
      <w:r w:rsidR="00D6398E" w:rsidRPr="00A60997">
        <w:t>substitute</w:t>
      </w:r>
      <w:r w:rsidRPr="00A60997">
        <w:t xml:space="preserve"> “</w:t>
      </w:r>
      <w:r w:rsidRPr="00A60997">
        <w:rPr>
          <w:i/>
        </w:rPr>
        <w:t>Notothenia</w:t>
      </w:r>
      <w:r w:rsidRPr="00A60997">
        <w:t>”.</w:t>
      </w:r>
    </w:p>
    <w:p w:rsidR="00A50455" w:rsidRPr="00A60997" w:rsidRDefault="00A50455" w:rsidP="00A50455">
      <w:pPr>
        <w:pStyle w:val="ItemHead"/>
      </w:pPr>
      <w:r w:rsidRPr="00A60997">
        <w:t>3</w:t>
      </w:r>
      <w:r w:rsidR="007536D6" w:rsidRPr="00A60997">
        <w:t>3</w:t>
      </w:r>
      <w:r w:rsidRPr="00A60997">
        <w:t xml:space="preserve">  Clause</w:t>
      </w:r>
      <w:r w:rsidR="00A60997" w:rsidRPr="00A60997">
        <w:t> </w:t>
      </w:r>
      <w:r w:rsidRPr="00A60997">
        <w:t>10 of Schedule</w:t>
      </w:r>
      <w:r w:rsidR="00A60997" w:rsidRPr="00A60997">
        <w:t> </w:t>
      </w:r>
      <w:r w:rsidRPr="00A60997">
        <w:t>1 (heading)</w:t>
      </w:r>
    </w:p>
    <w:p w:rsidR="00A50455" w:rsidRPr="00A60997" w:rsidRDefault="00A50455" w:rsidP="00A50455">
      <w:pPr>
        <w:pStyle w:val="Item"/>
      </w:pPr>
      <w:r w:rsidRPr="00A60997">
        <w:t>Repeal the heading, substitute:</w:t>
      </w:r>
    </w:p>
    <w:p w:rsidR="00A50455" w:rsidRPr="00A60997" w:rsidRDefault="00A50455" w:rsidP="00D37874">
      <w:pPr>
        <w:pStyle w:val="ActHead5"/>
      </w:pPr>
      <w:bookmarkStart w:id="23" w:name="_Toc361146306"/>
      <w:r w:rsidRPr="00A60997">
        <w:rPr>
          <w:rStyle w:val="CharSectno"/>
        </w:rPr>
        <w:lastRenderedPageBreak/>
        <w:t>10</w:t>
      </w:r>
      <w:r w:rsidRPr="00A60997">
        <w:t xml:space="preserve">  Mesh size for </w:t>
      </w:r>
      <w:r w:rsidRPr="00A60997">
        <w:rPr>
          <w:i/>
        </w:rPr>
        <w:t>Champsocephalus gunnari</w:t>
      </w:r>
      <w:bookmarkEnd w:id="23"/>
    </w:p>
    <w:p w:rsidR="00A50455" w:rsidRPr="00A60997" w:rsidRDefault="00A50455" w:rsidP="00A50455">
      <w:pPr>
        <w:pStyle w:val="ItemHead"/>
      </w:pPr>
      <w:r w:rsidRPr="00A60997">
        <w:t>3</w:t>
      </w:r>
      <w:r w:rsidR="007536D6" w:rsidRPr="00A60997">
        <w:t>4</w:t>
      </w:r>
      <w:r w:rsidRPr="00A60997">
        <w:t xml:space="preserve">  Clause</w:t>
      </w:r>
      <w:r w:rsidR="00A60997" w:rsidRPr="00A60997">
        <w:t> </w:t>
      </w:r>
      <w:r w:rsidRPr="00A60997">
        <w:t>11 of Schedule</w:t>
      </w:r>
      <w:r w:rsidR="00A60997" w:rsidRPr="00A60997">
        <w:t> </w:t>
      </w:r>
      <w:r w:rsidRPr="00A60997">
        <w:t>1 (heading)</w:t>
      </w:r>
    </w:p>
    <w:p w:rsidR="00A50455" w:rsidRPr="00A60997" w:rsidRDefault="00A50455" w:rsidP="00A50455">
      <w:pPr>
        <w:pStyle w:val="Item"/>
      </w:pPr>
      <w:r w:rsidRPr="00A60997">
        <w:t>Repeal the heading, substitute:</w:t>
      </w:r>
    </w:p>
    <w:p w:rsidR="00A50455" w:rsidRPr="00A60997" w:rsidRDefault="000423A3" w:rsidP="00D37874">
      <w:pPr>
        <w:pStyle w:val="ActHead5"/>
      </w:pPr>
      <w:bookmarkStart w:id="24" w:name="_Toc361146307"/>
      <w:r w:rsidRPr="00A60997">
        <w:rPr>
          <w:rStyle w:val="CharSectno"/>
        </w:rPr>
        <w:t>11</w:t>
      </w:r>
      <w:r w:rsidRPr="00A60997">
        <w:t xml:space="preserve">  Interim prohibition of deep sea gillnetting</w:t>
      </w:r>
      <w:bookmarkEnd w:id="24"/>
    </w:p>
    <w:p w:rsidR="000423A3" w:rsidRPr="00A60997" w:rsidRDefault="000423A3" w:rsidP="000423A3">
      <w:pPr>
        <w:pStyle w:val="ItemHead"/>
      </w:pPr>
      <w:r w:rsidRPr="00A60997">
        <w:t>3</w:t>
      </w:r>
      <w:r w:rsidR="007536D6" w:rsidRPr="00A60997">
        <w:t>5</w:t>
      </w:r>
      <w:r w:rsidRPr="00A60997">
        <w:t xml:space="preserve">  Clause</w:t>
      </w:r>
      <w:r w:rsidR="00A60997" w:rsidRPr="00A60997">
        <w:t> </w:t>
      </w:r>
      <w:r w:rsidRPr="00A60997">
        <w:t>12 of Schedule</w:t>
      </w:r>
      <w:r w:rsidR="00A60997" w:rsidRPr="00A60997">
        <w:t> </w:t>
      </w:r>
      <w:r w:rsidRPr="00A60997">
        <w:t>1 (heading)</w:t>
      </w:r>
    </w:p>
    <w:p w:rsidR="000423A3" w:rsidRPr="00A60997" w:rsidRDefault="000423A3" w:rsidP="000423A3">
      <w:pPr>
        <w:pStyle w:val="Item"/>
      </w:pPr>
      <w:r w:rsidRPr="00A60997">
        <w:t>Repeal the heading, substitute:</w:t>
      </w:r>
    </w:p>
    <w:p w:rsidR="000423A3" w:rsidRPr="00A60997" w:rsidRDefault="000423A3" w:rsidP="00D37874">
      <w:pPr>
        <w:pStyle w:val="ActHead5"/>
      </w:pPr>
      <w:bookmarkStart w:id="25" w:name="_Toc361146308"/>
      <w:r w:rsidRPr="00A60997">
        <w:rPr>
          <w:rStyle w:val="CharSectno"/>
        </w:rPr>
        <w:t>12</w:t>
      </w:r>
      <w:r w:rsidRPr="00A60997">
        <w:t xml:space="preserve">  </w:t>
      </w:r>
      <w:r w:rsidR="00A90DBA" w:rsidRPr="00A60997">
        <w:t>R</w:t>
      </w:r>
      <w:r w:rsidRPr="00A60997">
        <w:t>estrictions on the use of bottom trawling gear in high seas areas of the Convention Area</w:t>
      </w:r>
      <w:bookmarkEnd w:id="25"/>
    </w:p>
    <w:p w:rsidR="000423A3" w:rsidRPr="00A60997" w:rsidRDefault="000423A3" w:rsidP="000423A3">
      <w:pPr>
        <w:pStyle w:val="ItemHead"/>
      </w:pPr>
      <w:r w:rsidRPr="00A60997">
        <w:t>3</w:t>
      </w:r>
      <w:r w:rsidR="007536D6" w:rsidRPr="00A60997">
        <w:t>6</w:t>
      </w:r>
      <w:r w:rsidRPr="00A60997">
        <w:t xml:space="preserve">  Clause</w:t>
      </w:r>
      <w:r w:rsidR="00A60997" w:rsidRPr="00A60997">
        <w:t> </w:t>
      </w:r>
      <w:r w:rsidRPr="00A60997">
        <w:t>13 of Schedule</w:t>
      </w:r>
      <w:r w:rsidR="00A60997" w:rsidRPr="00A60997">
        <w:t> </w:t>
      </w:r>
      <w:r w:rsidRPr="00A60997">
        <w:t>1 (heading)</w:t>
      </w:r>
    </w:p>
    <w:p w:rsidR="000423A3" w:rsidRPr="00A60997" w:rsidRDefault="000423A3" w:rsidP="000423A3">
      <w:pPr>
        <w:pStyle w:val="Item"/>
      </w:pPr>
      <w:r w:rsidRPr="00A60997">
        <w:t>Repeal the heading, substitute:</w:t>
      </w:r>
    </w:p>
    <w:p w:rsidR="000423A3" w:rsidRPr="00A60997" w:rsidRDefault="000423A3" w:rsidP="00D37874">
      <w:pPr>
        <w:pStyle w:val="ActHead5"/>
      </w:pPr>
      <w:bookmarkStart w:id="26" w:name="_Toc361146309"/>
      <w:r w:rsidRPr="00A60997">
        <w:rPr>
          <w:rStyle w:val="CharSectno"/>
        </w:rPr>
        <w:t>13</w:t>
      </w:r>
      <w:r w:rsidRPr="00A60997">
        <w:t xml:space="preserve">  Bottom fishing in the Convention Area</w:t>
      </w:r>
      <w:bookmarkEnd w:id="26"/>
    </w:p>
    <w:p w:rsidR="0079727B" w:rsidRPr="00A60997" w:rsidRDefault="0079727B" w:rsidP="0079727B">
      <w:pPr>
        <w:pStyle w:val="ItemHead"/>
      </w:pPr>
      <w:r w:rsidRPr="00A60997">
        <w:t>3</w:t>
      </w:r>
      <w:r w:rsidR="007536D6" w:rsidRPr="00A60997">
        <w:t>7</w:t>
      </w:r>
      <w:r w:rsidRPr="00A60997">
        <w:t xml:space="preserve">  After paragraph</w:t>
      </w:r>
      <w:r w:rsidR="00A60997" w:rsidRPr="00A60997">
        <w:t> </w:t>
      </w:r>
      <w:r w:rsidRPr="00A60997">
        <w:t>13.4(a) of Schedule</w:t>
      </w:r>
      <w:r w:rsidR="00A60997" w:rsidRPr="00A60997">
        <w:t> </w:t>
      </w:r>
      <w:r w:rsidRPr="00A60997">
        <w:t>1</w:t>
      </w:r>
    </w:p>
    <w:p w:rsidR="0079727B" w:rsidRPr="00A60997" w:rsidRDefault="0079727B" w:rsidP="0079727B">
      <w:pPr>
        <w:pStyle w:val="Item"/>
      </w:pPr>
      <w:r w:rsidRPr="00A60997">
        <w:t>Insert:</w:t>
      </w:r>
    </w:p>
    <w:p w:rsidR="0079727B" w:rsidRPr="00A60997" w:rsidRDefault="0079727B" w:rsidP="005E0BF6">
      <w:pPr>
        <w:pStyle w:val="paragraph"/>
      </w:pPr>
      <w:r w:rsidRPr="00A60997">
        <w:tab/>
        <w:t>(aa)</w:t>
      </w:r>
      <w:r w:rsidRPr="00A60997">
        <w:tab/>
        <w:t>the area of Statistical</w:t>
      </w:r>
      <w:r w:rsidR="00C53582" w:rsidRPr="00A60997">
        <w:t xml:space="preserve"> Division</w:t>
      </w:r>
      <w:r w:rsidR="00A60997" w:rsidRPr="00A60997">
        <w:t> </w:t>
      </w:r>
      <w:r w:rsidR="005E0BF6" w:rsidRPr="00A60997">
        <w:t>58.4.1 north of 60°</w:t>
      </w:r>
      <w:r w:rsidR="00003CAF" w:rsidRPr="00A60997">
        <w:t xml:space="preserve"> </w:t>
      </w:r>
      <w:r w:rsidR="00C53582" w:rsidRPr="00A60997">
        <w:t>S; and</w:t>
      </w:r>
    </w:p>
    <w:p w:rsidR="00C53582" w:rsidRPr="00A60997" w:rsidRDefault="00C53582" w:rsidP="00C53582">
      <w:pPr>
        <w:pStyle w:val="ItemHead"/>
      </w:pPr>
      <w:r w:rsidRPr="00A60997">
        <w:t>3</w:t>
      </w:r>
      <w:r w:rsidR="007536D6" w:rsidRPr="00A60997">
        <w:t>8</w:t>
      </w:r>
      <w:r w:rsidRPr="00A60997">
        <w:t xml:space="preserve">  Subclause</w:t>
      </w:r>
      <w:r w:rsidR="00A60997" w:rsidRPr="00A60997">
        <w:t> </w:t>
      </w:r>
      <w:r w:rsidRPr="00A60997">
        <w:t>13.5 of Schedule</w:t>
      </w:r>
      <w:r w:rsidR="00A60997" w:rsidRPr="00A60997">
        <w:t> </w:t>
      </w:r>
      <w:r w:rsidRPr="00A60997">
        <w:t>1</w:t>
      </w:r>
    </w:p>
    <w:p w:rsidR="00C53582" w:rsidRPr="00A60997" w:rsidRDefault="00C53582" w:rsidP="00C53582">
      <w:pPr>
        <w:pStyle w:val="Item"/>
      </w:pPr>
      <w:r w:rsidRPr="00A60997">
        <w:t>Repeal the subclause, substitute:</w:t>
      </w:r>
    </w:p>
    <w:p w:rsidR="005E0BF6" w:rsidRPr="00A60997" w:rsidRDefault="006370DA" w:rsidP="006370DA">
      <w:pPr>
        <w:pStyle w:val="subsection"/>
      </w:pPr>
      <w:r w:rsidRPr="00A60997">
        <w:tab/>
      </w:r>
      <w:r w:rsidR="00C53582" w:rsidRPr="00A60997">
        <w:t>13.5</w:t>
      </w:r>
      <w:r w:rsidR="00102418" w:rsidRPr="00A60997">
        <w:tab/>
      </w:r>
      <w:r w:rsidR="00C53582" w:rsidRPr="00A60997">
        <w:t xml:space="preserve">This clause does not apply to any Statistical Subarea or Statistical Division of the Convention Area </w:t>
      </w:r>
      <w:r w:rsidR="005E0BF6" w:rsidRPr="00A60997">
        <w:t>in which an established fishery:</w:t>
      </w:r>
    </w:p>
    <w:p w:rsidR="005E0BF6" w:rsidRPr="00A60997" w:rsidRDefault="005E0BF6" w:rsidP="005E0BF6">
      <w:pPr>
        <w:pStyle w:val="paragraph"/>
      </w:pPr>
      <w:r w:rsidRPr="00A60997">
        <w:tab/>
        <w:t>(a)</w:t>
      </w:r>
      <w:r w:rsidRPr="00A60997">
        <w:tab/>
      </w:r>
      <w:r w:rsidR="00C53582" w:rsidRPr="00A60997">
        <w:t>was in place in the 2006/07 fishing season</w:t>
      </w:r>
      <w:r w:rsidRPr="00A60997">
        <w:t>;</w:t>
      </w:r>
      <w:r w:rsidR="00C53582" w:rsidRPr="00A60997">
        <w:t xml:space="preserve"> and</w:t>
      </w:r>
    </w:p>
    <w:p w:rsidR="00C53582" w:rsidRPr="00A60997" w:rsidRDefault="005E0BF6" w:rsidP="005E0BF6">
      <w:pPr>
        <w:pStyle w:val="paragraph"/>
      </w:pPr>
      <w:r w:rsidRPr="00A60997">
        <w:tab/>
        <w:t>(b)</w:t>
      </w:r>
      <w:r w:rsidRPr="00A60997">
        <w:tab/>
      </w:r>
      <w:r w:rsidR="00C53582" w:rsidRPr="00A60997">
        <w:t>had a catch limit greater than zero.</w:t>
      </w:r>
    </w:p>
    <w:p w:rsidR="000423A3" w:rsidRPr="00A60997" w:rsidRDefault="000423A3" w:rsidP="000423A3">
      <w:pPr>
        <w:pStyle w:val="ItemHead"/>
      </w:pPr>
      <w:r w:rsidRPr="00A60997">
        <w:t>3</w:t>
      </w:r>
      <w:r w:rsidR="007536D6" w:rsidRPr="00A60997">
        <w:t>9</w:t>
      </w:r>
      <w:r w:rsidRPr="00A60997">
        <w:t xml:space="preserve">  Clause</w:t>
      </w:r>
      <w:r w:rsidR="00A60997" w:rsidRPr="00A60997">
        <w:t> </w:t>
      </w:r>
      <w:r w:rsidRPr="00A60997">
        <w:t>13A of Schedule</w:t>
      </w:r>
      <w:r w:rsidR="00A60997" w:rsidRPr="00A60997">
        <w:t> </w:t>
      </w:r>
      <w:r w:rsidRPr="00A60997">
        <w:t>1 (heading)</w:t>
      </w:r>
    </w:p>
    <w:p w:rsidR="000423A3" w:rsidRPr="00A60997" w:rsidRDefault="000423A3" w:rsidP="000423A3">
      <w:pPr>
        <w:pStyle w:val="Item"/>
      </w:pPr>
      <w:r w:rsidRPr="00A60997">
        <w:t>Repeal the heading, substitute:</w:t>
      </w:r>
    </w:p>
    <w:p w:rsidR="000423A3" w:rsidRPr="00A60997" w:rsidRDefault="000423A3" w:rsidP="00D37874">
      <w:pPr>
        <w:pStyle w:val="ActHead5"/>
      </w:pPr>
      <w:bookmarkStart w:id="27" w:name="_Toc361146310"/>
      <w:r w:rsidRPr="00A60997">
        <w:rPr>
          <w:rStyle w:val="CharSectno"/>
        </w:rPr>
        <w:lastRenderedPageBreak/>
        <w:t>13A</w:t>
      </w:r>
      <w:r w:rsidRPr="00A60997">
        <w:t xml:space="preserve">  Interim measure for bottom fishing activities subject to </w:t>
      </w:r>
      <w:r w:rsidR="00A102B9" w:rsidRPr="00A60997">
        <w:t xml:space="preserve">CCAMLR </w:t>
      </w:r>
      <w:r w:rsidRPr="00A60997">
        <w:t>Conservation Measure 22</w:t>
      </w:r>
      <w:r w:rsidR="00A60997">
        <w:noBreakHyphen/>
      </w:r>
      <w:r w:rsidRPr="00A60997">
        <w:t>06 encountering potential vulnerable marine ecosystems in the Convention Area</w:t>
      </w:r>
      <w:bookmarkEnd w:id="27"/>
    </w:p>
    <w:p w:rsidR="000423A3" w:rsidRPr="00A60997" w:rsidRDefault="007536D6" w:rsidP="000423A3">
      <w:pPr>
        <w:pStyle w:val="ItemHead"/>
      </w:pPr>
      <w:r w:rsidRPr="00A60997">
        <w:t>40</w:t>
      </w:r>
      <w:r w:rsidR="000423A3" w:rsidRPr="00A60997">
        <w:t xml:space="preserve">  Clause</w:t>
      </w:r>
      <w:r w:rsidR="00A60997" w:rsidRPr="00A60997">
        <w:t> </w:t>
      </w:r>
      <w:r w:rsidR="000423A3" w:rsidRPr="00A60997">
        <w:t>13B of Schedule</w:t>
      </w:r>
      <w:r w:rsidR="00A60997" w:rsidRPr="00A60997">
        <w:t> </w:t>
      </w:r>
      <w:r w:rsidR="000423A3" w:rsidRPr="00A60997">
        <w:t>1 (heading)</w:t>
      </w:r>
    </w:p>
    <w:p w:rsidR="000423A3" w:rsidRPr="00A60997" w:rsidRDefault="000423A3" w:rsidP="000423A3">
      <w:pPr>
        <w:pStyle w:val="Item"/>
      </w:pPr>
      <w:r w:rsidRPr="00A60997">
        <w:t>Repeal the heading, substitute:</w:t>
      </w:r>
    </w:p>
    <w:p w:rsidR="000423A3" w:rsidRPr="00A60997" w:rsidRDefault="000423A3" w:rsidP="00D37874">
      <w:pPr>
        <w:pStyle w:val="ActHead5"/>
      </w:pPr>
      <w:bookmarkStart w:id="28" w:name="_Toc361146311"/>
      <w:r w:rsidRPr="00A60997">
        <w:rPr>
          <w:rStyle w:val="CharSectno"/>
        </w:rPr>
        <w:t>13B</w:t>
      </w:r>
      <w:r w:rsidRPr="00A60997">
        <w:t xml:space="preserve">  Prohibition on fishing for </w:t>
      </w:r>
      <w:r w:rsidRPr="00A60997">
        <w:rPr>
          <w:i/>
        </w:rPr>
        <w:t>Dissostichus</w:t>
      </w:r>
      <w:r w:rsidRPr="00A60997">
        <w:t xml:space="preserve"> species in depths shallower than 550m in exploratory fisheries</w:t>
      </w:r>
      <w:bookmarkEnd w:id="28"/>
    </w:p>
    <w:p w:rsidR="006A3C0A" w:rsidRPr="00A60997" w:rsidRDefault="003C7F5A" w:rsidP="00D37874">
      <w:pPr>
        <w:pStyle w:val="ItemHead"/>
      </w:pPr>
      <w:r w:rsidRPr="00A60997">
        <w:t>4</w:t>
      </w:r>
      <w:r w:rsidR="007536D6" w:rsidRPr="00A60997">
        <w:t>1</w:t>
      </w:r>
      <w:r w:rsidR="006A3C0A" w:rsidRPr="00A60997">
        <w:t xml:space="preserve">  After clause</w:t>
      </w:r>
      <w:r w:rsidR="00A60997" w:rsidRPr="00A60997">
        <w:t> </w:t>
      </w:r>
      <w:r w:rsidR="006A3C0A" w:rsidRPr="00A60997">
        <w:t>13B of Schedule</w:t>
      </w:r>
      <w:r w:rsidR="00A60997" w:rsidRPr="00A60997">
        <w:t> </w:t>
      </w:r>
      <w:r w:rsidR="006A3C0A" w:rsidRPr="00A60997">
        <w:t>1</w:t>
      </w:r>
    </w:p>
    <w:p w:rsidR="006A3C0A" w:rsidRPr="00A60997" w:rsidRDefault="006A3C0A" w:rsidP="006A3C0A">
      <w:pPr>
        <w:pStyle w:val="Item"/>
      </w:pPr>
      <w:r w:rsidRPr="00A60997">
        <w:t>Insert:</w:t>
      </w:r>
    </w:p>
    <w:p w:rsidR="006A3C0A" w:rsidRPr="00A60997" w:rsidRDefault="0045499C" w:rsidP="00D37874">
      <w:pPr>
        <w:pStyle w:val="ActHead5"/>
      </w:pPr>
      <w:bookmarkStart w:id="29" w:name="_Toc361146312"/>
      <w:r w:rsidRPr="00A60997">
        <w:rPr>
          <w:rStyle w:val="CharSectno"/>
        </w:rPr>
        <w:t>13B</w:t>
      </w:r>
      <w:r w:rsidR="006A3C0A" w:rsidRPr="00A60997">
        <w:rPr>
          <w:rStyle w:val="CharSectno"/>
        </w:rPr>
        <w:t>A</w:t>
      </w:r>
      <w:r w:rsidR="00741CC4" w:rsidRPr="00A60997">
        <w:t xml:space="preserve">  </w:t>
      </w:r>
      <w:r w:rsidR="006A3C0A" w:rsidRPr="00A60997">
        <w:t>Protection of registered vulnerable marine ecosystems in subareas, divisions, small</w:t>
      </w:r>
      <w:r w:rsidR="00A60997">
        <w:noBreakHyphen/>
      </w:r>
      <w:r w:rsidR="006A3C0A" w:rsidRPr="00A60997">
        <w:t>scale research units, or management areas open to bottom fishing</w:t>
      </w:r>
      <w:bookmarkEnd w:id="29"/>
    </w:p>
    <w:p w:rsidR="006A3C0A" w:rsidRPr="00A60997" w:rsidRDefault="006370DA" w:rsidP="006370DA">
      <w:pPr>
        <w:pStyle w:val="subsection"/>
      </w:pPr>
      <w:r w:rsidRPr="00A60997">
        <w:tab/>
      </w:r>
      <w:r w:rsidR="00125E4E" w:rsidRPr="00A60997">
        <w:t>13BA.1</w:t>
      </w:r>
      <w:r w:rsidRPr="00A60997">
        <w:tab/>
      </w:r>
      <w:r w:rsidR="006A3C0A" w:rsidRPr="00A60997">
        <w:t xml:space="preserve">A person must not engage in bottom fishing activities other than for scientific research activities agreed upon by the </w:t>
      </w:r>
      <w:r w:rsidR="004B11BE" w:rsidRPr="00A60997">
        <w:t>C</w:t>
      </w:r>
      <w:r w:rsidR="006A3C0A" w:rsidRPr="00A60997">
        <w:t>ommission, and in accordance with CCAMLR Conservation Measures 22</w:t>
      </w:r>
      <w:r w:rsidR="00A60997">
        <w:noBreakHyphen/>
      </w:r>
      <w:r w:rsidR="006A3C0A" w:rsidRPr="00A60997">
        <w:t>06 and 24</w:t>
      </w:r>
      <w:r w:rsidR="00A60997">
        <w:noBreakHyphen/>
      </w:r>
      <w:r w:rsidR="006A3C0A" w:rsidRPr="00A60997">
        <w:t>01 in any registered vulnerable marine ecosystems.</w:t>
      </w:r>
    </w:p>
    <w:p w:rsidR="00CC2578" w:rsidRPr="00A60997" w:rsidRDefault="00CC2578" w:rsidP="00CC2578">
      <w:pPr>
        <w:pStyle w:val="notetext"/>
      </w:pPr>
      <w:r w:rsidRPr="00A60997">
        <w:t>Note:</w:t>
      </w:r>
      <w:r w:rsidRPr="00A60997">
        <w:tab/>
        <w:t>CCAMLR Conservation Measure 22</w:t>
      </w:r>
      <w:r w:rsidR="00A60997">
        <w:noBreakHyphen/>
      </w:r>
      <w:r w:rsidRPr="00A60997">
        <w:t>06 is given effect to by clause</w:t>
      </w:r>
      <w:r w:rsidR="00A60997" w:rsidRPr="00A60997">
        <w:t> </w:t>
      </w:r>
      <w:r w:rsidRPr="00A60997">
        <w:t>13 and CC</w:t>
      </w:r>
      <w:r w:rsidR="00195490" w:rsidRPr="00A60997">
        <w:t>A</w:t>
      </w:r>
      <w:r w:rsidRPr="00A60997">
        <w:t>M</w:t>
      </w:r>
      <w:r w:rsidR="00195490" w:rsidRPr="00A60997">
        <w:t>L</w:t>
      </w:r>
      <w:r w:rsidRPr="00A60997">
        <w:t>R Conservation Measure 24</w:t>
      </w:r>
      <w:r w:rsidR="00A60997">
        <w:noBreakHyphen/>
      </w:r>
      <w:r w:rsidRPr="00A60997">
        <w:t>01 is given effect to by clause</w:t>
      </w:r>
      <w:r w:rsidR="00A60997" w:rsidRPr="00A60997">
        <w:t> </w:t>
      </w:r>
      <w:r w:rsidRPr="00A60997">
        <w:t>14.</w:t>
      </w:r>
    </w:p>
    <w:p w:rsidR="000423A3" w:rsidRPr="00A60997" w:rsidRDefault="000423A3" w:rsidP="000423A3">
      <w:pPr>
        <w:pStyle w:val="ItemHead"/>
      </w:pPr>
      <w:r w:rsidRPr="00A60997">
        <w:t>4</w:t>
      </w:r>
      <w:r w:rsidR="007536D6" w:rsidRPr="00A60997">
        <w:t>2</w:t>
      </w:r>
      <w:r w:rsidRPr="00A60997">
        <w:t xml:space="preserve">  Clause</w:t>
      </w:r>
      <w:r w:rsidR="00A60997" w:rsidRPr="00A60997">
        <w:t> </w:t>
      </w:r>
      <w:r w:rsidRPr="00A60997">
        <w:t>13C of Schedule</w:t>
      </w:r>
      <w:r w:rsidR="00A60997" w:rsidRPr="00A60997">
        <w:t> </w:t>
      </w:r>
      <w:r w:rsidRPr="00A60997">
        <w:t>1 (heading)</w:t>
      </w:r>
    </w:p>
    <w:p w:rsidR="000423A3" w:rsidRPr="00A60997" w:rsidRDefault="000423A3" w:rsidP="000423A3">
      <w:pPr>
        <w:pStyle w:val="Item"/>
      </w:pPr>
      <w:r w:rsidRPr="00A60997">
        <w:t>Repeal the heading, substitute:</w:t>
      </w:r>
    </w:p>
    <w:p w:rsidR="000423A3" w:rsidRPr="00A60997" w:rsidRDefault="000423A3" w:rsidP="00D37874">
      <w:pPr>
        <w:pStyle w:val="ActHead5"/>
      </w:pPr>
      <w:bookmarkStart w:id="30" w:name="_Toc361146313"/>
      <w:r w:rsidRPr="00A60997">
        <w:rPr>
          <w:rStyle w:val="CharSectno"/>
        </w:rPr>
        <w:t>13C</w:t>
      </w:r>
      <w:r w:rsidRPr="00A60997">
        <w:t xml:space="preserve">  Data reporting system for </w:t>
      </w:r>
      <w:r w:rsidRPr="00A60997">
        <w:rPr>
          <w:i/>
        </w:rPr>
        <w:t>Euphausia superba</w:t>
      </w:r>
      <w:r w:rsidRPr="00A60997">
        <w:t xml:space="preserve"> fisheries</w:t>
      </w:r>
      <w:bookmarkEnd w:id="30"/>
    </w:p>
    <w:p w:rsidR="000423A3" w:rsidRPr="00A60997" w:rsidRDefault="000423A3" w:rsidP="000423A3">
      <w:pPr>
        <w:pStyle w:val="ItemHead"/>
      </w:pPr>
      <w:r w:rsidRPr="00A60997">
        <w:t>4</w:t>
      </w:r>
      <w:r w:rsidR="007536D6" w:rsidRPr="00A60997">
        <w:t>3</w:t>
      </w:r>
      <w:r w:rsidRPr="00A60997">
        <w:t xml:space="preserve">  Clause</w:t>
      </w:r>
      <w:r w:rsidR="00A60997" w:rsidRPr="00A60997">
        <w:t> </w:t>
      </w:r>
      <w:r w:rsidRPr="00A60997">
        <w:t>14 of Schedule</w:t>
      </w:r>
      <w:r w:rsidR="00A60997" w:rsidRPr="00A60997">
        <w:t> </w:t>
      </w:r>
      <w:r w:rsidRPr="00A60997">
        <w:t>1 (heading)</w:t>
      </w:r>
    </w:p>
    <w:p w:rsidR="000423A3" w:rsidRPr="00A60997" w:rsidRDefault="000423A3" w:rsidP="000423A3">
      <w:pPr>
        <w:pStyle w:val="Item"/>
      </w:pPr>
      <w:r w:rsidRPr="00A60997">
        <w:t>Repeal the heading, substitute:</w:t>
      </w:r>
    </w:p>
    <w:p w:rsidR="000423A3" w:rsidRPr="00A60997" w:rsidRDefault="000423A3" w:rsidP="00D37874">
      <w:pPr>
        <w:pStyle w:val="ActHead5"/>
      </w:pPr>
      <w:bookmarkStart w:id="31" w:name="_Toc361146314"/>
      <w:r w:rsidRPr="00A60997">
        <w:rPr>
          <w:rStyle w:val="CharSectno"/>
        </w:rPr>
        <w:t>14</w:t>
      </w:r>
      <w:r w:rsidRPr="00A60997">
        <w:t xml:space="preserve">  The application of conservation measures to scientific research</w:t>
      </w:r>
      <w:bookmarkEnd w:id="31"/>
    </w:p>
    <w:p w:rsidR="006A3C0A" w:rsidRPr="00A60997" w:rsidRDefault="00B2269C" w:rsidP="006A3C0A">
      <w:pPr>
        <w:pStyle w:val="ItemHead"/>
      </w:pPr>
      <w:r w:rsidRPr="00A60997">
        <w:t>4</w:t>
      </w:r>
      <w:r w:rsidR="007536D6" w:rsidRPr="00A60997">
        <w:t>4</w:t>
      </w:r>
      <w:r w:rsidR="006A3C0A" w:rsidRPr="00A60997">
        <w:t xml:space="preserve">  </w:t>
      </w:r>
      <w:r w:rsidR="00D6398E" w:rsidRPr="00A60997">
        <w:t>Subclauses</w:t>
      </w:r>
      <w:r w:rsidR="00A60997" w:rsidRPr="00A60997">
        <w:t> </w:t>
      </w:r>
      <w:r w:rsidR="006A3C0A" w:rsidRPr="00A60997">
        <w:t>14.1 and 14.2 of Schedule</w:t>
      </w:r>
      <w:r w:rsidR="00A60997" w:rsidRPr="00A60997">
        <w:t> </w:t>
      </w:r>
      <w:r w:rsidR="006A3C0A" w:rsidRPr="00A60997">
        <w:t>1</w:t>
      </w:r>
    </w:p>
    <w:p w:rsidR="006A3C0A" w:rsidRPr="00A60997" w:rsidRDefault="006A3C0A" w:rsidP="006A3C0A">
      <w:pPr>
        <w:pStyle w:val="Item"/>
      </w:pPr>
      <w:r w:rsidRPr="00A60997">
        <w:t xml:space="preserve">Repeal the </w:t>
      </w:r>
      <w:r w:rsidR="00D6398E" w:rsidRPr="00A60997">
        <w:t>subclauses</w:t>
      </w:r>
      <w:r w:rsidRPr="00A60997">
        <w:t>, substitute:</w:t>
      </w:r>
    </w:p>
    <w:p w:rsidR="006A3C0A" w:rsidRPr="00A60997" w:rsidRDefault="00E8079D" w:rsidP="0065473F">
      <w:pPr>
        <w:pStyle w:val="subsection"/>
      </w:pPr>
      <w:r w:rsidRPr="00A60997">
        <w:lastRenderedPageBreak/>
        <w:tab/>
      </w:r>
      <w:r w:rsidR="006A3C0A" w:rsidRPr="00A60997">
        <w:t>14.1</w:t>
      </w:r>
      <w:r w:rsidR="006A3C0A" w:rsidRPr="00A60997">
        <w:tab/>
        <w:t>A person using a boat in the Convention Area for fishing must not use the boat for scientific research purposes unless the fishing is in accordance with CCAMLR Conservation Measure 24</w:t>
      </w:r>
      <w:r w:rsidR="00A60997">
        <w:noBreakHyphen/>
      </w:r>
      <w:r w:rsidR="006A3C0A" w:rsidRPr="00A60997">
        <w:t>01.</w:t>
      </w:r>
    </w:p>
    <w:p w:rsidR="006A3C0A" w:rsidRPr="00A60997" w:rsidRDefault="00125E4E" w:rsidP="0065473F">
      <w:pPr>
        <w:pStyle w:val="subsection"/>
      </w:pPr>
      <w:r w:rsidRPr="00A60997">
        <w:tab/>
      </w:r>
      <w:r w:rsidR="006A3C0A" w:rsidRPr="00A60997">
        <w:t>14.2</w:t>
      </w:r>
      <w:r w:rsidR="006A3C0A" w:rsidRPr="00A60997">
        <w:tab/>
        <w:t xml:space="preserve">A person using a boat in the Convention Area for scientific research </w:t>
      </w:r>
      <w:r w:rsidR="00DD2696" w:rsidRPr="00A60997">
        <w:t>purposes</w:t>
      </w:r>
      <w:r w:rsidR="006A3C0A" w:rsidRPr="00A60997">
        <w:t>, must:</w:t>
      </w:r>
    </w:p>
    <w:p w:rsidR="006A3C0A" w:rsidRPr="00A60997" w:rsidRDefault="006A3C0A" w:rsidP="006A3C0A">
      <w:pPr>
        <w:pStyle w:val="paragraph"/>
      </w:pPr>
      <w:r w:rsidRPr="00A60997">
        <w:tab/>
        <w:t>(a)</w:t>
      </w:r>
      <w:r w:rsidRPr="00A60997">
        <w:tab/>
        <w:t xml:space="preserve">during a voyage that involves any commercial fishing—ensure that the boat is linked to an automated satellite linked vessel monitoring system in accordance with </w:t>
      </w:r>
      <w:r w:rsidR="00D6398E" w:rsidRPr="00A60997">
        <w:t xml:space="preserve">CCAMLR </w:t>
      </w:r>
      <w:r w:rsidRPr="00A60997">
        <w:t>Conservation Measure 10</w:t>
      </w:r>
      <w:r w:rsidR="00A60997">
        <w:noBreakHyphen/>
      </w:r>
      <w:r w:rsidRPr="00A60997">
        <w:t>04, as given effect by clause</w:t>
      </w:r>
      <w:r w:rsidR="00A60997" w:rsidRPr="00A60997">
        <w:t> </w:t>
      </w:r>
      <w:r w:rsidRPr="00A60997">
        <w:t>4; and</w:t>
      </w:r>
    </w:p>
    <w:p w:rsidR="006A3C0A" w:rsidRPr="00A60997" w:rsidRDefault="006A3C0A" w:rsidP="006A3C0A">
      <w:pPr>
        <w:pStyle w:val="paragraph"/>
      </w:pPr>
      <w:r w:rsidRPr="00A60997">
        <w:tab/>
        <w:t>(b)</w:t>
      </w:r>
      <w:r w:rsidRPr="00A60997">
        <w:tab/>
        <w:t xml:space="preserve">during a voyage involving the taking </w:t>
      </w:r>
      <w:r w:rsidR="006306E4" w:rsidRPr="00A60997">
        <w:t xml:space="preserve">of </w:t>
      </w:r>
      <w:r w:rsidRPr="00A60997">
        <w:t>more than 50 tonnes of finfish or more than the amounts specified for finfish taxa in Annex 24</w:t>
      </w:r>
      <w:r w:rsidR="00A60997">
        <w:noBreakHyphen/>
      </w:r>
      <w:r w:rsidRPr="00A60997">
        <w:t>01/B or more than 0.1% of a given catch limit for non</w:t>
      </w:r>
      <w:r w:rsidR="00A60997">
        <w:noBreakHyphen/>
      </w:r>
      <w:r w:rsidRPr="00A60997">
        <w:t>finfish taxa indicated in Annex 24</w:t>
      </w:r>
      <w:r w:rsidR="00A60997">
        <w:noBreakHyphen/>
      </w:r>
      <w:r w:rsidRPr="00A60997">
        <w:t>01/B—</w:t>
      </w:r>
      <w:bookmarkStart w:id="32" w:name="OLE_LINK6"/>
      <w:r w:rsidRPr="00A60997">
        <w:t xml:space="preserve">ensure that at least 2 scientific observers are on board throughout all fishing activities, and that at least </w:t>
      </w:r>
      <w:r w:rsidR="00895DB0" w:rsidRPr="00A60997">
        <w:t>one</w:t>
      </w:r>
      <w:r w:rsidRPr="00A60997">
        <w:t xml:space="preserve"> of them is appointed in accordance with the CCAMLR Scheme of International Scientific Observation</w:t>
      </w:r>
      <w:bookmarkEnd w:id="32"/>
      <w:r w:rsidRPr="00A60997">
        <w:t>.</w:t>
      </w:r>
    </w:p>
    <w:p w:rsidR="00B2269C" w:rsidRPr="00A60997" w:rsidRDefault="00B2269C" w:rsidP="00B2269C">
      <w:pPr>
        <w:pStyle w:val="ItemHead"/>
      </w:pPr>
      <w:r w:rsidRPr="00A60997">
        <w:t>4</w:t>
      </w:r>
      <w:r w:rsidR="007536D6" w:rsidRPr="00A60997">
        <w:t>5</w:t>
      </w:r>
      <w:r w:rsidRPr="00A60997">
        <w:t xml:space="preserve">  Clause</w:t>
      </w:r>
      <w:r w:rsidR="00A60997" w:rsidRPr="00A60997">
        <w:t> </w:t>
      </w:r>
      <w:r w:rsidRPr="00A60997">
        <w:t>15 of Schedule</w:t>
      </w:r>
      <w:r w:rsidR="00A60997" w:rsidRPr="00A60997">
        <w:t> </w:t>
      </w:r>
      <w:r w:rsidRPr="00A60997">
        <w:t>1 (heading)</w:t>
      </w:r>
    </w:p>
    <w:p w:rsidR="00B2269C" w:rsidRPr="00A60997" w:rsidRDefault="00B2269C" w:rsidP="00B2269C">
      <w:pPr>
        <w:pStyle w:val="Item"/>
      </w:pPr>
      <w:r w:rsidRPr="00A60997">
        <w:t>Repeal the heading, substitute:</w:t>
      </w:r>
    </w:p>
    <w:p w:rsidR="00B2269C" w:rsidRPr="00A60997" w:rsidRDefault="00B2269C" w:rsidP="00D37874">
      <w:pPr>
        <w:pStyle w:val="ActHead5"/>
      </w:pPr>
      <w:bookmarkStart w:id="33" w:name="_Toc361146315"/>
      <w:r w:rsidRPr="00A60997">
        <w:rPr>
          <w:rStyle w:val="CharSectno"/>
        </w:rPr>
        <w:t>15</w:t>
      </w:r>
      <w:r w:rsidRPr="00A60997">
        <w:t xml:space="preserve">  Longline weighting for seabird conservation</w:t>
      </w:r>
      <w:bookmarkEnd w:id="33"/>
    </w:p>
    <w:p w:rsidR="00B2269C" w:rsidRPr="00A60997" w:rsidRDefault="00B2269C" w:rsidP="00B2269C">
      <w:pPr>
        <w:pStyle w:val="ItemHead"/>
      </w:pPr>
      <w:r w:rsidRPr="00A60997">
        <w:t>4</w:t>
      </w:r>
      <w:r w:rsidR="007536D6" w:rsidRPr="00A60997">
        <w:t>6</w:t>
      </w:r>
      <w:r w:rsidRPr="00A60997">
        <w:t xml:space="preserve">  Clause</w:t>
      </w:r>
      <w:r w:rsidR="00A60997" w:rsidRPr="00A60997">
        <w:t> </w:t>
      </w:r>
      <w:r w:rsidRPr="00A60997">
        <w:t>16 of Schedule</w:t>
      </w:r>
      <w:r w:rsidR="00A60997" w:rsidRPr="00A60997">
        <w:t> </w:t>
      </w:r>
      <w:r w:rsidRPr="00A60997">
        <w:t>1 (heading)</w:t>
      </w:r>
    </w:p>
    <w:p w:rsidR="00B2269C" w:rsidRPr="00A60997" w:rsidRDefault="00B2269C" w:rsidP="00B2269C">
      <w:pPr>
        <w:pStyle w:val="Item"/>
      </w:pPr>
      <w:r w:rsidRPr="00A60997">
        <w:t>Repeal the heading, substitute:</w:t>
      </w:r>
    </w:p>
    <w:p w:rsidR="00B2269C" w:rsidRPr="00A60997" w:rsidRDefault="00B2269C" w:rsidP="00D37874">
      <w:pPr>
        <w:pStyle w:val="ActHead5"/>
      </w:pPr>
      <w:bookmarkStart w:id="34" w:name="_Toc361146316"/>
      <w:r w:rsidRPr="00A60997">
        <w:rPr>
          <w:rStyle w:val="CharSectno"/>
        </w:rPr>
        <w:t>16</w:t>
      </w:r>
      <w:r w:rsidRPr="00A60997">
        <w:t xml:space="preserve">  Minimisation of the incidental mortality of seabirds in the course of longline fishing or longline fishing research in the Convention Area</w:t>
      </w:r>
      <w:bookmarkEnd w:id="34"/>
    </w:p>
    <w:p w:rsidR="00B2269C" w:rsidRPr="00A60997" w:rsidRDefault="00B2269C" w:rsidP="00B2269C">
      <w:pPr>
        <w:pStyle w:val="ItemHead"/>
      </w:pPr>
      <w:r w:rsidRPr="00A60997">
        <w:t>4</w:t>
      </w:r>
      <w:r w:rsidR="007536D6" w:rsidRPr="00A60997">
        <w:t>7</w:t>
      </w:r>
      <w:r w:rsidRPr="00A60997">
        <w:t xml:space="preserve">  Clause</w:t>
      </w:r>
      <w:r w:rsidR="00A60997" w:rsidRPr="00A60997">
        <w:t> </w:t>
      </w:r>
      <w:r w:rsidRPr="00A60997">
        <w:t>17 of Schedule</w:t>
      </w:r>
      <w:r w:rsidR="00A60997" w:rsidRPr="00A60997">
        <w:t> </w:t>
      </w:r>
      <w:r w:rsidRPr="00A60997">
        <w:t>1 (heading)</w:t>
      </w:r>
    </w:p>
    <w:p w:rsidR="00B2269C" w:rsidRPr="00A60997" w:rsidRDefault="00B2269C" w:rsidP="00B2269C">
      <w:pPr>
        <w:pStyle w:val="Item"/>
      </w:pPr>
      <w:r w:rsidRPr="00A60997">
        <w:t>Repeal the heading, substitute:</w:t>
      </w:r>
    </w:p>
    <w:p w:rsidR="00B2269C" w:rsidRPr="00A60997" w:rsidRDefault="00B2269C" w:rsidP="00D37874">
      <w:pPr>
        <w:pStyle w:val="ActHead5"/>
      </w:pPr>
      <w:bookmarkStart w:id="35" w:name="_Toc361146317"/>
      <w:r w:rsidRPr="00A60997">
        <w:rPr>
          <w:rStyle w:val="CharSectno"/>
        </w:rPr>
        <w:lastRenderedPageBreak/>
        <w:t>17</w:t>
      </w:r>
      <w:r w:rsidRPr="00A60997">
        <w:t xml:space="preserve">  Minimisation of the incidental mortality of seabirds and marine mammals in the course of trawl fishing in the Convention Area</w:t>
      </w:r>
      <w:bookmarkEnd w:id="35"/>
    </w:p>
    <w:p w:rsidR="00B2269C" w:rsidRPr="00A60997" w:rsidRDefault="00B2269C" w:rsidP="00B2269C">
      <w:pPr>
        <w:pStyle w:val="ItemHead"/>
      </w:pPr>
      <w:r w:rsidRPr="00A60997">
        <w:t>4</w:t>
      </w:r>
      <w:r w:rsidR="007536D6" w:rsidRPr="00A60997">
        <w:t>8</w:t>
      </w:r>
      <w:r w:rsidRPr="00A60997">
        <w:t xml:space="preserve">  Clause</w:t>
      </w:r>
      <w:r w:rsidR="00A60997" w:rsidRPr="00A60997">
        <w:t> </w:t>
      </w:r>
      <w:r w:rsidRPr="00A60997">
        <w:t>18 of Schedule</w:t>
      </w:r>
      <w:r w:rsidR="00A60997" w:rsidRPr="00A60997">
        <w:t> </w:t>
      </w:r>
      <w:r w:rsidRPr="00A60997">
        <w:t>1 (heading)</w:t>
      </w:r>
    </w:p>
    <w:p w:rsidR="00B2269C" w:rsidRPr="00A60997" w:rsidRDefault="00B2269C" w:rsidP="00B2269C">
      <w:pPr>
        <w:pStyle w:val="Item"/>
      </w:pPr>
      <w:r w:rsidRPr="00A60997">
        <w:t>Repeal the heading, substitute:</w:t>
      </w:r>
    </w:p>
    <w:p w:rsidR="00013D27" w:rsidRPr="00A60997" w:rsidRDefault="00013D27" w:rsidP="00D37874">
      <w:pPr>
        <w:pStyle w:val="ActHead5"/>
      </w:pPr>
      <w:bookmarkStart w:id="36" w:name="_Toc361146318"/>
      <w:r w:rsidRPr="00A60997">
        <w:rPr>
          <w:rStyle w:val="CharSectno"/>
        </w:rPr>
        <w:t>18</w:t>
      </w:r>
      <w:r w:rsidRPr="00A60997">
        <w:t xml:space="preserve">  General environmental protection during fishing</w:t>
      </w:r>
      <w:bookmarkEnd w:id="36"/>
    </w:p>
    <w:p w:rsidR="00B2269C" w:rsidRPr="00A60997" w:rsidRDefault="00B2269C" w:rsidP="00B2269C">
      <w:pPr>
        <w:pStyle w:val="ItemHead"/>
      </w:pPr>
      <w:r w:rsidRPr="00A60997">
        <w:t>4</w:t>
      </w:r>
      <w:r w:rsidR="007536D6" w:rsidRPr="00A60997">
        <w:t>9</w:t>
      </w:r>
      <w:r w:rsidRPr="00A60997">
        <w:t xml:space="preserve">  Clause</w:t>
      </w:r>
      <w:r w:rsidR="00A60997" w:rsidRPr="00A60997">
        <w:t> </w:t>
      </w:r>
      <w:r w:rsidRPr="00A60997">
        <w:t>1</w:t>
      </w:r>
      <w:r w:rsidR="00013D27" w:rsidRPr="00A60997">
        <w:t>9</w:t>
      </w:r>
      <w:r w:rsidRPr="00A60997">
        <w:t xml:space="preserve"> of Schedule</w:t>
      </w:r>
      <w:r w:rsidR="00A60997" w:rsidRPr="00A60997">
        <w:t> </w:t>
      </w:r>
      <w:r w:rsidRPr="00A60997">
        <w:t>1 (heading)</w:t>
      </w:r>
    </w:p>
    <w:p w:rsidR="00B2269C" w:rsidRPr="00A60997" w:rsidRDefault="00B2269C" w:rsidP="00B2269C">
      <w:pPr>
        <w:pStyle w:val="Item"/>
      </w:pPr>
      <w:r w:rsidRPr="00A60997">
        <w:t>Repeal the heading, substitute:</w:t>
      </w:r>
    </w:p>
    <w:p w:rsidR="00013D27" w:rsidRPr="00A60997" w:rsidRDefault="00013D27" w:rsidP="00D37874">
      <w:pPr>
        <w:pStyle w:val="ActHead5"/>
      </w:pPr>
      <w:bookmarkStart w:id="37" w:name="_Toc361146319"/>
      <w:r w:rsidRPr="00A60997">
        <w:rPr>
          <w:rStyle w:val="CharSectno"/>
        </w:rPr>
        <w:t>19</w:t>
      </w:r>
      <w:r w:rsidRPr="00A60997">
        <w:t xml:space="preserve">  General measure for the closure of all fisheries</w:t>
      </w:r>
      <w:bookmarkEnd w:id="37"/>
    </w:p>
    <w:p w:rsidR="00B2269C" w:rsidRPr="00A60997" w:rsidRDefault="007536D6" w:rsidP="00B2269C">
      <w:pPr>
        <w:pStyle w:val="ItemHead"/>
      </w:pPr>
      <w:r w:rsidRPr="00A60997">
        <w:t>50</w:t>
      </w:r>
      <w:r w:rsidR="00B2269C" w:rsidRPr="00A60997">
        <w:t xml:space="preserve">  Clause</w:t>
      </w:r>
      <w:r w:rsidR="00A60997" w:rsidRPr="00A60997">
        <w:t> </w:t>
      </w:r>
      <w:r w:rsidR="00013D27" w:rsidRPr="00A60997">
        <w:t>20</w:t>
      </w:r>
      <w:r w:rsidR="00B2269C" w:rsidRPr="00A60997">
        <w:t xml:space="preserve"> of Schedule</w:t>
      </w:r>
      <w:r w:rsidR="00A60997" w:rsidRPr="00A60997">
        <w:t> </w:t>
      </w:r>
      <w:r w:rsidR="00B2269C" w:rsidRPr="00A60997">
        <w:t>1 (heading)</w:t>
      </w:r>
    </w:p>
    <w:p w:rsidR="00B2269C" w:rsidRPr="00A60997" w:rsidRDefault="00B2269C" w:rsidP="00B2269C">
      <w:pPr>
        <w:pStyle w:val="Item"/>
      </w:pPr>
      <w:r w:rsidRPr="00A60997">
        <w:t>Repeal the heading, substitute:</w:t>
      </w:r>
    </w:p>
    <w:p w:rsidR="00013D27" w:rsidRPr="00A60997" w:rsidRDefault="00013D27" w:rsidP="00D37874">
      <w:pPr>
        <w:pStyle w:val="ActHead5"/>
      </w:pPr>
      <w:bookmarkStart w:id="38" w:name="_Toc361146320"/>
      <w:r w:rsidRPr="00A60997">
        <w:rPr>
          <w:rStyle w:val="CharSectno"/>
        </w:rPr>
        <w:t>20</w:t>
      </w:r>
      <w:r w:rsidRPr="00A60997">
        <w:t xml:space="preserve">  Prohibition of directed fishing for finfish in Statistical Subarea 48.1</w:t>
      </w:r>
      <w:bookmarkEnd w:id="38"/>
    </w:p>
    <w:p w:rsidR="00B2269C" w:rsidRPr="00A60997" w:rsidRDefault="00402C38" w:rsidP="00B2269C">
      <w:pPr>
        <w:pStyle w:val="ItemHead"/>
      </w:pPr>
      <w:r w:rsidRPr="00A60997">
        <w:t>5</w:t>
      </w:r>
      <w:r w:rsidR="007536D6" w:rsidRPr="00A60997">
        <w:t>1</w:t>
      </w:r>
      <w:r w:rsidR="00B2269C" w:rsidRPr="00A60997">
        <w:t xml:space="preserve">  Clause</w:t>
      </w:r>
      <w:r w:rsidR="00A60997" w:rsidRPr="00A60997">
        <w:t> </w:t>
      </w:r>
      <w:r w:rsidR="00013D27" w:rsidRPr="00A60997">
        <w:t>21</w:t>
      </w:r>
      <w:r w:rsidR="00B2269C" w:rsidRPr="00A60997">
        <w:t xml:space="preserve"> of Schedule</w:t>
      </w:r>
      <w:r w:rsidR="00A60997" w:rsidRPr="00A60997">
        <w:t> </w:t>
      </w:r>
      <w:r w:rsidR="00B2269C" w:rsidRPr="00A60997">
        <w:t>1 (heading)</w:t>
      </w:r>
    </w:p>
    <w:p w:rsidR="00B2269C" w:rsidRPr="00A60997" w:rsidRDefault="00B2269C" w:rsidP="00B2269C">
      <w:pPr>
        <w:pStyle w:val="Item"/>
      </w:pPr>
      <w:r w:rsidRPr="00A60997">
        <w:t>Repeal the heading, substitute:</w:t>
      </w:r>
    </w:p>
    <w:p w:rsidR="00013D27" w:rsidRPr="00A60997" w:rsidRDefault="00013D27" w:rsidP="00D37874">
      <w:pPr>
        <w:pStyle w:val="ActHead5"/>
      </w:pPr>
      <w:bookmarkStart w:id="39" w:name="_Toc361146321"/>
      <w:r w:rsidRPr="00A60997">
        <w:rPr>
          <w:rStyle w:val="CharSectno"/>
        </w:rPr>
        <w:t>21</w:t>
      </w:r>
      <w:r w:rsidRPr="00A60997">
        <w:t xml:space="preserve">  Prohibition of directed fishing for finfish in Statistical Subarea 48.2</w:t>
      </w:r>
      <w:bookmarkEnd w:id="39"/>
    </w:p>
    <w:p w:rsidR="00B2269C" w:rsidRPr="00A60997" w:rsidRDefault="00B2269C" w:rsidP="00B2269C">
      <w:pPr>
        <w:pStyle w:val="ItemHead"/>
      </w:pPr>
      <w:r w:rsidRPr="00A60997">
        <w:t>5</w:t>
      </w:r>
      <w:r w:rsidR="007536D6" w:rsidRPr="00A60997">
        <w:t>2</w:t>
      </w:r>
      <w:r w:rsidRPr="00A60997">
        <w:t xml:space="preserve">  Clause</w:t>
      </w:r>
      <w:r w:rsidR="00A60997" w:rsidRPr="00A60997">
        <w:t> </w:t>
      </w:r>
      <w:r w:rsidR="00013D27" w:rsidRPr="00A60997">
        <w:t>22</w:t>
      </w:r>
      <w:r w:rsidRPr="00A60997">
        <w:t xml:space="preserve"> of Schedule</w:t>
      </w:r>
      <w:r w:rsidR="00A60997" w:rsidRPr="00A60997">
        <w:t> </w:t>
      </w:r>
      <w:r w:rsidRPr="00A60997">
        <w:t>1 (heading)</w:t>
      </w:r>
    </w:p>
    <w:p w:rsidR="00B2269C" w:rsidRPr="00A60997" w:rsidRDefault="00B2269C" w:rsidP="00B2269C">
      <w:pPr>
        <w:pStyle w:val="Item"/>
      </w:pPr>
      <w:r w:rsidRPr="00A60997">
        <w:t>Repeal the heading, substitute:</w:t>
      </w:r>
    </w:p>
    <w:p w:rsidR="00013D27" w:rsidRPr="00A60997" w:rsidRDefault="00013D27" w:rsidP="00D37874">
      <w:pPr>
        <w:pStyle w:val="ActHead5"/>
      </w:pPr>
      <w:bookmarkStart w:id="40" w:name="_Toc361146322"/>
      <w:r w:rsidRPr="00A60997">
        <w:rPr>
          <w:rStyle w:val="CharSectno"/>
        </w:rPr>
        <w:t>2</w:t>
      </w:r>
      <w:r w:rsidR="00895DB0" w:rsidRPr="00A60997">
        <w:rPr>
          <w:rStyle w:val="CharSectno"/>
        </w:rPr>
        <w:t>2</w:t>
      </w:r>
      <w:r w:rsidRPr="00A60997">
        <w:t xml:space="preserve">  Prohibition of directed fishery for </w:t>
      </w:r>
      <w:r w:rsidRPr="00A60997">
        <w:rPr>
          <w:i/>
        </w:rPr>
        <w:t>Notothenia rossii</w:t>
      </w:r>
      <w:r w:rsidRPr="00A60997">
        <w:t xml:space="preserve"> in the Peninsula area (Statistical Subarea 48.1)</w:t>
      </w:r>
      <w:bookmarkEnd w:id="40"/>
    </w:p>
    <w:p w:rsidR="00B2269C" w:rsidRPr="00A60997" w:rsidRDefault="00B2269C" w:rsidP="00B2269C">
      <w:pPr>
        <w:pStyle w:val="ItemHead"/>
      </w:pPr>
      <w:r w:rsidRPr="00A60997">
        <w:t>5</w:t>
      </w:r>
      <w:r w:rsidR="007536D6" w:rsidRPr="00A60997">
        <w:t>3</w:t>
      </w:r>
      <w:r w:rsidRPr="00A60997">
        <w:t xml:space="preserve">  Clause</w:t>
      </w:r>
      <w:r w:rsidR="00A60997" w:rsidRPr="00A60997">
        <w:t> </w:t>
      </w:r>
      <w:r w:rsidR="00013D27" w:rsidRPr="00A60997">
        <w:t>23</w:t>
      </w:r>
      <w:r w:rsidRPr="00A60997">
        <w:t xml:space="preserve"> of Schedule</w:t>
      </w:r>
      <w:r w:rsidR="00A60997" w:rsidRPr="00A60997">
        <w:t> </w:t>
      </w:r>
      <w:r w:rsidRPr="00A60997">
        <w:t>1 (heading)</w:t>
      </w:r>
    </w:p>
    <w:p w:rsidR="00B2269C" w:rsidRPr="00A60997" w:rsidRDefault="00B2269C" w:rsidP="00B2269C">
      <w:pPr>
        <w:pStyle w:val="Item"/>
      </w:pPr>
      <w:r w:rsidRPr="00A60997">
        <w:t>Repeal the heading, substitute:</w:t>
      </w:r>
    </w:p>
    <w:p w:rsidR="00013D27" w:rsidRPr="00A60997" w:rsidRDefault="00013D27" w:rsidP="00D37874">
      <w:pPr>
        <w:pStyle w:val="ActHead5"/>
      </w:pPr>
      <w:bookmarkStart w:id="41" w:name="_Toc361146323"/>
      <w:r w:rsidRPr="00A60997">
        <w:rPr>
          <w:rStyle w:val="CharSectno"/>
        </w:rPr>
        <w:lastRenderedPageBreak/>
        <w:t>23</w:t>
      </w:r>
      <w:r w:rsidRPr="00A60997">
        <w:t xml:space="preserve">  Prohibition of directed fishery for </w:t>
      </w:r>
      <w:r w:rsidRPr="00A60997">
        <w:rPr>
          <w:i/>
        </w:rPr>
        <w:t>Notothenia rossii</w:t>
      </w:r>
      <w:r w:rsidRPr="00A60997">
        <w:t xml:space="preserve"> around South Orkneys (Statistical Subarea 48.2)</w:t>
      </w:r>
      <w:bookmarkEnd w:id="41"/>
    </w:p>
    <w:p w:rsidR="00B2269C" w:rsidRPr="00A60997" w:rsidRDefault="00B2269C" w:rsidP="00B2269C">
      <w:pPr>
        <w:pStyle w:val="ItemHead"/>
      </w:pPr>
      <w:r w:rsidRPr="00A60997">
        <w:t>5</w:t>
      </w:r>
      <w:r w:rsidR="007536D6" w:rsidRPr="00A60997">
        <w:t>4</w:t>
      </w:r>
      <w:r w:rsidRPr="00A60997">
        <w:t xml:space="preserve">  Clause</w:t>
      </w:r>
      <w:r w:rsidR="00A60997" w:rsidRPr="00A60997">
        <w:t> </w:t>
      </w:r>
      <w:r w:rsidR="008F6AC5" w:rsidRPr="00A60997">
        <w:t>24</w:t>
      </w:r>
      <w:r w:rsidRPr="00A60997">
        <w:t xml:space="preserve"> of Schedule</w:t>
      </w:r>
      <w:r w:rsidR="00A60997" w:rsidRPr="00A60997">
        <w:t> </w:t>
      </w:r>
      <w:r w:rsidRPr="00A60997">
        <w:t>1 (heading)</w:t>
      </w:r>
    </w:p>
    <w:p w:rsidR="00B2269C" w:rsidRPr="00A60997" w:rsidRDefault="00B2269C" w:rsidP="00B2269C">
      <w:pPr>
        <w:pStyle w:val="Item"/>
      </w:pPr>
      <w:r w:rsidRPr="00A60997">
        <w:t>Repeal the heading, substitute:</w:t>
      </w:r>
    </w:p>
    <w:p w:rsidR="008F6AC5" w:rsidRPr="00A60997" w:rsidRDefault="008F6AC5" w:rsidP="00D37874">
      <w:pPr>
        <w:pStyle w:val="ActHead5"/>
      </w:pPr>
      <w:bookmarkStart w:id="42" w:name="_Toc361146324"/>
      <w:r w:rsidRPr="00A60997">
        <w:rPr>
          <w:rStyle w:val="CharSectno"/>
        </w:rPr>
        <w:t>24</w:t>
      </w:r>
      <w:r w:rsidRPr="00A60997">
        <w:t xml:space="preserve">  Prohibition of directed fishery for </w:t>
      </w:r>
      <w:r w:rsidRPr="00A60997">
        <w:rPr>
          <w:i/>
        </w:rPr>
        <w:t>Notothenia rossii</w:t>
      </w:r>
      <w:r w:rsidRPr="00A60997">
        <w:t xml:space="preserve"> around South Georgia (Statistical Subarea 48.3)</w:t>
      </w:r>
      <w:bookmarkEnd w:id="42"/>
    </w:p>
    <w:p w:rsidR="00B2269C" w:rsidRPr="00A60997" w:rsidRDefault="00B2269C" w:rsidP="00B2269C">
      <w:pPr>
        <w:pStyle w:val="ItemHead"/>
      </w:pPr>
      <w:r w:rsidRPr="00A60997">
        <w:t>5</w:t>
      </w:r>
      <w:r w:rsidR="007536D6" w:rsidRPr="00A60997">
        <w:t>5</w:t>
      </w:r>
      <w:r w:rsidRPr="00A60997">
        <w:t xml:space="preserve">  Clause</w:t>
      </w:r>
      <w:r w:rsidR="00A60997" w:rsidRPr="00A60997">
        <w:t> </w:t>
      </w:r>
      <w:r w:rsidR="008F6AC5" w:rsidRPr="00A60997">
        <w:t>25</w:t>
      </w:r>
      <w:r w:rsidRPr="00A60997">
        <w:t xml:space="preserve"> of Schedule</w:t>
      </w:r>
      <w:r w:rsidR="00A60997" w:rsidRPr="00A60997">
        <w:t> </w:t>
      </w:r>
      <w:r w:rsidRPr="00A60997">
        <w:t>1 (heading)</w:t>
      </w:r>
    </w:p>
    <w:p w:rsidR="00B2269C" w:rsidRPr="00A60997" w:rsidRDefault="00B2269C" w:rsidP="00B2269C">
      <w:pPr>
        <w:pStyle w:val="Item"/>
      </w:pPr>
      <w:r w:rsidRPr="00A60997">
        <w:t>Repeal the heading, substitute:</w:t>
      </w:r>
    </w:p>
    <w:p w:rsidR="008F6AC5" w:rsidRPr="00A60997" w:rsidRDefault="008F6AC5" w:rsidP="00D37874">
      <w:pPr>
        <w:pStyle w:val="ActHead5"/>
      </w:pPr>
      <w:bookmarkStart w:id="43" w:name="_Toc361146325"/>
      <w:r w:rsidRPr="00A60997">
        <w:rPr>
          <w:rStyle w:val="CharSectno"/>
        </w:rPr>
        <w:t>25</w:t>
      </w:r>
      <w:r w:rsidRPr="00A60997">
        <w:t xml:space="preserve">  Prohibition of directed fishery for </w:t>
      </w:r>
      <w:r w:rsidRPr="00A60997">
        <w:rPr>
          <w:i/>
        </w:rPr>
        <w:t>Gobionotothen gibberifrons</w:t>
      </w:r>
      <w:r w:rsidRPr="00A60997">
        <w:t xml:space="preserve">, </w:t>
      </w:r>
      <w:r w:rsidRPr="00A60997">
        <w:rPr>
          <w:i/>
        </w:rPr>
        <w:t>Chaenocephalus aceratus</w:t>
      </w:r>
      <w:r w:rsidRPr="00A60997">
        <w:t xml:space="preserve">, </w:t>
      </w:r>
      <w:r w:rsidRPr="00A60997">
        <w:rPr>
          <w:i/>
        </w:rPr>
        <w:t>Pseudochaenichthys georgianus</w:t>
      </w:r>
      <w:r w:rsidRPr="00A60997">
        <w:t xml:space="preserve">, </w:t>
      </w:r>
      <w:r w:rsidRPr="00A60997">
        <w:rPr>
          <w:i/>
        </w:rPr>
        <w:t>Lepidonotothen squamifrons</w:t>
      </w:r>
      <w:r w:rsidRPr="00A60997">
        <w:t xml:space="preserve"> and </w:t>
      </w:r>
      <w:r w:rsidRPr="00A60997">
        <w:rPr>
          <w:i/>
        </w:rPr>
        <w:t>Patagonotothen guntheri</w:t>
      </w:r>
      <w:r w:rsidRPr="00A60997">
        <w:t xml:space="preserve"> in Statistical Subarea 48.3</w:t>
      </w:r>
      <w:bookmarkEnd w:id="43"/>
    </w:p>
    <w:p w:rsidR="00B2269C" w:rsidRPr="00A60997" w:rsidRDefault="00B2269C" w:rsidP="00B2269C">
      <w:pPr>
        <w:pStyle w:val="ItemHead"/>
      </w:pPr>
      <w:r w:rsidRPr="00A60997">
        <w:t>5</w:t>
      </w:r>
      <w:r w:rsidR="007536D6" w:rsidRPr="00A60997">
        <w:t>6</w:t>
      </w:r>
      <w:r w:rsidRPr="00A60997">
        <w:t xml:space="preserve">  Clause</w:t>
      </w:r>
      <w:r w:rsidR="00A60997" w:rsidRPr="00A60997">
        <w:t> </w:t>
      </w:r>
      <w:r w:rsidR="008F6AC5" w:rsidRPr="00A60997">
        <w:t>26</w:t>
      </w:r>
      <w:r w:rsidRPr="00A60997">
        <w:t xml:space="preserve"> of Schedule</w:t>
      </w:r>
      <w:r w:rsidR="00A60997" w:rsidRPr="00A60997">
        <w:t> </w:t>
      </w:r>
      <w:r w:rsidRPr="00A60997">
        <w:t>1 (heading)</w:t>
      </w:r>
    </w:p>
    <w:p w:rsidR="00B2269C" w:rsidRPr="00A60997" w:rsidRDefault="00B2269C" w:rsidP="00B2269C">
      <w:pPr>
        <w:pStyle w:val="Item"/>
      </w:pPr>
      <w:r w:rsidRPr="00A60997">
        <w:t>Repeal the heading, substitute:</w:t>
      </w:r>
    </w:p>
    <w:p w:rsidR="008F6AC5" w:rsidRPr="00A60997" w:rsidRDefault="008F6AC5" w:rsidP="00D37874">
      <w:pPr>
        <w:pStyle w:val="ActHead5"/>
      </w:pPr>
      <w:bookmarkStart w:id="44" w:name="_Toc361146326"/>
      <w:r w:rsidRPr="00A60997">
        <w:rPr>
          <w:rStyle w:val="CharSectno"/>
        </w:rPr>
        <w:t>26</w:t>
      </w:r>
      <w:r w:rsidRPr="00A60997">
        <w:t xml:space="preserve">  Prohibition of directed fishing for </w:t>
      </w:r>
      <w:r w:rsidRPr="00A60997">
        <w:rPr>
          <w:i/>
        </w:rPr>
        <w:t>Lepidonotothen squamifrons</w:t>
      </w:r>
      <w:r w:rsidRPr="00A60997">
        <w:t xml:space="preserve"> in Statistical Division</w:t>
      </w:r>
      <w:r w:rsidR="00A60997" w:rsidRPr="00A60997">
        <w:t> </w:t>
      </w:r>
      <w:r w:rsidRPr="00A60997">
        <w:t>58.4.4 (Ob and Lena Banks)</w:t>
      </w:r>
      <w:bookmarkEnd w:id="44"/>
    </w:p>
    <w:p w:rsidR="00B2269C" w:rsidRPr="00A60997" w:rsidRDefault="00B2269C" w:rsidP="00B2269C">
      <w:pPr>
        <w:pStyle w:val="ItemHead"/>
      </w:pPr>
      <w:r w:rsidRPr="00A60997">
        <w:t>5</w:t>
      </w:r>
      <w:r w:rsidR="007536D6" w:rsidRPr="00A60997">
        <w:t>7</w:t>
      </w:r>
      <w:r w:rsidRPr="00A60997">
        <w:t xml:space="preserve">  Clause</w:t>
      </w:r>
      <w:r w:rsidR="00A60997" w:rsidRPr="00A60997">
        <w:t> </w:t>
      </w:r>
      <w:r w:rsidR="008F6AC5" w:rsidRPr="00A60997">
        <w:t>27</w:t>
      </w:r>
      <w:r w:rsidRPr="00A60997">
        <w:t xml:space="preserve"> of Schedule</w:t>
      </w:r>
      <w:r w:rsidR="00A60997" w:rsidRPr="00A60997">
        <w:t> </w:t>
      </w:r>
      <w:r w:rsidRPr="00A60997">
        <w:t>1 (heading)</w:t>
      </w:r>
    </w:p>
    <w:p w:rsidR="00B2269C" w:rsidRPr="00A60997" w:rsidRDefault="00B2269C" w:rsidP="00B2269C">
      <w:pPr>
        <w:pStyle w:val="Item"/>
      </w:pPr>
      <w:r w:rsidRPr="00A60997">
        <w:t>Repeal the heading, substitute:</w:t>
      </w:r>
    </w:p>
    <w:p w:rsidR="008F6AC5" w:rsidRPr="00A60997" w:rsidRDefault="008F6AC5" w:rsidP="00D37874">
      <w:pPr>
        <w:pStyle w:val="ActHead5"/>
      </w:pPr>
      <w:bookmarkStart w:id="45" w:name="_Toc361146327"/>
      <w:r w:rsidRPr="00A60997">
        <w:rPr>
          <w:rStyle w:val="CharSectno"/>
        </w:rPr>
        <w:t>27</w:t>
      </w:r>
      <w:r w:rsidRPr="00A60997">
        <w:t xml:space="preserve">  Prohibition of directed fishing for </w:t>
      </w:r>
      <w:r w:rsidRPr="00A60997">
        <w:rPr>
          <w:i/>
        </w:rPr>
        <w:t>Dissostichus</w:t>
      </w:r>
      <w:r w:rsidRPr="00A60997">
        <w:t xml:space="preserve"> species except in accordance with specific conservation measures</w:t>
      </w:r>
      <w:bookmarkEnd w:id="45"/>
    </w:p>
    <w:p w:rsidR="00B2269C" w:rsidRPr="00A60997" w:rsidRDefault="00B2269C" w:rsidP="00B2269C">
      <w:pPr>
        <w:pStyle w:val="ItemHead"/>
      </w:pPr>
      <w:r w:rsidRPr="00A60997">
        <w:t>5</w:t>
      </w:r>
      <w:r w:rsidR="007536D6" w:rsidRPr="00A60997">
        <w:t>8</w:t>
      </w:r>
      <w:r w:rsidRPr="00A60997">
        <w:t xml:space="preserve">  Clause</w:t>
      </w:r>
      <w:r w:rsidR="00A60997" w:rsidRPr="00A60997">
        <w:t> </w:t>
      </w:r>
      <w:r w:rsidR="008F6AC5" w:rsidRPr="00A60997">
        <w:t>2</w:t>
      </w:r>
      <w:r w:rsidRPr="00A60997">
        <w:t>8 of Schedule</w:t>
      </w:r>
      <w:r w:rsidR="00A60997" w:rsidRPr="00A60997">
        <w:t> </w:t>
      </w:r>
      <w:r w:rsidRPr="00A60997">
        <w:t>1 (heading)</w:t>
      </w:r>
    </w:p>
    <w:p w:rsidR="00B2269C" w:rsidRPr="00A60997" w:rsidRDefault="00B2269C" w:rsidP="00B2269C">
      <w:pPr>
        <w:pStyle w:val="Item"/>
      </w:pPr>
      <w:r w:rsidRPr="00A60997">
        <w:t>Repeal the heading, substitute:</w:t>
      </w:r>
    </w:p>
    <w:p w:rsidR="008F6AC5" w:rsidRPr="00A60997" w:rsidRDefault="008F6AC5" w:rsidP="00D37874">
      <w:pPr>
        <w:pStyle w:val="ActHead5"/>
      </w:pPr>
      <w:bookmarkStart w:id="46" w:name="_Toc361146328"/>
      <w:r w:rsidRPr="00A60997">
        <w:rPr>
          <w:rStyle w:val="CharSectno"/>
        </w:rPr>
        <w:lastRenderedPageBreak/>
        <w:t>28</w:t>
      </w:r>
      <w:r w:rsidRPr="00A60997">
        <w:t xml:space="preserve">  Prohibition of directed fishing for </w:t>
      </w:r>
      <w:r w:rsidRPr="00A60997">
        <w:rPr>
          <w:i/>
        </w:rPr>
        <w:t>Dissostichus</w:t>
      </w:r>
      <w:r w:rsidRPr="00A60997">
        <w:t xml:space="preserve"> species in Statistical Division</w:t>
      </w:r>
      <w:r w:rsidR="00A60997" w:rsidRPr="00A60997">
        <w:t> </w:t>
      </w:r>
      <w:r w:rsidRPr="00A60997">
        <w:t>58.4.4 outside areas of national jurisdiction</w:t>
      </w:r>
      <w:bookmarkEnd w:id="46"/>
    </w:p>
    <w:p w:rsidR="00B2269C" w:rsidRPr="00A60997" w:rsidRDefault="00B2269C" w:rsidP="00B2269C">
      <w:pPr>
        <w:pStyle w:val="ItemHead"/>
      </w:pPr>
      <w:r w:rsidRPr="00A60997">
        <w:t>5</w:t>
      </w:r>
      <w:r w:rsidR="007536D6" w:rsidRPr="00A60997">
        <w:t>9</w:t>
      </w:r>
      <w:r w:rsidRPr="00A60997">
        <w:t xml:space="preserve">  Clause</w:t>
      </w:r>
      <w:r w:rsidR="00A60997" w:rsidRPr="00A60997">
        <w:t> </w:t>
      </w:r>
      <w:r w:rsidR="00836774" w:rsidRPr="00A60997">
        <w:t>29</w:t>
      </w:r>
      <w:r w:rsidRPr="00A60997">
        <w:t xml:space="preserve"> of Schedule</w:t>
      </w:r>
      <w:r w:rsidR="00A60997" w:rsidRPr="00A60997">
        <w:t> </w:t>
      </w:r>
      <w:r w:rsidRPr="00A60997">
        <w:t>1 (heading)</w:t>
      </w:r>
    </w:p>
    <w:p w:rsidR="00B2269C" w:rsidRPr="00A60997" w:rsidRDefault="00B2269C" w:rsidP="00B2269C">
      <w:pPr>
        <w:pStyle w:val="Item"/>
      </w:pPr>
      <w:r w:rsidRPr="00A60997">
        <w:t>Repeal the heading, substitute:</w:t>
      </w:r>
    </w:p>
    <w:p w:rsidR="00836774" w:rsidRPr="00A60997" w:rsidRDefault="00836774" w:rsidP="00D37874">
      <w:pPr>
        <w:pStyle w:val="ActHead5"/>
      </w:pPr>
      <w:bookmarkStart w:id="47" w:name="_Toc361146329"/>
      <w:r w:rsidRPr="00A60997">
        <w:rPr>
          <w:rStyle w:val="CharSectno"/>
        </w:rPr>
        <w:t>29</w:t>
      </w:r>
      <w:r w:rsidRPr="00A60997">
        <w:t xml:space="preserve">  Prohibition of directed fishing for </w:t>
      </w:r>
      <w:r w:rsidRPr="00A60997">
        <w:rPr>
          <w:i/>
        </w:rPr>
        <w:t>Dissostichus eleginoides</w:t>
      </w:r>
      <w:r w:rsidRPr="00A60997">
        <w:t xml:space="preserve"> in Statistical Subarea 58.6</w:t>
      </w:r>
      <w:bookmarkEnd w:id="47"/>
    </w:p>
    <w:p w:rsidR="00B2269C" w:rsidRPr="00A60997" w:rsidRDefault="007536D6" w:rsidP="00B2269C">
      <w:pPr>
        <w:pStyle w:val="ItemHead"/>
      </w:pPr>
      <w:r w:rsidRPr="00A60997">
        <w:t>60</w:t>
      </w:r>
      <w:r w:rsidR="00B2269C" w:rsidRPr="00A60997">
        <w:t xml:space="preserve">  Clause</w:t>
      </w:r>
      <w:r w:rsidR="00A60997" w:rsidRPr="00A60997">
        <w:t> </w:t>
      </w:r>
      <w:r w:rsidR="00836774" w:rsidRPr="00A60997">
        <w:t>30</w:t>
      </w:r>
      <w:r w:rsidR="00B2269C" w:rsidRPr="00A60997">
        <w:t xml:space="preserve"> of Schedule</w:t>
      </w:r>
      <w:r w:rsidR="00A60997" w:rsidRPr="00A60997">
        <w:t> </w:t>
      </w:r>
      <w:r w:rsidR="00B2269C" w:rsidRPr="00A60997">
        <w:t>1 (heading)</w:t>
      </w:r>
    </w:p>
    <w:p w:rsidR="00B2269C" w:rsidRPr="00A60997" w:rsidRDefault="00B2269C" w:rsidP="00B2269C">
      <w:pPr>
        <w:pStyle w:val="Item"/>
      </w:pPr>
      <w:r w:rsidRPr="00A60997">
        <w:t>Repeal the heading, substitute:</w:t>
      </w:r>
    </w:p>
    <w:p w:rsidR="00836774" w:rsidRPr="00A60997" w:rsidRDefault="00836774" w:rsidP="00D37874">
      <w:pPr>
        <w:pStyle w:val="ActHead5"/>
      </w:pPr>
      <w:bookmarkStart w:id="48" w:name="_Toc361146330"/>
      <w:r w:rsidRPr="00A60997">
        <w:rPr>
          <w:rStyle w:val="CharSectno"/>
        </w:rPr>
        <w:t>30</w:t>
      </w:r>
      <w:r w:rsidRPr="00A60997">
        <w:t xml:space="preserve">  Prohibition of directed fishing for </w:t>
      </w:r>
      <w:r w:rsidRPr="00A60997">
        <w:rPr>
          <w:i/>
        </w:rPr>
        <w:t>Dissostichus eleginoides</w:t>
      </w:r>
      <w:r w:rsidRPr="00A60997">
        <w:t xml:space="preserve"> in Statistical Subarea 58.7</w:t>
      </w:r>
      <w:bookmarkEnd w:id="48"/>
    </w:p>
    <w:p w:rsidR="00B2269C" w:rsidRPr="00A60997" w:rsidRDefault="00402C38" w:rsidP="00B2269C">
      <w:pPr>
        <w:pStyle w:val="ItemHead"/>
      </w:pPr>
      <w:r w:rsidRPr="00A60997">
        <w:t>6</w:t>
      </w:r>
      <w:r w:rsidR="007536D6" w:rsidRPr="00A60997">
        <w:t>1</w:t>
      </w:r>
      <w:r w:rsidR="00B2269C" w:rsidRPr="00A60997">
        <w:t xml:space="preserve">  Clause</w:t>
      </w:r>
      <w:r w:rsidR="00A60997" w:rsidRPr="00A60997">
        <w:t> </w:t>
      </w:r>
      <w:r w:rsidR="00836774" w:rsidRPr="00A60997">
        <w:t>31</w:t>
      </w:r>
      <w:r w:rsidR="00B2269C" w:rsidRPr="00A60997">
        <w:t xml:space="preserve"> of Schedule</w:t>
      </w:r>
      <w:r w:rsidR="00A60997" w:rsidRPr="00A60997">
        <w:t> </w:t>
      </w:r>
      <w:r w:rsidR="00B2269C" w:rsidRPr="00A60997">
        <w:t>1 (heading)</w:t>
      </w:r>
    </w:p>
    <w:p w:rsidR="00B2269C" w:rsidRPr="00A60997" w:rsidRDefault="00B2269C" w:rsidP="00B2269C">
      <w:pPr>
        <w:pStyle w:val="Item"/>
      </w:pPr>
      <w:r w:rsidRPr="00A60997">
        <w:t>Repeal the heading, substitute:</w:t>
      </w:r>
    </w:p>
    <w:p w:rsidR="00836774" w:rsidRPr="00A60997" w:rsidRDefault="00836774" w:rsidP="00D37874">
      <w:pPr>
        <w:pStyle w:val="ActHead5"/>
      </w:pPr>
      <w:bookmarkStart w:id="49" w:name="_Toc361146331"/>
      <w:r w:rsidRPr="00A60997">
        <w:rPr>
          <w:rStyle w:val="CharSectno"/>
        </w:rPr>
        <w:t>31</w:t>
      </w:r>
      <w:r w:rsidRPr="00A60997">
        <w:t xml:space="preserve">  Prohibition of directed fishing for </w:t>
      </w:r>
      <w:r w:rsidRPr="00A60997">
        <w:rPr>
          <w:i/>
        </w:rPr>
        <w:t>Dissostichus eleginoides</w:t>
      </w:r>
      <w:r w:rsidRPr="00A60997">
        <w:t xml:space="preserve"> in Statistical Division</w:t>
      </w:r>
      <w:r w:rsidR="00A60997" w:rsidRPr="00A60997">
        <w:t> </w:t>
      </w:r>
      <w:r w:rsidRPr="00A60997">
        <w:t>58.5.1 outside areas of national jurisdiction</w:t>
      </w:r>
      <w:bookmarkEnd w:id="49"/>
    </w:p>
    <w:p w:rsidR="00B2269C" w:rsidRPr="00A60997" w:rsidRDefault="00B2269C" w:rsidP="00B2269C">
      <w:pPr>
        <w:pStyle w:val="ItemHead"/>
      </w:pPr>
      <w:r w:rsidRPr="00A60997">
        <w:t>6</w:t>
      </w:r>
      <w:r w:rsidR="007536D6" w:rsidRPr="00A60997">
        <w:t>2</w:t>
      </w:r>
      <w:r w:rsidRPr="00A60997">
        <w:t xml:space="preserve">  Clause</w:t>
      </w:r>
      <w:r w:rsidR="00A60997" w:rsidRPr="00A60997">
        <w:t> </w:t>
      </w:r>
      <w:r w:rsidR="00836774" w:rsidRPr="00A60997">
        <w:t>32</w:t>
      </w:r>
      <w:r w:rsidRPr="00A60997">
        <w:t xml:space="preserve"> of Schedule</w:t>
      </w:r>
      <w:r w:rsidR="00A60997" w:rsidRPr="00A60997">
        <w:t> </w:t>
      </w:r>
      <w:r w:rsidRPr="00A60997">
        <w:t>1 (heading)</w:t>
      </w:r>
    </w:p>
    <w:p w:rsidR="00B2269C" w:rsidRPr="00A60997" w:rsidRDefault="00B2269C" w:rsidP="00B2269C">
      <w:pPr>
        <w:pStyle w:val="Item"/>
      </w:pPr>
      <w:r w:rsidRPr="00A60997">
        <w:t>Repeal the heading, substitute:</w:t>
      </w:r>
    </w:p>
    <w:p w:rsidR="00836774" w:rsidRPr="00A60997" w:rsidRDefault="00836774" w:rsidP="00D37874">
      <w:pPr>
        <w:pStyle w:val="ActHead5"/>
      </w:pPr>
      <w:bookmarkStart w:id="50" w:name="_Toc361146332"/>
      <w:r w:rsidRPr="00A60997">
        <w:rPr>
          <w:rStyle w:val="CharSectno"/>
        </w:rPr>
        <w:t>32</w:t>
      </w:r>
      <w:r w:rsidRPr="00A60997">
        <w:t xml:space="preserve">  Prohibition of directed fishing for </w:t>
      </w:r>
      <w:r w:rsidRPr="00A60997">
        <w:rPr>
          <w:i/>
        </w:rPr>
        <w:t>Dissostichus eleginoides</w:t>
      </w:r>
      <w:r w:rsidRPr="00A60997">
        <w:t xml:space="preserve"> in Statistical Division</w:t>
      </w:r>
      <w:r w:rsidR="00A60997" w:rsidRPr="00A60997">
        <w:t> </w:t>
      </w:r>
      <w:r w:rsidRPr="00A60997">
        <w:t>58.5.2 east of 79° 20</w:t>
      </w:r>
      <w:r w:rsidR="00C72CBD" w:rsidRPr="00A60997">
        <w:t>'</w:t>
      </w:r>
      <w:r w:rsidRPr="00A60997">
        <w:t xml:space="preserve"> E and outside the exclusive economic zone to the west of 79° 20</w:t>
      </w:r>
      <w:r w:rsidR="00902CE8" w:rsidRPr="00A60997">
        <w:t>'</w:t>
      </w:r>
      <w:r w:rsidRPr="00A60997">
        <w:t xml:space="preserve"> E</w:t>
      </w:r>
      <w:bookmarkEnd w:id="50"/>
    </w:p>
    <w:p w:rsidR="00B2269C" w:rsidRPr="00A60997" w:rsidRDefault="00B2269C" w:rsidP="00B2269C">
      <w:pPr>
        <w:pStyle w:val="ItemHead"/>
      </w:pPr>
      <w:r w:rsidRPr="00A60997">
        <w:t>6</w:t>
      </w:r>
      <w:r w:rsidR="007536D6" w:rsidRPr="00A60997">
        <w:t>3</w:t>
      </w:r>
      <w:r w:rsidRPr="00A60997">
        <w:t xml:space="preserve">  Clause</w:t>
      </w:r>
      <w:r w:rsidR="00A60997" w:rsidRPr="00A60997">
        <w:t> </w:t>
      </w:r>
      <w:r w:rsidR="00836774" w:rsidRPr="00A60997">
        <w:t>33</w:t>
      </w:r>
      <w:r w:rsidRPr="00A60997">
        <w:t xml:space="preserve"> of Schedule</w:t>
      </w:r>
      <w:r w:rsidR="00A60997" w:rsidRPr="00A60997">
        <w:t> </w:t>
      </w:r>
      <w:r w:rsidRPr="00A60997">
        <w:t>1 (heading)</w:t>
      </w:r>
    </w:p>
    <w:p w:rsidR="00B2269C" w:rsidRPr="00A60997" w:rsidRDefault="00B2269C" w:rsidP="00B2269C">
      <w:pPr>
        <w:pStyle w:val="Item"/>
      </w:pPr>
      <w:r w:rsidRPr="00A60997">
        <w:t>Repeal the heading, substitute:</w:t>
      </w:r>
    </w:p>
    <w:p w:rsidR="00836774" w:rsidRPr="00A60997" w:rsidRDefault="00836774" w:rsidP="00D37874">
      <w:pPr>
        <w:pStyle w:val="ActHead5"/>
      </w:pPr>
      <w:bookmarkStart w:id="51" w:name="_Toc361146333"/>
      <w:r w:rsidRPr="00A60997">
        <w:rPr>
          <w:rStyle w:val="CharSectno"/>
        </w:rPr>
        <w:lastRenderedPageBreak/>
        <w:t>33</w:t>
      </w:r>
      <w:r w:rsidRPr="00A60997">
        <w:t xml:space="preserve">  Prohibition of directed fishing for </w:t>
      </w:r>
      <w:r w:rsidRPr="00A60997">
        <w:rPr>
          <w:i/>
        </w:rPr>
        <w:t>Dissostichus</w:t>
      </w:r>
      <w:r w:rsidRPr="00A60997">
        <w:t xml:space="preserve"> species </w:t>
      </w:r>
      <w:r w:rsidR="007A4C74" w:rsidRPr="00A60997">
        <w:t>i</w:t>
      </w:r>
      <w:r w:rsidRPr="00A60997">
        <w:t xml:space="preserve">n Statistical Subarea 88.2 </w:t>
      </w:r>
      <w:r w:rsidR="00123D80" w:rsidRPr="00A60997">
        <w:t>n</w:t>
      </w:r>
      <w:r w:rsidRPr="00A60997">
        <w:t>orth of 65° S</w:t>
      </w:r>
      <w:bookmarkEnd w:id="51"/>
    </w:p>
    <w:p w:rsidR="00836774" w:rsidRPr="00A60997" w:rsidRDefault="00836774" w:rsidP="00836774">
      <w:pPr>
        <w:pStyle w:val="ItemHead"/>
      </w:pPr>
      <w:r w:rsidRPr="00A60997">
        <w:t>6</w:t>
      </w:r>
      <w:r w:rsidR="007536D6" w:rsidRPr="00A60997">
        <w:t>4</w:t>
      </w:r>
      <w:r w:rsidRPr="00A60997">
        <w:t xml:space="preserve">  Clause</w:t>
      </w:r>
      <w:r w:rsidR="00A60997" w:rsidRPr="00A60997">
        <w:t> </w:t>
      </w:r>
      <w:r w:rsidRPr="00A60997">
        <w:t>34 of Schedule</w:t>
      </w:r>
      <w:r w:rsidR="00A60997" w:rsidRPr="00A60997">
        <w:t> </w:t>
      </w:r>
      <w:r w:rsidRPr="00A60997">
        <w:t>1 (heading)</w:t>
      </w:r>
    </w:p>
    <w:p w:rsidR="00836774" w:rsidRPr="00A60997" w:rsidRDefault="00836774" w:rsidP="00836774">
      <w:pPr>
        <w:pStyle w:val="Item"/>
      </w:pPr>
      <w:r w:rsidRPr="00A60997">
        <w:t>Repeal the heading, substitute:</w:t>
      </w:r>
    </w:p>
    <w:p w:rsidR="00836774" w:rsidRPr="00A60997" w:rsidRDefault="00836774" w:rsidP="00D37874">
      <w:pPr>
        <w:pStyle w:val="ActHead5"/>
      </w:pPr>
      <w:bookmarkStart w:id="52" w:name="_Toc361146334"/>
      <w:r w:rsidRPr="00A60997">
        <w:rPr>
          <w:rStyle w:val="CharSectno"/>
        </w:rPr>
        <w:t>34</w:t>
      </w:r>
      <w:r w:rsidRPr="00A60997">
        <w:t xml:space="preserve">  Prohibition of directed fishing for </w:t>
      </w:r>
      <w:r w:rsidRPr="00A60997">
        <w:rPr>
          <w:i/>
        </w:rPr>
        <w:t>Dissostichus</w:t>
      </w:r>
      <w:r w:rsidRPr="00A60997">
        <w:t xml:space="preserve"> species in Statistical Subarea 88.3</w:t>
      </w:r>
      <w:bookmarkEnd w:id="52"/>
    </w:p>
    <w:p w:rsidR="00836774" w:rsidRPr="00A60997" w:rsidRDefault="00836774" w:rsidP="00836774">
      <w:pPr>
        <w:pStyle w:val="ItemHead"/>
      </w:pPr>
      <w:r w:rsidRPr="00A60997">
        <w:t>6</w:t>
      </w:r>
      <w:r w:rsidR="007536D6" w:rsidRPr="00A60997">
        <w:t>5</w:t>
      </w:r>
      <w:r w:rsidRPr="00A60997">
        <w:t xml:space="preserve">  Clause</w:t>
      </w:r>
      <w:r w:rsidR="00A60997" w:rsidRPr="00A60997">
        <w:t> </w:t>
      </w:r>
      <w:r w:rsidRPr="00A60997">
        <w:t>35 of Schedule</w:t>
      </w:r>
      <w:r w:rsidR="00A60997" w:rsidRPr="00A60997">
        <w:t> </w:t>
      </w:r>
      <w:r w:rsidRPr="00A60997">
        <w:t>1 (heading)</w:t>
      </w:r>
    </w:p>
    <w:p w:rsidR="00836774" w:rsidRPr="00A60997" w:rsidRDefault="00836774" w:rsidP="00836774">
      <w:pPr>
        <w:pStyle w:val="Item"/>
      </w:pPr>
      <w:r w:rsidRPr="00A60997">
        <w:t>Repeal the heading, substitute:</w:t>
      </w:r>
    </w:p>
    <w:p w:rsidR="00381DCC" w:rsidRPr="00A60997" w:rsidRDefault="00381DCC" w:rsidP="00D37874">
      <w:pPr>
        <w:pStyle w:val="ActHead5"/>
      </w:pPr>
      <w:bookmarkStart w:id="53" w:name="_Toc361146335"/>
      <w:r w:rsidRPr="00A60997">
        <w:rPr>
          <w:rStyle w:val="CharSectno"/>
        </w:rPr>
        <w:t>35</w:t>
      </w:r>
      <w:r w:rsidRPr="00A60997">
        <w:t xml:space="preserve">  Prohibition of directed fishing for </w:t>
      </w:r>
      <w:r w:rsidRPr="00A60997">
        <w:rPr>
          <w:i/>
        </w:rPr>
        <w:t>Electrona carlsbergi</w:t>
      </w:r>
      <w:r w:rsidRPr="00A60997">
        <w:t xml:space="preserve"> in Statistical Subarea 48.3</w:t>
      </w:r>
      <w:bookmarkEnd w:id="53"/>
    </w:p>
    <w:p w:rsidR="00836774" w:rsidRPr="00A60997" w:rsidRDefault="00836774" w:rsidP="00836774">
      <w:pPr>
        <w:pStyle w:val="ItemHead"/>
      </w:pPr>
      <w:r w:rsidRPr="00A60997">
        <w:t>6</w:t>
      </w:r>
      <w:r w:rsidR="007536D6" w:rsidRPr="00A60997">
        <w:t>6</w:t>
      </w:r>
      <w:r w:rsidRPr="00A60997">
        <w:t xml:space="preserve">  Clause</w:t>
      </w:r>
      <w:r w:rsidR="00A60997" w:rsidRPr="00A60997">
        <w:t> </w:t>
      </w:r>
      <w:r w:rsidR="00381DCC" w:rsidRPr="00A60997">
        <w:t>36</w:t>
      </w:r>
      <w:r w:rsidRPr="00A60997">
        <w:t xml:space="preserve"> of Schedule</w:t>
      </w:r>
      <w:r w:rsidR="00A60997" w:rsidRPr="00A60997">
        <w:t> </w:t>
      </w:r>
      <w:r w:rsidRPr="00A60997">
        <w:t>1 (heading)</w:t>
      </w:r>
    </w:p>
    <w:p w:rsidR="00836774" w:rsidRPr="00A60997" w:rsidRDefault="00836774" w:rsidP="00836774">
      <w:pPr>
        <w:pStyle w:val="Item"/>
      </w:pPr>
      <w:r w:rsidRPr="00A60997">
        <w:t>Repeal the heading, substitute:</w:t>
      </w:r>
    </w:p>
    <w:p w:rsidR="00381DCC" w:rsidRPr="00A60997" w:rsidRDefault="00381DCC" w:rsidP="00D37874">
      <w:pPr>
        <w:pStyle w:val="ActHead5"/>
      </w:pPr>
      <w:bookmarkStart w:id="54" w:name="_Toc361146336"/>
      <w:r w:rsidRPr="00A60997">
        <w:rPr>
          <w:rStyle w:val="CharSectno"/>
        </w:rPr>
        <w:t>36</w:t>
      </w:r>
      <w:r w:rsidRPr="00A60997">
        <w:t xml:space="preserve">  Conservation of sharks</w:t>
      </w:r>
      <w:bookmarkEnd w:id="54"/>
    </w:p>
    <w:p w:rsidR="00836774" w:rsidRPr="00A60997" w:rsidRDefault="00836774" w:rsidP="00836774">
      <w:pPr>
        <w:pStyle w:val="ItemHead"/>
      </w:pPr>
      <w:r w:rsidRPr="00A60997">
        <w:t>6</w:t>
      </w:r>
      <w:r w:rsidR="007536D6" w:rsidRPr="00A60997">
        <w:t>7</w:t>
      </w:r>
      <w:r w:rsidRPr="00A60997">
        <w:t xml:space="preserve">  Clause</w:t>
      </w:r>
      <w:r w:rsidR="00A60997" w:rsidRPr="00A60997">
        <w:t> </w:t>
      </w:r>
      <w:r w:rsidR="00381DCC" w:rsidRPr="00A60997">
        <w:t>37</w:t>
      </w:r>
      <w:r w:rsidRPr="00A60997">
        <w:t xml:space="preserve"> of Schedule</w:t>
      </w:r>
      <w:r w:rsidR="00A60997" w:rsidRPr="00A60997">
        <w:t> </w:t>
      </w:r>
      <w:r w:rsidRPr="00A60997">
        <w:t>1 (heading)</w:t>
      </w:r>
    </w:p>
    <w:p w:rsidR="00836774" w:rsidRPr="00A60997" w:rsidRDefault="00836774" w:rsidP="00836774">
      <w:pPr>
        <w:pStyle w:val="Item"/>
      </w:pPr>
      <w:r w:rsidRPr="00A60997">
        <w:t>Repeal the heading, substitute:</w:t>
      </w:r>
    </w:p>
    <w:p w:rsidR="00381DCC" w:rsidRPr="00A60997" w:rsidRDefault="00381DCC" w:rsidP="00D37874">
      <w:pPr>
        <w:pStyle w:val="ActHead5"/>
      </w:pPr>
      <w:bookmarkStart w:id="55" w:name="_Toc361146337"/>
      <w:r w:rsidRPr="00A60997">
        <w:rPr>
          <w:rStyle w:val="CharSectno"/>
        </w:rPr>
        <w:t>37</w:t>
      </w:r>
      <w:r w:rsidRPr="00A60997">
        <w:t xml:space="preserve">  Limitation of by</w:t>
      </w:r>
      <w:r w:rsidR="00A60997">
        <w:noBreakHyphen/>
      </w:r>
      <w:r w:rsidRPr="00A60997">
        <w:t>catch in new and exploratory fisheries</w:t>
      </w:r>
      <w:bookmarkEnd w:id="55"/>
    </w:p>
    <w:p w:rsidR="00836774" w:rsidRPr="00A60997" w:rsidRDefault="00836774" w:rsidP="00836774">
      <w:pPr>
        <w:pStyle w:val="ItemHead"/>
      </w:pPr>
      <w:r w:rsidRPr="00A60997">
        <w:t>6</w:t>
      </w:r>
      <w:r w:rsidR="007536D6" w:rsidRPr="00A60997">
        <w:t>8</w:t>
      </w:r>
      <w:r w:rsidRPr="00A60997">
        <w:t xml:space="preserve">  Clause</w:t>
      </w:r>
      <w:r w:rsidR="00A60997" w:rsidRPr="00A60997">
        <w:t> </w:t>
      </w:r>
      <w:r w:rsidR="00381DCC" w:rsidRPr="00A60997">
        <w:t>37A</w:t>
      </w:r>
      <w:r w:rsidRPr="00A60997">
        <w:t xml:space="preserve"> of Schedule</w:t>
      </w:r>
      <w:r w:rsidR="00A60997" w:rsidRPr="00A60997">
        <w:t> </w:t>
      </w:r>
      <w:r w:rsidRPr="00A60997">
        <w:t>1 (heading)</w:t>
      </w:r>
    </w:p>
    <w:p w:rsidR="00836774" w:rsidRPr="00A60997" w:rsidRDefault="00836774" w:rsidP="00836774">
      <w:pPr>
        <w:pStyle w:val="Item"/>
      </w:pPr>
      <w:r w:rsidRPr="00A60997">
        <w:t>Repeal the heading, substitute:</w:t>
      </w:r>
    </w:p>
    <w:p w:rsidR="00381DCC" w:rsidRPr="00A60997" w:rsidRDefault="00381DCC" w:rsidP="00D37874">
      <w:pPr>
        <w:pStyle w:val="ActHead5"/>
      </w:pPr>
      <w:bookmarkStart w:id="56" w:name="_Toc361146338"/>
      <w:r w:rsidRPr="00A60997">
        <w:rPr>
          <w:rStyle w:val="CharSectno"/>
        </w:rPr>
        <w:t>37A</w:t>
      </w:r>
      <w:r w:rsidRPr="00A60997">
        <w:t xml:space="preserve">  General measures for exploratory fisheries for </w:t>
      </w:r>
      <w:r w:rsidRPr="00A60997">
        <w:rPr>
          <w:i/>
        </w:rPr>
        <w:t>Dissostichus</w:t>
      </w:r>
      <w:r w:rsidRPr="00A60997">
        <w:t xml:space="preserve"> species in the Convention Area</w:t>
      </w:r>
      <w:bookmarkEnd w:id="56"/>
    </w:p>
    <w:p w:rsidR="006A3C0A" w:rsidRPr="00A60997" w:rsidRDefault="00381DCC" w:rsidP="006A3C0A">
      <w:pPr>
        <w:pStyle w:val="ItemHead"/>
      </w:pPr>
      <w:r w:rsidRPr="00A60997">
        <w:t>6</w:t>
      </w:r>
      <w:r w:rsidR="007536D6" w:rsidRPr="00A60997">
        <w:t>9</w:t>
      </w:r>
      <w:r w:rsidR="006A3C0A" w:rsidRPr="00A60997">
        <w:t xml:space="preserve">  At the end of subclause</w:t>
      </w:r>
      <w:r w:rsidR="00A60997" w:rsidRPr="00A60997">
        <w:t> </w:t>
      </w:r>
      <w:r w:rsidR="006A3C0A" w:rsidRPr="00A60997">
        <w:t>37A.1 of Schedule</w:t>
      </w:r>
      <w:r w:rsidR="00A60997" w:rsidRPr="00A60997">
        <w:t> </w:t>
      </w:r>
      <w:r w:rsidR="006A3C0A" w:rsidRPr="00A60997">
        <w:t>1</w:t>
      </w:r>
    </w:p>
    <w:p w:rsidR="006A3C0A" w:rsidRPr="00A60997" w:rsidRDefault="006A3C0A" w:rsidP="006A3C0A">
      <w:pPr>
        <w:pStyle w:val="Item"/>
      </w:pPr>
      <w:r w:rsidRPr="00A60997">
        <w:t>Add:</w:t>
      </w:r>
    </w:p>
    <w:p w:rsidR="006A3C0A" w:rsidRPr="00A60997" w:rsidRDefault="006A3C0A" w:rsidP="006A3C0A">
      <w:pPr>
        <w:pStyle w:val="paragraph"/>
      </w:pPr>
      <w:r w:rsidRPr="00A60997">
        <w:tab/>
        <w:t>; and (d)</w:t>
      </w:r>
      <w:r w:rsidRPr="00A60997">
        <w:tab/>
        <w:t>ensure that sufficient samples are made available to the scientific observer to enable collection of all data required by the CCAMLR Scientific Observers Manual for finfish fisheries.</w:t>
      </w:r>
    </w:p>
    <w:p w:rsidR="006A3C0A" w:rsidRPr="00A60997" w:rsidRDefault="00982825" w:rsidP="006A3C0A">
      <w:pPr>
        <w:pStyle w:val="ItemHead"/>
      </w:pPr>
      <w:r w:rsidRPr="00A60997">
        <w:lastRenderedPageBreak/>
        <w:t>70</w:t>
      </w:r>
      <w:r w:rsidR="006A3C0A" w:rsidRPr="00A60997">
        <w:t xml:space="preserve">  Subclause</w:t>
      </w:r>
      <w:r w:rsidR="00A60997" w:rsidRPr="00A60997">
        <w:t> </w:t>
      </w:r>
      <w:r w:rsidR="006A3C0A" w:rsidRPr="00A60997">
        <w:t>37A.2 of Schedule</w:t>
      </w:r>
      <w:r w:rsidR="00A60997" w:rsidRPr="00A60997">
        <w:t> </w:t>
      </w:r>
      <w:r w:rsidR="006A3C0A" w:rsidRPr="00A60997">
        <w:t>1</w:t>
      </w:r>
    </w:p>
    <w:p w:rsidR="006A3C0A" w:rsidRPr="00A60997" w:rsidRDefault="00380B94" w:rsidP="006A3C0A">
      <w:pPr>
        <w:pStyle w:val="Item"/>
      </w:pPr>
      <w:r w:rsidRPr="00A60997">
        <w:t xml:space="preserve">Omit “exceeded”, substitute </w:t>
      </w:r>
      <w:r w:rsidR="006A3C0A" w:rsidRPr="00A60997">
        <w:t>“reached”.</w:t>
      </w:r>
    </w:p>
    <w:p w:rsidR="006A3C0A" w:rsidRPr="00A60997" w:rsidRDefault="00402C38" w:rsidP="006A3C0A">
      <w:pPr>
        <w:pStyle w:val="ItemHead"/>
      </w:pPr>
      <w:r w:rsidRPr="00A60997">
        <w:t>7</w:t>
      </w:r>
      <w:r w:rsidR="00982825" w:rsidRPr="00A60997">
        <w:t>1</w:t>
      </w:r>
      <w:r w:rsidR="006A3C0A" w:rsidRPr="00A60997">
        <w:t xml:space="preserve">  At the end of clause</w:t>
      </w:r>
      <w:r w:rsidR="00A60997" w:rsidRPr="00A60997">
        <w:t> </w:t>
      </w:r>
      <w:r w:rsidR="006A3C0A" w:rsidRPr="00A60997">
        <w:t>37A of Schedule</w:t>
      </w:r>
      <w:r w:rsidR="00A60997" w:rsidRPr="00A60997">
        <w:t> </w:t>
      </w:r>
      <w:r w:rsidR="006A3C0A" w:rsidRPr="00A60997">
        <w:t>1</w:t>
      </w:r>
    </w:p>
    <w:p w:rsidR="006A3C0A" w:rsidRPr="00A60997" w:rsidRDefault="006A3C0A" w:rsidP="006A3C0A">
      <w:pPr>
        <w:pStyle w:val="Item"/>
      </w:pPr>
      <w:r w:rsidRPr="00A60997">
        <w:t>Add:</w:t>
      </w:r>
    </w:p>
    <w:p w:rsidR="006A3C0A" w:rsidRPr="00A60997" w:rsidRDefault="00E8079D" w:rsidP="00571DC4">
      <w:pPr>
        <w:pStyle w:val="subsection"/>
      </w:pPr>
      <w:r w:rsidRPr="00A60997">
        <w:tab/>
      </w:r>
      <w:r w:rsidR="006A3C0A" w:rsidRPr="00A60997">
        <w:t>37A.4</w:t>
      </w:r>
      <w:r w:rsidR="006A3C0A" w:rsidRPr="00A60997">
        <w:tab/>
        <w:t>This clause applies, subject to any exemptions granted</w:t>
      </w:r>
      <w:r w:rsidR="00A263E5" w:rsidRPr="00A60997">
        <w:t xml:space="preserve"> in relation</w:t>
      </w:r>
      <w:r w:rsidR="006A3C0A" w:rsidRPr="00A60997">
        <w:t xml:space="preserve"> to a fishery by the Commission.</w:t>
      </w:r>
    </w:p>
    <w:p w:rsidR="006A3C0A" w:rsidRPr="00A60997" w:rsidRDefault="00381DCC" w:rsidP="006A3C0A">
      <w:pPr>
        <w:pStyle w:val="ItemHead"/>
      </w:pPr>
      <w:r w:rsidRPr="00A60997">
        <w:t>7</w:t>
      </w:r>
      <w:r w:rsidR="00982825" w:rsidRPr="00A60997">
        <w:t>2</w:t>
      </w:r>
      <w:r w:rsidR="006A3C0A" w:rsidRPr="00A60997">
        <w:t xml:space="preserve">  After clause</w:t>
      </w:r>
      <w:r w:rsidR="00A60997" w:rsidRPr="00A60997">
        <w:t> </w:t>
      </w:r>
      <w:r w:rsidR="006A3C0A" w:rsidRPr="00A60997">
        <w:t>37A of Schedule</w:t>
      </w:r>
      <w:r w:rsidR="00A60997" w:rsidRPr="00A60997">
        <w:t> </w:t>
      </w:r>
      <w:r w:rsidR="006A3C0A" w:rsidRPr="00A60997">
        <w:t>1</w:t>
      </w:r>
    </w:p>
    <w:p w:rsidR="006A3C0A" w:rsidRPr="00A60997" w:rsidRDefault="006A3C0A" w:rsidP="006A3C0A">
      <w:pPr>
        <w:pStyle w:val="Item"/>
      </w:pPr>
      <w:r w:rsidRPr="00A60997">
        <w:t>Insert:</w:t>
      </w:r>
    </w:p>
    <w:p w:rsidR="006D3667" w:rsidRPr="00A60997" w:rsidRDefault="006A3C0A" w:rsidP="00D37874">
      <w:pPr>
        <w:pStyle w:val="ActHead5"/>
      </w:pPr>
      <w:bookmarkStart w:id="57" w:name="_Toc361146339"/>
      <w:r w:rsidRPr="00A60997">
        <w:rPr>
          <w:rStyle w:val="CharSectno"/>
        </w:rPr>
        <w:t>37B</w:t>
      </w:r>
      <w:r w:rsidRPr="00A60997">
        <w:t xml:space="preserve">  </w:t>
      </w:r>
      <w:r w:rsidR="00361B36" w:rsidRPr="00A60997">
        <w:t xml:space="preserve">Limits on the fishery for </w:t>
      </w:r>
      <w:r w:rsidR="00361B36" w:rsidRPr="00A60997">
        <w:rPr>
          <w:i/>
        </w:rPr>
        <w:t>Dissostichus eleginoides</w:t>
      </w:r>
      <w:r w:rsidR="00361B36" w:rsidRPr="00A60997">
        <w:t xml:space="preserve"> in Statistical Subarea 48.3</w:t>
      </w:r>
      <w:bookmarkEnd w:id="57"/>
    </w:p>
    <w:p w:rsidR="00361B36" w:rsidRPr="00A60997" w:rsidRDefault="00E8079D" w:rsidP="00571DC4">
      <w:pPr>
        <w:pStyle w:val="subsection"/>
      </w:pPr>
      <w:r w:rsidRPr="00A60997">
        <w:tab/>
      </w:r>
      <w:r w:rsidR="00361B36" w:rsidRPr="00A60997">
        <w:t>37B.1</w:t>
      </w:r>
      <w:r w:rsidR="00361B36" w:rsidRPr="00A60997">
        <w:tab/>
        <w:t xml:space="preserve">A person who uses a boat to engage in fishing for </w:t>
      </w:r>
      <w:r w:rsidR="00361B36" w:rsidRPr="00A60997">
        <w:rPr>
          <w:i/>
        </w:rPr>
        <w:t>Dissostichus eleginoides</w:t>
      </w:r>
      <w:r w:rsidR="00361B36" w:rsidRPr="00A60997">
        <w:t xml:space="preserve"> in Statistical Subarea 48.3 may use longlines and pots only.</w:t>
      </w:r>
    </w:p>
    <w:p w:rsidR="00361B36" w:rsidRPr="00A60997" w:rsidRDefault="00E8079D" w:rsidP="00571DC4">
      <w:pPr>
        <w:pStyle w:val="subsection"/>
      </w:pPr>
      <w:r w:rsidRPr="00A60997">
        <w:tab/>
      </w:r>
      <w:r w:rsidR="00361B36" w:rsidRPr="00A60997">
        <w:t>37B.2</w:t>
      </w:r>
      <w:r w:rsidR="00361B36" w:rsidRPr="00A60997">
        <w:tab/>
        <w:t>This clause applies to the portion of Statistical Subarea 48.3 that:</w:t>
      </w:r>
    </w:p>
    <w:p w:rsidR="00361B36" w:rsidRPr="00A60997" w:rsidRDefault="00361B36" w:rsidP="00361B36">
      <w:pPr>
        <w:pStyle w:val="paragraph"/>
      </w:pPr>
      <w:r w:rsidRPr="00A60997">
        <w:tab/>
        <w:t>(a)</w:t>
      </w:r>
      <w:r w:rsidRPr="00A60997">
        <w:tab/>
        <w:t>lies within the area bounded by latitudes 52°</w:t>
      </w:r>
      <w:r w:rsidR="00EF55C4" w:rsidRPr="00A60997">
        <w:t xml:space="preserve"> </w:t>
      </w:r>
      <w:r w:rsidRPr="00A60997">
        <w:t>30</w:t>
      </w:r>
      <w:r w:rsidR="00DE5BFE" w:rsidRPr="00A60997">
        <w:t>'</w:t>
      </w:r>
      <w:r w:rsidR="00EF55C4" w:rsidRPr="00A60997">
        <w:t xml:space="preserve"> </w:t>
      </w:r>
      <w:r w:rsidRPr="00A60997">
        <w:t>S and 56°</w:t>
      </w:r>
      <w:r w:rsidR="00EF55C4" w:rsidRPr="00A60997">
        <w:t xml:space="preserve"> </w:t>
      </w:r>
      <w:r w:rsidRPr="00A60997">
        <w:t>0</w:t>
      </w:r>
      <w:r w:rsidR="00DE5BFE" w:rsidRPr="00A60997">
        <w:t>'</w:t>
      </w:r>
      <w:r w:rsidR="00EF55C4" w:rsidRPr="00A60997">
        <w:t xml:space="preserve"> </w:t>
      </w:r>
      <w:r w:rsidRPr="00A60997">
        <w:t>S and by longitudes 33°</w:t>
      </w:r>
      <w:r w:rsidR="00EF55C4" w:rsidRPr="00A60997">
        <w:t xml:space="preserve"> </w:t>
      </w:r>
      <w:r w:rsidRPr="00A60997">
        <w:t>30</w:t>
      </w:r>
      <w:r w:rsidR="00DE5BFE" w:rsidRPr="00A60997">
        <w:t>'</w:t>
      </w:r>
      <w:r w:rsidR="00EF55C4" w:rsidRPr="00A60997">
        <w:t xml:space="preserve"> </w:t>
      </w:r>
      <w:r w:rsidRPr="00A60997">
        <w:t>W and 48°</w:t>
      </w:r>
      <w:r w:rsidR="00EF55C4" w:rsidRPr="00A60997">
        <w:t xml:space="preserve"> </w:t>
      </w:r>
      <w:r w:rsidR="00B84856" w:rsidRPr="00A60997">
        <w:t>0</w:t>
      </w:r>
      <w:r w:rsidR="00DE5BFE" w:rsidRPr="00A60997">
        <w:t>'</w:t>
      </w:r>
      <w:r w:rsidR="00EF55C4" w:rsidRPr="00A60997">
        <w:t xml:space="preserve"> </w:t>
      </w:r>
      <w:r w:rsidR="00B84856" w:rsidRPr="00A60997">
        <w:t>W; and</w:t>
      </w:r>
    </w:p>
    <w:p w:rsidR="00B84856" w:rsidRPr="00A60997" w:rsidRDefault="00B84856" w:rsidP="00361B36">
      <w:pPr>
        <w:pStyle w:val="paragraph"/>
      </w:pPr>
      <w:r w:rsidRPr="00A60997">
        <w:tab/>
        <w:t>(b)</w:t>
      </w:r>
      <w:r w:rsidRPr="00A60997">
        <w:tab/>
      </w:r>
      <w:r w:rsidR="00396D6F" w:rsidRPr="00A60997">
        <w:t xml:space="preserve">lies outside </w:t>
      </w:r>
      <w:r w:rsidR="00F744E5" w:rsidRPr="00A60997">
        <w:t>areas of national j</w:t>
      </w:r>
      <w:r w:rsidR="00396D6F" w:rsidRPr="00A60997">
        <w:t>urisdiction.</w:t>
      </w:r>
    </w:p>
    <w:p w:rsidR="00396D6F" w:rsidRPr="00A60997" w:rsidRDefault="00E8079D" w:rsidP="00571DC4">
      <w:pPr>
        <w:pStyle w:val="subsection"/>
      </w:pPr>
      <w:r w:rsidRPr="00A60997">
        <w:tab/>
      </w:r>
      <w:r w:rsidR="00396D6F" w:rsidRPr="00A60997">
        <w:t>37B.3</w:t>
      </w:r>
      <w:r w:rsidR="00396D6F" w:rsidRPr="00A60997">
        <w:tab/>
      </w:r>
      <w:r w:rsidR="00CC0843" w:rsidRPr="00A60997">
        <w:t xml:space="preserve">A person using a boat </w:t>
      </w:r>
      <w:r w:rsidR="00396D6F" w:rsidRPr="00A60997">
        <w:t xml:space="preserve">in Statistical Subarea 48.3 </w:t>
      </w:r>
      <w:r w:rsidR="00CC0843" w:rsidRPr="00A60997">
        <w:t xml:space="preserve">for fishing must not fish for </w:t>
      </w:r>
      <w:r w:rsidR="00CC0843" w:rsidRPr="00A60997">
        <w:rPr>
          <w:i/>
        </w:rPr>
        <w:t>Dissostichus eleginoides</w:t>
      </w:r>
      <w:r w:rsidR="00CC0843" w:rsidRPr="00A60997">
        <w:t xml:space="preserve"> </w:t>
      </w:r>
      <w:r w:rsidR="00F15553" w:rsidRPr="00A60997">
        <w:t>in a fishing season</w:t>
      </w:r>
      <w:r w:rsidR="00396D6F" w:rsidRPr="00A60997">
        <w:t xml:space="preserve"> </w:t>
      </w:r>
      <w:r w:rsidR="00CC0843" w:rsidRPr="00A60997">
        <w:t xml:space="preserve">if the catch limit as </w:t>
      </w:r>
      <w:r w:rsidR="00396D6F" w:rsidRPr="00A60997">
        <w:t>set out in CCAMLR Conservation Measure 4</w:t>
      </w:r>
      <w:r w:rsidR="00EF55C4" w:rsidRPr="00A60997">
        <w:t>1</w:t>
      </w:r>
      <w:r w:rsidR="00A60997">
        <w:noBreakHyphen/>
      </w:r>
      <w:r w:rsidR="00396D6F" w:rsidRPr="00A60997">
        <w:t>0</w:t>
      </w:r>
      <w:r w:rsidR="00EF55C4" w:rsidRPr="00A60997">
        <w:t>2</w:t>
      </w:r>
      <w:r w:rsidR="00CC0843" w:rsidRPr="00A60997">
        <w:t xml:space="preserve"> is zero or has been reached</w:t>
      </w:r>
      <w:r w:rsidR="00396D6F" w:rsidRPr="00A60997">
        <w:t>.</w:t>
      </w:r>
    </w:p>
    <w:p w:rsidR="00D365E4" w:rsidRPr="00A60997" w:rsidRDefault="00E8079D" w:rsidP="00571DC4">
      <w:pPr>
        <w:pStyle w:val="subsection"/>
      </w:pPr>
      <w:r w:rsidRPr="00A60997">
        <w:tab/>
      </w:r>
      <w:r w:rsidR="00396D6F" w:rsidRPr="00A60997">
        <w:t>3</w:t>
      </w:r>
      <w:r w:rsidR="00AA16FC" w:rsidRPr="00A60997">
        <w:t>7B.4</w:t>
      </w:r>
      <w:r w:rsidR="00AA16FC" w:rsidRPr="00A60997">
        <w:tab/>
      </w:r>
      <w:r w:rsidR="006D230D" w:rsidRPr="00A60997">
        <w:t>T</w:t>
      </w:r>
      <w:r w:rsidR="00AA16FC" w:rsidRPr="00A60997">
        <w:t xml:space="preserve">he </w:t>
      </w:r>
      <w:r w:rsidR="006D230D" w:rsidRPr="00A60997">
        <w:t xml:space="preserve">fishing </w:t>
      </w:r>
      <w:r w:rsidR="00AA16FC" w:rsidRPr="00A60997">
        <w:t xml:space="preserve">season for </w:t>
      </w:r>
      <w:r w:rsidR="006D230D" w:rsidRPr="00A60997">
        <w:t>t</w:t>
      </w:r>
      <w:r w:rsidR="003E2DBB" w:rsidRPr="00A60997">
        <w:t xml:space="preserve">he </w:t>
      </w:r>
      <w:r w:rsidR="009D7674" w:rsidRPr="00A60997">
        <w:t xml:space="preserve">longline fishery </w:t>
      </w:r>
      <w:r w:rsidR="00AA16FC" w:rsidRPr="00A60997">
        <w:t xml:space="preserve">for </w:t>
      </w:r>
      <w:r w:rsidR="00AA16FC" w:rsidRPr="00A60997">
        <w:rPr>
          <w:i/>
        </w:rPr>
        <w:t>Dissostichus eleginoides</w:t>
      </w:r>
      <w:r w:rsidR="00AA16FC" w:rsidRPr="00A60997">
        <w:t xml:space="preserve"> in Statistical Subarea 48.3</w:t>
      </w:r>
      <w:r w:rsidR="009D7674" w:rsidRPr="00A60997">
        <w:t>:</w:t>
      </w:r>
    </w:p>
    <w:p w:rsidR="009D7674" w:rsidRPr="00A60997" w:rsidRDefault="00D365E4" w:rsidP="00D365E4">
      <w:pPr>
        <w:pStyle w:val="paragraph"/>
      </w:pPr>
      <w:r w:rsidRPr="00A60997">
        <w:tab/>
        <w:t>(a)</w:t>
      </w:r>
      <w:r w:rsidRPr="00A60997">
        <w:tab/>
      </w:r>
      <w:r w:rsidR="00BD389C" w:rsidRPr="00A60997">
        <w:t xml:space="preserve">is </w:t>
      </w:r>
      <w:r w:rsidR="00AA16FC" w:rsidRPr="00A60997">
        <w:t xml:space="preserve">the period </w:t>
      </w:r>
      <w:r w:rsidR="006D230D" w:rsidRPr="00A60997">
        <w:t xml:space="preserve">starting on </w:t>
      </w:r>
      <w:r w:rsidR="00AA16FC" w:rsidRPr="00A60997">
        <w:t>1</w:t>
      </w:r>
      <w:r w:rsidR="00A60997" w:rsidRPr="00A60997">
        <w:t> </w:t>
      </w:r>
      <w:r w:rsidR="00AA16FC" w:rsidRPr="00A60997">
        <w:t xml:space="preserve">May </w:t>
      </w:r>
      <w:r w:rsidR="006D230D" w:rsidRPr="00A60997">
        <w:t>in a year and ending</w:t>
      </w:r>
      <w:r w:rsidR="00DE76C8" w:rsidRPr="00A60997">
        <w:t xml:space="preserve"> on the earlier of</w:t>
      </w:r>
      <w:r w:rsidR="009D7674" w:rsidRPr="00A60997">
        <w:t>:</w:t>
      </w:r>
    </w:p>
    <w:p w:rsidR="009D7674" w:rsidRPr="00A60997" w:rsidRDefault="009D7674" w:rsidP="009D7674">
      <w:pPr>
        <w:pStyle w:val="paragraphsub"/>
      </w:pPr>
      <w:r w:rsidRPr="00A60997">
        <w:tab/>
        <w:t>(i)</w:t>
      </w:r>
      <w:r w:rsidRPr="00A60997">
        <w:tab/>
      </w:r>
      <w:r w:rsidR="00AA16FC" w:rsidRPr="00A60997">
        <w:t>31</w:t>
      </w:r>
      <w:r w:rsidR="00A60997" w:rsidRPr="00A60997">
        <w:t> </w:t>
      </w:r>
      <w:r w:rsidR="00AA16FC" w:rsidRPr="00A60997">
        <w:t xml:space="preserve">August </w:t>
      </w:r>
      <w:r w:rsidRPr="00A60997">
        <w:t>in</w:t>
      </w:r>
      <w:r w:rsidR="006D230D" w:rsidRPr="00A60997">
        <w:t xml:space="preserve"> that year</w:t>
      </w:r>
      <w:r w:rsidRPr="00A60997">
        <w:t>;</w:t>
      </w:r>
      <w:r w:rsidR="00DE76C8" w:rsidRPr="00A60997">
        <w:t xml:space="preserve"> and</w:t>
      </w:r>
    </w:p>
    <w:p w:rsidR="009D7674" w:rsidRPr="00A60997" w:rsidRDefault="009D7674" w:rsidP="009D7674">
      <w:pPr>
        <w:pStyle w:val="paragraphsub"/>
      </w:pPr>
      <w:r w:rsidRPr="00A60997">
        <w:tab/>
        <w:t>(ii)</w:t>
      </w:r>
      <w:r w:rsidRPr="00A60997">
        <w:tab/>
      </w:r>
      <w:r w:rsidR="00DE76C8" w:rsidRPr="00A60997">
        <w:t xml:space="preserve">the time </w:t>
      </w:r>
      <w:r w:rsidR="00AA16FC" w:rsidRPr="00A60997">
        <w:t>the catch limit is reached</w:t>
      </w:r>
      <w:r w:rsidRPr="00A60997">
        <w:t>;</w:t>
      </w:r>
      <w:r w:rsidR="00DE76C8" w:rsidRPr="00A60997">
        <w:t xml:space="preserve"> but</w:t>
      </w:r>
    </w:p>
    <w:p w:rsidR="00396D6F" w:rsidRPr="00A60997" w:rsidRDefault="00D365E4" w:rsidP="00D365E4">
      <w:pPr>
        <w:pStyle w:val="paragraph"/>
      </w:pPr>
      <w:r w:rsidRPr="00A60997">
        <w:tab/>
        <w:t>(b)</w:t>
      </w:r>
      <w:r w:rsidRPr="00A60997">
        <w:tab/>
      </w:r>
      <w:r w:rsidR="00AA16FC" w:rsidRPr="00A60997">
        <w:t>may be extended</w:t>
      </w:r>
      <w:r w:rsidR="00DE76C8" w:rsidRPr="00A60997">
        <w:t>,</w:t>
      </w:r>
      <w:r w:rsidR="009D7674" w:rsidRPr="00A60997">
        <w:t xml:space="preserve"> </w:t>
      </w:r>
      <w:r w:rsidR="00CE3F6A" w:rsidRPr="00A60997">
        <w:t xml:space="preserve">in accordance with </w:t>
      </w:r>
      <w:r w:rsidR="004B0EE1" w:rsidRPr="00A60997">
        <w:t xml:space="preserve">CCAMLR </w:t>
      </w:r>
      <w:r w:rsidR="00EF55C4" w:rsidRPr="00A60997">
        <w:t xml:space="preserve">Conservation Measure </w:t>
      </w:r>
      <w:r w:rsidR="004B0EE1" w:rsidRPr="00A60997">
        <w:t>41</w:t>
      </w:r>
      <w:r w:rsidR="00A60997">
        <w:noBreakHyphen/>
      </w:r>
      <w:r w:rsidR="004B0EE1" w:rsidRPr="00A60997">
        <w:t>02</w:t>
      </w:r>
      <w:r w:rsidR="009D7674" w:rsidRPr="00A60997">
        <w:t xml:space="preserve">, </w:t>
      </w:r>
      <w:r w:rsidR="00DE76C8" w:rsidRPr="00A60997">
        <w:t>for a</w:t>
      </w:r>
      <w:r w:rsidR="00AA16FC" w:rsidRPr="00A60997">
        <w:t xml:space="preserve"> </w:t>
      </w:r>
      <w:r w:rsidRPr="00A60997">
        <w:t xml:space="preserve">boat </w:t>
      </w:r>
      <w:r w:rsidR="00AA16FC" w:rsidRPr="00A60997">
        <w:t xml:space="preserve">which has demonstrated full compliance with </w:t>
      </w:r>
      <w:r w:rsidRPr="00A60997">
        <w:t xml:space="preserve">CCAMLR </w:t>
      </w:r>
      <w:r w:rsidR="00AA16FC" w:rsidRPr="00A60997">
        <w:t>Conservation Measure 25</w:t>
      </w:r>
      <w:r w:rsidR="00A60997">
        <w:noBreakHyphen/>
      </w:r>
      <w:r w:rsidR="00AA16FC" w:rsidRPr="00A60997">
        <w:t>02 in the previous season.</w:t>
      </w:r>
    </w:p>
    <w:p w:rsidR="009D7674" w:rsidRPr="00A60997" w:rsidRDefault="00E8079D" w:rsidP="00571DC4">
      <w:pPr>
        <w:pStyle w:val="subsection"/>
      </w:pPr>
      <w:r w:rsidRPr="00A60997">
        <w:lastRenderedPageBreak/>
        <w:tab/>
      </w:r>
      <w:r w:rsidR="00AA16FC" w:rsidRPr="00A60997">
        <w:t>37B.</w:t>
      </w:r>
      <w:r w:rsidR="00D40AE8" w:rsidRPr="00A60997">
        <w:t>5</w:t>
      </w:r>
      <w:r w:rsidR="00AA16FC" w:rsidRPr="00A60997">
        <w:tab/>
      </w:r>
      <w:r w:rsidR="00D365E4" w:rsidRPr="00A60997">
        <w:t xml:space="preserve">The </w:t>
      </w:r>
      <w:r w:rsidR="009D7674" w:rsidRPr="00A60997">
        <w:t xml:space="preserve">fishing </w:t>
      </w:r>
      <w:r w:rsidR="00D365E4" w:rsidRPr="00A60997">
        <w:t xml:space="preserve">season for </w:t>
      </w:r>
      <w:r w:rsidR="00D40AE8" w:rsidRPr="00A60997">
        <w:t xml:space="preserve">the </w:t>
      </w:r>
      <w:r w:rsidR="00AA16FC" w:rsidRPr="00A60997">
        <w:t xml:space="preserve">pot fishery for </w:t>
      </w:r>
      <w:r w:rsidR="00AA16FC" w:rsidRPr="00A60997">
        <w:rPr>
          <w:i/>
        </w:rPr>
        <w:t>Dissostichus eleginoides</w:t>
      </w:r>
      <w:r w:rsidR="00AA16FC" w:rsidRPr="00A60997">
        <w:t xml:space="preserve"> in Statistical Subarea 48.3</w:t>
      </w:r>
      <w:r w:rsidR="00F2285E" w:rsidRPr="00A60997">
        <w:t xml:space="preserve"> </w:t>
      </w:r>
      <w:r w:rsidR="00D365E4" w:rsidRPr="00A60997">
        <w:t>is</w:t>
      </w:r>
      <w:r w:rsidR="00AA16FC" w:rsidRPr="00A60997">
        <w:t xml:space="preserve"> the period </w:t>
      </w:r>
      <w:r w:rsidR="009D7674" w:rsidRPr="00A60997">
        <w:t xml:space="preserve">starting on </w:t>
      </w:r>
      <w:r w:rsidR="00AA16FC" w:rsidRPr="00A60997">
        <w:t>1</w:t>
      </w:r>
      <w:r w:rsidR="00A60997" w:rsidRPr="00A60997">
        <w:t> </w:t>
      </w:r>
      <w:r w:rsidR="00AA16FC" w:rsidRPr="00A60997">
        <w:t xml:space="preserve">December </w:t>
      </w:r>
      <w:r w:rsidR="009D7674" w:rsidRPr="00A60997">
        <w:t>in a year and ending</w:t>
      </w:r>
      <w:r w:rsidR="00F2285E" w:rsidRPr="00A60997">
        <w:t xml:space="preserve"> on the earlier of</w:t>
      </w:r>
      <w:r w:rsidR="009D7674" w:rsidRPr="00A60997">
        <w:t>:</w:t>
      </w:r>
    </w:p>
    <w:p w:rsidR="009D7674" w:rsidRPr="00A60997" w:rsidRDefault="009D7674" w:rsidP="009D7674">
      <w:pPr>
        <w:pStyle w:val="paragraph"/>
      </w:pPr>
      <w:r w:rsidRPr="00A60997">
        <w:tab/>
        <w:t>(a)</w:t>
      </w:r>
      <w:r w:rsidRPr="00A60997">
        <w:tab/>
      </w:r>
      <w:r w:rsidR="00AA16FC" w:rsidRPr="00A60997">
        <w:t>30</w:t>
      </w:r>
      <w:r w:rsidR="00A60997" w:rsidRPr="00A60997">
        <w:t> </w:t>
      </w:r>
      <w:r w:rsidR="00AA16FC" w:rsidRPr="00A60997">
        <w:t>November</w:t>
      </w:r>
      <w:r w:rsidR="00D365E4" w:rsidRPr="00A60997">
        <w:t xml:space="preserve"> </w:t>
      </w:r>
      <w:r w:rsidRPr="00A60997">
        <w:t xml:space="preserve">in the </w:t>
      </w:r>
      <w:r w:rsidR="00524C12" w:rsidRPr="00A60997">
        <w:t>following</w:t>
      </w:r>
      <w:r w:rsidRPr="00A60997">
        <w:t xml:space="preserve"> year;</w:t>
      </w:r>
      <w:r w:rsidR="00AA16FC" w:rsidRPr="00A60997">
        <w:t xml:space="preserve"> </w:t>
      </w:r>
      <w:r w:rsidR="00F2285E" w:rsidRPr="00A60997">
        <w:t>and</w:t>
      </w:r>
    </w:p>
    <w:p w:rsidR="00AA16FC" w:rsidRPr="00A60997" w:rsidRDefault="009D7674" w:rsidP="00F2285E">
      <w:pPr>
        <w:pStyle w:val="paragraph"/>
      </w:pPr>
      <w:r w:rsidRPr="00A60997">
        <w:tab/>
        <w:t>(b)</w:t>
      </w:r>
      <w:r w:rsidRPr="00A60997">
        <w:tab/>
      </w:r>
      <w:r w:rsidR="00F2285E" w:rsidRPr="00A60997">
        <w:t xml:space="preserve">the time </w:t>
      </w:r>
      <w:r w:rsidR="00AA16FC" w:rsidRPr="00A60997">
        <w:t>the catch limit is reached</w:t>
      </w:r>
      <w:r w:rsidR="00F2285E" w:rsidRPr="00A60997">
        <w:t>.</w:t>
      </w:r>
    </w:p>
    <w:p w:rsidR="00D365E4" w:rsidRPr="00A60997" w:rsidRDefault="00E8079D" w:rsidP="00571DC4">
      <w:pPr>
        <w:pStyle w:val="subsection"/>
      </w:pPr>
      <w:r w:rsidRPr="00A60997">
        <w:tab/>
      </w:r>
      <w:r w:rsidR="00EE4E72" w:rsidRPr="00A60997">
        <w:t>37B.</w:t>
      </w:r>
      <w:r w:rsidR="009D7674" w:rsidRPr="00A60997">
        <w:t>6</w:t>
      </w:r>
      <w:r w:rsidR="00EE4E72" w:rsidRPr="00A60997">
        <w:tab/>
        <w:t>Any by</w:t>
      </w:r>
      <w:r w:rsidR="00A60997">
        <w:noBreakHyphen/>
      </w:r>
      <w:r w:rsidR="00EE4E72" w:rsidRPr="00A60997">
        <w:t>catch of crabs must, as far as possible, be released alive.</w:t>
      </w:r>
    </w:p>
    <w:p w:rsidR="00AA16FC" w:rsidRPr="00A60997" w:rsidRDefault="000B4EAB" w:rsidP="00D37874">
      <w:pPr>
        <w:pStyle w:val="ActHead5"/>
      </w:pPr>
      <w:bookmarkStart w:id="58" w:name="_Toc361146340"/>
      <w:r w:rsidRPr="00A60997">
        <w:rPr>
          <w:rStyle w:val="CharSectno"/>
        </w:rPr>
        <w:t>37C</w:t>
      </w:r>
      <w:r w:rsidRPr="00A60997">
        <w:t xml:space="preserve">  Limits on the fishery for </w:t>
      </w:r>
      <w:r w:rsidRPr="00A60997">
        <w:rPr>
          <w:i/>
        </w:rPr>
        <w:t xml:space="preserve">Dissostichus </w:t>
      </w:r>
      <w:r w:rsidRPr="00A60997">
        <w:t>sp</w:t>
      </w:r>
      <w:r w:rsidR="00195490" w:rsidRPr="00A60997">
        <w:t>ecies</w:t>
      </w:r>
      <w:r w:rsidRPr="00A60997">
        <w:t xml:space="preserve"> in Statistical Subarea 48.4</w:t>
      </w:r>
      <w:bookmarkEnd w:id="58"/>
    </w:p>
    <w:p w:rsidR="000B4EAB" w:rsidRPr="00A60997" w:rsidRDefault="000B4EAB" w:rsidP="00571DC4">
      <w:pPr>
        <w:pStyle w:val="subsection"/>
      </w:pPr>
      <w:r w:rsidRPr="00A60997">
        <w:tab/>
      </w:r>
      <w:r w:rsidR="00E8079D" w:rsidRPr="00A60997">
        <w:tab/>
      </w:r>
      <w:r w:rsidRPr="00A60997">
        <w:t xml:space="preserve">A person must not engage in fishing for </w:t>
      </w:r>
      <w:r w:rsidRPr="00A60997">
        <w:rPr>
          <w:i/>
        </w:rPr>
        <w:t xml:space="preserve">Dissostichus </w:t>
      </w:r>
      <w:r w:rsidRPr="00A60997">
        <w:t>sp</w:t>
      </w:r>
      <w:r w:rsidR="00195490" w:rsidRPr="00A60997">
        <w:t>ecies</w:t>
      </w:r>
      <w:r w:rsidRPr="00A60997">
        <w:t xml:space="preserve"> in Statistical Subarea 48.4 outside areas of national jurisdiction.</w:t>
      </w:r>
    </w:p>
    <w:p w:rsidR="00381DCC" w:rsidRPr="00A60997" w:rsidRDefault="00381DCC" w:rsidP="00381DCC">
      <w:pPr>
        <w:pStyle w:val="ItemHead"/>
      </w:pPr>
      <w:r w:rsidRPr="00A60997">
        <w:t>7</w:t>
      </w:r>
      <w:r w:rsidR="00982825" w:rsidRPr="00A60997">
        <w:t>3</w:t>
      </w:r>
      <w:r w:rsidRPr="00A60997">
        <w:t xml:space="preserve">  Clause</w:t>
      </w:r>
      <w:r w:rsidR="00A60997" w:rsidRPr="00A60997">
        <w:t> </w:t>
      </w:r>
      <w:r w:rsidRPr="00A60997">
        <w:t>38 of Schedule</w:t>
      </w:r>
      <w:r w:rsidR="00A60997" w:rsidRPr="00A60997">
        <w:t> </w:t>
      </w:r>
      <w:r w:rsidRPr="00A60997">
        <w:t>1</w:t>
      </w:r>
      <w:r w:rsidR="003A353F" w:rsidRPr="00A60997">
        <w:t xml:space="preserve"> (heading)</w:t>
      </w:r>
    </w:p>
    <w:p w:rsidR="009F6FA7" w:rsidRPr="00A60997" w:rsidRDefault="009F6FA7" w:rsidP="009F6FA7">
      <w:pPr>
        <w:pStyle w:val="Item"/>
      </w:pPr>
      <w:r w:rsidRPr="00A60997">
        <w:t>Repeal the heading, substitute:</w:t>
      </w:r>
    </w:p>
    <w:p w:rsidR="009F6FA7" w:rsidRPr="00A60997" w:rsidRDefault="009F6FA7" w:rsidP="00D37874">
      <w:pPr>
        <w:pStyle w:val="ActHead5"/>
      </w:pPr>
      <w:bookmarkStart w:id="59" w:name="_Toc361146341"/>
      <w:r w:rsidRPr="00A60997">
        <w:rPr>
          <w:rStyle w:val="CharSectno"/>
        </w:rPr>
        <w:t>38</w:t>
      </w:r>
      <w:r w:rsidRPr="00A60997">
        <w:t xml:space="preserve">  Limits on the exploratory fishery for </w:t>
      </w:r>
      <w:r w:rsidRPr="00A60997">
        <w:rPr>
          <w:i/>
        </w:rPr>
        <w:t>Dissostichus</w:t>
      </w:r>
      <w:r w:rsidRPr="00A60997">
        <w:t xml:space="preserve"> species in Statistical Subarea 48.6</w:t>
      </w:r>
      <w:bookmarkEnd w:id="59"/>
    </w:p>
    <w:p w:rsidR="009F6FA7" w:rsidRPr="00A60997" w:rsidRDefault="009F6FA7" w:rsidP="009F6FA7">
      <w:pPr>
        <w:pStyle w:val="ItemHead"/>
      </w:pPr>
      <w:r w:rsidRPr="00A60997">
        <w:t>7</w:t>
      </w:r>
      <w:r w:rsidR="00982825" w:rsidRPr="00A60997">
        <w:t>4</w:t>
      </w:r>
      <w:r w:rsidRPr="00A60997">
        <w:t xml:space="preserve">  Subclause</w:t>
      </w:r>
      <w:r w:rsidR="00A60997" w:rsidRPr="00A60997">
        <w:t> </w:t>
      </w:r>
      <w:r w:rsidR="003A353F" w:rsidRPr="00A60997">
        <w:t>3</w:t>
      </w:r>
      <w:r w:rsidRPr="00A60997">
        <w:t>8.1</w:t>
      </w:r>
    </w:p>
    <w:p w:rsidR="000F409D" w:rsidRPr="00A60997" w:rsidRDefault="000F409D" w:rsidP="000F409D">
      <w:pPr>
        <w:pStyle w:val="Item"/>
      </w:pPr>
      <w:r w:rsidRPr="00A60997">
        <w:t xml:space="preserve">Repeal the </w:t>
      </w:r>
      <w:r w:rsidR="00C9387B" w:rsidRPr="00A60997">
        <w:t>subclause</w:t>
      </w:r>
      <w:r w:rsidRPr="00A60997">
        <w:t>, substitute:</w:t>
      </w:r>
    </w:p>
    <w:p w:rsidR="000F409D" w:rsidRPr="00A60997" w:rsidRDefault="00E8079D" w:rsidP="00571DC4">
      <w:pPr>
        <w:pStyle w:val="subsection"/>
      </w:pPr>
      <w:r w:rsidRPr="00A60997">
        <w:tab/>
      </w:r>
      <w:r w:rsidR="000F409D" w:rsidRPr="00A60997">
        <w:t>38.1</w:t>
      </w:r>
      <w:r w:rsidR="000F409D" w:rsidRPr="00A60997">
        <w:tab/>
        <w:t xml:space="preserve">A person using a boat in the Convention Area for fishing must not fish for </w:t>
      </w:r>
      <w:r w:rsidR="000F409D" w:rsidRPr="00A60997">
        <w:rPr>
          <w:i/>
        </w:rPr>
        <w:t>Dissostichus</w:t>
      </w:r>
      <w:r w:rsidR="000F409D" w:rsidRPr="00A60997">
        <w:t xml:space="preserve"> species in Statistical Subarea 48.6 unless the person is fishing in the exploratory longline fishery in a flagged boat of a country permitted to do so in accordance with CCAMLR Conservation Measure 41</w:t>
      </w:r>
      <w:r w:rsidR="00A60997">
        <w:noBreakHyphen/>
      </w:r>
      <w:r w:rsidR="000F409D" w:rsidRPr="00A60997">
        <w:t>04 as given effect by this clause.</w:t>
      </w:r>
    </w:p>
    <w:p w:rsidR="00C6415B" w:rsidRPr="00A60997" w:rsidRDefault="009F6FA7" w:rsidP="00C6415B">
      <w:pPr>
        <w:pStyle w:val="ItemHead"/>
      </w:pPr>
      <w:r w:rsidRPr="00A60997">
        <w:t>7</w:t>
      </w:r>
      <w:r w:rsidR="00982825" w:rsidRPr="00A60997">
        <w:t>5</w:t>
      </w:r>
      <w:r w:rsidR="00C6415B" w:rsidRPr="00A60997">
        <w:t xml:space="preserve">  </w:t>
      </w:r>
      <w:r w:rsidR="00C9387B" w:rsidRPr="00A60997">
        <w:t>Subclauses</w:t>
      </w:r>
      <w:r w:rsidR="00A60997" w:rsidRPr="00A60997">
        <w:t> </w:t>
      </w:r>
      <w:r w:rsidR="00C6415B" w:rsidRPr="00A60997">
        <w:t xml:space="preserve">38.3 </w:t>
      </w:r>
      <w:r w:rsidR="00882FC2" w:rsidRPr="00A60997">
        <w:t xml:space="preserve">and 38.4 </w:t>
      </w:r>
      <w:r w:rsidR="00C6415B" w:rsidRPr="00A60997">
        <w:t>of Schedule</w:t>
      </w:r>
      <w:r w:rsidR="00A60997" w:rsidRPr="00A60997">
        <w:t> </w:t>
      </w:r>
      <w:r w:rsidR="00C6415B" w:rsidRPr="00A60997">
        <w:t>1</w:t>
      </w:r>
    </w:p>
    <w:p w:rsidR="00C6415B" w:rsidRPr="00A60997" w:rsidRDefault="00C6415B" w:rsidP="00C6415B">
      <w:pPr>
        <w:pStyle w:val="Item"/>
      </w:pPr>
      <w:r w:rsidRPr="00A60997">
        <w:t>Repeal the sub</w:t>
      </w:r>
      <w:r w:rsidR="00C9387B" w:rsidRPr="00A60997">
        <w:t>clauses</w:t>
      </w:r>
      <w:r w:rsidRPr="00A60997">
        <w:t>, substitute:</w:t>
      </w:r>
    </w:p>
    <w:p w:rsidR="006D3CCA" w:rsidRPr="00A60997" w:rsidRDefault="00E8079D" w:rsidP="00571DC4">
      <w:pPr>
        <w:pStyle w:val="subsection"/>
      </w:pPr>
      <w:r w:rsidRPr="00A60997">
        <w:tab/>
      </w:r>
      <w:r w:rsidR="00C6415B" w:rsidRPr="00A60997">
        <w:t>38.3</w:t>
      </w:r>
      <w:r w:rsidR="00C6415B" w:rsidRPr="00A60997">
        <w:tab/>
      </w:r>
      <w:r w:rsidR="00A102B9" w:rsidRPr="00A60997">
        <w:t>The</w:t>
      </w:r>
      <w:r w:rsidR="00C6415B" w:rsidRPr="00A60997">
        <w:t xml:space="preserve"> person using a boat in Statistical Subarea 48.6 for fishing must not fish for </w:t>
      </w:r>
      <w:r w:rsidR="00C6415B" w:rsidRPr="00A60997">
        <w:rPr>
          <w:i/>
        </w:rPr>
        <w:t>Dissostichus</w:t>
      </w:r>
      <w:r w:rsidR="00C6415B" w:rsidRPr="00A60997">
        <w:t xml:space="preserve"> species </w:t>
      </w:r>
      <w:r w:rsidR="006D3CCA" w:rsidRPr="00A60997">
        <w:t>in an area that lies:</w:t>
      </w:r>
    </w:p>
    <w:p w:rsidR="006D3CCA" w:rsidRPr="00A60997" w:rsidRDefault="006D3CCA" w:rsidP="006D3CCA">
      <w:pPr>
        <w:pStyle w:val="paragraph"/>
      </w:pPr>
      <w:r w:rsidRPr="00A60997">
        <w:tab/>
        <w:t>(a)</w:t>
      </w:r>
      <w:r w:rsidRPr="00A60997">
        <w:tab/>
      </w:r>
      <w:r w:rsidR="00C6415B" w:rsidRPr="00A60997">
        <w:t xml:space="preserve">north of </w:t>
      </w:r>
      <w:r w:rsidR="00593281" w:rsidRPr="00A60997">
        <w:t>latitude</w:t>
      </w:r>
      <w:r w:rsidRPr="00A60997">
        <w:t xml:space="preserve"> </w:t>
      </w:r>
      <w:r w:rsidR="00C6415B" w:rsidRPr="00A60997">
        <w:t>60</w:t>
      </w:r>
      <w:r w:rsidRPr="00A60997">
        <w:t>°</w:t>
      </w:r>
      <w:r w:rsidR="00C6415B" w:rsidRPr="00A60997">
        <w:t xml:space="preserve"> S</w:t>
      </w:r>
      <w:r w:rsidRPr="00A60997">
        <w:t>;</w:t>
      </w:r>
      <w:r w:rsidR="00C6415B" w:rsidRPr="00A60997">
        <w:t xml:space="preserve"> or</w:t>
      </w:r>
    </w:p>
    <w:p w:rsidR="006D3CCA" w:rsidRPr="00A60997" w:rsidRDefault="006D3CCA" w:rsidP="006D3CCA">
      <w:pPr>
        <w:pStyle w:val="paragraph"/>
      </w:pPr>
      <w:r w:rsidRPr="00A60997">
        <w:tab/>
        <w:t>(b)</w:t>
      </w:r>
      <w:r w:rsidRPr="00A60997">
        <w:tab/>
      </w:r>
      <w:r w:rsidR="00C6415B" w:rsidRPr="00A60997">
        <w:t xml:space="preserve">south of </w:t>
      </w:r>
      <w:r w:rsidR="00593281" w:rsidRPr="00A60997">
        <w:t>latitude</w:t>
      </w:r>
      <w:r w:rsidRPr="00A60997">
        <w:t xml:space="preserve"> </w:t>
      </w:r>
      <w:r w:rsidR="00C6415B" w:rsidRPr="00A60997">
        <w:t>60</w:t>
      </w:r>
      <w:r w:rsidRPr="00A60997">
        <w:t>°</w:t>
      </w:r>
      <w:r w:rsidR="00C6415B" w:rsidRPr="00A60997">
        <w:t xml:space="preserve"> S</w:t>
      </w:r>
      <w:r w:rsidRPr="00A60997">
        <w:t>;</w:t>
      </w:r>
    </w:p>
    <w:p w:rsidR="00C6415B" w:rsidRPr="00A60997" w:rsidRDefault="00C6415B" w:rsidP="00571DC4">
      <w:pPr>
        <w:pStyle w:val="subsection2"/>
      </w:pPr>
      <w:r w:rsidRPr="00A60997">
        <w:t xml:space="preserve">in a fishing season if the precautionary catch limit applied to that area, as specified within </w:t>
      </w:r>
      <w:r w:rsidR="00A102B9" w:rsidRPr="00A60997">
        <w:t xml:space="preserve">CCAMLR </w:t>
      </w:r>
      <w:r w:rsidRPr="00A60997">
        <w:t>Conservation Measure 41</w:t>
      </w:r>
      <w:r w:rsidR="00A60997">
        <w:noBreakHyphen/>
      </w:r>
      <w:r w:rsidRPr="00A60997">
        <w:t>04, has been reached.</w:t>
      </w:r>
    </w:p>
    <w:p w:rsidR="002B77E1" w:rsidRPr="00A60997" w:rsidRDefault="00E8079D" w:rsidP="00571DC4">
      <w:pPr>
        <w:pStyle w:val="subsection"/>
      </w:pPr>
      <w:r w:rsidRPr="00A60997">
        <w:lastRenderedPageBreak/>
        <w:tab/>
      </w:r>
      <w:r w:rsidR="002B77E1" w:rsidRPr="00A60997">
        <w:t>38.4</w:t>
      </w:r>
      <w:r w:rsidR="002B77E1" w:rsidRPr="00A60997">
        <w:tab/>
        <w:t>The person must ensure that:</w:t>
      </w:r>
    </w:p>
    <w:p w:rsidR="002B77E1" w:rsidRPr="00A60997" w:rsidRDefault="002B77E1" w:rsidP="002B77E1">
      <w:pPr>
        <w:pStyle w:val="paragraph"/>
      </w:pPr>
      <w:r w:rsidRPr="00A60997">
        <w:tab/>
        <w:t>(a)</w:t>
      </w:r>
      <w:r w:rsidRPr="00A60997">
        <w:tab/>
        <w:t>toothfish caught in Statistical Subarea 48.6 in a fishing season are tagged at a rate of at least 5 fish per tonne green weight caught; and</w:t>
      </w:r>
    </w:p>
    <w:p w:rsidR="00882FC2" w:rsidRPr="00A60997" w:rsidRDefault="002B77E1" w:rsidP="003A1065">
      <w:pPr>
        <w:pStyle w:val="paragraph"/>
      </w:pPr>
      <w:bookmarkStart w:id="60" w:name="OLE_LINK8"/>
      <w:bookmarkStart w:id="61" w:name="OLE_LINK9"/>
      <w:r w:rsidRPr="00A60997">
        <w:tab/>
        <w:t>(b)</w:t>
      </w:r>
      <w:r w:rsidRPr="00A60997">
        <w:tab/>
        <w:t xml:space="preserve">at least 2 scientific observers are on board throughout all fishing activities, and at least </w:t>
      </w:r>
      <w:r w:rsidR="00A102B9" w:rsidRPr="00A60997">
        <w:t>one</w:t>
      </w:r>
      <w:r w:rsidRPr="00A60997">
        <w:t xml:space="preserve"> of the observers is appointed in accordance with the CCAMLR Scheme of International Scientific Observations.</w:t>
      </w:r>
    </w:p>
    <w:bookmarkEnd w:id="60"/>
    <w:bookmarkEnd w:id="61"/>
    <w:p w:rsidR="0045499C" w:rsidRPr="00A60997" w:rsidRDefault="00E8079D" w:rsidP="00571DC4">
      <w:pPr>
        <w:pStyle w:val="subsection"/>
      </w:pPr>
      <w:r w:rsidRPr="00A60997">
        <w:tab/>
      </w:r>
      <w:r w:rsidR="0045499C" w:rsidRPr="00A60997">
        <w:t>38.5</w:t>
      </w:r>
      <w:r w:rsidR="0045499C" w:rsidRPr="00A60997">
        <w:tab/>
        <w:t>The person must ensure that night setting occurs in accordance with CCAMLR Conservation Measure 25</w:t>
      </w:r>
      <w:r w:rsidR="00A60997">
        <w:noBreakHyphen/>
      </w:r>
      <w:r w:rsidR="0045499C" w:rsidRPr="00A60997">
        <w:t>02 if a total of 3 seabirds are caught in the fishing season.</w:t>
      </w:r>
    </w:p>
    <w:p w:rsidR="009F6FA7" w:rsidRPr="00A60997" w:rsidRDefault="009F6FA7" w:rsidP="009F6FA7">
      <w:pPr>
        <w:pStyle w:val="ItemHead"/>
      </w:pPr>
      <w:r w:rsidRPr="00A60997">
        <w:t>7</w:t>
      </w:r>
      <w:r w:rsidR="00982825" w:rsidRPr="00A60997">
        <w:t>6</w:t>
      </w:r>
      <w:r w:rsidRPr="00A60997">
        <w:t xml:space="preserve">  Clause</w:t>
      </w:r>
      <w:r w:rsidR="00A60997" w:rsidRPr="00A60997">
        <w:t> </w:t>
      </w:r>
      <w:r w:rsidRPr="00A60997">
        <w:t>39 of Schedule</w:t>
      </w:r>
      <w:r w:rsidR="00A60997" w:rsidRPr="00A60997">
        <w:t> </w:t>
      </w:r>
      <w:r w:rsidRPr="00A60997">
        <w:t>1 (heading)</w:t>
      </w:r>
    </w:p>
    <w:p w:rsidR="009F6FA7" w:rsidRPr="00A60997" w:rsidRDefault="009F6FA7" w:rsidP="009F6FA7">
      <w:pPr>
        <w:pStyle w:val="Item"/>
      </w:pPr>
      <w:r w:rsidRPr="00A60997">
        <w:t>Repeal the heading, substitute:</w:t>
      </w:r>
    </w:p>
    <w:p w:rsidR="009F6FA7" w:rsidRPr="00A60997" w:rsidRDefault="009F6FA7" w:rsidP="00D37874">
      <w:pPr>
        <w:pStyle w:val="ActHead5"/>
      </w:pPr>
      <w:bookmarkStart w:id="62" w:name="_Toc361146342"/>
      <w:r w:rsidRPr="00A60997">
        <w:rPr>
          <w:rStyle w:val="CharSectno"/>
        </w:rPr>
        <w:t>39</w:t>
      </w:r>
      <w:r w:rsidRPr="00A60997">
        <w:t xml:space="preserve">  Limits on the exploratory fishery for </w:t>
      </w:r>
      <w:r w:rsidRPr="00A60997">
        <w:rPr>
          <w:i/>
        </w:rPr>
        <w:t>Dissostichus</w:t>
      </w:r>
      <w:r w:rsidRPr="00A60997">
        <w:t xml:space="preserve"> species in Statistical Division</w:t>
      </w:r>
      <w:r w:rsidR="00A60997" w:rsidRPr="00A60997">
        <w:t> </w:t>
      </w:r>
      <w:r w:rsidRPr="00A60997">
        <w:t>58.4.2</w:t>
      </w:r>
      <w:bookmarkEnd w:id="62"/>
    </w:p>
    <w:p w:rsidR="00D40194" w:rsidRPr="00A60997" w:rsidRDefault="009F6FA7" w:rsidP="00D40194">
      <w:pPr>
        <w:pStyle w:val="ItemHead"/>
      </w:pPr>
      <w:r w:rsidRPr="00A60997">
        <w:t>7</w:t>
      </w:r>
      <w:r w:rsidR="00982825" w:rsidRPr="00A60997">
        <w:t>7</w:t>
      </w:r>
      <w:r w:rsidR="00D40194" w:rsidRPr="00A60997">
        <w:t xml:space="preserve">  Sub</w:t>
      </w:r>
      <w:r w:rsidR="00C9387B" w:rsidRPr="00A60997">
        <w:t>clause</w:t>
      </w:r>
      <w:r w:rsidR="00A60997" w:rsidRPr="00A60997">
        <w:t> </w:t>
      </w:r>
      <w:r w:rsidR="00D40194" w:rsidRPr="00A60997">
        <w:t>3</w:t>
      </w:r>
      <w:r w:rsidR="00355157" w:rsidRPr="00A60997">
        <w:t>9</w:t>
      </w:r>
      <w:r w:rsidR="00D40194" w:rsidRPr="00A60997">
        <w:t>.1 of Schedule</w:t>
      </w:r>
      <w:r w:rsidR="00A60997" w:rsidRPr="00A60997">
        <w:t> </w:t>
      </w:r>
      <w:r w:rsidR="00D40194" w:rsidRPr="00A60997">
        <w:t>1</w:t>
      </w:r>
    </w:p>
    <w:p w:rsidR="00D40194" w:rsidRPr="00A60997" w:rsidRDefault="00D40194" w:rsidP="00D40194">
      <w:pPr>
        <w:pStyle w:val="Item"/>
      </w:pPr>
      <w:r w:rsidRPr="00A60997">
        <w:t xml:space="preserve">Repeal the </w:t>
      </w:r>
      <w:r w:rsidR="00C9387B" w:rsidRPr="00A60997">
        <w:t>subclause</w:t>
      </w:r>
      <w:r w:rsidRPr="00A60997">
        <w:t>, substitute:</w:t>
      </w:r>
    </w:p>
    <w:p w:rsidR="00D40194" w:rsidRPr="00A60997" w:rsidRDefault="00E8079D" w:rsidP="00571DC4">
      <w:pPr>
        <w:pStyle w:val="subsection"/>
      </w:pPr>
      <w:r w:rsidRPr="00A60997">
        <w:tab/>
      </w:r>
      <w:r w:rsidR="00D40194" w:rsidRPr="00A60997">
        <w:t>39.1</w:t>
      </w:r>
      <w:r w:rsidR="00D40194" w:rsidRPr="00A60997">
        <w:tab/>
        <w:t xml:space="preserve">A person using a boat in the Convention Area for fishing must not fish for </w:t>
      </w:r>
      <w:r w:rsidR="00D40194" w:rsidRPr="00A60997">
        <w:rPr>
          <w:i/>
        </w:rPr>
        <w:t>Dissostichus</w:t>
      </w:r>
      <w:r w:rsidR="00D40194" w:rsidRPr="00A60997">
        <w:t xml:space="preserve"> species in Statistical Division</w:t>
      </w:r>
      <w:r w:rsidR="00A60997" w:rsidRPr="00A60997">
        <w:t> </w:t>
      </w:r>
      <w:r w:rsidR="00D40194" w:rsidRPr="00A60997">
        <w:t>58.4.2 unless the person is fishing in the exploratory longline fishery in a flagged boat of a country permitted to do so in accordance with CCAMLR Conservation Measure 41</w:t>
      </w:r>
      <w:r w:rsidR="00A60997">
        <w:noBreakHyphen/>
      </w:r>
      <w:r w:rsidR="00D40194" w:rsidRPr="00A60997">
        <w:t>05</w:t>
      </w:r>
      <w:r w:rsidR="000C2187" w:rsidRPr="00A60997">
        <w:t>,</w:t>
      </w:r>
      <w:r w:rsidR="00D40194" w:rsidRPr="00A60997">
        <w:t xml:space="preserve"> as given effect by this clause.</w:t>
      </w:r>
    </w:p>
    <w:p w:rsidR="00D40194" w:rsidRPr="00A60997" w:rsidRDefault="009F6FA7" w:rsidP="00D40194">
      <w:pPr>
        <w:pStyle w:val="ItemHead"/>
      </w:pPr>
      <w:r w:rsidRPr="00A60997">
        <w:t>7</w:t>
      </w:r>
      <w:r w:rsidR="00982825" w:rsidRPr="00A60997">
        <w:t>8</w:t>
      </w:r>
      <w:r w:rsidR="00D7657B" w:rsidRPr="00A60997">
        <w:t xml:space="preserve">  Paragraphs 39.2(a) and (b) of Schedule</w:t>
      </w:r>
      <w:r w:rsidR="00A60997" w:rsidRPr="00A60997">
        <w:t> </w:t>
      </w:r>
      <w:r w:rsidR="00D7657B" w:rsidRPr="00A60997">
        <w:t>1</w:t>
      </w:r>
    </w:p>
    <w:p w:rsidR="00D7657B" w:rsidRPr="00A60997" w:rsidRDefault="00D7657B" w:rsidP="00D7657B">
      <w:pPr>
        <w:pStyle w:val="Item"/>
      </w:pPr>
      <w:r w:rsidRPr="00A60997">
        <w:t>Repeal the paragraphs, substitute:</w:t>
      </w:r>
    </w:p>
    <w:p w:rsidR="00D7657B" w:rsidRPr="00A60997" w:rsidRDefault="00D7657B" w:rsidP="00D7657B">
      <w:pPr>
        <w:pStyle w:val="paragraph"/>
      </w:pPr>
      <w:r w:rsidRPr="00A60997">
        <w:tab/>
        <w:t>(a)</w:t>
      </w:r>
      <w:r w:rsidRPr="00A60997">
        <w:tab/>
        <w:t>toothfish caught in Statistical Division</w:t>
      </w:r>
      <w:r w:rsidR="00A60997" w:rsidRPr="00A60997">
        <w:t> </w:t>
      </w:r>
      <w:r w:rsidRPr="00A60997">
        <w:t>58.4.2 in a fishing season are tagged at a rate of at least 5 fish per tonne green weight caught; and</w:t>
      </w:r>
    </w:p>
    <w:p w:rsidR="00D7657B" w:rsidRPr="00A60997" w:rsidRDefault="009F6FA7" w:rsidP="00D7657B">
      <w:pPr>
        <w:pStyle w:val="ItemHead"/>
      </w:pPr>
      <w:r w:rsidRPr="00A60997">
        <w:t>7</w:t>
      </w:r>
      <w:r w:rsidR="00982825" w:rsidRPr="00A60997">
        <w:t>9</w:t>
      </w:r>
      <w:r w:rsidR="00D7657B" w:rsidRPr="00A60997">
        <w:t xml:space="preserve">  Paragraph 3</w:t>
      </w:r>
      <w:r w:rsidR="00846602" w:rsidRPr="00A60997">
        <w:t>9</w:t>
      </w:r>
      <w:r w:rsidR="00D7657B" w:rsidRPr="00A60997">
        <w:t>.2(d) of Schedule</w:t>
      </w:r>
      <w:r w:rsidR="00A60997" w:rsidRPr="00A60997">
        <w:t> </w:t>
      </w:r>
      <w:r w:rsidR="00D7657B" w:rsidRPr="00A60997">
        <w:t>1</w:t>
      </w:r>
    </w:p>
    <w:p w:rsidR="00D7657B" w:rsidRPr="00A60997" w:rsidRDefault="00071704" w:rsidP="00071704">
      <w:pPr>
        <w:pStyle w:val="Item"/>
      </w:pPr>
      <w:r w:rsidRPr="00A60997">
        <w:t>Omit “(2008)”.</w:t>
      </w:r>
    </w:p>
    <w:p w:rsidR="00071704" w:rsidRPr="00A60997" w:rsidRDefault="00982825" w:rsidP="00071704">
      <w:pPr>
        <w:pStyle w:val="ItemHead"/>
      </w:pPr>
      <w:r w:rsidRPr="00A60997">
        <w:t>80</w:t>
      </w:r>
      <w:r w:rsidR="00071704" w:rsidRPr="00A60997">
        <w:t xml:space="preserve">  Sub</w:t>
      </w:r>
      <w:r w:rsidR="00C9387B" w:rsidRPr="00A60997">
        <w:t>clauses</w:t>
      </w:r>
      <w:r w:rsidR="00A60997" w:rsidRPr="00A60997">
        <w:t> </w:t>
      </w:r>
      <w:r w:rsidR="00071704" w:rsidRPr="00A60997">
        <w:t>39.3, 39.4</w:t>
      </w:r>
      <w:r w:rsidR="00846602" w:rsidRPr="00A60997">
        <w:t>,</w:t>
      </w:r>
      <w:r w:rsidR="00071704" w:rsidRPr="00A60997">
        <w:t xml:space="preserve"> 39.5 </w:t>
      </w:r>
      <w:r w:rsidR="005324C0" w:rsidRPr="00A60997">
        <w:t xml:space="preserve">and 39.6 </w:t>
      </w:r>
      <w:r w:rsidR="00071704" w:rsidRPr="00A60997">
        <w:t>of Schedule</w:t>
      </w:r>
      <w:r w:rsidR="00A60997" w:rsidRPr="00A60997">
        <w:t> </w:t>
      </w:r>
      <w:r w:rsidR="00071704" w:rsidRPr="00A60997">
        <w:t>1</w:t>
      </w:r>
    </w:p>
    <w:p w:rsidR="00071704" w:rsidRPr="00A60997" w:rsidRDefault="00071704" w:rsidP="00071704">
      <w:pPr>
        <w:pStyle w:val="Item"/>
      </w:pPr>
      <w:r w:rsidRPr="00A60997">
        <w:t>Repeal the sub</w:t>
      </w:r>
      <w:r w:rsidR="00C9387B" w:rsidRPr="00A60997">
        <w:t>clauses</w:t>
      </w:r>
      <w:r w:rsidRPr="00A60997">
        <w:t>, substitute:</w:t>
      </w:r>
    </w:p>
    <w:p w:rsidR="00D81897" w:rsidRPr="00A60997" w:rsidRDefault="00E8079D" w:rsidP="00571DC4">
      <w:pPr>
        <w:pStyle w:val="subsection"/>
      </w:pPr>
      <w:r w:rsidRPr="00A60997">
        <w:lastRenderedPageBreak/>
        <w:tab/>
      </w:r>
      <w:r w:rsidR="00D81897" w:rsidRPr="00A60997">
        <w:t>39.3</w:t>
      </w:r>
      <w:r w:rsidR="00D81897" w:rsidRPr="00A60997">
        <w:tab/>
      </w:r>
      <w:r w:rsidR="005324C0" w:rsidRPr="00A60997">
        <w:t xml:space="preserve">The </w:t>
      </w:r>
      <w:r w:rsidR="00D81897" w:rsidRPr="00A60997">
        <w:t xml:space="preserve">person must not fish for </w:t>
      </w:r>
      <w:r w:rsidR="00D81897" w:rsidRPr="00A60997">
        <w:rPr>
          <w:i/>
        </w:rPr>
        <w:t>Dissostichus</w:t>
      </w:r>
      <w:r w:rsidR="00D81897" w:rsidRPr="00A60997">
        <w:t xml:space="preserve"> species within a SSRU </w:t>
      </w:r>
      <w:r w:rsidR="00823729" w:rsidRPr="00A60997">
        <w:t xml:space="preserve">in </w:t>
      </w:r>
      <w:r w:rsidR="00982BD0" w:rsidRPr="00A60997">
        <w:t>Statistical Division</w:t>
      </w:r>
      <w:r w:rsidR="00A60997" w:rsidRPr="00A60997">
        <w:t> </w:t>
      </w:r>
      <w:r w:rsidR="00982BD0" w:rsidRPr="00A60997">
        <w:t xml:space="preserve">58.4.2 </w:t>
      </w:r>
      <w:r w:rsidR="00D81897" w:rsidRPr="00A60997">
        <w:t xml:space="preserve">in a fishing season if the precautionary catch limit applied to </w:t>
      </w:r>
      <w:r w:rsidR="005324C0" w:rsidRPr="00A60997">
        <w:t xml:space="preserve">the </w:t>
      </w:r>
      <w:r w:rsidR="00D81897" w:rsidRPr="00A60997">
        <w:t xml:space="preserve">SSRU, as specified in </w:t>
      </w:r>
      <w:r w:rsidR="00823729" w:rsidRPr="00A60997">
        <w:t xml:space="preserve">CCAMLR </w:t>
      </w:r>
      <w:r w:rsidR="00D81897" w:rsidRPr="00A60997">
        <w:t>Conservation Measure 41</w:t>
      </w:r>
      <w:r w:rsidR="00A60997">
        <w:noBreakHyphen/>
      </w:r>
      <w:r w:rsidR="00D81897" w:rsidRPr="00A60997">
        <w:t>05, has been reached.</w:t>
      </w:r>
    </w:p>
    <w:p w:rsidR="009F6FA7" w:rsidRPr="00A60997" w:rsidRDefault="00FC13F1" w:rsidP="009F6FA7">
      <w:pPr>
        <w:pStyle w:val="ItemHead"/>
      </w:pPr>
      <w:r w:rsidRPr="00A60997">
        <w:t>8</w:t>
      </w:r>
      <w:r w:rsidR="00982825" w:rsidRPr="00A60997">
        <w:t>1</w:t>
      </w:r>
      <w:r w:rsidR="009F6FA7" w:rsidRPr="00A60997">
        <w:t xml:space="preserve">  Clause</w:t>
      </w:r>
      <w:r w:rsidR="00A60997" w:rsidRPr="00A60997">
        <w:t> </w:t>
      </w:r>
      <w:r w:rsidR="009F6FA7" w:rsidRPr="00A60997">
        <w:t>40 of Schedule</w:t>
      </w:r>
      <w:r w:rsidR="00A60997" w:rsidRPr="00A60997">
        <w:t> </w:t>
      </w:r>
      <w:r w:rsidR="009F6FA7" w:rsidRPr="00A60997">
        <w:t>1 (heading)</w:t>
      </w:r>
    </w:p>
    <w:p w:rsidR="009F6FA7" w:rsidRPr="00A60997" w:rsidRDefault="009F6FA7" w:rsidP="009F6FA7">
      <w:pPr>
        <w:pStyle w:val="Item"/>
      </w:pPr>
      <w:r w:rsidRPr="00A60997">
        <w:t>Repeal the heading, substitute:</w:t>
      </w:r>
    </w:p>
    <w:p w:rsidR="00071704" w:rsidRPr="00A60997" w:rsidRDefault="009F6FA7" w:rsidP="00D37874">
      <w:pPr>
        <w:pStyle w:val="ActHead5"/>
      </w:pPr>
      <w:bookmarkStart w:id="63" w:name="_Toc361146343"/>
      <w:r w:rsidRPr="00A60997">
        <w:rPr>
          <w:rStyle w:val="CharSectno"/>
        </w:rPr>
        <w:t>40</w:t>
      </w:r>
      <w:r w:rsidR="00823729" w:rsidRPr="00A60997">
        <w:t xml:space="preserve">  </w:t>
      </w:r>
      <w:r w:rsidRPr="00A60997">
        <w:t xml:space="preserve">Limits on the exploratory fishery for </w:t>
      </w:r>
      <w:r w:rsidRPr="00A60997">
        <w:rPr>
          <w:i/>
        </w:rPr>
        <w:t>Dissostichus</w:t>
      </w:r>
      <w:r w:rsidRPr="00A60997">
        <w:t xml:space="preserve"> species on Elan Bank (Statistical Division</w:t>
      </w:r>
      <w:r w:rsidR="00A60997" w:rsidRPr="00A60997">
        <w:t> </w:t>
      </w:r>
      <w:r w:rsidRPr="00A60997">
        <w:t>58.4.3a) outside areas of national jurisdiction</w:t>
      </w:r>
      <w:bookmarkEnd w:id="63"/>
    </w:p>
    <w:p w:rsidR="005324C0" w:rsidRPr="00A60997" w:rsidRDefault="009F6FA7" w:rsidP="005324C0">
      <w:pPr>
        <w:pStyle w:val="ItemHead"/>
      </w:pPr>
      <w:r w:rsidRPr="00A60997">
        <w:t>8</w:t>
      </w:r>
      <w:r w:rsidR="00982825" w:rsidRPr="00A60997">
        <w:t>2</w:t>
      </w:r>
      <w:r w:rsidR="005324C0" w:rsidRPr="00A60997">
        <w:t xml:space="preserve">  Sub</w:t>
      </w:r>
      <w:r w:rsidR="00C9387B" w:rsidRPr="00A60997">
        <w:t>clauses</w:t>
      </w:r>
      <w:r w:rsidR="00A60997" w:rsidRPr="00A60997">
        <w:t> </w:t>
      </w:r>
      <w:r w:rsidR="005324C0" w:rsidRPr="00A60997">
        <w:t>40.1 and 40.2 of Schedule</w:t>
      </w:r>
      <w:r w:rsidR="00A60997" w:rsidRPr="00A60997">
        <w:t> </w:t>
      </w:r>
      <w:r w:rsidR="005324C0" w:rsidRPr="00A60997">
        <w:t>1</w:t>
      </w:r>
    </w:p>
    <w:p w:rsidR="005324C0" w:rsidRPr="00A60997" w:rsidRDefault="005324C0" w:rsidP="005324C0">
      <w:pPr>
        <w:pStyle w:val="Item"/>
      </w:pPr>
      <w:r w:rsidRPr="00A60997">
        <w:t>Repeal the sub</w:t>
      </w:r>
      <w:r w:rsidR="00C9387B" w:rsidRPr="00A60997">
        <w:t>clauses</w:t>
      </w:r>
      <w:r w:rsidRPr="00A60997">
        <w:t>, substitute:</w:t>
      </w:r>
    </w:p>
    <w:p w:rsidR="005324C0" w:rsidRPr="00A60997" w:rsidRDefault="00E8079D" w:rsidP="00571DC4">
      <w:pPr>
        <w:pStyle w:val="subsection"/>
      </w:pPr>
      <w:r w:rsidRPr="00A60997">
        <w:tab/>
      </w:r>
      <w:r w:rsidR="005324C0" w:rsidRPr="00A60997">
        <w:t>40.1</w:t>
      </w:r>
      <w:r w:rsidR="005324C0" w:rsidRPr="00A60997">
        <w:tab/>
        <w:t xml:space="preserve">A person using a boat in the Convention Area for fishing must not fish for </w:t>
      </w:r>
      <w:r w:rsidR="005324C0" w:rsidRPr="00A60997">
        <w:rPr>
          <w:i/>
        </w:rPr>
        <w:t>Dissostichus</w:t>
      </w:r>
      <w:r w:rsidR="005324C0" w:rsidRPr="00A60997">
        <w:t xml:space="preserve"> species on Elan Bank (Statistical Division</w:t>
      </w:r>
      <w:r w:rsidR="00A60997" w:rsidRPr="00A60997">
        <w:t> </w:t>
      </w:r>
      <w:r w:rsidR="005324C0" w:rsidRPr="00A60997">
        <w:t>58.4.3a) outside areas of national jurisdiction unless the person is fishing in the exploratory longline fishery in a flagged boat of a country permitted to do so in accordance with CCAMLR Conservation Measure 41</w:t>
      </w:r>
      <w:r w:rsidR="00A60997">
        <w:noBreakHyphen/>
      </w:r>
      <w:r w:rsidR="005324C0" w:rsidRPr="00A60997">
        <w:t>06</w:t>
      </w:r>
      <w:r w:rsidR="000C2187" w:rsidRPr="00A60997">
        <w:t>,</w:t>
      </w:r>
      <w:r w:rsidR="005324C0" w:rsidRPr="00A60997">
        <w:t xml:space="preserve"> as given effect by this clause.</w:t>
      </w:r>
    </w:p>
    <w:p w:rsidR="005324C0" w:rsidRPr="00A60997" w:rsidRDefault="000E4658" w:rsidP="00571DC4">
      <w:pPr>
        <w:pStyle w:val="subsection"/>
      </w:pPr>
      <w:r w:rsidRPr="00A60997">
        <w:tab/>
      </w:r>
      <w:r w:rsidR="005324C0" w:rsidRPr="00A60997">
        <w:t>40.2</w:t>
      </w:r>
      <w:r w:rsidR="005324C0" w:rsidRPr="00A60997">
        <w:tab/>
        <w:t xml:space="preserve">The person must not fish for </w:t>
      </w:r>
      <w:r w:rsidR="005324C0" w:rsidRPr="00A60997">
        <w:rPr>
          <w:i/>
        </w:rPr>
        <w:t>Dissostichus</w:t>
      </w:r>
      <w:r w:rsidR="005324C0" w:rsidRPr="00A60997">
        <w:t xml:space="preserve"> species on Elan Bank </w:t>
      </w:r>
      <w:r w:rsidR="00380E69" w:rsidRPr="00A60997">
        <w:t>(Statistical Division</w:t>
      </w:r>
      <w:r w:rsidR="00A60997" w:rsidRPr="00A60997">
        <w:t> </w:t>
      </w:r>
      <w:r w:rsidR="00380E69" w:rsidRPr="00A60997">
        <w:t>58.4.3a)</w:t>
      </w:r>
      <w:r w:rsidR="00B95974" w:rsidRPr="00A60997">
        <w:t xml:space="preserve"> </w:t>
      </w:r>
      <w:r w:rsidR="005324C0" w:rsidRPr="00A60997">
        <w:t xml:space="preserve">outside areas of national jurisdiction in a fishing season if the precautionary catch limit applied to </w:t>
      </w:r>
      <w:r w:rsidR="00380E69" w:rsidRPr="00A60997">
        <w:t>Statistical Division</w:t>
      </w:r>
      <w:r w:rsidR="00A60997" w:rsidRPr="00A60997">
        <w:t> </w:t>
      </w:r>
      <w:r w:rsidR="00380E69" w:rsidRPr="00A60997">
        <w:t>58.4.3a</w:t>
      </w:r>
      <w:r w:rsidR="005324C0" w:rsidRPr="00A60997">
        <w:t xml:space="preserve">, as specified in </w:t>
      </w:r>
      <w:r w:rsidR="00380E69" w:rsidRPr="00A60997">
        <w:t xml:space="preserve">CCAMLR </w:t>
      </w:r>
      <w:r w:rsidR="005324C0" w:rsidRPr="00A60997">
        <w:t>Conservation Measure 41</w:t>
      </w:r>
      <w:r w:rsidR="00A60997">
        <w:noBreakHyphen/>
      </w:r>
      <w:r w:rsidR="005324C0" w:rsidRPr="00A60997">
        <w:t>06, has been reached.</w:t>
      </w:r>
    </w:p>
    <w:p w:rsidR="005324C0" w:rsidRPr="00A60997" w:rsidRDefault="009F6FA7" w:rsidP="00846602">
      <w:pPr>
        <w:pStyle w:val="ItemHead"/>
      </w:pPr>
      <w:r w:rsidRPr="00A60997">
        <w:t>8</w:t>
      </w:r>
      <w:r w:rsidR="00982825" w:rsidRPr="00A60997">
        <w:t>3</w:t>
      </w:r>
      <w:r w:rsidR="00846602" w:rsidRPr="00A60997">
        <w:t xml:space="preserve">  Paragraphs 40.3(a) and (b) of Schedule</w:t>
      </w:r>
      <w:r w:rsidR="00A60997" w:rsidRPr="00A60997">
        <w:t> </w:t>
      </w:r>
      <w:r w:rsidR="00846602" w:rsidRPr="00A60997">
        <w:t>1</w:t>
      </w:r>
    </w:p>
    <w:p w:rsidR="00846602" w:rsidRPr="00A60997" w:rsidRDefault="00846602" w:rsidP="00846602">
      <w:pPr>
        <w:pStyle w:val="Item"/>
      </w:pPr>
      <w:r w:rsidRPr="00A60997">
        <w:t>Repeal the paragraphs, substitute:</w:t>
      </w:r>
    </w:p>
    <w:p w:rsidR="00846602" w:rsidRPr="00A60997" w:rsidRDefault="00846602" w:rsidP="00846602">
      <w:pPr>
        <w:pStyle w:val="paragraph"/>
      </w:pPr>
      <w:r w:rsidRPr="00A60997">
        <w:tab/>
        <w:t>(a)</w:t>
      </w:r>
      <w:r w:rsidRPr="00A60997">
        <w:tab/>
        <w:t>toothfish caught by the person on Elan Bank (Statistical Division</w:t>
      </w:r>
      <w:r w:rsidR="00A60997" w:rsidRPr="00A60997">
        <w:t> </w:t>
      </w:r>
      <w:r w:rsidRPr="00A60997">
        <w:t>58.4.3a) outside areas of national jurisdiction in a fishing season are tagged at a rate of at least 5 fish per tonne green weight caught; and</w:t>
      </w:r>
    </w:p>
    <w:p w:rsidR="00846602" w:rsidRPr="00A60997" w:rsidRDefault="009F6FA7" w:rsidP="00846602">
      <w:pPr>
        <w:pStyle w:val="ItemHead"/>
      </w:pPr>
      <w:r w:rsidRPr="00A60997">
        <w:t>8</w:t>
      </w:r>
      <w:r w:rsidR="00982825" w:rsidRPr="00A60997">
        <w:t>4</w:t>
      </w:r>
      <w:r w:rsidR="00846602" w:rsidRPr="00A60997">
        <w:t xml:space="preserve">  After sub</w:t>
      </w:r>
      <w:r w:rsidR="00C9387B" w:rsidRPr="00A60997">
        <w:t>clause</w:t>
      </w:r>
      <w:r w:rsidR="00A60997" w:rsidRPr="00A60997">
        <w:t> </w:t>
      </w:r>
      <w:r w:rsidR="00846602" w:rsidRPr="00A60997">
        <w:t>40.3 of Schedule</w:t>
      </w:r>
      <w:r w:rsidR="00A60997" w:rsidRPr="00A60997">
        <w:t> </w:t>
      </w:r>
      <w:r w:rsidR="00846602" w:rsidRPr="00A60997">
        <w:t>1</w:t>
      </w:r>
    </w:p>
    <w:p w:rsidR="00846602" w:rsidRPr="00A60997" w:rsidRDefault="00846602" w:rsidP="00846602">
      <w:pPr>
        <w:pStyle w:val="Item"/>
      </w:pPr>
      <w:r w:rsidRPr="00A60997">
        <w:t>Insert:</w:t>
      </w:r>
    </w:p>
    <w:p w:rsidR="00846602" w:rsidRPr="00A60997" w:rsidRDefault="006370DA" w:rsidP="006370DA">
      <w:pPr>
        <w:pStyle w:val="subsection"/>
      </w:pPr>
      <w:r w:rsidRPr="00A60997">
        <w:lastRenderedPageBreak/>
        <w:tab/>
      </w:r>
      <w:r w:rsidR="00846602" w:rsidRPr="00A60997">
        <w:t>4</w:t>
      </w:r>
      <w:r w:rsidR="00853C58" w:rsidRPr="00A60997">
        <w:t>0</w:t>
      </w:r>
      <w:r w:rsidR="00846602" w:rsidRPr="00A60997">
        <w:t>.3A</w:t>
      </w:r>
      <w:r w:rsidR="00846602" w:rsidRPr="00A60997">
        <w:tab/>
      </w:r>
      <w:r w:rsidR="00B95974" w:rsidRPr="00A60997">
        <w:t>The</w:t>
      </w:r>
      <w:r w:rsidR="00846602" w:rsidRPr="00A60997">
        <w:t xml:space="preserve"> person must not fish for </w:t>
      </w:r>
      <w:r w:rsidR="00846602" w:rsidRPr="00A60997">
        <w:rPr>
          <w:i/>
        </w:rPr>
        <w:t>Dissostichus</w:t>
      </w:r>
      <w:r w:rsidR="00846602" w:rsidRPr="00A60997">
        <w:t xml:space="preserve"> species on Elan Bank (Statistical Division</w:t>
      </w:r>
      <w:r w:rsidR="00A60997" w:rsidRPr="00A60997">
        <w:t> </w:t>
      </w:r>
      <w:r w:rsidR="00846602" w:rsidRPr="00A60997">
        <w:t xml:space="preserve">58.4.3a) outside areas of national jurisdiction if 3 seabirds are caught during the period between the end of a fishing season and the </w:t>
      </w:r>
      <w:r w:rsidR="00C6192E" w:rsidRPr="00A60997">
        <w:t xml:space="preserve">beginning </w:t>
      </w:r>
      <w:r w:rsidR="00846602" w:rsidRPr="00A60997">
        <w:t>of the next fishing season.</w:t>
      </w:r>
    </w:p>
    <w:p w:rsidR="009F6FA7" w:rsidRPr="00A60997" w:rsidRDefault="009F6FA7" w:rsidP="009F6FA7">
      <w:pPr>
        <w:pStyle w:val="ItemHead"/>
      </w:pPr>
      <w:r w:rsidRPr="00A60997">
        <w:t>8</w:t>
      </w:r>
      <w:r w:rsidR="00982825" w:rsidRPr="00A60997">
        <w:t>5</w:t>
      </w:r>
      <w:r w:rsidRPr="00A60997">
        <w:t xml:space="preserve">  Clause</w:t>
      </w:r>
      <w:r w:rsidR="00A60997" w:rsidRPr="00A60997">
        <w:t> </w:t>
      </w:r>
      <w:r w:rsidRPr="00A60997">
        <w:t>41 of Schedule</w:t>
      </w:r>
      <w:r w:rsidR="00A60997" w:rsidRPr="00A60997">
        <w:t> </w:t>
      </w:r>
      <w:r w:rsidRPr="00A60997">
        <w:t>1 (heading)</w:t>
      </w:r>
    </w:p>
    <w:p w:rsidR="009F6FA7" w:rsidRPr="00A60997" w:rsidRDefault="009F6FA7" w:rsidP="009F6FA7">
      <w:pPr>
        <w:pStyle w:val="Item"/>
      </w:pPr>
      <w:r w:rsidRPr="00A60997">
        <w:t>Repeal the heading, substitute:</w:t>
      </w:r>
    </w:p>
    <w:p w:rsidR="00430E4F" w:rsidRPr="00A60997" w:rsidRDefault="00430E4F" w:rsidP="00D37874">
      <w:pPr>
        <w:pStyle w:val="ActHead5"/>
      </w:pPr>
      <w:bookmarkStart w:id="64" w:name="_Toc361146344"/>
      <w:r w:rsidRPr="00A60997">
        <w:rPr>
          <w:rStyle w:val="CharSectno"/>
        </w:rPr>
        <w:t>41</w:t>
      </w:r>
      <w:r w:rsidRPr="00A60997">
        <w:t xml:space="preserve">  Limits on the exploratory fishery for </w:t>
      </w:r>
      <w:r w:rsidRPr="00A60997">
        <w:rPr>
          <w:i/>
        </w:rPr>
        <w:t>Dissostichus</w:t>
      </w:r>
      <w:r w:rsidRPr="00A60997">
        <w:t xml:space="preserve"> species on BANZARE Bank (Statistical Division</w:t>
      </w:r>
      <w:r w:rsidR="00A60997" w:rsidRPr="00A60997">
        <w:t> </w:t>
      </w:r>
      <w:r w:rsidRPr="00A60997">
        <w:t>58.4.3b) outside areas of national jurisdiction</w:t>
      </w:r>
      <w:bookmarkEnd w:id="64"/>
    </w:p>
    <w:p w:rsidR="00853C58" w:rsidRPr="00A60997" w:rsidRDefault="00430E4F" w:rsidP="00853C58">
      <w:pPr>
        <w:pStyle w:val="ItemHead"/>
      </w:pPr>
      <w:r w:rsidRPr="00A60997">
        <w:t>8</w:t>
      </w:r>
      <w:r w:rsidR="00982825" w:rsidRPr="00A60997">
        <w:t>6</w:t>
      </w:r>
      <w:r w:rsidR="00853C58" w:rsidRPr="00A60997">
        <w:t xml:space="preserve">  Sub</w:t>
      </w:r>
      <w:r w:rsidR="00BA3189" w:rsidRPr="00A60997">
        <w:t>clause</w:t>
      </w:r>
      <w:r w:rsidR="00A60997" w:rsidRPr="00A60997">
        <w:t> </w:t>
      </w:r>
      <w:r w:rsidR="00853C58" w:rsidRPr="00A60997">
        <w:t>41.1 of Schedule</w:t>
      </w:r>
      <w:r w:rsidR="00A60997" w:rsidRPr="00A60997">
        <w:t> </w:t>
      </w:r>
      <w:r w:rsidR="00853C58" w:rsidRPr="00A60997">
        <w:t>1</w:t>
      </w:r>
    </w:p>
    <w:p w:rsidR="00853C58" w:rsidRPr="00A60997" w:rsidRDefault="00853C58" w:rsidP="00853C58">
      <w:pPr>
        <w:pStyle w:val="Item"/>
      </w:pPr>
      <w:r w:rsidRPr="00A60997">
        <w:t>Omit “Japan.”, substitute “a country permitted to do so in accordance with CCAMLR Conservation Measure 41</w:t>
      </w:r>
      <w:r w:rsidR="00A60997">
        <w:noBreakHyphen/>
      </w:r>
      <w:r w:rsidRPr="00A60997">
        <w:t>07</w:t>
      </w:r>
      <w:r w:rsidR="000C2187" w:rsidRPr="00A60997">
        <w:t>,</w:t>
      </w:r>
      <w:r w:rsidRPr="00A60997">
        <w:t xml:space="preserve"> as given effect by this clause.”.</w:t>
      </w:r>
    </w:p>
    <w:p w:rsidR="007D55C0" w:rsidRPr="00A60997" w:rsidRDefault="00430E4F" w:rsidP="007D55C0">
      <w:pPr>
        <w:pStyle w:val="ItemHead"/>
      </w:pPr>
      <w:r w:rsidRPr="00A60997">
        <w:t>8</w:t>
      </w:r>
      <w:r w:rsidR="00982825" w:rsidRPr="00A60997">
        <w:t>7</w:t>
      </w:r>
      <w:r w:rsidR="007D55C0" w:rsidRPr="00A60997">
        <w:t xml:space="preserve">  Sub</w:t>
      </w:r>
      <w:r w:rsidR="00BA3189" w:rsidRPr="00A60997">
        <w:t>clause</w:t>
      </w:r>
      <w:r w:rsidR="00A60997" w:rsidRPr="00A60997">
        <w:t> </w:t>
      </w:r>
      <w:r w:rsidR="007D55C0" w:rsidRPr="00A60997">
        <w:t>41.2</w:t>
      </w:r>
      <w:r w:rsidR="00823729" w:rsidRPr="00A60997">
        <w:t xml:space="preserve"> of Schedule</w:t>
      </w:r>
      <w:r w:rsidR="00A60997" w:rsidRPr="00A60997">
        <w:t> </w:t>
      </w:r>
      <w:r w:rsidR="00823729" w:rsidRPr="00A60997">
        <w:t>1</w:t>
      </w:r>
    </w:p>
    <w:p w:rsidR="007D55C0" w:rsidRPr="00A60997" w:rsidRDefault="007D55C0" w:rsidP="007D55C0">
      <w:pPr>
        <w:pStyle w:val="Item"/>
      </w:pPr>
      <w:r w:rsidRPr="00A60997">
        <w:t>Repeal the sub</w:t>
      </w:r>
      <w:r w:rsidR="00BA3189" w:rsidRPr="00A60997">
        <w:t>clause</w:t>
      </w:r>
      <w:r w:rsidRPr="00A60997">
        <w:t>.</w:t>
      </w:r>
    </w:p>
    <w:p w:rsidR="000A0F62" w:rsidRPr="00A60997" w:rsidRDefault="00430E4F" w:rsidP="00982BD0">
      <w:pPr>
        <w:pStyle w:val="ItemHead"/>
      </w:pPr>
      <w:r w:rsidRPr="00A60997">
        <w:t>8</w:t>
      </w:r>
      <w:r w:rsidR="00982825" w:rsidRPr="00A60997">
        <w:t>8</w:t>
      </w:r>
      <w:r w:rsidR="000A0F62" w:rsidRPr="00A60997">
        <w:t xml:space="preserve">  Paragraphs 41.3(a) and (b)</w:t>
      </w:r>
      <w:r w:rsidR="00823729" w:rsidRPr="00A60997">
        <w:t xml:space="preserve"> of Schedule</w:t>
      </w:r>
      <w:r w:rsidR="00A60997" w:rsidRPr="00A60997">
        <w:t> </w:t>
      </w:r>
      <w:r w:rsidR="00823729" w:rsidRPr="00A60997">
        <w:t>1</w:t>
      </w:r>
    </w:p>
    <w:p w:rsidR="000A0F62" w:rsidRPr="00A60997" w:rsidRDefault="000A0F62" w:rsidP="000A0F62">
      <w:pPr>
        <w:pStyle w:val="Item"/>
      </w:pPr>
      <w:r w:rsidRPr="00A60997">
        <w:t>Repeal the paragraphs, substitute:</w:t>
      </w:r>
    </w:p>
    <w:p w:rsidR="004C1B93" w:rsidRPr="00A60997" w:rsidRDefault="004C1B93" w:rsidP="004C1B93">
      <w:pPr>
        <w:pStyle w:val="paragraph"/>
      </w:pPr>
      <w:r w:rsidRPr="00A60997">
        <w:tab/>
        <w:t>(a)</w:t>
      </w:r>
      <w:r w:rsidRPr="00A60997">
        <w:tab/>
      </w:r>
      <w:r w:rsidR="001E20FD" w:rsidRPr="00A60997">
        <w:t>toothfish caught by the person on BANZARE Bank (Statistical Division</w:t>
      </w:r>
      <w:r w:rsidR="00A60997" w:rsidRPr="00A60997">
        <w:t> </w:t>
      </w:r>
      <w:r w:rsidR="001E20FD" w:rsidRPr="00A60997">
        <w:t>58.4.3b) outside areas of national jurisdiction in a fishing season are tagged at a rate of at least 5 fish per tonne green weight caught; and</w:t>
      </w:r>
    </w:p>
    <w:p w:rsidR="00982BD0" w:rsidRPr="00A60997" w:rsidRDefault="00430E4F" w:rsidP="00982BD0">
      <w:pPr>
        <w:pStyle w:val="ItemHead"/>
      </w:pPr>
      <w:r w:rsidRPr="00A60997">
        <w:t>8</w:t>
      </w:r>
      <w:r w:rsidR="00982825" w:rsidRPr="00A60997">
        <w:t>9</w:t>
      </w:r>
      <w:r w:rsidR="00E46803" w:rsidRPr="00A60997">
        <w:t xml:space="preserve"> </w:t>
      </w:r>
      <w:r w:rsidR="00982BD0" w:rsidRPr="00A60997">
        <w:t xml:space="preserve"> Sub</w:t>
      </w:r>
      <w:r w:rsidR="00BA3189" w:rsidRPr="00A60997">
        <w:t>clause</w:t>
      </w:r>
      <w:r w:rsidR="00A60997" w:rsidRPr="00A60997">
        <w:t> </w:t>
      </w:r>
      <w:r w:rsidR="00982BD0" w:rsidRPr="00A60997">
        <w:t>41.4 of Schedule</w:t>
      </w:r>
      <w:r w:rsidR="00A60997" w:rsidRPr="00A60997">
        <w:t> </w:t>
      </w:r>
      <w:r w:rsidR="00982BD0" w:rsidRPr="00A60997">
        <w:t>1</w:t>
      </w:r>
    </w:p>
    <w:p w:rsidR="00982BD0" w:rsidRPr="00A60997" w:rsidRDefault="00982BD0" w:rsidP="00982BD0">
      <w:pPr>
        <w:pStyle w:val="Item"/>
      </w:pPr>
      <w:r w:rsidRPr="00A60997">
        <w:t>Repeal the sub</w:t>
      </w:r>
      <w:r w:rsidR="00BA3189" w:rsidRPr="00A60997">
        <w:t>clause</w:t>
      </w:r>
      <w:r w:rsidRPr="00A60997">
        <w:t>, substitute:</w:t>
      </w:r>
    </w:p>
    <w:p w:rsidR="00982BD0" w:rsidRPr="00A60997" w:rsidRDefault="00E8079D" w:rsidP="00571DC4">
      <w:pPr>
        <w:pStyle w:val="subsection"/>
      </w:pPr>
      <w:r w:rsidRPr="00A60997">
        <w:tab/>
      </w:r>
      <w:r w:rsidR="00982BD0" w:rsidRPr="00A60997">
        <w:t>41.4</w:t>
      </w:r>
      <w:r w:rsidR="00982BD0" w:rsidRPr="00A60997">
        <w:tab/>
      </w:r>
      <w:r w:rsidR="00B95974" w:rsidRPr="00A60997">
        <w:t>The</w:t>
      </w:r>
      <w:r w:rsidR="00982BD0" w:rsidRPr="00A60997">
        <w:t xml:space="preserve"> person using a boat in Statistical Division</w:t>
      </w:r>
      <w:r w:rsidR="00A60997" w:rsidRPr="00A60997">
        <w:t> </w:t>
      </w:r>
      <w:r w:rsidR="00982BD0" w:rsidRPr="00A60997">
        <w:t>58.4.3b for fishing must</w:t>
      </w:r>
      <w:r w:rsidR="00C6192E" w:rsidRPr="00A60997">
        <w:t xml:space="preserve"> </w:t>
      </w:r>
      <w:r w:rsidR="00982BD0" w:rsidRPr="00A60997">
        <w:t xml:space="preserve">not fish for </w:t>
      </w:r>
      <w:r w:rsidR="00982BD0" w:rsidRPr="00A60997">
        <w:rPr>
          <w:i/>
        </w:rPr>
        <w:t>Dissostichus</w:t>
      </w:r>
      <w:r w:rsidR="00982BD0" w:rsidRPr="00A60997">
        <w:t xml:space="preserve"> species within a </w:t>
      </w:r>
      <w:r w:rsidR="00823729" w:rsidRPr="00A60997">
        <w:t>SSRU</w:t>
      </w:r>
      <w:r w:rsidR="00982BD0" w:rsidRPr="00A60997">
        <w:t xml:space="preserve"> in Statistical Division</w:t>
      </w:r>
      <w:r w:rsidR="00A60997" w:rsidRPr="00A60997">
        <w:t> </w:t>
      </w:r>
      <w:r w:rsidR="00982BD0" w:rsidRPr="00A60997">
        <w:t xml:space="preserve">58.4.3b in a fishing season if the precautionary catch limit applied to that SSRU, as specified in </w:t>
      </w:r>
      <w:r w:rsidR="007D55C0" w:rsidRPr="00A60997">
        <w:t>C</w:t>
      </w:r>
      <w:r w:rsidR="00982BD0" w:rsidRPr="00A60997">
        <w:t>CAMLR Conservation Measure 41</w:t>
      </w:r>
      <w:r w:rsidR="00A60997">
        <w:noBreakHyphen/>
      </w:r>
      <w:r w:rsidR="00982BD0" w:rsidRPr="00A60997">
        <w:t>07, has been reached.</w:t>
      </w:r>
    </w:p>
    <w:p w:rsidR="00C6192E" w:rsidRPr="00A60997" w:rsidRDefault="00982825" w:rsidP="00C6192E">
      <w:pPr>
        <w:pStyle w:val="ItemHead"/>
      </w:pPr>
      <w:r w:rsidRPr="00A60997">
        <w:t>90</w:t>
      </w:r>
      <w:r w:rsidR="00C6192E" w:rsidRPr="00A60997">
        <w:t xml:space="preserve">  At the end of </w:t>
      </w:r>
      <w:r w:rsidR="00BA3189" w:rsidRPr="00A60997">
        <w:t>clause</w:t>
      </w:r>
      <w:r w:rsidR="00A60997" w:rsidRPr="00A60997">
        <w:t> </w:t>
      </w:r>
      <w:r w:rsidR="00C6192E" w:rsidRPr="00A60997">
        <w:t>41 of Schedule</w:t>
      </w:r>
      <w:r w:rsidR="00A60997" w:rsidRPr="00A60997">
        <w:t> </w:t>
      </w:r>
      <w:r w:rsidR="00C6192E" w:rsidRPr="00A60997">
        <w:t>1</w:t>
      </w:r>
    </w:p>
    <w:p w:rsidR="00C6192E" w:rsidRPr="00A60997" w:rsidRDefault="00823729" w:rsidP="00C6192E">
      <w:pPr>
        <w:pStyle w:val="Item"/>
      </w:pPr>
      <w:r w:rsidRPr="00A60997">
        <w:t>Add</w:t>
      </w:r>
      <w:r w:rsidR="00C6192E" w:rsidRPr="00A60997">
        <w:t>:</w:t>
      </w:r>
    </w:p>
    <w:p w:rsidR="00C6192E" w:rsidRPr="00A60997" w:rsidRDefault="00E8079D" w:rsidP="00571DC4">
      <w:pPr>
        <w:pStyle w:val="subsection"/>
      </w:pPr>
      <w:r w:rsidRPr="00A60997">
        <w:lastRenderedPageBreak/>
        <w:tab/>
      </w:r>
      <w:r w:rsidR="00C6192E" w:rsidRPr="00A60997">
        <w:t>41.5</w:t>
      </w:r>
      <w:r w:rsidR="00C6192E" w:rsidRPr="00A60997">
        <w:tab/>
      </w:r>
      <w:r w:rsidR="00B95974" w:rsidRPr="00A60997">
        <w:t>The</w:t>
      </w:r>
      <w:r w:rsidR="00C6192E" w:rsidRPr="00A60997">
        <w:t xml:space="preserve"> person must not fish for </w:t>
      </w:r>
      <w:r w:rsidR="00C6192E" w:rsidRPr="00A60997">
        <w:rPr>
          <w:i/>
        </w:rPr>
        <w:t>Dissostichus</w:t>
      </w:r>
      <w:r w:rsidR="00C6192E" w:rsidRPr="00A60997">
        <w:t xml:space="preserve"> species on BANZARE Bank (Statistical Division</w:t>
      </w:r>
      <w:r w:rsidR="00A60997" w:rsidRPr="00A60997">
        <w:t> </w:t>
      </w:r>
      <w:r w:rsidR="00C6192E" w:rsidRPr="00A60997">
        <w:t>58.4.3b) outside areas of national jurisdiction if 3 seabirds are caught during the period between the end of a fishing season and the commencement of the next fishing season.</w:t>
      </w:r>
    </w:p>
    <w:p w:rsidR="00B81524" w:rsidRPr="00A60997" w:rsidRDefault="0018435C" w:rsidP="00571DC4">
      <w:pPr>
        <w:pStyle w:val="subsection"/>
      </w:pPr>
      <w:r w:rsidRPr="00A60997">
        <w:tab/>
      </w:r>
      <w:r w:rsidR="00C6192E" w:rsidRPr="00A60997">
        <w:t>41.6</w:t>
      </w:r>
      <w:r w:rsidR="00C6192E" w:rsidRPr="00A60997">
        <w:tab/>
        <w:t>In this clause, a fishing season is taken to start on 1</w:t>
      </w:r>
      <w:r w:rsidR="00A60997" w:rsidRPr="00A60997">
        <w:t> </w:t>
      </w:r>
      <w:r w:rsidR="00C6192E" w:rsidRPr="00A60997">
        <w:t>May of a year and to end on 31</w:t>
      </w:r>
      <w:r w:rsidR="00A60997" w:rsidRPr="00A60997">
        <w:t> </w:t>
      </w:r>
      <w:r w:rsidR="00C6192E" w:rsidRPr="00A60997">
        <w:t>August of that year.</w:t>
      </w:r>
    </w:p>
    <w:p w:rsidR="00430E4F" w:rsidRPr="00A60997" w:rsidRDefault="00FC13F1" w:rsidP="00430E4F">
      <w:pPr>
        <w:pStyle w:val="ItemHead"/>
      </w:pPr>
      <w:r w:rsidRPr="00A60997">
        <w:t>9</w:t>
      </w:r>
      <w:r w:rsidR="00982825" w:rsidRPr="00A60997">
        <w:t>1</w:t>
      </w:r>
      <w:r w:rsidR="00430E4F" w:rsidRPr="00A60997">
        <w:t xml:space="preserve">  Clause</w:t>
      </w:r>
      <w:r w:rsidR="00A60997" w:rsidRPr="00A60997">
        <w:t> </w:t>
      </w:r>
      <w:r w:rsidR="00430E4F" w:rsidRPr="00A60997">
        <w:t>42 of Schedule</w:t>
      </w:r>
      <w:r w:rsidR="00A60997" w:rsidRPr="00A60997">
        <w:t> </w:t>
      </w:r>
      <w:r w:rsidR="00430E4F" w:rsidRPr="00A60997">
        <w:t>1 (heading)</w:t>
      </w:r>
    </w:p>
    <w:p w:rsidR="00430E4F" w:rsidRPr="00A60997" w:rsidRDefault="00430E4F" w:rsidP="00430E4F">
      <w:pPr>
        <w:pStyle w:val="Item"/>
      </w:pPr>
      <w:r w:rsidRPr="00A60997">
        <w:t>Repeal the heading, substitute:</w:t>
      </w:r>
    </w:p>
    <w:p w:rsidR="00430E4F" w:rsidRPr="00A60997" w:rsidRDefault="00430E4F" w:rsidP="00D37874">
      <w:pPr>
        <w:pStyle w:val="ActHead5"/>
      </w:pPr>
      <w:bookmarkStart w:id="65" w:name="_Toc361146345"/>
      <w:r w:rsidRPr="00A60997">
        <w:rPr>
          <w:rStyle w:val="CharSectno"/>
        </w:rPr>
        <w:t>42</w:t>
      </w:r>
      <w:r w:rsidRPr="00A60997">
        <w:t xml:space="preserve">  Limits on the exploratory fishery for </w:t>
      </w:r>
      <w:r w:rsidRPr="00A60997">
        <w:rPr>
          <w:i/>
        </w:rPr>
        <w:t>Dissostichus</w:t>
      </w:r>
      <w:r w:rsidRPr="00A60997">
        <w:t xml:space="preserve"> species in Statistical Subarea 88.1</w:t>
      </w:r>
      <w:bookmarkEnd w:id="65"/>
    </w:p>
    <w:p w:rsidR="00C6192E" w:rsidRPr="00A60997" w:rsidRDefault="00430E4F" w:rsidP="00B81524">
      <w:pPr>
        <w:pStyle w:val="ItemHead"/>
      </w:pPr>
      <w:r w:rsidRPr="00A60997">
        <w:t>9</w:t>
      </w:r>
      <w:r w:rsidR="00982825" w:rsidRPr="00A60997">
        <w:t>2</w:t>
      </w:r>
      <w:r w:rsidR="00C6192E" w:rsidRPr="00A60997">
        <w:t xml:space="preserve">  Sub</w:t>
      </w:r>
      <w:r w:rsidR="00BA3189" w:rsidRPr="00A60997">
        <w:t>clause</w:t>
      </w:r>
      <w:r w:rsidR="00A60997" w:rsidRPr="00A60997">
        <w:t> </w:t>
      </w:r>
      <w:r w:rsidR="00C6192E" w:rsidRPr="00A60997">
        <w:t>42.1 of Schedule</w:t>
      </w:r>
      <w:r w:rsidR="00A60997" w:rsidRPr="00A60997">
        <w:t> </w:t>
      </w:r>
      <w:r w:rsidR="00C6192E" w:rsidRPr="00A60997">
        <w:t>1</w:t>
      </w:r>
    </w:p>
    <w:p w:rsidR="00C6192E" w:rsidRPr="00A60997" w:rsidRDefault="00C6192E" w:rsidP="00C6192E">
      <w:pPr>
        <w:pStyle w:val="Item"/>
      </w:pPr>
      <w:r w:rsidRPr="00A60997">
        <w:t>Repeal the sub</w:t>
      </w:r>
      <w:r w:rsidR="00BA3189" w:rsidRPr="00A60997">
        <w:t>clause</w:t>
      </w:r>
      <w:r w:rsidRPr="00A60997">
        <w:t>, substitute</w:t>
      </w:r>
      <w:r w:rsidR="00B37630" w:rsidRPr="00A60997">
        <w:t>:</w:t>
      </w:r>
    </w:p>
    <w:p w:rsidR="00C6192E" w:rsidRPr="00A60997" w:rsidRDefault="00E8079D" w:rsidP="00571DC4">
      <w:pPr>
        <w:pStyle w:val="subsection"/>
      </w:pPr>
      <w:r w:rsidRPr="00A60997">
        <w:tab/>
      </w:r>
      <w:r w:rsidR="00B81524" w:rsidRPr="00A60997">
        <w:t>42.1</w:t>
      </w:r>
      <w:r w:rsidR="00B81524" w:rsidRPr="00A60997">
        <w:tab/>
        <w:t xml:space="preserve">A person using a boat in the Convention Area for fishing must not fish for </w:t>
      </w:r>
      <w:r w:rsidR="00B81524" w:rsidRPr="00A60997">
        <w:rPr>
          <w:i/>
        </w:rPr>
        <w:t>Dissostichus</w:t>
      </w:r>
      <w:r w:rsidR="00B81524" w:rsidRPr="00A60997">
        <w:t xml:space="preserve"> species in Statistical Subarea 88.1 in a fishing season unless the person is conducting the exploratory longline fishery in a flagged boat of a country permitted to do so in accordance with CCAMLR Conservation Measure 41</w:t>
      </w:r>
      <w:r w:rsidR="00A60997">
        <w:noBreakHyphen/>
      </w:r>
      <w:r w:rsidR="00B81524" w:rsidRPr="00A60997">
        <w:t>09</w:t>
      </w:r>
      <w:r w:rsidR="000C2187" w:rsidRPr="00A60997">
        <w:t>,</w:t>
      </w:r>
      <w:r w:rsidR="00B81524" w:rsidRPr="00A60997">
        <w:t xml:space="preserve"> as given effect by this clause.</w:t>
      </w:r>
    </w:p>
    <w:p w:rsidR="00B81524" w:rsidRPr="00A60997" w:rsidRDefault="00430E4F" w:rsidP="00B81524">
      <w:pPr>
        <w:pStyle w:val="ItemHead"/>
      </w:pPr>
      <w:r w:rsidRPr="00A60997">
        <w:t>9</w:t>
      </w:r>
      <w:r w:rsidR="00982825" w:rsidRPr="00A60997">
        <w:t>3</w:t>
      </w:r>
      <w:r w:rsidR="00B81524" w:rsidRPr="00A60997">
        <w:t xml:space="preserve">  Paragraphs 42.2(a) and (b)</w:t>
      </w:r>
      <w:r w:rsidR="00987284" w:rsidRPr="00A60997">
        <w:t xml:space="preserve"> of Schedule</w:t>
      </w:r>
      <w:r w:rsidR="00A60997" w:rsidRPr="00A60997">
        <w:t> </w:t>
      </w:r>
      <w:r w:rsidR="00987284" w:rsidRPr="00A60997">
        <w:t>1</w:t>
      </w:r>
    </w:p>
    <w:p w:rsidR="00B81524" w:rsidRPr="00A60997" w:rsidRDefault="00B81524" w:rsidP="00F850B6">
      <w:pPr>
        <w:pStyle w:val="Item"/>
      </w:pPr>
      <w:r w:rsidRPr="00A60997">
        <w:t>Repeal the paragraphs, substitute:</w:t>
      </w:r>
    </w:p>
    <w:p w:rsidR="00B81524" w:rsidRPr="00A60997" w:rsidRDefault="00B81524" w:rsidP="00B81524">
      <w:pPr>
        <w:pStyle w:val="paragraph"/>
      </w:pPr>
      <w:r w:rsidRPr="00A60997">
        <w:tab/>
        <w:t>(a)</w:t>
      </w:r>
      <w:r w:rsidRPr="00A60997">
        <w:tab/>
        <w:t xml:space="preserve">toothfish caught in each SSRU within Statistical Subarea 88.1 are tagged at a rate of at least </w:t>
      </w:r>
      <w:r w:rsidR="00A102B9" w:rsidRPr="00A60997">
        <w:t>one</w:t>
      </w:r>
      <w:r w:rsidRPr="00A60997">
        <w:t xml:space="preserve"> fish per tonne green weight caught; and</w:t>
      </w:r>
    </w:p>
    <w:p w:rsidR="00B81524" w:rsidRPr="00A60997" w:rsidRDefault="00430E4F" w:rsidP="00B81524">
      <w:pPr>
        <w:pStyle w:val="ItemHead"/>
      </w:pPr>
      <w:r w:rsidRPr="00A60997">
        <w:t>9</w:t>
      </w:r>
      <w:r w:rsidR="00982825" w:rsidRPr="00A60997">
        <w:t>4</w:t>
      </w:r>
      <w:r w:rsidR="00BA3189" w:rsidRPr="00A60997">
        <w:t xml:space="preserve">  </w:t>
      </w:r>
      <w:r w:rsidR="00B81524" w:rsidRPr="00A60997">
        <w:t>Sub</w:t>
      </w:r>
      <w:r w:rsidR="00BA3189" w:rsidRPr="00A60997">
        <w:t>clause</w:t>
      </w:r>
      <w:r w:rsidR="00A60997" w:rsidRPr="00A60997">
        <w:t> </w:t>
      </w:r>
      <w:r w:rsidR="00B81524" w:rsidRPr="00A60997">
        <w:t>42.3</w:t>
      </w:r>
      <w:r w:rsidR="00987284" w:rsidRPr="00A60997">
        <w:t xml:space="preserve"> of Schedule</w:t>
      </w:r>
      <w:r w:rsidR="00A60997" w:rsidRPr="00A60997">
        <w:t> </w:t>
      </w:r>
      <w:r w:rsidR="00987284" w:rsidRPr="00A60997">
        <w:t>1</w:t>
      </w:r>
    </w:p>
    <w:p w:rsidR="00B81524" w:rsidRPr="00A60997" w:rsidRDefault="00B81524" w:rsidP="00B81524">
      <w:pPr>
        <w:pStyle w:val="Item"/>
      </w:pPr>
      <w:r w:rsidRPr="00A60997">
        <w:t>Repeal the sub</w:t>
      </w:r>
      <w:r w:rsidR="00BA3189" w:rsidRPr="00A60997">
        <w:t>clause</w:t>
      </w:r>
      <w:r w:rsidRPr="00A60997">
        <w:t>, substitute:</w:t>
      </w:r>
    </w:p>
    <w:p w:rsidR="00B81524" w:rsidRPr="00A60997" w:rsidRDefault="00E8079D" w:rsidP="00571DC4">
      <w:pPr>
        <w:pStyle w:val="subsection"/>
      </w:pPr>
      <w:r w:rsidRPr="00A60997">
        <w:tab/>
      </w:r>
      <w:r w:rsidR="00B81524" w:rsidRPr="00A60997">
        <w:t>4</w:t>
      </w:r>
      <w:r w:rsidR="00565D94" w:rsidRPr="00A60997">
        <w:t>2</w:t>
      </w:r>
      <w:r w:rsidR="00B81524" w:rsidRPr="00A60997">
        <w:t>.3</w:t>
      </w:r>
      <w:r w:rsidR="00B81524" w:rsidRPr="00A60997">
        <w:tab/>
        <w:t xml:space="preserve">A person using a boat in Statistical </w:t>
      </w:r>
      <w:r w:rsidR="00565D94" w:rsidRPr="00A60997">
        <w:t>Subarea 88</w:t>
      </w:r>
      <w:r w:rsidR="00B81524" w:rsidRPr="00A60997">
        <w:t>.</w:t>
      </w:r>
      <w:r w:rsidR="00565D94" w:rsidRPr="00A60997">
        <w:t>1</w:t>
      </w:r>
      <w:r w:rsidR="00B81524" w:rsidRPr="00A60997">
        <w:t xml:space="preserve"> for fishing must not fish for </w:t>
      </w:r>
      <w:r w:rsidR="00B81524" w:rsidRPr="00A60997">
        <w:rPr>
          <w:i/>
        </w:rPr>
        <w:t>Dissostichus</w:t>
      </w:r>
      <w:r w:rsidR="00B81524" w:rsidRPr="00A60997">
        <w:t xml:space="preserve"> species within a </w:t>
      </w:r>
      <w:r w:rsidR="00A07627" w:rsidRPr="00A60997">
        <w:t xml:space="preserve">SSRU </w:t>
      </w:r>
      <w:r w:rsidR="00B81524" w:rsidRPr="00A60997">
        <w:t xml:space="preserve">in Statistical </w:t>
      </w:r>
      <w:r w:rsidR="00565D94" w:rsidRPr="00A60997">
        <w:t>Subarea 8</w:t>
      </w:r>
      <w:r w:rsidR="00B81524" w:rsidRPr="00A60997">
        <w:t>8.</w:t>
      </w:r>
      <w:r w:rsidR="00565D94" w:rsidRPr="00A60997">
        <w:t>1</w:t>
      </w:r>
      <w:r w:rsidR="00B81524" w:rsidRPr="00A60997">
        <w:t xml:space="preserve"> in a fishing season if the precautionary catch limit applied to that SSRU, as specified in CCAMLR Conservation Measure 41</w:t>
      </w:r>
      <w:r w:rsidR="00A60997">
        <w:noBreakHyphen/>
      </w:r>
      <w:r w:rsidR="00B81524" w:rsidRPr="00A60997">
        <w:t>0</w:t>
      </w:r>
      <w:r w:rsidR="00565D94" w:rsidRPr="00A60997">
        <w:t>9</w:t>
      </w:r>
      <w:r w:rsidR="00B81524" w:rsidRPr="00A60997">
        <w:t>, has been reached.</w:t>
      </w:r>
    </w:p>
    <w:p w:rsidR="00B81524" w:rsidRPr="00A60997" w:rsidRDefault="00430E4F" w:rsidP="00B81524">
      <w:pPr>
        <w:pStyle w:val="ItemHead"/>
      </w:pPr>
      <w:r w:rsidRPr="00A60997">
        <w:lastRenderedPageBreak/>
        <w:t>9</w:t>
      </w:r>
      <w:r w:rsidR="00982825" w:rsidRPr="00A60997">
        <w:t>5</w:t>
      </w:r>
      <w:r w:rsidR="001B0F2B" w:rsidRPr="00A60997">
        <w:t xml:space="preserve">  After sub</w:t>
      </w:r>
      <w:r w:rsidR="00BA3189" w:rsidRPr="00A60997">
        <w:t>clause</w:t>
      </w:r>
      <w:r w:rsidR="00A60997" w:rsidRPr="00A60997">
        <w:t> </w:t>
      </w:r>
      <w:r w:rsidR="001B0F2B" w:rsidRPr="00A60997">
        <w:t>42.4 of Schedule</w:t>
      </w:r>
      <w:r w:rsidR="00A60997" w:rsidRPr="00A60997">
        <w:t> </w:t>
      </w:r>
      <w:r w:rsidR="001B0F2B" w:rsidRPr="00A60997">
        <w:t>1</w:t>
      </w:r>
    </w:p>
    <w:p w:rsidR="001B0F2B" w:rsidRPr="00A60997" w:rsidRDefault="001B0F2B" w:rsidP="001B0F2B">
      <w:pPr>
        <w:pStyle w:val="Item"/>
      </w:pPr>
      <w:r w:rsidRPr="00A60997">
        <w:t>Insert:</w:t>
      </w:r>
    </w:p>
    <w:p w:rsidR="00663AA3" w:rsidRPr="00A60997" w:rsidRDefault="00E8079D" w:rsidP="00571DC4">
      <w:pPr>
        <w:pStyle w:val="subsection"/>
      </w:pPr>
      <w:r w:rsidRPr="00A60997">
        <w:tab/>
      </w:r>
      <w:r w:rsidR="001B0F2B" w:rsidRPr="00A60997">
        <w:t>42.4A</w:t>
      </w:r>
      <w:r w:rsidR="001B0F2B" w:rsidRPr="00A60997">
        <w:tab/>
      </w:r>
      <w:r w:rsidR="006C6E06" w:rsidRPr="00A60997">
        <w:t>The</w:t>
      </w:r>
      <w:r w:rsidR="00663AA3" w:rsidRPr="00A60997">
        <w:t xml:space="preserve"> person using a boat in Statistical Subarea 88.1 for fishing must not fish for </w:t>
      </w:r>
      <w:r w:rsidR="00663AA3" w:rsidRPr="00A60997">
        <w:rPr>
          <w:i/>
        </w:rPr>
        <w:t>Dissostichus</w:t>
      </w:r>
      <w:r w:rsidR="00663AA3" w:rsidRPr="00A60997">
        <w:t xml:space="preserve"> species in a fishing season if the precautionary catch limit for by</w:t>
      </w:r>
      <w:r w:rsidR="00A60997">
        <w:noBreakHyphen/>
      </w:r>
      <w:r w:rsidR="00663AA3" w:rsidRPr="00A60997">
        <w:t xml:space="preserve">catch of skates and rays, and of </w:t>
      </w:r>
      <w:r w:rsidR="00663AA3" w:rsidRPr="00A60997">
        <w:rPr>
          <w:i/>
        </w:rPr>
        <w:t>Macrourus</w:t>
      </w:r>
      <w:r w:rsidR="006C6E06" w:rsidRPr="00A60997">
        <w:t xml:space="preserve"> sp</w:t>
      </w:r>
      <w:r w:rsidR="00195490" w:rsidRPr="00A60997">
        <w:t>ecies</w:t>
      </w:r>
      <w:r w:rsidR="00663AA3" w:rsidRPr="00A60997">
        <w:t>, in Statistical Subarea 88</w:t>
      </w:r>
      <w:r w:rsidR="00761226" w:rsidRPr="00A60997">
        <w:t xml:space="preserve">.1, as specified in CCAMLR </w:t>
      </w:r>
      <w:r w:rsidR="00663AA3" w:rsidRPr="00A60997">
        <w:t>Conservation Measure 41</w:t>
      </w:r>
      <w:r w:rsidR="00A60997">
        <w:noBreakHyphen/>
      </w:r>
      <w:r w:rsidR="00663AA3" w:rsidRPr="00A60997">
        <w:t>09, has been reached.</w:t>
      </w:r>
    </w:p>
    <w:p w:rsidR="006D23BE" w:rsidRPr="00A60997" w:rsidRDefault="004745D0" w:rsidP="00571DC4">
      <w:pPr>
        <w:pStyle w:val="subsection"/>
      </w:pPr>
      <w:r w:rsidRPr="00A60997">
        <w:tab/>
      </w:r>
      <w:r w:rsidR="00761226" w:rsidRPr="00A60997">
        <w:t>42.4B</w:t>
      </w:r>
      <w:r w:rsidR="00761226" w:rsidRPr="00A60997">
        <w:tab/>
      </w:r>
      <w:r w:rsidR="006C6E06" w:rsidRPr="00A60997">
        <w:t>The</w:t>
      </w:r>
      <w:r w:rsidR="00663AA3" w:rsidRPr="00A60997">
        <w:t xml:space="preserve"> person using a boat in Statistical Subarea 88.1 for fishing must not fish for a </w:t>
      </w:r>
      <w:r w:rsidR="00663AA3" w:rsidRPr="00A60997">
        <w:rPr>
          <w:i/>
        </w:rPr>
        <w:t>Dissostichus</w:t>
      </w:r>
      <w:r w:rsidR="00663AA3" w:rsidRPr="00A60997">
        <w:t xml:space="preserve"> species in a </w:t>
      </w:r>
      <w:r w:rsidR="00761226" w:rsidRPr="00A60997">
        <w:t xml:space="preserve">SSRU </w:t>
      </w:r>
      <w:r w:rsidR="00663AA3" w:rsidRPr="00A60997">
        <w:t>in a fishing season if the individual by</w:t>
      </w:r>
      <w:r w:rsidR="00A60997">
        <w:noBreakHyphen/>
      </w:r>
      <w:r w:rsidR="00663AA3" w:rsidRPr="00A60997">
        <w:t xml:space="preserve">catch limit for that species in the </w:t>
      </w:r>
      <w:r w:rsidR="00761226" w:rsidRPr="00A60997">
        <w:t>SSRU</w:t>
      </w:r>
      <w:r w:rsidR="00663AA3" w:rsidRPr="00A60997">
        <w:t xml:space="preserve">, or group of </w:t>
      </w:r>
      <w:r w:rsidR="00761226" w:rsidRPr="00A60997">
        <w:t>SSRUs</w:t>
      </w:r>
      <w:r w:rsidR="00663AA3" w:rsidRPr="00A60997">
        <w:t xml:space="preserve">, specified in </w:t>
      </w:r>
      <w:r w:rsidR="00761226" w:rsidRPr="00A60997">
        <w:t xml:space="preserve">CCAMLR </w:t>
      </w:r>
      <w:r w:rsidR="00663AA3" w:rsidRPr="00A60997">
        <w:t>Conservation Measure 41</w:t>
      </w:r>
      <w:r w:rsidR="00A60997">
        <w:noBreakHyphen/>
      </w:r>
      <w:r w:rsidR="00663AA3" w:rsidRPr="00A60997">
        <w:t>09, is zero, or has been reached by the person.</w:t>
      </w:r>
    </w:p>
    <w:p w:rsidR="00430E4F" w:rsidRPr="00A60997" w:rsidRDefault="00430E4F" w:rsidP="00430E4F">
      <w:pPr>
        <w:pStyle w:val="ItemHead"/>
      </w:pPr>
      <w:r w:rsidRPr="00A60997">
        <w:t>9</w:t>
      </w:r>
      <w:r w:rsidR="00982825" w:rsidRPr="00A60997">
        <w:t>6</w:t>
      </w:r>
      <w:r w:rsidRPr="00A60997">
        <w:t xml:space="preserve">  Clause</w:t>
      </w:r>
      <w:r w:rsidR="00A60997" w:rsidRPr="00A60997">
        <w:t> </w:t>
      </w:r>
      <w:r w:rsidRPr="00A60997">
        <w:t>43 of Schedule</w:t>
      </w:r>
      <w:r w:rsidR="00A60997" w:rsidRPr="00A60997">
        <w:t> </w:t>
      </w:r>
      <w:r w:rsidRPr="00A60997">
        <w:t>1 (heading)</w:t>
      </w:r>
    </w:p>
    <w:p w:rsidR="00430E4F" w:rsidRPr="00A60997" w:rsidRDefault="00430E4F" w:rsidP="00430E4F">
      <w:pPr>
        <w:pStyle w:val="Item"/>
      </w:pPr>
      <w:r w:rsidRPr="00A60997">
        <w:t>Repeal the heading, substitute:</w:t>
      </w:r>
    </w:p>
    <w:p w:rsidR="00430E4F" w:rsidRPr="00A60997" w:rsidRDefault="00430E4F" w:rsidP="00D37874">
      <w:pPr>
        <w:pStyle w:val="ActHead5"/>
      </w:pPr>
      <w:bookmarkStart w:id="66" w:name="_Toc361146346"/>
      <w:r w:rsidRPr="00A60997">
        <w:rPr>
          <w:rStyle w:val="CharSectno"/>
        </w:rPr>
        <w:t>43</w:t>
      </w:r>
      <w:r w:rsidRPr="00A60997">
        <w:t xml:space="preserve">  Limits on the exploratory fishery for </w:t>
      </w:r>
      <w:r w:rsidRPr="00A60997">
        <w:rPr>
          <w:i/>
        </w:rPr>
        <w:t>Dissostichus</w:t>
      </w:r>
      <w:r w:rsidRPr="00A60997">
        <w:t xml:space="preserve"> species in Statistical Subarea 88.2</w:t>
      </w:r>
      <w:bookmarkEnd w:id="66"/>
    </w:p>
    <w:p w:rsidR="00CD1997" w:rsidRPr="00A60997" w:rsidRDefault="00430E4F" w:rsidP="00CD1997">
      <w:pPr>
        <w:pStyle w:val="ItemHead"/>
      </w:pPr>
      <w:r w:rsidRPr="00A60997">
        <w:t>9</w:t>
      </w:r>
      <w:r w:rsidR="00982825" w:rsidRPr="00A60997">
        <w:t>7</w:t>
      </w:r>
      <w:r w:rsidR="00CD1997" w:rsidRPr="00A60997">
        <w:t xml:space="preserve">  Sub</w:t>
      </w:r>
      <w:r w:rsidR="00BA3189" w:rsidRPr="00A60997">
        <w:t>clause</w:t>
      </w:r>
      <w:r w:rsidR="00744D05" w:rsidRPr="00A60997">
        <w:t>s</w:t>
      </w:r>
      <w:r w:rsidR="00A60997" w:rsidRPr="00A60997">
        <w:t> </w:t>
      </w:r>
      <w:r w:rsidR="00CD1997" w:rsidRPr="00A60997">
        <w:t xml:space="preserve">43.1 </w:t>
      </w:r>
      <w:r w:rsidR="00744D05" w:rsidRPr="00A60997">
        <w:t>and 43.2</w:t>
      </w:r>
      <w:r w:rsidR="006C6E06" w:rsidRPr="00A60997">
        <w:t xml:space="preserve"> </w:t>
      </w:r>
      <w:r w:rsidR="00CD1997" w:rsidRPr="00A60997">
        <w:t>of Schedule</w:t>
      </w:r>
      <w:r w:rsidR="00A60997" w:rsidRPr="00A60997">
        <w:t> </w:t>
      </w:r>
      <w:r w:rsidR="00CD1997" w:rsidRPr="00A60997">
        <w:t>1</w:t>
      </w:r>
    </w:p>
    <w:p w:rsidR="00CD1997" w:rsidRPr="00A60997" w:rsidRDefault="00CD1997" w:rsidP="00CD1997">
      <w:pPr>
        <w:pStyle w:val="Item"/>
      </w:pPr>
      <w:r w:rsidRPr="00A60997">
        <w:t>Repeal the sub</w:t>
      </w:r>
      <w:r w:rsidR="00BA3189" w:rsidRPr="00A60997">
        <w:t>clause</w:t>
      </w:r>
      <w:r w:rsidR="00744D05" w:rsidRPr="00A60997">
        <w:t>s</w:t>
      </w:r>
      <w:r w:rsidRPr="00A60997">
        <w:t>, substitute:</w:t>
      </w:r>
    </w:p>
    <w:p w:rsidR="00CD1997" w:rsidRPr="00A60997" w:rsidRDefault="00E8079D" w:rsidP="00571DC4">
      <w:pPr>
        <w:pStyle w:val="subsection"/>
      </w:pPr>
      <w:r w:rsidRPr="00A60997">
        <w:tab/>
      </w:r>
      <w:r w:rsidR="00CD1997" w:rsidRPr="00A60997">
        <w:t>43.1</w:t>
      </w:r>
      <w:r w:rsidR="00CD1997" w:rsidRPr="00A60997">
        <w:tab/>
        <w:t xml:space="preserve">A person using a boat in the Convention Area for fishing must not fish for </w:t>
      </w:r>
      <w:r w:rsidR="00CD1997" w:rsidRPr="00A60997">
        <w:rPr>
          <w:i/>
        </w:rPr>
        <w:t>Dissostichus</w:t>
      </w:r>
      <w:r w:rsidR="00CD1997" w:rsidRPr="00A60997">
        <w:t xml:space="preserve"> species in Statistical Subarea 88.2 in a fishing season unless the person is fishing in the exploratory longline fishery in a flagged boat of a country permitted to do so in accordance with CCAMLR Conservation Measure 41</w:t>
      </w:r>
      <w:r w:rsidR="00A60997">
        <w:noBreakHyphen/>
      </w:r>
      <w:r w:rsidR="00744D05" w:rsidRPr="00A60997">
        <w:t>10</w:t>
      </w:r>
      <w:r w:rsidR="000C2187" w:rsidRPr="00A60997">
        <w:t>,</w:t>
      </w:r>
      <w:r w:rsidR="00CD1997" w:rsidRPr="00A60997">
        <w:t xml:space="preserve"> as given effect by this clause.</w:t>
      </w:r>
    </w:p>
    <w:p w:rsidR="00744D05" w:rsidRPr="00A60997" w:rsidRDefault="00011A97" w:rsidP="00571DC4">
      <w:pPr>
        <w:pStyle w:val="subsection"/>
      </w:pPr>
      <w:r w:rsidRPr="00A60997">
        <w:tab/>
      </w:r>
      <w:r w:rsidR="00744D05" w:rsidRPr="00A60997">
        <w:t>43.2</w:t>
      </w:r>
      <w:r w:rsidR="00744D05" w:rsidRPr="00A60997">
        <w:tab/>
        <w:t xml:space="preserve">The person must not fish for </w:t>
      </w:r>
      <w:r w:rsidR="00744D05" w:rsidRPr="00A60997">
        <w:rPr>
          <w:i/>
        </w:rPr>
        <w:t>Dissostichus</w:t>
      </w:r>
      <w:r w:rsidR="00744D05" w:rsidRPr="00A60997">
        <w:t xml:space="preserve"> species within a </w:t>
      </w:r>
      <w:r w:rsidR="00A07627" w:rsidRPr="00A60997">
        <w:t>SSRU</w:t>
      </w:r>
      <w:r w:rsidR="00744D05" w:rsidRPr="00A60997">
        <w:t xml:space="preserve"> in Statistical Subarea 88.</w:t>
      </w:r>
      <w:r w:rsidR="00D87788" w:rsidRPr="00A60997">
        <w:t>2</w:t>
      </w:r>
      <w:r w:rsidR="00744D05" w:rsidRPr="00A60997">
        <w:t xml:space="preserve"> in a fishing season if the precautionary catch limit applied to that SSRU, as specified in CCAMLR Conservation Measure 41</w:t>
      </w:r>
      <w:r w:rsidR="00A60997">
        <w:noBreakHyphen/>
      </w:r>
      <w:r w:rsidR="00D87788" w:rsidRPr="00A60997">
        <w:t>10</w:t>
      </w:r>
      <w:r w:rsidR="00744D05" w:rsidRPr="00A60997">
        <w:t>, has been reached.</w:t>
      </w:r>
    </w:p>
    <w:p w:rsidR="00F850B6" w:rsidRPr="00A60997" w:rsidRDefault="00430E4F" w:rsidP="00F850B6">
      <w:pPr>
        <w:pStyle w:val="ItemHead"/>
      </w:pPr>
      <w:r w:rsidRPr="00A60997">
        <w:t>9</w:t>
      </w:r>
      <w:r w:rsidR="00982825" w:rsidRPr="00A60997">
        <w:t>8</w:t>
      </w:r>
      <w:r w:rsidR="00F850B6" w:rsidRPr="00A60997">
        <w:t xml:space="preserve">  Paragraph 43.3(b) of Schedule</w:t>
      </w:r>
      <w:r w:rsidR="00A60997" w:rsidRPr="00A60997">
        <w:t> </w:t>
      </w:r>
      <w:r w:rsidR="00F850B6" w:rsidRPr="00A60997">
        <w:t>1</w:t>
      </w:r>
    </w:p>
    <w:p w:rsidR="00F850B6" w:rsidRPr="00A60997" w:rsidRDefault="00F850B6" w:rsidP="00F850B6">
      <w:pPr>
        <w:pStyle w:val="Item"/>
      </w:pPr>
      <w:r w:rsidRPr="00A60997">
        <w:t>Repeal the paragraph.</w:t>
      </w:r>
    </w:p>
    <w:p w:rsidR="004F04CF" w:rsidRPr="00A60997" w:rsidRDefault="00430E4F" w:rsidP="004F04CF">
      <w:pPr>
        <w:pStyle w:val="ItemHead"/>
      </w:pPr>
      <w:r w:rsidRPr="00A60997">
        <w:lastRenderedPageBreak/>
        <w:t>9</w:t>
      </w:r>
      <w:r w:rsidR="00982825" w:rsidRPr="00A60997">
        <w:t>9</w:t>
      </w:r>
      <w:r w:rsidR="004F04CF" w:rsidRPr="00A60997">
        <w:t xml:space="preserve">  At the end of </w:t>
      </w:r>
      <w:r w:rsidR="00BA3189" w:rsidRPr="00A60997">
        <w:t>clause</w:t>
      </w:r>
      <w:r w:rsidR="00A60997" w:rsidRPr="00A60997">
        <w:t> </w:t>
      </w:r>
      <w:r w:rsidR="004F04CF" w:rsidRPr="00A60997">
        <w:t>43 of Schedule</w:t>
      </w:r>
      <w:r w:rsidR="00A60997" w:rsidRPr="00A60997">
        <w:t> </w:t>
      </w:r>
      <w:r w:rsidR="004F04CF" w:rsidRPr="00A60997">
        <w:t>1</w:t>
      </w:r>
    </w:p>
    <w:p w:rsidR="004F04CF" w:rsidRPr="00A60997" w:rsidRDefault="004F04CF" w:rsidP="004F04CF">
      <w:pPr>
        <w:pStyle w:val="Item"/>
      </w:pPr>
      <w:r w:rsidRPr="00A60997">
        <w:t>Add:</w:t>
      </w:r>
    </w:p>
    <w:p w:rsidR="004F04CF" w:rsidRPr="00A60997" w:rsidRDefault="00E8079D" w:rsidP="00571DC4">
      <w:pPr>
        <w:pStyle w:val="subsection"/>
      </w:pPr>
      <w:r w:rsidRPr="00A60997">
        <w:tab/>
      </w:r>
      <w:r w:rsidR="004F04CF" w:rsidRPr="00A60997">
        <w:t>43.4</w:t>
      </w:r>
      <w:r w:rsidR="004F04CF" w:rsidRPr="00A60997">
        <w:tab/>
        <w:t>The person must ensure that the person’s total by</w:t>
      </w:r>
      <w:r w:rsidR="00A60997">
        <w:noBreakHyphen/>
      </w:r>
      <w:r w:rsidR="004F04CF" w:rsidRPr="00A60997">
        <w:t xml:space="preserve">catch of skates, rays and </w:t>
      </w:r>
      <w:r w:rsidR="004F04CF" w:rsidRPr="00A60997">
        <w:rPr>
          <w:i/>
        </w:rPr>
        <w:t xml:space="preserve">Macrourus </w:t>
      </w:r>
      <w:r w:rsidR="00A07627" w:rsidRPr="00A60997">
        <w:t>sp</w:t>
      </w:r>
      <w:r w:rsidR="00195490" w:rsidRPr="00A60997">
        <w:t>ecies</w:t>
      </w:r>
      <w:r w:rsidR="00A07627" w:rsidRPr="00A60997">
        <w:t xml:space="preserve"> </w:t>
      </w:r>
      <w:r w:rsidR="004F04CF" w:rsidRPr="00A60997">
        <w:t xml:space="preserve">in Statistical Subarea 88.2 in </w:t>
      </w:r>
      <w:r w:rsidR="004B0EE1" w:rsidRPr="00A60997">
        <w:t xml:space="preserve">a fishing </w:t>
      </w:r>
      <w:r w:rsidR="004F04CF" w:rsidRPr="00A60997">
        <w:t xml:space="preserve">season does not exceed a precautionary catch limit of 50 tonnes of skates and rays and 84 tonnes of </w:t>
      </w:r>
      <w:r w:rsidR="004F04CF" w:rsidRPr="00A60997">
        <w:rPr>
          <w:i/>
        </w:rPr>
        <w:t xml:space="preserve">Macrourus </w:t>
      </w:r>
      <w:r w:rsidR="004F04CF" w:rsidRPr="00A60997">
        <w:t>sp</w:t>
      </w:r>
      <w:r w:rsidR="00195490" w:rsidRPr="00A60997">
        <w:t>ecies</w:t>
      </w:r>
      <w:r w:rsidR="004F04CF" w:rsidRPr="00A60997">
        <w:t xml:space="preserve">, with limits for </w:t>
      </w:r>
      <w:r w:rsidR="00B37402" w:rsidRPr="00A60997">
        <w:t xml:space="preserve">the </w:t>
      </w:r>
      <w:r w:rsidR="00A07627" w:rsidRPr="00A60997">
        <w:t>SSRU</w:t>
      </w:r>
      <w:r w:rsidR="00B37402" w:rsidRPr="00A60997">
        <w:t>s</w:t>
      </w:r>
      <w:r w:rsidR="00A07627" w:rsidRPr="00A60997">
        <w:t xml:space="preserve"> </w:t>
      </w:r>
      <w:r w:rsidR="004F04CF" w:rsidRPr="00A60997">
        <w:t>as follows:</w:t>
      </w:r>
    </w:p>
    <w:p w:rsidR="004F04CF" w:rsidRPr="00A60997" w:rsidRDefault="005227FF" w:rsidP="004F04CF">
      <w:pPr>
        <w:pStyle w:val="paragraph"/>
      </w:pPr>
      <w:r w:rsidRPr="00A60997">
        <w:tab/>
      </w:r>
      <w:r w:rsidR="004F04CF" w:rsidRPr="00A60997">
        <w:t>(a)</w:t>
      </w:r>
      <w:r w:rsidR="004F04CF" w:rsidRPr="00A60997">
        <w:tab/>
        <w:t>0 tonnes of any species in SSRU A;</w:t>
      </w:r>
    </w:p>
    <w:p w:rsidR="004F04CF" w:rsidRPr="00A60997" w:rsidRDefault="004F04CF" w:rsidP="004F04CF">
      <w:pPr>
        <w:pStyle w:val="paragraph"/>
      </w:pPr>
      <w:r w:rsidRPr="00A60997">
        <w:tab/>
        <w:t>(b)</w:t>
      </w:r>
      <w:r w:rsidRPr="00A60997">
        <w:tab/>
        <w:t>0 tonnes of any species in SSRU B;</w:t>
      </w:r>
    </w:p>
    <w:p w:rsidR="004F04CF" w:rsidRPr="00A60997" w:rsidRDefault="004F04CF" w:rsidP="004F04CF">
      <w:pPr>
        <w:pStyle w:val="paragraph"/>
      </w:pPr>
      <w:r w:rsidRPr="00A60997">
        <w:tab/>
        <w:t>(</w:t>
      </w:r>
      <w:r w:rsidR="00315605" w:rsidRPr="00A60997">
        <w:t>c</w:t>
      </w:r>
      <w:r w:rsidRPr="00A60997">
        <w:t>)</w:t>
      </w:r>
      <w:r w:rsidRPr="00A60997">
        <w:tab/>
        <w:t xml:space="preserve">50 tonnes of skates and rays, 20 tonnes of </w:t>
      </w:r>
      <w:r w:rsidRPr="00A60997">
        <w:rPr>
          <w:i/>
        </w:rPr>
        <w:t xml:space="preserve">Macrourus </w:t>
      </w:r>
      <w:r w:rsidRPr="00A60997">
        <w:t>sp</w:t>
      </w:r>
      <w:r w:rsidR="00195490" w:rsidRPr="00A60997">
        <w:t>ecies</w:t>
      </w:r>
      <w:r w:rsidRPr="00A60997">
        <w:t xml:space="preserve"> and 100 tonnes of other species in </w:t>
      </w:r>
      <w:r w:rsidR="00B37402" w:rsidRPr="00A60997">
        <w:t xml:space="preserve">each of </w:t>
      </w:r>
      <w:r w:rsidRPr="00A60997">
        <w:t>SSRUs C, D, E, F and G;</w:t>
      </w:r>
    </w:p>
    <w:p w:rsidR="004F04CF" w:rsidRPr="00A60997" w:rsidRDefault="004F04CF" w:rsidP="004F04CF">
      <w:pPr>
        <w:pStyle w:val="paragraph"/>
      </w:pPr>
      <w:r w:rsidRPr="00A60997">
        <w:tab/>
        <w:t>(</w:t>
      </w:r>
      <w:r w:rsidR="00315605" w:rsidRPr="00A60997">
        <w:t>d</w:t>
      </w:r>
      <w:r w:rsidRPr="00A60997">
        <w:t>)</w:t>
      </w:r>
      <w:r w:rsidR="005227FF" w:rsidRPr="00A60997">
        <w:tab/>
      </w:r>
      <w:r w:rsidRPr="00A60997">
        <w:t xml:space="preserve">50 tonnes of skates and rays, </w:t>
      </w:r>
      <w:r w:rsidR="00315605" w:rsidRPr="00A60997">
        <w:t>64</w:t>
      </w:r>
      <w:r w:rsidRPr="00A60997">
        <w:t xml:space="preserve"> tonnes of </w:t>
      </w:r>
      <w:r w:rsidRPr="00A60997">
        <w:rPr>
          <w:i/>
        </w:rPr>
        <w:t xml:space="preserve">Macrourus </w:t>
      </w:r>
      <w:r w:rsidRPr="00A60997">
        <w:t>sp</w:t>
      </w:r>
      <w:r w:rsidR="00195490" w:rsidRPr="00A60997">
        <w:t>ecies</w:t>
      </w:r>
      <w:r w:rsidRPr="00A60997">
        <w:t xml:space="preserve"> and </w:t>
      </w:r>
      <w:r w:rsidR="00315605" w:rsidRPr="00A60997">
        <w:t>2</w:t>
      </w:r>
      <w:r w:rsidRPr="00A60997">
        <w:t xml:space="preserve">0 tonnes of other species in SSRU </w:t>
      </w:r>
      <w:r w:rsidR="00315605" w:rsidRPr="00A60997">
        <w:t>H</w:t>
      </w:r>
      <w:r w:rsidRPr="00A60997">
        <w:t>;</w:t>
      </w:r>
    </w:p>
    <w:p w:rsidR="004F04CF" w:rsidRPr="00A60997" w:rsidRDefault="004F04CF" w:rsidP="004F04CF">
      <w:pPr>
        <w:pStyle w:val="paragraph"/>
      </w:pPr>
      <w:r w:rsidRPr="00A60997">
        <w:tab/>
        <w:t>(</w:t>
      </w:r>
      <w:r w:rsidR="00315605" w:rsidRPr="00A60997">
        <w:t>e</w:t>
      </w:r>
      <w:r w:rsidRPr="00A60997">
        <w:t>)</w:t>
      </w:r>
      <w:r w:rsidRPr="00A60997">
        <w:tab/>
        <w:t xml:space="preserve">0 tonnes of any species in SSRU </w:t>
      </w:r>
      <w:r w:rsidR="00315605" w:rsidRPr="00A60997">
        <w:t>I</w:t>
      </w:r>
      <w:r w:rsidRPr="00A60997">
        <w:t>.</w:t>
      </w:r>
    </w:p>
    <w:p w:rsidR="00744D05" w:rsidRPr="00A60997" w:rsidRDefault="00E8079D" w:rsidP="00571DC4">
      <w:pPr>
        <w:pStyle w:val="subsection"/>
      </w:pPr>
      <w:r w:rsidRPr="00A60997">
        <w:tab/>
      </w:r>
      <w:r w:rsidR="00F850B6" w:rsidRPr="00A60997">
        <w:t>43.5</w:t>
      </w:r>
      <w:r w:rsidR="00F850B6" w:rsidRPr="00A60997">
        <w:tab/>
        <w:t>In this clause, a fishing season is taken to start on 1</w:t>
      </w:r>
      <w:r w:rsidR="00A60997" w:rsidRPr="00A60997">
        <w:t> </w:t>
      </w:r>
      <w:r w:rsidR="00F850B6" w:rsidRPr="00A60997">
        <w:t>December of a year and to end on 31</w:t>
      </w:r>
      <w:r w:rsidR="00A60997" w:rsidRPr="00A60997">
        <w:t> </w:t>
      </w:r>
      <w:r w:rsidR="00F850B6" w:rsidRPr="00A60997">
        <w:t>August of the following year.</w:t>
      </w:r>
    </w:p>
    <w:p w:rsidR="00430E4F" w:rsidRPr="00A60997" w:rsidRDefault="00982825" w:rsidP="00430E4F">
      <w:pPr>
        <w:pStyle w:val="ItemHead"/>
      </w:pPr>
      <w:r w:rsidRPr="00A60997">
        <w:t>100</w:t>
      </w:r>
      <w:r w:rsidR="00430E4F" w:rsidRPr="00A60997">
        <w:t xml:space="preserve">  Clause</w:t>
      </w:r>
      <w:r w:rsidR="00A60997" w:rsidRPr="00A60997">
        <w:t> </w:t>
      </w:r>
      <w:r w:rsidR="00430E4F" w:rsidRPr="00A60997">
        <w:t>44 of Schedule</w:t>
      </w:r>
      <w:r w:rsidR="00A60997" w:rsidRPr="00A60997">
        <w:t> </w:t>
      </w:r>
      <w:r w:rsidR="00430E4F" w:rsidRPr="00A60997">
        <w:t>1 (heading)</w:t>
      </w:r>
    </w:p>
    <w:p w:rsidR="00430E4F" w:rsidRPr="00A60997" w:rsidRDefault="00430E4F" w:rsidP="00430E4F">
      <w:pPr>
        <w:pStyle w:val="Item"/>
      </w:pPr>
      <w:r w:rsidRPr="00A60997">
        <w:t>Repeal the heading, substitute:</w:t>
      </w:r>
    </w:p>
    <w:p w:rsidR="00430E4F" w:rsidRPr="00A60997" w:rsidRDefault="00430E4F" w:rsidP="00D37874">
      <w:pPr>
        <w:pStyle w:val="ActHead5"/>
      </w:pPr>
      <w:bookmarkStart w:id="67" w:name="_Toc361146347"/>
      <w:r w:rsidRPr="00A60997">
        <w:rPr>
          <w:rStyle w:val="CharSectno"/>
        </w:rPr>
        <w:t>44</w:t>
      </w:r>
      <w:r w:rsidRPr="00A60997">
        <w:t xml:space="preserve">  Limits on the exploratory fishery for </w:t>
      </w:r>
      <w:r w:rsidRPr="00A60997">
        <w:rPr>
          <w:i/>
        </w:rPr>
        <w:t>Dissostichus</w:t>
      </w:r>
      <w:r w:rsidRPr="00A60997">
        <w:t xml:space="preserve"> species in Statistical Division</w:t>
      </w:r>
      <w:r w:rsidR="00A60997" w:rsidRPr="00A60997">
        <w:t> </w:t>
      </w:r>
      <w:r w:rsidRPr="00A60997">
        <w:t>58.4.1</w:t>
      </w:r>
      <w:bookmarkEnd w:id="67"/>
    </w:p>
    <w:p w:rsidR="002D7FFE" w:rsidRPr="00A60997" w:rsidRDefault="00FC13F1" w:rsidP="002D7FFE">
      <w:pPr>
        <w:pStyle w:val="ItemHead"/>
      </w:pPr>
      <w:r w:rsidRPr="00A60997">
        <w:t>10</w:t>
      </w:r>
      <w:r w:rsidR="00982825" w:rsidRPr="00A60997">
        <w:t>1</w:t>
      </w:r>
      <w:r w:rsidR="002D7FFE" w:rsidRPr="00A60997">
        <w:t xml:space="preserve">  </w:t>
      </w:r>
      <w:r w:rsidR="006C16EB" w:rsidRPr="00A60997">
        <w:t>Sub</w:t>
      </w:r>
      <w:r w:rsidR="00BA3189" w:rsidRPr="00A60997">
        <w:t>clause</w:t>
      </w:r>
      <w:r w:rsidR="00A718FD" w:rsidRPr="00A60997">
        <w:t>s</w:t>
      </w:r>
      <w:r w:rsidR="00A60997" w:rsidRPr="00A60997">
        <w:t> </w:t>
      </w:r>
      <w:r w:rsidR="006C16EB" w:rsidRPr="00A60997">
        <w:t xml:space="preserve">44.1 </w:t>
      </w:r>
      <w:r w:rsidR="00A718FD" w:rsidRPr="00A60997">
        <w:t>and 44.2</w:t>
      </w:r>
      <w:r w:rsidR="006C6E06" w:rsidRPr="00A60997">
        <w:t xml:space="preserve"> </w:t>
      </w:r>
      <w:r w:rsidR="006C16EB" w:rsidRPr="00A60997">
        <w:t>of Schedule</w:t>
      </w:r>
      <w:r w:rsidR="00A60997" w:rsidRPr="00A60997">
        <w:t> </w:t>
      </w:r>
      <w:r w:rsidR="006C16EB" w:rsidRPr="00A60997">
        <w:t>1</w:t>
      </w:r>
    </w:p>
    <w:p w:rsidR="006C16EB" w:rsidRPr="00A60997" w:rsidRDefault="006C16EB" w:rsidP="006C16EB">
      <w:pPr>
        <w:pStyle w:val="Item"/>
      </w:pPr>
      <w:r w:rsidRPr="00A60997">
        <w:t>Repeal the sub</w:t>
      </w:r>
      <w:r w:rsidR="00BA3189" w:rsidRPr="00A60997">
        <w:t>clause</w:t>
      </w:r>
      <w:r w:rsidR="00A718FD" w:rsidRPr="00A60997">
        <w:t>s</w:t>
      </w:r>
      <w:r w:rsidRPr="00A60997">
        <w:t>, substitute:</w:t>
      </w:r>
    </w:p>
    <w:p w:rsidR="006C16EB" w:rsidRPr="00A60997" w:rsidRDefault="00E8079D" w:rsidP="00571DC4">
      <w:pPr>
        <w:pStyle w:val="subsection"/>
      </w:pPr>
      <w:r w:rsidRPr="00A60997">
        <w:tab/>
      </w:r>
      <w:r w:rsidR="006C16EB" w:rsidRPr="00A60997">
        <w:t>44.1</w:t>
      </w:r>
      <w:r w:rsidR="006C16EB" w:rsidRPr="00A60997">
        <w:tab/>
        <w:t xml:space="preserve">A person using a boat in the Convention Area for fishing must not fish for </w:t>
      </w:r>
      <w:r w:rsidR="006C16EB" w:rsidRPr="00A60997">
        <w:rPr>
          <w:i/>
        </w:rPr>
        <w:t>Dissostichus</w:t>
      </w:r>
      <w:r w:rsidR="006C16EB" w:rsidRPr="00A60997">
        <w:t xml:space="preserve"> species in Statistical Division</w:t>
      </w:r>
      <w:r w:rsidR="00A60997" w:rsidRPr="00A60997">
        <w:t> </w:t>
      </w:r>
      <w:r w:rsidR="006C16EB" w:rsidRPr="00A60997">
        <w:t>58.4.1 in a fishing season unless the person is fishing in the exploratory longline fishery in a flagged boat of a country permitted to do so in accordance with CCAMLR Conservation Measure 41</w:t>
      </w:r>
      <w:r w:rsidR="00A60997">
        <w:noBreakHyphen/>
      </w:r>
      <w:r w:rsidR="006C16EB" w:rsidRPr="00A60997">
        <w:t>11</w:t>
      </w:r>
      <w:r w:rsidR="000C2187" w:rsidRPr="00A60997">
        <w:t>,</w:t>
      </w:r>
      <w:r w:rsidR="006C16EB" w:rsidRPr="00A60997">
        <w:t xml:space="preserve"> as given effect by this clause.</w:t>
      </w:r>
    </w:p>
    <w:p w:rsidR="00A718FD" w:rsidRPr="00A60997" w:rsidRDefault="00E609BD" w:rsidP="0002482C">
      <w:pPr>
        <w:pStyle w:val="subsection"/>
      </w:pPr>
      <w:r w:rsidRPr="00A60997">
        <w:tab/>
      </w:r>
      <w:r w:rsidR="00A718FD" w:rsidRPr="00A60997">
        <w:t>44.2</w:t>
      </w:r>
      <w:r w:rsidR="00A718FD" w:rsidRPr="00A60997">
        <w:tab/>
        <w:t xml:space="preserve">The person must not fish for </w:t>
      </w:r>
      <w:r w:rsidR="00A718FD" w:rsidRPr="00A60997">
        <w:rPr>
          <w:i/>
        </w:rPr>
        <w:t>Dissostichus</w:t>
      </w:r>
      <w:r w:rsidR="00A718FD" w:rsidRPr="00A60997">
        <w:t xml:space="preserve"> species within a </w:t>
      </w:r>
      <w:r w:rsidR="00B052A8" w:rsidRPr="00A60997">
        <w:t>SSRU</w:t>
      </w:r>
      <w:r w:rsidR="00A718FD" w:rsidRPr="00A60997">
        <w:t xml:space="preserve"> in </w:t>
      </w:r>
      <w:r w:rsidR="00C30B69" w:rsidRPr="00A60997">
        <w:t>Statistical Division</w:t>
      </w:r>
      <w:r w:rsidR="00A60997" w:rsidRPr="00A60997">
        <w:t> </w:t>
      </w:r>
      <w:r w:rsidR="00C30B69" w:rsidRPr="00A60997">
        <w:t xml:space="preserve">58.4.1 </w:t>
      </w:r>
      <w:r w:rsidR="00B052A8" w:rsidRPr="00A60997">
        <w:t xml:space="preserve">in </w:t>
      </w:r>
      <w:r w:rsidR="00A718FD" w:rsidRPr="00A60997">
        <w:t xml:space="preserve">a fishing season if the </w:t>
      </w:r>
      <w:r w:rsidR="00A718FD" w:rsidRPr="00A60997">
        <w:lastRenderedPageBreak/>
        <w:t>precautionary catch limit applied to th</w:t>
      </w:r>
      <w:r w:rsidR="00C30B69" w:rsidRPr="00A60997">
        <w:t>e</w:t>
      </w:r>
      <w:r w:rsidR="00A718FD" w:rsidRPr="00A60997">
        <w:t xml:space="preserve"> SSRU, as specified in </w:t>
      </w:r>
      <w:r w:rsidR="00C30B69" w:rsidRPr="00A60997">
        <w:t xml:space="preserve">CCAMLR </w:t>
      </w:r>
      <w:r w:rsidR="00A718FD" w:rsidRPr="00A60997">
        <w:t>Conservation Measure 41</w:t>
      </w:r>
      <w:r w:rsidR="00A60997">
        <w:noBreakHyphen/>
      </w:r>
      <w:r w:rsidR="00A718FD" w:rsidRPr="00A60997">
        <w:t>11, has been reached.</w:t>
      </w:r>
    </w:p>
    <w:p w:rsidR="00A718FD" w:rsidRPr="00A60997" w:rsidRDefault="00430E4F" w:rsidP="00A718FD">
      <w:pPr>
        <w:pStyle w:val="ItemHead"/>
      </w:pPr>
      <w:r w:rsidRPr="00A60997">
        <w:t>10</w:t>
      </w:r>
      <w:r w:rsidR="00982825" w:rsidRPr="00A60997">
        <w:t>2</w:t>
      </w:r>
      <w:r w:rsidR="00A718FD" w:rsidRPr="00A60997">
        <w:t xml:space="preserve">  </w:t>
      </w:r>
      <w:r w:rsidR="00E67D07" w:rsidRPr="00A60997">
        <w:t>Paragraph 44.3(a) of Schedule</w:t>
      </w:r>
      <w:r w:rsidR="00A60997" w:rsidRPr="00A60997">
        <w:t> </w:t>
      </w:r>
      <w:r w:rsidR="00E67D07" w:rsidRPr="00A60997">
        <w:t>1</w:t>
      </w:r>
    </w:p>
    <w:p w:rsidR="00E67D07" w:rsidRPr="00A60997" w:rsidRDefault="00E67D07" w:rsidP="00E67D07">
      <w:pPr>
        <w:pStyle w:val="Item"/>
      </w:pPr>
      <w:r w:rsidRPr="00A60997">
        <w:t>Omit “3”, substitute “5”.</w:t>
      </w:r>
    </w:p>
    <w:p w:rsidR="00E67D07" w:rsidRPr="00A60997" w:rsidRDefault="00430E4F" w:rsidP="00E67D07">
      <w:pPr>
        <w:pStyle w:val="ItemHead"/>
      </w:pPr>
      <w:r w:rsidRPr="00A60997">
        <w:t>10</w:t>
      </w:r>
      <w:r w:rsidR="00982825" w:rsidRPr="00A60997">
        <w:t>3</w:t>
      </w:r>
      <w:r w:rsidR="00E67D07" w:rsidRPr="00A60997">
        <w:t xml:space="preserve">  After </w:t>
      </w:r>
      <w:r w:rsidR="00BA3189" w:rsidRPr="00A60997">
        <w:t>subclause</w:t>
      </w:r>
      <w:r w:rsidR="00A60997" w:rsidRPr="00A60997">
        <w:t> </w:t>
      </w:r>
      <w:r w:rsidR="00E67D07" w:rsidRPr="00A60997">
        <w:t>44.4 of Schedule</w:t>
      </w:r>
      <w:r w:rsidR="00A60997" w:rsidRPr="00A60997">
        <w:t> </w:t>
      </w:r>
      <w:r w:rsidR="00E67D07" w:rsidRPr="00A60997">
        <w:t>1</w:t>
      </w:r>
    </w:p>
    <w:p w:rsidR="00E67D07" w:rsidRPr="00A60997" w:rsidRDefault="00E67D07" w:rsidP="00E67D07">
      <w:pPr>
        <w:pStyle w:val="Item"/>
      </w:pPr>
      <w:r w:rsidRPr="00A60997">
        <w:t>Insert:</w:t>
      </w:r>
    </w:p>
    <w:p w:rsidR="00E67D07" w:rsidRPr="00A60997" w:rsidRDefault="00E8079D" w:rsidP="0002482C">
      <w:pPr>
        <w:pStyle w:val="subsection"/>
      </w:pPr>
      <w:r w:rsidRPr="00A60997">
        <w:tab/>
      </w:r>
      <w:r w:rsidR="00E67D07" w:rsidRPr="00A60997">
        <w:t>44.4A</w:t>
      </w:r>
      <w:r w:rsidR="00E67D07" w:rsidRPr="00A60997">
        <w:tab/>
        <w:t xml:space="preserve">The person must not discharge offal </w:t>
      </w:r>
      <w:r w:rsidR="00714854" w:rsidRPr="00A60997">
        <w:t xml:space="preserve">in </w:t>
      </w:r>
      <w:r w:rsidR="00E67D07" w:rsidRPr="00A60997">
        <w:t>Statistical Division</w:t>
      </w:r>
      <w:r w:rsidR="00A60997" w:rsidRPr="00A60997">
        <w:t> </w:t>
      </w:r>
      <w:r w:rsidR="00E67D07" w:rsidRPr="00A60997">
        <w:t>58.4.1.</w:t>
      </w:r>
    </w:p>
    <w:p w:rsidR="00B01ACA" w:rsidRPr="00A60997" w:rsidRDefault="00430E4F" w:rsidP="00B01ACA">
      <w:pPr>
        <w:pStyle w:val="ItemHead"/>
      </w:pPr>
      <w:r w:rsidRPr="00A60997">
        <w:t>10</w:t>
      </w:r>
      <w:r w:rsidR="002C7A1C" w:rsidRPr="00A60997">
        <w:t>4</w:t>
      </w:r>
      <w:r w:rsidR="00B01ACA" w:rsidRPr="00A60997">
        <w:t xml:space="preserve">  After </w:t>
      </w:r>
      <w:r w:rsidR="00BA3189" w:rsidRPr="00A60997">
        <w:t>clause</w:t>
      </w:r>
      <w:r w:rsidR="00A60997" w:rsidRPr="00A60997">
        <w:t> </w:t>
      </w:r>
      <w:r w:rsidR="00B01ACA" w:rsidRPr="00A60997">
        <w:t>44 of Schedule</w:t>
      </w:r>
      <w:r w:rsidR="00A60997" w:rsidRPr="00A60997">
        <w:t> </w:t>
      </w:r>
      <w:r w:rsidR="00B01ACA" w:rsidRPr="00A60997">
        <w:t>1</w:t>
      </w:r>
    </w:p>
    <w:p w:rsidR="00B01ACA" w:rsidRPr="00A60997" w:rsidRDefault="00B01ACA" w:rsidP="00B01ACA">
      <w:pPr>
        <w:pStyle w:val="Item"/>
      </w:pPr>
      <w:r w:rsidRPr="00A60997">
        <w:t>Insert</w:t>
      </w:r>
      <w:r w:rsidR="00B37630" w:rsidRPr="00A60997">
        <w:t>:</w:t>
      </w:r>
    </w:p>
    <w:p w:rsidR="00B01ACA" w:rsidRPr="00A60997" w:rsidRDefault="00B01ACA" w:rsidP="00D37874">
      <w:pPr>
        <w:pStyle w:val="ActHead5"/>
      </w:pPr>
      <w:bookmarkStart w:id="68" w:name="_Toc361146348"/>
      <w:r w:rsidRPr="00A60997">
        <w:rPr>
          <w:rStyle w:val="CharSectno"/>
        </w:rPr>
        <w:t>44A</w:t>
      </w:r>
      <w:r w:rsidRPr="00A60997">
        <w:t xml:space="preserve">  Limits on the fishery for </w:t>
      </w:r>
      <w:r w:rsidRPr="00A60997">
        <w:rPr>
          <w:i/>
        </w:rPr>
        <w:t>Champsocephalus gunnari</w:t>
      </w:r>
      <w:r w:rsidR="004B0EE1" w:rsidRPr="00A60997">
        <w:t xml:space="preserve"> in Statistical Subarea 48.3</w:t>
      </w:r>
      <w:bookmarkEnd w:id="68"/>
    </w:p>
    <w:p w:rsidR="00B37402" w:rsidRPr="00A60997" w:rsidRDefault="00E8079D" w:rsidP="0002482C">
      <w:pPr>
        <w:pStyle w:val="subsection"/>
      </w:pPr>
      <w:r w:rsidRPr="00A60997">
        <w:tab/>
      </w:r>
      <w:r w:rsidR="00B37402" w:rsidRPr="00A60997">
        <w:t>44A.1</w:t>
      </w:r>
      <w:r w:rsidR="00B37402" w:rsidRPr="00A60997">
        <w:tab/>
        <w:t xml:space="preserve">This clause applies to the portion of Statistical Subarea 48.3 that </w:t>
      </w:r>
      <w:r w:rsidR="00634488" w:rsidRPr="00A60997">
        <w:t>is not</w:t>
      </w:r>
      <w:r w:rsidR="00B37402" w:rsidRPr="00A60997">
        <w:t xml:space="preserve"> under the jurisdiction of the United Kingdom.</w:t>
      </w:r>
    </w:p>
    <w:p w:rsidR="00C9387B" w:rsidRPr="00A60997" w:rsidRDefault="00E609BD" w:rsidP="0002482C">
      <w:pPr>
        <w:pStyle w:val="subsection"/>
      </w:pPr>
      <w:r w:rsidRPr="00A60997">
        <w:tab/>
      </w:r>
      <w:r w:rsidR="00B37402" w:rsidRPr="00A60997">
        <w:t>44A.2</w:t>
      </w:r>
      <w:r w:rsidR="00B01ACA" w:rsidRPr="00A60997">
        <w:tab/>
        <w:t>A person usin</w:t>
      </w:r>
      <w:r w:rsidR="00BA3189" w:rsidRPr="00A60997">
        <w:t>g</w:t>
      </w:r>
      <w:r w:rsidR="00B01ACA" w:rsidRPr="00A60997">
        <w:t xml:space="preserve"> a boat in the </w:t>
      </w:r>
      <w:r w:rsidR="00BA3189" w:rsidRPr="00A60997">
        <w:t>C</w:t>
      </w:r>
      <w:r w:rsidR="00B01ACA" w:rsidRPr="00A60997">
        <w:t xml:space="preserve">onvention </w:t>
      </w:r>
      <w:r w:rsidR="00BA3189" w:rsidRPr="00A60997">
        <w:t>A</w:t>
      </w:r>
      <w:r w:rsidR="00B01ACA" w:rsidRPr="00A60997">
        <w:t xml:space="preserve">rea for fishing must not fish for </w:t>
      </w:r>
      <w:r w:rsidR="00B01ACA" w:rsidRPr="00A60997">
        <w:rPr>
          <w:i/>
        </w:rPr>
        <w:t>Champsocephalus gunnari</w:t>
      </w:r>
      <w:r w:rsidR="00B01ACA" w:rsidRPr="00A60997">
        <w:t xml:space="preserve"> in </w:t>
      </w:r>
      <w:r w:rsidR="00B37402" w:rsidRPr="00A60997">
        <w:t xml:space="preserve">that portion of </w:t>
      </w:r>
      <w:r w:rsidR="00B01ACA" w:rsidRPr="00A60997">
        <w:t>Statistical Subarea 48.3</w:t>
      </w:r>
      <w:r w:rsidR="00BA3189" w:rsidRPr="00A60997">
        <w:t xml:space="preserve"> unless the person </w:t>
      </w:r>
      <w:r w:rsidR="00C9387B" w:rsidRPr="00A60997">
        <w:t>use</w:t>
      </w:r>
      <w:r w:rsidR="00BA3189" w:rsidRPr="00A60997">
        <w:t>s</w:t>
      </w:r>
      <w:r w:rsidR="00C9387B" w:rsidRPr="00A60997">
        <w:t xml:space="preserve"> trawls</w:t>
      </w:r>
      <w:r w:rsidR="00BA3189" w:rsidRPr="00A60997">
        <w:t>, other than bottom trawls.</w:t>
      </w:r>
    </w:p>
    <w:p w:rsidR="00202AF9" w:rsidRPr="00A60997" w:rsidRDefault="00E8079D" w:rsidP="0002482C">
      <w:pPr>
        <w:pStyle w:val="subsection"/>
      </w:pPr>
      <w:r w:rsidRPr="00A60997">
        <w:tab/>
      </w:r>
      <w:r w:rsidR="00202AF9" w:rsidRPr="00A60997">
        <w:t>44A.</w:t>
      </w:r>
      <w:r w:rsidR="00620A57" w:rsidRPr="00A60997">
        <w:t>3</w:t>
      </w:r>
      <w:r w:rsidR="00202AF9" w:rsidRPr="00A60997">
        <w:tab/>
        <w:t xml:space="preserve">If the catch of </w:t>
      </w:r>
      <w:r w:rsidR="00202AF9" w:rsidRPr="00A60997">
        <w:rPr>
          <w:i/>
        </w:rPr>
        <w:t>Champsocephalus gunnari</w:t>
      </w:r>
      <w:r w:rsidR="00202AF9" w:rsidRPr="00A60997">
        <w:t xml:space="preserve"> is </w:t>
      </w:r>
      <w:r w:rsidR="00714854" w:rsidRPr="00A60997">
        <w:t xml:space="preserve">more than </w:t>
      </w:r>
      <w:r w:rsidR="00202AF9" w:rsidRPr="00A60997">
        <w:t xml:space="preserve">100 kg in any one haul, </w:t>
      </w:r>
      <w:r w:rsidR="00587001" w:rsidRPr="00A60997">
        <w:t xml:space="preserve">and more than 10% of the </w:t>
      </w:r>
      <w:r w:rsidR="00587001" w:rsidRPr="00A60997">
        <w:rPr>
          <w:i/>
        </w:rPr>
        <w:t>Champsocephalus gunnari</w:t>
      </w:r>
      <w:r w:rsidR="00587001" w:rsidRPr="00A60997">
        <w:t xml:space="preserve"> by number are smaller than 240 mm total length, </w:t>
      </w:r>
      <w:r w:rsidR="00202AF9" w:rsidRPr="00A60997">
        <w:t>the person must:</w:t>
      </w:r>
    </w:p>
    <w:p w:rsidR="00202AF9" w:rsidRPr="00A60997" w:rsidRDefault="00202AF9" w:rsidP="004A1329">
      <w:pPr>
        <w:pStyle w:val="paragraph"/>
      </w:pPr>
      <w:r w:rsidRPr="00A60997">
        <w:tab/>
        <w:t>(a)</w:t>
      </w:r>
      <w:r w:rsidRPr="00A60997">
        <w:tab/>
        <w:t xml:space="preserve">move the boat to another location that is at least 5 nautical miles from </w:t>
      </w:r>
      <w:r w:rsidR="00714854" w:rsidRPr="00A60997">
        <w:t xml:space="preserve">the location where 10% of the </w:t>
      </w:r>
      <w:r w:rsidR="00714854" w:rsidRPr="00A60997">
        <w:rPr>
          <w:i/>
        </w:rPr>
        <w:t>Champsocephalus gunnari</w:t>
      </w:r>
      <w:r w:rsidR="00714854" w:rsidRPr="00A60997">
        <w:t xml:space="preserve"> by number are smaller than 240 mm total length</w:t>
      </w:r>
      <w:r w:rsidRPr="00A60997">
        <w:t>; and</w:t>
      </w:r>
    </w:p>
    <w:p w:rsidR="00C9387B" w:rsidRPr="00A60997" w:rsidRDefault="00202AF9" w:rsidP="00587001">
      <w:pPr>
        <w:pStyle w:val="paragraph"/>
      </w:pPr>
      <w:r w:rsidRPr="00A60997">
        <w:tab/>
        <w:t>(b)</w:t>
      </w:r>
      <w:r w:rsidRPr="00A60997">
        <w:tab/>
        <w:t>ensure that the boat does not return to any point within 5 nautical miles of t</w:t>
      </w:r>
      <w:r w:rsidR="00620A57" w:rsidRPr="00A60997">
        <w:t>h</w:t>
      </w:r>
      <w:r w:rsidR="00F43C83" w:rsidRPr="00A60997">
        <w:t>at</w:t>
      </w:r>
      <w:r w:rsidRPr="00A60997">
        <w:t xml:space="preserve"> location for a period of at least 5 days (treating the location as the path followed by the boat while taking the catch).</w:t>
      </w:r>
    </w:p>
    <w:p w:rsidR="00507CE4" w:rsidRPr="00A60997" w:rsidRDefault="00E8079D" w:rsidP="0002482C">
      <w:pPr>
        <w:pStyle w:val="subsection"/>
      </w:pPr>
      <w:r w:rsidRPr="00A60997">
        <w:tab/>
      </w:r>
      <w:r w:rsidR="00587001" w:rsidRPr="00A60997">
        <w:t>44A.</w:t>
      </w:r>
      <w:r w:rsidR="00620A57" w:rsidRPr="00A60997">
        <w:t>4</w:t>
      </w:r>
      <w:r w:rsidR="00587001" w:rsidRPr="00A60997">
        <w:tab/>
      </w:r>
      <w:r w:rsidR="00D97E3A" w:rsidRPr="00A60997">
        <w:t xml:space="preserve">The fishing season begins </w:t>
      </w:r>
      <w:r w:rsidR="00507CE4" w:rsidRPr="00A60997">
        <w:t xml:space="preserve">at the time mentioned in </w:t>
      </w:r>
      <w:r w:rsidR="00714854" w:rsidRPr="00A60997">
        <w:t>sub</w:t>
      </w:r>
      <w:r w:rsidR="00507CE4" w:rsidRPr="00A60997">
        <w:t>clause</w:t>
      </w:r>
      <w:r w:rsidR="00A60997" w:rsidRPr="00A60997">
        <w:t> </w:t>
      </w:r>
      <w:r w:rsidR="00507CE4" w:rsidRPr="00A60997">
        <w:t>1.1 and ends on the earlier of:</w:t>
      </w:r>
    </w:p>
    <w:p w:rsidR="00507CE4" w:rsidRPr="00A60997" w:rsidRDefault="00507CE4" w:rsidP="00507CE4">
      <w:pPr>
        <w:pStyle w:val="paragraph"/>
      </w:pPr>
      <w:r w:rsidRPr="00A60997">
        <w:tab/>
        <w:t>(a)</w:t>
      </w:r>
      <w:r w:rsidRPr="00A60997">
        <w:tab/>
        <w:t xml:space="preserve">the time mentioned in </w:t>
      </w:r>
      <w:r w:rsidR="00714854" w:rsidRPr="00A60997">
        <w:t>sub</w:t>
      </w:r>
      <w:r w:rsidRPr="00A60997">
        <w:t>clause</w:t>
      </w:r>
      <w:r w:rsidR="00A60997" w:rsidRPr="00A60997">
        <w:t> </w:t>
      </w:r>
      <w:r w:rsidRPr="00A60997">
        <w:t xml:space="preserve">1.1; </w:t>
      </w:r>
      <w:r w:rsidR="00B704FA" w:rsidRPr="00A60997">
        <w:t>and</w:t>
      </w:r>
    </w:p>
    <w:p w:rsidR="00507CE4" w:rsidRPr="00A60997" w:rsidRDefault="00507CE4" w:rsidP="00507CE4">
      <w:pPr>
        <w:pStyle w:val="paragraph"/>
      </w:pPr>
      <w:r w:rsidRPr="00A60997">
        <w:tab/>
        <w:t>(b)</w:t>
      </w:r>
      <w:r w:rsidRPr="00A60997">
        <w:tab/>
        <w:t>the time when the catch limit is reached.</w:t>
      </w:r>
    </w:p>
    <w:p w:rsidR="00C80860" w:rsidRPr="00A60997" w:rsidRDefault="00E8079D" w:rsidP="0002482C">
      <w:pPr>
        <w:pStyle w:val="subsection"/>
      </w:pPr>
      <w:r w:rsidRPr="00A60997">
        <w:lastRenderedPageBreak/>
        <w:tab/>
      </w:r>
      <w:r w:rsidR="00C80860" w:rsidRPr="00A60997">
        <w:t>44A.</w:t>
      </w:r>
      <w:r w:rsidR="00620A57" w:rsidRPr="00A60997">
        <w:t>5</w:t>
      </w:r>
      <w:r w:rsidR="00C80860" w:rsidRPr="00A60997">
        <w:tab/>
        <w:t>If the by</w:t>
      </w:r>
      <w:r w:rsidR="00A60997">
        <w:noBreakHyphen/>
      </w:r>
      <w:r w:rsidR="00C80860" w:rsidRPr="00A60997">
        <w:t xml:space="preserve">catch of </w:t>
      </w:r>
      <w:r w:rsidR="00620A57" w:rsidRPr="00A60997">
        <w:rPr>
          <w:i/>
        </w:rPr>
        <w:t>Gobionotothen gibberifrons</w:t>
      </w:r>
      <w:r w:rsidR="00620A57" w:rsidRPr="00A60997">
        <w:t xml:space="preserve">, </w:t>
      </w:r>
      <w:r w:rsidR="00620A57" w:rsidRPr="00A60997">
        <w:rPr>
          <w:i/>
        </w:rPr>
        <w:t>Chaenocephalus aceratus</w:t>
      </w:r>
      <w:r w:rsidR="00620A57" w:rsidRPr="00A60997">
        <w:t xml:space="preserve">, </w:t>
      </w:r>
      <w:r w:rsidR="00620A57" w:rsidRPr="00A60997">
        <w:rPr>
          <w:i/>
        </w:rPr>
        <w:t>Pseudochaenichthys georgianus</w:t>
      </w:r>
      <w:r w:rsidR="00620A57" w:rsidRPr="00A60997">
        <w:t xml:space="preserve">, </w:t>
      </w:r>
      <w:r w:rsidR="00620A57" w:rsidRPr="00A60997">
        <w:rPr>
          <w:i/>
        </w:rPr>
        <w:t>Notothenia rossii</w:t>
      </w:r>
      <w:r w:rsidR="00620A57" w:rsidRPr="00A60997">
        <w:t xml:space="preserve"> or </w:t>
      </w:r>
      <w:r w:rsidR="00620A57" w:rsidRPr="00A60997">
        <w:rPr>
          <w:i/>
        </w:rPr>
        <w:t>Lepidonotothen squamifrons</w:t>
      </w:r>
      <w:r w:rsidR="00620A57" w:rsidRPr="00A60997">
        <w:t xml:space="preserve"> </w:t>
      </w:r>
      <w:r w:rsidR="00C80860" w:rsidRPr="00A60997">
        <w:t xml:space="preserve">is 100 kg </w:t>
      </w:r>
      <w:r w:rsidR="00714854" w:rsidRPr="00A60997">
        <w:t xml:space="preserve">or more </w:t>
      </w:r>
      <w:r w:rsidR="00C80860" w:rsidRPr="00A60997">
        <w:t xml:space="preserve">in any one </w:t>
      </w:r>
      <w:r w:rsidR="0002100A" w:rsidRPr="00A60997">
        <w:t>h</w:t>
      </w:r>
      <w:r w:rsidR="00C80860" w:rsidRPr="00A60997">
        <w:t>aul</w:t>
      </w:r>
      <w:r w:rsidR="00634488" w:rsidRPr="00A60997">
        <w:t>,</w:t>
      </w:r>
      <w:r w:rsidR="00C80860" w:rsidRPr="00A60997">
        <w:t xml:space="preserve"> and more than 5% of the total weight of all fish</w:t>
      </w:r>
      <w:r w:rsidR="0002100A" w:rsidRPr="00A60997">
        <w:t>,</w:t>
      </w:r>
      <w:r w:rsidR="00C80860" w:rsidRPr="00A60997">
        <w:t xml:space="preserve"> </w:t>
      </w:r>
      <w:r w:rsidR="0002100A" w:rsidRPr="00A60997">
        <w:t xml:space="preserve">or </w:t>
      </w:r>
      <w:r w:rsidR="00C80860" w:rsidRPr="00A60997">
        <w:t xml:space="preserve">is </w:t>
      </w:r>
      <w:r w:rsidR="00634488" w:rsidRPr="00A60997">
        <w:t xml:space="preserve">a total of </w:t>
      </w:r>
      <w:r w:rsidR="00CE06FD" w:rsidRPr="00A60997">
        <w:t>2 tonnes</w:t>
      </w:r>
      <w:r w:rsidR="00714854" w:rsidRPr="00A60997">
        <w:t xml:space="preserve"> or more</w:t>
      </w:r>
      <w:r w:rsidR="00CE06FD" w:rsidRPr="00A60997">
        <w:t xml:space="preserve">, </w:t>
      </w:r>
      <w:r w:rsidR="00C80860" w:rsidRPr="00A60997">
        <w:t>the person must:</w:t>
      </w:r>
    </w:p>
    <w:p w:rsidR="00C80860" w:rsidRPr="00A60997" w:rsidRDefault="00C80860" w:rsidP="00C80860">
      <w:pPr>
        <w:pStyle w:val="paragraph"/>
      </w:pPr>
      <w:r w:rsidRPr="00A60997">
        <w:tab/>
        <w:t>(a)</w:t>
      </w:r>
      <w:r w:rsidRPr="00A60997">
        <w:tab/>
        <w:t>move the boat to another location that is at least 5 nautical miles from th</w:t>
      </w:r>
      <w:r w:rsidR="0002100A" w:rsidRPr="00A60997">
        <w:t>e</w:t>
      </w:r>
      <w:r w:rsidRPr="00A60997">
        <w:t xml:space="preserve"> location</w:t>
      </w:r>
      <w:r w:rsidR="00634488" w:rsidRPr="00A60997">
        <w:t xml:space="preserve"> (the </w:t>
      </w:r>
      <w:r w:rsidR="00634488" w:rsidRPr="00A60997">
        <w:rPr>
          <w:b/>
          <w:i/>
        </w:rPr>
        <w:t>first location</w:t>
      </w:r>
      <w:r w:rsidR="00634488" w:rsidRPr="00A60997">
        <w:t>)</w:t>
      </w:r>
      <w:r w:rsidR="0002100A" w:rsidRPr="00A60997">
        <w:t xml:space="preserve"> where the by</w:t>
      </w:r>
      <w:r w:rsidR="00A60997">
        <w:noBreakHyphen/>
      </w:r>
      <w:r w:rsidR="0002100A" w:rsidRPr="00A60997">
        <w:t>catch of any species mentioned in CCAMLR Conservation Measure 33</w:t>
      </w:r>
      <w:r w:rsidR="00A60997">
        <w:noBreakHyphen/>
      </w:r>
      <w:r w:rsidR="0002100A" w:rsidRPr="00A60997">
        <w:t>01 is more than 5% of the total weight of all fish caught</w:t>
      </w:r>
      <w:r w:rsidRPr="00A60997">
        <w:t>; and</w:t>
      </w:r>
    </w:p>
    <w:p w:rsidR="00C80860" w:rsidRPr="00A60997" w:rsidRDefault="00C80860" w:rsidP="00C80860">
      <w:pPr>
        <w:pStyle w:val="paragraph"/>
      </w:pPr>
      <w:r w:rsidRPr="00A60997">
        <w:tab/>
        <w:t>(b)</w:t>
      </w:r>
      <w:r w:rsidRPr="00A60997">
        <w:tab/>
        <w:t>ensure that the boat does not return to any point within 5 nautical miles of th</w:t>
      </w:r>
      <w:r w:rsidR="00634488" w:rsidRPr="00A60997">
        <w:t>e first</w:t>
      </w:r>
      <w:r w:rsidRPr="00A60997">
        <w:t xml:space="preserve"> location for a period of at least 5 days (treating th</w:t>
      </w:r>
      <w:r w:rsidR="0002100A" w:rsidRPr="00A60997">
        <w:t>at</w:t>
      </w:r>
      <w:r w:rsidRPr="00A60997">
        <w:t xml:space="preserve"> location as the path followed by the boat while taking the catch).</w:t>
      </w:r>
    </w:p>
    <w:p w:rsidR="00FE19AF" w:rsidRPr="00A60997" w:rsidRDefault="00E8079D" w:rsidP="0002482C">
      <w:pPr>
        <w:pStyle w:val="subsection"/>
      </w:pPr>
      <w:r w:rsidRPr="00A60997">
        <w:tab/>
      </w:r>
      <w:r w:rsidR="00FE19AF" w:rsidRPr="00A60997">
        <w:t>44A.</w:t>
      </w:r>
      <w:r w:rsidR="00620A57" w:rsidRPr="00A60997">
        <w:t>6</w:t>
      </w:r>
      <w:r w:rsidR="00FE19AF" w:rsidRPr="00A60997">
        <w:tab/>
        <w:t>The person must</w:t>
      </w:r>
      <w:r w:rsidR="00037AC5" w:rsidRPr="00A60997">
        <w:t xml:space="preserve"> </w:t>
      </w:r>
      <w:r w:rsidR="00FE19AF" w:rsidRPr="00A60997">
        <w:t>use net binding</w:t>
      </w:r>
      <w:r w:rsidR="00037AC5" w:rsidRPr="00A60997">
        <w:t xml:space="preserve"> </w:t>
      </w:r>
      <w:r w:rsidR="00FE19AF" w:rsidRPr="00A60997">
        <w:t>to reduce seabird captures during shooting operations.</w:t>
      </w:r>
    </w:p>
    <w:p w:rsidR="00FE19AF" w:rsidRPr="00A60997" w:rsidRDefault="00E8079D" w:rsidP="00E8079D">
      <w:pPr>
        <w:pStyle w:val="subsection"/>
      </w:pPr>
      <w:r w:rsidRPr="00A60997">
        <w:tab/>
      </w:r>
      <w:r w:rsidR="00FE19AF" w:rsidRPr="00A60997">
        <w:t>44A.</w:t>
      </w:r>
      <w:r w:rsidR="00620A57" w:rsidRPr="00A60997">
        <w:t>7</w:t>
      </w:r>
      <w:r w:rsidR="00FE19AF" w:rsidRPr="00A60997">
        <w:tab/>
        <w:t xml:space="preserve">If the person catches a total of 20 seabirds, the person must cease fishing and must </w:t>
      </w:r>
      <w:r w:rsidR="00037AC5" w:rsidRPr="00A60997">
        <w:t xml:space="preserve">not use the boat to </w:t>
      </w:r>
      <w:r w:rsidR="00FE19AF" w:rsidRPr="00A60997">
        <w:t>fish for</w:t>
      </w:r>
      <w:r w:rsidR="00037AC5" w:rsidRPr="00A60997">
        <w:t xml:space="preserve"> </w:t>
      </w:r>
      <w:r w:rsidR="00037AC5" w:rsidRPr="00A60997">
        <w:rPr>
          <w:i/>
        </w:rPr>
        <w:t>Champsocephalus gunnari</w:t>
      </w:r>
      <w:r w:rsidR="00037AC5" w:rsidRPr="00A60997">
        <w:t xml:space="preserve"> in Statistical Subarea 48.3 for the remainder of the fishing season</w:t>
      </w:r>
      <w:r w:rsidR="00FE19AF" w:rsidRPr="00A60997">
        <w:t>.</w:t>
      </w:r>
    </w:p>
    <w:p w:rsidR="00C80860" w:rsidRPr="00A60997" w:rsidRDefault="002C7707" w:rsidP="0002482C">
      <w:pPr>
        <w:pStyle w:val="subsection"/>
      </w:pPr>
      <w:r w:rsidRPr="00A60997">
        <w:tab/>
      </w:r>
      <w:r w:rsidR="00FE19AF" w:rsidRPr="00A60997">
        <w:t>44A.</w:t>
      </w:r>
      <w:r w:rsidR="00620A57" w:rsidRPr="00A60997">
        <w:t>8</w:t>
      </w:r>
      <w:r w:rsidR="00FE19AF" w:rsidRPr="00A60997">
        <w:tab/>
      </w:r>
      <w:r w:rsidR="00017A5B" w:rsidRPr="00A60997">
        <w:t xml:space="preserve">The person must ensure that </w:t>
      </w:r>
      <w:r w:rsidR="00403C90" w:rsidRPr="00A60997">
        <w:t>at least one scientific observer, appointed in accordance with the CCAMLR Scheme of International Scientific Observation, is on board during all fishing activities</w:t>
      </w:r>
      <w:r w:rsidR="00017A5B" w:rsidRPr="00A60997">
        <w:t>.</w:t>
      </w:r>
    </w:p>
    <w:p w:rsidR="00F05C70" w:rsidRPr="00A60997" w:rsidRDefault="00F05C70" w:rsidP="00544C79">
      <w:pPr>
        <w:pStyle w:val="ActHead5"/>
      </w:pPr>
      <w:bookmarkStart w:id="69" w:name="_Toc361146349"/>
      <w:r w:rsidRPr="00A60997">
        <w:rPr>
          <w:rStyle w:val="CharSectno"/>
        </w:rPr>
        <w:t>44B</w:t>
      </w:r>
      <w:r w:rsidRPr="00A60997">
        <w:t xml:space="preserve">  Limits on the fishery for </w:t>
      </w:r>
      <w:r w:rsidRPr="00A60997">
        <w:rPr>
          <w:i/>
        </w:rPr>
        <w:t>Champsocephalus gunnari</w:t>
      </w:r>
      <w:r w:rsidRPr="00A60997">
        <w:t xml:space="preserve"> in Statistical Division</w:t>
      </w:r>
      <w:r w:rsidR="00A60997" w:rsidRPr="00A60997">
        <w:t> </w:t>
      </w:r>
      <w:r w:rsidRPr="00A60997">
        <w:t>58.5.2</w:t>
      </w:r>
      <w:bookmarkEnd w:id="69"/>
    </w:p>
    <w:p w:rsidR="00F05C70" w:rsidRPr="00A60997" w:rsidRDefault="00513804" w:rsidP="0002482C">
      <w:pPr>
        <w:pStyle w:val="subsection"/>
      </w:pPr>
      <w:r w:rsidRPr="00A60997">
        <w:tab/>
      </w:r>
      <w:r w:rsidR="00192572" w:rsidRPr="00A60997">
        <w:t>44B.1</w:t>
      </w:r>
      <w:r w:rsidR="00192572" w:rsidRPr="00A60997">
        <w:tab/>
        <w:t xml:space="preserve">A person must not engage in fishing for </w:t>
      </w:r>
      <w:r w:rsidR="00192572" w:rsidRPr="00A60997">
        <w:rPr>
          <w:i/>
        </w:rPr>
        <w:t>Champsocephalus gunnari</w:t>
      </w:r>
      <w:r w:rsidR="00192572" w:rsidRPr="00A60997">
        <w:t xml:space="preserve"> </w:t>
      </w:r>
      <w:r w:rsidR="007650B1" w:rsidRPr="00A60997">
        <w:t>in Statistical Division</w:t>
      </w:r>
      <w:r w:rsidR="00A60997" w:rsidRPr="00A60997">
        <w:t> </w:t>
      </w:r>
      <w:r w:rsidR="007650B1" w:rsidRPr="00A60997">
        <w:t xml:space="preserve">58.5.2 </w:t>
      </w:r>
      <w:r w:rsidR="00192572" w:rsidRPr="00A60997">
        <w:t>outside areas of national jurisdiction.</w:t>
      </w:r>
    </w:p>
    <w:p w:rsidR="00773DA9" w:rsidRPr="00A60997" w:rsidRDefault="00773DA9" w:rsidP="00773DA9">
      <w:pPr>
        <w:pStyle w:val="ItemHead"/>
      </w:pPr>
      <w:r w:rsidRPr="00A60997">
        <w:t>10</w:t>
      </w:r>
      <w:r w:rsidR="002C7A1C" w:rsidRPr="00A60997">
        <w:t>5</w:t>
      </w:r>
      <w:r w:rsidRPr="00A60997">
        <w:t xml:space="preserve">  Clause</w:t>
      </w:r>
      <w:r w:rsidR="00A60997" w:rsidRPr="00A60997">
        <w:t> </w:t>
      </w:r>
      <w:r w:rsidRPr="00A60997">
        <w:t>45 of Schedule</w:t>
      </w:r>
      <w:r w:rsidR="00A60997" w:rsidRPr="00A60997">
        <w:t> </w:t>
      </w:r>
      <w:r w:rsidRPr="00A60997">
        <w:t>1 (heading)</w:t>
      </w:r>
    </w:p>
    <w:p w:rsidR="00773DA9" w:rsidRPr="00A60997" w:rsidRDefault="00773DA9" w:rsidP="00773DA9">
      <w:pPr>
        <w:pStyle w:val="Item"/>
      </w:pPr>
      <w:r w:rsidRPr="00A60997">
        <w:t>Repeal the heading, substitute:</w:t>
      </w:r>
    </w:p>
    <w:p w:rsidR="00773DA9" w:rsidRPr="00A60997" w:rsidRDefault="00773DA9" w:rsidP="00544C79">
      <w:pPr>
        <w:pStyle w:val="ActHead5"/>
      </w:pPr>
      <w:bookmarkStart w:id="70" w:name="_Toc361146350"/>
      <w:r w:rsidRPr="00A60997">
        <w:rPr>
          <w:rStyle w:val="CharSectno"/>
        </w:rPr>
        <w:lastRenderedPageBreak/>
        <w:t>45</w:t>
      </w:r>
      <w:r w:rsidRPr="00A60997">
        <w:t xml:space="preserve">  Precautionary catch limitations on </w:t>
      </w:r>
      <w:r w:rsidRPr="00A60997">
        <w:rPr>
          <w:i/>
        </w:rPr>
        <w:t>Euphausia superba</w:t>
      </w:r>
      <w:r w:rsidRPr="00A60997">
        <w:t xml:space="preserve"> in Statistical Subareas 48.1, 48.2, 48.3 and 48.4</w:t>
      </w:r>
      <w:bookmarkEnd w:id="70"/>
    </w:p>
    <w:p w:rsidR="00773DA9" w:rsidRPr="00A60997" w:rsidRDefault="00773DA9" w:rsidP="00773DA9">
      <w:pPr>
        <w:pStyle w:val="ItemHead"/>
      </w:pPr>
      <w:r w:rsidRPr="00A60997">
        <w:t>10</w:t>
      </w:r>
      <w:r w:rsidR="002C7A1C" w:rsidRPr="00A60997">
        <w:t>6</w:t>
      </w:r>
      <w:r w:rsidRPr="00A60997">
        <w:t xml:space="preserve">  Clause</w:t>
      </w:r>
      <w:r w:rsidR="00A60997" w:rsidRPr="00A60997">
        <w:t> </w:t>
      </w:r>
      <w:r w:rsidRPr="00A60997">
        <w:t>46 of Schedule</w:t>
      </w:r>
      <w:r w:rsidR="00A60997" w:rsidRPr="00A60997">
        <w:t> </w:t>
      </w:r>
      <w:r w:rsidRPr="00A60997">
        <w:t>1 (heading)</w:t>
      </w:r>
    </w:p>
    <w:p w:rsidR="00773DA9" w:rsidRPr="00A60997" w:rsidRDefault="00773DA9" w:rsidP="00773DA9">
      <w:pPr>
        <w:pStyle w:val="Item"/>
      </w:pPr>
      <w:r w:rsidRPr="00A60997">
        <w:t>Repeal the heading, substitute:</w:t>
      </w:r>
    </w:p>
    <w:p w:rsidR="00773DA9" w:rsidRPr="00A60997" w:rsidRDefault="00773DA9" w:rsidP="00544C79">
      <w:pPr>
        <w:pStyle w:val="ActHead5"/>
      </w:pPr>
      <w:bookmarkStart w:id="71" w:name="_Toc361146351"/>
      <w:r w:rsidRPr="00A60997">
        <w:rPr>
          <w:rStyle w:val="CharSectno"/>
        </w:rPr>
        <w:t>46</w:t>
      </w:r>
      <w:r w:rsidRPr="00A60997">
        <w:t xml:space="preserve">  Precautionary catch limitation on </w:t>
      </w:r>
      <w:r w:rsidRPr="00A60997">
        <w:rPr>
          <w:i/>
        </w:rPr>
        <w:t>Euphausia superba</w:t>
      </w:r>
      <w:r w:rsidRPr="00A60997">
        <w:t xml:space="preserve"> in Statistical Division</w:t>
      </w:r>
      <w:r w:rsidR="00A60997" w:rsidRPr="00A60997">
        <w:t> </w:t>
      </w:r>
      <w:r w:rsidRPr="00A60997">
        <w:t>58.4.1</w:t>
      </w:r>
      <w:bookmarkEnd w:id="71"/>
    </w:p>
    <w:p w:rsidR="00192572" w:rsidRPr="00A60997" w:rsidRDefault="00773DA9" w:rsidP="00192572">
      <w:pPr>
        <w:pStyle w:val="ItemHead"/>
      </w:pPr>
      <w:r w:rsidRPr="00A60997">
        <w:t>10</w:t>
      </w:r>
      <w:r w:rsidR="002C7A1C" w:rsidRPr="00A60997">
        <w:t>7</w:t>
      </w:r>
      <w:r w:rsidR="00192572" w:rsidRPr="00A60997">
        <w:t xml:space="preserve">  Paragraph 46.1</w:t>
      </w:r>
      <w:r w:rsidR="00EA40D0" w:rsidRPr="00A60997">
        <w:t>(c)</w:t>
      </w:r>
      <w:r w:rsidR="00192572" w:rsidRPr="00A60997">
        <w:t xml:space="preserve"> of Schedule</w:t>
      </w:r>
      <w:r w:rsidR="00A60997" w:rsidRPr="00A60997">
        <w:t> </w:t>
      </w:r>
      <w:r w:rsidR="00192572" w:rsidRPr="00A60997">
        <w:t>1</w:t>
      </w:r>
    </w:p>
    <w:p w:rsidR="00192572" w:rsidRPr="00A60997" w:rsidRDefault="00192572" w:rsidP="00192572">
      <w:pPr>
        <w:pStyle w:val="Item"/>
      </w:pPr>
      <w:r w:rsidRPr="00A60997">
        <w:t>Omit “tra</w:t>
      </w:r>
      <w:r w:rsidR="00DB4639" w:rsidRPr="00A60997">
        <w:t>w</w:t>
      </w:r>
      <w:r w:rsidRPr="00A60997">
        <w:t>l; and”, substitute “tra</w:t>
      </w:r>
      <w:r w:rsidR="00DB4639" w:rsidRPr="00A60997">
        <w:t>w</w:t>
      </w:r>
      <w:r w:rsidRPr="00A60997">
        <w:t>l.”.</w:t>
      </w:r>
    </w:p>
    <w:p w:rsidR="00192572" w:rsidRPr="00A60997" w:rsidRDefault="00773DA9" w:rsidP="00192572">
      <w:pPr>
        <w:pStyle w:val="ItemHead"/>
      </w:pPr>
      <w:r w:rsidRPr="00A60997">
        <w:t>10</w:t>
      </w:r>
      <w:r w:rsidR="002C7A1C" w:rsidRPr="00A60997">
        <w:t>8</w:t>
      </w:r>
      <w:r w:rsidR="00192572" w:rsidRPr="00A60997">
        <w:t xml:space="preserve">  Paragraph 46.1(d) of Schedule</w:t>
      </w:r>
      <w:r w:rsidR="00A60997" w:rsidRPr="00A60997">
        <w:t> </w:t>
      </w:r>
      <w:r w:rsidR="00192572" w:rsidRPr="00A60997">
        <w:t>1</w:t>
      </w:r>
    </w:p>
    <w:p w:rsidR="00192572" w:rsidRPr="00A60997" w:rsidRDefault="00192572" w:rsidP="00192572">
      <w:pPr>
        <w:pStyle w:val="Item"/>
      </w:pPr>
      <w:r w:rsidRPr="00A60997">
        <w:t>Repeal the paragraph.</w:t>
      </w:r>
    </w:p>
    <w:p w:rsidR="00773DA9" w:rsidRPr="00A60997" w:rsidRDefault="00773DA9" w:rsidP="00773DA9">
      <w:pPr>
        <w:pStyle w:val="ItemHead"/>
      </w:pPr>
      <w:r w:rsidRPr="00A60997">
        <w:t>10</w:t>
      </w:r>
      <w:r w:rsidR="002C7A1C" w:rsidRPr="00A60997">
        <w:t>9</w:t>
      </w:r>
      <w:r w:rsidRPr="00A60997">
        <w:t xml:space="preserve">  Clause</w:t>
      </w:r>
      <w:r w:rsidR="00A60997" w:rsidRPr="00A60997">
        <w:t> </w:t>
      </w:r>
      <w:r w:rsidRPr="00A60997">
        <w:t>47 of Schedule</w:t>
      </w:r>
      <w:r w:rsidR="00A60997" w:rsidRPr="00A60997">
        <w:t> </w:t>
      </w:r>
      <w:r w:rsidRPr="00A60997">
        <w:t>1 (heading)</w:t>
      </w:r>
    </w:p>
    <w:p w:rsidR="00773DA9" w:rsidRPr="00A60997" w:rsidRDefault="00773DA9" w:rsidP="00773DA9">
      <w:pPr>
        <w:pStyle w:val="Item"/>
      </w:pPr>
      <w:r w:rsidRPr="00A60997">
        <w:t>Repeal the heading, substitute:</w:t>
      </w:r>
    </w:p>
    <w:p w:rsidR="00773DA9" w:rsidRPr="00A60997" w:rsidRDefault="00773DA9" w:rsidP="00544C79">
      <w:pPr>
        <w:pStyle w:val="ActHead5"/>
      </w:pPr>
      <w:bookmarkStart w:id="72" w:name="_Toc361146352"/>
      <w:r w:rsidRPr="00A60997">
        <w:rPr>
          <w:rStyle w:val="CharSectno"/>
        </w:rPr>
        <w:t>47</w:t>
      </w:r>
      <w:r w:rsidRPr="00A60997">
        <w:t xml:space="preserve">  Precautionary catch limitation on </w:t>
      </w:r>
      <w:r w:rsidRPr="00A60997">
        <w:rPr>
          <w:i/>
        </w:rPr>
        <w:t>Euphausia superba</w:t>
      </w:r>
      <w:r w:rsidRPr="00A60997">
        <w:t xml:space="preserve"> in Statistical Division</w:t>
      </w:r>
      <w:r w:rsidR="00A60997" w:rsidRPr="00A60997">
        <w:t> </w:t>
      </w:r>
      <w:r w:rsidRPr="00A60997">
        <w:t>58.4.2</w:t>
      </w:r>
      <w:bookmarkEnd w:id="72"/>
    </w:p>
    <w:p w:rsidR="00773DA9" w:rsidRPr="00A60997" w:rsidRDefault="00773DA9" w:rsidP="00773DA9">
      <w:pPr>
        <w:pStyle w:val="ItemHead"/>
      </w:pPr>
      <w:r w:rsidRPr="00A60997">
        <w:t>1</w:t>
      </w:r>
      <w:r w:rsidR="002C7A1C" w:rsidRPr="00A60997">
        <w:t>10</w:t>
      </w:r>
      <w:r w:rsidRPr="00A60997">
        <w:t xml:space="preserve">  Clause</w:t>
      </w:r>
      <w:r w:rsidR="00A60997" w:rsidRPr="00A60997">
        <w:t> </w:t>
      </w:r>
      <w:r w:rsidRPr="00A60997">
        <w:t>48 of Schedule</w:t>
      </w:r>
      <w:r w:rsidR="00A60997" w:rsidRPr="00A60997">
        <w:t> </w:t>
      </w:r>
      <w:r w:rsidRPr="00A60997">
        <w:t>1 (heading)</w:t>
      </w:r>
    </w:p>
    <w:p w:rsidR="00773DA9" w:rsidRPr="00A60997" w:rsidRDefault="00773DA9" w:rsidP="00773DA9">
      <w:pPr>
        <w:pStyle w:val="Item"/>
      </w:pPr>
      <w:r w:rsidRPr="00A60997">
        <w:t>Repeal the heading, substitute:</w:t>
      </w:r>
    </w:p>
    <w:p w:rsidR="00773DA9" w:rsidRPr="00A60997" w:rsidRDefault="00773DA9" w:rsidP="00544C79">
      <w:pPr>
        <w:pStyle w:val="ActHead5"/>
      </w:pPr>
      <w:bookmarkStart w:id="73" w:name="_Toc361146353"/>
      <w:r w:rsidRPr="00A60997">
        <w:rPr>
          <w:rStyle w:val="CharSectno"/>
        </w:rPr>
        <w:t>48</w:t>
      </w:r>
      <w:r w:rsidRPr="00A60997">
        <w:t xml:space="preserve">  General </w:t>
      </w:r>
      <w:r w:rsidR="00A90DBA" w:rsidRPr="00A60997">
        <w:t>m</w:t>
      </w:r>
      <w:r w:rsidRPr="00A60997">
        <w:t xml:space="preserve">easure for exploratory fisheries for </w:t>
      </w:r>
      <w:r w:rsidRPr="00A60997">
        <w:rPr>
          <w:i/>
        </w:rPr>
        <w:t>Euphausia superba</w:t>
      </w:r>
      <w:r w:rsidRPr="00A60997">
        <w:t xml:space="preserve"> in the Convention Area</w:t>
      </w:r>
      <w:bookmarkEnd w:id="73"/>
    </w:p>
    <w:p w:rsidR="00192572" w:rsidRPr="00A60997" w:rsidRDefault="00773DA9" w:rsidP="00192572">
      <w:pPr>
        <w:pStyle w:val="ItemHead"/>
      </w:pPr>
      <w:r w:rsidRPr="00A60997">
        <w:t>1</w:t>
      </w:r>
      <w:r w:rsidR="00FC13F1" w:rsidRPr="00A60997">
        <w:t>1</w:t>
      </w:r>
      <w:r w:rsidR="002C7A1C" w:rsidRPr="00A60997">
        <w:t>1</w:t>
      </w:r>
      <w:r w:rsidR="00192572" w:rsidRPr="00A60997">
        <w:t xml:space="preserve">  </w:t>
      </w:r>
      <w:r w:rsidR="00AA7ACC" w:rsidRPr="00A60997">
        <w:t>Subclause</w:t>
      </w:r>
      <w:r w:rsidR="00A60997" w:rsidRPr="00A60997">
        <w:t> </w:t>
      </w:r>
      <w:r w:rsidR="00AA7ACC" w:rsidRPr="00A60997">
        <w:t>48.1 of Schedule</w:t>
      </w:r>
      <w:r w:rsidR="00A60997" w:rsidRPr="00A60997">
        <w:t> </w:t>
      </w:r>
      <w:r w:rsidR="00AA7ACC" w:rsidRPr="00A60997">
        <w:t>1</w:t>
      </w:r>
    </w:p>
    <w:p w:rsidR="00AA7ACC" w:rsidRPr="00A60997" w:rsidRDefault="00AA7ACC" w:rsidP="00AA7ACC">
      <w:pPr>
        <w:pStyle w:val="Item"/>
      </w:pPr>
      <w:r w:rsidRPr="00A60997">
        <w:t>Repeal the subclause, substitute:</w:t>
      </w:r>
    </w:p>
    <w:p w:rsidR="00AA7ACC" w:rsidRPr="00A60997" w:rsidRDefault="00513804" w:rsidP="0002482C">
      <w:pPr>
        <w:pStyle w:val="subsection"/>
      </w:pPr>
      <w:r w:rsidRPr="00A60997">
        <w:tab/>
      </w:r>
      <w:r w:rsidR="00AA7ACC" w:rsidRPr="00A60997">
        <w:t>48.1</w:t>
      </w:r>
      <w:r w:rsidR="00AA7ACC" w:rsidRPr="00A60997">
        <w:tab/>
        <w:t xml:space="preserve">A person using a boat in the Convention Area for fishing must not fish for </w:t>
      </w:r>
      <w:r w:rsidR="00AA7ACC" w:rsidRPr="00A60997">
        <w:rPr>
          <w:i/>
        </w:rPr>
        <w:t>Euphausia superba</w:t>
      </w:r>
      <w:r w:rsidR="00AA7ACC" w:rsidRPr="00A60997">
        <w:t xml:space="preserve"> in a statistical subarea or division if the Commission has announced that the catch limit for </w:t>
      </w:r>
      <w:r w:rsidR="00AA7ACC" w:rsidRPr="00A60997">
        <w:rPr>
          <w:i/>
        </w:rPr>
        <w:t>Euphausia superba</w:t>
      </w:r>
      <w:r w:rsidR="00AA7ACC" w:rsidRPr="00A60997">
        <w:t xml:space="preserve"> for that statistical subarea or division has been reached.</w:t>
      </w:r>
    </w:p>
    <w:p w:rsidR="00192572" w:rsidRPr="00A60997" w:rsidRDefault="00773DA9" w:rsidP="00192572">
      <w:pPr>
        <w:pStyle w:val="ItemHead"/>
      </w:pPr>
      <w:r w:rsidRPr="00A60997">
        <w:t>11</w:t>
      </w:r>
      <w:r w:rsidR="002C7A1C" w:rsidRPr="00A60997">
        <w:t>2</w:t>
      </w:r>
      <w:r w:rsidR="001C66C6" w:rsidRPr="00A60997">
        <w:t xml:space="preserve">  At the end of clause</w:t>
      </w:r>
      <w:r w:rsidR="00A60997" w:rsidRPr="00A60997">
        <w:t> </w:t>
      </w:r>
      <w:r w:rsidR="001C66C6" w:rsidRPr="00A60997">
        <w:t>48 of Schedule</w:t>
      </w:r>
      <w:r w:rsidR="00A60997" w:rsidRPr="00A60997">
        <w:t> </w:t>
      </w:r>
      <w:r w:rsidR="001C66C6" w:rsidRPr="00A60997">
        <w:t>1</w:t>
      </w:r>
    </w:p>
    <w:p w:rsidR="001C66C6" w:rsidRPr="00A60997" w:rsidRDefault="001C66C6" w:rsidP="001C66C6">
      <w:pPr>
        <w:pStyle w:val="Item"/>
      </w:pPr>
      <w:r w:rsidRPr="00A60997">
        <w:t>Add:</w:t>
      </w:r>
    </w:p>
    <w:p w:rsidR="001C66C6" w:rsidRPr="00A60997" w:rsidRDefault="00513804" w:rsidP="0002482C">
      <w:pPr>
        <w:pStyle w:val="subsection"/>
      </w:pPr>
      <w:r w:rsidRPr="00A60997">
        <w:lastRenderedPageBreak/>
        <w:tab/>
      </w:r>
      <w:r w:rsidR="001C66C6" w:rsidRPr="00A60997">
        <w:t>48.5</w:t>
      </w:r>
      <w:r w:rsidR="001C66C6" w:rsidRPr="00A60997">
        <w:tab/>
        <w:t>This clause applies subject to any exemptions granted</w:t>
      </w:r>
      <w:r w:rsidR="00A263E5" w:rsidRPr="00A60997">
        <w:t xml:space="preserve"> in relation to </w:t>
      </w:r>
      <w:r w:rsidR="001C66C6" w:rsidRPr="00A60997">
        <w:t>a fishery by the Commission.</w:t>
      </w:r>
    </w:p>
    <w:p w:rsidR="00773DA9" w:rsidRPr="00A60997" w:rsidRDefault="00773DA9" w:rsidP="00773DA9">
      <w:pPr>
        <w:pStyle w:val="ItemHead"/>
      </w:pPr>
      <w:r w:rsidRPr="00A60997">
        <w:t>11</w:t>
      </w:r>
      <w:r w:rsidR="002C7A1C" w:rsidRPr="00A60997">
        <w:t>3</w:t>
      </w:r>
      <w:r w:rsidR="00B77CCC" w:rsidRPr="00A60997">
        <w:t xml:space="preserve"> </w:t>
      </w:r>
      <w:r w:rsidRPr="00A60997">
        <w:t xml:space="preserve"> Clause</w:t>
      </w:r>
      <w:r w:rsidR="00A60997" w:rsidRPr="00A60997">
        <w:t> </w:t>
      </w:r>
      <w:r w:rsidRPr="00A60997">
        <w:t>49 of Schedule</w:t>
      </w:r>
      <w:r w:rsidR="00A60997" w:rsidRPr="00A60997">
        <w:t> </w:t>
      </w:r>
      <w:r w:rsidRPr="00A60997">
        <w:t>1 (heading)</w:t>
      </w:r>
    </w:p>
    <w:p w:rsidR="00773DA9" w:rsidRPr="00A60997" w:rsidRDefault="00773DA9" w:rsidP="00773DA9">
      <w:pPr>
        <w:pStyle w:val="Item"/>
      </w:pPr>
      <w:r w:rsidRPr="00A60997">
        <w:t>Repeal the heading, substitute:</w:t>
      </w:r>
    </w:p>
    <w:p w:rsidR="00773DA9" w:rsidRPr="00A60997" w:rsidRDefault="00773DA9" w:rsidP="00544C79">
      <w:pPr>
        <w:pStyle w:val="ActHead5"/>
      </w:pPr>
      <w:bookmarkStart w:id="74" w:name="_Toc361146354"/>
      <w:r w:rsidRPr="00A60997">
        <w:rPr>
          <w:rStyle w:val="CharSectno"/>
        </w:rPr>
        <w:t>49</w:t>
      </w:r>
      <w:r w:rsidRPr="00A60997">
        <w:t xml:space="preserve">  General measure for scientific observation in fisheries for </w:t>
      </w:r>
      <w:r w:rsidRPr="00A60997">
        <w:rPr>
          <w:i/>
        </w:rPr>
        <w:t>Euphausia superba</w:t>
      </w:r>
      <w:bookmarkEnd w:id="74"/>
    </w:p>
    <w:p w:rsidR="00B5500A" w:rsidRPr="00A60997" w:rsidRDefault="00773DA9" w:rsidP="00B5500A">
      <w:pPr>
        <w:pStyle w:val="ItemHead"/>
      </w:pPr>
      <w:r w:rsidRPr="00A60997">
        <w:t>11</w:t>
      </w:r>
      <w:r w:rsidR="002C7A1C" w:rsidRPr="00A60997">
        <w:t>4</w:t>
      </w:r>
      <w:r w:rsidR="00B5500A" w:rsidRPr="00A60997">
        <w:t xml:space="preserve">  At the end of </w:t>
      </w:r>
      <w:r w:rsidR="00593281" w:rsidRPr="00A60997">
        <w:t>clause</w:t>
      </w:r>
      <w:r w:rsidR="00A60997" w:rsidRPr="00A60997">
        <w:t> </w:t>
      </w:r>
      <w:r w:rsidR="00B5500A" w:rsidRPr="00A60997">
        <w:t>49</w:t>
      </w:r>
    </w:p>
    <w:p w:rsidR="004022C7" w:rsidRPr="00A60997" w:rsidRDefault="004022C7" w:rsidP="004022C7">
      <w:pPr>
        <w:pStyle w:val="Item"/>
      </w:pPr>
      <w:r w:rsidRPr="00A60997">
        <w:t>Add:</w:t>
      </w:r>
    </w:p>
    <w:p w:rsidR="004022C7" w:rsidRPr="00A60997" w:rsidRDefault="00513804" w:rsidP="0002482C">
      <w:pPr>
        <w:pStyle w:val="subsection"/>
      </w:pPr>
      <w:r w:rsidRPr="00A60997">
        <w:tab/>
      </w:r>
      <w:r w:rsidR="004022C7" w:rsidRPr="00A60997">
        <w:t>49.2</w:t>
      </w:r>
      <w:r w:rsidR="004022C7" w:rsidRPr="00A60997">
        <w:tab/>
        <w:t>The person must ensure that any scientific observer on board the boat has access to sufficient samples to meet the target coverage rate of at least 20% of hauls or haul units during the period that the observer is on board the boat per fishing season.</w:t>
      </w:r>
    </w:p>
    <w:p w:rsidR="00773DA9" w:rsidRPr="00A60997" w:rsidRDefault="00773DA9" w:rsidP="00773DA9">
      <w:pPr>
        <w:pStyle w:val="ItemHead"/>
      </w:pPr>
      <w:r w:rsidRPr="00A60997">
        <w:t>11</w:t>
      </w:r>
      <w:r w:rsidR="002C7A1C" w:rsidRPr="00A60997">
        <w:t>5</w:t>
      </w:r>
      <w:r w:rsidRPr="00A60997">
        <w:t xml:space="preserve">  </w:t>
      </w:r>
      <w:r w:rsidR="00AE3DFB" w:rsidRPr="00A60997">
        <w:t>Clause</w:t>
      </w:r>
      <w:r w:rsidR="00A60997" w:rsidRPr="00A60997">
        <w:t> </w:t>
      </w:r>
      <w:r w:rsidR="00AE3DFB" w:rsidRPr="00A60997">
        <w:t>49A of Schedule</w:t>
      </w:r>
      <w:r w:rsidR="00A60997" w:rsidRPr="00A60997">
        <w:t> </w:t>
      </w:r>
      <w:r w:rsidR="00AE3DFB" w:rsidRPr="00A60997">
        <w:t>1 (heading)</w:t>
      </w:r>
    </w:p>
    <w:p w:rsidR="00AE3DFB" w:rsidRPr="00A60997" w:rsidRDefault="00AE3DFB" w:rsidP="00AE3DFB">
      <w:pPr>
        <w:pStyle w:val="Item"/>
      </w:pPr>
      <w:r w:rsidRPr="00A60997">
        <w:t>Repeal the heading, substitute:</w:t>
      </w:r>
    </w:p>
    <w:p w:rsidR="00AE3DFB" w:rsidRPr="00A60997" w:rsidRDefault="00AE3DFB" w:rsidP="00544C79">
      <w:pPr>
        <w:pStyle w:val="ActHead5"/>
      </w:pPr>
      <w:bookmarkStart w:id="75" w:name="_Toc361146355"/>
      <w:r w:rsidRPr="00A60997">
        <w:rPr>
          <w:rStyle w:val="CharSectno"/>
        </w:rPr>
        <w:t>49A</w:t>
      </w:r>
      <w:r w:rsidRPr="00A60997">
        <w:t xml:space="preserve">  Interim distribution of the trigger level in the fishery for </w:t>
      </w:r>
      <w:r w:rsidRPr="00A60997">
        <w:rPr>
          <w:i/>
        </w:rPr>
        <w:t>Euphausia superba</w:t>
      </w:r>
      <w:r w:rsidRPr="00A60997">
        <w:t xml:space="preserve"> in Statistical Subareas 48.1 to 48.4</w:t>
      </w:r>
      <w:bookmarkEnd w:id="75"/>
    </w:p>
    <w:p w:rsidR="004022C7" w:rsidRPr="00A60997" w:rsidRDefault="00AE3DFB" w:rsidP="00EB7675">
      <w:pPr>
        <w:pStyle w:val="ItemHead"/>
      </w:pPr>
      <w:r w:rsidRPr="00A60997">
        <w:t>11</w:t>
      </w:r>
      <w:r w:rsidR="002C7A1C" w:rsidRPr="00A60997">
        <w:t>6</w:t>
      </w:r>
      <w:r w:rsidR="00EB7675" w:rsidRPr="00A60997">
        <w:t xml:space="preserve">  Subclause</w:t>
      </w:r>
      <w:r w:rsidR="00A60997" w:rsidRPr="00A60997">
        <w:t> </w:t>
      </w:r>
      <w:r w:rsidR="00EB7675" w:rsidRPr="00A60997">
        <w:t>49A.2</w:t>
      </w:r>
    </w:p>
    <w:p w:rsidR="00EB7675" w:rsidRPr="00A60997" w:rsidRDefault="00EB7675" w:rsidP="00EB7675">
      <w:pPr>
        <w:pStyle w:val="Item"/>
      </w:pPr>
      <w:r w:rsidRPr="00A60997">
        <w:t>Repeal the subclause.</w:t>
      </w:r>
    </w:p>
    <w:p w:rsidR="00EB7675" w:rsidRPr="00A60997" w:rsidRDefault="00AE3DFB" w:rsidP="00EB7675">
      <w:pPr>
        <w:pStyle w:val="ItemHead"/>
      </w:pPr>
      <w:r w:rsidRPr="00A60997">
        <w:t>11</w:t>
      </w:r>
      <w:r w:rsidR="002C7A1C" w:rsidRPr="00A60997">
        <w:t>7</w:t>
      </w:r>
      <w:r w:rsidR="00EB7675" w:rsidRPr="00A60997">
        <w:t xml:space="preserve">  </w:t>
      </w:r>
      <w:r w:rsidR="0088605C" w:rsidRPr="00A60997">
        <w:t>Clauses</w:t>
      </w:r>
      <w:r w:rsidR="00A60997" w:rsidRPr="00A60997">
        <w:t> </w:t>
      </w:r>
      <w:r w:rsidR="0088605C" w:rsidRPr="00A60997">
        <w:t>50</w:t>
      </w:r>
      <w:r w:rsidR="00EE6752" w:rsidRPr="00A60997">
        <w:t>,</w:t>
      </w:r>
      <w:r w:rsidR="0088605C" w:rsidRPr="00A60997">
        <w:t xml:space="preserve"> </w:t>
      </w:r>
      <w:r w:rsidR="00EE6752" w:rsidRPr="00A60997">
        <w:t xml:space="preserve">51 </w:t>
      </w:r>
      <w:r w:rsidR="003575F1" w:rsidRPr="00A60997">
        <w:t xml:space="preserve">and </w:t>
      </w:r>
      <w:r w:rsidR="00EE6752" w:rsidRPr="00A60997">
        <w:t xml:space="preserve">52 </w:t>
      </w:r>
      <w:r w:rsidR="0088605C" w:rsidRPr="00A60997">
        <w:t>of Schedule</w:t>
      </w:r>
      <w:r w:rsidR="00A60997" w:rsidRPr="00A60997">
        <w:t> </w:t>
      </w:r>
      <w:r w:rsidR="0088605C" w:rsidRPr="00A60997">
        <w:t>1</w:t>
      </w:r>
    </w:p>
    <w:p w:rsidR="0088605C" w:rsidRPr="00A60997" w:rsidRDefault="0088605C" w:rsidP="0088605C">
      <w:pPr>
        <w:pStyle w:val="Item"/>
      </w:pPr>
      <w:r w:rsidRPr="00A60997">
        <w:t>Repeal the clauses.</w:t>
      </w:r>
    </w:p>
    <w:p w:rsidR="003575F1" w:rsidRPr="00A60997" w:rsidRDefault="00AE3DFB" w:rsidP="003575F1">
      <w:pPr>
        <w:pStyle w:val="ItemHead"/>
      </w:pPr>
      <w:r w:rsidRPr="00A60997">
        <w:t>11</w:t>
      </w:r>
      <w:r w:rsidR="002C7A1C" w:rsidRPr="00A60997">
        <w:t>8</w:t>
      </w:r>
      <w:r w:rsidRPr="00A60997">
        <w:t xml:space="preserve">  </w:t>
      </w:r>
      <w:r w:rsidR="003575F1" w:rsidRPr="00A60997">
        <w:t>Clause</w:t>
      </w:r>
      <w:r w:rsidR="00A60997" w:rsidRPr="00A60997">
        <w:t> </w:t>
      </w:r>
      <w:r w:rsidR="003575F1" w:rsidRPr="00A60997">
        <w:t>53 of Schedule</w:t>
      </w:r>
      <w:r w:rsidR="00A60997" w:rsidRPr="00A60997">
        <w:t> </w:t>
      </w:r>
      <w:r w:rsidR="003575F1" w:rsidRPr="00A60997">
        <w:t>1 (</w:t>
      </w:r>
      <w:r w:rsidR="00651A51" w:rsidRPr="00A60997">
        <w:t>h</w:t>
      </w:r>
      <w:r w:rsidR="003575F1" w:rsidRPr="00A60997">
        <w:t>eading)</w:t>
      </w:r>
    </w:p>
    <w:p w:rsidR="003575F1" w:rsidRPr="00A60997" w:rsidRDefault="003575F1" w:rsidP="003575F1">
      <w:pPr>
        <w:pStyle w:val="Item"/>
      </w:pPr>
      <w:r w:rsidRPr="00A60997">
        <w:t>Repeal the heading, substitute:</w:t>
      </w:r>
    </w:p>
    <w:p w:rsidR="003575F1" w:rsidRPr="00A60997" w:rsidRDefault="003575F1" w:rsidP="00544C79">
      <w:pPr>
        <w:pStyle w:val="ActHead5"/>
      </w:pPr>
      <w:bookmarkStart w:id="76" w:name="_Toc361146356"/>
      <w:r w:rsidRPr="00A60997">
        <w:rPr>
          <w:rStyle w:val="CharSectno"/>
        </w:rPr>
        <w:t>53</w:t>
      </w:r>
      <w:r w:rsidRPr="00A60997">
        <w:t xml:space="preserve">  Protection of the South Orkney Islands southern shelf</w:t>
      </w:r>
      <w:bookmarkEnd w:id="76"/>
    </w:p>
    <w:p w:rsidR="00651A51" w:rsidRPr="00A60997" w:rsidRDefault="00651A51" w:rsidP="00651A51">
      <w:pPr>
        <w:pStyle w:val="ItemHead"/>
      </w:pPr>
      <w:r w:rsidRPr="00A60997">
        <w:t>11</w:t>
      </w:r>
      <w:r w:rsidR="002C7A1C" w:rsidRPr="00A60997">
        <w:t xml:space="preserve">9 </w:t>
      </w:r>
      <w:r w:rsidRPr="00A60997">
        <w:t xml:space="preserve"> Clause</w:t>
      </w:r>
      <w:r w:rsidR="00A60997" w:rsidRPr="00A60997">
        <w:t> </w:t>
      </w:r>
      <w:r w:rsidRPr="00A60997">
        <w:t>2 of Schedule</w:t>
      </w:r>
      <w:r w:rsidR="00A60997" w:rsidRPr="00A60997">
        <w:t> </w:t>
      </w:r>
      <w:r w:rsidRPr="00A60997">
        <w:t>2 (heading)</w:t>
      </w:r>
    </w:p>
    <w:p w:rsidR="00651A51" w:rsidRPr="00A60997" w:rsidRDefault="00651A51" w:rsidP="00651A51">
      <w:pPr>
        <w:pStyle w:val="Item"/>
      </w:pPr>
      <w:r w:rsidRPr="00A60997">
        <w:t>Repeal the heading, substitute:</w:t>
      </w:r>
    </w:p>
    <w:p w:rsidR="00651A51" w:rsidRPr="00A60997" w:rsidRDefault="00651A51" w:rsidP="00544C79">
      <w:pPr>
        <w:pStyle w:val="ActHead5"/>
      </w:pPr>
      <w:bookmarkStart w:id="77" w:name="_Toc361146357"/>
      <w:r w:rsidRPr="00A60997">
        <w:rPr>
          <w:rStyle w:val="CharSectno"/>
        </w:rPr>
        <w:lastRenderedPageBreak/>
        <w:t>2</w:t>
      </w:r>
      <w:r w:rsidRPr="00A60997">
        <w:t xml:space="preserve">  </w:t>
      </w:r>
      <w:r w:rsidR="004E3763" w:rsidRPr="00A60997">
        <w:t>Control of fishing activities</w:t>
      </w:r>
      <w:bookmarkEnd w:id="77"/>
    </w:p>
    <w:p w:rsidR="00651A51" w:rsidRPr="00A60997" w:rsidRDefault="00651A51" w:rsidP="00651A51">
      <w:pPr>
        <w:pStyle w:val="ItemHead"/>
      </w:pPr>
      <w:r w:rsidRPr="00A60997">
        <w:t>1</w:t>
      </w:r>
      <w:r w:rsidR="002C7A1C" w:rsidRPr="00A60997">
        <w:t>20</w:t>
      </w:r>
      <w:r w:rsidRPr="00A60997">
        <w:t xml:space="preserve">  Clause</w:t>
      </w:r>
      <w:r w:rsidR="00A60997" w:rsidRPr="00A60997">
        <w:t> </w:t>
      </w:r>
      <w:r w:rsidRPr="00A60997">
        <w:t>3 of Schedule</w:t>
      </w:r>
      <w:r w:rsidR="00A60997" w:rsidRPr="00A60997">
        <w:t> </w:t>
      </w:r>
      <w:r w:rsidRPr="00A60997">
        <w:t>2 (heading)</w:t>
      </w:r>
    </w:p>
    <w:p w:rsidR="00651A51" w:rsidRPr="00A60997" w:rsidRDefault="00651A51" w:rsidP="00651A51">
      <w:pPr>
        <w:pStyle w:val="Item"/>
      </w:pPr>
      <w:r w:rsidRPr="00A60997">
        <w:t>Repeal the heading, substitute:</w:t>
      </w:r>
    </w:p>
    <w:p w:rsidR="00651A51" w:rsidRPr="00A60997" w:rsidRDefault="00651A51" w:rsidP="00544C79">
      <w:pPr>
        <w:pStyle w:val="ActHead5"/>
      </w:pPr>
      <w:bookmarkStart w:id="78" w:name="_Toc361146358"/>
      <w:r w:rsidRPr="00A60997">
        <w:rPr>
          <w:rStyle w:val="CharSectno"/>
        </w:rPr>
        <w:t>3</w:t>
      </w:r>
      <w:r w:rsidRPr="00A60997">
        <w:t xml:space="preserve">  </w:t>
      </w:r>
      <w:r w:rsidR="00F06E20" w:rsidRPr="00A60997">
        <w:t xml:space="preserve">Conservation of </w:t>
      </w:r>
      <w:r w:rsidRPr="00A60997">
        <w:t>sharks caught in association with fisheries managed by IOTC</w:t>
      </w:r>
      <w:bookmarkEnd w:id="78"/>
    </w:p>
    <w:p w:rsidR="00651A51" w:rsidRPr="00A60997" w:rsidRDefault="00651A51" w:rsidP="00651A51">
      <w:pPr>
        <w:pStyle w:val="ItemHead"/>
      </w:pPr>
      <w:r w:rsidRPr="00A60997">
        <w:t>1</w:t>
      </w:r>
      <w:r w:rsidR="00FC13F1" w:rsidRPr="00A60997">
        <w:t>2</w:t>
      </w:r>
      <w:r w:rsidR="002C7A1C" w:rsidRPr="00A60997">
        <w:t>1</w:t>
      </w:r>
      <w:r w:rsidRPr="00A60997">
        <w:t xml:space="preserve">  Clause</w:t>
      </w:r>
      <w:r w:rsidR="00A60997" w:rsidRPr="00A60997">
        <w:t> </w:t>
      </w:r>
      <w:r w:rsidRPr="00A60997">
        <w:t>4 of Schedule</w:t>
      </w:r>
      <w:r w:rsidR="00A60997" w:rsidRPr="00A60997">
        <w:t> </w:t>
      </w:r>
      <w:r w:rsidRPr="00A60997">
        <w:t>2 (heading)</w:t>
      </w:r>
    </w:p>
    <w:p w:rsidR="00651A51" w:rsidRPr="00A60997" w:rsidRDefault="00651A51" w:rsidP="00651A51">
      <w:pPr>
        <w:pStyle w:val="Item"/>
      </w:pPr>
      <w:r w:rsidRPr="00A60997">
        <w:t>Repeal the heading, substitute:</w:t>
      </w:r>
    </w:p>
    <w:p w:rsidR="00651A51" w:rsidRPr="00A60997" w:rsidRDefault="00651A51" w:rsidP="00544C79">
      <w:pPr>
        <w:pStyle w:val="ActHead5"/>
      </w:pPr>
      <w:bookmarkStart w:id="79" w:name="_Toc361146359"/>
      <w:r w:rsidRPr="00A60997">
        <w:rPr>
          <w:rStyle w:val="CharSectno"/>
        </w:rPr>
        <w:t>4</w:t>
      </w:r>
      <w:r w:rsidRPr="00A60997">
        <w:t xml:space="preserve">  Establishing a vessel monitoring system programme</w:t>
      </w:r>
      <w:bookmarkEnd w:id="79"/>
    </w:p>
    <w:p w:rsidR="00651A51" w:rsidRPr="00A60997" w:rsidRDefault="00651A51" w:rsidP="00651A51">
      <w:pPr>
        <w:pStyle w:val="ItemHead"/>
      </w:pPr>
      <w:r w:rsidRPr="00A60997">
        <w:t>12</w:t>
      </w:r>
      <w:r w:rsidR="002C7A1C" w:rsidRPr="00A60997">
        <w:t>2</w:t>
      </w:r>
      <w:r w:rsidRPr="00A60997">
        <w:t xml:space="preserve">  Clause</w:t>
      </w:r>
      <w:r w:rsidR="00A60997" w:rsidRPr="00A60997">
        <w:t> </w:t>
      </w:r>
      <w:r w:rsidRPr="00A60997">
        <w:t>5 of Schedule</w:t>
      </w:r>
      <w:r w:rsidR="00A60997" w:rsidRPr="00A60997">
        <w:t> </w:t>
      </w:r>
      <w:r w:rsidRPr="00A60997">
        <w:t>2 (heading)</w:t>
      </w:r>
    </w:p>
    <w:p w:rsidR="00651A51" w:rsidRPr="00A60997" w:rsidRDefault="00651A51" w:rsidP="00651A51">
      <w:pPr>
        <w:pStyle w:val="Item"/>
      </w:pPr>
      <w:r w:rsidRPr="00A60997">
        <w:t>Repeal the heading, substitute:</w:t>
      </w:r>
    </w:p>
    <w:p w:rsidR="00651A51" w:rsidRPr="00A60997" w:rsidRDefault="00651A51" w:rsidP="00544C79">
      <w:pPr>
        <w:pStyle w:val="ActHead5"/>
      </w:pPr>
      <w:bookmarkStart w:id="80" w:name="_Toc361146360"/>
      <w:r w:rsidRPr="00A60997">
        <w:rPr>
          <w:rStyle w:val="CharSectno"/>
        </w:rPr>
        <w:t>5</w:t>
      </w:r>
      <w:r w:rsidRPr="00A60997">
        <w:t xml:space="preserve">  </w:t>
      </w:r>
      <w:r w:rsidR="004E3763" w:rsidRPr="00A60997">
        <w:t>E</w:t>
      </w:r>
      <w:r w:rsidRPr="00A60997">
        <w:t>stablishment of IOTC Record of Vessels Authorised to operate in the IOTC Area</w:t>
      </w:r>
      <w:bookmarkEnd w:id="80"/>
    </w:p>
    <w:p w:rsidR="00651A51" w:rsidRPr="00A60997" w:rsidRDefault="003575F1" w:rsidP="0088605C">
      <w:pPr>
        <w:pStyle w:val="ItemHead"/>
      </w:pPr>
      <w:r w:rsidRPr="00A60997">
        <w:t>1</w:t>
      </w:r>
      <w:r w:rsidR="00651A51" w:rsidRPr="00A60997">
        <w:t>2</w:t>
      </w:r>
      <w:r w:rsidR="002C7A1C" w:rsidRPr="00A60997">
        <w:t>3</w:t>
      </w:r>
      <w:r w:rsidRPr="00A60997">
        <w:t xml:space="preserve">  </w:t>
      </w:r>
      <w:r w:rsidR="00651A51" w:rsidRPr="00A60997">
        <w:t>Clause</w:t>
      </w:r>
      <w:r w:rsidR="00A60997" w:rsidRPr="00A60997">
        <w:t> </w:t>
      </w:r>
      <w:r w:rsidR="00651A51" w:rsidRPr="00A60997">
        <w:t>5A of Schedule</w:t>
      </w:r>
      <w:r w:rsidR="00A60997" w:rsidRPr="00A60997">
        <w:t> </w:t>
      </w:r>
      <w:r w:rsidR="00651A51" w:rsidRPr="00A60997">
        <w:t>2 (heading)</w:t>
      </w:r>
    </w:p>
    <w:p w:rsidR="00651A51" w:rsidRPr="00A60997" w:rsidRDefault="00651A51" w:rsidP="00651A51">
      <w:pPr>
        <w:pStyle w:val="Item"/>
      </w:pPr>
      <w:r w:rsidRPr="00A60997">
        <w:t>Repeal the heading, substitute:</w:t>
      </w:r>
    </w:p>
    <w:p w:rsidR="00651A51" w:rsidRPr="00A60997" w:rsidRDefault="00651A51" w:rsidP="00544C79">
      <w:pPr>
        <w:pStyle w:val="ActHead5"/>
      </w:pPr>
      <w:bookmarkStart w:id="81" w:name="_Toc361146361"/>
      <w:r w:rsidRPr="00A60997">
        <w:rPr>
          <w:rStyle w:val="CharSectno"/>
        </w:rPr>
        <w:t>5A</w:t>
      </w:r>
      <w:r w:rsidRPr="00A60997">
        <w:t xml:space="preserve">  </w:t>
      </w:r>
      <w:r w:rsidR="004E3763" w:rsidRPr="00A60997">
        <w:t>C</w:t>
      </w:r>
      <w:r w:rsidRPr="00A60997">
        <w:t>onservation and management of tropical tuna stocks</w:t>
      </w:r>
      <w:r w:rsidR="00F06E20" w:rsidRPr="00A60997">
        <w:t xml:space="preserve"> in the IOTC area of competence</w:t>
      </w:r>
      <w:bookmarkEnd w:id="81"/>
    </w:p>
    <w:p w:rsidR="0088605C" w:rsidRPr="00A60997" w:rsidRDefault="00651A51" w:rsidP="0088605C">
      <w:pPr>
        <w:pStyle w:val="ItemHead"/>
      </w:pPr>
      <w:r w:rsidRPr="00A60997">
        <w:t>12</w:t>
      </w:r>
      <w:r w:rsidR="002C7A1C" w:rsidRPr="00A60997">
        <w:t>4</w:t>
      </w:r>
      <w:r w:rsidRPr="00A60997">
        <w:t xml:space="preserve">  </w:t>
      </w:r>
      <w:r w:rsidR="00142285" w:rsidRPr="00A60997">
        <w:t>Clause</w:t>
      </w:r>
      <w:r w:rsidR="00A60997" w:rsidRPr="00A60997">
        <w:t> </w:t>
      </w:r>
      <w:r w:rsidR="00142285" w:rsidRPr="00A60997">
        <w:t>6 of Schedule</w:t>
      </w:r>
      <w:r w:rsidR="00A60997" w:rsidRPr="00A60997">
        <w:t> </w:t>
      </w:r>
      <w:r w:rsidR="00142285" w:rsidRPr="00A60997">
        <w:t>2</w:t>
      </w:r>
    </w:p>
    <w:p w:rsidR="00142285" w:rsidRPr="00A60997" w:rsidRDefault="00F02B5D" w:rsidP="00142285">
      <w:pPr>
        <w:pStyle w:val="Item"/>
      </w:pPr>
      <w:r w:rsidRPr="00A60997">
        <w:t>Repeal the clause.</w:t>
      </w:r>
    </w:p>
    <w:p w:rsidR="00774DAE" w:rsidRPr="00A60997" w:rsidRDefault="00774DAE" w:rsidP="00774DAE">
      <w:pPr>
        <w:pStyle w:val="ItemHead"/>
      </w:pPr>
      <w:r w:rsidRPr="00A60997">
        <w:t>12</w:t>
      </w:r>
      <w:r w:rsidR="002C7A1C" w:rsidRPr="00A60997">
        <w:t>5</w:t>
      </w:r>
      <w:r w:rsidRPr="00A60997">
        <w:t xml:space="preserve"> </w:t>
      </w:r>
      <w:r w:rsidR="000227ED" w:rsidRPr="00A60997">
        <w:t xml:space="preserve"> </w:t>
      </w:r>
      <w:r w:rsidRPr="00A60997">
        <w:t>Clause</w:t>
      </w:r>
      <w:r w:rsidR="00A60997" w:rsidRPr="00A60997">
        <w:t> </w:t>
      </w:r>
      <w:r w:rsidRPr="00A60997">
        <w:t>7 of Schedule</w:t>
      </w:r>
      <w:r w:rsidR="00A60997" w:rsidRPr="00A60997">
        <w:t> </w:t>
      </w:r>
      <w:r w:rsidRPr="00A60997">
        <w:t>2 (heading)</w:t>
      </w:r>
    </w:p>
    <w:p w:rsidR="00774DAE" w:rsidRPr="00A60997" w:rsidRDefault="00774DAE" w:rsidP="00C22B9D">
      <w:pPr>
        <w:pStyle w:val="Item"/>
      </w:pPr>
      <w:r w:rsidRPr="00A60997">
        <w:t>Repeal the heading, substitute:</w:t>
      </w:r>
    </w:p>
    <w:p w:rsidR="00774DAE" w:rsidRPr="00A60997" w:rsidRDefault="00774DAE" w:rsidP="00544C79">
      <w:pPr>
        <w:pStyle w:val="ActHead5"/>
      </w:pPr>
      <w:bookmarkStart w:id="82" w:name="_Toc361146362"/>
      <w:r w:rsidRPr="00A60997">
        <w:rPr>
          <w:rStyle w:val="CharSectno"/>
        </w:rPr>
        <w:t>7</w:t>
      </w:r>
      <w:r w:rsidR="000227ED" w:rsidRPr="00A60997">
        <w:t xml:space="preserve"> </w:t>
      </w:r>
      <w:r w:rsidRPr="00A60997">
        <w:t xml:space="preserve"> </w:t>
      </w:r>
      <w:r w:rsidR="00096D57" w:rsidRPr="00A60997">
        <w:t>E</w:t>
      </w:r>
      <w:r w:rsidRPr="00A60997">
        <w:t>stablishment of programme for transhipment by large scale fishing vessels</w:t>
      </w:r>
      <w:bookmarkEnd w:id="82"/>
    </w:p>
    <w:p w:rsidR="00774DAE" w:rsidRPr="00A60997" w:rsidRDefault="00774DAE" w:rsidP="00774DAE">
      <w:pPr>
        <w:pStyle w:val="ItemHead"/>
      </w:pPr>
      <w:r w:rsidRPr="00A60997">
        <w:t>12</w:t>
      </w:r>
      <w:r w:rsidR="002C7A1C" w:rsidRPr="00A60997">
        <w:t>6</w:t>
      </w:r>
      <w:r w:rsidRPr="00A60997">
        <w:t xml:space="preserve"> </w:t>
      </w:r>
      <w:r w:rsidR="00096D57" w:rsidRPr="00A60997">
        <w:t xml:space="preserve"> </w:t>
      </w:r>
      <w:r w:rsidRPr="00A60997">
        <w:t>Subclause</w:t>
      </w:r>
      <w:r w:rsidR="00A60997" w:rsidRPr="00A60997">
        <w:t> </w:t>
      </w:r>
      <w:r w:rsidRPr="00A60997">
        <w:t>7.1 of Schedule</w:t>
      </w:r>
      <w:r w:rsidR="00A60997" w:rsidRPr="00A60997">
        <w:t> </w:t>
      </w:r>
      <w:r w:rsidRPr="00A60997">
        <w:t>2</w:t>
      </w:r>
    </w:p>
    <w:p w:rsidR="00774DAE" w:rsidRPr="00A60997" w:rsidRDefault="00774DAE" w:rsidP="00C22B9D">
      <w:pPr>
        <w:pStyle w:val="Item"/>
      </w:pPr>
      <w:r w:rsidRPr="00A60997">
        <w:t>Repeal the subclause, substitute:</w:t>
      </w:r>
    </w:p>
    <w:p w:rsidR="00774DAE" w:rsidRPr="00A60997" w:rsidRDefault="00513804" w:rsidP="0002482C">
      <w:pPr>
        <w:pStyle w:val="subsection"/>
      </w:pPr>
      <w:r w:rsidRPr="00A60997">
        <w:lastRenderedPageBreak/>
        <w:tab/>
      </w:r>
      <w:r w:rsidR="00774DAE" w:rsidRPr="00A60997">
        <w:t>7.1</w:t>
      </w:r>
      <w:r w:rsidR="000227ED" w:rsidRPr="00A60997">
        <w:tab/>
      </w:r>
      <w:r w:rsidR="00774DAE" w:rsidRPr="00A60997">
        <w:t>A person using a boat in the IOTC Area for fishing must not carry out transhipment operations of tuna and tuna</w:t>
      </w:r>
      <w:r w:rsidR="00A60997">
        <w:noBreakHyphen/>
      </w:r>
      <w:r w:rsidR="00774DAE" w:rsidRPr="00A60997">
        <w:t>like species and sharks in the IOTC Area unless:</w:t>
      </w:r>
    </w:p>
    <w:p w:rsidR="00774DAE" w:rsidRPr="00A60997" w:rsidRDefault="000227ED" w:rsidP="00C22B9D">
      <w:pPr>
        <w:pStyle w:val="paragraph"/>
      </w:pPr>
      <w:r w:rsidRPr="00A60997">
        <w:tab/>
      </w:r>
      <w:r w:rsidR="00774DAE" w:rsidRPr="00A60997">
        <w:t>(a)</w:t>
      </w:r>
      <w:r w:rsidRPr="00A60997">
        <w:tab/>
      </w:r>
      <w:r w:rsidR="00774DAE" w:rsidRPr="00A60997">
        <w:t>the person is authorised by a Contracting Party or non</w:t>
      </w:r>
      <w:r w:rsidR="00A60997">
        <w:noBreakHyphen/>
      </w:r>
      <w:r w:rsidR="00774DAE" w:rsidRPr="00A60997">
        <w:t>Contracting Party to use the boat for transhipment operations of that type; and</w:t>
      </w:r>
    </w:p>
    <w:p w:rsidR="00774DAE" w:rsidRPr="00A60997" w:rsidRDefault="000227ED" w:rsidP="00C22B9D">
      <w:pPr>
        <w:pStyle w:val="paragraph"/>
      </w:pPr>
      <w:r w:rsidRPr="00A60997">
        <w:tab/>
      </w:r>
      <w:r w:rsidR="00774DAE" w:rsidRPr="00A60997">
        <w:t>(b)</w:t>
      </w:r>
      <w:r w:rsidRPr="00A60997">
        <w:tab/>
      </w:r>
      <w:r w:rsidR="00774DAE" w:rsidRPr="00A60997">
        <w:t>the boat is:</w:t>
      </w:r>
    </w:p>
    <w:p w:rsidR="00774DAE" w:rsidRPr="00A60997" w:rsidRDefault="000227ED" w:rsidP="00C22B9D">
      <w:pPr>
        <w:pStyle w:val="paragraphsub"/>
      </w:pPr>
      <w:r w:rsidRPr="00A60997">
        <w:tab/>
      </w:r>
      <w:r w:rsidR="00774DAE" w:rsidRPr="00A60997">
        <w:t>(i)</w:t>
      </w:r>
      <w:r w:rsidRPr="00A60997">
        <w:tab/>
      </w:r>
      <w:r w:rsidR="00774DAE" w:rsidRPr="00A60997">
        <w:t>a large</w:t>
      </w:r>
      <w:r w:rsidR="00A60997">
        <w:noBreakHyphen/>
      </w:r>
      <w:r w:rsidR="00774DAE" w:rsidRPr="00A60997">
        <w:t>scale tuna longline fishing vessel; or</w:t>
      </w:r>
    </w:p>
    <w:p w:rsidR="00774DAE" w:rsidRPr="00A60997" w:rsidRDefault="000227ED" w:rsidP="00C22B9D">
      <w:pPr>
        <w:pStyle w:val="paragraphsub"/>
      </w:pPr>
      <w:r w:rsidRPr="00A60997">
        <w:tab/>
      </w:r>
      <w:r w:rsidR="00774DAE" w:rsidRPr="00A60997">
        <w:t>(ii)</w:t>
      </w:r>
      <w:r w:rsidRPr="00A60997">
        <w:tab/>
      </w:r>
      <w:r w:rsidR="00774DAE" w:rsidRPr="00A60997">
        <w:t>a carrier vessel authorised to receive transhipments at sea from a large</w:t>
      </w:r>
      <w:r w:rsidR="00A60997">
        <w:noBreakHyphen/>
      </w:r>
      <w:r w:rsidR="00774DAE" w:rsidRPr="00A60997">
        <w:t>scale tuna longline fishing vessel; and</w:t>
      </w:r>
    </w:p>
    <w:p w:rsidR="00774DAE" w:rsidRPr="00A60997" w:rsidRDefault="000227ED" w:rsidP="00C22B9D">
      <w:pPr>
        <w:pStyle w:val="paragraph"/>
      </w:pPr>
      <w:r w:rsidRPr="00A60997">
        <w:tab/>
      </w:r>
      <w:r w:rsidR="00774DAE" w:rsidRPr="00A60997">
        <w:t>(c)</w:t>
      </w:r>
      <w:r w:rsidRPr="00A60997">
        <w:tab/>
      </w:r>
      <w:r w:rsidR="00774DAE" w:rsidRPr="00A60997">
        <w:t xml:space="preserve">if the boat is a boat mentioned in </w:t>
      </w:r>
      <w:r w:rsidR="00A60997" w:rsidRPr="00A60997">
        <w:t>subparagraph (</w:t>
      </w:r>
      <w:r w:rsidR="00774DAE" w:rsidRPr="00A60997">
        <w:t>b)(i)—the person ha</w:t>
      </w:r>
      <w:r w:rsidR="008C32F6" w:rsidRPr="00A60997">
        <w:t>s</w:t>
      </w:r>
      <w:r w:rsidR="00B00B62" w:rsidRPr="00A60997">
        <w:t>,</w:t>
      </w:r>
      <w:r w:rsidR="00774DAE" w:rsidRPr="00A60997">
        <w:t xml:space="preserve"> </w:t>
      </w:r>
      <w:r w:rsidR="00B00B62" w:rsidRPr="00A60997">
        <w:t>before each transhipment</w:t>
      </w:r>
      <w:r w:rsidR="008C32F6" w:rsidRPr="00A60997">
        <w:t xml:space="preserve"> takes place</w:t>
      </w:r>
      <w:r w:rsidR="00B00B62" w:rsidRPr="00A60997">
        <w:t xml:space="preserve">, obtained authorisation from </w:t>
      </w:r>
      <w:r w:rsidR="008C32F6" w:rsidRPr="00A60997">
        <w:t xml:space="preserve">its flag State </w:t>
      </w:r>
      <w:r w:rsidR="00B00B62" w:rsidRPr="00A60997">
        <w:t xml:space="preserve">in accordance with </w:t>
      </w:r>
      <w:r w:rsidR="00774DAE" w:rsidRPr="00A60997">
        <w:t>IOTC Resolution 12/05; and</w:t>
      </w:r>
    </w:p>
    <w:p w:rsidR="00774DAE" w:rsidRPr="00A60997" w:rsidRDefault="000227ED" w:rsidP="00C22B9D">
      <w:pPr>
        <w:pStyle w:val="paragraph"/>
      </w:pPr>
      <w:r w:rsidRPr="00A60997">
        <w:tab/>
      </w:r>
      <w:r w:rsidR="00774DAE" w:rsidRPr="00A60997">
        <w:t>(d)</w:t>
      </w:r>
      <w:r w:rsidRPr="00A60997">
        <w:tab/>
      </w:r>
      <w:r w:rsidR="00774DAE" w:rsidRPr="00A60997">
        <w:t xml:space="preserve">if the boat is a boat mentioned in </w:t>
      </w:r>
      <w:r w:rsidR="00A60997" w:rsidRPr="00A60997">
        <w:t>subparagraph (</w:t>
      </w:r>
      <w:r w:rsidR="00774DAE" w:rsidRPr="00A60997">
        <w:t xml:space="preserve">b)(ii)—the master of the boat confirms, before </w:t>
      </w:r>
      <w:r w:rsidR="008C32F6" w:rsidRPr="00A60997">
        <w:t xml:space="preserve">each </w:t>
      </w:r>
      <w:r w:rsidR="00774DAE" w:rsidRPr="00A60997">
        <w:t>transhipment takes place, that the large</w:t>
      </w:r>
      <w:r w:rsidR="00A60997">
        <w:noBreakHyphen/>
      </w:r>
      <w:r w:rsidR="00774DAE" w:rsidRPr="00A60997">
        <w:t>scale tuna longline fishing vessel participating in the transhipment operations:</w:t>
      </w:r>
    </w:p>
    <w:p w:rsidR="00774DAE" w:rsidRPr="00A60997" w:rsidRDefault="000227ED" w:rsidP="00C22B9D">
      <w:pPr>
        <w:pStyle w:val="paragraphsub"/>
      </w:pPr>
      <w:r w:rsidRPr="00A60997">
        <w:tab/>
      </w:r>
      <w:r w:rsidR="00774DAE" w:rsidRPr="00A60997">
        <w:t>(i)</w:t>
      </w:r>
      <w:r w:rsidRPr="00A60997">
        <w:tab/>
      </w:r>
      <w:r w:rsidR="00774DAE" w:rsidRPr="00A60997">
        <w:t>is participating in the IOTC programme to monitor transhipment at sea; and</w:t>
      </w:r>
    </w:p>
    <w:p w:rsidR="00774DAE" w:rsidRPr="00A60997" w:rsidRDefault="000227ED" w:rsidP="00C22B9D">
      <w:pPr>
        <w:pStyle w:val="paragraphsub"/>
      </w:pPr>
      <w:r w:rsidRPr="00A60997">
        <w:tab/>
      </w:r>
      <w:r w:rsidR="00774DAE" w:rsidRPr="00A60997">
        <w:t>(ii)</w:t>
      </w:r>
      <w:r w:rsidRPr="00A60997">
        <w:tab/>
      </w:r>
      <w:r w:rsidR="00774DAE" w:rsidRPr="00A60997">
        <w:t>has obtained authori</w:t>
      </w:r>
      <w:r w:rsidR="00824C06" w:rsidRPr="00A60997">
        <w:t>s</w:t>
      </w:r>
      <w:r w:rsidR="00774DAE" w:rsidRPr="00A60997">
        <w:t>ation for the transhipment</w:t>
      </w:r>
      <w:r w:rsidR="00B35ABE" w:rsidRPr="00A60997">
        <w:t xml:space="preserve"> from the f</w:t>
      </w:r>
      <w:r w:rsidR="00BF5858" w:rsidRPr="00A60997">
        <w:t xml:space="preserve">lag </w:t>
      </w:r>
      <w:r w:rsidR="003044DC" w:rsidRPr="00A60997">
        <w:t>S</w:t>
      </w:r>
      <w:r w:rsidR="00BF5858" w:rsidRPr="00A60997">
        <w:t>tate of the boat; and</w:t>
      </w:r>
    </w:p>
    <w:p w:rsidR="00BF5858" w:rsidRPr="00A60997" w:rsidRDefault="00BF5858" w:rsidP="00BF5858">
      <w:pPr>
        <w:pStyle w:val="paragraph"/>
      </w:pPr>
      <w:r w:rsidRPr="00A60997">
        <w:tab/>
        <w:t>(e)</w:t>
      </w:r>
      <w:r w:rsidRPr="00A60997">
        <w:tab/>
        <w:t xml:space="preserve">if the boat is a boat mentioned in </w:t>
      </w:r>
      <w:r w:rsidR="00A60997" w:rsidRPr="00A60997">
        <w:t>subparagraph (</w:t>
      </w:r>
      <w:r w:rsidRPr="00A60997">
        <w:t>b)(ii)—the master of the boat, within 24 hours after completing the transhipment:</w:t>
      </w:r>
    </w:p>
    <w:p w:rsidR="00BF5858" w:rsidRPr="00A60997" w:rsidRDefault="00BF5858" w:rsidP="00BF5858">
      <w:pPr>
        <w:pStyle w:val="paragraphsub"/>
      </w:pPr>
      <w:r w:rsidRPr="00A60997">
        <w:tab/>
        <w:t>(i)</w:t>
      </w:r>
      <w:r w:rsidRPr="00A60997">
        <w:tab/>
        <w:t>completes the IOTC transhipment declaration; and</w:t>
      </w:r>
    </w:p>
    <w:p w:rsidR="00BF5858" w:rsidRPr="00A60997" w:rsidRDefault="00BF5858" w:rsidP="00BF5858">
      <w:pPr>
        <w:pStyle w:val="paragraphsub"/>
      </w:pPr>
      <w:r w:rsidRPr="00A60997">
        <w:tab/>
        <w:t>(ii)</w:t>
      </w:r>
      <w:r w:rsidRPr="00A60997">
        <w:tab/>
        <w:t xml:space="preserve">transmits each of the following to the IOTC Secretariat </w:t>
      </w:r>
      <w:r w:rsidR="00B35ABE" w:rsidRPr="00A60997">
        <w:t>and the flag Contracting Party or Co</w:t>
      </w:r>
      <w:r w:rsidR="00A60997">
        <w:noBreakHyphen/>
      </w:r>
      <w:r w:rsidR="00B35ABE" w:rsidRPr="00A60997">
        <w:t>Operating Non</w:t>
      </w:r>
      <w:r w:rsidR="00A60997">
        <w:noBreakHyphen/>
      </w:r>
      <w:r w:rsidR="00B35ABE" w:rsidRPr="00A60997">
        <w:t>Contracting Party</w:t>
      </w:r>
      <w:r w:rsidRPr="00A60997">
        <w:t>:</w:t>
      </w:r>
    </w:p>
    <w:p w:rsidR="00BF5858" w:rsidRPr="00A60997" w:rsidRDefault="00BF5858" w:rsidP="00BF5858">
      <w:pPr>
        <w:pStyle w:val="paragraphsub-sub"/>
      </w:pPr>
      <w:r w:rsidRPr="00A60997">
        <w:tab/>
        <w:t>(A)</w:t>
      </w:r>
      <w:r w:rsidRPr="00A60997">
        <w:tab/>
        <w:t xml:space="preserve">the completed IOTC transhipment </w:t>
      </w:r>
      <w:r w:rsidR="007536D6" w:rsidRPr="00A60997">
        <w:t>declaration</w:t>
      </w:r>
      <w:r w:rsidRPr="00A60997">
        <w:t>;</w:t>
      </w:r>
    </w:p>
    <w:p w:rsidR="00BF5858" w:rsidRPr="00A60997" w:rsidRDefault="00BF5858" w:rsidP="00BF5858">
      <w:pPr>
        <w:pStyle w:val="paragraphsub-sub"/>
      </w:pPr>
      <w:r w:rsidRPr="00A60997">
        <w:tab/>
        <w:t>(B)</w:t>
      </w:r>
      <w:r w:rsidRPr="00A60997">
        <w:tab/>
        <w:t>the name of the boat;</w:t>
      </w:r>
    </w:p>
    <w:p w:rsidR="00BF5858" w:rsidRPr="00A60997" w:rsidRDefault="00BF5858" w:rsidP="00BF5858">
      <w:pPr>
        <w:pStyle w:val="paragraphsub-sub"/>
      </w:pPr>
      <w:r w:rsidRPr="00A60997">
        <w:tab/>
        <w:t>(C)</w:t>
      </w:r>
      <w:r w:rsidRPr="00A60997">
        <w:tab/>
        <w:t>the number of the boat included in the IOTC Record of Carrier Vessels; and</w:t>
      </w:r>
    </w:p>
    <w:p w:rsidR="00BF5858" w:rsidRPr="00A60997" w:rsidRDefault="00BF5858" w:rsidP="00BF5858">
      <w:pPr>
        <w:pStyle w:val="paragraph"/>
      </w:pPr>
      <w:r w:rsidRPr="00A60997">
        <w:tab/>
        <w:t>(f)</w:t>
      </w:r>
      <w:r w:rsidRPr="00A60997">
        <w:tab/>
        <w:t xml:space="preserve">if the boat is a boat mentioned in </w:t>
      </w:r>
      <w:r w:rsidR="00A60997" w:rsidRPr="00A60997">
        <w:t>subparagraph (</w:t>
      </w:r>
      <w:r w:rsidRPr="00A60997">
        <w:t xml:space="preserve">b)(ii)—the master of the boat, within 48 hours before landing </w:t>
      </w:r>
      <w:r w:rsidR="00285ED9" w:rsidRPr="00A60997">
        <w:t xml:space="preserve">must </w:t>
      </w:r>
      <w:r w:rsidRPr="00A60997">
        <w:t>transmit an IOTC transhipment declaration, along with its number in the IOTC Record of Carrier Vessels authori</w:t>
      </w:r>
      <w:r w:rsidR="00824C06" w:rsidRPr="00A60997">
        <w:t>s</w:t>
      </w:r>
      <w:r w:rsidRPr="00A60997">
        <w:t xml:space="preserve">ed to receive transhipment in the IOTC area of competence, to the </w:t>
      </w:r>
      <w:r w:rsidRPr="00A60997">
        <w:lastRenderedPageBreak/>
        <w:t>competent authorities of the State where the landing takes place.</w:t>
      </w:r>
    </w:p>
    <w:p w:rsidR="00774DAE" w:rsidRPr="00A60997" w:rsidRDefault="00BF5858" w:rsidP="00774DAE">
      <w:pPr>
        <w:pStyle w:val="ItemHead"/>
      </w:pPr>
      <w:r w:rsidRPr="00A60997">
        <w:t>12</w:t>
      </w:r>
      <w:r w:rsidR="002C7A1C" w:rsidRPr="00A60997">
        <w:t>7</w:t>
      </w:r>
      <w:r w:rsidR="00774DAE" w:rsidRPr="00A60997">
        <w:t xml:space="preserve"> </w:t>
      </w:r>
      <w:r w:rsidR="00096D57" w:rsidRPr="00A60997">
        <w:t xml:space="preserve"> </w:t>
      </w:r>
      <w:r w:rsidR="00774DAE" w:rsidRPr="00A60997">
        <w:t>Subclause</w:t>
      </w:r>
      <w:r w:rsidR="00A60997" w:rsidRPr="00A60997">
        <w:t> </w:t>
      </w:r>
      <w:r w:rsidR="00774DAE" w:rsidRPr="00A60997">
        <w:t>7.2 of Schedule</w:t>
      </w:r>
      <w:r w:rsidR="00A60997" w:rsidRPr="00A60997">
        <w:t> </w:t>
      </w:r>
      <w:r w:rsidR="00774DAE" w:rsidRPr="00A60997">
        <w:t>2</w:t>
      </w:r>
    </w:p>
    <w:p w:rsidR="00774DAE" w:rsidRPr="00A60997" w:rsidRDefault="00774DAE" w:rsidP="00774DAE">
      <w:pPr>
        <w:pStyle w:val="Item"/>
      </w:pPr>
      <w:r w:rsidRPr="00A60997">
        <w:t>After “tuna</w:t>
      </w:r>
      <w:r w:rsidR="00A60997">
        <w:noBreakHyphen/>
      </w:r>
      <w:r w:rsidRPr="00A60997">
        <w:t>like species”, insert “and sharks”.</w:t>
      </w:r>
    </w:p>
    <w:p w:rsidR="00D662D5" w:rsidRPr="00A60997" w:rsidRDefault="00D662D5" w:rsidP="00D662D5">
      <w:pPr>
        <w:pStyle w:val="ItemHead"/>
      </w:pPr>
      <w:r w:rsidRPr="00A60997">
        <w:t>12</w:t>
      </w:r>
      <w:r w:rsidR="002C7A1C" w:rsidRPr="00A60997">
        <w:t>8</w:t>
      </w:r>
      <w:r w:rsidRPr="00A60997">
        <w:t xml:space="preserve">  Paragraph 7.2(c) of Schedule</w:t>
      </w:r>
      <w:r w:rsidR="00A60997" w:rsidRPr="00A60997">
        <w:t> </w:t>
      </w:r>
      <w:r w:rsidRPr="00A60997">
        <w:t>2</w:t>
      </w:r>
    </w:p>
    <w:p w:rsidR="00D662D5" w:rsidRPr="00A60997" w:rsidRDefault="00D662D5" w:rsidP="00D662D5">
      <w:pPr>
        <w:pStyle w:val="Item"/>
      </w:pPr>
      <w:r w:rsidRPr="00A60997">
        <w:t>Repeal the paragraph.</w:t>
      </w:r>
    </w:p>
    <w:p w:rsidR="00C34FD2" w:rsidRPr="00A60997" w:rsidRDefault="00C34FD2" w:rsidP="002A111C">
      <w:pPr>
        <w:pStyle w:val="ItemHead"/>
      </w:pPr>
      <w:r w:rsidRPr="00A60997">
        <w:t>12</w:t>
      </w:r>
      <w:r w:rsidR="002C7A1C" w:rsidRPr="00A60997">
        <w:t>9</w:t>
      </w:r>
      <w:r w:rsidRPr="00A60997">
        <w:t xml:space="preserve">  Clause</w:t>
      </w:r>
      <w:r w:rsidR="00A60997" w:rsidRPr="00A60997">
        <w:t> </w:t>
      </w:r>
      <w:r w:rsidRPr="00A60997">
        <w:t>9 of Schedule</w:t>
      </w:r>
      <w:r w:rsidR="00A60997" w:rsidRPr="00A60997">
        <w:t> </w:t>
      </w:r>
      <w:r w:rsidRPr="00A60997">
        <w:t>2</w:t>
      </w:r>
    </w:p>
    <w:p w:rsidR="00C34FD2" w:rsidRPr="00A60997" w:rsidRDefault="00C34FD2" w:rsidP="00C34FD2">
      <w:pPr>
        <w:pStyle w:val="Item"/>
      </w:pPr>
      <w:r w:rsidRPr="00A60997">
        <w:t>Repeal the clause, substitute:</w:t>
      </w:r>
    </w:p>
    <w:p w:rsidR="00F02B5D" w:rsidRPr="00A60997" w:rsidRDefault="002A111C" w:rsidP="00544C79">
      <w:pPr>
        <w:pStyle w:val="ActHead5"/>
      </w:pPr>
      <w:bookmarkStart w:id="83" w:name="_Toc361146363"/>
      <w:r w:rsidRPr="00A60997">
        <w:rPr>
          <w:rStyle w:val="CharSectno"/>
        </w:rPr>
        <w:t>9</w:t>
      </w:r>
      <w:r w:rsidRPr="00A60997">
        <w:t xml:space="preserve">  </w:t>
      </w:r>
      <w:r w:rsidR="00096D57" w:rsidRPr="00A60997">
        <w:t>R</w:t>
      </w:r>
      <w:r w:rsidRPr="00A60997">
        <w:t xml:space="preserve">ecording of catch </w:t>
      </w:r>
      <w:r w:rsidR="004E5AAE" w:rsidRPr="00A60997">
        <w:t xml:space="preserve">and effort </w:t>
      </w:r>
      <w:r w:rsidRPr="00A60997">
        <w:t>by</w:t>
      </w:r>
      <w:r w:rsidR="002E6F97" w:rsidRPr="00A60997">
        <w:t xml:space="preserve"> </w:t>
      </w:r>
      <w:r w:rsidR="004E5AAE" w:rsidRPr="00A60997">
        <w:t>fishing vessels in the IOTC Area of Competence</w:t>
      </w:r>
      <w:bookmarkEnd w:id="83"/>
    </w:p>
    <w:p w:rsidR="002A111C" w:rsidRPr="00A60997" w:rsidRDefault="00513804" w:rsidP="0002482C">
      <w:pPr>
        <w:pStyle w:val="subsection"/>
      </w:pPr>
      <w:r w:rsidRPr="00A60997">
        <w:tab/>
      </w:r>
      <w:r w:rsidR="002A111C" w:rsidRPr="00A60997">
        <w:t>9.1</w:t>
      </w:r>
      <w:r w:rsidR="002A111C" w:rsidRPr="00A60997">
        <w:tab/>
        <w:t>A person:</w:t>
      </w:r>
    </w:p>
    <w:p w:rsidR="002E6F97" w:rsidRPr="00A60997" w:rsidRDefault="002A111C" w:rsidP="001059F4">
      <w:pPr>
        <w:pStyle w:val="paragraph"/>
      </w:pPr>
      <w:r w:rsidRPr="00A60997">
        <w:tab/>
        <w:t>(a)</w:t>
      </w:r>
      <w:r w:rsidRPr="00A60997">
        <w:tab/>
        <w:t>using a boat that</w:t>
      </w:r>
      <w:r w:rsidR="002E6F97" w:rsidRPr="00A60997">
        <w:t>:</w:t>
      </w:r>
    </w:p>
    <w:p w:rsidR="002A111C" w:rsidRPr="00A60997" w:rsidRDefault="002E6F97" w:rsidP="002E6F97">
      <w:pPr>
        <w:pStyle w:val="paragraphsub"/>
      </w:pPr>
      <w:r w:rsidRPr="00A60997">
        <w:tab/>
        <w:t>(i)</w:t>
      </w:r>
      <w:r w:rsidRPr="00A60997">
        <w:tab/>
      </w:r>
      <w:r w:rsidR="009C33A2" w:rsidRPr="00A60997">
        <w:t xml:space="preserve">is fishing outside the economic exclusion zone of its flag State, or </w:t>
      </w:r>
      <w:r w:rsidR="002A111C" w:rsidRPr="00A60997">
        <w:t>has a length over all of more than 24 metres; and</w:t>
      </w:r>
    </w:p>
    <w:p w:rsidR="002E6F97" w:rsidRPr="00A60997" w:rsidRDefault="002E6F97" w:rsidP="002E6F97">
      <w:pPr>
        <w:pStyle w:val="paragraphsub"/>
      </w:pPr>
      <w:r w:rsidRPr="00A60997">
        <w:tab/>
        <w:t>(ii)</w:t>
      </w:r>
      <w:r w:rsidRPr="00A60997">
        <w:tab/>
        <w:t>is a purse seine, longline, gillnet, pole and line</w:t>
      </w:r>
      <w:r w:rsidR="009C33A2" w:rsidRPr="00A60997">
        <w:t>,</w:t>
      </w:r>
      <w:r w:rsidRPr="00A60997">
        <w:t xml:space="preserve"> handline </w:t>
      </w:r>
      <w:r w:rsidR="009C33A2" w:rsidRPr="00A60997">
        <w:t xml:space="preserve">or </w:t>
      </w:r>
      <w:r w:rsidRPr="00A60997">
        <w:t xml:space="preserve">trolling </w:t>
      </w:r>
      <w:r w:rsidR="009C33A2" w:rsidRPr="00A60997">
        <w:t>boat</w:t>
      </w:r>
      <w:r w:rsidRPr="00A60997">
        <w:t>; and</w:t>
      </w:r>
    </w:p>
    <w:p w:rsidR="002A111C" w:rsidRPr="00A60997" w:rsidRDefault="002A111C" w:rsidP="001059F4">
      <w:pPr>
        <w:pStyle w:val="paragraph"/>
      </w:pPr>
      <w:r w:rsidRPr="00A60997">
        <w:tab/>
        <w:t>(b)</w:t>
      </w:r>
      <w:r w:rsidRPr="00A60997">
        <w:tab/>
        <w:t>using the boat for fishing for tuna and tuna</w:t>
      </w:r>
      <w:r w:rsidR="00A60997">
        <w:noBreakHyphen/>
      </w:r>
      <w:r w:rsidRPr="00A60997">
        <w:t>like species in the IOTC Area;</w:t>
      </w:r>
    </w:p>
    <w:p w:rsidR="002A111C" w:rsidRPr="00A60997" w:rsidRDefault="002A111C" w:rsidP="00283317">
      <w:pPr>
        <w:pStyle w:val="subsection2"/>
      </w:pPr>
      <w:r w:rsidRPr="00A60997">
        <w:t>must comply with subclause</w:t>
      </w:r>
      <w:r w:rsidR="00A60997" w:rsidRPr="00A60997">
        <w:t> </w:t>
      </w:r>
      <w:r w:rsidRPr="00A60997">
        <w:t>9.2.</w:t>
      </w:r>
    </w:p>
    <w:p w:rsidR="009A03C5" w:rsidRPr="00A60997" w:rsidRDefault="00513804" w:rsidP="0002482C">
      <w:pPr>
        <w:pStyle w:val="subsection"/>
      </w:pPr>
      <w:r w:rsidRPr="00A60997">
        <w:tab/>
      </w:r>
      <w:r w:rsidR="004D13E4" w:rsidRPr="00A60997">
        <w:t>9.2</w:t>
      </w:r>
      <w:r w:rsidR="004D13E4" w:rsidRPr="00A60997">
        <w:tab/>
        <w:t>The person must</w:t>
      </w:r>
      <w:r w:rsidR="009A03C5" w:rsidRPr="00A60997">
        <w:t>:</w:t>
      </w:r>
    </w:p>
    <w:p w:rsidR="009A03C5" w:rsidRPr="00A60997" w:rsidRDefault="009A03C5" w:rsidP="009A03C5">
      <w:pPr>
        <w:pStyle w:val="paragraph"/>
      </w:pPr>
      <w:r w:rsidRPr="00A60997">
        <w:tab/>
        <w:t>(a)</w:t>
      </w:r>
      <w:r w:rsidRPr="00A60997">
        <w:tab/>
      </w:r>
      <w:r w:rsidR="004D13E4" w:rsidRPr="00A60997">
        <w:t>keep a bound or electronic logbook that records the information</w:t>
      </w:r>
      <w:r w:rsidR="00092856" w:rsidRPr="00A60997">
        <w:t xml:space="preserve"> </w:t>
      </w:r>
      <w:r w:rsidR="000D4432" w:rsidRPr="00A60997">
        <w:t xml:space="preserve">mentioned </w:t>
      </w:r>
      <w:r w:rsidR="00092856" w:rsidRPr="00A60997">
        <w:t>in column 1 of an item in the following table</w:t>
      </w:r>
      <w:r w:rsidR="00AC756F" w:rsidRPr="00A60997">
        <w:t>,</w:t>
      </w:r>
      <w:r w:rsidR="000D4432" w:rsidRPr="00A60997">
        <w:t xml:space="preserve"> </w:t>
      </w:r>
      <w:r w:rsidR="00092856" w:rsidRPr="00A60997">
        <w:t>for the vessel mentioned in column 2</w:t>
      </w:r>
      <w:r w:rsidRPr="00A60997">
        <w:t>;</w:t>
      </w:r>
      <w:r w:rsidR="00092856" w:rsidRPr="00A60997">
        <w:t xml:space="preserve"> </w:t>
      </w:r>
      <w:r w:rsidRPr="00A60997">
        <w:t>and</w:t>
      </w:r>
    </w:p>
    <w:p w:rsidR="009A03C5" w:rsidRPr="00A60997" w:rsidRDefault="009A03C5" w:rsidP="009A03C5">
      <w:pPr>
        <w:pStyle w:val="paragraph"/>
      </w:pPr>
      <w:r w:rsidRPr="00A60997">
        <w:tab/>
        <w:t>(b)</w:t>
      </w:r>
      <w:r w:rsidRPr="00A60997">
        <w:tab/>
        <w:t xml:space="preserve">record the </w:t>
      </w:r>
      <w:r w:rsidR="009C33A2" w:rsidRPr="00A60997">
        <w:t xml:space="preserve">information </w:t>
      </w:r>
      <w:r w:rsidRPr="00A60997">
        <w:t>as mentioned in column 3; and</w:t>
      </w:r>
    </w:p>
    <w:p w:rsidR="004D13E4" w:rsidRPr="00A60997" w:rsidRDefault="009A03C5" w:rsidP="009A03C5">
      <w:pPr>
        <w:pStyle w:val="paragraph"/>
      </w:pPr>
      <w:r w:rsidRPr="00A60997">
        <w:tab/>
      </w:r>
      <w:r w:rsidR="009C33A2" w:rsidRPr="00A60997">
        <w:t>(c)</w:t>
      </w:r>
      <w:r w:rsidRPr="00A60997">
        <w:tab/>
        <w:t>m</w:t>
      </w:r>
      <w:r w:rsidR="009C33A2" w:rsidRPr="00A60997">
        <w:t>ai</w:t>
      </w:r>
      <w:r w:rsidRPr="00A60997">
        <w:t>nt</w:t>
      </w:r>
      <w:r w:rsidR="009C33A2" w:rsidRPr="00A60997">
        <w:t>a</w:t>
      </w:r>
      <w:r w:rsidRPr="00A60997">
        <w:t xml:space="preserve">in the logbook </w:t>
      </w:r>
      <w:r w:rsidR="00AC756F" w:rsidRPr="00A60997">
        <w:t xml:space="preserve">in accordance with the annex of IOTC Resolution 12/03 </w:t>
      </w:r>
      <w:r w:rsidR="00593281" w:rsidRPr="00A60997">
        <w:t>mentioned</w:t>
      </w:r>
      <w:r w:rsidR="00AC756F" w:rsidRPr="00A60997">
        <w:t xml:space="preserve"> in column 4.</w:t>
      </w:r>
    </w:p>
    <w:p w:rsidR="00092856" w:rsidRPr="00A60997" w:rsidRDefault="00092856" w:rsidP="000D443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408"/>
        <w:gridCol w:w="1559"/>
        <w:gridCol w:w="1701"/>
        <w:gridCol w:w="1704"/>
      </w:tblGrid>
      <w:tr w:rsidR="000D4432" w:rsidRPr="00A60997" w:rsidTr="00AC756F">
        <w:trPr>
          <w:tblHeader/>
        </w:trPr>
        <w:tc>
          <w:tcPr>
            <w:tcW w:w="7086" w:type="dxa"/>
            <w:gridSpan w:val="5"/>
            <w:tcBorders>
              <w:top w:val="single" w:sz="12" w:space="0" w:color="auto"/>
              <w:bottom w:val="single" w:sz="6" w:space="0" w:color="auto"/>
            </w:tcBorders>
            <w:shd w:val="clear" w:color="auto" w:fill="auto"/>
          </w:tcPr>
          <w:p w:rsidR="000D4432" w:rsidRPr="00A60997" w:rsidRDefault="000D4432" w:rsidP="000D4432">
            <w:pPr>
              <w:pStyle w:val="Tabletext"/>
              <w:keepNext/>
              <w:rPr>
                <w:b/>
              </w:rPr>
            </w:pPr>
            <w:r w:rsidRPr="00A60997">
              <w:rPr>
                <w:b/>
              </w:rPr>
              <w:lastRenderedPageBreak/>
              <w:t>Logbook Information</w:t>
            </w:r>
          </w:p>
        </w:tc>
      </w:tr>
      <w:tr w:rsidR="00AC756F" w:rsidRPr="00A60997" w:rsidTr="00EE75E4">
        <w:trPr>
          <w:tblHeader/>
        </w:trPr>
        <w:tc>
          <w:tcPr>
            <w:tcW w:w="714" w:type="dxa"/>
            <w:tcBorders>
              <w:top w:val="single" w:sz="6" w:space="0" w:color="auto"/>
              <w:bottom w:val="single" w:sz="6" w:space="0" w:color="auto"/>
            </w:tcBorders>
            <w:shd w:val="clear" w:color="auto" w:fill="auto"/>
          </w:tcPr>
          <w:p w:rsidR="00AC756F" w:rsidRPr="00A60997" w:rsidRDefault="00AC756F" w:rsidP="000D4432">
            <w:pPr>
              <w:pStyle w:val="Tabletext"/>
              <w:keepNext/>
              <w:rPr>
                <w:b/>
              </w:rPr>
            </w:pPr>
            <w:r w:rsidRPr="00A60997">
              <w:rPr>
                <w:b/>
              </w:rPr>
              <w:t>Item</w:t>
            </w:r>
          </w:p>
        </w:tc>
        <w:tc>
          <w:tcPr>
            <w:tcW w:w="1408" w:type="dxa"/>
            <w:tcBorders>
              <w:top w:val="single" w:sz="6" w:space="0" w:color="auto"/>
              <w:bottom w:val="single" w:sz="6" w:space="0" w:color="auto"/>
            </w:tcBorders>
            <w:shd w:val="clear" w:color="auto" w:fill="auto"/>
          </w:tcPr>
          <w:p w:rsidR="00AC756F" w:rsidRPr="00A60997" w:rsidRDefault="00AC756F" w:rsidP="000D4432">
            <w:pPr>
              <w:pStyle w:val="Tabletext"/>
              <w:keepNext/>
              <w:rPr>
                <w:b/>
              </w:rPr>
            </w:pPr>
            <w:r w:rsidRPr="00A60997">
              <w:rPr>
                <w:b/>
              </w:rPr>
              <w:t>Column 1</w:t>
            </w:r>
          </w:p>
        </w:tc>
        <w:tc>
          <w:tcPr>
            <w:tcW w:w="1559" w:type="dxa"/>
            <w:tcBorders>
              <w:top w:val="single" w:sz="6" w:space="0" w:color="auto"/>
              <w:bottom w:val="single" w:sz="6" w:space="0" w:color="auto"/>
            </w:tcBorders>
            <w:shd w:val="clear" w:color="auto" w:fill="auto"/>
          </w:tcPr>
          <w:p w:rsidR="00AC756F" w:rsidRPr="00A60997" w:rsidRDefault="00AC756F" w:rsidP="00AC756F">
            <w:pPr>
              <w:pStyle w:val="Tabletext"/>
              <w:keepNext/>
              <w:rPr>
                <w:b/>
              </w:rPr>
            </w:pPr>
            <w:r w:rsidRPr="00A60997">
              <w:rPr>
                <w:b/>
              </w:rPr>
              <w:t>Column 2</w:t>
            </w:r>
          </w:p>
        </w:tc>
        <w:tc>
          <w:tcPr>
            <w:tcW w:w="1701" w:type="dxa"/>
            <w:tcBorders>
              <w:top w:val="single" w:sz="6" w:space="0" w:color="auto"/>
              <w:bottom w:val="single" w:sz="6" w:space="0" w:color="auto"/>
            </w:tcBorders>
            <w:shd w:val="clear" w:color="auto" w:fill="auto"/>
          </w:tcPr>
          <w:p w:rsidR="00AC756F" w:rsidRPr="00A60997" w:rsidRDefault="00AC756F" w:rsidP="00AC756F">
            <w:pPr>
              <w:pStyle w:val="Tabletext"/>
              <w:keepNext/>
              <w:rPr>
                <w:b/>
              </w:rPr>
            </w:pPr>
            <w:r w:rsidRPr="00A60997">
              <w:rPr>
                <w:b/>
              </w:rPr>
              <w:t>Column 3</w:t>
            </w:r>
          </w:p>
        </w:tc>
        <w:tc>
          <w:tcPr>
            <w:tcW w:w="1704" w:type="dxa"/>
            <w:tcBorders>
              <w:top w:val="single" w:sz="6" w:space="0" w:color="auto"/>
              <w:bottom w:val="single" w:sz="6" w:space="0" w:color="auto"/>
            </w:tcBorders>
            <w:shd w:val="clear" w:color="auto" w:fill="auto"/>
          </w:tcPr>
          <w:p w:rsidR="00AC756F" w:rsidRPr="00A60997" w:rsidRDefault="00AC756F" w:rsidP="000D4432">
            <w:pPr>
              <w:pStyle w:val="Tabletext"/>
              <w:keepNext/>
              <w:rPr>
                <w:b/>
              </w:rPr>
            </w:pPr>
            <w:r w:rsidRPr="00A60997">
              <w:rPr>
                <w:b/>
              </w:rPr>
              <w:t>Column 4</w:t>
            </w:r>
          </w:p>
        </w:tc>
      </w:tr>
      <w:tr w:rsidR="00AC756F" w:rsidRPr="00A60997" w:rsidTr="00EE75E4">
        <w:trPr>
          <w:tblHeader/>
        </w:trPr>
        <w:tc>
          <w:tcPr>
            <w:tcW w:w="714" w:type="dxa"/>
            <w:tcBorders>
              <w:top w:val="single" w:sz="6" w:space="0" w:color="auto"/>
              <w:bottom w:val="single" w:sz="12" w:space="0" w:color="auto"/>
            </w:tcBorders>
            <w:shd w:val="clear" w:color="auto" w:fill="auto"/>
          </w:tcPr>
          <w:p w:rsidR="00AC756F" w:rsidRPr="00A60997" w:rsidRDefault="00AC756F" w:rsidP="000D4432">
            <w:pPr>
              <w:pStyle w:val="Tabletext"/>
              <w:keepNext/>
              <w:rPr>
                <w:b/>
              </w:rPr>
            </w:pPr>
          </w:p>
        </w:tc>
        <w:tc>
          <w:tcPr>
            <w:tcW w:w="1408" w:type="dxa"/>
            <w:tcBorders>
              <w:top w:val="single" w:sz="6" w:space="0" w:color="auto"/>
              <w:bottom w:val="single" w:sz="12" w:space="0" w:color="auto"/>
            </w:tcBorders>
            <w:shd w:val="clear" w:color="auto" w:fill="auto"/>
          </w:tcPr>
          <w:p w:rsidR="00AC756F" w:rsidRPr="00A60997" w:rsidRDefault="00AC756F" w:rsidP="000D4432">
            <w:pPr>
              <w:pStyle w:val="Tabletext"/>
              <w:keepNext/>
              <w:rPr>
                <w:b/>
              </w:rPr>
            </w:pPr>
            <w:r w:rsidRPr="00A60997">
              <w:rPr>
                <w:b/>
              </w:rPr>
              <w:t>Information</w:t>
            </w:r>
          </w:p>
        </w:tc>
        <w:tc>
          <w:tcPr>
            <w:tcW w:w="1559" w:type="dxa"/>
            <w:tcBorders>
              <w:top w:val="single" w:sz="6" w:space="0" w:color="auto"/>
              <w:bottom w:val="single" w:sz="12" w:space="0" w:color="auto"/>
            </w:tcBorders>
            <w:shd w:val="clear" w:color="auto" w:fill="auto"/>
          </w:tcPr>
          <w:p w:rsidR="00AC756F" w:rsidRPr="00A60997" w:rsidRDefault="00AC756F" w:rsidP="000D4432">
            <w:pPr>
              <w:pStyle w:val="Tabletext"/>
              <w:keepNext/>
              <w:rPr>
                <w:b/>
              </w:rPr>
            </w:pPr>
            <w:r w:rsidRPr="00A60997">
              <w:rPr>
                <w:b/>
              </w:rPr>
              <w:t>Vessel</w:t>
            </w:r>
          </w:p>
        </w:tc>
        <w:tc>
          <w:tcPr>
            <w:tcW w:w="1701" w:type="dxa"/>
            <w:tcBorders>
              <w:top w:val="single" w:sz="6" w:space="0" w:color="auto"/>
              <w:bottom w:val="single" w:sz="12" w:space="0" w:color="auto"/>
            </w:tcBorders>
            <w:shd w:val="clear" w:color="auto" w:fill="auto"/>
          </w:tcPr>
          <w:p w:rsidR="00AC756F" w:rsidRPr="00A60997" w:rsidRDefault="00AC756F" w:rsidP="00421085">
            <w:pPr>
              <w:pStyle w:val="Tabletext"/>
              <w:keepNext/>
              <w:rPr>
                <w:b/>
              </w:rPr>
            </w:pPr>
            <w:r w:rsidRPr="00A60997">
              <w:rPr>
                <w:b/>
              </w:rPr>
              <w:t>Frequency</w:t>
            </w:r>
          </w:p>
        </w:tc>
        <w:tc>
          <w:tcPr>
            <w:tcW w:w="1704" w:type="dxa"/>
            <w:tcBorders>
              <w:top w:val="single" w:sz="6" w:space="0" w:color="auto"/>
              <w:bottom w:val="single" w:sz="12" w:space="0" w:color="auto"/>
            </w:tcBorders>
            <w:shd w:val="clear" w:color="auto" w:fill="auto"/>
          </w:tcPr>
          <w:p w:rsidR="00AC756F" w:rsidRPr="00A60997" w:rsidRDefault="00AC756F" w:rsidP="000D4432">
            <w:pPr>
              <w:pStyle w:val="Tabletext"/>
              <w:keepNext/>
              <w:rPr>
                <w:b/>
              </w:rPr>
            </w:pPr>
            <w:r w:rsidRPr="00A60997">
              <w:rPr>
                <w:b/>
              </w:rPr>
              <w:t>Annex of IOTC Resolution 12/03</w:t>
            </w:r>
          </w:p>
        </w:tc>
      </w:tr>
      <w:tr w:rsidR="00AC756F" w:rsidRPr="00A60997" w:rsidTr="00EE75E4">
        <w:tc>
          <w:tcPr>
            <w:tcW w:w="714" w:type="dxa"/>
            <w:tcBorders>
              <w:top w:val="single" w:sz="12" w:space="0" w:color="auto"/>
            </w:tcBorders>
            <w:shd w:val="clear" w:color="auto" w:fill="auto"/>
          </w:tcPr>
          <w:p w:rsidR="00AC756F" w:rsidRPr="00A60997" w:rsidRDefault="00AC756F" w:rsidP="000D4432">
            <w:pPr>
              <w:pStyle w:val="Tabletext"/>
            </w:pPr>
            <w:r w:rsidRPr="00A60997">
              <w:t>1</w:t>
            </w:r>
          </w:p>
        </w:tc>
        <w:tc>
          <w:tcPr>
            <w:tcW w:w="1408" w:type="dxa"/>
            <w:tcBorders>
              <w:top w:val="single" w:sz="12" w:space="0" w:color="auto"/>
            </w:tcBorders>
            <w:shd w:val="clear" w:color="auto" w:fill="auto"/>
          </w:tcPr>
          <w:p w:rsidR="00AC756F" w:rsidRPr="00A60997" w:rsidRDefault="006844D1" w:rsidP="000D4432">
            <w:pPr>
              <w:pStyle w:val="Tabletext"/>
            </w:pPr>
            <w:r w:rsidRPr="00A60997">
              <w:t>V</w:t>
            </w:r>
            <w:r w:rsidR="00AC756F" w:rsidRPr="00A60997">
              <w:t>essel, trip and gear configuration</w:t>
            </w:r>
          </w:p>
        </w:tc>
        <w:tc>
          <w:tcPr>
            <w:tcW w:w="1559" w:type="dxa"/>
            <w:tcBorders>
              <w:top w:val="single" w:sz="12" w:space="0" w:color="auto"/>
            </w:tcBorders>
            <w:shd w:val="clear" w:color="auto" w:fill="auto"/>
          </w:tcPr>
          <w:p w:rsidR="00AC756F" w:rsidRPr="00A60997" w:rsidRDefault="006844D1" w:rsidP="0002482C">
            <w:pPr>
              <w:pStyle w:val="Tabletext"/>
            </w:pPr>
            <w:r w:rsidRPr="00A60997">
              <w:t>P</w:t>
            </w:r>
            <w:r w:rsidR="00AC756F" w:rsidRPr="00A60997">
              <w:t>urse seine, longline, gillnet and pole and line</w:t>
            </w:r>
          </w:p>
        </w:tc>
        <w:tc>
          <w:tcPr>
            <w:tcW w:w="1701" w:type="dxa"/>
            <w:tcBorders>
              <w:top w:val="single" w:sz="12" w:space="0" w:color="auto"/>
            </w:tcBorders>
            <w:shd w:val="clear" w:color="auto" w:fill="auto"/>
          </w:tcPr>
          <w:p w:rsidR="00AC756F" w:rsidRPr="00A60997" w:rsidRDefault="00AC756F" w:rsidP="00421085">
            <w:pPr>
              <w:pStyle w:val="Tabletext"/>
            </w:pPr>
            <w:r w:rsidRPr="00A60997">
              <w:t>Once each trip, un</w:t>
            </w:r>
            <w:r w:rsidR="003D5D5A" w:rsidRPr="00A60997">
              <w:t>less gear configuration changes</w:t>
            </w:r>
          </w:p>
        </w:tc>
        <w:tc>
          <w:tcPr>
            <w:tcW w:w="1704" w:type="dxa"/>
            <w:tcBorders>
              <w:top w:val="single" w:sz="12" w:space="0" w:color="auto"/>
            </w:tcBorders>
            <w:shd w:val="clear" w:color="auto" w:fill="auto"/>
          </w:tcPr>
          <w:p w:rsidR="00AC756F" w:rsidRPr="00A60997" w:rsidRDefault="007E13B6" w:rsidP="000D4432">
            <w:pPr>
              <w:pStyle w:val="Tabletext"/>
            </w:pPr>
            <w:r w:rsidRPr="00A60997">
              <w:t>I</w:t>
            </w:r>
          </w:p>
        </w:tc>
      </w:tr>
      <w:tr w:rsidR="00AC756F" w:rsidRPr="00A60997" w:rsidTr="00EE75E4">
        <w:tc>
          <w:tcPr>
            <w:tcW w:w="714" w:type="dxa"/>
            <w:tcBorders>
              <w:bottom w:val="single" w:sz="4" w:space="0" w:color="auto"/>
            </w:tcBorders>
            <w:shd w:val="clear" w:color="auto" w:fill="auto"/>
          </w:tcPr>
          <w:p w:rsidR="00AC756F" w:rsidRPr="00A60997" w:rsidRDefault="00AC756F" w:rsidP="000D4432">
            <w:pPr>
              <w:pStyle w:val="Tabletext"/>
            </w:pPr>
            <w:r w:rsidRPr="00A60997">
              <w:t>2</w:t>
            </w:r>
          </w:p>
        </w:tc>
        <w:tc>
          <w:tcPr>
            <w:tcW w:w="1408" w:type="dxa"/>
            <w:tcBorders>
              <w:bottom w:val="single" w:sz="4" w:space="0" w:color="auto"/>
            </w:tcBorders>
            <w:shd w:val="clear" w:color="auto" w:fill="auto"/>
          </w:tcPr>
          <w:p w:rsidR="00AC756F" w:rsidRPr="00A60997" w:rsidRDefault="006844D1" w:rsidP="00FD39A0">
            <w:pPr>
              <w:pStyle w:val="Tabletext"/>
            </w:pPr>
            <w:r w:rsidRPr="00A60997">
              <w:t>P</w:t>
            </w:r>
            <w:r w:rsidR="00AC756F" w:rsidRPr="00A60997">
              <w:t>urse seine, longline, gillnet and pole and line operations and catch</w:t>
            </w:r>
          </w:p>
        </w:tc>
        <w:tc>
          <w:tcPr>
            <w:tcW w:w="1559" w:type="dxa"/>
            <w:tcBorders>
              <w:bottom w:val="single" w:sz="4" w:space="0" w:color="auto"/>
            </w:tcBorders>
            <w:shd w:val="clear" w:color="auto" w:fill="auto"/>
          </w:tcPr>
          <w:p w:rsidR="00AC756F" w:rsidRPr="00A60997" w:rsidRDefault="006844D1" w:rsidP="0002482C">
            <w:pPr>
              <w:pStyle w:val="Tabletext"/>
            </w:pPr>
            <w:r w:rsidRPr="00A60997">
              <w:t>P</w:t>
            </w:r>
            <w:r w:rsidR="00AC756F" w:rsidRPr="00A60997">
              <w:t>urse seine, longline, gillnet and pole and line</w:t>
            </w:r>
          </w:p>
        </w:tc>
        <w:tc>
          <w:tcPr>
            <w:tcW w:w="1701" w:type="dxa"/>
            <w:tcBorders>
              <w:bottom w:val="single" w:sz="4" w:space="0" w:color="auto"/>
            </w:tcBorders>
            <w:shd w:val="clear" w:color="auto" w:fill="auto"/>
          </w:tcPr>
          <w:p w:rsidR="00AC756F" w:rsidRPr="00A60997" w:rsidRDefault="00AC756F" w:rsidP="00421085">
            <w:pPr>
              <w:pStyle w:val="Tabletext"/>
            </w:pPr>
            <w:r w:rsidRPr="00A60997">
              <w:t>For each set o</w:t>
            </w:r>
            <w:r w:rsidR="003D5D5A" w:rsidRPr="00A60997">
              <w:t>r operation of the fishing gear</w:t>
            </w:r>
          </w:p>
        </w:tc>
        <w:tc>
          <w:tcPr>
            <w:tcW w:w="1704" w:type="dxa"/>
            <w:tcBorders>
              <w:bottom w:val="single" w:sz="4" w:space="0" w:color="auto"/>
            </w:tcBorders>
            <w:shd w:val="clear" w:color="auto" w:fill="auto"/>
          </w:tcPr>
          <w:p w:rsidR="00AC756F" w:rsidRPr="00A60997" w:rsidRDefault="007E13B6" w:rsidP="000D4432">
            <w:pPr>
              <w:pStyle w:val="Tabletext"/>
            </w:pPr>
            <w:r w:rsidRPr="00A60997">
              <w:t>II</w:t>
            </w:r>
          </w:p>
        </w:tc>
      </w:tr>
      <w:tr w:rsidR="00AC756F" w:rsidRPr="00A60997" w:rsidTr="00EE75E4">
        <w:tc>
          <w:tcPr>
            <w:tcW w:w="714" w:type="dxa"/>
            <w:tcBorders>
              <w:bottom w:val="single" w:sz="12" w:space="0" w:color="auto"/>
            </w:tcBorders>
            <w:shd w:val="clear" w:color="auto" w:fill="auto"/>
          </w:tcPr>
          <w:p w:rsidR="00AC756F" w:rsidRPr="00A60997" w:rsidRDefault="00AC756F" w:rsidP="000D4432">
            <w:pPr>
              <w:pStyle w:val="Tabletext"/>
            </w:pPr>
            <w:r w:rsidRPr="00A60997">
              <w:t>3</w:t>
            </w:r>
          </w:p>
        </w:tc>
        <w:tc>
          <w:tcPr>
            <w:tcW w:w="1408" w:type="dxa"/>
            <w:tcBorders>
              <w:bottom w:val="single" w:sz="12" w:space="0" w:color="auto"/>
            </w:tcBorders>
            <w:shd w:val="clear" w:color="auto" w:fill="auto"/>
          </w:tcPr>
          <w:p w:rsidR="00AC756F" w:rsidRPr="00A60997" w:rsidRDefault="006844D1" w:rsidP="006F03CE">
            <w:pPr>
              <w:pStyle w:val="Tabletext"/>
            </w:pPr>
            <w:r w:rsidRPr="00A60997">
              <w:t>H</w:t>
            </w:r>
            <w:r w:rsidR="00AC756F" w:rsidRPr="00A60997">
              <w:t>andline and trolling gear</w:t>
            </w:r>
          </w:p>
        </w:tc>
        <w:tc>
          <w:tcPr>
            <w:tcW w:w="1559" w:type="dxa"/>
            <w:tcBorders>
              <w:bottom w:val="single" w:sz="12" w:space="0" w:color="auto"/>
            </w:tcBorders>
            <w:shd w:val="clear" w:color="auto" w:fill="auto"/>
          </w:tcPr>
          <w:p w:rsidR="00AC756F" w:rsidRPr="00A60997" w:rsidRDefault="006844D1" w:rsidP="000D4432">
            <w:pPr>
              <w:pStyle w:val="Tabletext"/>
            </w:pPr>
            <w:r w:rsidRPr="00A60997">
              <w:t>H</w:t>
            </w:r>
            <w:r w:rsidR="00AC756F" w:rsidRPr="00A60997">
              <w:t>andline and trolling gear</w:t>
            </w:r>
          </w:p>
        </w:tc>
        <w:tc>
          <w:tcPr>
            <w:tcW w:w="1701" w:type="dxa"/>
            <w:tcBorders>
              <w:bottom w:val="single" w:sz="12" w:space="0" w:color="auto"/>
            </w:tcBorders>
            <w:shd w:val="clear" w:color="auto" w:fill="auto"/>
          </w:tcPr>
          <w:p w:rsidR="00AC756F" w:rsidRPr="00A60997" w:rsidRDefault="006844D1" w:rsidP="00421085">
            <w:pPr>
              <w:pStyle w:val="Tabletext"/>
            </w:pPr>
            <w:r w:rsidRPr="00A60997">
              <w:t>For eac</w:t>
            </w:r>
            <w:r w:rsidR="003D5D5A" w:rsidRPr="00A60997">
              <w:t>h operation of the fishing gear</w:t>
            </w:r>
          </w:p>
        </w:tc>
        <w:tc>
          <w:tcPr>
            <w:tcW w:w="1704" w:type="dxa"/>
            <w:tcBorders>
              <w:bottom w:val="single" w:sz="12" w:space="0" w:color="auto"/>
            </w:tcBorders>
            <w:shd w:val="clear" w:color="auto" w:fill="auto"/>
          </w:tcPr>
          <w:p w:rsidR="00AC756F" w:rsidRPr="00A60997" w:rsidRDefault="007E13B6" w:rsidP="000D4432">
            <w:pPr>
              <w:pStyle w:val="Tabletext"/>
            </w:pPr>
            <w:r w:rsidRPr="00A60997">
              <w:t>III</w:t>
            </w:r>
          </w:p>
        </w:tc>
      </w:tr>
    </w:tbl>
    <w:p w:rsidR="000D4432" w:rsidRPr="00A60997" w:rsidRDefault="000D4432" w:rsidP="000D4432">
      <w:pPr>
        <w:pStyle w:val="Tabletext"/>
      </w:pPr>
    </w:p>
    <w:p w:rsidR="00324176" w:rsidRPr="00A60997" w:rsidRDefault="00513804" w:rsidP="0002482C">
      <w:pPr>
        <w:pStyle w:val="subsection"/>
      </w:pPr>
      <w:r w:rsidRPr="00A60997">
        <w:tab/>
      </w:r>
      <w:r w:rsidR="002C101B" w:rsidRPr="00A60997">
        <w:t>9</w:t>
      </w:r>
      <w:r w:rsidR="00092856" w:rsidRPr="00A60997">
        <w:t>.</w:t>
      </w:r>
      <w:r w:rsidR="002C101B" w:rsidRPr="00A60997">
        <w:t>3</w:t>
      </w:r>
      <w:r w:rsidR="002C101B" w:rsidRPr="00A60997">
        <w:tab/>
      </w:r>
      <w:r w:rsidR="007E13B6" w:rsidRPr="00A60997">
        <w:t>This c</w:t>
      </w:r>
      <w:r w:rsidR="00421085" w:rsidRPr="00A60997">
        <w:t>l</w:t>
      </w:r>
      <w:r w:rsidR="007E13B6" w:rsidRPr="00A60997">
        <w:t>ause does not apply to vessels of developing States.</w:t>
      </w:r>
    </w:p>
    <w:p w:rsidR="00651A51" w:rsidRPr="00A60997" w:rsidRDefault="00651A51" w:rsidP="00651A51">
      <w:pPr>
        <w:pStyle w:val="ItemHead"/>
      </w:pPr>
      <w:r w:rsidRPr="00A60997">
        <w:t>1</w:t>
      </w:r>
      <w:r w:rsidR="002C7A1C" w:rsidRPr="00A60997">
        <w:t>30</w:t>
      </w:r>
      <w:r w:rsidRPr="00A60997">
        <w:t xml:space="preserve">  </w:t>
      </w:r>
      <w:r w:rsidR="00E04209" w:rsidRPr="00A60997">
        <w:t>Clause</w:t>
      </w:r>
      <w:r w:rsidR="00A60997" w:rsidRPr="00A60997">
        <w:t> </w:t>
      </w:r>
      <w:r w:rsidR="00E04209" w:rsidRPr="00A60997">
        <w:t>10 of Schedule</w:t>
      </w:r>
      <w:r w:rsidR="00A60997" w:rsidRPr="00A60997">
        <w:t> </w:t>
      </w:r>
      <w:r w:rsidR="00E04209" w:rsidRPr="00A60997">
        <w:t>2 (heading)</w:t>
      </w:r>
    </w:p>
    <w:p w:rsidR="00E04209" w:rsidRPr="00A60997" w:rsidRDefault="00E04209" w:rsidP="00E04209">
      <w:pPr>
        <w:pStyle w:val="Item"/>
      </w:pPr>
      <w:r w:rsidRPr="00A60997">
        <w:t>Repeal the heading, substitute:</w:t>
      </w:r>
    </w:p>
    <w:p w:rsidR="00E04209" w:rsidRPr="00A60997" w:rsidRDefault="00E04209" w:rsidP="00544C79">
      <w:pPr>
        <w:pStyle w:val="ActHead5"/>
      </w:pPr>
      <w:bookmarkStart w:id="84" w:name="_Toc361146364"/>
      <w:r w:rsidRPr="00A60997">
        <w:rPr>
          <w:rStyle w:val="CharSectno"/>
        </w:rPr>
        <w:t>10</w:t>
      </w:r>
      <w:r w:rsidRPr="00A60997">
        <w:t xml:space="preserve">  </w:t>
      </w:r>
      <w:r w:rsidR="00096D57" w:rsidRPr="00A60997">
        <w:t>E</w:t>
      </w:r>
      <w:r w:rsidRPr="00A60997">
        <w:t xml:space="preserve">stablishing a list of vessels presumed to have carried out illegal, unregulated and unreported fishing in the IOTC </w:t>
      </w:r>
      <w:r w:rsidR="00524C12" w:rsidRPr="00A60997">
        <w:t>Area of</w:t>
      </w:r>
      <w:r w:rsidR="00F06E20" w:rsidRPr="00A60997">
        <w:t xml:space="preserve"> Competence</w:t>
      </w:r>
      <w:bookmarkEnd w:id="84"/>
    </w:p>
    <w:p w:rsidR="00E04209" w:rsidRPr="00A60997" w:rsidRDefault="00E04209" w:rsidP="00E04209">
      <w:pPr>
        <w:pStyle w:val="ItemHead"/>
      </w:pPr>
      <w:r w:rsidRPr="00A60997">
        <w:t>1</w:t>
      </w:r>
      <w:r w:rsidR="00FC13F1" w:rsidRPr="00A60997">
        <w:t>3</w:t>
      </w:r>
      <w:r w:rsidR="002C7A1C" w:rsidRPr="00A60997">
        <w:t>1</w:t>
      </w:r>
      <w:r w:rsidRPr="00A60997">
        <w:t xml:space="preserve">  Clause</w:t>
      </w:r>
      <w:r w:rsidR="00A60997" w:rsidRPr="00A60997">
        <w:t> </w:t>
      </w:r>
      <w:r w:rsidRPr="00A60997">
        <w:t>11 of Schedule</w:t>
      </w:r>
      <w:r w:rsidR="00A60997" w:rsidRPr="00A60997">
        <w:t> </w:t>
      </w:r>
      <w:r w:rsidRPr="00A60997">
        <w:t>2 (heading)</w:t>
      </w:r>
    </w:p>
    <w:p w:rsidR="00E04209" w:rsidRPr="00A60997" w:rsidRDefault="00E04209" w:rsidP="00E04209">
      <w:pPr>
        <w:pStyle w:val="Item"/>
      </w:pPr>
      <w:r w:rsidRPr="00A60997">
        <w:t>Repeal the heading, substitute:</w:t>
      </w:r>
    </w:p>
    <w:p w:rsidR="00E04209" w:rsidRPr="00A60997" w:rsidRDefault="00E04209" w:rsidP="00544C79">
      <w:pPr>
        <w:pStyle w:val="ActHead5"/>
      </w:pPr>
      <w:bookmarkStart w:id="85" w:name="_Toc361146365"/>
      <w:r w:rsidRPr="00A60997">
        <w:rPr>
          <w:rStyle w:val="CharSectno"/>
        </w:rPr>
        <w:t>11</w:t>
      </w:r>
      <w:r w:rsidRPr="00A60997">
        <w:t xml:space="preserve">  Regional observer scheme</w:t>
      </w:r>
      <w:bookmarkEnd w:id="85"/>
    </w:p>
    <w:p w:rsidR="00E04209" w:rsidRPr="00A60997" w:rsidRDefault="00E04209" w:rsidP="00E04209">
      <w:pPr>
        <w:pStyle w:val="ItemHead"/>
      </w:pPr>
      <w:r w:rsidRPr="00A60997">
        <w:t>1</w:t>
      </w:r>
      <w:r w:rsidR="00C34FD2" w:rsidRPr="00A60997">
        <w:t>3</w:t>
      </w:r>
      <w:r w:rsidR="002C7A1C" w:rsidRPr="00A60997">
        <w:t>2</w:t>
      </w:r>
      <w:r w:rsidRPr="00A60997">
        <w:t xml:space="preserve">  Clause</w:t>
      </w:r>
      <w:r w:rsidR="00A60997" w:rsidRPr="00A60997">
        <w:t> </w:t>
      </w:r>
      <w:r w:rsidRPr="00A60997">
        <w:t>12 of Schedule</w:t>
      </w:r>
      <w:r w:rsidR="00A60997" w:rsidRPr="00A60997">
        <w:t> </w:t>
      </w:r>
      <w:r w:rsidRPr="00A60997">
        <w:t>2 (heading)</w:t>
      </w:r>
    </w:p>
    <w:p w:rsidR="00E04209" w:rsidRPr="00A60997" w:rsidRDefault="00E04209" w:rsidP="00E04209">
      <w:pPr>
        <w:pStyle w:val="Item"/>
      </w:pPr>
      <w:r w:rsidRPr="00A60997">
        <w:t>Repeal the heading, substitute:</w:t>
      </w:r>
    </w:p>
    <w:p w:rsidR="00E04209" w:rsidRPr="00A60997" w:rsidRDefault="00E04209" w:rsidP="00544C79">
      <w:pPr>
        <w:pStyle w:val="ActHead5"/>
      </w:pPr>
      <w:bookmarkStart w:id="86" w:name="_Toc361146366"/>
      <w:r w:rsidRPr="00A60997">
        <w:rPr>
          <w:rStyle w:val="CharSectno"/>
        </w:rPr>
        <w:lastRenderedPageBreak/>
        <w:t>12</w:t>
      </w:r>
      <w:r w:rsidRPr="00A60997">
        <w:t xml:space="preserve">  </w:t>
      </w:r>
      <w:r w:rsidR="00F06E20" w:rsidRPr="00A60997">
        <w:t xml:space="preserve">To prohibit </w:t>
      </w:r>
      <w:r w:rsidRPr="00A60997">
        <w:t>the use of large</w:t>
      </w:r>
      <w:r w:rsidR="00A60997">
        <w:noBreakHyphen/>
      </w:r>
      <w:r w:rsidRPr="00A60997">
        <w:t>scale driftnets on the high seas in the IOTC Area</w:t>
      </w:r>
      <w:bookmarkEnd w:id="86"/>
    </w:p>
    <w:p w:rsidR="00E04209" w:rsidRPr="00A60997" w:rsidRDefault="00E04209" w:rsidP="00E04209">
      <w:pPr>
        <w:pStyle w:val="ItemHead"/>
      </w:pPr>
      <w:r w:rsidRPr="00A60997">
        <w:t>13</w:t>
      </w:r>
      <w:r w:rsidR="002C7A1C" w:rsidRPr="00A60997">
        <w:t>3</w:t>
      </w:r>
      <w:r w:rsidRPr="00A60997">
        <w:t xml:space="preserve">  Clause</w:t>
      </w:r>
      <w:r w:rsidR="00A60997" w:rsidRPr="00A60997">
        <w:t> </w:t>
      </w:r>
      <w:r w:rsidRPr="00A60997">
        <w:t>13 of Schedule</w:t>
      </w:r>
      <w:r w:rsidR="00A60997" w:rsidRPr="00A60997">
        <w:t> </w:t>
      </w:r>
      <w:r w:rsidRPr="00A60997">
        <w:t>2 (heading)</w:t>
      </w:r>
    </w:p>
    <w:p w:rsidR="00E04209" w:rsidRPr="00A60997" w:rsidRDefault="00E04209" w:rsidP="00E04209">
      <w:pPr>
        <w:pStyle w:val="Item"/>
      </w:pPr>
      <w:r w:rsidRPr="00A60997">
        <w:t>Repeal the heading, substitute:</w:t>
      </w:r>
    </w:p>
    <w:p w:rsidR="00E04209" w:rsidRPr="00A60997" w:rsidRDefault="00E04209" w:rsidP="00544C79">
      <w:pPr>
        <w:pStyle w:val="ActHead5"/>
      </w:pPr>
      <w:bookmarkStart w:id="87" w:name="_Toc361146367"/>
      <w:r w:rsidRPr="00A60997">
        <w:rPr>
          <w:rStyle w:val="CharSectno"/>
        </w:rPr>
        <w:t>13</w:t>
      </w:r>
      <w:r w:rsidRPr="00A60997">
        <w:t xml:space="preserve">  </w:t>
      </w:r>
      <w:r w:rsidR="00096D57" w:rsidRPr="00A60997">
        <w:t>C</w:t>
      </w:r>
      <w:r w:rsidR="00F06E20" w:rsidRPr="00A60997">
        <w:t>onservation of m</w:t>
      </w:r>
      <w:r w:rsidRPr="00A60997">
        <w:t>arine turtles</w:t>
      </w:r>
      <w:bookmarkEnd w:id="87"/>
    </w:p>
    <w:p w:rsidR="00C01024" w:rsidRPr="00A60997" w:rsidRDefault="00C01024" w:rsidP="00421085">
      <w:pPr>
        <w:pStyle w:val="ItemHead"/>
      </w:pPr>
      <w:r w:rsidRPr="00A60997">
        <w:t>1</w:t>
      </w:r>
      <w:r w:rsidR="00E04209" w:rsidRPr="00A60997">
        <w:t>3</w:t>
      </w:r>
      <w:r w:rsidR="002C7A1C" w:rsidRPr="00A60997">
        <w:t>4</w:t>
      </w:r>
      <w:r w:rsidRPr="00A60997">
        <w:t xml:space="preserve">  Paragraph 13.2(a) of Schedule</w:t>
      </w:r>
      <w:r w:rsidR="00A60997" w:rsidRPr="00A60997">
        <w:t> </w:t>
      </w:r>
      <w:r w:rsidRPr="00A60997">
        <w:t>2</w:t>
      </w:r>
    </w:p>
    <w:p w:rsidR="00C01024" w:rsidRPr="00A60997" w:rsidRDefault="00C01024" w:rsidP="00C01024">
      <w:pPr>
        <w:pStyle w:val="Item"/>
      </w:pPr>
      <w:r w:rsidRPr="00A60997">
        <w:t>Repeal the paragraph, substitute:</w:t>
      </w:r>
    </w:p>
    <w:p w:rsidR="00C01024" w:rsidRPr="00A60997" w:rsidRDefault="00C01024" w:rsidP="00C01024">
      <w:pPr>
        <w:pStyle w:val="paragraph"/>
      </w:pPr>
      <w:r w:rsidRPr="00A60997">
        <w:tab/>
        <w:t>(a)</w:t>
      </w:r>
      <w:r w:rsidRPr="00A60997">
        <w:tab/>
        <w:t>carry line cutters and de</w:t>
      </w:r>
      <w:r w:rsidR="00A60997">
        <w:noBreakHyphen/>
      </w:r>
      <w:r w:rsidRPr="00A60997">
        <w:t>hookers, in order to facilitate the appropriate handling and prompt release of marine turtles caught or entangled; and</w:t>
      </w:r>
    </w:p>
    <w:p w:rsidR="00421085" w:rsidRPr="00A60997" w:rsidRDefault="00421085" w:rsidP="00421085">
      <w:pPr>
        <w:pStyle w:val="ItemHead"/>
      </w:pPr>
      <w:r w:rsidRPr="00A60997">
        <w:t>1</w:t>
      </w:r>
      <w:r w:rsidR="00E04209" w:rsidRPr="00A60997">
        <w:t>3</w:t>
      </w:r>
      <w:r w:rsidR="002C7A1C" w:rsidRPr="00A60997">
        <w:t>5</w:t>
      </w:r>
      <w:r w:rsidRPr="00A60997">
        <w:t xml:space="preserve">  At the end of </w:t>
      </w:r>
      <w:r w:rsidR="00651A51" w:rsidRPr="00A60997">
        <w:t>c</w:t>
      </w:r>
      <w:r w:rsidRPr="00A60997">
        <w:t>lause</w:t>
      </w:r>
      <w:r w:rsidR="00A60997" w:rsidRPr="00A60997">
        <w:t> </w:t>
      </w:r>
      <w:r w:rsidRPr="00A60997">
        <w:t>13 of Schedule</w:t>
      </w:r>
      <w:r w:rsidR="00A60997" w:rsidRPr="00A60997">
        <w:t> </w:t>
      </w:r>
      <w:r w:rsidRPr="00A60997">
        <w:t>2</w:t>
      </w:r>
    </w:p>
    <w:p w:rsidR="00421085" w:rsidRPr="00A60997" w:rsidRDefault="00421085" w:rsidP="00421085">
      <w:pPr>
        <w:pStyle w:val="Item"/>
      </w:pPr>
      <w:r w:rsidRPr="00A60997">
        <w:t>Add:</w:t>
      </w:r>
    </w:p>
    <w:p w:rsidR="00AA605A" w:rsidRPr="00A60997" w:rsidRDefault="00513804" w:rsidP="0002482C">
      <w:pPr>
        <w:pStyle w:val="subsection"/>
      </w:pPr>
      <w:r w:rsidRPr="00A60997">
        <w:tab/>
      </w:r>
      <w:r w:rsidR="00421085" w:rsidRPr="00A60997">
        <w:t>13</w:t>
      </w:r>
      <w:r w:rsidR="002C101B" w:rsidRPr="00A60997">
        <w:t>.4</w:t>
      </w:r>
      <w:r w:rsidR="002C101B" w:rsidRPr="00A60997">
        <w:tab/>
      </w:r>
      <w:r w:rsidR="00421085" w:rsidRPr="00A60997">
        <w:t xml:space="preserve">A person using a boat in the IOTC area </w:t>
      </w:r>
      <w:r w:rsidR="00370CED" w:rsidRPr="00A60997">
        <w:t>that has longlines on</w:t>
      </w:r>
      <w:r w:rsidR="00096D57" w:rsidRPr="00A60997">
        <w:t xml:space="preserve"> </w:t>
      </w:r>
      <w:r w:rsidR="00370CED" w:rsidRPr="00A60997">
        <w:t xml:space="preserve">board, or is being used </w:t>
      </w:r>
      <w:r w:rsidR="00421085" w:rsidRPr="00A60997">
        <w:t>for fishing for tuna and tuna</w:t>
      </w:r>
      <w:r w:rsidR="00A60997">
        <w:noBreakHyphen/>
      </w:r>
      <w:r w:rsidR="00421085" w:rsidRPr="00A60997">
        <w:t>like species</w:t>
      </w:r>
      <w:r w:rsidR="00370CED" w:rsidRPr="00A60997">
        <w:t>,</w:t>
      </w:r>
      <w:r w:rsidR="00421085" w:rsidRPr="00A60997">
        <w:t xml:space="preserve"> must</w:t>
      </w:r>
      <w:r w:rsidR="00104BE2" w:rsidRPr="00A60997">
        <w:t>:</w:t>
      </w:r>
    </w:p>
    <w:p w:rsidR="00AA605A" w:rsidRPr="00A60997" w:rsidRDefault="00AA605A" w:rsidP="00AA605A">
      <w:pPr>
        <w:pStyle w:val="paragraph"/>
      </w:pPr>
      <w:r w:rsidRPr="00A60997">
        <w:tab/>
        <w:t>(a)</w:t>
      </w:r>
      <w:r w:rsidRPr="00A60997">
        <w:tab/>
        <w:t>bring aboard, if practicable, any captured marine turtle that is comatose or inactive as soon as possible and foster its recovery, including aiding in its resuscitation, before safely returning it to the water; and</w:t>
      </w:r>
    </w:p>
    <w:p w:rsidR="002C101B" w:rsidRPr="00A60997" w:rsidRDefault="00AA605A" w:rsidP="00AA605A">
      <w:pPr>
        <w:pStyle w:val="paragraph"/>
      </w:pPr>
      <w:r w:rsidRPr="00A60997">
        <w:tab/>
        <w:t>(b)</w:t>
      </w:r>
      <w:r w:rsidRPr="00A60997">
        <w:tab/>
      </w:r>
      <w:r w:rsidR="00421085" w:rsidRPr="00A60997">
        <w:t>be aware of and use proper mitigation, identification, handling and de</w:t>
      </w:r>
      <w:r w:rsidR="00A60997">
        <w:noBreakHyphen/>
      </w:r>
      <w:r w:rsidR="00421085" w:rsidRPr="00A60997">
        <w:t xml:space="preserve">hooking techniques and keep on board all necessary equipment for the release of marine turtles, in accordance with handling guidelines in the IOTC Marine </w:t>
      </w:r>
      <w:r w:rsidR="00390FB4" w:rsidRPr="00A60997">
        <w:t>Turtle Identification Cards.</w:t>
      </w:r>
    </w:p>
    <w:p w:rsidR="00E04209" w:rsidRPr="00A60997" w:rsidRDefault="00E04209" w:rsidP="00E04209">
      <w:pPr>
        <w:pStyle w:val="ItemHead"/>
      </w:pPr>
      <w:r w:rsidRPr="00A60997">
        <w:t>13</w:t>
      </w:r>
      <w:r w:rsidR="002C7A1C" w:rsidRPr="00A60997">
        <w:t>6</w:t>
      </w:r>
      <w:r w:rsidRPr="00A60997">
        <w:t xml:space="preserve">  Clause</w:t>
      </w:r>
      <w:r w:rsidR="00A60997" w:rsidRPr="00A60997">
        <w:t> </w:t>
      </w:r>
      <w:r w:rsidRPr="00A60997">
        <w:t>14 of Schedule</w:t>
      </w:r>
      <w:r w:rsidR="00A60997" w:rsidRPr="00A60997">
        <w:t> </w:t>
      </w:r>
      <w:r w:rsidRPr="00A60997">
        <w:t>2 (heading)</w:t>
      </w:r>
    </w:p>
    <w:p w:rsidR="00E04209" w:rsidRPr="00A60997" w:rsidRDefault="00E04209" w:rsidP="00E04209">
      <w:pPr>
        <w:pStyle w:val="Item"/>
      </w:pPr>
      <w:r w:rsidRPr="00A60997">
        <w:t>Repeal the heading, substitute:</w:t>
      </w:r>
    </w:p>
    <w:p w:rsidR="00E04209" w:rsidRPr="00A60997" w:rsidRDefault="00F31827" w:rsidP="00544C79">
      <w:pPr>
        <w:pStyle w:val="ActHead5"/>
      </w:pPr>
      <w:bookmarkStart w:id="88" w:name="_Toc361146368"/>
      <w:r w:rsidRPr="00A60997">
        <w:rPr>
          <w:rStyle w:val="CharSectno"/>
        </w:rPr>
        <w:t>14</w:t>
      </w:r>
      <w:r w:rsidRPr="00A60997">
        <w:t xml:space="preserve">  </w:t>
      </w:r>
      <w:r w:rsidR="00096D57" w:rsidRPr="00A60997">
        <w:t>C</w:t>
      </w:r>
      <w:r w:rsidRPr="00A60997">
        <w:t xml:space="preserve">onservation of </w:t>
      </w:r>
      <w:r w:rsidR="00283317" w:rsidRPr="00A60997">
        <w:t>thresher sharks</w:t>
      </w:r>
      <w:r w:rsidRPr="00A60997">
        <w:t xml:space="preserve"> (Family </w:t>
      </w:r>
      <w:r w:rsidRPr="00A60997">
        <w:rPr>
          <w:i/>
        </w:rPr>
        <w:t>Alopiidae</w:t>
      </w:r>
      <w:r w:rsidRPr="00A60997">
        <w:t xml:space="preserve">) caught in </w:t>
      </w:r>
      <w:r w:rsidR="00283317" w:rsidRPr="00A60997">
        <w:t>association with fis</w:t>
      </w:r>
      <w:r w:rsidRPr="00A60997">
        <w:t>heries in the IOTC Area</w:t>
      </w:r>
      <w:r w:rsidR="00F06E20" w:rsidRPr="00A60997">
        <w:t xml:space="preserve"> of Competence</w:t>
      </w:r>
      <w:bookmarkEnd w:id="88"/>
    </w:p>
    <w:p w:rsidR="00390FB4" w:rsidRPr="00A60997" w:rsidRDefault="00390FB4" w:rsidP="00390FB4">
      <w:pPr>
        <w:pStyle w:val="ItemHead"/>
      </w:pPr>
      <w:r w:rsidRPr="00A60997">
        <w:t>1</w:t>
      </w:r>
      <w:r w:rsidR="00F31827" w:rsidRPr="00A60997">
        <w:t>3</w:t>
      </w:r>
      <w:r w:rsidR="002C7A1C" w:rsidRPr="00A60997">
        <w:t>7</w:t>
      </w:r>
      <w:r w:rsidRPr="00A60997">
        <w:t xml:space="preserve">  At the end of clause</w:t>
      </w:r>
      <w:r w:rsidR="00A60997" w:rsidRPr="00A60997">
        <w:t> </w:t>
      </w:r>
      <w:r w:rsidRPr="00A60997">
        <w:t>14</w:t>
      </w:r>
      <w:r w:rsidR="00FC0F9D" w:rsidRPr="00A60997">
        <w:t xml:space="preserve"> of Schedule</w:t>
      </w:r>
      <w:r w:rsidR="00A60997" w:rsidRPr="00A60997">
        <w:t> </w:t>
      </w:r>
      <w:r w:rsidR="00FC0F9D" w:rsidRPr="00A60997">
        <w:t>2</w:t>
      </w:r>
    </w:p>
    <w:p w:rsidR="00390FB4" w:rsidRPr="00A60997" w:rsidRDefault="00390FB4" w:rsidP="00390FB4">
      <w:pPr>
        <w:pStyle w:val="Item"/>
      </w:pPr>
      <w:r w:rsidRPr="00A60997">
        <w:t>Add:</w:t>
      </w:r>
    </w:p>
    <w:p w:rsidR="00390FB4" w:rsidRPr="00A60997" w:rsidRDefault="00513804" w:rsidP="0002482C">
      <w:pPr>
        <w:pStyle w:val="subsection"/>
      </w:pPr>
      <w:r w:rsidRPr="00A60997">
        <w:lastRenderedPageBreak/>
        <w:tab/>
      </w:r>
      <w:r w:rsidR="00390FB4" w:rsidRPr="00A60997">
        <w:t>14</w:t>
      </w:r>
      <w:r w:rsidR="002C101B" w:rsidRPr="00A60997">
        <w:t>.</w:t>
      </w:r>
      <w:r w:rsidR="00390FB4" w:rsidRPr="00A60997">
        <w:t>2</w:t>
      </w:r>
      <w:r w:rsidR="002C101B" w:rsidRPr="00A60997">
        <w:tab/>
      </w:r>
      <w:r w:rsidR="00390FB4" w:rsidRPr="00A60997">
        <w:t>However, scientific observers may collect biological samples (vertebrae, tissues, reproductive tracts,</w:t>
      </w:r>
      <w:r w:rsidR="00BA4FFA" w:rsidRPr="00A60997">
        <w:t xml:space="preserve"> </w:t>
      </w:r>
      <w:r w:rsidR="00390FB4" w:rsidRPr="00A60997">
        <w:t>stomachs, skin samples, spiral valves, jaws, whole and skeletonised specimens for taxonomic works and museum collections) from thresher sharks that are dead at haulback, only if the samples are part of a research project approved by the Scientific Committee (or Working Party on Ecosystems and By</w:t>
      </w:r>
      <w:r w:rsidR="00A60997">
        <w:noBreakHyphen/>
      </w:r>
      <w:r w:rsidR="00390FB4" w:rsidRPr="00A60997">
        <w:t xml:space="preserve">catch) in accordance with IOTC </w:t>
      </w:r>
      <w:r w:rsidR="00104BE2" w:rsidRPr="00A60997">
        <w:t>R</w:t>
      </w:r>
      <w:r w:rsidR="00390FB4" w:rsidRPr="00A60997">
        <w:t>esolution 12/09</w:t>
      </w:r>
      <w:r w:rsidR="000C2187" w:rsidRPr="00A60997">
        <w:t>,</w:t>
      </w:r>
      <w:r w:rsidR="009A56ED" w:rsidRPr="00A60997">
        <w:t xml:space="preserve"> as given effect by this clause</w:t>
      </w:r>
      <w:r w:rsidR="00390FB4" w:rsidRPr="00A60997">
        <w:t>.</w:t>
      </w:r>
    </w:p>
    <w:p w:rsidR="00FC0F9D" w:rsidRPr="00A60997" w:rsidRDefault="00FC0F9D" w:rsidP="00FC0F9D">
      <w:pPr>
        <w:pStyle w:val="ItemHead"/>
      </w:pPr>
      <w:r w:rsidRPr="00A60997">
        <w:t>1</w:t>
      </w:r>
      <w:r w:rsidR="00F31827" w:rsidRPr="00A60997">
        <w:t>3</w:t>
      </w:r>
      <w:r w:rsidR="002C7A1C" w:rsidRPr="00A60997">
        <w:t>8</w:t>
      </w:r>
      <w:r w:rsidRPr="00A60997">
        <w:t xml:space="preserve">  Clause</w:t>
      </w:r>
      <w:r w:rsidR="00A60997" w:rsidRPr="00A60997">
        <w:t> </w:t>
      </w:r>
      <w:r w:rsidR="00453498" w:rsidRPr="00A60997">
        <w:t>2</w:t>
      </w:r>
      <w:r w:rsidRPr="00A60997">
        <w:t xml:space="preserve"> of Schedule</w:t>
      </w:r>
      <w:r w:rsidR="00A60997" w:rsidRPr="00A60997">
        <w:t> </w:t>
      </w:r>
      <w:r w:rsidRPr="00A60997">
        <w:t>3 (heading)</w:t>
      </w:r>
    </w:p>
    <w:p w:rsidR="00FC0F9D" w:rsidRPr="00A60997" w:rsidRDefault="00FC0F9D" w:rsidP="00FC0F9D">
      <w:pPr>
        <w:pStyle w:val="Item"/>
      </w:pPr>
      <w:r w:rsidRPr="00A60997">
        <w:t>Repeal the heading, substitute:</w:t>
      </w:r>
    </w:p>
    <w:p w:rsidR="00453498" w:rsidRPr="00A60997" w:rsidRDefault="00651A51" w:rsidP="00544C79">
      <w:pPr>
        <w:pStyle w:val="ActHead5"/>
      </w:pPr>
      <w:bookmarkStart w:id="89" w:name="_Toc361146369"/>
      <w:r w:rsidRPr="00A60997">
        <w:rPr>
          <w:rStyle w:val="CharSectno"/>
        </w:rPr>
        <w:t>2</w:t>
      </w:r>
      <w:r w:rsidR="00453498" w:rsidRPr="00A60997">
        <w:t xml:space="preserve">  </w:t>
      </w:r>
      <w:r w:rsidR="00E1612B" w:rsidRPr="00A60997">
        <w:t xml:space="preserve">WCPFC </w:t>
      </w:r>
      <w:r w:rsidR="00453498" w:rsidRPr="00A60997">
        <w:t xml:space="preserve">Record of Fishing Vessels and </w:t>
      </w:r>
      <w:r w:rsidR="00104BE2" w:rsidRPr="00A60997">
        <w:t>a</w:t>
      </w:r>
      <w:r w:rsidR="00453498" w:rsidRPr="00A60997">
        <w:t xml:space="preserve">uthorisation to </w:t>
      </w:r>
      <w:r w:rsidR="00104BE2" w:rsidRPr="00A60997">
        <w:t>f</w:t>
      </w:r>
      <w:r w:rsidR="00453498" w:rsidRPr="00A60997">
        <w:t>ish</w:t>
      </w:r>
      <w:bookmarkEnd w:id="89"/>
    </w:p>
    <w:p w:rsidR="00FC0F9D" w:rsidRPr="00A60997" w:rsidRDefault="00FC0F9D" w:rsidP="00FC0F9D">
      <w:pPr>
        <w:pStyle w:val="ItemHead"/>
      </w:pPr>
      <w:r w:rsidRPr="00A60997">
        <w:t>1</w:t>
      </w:r>
      <w:r w:rsidR="00F31827" w:rsidRPr="00A60997">
        <w:t>3</w:t>
      </w:r>
      <w:r w:rsidR="002C7A1C" w:rsidRPr="00A60997">
        <w:t>9</w:t>
      </w:r>
      <w:r w:rsidRPr="00A60997">
        <w:t xml:space="preserve">  Clause</w:t>
      </w:r>
      <w:r w:rsidR="00A60997" w:rsidRPr="00A60997">
        <w:t> </w:t>
      </w:r>
      <w:r w:rsidR="00453498" w:rsidRPr="00A60997">
        <w:t>3</w:t>
      </w:r>
      <w:r w:rsidRPr="00A60997">
        <w:t xml:space="preserve"> of Schedule</w:t>
      </w:r>
      <w:r w:rsidR="00A60997" w:rsidRPr="00A60997">
        <w:t> </w:t>
      </w:r>
      <w:r w:rsidRPr="00A60997">
        <w:t>3 (heading)</w:t>
      </w:r>
    </w:p>
    <w:p w:rsidR="00FC0F9D" w:rsidRPr="00A60997" w:rsidRDefault="00FC0F9D" w:rsidP="00FC0F9D">
      <w:pPr>
        <w:pStyle w:val="Item"/>
      </w:pPr>
      <w:r w:rsidRPr="00A60997">
        <w:t>Repeal the heading, substitute:</w:t>
      </w:r>
    </w:p>
    <w:p w:rsidR="00453498" w:rsidRPr="00A60997" w:rsidRDefault="00453498" w:rsidP="00544C79">
      <w:pPr>
        <w:pStyle w:val="ActHead5"/>
      </w:pPr>
      <w:bookmarkStart w:id="90" w:name="_Toc361146370"/>
      <w:r w:rsidRPr="00A60997">
        <w:rPr>
          <w:rStyle w:val="CharSectno"/>
        </w:rPr>
        <w:t>3</w:t>
      </w:r>
      <w:r w:rsidRPr="00A60997">
        <w:t xml:space="preserve">  Specification</w:t>
      </w:r>
      <w:r w:rsidR="00716E37" w:rsidRPr="00A60997">
        <w:t>s</w:t>
      </w:r>
      <w:r w:rsidRPr="00A60997">
        <w:t xml:space="preserve"> for the marking and identification of </w:t>
      </w:r>
      <w:r w:rsidR="00104BE2" w:rsidRPr="00A60997">
        <w:t>f</w:t>
      </w:r>
      <w:r w:rsidRPr="00A60997">
        <w:t xml:space="preserve">ishing </w:t>
      </w:r>
      <w:r w:rsidR="00104BE2" w:rsidRPr="00A60997">
        <w:t>v</w:t>
      </w:r>
      <w:r w:rsidRPr="00A60997">
        <w:t>essels</w:t>
      </w:r>
      <w:bookmarkEnd w:id="90"/>
    </w:p>
    <w:p w:rsidR="00FC0F9D" w:rsidRPr="00A60997" w:rsidRDefault="00FC0F9D" w:rsidP="00FC0F9D">
      <w:pPr>
        <w:pStyle w:val="ItemHead"/>
      </w:pPr>
      <w:r w:rsidRPr="00A60997">
        <w:t>1</w:t>
      </w:r>
      <w:r w:rsidR="002C7A1C" w:rsidRPr="00A60997">
        <w:t>40</w:t>
      </w:r>
      <w:r w:rsidRPr="00A60997">
        <w:t xml:space="preserve">  Clause</w:t>
      </w:r>
      <w:r w:rsidR="00A60997" w:rsidRPr="00A60997">
        <w:t> </w:t>
      </w:r>
      <w:r w:rsidR="00453498" w:rsidRPr="00A60997">
        <w:t>4</w:t>
      </w:r>
      <w:r w:rsidRPr="00A60997">
        <w:t xml:space="preserve"> of Schedule</w:t>
      </w:r>
      <w:r w:rsidR="00A60997" w:rsidRPr="00A60997">
        <w:t> </w:t>
      </w:r>
      <w:r w:rsidRPr="00A60997">
        <w:t>3 (heading)</w:t>
      </w:r>
    </w:p>
    <w:p w:rsidR="00FC0F9D" w:rsidRPr="00A60997" w:rsidRDefault="00FC0F9D" w:rsidP="00FC0F9D">
      <w:pPr>
        <w:pStyle w:val="Item"/>
      </w:pPr>
      <w:r w:rsidRPr="00A60997">
        <w:t>Repeal the heading, substitute:</w:t>
      </w:r>
    </w:p>
    <w:p w:rsidR="00453498" w:rsidRPr="00A60997" w:rsidRDefault="00453498" w:rsidP="00544C79">
      <w:pPr>
        <w:pStyle w:val="ActHead5"/>
      </w:pPr>
      <w:bookmarkStart w:id="91" w:name="_Toc361146371"/>
      <w:r w:rsidRPr="00A60997">
        <w:rPr>
          <w:rStyle w:val="CharSectno"/>
        </w:rPr>
        <w:t>4</w:t>
      </w:r>
      <w:r w:rsidRPr="00A60997">
        <w:t xml:space="preserve">  Western and Central Pacific Fisheries Commission Boarding and Inspection Procedures</w:t>
      </w:r>
      <w:bookmarkEnd w:id="91"/>
    </w:p>
    <w:p w:rsidR="00FC0F9D" w:rsidRPr="00A60997" w:rsidRDefault="00FC0F9D" w:rsidP="00FC0F9D">
      <w:pPr>
        <w:pStyle w:val="ItemHead"/>
      </w:pPr>
      <w:r w:rsidRPr="00A60997">
        <w:t>1</w:t>
      </w:r>
      <w:r w:rsidR="00EF209E" w:rsidRPr="00A60997">
        <w:t>4</w:t>
      </w:r>
      <w:r w:rsidR="002C7A1C" w:rsidRPr="00A60997">
        <w:t>1</w:t>
      </w:r>
      <w:r w:rsidRPr="00A60997">
        <w:t xml:space="preserve">  Clause</w:t>
      </w:r>
      <w:r w:rsidR="00A60997" w:rsidRPr="00A60997">
        <w:t> </w:t>
      </w:r>
      <w:r w:rsidR="00453498" w:rsidRPr="00A60997">
        <w:t>5</w:t>
      </w:r>
      <w:r w:rsidRPr="00A60997">
        <w:t xml:space="preserve"> of Schedule</w:t>
      </w:r>
      <w:r w:rsidR="00A60997" w:rsidRPr="00A60997">
        <w:t> </w:t>
      </w:r>
      <w:r w:rsidRPr="00A60997">
        <w:t>3 (heading)</w:t>
      </w:r>
    </w:p>
    <w:p w:rsidR="00FC0F9D" w:rsidRPr="00A60997" w:rsidRDefault="00FC0F9D" w:rsidP="00FC0F9D">
      <w:pPr>
        <w:pStyle w:val="Item"/>
      </w:pPr>
      <w:r w:rsidRPr="00A60997">
        <w:t>Repeal the heading, substitute:</w:t>
      </w:r>
    </w:p>
    <w:p w:rsidR="00453498" w:rsidRPr="00A60997" w:rsidRDefault="00453498" w:rsidP="00544C79">
      <w:pPr>
        <w:pStyle w:val="ActHead5"/>
      </w:pPr>
      <w:bookmarkStart w:id="92" w:name="_Toc361146372"/>
      <w:r w:rsidRPr="00A60997">
        <w:rPr>
          <w:rStyle w:val="CharSectno"/>
        </w:rPr>
        <w:t>5</w:t>
      </w:r>
      <w:r w:rsidRPr="00A60997">
        <w:t xml:space="preserve">  Conservation and Management Measure for the Regional Observer Programme</w:t>
      </w:r>
      <w:bookmarkEnd w:id="92"/>
    </w:p>
    <w:p w:rsidR="00FC0F9D" w:rsidRPr="00A60997" w:rsidRDefault="00FC0F9D" w:rsidP="00FC0F9D">
      <w:pPr>
        <w:pStyle w:val="ItemHead"/>
      </w:pPr>
      <w:r w:rsidRPr="00A60997">
        <w:t>1</w:t>
      </w:r>
      <w:r w:rsidR="00C34FD2" w:rsidRPr="00A60997">
        <w:t>4</w:t>
      </w:r>
      <w:r w:rsidR="002C7A1C" w:rsidRPr="00A60997">
        <w:t>2</w:t>
      </w:r>
      <w:r w:rsidRPr="00A60997">
        <w:t xml:space="preserve">  Clause</w:t>
      </w:r>
      <w:r w:rsidR="00A60997" w:rsidRPr="00A60997">
        <w:t> </w:t>
      </w:r>
      <w:r w:rsidR="00453498" w:rsidRPr="00A60997">
        <w:t>6</w:t>
      </w:r>
      <w:r w:rsidRPr="00A60997">
        <w:t xml:space="preserve"> of Schedule</w:t>
      </w:r>
      <w:r w:rsidR="00A60997" w:rsidRPr="00A60997">
        <w:t> </w:t>
      </w:r>
      <w:r w:rsidRPr="00A60997">
        <w:t>3 (heading)</w:t>
      </w:r>
    </w:p>
    <w:p w:rsidR="00FC0F9D" w:rsidRPr="00A60997" w:rsidRDefault="00FC0F9D" w:rsidP="00FC0F9D">
      <w:pPr>
        <w:pStyle w:val="Item"/>
      </w:pPr>
      <w:r w:rsidRPr="00A60997">
        <w:t>Repeal the heading, substitute:</w:t>
      </w:r>
    </w:p>
    <w:p w:rsidR="00AC0466" w:rsidRPr="00A60997" w:rsidRDefault="00AC0466" w:rsidP="00544C79">
      <w:pPr>
        <w:pStyle w:val="ActHead5"/>
      </w:pPr>
      <w:bookmarkStart w:id="93" w:name="_Toc361146373"/>
      <w:r w:rsidRPr="00A60997">
        <w:rPr>
          <w:rStyle w:val="CharSectno"/>
        </w:rPr>
        <w:lastRenderedPageBreak/>
        <w:t>6</w:t>
      </w:r>
      <w:r w:rsidRPr="00A60997">
        <w:t xml:space="preserve">  Commission Vessel Monitoring System</w:t>
      </w:r>
      <w:bookmarkEnd w:id="93"/>
    </w:p>
    <w:p w:rsidR="00FC0F9D" w:rsidRPr="00A60997" w:rsidRDefault="00FC0F9D" w:rsidP="00FC0F9D">
      <w:pPr>
        <w:pStyle w:val="ItemHead"/>
      </w:pPr>
      <w:r w:rsidRPr="00A60997">
        <w:t>1</w:t>
      </w:r>
      <w:r w:rsidR="00F31827" w:rsidRPr="00A60997">
        <w:t>4</w:t>
      </w:r>
      <w:r w:rsidR="002C7A1C" w:rsidRPr="00A60997">
        <w:t>3</w:t>
      </w:r>
      <w:r w:rsidRPr="00A60997">
        <w:t xml:space="preserve">  Clause</w:t>
      </w:r>
      <w:r w:rsidR="00A60997" w:rsidRPr="00A60997">
        <w:t> </w:t>
      </w:r>
      <w:r w:rsidR="00AC0466" w:rsidRPr="00A60997">
        <w:t>7</w:t>
      </w:r>
      <w:r w:rsidRPr="00A60997">
        <w:t xml:space="preserve"> of Schedule</w:t>
      </w:r>
      <w:r w:rsidR="00A60997" w:rsidRPr="00A60997">
        <w:t> </w:t>
      </w:r>
      <w:r w:rsidRPr="00A60997">
        <w:t>3 (heading)</w:t>
      </w:r>
    </w:p>
    <w:p w:rsidR="00FC0F9D" w:rsidRPr="00A60997" w:rsidRDefault="00FC0F9D" w:rsidP="00FC0F9D">
      <w:pPr>
        <w:pStyle w:val="Item"/>
      </w:pPr>
      <w:r w:rsidRPr="00A60997">
        <w:t>Repeal the heading, substitute:</w:t>
      </w:r>
    </w:p>
    <w:p w:rsidR="00AC0466" w:rsidRPr="00A60997" w:rsidRDefault="00AC0466" w:rsidP="00544C79">
      <w:pPr>
        <w:pStyle w:val="ActHead5"/>
      </w:pPr>
      <w:bookmarkStart w:id="94" w:name="_Toc361146374"/>
      <w:r w:rsidRPr="00A60997">
        <w:rPr>
          <w:rStyle w:val="CharSectno"/>
        </w:rPr>
        <w:t>7</w:t>
      </w:r>
      <w:r w:rsidR="00A55C8A" w:rsidRPr="00A60997">
        <w:t xml:space="preserve">  </w:t>
      </w:r>
      <w:r w:rsidRPr="00A60997">
        <w:t>Conservation and Management Measure to Establish a List of Vessels presumed to have carried out Illegal, Unreported and Unregulated Fishing Activities in the WCPO</w:t>
      </w:r>
      <w:bookmarkEnd w:id="94"/>
    </w:p>
    <w:p w:rsidR="00FC0F9D" w:rsidRPr="00A60997" w:rsidRDefault="00FC0F9D" w:rsidP="00FC0F9D">
      <w:pPr>
        <w:pStyle w:val="ItemHead"/>
      </w:pPr>
      <w:r w:rsidRPr="00A60997">
        <w:t>1</w:t>
      </w:r>
      <w:r w:rsidR="00F31827" w:rsidRPr="00A60997">
        <w:t>4</w:t>
      </w:r>
      <w:r w:rsidR="002C7A1C" w:rsidRPr="00A60997">
        <w:t>4</w:t>
      </w:r>
      <w:r w:rsidRPr="00A60997">
        <w:t xml:space="preserve">  Clause</w:t>
      </w:r>
      <w:r w:rsidR="00A60997" w:rsidRPr="00A60997">
        <w:t> </w:t>
      </w:r>
      <w:r w:rsidR="00AC0466" w:rsidRPr="00A60997">
        <w:t>8</w:t>
      </w:r>
      <w:r w:rsidRPr="00A60997">
        <w:t xml:space="preserve"> of Schedule</w:t>
      </w:r>
      <w:r w:rsidR="00A60997" w:rsidRPr="00A60997">
        <w:t> </w:t>
      </w:r>
      <w:r w:rsidRPr="00A60997">
        <w:t>3 (heading)</w:t>
      </w:r>
    </w:p>
    <w:p w:rsidR="00FC0F9D" w:rsidRPr="00A60997" w:rsidRDefault="00FC0F9D" w:rsidP="00FC0F9D">
      <w:pPr>
        <w:pStyle w:val="Item"/>
      </w:pPr>
      <w:r w:rsidRPr="00A60997">
        <w:t>Repeal the heading, substitute:</w:t>
      </w:r>
    </w:p>
    <w:p w:rsidR="00A55C8A" w:rsidRPr="00A60997" w:rsidRDefault="00A55C8A" w:rsidP="00544C79">
      <w:pPr>
        <w:pStyle w:val="ActHead5"/>
      </w:pPr>
      <w:bookmarkStart w:id="95" w:name="_Toc361146375"/>
      <w:r w:rsidRPr="00A60997">
        <w:rPr>
          <w:rStyle w:val="CharSectno"/>
        </w:rPr>
        <w:t>8</w:t>
      </w:r>
      <w:r w:rsidRPr="00A60997">
        <w:t xml:space="preserve">  Conservation and Management Measure to Mitigate the Impact of Fishing for Highly Migratory Fish Stocks on Seabirds</w:t>
      </w:r>
      <w:bookmarkEnd w:id="95"/>
    </w:p>
    <w:p w:rsidR="00FC0F9D" w:rsidRPr="00A60997" w:rsidRDefault="00FC0F9D" w:rsidP="00FC0F9D">
      <w:pPr>
        <w:pStyle w:val="ItemHead"/>
      </w:pPr>
      <w:r w:rsidRPr="00A60997">
        <w:t>1</w:t>
      </w:r>
      <w:r w:rsidR="00F31827" w:rsidRPr="00A60997">
        <w:t>4</w:t>
      </w:r>
      <w:r w:rsidR="002C7A1C" w:rsidRPr="00A60997">
        <w:t>5</w:t>
      </w:r>
      <w:r w:rsidRPr="00A60997">
        <w:t xml:space="preserve">  Clause</w:t>
      </w:r>
      <w:r w:rsidR="00A60997" w:rsidRPr="00A60997">
        <w:t> </w:t>
      </w:r>
      <w:r w:rsidR="00745AC3" w:rsidRPr="00A60997">
        <w:t>9</w:t>
      </w:r>
      <w:r w:rsidRPr="00A60997">
        <w:t xml:space="preserve"> of Schedule</w:t>
      </w:r>
      <w:r w:rsidR="00A60997" w:rsidRPr="00A60997">
        <w:t> </w:t>
      </w:r>
      <w:r w:rsidRPr="00A60997">
        <w:t>3 (heading)</w:t>
      </w:r>
    </w:p>
    <w:p w:rsidR="00FC0F9D" w:rsidRPr="00A60997" w:rsidRDefault="00FC0F9D" w:rsidP="00FC0F9D">
      <w:pPr>
        <w:pStyle w:val="Item"/>
      </w:pPr>
      <w:r w:rsidRPr="00A60997">
        <w:t>Repeal the heading, substitute:</w:t>
      </w:r>
    </w:p>
    <w:p w:rsidR="00745AC3" w:rsidRPr="00A60997" w:rsidRDefault="00745AC3" w:rsidP="00544C79">
      <w:pPr>
        <w:pStyle w:val="ActHead5"/>
      </w:pPr>
      <w:bookmarkStart w:id="96" w:name="_Toc361146376"/>
      <w:r w:rsidRPr="00A60997">
        <w:rPr>
          <w:rStyle w:val="CharSectno"/>
        </w:rPr>
        <w:t>9</w:t>
      </w:r>
      <w:r w:rsidRPr="00A60997">
        <w:t xml:space="preserve">  Conservation and Management Measure for Bigeye and Yellowfin Tuna in the Western and Central Pacific Ocean</w:t>
      </w:r>
      <w:bookmarkEnd w:id="96"/>
    </w:p>
    <w:p w:rsidR="00FC0F9D" w:rsidRPr="00A60997" w:rsidRDefault="00FC0F9D" w:rsidP="00FC0F9D">
      <w:pPr>
        <w:pStyle w:val="ItemHead"/>
      </w:pPr>
      <w:r w:rsidRPr="00A60997">
        <w:t>1</w:t>
      </w:r>
      <w:r w:rsidR="00F31827" w:rsidRPr="00A60997">
        <w:t>4</w:t>
      </w:r>
      <w:r w:rsidR="002C7A1C" w:rsidRPr="00A60997">
        <w:t>6</w:t>
      </w:r>
      <w:r w:rsidRPr="00A60997">
        <w:t xml:space="preserve">  Clause</w:t>
      </w:r>
      <w:r w:rsidR="00A60997" w:rsidRPr="00A60997">
        <w:t> </w:t>
      </w:r>
      <w:r w:rsidRPr="00A60997">
        <w:t>1</w:t>
      </w:r>
      <w:r w:rsidR="00105431" w:rsidRPr="00A60997">
        <w:t>0</w:t>
      </w:r>
      <w:r w:rsidRPr="00A60997">
        <w:t xml:space="preserve"> of Schedule</w:t>
      </w:r>
      <w:r w:rsidR="00A60997" w:rsidRPr="00A60997">
        <w:t> </w:t>
      </w:r>
      <w:r w:rsidRPr="00A60997">
        <w:t>3 (heading)</w:t>
      </w:r>
    </w:p>
    <w:p w:rsidR="00FC0F9D" w:rsidRPr="00A60997" w:rsidRDefault="00FC0F9D" w:rsidP="00FC0F9D">
      <w:pPr>
        <w:pStyle w:val="Item"/>
      </w:pPr>
      <w:r w:rsidRPr="00A60997">
        <w:t>Repeal the heading, substitute:</w:t>
      </w:r>
    </w:p>
    <w:p w:rsidR="00105431" w:rsidRPr="00A60997" w:rsidRDefault="00105431" w:rsidP="00544C79">
      <w:pPr>
        <w:pStyle w:val="ActHead5"/>
      </w:pPr>
      <w:bookmarkStart w:id="97" w:name="_Toc361146377"/>
      <w:r w:rsidRPr="00A60997">
        <w:rPr>
          <w:rStyle w:val="CharSectno"/>
        </w:rPr>
        <w:t>10</w:t>
      </w:r>
      <w:r w:rsidRPr="00A60997">
        <w:t xml:space="preserve">  Conservation and Management of Sea Turtles</w:t>
      </w:r>
      <w:bookmarkEnd w:id="97"/>
    </w:p>
    <w:p w:rsidR="00FC0F9D" w:rsidRPr="00A60997" w:rsidRDefault="00FC0F9D" w:rsidP="00FC0F9D">
      <w:pPr>
        <w:pStyle w:val="ItemHead"/>
      </w:pPr>
      <w:r w:rsidRPr="00A60997">
        <w:t>1</w:t>
      </w:r>
      <w:r w:rsidR="00F31827" w:rsidRPr="00A60997">
        <w:t>4</w:t>
      </w:r>
      <w:r w:rsidR="002C7A1C" w:rsidRPr="00A60997">
        <w:t>7</w:t>
      </w:r>
      <w:r w:rsidRPr="00A60997">
        <w:t xml:space="preserve">  Clause</w:t>
      </w:r>
      <w:r w:rsidR="00A60997" w:rsidRPr="00A60997">
        <w:t> </w:t>
      </w:r>
      <w:r w:rsidRPr="00A60997">
        <w:t>1</w:t>
      </w:r>
      <w:r w:rsidR="00105431" w:rsidRPr="00A60997">
        <w:t>1</w:t>
      </w:r>
      <w:r w:rsidRPr="00A60997">
        <w:t xml:space="preserve"> of Schedule</w:t>
      </w:r>
      <w:r w:rsidR="00A60997" w:rsidRPr="00A60997">
        <w:t> </w:t>
      </w:r>
      <w:r w:rsidRPr="00A60997">
        <w:t>3 (heading)</w:t>
      </w:r>
    </w:p>
    <w:p w:rsidR="00FC0F9D" w:rsidRPr="00A60997" w:rsidRDefault="00FC0F9D" w:rsidP="00FC0F9D">
      <w:pPr>
        <w:pStyle w:val="Item"/>
      </w:pPr>
      <w:r w:rsidRPr="00A60997">
        <w:t>Repeal the heading, substitute:</w:t>
      </w:r>
    </w:p>
    <w:p w:rsidR="00105431" w:rsidRPr="00A60997" w:rsidRDefault="00105431" w:rsidP="00544C79">
      <w:pPr>
        <w:pStyle w:val="ActHead5"/>
      </w:pPr>
      <w:bookmarkStart w:id="98" w:name="_Toc361146378"/>
      <w:r w:rsidRPr="00A60997">
        <w:rPr>
          <w:rStyle w:val="CharSectno"/>
        </w:rPr>
        <w:t>11</w:t>
      </w:r>
      <w:r w:rsidRPr="00A60997">
        <w:t xml:space="preserve">  Conservation and Management Measure to Prohibit the Use of Large Scale Driftnets on the High Seas in the Convention Area</w:t>
      </w:r>
      <w:bookmarkEnd w:id="98"/>
    </w:p>
    <w:p w:rsidR="00FC0F9D" w:rsidRPr="00A60997" w:rsidRDefault="00FC0F9D" w:rsidP="00FC0F9D">
      <w:pPr>
        <w:pStyle w:val="ItemHead"/>
      </w:pPr>
      <w:r w:rsidRPr="00A60997">
        <w:t>1</w:t>
      </w:r>
      <w:r w:rsidR="00F31827" w:rsidRPr="00A60997">
        <w:t>4</w:t>
      </w:r>
      <w:r w:rsidR="002C7A1C" w:rsidRPr="00A60997">
        <w:t xml:space="preserve">8  </w:t>
      </w:r>
      <w:r w:rsidRPr="00A60997">
        <w:t>Clause</w:t>
      </w:r>
      <w:r w:rsidR="00A60997" w:rsidRPr="00A60997">
        <w:t> </w:t>
      </w:r>
      <w:r w:rsidRPr="00A60997">
        <w:t>1</w:t>
      </w:r>
      <w:r w:rsidR="00105431" w:rsidRPr="00A60997">
        <w:t>2</w:t>
      </w:r>
      <w:r w:rsidRPr="00A60997">
        <w:t xml:space="preserve"> of Schedule</w:t>
      </w:r>
      <w:r w:rsidR="00A60997" w:rsidRPr="00A60997">
        <w:t> </w:t>
      </w:r>
      <w:r w:rsidRPr="00A60997">
        <w:t>3 (heading)</w:t>
      </w:r>
    </w:p>
    <w:p w:rsidR="00FC0F9D" w:rsidRPr="00A60997" w:rsidRDefault="00FC0F9D" w:rsidP="00FC0F9D">
      <w:pPr>
        <w:pStyle w:val="Item"/>
      </w:pPr>
      <w:r w:rsidRPr="00A60997">
        <w:t>Repeal the heading, substitute:</w:t>
      </w:r>
    </w:p>
    <w:p w:rsidR="00105431" w:rsidRPr="00A60997" w:rsidRDefault="00105431" w:rsidP="00544C79">
      <w:pPr>
        <w:pStyle w:val="ActHead5"/>
      </w:pPr>
      <w:bookmarkStart w:id="99" w:name="_Toc361146379"/>
      <w:r w:rsidRPr="00A60997">
        <w:rPr>
          <w:rStyle w:val="CharSectno"/>
        </w:rPr>
        <w:lastRenderedPageBreak/>
        <w:t>12</w:t>
      </w:r>
      <w:r w:rsidRPr="00A60997">
        <w:t xml:space="preserve">  Conservation and Management of Sharks</w:t>
      </w:r>
      <w:bookmarkEnd w:id="99"/>
    </w:p>
    <w:p w:rsidR="00FC0F9D" w:rsidRPr="00A60997" w:rsidRDefault="00FC0F9D" w:rsidP="00FC0F9D">
      <w:pPr>
        <w:pStyle w:val="ItemHead"/>
      </w:pPr>
      <w:r w:rsidRPr="00A60997">
        <w:t>1</w:t>
      </w:r>
      <w:r w:rsidR="00F31827" w:rsidRPr="00A60997">
        <w:t>4</w:t>
      </w:r>
      <w:r w:rsidR="002C7A1C" w:rsidRPr="00A60997">
        <w:t>9</w:t>
      </w:r>
      <w:r w:rsidRPr="00A60997">
        <w:t xml:space="preserve">  Clause</w:t>
      </w:r>
      <w:r w:rsidR="00A60997" w:rsidRPr="00A60997">
        <w:t> </w:t>
      </w:r>
      <w:r w:rsidRPr="00A60997">
        <w:t>1</w:t>
      </w:r>
      <w:r w:rsidR="00353C6B" w:rsidRPr="00A60997">
        <w:t>3</w:t>
      </w:r>
      <w:r w:rsidRPr="00A60997">
        <w:t xml:space="preserve"> of Schedule</w:t>
      </w:r>
      <w:r w:rsidR="00A60997" w:rsidRPr="00A60997">
        <w:t> </w:t>
      </w:r>
      <w:r w:rsidRPr="00A60997">
        <w:t>3 (heading)</w:t>
      </w:r>
    </w:p>
    <w:p w:rsidR="00FC0F9D" w:rsidRPr="00A60997" w:rsidRDefault="00FC0F9D" w:rsidP="00FC0F9D">
      <w:pPr>
        <w:pStyle w:val="Item"/>
      </w:pPr>
      <w:r w:rsidRPr="00A60997">
        <w:t>Repeal the heading, substitute:</w:t>
      </w:r>
    </w:p>
    <w:p w:rsidR="00353C6B" w:rsidRPr="00A60997" w:rsidRDefault="00353C6B" w:rsidP="00544C79">
      <w:pPr>
        <w:pStyle w:val="ActHead5"/>
      </w:pPr>
      <w:bookmarkStart w:id="100" w:name="_Toc361146380"/>
      <w:r w:rsidRPr="00A60997">
        <w:rPr>
          <w:rStyle w:val="CharSectno"/>
        </w:rPr>
        <w:t>13</w:t>
      </w:r>
      <w:r w:rsidRPr="00A60997">
        <w:t xml:space="preserve">  </w:t>
      </w:r>
      <w:r w:rsidR="00716E37" w:rsidRPr="00A60997">
        <w:t xml:space="preserve">Conservation and </w:t>
      </w:r>
      <w:r w:rsidR="00780CB6" w:rsidRPr="00A60997">
        <w:t>M</w:t>
      </w:r>
      <w:r w:rsidR="00716E37" w:rsidRPr="00A60997">
        <w:t xml:space="preserve">anagement </w:t>
      </w:r>
      <w:r w:rsidR="00780CB6" w:rsidRPr="00A60997">
        <w:t>M</w:t>
      </w:r>
      <w:r w:rsidR="00716E37" w:rsidRPr="00A60997">
        <w:t xml:space="preserve">easure on the </w:t>
      </w:r>
      <w:r w:rsidR="00780CB6" w:rsidRPr="00A60997">
        <w:t>A</w:t>
      </w:r>
      <w:r w:rsidR="00716E37" w:rsidRPr="00A60997">
        <w:t xml:space="preserve">pplication of </w:t>
      </w:r>
      <w:r w:rsidR="00780CB6" w:rsidRPr="00A60997">
        <w:t>H</w:t>
      </w:r>
      <w:r w:rsidR="00716E37" w:rsidRPr="00A60997">
        <w:t xml:space="preserve">igh </w:t>
      </w:r>
      <w:r w:rsidR="00780CB6" w:rsidRPr="00A60997">
        <w:t>S</w:t>
      </w:r>
      <w:r w:rsidR="00716E37" w:rsidRPr="00A60997">
        <w:t xml:space="preserve">eas FAD </w:t>
      </w:r>
      <w:r w:rsidR="00780CB6" w:rsidRPr="00A60997">
        <w:t>C</w:t>
      </w:r>
      <w:r w:rsidR="00716E37" w:rsidRPr="00A60997">
        <w:t xml:space="preserve">losures and </w:t>
      </w:r>
      <w:r w:rsidR="00780CB6" w:rsidRPr="00A60997">
        <w:t>C</w:t>
      </w:r>
      <w:r w:rsidR="00716E37" w:rsidRPr="00A60997">
        <w:t xml:space="preserve">atch </w:t>
      </w:r>
      <w:r w:rsidR="00780CB6" w:rsidRPr="00A60997">
        <w:t>R</w:t>
      </w:r>
      <w:r w:rsidR="00716E37" w:rsidRPr="00A60997">
        <w:t>etention</w:t>
      </w:r>
      <w:bookmarkEnd w:id="100"/>
    </w:p>
    <w:p w:rsidR="00FC0F9D" w:rsidRPr="00A60997" w:rsidRDefault="00FC0F9D" w:rsidP="00FC0F9D">
      <w:pPr>
        <w:pStyle w:val="ItemHead"/>
      </w:pPr>
      <w:r w:rsidRPr="00A60997">
        <w:t>1</w:t>
      </w:r>
      <w:r w:rsidR="002C7A1C" w:rsidRPr="00A60997">
        <w:t>50</w:t>
      </w:r>
      <w:r w:rsidRPr="00A60997">
        <w:t xml:space="preserve">  Clause</w:t>
      </w:r>
      <w:r w:rsidR="00A60997" w:rsidRPr="00A60997">
        <w:t> </w:t>
      </w:r>
      <w:r w:rsidRPr="00A60997">
        <w:t>1</w:t>
      </w:r>
      <w:r w:rsidR="00353C6B" w:rsidRPr="00A60997">
        <w:t>4</w:t>
      </w:r>
      <w:r w:rsidRPr="00A60997">
        <w:t xml:space="preserve"> of Schedule</w:t>
      </w:r>
      <w:r w:rsidR="00A60997" w:rsidRPr="00A60997">
        <w:t> </w:t>
      </w:r>
      <w:r w:rsidRPr="00A60997">
        <w:t>3 (heading)</w:t>
      </w:r>
    </w:p>
    <w:p w:rsidR="00FC0F9D" w:rsidRPr="00A60997" w:rsidRDefault="00FC0F9D" w:rsidP="00FC0F9D">
      <w:pPr>
        <w:pStyle w:val="Item"/>
      </w:pPr>
      <w:r w:rsidRPr="00A60997">
        <w:t>Repeal the heading, substitute:</w:t>
      </w:r>
    </w:p>
    <w:p w:rsidR="00353C6B" w:rsidRPr="00A60997" w:rsidRDefault="00353C6B" w:rsidP="00544C79">
      <w:pPr>
        <w:pStyle w:val="ActHead5"/>
      </w:pPr>
      <w:bookmarkStart w:id="101" w:name="_Toc361146381"/>
      <w:r w:rsidRPr="00A60997">
        <w:rPr>
          <w:rStyle w:val="CharSectno"/>
        </w:rPr>
        <w:t>14</w:t>
      </w:r>
      <w:r w:rsidRPr="00A60997">
        <w:t xml:space="preserve">  </w:t>
      </w:r>
      <w:r w:rsidR="00B04758" w:rsidRPr="00A60997">
        <w:t>Co</w:t>
      </w:r>
      <w:r w:rsidR="00780CB6" w:rsidRPr="00A60997">
        <w:t>n</w:t>
      </w:r>
      <w:r w:rsidR="00B04758" w:rsidRPr="00A60997">
        <w:t xml:space="preserve">servation and </w:t>
      </w:r>
      <w:r w:rsidR="00780CB6" w:rsidRPr="00A60997">
        <w:t>M</w:t>
      </w:r>
      <w:r w:rsidR="00B04758" w:rsidRPr="00A60997">
        <w:t xml:space="preserve">anagement </w:t>
      </w:r>
      <w:r w:rsidR="00780CB6" w:rsidRPr="00A60997">
        <w:t>M</w:t>
      </w:r>
      <w:r w:rsidR="00B04758" w:rsidRPr="00A60997">
        <w:t xml:space="preserve">easure </w:t>
      </w:r>
      <w:r w:rsidR="00780CB6" w:rsidRPr="00A60997">
        <w:t>P</w:t>
      </w:r>
      <w:r w:rsidRPr="00A60997">
        <w:t xml:space="preserve">rohibiting </w:t>
      </w:r>
      <w:r w:rsidR="00780CB6" w:rsidRPr="00A60997">
        <w:t>F</w:t>
      </w:r>
      <w:r w:rsidRPr="00A60997">
        <w:t xml:space="preserve">ishing on </w:t>
      </w:r>
      <w:r w:rsidR="00780CB6" w:rsidRPr="00A60997">
        <w:t>D</w:t>
      </w:r>
      <w:r w:rsidRPr="00A60997">
        <w:t xml:space="preserve">ata </w:t>
      </w:r>
      <w:r w:rsidR="00780CB6" w:rsidRPr="00A60997">
        <w:t>B</w:t>
      </w:r>
      <w:r w:rsidRPr="00A60997">
        <w:t>uoys</w:t>
      </w:r>
      <w:bookmarkEnd w:id="101"/>
    </w:p>
    <w:p w:rsidR="00FC0F9D" w:rsidRPr="00A60997" w:rsidRDefault="00FC0F9D" w:rsidP="00FC0F9D">
      <w:pPr>
        <w:pStyle w:val="ItemHead"/>
      </w:pPr>
      <w:r w:rsidRPr="00A60997">
        <w:t>1</w:t>
      </w:r>
      <w:r w:rsidR="00EF209E" w:rsidRPr="00A60997">
        <w:t>5</w:t>
      </w:r>
      <w:r w:rsidR="002C7A1C" w:rsidRPr="00A60997">
        <w:t>1</w:t>
      </w:r>
      <w:r w:rsidRPr="00A60997">
        <w:t xml:space="preserve">  Clause</w:t>
      </w:r>
      <w:r w:rsidR="00A60997" w:rsidRPr="00A60997">
        <w:t> </w:t>
      </w:r>
      <w:r w:rsidRPr="00A60997">
        <w:t>1</w:t>
      </w:r>
      <w:r w:rsidR="00353C6B" w:rsidRPr="00A60997">
        <w:t>5</w:t>
      </w:r>
      <w:r w:rsidRPr="00A60997">
        <w:t xml:space="preserve"> of Schedule</w:t>
      </w:r>
      <w:r w:rsidR="00A60997" w:rsidRPr="00A60997">
        <w:t> </w:t>
      </w:r>
      <w:r w:rsidRPr="00A60997">
        <w:t>3 (heading)</w:t>
      </w:r>
    </w:p>
    <w:p w:rsidR="00FC0F9D" w:rsidRPr="00A60997" w:rsidRDefault="00FC0F9D" w:rsidP="00FC0F9D">
      <w:pPr>
        <w:pStyle w:val="Item"/>
      </w:pPr>
      <w:r w:rsidRPr="00A60997">
        <w:t>Repeal the heading, substitute:</w:t>
      </w:r>
    </w:p>
    <w:p w:rsidR="00353C6B" w:rsidRPr="00A60997" w:rsidRDefault="00353C6B" w:rsidP="00544C79">
      <w:pPr>
        <w:pStyle w:val="ActHead5"/>
      </w:pPr>
      <w:bookmarkStart w:id="102" w:name="_Toc361146382"/>
      <w:r w:rsidRPr="00A60997">
        <w:rPr>
          <w:rStyle w:val="CharSectno"/>
        </w:rPr>
        <w:t>15</w:t>
      </w:r>
      <w:r w:rsidR="005920C3" w:rsidRPr="00A60997">
        <w:t xml:space="preserve">  </w:t>
      </w:r>
      <w:r w:rsidR="00780CB6" w:rsidRPr="00A60997">
        <w:t xml:space="preserve">Conservation and Management Measure on the </w:t>
      </w:r>
      <w:r w:rsidRPr="00A60997">
        <w:t>Regulation of Transhipment</w:t>
      </w:r>
      <w:bookmarkEnd w:id="102"/>
    </w:p>
    <w:p w:rsidR="006A75EB" w:rsidRPr="00A60997" w:rsidRDefault="00FC0F9D" w:rsidP="006A75EB">
      <w:pPr>
        <w:pStyle w:val="ItemHead"/>
      </w:pPr>
      <w:r w:rsidRPr="00A60997">
        <w:t>1</w:t>
      </w:r>
      <w:r w:rsidR="00C34FD2" w:rsidRPr="00A60997">
        <w:t>5</w:t>
      </w:r>
      <w:r w:rsidR="002C7A1C" w:rsidRPr="00A60997">
        <w:t>2</w:t>
      </w:r>
      <w:r w:rsidR="006A75EB" w:rsidRPr="00A60997">
        <w:t xml:space="preserve">  At the end of Schedule</w:t>
      </w:r>
      <w:r w:rsidR="00A60997" w:rsidRPr="00A60997">
        <w:t> </w:t>
      </w:r>
      <w:r w:rsidR="006A75EB" w:rsidRPr="00A60997">
        <w:t>3</w:t>
      </w:r>
    </w:p>
    <w:p w:rsidR="006A75EB" w:rsidRPr="00A60997" w:rsidRDefault="006A75EB" w:rsidP="006A75EB">
      <w:pPr>
        <w:pStyle w:val="Item"/>
      </w:pPr>
      <w:r w:rsidRPr="00A60997">
        <w:t>Add:</w:t>
      </w:r>
    </w:p>
    <w:p w:rsidR="006A75EB" w:rsidRPr="00A60997" w:rsidRDefault="006A75EB" w:rsidP="00544C79">
      <w:pPr>
        <w:pStyle w:val="ActHead5"/>
      </w:pPr>
      <w:bookmarkStart w:id="103" w:name="_Toc361146383"/>
      <w:r w:rsidRPr="00A60997">
        <w:rPr>
          <w:rStyle w:val="CharSectno"/>
        </w:rPr>
        <w:t>16</w:t>
      </w:r>
      <w:r w:rsidRPr="00A60997">
        <w:t xml:space="preserve">  </w:t>
      </w:r>
      <w:r w:rsidR="00530BF4" w:rsidRPr="00A60997">
        <w:t>Eastern High</w:t>
      </w:r>
      <w:r w:rsidR="00A60997">
        <w:noBreakHyphen/>
      </w:r>
      <w:r w:rsidR="00530BF4" w:rsidRPr="00A60997">
        <w:t>Seas Pocket Special Management Area</w:t>
      </w:r>
      <w:bookmarkEnd w:id="103"/>
    </w:p>
    <w:p w:rsidR="00530BF4" w:rsidRPr="00A60997" w:rsidRDefault="00513804" w:rsidP="0002482C">
      <w:pPr>
        <w:pStyle w:val="subsection"/>
      </w:pPr>
      <w:r w:rsidRPr="00A60997">
        <w:tab/>
      </w:r>
      <w:r w:rsidR="00530BF4" w:rsidRPr="00A60997">
        <w:t>16.1</w:t>
      </w:r>
      <w:r w:rsidR="00682F1C" w:rsidRPr="00A60997">
        <w:tab/>
        <w:t>A</w:t>
      </w:r>
      <w:r w:rsidR="005755DA" w:rsidRPr="00A60997">
        <w:t xml:space="preserve"> person using a boat to conduct transhipment activities (either unloading or receiving) </w:t>
      </w:r>
      <w:r w:rsidR="00682F1C" w:rsidRPr="00A60997">
        <w:t xml:space="preserve">in the </w:t>
      </w:r>
      <w:r w:rsidR="005755DA" w:rsidRPr="00A60997">
        <w:t>Eastern High</w:t>
      </w:r>
      <w:r w:rsidR="00A60997">
        <w:noBreakHyphen/>
      </w:r>
      <w:r w:rsidR="005755DA" w:rsidRPr="00A60997">
        <w:t>Seas Pocket must</w:t>
      </w:r>
      <w:r w:rsidR="00682F1C" w:rsidRPr="00A60997">
        <w:t xml:space="preserve"> </w:t>
      </w:r>
      <w:r w:rsidR="005755DA" w:rsidRPr="00A60997">
        <w:t xml:space="preserve">report this to the Commission, </w:t>
      </w:r>
      <w:r w:rsidR="00682F1C" w:rsidRPr="00A60997">
        <w:t>in the reporting format described in paragraph</w:t>
      </w:r>
      <w:r w:rsidR="00A60997" w:rsidRPr="00A60997">
        <w:t> </w:t>
      </w:r>
      <w:r w:rsidR="00682F1C" w:rsidRPr="00A60997">
        <w:t xml:space="preserve">2 of </w:t>
      </w:r>
      <w:r w:rsidR="005755DA" w:rsidRPr="00A60997">
        <w:t>CMM 2010</w:t>
      </w:r>
      <w:r w:rsidR="00A60997">
        <w:noBreakHyphen/>
      </w:r>
      <w:r w:rsidR="005755DA" w:rsidRPr="00A60997">
        <w:t>02</w:t>
      </w:r>
      <w:r w:rsidR="00682F1C" w:rsidRPr="00A60997">
        <w:t>.</w:t>
      </w:r>
    </w:p>
    <w:p w:rsidR="00FC0F9D" w:rsidRPr="00A60997" w:rsidRDefault="00B2785E" w:rsidP="00B2785E">
      <w:pPr>
        <w:pStyle w:val="ItemHead"/>
      </w:pPr>
      <w:r w:rsidRPr="00A60997">
        <w:t>1</w:t>
      </w:r>
      <w:r w:rsidR="00F31827" w:rsidRPr="00A60997">
        <w:t>5</w:t>
      </w:r>
      <w:r w:rsidR="002C7A1C" w:rsidRPr="00A60997">
        <w:t>3</w:t>
      </w:r>
      <w:r w:rsidRPr="00A60997">
        <w:t xml:space="preserve">  Clause</w:t>
      </w:r>
      <w:r w:rsidR="00A60997" w:rsidRPr="00A60997">
        <w:t> </w:t>
      </w:r>
      <w:r w:rsidRPr="00A60997">
        <w:t>3 of Schedule</w:t>
      </w:r>
      <w:r w:rsidR="00A60997" w:rsidRPr="00A60997">
        <w:t> </w:t>
      </w:r>
      <w:r w:rsidRPr="00A60997">
        <w:t>3A (heading)</w:t>
      </w:r>
    </w:p>
    <w:p w:rsidR="00B2785E" w:rsidRPr="00A60997" w:rsidRDefault="00B2785E" w:rsidP="00B2785E">
      <w:pPr>
        <w:pStyle w:val="Item"/>
      </w:pPr>
      <w:r w:rsidRPr="00A60997">
        <w:t>Repeal the heading, substitute:</w:t>
      </w:r>
    </w:p>
    <w:p w:rsidR="00B2785E" w:rsidRPr="00A60997" w:rsidRDefault="00B2785E" w:rsidP="00544C79">
      <w:pPr>
        <w:pStyle w:val="ActHead5"/>
      </w:pPr>
      <w:bookmarkStart w:id="104" w:name="_Toc361146384"/>
      <w:r w:rsidRPr="00A60997">
        <w:rPr>
          <w:rStyle w:val="CharSectno"/>
        </w:rPr>
        <w:t>3</w:t>
      </w:r>
      <w:r w:rsidRPr="00A60997">
        <w:t xml:space="preserve">  Establishing the CCSBT Vessel Monitoring System</w:t>
      </w:r>
      <w:bookmarkEnd w:id="104"/>
    </w:p>
    <w:p w:rsidR="001C2512" w:rsidRPr="00A60997" w:rsidRDefault="001C2512" w:rsidP="001C2512">
      <w:pPr>
        <w:pStyle w:val="ItemHead"/>
      </w:pPr>
      <w:r w:rsidRPr="00A60997">
        <w:t>1</w:t>
      </w:r>
      <w:r w:rsidR="00F31827" w:rsidRPr="00A60997">
        <w:t>5</w:t>
      </w:r>
      <w:r w:rsidR="002C7A1C" w:rsidRPr="00A60997">
        <w:t>4</w:t>
      </w:r>
      <w:r w:rsidRPr="00A60997">
        <w:t xml:space="preserve">  Clause</w:t>
      </w:r>
      <w:r w:rsidR="00A60997" w:rsidRPr="00A60997">
        <w:t> </w:t>
      </w:r>
      <w:r w:rsidRPr="00A60997">
        <w:t>4 of Schedule</w:t>
      </w:r>
      <w:r w:rsidR="00A60997" w:rsidRPr="00A60997">
        <w:t> </w:t>
      </w:r>
      <w:r w:rsidRPr="00A60997">
        <w:t>3A (heading)</w:t>
      </w:r>
    </w:p>
    <w:p w:rsidR="001C2512" w:rsidRPr="00A60997" w:rsidRDefault="001C2512" w:rsidP="001C2512">
      <w:pPr>
        <w:pStyle w:val="Item"/>
      </w:pPr>
      <w:r w:rsidRPr="00A60997">
        <w:t>Repeal the heading, substitute:</w:t>
      </w:r>
    </w:p>
    <w:p w:rsidR="001C2512" w:rsidRPr="00A60997" w:rsidRDefault="001C2512" w:rsidP="00544C79">
      <w:pPr>
        <w:pStyle w:val="ActHead5"/>
      </w:pPr>
      <w:bookmarkStart w:id="105" w:name="_Toc361146385"/>
      <w:r w:rsidRPr="00A60997">
        <w:rPr>
          <w:rStyle w:val="CharSectno"/>
        </w:rPr>
        <w:lastRenderedPageBreak/>
        <w:t>4</w:t>
      </w:r>
      <w:r w:rsidRPr="00A60997">
        <w:t xml:space="preserve">  Establishing a program for Transhipment by Large</w:t>
      </w:r>
      <w:r w:rsidR="00A60997">
        <w:noBreakHyphen/>
      </w:r>
      <w:r w:rsidRPr="00A60997">
        <w:t>Scale Fishing Vessels</w:t>
      </w:r>
      <w:bookmarkEnd w:id="105"/>
    </w:p>
    <w:p w:rsidR="008F452D" w:rsidRPr="00A60997" w:rsidRDefault="008F452D" w:rsidP="008F452D">
      <w:pPr>
        <w:pStyle w:val="ItemHead"/>
      </w:pPr>
      <w:r w:rsidRPr="00A60997">
        <w:t>15</w:t>
      </w:r>
      <w:r w:rsidR="002C7A1C" w:rsidRPr="00A60997">
        <w:t>5</w:t>
      </w:r>
      <w:r w:rsidRPr="00A60997">
        <w:t xml:space="preserve">  Schedule</w:t>
      </w:r>
      <w:r w:rsidR="00A60997" w:rsidRPr="00A60997">
        <w:t> </w:t>
      </w:r>
      <w:r w:rsidRPr="00A60997">
        <w:t>4 (at the end of the table)</w:t>
      </w:r>
    </w:p>
    <w:p w:rsidR="008F452D" w:rsidRPr="00A60997" w:rsidRDefault="008F452D" w:rsidP="008F452D">
      <w:pPr>
        <w:pStyle w:val="Item"/>
      </w:pPr>
      <w:r w:rsidRPr="00A60997">
        <w:t>Add:</w:t>
      </w:r>
    </w:p>
    <w:tbl>
      <w:tblPr>
        <w:tblW w:w="7196" w:type="dxa"/>
        <w:tblLook w:val="01E0" w:firstRow="1" w:lastRow="1" w:firstColumn="1" w:lastColumn="1" w:noHBand="0" w:noVBand="0"/>
      </w:tblPr>
      <w:tblGrid>
        <w:gridCol w:w="591"/>
        <w:gridCol w:w="2709"/>
        <w:gridCol w:w="1704"/>
        <w:gridCol w:w="2192"/>
      </w:tblGrid>
      <w:tr w:rsidR="008F452D" w:rsidRPr="00A60997" w:rsidTr="00D37874">
        <w:trPr>
          <w:cantSplit/>
        </w:trPr>
        <w:tc>
          <w:tcPr>
            <w:tcW w:w="591" w:type="dxa"/>
            <w:tcBorders>
              <w:bottom w:val="single" w:sz="4" w:space="0" w:color="auto"/>
            </w:tcBorders>
            <w:hideMark/>
          </w:tcPr>
          <w:p w:rsidR="008F452D" w:rsidRPr="00A60997" w:rsidRDefault="008F452D" w:rsidP="008F452D">
            <w:pPr>
              <w:pStyle w:val="Tabletext"/>
            </w:pPr>
            <w:r w:rsidRPr="00A60997">
              <w:t>5</w:t>
            </w:r>
          </w:p>
        </w:tc>
        <w:tc>
          <w:tcPr>
            <w:tcW w:w="2709" w:type="dxa"/>
            <w:tcBorders>
              <w:bottom w:val="single" w:sz="4" w:space="0" w:color="auto"/>
            </w:tcBorders>
            <w:hideMark/>
          </w:tcPr>
          <w:p w:rsidR="008F452D" w:rsidRPr="00A60997" w:rsidRDefault="008F452D" w:rsidP="008F452D">
            <w:pPr>
              <w:pStyle w:val="Tabletext"/>
              <w:rPr>
                <w:i/>
              </w:rPr>
            </w:pPr>
            <w:r w:rsidRPr="00A60997">
              <w:rPr>
                <w:i/>
              </w:rPr>
              <w:t>Southern Indian Ocean Fisheries Agreement</w:t>
            </w:r>
          </w:p>
        </w:tc>
        <w:tc>
          <w:tcPr>
            <w:tcW w:w="1704" w:type="dxa"/>
            <w:tcBorders>
              <w:bottom w:val="single" w:sz="4" w:space="0" w:color="auto"/>
            </w:tcBorders>
            <w:hideMark/>
          </w:tcPr>
          <w:p w:rsidR="008F452D" w:rsidRPr="00A60997" w:rsidRDefault="008F452D" w:rsidP="002A7C30">
            <w:pPr>
              <w:pStyle w:val="Tabletext"/>
            </w:pPr>
            <w:r w:rsidRPr="00A60997">
              <w:t>[</w:t>
            </w:r>
            <w:r w:rsidR="002A7C30" w:rsidRPr="00A60997">
              <w:t>2012</w:t>
            </w:r>
            <w:r w:rsidRPr="00A60997">
              <w:t>]</w:t>
            </w:r>
            <w:r w:rsidR="00F96C24" w:rsidRPr="00A60997">
              <w:t xml:space="preserve"> </w:t>
            </w:r>
            <w:r w:rsidRPr="00A60997">
              <w:t>ATS</w:t>
            </w:r>
            <w:r w:rsidR="00F96C24" w:rsidRPr="00A60997">
              <w:t xml:space="preserve"> </w:t>
            </w:r>
            <w:r w:rsidR="002A7C30" w:rsidRPr="00A60997">
              <w:t>21</w:t>
            </w:r>
          </w:p>
        </w:tc>
        <w:tc>
          <w:tcPr>
            <w:tcW w:w="2192" w:type="dxa"/>
            <w:tcBorders>
              <w:bottom w:val="single" w:sz="4" w:space="0" w:color="auto"/>
            </w:tcBorders>
            <w:hideMark/>
          </w:tcPr>
          <w:p w:rsidR="008F452D" w:rsidRPr="00A60997" w:rsidRDefault="002A7C30" w:rsidP="002A7C30">
            <w:pPr>
              <w:pStyle w:val="Tabletext"/>
            </w:pPr>
            <w:bookmarkStart w:id="106" w:name="OLE_LINK80"/>
            <w:r w:rsidRPr="00A60997">
              <w:t>21</w:t>
            </w:r>
            <w:r w:rsidR="00A60997" w:rsidRPr="00A60997">
              <w:t> </w:t>
            </w:r>
            <w:r w:rsidRPr="00A60997">
              <w:t>June</w:t>
            </w:r>
            <w:r w:rsidR="00F96C24" w:rsidRPr="00A60997">
              <w:t xml:space="preserve"> </w:t>
            </w:r>
            <w:r w:rsidRPr="00A60997">
              <w:t>2012</w:t>
            </w:r>
            <w:bookmarkEnd w:id="106"/>
          </w:p>
        </w:tc>
      </w:tr>
      <w:tr w:rsidR="002A7C30" w:rsidRPr="00A60997" w:rsidTr="00D37874">
        <w:trPr>
          <w:cantSplit/>
        </w:trPr>
        <w:tc>
          <w:tcPr>
            <w:tcW w:w="591" w:type="dxa"/>
            <w:tcBorders>
              <w:top w:val="single" w:sz="4" w:space="0" w:color="auto"/>
            </w:tcBorders>
          </w:tcPr>
          <w:p w:rsidR="002A7C30" w:rsidRPr="00A60997" w:rsidRDefault="002A7C30" w:rsidP="008F452D">
            <w:pPr>
              <w:pStyle w:val="Tabletext"/>
            </w:pPr>
            <w:r w:rsidRPr="00A60997">
              <w:t>6</w:t>
            </w:r>
          </w:p>
        </w:tc>
        <w:tc>
          <w:tcPr>
            <w:tcW w:w="2709" w:type="dxa"/>
            <w:tcBorders>
              <w:top w:val="single" w:sz="4" w:space="0" w:color="auto"/>
            </w:tcBorders>
          </w:tcPr>
          <w:p w:rsidR="002A7C30" w:rsidRPr="00A60997" w:rsidRDefault="002A7C30" w:rsidP="00104BE2">
            <w:pPr>
              <w:pStyle w:val="Tabletext"/>
              <w:rPr>
                <w:i/>
              </w:rPr>
            </w:pPr>
            <w:r w:rsidRPr="00A60997">
              <w:rPr>
                <w:i/>
              </w:rPr>
              <w:t>Convention on the Conservation and Management of High Seas Fisher</w:t>
            </w:r>
            <w:r w:rsidR="00104BE2" w:rsidRPr="00A60997">
              <w:rPr>
                <w:i/>
              </w:rPr>
              <w:t>y</w:t>
            </w:r>
            <w:r w:rsidRPr="00A60997">
              <w:rPr>
                <w:i/>
              </w:rPr>
              <w:t xml:space="preserve"> Resources in the South Pacific Ocean</w:t>
            </w:r>
          </w:p>
        </w:tc>
        <w:tc>
          <w:tcPr>
            <w:tcW w:w="1704" w:type="dxa"/>
            <w:tcBorders>
              <w:top w:val="single" w:sz="4" w:space="0" w:color="auto"/>
            </w:tcBorders>
          </w:tcPr>
          <w:p w:rsidR="002A7C30" w:rsidRPr="00A60997" w:rsidRDefault="002A7C30" w:rsidP="002A7C30">
            <w:pPr>
              <w:pStyle w:val="Tabletext"/>
            </w:pPr>
            <w:r w:rsidRPr="00A60997">
              <w:t>[2012]</w:t>
            </w:r>
            <w:r w:rsidR="00F96C24" w:rsidRPr="00A60997">
              <w:t xml:space="preserve"> </w:t>
            </w:r>
            <w:r w:rsidRPr="00A60997">
              <w:t>ATS</w:t>
            </w:r>
            <w:r w:rsidR="00F96C24" w:rsidRPr="00A60997">
              <w:t xml:space="preserve"> </w:t>
            </w:r>
            <w:r w:rsidRPr="00A60997">
              <w:t>28</w:t>
            </w:r>
          </w:p>
        </w:tc>
        <w:tc>
          <w:tcPr>
            <w:tcW w:w="2192" w:type="dxa"/>
            <w:tcBorders>
              <w:top w:val="single" w:sz="4" w:space="0" w:color="auto"/>
            </w:tcBorders>
          </w:tcPr>
          <w:p w:rsidR="002A7C30" w:rsidRPr="00A60997" w:rsidRDefault="002A7C30" w:rsidP="002A7C30">
            <w:pPr>
              <w:pStyle w:val="Tabletext"/>
            </w:pPr>
            <w:r w:rsidRPr="00A60997">
              <w:t>24</w:t>
            </w:r>
            <w:r w:rsidR="00A60997" w:rsidRPr="00A60997">
              <w:t> </w:t>
            </w:r>
            <w:r w:rsidRPr="00A60997">
              <w:t>August</w:t>
            </w:r>
            <w:r w:rsidR="00F96C24" w:rsidRPr="00A60997">
              <w:t xml:space="preserve"> </w:t>
            </w:r>
            <w:r w:rsidRPr="00A60997">
              <w:t>2012</w:t>
            </w:r>
          </w:p>
        </w:tc>
      </w:tr>
    </w:tbl>
    <w:p w:rsidR="008F452D" w:rsidRPr="00A60997" w:rsidRDefault="002A7C30" w:rsidP="008F452D">
      <w:pPr>
        <w:pStyle w:val="ItemHead"/>
      </w:pPr>
      <w:r w:rsidRPr="00A60997">
        <w:t>15</w:t>
      </w:r>
      <w:r w:rsidR="002C7A1C" w:rsidRPr="00A60997">
        <w:t>6</w:t>
      </w:r>
      <w:r w:rsidRPr="00A60997">
        <w:t xml:space="preserve">  Schedule</w:t>
      </w:r>
      <w:r w:rsidR="00A60997" w:rsidRPr="00A60997">
        <w:t> </w:t>
      </w:r>
      <w:r w:rsidRPr="00A60997">
        <w:t>5 (at the end of the table)</w:t>
      </w:r>
    </w:p>
    <w:p w:rsidR="002A7C30" w:rsidRPr="00A60997" w:rsidRDefault="002A7C30" w:rsidP="002A7C30">
      <w:pPr>
        <w:pStyle w:val="Item"/>
      </w:pPr>
      <w:r w:rsidRPr="00A60997">
        <w:t>Add:</w:t>
      </w:r>
    </w:p>
    <w:tbl>
      <w:tblPr>
        <w:tblW w:w="7196" w:type="dxa"/>
        <w:tblLook w:val="04A0" w:firstRow="1" w:lastRow="0" w:firstColumn="1" w:lastColumn="0" w:noHBand="0" w:noVBand="1"/>
      </w:tblPr>
      <w:tblGrid>
        <w:gridCol w:w="591"/>
        <w:gridCol w:w="6605"/>
      </w:tblGrid>
      <w:tr w:rsidR="002A7C30" w:rsidRPr="00A60997" w:rsidTr="00D37874">
        <w:trPr>
          <w:cantSplit/>
        </w:trPr>
        <w:tc>
          <w:tcPr>
            <w:tcW w:w="591" w:type="dxa"/>
            <w:hideMark/>
          </w:tcPr>
          <w:p w:rsidR="002A7C30" w:rsidRPr="00A60997" w:rsidRDefault="002A7C30" w:rsidP="002A7C30">
            <w:pPr>
              <w:pStyle w:val="Tabletext"/>
            </w:pPr>
            <w:r w:rsidRPr="00A60997">
              <w:t>5</w:t>
            </w:r>
          </w:p>
        </w:tc>
        <w:tc>
          <w:tcPr>
            <w:tcW w:w="6605" w:type="dxa"/>
            <w:hideMark/>
          </w:tcPr>
          <w:p w:rsidR="002A7C30" w:rsidRPr="00A60997" w:rsidRDefault="002A7C30" w:rsidP="000D0861">
            <w:pPr>
              <w:pStyle w:val="Tabletext"/>
            </w:pPr>
            <w:r w:rsidRPr="00A60997">
              <w:t>South Pacific Regional Fisher</w:t>
            </w:r>
            <w:r w:rsidR="000D0861" w:rsidRPr="00A60997">
              <w:t>ies</w:t>
            </w:r>
            <w:r w:rsidRPr="00A60997">
              <w:t xml:space="preserve"> Management Organisation, established in accordance with the </w:t>
            </w:r>
            <w:r w:rsidRPr="00A60997">
              <w:rPr>
                <w:i/>
              </w:rPr>
              <w:t>Convention on the Conservation and M</w:t>
            </w:r>
            <w:r w:rsidR="000D0861" w:rsidRPr="00A60997">
              <w:rPr>
                <w:i/>
              </w:rPr>
              <w:t>anagement of High Seas Fishery</w:t>
            </w:r>
            <w:r w:rsidRPr="00A60997">
              <w:rPr>
                <w:i/>
              </w:rPr>
              <w:t xml:space="preserve"> Resources in the South Pacific Ocean</w:t>
            </w:r>
          </w:p>
        </w:tc>
      </w:tr>
    </w:tbl>
    <w:p w:rsidR="00D37874" w:rsidRPr="00A60997" w:rsidRDefault="00D37874" w:rsidP="00D37874">
      <w:pPr>
        <w:pStyle w:val="ActHead6"/>
        <w:pageBreakBefore/>
      </w:pPr>
      <w:bookmarkStart w:id="107" w:name="_Toc361146386"/>
      <w:bookmarkStart w:id="108" w:name="opcCurrentFind"/>
      <w:r w:rsidRPr="00A60997">
        <w:rPr>
          <w:rStyle w:val="CharAmSchNo"/>
        </w:rPr>
        <w:lastRenderedPageBreak/>
        <w:t>Schedule</w:t>
      </w:r>
      <w:r w:rsidR="00A60997" w:rsidRPr="00A60997">
        <w:rPr>
          <w:rStyle w:val="CharAmSchNo"/>
        </w:rPr>
        <w:t> </w:t>
      </w:r>
      <w:r w:rsidRPr="00A60997">
        <w:rPr>
          <w:rStyle w:val="CharAmSchNo"/>
        </w:rPr>
        <w:t>2</w:t>
      </w:r>
      <w:r w:rsidRPr="00A60997">
        <w:t>—</w:t>
      </w:r>
      <w:r w:rsidRPr="00A60997">
        <w:rPr>
          <w:rStyle w:val="CharAmSchText"/>
        </w:rPr>
        <w:t>Amendments commencing 1</w:t>
      </w:r>
      <w:r w:rsidR="00A60997" w:rsidRPr="00A60997">
        <w:rPr>
          <w:rStyle w:val="CharAmSchText"/>
        </w:rPr>
        <w:t> </w:t>
      </w:r>
      <w:r w:rsidRPr="00A60997">
        <w:rPr>
          <w:rStyle w:val="CharAmSchText"/>
        </w:rPr>
        <w:t>July 2014</w:t>
      </w:r>
      <w:bookmarkEnd w:id="107"/>
    </w:p>
    <w:bookmarkEnd w:id="108"/>
    <w:p w:rsidR="00D37874" w:rsidRPr="00A60997" w:rsidRDefault="00D37874" w:rsidP="00D37874">
      <w:pPr>
        <w:pStyle w:val="Header"/>
      </w:pPr>
      <w:r w:rsidRPr="00A60997">
        <w:rPr>
          <w:rStyle w:val="CharAmPartNo"/>
        </w:rPr>
        <w:t xml:space="preserve"> </w:t>
      </w:r>
      <w:r w:rsidRPr="00A60997">
        <w:rPr>
          <w:rStyle w:val="CharAmPartText"/>
        </w:rPr>
        <w:t xml:space="preserve"> </w:t>
      </w:r>
    </w:p>
    <w:p w:rsidR="00D37874" w:rsidRPr="00A60997" w:rsidRDefault="00D37874" w:rsidP="00D37874">
      <w:pPr>
        <w:pStyle w:val="ActHead9"/>
      </w:pPr>
      <w:bookmarkStart w:id="109" w:name="_Toc361146387"/>
      <w:r w:rsidRPr="00A60997">
        <w:t>Fisheries Management (International Agreements) Regulations</w:t>
      </w:r>
      <w:r w:rsidR="00A60997" w:rsidRPr="00A60997">
        <w:t> </w:t>
      </w:r>
      <w:r w:rsidRPr="00A60997">
        <w:t>2009</w:t>
      </w:r>
      <w:bookmarkEnd w:id="109"/>
    </w:p>
    <w:p w:rsidR="00D37874" w:rsidRPr="00A60997" w:rsidRDefault="007536D6" w:rsidP="00D37874">
      <w:pPr>
        <w:pStyle w:val="ItemHead"/>
      </w:pPr>
      <w:r w:rsidRPr="00A60997">
        <w:t>1</w:t>
      </w:r>
      <w:r w:rsidR="00D37874" w:rsidRPr="00A60997">
        <w:t xml:space="preserve">  Clause</w:t>
      </w:r>
      <w:r w:rsidR="00A60997" w:rsidRPr="00A60997">
        <w:t> </w:t>
      </w:r>
      <w:r w:rsidR="00D37874" w:rsidRPr="00A60997">
        <w:t>8 of Schedule</w:t>
      </w:r>
      <w:r w:rsidR="00A60997" w:rsidRPr="00A60997">
        <w:t> </w:t>
      </w:r>
      <w:r w:rsidR="00D37874" w:rsidRPr="00A60997">
        <w:t>2</w:t>
      </w:r>
    </w:p>
    <w:p w:rsidR="00D37874" w:rsidRPr="00A60997" w:rsidRDefault="00D37874" w:rsidP="00D37874">
      <w:pPr>
        <w:pStyle w:val="Item"/>
      </w:pPr>
      <w:r w:rsidRPr="00A60997">
        <w:t>Repeal the clause, substitute:</w:t>
      </w:r>
    </w:p>
    <w:p w:rsidR="00D37874" w:rsidRPr="00A60997" w:rsidRDefault="00D37874" w:rsidP="00544C79">
      <w:pPr>
        <w:pStyle w:val="ActHead5"/>
      </w:pPr>
      <w:bookmarkStart w:id="110" w:name="_Toc361146388"/>
      <w:r w:rsidRPr="00A60997">
        <w:rPr>
          <w:rStyle w:val="CharSectno"/>
        </w:rPr>
        <w:t>8</w:t>
      </w:r>
      <w:r w:rsidRPr="00A60997">
        <w:t xml:space="preserve">  Reducing the incidental by</w:t>
      </w:r>
      <w:r w:rsidR="00A60997">
        <w:noBreakHyphen/>
      </w:r>
      <w:r w:rsidRPr="00A60997">
        <w:t>catch of seabirds in longline fisheries</w:t>
      </w:r>
      <w:bookmarkEnd w:id="110"/>
    </w:p>
    <w:p w:rsidR="00D37874" w:rsidRPr="00A60997" w:rsidRDefault="00513804" w:rsidP="0002482C">
      <w:pPr>
        <w:pStyle w:val="subsection"/>
      </w:pPr>
      <w:r w:rsidRPr="00A60997">
        <w:tab/>
      </w:r>
      <w:r w:rsidR="00D37874" w:rsidRPr="00A60997">
        <w:t>8.1</w:t>
      </w:r>
      <w:r w:rsidR="00D37874" w:rsidRPr="00A60997">
        <w:tab/>
        <w:t xml:space="preserve">If a person is using a longline fishing boat in the IOTC Area for fishing for tuna </w:t>
      </w:r>
      <w:r w:rsidR="00826BF5" w:rsidRPr="00A60997">
        <w:t>and</w:t>
      </w:r>
      <w:r w:rsidR="00D37874" w:rsidRPr="00A60997">
        <w:t xml:space="preserve"> tuna</w:t>
      </w:r>
      <w:r w:rsidR="00A60997">
        <w:noBreakHyphen/>
      </w:r>
      <w:r w:rsidR="00D37874" w:rsidRPr="00A60997">
        <w:t>like species south of 25°</w:t>
      </w:r>
      <w:r w:rsidR="00826BF5" w:rsidRPr="00A60997">
        <w:t xml:space="preserve"> </w:t>
      </w:r>
      <w:r w:rsidR="00D37874" w:rsidRPr="00A60997">
        <w:t>S:</w:t>
      </w:r>
    </w:p>
    <w:p w:rsidR="00D37874" w:rsidRPr="00A60997" w:rsidRDefault="00D37874" w:rsidP="00D37874">
      <w:pPr>
        <w:pStyle w:val="paragraph"/>
      </w:pPr>
      <w:r w:rsidRPr="00A60997">
        <w:tab/>
        <w:t>(a)</w:t>
      </w:r>
      <w:r w:rsidRPr="00A60997">
        <w:tab/>
        <w:t>the person must use at least 2 of the mitigation measures mentioned in column 1 of the following table; and</w:t>
      </w:r>
    </w:p>
    <w:p w:rsidR="00D37874" w:rsidRPr="00A60997" w:rsidRDefault="00D37874" w:rsidP="00D37874">
      <w:pPr>
        <w:pStyle w:val="paragraph"/>
      </w:pPr>
      <w:r w:rsidRPr="00A60997">
        <w:tab/>
        <w:t>(b)</w:t>
      </w:r>
      <w:r w:rsidRPr="00A60997">
        <w:tab/>
        <w:t xml:space="preserve">the person must consider using the </w:t>
      </w:r>
      <w:r w:rsidR="00826BF5" w:rsidRPr="00A60997">
        <w:t xml:space="preserve">mitigation </w:t>
      </w:r>
      <w:r w:rsidRPr="00A60997">
        <w:t>measures in other areas, as appropriate, consistent with scientific advice; and</w:t>
      </w:r>
    </w:p>
    <w:p w:rsidR="00D37874" w:rsidRPr="00A60997" w:rsidRDefault="00D37874" w:rsidP="00D37874">
      <w:pPr>
        <w:pStyle w:val="paragraph"/>
      </w:pPr>
      <w:r w:rsidRPr="00A60997">
        <w:tab/>
        <w:t>(c)</w:t>
      </w:r>
      <w:r w:rsidRPr="00A60997">
        <w:tab/>
        <w:t xml:space="preserve">the </w:t>
      </w:r>
      <w:r w:rsidR="00826BF5" w:rsidRPr="00A60997">
        <w:t xml:space="preserve">mitigation </w:t>
      </w:r>
      <w:r w:rsidRPr="00A60997">
        <w:t xml:space="preserve">measures must conform to the minimum technical </w:t>
      </w:r>
      <w:r w:rsidR="00826BF5" w:rsidRPr="00A60997">
        <w:t xml:space="preserve">specification </w:t>
      </w:r>
      <w:r w:rsidRPr="00A60997">
        <w:t>mentioned in column 3 of the table.</w:t>
      </w:r>
    </w:p>
    <w:p w:rsidR="00D37874" w:rsidRPr="00A60997" w:rsidRDefault="00D37874" w:rsidP="00D3787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1"/>
        <w:gridCol w:w="2126"/>
        <w:gridCol w:w="2555"/>
      </w:tblGrid>
      <w:tr w:rsidR="00D37874" w:rsidRPr="00A60997" w:rsidTr="00D37874">
        <w:trPr>
          <w:tblHeader/>
        </w:trPr>
        <w:tc>
          <w:tcPr>
            <w:tcW w:w="7086" w:type="dxa"/>
            <w:gridSpan w:val="4"/>
            <w:tcBorders>
              <w:top w:val="single" w:sz="12" w:space="0" w:color="auto"/>
              <w:bottom w:val="single" w:sz="6" w:space="0" w:color="auto"/>
            </w:tcBorders>
            <w:shd w:val="clear" w:color="auto" w:fill="auto"/>
          </w:tcPr>
          <w:p w:rsidR="00D37874" w:rsidRPr="00A60997" w:rsidRDefault="00D37874" w:rsidP="00D37874">
            <w:pPr>
              <w:pStyle w:val="TableHeading"/>
            </w:pPr>
            <w:r w:rsidRPr="00A60997">
              <w:t>Mitigation Measures</w:t>
            </w:r>
          </w:p>
        </w:tc>
      </w:tr>
      <w:tr w:rsidR="00D37874" w:rsidRPr="00A60997" w:rsidTr="00D37874">
        <w:trPr>
          <w:tblHeader/>
        </w:trPr>
        <w:tc>
          <w:tcPr>
            <w:tcW w:w="714" w:type="dxa"/>
            <w:tcBorders>
              <w:top w:val="single" w:sz="6" w:space="0" w:color="auto"/>
              <w:bottom w:val="single" w:sz="6" w:space="0" w:color="auto"/>
            </w:tcBorders>
            <w:shd w:val="clear" w:color="auto" w:fill="auto"/>
          </w:tcPr>
          <w:p w:rsidR="00D37874" w:rsidRPr="00A60997" w:rsidRDefault="00D37874" w:rsidP="00D37874">
            <w:pPr>
              <w:pStyle w:val="TableHeading"/>
            </w:pPr>
            <w:r w:rsidRPr="00A60997">
              <w:t>Item</w:t>
            </w:r>
          </w:p>
        </w:tc>
        <w:tc>
          <w:tcPr>
            <w:tcW w:w="1691" w:type="dxa"/>
            <w:tcBorders>
              <w:top w:val="single" w:sz="6" w:space="0" w:color="auto"/>
              <w:bottom w:val="single" w:sz="6" w:space="0" w:color="auto"/>
            </w:tcBorders>
            <w:shd w:val="clear" w:color="auto" w:fill="auto"/>
          </w:tcPr>
          <w:p w:rsidR="00D37874" w:rsidRPr="00A60997" w:rsidRDefault="00D37874" w:rsidP="00D37874">
            <w:pPr>
              <w:pStyle w:val="TableHeading"/>
            </w:pPr>
            <w:r w:rsidRPr="00A60997">
              <w:t>Column 1</w:t>
            </w:r>
          </w:p>
        </w:tc>
        <w:tc>
          <w:tcPr>
            <w:tcW w:w="2126" w:type="dxa"/>
            <w:tcBorders>
              <w:top w:val="single" w:sz="6" w:space="0" w:color="auto"/>
              <w:bottom w:val="single" w:sz="6" w:space="0" w:color="auto"/>
            </w:tcBorders>
            <w:shd w:val="clear" w:color="auto" w:fill="auto"/>
          </w:tcPr>
          <w:p w:rsidR="00D37874" w:rsidRPr="00A60997" w:rsidRDefault="00D37874" w:rsidP="00D37874">
            <w:pPr>
              <w:pStyle w:val="TableHeading"/>
            </w:pPr>
            <w:r w:rsidRPr="00A60997">
              <w:t>Column 2</w:t>
            </w:r>
          </w:p>
        </w:tc>
        <w:tc>
          <w:tcPr>
            <w:tcW w:w="2555" w:type="dxa"/>
            <w:tcBorders>
              <w:top w:val="single" w:sz="6" w:space="0" w:color="auto"/>
              <w:bottom w:val="single" w:sz="6" w:space="0" w:color="auto"/>
            </w:tcBorders>
            <w:shd w:val="clear" w:color="auto" w:fill="auto"/>
          </w:tcPr>
          <w:p w:rsidR="00D37874" w:rsidRPr="00A60997" w:rsidRDefault="00D37874" w:rsidP="00D37874">
            <w:pPr>
              <w:pStyle w:val="TableHeading"/>
            </w:pPr>
            <w:r w:rsidRPr="00A60997">
              <w:t>Column 3</w:t>
            </w:r>
          </w:p>
        </w:tc>
      </w:tr>
      <w:tr w:rsidR="00D37874" w:rsidRPr="00A60997" w:rsidTr="00D37874">
        <w:trPr>
          <w:tblHeader/>
        </w:trPr>
        <w:tc>
          <w:tcPr>
            <w:tcW w:w="714" w:type="dxa"/>
            <w:tcBorders>
              <w:top w:val="single" w:sz="6" w:space="0" w:color="auto"/>
              <w:bottom w:val="single" w:sz="12" w:space="0" w:color="auto"/>
            </w:tcBorders>
            <w:shd w:val="clear" w:color="auto" w:fill="auto"/>
          </w:tcPr>
          <w:p w:rsidR="00D37874" w:rsidRPr="00A60997" w:rsidRDefault="00D37874" w:rsidP="00D37874">
            <w:pPr>
              <w:pStyle w:val="TableHeading"/>
            </w:pPr>
          </w:p>
        </w:tc>
        <w:tc>
          <w:tcPr>
            <w:tcW w:w="1691" w:type="dxa"/>
            <w:tcBorders>
              <w:top w:val="single" w:sz="6" w:space="0" w:color="auto"/>
              <w:bottom w:val="single" w:sz="12" w:space="0" w:color="auto"/>
            </w:tcBorders>
            <w:shd w:val="clear" w:color="auto" w:fill="auto"/>
          </w:tcPr>
          <w:p w:rsidR="00D37874" w:rsidRPr="00A60997" w:rsidRDefault="00D37874" w:rsidP="00D37874">
            <w:pPr>
              <w:pStyle w:val="TableHeading"/>
            </w:pPr>
            <w:r w:rsidRPr="00A60997">
              <w:t>Measure</w:t>
            </w:r>
          </w:p>
        </w:tc>
        <w:tc>
          <w:tcPr>
            <w:tcW w:w="2126" w:type="dxa"/>
            <w:tcBorders>
              <w:top w:val="single" w:sz="6" w:space="0" w:color="auto"/>
              <w:bottom w:val="single" w:sz="12" w:space="0" w:color="auto"/>
            </w:tcBorders>
            <w:shd w:val="clear" w:color="auto" w:fill="auto"/>
          </w:tcPr>
          <w:p w:rsidR="00D37874" w:rsidRPr="00A60997" w:rsidRDefault="00D37874" w:rsidP="00D37874">
            <w:pPr>
              <w:pStyle w:val="TableHeading"/>
            </w:pPr>
            <w:r w:rsidRPr="00A60997">
              <w:t>Description</w:t>
            </w:r>
          </w:p>
        </w:tc>
        <w:tc>
          <w:tcPr>
            <w:tcW w:w="2555" w:type="dxa"/>
            <w:tcBorders>
              <w:top w:val="single" w:sz="6" w:space="0" w:color="auto"/>
              <w:bottom w:val="single" w:sz="12" w:space="0" w:color="auto"/>
            </w:tcBorders>
            <w:shd w:val="clear" w:color="auto" w:fill="auto"/>
          </w:tcPr>
          <w:p w:rsidR="00D37874" w:rsidRPr="00A60997" w:rsidRDefault="00D37874" w:rsidP="00D37874">
            <w:pPr>
              <w:pStyle w:val="TableHeading"/>
            </w:pPr>
            <w:r w:rsidRPr="00A60997">
              <w:t>Technical Specification</w:t>
            </w:r>
          </w:p>
        </w:tc>
      </w:tr>
      <w:tr w:rsidR="00D37874" w:rsidRPr="00A60997" w:rsidTr="00D37874">
        <w:tc>
          <w:tcPr>
            <w:tcW w:w="714" w:type="dxa"/>
            <w:tcBorders>
              <w:top w:val="single" w:sz="12" w:space="0" w:color="auto"/>
            </w:tcBorders>
            <w:shd w:val="clear" w:color="auto" w:fill="auto"/>
          </w:tcPr>
          <w:p w:rsidR="00D37874" w:rsidRPr="00A60997" w:rsidRDefault="00D37874" w:rsidP="00D37874">
            <w:pPr>
              <w:pStyle w:val="Tabletext"/>
            </w:pPr>
            <w:r w:rsidRPr="00A60997">
              <w:t>1</w:t>
            </w:r>
          </w:p>
        </w:tc>
        <w:tc>
          <w:tcPr>
            <w:tcW w:w="1691" w:type="dxa"/>
            <w:tcBorders>
              <w:top w:val="single" w:sz="12" w:space="0" w:color="auto"/>
            </w:tcBorders>
            <w:shd w:val="clear" w:color="auto" w:fill="auto"/>
          </w:tcPr>
          <w:p w:rsidR="00D37874" w:rsidRPr="00A60997" w:rsidRDefault="00D37874" w:rsidP="00D37874">
            <w:pPr>
              <w:pStyle w:val="Tabletext"/>
            </w:pPr>
            <w:r w:rsidRPr="00A60997">
              <w:t>Night setting with minimum deck lighting</w:t>
            </w:r>
          </w:p>
        </w:tc>
        <w:tc>
          <w:tcPr>
            <w:tcW w:w="2126" w:type="dxa"/>
            <w:tcBorders>
              <w:top w:val="single" w:sz="12" w:space="0" w:color="auto"/>
            </w:tcBorders>
            <w:shd w:val="clear" w:color="auto" w:fill="auto"/>
          </w:tcPr>
          <w:p w:rsidR="00D37874" w:rsidRPr="00A60997" w:rsidRDefault="00D37874" w:rsidP="00D37874">
            <w:pPr>
              <w:pStyle w:val="Tabletext"/>
            </w:pPr>
            <w:r w:rsidRPr="00A60997">
              <w:t>The person must:</w:t>
            </w:r>
          </w:p>
          <w:p w:rsidR="00D37874" w:rsidRPr="00A60997" w:rsidRDefault="00D37874" w:rsidP="00D37874">
            <w:pPr>
              <w:pStyle w:val="Tablea"/>
            </w:pPr>
            <w:r w:rsidRPr="00A60997">
              <w:t>(a) not set longlines between nautical dawn and nautical dusk; and</w:t>
            </w:r>
          </w:p>
          <w:p w:rsidR="00D37874" w:rsidRPr="00A60997" w:rsidRDefault="00D37874" w:rsidP="00D37874">
            <w:pPr>
              <w:pStyle w:val="Tablea"/>
            </w:pPr>
            <w:r w:rsidRPr="00A60997">
              <w:t>(b) keep deck lighting to a minimum.</w:t>
            </w:r>
          </w:p>
        </w:tc>
        <w:tc>
          <w:tcPr>
            <w:tcW w:w="2555" w:type="dxa"/>
            <w:tcBorders>
              <w:top w:val="single" w:sz="12" w:space="0" w:color="auto"/>
            </w:tcBorders>
            <w:shd w:val="clear" w:color="auto" w:fill="auto"/>
          </w:tcPr>
          <w:p w:rsidR="00D37874" w:rsidRPr="00A60997" w:rsidRDefault="00D37874" w:rsidP="00D37874">
            <w:pPr>
              <w:pStyle w:val="Tabletext"/>
            </w:pPr>
            <w:r w:rsidRPr="00A60997">
              <w:t>Nautical dusk and nautical dawn are defined in the Nautical Almanac tables for relevant latitude, local time and date. Minimum deck lighting must not breach minimum standards for safety and navigation.</w:t>
            </w:r>
          </w:p>
        </w:tc>
      </w:tr>
      <w:tr w:rsidR="00D37874" w:rsidRPr="00A60997" w:rsidTr="00D37874">
        <w:tc>
          <w:tcPr>
            <w:tcW w:w="714" w:type="dxa"/>
            <w:tcBorders>
              <w:bottom w:val="single" w:sz="4" w:space="0" w:color="auto"/>
            </w:tcBorders>
            <w:shd w:val="clear" w:color="auto" w:fill="auto"/>
          </w:tcPr>
          <w:p w:rsidR="00D37874" w:rsidRPr="00A60997" w:rsidRDefault="00D37874" w:rsidP="00D37874">
            <w:pPr>
              <w:pStyle w:val="Tabletext"/>
            </w:pPr>
            <w:r w:rsidRPr="00A60997">
              <w:t>2</w:t>
            </w:r>
          </w:p>
        </w:tc>
        <w:tc>
          <w:tcPr>
            <w:tcW w:w="1691" w:type="dxa"/>
            <w:tcBorders>
              <w:bottom w:val="single" w:sz="4" w:space="0" w:color="auto"/>
            </w:tcBorders>
            <w:shd w:val="clear" w:color="auto" w:fill="auto"/>
          </w:tcPr>
          <w:p w:rsidR="00D37874" w:rsidRPr="00A60997" w:rsidRDefault="00D37874" w:rsidP="00D37874">
            <w:pPr>
              <w:pStyle w:val="Tabletext"/>
            </w:pPr>
            <w:r w:rsidRPr="00A60997">
              <w:t>Bird</w:t>
            </w:r>
            <w:r w:rsidR="00A60997">
              <w:noBreakHyphen/>
            </w:r>
            <w:r w:rsidRPr="00A60997">
              <w:t>scaring lines (Tori lines)</w:t>
            </w:r>
          </w:p>
        </w:tc>
        <w:tc>
          <w:tcPr>
            <w:tcW w:w="2126" w:type="dxa"/>
            <w:tcBorders>
              <w:bottom w:val="single" w:sz="4" w:space="0" w:color="auto"/>
            </w:tcBorders>
            <w:shd w:val="clear" w:color="auto" w:fill="auto"/>
          </w:tcPr>
          <w:p w:rsidR="00D37874" w:rsidRPr="00A60997" w:rsidRDefault="00D37874" w:rsidP="00D37874">
            <w:pPr>
              <w:pStyle w:val="Tabletext"/>
            </w:pPr>
            <w:r w:rsidRPr="00A60997">
              <w:t>The person must deploy bird</w:t>
            </w:r>
            <w:r w:rsidR="00A60997">
              <w:noBreakHyphen/>
            </w:r>
            <w:r w:rsidRPr="00A60997">
              <w:t xml:space="preserve">scaring lines during the entire process of setting the </w:t>
            </w:r>
            <w:r w:rsidRPr="00A60997">
              <w:lastRenderedPageBreak/>
              <w:t>longline to deter birds from approaching the branch line.</w:t>
            </w:r>
          </w:p>
        </w:tc>
        <w:tc>
          <w:tcPr>
            <w:tcW w:w="2555" w:type="dxa"/>
            <w:tcBorders>
              <w:bottom w:val="single" w:sz="4" w:space="0" w:color="auto"/>
            </w:tcBorders>
            <w:shd w:val="clear" w:color="auto" w:fill="auto"/>
          </w:tcPr>
          <w:p w:rsidR="00D37874" w:rsidRPr="00A60997" w:rsidRDefault="00D37874" w:rsidP="00D37874">
            <w:pPr>
              <w:pStyle w:val="Tabletext"/>
            </w:pPr>
            <w:r w:rsidRPr="00A60997">
              <w:lastRenderedPageBreak/>
              <w:t>For vessels of 35 m or more, the person must:</w:t>
            </w:r>
          </w:p>
          <w:p w:rsidR="00D37874" w:rsidRPr="00A60997" w:rsidRDefault="00D37874" w:rsidP="00D37874">
            <w:pPr>
              <w:pStyle w:val="Tablea"/>
            </w:pPr>
            <w:r w:rsidRPr="00A60997">
              <w:t>(a) deploy at least one bird</w:t>
            </w:r>
            <w:r w:rsidR="00A60997">
              <w:noBreakHyphen/>
            </w:r>
            <w:r w:rsidRPr="00A60997">
              <w:t>scaring line; and</w:t>
            </w:r>
          </w:p>
          <w:p w:rsidR="00D37874" w:rsidRPr="00A60997" w:rsidRDefault="00D37874" w:rsidP="00D37874">
            <w:pPr>
              <w:pStyle w:val="Tablea"/>
            </w:pPr>
            <w:r w:rsidRPr="00A60997">
              <w:lastRenderedPageBreak/>
              <w:t>(b) deploy more than one bird</w:t>
            </w:r>
            <w:r w:rsidR="00A60997">
              <w:noBreakHyphen/>
            </w:r>
            <w:r w:rsidRPr="00A60997">
              <w:t>scaring line at times of high bird abundance or activity, if practical; and</w:t>
            </w:r>
          </w:p>
          <w:p w:rsidR="00D37874" w:rsidRPr="00A60997" w:rsidRDefault="00D37874" w:rsidP="00D37874">
            <w:pPr>
              <w:pStyle w:val="Tablea"/>
            </w:pPr>
            <w:r w:rsidRPr="00A60997">
              <w:t>(c) if deploying more than one bird</w:t>
            </w:r>
            <w:r w:rsidR="00A60997">
              <w:noBreakHyphen/>
            </w:r>
            <w:r w:rsidRPr="00A60997">
              <w:t>scaring line, deploy the bird</w:t>
            </w:r>
            <w:r w:rsidR="00A60997">
              <w:noBreakHyphen/>
            </w:r>
            <w:r w:rsidRPr="00A60997">
              <w:t>scaring lines simultaneously, one on each side of the longline being set; and</w:t>
            </w:r>
          </w:p>
          <w:p w:rsidR="00D37874" w:rsidRPr="00A60997" w:rsidRDefault="00D37874" w:rsidP="00D37874">
            <w:pPr>
              <w:pStyle w:val="Tablea"/>
            </w:pPr>
            <w:r w:rsidRPr="00A60997">
              <w:t>(d) ensure that the aerial extent of bird</w:t>
            </w:r>
            <w:r w:rsidR="00A60997">
              <w:noBreakHyphen/>
            </w:r>
            <w:r w:rsidRPr="00A60997">
              <w:t>scaring lines is 100 m or more; and</w:t>
            </w:r>
          </w:p>
          <w:p w:rsidR="00D37874" w:rsidRPr="00A60997" w:rsidRDefault="00D37874" w:rsidP="00D37874">
            <w:pPr>
              <w:pStyle w:val="Tablea"/>
            </w:pPr>
            <w:r w:rsidRPr="00A60997">
              <w:t>(e) use long streamers of sufficient length to reach the sea surface in calm conditions, placed at intervals of no more than 5</w:t>
            </w:r>
            <w:r w:rsidR="00104BE2" w:rsidRPr="00A60997">
              <w:t xml:space="preserve"> </w:t>
            </w:r>
            <w:r w:rsidRPr="00A60997">
              <w:t>m.</w:t>
            </w:r>
          </w:p>
          <w:p w:rsidR="00D37874" w:rsidRPr="00A60997" w:rsidRDefault="00D37874" w:rsidP="00D37874">
            <w:pPr>
              <w:pStyle w:val="Tabletext"/>
            </w:pPr>
            <w:r w:rsidRPr="00A60997">
              <w:t>For vessels less than 35 m, the person must:</w:t>
            </w:r>
          </w:p>
          <w:p w:rsidR="00D37874" w:rsidRPr="00A60997" w:rsidRDefault="00D37874" w:rsidP="00D37874">
            <w:pPr>
              <w:pStyle w:val="Tablea"/>
            </w:pPr>
            <w:r w:rsidRPr="00A60997">
              <w:t xml:space="preserve">(a) deploy at least </w:t>
            </w:r>
            <w:r w:rsidR="00A102B9" w:rsidRPr="00A60997">
              <w:t>one</w:t>
            </w:r>
            <w:r w:rsidRPr="00A60997">
              <w:t xml:space="preserve"> bird</w:t>
            </w:r>
            <w:r w:rsidR="00A60997">
              <w:noBreakHyphen/>
            </w:r>
            <w:r w:rsidRPr="00A60997">
              <w:t>scaring line; and</w:t>
            </w:r>
          </w:p>
          <w:p w:rsidR="00D37874" w:rsidRPr="00A60997" w:rsidRDefault="00D37874" w:rsidP="00D37874">
            <w:pPr>
              <w:pStyle w:val="Tablea"/>
            </w:pPr>
            <w:r w:rsidRPr="00A60997">
              <w:t>(b) ensure that the aerial extent of bird</w:t>
            </w:r>
            <w:r w:rsidR="00A60997">
              <w:noBreakHyphen/>
            </w:r>
            <w:r w:rsidRPr="00A60997">
              <w:t>scaring lines is 75 m or more; and</w:t>
            </w:r>
          </w:p>
          <w:p w:rsidR="00D37874" w:rsidRPr="00A60997" w:rsidRDefault="00D37874" w:rsidP="00D37874">
            <w:pPr>
              <w:pStyle w:val="Tablea"/>
            </w:pPr>
            <w:r w:rsidRPr="00A60997">
              <w:t>(c) use long or short streamers (greater than 1 m in length), placed at intervals as follows:</w:t>
            </w:r>
          </w:p>
          <w:p w:rsidR="00D37874" w:rsidRPr="00A60997" w:rsidRDefault="00D37874" w:rsidP="00D37874">
            <w:pPr>
              <w:pStyle w:val="Tablei"/>
            </w:pPr>
            <w:r w:rsidRPr="00A60997">
              <w:t>(i) short—intervals of no more than 2 m;</w:t>
            </w:r>
          </w:p>
          <w:p w:rsidR="00D37874" w:rsidRPr="00A60997" w:rsidRDefault="00D37874" w:rsidP="00D37874">
            <w:pPr>
              <w:pStyle w:val="Tablei"/>
            </w:pPr>
            <w:r w:rsidRPr="00A60997">
              <w:t xml:space="preserve">(ii) long—intervals of no more than 5 m </w:t>
            </w:r>
            <w:r w:rsidRPr="00A60997">
              <w:lastRenderedPageBreak/>
              <w:t>for the first 55 m of bird</w:t>
            </w:r>
            <w:r w:rsidR="00A60997">
              <w:noBreakHyphen/>
            </w:r>
            <w:r w:rsidRPr="00A60997">
              <w:t>scaring line.</w:t>
            </w:r>
          </w:p>
          <w:p w:rsidR="00D37874" w:rsidRPr="00A60997" w:rsidRDefault="00D37874" w:rsidP="00D37874">
            <w:pPr>
              <w:pStyle w:val="Tabletext"/>
            </w:pPr>
            <w:r w:rsidRPr="00A60997">
              <w:t>A person must ensure that when using this measure, that the person complies with additional minimum technical standards for this measure as provided in Annex 1 of IOTC Resolution 12/06</w:t>
            </w:r>
            <w:r w:rsidR="000C2187" w:rsidRPr="00A60997">
              <w:t>,</w:t>
            </w:r>
            <w:r w:rsidRPr="00A60997">
              <w:t xml:space="preserve"> as given effect by this clause.</w:t>
            </w:r>
          </w:p>
        </w:tc>
      </w:tr>
      <w:tr w:rsidR="00D37874" w:rsidRPr="00A60997" w:rsidTr="00D37874">
        <w:tc>
          <w:tcPr>
            <w:tcW w:w="714" w:type="dxa"/>
            <w:tcBorders>
              <w:bottom w:val="single" w:sz="12" w:space="0" w:color="auto"/>
            </w:tcBorders>
            <w:shd w:val="clear" w:color="auto" w:fill="auto"/>
          </w:tcPr>
          <w:p w:rsidR="00D37874" w:rsidRPr="00A60997" w:rsidRDefault="00D37874" w:rsidP="00D37874">
            <w:pPr>
              <w:pStyle w:val="Tabletext"/>
            </w:pPr>
            <w:r w:rsidRPr="00A60997">
              <w:lastRenderedPageBreak/>
              <w:t>3</w:t>
            </w:r>
          </w:p>
        </w:tc>
        <w:tc>
          <w:tcPr>
            <w:tcW w:w="1691" w:type="dxa"/>
            <w:tcBorders>
              <w:bottom w:val="single" w:sz="12" w:space="0" w:color="auto"/>
            </w:tcBorders>
            <w:shd w:val="clear" w:color="auto" w:fill="auto"/>
          </w:tcPr>
          <w:p w:rsidR="00D37874" w:rsidRPr="00A60997" w:rsidRDefault="00D37874" w:rsidP="00D37874">
            <w:pPr>
              <w:pStyle w:val="Tabletext"/>
            </w:pPr>
            <w:r w:rsidRPr="00A60997">
              <w:t>Line weighting</w:t>
            </w:r>
          </w:p>
        </w:tc>
        <w:tc>
          <w:tcPr>
            <w:tcW w:w="2126" w:type="dxa"/>
            <w:tcBorders>
              <w:bottom w:val="single" w:sz="12" w:space="0" w:color="auto"/>
            </w:tcBorders>
            <w:shd w:val="clear" w:color="auto" w:fill="auto"/>
          </w:tcPr>
          <w:p w:rsidR="00D37874" w:rsidRPr="00A60997" w:rsidRDefault="00D37874" w:rsidP="00D37874">
            <w:pPr>
              <w:pStyle w:val="Tabletext"/>
            </w:pPr>
            <w:r w:rsidRPr="00A60997">
              <w:t>The person must deploy line weights on the snood before setting.</w:t>
            </w:r>
          </w:p>
        </w:tc>
        <w:tc>
          <w:tcPr>
            <w:tcW w:w="2555" w:type="dxa"/>
            <w:tcBorders>
              <w:bottom w:val="single" w:sz="12" w:space="0" w:color="auto"/>
            </w:tcBorders>
            <w:shd w:val="clear" w:color="auto" w:fill="auto"/>
          </w:tcPr>
          <w:p w:rsidR="00D37874" w:rsidRPr="00A60997" w:rsidRDefault="00D37874" w:rsidP="00D37874">
            <w:pPr>
              <w:pStyle w:val="Tabletext"/>
            </w:pPr>
            <w:r w:rsidRPr="00A60997">
              <w:t>Line weights must be attached as follows:</w:t>
            </w:r>
          </w:p>
          <w:p w:rsidR="00D37874" w:rsidRPr="00A60997" w:rsidRDefault="00D37874" w:rsidP="00D37874">
            <w:pPr>
              <w:pStyle w:val="Tablea"/>
            </w:pPr>
            <w:r w:rsidRPr="00A60997">
              <w:t>(a) if the weights are more than 45 g but less than 60 g—they must be attached within 1 m of the hook;</w:t>
            </w:r>
          </w:p>
          <w:p w:rsidR="00D37874" w:rsidRPr="00A60997" w:rsidRDefault="00D37874" w:rsidP="00D37874">
            <w:pPr>
              <w:pStyle w:val="Tablea"/>
            </w:pPr>
            <w:r w:rsidRPr="00A60997">
              <w:t>(b) if the weights are more than 60 g but less than 98 g—they must be attached within 3.5 m of the hook;</w:t>
            </w:r>
          </w:p>
          <w:p w:rsidR="00D37874" w:rsidRPr="00A60997" w:rsidRDefault="00D37874" w:rsidP="00D37874">
            <w:pPr>
              <w:pStyle w:val="Tablea"/>
            </w:pPr>
            <w:r w:rsidRPr="00A60997">
              <w:t>(c) if the weights are more than 98 g—they must be attached within 4 m of the hook.</w:t>
            </w:r>
          </w:p>
        </w:tc>
      </w:tr>
    </w:tbl>
    <w:p w:rsidR="00D37874" w:rsidRPr="00A60997" w:rsidRDefault="00D37874" w:rsidP="00D37874">
      <w:pPr>
        <w:pStyle w:val="Tabletext"/>
      </w:pPr>
    </w:p>
    <w:sectPr w:rsidR="00D37874" w:rsidRPr="00A60997" w:rsidSect="007C0281">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253" w:left="2410" w:header="720" w:footer="34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E98" w:rsidRDefault="00826E98" w:rsidP="0048364F">
      <w:pPr>
        <w:spacing w:line="240" w:lineRule="auto"/>
      </w:pPr>
      <w:r>
        <w:separator/>
      </w:r>
    </w:p>
  </w:endnote>
  <w:endnote w:type="continuationSeparator" w:id="0">
    <w:p w:rsidR="00826E98" w:rsidRDefault="00826E9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81" w:rsidRPr="007C0281" w:rsidRDefault="007C0281" w:rsidP="007C0281">
    <w:pPr>
      <w:pStyle w:val="Footer"/>
      <w:rPr>
        <w:sz w:val="18"/>
      </w:rPr>
    </w:pPr>
    <w:r>
      <w:rPr>
        <w:sz w:val="18"/>
      </w:rPr>
      <w:t>OPC50429</w:t>
    </w:r>
    <w:r w:rsidRPr="007C0281">
      <w:rPr>
        <w:sz w:val="18"/>
      </w:rPr>
      <w:t xml:space="preserve">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826E98" w:rsidTr="00B80B79">
      <w:tc>
        <w:tcPr>
          <w:tcW w:w="7303" w:type="dxa"/>
        </w:tcPr>
        <w:p w:rsidR="00826E98" w:rsidRDefault="00826E98" w:rsidP="00B80B79">
          <w:pPr>
            <w:rPr>
              <w:sz w:val="18"/>
            </w:rPr>
          </w:pPr>
        </w:p>
      </w:tc>
    </w:tr>
  </w:tbl>
  <w:p w:rsidR="00826E98" w:rsidRPr="006D3667" w:rsidRDefault="007C0281" w:rsidP="007C0281">
    <w:pPr>
      <w:pStyle w:val="Footer"/>
    </w:pPr>
    <w:r>
      <w:t>OPC50429</w:t>
    </w:r>
    <w:r w:rsidRPr="007C0281">
      <w:rPr>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81" w:rsidRPr="007C0281" w:rsidRDefault="007C0281" w:rsidP="007C0281">
    <w:pPr>
      <w:pStyle w:val="Footer"/>
      <w:rPr>
        <w:sz w:val="18"/>
      </w:rPr>
    </w:pPr>
    <w:r>
      <w:rPr>
        <w:sz w:val="18"/>
      </w:rPr>
      <w:t>OPC50429</w:t>
    </w:r>
    <w:r w:rsidRPr="007C0281">
      <w:rPr>
        <w:sz w:val="18"/>
      </w:rPr>
      <w:t xml:space="preserve">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98" w:rsidRPr="007C0281" w:rsidRDefault="00826E98" w:rsidP="002B5B89">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86"/>
      <w:gridCol w:w="5343"/>
      <w:gridCol w:w="1374"/>
    </w:tblGrid>
    <w:tr w:rsidR="00826E98" w:rsidRPr="007C0281" w:rsidTr="00E33C1C">
      <w:tc>
        <w:tcPr>
          <w:tcW w:w="533" w:type="dxa"/>
          <w:tcBorders>
            <w:top w:val="nil"/>
            <w:left w:val="nil"/>
            <w:bottom w:val="nil"/>
            <w:right w:val="nil"/>
          </w:tcBorders>
        </w:tcPr>
        <w:p w:rsidR="00826E98" w:rsidRPr="007C0281" w:rsidRDefault="00826E98" w:rsidP="00E33C1C">
          <w:pPr>
            <w:spacing w:line="0" w:lineRule="atLeast"/>
            <w:rPr>
              <w:rFonts w:cs="Times New Roman"/>
              <w:sz w:val="18"/>
            </w:rPr>
          </w:pPr>
          <w:r w:rsidRPr="007C0281">
            <w:rPr>
              <w:rFonts w:cs="Times New Roman"/>
              <w:i/>
              <w:sz w:val="18"/>
            </w:rPr>
            <w:fldChar w:fldCharType="begin"/>
          </w:r>
          <w:r w:rsidRPr="007C0281">
            <w:rPr>
              <w:rFonts w:cs="Times New Roman"/>
              <w:i/>
              <w:sz w:val="18"/>
            </w:rPr>
            <w:instrText xml:space="preserve"> PAGE </w:instrText>
          </w:r>
          <w:r w:rsidRPr="007C0281">
            <w:rPr>
              <w:rFonts w:cs="Times New Roman"/>
              <w:i/>
              <w:sz w:val="18"/>
            </w:rPr>
            <w:fldChar w:fldCharType="separate"/>
          </w:r>
          <w:r w:rsidR="00B0703A">
            <w:rPr>
              <w:rFonts w:cs="Times New Roman"/>
              <w:i/>
              <w:noProof/>
              <w:sz w:val="18"/>
            </w:rPr>
            <w:t>xxxiv</w:t>
          </w:r>
          <w:r w:rsidRPr="007C0281">
            <w:rPr>
              <w:rFonts w:cs="Times New Roman"/>
              <w:i/>
              <w:sz w:val="18"/>
            </w:rPr>
            <w:fldChar w:fldCharType="end"/>
          </w:r>
        </w:p>
      </w:tc>
      <w:tc>
        <w:tcPr>
          <w:tcW w:w="5387" w:type="dxa"/>
          <w:tcBorders>
            <w:top w:val="nil"/>
            <w:left w:val="nil"/>
            <w:bottom w:val="nil"/>
            <w:right w:val="nil"/>
          </w:tcBorders>
        </w:tcPr>
        <w:p w:rsidR="00826E98" w:rsidRPr="007C0281" w:rsidRDefault="00826E98" w:rsidP="00E33C1C">
          <w:pPr>
            <w:spacing w:line="0" w:lineRule="atLeast"/>
            <w:jc w:val="center"/>
            <w:rPr>
              <w:rFonts w:cs="Times New Roman"/>
              <w:sz w:val="18"/>
            </w:rPr>
          </w:pPr>
          <w:r w:rsidRPr="007C0281">
            <w:rPr>
              <w:rFonts w:cs="Times New Roman"/>
              <w:i/>
              <w:sz w:val="18"/>
            </w:rPr>
            <w:fldChar w:fldCharType="begin"/>
          </w:r>
          <w:r w:rsidRPr="007C0281">
            <w:rPr>
              <w:rFonts w:cs="Times New Roman"/>
              <w:i/>
              <w:sz w:val="18"/>
            </w:rPr>
            <w:instrText xml:space="preserve"> DOCPROPERTY ShortT </w:instrText>
          </w:r>
          <w:r w:rsidRPr="007C0281">
            <w:rPr>
              <w:rFonts w:cs="Times New Roman"/>
              <w:i/>
              <w:sz w:val="18"/>
            </w:rPr>
            <w:fldChar w:fldCharType="separate"/>
          </w:r>
          <w:r w:rsidR="00952339">
            <w:rPr>
              <w:rFonts w:cs="Times New Roman"/>
              <w:i/>
              <w:sz w:val="18"/>
            </w:rPr>
            <w:t>Fisheries Management (International Agreements) Amendment Regulation 2013 (No. 1)</w:t>
          </w:r>
          <w:r w:rsidRPr="007C0281">
            <w:rPr>
              <w:rFonts w:cs="Times New Roman"/>
              <w:i/>
              <w:sz w:val="18"/>
            </w:rPr>
            <w:fldChar w:fldCharType="end"/>
          </w:r>
        </w:p>
      </w:tc>
      <w:tc>
        <w:tcPr>
          <w:tcW w:w="1383" w:type="dxa"/>
          <w:tcBorders>
            <w:top w:val="nil"/>
            <w:left w:val="nil"/>
            <w:bottom w:val="nil"/>
            <w:right w:val="nil"/>
          </w:tcBorders>
        </w:tcPr>
        <w:p w:rsidR="00826E98" w:rsidRPr="007C0281" w:rsidRDefault="00826E98" w:rsidP="00E33C1C">
          <w:pPr>
            <w:spacing w:line="0" w:lineRule="atLeast"/>
            <w:jc w:val="right"/>
            <w:rPr>
              <w:rFonts w:cs="Times New Roman"/>
              <w:sz w:val="18"/>
            </w:rPr>
          </w:pPr>
          <w:r w:rsidRPr="007C0281">
            <w:rPr>
              <w:rFonts w:cs="Times New Roman"/>
              <w:i/>
              <w:sz w:val="18"/>
            </w:rPr>
            <w:fldChar w:fldCharType="begin"/>
          </w:r>
          <w:r w:rsidRPr="007C0281">
            <w:rPr>
              <w:rFonts w:cs="Times New Roman"/>
              <w:i/>
              <w:sz w:val="18"/>
            </w:rPr>
            <w:instrText xml:space="preserve"> DOCPROPERTY ActNo </w:instrText>
          </w:r>
          <w:r w:rsidRPr="007C0281">
            <w:rPr>
              <w:rFonts w:cs="Times New Roman"/>
              <w:i/>
              <w:sz w:val="18"/>
            </w:rPr>
            <w:fldChar w:fldCharType="separate"/>
          </w:r>
          <w:r w:rsidR="00952339">
            <w:rPr>
              <w:rFonts w:cs="Times New Roman"/>
              <w:i/>
              <w:sz w:val="18"/>
            </w:rPr>
            <w:t>No. 204, 2013</w:t>
          </w:r>
          <w:r w:rsidRPr="007C0281">
            <w:rPr>
              <w:rFonts w:cs="Times New Roman"/>
              <w:i/>
              <w:sz w:val="18"/>
            </w:rPr>
            <w:fldChar w:fldCharType="end"/>
          </w:r>
        </w:p>
      </w:tc>
    </w:tr>
    <w:tr w:rsidR="00826E98" w:rsidRPr="007C0281" w:rsidTr="006D3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826E98" w:rsidRPr="007C0281" w:rsidRDefault="00826E98" w:rsidP="00B80B79">
          <w:pPr>
            <w:jc w:val="right"/>
            <w:rPr>
              <w:rFonts w:cs="Times New Roman"/>
              <w:sz w:val="18"/>
            </w:rPr>
          </w:pPr>
        </w:p>
      </w:tc>
    </w:tr>
  </w:tbl>
  <w:p w:rsidR="00826E98" w:rsidRPr="007C0281" w:rsidRDefault="007C0281" w:rsidP="007C0281">
    <w:pPr>
      <w:rPr>
        <w:rFonts w:cs="Times New Roman"/>
        <w:i/>
        <w:sz w:val="18"/>
      </w:rPr>
    </w:pPr>
    <w:r>
      <w:rPr>
        <w:rFonts w:cs="Times New Roman"/>
        <w:i/>
        <w:sz w:val="18"/>
      </w:rPr>
      <w:t>OPC50429</w:t>
    </w:r>
    <w:r w:rsidRPr="007C0281">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98" w:rsidRPr="00E33C1C" w:rsidRDefault="00826E98"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26E98" w:rsidTr="00E33C1C">
      <w:tc>
        <w:tcPr>
          <w:tcW w:w="1383" w:type="dxa"/>
          <w:tcBorders>
            <w:top w:val="nil"/>
            <w:left w:val="nil"/>
            <w:bottom w:val="nil"/>
            <w:right w:val="nil"/>
          </w:tcBorders>
        </w:tcPr>
        <w:p w:rsidR="00826E98" w:rsidRDefault="00826E98"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52339">
            <w:rPr>
              <w:i/>
              <w:sz w:val="18"/>
            </w:rPr>
            <w:t>No. 204, 2013</w:t>
          </w:r>
          <w:r w:rsidRPr="007A1328">
            <w:rPr>
              <w:i/>
              <w:sz w:val="18"/>
            </w:rPr>
            <w:fldChar w:fldCharType="end"/>
          </w:r>
        </w:p>
      </w:tc>
      <w:tc>
        <w:tcPr>
          <w:tcW w:w="5387" w:type="dxa"/>
          <w:tcBorders>
            <w:top w:val="nil"/>
            <w:left w:val="nil"/>
            <w:bottom w:val="nil"/>
            <w:right w:val="nil"/>
          </w:tcBorders>
        </w:tcPr>
        <w:p w:rsidR="00826E98" w:rsidRDefault="00826E98"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52339">
            <w:rPr>
              <w:i/>
              <w:sz w:val="18"/>
            </w:rPr>
            <w:t>Fisheries Management (International Agreements) Amendment Regulation 2013 (No. 1)</w:t>
          </w:r>
          <w:r w:rsidRPr="007A1328">
            <w:rPr>
              <w:i/>
              <w:sz w:val="18"/>
            </w:rPr>
            <w:fldChar w:fldCharType="end"/>
          </w:r>
        </w:p>
      </w:tc>
      <w:tc>
        <w:tcPr>
          <w:tcW w:w="533" w:type="dxa"/>
          <w:tcBorders>
            <w:top w:val="nil"/>
            <w:left w:val="nil"/>
            <w:bottom w:val="nil"/>
            <w:right w:val="nil"/>
          </w:tcBorders>
        </w:tcPr>
        <w:p w:rsidR="00826E98" w:rsidRDefault="00826E98"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6C83">
            <w:rPr>
              <w:i/>
              <w:noProof/>
              <w:sz w:val="18"/>
            </w:rPr>
            <w:t>i</w:t>
          </w:r>
          <w:r w:rsidRPr="00ED79B6">
            <w:rPr>
              <w:i/>
              <w:sz w:val="18"/>
            </w:rPr>
            <w:fldChar w:fldCharType="end"/>
          </w:r>
        </w:p>
      </w:tc>
    </w:tr>
    <w:tr w:rsidR="00826E98" w:rsidTr="00B80B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826E98" w:rsidRDefault="00826E98" w:rsidP="00B80B79">
          <w:pPr>
            <w:rPr>
              <w:sz w:val="18"/>
            </w:rPr>
          </w:pPr>
        </w:p>
      </w:tc>
    </w:tr>
  </w:tbl>
  <w:p w:rsidR="00826E98" w:rsidRPr="00ED79B6" w:rsidRDefault="007C0281" w:rsidP="007C0281">
    <w:pPr>
      <w:rPr>
        <w:i/>
        <w:sz w:val="18"/>
      </w:rPr>
    </w:pPr>
    <w:r>
      <w:rPr>
        <w:i/>
        <w:sz w:val="18"/>
      </w:rPr>
      <w:t>OPC50429</w:t>
    </w:r>
    <w:r w:rsidRPr="007C0281">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98" w:rsidRPr="007C0281" w:rsidRDefault="00826E98" w:rsidP="001F6924">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826E98" w:rsidRPr="007C0281" w:rsidTr="00E33C1C">
      <w:tc>
        <w:tcPr>
          <w:tcW w:w="533" w:type="dxa"/>
          <w:tcBorders>
            <w:top w:val="nil"/>
            <w:left w:val="nil"/>
            <w:bottom w:val="nil"/>
            <w:right w:val="nil"/>
          </w:tcBorders>
        </w:tcPr>
        <w:p w:rsidR="00826E98" w:rsidRPr="007C0281" w:rsidRDefault="00826E98" w:rsidP="00E33C1C">
          <w:pPr>
            <w:spacing w:line="0" w:lineRule="atLeast"/>
            <w:rPr>
              <w:rFonts w:cs="Times New Roman"/>
              <w:sz w:val="18"/>
            </w:rPr>
          </w:pPr>
          <w:r w:rsidRPr="007C0281">
            <w:rPr>
              <w:rFonts w:cs="Times New Roman"/>
              <w:i/>
              <w:sz w:val="18"/>
            </w:rPr>
            <w:fldChar w:fldCharType="begin"/>
          </w:r>
          <w:r w:rsidRPr="007C0281">
            <w:rPr>
              <w:rFonts w:cs="Times New Roman"/>
              <w:i/>
              <w:sz w:val="18"/>
            </w:rPr>
            <w:instrText xml:space="preserve"> PAGE </w:instrText>
          </w:r>
          <w:r w:rsidRPr="007C0281">
            <w:rPr>
              <w:rFonts w:cs="Times New Roman"/>
              <w:i/>
              <w:sz w:val="18"/>
            </w:rPr>
            <w:fldChar w:fldCharType="separate"/>
          </w:r>
          <w:r w:rsidR="00446C83">
            <w:rPr>
              <w:rFonts w:cs="Times New Roman"/>
              <w:i/>
              <w:noProof/>
              <w:sz w:val="18"/>
            </w:rPr>
            <w:t>36</w:t>
          </w:r>
          <w:r w:rsidRPr="007C0281">
            <w:rPr>
              <w:rFonts w:cs="Times New Roman"/>
              <w:i/>
              <w:sz w:val="18"/>
            </w:rPr>
            <w:fldChar w:fldCharType="end"/>
          </w:r>
        </w:p>
      </w:tc>
      <w:tc>
        <w:tcPr>
          <w:tcW w:w="5387" w:type="dxa"/>
          <w:tcBorders>
            <w:top w:val="nil"/>
            <w:left w:val="nil"/>
            <w:bottom w:val="nil"/>
            <w:right w:val="nil"/>
          </w:tcBorders>
        </w:tcPr>
        <w:p w:rsidR="00826E98" w:rsidRPr="007C0281" w:rsidRDefault="00826E98" w:rsidP="00E33C1C">
          <w:pPr>
            <w:spacing w:line="0" w:lineRule="atLeast"/>
            <w:jc w:val="center"/>
            <w:rPr>
              <w:rFonts w:cs="Times New Roman"/>
              <w:sz w:val="18"/>
            </w:rPr>
          </w:pPr>
          <w:r w:rsidRPr="007C0281">
            <w:rPr>
              <w:rFonts w:cs="Times New Roman"/>
              <w:i/>
              <w:sz w:val="18"/>
            </w:rPr>
            <w:fldChar w:fldCharType="begin"/>
          </w:r>
          <w:r w:rsidRPr="007C0281">
            <w:rPr>
              <w:rFonts w:cs="Times New Roman"/>
              <w:i/>
              <w:sz w:val="18"/>
            </w:rPr>
            <w:instrText xml:space="preserve"> DOCPROPERTY ShortT </w:instrText>
          </w:r>
          <w:r w:rsidRPr="007C0281">
            <w:rPr>
              <w:rFonts w:cs="Times New Roman"/>
              <w:i/>
              <w:sz w:val="18"/>
            </w:rPr>
            <w:fldChar w:fldCharType="separate"/>
          </w:r>
          <w:r w:rsidR="00952339">
            <w:rPr>
              <w:rFonts w:cs="Times New Roman"/>
              <w:i/>
              <w:sz w:val="18"/>
            </w:rPr>
            <w:t>Fisheries Management (International Agreements) Amendment Regulation 2013 (No. 1)</w:t>
          </w:r>
          <w:r w:rsidRPr="007C0281">
            <w:rPr>
              <w:rFonts w:cs="Times New Roman"/>
              <w:i/>
              <w:sz w:val="18"/>
            </w:rPr>
            <w:fldChar w:fldCharType="end"/>
          </w:r>
        </w:p>
      </w:tc>
      <w:tc>
        <w:tcPr>
          <w:tcW w:w="1383" w:type="dxa"/>
          <w:tcBorders>
            <w:top w:val="nil"/>
            <w:left w:val="nil"/>
            <w:bottom w:val="nil"/>
            <w:right w:val="nil"/>
          </w:tcBorders>
        </w:tcPr>
        <w:p w:rsidR="00826E98" w:rsidRPr="007C0281" w:rsidRDefault="00826E98" w:rsidP="00E33C1C">
          <w:pPr>
            <w:spacing w:line="0" w:lineRule="atLeast"/>
            <w:jc w:val="right"/>
            <w:rPr>
              <w:rFonts w:cs="Times New Roman"/>
              <w:sz w:val="18"/>
            </w:rPr>
          </w:pPr>
          <w:r w:rsidRPr="007C0281">
            <w:rPr>
              <w:rFonts w:cs="Times New Roman"/>
              <w:i/>
              <w:sz w:val="18"/>
            </w:rPr>
            <w:fldChar w:fldCharType="begin"/>
          </w:r>
          <w:r w:rsidRPr="007C0281">
            <w:rPr>
              <w:rFonts w:cs="Times New Roman"/>
              <w:i/>
              <w:sz w:val="18"/>
            </w:rPr>
            <w:instrText xml:space="preserve"> DOCPROPERTY ActNo </w:instrText>
          </w:r>
          <w:r w:rsidRPr="007C0281">
            <w:rPr>
              <w:rFonts w:cs="Times New Roman"/>
              <w:i/>
              <w:sz w:val="18"/>
            </w:rPr>
            <w:fldChar w:fldCharType="separate"/>
          </w:r>
          <w:r w:rsidR="00952339">
            <w:rPr>
              <w:rFonts w:cs="Times New Roman"/>
              <w:i/>
              <w:sz w:val="18"/>
            </w:rPr>
            <w:t>No. 204, 2013</w:t>
          </w:r>
          <w:r w:rsidRPr="007C0281">
            <w:rPr>
              <w:rFonts w:cs="Times New Roman"/>
              <w:i/>
              <w:sz w:val="18"/>
            </w:rPr>
            <w:fldChar w:fldCharType="end"/>
          </w:r>
        </w:p>
      </w:tc>
    </w:tr>
    <w:tr w:rsidR="00826E98" w:rsidRPr="007C0281" w:rsidTr="006D3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826E98" w:rsidRPr="007C0281" w:rsidRDefault="00826E98" w:rsidP="00B80B79">
          <w:pPr>
            <w:jc w:val="right"/>
            <w:rPr>
              <w:rFonts w:cs="Times New Roman"/>
              <w:sz w:val="18"/>
            </w:rPr>
          </w:pPr>
        </w:p>
      </w:tc>
    </w:tr>
  </w:tbl>
  <w:p w:rsidR="00826E98" w:rsidRPr="007C0281" w:rsidRDefault="007C0281" w:rsidP="007C0281">
    <w:pPr>
      <w:rPr>
        <w:rFonts w:cs="Times New Roman"/>
        <w:i/>
        <w:sz w:val="18"/>
      </w:rPr>
    </w:pPr>
    <w:r>
      <w:rPr>
        <w:rFonts w:cs="Times New Roman"/>
        <w:i/>
        <w:sz w:val="18"/>
      </w:rPr>
      <w:t>OPC50429</w:t>
    </w:r>
    <w:r w:rsidRPr="007C0281">
      <w:rPr>
        <w:rFonts w:cs="Times New Roman"/>
        <w:i/>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98" w:rsidRPr="00E33C1C" w:rsidRDefault="00826E98"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26E98" w:rsidTr="00E33C1C">
      <w:tc>
        <w:tcPr>
          <w:tcW w:w="1383" w:type="dxa"/>
          <w:tcBorders>
            <w:top w:val="nil"/>
            <w:left w:val="nil"/>
            <w:bottom w:val="nil"/>
            <w:right w:val="nil"/>
          </w:tcBorders>
        </w:tcPr>
        <w:p w:rsidR="00826E98" w:rsidRDefault="00826E98"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52339">
            <w:rPr>
              <w:i/>
              <w:sz w:val="18"/>
            </w:rPr>
            <w:t>No. 204, 2013</w:t>
          </w:r>
          <w:r w:rsidRPr="007A1328">
            <w:rPr>
              <w:i/>
              <w:sz w:val="18"/>
            </w:rPr>
            <w:fldChar w:fldCharType="end"/>
          </w:r>
        </w:p>
      </w:tc>
      <w:tc>
        <w:tcPr>
          <w:tcW w:w="5387" w:type="dxa"/>
          <w:tcBorders>
            <w:top w:val="nil"/>
            <w:left w:val="nil"/>
            <w:bottom w:val="nil"/>
            <w:right w:val="nil"/>
          </w:tcBorders>
        </w:tcPr>
        <w:p w:rsidR="00826E98" w:rsidRDefault="00826E98"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52339">
            <w:rPr>
              <w:i/>
              <w:sz w:val="18"/>
            </w:rPr>
            <w:t>Fisheries Management (International Agreements) Amendment Regulation 2013 (No. 1)</w:t>
          </w:r>
          <w:r w:rsidRPr="007A1328">
            <w:rPr>
              <w:i/>
              <w:sz w:val="18"/>
            </w:rPr>
            <w:fldChar w:fldCharType="end"/>
          </w:r>
        </w:p>
      </w:tc>
      <w:tc>
        <w:tcPr>
          <w:tcW w:w="533" w:type="dxa"/>
          <w:tcBorders>
            <w:top w:val="nil"/>
            <w:left w:val="nil"/>
            <w:bottom w:val="nil"/>
            <w:right w:val="nil"/>
          </w:tcBorders>
        </w:tcPr>
        <w:p w:rsidR="00826E98" w:rsidRDefault="00826E98"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6C83">
            <w:rPr>
              <w:i/>
              <w:noProof/>
              <w:sz w:val="18"/>
            </w:rPr>
            <w:t>35</w:t>
          </w:r>
          <w:r w:rsidRPr="00ED79B6">
            <w:rPr>
              <w:i/>
              <w:sz w:val="18"/>
            </w:rPr>
            <w:fldChar w:fldCharType="end"/>
          </w:r>
        </w:p>
      </w:tc>
    </w:tr>
    <w:tr w:rsidR="00826E98" w:rsidTr="00B80B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826E98" w:rsidRDefault="00826E98" w:rsidP="00B80B79">
          <w:pPr>
            <w:rPr>
              <w:sz w:val="18"/>
            </w:rPr>
          </w:pPr>
        </w:p>
      </w:tc>
    </w:tr>
  </w:tbl>
  <w:p w:rsidR="00826E98" w:rsidRPr="00ED79B6" w:rsidRDefault="007C0281" w:rsidP="007C0281">
    <w:pPr>
      <w:rPr>
        <w:i/>
        <w:sz w:val="18"/>
      </w:rPr>
    </w:pPr>
    <w:r>
      <w:rPr>
        <w:i/>
        <w:sz w:val="18"/>
      </w:rPr>
      <w:t>OPC50429</w:t>
    </w:r>
    <w:r w:rsidRPr="007C0281">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98" w:rsidRPr="00E33C1C" w:rsidRDefault="00826E98"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26E98" w:rsidTr="00B80B79">
      <w:tc>
        <w:tcPr>
          <w:tcW w:w="1383" w:type="dxa"/>
          <w:tcBorders>
            <w:top w:val="nil"/>
            <w:left w:val="nil"/>
            <w:bottom w:val="nil"/>
            <w:right w:val="nil"/>
          </w:tcBorders>
        </w:tcPr>
        <w:p w:rsidR="00826E98" w:rsidRDefault="00826E98" w:rsidP="00B80B7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52339">
            <w:rPr>
              <w:i/>
              <w:sz w:val="18"/>
            </w:rPr>
            <w:t>No. 204, 2013</w:t>
          </w:r>
          <w:r w:rsidRPr="007A1328">
            <w:rPr>
              <w:i/>
              <w:sz w:val="18"/>
            </w:rPr>
            <w:fldChar w:fldCharType="end"/>
          </w:r>
        </w:p>
      </w:tc>
      <w:tc>
        <w:tcPr>
          <w:tcW w:w="5387" w:type="dxa"/>
          <w:tcBorders>
            <w:top w:val="nil"/>
            <w:left w:val="nil"/>
            <w:bottom w:val="nil"/>
            <w:right w:val="nil"/>
          </w:tcBorders>
        </w:tcPr>
        <w:p w:rsidR="00826E98" w:rsidRDefault="00826E98" w:rsidP="00B80B7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52339">
            <w:rPr>
              <w:i/>
              <w:sz w:val="18"/>
            </w:rPr>
            <w:t>Fisheries Management (International Agreements) Amendment Regulation 2013 (No. 1)</w:t>
          </w:r>
          <w:r w:rsidRPr="007A1328">
            <w:rPr>
              <w:i/>
              <w:sz w:val="18"/>
            </w:rPr>
            <w:fldChar w:fldCharType="end"/>
          </w:r>
        </w:p>
      </w:tc>
      <w:tc>
        <w:tcPr>
          <w:tcW w:w="533" w:type="dxa"/>
          <w:tcBorders>
            <w:top w:val="nil"/>
            <w:left w:val="nil"/>
            <w:bottom w:val="nil"/>
            <w:right w:val="nil"/>
          </w:tcBorders>
        </w:tcPr>
        <w:p w:rsidR="00826E98" w:rsidRDefault="00826E98" w:rsidP="00B80B7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0703A">
            <w:rPr>
              <w:i/>
              <w:noProof/>
              <w:sz w:val="18"/>
            </w:rPr>
            <w:t>34</w:t>
          </w:r>
          <w:r w:rsidRPr="00ED79B6">
            <w:rPr>
              <w:i/>
              <w:sz w:val="18"/>
            </w:rPr>
            <w:fldChar w:fldCharType="end"/>
          </w:r>
        </w:p>
      </w:tc>
    </w:tr>
    <w:tr w:rsidR="00826E98" w:rsidTr="00B80B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826E98" w:rsidRDefault="00826E98" w:rsidP="00B80B79">
          <w:pPr>
            <w:rPr>
              <w:sz w:val="18"/>
            </w:rPr>
          </w:pPr>
        </w:p>
      </w:tc>
    </w:tr>
  </w:tbl>
  <w:p w:rsidR="00826E98" w:rsidRPr="00ED79B6" w:rsidRDefault="00826E98"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E98" w:rsidRDefault="00826E98" w:rsidP="0048364F">
      <w:pPr>
        <w:spacing w:line="240" w:lineRule="auto"/>
      </w:pPr>
      <w:r>
        <w:separator/>
      </w:r>
    </w:p>
  </w:footnote>
  <w:footnote w:type="continuationSeparator" w:id="0">
    <w:p w:rsidR="00826E98" w:rsidRDefault="00826E9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98" w:rsidRPr="005F1388" w:rsidRDefault="00826E98"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98" w:rsidRPr="005F1388" w:rsidRDefault="00826E98"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98" w:rsidRPr="005F1388" w:rsidRDefault="00826E98"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98" w:rsidRPr="00ED79B6" w:rsidRDefault="00826E98"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98" w:rsidRPr="00ED79B6" w:rsidRDefault="00826E98" w:rsidP="00AB3315">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98" w:rsidRPr="00ED79B6" w:rsidRDefault="00826E98"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98" w:rsidRPr="00A961C4" w:rsidRDefault="00826E98" w:rsidP="00B63BDE">
    <w:pPr>
      <w:rPr>
        <w:b/>
        <w:sz w:val="20"/>
      </w:rPr>
    </w:pPr>
    <w:r>
      <w:rPr>
        <w:b/>
        <w:sz w:val="20"/>
      </w:rPr>
      <w:fldChar w:fldCharType="begin"/>
    </w:r>
    <w:r>
      <w:rPr>
        <w:b/>
        <w:sz w:val="20"/>
      </w:rPr>
      <w:instrText xml:space="preserve"> STYLEREF CharAmSchNo </w:instrText>
    </w:r>
    <w:r w:rsidR="00446C83">
      <w:rPr>
        <w:b/>
        <w:sz w:val="20"/>
      </w:rPr>
      <w:fldChar w:fldCharType="separate"/>
    </w:r>
    <w:r w:rsidR="00446C83">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46C83">
      <w:rPr>
        <w:sz w:val="20"/>
      </w:rPr>
      <w:fldChar w:fldCharType="separate"/>
    </w:r>
    <w:r w:rsidR="00446C83">
      <w:rPr>
        <w:noProof/>
        <w:sz w:val="20"/>
      </w:rPr>
      <w:t>Amendments commencing 1 July 2014</w:t>
    </w:r>
    <w:r>
      <w:rPr>
        <w:sz w:val="20"/>
      </w:rPr>
      <w:fldChar w:fldCharType="end"/>
    </w:r>
  </w:p>
  <w:p w:rsidR="00826E98" w:rsidRPr="00A961C4" w:rsidRDefault="00826E98"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26E98" w:rsidRPr="00A961C4" w:rsidRDefault="00826E98" w:rsidP="00B63BDE">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98" w:rsidRPr="00A961C4" w:rsidRDefault="00826E98" w:rsidP="00E443FC">
    <w:pPr>
      <w:jc w:val="right"/>
      <w:rPr>
        <w:sz w:val="20"/>
      </w:rPr>
    </w:pPr>
    <w:r w:rsidRPr="00A961C4">
      <w:rPr>
        <w:sz w:val="20"/>
      </w:rPr>
      <w:fldChar w:fldCharType="begin"/>
    </w:r>
    <w:r w:rsidRPr="00A961C4">
      <w:rPr>
        <w:sz w:val="20"/>
      </w:rPr>
      <w:instrText xml:space="preserve"> STYLEREF CharAmSchText </w:instrText>
    </w:r>
    <w:r w:rsidR="00446C83">
      <w:rPr>
        <w:sz w:val="20"/>
      </w:rPr>
      <w:fldChar w:fldCharType="separate"/>
    </w:r>
    <w:r w:rsidR="00446C83">
      <w:rPr>
        <w:noProof/>
        <w:sz w:val="20"/>
      </w:rPr>
      <w:t>Amendments commencing 1 July 2014</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46C83">
      <w:rPr>
        <w:b/>
        <w:sz w:val="20"/>
      </w:rPr>
      <w:fldChar w:fldCharType="separate"/>
    </w:r>
    <w:r w:rsidR="00446C83">
      <w:rPr>
        <w:b/>
        <w:noProof/>
        <w:sz w:val="20"/>
      </w:rPr>
      <w:t>Schedule 2</w:t>
    </w:r>
    <w:r>
      <w:rPr>
        <w:b/>
        <w:sz w:val="20"/>
      </w:rPr>
      <w:fldChar w:fldCharType="end"/>
    </w:r>
  </w:p>
  <w:p w:rsidR="00826E98" w:rsidRPr="00A961C4" w:rsidRDefault="00826E98"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26E98" w:rsidRPr="00A961C4" w:rsidRDefault="00826E98" w:rsidP="00E443FC">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98" w:rsidRPr="00A961C4" w:rsidRDefault="00826E98"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CC1"/>
    <w:rsid w:val="00003CAF"/>
    <w:rsid w:val="000041C6"/>
    <w:rsid w:val="000113BC"/>
    <w:rsid w:val="00011A97"/>
    <w:rsid w:val="000136AF"/>
    <w:rsid w:val="00013D27"/>
    <w:rsid w:val="00017A5B"/>
    <w:rsid w:val="0002100A"/>
    <w:rsid w:val="000227ED"/>
    <w:rsid w:val="0002482C"/>
    <w:rsid w:val="00024FA9"/>
    <w:rsid w:val="00025060"/>
    <w:rsid w:val="00037AC5"/>
    <w:rsid w:val="0004044E"/>
    <w:rsid w:val="000423A3"/>
    <w:rsid w:val="00043196"/>
    <w:rsid w:val="00055AC4"/>
    <w:rsid w:val="000614BF"/>
    <w:rsid w:val="000625B6"/>
    <w:rsid w:val="00067B6B"/>
    <w:rsid w:val="00071704"/>
    <w:rsid w:val="00076C16"/>
    <w:rsid w:val="00092856"/>
    <w:rsid w:val="00096BD2"/>
    <w:rsid w:val="00096D57"/>
    <w:rsid w:val="00096E37"/>
    <w:rsid w:val="000A0F62"/>
    <w:rsid w:val="000A3E3A"/>
    <w:rsid w:val="000B0D40"/>
    <w:rsid w:val="000B44EA"/>
    <w:rsid w:val="000B4EAB"/>
    <w:rsid w:val="000B539C"/>
    <w:rsid w:val="000B603C"/>
    <w:rsid w:val="000C2187"/>
    <w:rsid w:val="000C2FF9"/>
    <w:rsid w:val="000C47D6"/>
    <w:rsid w:val="000C4FFD"/>
    <w:rsid w:val="000D05EF"/>
    <w:rsid w:val="000D0861"/>
    <w:rsid w:val="000D4432"/>
    <w:rsid w:val="000E30D7"/>
    <w:rsid w:val="000E4658"/>
    <w:rsid w:val="000F1E06"/>
    <w:rsid w:val="000F21C1"/>
    <w:rsid w:val="000F2913"/>
    <w:rsid w:val="000F409D"/>
    <w:rsid w:val="000F58F3"/>
    <w:rsid w:val="000F7427"/>
    <w:rsid w:val="00102418"/>
    <w:rsid w:val="00104BE2"/>
    <w:rsid w:val="00105431"/>
    <w:rsid w:val="001059F4"/>
    <w:rsid w:val="0010745C"/>
    <w:rsid w:val="001100FC"/>
    <w:rsid w:val="00112A45"/>
    <w:rsid w:val="0011322D"/>
    <w:rsid w:val="00122C36"/>
    <w:rsid w:val="00123D80"/>
    <w:rsid w:val="00125E4E"/>
    <w:rsid w:val="0013362B"/>
    <w:rsid w:val="00142285"/>
    <w:rsid w:val="00154EAC"/>
    <w:rsid w:val="001643C9"/>
    <w:rsid w:val="00165248"/>
    <w:rsid w:val="00165568"/>
    <w:rsid w:val="00166C2F"/>
    <w:rsid w:val="001707F0"/>
    <w:rsid w:val="001716C9"/>
    <w:rsid w:val="00171EAE"/>
    <w:rsid w:val="0018435C"/>
    <w:rsid w:val="00186205"/>
    <w:rsid w:val="0019163D"/>
    <w:rsid w:val="00192572"/>
    <w:rsid w:val="00193461"/>
    <w:rsid w:val="001939E1"/>
    <w:rsid w:val="00195382"/>
    <w:rsid w:val="00195490"/>
    <w:rsid w:val="001B0F2B"/>
    <w:rsid w:val="001B1335"/>
    <w:rsid w:val="001B7A5D"/>
    <w:rsid w:val="001B7B17"/>
    <w:rsid w:val="001C233B"/>
    <w:rsid w:val="001C2512"/>
    <w:rsid w:val="001C66C6"/>
    <w:rsid w:val="001C69C4"/>
    <w:rsid w:val="001C6DFE"/>
    <w:rsid w:val="001D2D65"/>
    <w:rsid w:val="001D7D59"/>
    <w:rsid w:val="001E20FD"/>
    <w:rsid w:val="001E3590"/>
    <w:rsid w:val="001E562E"/>
    <w:rsid w:val="001E7407"/>
    <w:rsid w:val="001F1AAF"/>
    <w:rsid w:val="001F3777"/>
    <w:rsid w:val="001F6924"/>
    <w:rsid w:val="00200C71"/>
    <w:rsid w:val="00201D27"/>
    <w:rsid w:val="00202AF9"/>
    <w:rsid w:val="002165FB"/>
    <w:rsid w:val="00220B5B"/>
    <w:rsid w:val="00230A93"/>
    <w:rsid w:val="00240749"/>
    <w:rsid w:val="0024281F"/>
    <w:rsid w:val="002466BE"/>
    <w:rsid w:val="00254F87"/>
    <w:rsid w:val="002553AE"/>
    <w:rsid w:val="00265FBC"/>
    <w:rsid w:val="00266D05"/>
    <w:rsid w:val="00273D13"/>
    <w:rsid w:val="00274BCE"/>
    <w:rsid w:val="00274CBF"/>
    <w:rsid w:val="002752F4"/>
    <w:rsid w:val="002772B1"/>
    <w:rsid w:val="00281E16"/>
    <w:rsid w:val="00283317"/>
    <w:rsid w:val="00285ED9"/>
    <w:rsid w:val="002932B1"/>
    <w:rsid w:val="00297ECB"/>
    <w:rsid w:val="002A02F8"/>
    <w:rsid w:val="002A111C"/>
    <w:rsid w:val="002A1487"/>
    <w:rsid w:val="002A7C30"/>
    <w:rsid w:val="002B5B89"/>
    <w:rsid w:val="002B77E1"/>
    <w:rsid w:val="002B7D96"/>
    <w:rsid w:val="002C101B"/>
    <w:rsid w:val="002C3A2D"/>
    <w:rsid w:val="002C52DE"/>
    <w:rsid w:val="002C7707"/>
    <w:rsid w:val="002C7A1C"/>
    <w:rsid w:val="002D043A"/>
    <w:rsid w:val="002D4F07"/>
    <w:rsid w:val="002D636C"/>
    <w:rsid w:val="002D6B88"/>
    <w:rsid w:val="002D7FFE"/>
    <w:rsid w:val="002E3884"/>
    <w:rsid w:val="002E6F97"/>
    <w:rsid w:val="00301116"/>
    <w:rsid w:val="003044DC"/>
    <w:rsid w:val="00304E75"/>
    <w:rsid w:val="00306269"/>
    <w:rsid w:val="003072FA"/>
    <w:rsid w:val="003113D0"/>
    <w:rsid w:val="00315605"/>
    <w:rsid w:val="0031713F"/>
    <w:rsid w:val="00324176"/>
    <w:rsid w:val="003341E5"/>
    <w:rsid w:val="003415D3"/>
    <w:rsid w:val="00352B0F"/>
    <w:rsid w:val="00353C6B"/>
    <w:rsid w:val="00355157"/>
    <w:rsid w:val="00356C99"/>
    <w:rsid w:val="003575F1"/>
    <w:rsid w:val="00361B36"/>
    <w:rsid w:val="00361BD9"/>
    <w:rsid w:val="00362C3E"/>
    <w:rsid w:val="00370CED"/>
    <w:rsid w:val="003801D0"/>
    <w:rsid w:val="0038082E"/>
    <w:rsid w:val="00380B94"/>
    <w:rsid w:val="00380E69"/>
    <w:rsid w:val="00381C0D"/>
    <w:rsid w:val="00381DCC"/>
    <w:rsid w:val="00382370"/>
    <w:rsid w:val="00384984"/>
    <w:rsid w:val="00386F3C"/>
    <w:rsid w:val="00390FB4"/>
    <w:rsid w:val="0039228E"/>
    <w:rsid w:val="003926B5"/>
    <w:rsid w:val="003939D2"/>
    <w:rsid w:val="00396D6F"/>
    <w:rsid w:val="003A1065"/>
    <w:rsid w:val="003A353F"/>
    <w:rsid w:val="003B04EC"/>
    <w:rsid w:val="003B31BE"/>
    <w:rsid w:val="003B35A4"/>
    <w:rsid w:val="003C3D4A"/>
    <w:rsid w:val="003C4A08"/>
    <w:rsid w:val="003C5F2B"/>
    <w:rsid w:val="003C7F5A"/>
    <w:rsid w:val="003D07D6"/>
    <w:rsid w:val="003D0BFE"/>
    <w:rsid w:val="003D45B0"/>
    <w:rsid w:val="003D5700"/>
    <w:rsid w:val="003D5849"/>
    <w:rsid w:val="003D5D5A"/>
    <w:rsid w:val="003E2DBB"/>
    <w:rsid w:val="003E48E1"/>
    <w:rsid w:val="003F405C"/>
    <w:rsid w:val="003F567B"/>
    <w:rsid w:val="004010E7"/>
    <w:rsid w:val="00401403"/>
    <w:rsid w:val="004022C7"/>
    <w:rsid w:val="00402C38"/>
    <w:rsid w:val="00403C90"/>
    <w:rsid w:val="004116CD"/>
    <w:rsid w:val="00412B83"/>
    <w:rsid w:val="00416A3F"/>
    <w:rsid w:val="00421085"/>
    <w:rsid w:val="00424CA9"/>
    <w:rsid w:val="00425944"/>
    <w:rsid w:val="004279F5"/>
    <w:rsid w:val="00430E4F"/>
    <w:rsid w:val="00433A5E"/>
    <w:rsid w:val="0044291A"/>
    <w:rsid w:val="00445280"/>
    <w:rsid w:val="00446C83"/>
    <w:rsid w:val="004501BA"/>
    <w:rsid w:val="00453498"/>
    <w:rsid w:val="004541B9"/>
    <w:rsid w:val="004548E4"/>
    <w:rsid w:val="0045499C"/>
    <w:rsid w:val="00460499"/>
    <w:rsid w:val="004614B8"/>
    <w:rsid w:val="00462EE1"/>
    <w:rsid w:val="00467C52"/>
    <w:rsid w:val="004745D0"/>
    <w:rsid w:val="0048038F"/>
    <w:rsid w:val="004818EB"/>
    <w:rsid w:val="00482EA5"/>
    <w:rsid w:val="0048302D"/>
    <w:rsid w:val="0048364F"/>
    <w:rsid w:val="00493473"/>
    <w:rsid w:val="004934DE"/>
    <w:rsid w:val="00496F97"/>
    <w:rsid w:val="004A1329"/>
    <w:rsid w:val="004A2484"/>
    <w:rsid w:val="004A7F50"/>
    <w:rsid w:val="004B0EE1"/>
    <w:rsid w:val="004B11BE"/>
    <w:rsid w:val="004C1B93"/>
    <w:rsid w:val="004C6DE1"/>
    <w:rsid w:val="004C7793"/>
    <w:rsid w:val="004D13E4"/>
    <w:rsid w:val="004D2DFD"/>
    <w:rsid w:val="004D3E60"/>
    <w:rsid w:val="004D7CAD"/>
    <w:rsid w:val="004E3763"/>
    <w:rsid w:val="004E44E0"/>
    <w:rsid w:val="004E5AAE"/>
    <w:rsid w:val="004F04CF"/>
    <w:rsid w:val="004F17B9"/>
    <w:rsid w:val="004F1FAC"/>
    <w:rsid w:val="004F3A90"/>
    <w:rsid w:val="004F3C7E"/>
    <w:rsid w:val="004F676E"/>
    <w:rsid w:val="00503653"/>
    <w:rsid w:val="00507CE4"/>
    <w:rsid w:val="00513804"/>
    <w:rsid w:val="00516B8D"/>
    <w:rsid w:val="005227FF"/>
    <w:rsid w:val="00523139"/>
    <w:rsid w:val="00524C12"/>
    <w:rsid w:val="00524EFE"/>
    <w:rsid w:val="00526179"/>
    <w:rsid w:val="00526E8E"/>
    <w:rsid w:val="00530BF4"/>
    <w:rsid w:val="005324C0"/>
    <w:rsid w:val="00537FBC"/>
    <w:rsid w:val="00540F7A"/>
    <w:rsid w:val="00543469"/>
    <w:rsid w:val="00544C79"/>
    <w:rsid w:val="00547E2C"/>
    <w:rsid w:val="00551DCA"/>
    <w:rsid w:val="00557C7A"/>
    <w:rsid w:val="00563410"/>
    <w:rsid w:val="005645FC"/>
    <w:rsid w:val="00565D94"/>
    <w:rsid w:val="00571DC4"/>
    <w:rsid w:val="00572143"/>
    <w:rsid w:val="005755DA"/>
    <w:rsid w:val="00584811"/>
    <w:rsid w:val="0058646E"/>
    <w:rsid w:val="00587001"/>
    <w:rsid w:val="00591E07"/>
    <w:rsid w:val="005920C3"/>
    <w:rsid w:val="00593281"/>
    <w:rsid w:val="00593AA6"/>
    <w:rsid w:val="00594161"/>
    <w:rsid w:val="00594749"/>
    <w:rsid w:val="005A05B2"/>
    <w:rsid w:val="005A0DA8"/>
    <w:rsid w:val="005A5009"/>
    <w:rsid w:val="005B4067"/>
    <w:rsid w:val="005C12DE"/>
    <w:rsid w:val="005C1C12"/>
    <w:rsid w:val="005C3F41"/>
    <w:rsid w:val="005C761E"/>
    <w:rsid w:val="005E0BF6"/>
    <w:rsid w:val="005E13CF"/>
    <w:rsid w:val="005E31E9"/>
    <w:rsid w:val="00600219"/>
    <w:rsid w:val="00603BA5"/>
    <w:rsid w:val="00604A81"/>
    <w:rsid w:val="00610E15"/>
    <w:rsid w:val="00616041"/>
    <w:rsid w:val="00620A57"/>
    <w:rsid w:val="006247D9"/>
    <w:rsid w:val="006249E6"/>
    <w:rsid w:val="00624B1F"/>
    <w:rsid w:val="006306E4"/>
    <w:rsid w:val="00630733"/>
    <w:rsid w:val="0063087B"/>
    <w:rsid w:val="00634488"/>
    <w:rsid w:val="00634ED1"/>
    <w:rsid w:val="00635AAD"/>
    <w:rsid w:val="00636A1B"/>
    <w:rsid w:val="006370DA"/>
    <w:rsid w:val="00641EA1"/>
    <w:rsid w:val="00642EC1"/>
    <w:rsid w:val="0064468A"/>
    <w:rsid w:val="00651A51"/>
    <w:rsid w:val="006545EB"/>
    <w:rsid w:val="0065473F"/>
    <w:rsid w:val="00654CCA"/>
    <w:rsid w:val="00656DE9"/>
    <w:rsid w:val="00663AA3"/>
    <w:rsid w:val="00672900"/>
    <w:rsid w:val="00675FF6"/>
    <w:rsid w:val="00677CC2"/>
    <w:rsid w:val="00677F07"/>
    <w:rsid w:val="00680F17"/>
    <w:rsid w:val="00682F1C"/>
    <w:rsid w:val="006844D1"/>
    <w:rsid w:val="00685F42"/>
    <w:rsid w:val="0069207B"/>
    <w:rsid w:val="00692E89"/>
    <w:rsid w:val="006937E2"/>
    <w:rsid w:val="006977FB"/>
    <w:rsid w:val="00697B34"/>
    <w:rsid w:val="006A18BA"/>
    <w:rsid w:val="006A3C0A"/>
    <w:rsid w:val="006A6077"/>
    <w:rsid w:val="006A6503"/>
    <w:rsid w:val="006A75EB"/>
    <w:rsid w:val="006B2554"/>
    <w:rsid w:val="006C16EB"/>
    <w:rsid w:val="006C2C12"/>
    <w:rsid w:val="006C663F"/>
    <w:rsid w:val="006C6E06"/>
    <w:rsid w:val="006C7F8C"/>
    <w:rsid w:val="006D21FC"/>
    <w:rsid w:val="006D230D"/>
    <w:rsid w:val="006D23BE"/>
    <w:rsid w:val="006D3667"/>
    <w:rsid w:val="006D3CCA"/>
    <w:rsid w:val="006D3DD7"/>
    <w:rsid w:val="006D605B"/>
    <w:rsid w:val="006F03CE"/>
    <w:rsid w:val="006F3F07"/>
    <w:rsid w:val="00700B2C"/>
    <w:rsid w:val="00701E6A"/>
    <w:rsid w:val="00702C91"/>
    <w:rsid w:val="0070330F"/>
    <w:rsid w:val="00712E54"/>
    <w:rsid w:val="00713084"/>
    <w:rsid w:val="00714854"/>
    <w:rsid w:val="00716E37"/>
    <w:rsid w:val="007202C4"/>
    <w:rsid w:val="00722023"/>
    <w:rsid w:val="007250B7"/>
    <w:rsid w:val="007262AC"/>
    <w:rsid w:val="00727177"/>
    <w:rsid w:val="00731E00"/>
    <w:rsid w:val="00734F94"/>
    <w:rsid w:val="00741CC4"/>
    <w:rsid w:val="007440B7"/>
    <w:rsid w:val="007445EC"/>
    <w:rsid w:val="00744D05"/>
    <w:rsid w:val="00745AC3"/>
    <w:rsid w:val="007536D6"/>
    <w:rsid w:val="00755FE5"/>
    <w:rsid w:val="00761226"/>
    <w:rsid w:val="00762D26"/>
    <w:rsid w:val="007634AD"/>
    <w:rsid w:val="007650B1"/>
    <w:rsid w:val="007715C9"/>
    <w:rsid w:val="00773DA9"/>
    <w:rsid w:val="00774838"/>
    <w:rsid w:val="00774DAE"/>
    <w:rsid w:val="00774EDD"/>
    <w:rsid w:val="007757EC"/>
    <w:rsid w:val="007769D4"/>
    <w:rsid w:val="0078038C"/>
    <w:rsid w:val="007806E3"/>
    <w:rsid w:val="00780CB6"/>
    <w:rsid w:val="00785AFA"/>
    <w:rsid w:val="00786854"/>
    <w:rsid w:val="00786C50"/>
    <w:rsid w:val="007903AC"/>
    <w:rsid w:val="00790AEA"/>
    <w:rsid w:val="0079727B"/>
    <w:rsid w:val="007A103A"/>
    <w:rsid w:val="007A4C74"/>
    <w:rsid w:val="007B0484"/>
    <w:rsid w:val="007B1463"/>
    <w:rsid w:val="007C0281"/>
    <w:rsid w:val="007C6DEE"/>
    <w:rsid w:val="007C7509"/>
    <w:rsid w:val="007D28E8"/>
    <w:rsid w:val="007D3C25"/>
    <w:rsid w:val="007D55C0"/>
    <w:rsid w:val="007E13B6"/>
    <w:rsid w:val="007E7D4A"/>
    <w:rsid w:val="007F433D"/>
    <w:rsid w:val="00800B05"/>
    <w:rsid w:val="0080287D"/>
    <w:rsid w:val="0081174F"/>
    <w:rsid w:val="0081528E"/>
    <w:rsid w:val="00823729"/>
    <w:rsid w:val="00824C06"/>
    <w:rsid w:val="00826BF5"/>
    <w:rsid w:val="00826DA5"/>
    <w:rsid w:val="00826E98"/>
    <w:rsid w:val="00833416"/>
    <w:rsid w:val="00836774"/>
    <w:rsid w:val="0084420A"/>
    <w:rsid w:val="00846602"/>
    <w:rsid w:val="008511B2"/>
    <w:rsid w:val="00853C58"/>
    <w:rsid w:val="00856A31"/>
    <w:rsid w:val="00860F07"/>
    <w:rsid w:val="008707C8"/>
    <w:rsid w:val="00872160"/>
    <w:rsid w:val="00874B69"/>
    <w:rsid w:val="008754D0"/>
    <w:rsid w:val="00877D48"/>
    <w:rsid w:val="008810AD"/>
    <w:rsid w:val="00882FC2"/>
    <w:rsid w:val="0088605C"/>
    <w:rsid w:val="00895DB0"/>
    <w:rsid w:val="0089783B"/>
    <w:rsid w:val="008A2939"/>
    <w:rsid w:val="008B18FD"/>
    <w:rsid w:val="008C32F6"/>
    <w:rsid w:val="008D0EE0"/>
    <w:rsid w:val="008D75E8"/>
    <w:rsid w:val="008F07E3"/>
    <w:rsid w:val="008F452D"/>
    <w:rsid w:val="008F4E4F"/>
    <w:rsid w:val="008F4F1C"/>
    <w:rsid w:val="008F6AC5"/>
    <w:rsid w:val="00902CE8"/>
    <w:rsid w:val="0090431C"/>
    <w:rsid w:val="00907000"/>
    <w:rsid w:val="00907271"/>
    <w:rsid w:val="00932377"/>
    <w:rsid w:val="009379DD"/>
    <w:rsid w:val="0094710C"/>
    <w:rsid w:val="00952339"/>
    <w:rsid w:val="00960431"/>
    <w:rsid w:val="00960DD5"/>
    <w:rsid w:val="00970281"/>
    <w:rsid w:val="00982825"/>
    <w:rsid w:val="00982BD0"/>
    <w:rsid w:val="00987284"/>
    <w:rsid w:val="009962A4"/>
    <w:rsid w:val="009A03C5"/>
    <w:rsid w:val="009A3668"/>
    <w:rsid w:val="009A4499"/>
    <w:rsid w:val="009A56ED"/>
    <w:rsid w:val="009B3629"/>
    <w:rsid w:val="009C33A2"/>
    <w:rsid w:val="009C49D8"/>
    <w:rsid w:val="009D33E9"/>
    <w:rsid w:val="009D7674"/>
    <w:rsid w:val="009E3601"/>
    <w:rsid w:val="009E7B59"/>
    <w:rsid w:val="009F6FA7"/>
    <w:rsid w:val="009F71DF"/>
    <w:rsid w:val="009F727E"/>
    <w:rsid w:val="009F7CF1"/>
    <w:rsid w:val="00A0242E"/>
    <w:rsid w:val="00A07627"/>
    <w:rsid w:val="00A07C74"/>
    <w:rsid w:val="00A102B9"/>
    <w:rsid w:val="00A12D05"/>
    <w:rsid w:val="00A1518F"/>
    <w:rsid w:val="00A2057D"/>
    <w:rsid w:val="00A231E2"/>
    <w:rsid w:val="00A235ED"/>
    <w:rsid w:val="00A2550D"/>
    <w:rsid w:val="00A263E5"/>
    <w:rsid w:val="00A4169B"/>
    <w:rsid w:val="00A4361F"/>
    <w:rsid w:val="00A438F1"/>
    <w:rsid w:val="00A439A0"/>
    <w:rsid w:val="00A50455"/>
    <w:rsid w:val="00A55C8A"/>
    <w:rsid w:val="00A60997"/>
    <w:rsid w:val="00A61AC5"/>
    <w:rsid w:val="00A62C81"/>
    <w:rsid w:val="00A64912"/>
    <w:rsid w:val="00A70A74"/>
    <w:rsid w:val="00A718FD"/>
    <w:rsid w:val="00A72F0D"/>
    <w:rsid w:val="00A836BD"/>
    <w:rsid w:val="00A87AB9"/>
    <w:rsid w:val="00A90DBA"/>
    <w:rsid w:val="00A91168"/>
    <w:rsid w:val="00A93357"/>
    <w:rsid w:val="00A96E6B"/>
    <w:rsid w:val="00AA0C27"/>
    <w:rsid w:val="00AA0F4C"/>
    <w:rsid w:val="00AA16FC"/>
    <w:rsid w:val="00AA605A"/>
    <w:rsid w:val="00AA6513"/>
    <w:rsid w:val="00AA7ACC"/>
    <w:rsid w:val="00AB1E98"/>
    <w:rsid w:val="00AB3315"/>
    <w:rsid w:val="00AB6C97"/>
    <w:rsid w:val="00AC0466"/>
    <w:rsid w:val="00AC0F7E"/>
    <w:rsid w:val="00AC4540"/>
    <w:rsid w:val="00AC756F"/>
    <w:rsid w:val="00AD385C"/>
    <w:rsid w:val="00AD5641"/>
    <w:rsid w:val="00AE3DFB"/>
    <w:rsid w:val="00AF0336"/>
    <w:rsid w:val="00B00B62"/>
    <w:rsid w:val="00B01ACA"/>
    <w:rsid w:val="00B032D8"/>
    <w:rsid w:val="00B04758"/>
    <w:rsid w:val="00B052A8"/>
    <w:rsid w:val="00B0703A"/>
    <w:rsid w:val="00B1539D"/>
    <w:rsid w:val="00B20F6D"/>
    <w:rsid w:val="00B2269C"/>
    <w:rsid w:val="00B2785E"/>
    <w:rsid w:val="00B332B8"/>
    <w:rsid w:val="00B33B3C"/>
    <w:rsid w:val="00B35ABE"/>
    <w:rsid w:val="00B37402"/>
    <w:rsid w:val="00B37630"/>
    <w:rsid w:val="00B43142"/>
    <w:rsid w:val="00B5500A"/>
    <w:rsid w:val="00B61F69"/>
    <w:rsid w:val="00B63BDE"/>
    <w:rsid w:val="00B704FA"/>
    <w:rsid w:val="00B746F5"/>
    <w:rsid w:val="00B7533E"/>
    <w:rsid w:val="00B77CCC"/>
    <w:rsid w:val="00B80B79"/>
    <w:rsid w:val="00B81524"/>
    <w:rsid w:val="00B83729"/>
    <w:rsid w:val="00B84856"/>
    <w:rsid w:val="00B9106C"/>
    <w:rsid w:val="00B910E1"/>
    <w:rsid w:val="00B92D5F"/>
    <w:rsid w:val="00B95974"/>
    <w:rsid w:val="00B95991"/>
    <w:rsid w:val="00BA3189"/>
    <w:rsid w:val="00BA4FFA"/>
    <w:rsid w:val="00BA5026"/>
    <w:rsid w:val="00BB6E79"/>
    <w:rsid w:val="00BC4AB9"/>
    <w:rsid w:val="00BC4F91"/>
    <w:rsid w:val="00BC545E"/>
    <w:rsid w:val="00BD389C"/>
    <w:rsid w:val="00BD4C46"/>
    <w:rsid w:val="00BD60E6"/>
    <w:rsid w:val="00BE253A"/>
    <w:rsid w:val="00BE719A"/>
    <w:rsid w:val="00BE720A"/>
    <w:rsid w:val="00BE79E8"/>
    <w:rsid w:val="00BF003A"/>
    <w:rsid w:val="00BF2861"/>
    <w:rsid w:val="00BF448A"/>
    <w:rsid w:val="00BF5858"/>
    <w:rsid w:val="00BF7512"/>
    <w:rsid w:val="00C01024"/>
    <w:rsid w:val="00C067E5"/>
    <w:rsid w:val="00C14336"/>
    <w:rsid w:val="00C164CA"/>
    <w:rsid w:val="00C1726A"/>
    <w:rsid w:val="00C17929"/>
    <w:rsid w:val="00C21B63"/>
    <w:rsid w:val="00C22B9D"/>
    <w:rsid w:val="00C30B69"/>
    <w:rsid w:val="00C33D8F"/>
    <w:rsid w:val="00C34FD2"/>
    <w:rsid w:val="00C42BF8"/>
    <w:rsid w:val="00C460AE"/>
    <w:rsid w:val="00C50043"/>
    <w:rsid w:val="00C53582"/>
    <w:rsid w:val="00C56D7B"/>
    <w:rsid w:val="00C6192E"/>
    <w:rsid w:val="00C6211B"/>
    <w:rsid w:val="00C6415B"/>
    <w:rsid w:val="00C6621B"/>
    <w:rsid w:val="00C72CBD"/>
    <w:rsid w:val="00C7573B"/>
    <w:rsid w:val="00C76CF3"/>
    <w:rsid w:val="00C77F83"/>
    <w:rsid w:val="00C80860"/>
    <w:rsid w:val="00C90B4F"/>
    <w:rsid w:val="00C9387B"/>
    <w:rsid w:val="00C97F77"/>
    <w:rsid w:val="00CA24F0"/>
    <w:rsid w:val="00CB0180"/>
    <w:rsid w:val="00CC0843"/>
    <w:rsid w:val="00CC2578"/>
    <w:rsid w:val="00CC432A"/>
    <w:rsid w:val="00CD1997"/>
    <w:rsid w:val="00CD7ECB"/>
    <w:rsid w:val="00CE06FD"/>
    <w:rsid w:val="00CE3F6A"/>
    <w:rsid w:val="00CE6A31"/>
    <w:rsid w:val="00CF0BB2"/>
    <w:rsid w:val="00CF123D"/>
    <w:rsid w:val="00CF152F"/>
    <w:rsid w:val="00CF2339"/>
    <w:rsid w:val="00CF43F7"/>
    <w:rsid w:val="00D019D0"/>
    <w:rsid w:val="00D13441"/>
    <w:rsid w:val="00D17B17"/>
    <w:rsid w:val="00D243A3"/>
    <w:rsid w:val="00D33439"/>
    <w:rsid w:val="00D33440"/>
    <w:rsid w:val="00D365E4"/>
    <w:rsid w:val="00D36CE3"/>
    <w:rsid w:val="00D37874"/>
    <w:rsid w:val="00D40194"/>
    <w:rsid w:val="00D40AE8"/>
    <w:rsid w:val="00D417CA"/>
    <w:rsid w:val="00D447F9"/>
    <w:rsid w:val="00D4579A"/>
    <w:rsid w:val="00D46279"/>
    <w:rsid w:val="00D474FF"/>
    <w:rsid w:val="00D52EFE"/>
    <w:rsid w:val="00D54A79"/>
    <w:rsid w:val="00D6398E"/>
    <w:rsid w:val="00D63EF6"/>
    <w:rsid w:val="00D662D5"/>
    <w:rsid w:val="00D66973"/>
    <w:rsid w:val="00D70DFB"/>
    <w:rsid w:val="00D7657B"/>
    <w:rsid w:val="00D766DF"/>
    <w:rsid w:val="00D77DCF"/>
    <w:rsid w:val="00D81897"/>
    <w:rsid w:val="00D84B58"/>
    <w:rsid w:val="00D8693E"/>
    <w:rsid w:val="00D86FE0"/>
    <w:rsid w:val="00D87788"/>
    <w:rsid w:val="00D925D1"/>
    <w:rsid w:val="00D97E3A"/>
    <w:rsid w:val="00DA02DC"/>
    <w:rsid w:val="00DA0E4C"/>
    <w:rsid w:val="00DA1201"/>
    <w:rsid w:val="00DA2862"/>
    <w:rsid w:val="00DB4639"/>
    <w:rsid w:val="00DB7A5C"/>
    <w:rsid w:val="00DC0428"/>
    <w:rsid w:val="00DD0EE9"/>
    <w:rsid w:val="00DD2696"/>
    <w:rsid w:val="00DD7A51"/>
    <w:rsid w:val="00DE5BFE"/>
    <w:rsid w:val="00DE76C8"/>
    <w:rsid w:val="00E02A31"/>
    <w:rsid w:val="00E04209"/>
    <w:rsid w:val="00E05704"/>
    <w:rsid w:val="00E05C46"/>
    <w:rsid w:val="00E1612B"/>
    <w:rsid w:val="00E16D00"/>
    <w:rsid w:val="00E30206"/>
    <w:rsid w:val="00E32660"/>
    <w:rsid w:val="00E33C1C"/>
    <w:rsid w:val="00E40357"/>
    <w:rsid w:val="00E443FC"/>
    <w:rsid w:val="00E46803"/>
    <w:rsid w:val="00E54292"/>
    <w:rsid w:val="00E558CA"/>
    <w:rsid w:val="00E609BD"/>
    <w:rsid w:val="00E6497A"/>
    <w:rsid w:val="00E67797"/>
    <w:rsid w:val="00E67D07"/>
    <w:rsid w:val="00E74DC7"/>
    <w:rsid w:val="00E8079D"/>
    <w:rsid w:val="00E815D7"/>
    <w:rsid w:val="00E87699"/>
    <w:rsid w:val="00EA40D0"/>
    <w:rsid w:val="00EB7675"/>
    <w:rsid w:val="00ED3A7D"/>
    <w:rsid w:val="00EE4E72"/>
    <w:rsid w:val="00EE6752"/>
    <w:rsid w:val="00EE75E4"/>
    <w:rsid w:val="00EF130B"/>
    <w:rsid w:val="00EF209E"/>
    <w:rsid w:val="00EF2E3A"/>
    <w:rsid w:val="00EF55C4"/>
    <w:rsid w:val="00F00C16"/>
    <w:rsid w:val="00F00E4A"/>
    <w:rsid w:val="00F02B5D"/>
    <w:rsid w:val="00F047E2"/>
    <w:rsid w:val="00F05C70"/>
    <w:rsid w:val="00F06E20"/>
    <w:rsid w:val="00F06EA7"/>
    <w:rsid w:val="00F078DC"/>
    <w:rsid w:val="00F13E86"/>
    <w:rsid w:val="00F15553"/>
    <w:rsid w:val="00F15A8B"/>
    <w:rsid w:val="00F205C8"/>
    <w:rsid w:val="00F20CC1"/>
    <w:rsid w:val="00F2285E"/>
    <w:rsid w:val="00F23CA3"/>
    <w:rsid w:val="00F24C35"/>
    <w:rsid w:val="00F31827"/>
    <w:rsid w:val="00F31E91"/>
    <w:rsid w:val="00F33905"/>
    <w:rsid w:val="00F43C83"/>
    <w:rsid w:val="00F463BF"/>
    <w:rsid w:val="00F54B77"/>
    <w:rsid w:val="00F677A9"/>
    <w:rsid w:val="00F744E5"/>
    <w:rsid w:val="00F82677"/>
    <w:rsid w:val="00F839F4"/>
    <w:rsid w:val="00F84CF5"/>
    <w:rsid w:val="00F850B6"/>
    <w:rsid w:val="00F853F3"/>
    <w:rsid w:val="00F95DF4"/>
    <w:rsid w:val="00F96C24"/>
    <w:rsid w:val="00FA420B"/>
    <w:rsid w:val="00FC0F9D"/>
    <w:rsid w:val="00FC13F1"/>
    <w:rsid w:val="00FC54E6"/>
    <w:rsid w:val="00FD0F99"/>
    <w:rsid w:val="00FD39A0"/>
    <w:rsid w:val="00FD7CFE"/>
    <w:rsid w:val="00FE04F2"/>
    <w:rsid w:val="00FE19AF"/>
    <w:rsid w:val="00FE2C28"/>
    <w:rsid w:val="00FE530B"/>
    <w:rsid w:val="00FE65D1"/>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0997"/>
    <w:pPr>
      <w:spacing w:line="260" w:lineRule="atLeast"/>
    </w:pPr>
    <w:rPr>
      <w:sz w:val="22"/>
    </w:rPr>
  </w:style>
  <w:style w:type="paragraph" w:styleId="Heading1">
    <w:name w:val="heading 1"/>
    <w:basedOn w:val="Normal"/>
    <w:next w:val="Normal"/>
    <w:link w:val="Heading1Char"/>
    <w:uiPriority w:val="9"/>
    <w:qFormat/>
    <w:rsid w:val="00AC45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C45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C45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45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45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45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45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454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C454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60997"/>
  </w:style>
  <w:style w:type="paragraph" w:customStyle="1" w:styleId="OPCParaBase">
    <w:name w:val="OPCParaBase"/>
    <w:qFormat/>
    <w:rsid w:val="00A60997"/>
    <w:pPr>
      <w:spacing w:line="260" w:lineRule="atLeast"/>
    </w:pPr>
    <w:rPr>
      <w:rFonts w:eastAsia="Times New Roman" w:cs="Times New Roman"/>
      <w:sz w:val="22"/>
      <w:lang w:eastAsia="en-AU"/>
    </w:rPr>
  </w:style>
  <w:style w:type="paragraph" w:customStyle="1" w:styleId="ShortT">
    <w:name w:val="ShortT"/>
    <w:basedOn w:val="OPCParaBase"/>
    <w:next w:val="Normal"/>
    <w:qFormat/>
    <w:rsid w:val="00A60997"/>
    <w:pPr>
      <w:spacing w:line="240" w:lineRule="auto"/>
    </w:pPr>
    <w:rPr>
      <w:b/>
      <w:sz w:val="40"/>
    </w:rPr>
  </w:style>
  <w:style w:type="paragraph" w:customStyle="1" w:styleId="ActHead1">
    <w:name w:val="ActHead 1"/>
    <w:aliases w:val="c"/>
    <w:basedOn w:val="OPCParaBase"/>
    <w:next w:val="Normal"/>
    <w:qFormat/>
    <w:rsid w:val="00A609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609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609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609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609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9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609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609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6099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60997"/>
  </w:style>
  <w:style w:type="paragraph" w:customStyle="1" w:styleId="Blocks">
    <w:name w:val="Blocks"/>
    <w:aliases w:val="bb"/>
    <w:basedOn w:val="OPCParaBase"/>
    <w:qFormat/>
    <w:rsid w:val="00A60997"/>
    <w:pPr>
      <w:spacing w:line="240" w:lineRule="auto"/>
    </w:pPr>
    <w:rPr>
      <w:sz w:val="24"/>
    </w:rPr>
  </w:style>
  <w:style w:type="paragraph" w:customStyle="1" w:styleId="BoxText">
    <w:name w:val="BoxText"/>
    <w:aliases w:val="bt"/>
    <w:basedOn w:val="OPCParaBase"/>
    <w:qFormat/>
    <w:rsid w:val="00A609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60997"/>
    <w:rPr>
      <w:b/>
    </w:rPr>
  </w:style>
  <w:style w:type="paragraph" w:customStyle="1" w:styleId="BoxHeadItalic">
    <w:name w:val="BoxHeadItalic"/>
    <w:aliases w:val="bhi"/>
    <w:basedOn w:val="BoxText"/>
    <w:next w:val="BoxStep"/>
    <w:qFormat/>
    <w:rsid w:val="00A60997"/>
    <w:rPr>
      <w:i/>
    </w:rPr>
  </w:style>
  <w:style w:type="paragraph" w:customStyle="1" w:styleId="BoxList">
    <w:name w:val="BoxList"/>
    <w:aliases w:val="bl"/>
    <w:basedOn w:val="BoxText"/>
    <w:qFormat/>
    <w:rsid w:val="00A60997"/>
    <w:pPr>
      <w:ind w:left="1559" w:hanging="425"/>
    </w:pPr>
  </w:style>
  <w:style w:type="paragraph" w:customStyle="1" w:styleId="BoxNote">
    <w:name w:val="BoxNote"/>
    <w:aliases w:val="bn"/>
    <w:basedOn w:val="BoxText"/>
    <w:qFormat/>
    <w:rsid w:val="00A60997"/>
    <w:pPr>
      <w:tabs>
        <w:tab w:val="left" w:pos="1985"/>
      </w:tabs>
      <w:spacing w:before="122" w:line="198" w:lineRule="exact"/>
      <w:ind w:left="2948" w:hanging="1814"/>
    </w:pPr>
    <w:rPr>
      <w:sz w:val="18"/>
    </w:rPr>
  </w:style>
  <w:style w:type="paragraph" w:customStyle="1" w:styleId="BoxPara">
    <w:name w:val="BoxPara"/>
    <w:aliases w:val="bp"/>
    <w:basedOn w:val="BoxText"/>
    <w:qFormat/>
    <w:rsid w:val="00A60997"/>
    <w:pPr>
      <w:tabs>
        <w:tab w:val="right" w:pos="2268"/>
      </w:tabs>
      <w:ind w:left="2552" w:hanging="1418"/>
    </w:pPr>
  </w:style>
  <w:style w:type="paragraph" w:customStyle="1" w:styleId="BoxStep">
    <w:name w:val="BoxStep"/>
    <w:aliases w:val="bs"/>
    <w:basedOn w:val="BoxText"/>
    <w:qFormat/>
    <w:rsid w:val="00A60997"/>
    <w:pPr>
      <w:ind w:left="1985" w:hanging="851"/>
    </w:pPr>
  </w:style>
  <w:style w:type="character" w:customStyle="1" w:styleId="CharAmPartNo">
    <w:name w:val="CharAmPartNo"/>
    <w:basedOn w:val="OPCCharBase"/>
    <w:qFormat/>
    <w:rsid w:val="00A60997"/>
  </w:style>
  <w:style w:type="character" w:customStyle="1" w:styleId="CharAmPartText">
    <w:name w:val="CharAmPartText"/>
    <w:basedOn w:val="OPCCharBase"/>
    <w:qFormat/>
    <w:rsid w:val="00A60997"/>
  </w:style>
  <w:style w:type="character" w:customStyle="1" w:styleId="CharAmSchNo">
    <w:name w:val="CharAmSchNo"/>
    <w:basedOn w:val="OPCCharBase"/>
    <w:qFormat/>
    <w:rsid w:val="00A60997"/>
  </w:style>
  <w:style w:type="character" w:customStyle="1" w:styleId="CharAmSchText">
    <w:name w:val="CharAmSchText"/>
    <w:basedOn w:val="OPCCharBase"/>
    <w:qFormat/>
    <w:rsid w:val="00A60997"/>
  </w:style>
  <w:style w:type="character" w:customStyle="1" w:styleId="CharBoldItalic">
    <w:name w:val="CharBoldItalic"/>
    <w:basedOn w:val="OPCCharBase"/>
    <w:uiPriority w:val="1"/>
    <w:qFormat/>
    <w:rsid w:val="00A60997"/>
    <w:rPr>
      <w:b/>
      <w:i/>
    </w:rPr>
  </w:style>
  <w:style w:type="character" w:customStyle="1" w:styleId="CharChapNo">
    <w:name w:val="CharChapNo"/>
    <w:basedOn w:val="OPCCharBase"/>
    <w:uiPriority w:val="1"/>
    <w:qFormat/>
    <w:rsid w:val="00A60997"/>
  </w:style>
  <w:style w:type="character" w:customStyle="1" w:styleId="CharChapText">
    <w:name w:val="CharChapText"/>
    <w:basedOn w:val="OPCCharBase"/>
    <w:uiPriority w:val="1"/>
    <w:qFormat/>
    <w:rsid w:val="00A60997"/>
  </w:style>
  <w:style w:type="character" w:customStyle="1" w:styleId="CharDivNo">
    <w:name w:val="CharDivNo"/>
    <w:basedOn w:val="OPCCharBase"/>
    <w:uiPriority w:val="1"/>
    <w:qFormat/>
    <w:rsid w:val="00A60997"/>
  </w:style>
  <w:style w:type="character" w:customStyle="1" w:styleId="CharDivText">
    <w:name w:val="CharDivText"/>
    <w:basedOn w:val="OPCCharBase"/>
    <w:uiPriority w:val="1"/>
    <w:qFormat/>
    <w:rsid w:val="00A60997"/>
  </w:style>
  <w:style w:type="character" w:customStyle="1" w:styleId="CharItalic">
    <w:name w:val="CharItalic"/>
    <w:basedOn w:val="OPCCharBase"/>
    <w:uiPriority w:val="1"/>
    <w:qFormat/>
    <w:rsid w:val="00A60997"/>
    <w:rPr>
      <w:i/>
    </w:rPr>
  </w:style>
  <w:style w:type="character" w:customStyle="1" w:styleId="CharPartNo">
    <w:name w:val="CharPartNo"/>
    <w:basedOn w:val="OPCCharBase"/>
    <w:uiPriority w:val="1"/>
    <w:qFormat/>
    <w:rsid w:val="00A60997"/>
  </w:style>
  <w:style w:type="character" w:customStyle="1" w:styleId="CharPartText">
    <w:name w:val="CharPartText"/>
    <w:basedOn w:val="OPCCharBase"/>
    <w:uiPriority w:val="1"/>
    <w:qFormat/>
    <w:rsid w:val="00A60997"/>
  </w:style>
  <w:style w:type="character" w:customStyle="1" w:styleId="CharSectno">
    <w:name w:val="CharSectno"/>
    <w:basedOn w:val="OPCCharBase"/>
    <w:qFormat/>
    <w:rsid w:val="00A60997"/>
  </w:style>
  <w:style w:type="character" w:customStyle="1" w:styleId="CharSubdNo">
    <w:name w:val="CharSubdNo"/>
    <w:basedOn w:val="OPCCharBase"/>
    <w:uiPriority w:val="1"/>
    <w:qFormat/>
    <w:rsid w:val="00A60997"/>
  </w:style>
  <w:style w:type="character" w:customStyle="1" w:styleId="CharSubdText">
    <w:name w:val="CharSubdText"/>
    <w:basedOn w:val="OPCCharBase"/>
    <w:uiPriority w:val="1"/>
    <w:qFormat/>
    <w:rsid w:val="00A60997"/>
  </w:style>
  <w:style w:type="paragraph" w:customStyle="1" w:styleId="CTA--">
    <w:name w:val="CTA --"/>
    <w:basedOn w:val="OPCParaBase"/>
    <w:next w:val="Normal"/>
    <w:rsid w:val="00A60997"/>
    <w:pPr>
      <w:spacing w:before="60" w:line="240" w:lineRule="atLeast"/>
      <w:ind w:left="142" w:hanging="142"/>
    </w:pPr>
    <w:rPr>
      <w:sz w:val="20"/>
    </w:rPr>
  </w:style>
  <w:style w:type="paragraph" w:customStyle="1" w:styleId="CTA-">
    <w:name w:val="CTA -"/>
    <w:basedOn w:val="OPCParaBase"/>
    <w:rsid w:val="00A60997"/>
    <w:pPr>
      <w:spacing w:before="60" w:line="240" w:lineRule="atLeast"/>
      <w:ind w:left="85" w:hanging="85"/>
    </w:pPr>
    <w:rPr>
      <w:sz w:val="20"/>
    </w:rPr>
  </w:style>
  <w:style w:type="paragraph" w:customStyle="1" w:styleId="CTA---">
    <w:name w:val="CTA ---"/>
    <w:basedOn w:val="OPCParaBase"/>
    <w:next w:val="Normal"/>
    <w:rsid w:val="00A60997"/>
    <w:pPr>
      <w:spacing w:before="60" w:line="240" w:lineRule="atLeast"/>
      <w:ind w:left="198" w:hanging="198"/>
    </w:pPr>
    <w:rPr>
      <w:sz w:val="20"/>
    </w:rPr>
  </w:style>
  <w:style w:type="paragraph" w:customStyle="1" w:styleId="CTA----">
    <w:name w:val="CTA ----"/>
    <w:basedOn w:val="OPCParaBase"/>
    <w:next w:val="Normal"/>
    <w:rsid w:val="00A60997"/>
    <w:pPr>
      <w:spacing w:before="60" w:line="240" w:lineRule="atLeast"/>
      <w:ind w:left="255" w:hanging="255"/>
    </w:pPr>
    <w:rPr>
      <w:sz w:val="20"/>
    </w:rPr>
  </w:style>
  <w:style w:type="paragraph" w:customStyle="1" w:styleId="CTA1a">
    <w:name w:val="CTA 1(a)"/>
    <w:basedOn w:val="OPCParaBase"/>
    <w:rsid w:val="00A60997"/>
    <w:pPr>
      <w:tabs>
        <w:tab w:val="right" w:pos="414"/>
      </w:tabs>
      <w:spacing w:before="40" w:line="240" w:lineRule="atLeast"/>
      <w:ind w:left="675" w:hanging="675"/>
    </w:pPr>
    <w:rPr>
      <w:sz w:val="20"/>
    </w:rPr>
  </w:style>
  <w:style w:type="paragraph" w:customStyle="1" w:styleId="CTA1ai">
    <w:name w:val="CTA 1(a)(i)"/>
    <w:basedOn w:val="OPCParaBase"/>
    <w:rsid w:val="00A60997"/>
    <w:pPr>
      <w:tabs>
        <w:tab w:val="right" w:pos="1004"/>
      </w:tabs>
      <w:spacing w:before="40" w:line="240" w:lineRule="atLeast"/>
      <w:ind w:left="1253" w:hanging="1253"/>
    </w:pPr>
    <w:rPr>
      <w:sz w:val="20"/>
    </w:rPr>
  </w:style>
  <w:style w:type="paragraph" w:customStyle="1" w:styleId="CTA2a">
    <w:name w:val="CTA 2(a)"/>
    <w:basedOn w:val="OPCParaBase"/>
    <w:rsid w:val="00A60997"/>
    <w:pPr>
      <w:tabs>
        <w:tab w:val="right" w:pos="482"/>
      </w:tabs>
      <w:spacing w:before="40" w:line="240" w:lineRule="atLeast"/>
      <w:ind w:left="748" w:hanging="748"/>
    </w:pPr>
    <w:rPr>
      <w:sz w:val="20"/>
    </w:rPr>
  </w:style>
  <w:style w:type="paragraph" w:customStyle="1" w:styleId="CTA2ai">
    <w:name w:val="CTA 2(a)(i)"/>
    <w:basedOn w:val="OPCParaBase"/>
    <w:rsid w:val="00A60997"/>
    <w:pPr>
      <w:tabs>
        <w:tab w:val="right" w:pos="1089"/>
      </w:tabs>
      <w:spacing w:before="40" w:line="240" w:lineRule="atLeast"/>
      <w:ind w:left="1327" w:hanging="1327"/>
    </w:pPr>
    <w:rPr>
      <w:sz w:val="20"/>
    </w:rPr>
  </w:style>
  <w:style w:type="paragraph" w:customStyle="1" w:styleId="CTA3a">
    <w:name w:val="CTA 3(a)"/>
    <w:basedOn w:val="OPCParaBase"/>
    <w:rsid w:val="00A60997"/>
    <w:pPr>
      <w:tabs>
        <w:tab w:val="right" w:pos="556"/>
      </w:tabs>
      <w:spacing w:before="40" w:line="240" w:lineRule="atLeast"/>
      <w:ind w:left="805" w:hanging="805"/>
    </w:pPr>
    <w:rPr>
      <w:sz w:val="20"/>
    </w:rPr>
  </w:style>
  <w:style w:type="paragraph" w:customStyle="1" w:styleId="CTA3ai">
    <w:name w:val="CTA 3(a)(i)"/>
    <w:basedOn w:val="OPCParaBase"/>
    <w:rsid w:val="00A60997"/>
    <w:pPr>
      <w:tabs>
        <w:tab w:val="right" w:pos="1140"/>
      </w:tabs>
      <w:spacing w:before="40" w:line="240" w:lineRule="atLeast"/>
      <w:ind w:left="1361" w:hanging="1361"/>
    </w:pPr>
    <w:rPr>
      <w:sz w:val="20"/>
    </w:rPr>
  </w:style>
  <w:style w:type="paragraph" w:customStyle="1" w:styleId="CTA4a">
    <w:name w:val="CTA 4(a)"/>
    <w:basedOn w:val="OPCParaBase"/>
    <w:rsid w:val="00A60997"/>
    <w:pPr>
      <w:tabs>
        <w:tab w:val="right" w:pos="624"/>
      </w:tabs>
      <w:spacing w:before="40" w:line="240" w:lineRule="atLeast"/>
      <w:ind w:left="873" w:hanging="873"/>
    </w:pPr>
    <w:rPr>
      <w:sz w:val="20"/>
    </w:rPr>
  </w:style>
  <w:style w:type="paragraph" w:customStyle="1" w:styleId="CTA4ai">
    <w:name w:val="CTA 4(a)(i)"/>
    <w:basedOn w:val="OPCParaBase"/>
    <w:rsid w:val="00A60997"/>
    <w:pPr>
      <w:tabs>
        <w:tab w:val="right" w:pos="1213"/>
      </w:tabs>
      <w:spacing w:before="40" w:line="240" w:lineRule="atLeast"/>
      <w:ind w:left="1452" w:hanging="1452"/>
    </w:pPr>
    <w:rPr>
      <w:sz w:val="20"/>
    </w:rPr>
  </w:style>
  <w:style w:type="paragraph" w:customStyle="1" w:styleId="CTACAPS">
    <w:name w:val="CTA CAPS"/>
    <w:basedOn w:val="OPCParaBase"/>
    <w:rsid w:val="00A60997"/>
    <w:pPr>
      <w:spacing w:before="60" w:line="240" w:lineRule="atLeast"/>
    </w:pPr>
    <w:rPr>
      <w:sz w:val="20"/>
    </w:rPr>
  </w:style>
  <w:style w:type="paragraph" w:customStyle="1" w:styleId="CTAright">
    <w:name w:val="CTA right"/>
    <w:basedOn w:val="OPCParaBase"/>
    <w:rsid w:val="00A60997"/>
    <w:pPr>
      <w:spacing w:before="60" w:line="240" w:lineRule="auto"/>
      <w:jc w:val="right"/>
    </w:pPr>
    <w:rPr>
      <w:sz w:val="20"/>
    </w:rPr>
  </w:style>
  <w:style w:type="paragraph" w:customStyle="1" w:styleId="subsection">
    <w:name w:val="subsection"/>
    <w:aliases w:val="ss"/>
    <w:basedOn w:val="OPCParaBase"/>
    <w:rsid w:val="00A60997"/>
    <w:pPr>
      <w:tabs>
        <w:tab w:val="right" w:pos="1021"/>
      </w:tabs>
      <w:spacing w:before="180" w:line="240" w:lineRule="auto"/>
      <w:ind w:left="1134" w:hanging="1134"/>
    </w:pPr>
  </w:style>
  <w:style w:type="paragraph" w:customStyle="1" w:styleId="Definition">
    <w:name w:val="Definition"/>
    <w:aliases w:val="dd"/>
    <w:basedOn w:val="OPCParaBase"/>
    <w:rsid w:val="00A60997"/>
    <w:pPr>
      <w:spacing w:before="180" w:line="240" w:lineRule="auto"/>
      <w:ind w:left="1134"/>
    </w:pPr>
  </w:style>
  <w:style w:type="paragraph" w:customStyle="1" w:styleId="ETAsubitem">
    <w:name w:val="ETA(subitem)"/>
    <w:basedOn w:val="OPCParaBase"/>
    <w:rsid w:val="00A60997"/>
    <w:pPr>
      <w:tabs>
        <w:tab w:val="right" w:pos="340"/>
      </w:tabs>
      <w:spacing w:before="60" w:line="240" w:lineRule="auto"/>
      <w:ind w:left="454" w:hanging="454"/>
    </w:pPr>
    <w:rPr>
      <w:sz w:val="20"/>
    </w:rPr>
  </w:style>
  <w:style w:type="paragraph" w:customStyle="1" w:styleId="ETApara">
    <w:name w:val="ETA(para)"/>
    <w:basedOn w:val="OPCParaBase"/>
    <w:rsid w:val="00A60997"/>
    <w:pPr>
      <w:tabs>
        <w:tab w:val="right" w:pos="754"/>
      </w:tabs>
      <w:spacing w:before="60" w:line="240" w:lineRule="auto"/>
      <w:ind w:left="828" w:hanging="828"/>
    </w:pPr>
    <w:rPr>
      <w:sz w:val="20"/>
    </w:rPr>
  </w:style>
  <w:style w:type="paragraph" w:customStyle="1" w:styleId="ETAsubpara">
    <w:name w:val="ETA(subpara)"/>
    <w:basedOn w:val="OPCParaBase"/>
    <w:rsid w:val="00A60997"/>
    <w:pPr>
      <w:tabs>
        <w:tab w:val="right" w:pos="1083"/>
      </w:tabs>
      <w:spacing w:before="60" w:line="240" w:lineRule="auto"/>
      <w:ind w:left="1191" w:hanging="1191"/>
    </w:pPr>
    <w:rPr>
      <w:sz w:val="20"/>
    </w:rPr>
  </w:style>
  <w:style w:type="paragraph" w:customStyle="1" w:styleId="ETAsub-subpara">
    <w:name w:val="ETA(sub-subpara)"/>
    <w:basedOn w:val="OPCParaBase"/>
    <w:rsid w:val="00A60997"/>
    <w:pPr>
      <w:tabs>
        <w:tab w:val="right" w:pos="1412"/>
      </w:tabs>
      <w:spacing w:before="60" w:line="240" w:lineRule="auto"/>
      <w:ind w:left="1525" w:hanging="1525"/>
    </w:pPr>
    <w:rPr>
      <w:sz w:val="20"/>
    </w:rPr>
  </w:style>
  <w:style w:type="paragraph" w:customStyle="1" w:styleId="Formula">
    <w:name w:val="Formula"/>
    <w:basedOn w:val="OPCParaBase"/>
    <w:rsid w:val="00A60997"/>
    <w:pPr>
      <w:spacing w:line="240" w:lineRule="auto"/>
      <w:ind w:left="1134"/>
    </w:pPr>
    <w:rPr>
      <w:sz w:val="20"/>
    </w:rPr>
  </w:style>
  <w:style w:type="paragraph" w:styleId="Header">
    <w:name w:val="header"/>
    <w:basedOn w:val="OPCParaBase"/>
    <w:link w:val="HeaderChar"/>
    <w:unhideWhenUsed/>
    <w:rsid w:val="00A6099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60997"/>
    <w:rPr>
      <w:rFonts w:eastAsia="Times New Roman" w:cs="Times New Roman"/>
      <w:sz w:val="16"/>
      <w:lang w:eastAsia="en-AU"/>
    </w:rPr>
  </w:style>
  <w:style w:type="paragraph" w:customStyle="1" w:styleId="House">
    <w:name w:val="House"/>
    <w:basedOn w:val="OPCParaBase"/>
    <w:rsid w:val="00A60997"/>
    <w:pPr>
      <w:spacing w:line="240" w:lineRule="auto"/>
    </w:pPr>
    <w:rPr>
      <w:sz w:val="28"/>
    </w:rPr>
  </w:style>
  <w:style w:type="paragraph" w:customStyle="1" w:styleId="Item">
    <w:name w:val="Item"/>
    <w:aliases w:val="i"/>
    <w:basedOn w:val="OPCParaBase"/>
    <w:next w:val="ItemHead"/>
    <w:rsid w:val="00A60997"/>
    <w:pPr>
      <w:keepLines/>
      <w:spacing w:before="80" w:line="240" w:lineRule="auto"/>
      <w:ind w:left="709"/>
    </w:pPr>
  </w:style>
  <w:style w:type="paragraph" w:customStyle="1" w:styleId="ItemHead">
    <w:name w:val="ItemHead"/>
    <w:aliases w:val="ih"/>
    <w:basedOn w:val="OPCParaBase"/>
    <w:next w:val="Item"/>
    <w:rsid w:val="00A6099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60997"/>
    <w:pPr>
      <w:spacing w:line="240" w:lineRule="auto"/>
    </w:pPr>
    <w:rPr>
      <w:b/>
      <w:sz w:val="32"/>
    </w:rPr>
  </w:style>
  <w:style w:type="paragraph" w:customStyle="1" w:styleId="notedraft">
    <w:name w:val="note(draft)"/>
    <w:aliases w:val="nd"/>
    <w:basedOn w:val="OPCParaBase"/>
    <w:rsid w:val="00A60997"/>
    <w:pPr>
      <w:spacing w:before="240" w:line="240" w:lineRule="auto"/>
      <w:ind w:left="284" w:hanging="284"/>
    </w:pPr>
    <w:rPr>
      <w:i/>
      <w:sz w:val="24"/>
    </w:rPr>
  </w:style>
  <w:style w:type="paragraph" w:customStyle="1" w:styleId="notemargin">
    <w:name w:val="note(margin)"/>
    <w:aliases w:val="nm"/>
    <w:basedOn w:val="OPCParaBase"/>
    <w:rsid w:val="00A60997"/>
    <w:pPr>
      <w:tabs>
        <w:tab w:val="left" w:pos="709"/>
      </w:tabs>
      <w:spacing w:before="122" w:line="198" w:lineRule="exact"/>
      <w:ind w:left="709" w:hanging="709"/>
    </w:pPr>
    <w:rPr>
      <w:sz w:val="18"/>
    </w:rPr>
  </w:style>
  <w:style w:type="paragraph" w:customStyle="1" w:styleId="noteToPara">
    <w:name w:val="noteToPara"/>
    <w:aliases w:val="ntp"/>
    <w:basedOn w:val="OPCParaBase"/>
    <w:rsid w:val="00A60997"/>
    <w:pPr>
      <w:spacing w:before="122" w:line="198" w:lineRule="exact"/>
      <w:ind w:left="2353" w:hanging="709"/>
    </w:pPr>
    <w:rPr>
      <w:sz w:val="18"/>
    </w:rPr>
  </w:style>
  <w:style w:type="paragraph" w:customStyle="1" w:styleId="noteParlAmend">
    <w:name w:val="note(ParlAmend)"/>
    <w:aliases w:val="npp"/>
    <w:basedOn w:val="OPCParaBase"/>
    <w:next w:val="ParlAmend"/>
    <w:rsid w:val="00A60997"/>
    <w:pPr>
      <w:spacing w:line="240" w:lineRule="auto"/>
      <w:jc w:val="right"/>
    </w:pPr>
    <w:rPr>
      <w:rFonts w:ascii="Arial" w:hAnsi="Arial"/>
      <w:b/>
      <w:i/>
    </w:rPr>
  </w:style>
  <w:style w:type="paragraph" w:customStyle="1" w:styleId="notetext">
    <w:name w:val="note(text)"/>
    <w:aliases w:val="n"/>
    <w:basedOn w:val="OPCParaBase"/>
    <w:rsid w:val="00A60997"/>
    <w:pPr>
      <w:spacing w:before="122" w:line="198" w:lineRule="exact"/>
      <w:ind w:left="1985" w:hanging="851"/>
    </w:pPr>
    <w:rPr>
      <w:sz w:val="18"/>
    </w:rPr>
  </w:style>
  <w:style w:type="paragraph" w:customStyle="1" w:styleId="Page1">
    <w:name w:val="Page1"/>
    <w:basedOn w:val="OPCParaBase"/>
    <w:rsid w:val="00A60997"/>
    <w:pPr>
      <w:spacing w:before="5600" w:line="240" w:lineRule="auto"/>
    </w:pPr>
    <w:rPr>
      <w:b/>
      <w:sz w:val="32"/>
    </w:rPr>
  </w:style>
  <w:style w:type="paragraph" w:customStyle="1" w:styleId="PageBreak">
    <w:name w:val="PageBreak"/>
    <w:aliases w:val="pb"/>
    <w:basedOn w:val="OPCParaBase"/>
    <w:rsid w:val="00A60997"/>
    <w:pPr>
      <w:spacing w:line="240" w:lineRule="auto"/>
    </w:pPr>
    <w:rPr>
      <w:sz w:val="20"/>
    </w:rPr>
  </w:style>
  <w:style w:type="paragraph" w:customStyle="1" w:styleId="paragraphsub">
    <w:name w:val="paragraph(sub)"/>
    <w:aliases w:val="aa"/>
    <w:basedOn w:val="OPCParaBase"/>
    <w:rsid w:val="00A60997"/>
    <w:pPr>
      <w:tabs>
        <w:tab w:val="right" w:pos="1985"/>
      </w:tabs>
      <w:spacing w:before="40" w:line="240" w:lineRule="auto"/>
      <w:ind w:left="2098" w:hanging="2098"/>
    </w:pPr>
  </w:style>
  <w:style w:type="paragraph" w:customStyle="1" w:styleId="paragraphsub-sub">
    <w:name w:val="paragraph(sub-sub)"/>
    <w:aliases w:val="aaa"/>
    <w:basedOn w:val="OPCParaBase"/>
    <w:rsid w:val="00A60997"/>
    <w:pPr>
      <w:tabs>
        <w:tab w:val="right" w:pos="2722"/>
      </w:tabs>
      <w:spacing w:before="40" w:line="240" w:lineRule="auto"/>
      <w:ind w:left="2835" w:hanging="2835"/>
    </w:pPr>
  </w:style>
  <w:style w:type="paragraph" w:customStyle="1" w:styleId="paragraph">
    <w:name w:val="paragraph"/>
    <w:aliases w:val="a"/>
    <w:basedOn w:val="OPCParaBase"/>
    <w:rsid w:val="00A60997"/>
    <w:pPr>
      <w:tabs>
        <w:tab w:val="right" w:pos="1531"/>
      </w:tabs>
      <w:spacing w:before="40" w:line="240" w:lineRule="auto"/>
      <w:ind w:left="1644" w:hanging="1644"/>
    </w:pPr>
  </w:style>
  <w:style w:type="paragraph" w:customStyle="1" w:styleId="ParlAmend">
    <w:name w:val="ParlAmend"/>
    <w:aliases w:val="pp"/>
    <w:basedOn w:val="OPCParaBase"/>
    <w:rsid w:val="00A60997"/>
    <w:pPr>
      <w:spacing w:before="240" w:line="240" w:lineRule="atLeast"/>
      <w:ind w:hanging="567"/>
    </w:pPr>
    <w:rPr>
      <w:sz w:val="24"/>
    </w:rPr>
  </w:style>
  <w:style w:type="paragraph" w:customStyle="1" w:styleId="Penalty">
    <w:name w:val="Penalty"/>
    <w:basedOn w:val="OPCParaBase"/>
    <w:rsid w:val="00A60997"/>
    <w:pPr>
      <w:tabs>
        <w:tab w:val="left" w:pos="2977"/>
      </w:tabs>
      <w:spacing w:before="180" w:line="240" w:lineRule="auto"/>
      <w:ind w:left="1985" w:hanging="851"/>
    </w:pPr>
  </w:style>
  <w:style w:type="paragraph" w:customStyle="1" w:styleId="Portfolio">
    <w:name w:val="Portfolio"/>
    <w:basedOn w:val="OPCParaBase"/>
    <w:rsid w:val="00A60997"/>
    <w:pPr>
      <w:spacing w:line="240" w:lineRule="auto"/>
    </w:pPr>
    <w:rPr>
      <w:i/>
      <w:sz w:val="20"/>
    </w:rPr>
  </w:style>
  <w:style w:type="paragraph" w:customStyle="1" w:styleId="Preamble">
    <w:name w:val="Preamble"/>
    <w:basedOn w:val="OPCParaBase"/>
    <w:next w:val="Normal"/>
    <w:rsid w:val="00A609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60997"/>
    <w:pPr>
      <w:spacing w:line="240" w:lineRule="auto"/>
    </w:pPr>
    <w:rPr>
      <w:i/>
      <w:sz w:val="20"/>
    </w:rPr>
  </w:style>
  <w:style w:type="paragraph" w:customStyle="1" w:styleId="Session">
    <w:name w:val="Session"/>
    <w:basedOn w:val="OPCParaBase"/>
    <w:rsid w:val="00A60997"/>
    <w:pPr>
      <w:spacing w:line="240" w:lineRule="auto"/>
    </w:pPr>
    <w:rPr>
      <w:sz w:val="28"/>
    </w:rPr>
  </w:style>
  <w:style w:type="paragraph" w:customStyle="1" w:styleId="Sponsor">
    <w:name w:val="Sponsor"/>
    <w:basedOn w:val="OPCParaBase"/>
    <w:rsid w:val="00A60997"/>
    <w:pPr>
      <w:spacing w:line="240" w:lineRule="auto"/>
    </w:pPr>
    <w:rPr>
      <w:i/>
    </w:rPr>
  </w:style>
  <w:style w:type="paragraph" w:customStyle="1" w:styleId="Subitem">
    <w:name w:val="Subitem"/>
    <w:aliases w:val="iss"/>
    <w:basedOn w:val="OPCParaBase"/>
    <w:rsid w:val="00A60997"/>
    <w:pPr>
      <w:spacing w:before="180" w:line="240" w:lineRule="auto"/>
      <w:ind w:left="709" w:hanging="709"/>
    </w:pPr>
  </w:style>
  <w:style w:type="paragraph" w:customStyle="1" w:styleId="SubitemHead">
    <w:name w:val="SubitemHead"/>
    <w:aliases w:val="issh"/>
    <w:basedOn w:val="OPCParaBase"/>
    <w:rsid w:val="00A609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60997"/>
    <w:pPr>
      <w:spacing w:before="40" w:line="240" w:lineRule="auto"/>
      <w:ind w:left="1134"/>
    </w:pPr>
  </w:style>
  <w:style w:type="paragraph" w:customStyle="1" w:styleId="SubsectionHead">
    <w:name w:val="SubsectionHead"/>
    <w:aliases w:val="ssh"/>
    <w:basedOn w:val="OPCParaBase"/>
    <w:next w:val="subsection"/>
    <w:rsid w:val="00A60997"/>
    <w:pPr>
      <w:keepNext/>
      <w:keepLines/>
      <w:spacing w:before="240" w:line="240" w:lineRule="auto"/>
      <w:ind w:left="1134"/>
    </w:pPr>
    <w:rPr>
      <w:i/>
    </w:rPr>
  </w:style>
  <w:style w:type="paragraph" w:customStyle="1" w:styleId="Tablea">
    <w:name w:val="Table(a)"/>
    <w:aliases w:val="ta"/>
    <w:basedOn w:val="OPCParaBase"/>
    <w:rsid w:val="00A60997"/>
    <w:pPr>
      <w:spacing w:before="60" w:line="240" w:lineRule="auto"/>
      <w:ind w:left="284" w:hanging="284"/>
    </w:pPr>
    <w:rPr>
      <w:sz w:val="20"/>
    </w:rPr>
  </w:style>
  <w:style w:type="paragraph" w:customStyle="1" w:styleId="TableAA">
    <w:name w:val="Table(AA)"/>
    <w:aliases w:val="taaa"/>
    <w:basedOn w:val="OPCParaBase"/>
    <w:rsid w:val="00A6099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6099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60997"/>
    <w:pPr>
      <w:spacing w:before="60" w:line="240" w:lineRule="atLeast"/>
    </w:pPr>
    <w:rPr>
      <w:sz w:val="20"/>
    </w:rPr>
  </w:style>
  <w:style w:type="paragraph" w:customStyle="1" w:styleId="TLPBoxTextnote">
    <w:name w:val="TLPBoxText(note"/>
    <w:aliases w:val="right)"/>
    <w:basedOn w:val="OPCParaBase"/>
    <w:rsid w:val="00A609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6099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60997"/>
    <w:pPr>
      <w:spacing w:before="122" w:line="198" w:lineRule="exact"/>
      <w:ind w:left="1985" w:hanging="851"/>
      <w:jc w:val="right"/>
    </w:pPr>
    <w:rPr>
      <w:sz w:val="18"/>
    </w:rPr>
  </w:style>
  <w:style w:type="paragraph" w:customStyle="1" w:styleId="TLPTableBullet">
    <w:name w:val="TLPTableBullet"/>
    <w:aliases w:val="ttb"/>
    <w:basedOn w:val="OPCParaBase"/>
    <w:rsid w:val="00A60997"/>
    <w:pPr>
      <w:spacing w:line="240" w:lineRule="exact"/>
      <w:ind w:left="284" w:hanging="284"/>
    </w:pPr>
    <w:rPr>
      <w:sz w:val="20"/>
    </w:rPr>
  </w:style>
  <w:style w:type="paragraph" w:styleId="TOC1">
    <w:name w:val="toc 1"/>
    <w:basedOn w:val="OPCParaBase"/>
    <w:next w:val="Normal"/>
    <w:uiPriority w:val="39"/>
    <w:semiHidden/>
    <w:unhideWhenUsed/>
    <w:rsid w:val="00A6099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6099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6099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6099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6099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6099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6099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6099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6099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60997"/>
    <w:pPr>
      <w:keepLines/>
      <w:spacing w:before="240" w:after="120" w:line="240" w:lineRule="auto"/>
      <w:ind w:left="794"/>
    </w:pPr>
    <w:rPr>
      <w:b/>
      <w:kern w:val="28"/>
      <w:sz w:val="20"/>
    </w:rPr>
  </w:style>
  <w:style w:type="paragraph" w:customStyle="1" w:styleId="TofSectsHeading">
    <w:name w:val="TofSects(Heading)"/>
    <w:basedOn w:val="OPCParaBase"/>
    <w:rsid w:val="00A60997"/>
    <w:pPr>
      <w:spacing w:before="240" w:after="120" w:line="240" w:lineRule="auto"/>
    </w:pPr>
    <w:rPr>
      <w:b/>
      <w:sz w:val="24"/>
    </w:rPr>
  </w:style>
  <w:style w:type="paragraph" w:customStyle="1" w:styleId="TofSectsSection">
    <w:name w:val="TofSects(Section)"/>
    <w:basedOn w:val="OPCParaBase"/>
    <w:rsid w:val="00A60997"/>
    <w:pPr>
      <w:keepLines/>
      <w:spacing w:before="40" w:line="240" w:lineRule="auto"/>
      <w:ind w:left="1588" w:hanging="794"/>
    </w:pPr>
    <w:rPr>
      <w:kern w:val="28"/>
      <w:sz w:val="18"/>
    </w:rPr>
  </w:style>
  <w:style w:type="paragraph" w:customStyle="1" w:styleId="TofSectsSubdiv">
    <w:name w:val="TofSects(Subdiv)"/>
    <w:basedOn w:val="OPCParaBase"/>
    <w:rsid w:val="00A60997"/>
    <w:pPr>
      <w:keepLines/>
      <w:spacing w:before="80" w:line="240" w:lineRule="auto"/>
      <w:ind w:left="1588" w:hanging="794"/>
    </w:pPr>
    <w:rPr>
      <w:kern w:val="28"/>
    </w:rPr>
  </w:style>
  <w:style w:type="paragraph" w:customStyle="1" w:styleId="WRStyle">
    <w:name w:val="WR Style"/>
    <w:aliases w:val="WR"/>
    <w:basedOn w:val="OPCParaBase"/>
    <w:rsid w:val="00A60997"/>
    <w:pPr>
      <w:spacing w:before="240" w:line="240" w:lineRule="auto"/>
      <w:ind w:left="284" w:hanging="284"/>
    </w:pPr>
    <w:rPr>
      <w:b/>
      <w:i/>
      <w:kern w:val="28"/>
      <w:sz w:val="24"/>
    </w:rPr>
  </w:style>
  <w:style w:type="paragraph" w:customStyle="1" w:styleId="notepara">
    <w:name w:val="note(para)"/>
    <w:aliases w:val="na"/>
    <w:basedOn w:val="OPCParaBase"/>
    <w:rsid w:val="00A60997"/>
    <w:pPr>
      <w:spacing w:before="40" w:line="198" w:lineRule="exact"/>
      <w:ind w:left="2354" w:hanging="369"/>
    </w:pPr>
    <w:rPr>
      <w:sz w:val="18"/>
    </w:rPr>
  </w:style>
  <w:style w:type="paragraph" w:styleId="Footer">
    <w:name w:val="footer"/>
    <w:link w:val="FooterChar"/>
    <w:rsid w:val="00A6099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60997"/>
    <w:rPr>
      <w:rFonts w:eastAsia="Times New Roman" w:cs="Times New Roman"/>
      <w:sz w:val="22"/>
      <w:szCs w:val="24"/>
      <w:lang w:eastAsia="en-AU"/>
    </w:rPr>
  </w:style>
  <w:style w:type="character" w:styleId="LineNumber">
    <w:name w:val="line number"/>
    <w:basedOn w:val="OPCCharBase"/>
    <w:uiPriority w:val="99"/>
    <w:semiHidden/>
    <w:unhideWhenUsed/>
    <w:rsid w:val="00A60997"/>
    <w:rPr>
      <w:sz w:val="16"/>
    </w:rPr>
  </w:style>
  <w:style w:type="table" w:customStyle="1" w:styleId="CFlag">
    <w:name w:val="CFlag"/>
    <w:basedOn w:val="TableNormal"/>
    <w:uiPriority w:val="99"/>
    <w:rsid w:val="00A60997"/>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09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997"/>
    <w:rPr>
      <w:rFonts w:ascii="Tahoma" w:hAnsi="Tahoma" w:cs="Tahoma"/>
      <w:sz w:val="16"/>
      <w:szCs w:val="16"/>
    </w:rPr>
  </w:style>
  <w:style w:type="character" w:styleId="Hyperlink">
    <w:name w:val="Hyperlink"/>
    <w:basedOn w:val="DefaultParagraphFont"/>
    <w:rsid w:val="00A60997"/>
    <w:rPr>
      <w:color w:val="0000FF"/>
      <w:u w:val="single"/>
    </w:rPr>
  </w:style>
  <w:style w:type="table" w:styleId="TableGrid">
    <w:name w:val="Table Grid"/>
    <w:basedOn w:val="TableNormal"/>
    <w:uiPriority w:val="59"/>
    <w:rsid w:val="00A60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60997"/>
    <w:rPr>
      <w:b/>
      <w:sz w:val="28"/>
      <w:szCs w:val="32"/>
    </w:rPr>
  </w:style>
  <w:style w:type="paragraph" w:customStyle="1" w:styleId="TerritoryT">
    <w:name w:val="TerritoryT"/>
    <w:basedOn w:val="OPCParaBase"/>
    <w:next w:val="Normal"/>
    <w:rsid w:val="00A60997"/>
    <w:rPr>
      <w:b/>
      <w:sz w:val="32"/>
    </w:rPr>
  </w:style>
  <w:style w:type="paragraph" w:customStyle="1" w:styleId="LegislationMadeUnder">
    <w:name w:val="LegislationMadeUnder"/>
    <w:basedOn w:val="OPCParaBase"/>
    <w:next w:val="Normal"/>
    <w:rsid w:val="00A60997"/>
    <w:rPr>
      <w:i/>
      <w:sz w:val="32"/>
      <w:szCs w:val="32"/>
    </w:rPr>
  </w:style>
  <w:style w:type="paragraph" w:customStyle="1" w:styleId="SignCoverPageEnd">
    <w:name w:val="SignCoverPageEnd"/>
    <w:basedOn w:val="OPCParaBase"/>
    <w:next w:val="Normal"/>
    <w:rsid w:val="00A60997"/>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60997"/>
    <w:pPr>
      <w:pBdr>
        <w:top w:val="single" w:sz="4" w:space="1" w:color="auto"/>
      </w:pBdr>
      <w:spacing w:before="360"/>
      <w:ind w:right="397"/>
      <w:jc w:val="both"/>
    </w:pPr>
  </w:style>
  <w:style w:type="paragraph" w:customStyle="1" w:styleId="NotesHeading1">
    <w:name w:val="NotesHeading 1"/>
    <w:basedOn w:val="OPCParaBase"/>
    <w:next w:val="Normal"/>
    <w:rsid w:val="00A60997"/>
    <w:rPr>
      <w:b/>
      <w:sz w:val="28"/>
      <w:szCs w:val="28"/>
    </w:rPr>
  </w:style>
  <w:style w:type="paragraph" w:customStyle="1" w:styleId="NotesHeading2">
    <w:name w:val="NotesHeading 2"/>
    <w:basedOn w:val="OPCParaBase"/>
    <w:next w:val="Normal"/>
    <w:rsid w:val="00A60997"/>
    <w:rPr>
      <w:b/>
      <w:sz w:val="28"/>
      <w:szCs w:val="28"/>
    </w:rPr>
  </w:style>
  <w:style w:type="paragraph" w:customStyle="1" w:styleId="ENotesHeading1">
    <w:name w:val="ENotesHeading 1"/>
    <w:aliases w:val="Enh1"/>
    <w:basedOn w:val="OPCParaBase"/>
    <w:next w:val="Normal"/>
    <w:rsid w:val="00A60997"/>
    <w:pPr>
      <w:spacing w:before="120"/>
      <w:outlineLvl w:val="1"/>
    </w:pPr>
    <w:rPr>
      <w:b/>
      <w:sz w:val="28"/>
      <w:szCs w:val="28"/>
    </w:rPr>
  </w:style>
  <w:style w:type="paragraph" w:customStyle="1" w:styleId="ENotesHeading2">
    <w:name w:val="ENotesHeading 2"/>
    <w:aliases w:val="Enh2"/>
    <w:basedOn w:val="OPCParaBase"/>
    <w:next w:val="Normal"/>
    <w:rsid w:val="00A60997"/>
    <w:pPr>
      <w:spacing w:before="120" w:after="120"/>
      <w:outlineLvl w:val="2"/>
    </w:pPr>
    <w:rPr>
      <w:b/>
      <w:sz w:val="24"/>
      <w:szCs w:val="28"/>
    </w:rPr>
  </w:style>
  <w:style w:type="paragraph" w:customStyle="1" w:styleId="ENotesHeading3">
    <w:name w:val="ENotesHeading 3"/>
    <w:aliases w:val="Enh3"/>
    <w:basedOn w:val="OPCParaBase"/>
    <w:next w:val="Normal"/>
    <w:rsid w:val="00A60997"/>
    <w:pPr>
      <w:keepNext/>
      <w:spacing w:before="120" w:line="240" w:lineRule="auto"/>
      <w:outlineLvl w:val="4"/>
    </w:pPr>
    <w:rPr>
      <w:b/>
      <w:szCs w:val="24"/>
    </w:rPr>
  </w:style>
  <w:style w:type="paragraph" w:customStyle="1" w:styleId="ENotesText">
    <w:name w:val="ENotesText"/>
    <w:basedOn w:val="OPCParaBase"/>
    <w:next w:val="Normal"/>
    <w:rsid w:val="00A60997"/>
  </w:style>
  <w:style w:type="paragraph" w:customStyle="1" w:styleId="CompiledActNo">
    <w:name w:val="CompiledActNo"/>
    <w:basedOn w:val="OPCParaBase"/>
    <w:next w:val="Normal"/>
    <w:rsid w:val="00A60997"/>
    <w:rPr>
      <w:b/>
      <w:sz w:val="24"/>
      <w:szCs w:val="24"/>
    </w:rPr>
  </w:style>
  <w:style w:type="paragraph" w:customStyle="1" w:styleId="CompiledMadeUnder">
    <w:name w:val="CompiledMadeUnder"/>
    <w:basedOn w:val="OPCParaBase"/>
    <w:next w:val="Normal"/>
    <w:rsid w:val="00A60997"/>
    <w:rPr>
      <w:i/>
      <w:sz w:val="24"/>
      <w:szCs w:val="24"/>
    </w:rPr>
  </w:style>
  <w:style w:type="paragraph" w:customStyle="1" w:styleId="Paragraphsub-sub-sub">
    <w:name w:val="Paragraph(sub-sub-sub)"/>
    <w:aliases w:val="aaaa"/>
    <w:basedOn w:val="OPCParaBase"/>
    <w:rsid w:val="00A60997"/>
    <w:pPr>
      <w:tabs>
        <w:tab w:val="right" w:pos="3402"/>
      </w:tabs>
      <w:spacing w:before="40" w:line="240" w:lineRule="auto"/>
      <w:ind w:left="3402" w:hanging="3402"/>
    </w:pPr>
  </w:style>
  <w:style w:type="paragraph" w:customStyle="1" w:styleId="SubPartCASA">
    <w:name w:val="SubPart(CASA)"/>
    <w:aliases w:val="csp"/>
    <w:basedOn w:val="OPCParaBase"/>
    <w:next w:val="ActHead3"/>
    <w:rsid w:val="00A60997"/>
    <w:pPr>
      <w:keepNext/>
      <w:keepLines/>
      <w:spacing w:before="280"/>
      <w:outlineLvl w:val="1"/>
    </w:pPr>
    <w:rPr>
      <w:b/>
      <w:kern w:val="28"/>
      <w:sz w:val="32"/>
    </w:rPr>
  </w:style>
  <w:style w:type="paragraph" w:customStyle="1" w:styleId="TableHeading">
    <w:name w:val="TableHeading"/>
    <w:aliases w:val="th"/>
    <w:basedOn w:val="OPCParaBase"/>
    <w:next w:val="Tabletext"/>
    <w:rsid w:val="00A60997"/>
    <w:pPr>
      <w:keepNext/>
      <w:spacing w:before="60" w:line="240" w:lineRule="atLeast"/>
    </w:pPr>
    <w:rPr>
      <w:b/>
      <w:sz w:val="20"/>
    </w:rPr>
  </w:style>
  <w:style w:type="paragraph" w:customStyle="1" w:styleId="NoteToSubpara">
    <w:name w:val="NoteToSubpara"/>
    <w:aliases w:val="nts"/>
    <w:basedOn w:val="OPCParaBase"/>
    <w:rsid w:val="00A60997"/>
    <w:pPr>
      <w:spacing w:before="40" w:line="198" w:lineRule="exact"/>
      <w:ind w:left="2835" w:hanging="709"/>
    </w:pPr>
    <w:rPr>
      <w:sz w:val="18"/>
    </w:rPr>
  </w:style>
  <w:style w:type="paragraph" w:customStyle="1" w:styleId="EndNotespara">
    <w:name w:val="EndNotes(para)"/>
    <w:aliases w:val="eta"/>
    <w:basedOn w:val="OPCParaBase"/>
    <w:next w:val="Normal"/>
    <w:rsid w:val="00A609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609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A609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60997"/>
    <w:pPr>
      <w:tabs>
        <w:tab w:val="right" w:pos="1412"/>
      </w:tabs>
      <w:spacing w:before="60" w:line="240" w:lineRule="auto"/>
      <w:ind w:left="1525" w:hanging="1525"/>
    </w:pPr>
    <w:rPr>
      <w:sz w:val="20"/>
    </w:rPr>
  </w:style>
  <w:style w:type="character" w:customStyle="1" w:styleId="Heading1Char">
    <w:name w:val="Heading 1 Char"/>
    <w:basedOn w:val="DefaultParagraphFont"/>
    <w:link w:val="Heading1"/>
    <w:uiPriority w:val="9"/>
    <w:rsid w:val="00AC45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C45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C454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C454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C454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C454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C454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C454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4540"/>
    <w:rPr>
      <w:rFonts w:asciiTheme="majorHAnsi" w:eastAsiaTheme="majorEastAsia" w:hAnsiTheme="majorHAnsi" w:cstheme="majorBidi"/>
      <w:i/>
      <w:iCs/>
      <w:color w:val="404040" w:themeColor="text1" w:themeTint="BF"/>
    </w:rPr>
  </w:style>
  <w:style w:type="paragraph" w:customStyle="1" w:styleId="ENoteTableHeading">
    <w:name w:val="ENoteTableHeading"/>
    <w:aliases w:val="enth"/>
    <w:basedOn w:val="OPCParaBase"/>
    <w:rsid w:val="00A60997"/>
    <w:pPr>
      <w:keepNext/>
      <w:spacing w:before="60" w:line="240" w:lineRule="atLeast"/>
    </w:pPr>
    <w:rPr>
      <w:rFonts w:ascii="Arial" w:hAnsi="Arial"/>
      <w:b/>
      <w:sz w:val="16"/>
    </w:rPr>
  </w:style>
  <w:style w:type="paragraph" w:customStyle="1" w:styleId="ENoteTTi">
    <w:name w:val="ENoteTTi"/>
    <w:aliases w:val="entti"/>
    <w:basedOn w:val="OPCParaBase"/>
    <w:rsid w:val="00A60997"/>
    <w:pPr>
      <w:keepNext/>
      <w:spacing w:before="60" w:line="240" w:lineRule="atLeast"/>
      <w:ind w:left="170"/>
    </w:pPr>
    <w:rPr>
      <w:sz w:val="16"/>
    </w:rPr>
  </w:style>
  <w:style w:type="paragraph" w:customStyle="1" w:styleId="ENoteTTIndentHeading">
    <w:name w:val="ENoteTTIndentHeading"/>
    <w:aliases w:val="enTTHi"/>
    <w:basedOn w:val="OPCParaBase"/>
    <w:rsid w:val="00A609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60997"/>
    <w:pPr>
      <w:spacing w:before="60" w:line="240" w:lineRule="atLeast"/>
    </w:pPr>
    <w:rPr>
      <w:sz w:val="16"/>
    </w:rPr>
  </w:style>
  <w:style w:type="paragraph" w:customStyle="1" w:styleId="MadeunderText">
    <w:name w:val="MadeunderText"/>
    <w:basedOn w:val="OPCParaBase"/>
    <w:next w:val="CompiledMadeUnder"/>
    <w:rsid w:val="00A60997"/>
    <w:pPr>
      <w:spacing w:before="240"/>
    </w:pPr>
    <w:rPr>
      <w:sz w:val="24"/>
      <w:szCs w:val="24"/>
    </w:rPr>
  </w:style>
  <w:style w:type="character" w:customStyle="1" w:styleId="CharSubPartTextCASA">
    <w:name w:val="CharSubPartText(CASA)"/>
    <w:basedOn w:val="OPCCharBase"/>
    <w:uiPriority w:val="1"/>
    <w:rsid w:val="00A60997"/>
  </w:style>
  <w:style w:type="character" w:customStyle="1" w:styleId="CharSubPartNoCASA">
    <w:name w:val="CharSubPartNo(CASA)"/>
    <w:basedOn w:val="OPCCharBase"/>
    <w:uiPriority w:val="1"/>
    <w:rsid w:val="00A60997"/>
  </w:style>
  <w:style w:type="paragraph" w:customStyle="1" w:styleId="ENoteTTIndentHeadingSub">
    <w:name w:val="ENoteTTIndentHeadingSub"/>
    <w:aliases w:val="enTTHis"/>
    <w:basedOn w:val="OPCParaBase"/>
    <w:rsid w:val="00A60997"/>
    <w:pPr>
      <w:keepNext/>
      <w:spacing w:before="60" w:line="240" w:lineRule="atLeast"/>
      <w:ind w:left="340"/>
    </w:pPr>
    <w:rPr>
      <w:b/>
      <w:sz w:val="16"/>
    </w:rPr>
  </w:style>
  <w:style w:type="paragraph" w:customStyle="1" w:styleId="ENoteTTiSub">
    <w:name w:val="ENoteTTiSub"/>
    <w:aliases w:val="enttis"/>
    <w:basedOn w:val="OPCParaBase"/>
    <w:rsid w:val="00A60997"/>
    <w:pPr>
      <w:keepNext/>
      <w:spacing w:before="60" w:line="240" w:lineRule="atLeast"/>
      <w:ind w:left="340"/>
    </w:pPr>
    <w:rPr>
      <w:sz w:val="16"/>
    </w:rPr>
  </w:style>
  <w:style w:type="paragraph" w:customStyle="1" w:styleId="SubDivisionMigration">
    <w:name w:val="SubDivisionMigration"/>
    <w:aliases w:val="sdm"/>
    <w:basedOn w:val="OPCParaBase"/>
    <w:rsid w:val="00A609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60997"/>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0997"/>
    <w:pPr>
      <w:spacing w:line="260" w:lineRule="atLeast"/>
    </w:pPr>
    <w:rPr>
      <w:sz w:val="22"/>
    </w:rPr>
  </w:style>
  <w:style w:type="paragraph" w:styleId="Heading1">
    <w:name w:val="heading 1"/>
    <w:basedOn w:val="Normal"/>
    <w:next w:val="Normal"/>
    <w:link w:val="Heading1Char"/>
    <w:uiPriority w:val="9"/>
    <w:qFormat/>
    <w:rsid w:val="00AC45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C45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C45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45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45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45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45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454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C454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60997"/>
  </w:style>
  <w:style w:type="paragraph" w:customStyle="1" w:styleId="OPCParaBase">
    <w:name w:val="OPCParaBase"/>
    <w:qFormat/>
    <w:rsid w:val="00A60997"/>
    <w:pPr>
      <w:spacing w:line="260" w:lineRule="atLeast"/>
    </w:pPr>
    <w:rPr>
      <w:rFonts w:eastAsia="Times New Roman" w:cs="Times New Roman"/>
      <w:sz w:val="22"/>
      <w:lang w:eastAsia="en-AU"/>
    </w:rPr>
  </w:style>
  <w:style w:type="paragraph" w:customStyle="1" w:styleId="ShortT">
    <w:name w:val="ShortT"/>
    <w:basedOn w:val="OPCParaBase"/>
    <w:next w:val="Normal"/>
    <w:qFormat/>
    <w:rsid w:val="00A60997"/>
    <w:pPr>
      <w:spacing w:line="240" w:lineRule="auto"/>
    </w:pPr>
    <w:rPr>
      <w:b/>
      <w:sz w:val="40"/>
    </w:rPr>
  </w:style>
  <w:style w:type="paragraph" w:customStyle="1" w:styleId="ActHead1">
    <w:name w:val="ActHead 1"/>
    <w:aliases w:val="c"/>
    <w:basedOn w:val="OPCParaBase"/>
    <w:next w:val="Normal"/>
    <w:qFormat/>
    <w:rsid w:val="00A609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609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609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609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609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9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609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609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6099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60997"/>
  </w:style>
  <w:style w:type="paragraph" w:customStyle="1" w:styleId="Blocks">
    <w:name w:val="Blocks"/>
    <w:aliases w:val="bb"/>
    <w:basedOn w:val="OPCParaBase"/>
    <w:qFormat/>
    <w:rsid w:val="00A60997"/>
    <w:pPr>
      <w:spacing w:line="240" w:lineRule="auto"/>
    </w:pPr>
    <w:rPr>
      <w:sz w:val="24"/>
    </w:rPr>
  </w:style>
  <w:style w:type="paragraph" w:customStyle="1" w:styleId="BoxText">
    <w:name w:val="BoxText"/>
    <w:aliases w:val="bt"/>
    <w:basedOn w:val="OPCParaBase"/>
    <w:qFormat/>
    <w:rsid w:val="00A609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60997"/>
    <w:rPr>
      <w:b/>
    </w:rPr>
  </w:style>
  <w:style w:type="paragraph" w:customStyle="1" w:styleId="BoxHeadItalic">
    <w:name w:val="BoxHeadItalic"/>
    <w:aliases w:val="bhi"/>
    <w:basedOn w:val="BoxText"/>
    <w:next w:val="BoxStep"/>
    <w:qFormat/>
    <w:rsid w:val="00A60997"/>
    <w:rPr>
      <w:i/>
    </w:rPr>
  </w:style>
  <w:style w:type="paragraph" w:customStyle="1" w:styleId="BoxList">
    <w:name w:val="BoxList"/>
    <w:aliases w:val="bl"/>
    <w:basedOn w:val="BoxText"/>
    <w:qFormat/>
    <w:rsid w:val="00A60997"/>
    <w:pPr>
      <w:ind w:left="1559" w:hanging="425"/>
    </w:pPr>
  </w:style>
  <w:style w:type="paragraph" w:customStyle="1" w:styleId="BoxNote">
    <w:name w:val="BoxNote"/>
    <w:aliases w:val="bn"/>
    <w:basedOn w:val="BoxText"/>
    <w:qFormat/>
    <w:rsid w:val="00A60997"/>
    <w:pPr>
      <w:tabs>
        <w:tab w:val="left" w:pos="1985"/>
      </w:tabs>
      <w:spacing w:before="122" w:line="198" w:lineRule="exact"/>
      <w:ind w:left="2948" w:hanging="1814"/>
    </w:pPr>
    <w:rPr>
      <w:sz w:val="18"/>
    </w:rPr>
  </w:style>
  <w:style w:type="paragraph" w:customStyle="1" w:styleId="BoxPara">
    <w:name w:val="BoxPara"/>
    <w:aliases w:val="bp"/>
    <w:basedOn w:val="BoxText"/>
    <w:qFormat/>
    <w:rsid w:val="00A60997"/>
    <w:pPr>
      <w:tabs>
        <w:tab w:val="right" w:pos="2268"/>
      </w:tabs>
      <w:ind w:left="2552" w:hanging="1418"/>
    </w:pPr>
  </w:style>
  <w:style w:type="paragraph" w:customStyle="1" w:styleId="BoxStep">
    <w:name w:val="BoxStep"/>
    <w:aliases w:val="bs"/>
    <w:basedOn w:val="BoxText"/>
    <w:qFormat/>
    <w:rsid w:val="00A60997"/>
    <w:pPr>
      <w:ind w:left="1985" w:hanging="851"/>
    </w:pPr>
  </w:style>
  <w:style w:type="character" w:customStyle="1" w:styleId="CharAmPartNo">
    <w:name w:val="CharAmPartNo"/>
    <w:basedOn w:val="OPCCharBase"/>
    <w:qFormat/>
    <w:rsid w:val="00A60997"/>
  </w:style>
  <w:style w:type="character" w:customStyle="1" w:styleId="CharAmPartText">
    <w:name w:val="CharAmPartText"/>
    <w:basedOn w:val="OPCCharBase"/>
    <w:qFormat/>
    <w:rsid w:val="00A60997"/>
  </w:style>
  <w:style w:type="character" w:customStyle="1" w:styleId="CharAmSchNo">
    <w:name w:val="CharAmSchNo"/>
    <w:basedOn w:val="OPCCharBase"/>
    <w:qFormat/>
    <w:rsid w:val="00A60997"/>
  </w:style>
  <w:style w:type="character" w:customStyle="1" w:styleId="CharAmSchText">
    <w:name w:val="CharAmSchText"/>
    <w:basedOn w:val="OPCCharBase"/>
    <w:qFormat/>
    <w:rsid w:val="00A60997"/>
  </w:style>
  <w:style w:type="character" w:customStyle="1" w:styleId="CharBoldItalic">
    <w:name w:val="CharBoldItalic"/>
    <w:basedOn w:val="OPCCharBase"/>
    <w:uiPriority w:val="1"/>
    <w:qFormat/>
    <w:rsid w:val="00A60997"/>
    <w:rPr>
      <w:b/>
      <w:i/>
    </w:rPr>
  </w:style>
  <w:style w:type="character" w:customStyle="1" w:styleId="CharChapNo">
    <w:name w:val="CharChapNo"/>
    <w:basedOn w:val="OPCCharBase"/>
    <w:uiPriority w:val="1"/>
    <w:qFormat/>
    <w:rsid w:val="00A60997"/>
  </w:style>
  <w:style w:type="character" w:customStyle="1" w:styleId="CharChapText">
    <w:name w:val="CharChapText"/>
    <w:basedOn w:val="OPCCharBase"/>
    <w:uiPriority w:val="1"/>
    <w:qFormat/>
    <w:rsid w:val="00A60997"/>
  </w:style>
  <w:style w:type="character" w:customStyle="1" w:styleId="CharDivNo">
    <w:name w:val="CharDivNo"/>
    <w:basedOn w:val="OPCCharBase"/>
    <w:uiPriority w:val="1"/>
    <w:qFormat/>
    <w:rsid w:val="00A60997"/>
  </w:style>
  <w:style w:type="character" w:customStyle="1" w:styleId="CharDivText">
    <w:name w:val="CharDivText"/>
    <w:basedOn w:val="OPCCharBase"/>
    <w:uiPriority w:val="1"/>
    <w:qFormat/>
    <w:rsid w:val="00A60997"/>
  </w:style>
  <w:style w:type="character" w:customStyle="1" w:styleId="CharItalic">
    <w:name w:val="CharItalic"/>
    <w:basedOn w:val="OPCCharBase"/>
    <w:uiPriority w:val="1"/>
    <w:qFormat/>
    <w:rsid w:val="00A60997"/>
    <w:rPr>
      <w:i/>
    </w:rPr>
  </w:style>
  <w:style w:type="character" w:customStyle="1" w:styleId="CharPartNo">
    <w:name w:val="CharPartNo"/>
    <w:basedOn w:val="OPCCharBase"/>
    <w:uiPriority w:val="1"/>
    <w:qFormat/>
    <w:rsid w:val="00A60997"/>
  </w:style>
  <w:style w:type="character" w:customStyle="1" w:styleId="CharPartText">
    <w:name w:val="CharPartText"/>
    <w:basedOn w:val="OPCCharBase"/>
    <w:uiPriority w:val="1"/>
    <w:qFormat/>
    <w:rsid w:val="00A60997"/>
  </w:style>
  <w:style w:type="character" w:customStyle="1" w:styleId="CharSectno">
    <w:name w:val="CharSectno"/>
    <w:basedOn w:val="OPCCharBase"/>
    <w:qFormat/>
    <w:rsid w:val="00A60997"/>
  </w:style>
  <w:style w:type="character" w:customStyle="1" w:styleId="CharSubdNo">
    <w:name w:val="CharSubdNo"/>
    <w:basedOn w:val="OPCCharBase"/>
    <w:uiPriority w:val="1"/>
    <w:qFormat/>
    <w:rsid w:val="00A60997"/>
  </w:style>
  <w:style w:type="character" w:customStyle="1" w:styleId="CharSubdText">
    <w:name w:val="CharSubdText"/>
    <w:basedOn w:val="OPCCharBase"/>
    <w:uiPriority w:val="1"/>
    <w:qFormat/>
    <w:rsid w:val="00A60997"/>
  </w:style>
  <w:style w:type="paragraph" w:customStyle="1" w:styleId="CTA--">
    <w:name w:val="CTA --"/>
    <w:basedOn w:val="OPCParaBase"/>
    <w:next w:val="Normal"/>
    <w:rsid w:val="00A60997"/>
    <w:pPr>
      <w:spacing w:before="60" w:line="240" w:lineRule="atLeast"/>
      <w:ind w:left="142" w:hanging="142"/>
    </w:pPr>
    <w:rPr>
      <w:sz w:val="20"/>
    </w:rPr>
  </w:style>
  <w:style w:type="paragraph" w:customStyle="1" w:styleId="CTA-">
    <w:name w:val="CTA -"/>
    <w:basedOn w:val="OPCParaBase"/>
    <w:rsid w:val="00A60997"/>
    <w:pPr>
      <w:spacing w:before="60" w:line="240" w:lineRule="atLeast"/>
      <w:ind w:left="85" w:hanging="85"/>
    </w:pPr>
    <w:rPr>
      <w:sz w:val="20"/>
    </w:rPr>
  </w:style>
  <w:style w:type="paragraph" w:customStyle="1" w:styleId="CTA---">
    <w:name w:val="CTA ---"/>
    <w:basedOn w:val="OPCParaBase"/>
    <w:next w:val="Normal"/>
    <w:rsid w:val="00A60997"/>
    <w:pPr>
      <w:spacing w:before="60" w:line="240" w:lineRule="atLeast"/>
      <w:ind w:left="198" w:hanging="198"/>
    </w:pPr>
    <w:rPr>
      <w:sz w:val="20"/>
    </w:rPr>
  </w:style>
  <w:style w:type="paragraph" w:customStyle="1" w:styleId="CTA----">
    <w:name w:val="CTA ----"/>
    <w:basedOn w:val="OPCParaBase"/>
    <w:next w:val="Normal"/>
    <w:rsid w:val="00A60997"/>
    <w:pPr>
      <w:spacing w:before="60" w:line="240" w:lineRule="atLeast"/>
      <w:ind w:left="255" w:hanging="255"/>
    </w:pPr>
    <w:rPr>
      <w:sz w:val="20"/>
    </w:rPr>
  </w:style>
  <w:style w:type="paragraph" w:customStyle="1" w:styleId="CTA1a">
    <w:name w:val="CTA 1(a)"/>
    <w:basedOn w:val="OPCParaBase"/>
    <w:rsid w:val="00A60997"/>
    <w:pPr>
      <w:tabs>
        <w:tab w:val="right" w:pos="414"/>
      </w:tabs>
      <w:spacing w:before="40" w:line="240" w:lineRule="atLeast"/>
      <w:ind w:left="675" w:hanging="675"/>
    </w:pPr>
    <w:rPr>
      <w:sz w:val="20"/>
    </w:rPr>
  </w:style>
  <w:style w:type="paragraph" w:customStyle="1" w:styleId="CTA1ai">
    <w:name w:val="CTA 1(a)(i)"/>
    <w:basedOn w:val="OPCParaBase"/>
    <w:rsid w:val="00A60997"/>
    <w:pPr>
      <w:tabs>
        <w:tab w:val="right" w:pos="1004"/>
      </w:tabs>
      <w:spacing w:before="40" w:line="240" w:lineRule="atLeast"/>
      <w:ind w:left="1253" w:hanging="1253"/>
    </w:pPr>
    <w:rPr>
      <w:sz w:val="20"/>
    </w:rPr>
  </w:style>
  <w:style w:type="paragraph" w:customStyle="1" w:styleId="CTA2a">
    <w:name w:val="CTA 2(a)"/>
    <w:basedOn w:val="OPCParaBase"/>
    <w:rsid w:val="00A60997"/>
    <w:pPr>
      <w:tabs>
        <w:tab w:val="right" w:pos="482"/>
      </w:tabs>
      <w:spacing w:before="40" w:line="240" w:lineRule="atLeast"/>
      <w:ind w:left="748" w:hanging="748"/>
    </w:pPr>
    <w:rPr>
      <w:sz w:val="20"/>
    </w:rPr>
  </w:style>
  <w:style w:type="paragraph" w:customStyle="1" w:styleId="CTA2ai">
    <w:name w:val="CTA 2(a)(i)"/>
    <w:basedOn w:val="OPCParaBase"/>
    <w:rsid w:val="00A60997"/>
    <w:pPr>
      <w:tabs>
        <w:tab w:val="right" w:pos="1089"/>
      </w:tabs>
      <w:spacing w:before="40" w:line="240" w:lineRule="atLeast"/>
      <w:ind w:left="1327" w:hanging="1327"/>
    </w:pPr>
    <w:rPr>
      <w:sz w:val="20"/>
    </w:rPr>
  </w:style>
  <w:style w:type="paragraph" w:customStyle="1" w:styleId="CTA3a">
    <w:name w:val="CTA 3(a)"/>
    <w:basedOn w:val="OPCParaBase"/>
    <w:rsid w:val="00A60997"/>
    <w:pPr>
      <w:tabs>
        <w:tab w:val="right" w:pos="556"/>
      </w:tabs>
      <w:spacing w:before="40" w:line="240" w:lineRule="atLeast"/>
      <w:ind w:left="805" w:hanging="805"/>
    </w:pPr>
    <w:rPr>
      <w:sz w:val="20"/>
    </w:rPr>
  </w:style>
  <w:style w:type="paragraph" w:customStyle="1" w:styleId="CTA3ai">
    <w:name w:val="CTA 3(a)(i)"/>
    <w:basedOn w:val="OPCParaBase"/>
    <w:rsid w:val="00A60997"/>
    <w:pPr>
      <w:tabs>
        <w:tab w:val="right" w:pos="1140"/>
      </w:tabs>
      <w:spacing w:before="40" w:line="240" w:lineRule="atLeast"/>
      <w:ind w:left="1361" w:hanging="1361"/>
    </w:pPr>
    <w:rPr>
      <w:sz w:val="20"/>
    </w:rPr>
  </w:style>
  <w:style w:type="paragraph" w:customStyle="1" w:styleId="CTA4a">
    <w:name w:val="CTA 4(a)"/>
    <w:basedOn w:val="OPCParaBase"/>
    <w:rsid w:val="00A60997"/>
    <w:pPr>
      <w:tabs>
        <w:tab w:val="right" w:pos="624"/>
      </w:tabs>
      <w:spacing w:before="40" w:line="240" w:lineRule="atLeast"/>
      <w:ind w:left="873" w:hanging="873"/>
    </w:pPr>
    <w:rPr>
      <w:sz w:val="20"/>
    </w:rPr>
  </w:style>
  <w:style w:type="paragraph" w:customStyle="1" w:styleId="CTA4ai">
    <w:name w:val="CTA 4(a)(i)"/>
    <w:basedOn w:val="OPCParaBase"/>
    <w:rsid w:val="00A60997"/>
    <w:pPr>
      <w:tabs>
        <w:tab w:val="right" w:pos="1213"/>
      </w:tabs>
      <w:spacing w:before="40" w:line="240" w:lineRule="atLeast"/>
      <w:ind w:left="1452" w:hanging="1452"/>
    </w:pPr>
    <w:rPr>
      <w:sz w:val="20"/>
    </w:rPr>
  </w:style>
  <w:style w:type="paragraph" w:customStyle="1" w:styleId="CTACAPS">
    <w:name w:val="CTA CAPS"/>
    <w:basedOn w:val="OPCParaBase"/>
    <w:rsid w:val="00A60997"/>
    <w:pPr>
      <w:spacing w:before="60" w:line="240" w:lineRule="atLeast"/>
    </w:pPr>
    <w:rPr>
      <w:sz w:val="20"/>
    </w:rPr>
  </w:style>
  <w:style w:type="paragraph" w:customStyle="1" w:styleId="CTAright">
    <w:name w:val="CTA right"/>
    <w:basedOn w:val="OPCParaBase"/>
    <w:rsid w:val="00A60997"/>
    <w:pPr>
      <w:spacing w:before="60" w:line="240" w:lineRule="auto"/>
      <w:jc w:val="right"/>
    </w:pPr>
    <w:rPr>
      <w:sz w:val="20"/>
    </w:rPr>
  </w:style>
  <w:style w:type="paragraph" w:customStyle="1" w:styleId="subsection">
    <w:name w:val="subsection"/>
    <w:aliases w:val="ss"/>
    <w:basedOn w:val="OPCParaBase"/>
    <w:rsid w:val="00A60997"/>
    <w:pPr>
      <w:tabs>
        <w:tab w:val="right" w:pos="1021"/>
      </w:tabs>
      <w:spacing w:before="180" w:line="240" w:lineRule="auto"/>
      <w:ind w:left="1134" w:hanging="1134"/>
    </w:pPr>
  </w:style>
  <w:style w:type="paragraph" w:customStyle="1" w:styleId="Definition">
    <w:name w:val="Definition"/>
    <w:aliases w:val="dd"/>
    <w:basedOn w:val="OPCParaBase"/>
    <w:rsid w:val="00A60997"/>
    <w:pPr>
      <w:spacing w:before="180" w:line="240" w:lineRule="auto"/>
      <w:ind w:left="1134"/>
    </w:pPr>
  </w:style>
  <w:style w:type="paragraph" w:customStyle="1" w:styleId="ETAsubitem">
    <w:name w:val="ETA(subitem)"/>
    <w:basedOn w:val="OPCParaBase"/>
    <w:rsid w:val="00A60997"/>
    <w:pPr>
      <w:tabs>
        <w:tab w:val="right" w:pos="340"/>
      </w:tabs>
      <w:spacing w:before="60" w:line="240" w:lineRule="auto"/>
      <w:ind w:left="454" w:hanging="454"/>
    </w:pPr>
    <w:rPr>
      <w:sz w:val="20"/>
    </w:rPr>
  </w:style>
  <w:style w:type="paragraph" w:customStyle="1" w:styleId="ETApara">
    <w:name w:val="ETA(para)"/>
    <w:basedOn w:val="OPCParaBase"/>
    <w:rsid w:val="00A60997"/>
    <w:pPr>
      <w:tabs>
        <w:tab w:val="right" w:pos="754"/>
      </w:tabs>
      <w:spacing w:before="60" w:line="240" w:lineRule="auto"/>
      <w:ind w:left="828" w:hanging="828"/>
    </w:pPr>
    <w:rPr>
      <w:sz w:val="20"/>
    </w:rPr>
  </w:style>
  <w:style w:type="paragraph" w:customStyle="1" w:styleId="ETAsubpara">
    <w:name w:val="ETA(subpara)"/>
    <w:basedOn w:val="OPCParaBase"/>
    <w:rsid w:val="00A60997"/>
    <w:pPr>
      <w:tabs>
        <w:tab w:val="right" w:pos="1083"/>
      </w:tabs>
      <w:spacing w:before="60" w:line="240" w:lineRule="auto"/>
      <w:ind w:left="1191" w:hanging="1191"/>
    </w:pPr>
    <w:rPr>
      <w:sz w:val="20"/>
    </w:rPr>
  </w:style>
  <w:style w:type="paragraph" w:customStyle="1" w:styleId="ETAsub-subpara">
    <w:name w:val="ETA(sub-subpara)"/>
    <w:basedOn w:val="OPCParaBase"/>
    <w:rsid w:val="00A60997"/>
    <w:pPr>
      <w:tabs>
        <w:tab w:val="right" w:pos="1412"/>
      </w:tabs>
      <w:spacing w:before="60" w:line="240" w:lineRule="auto"/>
      <w:ind w:left="1525" w:hanging="1525"/>
    </w:pPr>
    <w:rPr>
      <w:sz w:val="20"/>
    </w:rPr>
  </w:style>
  <w:style w:type="paragraph" w:customStyle="1" w:styleId="Formula">
    <w:name w:val="Formula"/>
    <w:basedOn w:val="OPCParaBase"/>
    <w:rsid w:val="00A60997"/>
    <w:pPr>
      <w:spacing w:line="240" w:lineRule="auto"/>
      <w:ind w:left="1134"/>
    </w:pPr>
    <w:rPr>
      <w:sz w:val="20"/>
    </w:rPr>
  </w:style>
  <w:style w:type="paragraph" w:styleId="Header">
    <w:name w:val="header"/>
    <w:basedOn w:val="OPCParaBase"/>
    <w:link w:val="HeaderChar"/>
    <w:unhideWhenUsed/>
    <w:rsid w:val="00A6099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60997"/>
    <w:rPr>
      <w:rFonts w:eastAsia="Times New Roman" w:cs="Times New Roman"/>
      <w:sz w:val="16"/>
      <w:lang w:eastAsia="en-AU"/>
    </w:rPr>
  </w:style>
  <w:style w:type="paragraph" w:customStyle="1" w:styleId="House">
    <w:name w:val="House"/>
    <w:basedOn w:val="OPCParaBase"/>
    <w:rsid w:val="00A60997"/>
    <w:pPr>
      <w:spacing w:line="240" w:lineRule="auto"/>
    </w:pPr>
    <w:rPr>
      <w:sz w:val="28"/>
    </w:rPr>
  </w:style>
  <w:style w:type="paragraph" w:customStyle="1" w:styleId="Item">
    <w:name w:val="Item"/>
    <w:aliases w:val="i"/>
    <w:basedOn w:val="OPCParaBase"/>
    <w:next w:val="ItemHead"/>
    <w:rsid w:val="00A60997"/>
    <w:pPr>
      <w:keepLines/>
      <w:spacing w:before="80" w:line="240" w:lineRule="auto"/>
      <w:ind w:left="709"/>
    </w:pPr>
  </w:style>
  <w:style w:type="paragraph" w:customStyle="1" w:styleId="ItemHead">
    <w:name w:val="ItemHead"/>
    <w:aliases w:val="ih"/>
    <w:basedOn w:val="OPCParaBase"/>
    <w:next w:val="Item"/>
    <w:rsid w:val="00A6099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60997"/>
    <w:pPr>
      <w:spacing w:line="240" w:lineRule="auto"/>
    </w:pPr>
    <w:rPr>
      <w:b/>
      <w:sz w:val="32"/>
    </w:rPr>
  </w:style>
  <w:style w:type="paragraph" w:customStyle="1" w:styleId="notedraft">
    <w:name w:val="note(draft)"/>
    <w:aliases w:val="nd"/>
    <w:basedOn w:val="OPCParaBase"/>
    <w:rsid w:val="00A60997"/>
    <w:pPr>
      <w:spacing w:before="240" w:line="240" w:lineRule="auto"/>
      <w:ind w:left="284" w:hanging="284"/>
    </w:pPr>
    <w:rPr>
      <w:i/>
      <w:sz w:val="24"/>
    </w:rPr>
  </w:style>
  <w:style w:type="paragraph" w:customStyle="1" w:styleId="notemargin">
    <w:name w:val="note(margin)"/>
    <w:aliases w:val="nm"/>
    <w:basedOn w:val="OPCParaBase"/>
    <w:rsid w:val="00A60997"/>
    <w:pPr>
      <w:tabs>
        <w:tab w:val="left" w:pos="709"/>
      </w:tabs>
      <w:spacing w:before="122" w:line="198" w:lineRule="exact"/>
      <w:ind w:left="709" w:hanging="709"/>
    </w:pPr>
    <w:rPr>
      <w:sz w:val="18"/>
    </w:rPr>
  </w:style>
  <w:style w:type="paragraph" w:customStyle="1" w:styleId="noteToPara">
    <w:name w:val="noteToPara"/>
    <w:aliases w:val="ntp"/>
    <w:basedOn w:val="OPCParaBase"/>
    <w:rsid w:val="00A60997"/>
    <w:pPr>
      <w:spacing w:before="122" w:line="198" w:lineRule="exact"/>
      <w:ind w:left="2353" w:hanging="709"/>
    </w:pPr>
    <w:rPr>
      <w:sz w:val="18"/>
    </w:rPr>
  </w:style>
  <w:style w:type="paragraph" w:customStyle="1" w:styleId="noteParlAmend">
    <w:name w:val="note(ParlAmend)"/>
    <w:aliases w:val="npp"/>
    <w:basedOn w:val="OPCParaBase"/>
    <w:next w:val="ParlAmend"/>
    <w:rsid w:val="00A60997"/>
    <w:pPr>
      <w:spacing w:line="240" w:lineRule="auto"/>
      <w:jc w:val="right"/>
    </w:pPr>
    <w:rPr>
      <w:rFonts w:ascii="Arial" w:hAnsi="Arial"/>
      <w:b/>
      <w:i/>
    </w:rPr>
  </w:style>
  <w:style w:type="paragraph" w:customStyle="1" w:styleId="notetext">
    <w:name w:val="note(text)"/>
    <w:aliases w:val="n"/>
    <w:basedOn w:val="OPCParaBase"/>
    <w:rsid w:val="00A60997"/>
    <w:pPr>
      <w:spacing w:before="122" w:line="198" w:lineRule="exact"/>
      <w:ind w:left="1985" w:hanging="851"/>
    </w:pPr>
    <w:rPr>
      <w:sz w:val="18"/>
    </w:rPr>
  </w:style>
  <w:style w:type="paragraph" w:customStyle="1" w:styleId="Page1">
    <w:name w:val="Page1"/>
    <w:basedOn w:val="OPCParaBase"/>
    <w:rsid w:val="00A60997"/>
    <w:pPr>
      <w:spacing w:before="5600" w:line="240" w:lineRule="auto"/>
    </w:pPr>
    <w:rPr>
      <w:b/>
      <w:sz w:val="32"/>
    </w:rPr>
  </w:style>
  <w:style w:type="paragraph" w:customStyle="1" w:styleId="PageBreak">
    <w:name w:val="PageBreak"/>
    <w:aliases w:val="pb"/>
    <w:basedOn w:val="OPCParaBase"/>
    <w:rsid w:val="00A60997"/>
    <w:pPr>
      <w:spacing w:line="240" w:lineRule="auto"/>
    </w:pPr>
    <w:rPr>
      <w:sz w:val="20"/>
    </w:rPr>
  </w:style>
  <w:style w:type="paragraph" w:customStyle="1" w:styleId="paragraphsub">
    <w:name w:val="paragraph(sub)"/>
    <w:aliases w:val="aa"/>
    <w:basedOn w:val="OPCParaBase"/>
    <w:rsid w:val="00A60997"/>
    <w:pPr>
      <w:tabs>
        <w:tab w:val="right" w:pos="1985"/>
      </w:tabs>
      <w:spacing w:before="40" w:line="240" w:lineRule="auto"/>
      <w:ind w:left="2098" w:hanging="2098"/>
    </w:pPr>
  </w:style>
  <w:style w:type="paragraph" w:customStyle="1" w:styleId="paragraphsub-sub">
    <w:name w:val="paragraph(sub-sub)"/>
    <w:aliases w:val="aaa"/>
    <w:basedOn w:val="OPCParaBase"/>
    <w:rsid w:val="00A60997"/>
    <w:pPr>
      <w:tabs>
        <w:tab w:val="right" w:pos="2722"/>
      </w:tabs>
      <w:spacing w:before="40" w:line="240" w:lineRule="auto"/>
      <w:ind w:left="2835" w:hanging="2835"/>
    </w:pPr>
  </w:style>
  <w:style w:type="paragraph" w:customStyle="1" w:styleId="paragraph">
    <w:name w:val="paragraph"/>
    <w:aliases w:val="a"/>
    <w:basedOn w:val="OPCParaBase"/>
    <w:rsid w:val="00A60997"/>
    <w:pPr>
      <w:tabs>
        <w:tab w:val="right" w:pos="1531"/>
      </w:tabs>
      <w:spacing w:before="40" w:line="240" w:lineRule="auto"/>
      <w:ind w:left="1644" w:hanging="1644"/>
    </w:pPr>
  </w:style>
  <w:style w:type="paragraph" w:customStyle="1" w:styleId="ParlAmend">
    <w:name w:val="ParlAmend"/>
    <w:aliases w:val="pp"/>
    <w:basedOn w:val="OPCParaBase"/>
    <w:rsid w:val="00A60997"/>
    <w:pPr>
      <w:spacing w:before="240" w:line="240" w:lineRule="atLeast"/>
      <w:ind w:hanging="567"/>
    </w:pPr>
    <w:rPr>
      <w:sz w:val="24"/>
    </w:rPr>
  </w:style>
  <w:style w:type="paragraph" w:customStyle="1" w:styleId="Penalty">
    <w:name w:val="Penalty"/>
    <w:basedOn w:val="OPCParaBase"/>
    <w:rsid w:val="00A60997"/>
    <w:pPr>
      <w:tabs>
        <w:tab w:val="left" w:pos="2977"/>
      </w:tabs>
      <w:spacing w:before="180" w:line="240" w:lineRule="auto"/>
      <w:ind w:left="1985" w:hanging="851"/>
    </w:pPr>
  </w:style>
  <w:style w:type="paragraph" w:customStyle="1" w:styleId="Portfolio">
    <w:name w:val="Portfolio"/>
    <w:basedOn w:val="OPCParaBase"/>
    <w:rsid w:val="00A60997"/>
    <w:pPr>
      <w:spacing w:line="240" w:lineRule="auto"/>
    </w:pPr>
    <w:rPr>
      <w:i/>
      <w:sz w:val="20"/>
    </w:rPr>
  </w:style>
  <w:style w:type="paragraph" w:customStyle="1" w:styleId="Preamble">
    <w:name w:val="Preamble"/>
    <w:basedOn w:val="OPCParaBase"/>
    <w:next w:val="Normal"/>
    <w:rsid w:val="00A609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60997"/>
    <w:pPr>
      <w:spacing w:line="240" w:lineRule="auto"/>
    </w:pPr>
    <w:rPr>
      <w:i/>
      <w:sz w:val="20"/>
    </w:rPr>
  </w:style>
  <w:style w:type="paragraph" w:customStyle="1" w:styleId="Session">
    <w:name w:val="Session"/>
    <w:basedOn w:val="OPCParaBase"/>
    <w:rsid w:val="00A60997"/>
    <w:pPr>
      <w:spacing w:line="240" w:lineRule="auto"/>
    </w:pPr>
    <w:rPr>
      <w:sz w:val="28"/>
    </w:rPr>
  </w:style>
  <w:style w:type="paragraph" w:customStyle="1" w:styleId="Sponsor">
    <w:name w:val="Sponsor"/>
    <w:basedOn w:val="OPCParaBase"/>
    <w:rsid w:val="00A60997"/>
    <w:pPr>
      <w:spacing w:line="240" w:lineRule="auto"/>
    </w:pPr>
    <w:rPr>
      <w:i/>
    </w:rPr>
  </w:style>
  <w:style w:type="paragraph" w:customStyle="1" w:styleId="Subitem">
    <w:name w:val="Subitem"/>
    <w:aliases w:val="iss"/>
    <w:basedOn w:val="OPCParaBase"/>
    <w:rsid w:val="00A60997"/>
    <w:pPr>
      <w:spacing w:before="180" w:line="240" w:lineRule="auto"/>
      <w:ind w:left="709" w:hanging="709"/>
    </w:pPr>
  </w:style>
  <w:style w:type="paragraph" w:customStyle="1" w:styleId="SubitemHead">
    <w:name w:val="SubitemHead"/>
    <w:aliases w:val="issh"/>
    <w:basedOn w:val="OPCParaBase"/>
    <w:rsid w:val="00A609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60997"/>
    <w:pPr>
      <w:spacing w:before="40" w:line="240" w:lineRule="auto"/>
      <w:ind w:left="1134"/>
    </w:pPr>
  </w:style>
  <w:style w:type="paragraph" w:customStyle="1" w:styleId="SubsectionHead">
    <w:name w:val="SubsectionHead"/>
    <w:aliases w:val="ssh"/>
    <w:basedOn w:val="OPCParaBase"/>
    <w:next w:val="subsection"/>
    <w:rsid w:val="00A60997"/>
    <w:pPr>
      <w:keepNext/>
      <w:keepLines/>
      <w:spacing w:before="240" w:line="240" w:lineRule="auto"/>
      <w:ind w:left="1134"/>
    </w:pPr>
    <w:rPr>
      <w:i/>
    </w:rPr>
  </w:style>
  <w:style w:type="paragraph" w:customStyle="1" w:styleId="Tablea">
    <w:name w:val="Table(a)"/>
    <w:aliases w:val="ta"/>
    <w:basedOn w:val="OPCParaBase"/>
    <w:rsid w:val="00A60997"/>
    <w:pPr>
      <w:spacing w:before="60" w:line="240" w:lineRule="auto"/>
      <w:ind w:left="284" w:hanging="284"/>
    </w:pPr>
    <w:rPr>
      <w:sz w:val="20"/>
    </w:rPr>
  </w:style>
  <w:style w:type="paragraph" w:customStyle="1" w:styleId="TableAA">
    <w:name w:val="Table(AA)"/>
    <w:aliases w:val="taaa"/>
    <w:basedOn w:val="OPCParaBase"/>
    <w:rsid w:val="00A6099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6099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60997"/>
    <w:pPr>
      <w:spacing w:before="60" w:line="240" w:lineRule="atLeast"/>
    </w:pPr>
    <w:rPr>
      <w:sz w:val="20"/>
    </w:rPr>
  </w:style>
  <w:style w:type="paragraph" w:customStyle="1" w:styleId="TLPBoxTextnote">
    <w:name w:val="TLPBoxText(note"/>
    <w:aliases w:val="right)"/>
    <w:basedOn w:val="OPCParaBase"/>
    <w:rsid w:val="00A609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6099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60997"/>
    <w:pPr>
      <w:spacing w:before="122" w:line="198" w:lineRule="exact"/>
      <w:ind w:left="1985" w:hanging="851"/>
      <w:jc w:val="right"/>
    </w:pPr>
    <w:rPr>
      <w:sz w:val="18"/>
    </w:rPr>
  </w:style>
  <w:style w:type="paragraph" w:customStyle="1" w:styleId="TLPTableBullet">
    <w:name w:val="TLPTableBullet"/>
    <w:aliases w:val="ttb"/>
    <w:basedOn w:val="OPCParaBase"/>
    <w:rsid w:val="00A60997"/>
    <w:pPr>
      <w:spacing w:line="240" w:lineRule="exact"/>
      <w:ind w:left="284" w:hanging="284"/>
    </w:pPr>
    <w:rPr>
      <w:sz w:val="20"/>
    </w:rPr>
  </w:style>
  <w:style w:type="paragraph" w:styleId="TOC1">
    <w:name w:val="toc 1"/>
    <w:basedOn w:val="OPCParaBase"/>
    <w:next w:val="Normal"/>
    <w:uiPriority w:val="39"/>
    <w:semiHidden/>
    <w:unhideWhenUsed/>
    <w:rsid w:val="00A6099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6099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6099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6099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6099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6099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6099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6099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6099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60997"/>
    <w:pPr>
      <w:keepLines/>
      <w:spacing w:before="240" w:after="120" w:line="240" w:lineRule="auto"/>
      <w:ind w:left="794"/>
    </w:pPr>
    <w:rPr>
      <w:b/>
      <w:kern w:val="28"/>
      <w:sz w:val="20"/>
    </w:rPr>
  </w:style>
  <w:style w:type="paragraph" w:customStyle="1" w:styleId="TofSectsHeading">
    <w:name w:val="TofSects(Heading)"/>
    <w:basedOn w:val="OPCParaBase"/>
    <w:rsid w:val="00A60997"/>
    <w:pPr>
      <w:spacing w:before="240" w:after="120" w:line="240" w:lineRule="auto"/>
    </w:pPr>
    <w:rPr>
      <w:b/>
      <w:sz w:val="24"/>
    </w:rPr>
  </w:style>
  <w:style w:type="paragraph" w:customStyle="1" w:styleId="TofSectsSection">
    <w:name w:val="TofSects(Section)"/>
    <w:basedOn w:val="OPCParaBase"/>
    <w:rsid w:val="00A60997"/>
    <w:pPr>
      <w:keepLines/>
      <w:spacing w:before="40" w:line="240" w:lineRule="auto"/>
      <w:ind w:left="1588" w:hanging="794"/>
    </w:pPr>
    <w:rPr>
      <w:kern w:val="28"/>
      <w:sz w:val="18"/>
    </w:rPr>
  </w:style>
  <w:style w:type="paragraph" w:customStyle="1" w:styleId="TofSectsSubdiv">
    <w:name w:val="TofSects(Subdiv)"/>
    <w:basedOn w:val="OPCParaBase"/>
    <w:rsid w:val="00A60997"/>
    <w:pPr>
      <w:keepLines/>
      <w:spacing w:before="80" w:line="240" w:lineRule="auto"/>
      <w:ind w:left="1588" w:hanging="794"/>
    </w:pPr>
    <w:rPr>
      <w:kern w:val="28"/>
    </w:rPr>
  </w:style>
  <w:style w:type="paragraph" w:customStyle="1" w:styleId="WRStyle">
    <w:name w:val="WR Style"/>
    <w:aliases w:val="WR"/>
    <w:basedOn w:val="OPCParaBase"/>
    <w:rsid w:val="00A60997"/>
    <w:pPr>
      <w:spacing w:before="240" w:line="240" w:lineRule="auto"/>
      <w:ind w:left="284" w:hanging="284"/>
    </w:pPr>
    <w:rPr>
      <w:b/>
      <w:i/>
      <w:kern w:val="28"/>
      <w:sz w:val="24"/>
    </w:rPr>
  </w:style>
  <w:style w:type="paragraph" w:customStyle="1" w:styleId="notepara">
    <w:name w:val="note(para)"/>
    <w:aliases w:val="na"/>
    <w:basedOn w:val="OPCParaBase"/>
    <w:rsid w:val="00A60997"/>
    <w:pPr>
      <w:spacing w:before="40" w:line="198" w:lineRule="exact"/>
      <w:ind w:left="2354" w:hanging="369"/>
    </w:pPr>
    <w:rPr>
      <w:sz w:val="18"/>
    </w:rPr>
  </w:style>
  <w:style w:type="paragraph" w:styleId="Footer">
    <w:name w:val="footer"/>
    <w:link w:val="FooterChar"/>
    <w:rsid w:val="00A6099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60997"/>
    <w:rPr>
      <w:rFonts w:eastAsia="Times New Roman" w:cs="Times New Roman"/>
      <w:sz w:val="22"/>
      <w:szCs w:val="24"/>
      <w:lang w:eastAsia="en-AU"/>
    </w:rPr>
  </w:style>
  <w:style w:type="character" w:styleId="LineNumber">
    <w:name w:val="line number"/>
    <w:basedOn w:val="OPCCharBase"/>
    <w:uiPriority w:val="99"/>
    <w:semiHidden/>
    <w:unhideWhenUsed/>
    <w:rsid w:val="00A60997"/>
    <w:rPr>
      <w:sz w:val="16"/>
    </w:rPr>
  </w:style>
  <w:style w:type="table" w:customStyle="1" w:styleId="CFlag">
    <w:name w:val="CFlag"/>
    <w:basedOn w:val="TableNormal"/>
    <w:uiPriority w:val="99"/>
    <w:rsid w:val="00A60997"/>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09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997"/>
    <w:rPr>
      <w:rFonts w:ascii="Tahoma" w:hAnsi="Tahoma" w:cs="Tahoma"/>
      <w:sz w:val="16"/>
      <w:szCs w:val="16"/>
    </w:rPr>
  </w:style>
  <w:style w:type="character" w:styleId="Hyperlink">
    <w:name w:val="Hyperlink"/>
    <w:basedOn w:val="DefaultParagraphFont"/>
    <w:rsid w:val="00A60997"/>
    <w:rPr>
      <w:color w:val="0000FF"/>
      <w:u w:val="single"/>
    </w:rPr>
  </w:style>
  <w:style w:type="table" w:styleId="TableGrid">
    <w:name w:val="Table Grid"/>
    <w:basedOn w:val="TableNormal"/>
    <w:uiPriority w:val="59"/>
    <w:rsid w:val="00A60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60997"/>
    <w:rPr>
      <w:b/>
      <w:sz w:val="28"/>
      <w:szCs w:val="32"/>
    </w:rPr>
  </w:style>
  <w:style w:type="paragraph" w:customStyle="1" w:styleId="TerritoryT">
    <w:name w:val="TerritoryT"/>
    <w:basedOn w:val="OPCParaBase"/>
    <w:next w:val="Normal"/>
    <w:rsid w:val="00A60997"/>
    <w:rPr>
      <w:b/>
      <w:sz w:val="32"/>
    </w:rPr>
  </w:style>
  <w:style w:type="paragraph" w:customStyle="1" w:styleId="LegislationMadeUnder">
    <w:name w:val="LegislationMadeUnder"/>
    <w:basedOn w:val="OPCParaBase"/>
    <w:next w:val="Normal"/>
    <w:rsid w:val="00A60997"/>
    <w:rPr>
      <w:i/>
      <w:sz w:val="32"/>
      <w:szCs w:val="32"/>
    </w:rPr>
  </w:style>
  <w:style w:type="paragraph" w:customStyle="1" w:styleId="SignCoverPageEnd">
    <w:name w:val="SignCoverPageEnd"/>
    <w:basedOn w:val="OPCParaBase"/>
    <w:next w:val="Normal"/>
    <w:rsid w:val="00A60997"/>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60997"/>
    <w:pPr>
      <w:pBdr>
        <w:top w:val="single" w:sz="4" w:space="1" w:color="auto"/>
      </w:pBdr>
      <w:spacing w:before="360"/>
      <w:ind w:right="397"/>
      <w:jc w:val="both"/>
    </w:pPr>
  </w:style>
  <w:style w:type="paragraph" w:customStyle="1" w:styleId="NotesHeading1">
    <w:name w:val="NotesHeading 1"/>
    <w:basedOn w:val="OPCParaBase"/>
    <w:next w:val="Normal"/>
    <w:rsid w:val="00A60997"/>
    <w:rPr>
      <w:b/>
      <w:sz w:val="28"/>
      <w:szCs w:val="28"/>
    </w:rPr>
  </w:style>
  <w:style w:type="paragraph" w:customStyle="1" w:styleId="NotesHeading2">
    <w:name w:val="NotesHeading 2"/>
    <w:basedOn w:val="OPCParaBase"/>
    <w:next w:val="Normal"/>
    <w:rsid w:val="00A60997"/>
    <w:rPr>
      <w:b/>
      <w:sz w:val="28"/>
      <w:szCs w:val="28"/>
    </w:rPr>
  </w:style>
  <w:style w:type="paragraph" w:customStyle="1" w:styleId="ENotesHeading1">
    <w:name w:val="ENotesHeading 1"/>
    <w:aliases w:val="Enh1"/>
    <w:basedOn w:val="OPCParaBase"/>
    <w:next w:val="Normal"/>
    <w:rsid w:val="00A60997"/>
    <w:pPr>
      <w:spacing w:before="120"/>
      <w:outlineLvl w:val="1"/>
    </w:pPr>
    <w:rPr>
      <w:b/>
      <w:sz w:val="28"/>
      <w:szCs w:val="28"/>
    </w:rPr>
  </w:style>
  <w:style w:type="paragraph" w:customStyle="1" w:styleId="ENotesHeading2">
    <w:name w:val="ENotesHeading 2"/>
    <w:aliases w:val="Enh2"/>
    <w:basedOn w:val="OPCParaBase"/>
    <w:next w:val="Normal"/>
    <w:rsid w:val="00A60997"/>
    <w:pPr>
      <w:spacing w:before="120" w:after="120"/>
      <w:outlineLvl w:val="2"/>
    </w:pPr>
    <w:rPr>
      <w:b/>
      <w:sz w:val="24"/>
      <w:szCs w:val="28"/>
    </w:rPr>
  </w:style>
  <w:style w:type="paragraph" w:customStyle="1" w:styleId="ENotesHeading3">
    <w:name w:val="ENotesHeading 3"/>
    <w:aliases w:val="Enh3"/>
    <w:basedOn w:val="OPCParaBase"/>
    <w:next w:val="Normal"/>
    <w:rsid w:val="00A60997"/>
    <w:pPr>
      <w:keepNext/>
      <w:spacing w:before="120" w:line="240" w:lineRule="auto"/>
      <w:outlineLvl w:val="4"/>
    </w:pPr>
    <w:rPr>
      <w:b/>
      <w:szCs w:val="24"/>
    </w:rPr>
  </w:style>
  <w:style w:type="paragraph" w:customStyle="1" w:styleId="ENotesText">
    <w:name w:val="ENotesText"/>
    <w:basedOn w:val="OPCParaBase"/>
    <w:next w:val="Normal"/>
    <w:rsid w:val="00A60997"/>
  </w:style>
  <w:style w:type="paragraph" w:customStyle="1" w:styleId="CompiledActNo">
    <w:name w:val="CompiledActNo"/>
    <w:basedOn w:val="OPCParaBase"/>
    <w:next w:val="Normal"/>
    <w:rsid w:val="00A60997"/>
    <w:rPr>
      <w:b/>
      <w:sz w:val="24"/>
      <w:szCs w:val="24"/>
    </w:rPr>
  </w:style>
  <w:style w:type="paragraph" w:customStyle="1" w:styleId="CompiledMadeUnder">
    <w:name w:val="CompiledMadeUnder"/>
    <w:basedOn w:val="OPCParaBase"/>
    <w:next w:val="Normal"/>
    <w:rsid w:val="00A60997"/>
    <w:rPr>
      <w:i/>
      <w:sz w:val="24"/>
      <w:szCs w:val="24"/>
    </w:rPr>
  </w:style>
  <w:style w:type="paragraph" w:customStyle="1" w:styleId="Paragraphsub-sub-sub">
    <w:name w:val="Paragraph(sub-sub-sub)"/>
    <w:aliases w:val="aaaa"/>
    <w:basedOn w:val="OPCParaBase"/>
    <w:rsid w:val="00A60997"/>
    <w:pPr>
      <w:tabs>
        <w:tab w:val="right" w:pos="3402"/>
      </w:tabs>
      <w:spacing w:before="40" w:line="240" w:lineRule="auto"/>
      <w:ind w:left="3402" w:hanging="3402"/>
    </w:pPr>
  </w:style>
  <w:style w:type="paragraph" w:customStyle="1" w:styleId="SubPartCASA">
    <w:name w:val="SubPart(CASA)"/>
    <w:aliases w:val="csp"/>
    <w:basedOn w:val="OPCParaBase"/>
    <w:next w:val="ActHead3"/>
    <w:rsid w:val="00A60997"/>
    <w:pPr>
      <w:keepNext/>
      <w:keepLines/>
      <w:spacing w:before="280"/>
      <w:outlineLvl w:val="1"/>
    </w:pPr>
    <w:rPr>
      <w:b/>
      <w:kern w:val="28"/>
      <w:sz w:val="32"/>
    </w:rPr>
  </w:style>
  <w:style w:type="paragraph" w:customStyle="1" w:styleId="TableHeading">
    <w:name w:val="TableHeading"/>
    <w:aliases w:val="th"/>
    <w:basedOn w:val="OPCParaBase"/>
    <w:next w:val="Tabletext"/>
    <w:rsid w:val="00A60997"/>
    <w:pPr>
      <w:keepNext/>
      <w:spacing w:before="60" w:line="240" w:lineRule="atLeast"/>
    </w:pPr>
    <w:rPr>
      <w:b/>
      <w:sz w:val="20"/>
    </w:rPr>
  </w:style>
  <w:style w:type="paragraph" w:customStyle="1" w:styleId="NoteToSubpara">
    <w:name w:val="NoteToSubpara"/>
    <w:aliases w:val="nts"/>
    <w:basedOn w:val="OPCParaBase"/>
    <w:rsid w:val="00A60997"/>
    <w:pPr>
      <w:spacing w:before="40" w:line="198" w:lineRule="exact"/>
      <w:ind w:left="2835" w:hanging="709"/>
    </w:pPr>
    <w:rPr>
      <w:sz w:val="18"/>
    </w:rPr>
  </w:style>
  <w:style w:type="paragraph" w:customStyle="1" w:styleId="EndNotespara">
    <w:name w:val="EndNotes(para)"/>
    <w:aliases w:val="eta"/>
    <w:basedOn w:val="OPCParaBase"/>
    <w:next w:val="Normal"/>
    <w:rsid w:val="00A609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609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A609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60997"/>
    <w:pPr>
      <w:tabs>
        <w:tab w:val="right" w:pos="1412"/>
      </w:tabs>
      <w:spacing w:before="60" w:line="240" w:lineRule="auto"/>
      <w:ind w:left="1525" w:hanging="1525"/>
    </w:pPr>
    <w:rPr>
      <w:sz w:val="20"/>
    </w:rPr>
  </w:style>
  <w:style w:type="character" w:customStyle="1" w:styleId="Heading1Char">
    <w:name w:val="Heading 1 Char"/>
    <w:basedOn w:val="DefaultParagraphFont"/>
    <w:link w:val="Heading1"/>
    <w:uiPriority w:val="9"/>
    <w:rsid w:val="00AC45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C45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C454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C454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C454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C454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C454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C454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4540"/>
    <w:rPr>
      <w:rFonts w:asciiTheme="majorHAnsi" w:eastAsiaTheme="majorEastAsia" w:hAnsiTheme="majorHAnsi" w:cstheme="majorBidi"/>
      <w:i/>
      <w:iCs/>
      <w:color w:val="404040" w:themeColor="text1" w:themeTint="BF"/>
    </w:rPr>
  </w:style>
  <w:style w:type="paragraph" w:customStyle="1" w:styleId="ENoteTableHeading">
    <w:name w:val="ENoteTableHeading"/>
    <w:aliases w:val="enth"/>
    <w:basedOn w:val="OPCParaBase"/>
    <w:rsid w:val="00A60997"/>
    <w:pPr>
      <w:keepNext/>
      <w:spacing w:before="60" w:line="240" w:lineRule="atLeast"/>
    </w:pPr>
    <w:rPr>
      <w:rFonts w:ascii="Arial" w:hAnsi="Arial"/>
      <w:b/>
      <w:sz w:val="16"/>
    </w:rPr>
  </w:style>
  <w:style w:type="paragraph" w:customStyle="1" w:styleId="ENoteTTi">
    <w:name w:val="ENoteTTi"/>
    <w:aliases w:val="entti"/>
    <w:basedOn w:val="OPCParaBase"/>
    <w:rsid w:val="00A60997"/>
    <w:pPr>
      <w:keepNext/>
      <w:spacing w:before="60" w:line="240" w:lineRule="atLeast"/>
      <w:ind w:left="170"/>
    </w:pPr>
    <w:rPr>
      <w:sz w:val="16"/>
    </w:rPr>
  </w:style>
  <w:style w:type="paragraph" w:customStyle="1" w:styleId="ENoteTTIndentHeading">
    <w:name w:val="ENoteTTIndentHeading"/>
    <w:aliases w:val="enTTHi"/>
    <w:basedOn w:val="OPCParaBase"/>
    <w:rsid w:val="00A609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60997"/>
    <w:pPr>
      <w:spacing w:before="60" w:line="240" w:lineRule="atLeast"/>
    </w:pPr>
    <w:rPr>
      <w:sz w:val="16"/>
    </w:rPr>
  </w:style>
  <w:style w:type="paragraph" w:customStyle="1" w:styleId="MadeunderText">
    <w:name w:val="MadeunderText"/>
    <w:basedOn w:val="OPCParaBase"/>
    <w:next w:val="CompiledMadeUnder"/>
    <w:rsid w:val="00A60997"/>
    <w:pPr>
      <w:spacing w:before="240"/>
    </w:pPr>
    <w:rPr>
      <w:sz w:val="24"/>
      <w:szCs w:val="24"/>
    </w:rPr>
  </w:style>
  <w:style w:type="character" w:customStyle="1" w:styleId="CharSubPartTextCASA">
    <w:name w:val="CharSubPartText(CASA)"/>
    <w:basedOn w:val="OPCCharBase"/>
    <w:uiPriority w:val="1"/>
    <w:rsid w:val="00A60997"/>
  </w:style>
  <w:style w:type="character" w:customStyle="1" w:styleId="CharSubPartNoCASA">
    <w:name w:val="CharSubPartNo(CASA)"/>
    <w:basedOn w:val="OPCCharBase"/>
    <w:uiPriority w:val="1"/>
    <w:rsid w:val="00A60997"/>
  </w:style>
  <w:style w:type="paragraph" w:customStyle="1" w:styleId="ENoteTTIndentHeadingSub">
    <w:name w:val="ENoteTTIndentHeadingSub"/>
    <w:aliases w:val="enTTHis"/>
    <w:basedOn w:val="OPCParaBase"/>
    <w:rsid w:val="00A60997"/>
    <w:pPr>
      <w:keepNext/>
      <w:spacing w:before="60" w:line="240" w:lineRule="atLeast"/>
      <w:ind w:left="340"/>
    </w:pPr>
    <w:rPr>
      <w:b/>
      <w:sz w:val="16"/>
    </w:rPr>
  </w:style>
  <w:style w:type="paragraph" w:customStyle="1" w:styleId="ENoteTTiSub">
    <w:name w:val="ENoteTTiSub"/>
    <w:aliases w:val="enttis"/>
    <w:basedOn w:val="OPCParaBase"/>
    <w:rsid w:val="00A60997"/>
    <w:pPr>
      <w:keepNext/>
      <w:spacing w:before="60" w:line="240" w:lineRule="atLeast"/>
      <w:ind w:left="340"/>
    </w:pPr>
    <w:rPr>
      <w:sz w:val="16"/>
    </w:rPr>
  </w:style>
  <w:style w:type="paragraph" w:customStyle="1" w:styleId="SubDivisionMigration">
    <w:name w:val="SubDivisionMigration"/>
    <w:aliases w:val="sdm"/>
    <w:basedOn w:val="OPCParaBase"/>
    <w:rsid w:val="00A609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60997"/>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5238">
      <w:bodyDiv w:val="1"/>
      <w:marLeft w:val="0"/>
      <w:marRight w:val="0"/>
      <w:marTop w:val="0"/>
      <w:marBottom w:val="0"/>
      <w:divBdr>
        <w:top w:val="none" w:sz="0" w:space="0" w:color="auto"/>
        <w:left w:val="none" w:sz="0" w:space="0" w:color="auto"/>
        <w:bottom w:val="none" w:sz="0" w:space="0" w:color="auto"/>
        <w:right w:val="none" w:sz="0" w:space="0" w:color="auto"/>
      </w:divBdr>
    </w:div>
    <w:div w:id="113717359">
      <w:bodyDiv w:val="1"/>
      <w:marLeft w:val="0"/>
      <w:marRight w:val="0"/>
      <w:marTop w:val="0"/>
      <w:marBottom w:val="0"/>
      <w:divBdr>
        <w:top w:val="none" w:sz="0" w:space="0" w:color="auto"/>
        <w:left w:val="none" w:sz="0" w:space="0" w:color="auto"/>
        <w:bottom w:val="none" w:sz="0" w:space="0" w:color="auto"/>
        <w:right w:val="none" w:sz="0" w:space="0" w:color="auto"/>
      </w:divBdr>
    </w:div>
    <w:div w:id="116947934">
      <w:bodyDiv w:val="1"/>
      <w:marLeft w:val="0"/>
      <w:marRight w:val="0"/>
      <w:marTop w:val="0"/>
      <w:marBottom w:val="0"/>
      <w:divBdr>
        <w:top w:val="none" w:sz="0" w:space="0" w:color="auto"/>
        <w:left w:val="none" w:sz="0" w:space="0" w:color="auto"/>
        <w:bottom w:val="none" w:sz="0" w:space="0" w:color="auto"/>
        <w:right w:val="none" w:sz="0" w:space="0" w:color="auto"/>
      </w:divBdr>
    </w:div>
    <w:div w:id="248320689">
      <w:bodyDiv w:val="1"/>
      <w:marLeft w:val="0"/>
      <w:marRight w:val="0"/>
      <w:marTop w:val="0"/>
      <w:marBottom w:val="0"/>
      <w:divBdr>
        <w:top w:val="none" w:sz="0" w:space="0" w:color="auto"/>
        <w:left w:val="none" w:sz="0" w:space="0" w:color="auto"/>
        <w:bottom w:val="none" w:sz="0" w:space="0" w:color="auto"/>
        <w:right w:val="none" w:sz="0" w:space="0" w:color="auto"/>
      </w:divBdr>
    </w:div>
    <w:div w:id="257688125">
      <w:bodyDiv w:val="1"/>
      <w:marLeft w:val="0"/>
      <w:marRight w:val="0"/>
      <w:marTop w:val="0"/>
      <w:marBottom w:val="0"/>
      <w:divBdr>
        <w:top w:val="none" w:sz="0" w:space="0" w:color="auto"/>
        <w:left w:val="none" w:sz="0" w:space="0" w:color="auto"/>
        <w:bottom w:val="none" w:sz="0" w:space="0" w:color="auto"/>
        <w:right w:val="none" w:sz="0" w:space="0" w:color="auto"/>
      </w:divBdr>
    </w:div>
    <w:div w:id="261498673">
      <w:bodyDiv w:val="1"/>
      <w:marLeft w:val="0"/>
      <w:marRight w:val="0"/>
      <w:marTop w:val="0"/>
      <w:marBottom w:val="0"/>
      <w:divBdr>
        <w:top w:val="none" w:sz="0" w:space="0" w:color="auto"/>
        <w:left w:val="none" w:sz="0" w:space="0" w:color="auto"/>
        <w:bottom w:val="none" w:sz="0" w:space="0" w:color="auto"/>
        <w:right w:val="none" w:sz="0" w:space="0" w:color="auto"/>
      </w:divBdr>
    </w:div>
    <w:div w:id="277764598">
      <w:bodyDiv w:val="1"/>
      <w:marLeft w:val="0"/>
      <w:marRight w:val="0"/>
      <w:marTop w:val="0"/>
      <w:marBottom w:val="0"/>
      <w:divBdr>
        <w:top w:val="none" w:sz="0" w:space="0" w:color="auto"/>
        <w:left w:val="none" w:sz="0" w:space="0" w:color="auto"/>
        <w:bottom w:val="none" w:sz="0" w:space="0" w:color="auto"/>
        <w:right w:val="none" w:sz="0" w:space="0" w:color="auto"/>
      </w:divBdr>
    </w:div>
    <w:div w:id="298076778">
      <w:bodyDiv w:val="1"/>
      <w:marLeft w:val="0"/>
      <w:marRight w:val="0"/>
      <w:marTop w:val="0"/>
      <w:marBottom w:val="0"/>
      <w:divBdr>
        <w:top w:val="none" w:sz="0" w:space="0" w:color="auto"/>
        <w:left w:val="none" w:sz="0" w:space="0" w:color="auto"/>
        <w:bottom w:val="none" w:sz="0" w:space="0" w:color="auto"/>
        <w:right w:val="none" w:sz="0" w:space="0" w:color="auto"/>
      </w:divBdr>
    </w:div>
    <w:div w:id="310141189">
      <w:bodyDiv w:val="1"/>
      <w:marLeft w:val="0"/>
      <w:marRight w:val="0"/>
      <w:marTop w:val="0"/>
      <w:marBottom w:val="0"/>
      <w:divBdr>
        <w:top w:val="none" w:sz="0" w:space="0" w:color="auto"/>
        <w:left w:val="none" w:sz="0" w:space="0" w:color="auto"/>
        <w:bottom w:val="none" w:sz="0" w:space="0" w:color="auto"/>
        <w:right w:val="none" w:sz="0" w:space="0" w:color="auto"/>
      </w:divBdr>
    </w:div>
    <w:div w:id="436945672">
      <w:bodyDiv w:val="1"/>
      <w:marLeft w:val="0"/>
      <w:marRight w:val="0"/>
      <w:marTop w:val="0"/>
      <w:marBottom w:val="0"/>
      <w:divBdr>
        <w:top w:val="none" w:sz="0" w:space="0" w:color="auto"/>
        <w:left w:val="none" w:sz="0" w:space="0" w:color="auto"/>
        <w:bottom w:val="none" w:sz="0" w:space="0" w:color="auto"/>
        <w:right w:val="none" w:sz="0" w:space="0" w:color="auto"/>
      </w:divBdr>
    </w:div>
    <w:div w:id="469976073">
      <w:bodyDiv w:val="1"/>
      <w:marLeft w:val="0"/>
      <w:marRight w:val="0"/>
      <w:marTop w:val="0"/>
      <w:marBottom w:val="0"/>
      <w:divBdr>
        <w:top w:val="none" w:sz="0" w:space="0" w:color="auto"/>
        <w:left w:val="none" w:sz="0" w:space="0" w:color="auto"/>
        <w:bottom w:val="none" w:sz="0" w:space="0" w:color="auto"/>
        <w:right w:val="none" w:sz="0" w:space="0" w:color="auto"/>
      </w:divBdr>
    </w:div>
    <w:div w:id="475954855">
      <w:bodyDiv w:val="1"/>
      <w:marLeft w:val="0"/>
      <w:marRight w:val="0"/>
      <w:marTop w:val="0"/>
      <w:marBottom w:val="0"/>
      <w:divBdr>
        <w:top w:val="none" w:sz="0" w:space="0" w:color="auto"/>
        <w:left w:val="none" w:sz="0" w:space="0" w:color="auto"/>
        <w:bottom w:val="none" w:sz="0" w:space="0" w:color="auto"/>
        <w:right w:val="none" w:sz="0" w:space="0" w:color="auto"/>
      </w:divBdr>
    </w:div>
    <w:div w:id="495271420">
      <w:bodyDiv w:val="1"/>
      <w:marLeft w:val="0"/>
      <w:marRight w:val="0"/>
      <w:marTop w:val="0"/>
      <w:marBottom w:val="0"/>
      <w:divBdr>
        <w:top w:val="none" w:sz="0" w:space="0" w:color="auto"/>
        <w:left w:val="none" w:sz="0" w:space="0" w:color="auto"/>
        <w:bottom w:val="none" w:sz="0" w:space="0" w:color="auto"/>
        <w:right w:val="none" w:sz="0" w:space="0" w:color="auto"/>
      </w:divBdr>
    </w:div>
    <w:div w:id="548152372">
      <w:bodyDiv w:val="1"/>
      <w:marLeft w:val="0"/>
      <w:marRight w:val="0"/>
      <w:marTop w:val="0"/>
      <w:marBottom w:val="0"/>
      <w:divBdr>
        <w:top w:val="none" w:sz="0" w:space="0" w:color="auto"/>
        <w:left w:val="none" w:sz="0" w:space="0" w:color="auto"/>
        <w:bottom w:val="none" w:sz="0" w:space="0" w:color="auto"/>
        <w:right w:val="none" w:sz="0" w:space="0" w:color="auto"/>
      </w:divBdr>
    </w:div>
    <w:div w:id="581335702">
      <w:bodyDiv w:val="1"/>
      <w:marLeft w:val="0"/>
      <w:marRight w:val="0"/>
      <w:marTop w:val="0"/>
      <w:marBottom w:val="0"/>
      <w:divBdr>
        <w:top w:val="none" w:sz="0" w:space="0" w:color="auto"/>
        <w:left w:val="none" w:sz="0" w:space="0" w:color="auto"/>
        <w:bottom w:val="none" w:sz="0" w:space="0" w:color="auto"/>
        <w:right w:val="none" w:sz="0" w:space="0" w:color="auto"/>
      </w:divBdr>
    </w:div>
    <w:div w:id="640693377">
      <w:bodyDiv w:val="1"/>
      <w:marLeft w:val="0"/>
      <w:marRight w:val="0"/>
      <w:marTop w:val="0"/>
      <w:marBottom w:val="0"/>
      <w:divBdr>
        <w:top w:val="none" w:sz="0" w:space="0" w:color="auto"/>
        <w:left w:val="none" w:sz="0" w:space="0" w:color="auto"/>
        <w:bottom w:val="none" w:sz="0" w:space="0" w:color="auto"/>
        <w:right w:val="none" w:sz="0" w:space="0" w:color="auto"/>
      </w:divBdr>
    </w:div>
    <w:div w:id="710228663">
      <w:bodyDiv w:val="1"/>
      <w:marLeft w:val="0"/>
      <w:marRight w:val="0"/>
      <w:marTop w:val="0"/>
      <w:marBottom w:val="0"/>
      <w:divBdr>
        <w:top w:val="none" w:sz="0" w:space="0" w:color="auto"/>
        <w:left w:val="none" w:sz="0" w:space="0" w:color="auto"/>
        <w:bottom w:val="none" w:sz="0" w:space="0" w:color="auto"/>
        <w:right w:val="none" w:sz="0" w:space="0" w:color="auto"/>
      </w:divBdr>
    </w:div>
    <w:div w:id="777259810">
      <w:bodyDiv w:val="1"/>
      <w:marLeft w:val="0"/>
      <w:marRight w:val="0"/>
      <w:marTop w:val="0"/>
      <w:marBottom w:val="0"/>
      <w:divBdr>
        <w:top w:val="none" w:sz="0" w:space="0" w:color="auto"/>
        <w:left w:val="none" w:sz="0" w:space="0" w:color="auto"/>
        <w:bottom w:val="none" w:sz="0" w:space="0" w:color="auto"/>
        <w:right w:val="none" w:sz="0" w:space="0" w:color="auto"/>
      </w:divBdr>
    </w:div>
    <w:div w:id="806704956">
      <w:bodyDiv w:val="1"/>
      <w:marLeft w:val="0"/>
      <w:marRight w:val="0"/>
      <w:marTop w:val="0"/>
      <w:marBottom w:val="0"/>
      <w:divBdr>
        <w:top w:val="none" w:sz="0" w:space="0" w:color="auto"/>
        <w:left w:val="none" w:sz="0" w:space="0" w:color="auto"/>
        <w:bottom w:val="none" w:sz="0" w:space="0" w:color="auto"/>
        <w:right w:val="none" w:sz="0" w:space="0" w:color="auto"/>
      </w:divBdr>
    </w:div>
    <w:div w:id="820737033">
      <w:bodyDiv w:val="1"/>
      <w:marLeft w:val="0"/>
      <w:marRight w:val="0"/>
      <w:marTop w:val="0"/>
      <w:marBottom w:val="0"/>
      <w:divBdr>
        <w:top w:val="none" w:sz="0" w:space="0" w:color="auto"/>
        <w:left w:val="none" w:sz="0" w:space="0" w:color="auto"/>
        <w:bottom w:val="none" w:sz="0" w:space="0" w:color="auto"/>
        <w:right w:val="none" w:sz="0" w:space="0" w:color="auto"/>
      </w:divBdr>
    </w:div>
    <w:div w:id="833296341">
      <w:bodyDiv w:val="1"/>
      <w:marLeft w:val="0"/>
      <w:marRight w:val="0"/>
      <w:marTop w:val="0"/>
      <w:marBottom w:val="0"/>
      <w:divBdr>
        <w:top w:val="none" w:sz="0" w:space="0" w:color="auto"/>
        <w:left w:val="none" w:sz="0" w:space="0" w:color="auto"/>
        <w:bottom w:val="none" w:sz="0" w:space="0" w:color="auto"/>
        <w:right w:val="none" w:sz="0" w:space="0" w:color="auto"/>
      </w:divBdr>
    </w:div>
    <w:div w:id="857963781">
      <w:bodyDiv w:val="1"/>
      <w:marLeft w:val="0"/>
      <w:marRight w:val="0"/>
      <w:marTop w:val="0"/>
      <w:marBottom w:val="0"/>
      <w:divBdr>
        <w:top w:val="none" w:sz="0" w:space="0" w:color="auto"/>
        <w:left w:val="none" w:sz="0" w:space="0" w:color="auto"/>
        <w:bottom w:val="none" w:sz="0" w:space="0" w:color="auto"/>
        <w:right w:val="none" w:sz="0" w:space="0" w:color="auto"/>
      </w:divBdr>
    </w:div>
    <w:div w:id="876046331">
      <w:bodyDiv w:val="1"/>
      <w:marLeft w:val="0"/>
      <w:marRight w:val="0"/>
      <w:marTop w:val="0"/>
      <w:marBottom w:val="0"/>
      <w:divBdr>
        <w:top w:val="none" w:sz="0" w:space="0" w:color="auto"/>
        <w:left w:val="none" w:sz="0" w:space="0" w:color="auto"/>
        <w:bottom w:val="none" w:sz="0" w:space="0" w:color="auto"/>
        <w:right w:val="none" w:sz="0" w:space="0" w:color="auto"/>
      </w:divBdr>
    </w:div>
    <w:div w:id="933130833">
      <w:bodyDiv w:val="1"/>
      <w:marLeft w:val="0"/>
      <w:marRight w:val="0"/>
      <w:marTop w:val="0"/>
      <w:marBottom w:val="0"/>
      <w:divBdr>
        <w:top w:val="none" w:sz="0" w:space="0" w:color="auto"/>
        <w:left w:val="none" w:sz="0" w:space="0" w:color="auto"/>
        <w:bottom w:val="none" w:sz="0" w:space="0" w:color="auto"/>
        <w:right w:val="none" w:sz="0" w:space="0" w:color="auto"/>
      </w:divBdr>
    </w:div>
    <w:div w:id="1045984655">
      <w:bodyDiv w:val="1"/>
      <w:marLeft w:val="0"/>
      <w:marRight w:val="0"/>
      <w:marTop w:val="0"/>
      <w:marBottom w:val="0"/>
      <w:divBdr>
        <w:top w:val="none" w:sz="0" w:space="0" w:color="auto"/>
        <w:left w:val="none" w:sz="0" w:space="0" w:color="auto"/>
        <w:bottom w:val="none" w:sz="0" w:space="0" w:color="auto"/>
        <w:right w:val="none" w:sz="0" w:space="0" w:color="auto"/>
      </w:divBdr>
    </w:div>
    <w:div w:id="1170675121">
      <w:bodyDiv w:val="1"/>
      <w:marLeft w:val="0"/>
      <w:marRight w:val="0"/>
      <w:marTop w:val="0"/>
      <w:marBottom w:val="0"/>
      <w:divBdr>
        <w:top w:val="none" w:sz="0" w:space="0" w:color="auto"/>
        <w:left w:val="none" w:sz="0" w:space="0" w:color="auto"/>
        <w:bottom w:val="none" w:sz="0" w:space="0" w:color="auto"/>
        <w:right w:val="none" w:sz="0" w:space="0" w:color="auto"/>
      </w:divBdr>
    </w:div>
    <w:div w:id="1189290925">
      <w:bodyDiv w:val="1"/>
      <w:marLeft w:val="0"/>
      <w:marRight w:val="0"/>
      <w:marTop w:val="0"/>
      <w:marBottom w:val="0"/>
      <w:divBdr>
        <w:top w:val="none" w:sz="0" w:space="0" w:color="auto"/>
        <w:left w:val="none" w:sz="0" w:space="0" w:color="auto"/>
        <w:bottom w:val="none" w:sz="0" w:space="0" w:color="auto"/>
        <w:right w:val="none" w:sz="0" w:space="0" w:color="auto"/>
      </w:divBdr>
    </w:div>
    <w:div w:id="1233657538">
      <w:bodyDiv w:val="1"/>
      <w:marLeft w:val="0"/>
      <w:marRight w:val="0"/>
      <w:marTop w:val="0"/>
      <w:marBottom w:val="0"/>
      <w:divBdr>
        <w:top w:val="none" w:sz="0" w:space="0" w:color="auto"/>
        <w:left w:val="none" w:sz="0" w:space="0" w:color="auto"/>
        <w:bottom w:val="none" w:sz="0" w:space="0" w:color="auto"/>
        <w:right w:val="none" w:sz="0" w:space="0" w:color="auto"/>
      </w:divBdr>
    </w:div>
    <w:div w:id="1244412013">
      <w:bodyDiv w:val="1"/>
      <w:marLeft w:val="0"/>
      <w:marRight w:val="0"/>
      <w:marTop w:val="0"/>
      <w:marBottom w:val="0"/>
      <w:divBdr>
        <w:top w:val="none" w:sz="0" w:space="0" w:color="auto"/>
        <w:left w:val="none" w:sz="0" w:space="0" w:color="auto"/>
        <w:bottom w:val="none" w:sz="0" w:space="0" w:color="auto"/>
        <w:right w:val="none" w:sz="0" w:space="0" w:color="auto"/>
      </w:divBdr>
    </w:div>
    <w:div w:id="1272590273">
      <w:bodyDiv w:val="1"/>
      <w:marLeft w:val="0"/>
      <w:marRight w:val="0"/>
      <w:marTop w:val="0"/>
      <w:marBottom w:val="0"/>
      <w:divBdr>
        <w:top w:val="none" w:sz="0" w:space="0" w:color="auto"/>
        <w:left w:val="none" w:sz="0" w:space="0" w:color="auto"/>
        <w:bottom w:val="none" w:sz="0" w:space="0" w:color="auto"/>
        <w:right w:val="none" w:sz="0" w:space="0" w:color="auto"/>
      </w:divBdr>
    </w:div>
    <w:div w:id="1283880729">
      <w:bodyDiv w:val="1"/>
      <w:marLeft w:val="0"/>
      <w:marRight w:val="0"/>
      <w:marTop w:val="0"/>
      <w:marBottom w:val="0"/>
      <w:divBdr>
        <w:top w:val="none" w:sz="0" w:space="0" w:color="auto"/>
        <w:left w:val="none" w:sz="0" w:space="0" w:color="auto"/>
        <w:bottom w:val="none" w:sz="0" w:space="0" w:color="auto"/>
        <w:right w:val="none" w:sz="0" w:space="0" w:color="auto"/>
      </w:divBdr>
    </w:div>
    <w:div w:id="1376002243">
      <w:bodyDiv w:val="1"/>
      <w:marLeft w:val="0"/>
      <w:marRight w:val="0"/>
      <w:marTop w:val="0"/>
      <w:marBottom w:val="0"/>
      <w:divBdr>
        <w:top w:val="none" w:sz="0" w:space="0" w:color="auto"/>
        <w:left w:val="none" w:sz="0" w:space="0" w:color="auto"/>
        <w:bottom w:val="none" w:sz="0" w:space="0" w:color="auto"/>
        <w:right w:val="none" w:sz="0" w:space="0" w:color="auto"/>
      </w:divBdr>
    </w:div>
    <w:div w:id="1390491691">
      <w:bodyDiv w:val="1"/>
      <w:marLeft w:val="0"/>
      <w:marRight w:val="0"/>
      <w:marTop w:val="0"/>
      <w:marBottom w:val="0"/>
      <w:divBdr>
        <w:top w:val="none" w:sz="0" w:space="0" w:color="auto"/>
        <w:left w:val="none" w:sz="0" w:space="0" w:color="auto"/>
        <w:bottom w:val="none" w:sz="0" w:space="0" w:color="auto"/>
        <w:right w:val="none" w:sz="0" w:space="0" w:color="auto"/>
      </w:divBdr>
    </w:div>
    <w:div w:id="1408184594">
      <w:bodyDiv w:val="1"/>
      <w:marLeft w:val="0"/>
      <w:marRight w:val="0"/>
      <w:marTop w:val="0"/>
      <w:marBottom w:val="0"/>
      <w:divBdr>
        <w:top w:val="none" w:sz="0" w:space="0" w:color="auto"/>
        <w:left w:val="none" w:sz="0" w:space="0" w:color="auto"/>
        <w:bottom w:val="none" w:sz="0" w:space="0" w:color="auto"/>
        <w:right w:val="none" w:sz="0" w:space="0" w:color="auto"/>
      </w:divBdr>
    </w:div>
    <w:div w:id="1433166685">
      <w:bodyDiv w:val="1"/>
      <w:marLeft w:val="0"/>
      <w:marRight w:val="0"/>
      <w:marTop w:val="0"/>
      <w:marBottom w:val="0"/>
      <w:divBdr>
        <w:top w:val="none" w:sz="0" w:space="0" w:color="auto"/>
        <w:left w:val="none" w:sz="0" w:space="0" w:color="auto"/>
        <w:bottom w:val="none" w:sz="0" w:space="0" w:color="auto"/>
        <w:right w:val="none" w:sz="0" w:space="0" w:color="auto"/>
      </w:divBdr>
    </w:div>
    <w:div w:id="1467354916">
      <w:bodyDiv w:val="1"/>
      <w:marLeft w:val="0"/>
      <w:marRight w:val="0"/>
      <w:marTop w:val="0"/>
      <w:marBottom w:val="0"/>
      <w:divBdr>
        <w:top w:val="none" w:sz="0" w:space="0" w:color="auto"/>
        <w:left w:val="none" w:sz="0" w:space="0" w:color="auto"/>
        <w:bottom w:val="none" w:sz="0" w:space="0" w:color="auto"/>
        <w:right w:val="none" w:sz="0" w:space="0" w:color="auto"/>
      </w:divBdr>
    </w:div>
    <w:div w:id="1479804520">
      <w:bodyDiv w:val="1"/>
      <w:marLeft w:val="0"/>
      <w:marRight w:val="0"/>
      <w:marTop w:val="0"/>
      <w:marBottom w:val="0"/>
      <w:divBdr>
        <w:top w:val="none" w:sz="0" w:space="0" w:color="auto"/>
        <w:left w:val="none" w:sz="0" w:space="0" w:color="auto"/>
        <w:bottom w:val="none" w:sz="0" w:space="0" w:color="auto"/>
        <w:right w:val="none" w:sz="0" w:space="0" w:color="auto"/>
      </w:divBdr>
    </w:div>
    <w:div w:id="1484466903">
      <w:bodyDiv w:val="1"/>
      <w:marLeft w:val="0"/>
      <w:marRight w:val="0"/>
      <w:marTop w:val="0"/>
      <w:marBottom w:val="0"/>
      <w:divBdr>
        <w:top w:val="none" w:sz="0" w:space="0" w:color="auto"/>
        <w:left w:val="none" w:sz="0" w:space="0" w:color="auto"/>
        <w:bottom w:val="none" w:sz="0" w:space="0" w:color="auto"/>
        <w:right w:val="none" w:sz="0" w:space="0" w:color="auto"/>
      </w:divBdr>
    </w:div>
    <w:div w:id="1499925600">
      <w:bodyDiv w:val="1"/>
      <w:marLeft w:val="0"/>
      <w:marRight w:val="0"/>
      <w:marTop w:val="0"/>
      <w:marBottom w:val="0"/>
      <w:divBdr>
        <w:top w:val="none" w:sz="0" w:space="0" w:color="auto"/>
        <w:left w:val="none" w:sz="0" w:space="0" w:color="auto"/>
        <w:bottom w:val="none" w:sz="0" w:space="0" w:color="auto"/>
        <w:right w:val="none" w:sz="0" w:space="0" w:color="auto"/>
      </w:divBdr>
    </w:div>
    <w:div w:id="1545213000">
      <w:bodyDiv w:val="1"/>
      <w:marLeft w:val="0"/>
      <w:marRight w:val="0"/>
      <w:marTop w:val="0"/>
      <w:marBottom w:val="0"/>
      <w:divBdr>
        <w:top w:val="none" w:sz="0" w:space="0" w:color="auto"/>
        <w:left w:val="none" w:sz="0" w:space="0" w:color="auto"/>
        <w:bottom w:val="none" w:sz="0" w:space="0" w:color="auto"/>
        <w:right w:val="none" w:sz="0" w:space="0" w:color="auto"/>
      </w:divBdr>
    </w:div>
    <w:div w:id="1560940300">
      <w:bodyDiv w:val="1"/>
      <w:marLeft w:val="0"/>
      <w:marRight w:val="0"/>
      <w:marTop w:val="0"/>
      <w:marBottom w:val="0"/>
      <w:divBdr>
        <w:top w:val="none" w:sz="0" w:space="0" w:color="auto"/>
        <w:left w:val="none" w:sz="0" w:space="0" w:color="auto"/>
        <w:bottom w:val="none" w:sz="0" w:space="0" w:color="auto"/>
        <w:right w:val="none" w:sz="0" w:space="0" w:color="auto"/>
      </w:divBdr>
    </w:div>
    <w:div w:id="1565989240">
      <w:bodyDiv w:val="1"/>
      <w:marLeft w:val="0"/>
      <w:marRight w:val="0"/>
      <w:marTop w:val="0"/>
      <w:marBottom w:val="0"/>
      <w:divBdr>
        <w:top w:val="none" w:sz="0" w:space="0" w:color="auto"/>
        <w:left w:val="none" w:sz="0" w:space="0" w:color="auto"/>
        <w:bottom w:val="none" w:sz="0" w:space="0" w:color="auto"/>
        <w:right w:val="none" w:sz="0" w:space="0" w:color="auto"/>
      </w:divBdr>
    </w:div>
    <w:div w:id="1569414865">
      <w:bodyDiv w:val="1"/>
      <w:marLeft w:val="0"/>
      <w:marRight w:val="0"/>
      <w:marTop w:val="0"/>
      <w:marBottom w:val="0"/>
      <w:divBdr>
        <w:top w:val="none" w:sz="0" w:space="0" w:color="auto"/>
        <w:left w:val="none" w:sz="0" w:space="0" w:color="auto"/>
        <w:bottom w:val="none" w:sz="0" w:space="0" w:color="auto"/>
        <w:right w:val="none" w:sz="0" w:space="0" w:color="auto"/>
      </w:divBdr>
    </w:div>
    <w:div w:id="1647590466">
      <w:bodyDiv w:val="1"/>
      <w:marLeft w:val="0"/>
      <w:marRight w:val="0"/>
      <w:marTop w:val="0"/>
      <w:marBottom w:val="0"/>
      <w:divBdr>
        <w:top w:val="none" w:sz="0" w:space="0" w:color="auto"/>
        <w:left w:val="none" w:sz="0" w:space="0" w:color="auto"/>
        <w:bottom w:val="none" w:sz="0" w:space="0" w:color="auto"/>
        <w:right w:val="none" w:sz="0" w:space="0" w:color="auto"/>
      </w:divBdr>
    </w:div>
    <w:div w:id="1680236503">
      <w:bodyDiv w:val="1"/>
      <w:marLeft w:val="0"/>
      <w:marRight w:val="0"/>
      <w:marTop w:val="0"/>
      <w:marBottom w:val="0"/>
      <w:divBdr>
        <w:top w:val="none" w:sz="0" w:space="0" w:color="auto"/>
        <w:left w:val="none" w:sz="0" w:space="0" w:color="auto"/>
        <w:bottom w:val="none" w:sz="0" w:space="0" w:color="auto"/>
        <w:right w:val="none" w:sz="0" w:space="0" w:color="auto"/>
      </w:divBdr>
    </w:div>
    <w:div w:id="1726295919">
      <w:bodyDiv w:val="1"/>
      <w:marLeft w:val="0"/>
      <w:marRight w:val="0"/>
      <w:marTop w:val="0"/>
      <w:marBottom w:val="0"/>
      <w:divBdr>
        <w:top w:val="none" w:sz="0" w:space="0" w:color="auto"/>
        <w:left w:val="none" w:sz="0" w:space="0" w:color="auto"/>
        <w:bottom w:val="none" w:sz="0" w:space="0" w:color="auto"/>
        <w:right w:val="none" w:sz="0" w:space="0" w:color="auto"/>
      </w:divBdr>
    </w:div>
    <w:div w:id="1740521732">
      <w:bodyDiv w:val="1"/>
      <w:marLeft w:val="0"/>
      <w:marRight w:val="0"/>
      <w:marTop w:val="0"/>
      <w:marBottom w:val="0"/>
      <w:divBdr>
        <w:top w:val="none" w:sz="0" w:space="0" w:color="auto"/>
        <w:left w:val="none" w:sz="0" w:space="0" w:color="auto"/>
        <w:bottom w:val="none" w:sz="0" w:space="0" w:color="auto"/>
        <w:right w:val="none" w:sz="0" w:space="0" w:color="auto"/>
      </w:divBdr>
    </w:div>
    <w:div w:id="1807239898">
      <w:bodyDiv w:val="1"/>
      <w:marLeft w:val="0"/>
      <w:marRight w:val="0"/>
      <w:marTop w:val="0"/>
      <w:marBottom w:val="0"/>
      <w:divBdr>
        <w:top w:val="none" w:sz="0" w:space="0" w:color="auto"/>
        <w:left w:val="none" w:sz="0" w:space="0" w:color="auto"/>
        <w:bottom w:val="none" w:sz="0" w:space="0" w:color="auto"/>
        <w:right w:val="none" w:sz="0" w:space="0" w:color="auto"/>
      </w:divBdr>
    </w:div>
    <w:div w:id="1827668654">
      <w:bodyDiv w:val="1"/>
      <w:marLeft w:val="0"/>
      <w:marRight w:val="0"/>
      <w:marTop w:val="0"/>
      <w:marBottom w:val="0"/>
      <w:divBdr>
        <w:top w:val="none" w:sz="0" w:space="0" w:color="auto"/>
        <w:left w:val="none" w:sz="0" w:space="0" w:color="auto"/>
        <w:bottom w:val="none" w:sz="0" w:space="0" w:color="auto"/>
        <w:right w:val="none" w:sz="0" w:space="0" w:color="auto"/>
      </w:divBdr>
    </w:div>
    <w:div w:id="1835877074">
      <w:bodyDiv w:val="1"/>
      <w:marLeft w:val="0"/>
      <w:marRight w:val="0"/>
      <w:marTop w:val="0"/>
      <w:marBottom w:val="0"/>
      <w:divBdr>
        <w:top w:val="none" w:sz="0" w:space="0" w:color="auto"/>
        <w:left w:val="none" w:sz="0" w:space="0" w:color="auto"/>
        <w:bottom w:val="none" w:sz="0" w:space="0" w:color="auto"/>
        <w:right w:val="none" w:sz="0" w:space="0" w:color="auto"/>
      </w:divBdr>
    </w:div>
    <w:div w:id="1841774961">
      <w:bodyDiv w:val="1"/>
      <w:marLeft w:val="0"/>
      <w:marRight w:val="0"/>
      <w:marTop w:val="0"/>
      <w:marBottom w:val="0"/>
      <w:divBdr>
        <w:top w:val="none" w:sz="0" w:space="0" w:color="auto"/>
        <w:left w:val="none" w:sz="0" w:space="0" w:color="auto"/>
        <w:bottom w:val="none" w:sz="0" w:space="0" w:color="auto"/>
        <w:right w:val="none" w:sz="0" w:space="0" w:color="auto"/>
      </w:divBdr>
    </w:div>
    <w:div w:id="1866357869">
      <w:bodyDiv w:val="1"/>
      <w:marLeft w:val="0"/>
      <w:marRight w:val="0"/>
      <w:marTop w:val="0"/>
      <w:marBottom w:val="0"/>
      <w:divBdr>
        <w:top w:val="none" w:sz="0" w:space="0" w:color="auto"/>
        <w:left w:val="none" w:sz="0" w:space="0" w:color="auto"/>
        <w:bottom w:val="none" w:sz="0" w:space="0" w:color="auto"/>
        <w:right w:val="none" w:sz="0" w:space="0" w:color="auto"/>
      </w:divBdr>
    </w:div>
    <w:div w:id="1922372339">
      <w:bodyDiv w:val="1"/>
      <w:marLeft w:val="0"/>
      <w:marRight w:val="0"/>
      <w:marTop w:val="0"/>
      <w:marBottom w:val="0"/>
      <w:divBdr>
        <w:top w:val="none" w:sz="0" w:space="0" w:color="auto"/>
        <w:left w:val="none" w:sz="0" w:space="0" w:color="auto"/>
        <w:bottom w:val="none" w:sz="0" w:space="0" w:color="auto"/>
        <w:right w:val="none" w:sz="0" w:space="0" w:color="auto"/>
      </w:divBdr>
    </w:div>
    <w:div w:id="1957984546">
      <w:bodyDiv w:val="1"/>
      <w:marLeft w:val="0"/>
      <w:marRight w:val="0"/>
      <w:marTop w:val="0"/>
      <w:marBottom w:val="0"/>
      <w:divBdr>
        <w:top w:val="none" w:sz="0" w:space="0" w:color="auto"/>
        <w:left w:val="none" w:sz="0" w:space="0" w:color="auto"/>
        <w:bottom w:val="none" w:sz="0" w:space="0" w:color="auto"/>
        <w:right w:val="none" w:sz="0" w:space="0" w:color="auto"/>
      </w:divBdr>
    </w:div>
    <w:div w:id="1987317348">
      <w:bodyDiv w:val="1"/>
      <w:marLeft w:val="0"/>
      <w:marRight w:val="0"/>
      <w:marTop w:val="0"/>
      <w:marBottom w:val="0"/>
      <w:divBdr>
        <w:top w:val="none" w:sz="0" w:space="0" w:color="auto"/>
        <w:left w:val="none" w:sz="0" w:space="0" w:color="auto"/>
        <w:bottom w:val="none" w:sz="0" w:space="0" w:color="auto"/>
        <w:right w:val="none" w:sz="0" w:space="0" w:color="auto"/>
      </w:divBdr>
    </w:div>
    <w:div w:id="199645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07BE9-3A7D-4DD1-9FB7-B3899C59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40</Pages>
  <Words>6875</Words>
  <Characters>35567</Characters>
  <Application>Microsoft Office Word</Application>
  <DocSecurity>0</DocSecurity>
  <PresentationFormat/>
  <Lines>1124</Lines>
  <Paragraphs>661</Paragraphs>
  <ScaleCrop>false</ScaleCrop>
  <HeadingPairs>
    <vt:vector size="2" baseType="variant">
      <vt:variant>
        <vt:lpstr>Title</vt:lpstr>
      </vt:variant>
      <vt:variant>
        <vt:i4>1</vt:i4>
      </vt:variant>
    </vt:vector>
  </HeadingPairs>
  <TitlesOfParts>
    <vt:vector size="1" baseType="lpstr">
      <vt:lpstr>Fisheries Management (International Agreements) Amendment Regulation 2013 (No. A)</vt:lpstr>
    </vt:vector>
  </TitlesOfParts>
  <Manager/>
  <Company/>
  <LinksUpToDate>false</LinksUpToDate>
  <CharactersWithSpaces>42150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2013-06-11T04:07:00Z</cp:lastPrinted>
  <dcterms:created xsi:type="dcterms:W3CDTF">2013-08-05T01:37:00Z</dcterms:created>
  <dcterms:modified xsi:type="dcterms:W3CDTF">2013-08-05T01:37:00Z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204, 2013</vt:lpwstr>
  </property>
  <property fmtid="{D5CDD505-2E9C-101B-9397-08002B2CF9AE}" pid="3" name="ShortT">
    <vt:lpwstr>Fisheries Management (International Agreements) Amendment Regulation 2013 (No. 1)</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05 August 2013</vt:lpwstr>
  </property>
  <property fmtid="{D5CDD505-2E9C-101B-9397-08002B2CF9AE}" pid="10" name="Authority">
    <vt:lpwstr/>
  </property>
  <property fmtid="{D5CDD505-2E9C-101B-9397-08002B2CF9AE}" pid="11" name="ID">
    <vt:lpwstr>OPC50429</vt:lpwstr>
  </property>
  <property fmtid="{D5CDD505-2E9C-101B-9397-08002B2CF9AE}" pid="12" name="ActMadeUnder">
    <vt:lpwstr>Fisheries Management Act 2991</vt:lpwstr>
  </property>
  <property fmtid="{D5CDD505-2E9C-101B-9397-08002B2CF9AE}" pid="13" name="NonLegInst">
    <vt:lpwstr>0</vt:lpwstr>
  </property>
  <property fmtid="{D5CDD505-2E9C-101B-9397-08002B2CF9AE}" pid="14" name="Classification">
    <vt:lpwstr> </vt:lpwstr>
  </property>
  <property fmtid="{D5CDD505-2E9C-101B-9397-08002B2CF9AE}" pid="15" name="DoNotAsk">
    <vt:lpwstr>0</vt:lpwstr>
  </property>
  <property fmtid="{D5CDD505-2E9C-101B-9397-08002B2CF9AE}" pid="16" name="ChangedTitle">
    <vt:lpwstr/>
  </property>
  <property fmtid="{D5CDD505-2E9C-101B-9397-08002B2CF9AE}" pid="17" name="CounterSign">
    <vt:lpwstr/>
  </property>
  <property fmtid="{D5CDD505-2E9C-101B-9397-08002B2CF9AE}" pid="18" name="ExcoDate">
    <vt:lpwstr>05 August 2013</vt:lpwstr>
  </property>
</Properties>
</file>