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2098F" w:rsidRDefault="00193461" w:rsidP="0048364F">
      <w:pPr>
        <w:rPr>
          <w:sz w:val="28"/>
        </w:rPr>
      </w:pPr>
      <w:r w:rsidRPr="00B2098F">
        <w:rPr>
          <w:noProof/>
          <w:lang w:eastAsia="en-AU"/>
        </w:rPr>
        <w:drawing>
          <wp:inline distT="0" distB="0" distL="0" distR="0" wp14:anchorId="5191CF2D" wp14:editId="61C5C63D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2098F" w:rsidRDefault="0048364F" w:rsidP="0048364F">
      <w:pPr>
        <w:rPr>
          <w:sz w:val="19"/>
        </w:rPr>
      </w:pPr>
    </w:p>
    <w:p w:rsidR="0048364F" w:rsidRPr="00B2098F" w:rsidRDefault="00B3722B" w:rsidP="0048364F">
      <w:pPr>
        <w:pStyle w:val="ShortT"/>
      </w:pPr>
      <w:bookmarkStart w:id="0" w:name="ConfidenceBlock"/>
      <w:bookmarkEnd w:id="0"/>
      <w:r w:rsidRPr="00B2098F">
        <w:t>Carbon Credits (Carbon Farming Initiative) Amendment (Additionality Test</w:t>
      </w:r>
      <w:r w:rsidR="00066987" w:rsidRPr="00B2098F">
        <w:t xml:space="preserve"> and Other Measures</w:t>
      </w:r>
      <w:r w:rsidRPr="00B2098F">
        <w:t>) Regulation</w:t>
      </w:r>
      <w:r w:rsidR="00B2098F" w:rsidRPr="00B2098F">
        <w:t> </w:t>
      </w:r>
      <w:r w:rsidRPr="00B2098F">
        <w:t>2013</w:t>
      </w:r>
    </w:p>
    <w:p w:rsidR="0048364F" w:rsidRPr="00B2098F" w:rsidRDefault="0048364F" w:rsidP="0048364F"/>
    <w:p w:rsidR="0048364F" w:rsidRPr="00B2098F" w:rsidRDefault="00A4361F" w:rsidP="00680F17">
      <w:pPr>
        <w:pStyle w:val="InstNo"/>
      </w:pPr>
      <w:r w:rsidRPr="00B2098F">
        <w:t>Select Legislative Instrument</w:t>
      </w:r>
      <w:r w:rsidR="00154EAC" w:rsidRPr="00B2098F">
        <w:t xml:space="preserve"> </w:t>
      </w:r>
      <w:bookmarkStart w:id="1" w:name="BKCheck15B_1"/>
      <w:bookmarkEnd w:id="1"/>
      <w:r w:rsidR="00CB23B4" w:rsidRPr="00B2098F">
        <w:fldChar w:fldCharType="begin"/>
      </w:r>
      <w:r w:rsidR="00CB23B4" w:rsidRPr="00B2098F">
        <w:instrText xml:space="preserve"> DOCPROPERTY  ActNo </w:instrText>
      </w:r>
      <w:r w:rsidR="00CB23B4" w:rsidRPr="00B2098F">
        <w:fldChar w:fldCharType="separate"/>
      </w:r>
      <w:r w:rsidR="0025081C">
        <w:t>No. 223, 2013</w:t>
      </w:r>
      <w:r w:rsidR="00CB23B4" w:rsidRPr="00B2098F">
        <w:fldChar w:fldCharType="end"/>
      </w:r>
    </w:p>
    <w:p w:rsidR="003F75FF" w:rsidRPr="00B2098F" w:rsidRDefault="003F75FF" w:rsidP="001A0BEE">
      <w:pPr>
        <w:pStyle w:val="SignCoverPageStart"/>
        <w:spacing w:before="240"/>
      </w:pPr>
      <w:bookmarkStart w:id="2" w:name="BKCheck15B_2"/>
      <w:bookmarkEnd w:id="2"/>
      <w:r w:rsidRPr="00B2098F">
        <w:t>I, Quentin Bryce AC CVO, Governor</w:t>
      </w:r>
      <w:r w:rsidR="00B2098F">
        <w:noBreakHyphen/>
      </w:r>
      <w:r w:rsidRPr="00B2098F">
        <w:t xml:space="preserve">General of the Commonwealth of Australia, acting with the advice of the Federal Executive Council, make the following regulation under the </w:t>
      </w:r>
      <w:r w:rsidRPr="00B2098F">
        <w:rPr>
          <w:i/>
        </w:rPr>
        <w:t>Carbon Credits (Carbon Farming Initiative) Act 2011</w:t>
      </w:r>
      <w:r w:rsidRPr="00B2098F">
        <w:t>.</w:t>
      </w:r>
    </w:p>
    <w:p w:rsidR="003F75FF" w:rsidRPr="00B2098F" w:rsidRDefault="003F75FF" w:rsidP="00B2098F">
      <w:pPr>
        <w:keepNext/>
        <w:spacing w:before="480" w:line="240" w:lineRule="atLeast"/>
        <w:ind w:right="397"/>
        <w:jc w:val="both"/>
        <w:rPr>
          <w:sz w:val="24"/>
          <w:szCs w:val="24"/>
        </w:rPr>
      </w:pPr>
      <w:r w:rsidRPr="00B2098F">
        <w:rPr>
          <w:sz w:val="24"/>
          <w:szCs w:val="24"/>
        </w:rPr>
        <w:t xml:space="preserve">Dated </w:t>
      </w:r>
      <w:r w:rsidRPr="00B2098F">
        <w:rPr>
          <w:sz w:val="24"/>
          <w:szCs w:val="24"/>
        </w:rPr>
        <w:fldChar w:fldCharType="begin"/>
      </w:r>
      <w:r w:rsidRPr="00B2098F">
        <w:rPr>
          <w:sz w:val="24"/>
          <w:szCs w:val="24"/>
        </w:rPr>
        <w:instrText xml:space="preserve"> DOCPROPERTY  DateMade </w:instrText>
      </w:r>
      <w:r w:rsidRPr="00B2098F">
        <w:rPr>
          <w:sz w:val="24"/>
          <w:szCs w:val="24"/>
        </w:rPr>
        <w:fldChar w:fldCharType="separate"/>
      </w:r>
      <w:r w:rsidR="0025081C">
        <w:rPr>
          <w:sz w:val="24"/>
          <w:szCs w:val="24"/>
        </w:rPr>
        <w:t>05 August 2013</w:t>
      </w:r>
      <w:r w:rsidRPr="00B2098F">
        <w:rPr>
          <w:sz w:val="24"/>
          <w:szCs w:val="24"/>
        </w:rPr>
        <w:fldChar w:fldCharType="end"/>
      </w:r>
    </w:p>
    <w:p w:rsidR="003F75FF" w:rsidRPr="00B2098F" w:rsidRDefault="003F75FF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B2098F">
        <w:t>Quentin Bryce</w:t>
      </w:r>
    </w:p>
    <w:p w:rsidR="003F75FF" w:rsidRPr="00B2098F" w:rsidRDefault="003F75FF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B2098F">
        <w:rPr>
          <w:sz w:val="24"/>
          <w:szCs w:val="24"/>
        </w:rPr>
        <w:t>Governor</w:t>
      </w:r>
      <w:r w:rsidR="00B2098F">
        <w:rPr>
          <w:sz w:val="24"/>
          <w:szCs w:val="24"/>
        </w:rPr>
        <w:noBreakHyphen/>
      </w:r>
      <w:r w:rsidRPr="00B2098F">
        <w:rPr>
          <w:sz w:val="24"/>
          <w:szCs w:val="24"/>
        </w:rPr>
        <w:t>General</w:t>
      </w:r>
    </w:p>
    <w:p w:rsidR="003F75FF" w:rsidRPr="00B2098F" w:rsidRDefault="003F75FF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B2098F">
        <w:rPr>
          <w:sz w:val="24"/>
          <w:szCs w:val="24"/>
        </w:rPr>
        <w:t>By Her Excellency’s Command</w:t>
      </w:r>
    </w:p>
    <w:p w:rsidR="003F75FF" w:rsidRPr="00B2098F" w:rsidRDefault="003F75FF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2098F">
        <w:rPr>
          <w:szCs w:val="22"/>
        </w:rPr>
        <w:t>Yvette D’Ath</w:t>
      </w:r>
    </w:p>
    <w:p w:rsidR="003F75FF" w:rsidRPr="00B2098F" w:rsidRDefault="003F75FF" w:rsidP="001A0BEE">
      <w:pPr>
        <w:pStyle w:val="SignCoverPageEnd"/>
      </w:pPr>
      <w:r w:rsidRPr="00B2098F">
        <w:t>Parliamentary Secretary for Climate Change, Innovation and Industry</w:t>
      </w:r>
    </w:p>
    <w:p w:rsidR="003F75FF" w:rsidRPr="00B2098F" w:rsidRDefault="003F75FF">
      <w:pPr>
        <w:pStyle w:val="Tabletext"/>
      </w:pPr>
    </w:p>
    <w:p w:rsidR="00E931EE" w:rsidRPr="00B2098F" w:rsidRDefault="00E931EE" w:rsidP="00E931EE">
      <w:pPr>
        <w:pStyle w:val="Header"/>
      </w:pPr>
      <w:r w:rsidRPr="00B2098F">
        <w:rPr>
          <w:rStyle w:val="CharAmSchNo"/>
        </w:rPr>
        <w:t xml:space="preserve"> </w:t>
      </w:r>
      <w:r w:rsidRPr="00B2098F">
        <w:rPr>
          <w:rStyle w:val="CharAmSchText"/>
        </w:rPr>
        <w:t xml:space="preserve"> </w:t>
      </w:r>
    </w:p>
    <w:p w:rsidR="00E931EE" w:rsidRPr="00B2098F" w:rsidRDefault="00E931EE" w:rsidP="00E931EE">
      <w:pPr>
        <w:pStyle w:val="Header"/>
      </w:pPr>
      <w:r w:rsidRPr="00B2098F">
        <w:rPr>
          <w:rStyle w:val="CharAmPartNo"/>
        </w:rPr>
        <w:t xml:space="preserve"> </w:t>
      </w:r>
      <w:r w:rsidRPr="00B2098F">
        <w:rPr>
          <w:rStyle w:val="CharAmPartText"/>
        </w:rPr>
        <w:t xml:space="preserve"> </w:t>
      </w:r>
    </w:p>
    <w:p w:rsidR="00E931EE" w:rsidRPr="00B2098F" w:rsidRDefault="00E931EE" w:rsidP="0048364F">
      <w:pPr>
        <w:sectPr w:rsidR="00E931EE" w:rsidRPr="00B2098F" w:rsidSect="00A620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2098F" w:rsidRDefault="0048364F" w:rsidP="005C7830">
      <w:pPr>
        <w:rPr>
          <w:sz w:val="36"/>
        </w:rPr>
      </w:pPr>
      <w:r w:rsidRPr="00B2098F">
        <w:rPr>
          <w:sz w:val="36"/>
        </w:rPr>
        <w:lastRenderedPageBreak/>
        <w:t>Contents</w:t>
      </w:r>
    </w:p>
    <w:bookmarkStart w:id="3" w:name="BKCheck15B_3"/>
    <w:bookmarkEnd w:id="3"/>
    <w:p w:rsidR="00A5158B" w:rsidRPr="00B2098F" w:rsidRDefault="00A515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098F">
        <w:fldChar w:fldCharType="begin"/>
      </w:r>
      <w:r w:rsidRPr="00B2098F">
        <w:instrText xml:space="preserve"> TOC \o "1-9" </w:instrText>
      </w:r>
      <w:r w:rsidRPr="00B2098F">
        <w:fldChar w:fldCharType="separate"/>
      </w:r>
      <w:r w:rsidRPr="00B2098F">
        <w:rPr>
          <w:noProof/>
        </w:rPr>
        <w:t>1</w:t>
      </w:r>
      <w:r w:rsidRPr="00B2098F">
        <w:rPr>
          <w:noProof/>
        </w:rPr>
        <w:tab/>
        <w:t>Name of regulation</w:t>
      </w:r>
      <w:r w:rsidRPr="00B2098F">
        <w:rPr>
          <w:noProof/>
        </w:rPr>
        <w:tab/>
      </w:r>
      <w:r w:rsidRPr="00B2098F">
        <w:rPr>
          <w:noProof/>
        </w:rPr>
        <w:fldChar w:fldCharType="begin"/>
      </w:r>
      <w:r w:rsidRPr="00B2098F">
        <w:rPr>
          <w:noProof/>
        </w:rPr>
        <w:instrText xml:space="preserve"> PAGEREF _Toc362340696 \h </w:instrText>
      </w:r>
      <w:r w:rsidRPr="00B2098F">
        <w:rPr>
          <w:noProof/>
        </w:rPr>
      </w:r>
      <w:r w:rsidRPr="00B2098F">
        <w:rPr>
          <w:noProof/>
        </w:rPr>
        <w:fldChar w:fldCharType="separate"/>
      </w:r>
      <w:r w:rsidR="0025081C">
        <w:rPr>
          <w:noProof/>
        </w:rPr>
        <w:t>1</w:t>
      </w:r>
      <w:r w:rsidRPr="00B2098F">
        <w:rPr>
          <w:noProof/>
        </w:rPr>
        <w:fldChar w:fldCharType="end"/>
      </w:r>
    </w:p>
    <w:p w:rsidR="00A5158B" w:rsidRPr="00B2098F" w:rsidRDefault="00A515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098F">
        <w:rPr>
          <w:noProof/>
        </w:rPr>
        <w:t>2</w:t>
      </w:r>
      <w:r w:rsidRPr="00B2098F">
        <w:rPr>
          <w:noProof/>
        </w:rPr>
        <w:tab/>
        <w:t>Commencement</w:t>
      </w:r>
      <w:r w:rsidRPr="00B2098F">
        <w:rPr>
          <w:noProof/>
        </w:rPr>
        <w:tab/>
      </w:r>
      <w:r w:rsidRPr="00B2098F">
        <w:rPr>
          <w:noProof/>
        </w:rPr>
        <w:fldChar w:fldCharType="begin"/>
      </w:r>
      <w:r w:rsidRPr="00B2098F">
        <w:rPr>
          <w:noProof/>
        </w:rPr>
        <w:instrText xml:space="preserve"> PAGEREF _Toc362340697 \h </w:instrText>
      </w:r>
      <w:r w:rsidRPr="00B2098F">
        <w:rPr>
          <w:noProof/>
        </w:rPr>
      </w:r>
      <w:r w:rsidRPr="00B2098F">
        <w:rPr>
          <w:noProof/>
        </w:rPr>
        <w:fldChar w:fldCharType="separate"/>
      </w:r>
      <w:r w:rsidR="0025081C">
        <w:rPr>
          <w:noProof/>
        </w:rPr>
        <w:t>1</w:t>
      </w:r>
      <w:r w:rsidRPr="00B2098F">
        <w:rPr>
          <w:noProof/>
        </w:rPr>
        <w:fldChar w:fldCharType="end"/>
      </w:r>
    </w:p>
    <w:p w:rsidR="00A5158B" w:rsidRPr="00B2098F" w:rsidRDefault="00A515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098F">
        <w:rPr>
          <w:noProof/>
        </w:rPr>
        <w:t>3</w:t>
      </w:r>
      <w:r w:rsidRPr="00B2098F">
        <w:rPr>
          <w:noProof/>
        </w:rPr>
        <w:tab/>
        <w:t>Authority</w:t>
      </w:r>
      <w:r w:rsidRPr="00B2098F">
        <w:rPr>
          <w:noProof/>
        </w:rPr>
        <w:tab/>
      </w:r>
      <w:r w:rsidRPr="00B2098F">
        <w:rPr>
          <w:noProof/>
        </w:rPr>
        <w:fldChar w:fldCharType="begin"/>
      </w:r>
      <w:r w:rsidRPr="00B2098F">
        <w:rPr>
          <w:noProof/>
        </w:rPr>
        <w:instrText xml:space="preserve"> PAGEREF _Toc362340698 \h </w:instrText>
      </w:r>
      <w:r w:rsidRPr="00B2098F">
        <w:rPr>
          <w:noProof/>
        </w:rPr>
      </w:r>
      <w:r w:rsidRPr="00B2098F">
        <w:rPr>
          <w:noProof/>
        </w:rPr>
        <w:fldChar w:fldCharType="separate"/>
      </w:r>
      <w:r w:rsidR="0025081C">
        <w:rPr>
          <w:noProof/>
        </w:rPr>
        <w:t>1</w:t>
      </w:r>
      <w:r w:rsidRPr="00B2098F">
        <w:rPr>
          <w:noProof/>
        </w:rPr>
        <w:fldChar w:fldCharType="end"/>
      </w:r>
    </w:p>
    <w:p w:rsidR="00A5158B" w:rsidRPr="00B2098F" w:rsidRDefault="00A515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098F">
        <w:rPr>
          <w:noProof/>
        </w:rPr>
        <w:t>4</w:t>
      </w:r>
      <w:r w:rsidRPr="00B2098F">
        <w:rPr>
          <w:noProof/>
        </w:rPr>
        <w:tab/>
        <w:t>Schedule(s)</w:t>
      </w:r>
      <w:r w:rsidRPr="00B2098F">
        <w:rPr>
          <w:noProof/>
        </w:rPr>
        <w:tab/>
      </w:r>
      <w:r w:rsidRPr="00B2098F">
        <w:rPr>
          <w:noProof/>
        </w:rPr>
        <w:fldChar w:fldCharType="begin"/>
      </w:r>
      <w:r w:rsidRPr="00B2098F">
        <w:rPr>
          <w:noProof/>
        </w:rPr>
        <w:instrText xml:space="preserve"> PAGEREF _Toc362340699 \h </w:instrText>
      </w:r>
      <w:r w:rsidRPr="00B2098F">
        <w:rPr>
          <w:noProof/>
        </w:rPr>
      </w:r>
      <w:r w:rsidRPr="00B2098F">
        <w:rPr>
          <w:noProof/>
        </w:rPr>
        <w:fldChar w:fldCharType="separate"/>
      </w:r>
      <w:r w:rsidR="0025081C">
        <w:rPr>
          <w:noProof/>
        </w:rPr>
        <w:t>1</w:t>
      </w:r>
      <w:r w:rsidRPr="00B2098F">
        <w:rPr>
          <w:noProof/>
        </w:rPr>
        <w:fldChar w:fldCharType="end"/>
      </w:r>
    </w:p>
    <w:p w:rsidR="00A5158B" w:rsidRPr="00B2098F" w:rsidRDefault="00A515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098F">
        <w:rPr>
          <w:noProof/>
        </w:rPr>
        <w:t>Schedule</w:t>
      </w:r>
      <w:r w:rsidR="00B2098F" w:rsidRPr="00B2098F">
        <w:rPr>
          <w:noProof/>
        </w:rPr>
        <w:t> </w:t>
      </w:r>
      <w:r w:rsidRPr="00B2098F">
        <w:rPr>
          <w:noProof/>
        </w:rPr>
        <w:t>1—Amendments</w:t>
      </w:r>
      <w:r w:rsidRPr="00B2098F">
        <w:rPr>
          <w:b w:val="0"/>
          <w:noProof/>
          <w:sz w:val="18"/>
        </w:rPr>
        <w:tab/>
      </w:r>
      <w:r w:rsidRPr="00B2098F">
        <w:rPr>
          <w:b w:val="0"/>
          <w:noProof/>
          <w:sz w:val="18"/>
        </w:rPr>
        <w:fldChar w:fldCharType="begin"/>
      </w:r>
      <w:r w:rsidRPr="00B2098F">
        <w:rPr>
          <w:b w:val="0"/>
          <w:noProof/>
          <w:sz w:val="18"/>
        </w:rPr>
        <w:instrText xml:space="preserve"> PAGEREF _Toc362340700 \h </w:instrText>
      </w:r>
      <w:r w:rsidRPr="00B2098F">
        <w:rPr>
          <w:b w:val="0"/>
          <w:noProof/>
          <w:sz w:val="18"/>
        </w:rPr>
      </w:r>
      <w:r w:rsidRPr="00B2098F">
        <w:rPr>
          <w:b w:val="0"/>
          <w:noProof/>
          <w:sz w:val="18"/>
        </w:rPr>
        <w:fldChar w:fldCharType="separate"/>
      </w:r>
      <w:r w:rsidR="0025081C">
        <w:rPr>
          <w:b w:val="0"/>
          <w:noProof/>
          <w:sz w:val="18"/>
        </w:rPr>
        <w:t>2</w:t>
      </w:r>
      <w:r w:rsidRPr="00B2098F">
        <w:rPr>
          <w:b w:val="0"/>
          <w:noProof/>
          <w:sz w:val="18"/>
        </w:rPr>
        <w:fldChar w:fldCharType="end"/>
      </w:r>
    </w:p>
    <w:p w:rsidR="00A5158B" w:rsidRPr="00B2098F" w:rsidRDefault="00A515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098F">
        <w:rPr>
          <w:noProof/>
        </w:rPr>
        <w:t>Carbon Credits (Carbon Farming Initiative) Regulations</w:t>
      </w:r>
      <w:r w:rsidR="00B2098F" w:rsidRPr="00B2098F">
        <w:rPr>
          <w:noProof/>
        </w:rPr>
        <w:t> </w:t>
      </w:r>
      <w:r w:rsidRPr="00B2098F">
        <w:rPr>
          <w:noProof/>
        </w:rPr>
        <w:t>2011</w:t>
      </w:r>
      <w:r w:rsidRPr="00B2098F">
        <w:rPr>
          <w:i w:val="0"/>
          <w:noProof/>
          <w:sz w:val="18"/>
        </w:rPr>
        <w:tab/>
      </w:r>
      <w:r w:rsidRPr="00B2098F">
        <w:rPr>
          <w:i w:val="0"/>
          <w:noProof/>
          <w:sz w:val="18"/>
        </w:rPr>
        <w:fldChar w:fldCharType="begin"/>
      </w:r>
      <w:r w:rsidRPr="00B2098F">
        <w:rPr>
          <w:i w:val="0"/>
          <w:noProof/>
          <w:sz w:val="18"/>
        </w:rPr>
        <w:instrText xml:space="preserve"> PAGEREF _Toc362340701 \h </w:instrText>
      </w:r>
      <w:r w:rsidRPr="00B2098F">
        <w:rPr>
          <w:i w:val="0"/>
          <w:noProof/>
          <w:sz w:val="18"/>
        </w:rPr>
      </w:r>
      <w:r w:rsidRPr="00B2098F">
        <w:rPr>
          <w:i w:val="0"/>
          <w:noProof/>
          <w:sz w:val="18"/>
        </w:rPr>
        <w:fldChar w:fldCharType="separate"/>
      </w:r>
      <w:r w:rsidR="0025081C">
        <w:rPr>
          <w:i w:val="0"/>
          <w:noProof/>
          <w:sz w:val="18"/>
        </w:rPr>
        <w:t>2</w:t>
      </w:r>
      <w:r w:rsidRPr="00B2098F">
        <w:rPr>
          <w:i w:val="0"/>
          <w:noProof/>
          <w:sz w:val="18"/>
        </w:rPr>
        <w:fldChar w:fldCharType="end"/>
      </w:r>
    </w:p>
    <w:p w:rsidR="00833416" w:rsidRPr="00B2098F" w:rsidRDefault="00A5158B" w:rsidP="0048364F">
      <w:r w:rsidRPr="00B2098F">
        <w:fldChar w:fldCharType="end"/>
      </w:r>
    </w:p>
    <w:p w:rsidR="00722023" w:rsidRPr="00B2098F" w:rsidRDefault="00722023" w:rsidP="0048364F">
      <w:pPr>
        <w:sectPr w:rsidR="00722023" w:rsidRPr="00B2098F" w:rsidSect="00A620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2098F" w:rsidRDefault="0048364F" w:rsidP="0048364F">
      <w:pPr>
        <w:pStyle w:val="ActHead5"/>
      </w:pPr>
      <w:bookmarkStart w:id="4" w:name="_Toc362340696"/>
      <w:r w:rsidRPr="00B2098F">
        <w:rPr>
          <w:rStyle w:val="CharSectno"/>
        </w:rPr>
        <w:lastRenderedPageBreak/>
        <w:t>1</w:t>
      </w:r>
      <w:r w:rsidRPr="00B2098F">
        <w:t xml:space="preserve">  </w:t>
      </w:r>
      <w:r w:rsidR="004F676E" w:rsidRPr="00B2098F">
        <w:t xml:space="preserve">Name of </w:t>
      </w:r>
      <w:r w:rsidR="00B3722B" w:rsidRPr="00B2098F">
        <w:t>regulation</w:t>
      </w:r>
      <w:bookmarkEnd w:id="4"/>
    </w:p>
    <w:p w:rsidR="0048364F" w:rsidRPr="00B2098F" w:rsidRDefault="0048364F" w:rsidP="0048364F">
      <w:pPr>
        <w:pStyle w:val="subsection"/>
      </w:pPr>
      <w:r w:rsidRPr="00B2098F">
        <w:tab/>
      </w:r>
      <w:r w:rsidRPr="00B2098F">
        <w:tab/>
        <w:t>Th</w:t>
      </w:r>
      <w:r w:rsidR="00F24C35" w:rsidRPr="00B2098F">
        <w:t>is</w:t>
      </w:r>
      <w:r w:rsidRPr="00B2098F">
        <w:t xml:space="preserve"> </w:t>
      </w:r>
      <w:r w:rsidR="00B3722B" w:rsidRPr="00B2098F">
        <w:t>regulation</w:t>
      </w:r>
      <w:r w:rsidRPr="00B2098F">
        <w:t xml:space="preserve"> </w:t>
      </w:r>
      <w:r w:rsidR="00F24C35" w:rsidRPr="00B2098F">
        <w:t>is</w:t>
      </w:r>
      <w:r w:rsidR="003801D0" w:rsidRPr="00B2098F">
        <w:t xml:space="preserve"> the</w:t>
      </w:r>
      <w:r w:rsidRPr="00B2098F">
        <w:t xml:space="preserve"> </w:t>
      </w:r>
      <w:bookmarkStart w:id="5" w:name="BKCheck15B_4"/>
      <w:bookmarkEnd w:id="5"/>
      <w:r w:rsidR="00CB0180" w:rsidRPr="00B2098F">
        <w:rPr>
          <w:i/>
        </w:rPr>
        <w:fldChar w:fldCharType="begin"/>
      </w:r>
      <w:r w:rsidR="00CB0180" w:rsidRPr="00B2098F">
        <w:rPr>
          <w:i/>
        </w:rPr>
        <w:instrText xml:space="preserve"> STYLEREF  ShortT </w:instrText>
      </w:r>
      <w:r w:rsidR="00CB0180" w:rsidRPr="00B2098F">
        <w:rPr>
          <w:i/>
        </w:rPr>
        <w:fldChar w:fldCharType="separate"/>
      </w:r>
      <w:r w:rsidR="0025081C">
        <w:rPr>
          <w:i/>
          <w:noProof/>
        </w:rPr>
        <w:t>Carbon Credits (Carbon Farming Initiative) Amendment (Additionality Test and Other Measures) Regulation 2013</w:t>
      </w:r>
      <w:r w:rsidR="00CB0180" w:rsidRPr="00B2098F">
        <w:rPr>
          <w:i/>
        </w:rPr>
        <w:fldChar w:fldCharType="end"/>
      </w:r>
      <w:r w:rsidRPr="00B2098F">
        <w:t>.</w:t>
      </w:r>
    </w:p>
    <w:p w:rsidR="0048364F" w:rsidRPr="00B2098F" w:rsidRDefault="0048364F" w:rsidP="0048364F">
      <w:pPr>
        <w:pStyle w:val="ActHead5"/>
      </w:pPr>
      <w:bookmarkStart w:id="6" w:name="_Toc362340697"/>
      <w:r w:rsidRPr="00B2098F">
        <w:rPr>
          <w:rStyle w:val="CharSectno"/>
        </w:rPr>
        <w:t>2</w:t>
      </w:r>
      <w:r w:rsidRPr="00B2098F">
        <w:t xml:space="preserve">  Commencement</w:t>
      </w:r>
      <w:bookmarkEnd w:id="6"/>
    </w:p>
    <w:p w:rsidR="004F676E" w:rsidRPr="00B2098F" w:rsidRDefault="004F676E" w:rsidP="004F676E">
      <w:pPr>
        <w:pStyle w:val="subsection"/>
      </w:pPr>
      <w:bookmarkStart w:id="7" w:name="_GoBack"/>
      <w:r w:rsidRPr="00B2098F">
        <w:tab/>
      </w:r>
      <w:r w:rsidRPr="00B2098F">
        <w:tab/>
        <w:t>Th</w:t>
      </w:r>
      <w:r w:rsidR="00F24C35" w:rsidRPr="00B2098F">
        <w:t>is</w:t>
      </w:r>
      <w:r w:rsidRPr="00B2098F">
        <w:t xml:space="preserve"> </w:t>
      </w:r>
      <w:r w:rsidR="00B3722B" w:rsidRPr="00B2098F">
        <w:t>regulation</w:t>
      </w:r>
      <w:r w:rsidRPr="00B2098F">
        <w:t xml:space="preserve"> commence</w:t>
      </w:r>
      <w:r w:rsidR="00D17B17" w:rsidRPr="00B2098F">
        <w:t>s</w:t>
      </w:r>
      <w:r w:rsidRPr="00B2098F">
        <w:t xml:space="preserve"> on </w:t>
      </w:r>
      <w:r w:rsidR="00A26DBE" w:rsidRPr="00B2098F">
        <w:t xml:space="preserve">the </w:t>
      </w:r>
      <w:r w:rsidR="00B3722B" w:rsidRPr="00B2098F">
        <w:t>day after it is registered</w:t>
      </w:r>
      <w:r w:rsidRPr="00B2098F">
        <w:t>.</w:t>
      </w:r>
      <w:bookmarkEnd w:id="7"/>
    </w:p>
    <w:p w:rsidR="007769D4" w:rsidRPr="00B2098F" w:rsidRDefault="007769D4" w:rsidP="007769D4">
      <w:pPr>
        <w:pStyle w:val="ActHead5"/>
      </w:pPr>
      <w:bookmarkStart w:id="8" w:name="_Toc362340698"/>
      <w:r w:rsidRPr="00B2098F">
        <w:rPr>
          <w:rStyle w:val="CharSectno"/>
        </w:rPr>
        <w:t>3</w:t>
      </w:r>
      <w:r w:rsidRPr="00B2098F">
        <w:t xml:space="preserve">  Authority</w:t>
      </w:r>
      <w:bookmarkEnd w:id="8"/>
    </w:p>
    <w:p w:rsidR="007769D4" w:rsidRPr="00B2098F" w:rsidRDefault="007769D4" w:rsidP="007769D4">
      <w:pPr>
        <w:pStyle w:val="subsection"/>
      </w:pPr>
      <w:r w:rsidRPr="00B2098F">
        <w:tab/>
      </w:r>
      <w:r w:rsidRPr="00B2098F">
        <w:tab/>
      </w:r>
      <w:r w:rsidR="00AF0336" w:rsidRPr="00B2098F">
        <w:t xml:space="preserve">This </w:t>
      </w:r>
      <w:r w:rsidR="00B3722B" w:rsidRPr="00B2098F">
        <w:t>regulation</w:t>
      </w:r>
      <w:r w:rsidR="00AF0336" w:rsidRPr="00B2098F">
        <w:t xml:space="preserve"> is made under the </w:t>
      </w:r>
      <w:r w:rsidR="00B3722B" w:rsidRPr="00B2098F">
        <w:rPr>
          <w:i/>
        </w:rPr>
        <w:t>Carbon Credits (Carbon Farming Initiative) Act 2011</w:t>
      </w:r>
      <w:r w:rsidR="00D83D21" w:rsidRPr="00B2098F">
        <w:rPr>
          <w:i/>
        </w:rPr>
        <w:t>.</w:t>
      </w:r>
    </w:p>
    <w:p w:rsidR="00557C7A" w:rsidRPr="00B2098F" w:rsidRDefault="007769D4" w:rsidP="00557C7A">
      <w:pPr>
        <w:pStyle w:val="ActHead5"/>
      </w:pPr>
      <w:bookmarkStart w:id="9" w:name="_Toc362340699"/>
      <w:r w:rsidRPr="00B2098F">
        <w:rPr>
          <w:rStyle w:val="CharSectno"/>
        </w:rPr>
        <w:t>4</w:t>
      </w:r>
      <w:r w:rsidR="00557C7A" w:rsidRPr="00B2098F">
        <w:t xml:space="preserve">  </w:t>
      </w:r>
      <w:r w:rsidR="00B332B8" w:rsidRPr="00B2098F">
        <w:t>Schedule(s)</w:t>
      </w:r>
      <w:bookmarkEnd w:id="9"/>
    </w:p>
    <w:p w:rsidR="00557C7A" w:rsidRPr="00B2098F" w:rsidRDefault="00557C7A" w:rsidP="00557C7A">
      <w:pPr>
        <w:pStyle w:val="subsection"/>
      </w:pPr>
      <w:r w:rsidRPr="00B2098F">
        <w:tab/>
      </w:r>
      <w:r w:rsidRPr="00B2098F">
        <w:tab/>
      </w:r>
      <w:r w:rsidR="00CD7ECB" w:rsidRPr="00B2098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2098F" w:rsidRDefault="0048364F" w:rsidP="00FF3089">
      <w:pPr>
        <w:pStyle w:val="ActHead6"/>
        <w:pageBreakBefore/>
      </w:pPr>
      <w:bookmarkStart w:id="10" w:name="_Toc362340700"/>
      <w:bookmarkStart w:id="11" w:name="opcAmSched"/>
      <w:bookmarkStart w:id="12" w:name="opcCurrentFind"/>
      <w:r w:rsidRPr="00B2098F">
        <w:rPr>
          <w:rStyle w:val="CharAmSchNo"/>
        </w:rPr>
        <w:lastRenderedPageBreak/>
        <w:t>Schedule</w:t>
      </w:r>
      <w:r w:rsidR="00B2098F" w:rsidRPr="00B2098F">
        <w:rPr>
          <w:rStyle w:val="CharAmSchNo"/>
        </w:rPr>
        <w:t> </w:t>
      </w:r>
      <w:r w:rsidRPr="00B2098F">
        <w:rPr>
          <w:rStyle w:val="CharAmSchNo"/>
        </w:rPr>
        <w:t>1</w:t>
      </w:r>
      <w:r w:rsidRPr="00B2098F">
        <w:t>—</w:t>
      </w:r>
      <w:r w:rsidR="00460499" w:rsidRPr="00B2098F">
        <w:rPr>
          <w:rStyle w:val="CharAmSchText"/>
        </w:rPr>
        <w:t>Amendments</w:t>
      </w:r>
      <w:bookmarkEnd w:id="10"/>
    </w:p>
    <w:bookmarkEnd w:id="11"/>
    <w:bookmarkEnd w:id="12"/>
    <w:p w:rsidR="003B51B0" w:rsidRPr="00B2098F" w:rsidRDefault="003B51B0" w:rsidP="003B51B0">
      <w:pPr>
        <w:pStyle w:val="Header"/>
      </w:pPr>
      <w:r w:rsidRPr="00B2098F">
        <w:rPr>
          <w:rStyle w:val="CharAmPartNo"/>
        </w:rPr>
        <w:t xml:space="preserve"> </w:t>
      </w:r>
      <w:r w:rsidRPr="00B2098F">
        <w:rPr>
          <w:rStyle w:val="CharAmPartText"/>
        </w:rPr>
        <w:t xml:space="preserve"> </w:t>
      </w:r>
    </w:p>
    <w:p w:rsidR="0004044E" w:rsidRPr="00B2098F" w:rsidRDefault="003B51B0" w:rsidP="003B51B0">
      <w:pPr>
        <w:pStyle w:val="ActHead9"/>
      </w:pPr>
      <w:bookmarkStart w:id="13" w:name="_Toc362340701"/>
      <w:r w:rsidRPr="00B2098F">
        <w:t>Carbon Credits (Carbon Farming Initiative) Regulations</w:t>
      </w:r>
      <w:r w:rsidR="00B2098F" w:rsidRPr="00B2098F">
        <w:t> </w:t>
      </w:r>
      <w:r w:rsidRPr="00B2098F">
        <w:t>2011</w:t>
      </w:r>
      <w:bookmarkEnd w:id="13"/>
    </w:p>
    <w:p w:rsidR="00727E1D" w:rsidRPr="00B2098F" w:rsidRDefault="002421F9" w:rsidP="006C2C12">
      <w:pPr>
        <w:pStyle w:val="ItemHead"/>
        <w:tabs>
          <w:tab w:val="left" w:pos="6663"/>
        </w:tabs>
      </w:pPr>
      <w:r w:rsidRPr="00B2098F">
        <w:t>1</w:t>
      </w:r>
      <w:r w:rsidR="00BB6E79" w:rsidRPr="00B2098F">
        <w:t xml:space="preserve">  </w:t>
      </w:r>
      <w:r w:rsidR="00727E1D" w:rsidRPr="00B2098F">
        <w:t>Subregulation</w:t>
      </w:r>
      <w:r w:rsidR="00B2098F" w:rsidRPr="00B2098F">
        <w:t> </w:t>
      </w:r>
      <w:r w:rsidR="00727E1D" w:rsidRPr="00B2098F">
        <w:t xml:space="preserve">1.3(1) (definition of </w:t>
      </w:r>
      <w:r w:rsidR="00727E1D" w:rsidRPr="00B2098F">
        <w:rPr>
          <w:i/>
        </w:rPr>
        <w:t>deforestation</w:t>
      </w:r>
      <w:r w:rsidR="00727E1D" w:rsidRPr="00B2098F">
        <w:t>)</w:t>
      </w:r>
    </w:p>
    <w:p w:rsidR="00727E1D" w:rsidRPr="00B2098F" w:rsidRDefault="00727E1D" w:rsidP="00727E1D">
      <w:pPr>
        <w:pStyle w:val="Item"/>
      </w:pPr>
      <w:r w:rsidRPr="00B2098F">
        <w:t>Repeal the definition, substitute:</w:t>
      </w:r>
    </w:p>
    <w:p w:rsidR="00727E1D" w:rsidRPr="00B2098F" w:rsidRDefault="00727E1D" w:rsidP="00727E1D">
      <w:pPr>
        <w:pStyle w:val="Definition"/>
      </w:pPr>
      <w:r w:rsidRPr="00B2098F">
        <w:rPr>
          <w:b/>
          <w:i/>
        </w:rPr>
        <w:t>deforestation</w:t>
      </w:r>
      <w:r w:rsidRPr="00B2098F">
        <w:t xml:space="preserve"> means:</w:t>
      </w:r>
    </w:p>
    <w:p w:rsidR="00727E1D" w:rsidRPr="00B2098F" w:rsidRDefault="00727E1D" w:rsidP="00727E1D">
      <w:pPr>
        <w:pStyle w:val="paragraph"/>
      </w:pPr>
      <w:r w:rsidRPr="00B2098F">
        <w:tab/>
        <w:t>(a)</w:t>
      </w:r>
      <w:r w:rsidRPr="00B2098F">
        <w:tab/>
        <w:t>for abatement generated before 1</w:t>
      </w:r>
      <w:r w:rsidR="00B2098F" w:rsidRPr="00B2098F">
        <w:t> </w:t>
      </w:r>
      <w:r w:rsidRPr="00B2098F">
        <w:t>January 2013—the direct human</w:t>
      </w:r>
      <w:r w:rsidR="00B2098F">
        <w:noBreakHyphen/>
      </w:r>
      <w:r w:rsidRPr="00B2098F">
        <w:t>induced conversion of forest to a non</w:t>
      </w:r>
      <w:r w:rsidR="00B2098F">
        <w:noBreakHyphen/>
      </w:r>
      <w:r w:rsidRPr="00B2098F">
        <w:t>forest land use if:</w:t>
      </w:r>
    </w:p>
    <w:p w:rsidR="00727E1D" w:rsidRPr="00B2098F" w:rsidRDefault="00727E1D" w:rsidP="00727E1D">
      <w:pPr>
        <w:pStyle w:val="paragraphsub"/>
      </w:pPr>
      <w:r w:rsidRPr="00B2098F">
        <w:tab/>
        <w:t>(i)</w:t>
      </w:r>
      <w:r w:rsidRPr="00B2098F">
        <w:tab/>
        <w:t>the conversion occurred on or after 1</w:t>
      </w:r>
      <w:r w:rsidR="00B2098F" w:rsidRPr="00B2098F">
        <w:t> </w:t>
      </w:r>
      <w:r w:rsidRPr="00B2098F">
        <w:t>January 1990; and</w:t>
      </w:r>
    </w:p>
    <w:p w:rsidR="00727E1D" w:rsidRPr="00B2098F" w:rsidRDefault="00727E1D" w:rsidP="00727E1D">
      <w:pPr>
        <w:pStyle w:val="paragraphsub"/>
      </w:pPr>
      <w:r w:rsidRPr="00B2098F">
        <w:tab/>
        <w:t>(ii)</w:t>
      </w:r>
      <w:r w:rsidR="006B26FC" w:rsidRPr="00B2098F">
        <w:tab/>
      </w:r>
      <w:r w:rsidRPr="00B2098F">
        <w:t>the land on which the conversion occurred was forest on 31</w:t>
      </w:r>
      <w:r w:rsidR="00B2098F" w:rsidRPr="00B2098F">
        <w:t> </w:t>
      </w:r>
      <w:r w:rsidRPr="00B2098F">
        <w:t>December 1989; or</w:t>
      </w:r>
    </w:p>
    <w:p w:rsidR="00727E1D" w:rsidRPr="00B2098F" w:rsidRDefault="00727E1D" w:rsidP="00727E1D">
      <w:pPr>
        <w:pStyle w:val="paragraph"/>
      </w:pPr>
      <w:r w:rsidRPr="00B2098F">
        <w:tab/>
        <w:t>(b)</w:t>
      </w:r>
      <w:r w:rsidRPr="00B2098F">
        <w:tab/>
        <w:t>for abatement generated on or after 1</w:t>
      </w:r>
      <w:r w:rsidR="00B2098F" w:rsidRPr="00B2098F">
        <w:t> </w:t>
      </w:r>
      <w:r w:rsidRPr="00B2098F">
        <w:t>January 2013—the direct human</w:t>
      </w:r>
      <w:r w:rsidR="00B2098F">
        <w:noBreakHyphen/>
      </w:r>
      <w:r w:rsidRPr="00B2098F">
        <w:t>induced conversion of forest</w:t>
      </w:r>
      <w:r w:rsidR="002421F9" w:rsidRPr="00B2098F">
        <w:t>,</w:t>
      </w:r>
      <w:r w:rsidRPr="00B2098F">
        <w:t xml:space="preserve"> </w:t>
      </w:r>
      <w:r w:rsidR="002421F9" w:rsidRPr="00B2098F">
        <w:t>on or after 1</w:t>
      </w:r>
      <w:r w:rsidR="00B2098F" w:rsidRPr="00B2098F">
        <w:t> </w:t>
      </w:r>
      <w:r w:rsidR="002421F9" w:rsidRPr="00B2098F">
        <w:t xml:space="preserve">January 1990, </w:t>
      </w:r>
      <w:r w:rsidRPr="00B2098F">
        <w:t>to a non</w:t>
      </w:r>
      <w:r w:rsidR="00B2098F">
        <w:noBreakHyphen/>
      </w:r>
      <w:r w:rsidRPr="00B2098F">
        <w:t>forest land use.</w:t>
      </w:r>
    </w:p>
    <w:p w:rsidR="00FC66B5" w:rsidRPr="00B2098F" w:rsidRDefault="002421F9" w:rsidP="006C2C12">
      <w:pPr>
        <w:pStyle w:val="ItemHead"/>
        <w:tabs>
          <w:tab w:val="left" w:pos="6663"/>
        </w:tabs>
      </w:pPr>
      <w:r w:rsidRPr="00B2098F">
        <w:t>2</w:t>
      </w:r>
      <w:r w:rsidR="001773B8" w:rsidRPr="00B2098F">
        <w:t xml:space="preserve">  </w:t>
      </w:r>
      <w:r w:rsidR="00EC48F9" w:rsidRPr="00B2098F">
        <w:t xml:space="preserve">Paragraph </w:t>
      </w:r>
      <w:r w:rsidR="00FC66B5" w:rsidRPr="00B2098F">
        <w:t>1.5</w:t>
      </w:r>
      <w:r w:rsidR="00EC48F9" w:rsidRPr="00B2098F">
        <w:t>(a)</w:t>
      </w:r>
    </w:p>
    <w:p w:rsidR="00FC66B5" w:rsidRPr="00B2098F" w:rsidRDefault="00FC66B5" w:rsidP="00FC66B5">
      <w:pPr>
        <w:pStyle w:val="Item"/>
      </w:pPr>
      <w:r w:rsidRPr="00B2098F">
        <w:t xml:space="preserve">Repeal the </w:t>
      </w:r>
      <w:r w:rsidR="00EC48F9" w:rsidRPr="00B2098F">
        <w:t>paragraph</w:t>
      </w:r>
      <w:r w:rsidRPr="00B2098F">
        <w:t>, substitute:</w:t>
      </w:r>
    </w:p>
    <w:p w:rsidR="00495228" w:rsidRPr="00B2098F" w:rsidRDefault="00495228" w:rsidP="00495228">
      <w:pPr>
        <w:pStyle w:val="paragraph"/>
      </w:pPr>
      <w:r w:rsidRPr="00B2098F">
        <w:tab/>
        <w:t>(a)</w:t>
      </w:r>
      <w:r w:rsidRPr="00B2098F">
        <w:tab/>
      </w:r>
      <w:r w:rsidR="00EC48F9" w:rsidRPr="00B2098F">
        <w:t>3</w:t>
      </w:r>
      <w:r w:rsidR="00C01F22" w:rsidRPr="00B2098F">
        <w:t>1</w:t>
      </w:r>
      <w:r w:rsidR="00B2098F" w:rsidRPr="00B2098F">
        <w:t> </w:t>
      </w:r>
      <w:r w:rsidR="00C01F22" w:rsidRPr="00B2098F">
        <w:t xml:space="preserve">December </w:t>
      </w:r>
      <w:r w:rsidR="00EC48F9" w:rsidRPr="00B2098F">
        <w:t>20</w:t>
      </w:r>
      <w:r w:rsidR="00C01F22" w:rsidRPr="00B2098F">
        <w:t>12</w:t>
      </w:r>
      <w:r w:rsidR="00EC48F9" w:rsidRPr="00B2098F">
        <w:t xml:space="preserve"> is specified in relation to </w:t>
      </w:r>
      <w:r w:rsidR="00C01F22" w:rsidRPr="00B2098F">
        <w:t>the kinds of project mentioned in regulation</w:t>
      </w:r>
      <w:r w:rsidR="00B2098F" w:rsidRPr="00B2098F">
        <w:t> </w:t>
      </w:r>
      <w:r w:rsidR="00C01F22" w:rsidRPr="00B2098F">
        <w:t>3.35</w:t>
      </w:r>
      <w:r w:rsidRPr="00B2098F">
        <w:t>;</w:t>
      </w:r>
      <w:r w:rsidR="00EC48F9" w:rsidRPr="00B2098F">
        <w:t xml:space="preserve"> and</w:t>
      </w:r>
    </w:p>
    <w:p w:rsidR="009F5B7E" w:rsidRPr="00B2098F" w:rsidRDefault="009F5B7E" w:rsidP="00495228">
      <w:pPr>
        <w:pStyle w:val="paragraph"/>
      </w:pPr>
      <w:r w:rsidRPr="00B2098F">
        <w:tab/>
        <w:t>(</w:t>
      </w:r>
      <w:r w:rsidR="00C01F22" w:rsidRPr="00B2098F">
        <w:t>aa</w:t>
      </w:r>
      <w:r w:rsidRPr="00B2098F">
        <w:t>)</w:t>
      </w:r>
      <w:r w:rsidRPr="00B2098F">
        <w:tab/>
      </w:r>
      <w:r w:rsidR="00C01F22" w:rsidRPr="00B2098F">
        <w:t>31</w:t>
      </w:r>
      <w:r w:rsidR="00B2098F" w:rsidRPr="00B2098F">
        <w:t> </w:t>
      </w:r>
      <w:r w:rsidR="00C01F22" w:rsidRPr="00B2098F">
        <w:t>December 2020 is specified in relation to the kinds of project mentioned in regulation</w:t>
      </w:r>
      <w:r w:rsidR="00B2098F" w:rsidRPr="00B2098F">
        <w:t> </w:t>
      </w:r>
      <w:r w:rsidR="00C01F22" w:rsidRPr="00B2098F">
        <w:t>3.35A; and</w:t>
      </w:r>
    </w:p>
    <w:p w:rsidR="006C5F82" w:rsidRPr="00B2098F" w:rsidRDefault="002421F9" w:rsidP="00BF0292">
      <w:pPr>
        <w:pStyle w:val="ItemHead"/>
      </w:pPr>
      <w:r w:rsidRPr="00B2098F">
        <w:t>3</w:t>
      </w:r>
      <w:r w:rsidR="00BF0292" w:rsidRPr="00B2098F">
        <w:t xml:space="preserve">  </w:t>
      </w:r>
      <w:r w:rsidR="006C5F82" w:rsidRPr="00B2098F">
        <w:t>Paragraph 1.13(1A)(a)</w:t>
      </w:r>
    </w:p>
    <w:p w:rsidR="006C5F82" w:rsidRPr="00B2098F" w:rsidRDefault="006C5F82" w:rsidP="006C5F82">
      <w:pPr>
        <w:pStyle w:val="Item"/>
      </w:pPr>
      <w:r w:rsidRPr="00B2098F">
        <w:t>Omit “subregulation</w:t>
      </w:r>
      <w:r w:rsidR="00B2098F" w:rsidRPr="00B2098F">
        <w:t> </w:t>
      </w:r>
      <w:r w:rsidRPr="00B2098F">
        <w:t>3.28(2)”, substitute “paragraph</w:t>
      </w:r>
      <w:r w:rsidR="00B2098F" w:rsidRPr="00B2098F">
        <w:t> </w:t>
      </w:r>
      <w:r w:rsidRPr="00B2098F">
        <w:t>3</w:t>
      </w:r>
      <w:r w:rsidR="00754609" w:rsidRPr="00B2098F">
        <w:t>.</w:t>
      </w:r>
      <w:r w:rsidRPr="00B2098F">
        <w:t>28(2)(b)”.</w:t>
      </w:r>
    </w:p>
    <w:p w:rsidR="00BF0292" w:rsidRPr="00B2098F" w:rsidRDefault="002421F9" w:rsidP="00BF0292">
      <w:pPr>
        <w:pStyle w:val="ItemHead"/>
      </w:pPr>
      <w:r w:rsidRPr="00B2098F">
        <w:t>4</w:t>
      </w:r>
      <w:r w:rsidR="006C5F82" w:rsidRPr="00B2098F">
        <w:t xml:space="preserve">  </w:t>
      </w:r>
      <w:r w:rsidR="00BF0292" w:rsidRPr="00B2098F">
        <w:t>Regulation</w:t>
      </w:r>
      <w:r w:rsidR="00B2098F" w:rsidRPr="00B2098F">
        <w:t> </w:t>
      </w:r>
      <w:r w:rsidR="00BF0292" w:rsidRPr="00B2098F">
        <w:t>3.27</w:t>
      </w:r>
    </w:p>
    <w:p w:rsidR="00BF0292" w:rsidRPr="00B2098F" w:rsidRDefault="00BF0292" w:rsidP="00421963">
      <w:pPr>
        <w:pStyle w:val="Item"/>
      </w:pPr>
      <w:r w:rsidRPr="00B2098F">
        <w:t>Before “In”, insert “(1)”.</w:t>
      </w:r>
    </w:p>
    <w:p w:rsidR="00BF0292" w:rsidRPr="00B2098F" w:rsidRDefault="002421F9" w:rsidP="00421963">
      <w:pPr>
        <w:pStyle w:val="ItemHead"/>
      </w:pPr>
      <w:r w:rsidRPr="00B2098F">
        <w:t>5</w:t>
      </w:r>
      <w:r w:rsidR="00BF0292" w:rsidRPr="00B2098F">
        <w:t xml:space="preserve"> </w:t>
      </w:r>
      <w:r w:rsidR="00421963" w:rsidRPr="00B2098F">
        <w:t xml:space="preserve"> </w:t>
      </w:r>
      <w:r w:rsidR="00BF0292" w:rsidRPr="00B2098F">
        <w:t>Regulation</w:t>
      </w:r>
      <w:r w:rsidR="00B2098F" w:rsidRPr="00B2098F">
        <w:t> </w:t>
      </w:r>
      <w:r w:rsidR="00BF0292" w:rsidRPr="00B2098F">
        <w:t>3.27</w:t>
      </w:r>
    </w:p>
    <w:p w:rsidR="00BF0292" w:rsidRPr="00B2098F" w:rsidRDefault="00BF0292" w:rsidP="00421963">
      <w:pPr>
        <w:pStyle w:val="Item"/>
      </w:pPr>
      <w:r w:rsidRPr="00B2098F">
        <w:t>Insert:</w:t>
      </w:r>
    </w:p>
    <w:p w:rsidR="00E12946" w:rsidRPr="00B2098F" w:rsidRDefault="00E12946" w:rsidP="00E12946">
      <w:pPr>
        <w:pStyle w:val="Definition"/>
      </w:pPr>
      <w:r w:rsidRPr="00B2098F">
        <w:rPr>
          <w:b/>
          <w:i/>
        </w:rPr>
        <w:t>gasification</w:t>
      </w:r>
      <w:r w:rsidRPr="00B2098F">
        <w:t xml:space="preserve"> means the thermal decomposition of feedstock at temperatures </w:t>
      </w:r>
      <w:r w:rsidR="0091513E" w:rsidRPr="00B2098F">
        <w:t xml:space="preserve">usually </w:t>
      </w:r>
      <w:r w:rsidRPr="00B2098F">
        <w:t>greater than 700</w:t>
      </w:r>
      <w:r w:rsidR="006A2218" w:rsidRPr="00B2098F">
        <w:t xml:space="preserve"> </w:t>
      </w:r>
      <w:r w:rsidRPr="00B2098F">
        <w:t xml:space="preserve">°C </w:t>
      </w:r>
      <w:r w:rsidR="002874F1" w:rsidRPr="00B2098F">
        <w:t xml:space="preserve">using a controlled amount </w:t>
      </w:r>
      <w:r w:rsidR="002874F1" w:rsidRPr="00B2098F">
        <w:lastRenderedPageBreak/>
        <w:t>of oxidising agent required to maximise outputs of combustible gas, charcoal or tar</w:t>
      </w:r>
      <w:r w:rsidRPr="00B2098F">
        <w:t>.</w:t>
      </w:r>
    </w:p>
    <w:p w:rsidR="002874F1" w:rsidRPr="00B2098F" w:rsidRDefault="002874F1" w:rsidP="002874F1">
      <w:pPr>
        <w:pStyle w:val="Definition"/>
      </w:pPr>
      <w:r w:rsidRPr="00B2098F">
        <w:rPr>
          <w:b/>
          <w:i/>
        </w:rPr>
        <w:t>hardwood</w:t>
      </w:r>
      <w:r w:rsidRPr="00B2098F">
        <w:t xml:space="preserve"> means any angiospermous trees, such as eucalypt species.</w:t>
      </w:r>
    </w:p>
    <w:p w:rsidR="002874F1" w:rsidRPr="00B2098F" w:rsidRDefault="002874F1" w:rsidP="002874F1">
      <w:pPr>
        <w:pStyle w:val="Definition"/>
      </w:pPr>
      <w:r w:rsidRPr="00B2098F">
        <w:rPr>
          <w:b/>
          <w:i/>
        </w:rPr>
        <w:t>long</w:t>
      </w:r>
      <w:r w:rsidR="00B2098F">
        <w:rPr>
          <w:b/>
          <w:i/>
        </w:rPr>
        <w:noBreakHyphen/>
      </w:r>
      <w:r w:rsidRPr="00B2098F">
        <w:rPr>
          <w:b/>
          <w:i/>
        </w:rPr>
        <w:t>rotation hardwood forest</w:t>
      </w:r>
      <w:r w:rsidRPr="00B2098F">
        <w:t xml:space="preserve"> means a </w:t>
      </w:r>
      <w:r w:rsidR="007A52F0" w:rsidRPr="00B2098F">
        <w:t xml:space="preserve">hardwood </w:t>
      </w:r>
      <w:r w:rsidRPr="00B2098F">
        <w:t>forest that is managed for a harvest cycle of at least 25 years.</w:t>
      </w:r>
    </w:p>
    <w:p w:rsidR="00421963" w:rsidRPr="00B2098F" w:rsidRDefault="00BF0292" w:rsidP="00421963">
      <w:pPr>
        <w:pStyle w:val="Definition"/>
      </w:pPr>
      <w:r w:rsidRPr="00B2098F">
        <w:rPr>
          <w:b/>
          <w:i/>
        </w:rPr>
        <w:t>new long</w:t>
      </w:r>
      <w:r w:rsidR="00B2098F">
        <w:rPr>
          <w:b/>
          <w:i/>
        </w:rPr>
        <w:noBreakHyphen/>
      </w:r>
      <w:r w:rsidRPr="00B2098F">
        <w:rPr>
          <w:b/>
          <w:i/>
        </w:rPr>
        <w:t>rotation hardwood plantation</w:t>
      </w:r>
      <w:r w:rsidRPr="00B2098F">
        <w:rPr>
          <w:b/>
        </w:rPr>
        <w:t xml:space="preserve"> </w:t>
      </w:r>
      <w:r w:rsidRPr="00B2098F">
        <w:t>means a plantation of long</w:t>
      </w:r>
      <w:r w:rsidR="00B2098F">
        <w:noBreakHyphen/>
      </w:r>
      <w:r w:rsidRPr="00B2098F">
        <w:t>rotation hardwood forest grown from seed or seedlings on land that has not previously been used for long</w:t>
      </w:r>
      <w:r w:rsidR="00B2098F">
        <w:noBreakHyphen/>
      </w:r>
      <w:r w:rsidRPr="00B2098F">
        <w:t>rotation hardwood</w:t>
      </w:r>
      <w:r w:rsidRPr="00B2098F">
        <w:rPr>
          <w:b/>
        </w:rPr>
        <w:t xml:space="preserve"> </w:t>
      </w:r>
      <w:r w:rsidRPr="00B2098F">
        <w:t>forestry.</w:t>
      </w:r>
    </w:p>
    <w:p w:rsidR="007C00D7" w:rsidRPr="00B2098F" w:rsidRDefault="006B26A6" w:rsidP="00BF0292">
      <w:pPr>
        <w:pStyle w:val="Definition"/>
      </w:pPr>
      <w:r w:rsidRPr="00B2098F">
        <w:rPr>
          <w:b/>
          <w:i/>
        </w:rPr>
        <w:t>p</w:t>
      </w:r>
      <w:r w:rsidR="007B1E11" w:rsidRPr="00B2098F">
        <w:rPr>
          <w:b/>
          <w:i/>
        </w:rPr>
        <w:t>yrolysis</w:t>
      </w:r>
      <w:r w:rsidR="007B1E11" w:rsidRPr="00B2098F">
        <w:t xml:space="preserve"> </w:t>
      </w:r>
      <w:r w:rsidRPr="00B2098F">
        <w:t xml:space="preserve">means </w:t>
      </w:r>
      <w:r w:rsidR="00FE527E" w:rsidRPr="00B2098F">
        <w:t xml:space="preserve">the </w:t>
      </w:r>
      <w:r w:rsidRPr="00B2098F">
        <w:t xml:space="preserve">thermal decomposition of feedstock at temperatures </w:t>
      </w:r>
      <w:r w:rsidR="0091513E" w:rsidRPr="00B2098F">
        <w:t xml:space="preserve">usually </w:t>
      </w:r>
      <w:r w:rsidRPr="00B2098F">
        <w:t>less than 700</w:t>
      </w:r>
      <w:r w:rsidR="006A2218" w:rsidRPr="00B2098F">
        <w:t xml:space="preserve"> </w:t>
      </w:r>
      <w:r w:rsidRPr="00B2098F">
        <w:t xml:space="preserve">°C, </w:t>
      </w:r>
      <w:r w:rsidR="002874F1" w:rsidRPr="00B2098F">
        <w:t>in the absence of oxygen, to produce combustible gas, charcoal or tar</w:t>
      </w:r>
      <w:r w:rsidRPr="00B2098F">
        <w:t>.</w:t>
      </w:r>
    </w:p>
    <w:p w:rsidR="00CF131F" w:rsidRPr="00B2098F" w:rsidRDefault="002421F9" w:rsidP="00CF131F">
      <w:pPr>
        <w:pStyle w:val="ItemHead"/>
      </w:pPr>
      <w:r w:rsidRPr="00B2098F">
        <w:t>6</w:t>
      </w:r>
      <w:r w:rsidR="00CF131F" w:rsidRPr="00B2098F">
        <w:t xml:space="preserve">  Regulation</w:t>
      </w:r>
      <w:r w:rsidR="00B2098F" w:rsidRPr="00B2098F">
        <w:t> </w:t>
      </w:r>
      <w:r w:rsidR="00CF131F" w:rsidRPr="00B2098F">
        <w:t xml:space="preserve">3.27 (definition of </w:t>
      </w:r>
      <w:r w:rsidR="00CF131F" w:rsidRPr="00B2098F">
        <w:rPr>
          <w:i/>
        </w:rPr>
        <w:t>rangeland</w:t>
      </w:r>
      <w:r w:rsidR="00CF131F" w:rsidRPr="00B2098F">
        <w:t>)</w:t>
      </w:r>
    </w:p>
    <w:p w:rsidR="00CF131F" w:rsidRPr="00B2098F" w:rsidRDefault="00CF131F" w:rsidP="00CF131F">
      <w:pPr>
        <w:pStyle w:val="Item"/>
      </w:pPr>
      <w:r w:rsidRPr="00B2098F">
        <w:t>Repeal the definition.</w:t>
      </w:r>
    </w:p>
    <w:p w:rsidR="00CF131F" w:rsidRPr="00B2098F" w:rsidRDefault="002421F9" w:rsidP="00CF131F">
      <w:pPr>
        <w:pStyle w:val="ItemHead"/>
      </w:pPr>
      <w:r w:rsidRPr="00B2098F">
        <w:t>7</w:t>
      </w:r>
      <w:r w:rsidR="00CF131F" w:rsidRPr="00B2098F">
        <w:t xml:space="preserve">  Regulation</w:t>
      </w:r>
      <w:r w:rsidR="00B2098F" w:rsidRPr="00B2098F">
        <w:t> </w:t>
      </w:r>
      <w:r w:rsidR="00CF131F" w:rsidRPr="00B2098F">
        <w:t>3.27</w:t>
      </w:r>
    </w:p>
    <w:p w:rsidR="00CF131F" w:rsidRPr="00B2098F" w:rsidRDefault="00CF131F" w:rsidP="00CF131F">
      <w:pPr>
        <w:pStyle w:val="Item"/>
      </w:pPr>
      <w:r w:rsidRPr="00B2098F">
        <w:t>Insert:</w:t>
      </w:r>
    </w:p>
    <w:p w:rsidR="006F0218" w:rsidRPr="00B2098F" w:rsidRDefault="006F0218" w:rsidP="006F0218">
      <w:pPr>
        <w:pStyle w:val="Definition"/>
      </w:pPr>
      <w:r w:rsidRPr="00B2098F">
        <w:rPr>
          <w:b/>
          <w:i/>
        </w:rPr>
        <w:t>residual feed intake</w:t>
      </w:r>
      <w:r w:rsidR="00010372" w:rsidRPr="00B2098F">
        <w:t>,</w:t>
      </w:r>
      <w:r w:rsidR="00010372" w:rsidRPr="00B2098F">
        <w:rPr>
          <w:b/>
          <w:i/>
        </w:rPr>
        <w:t xml:space="preserve"> </w:t>
      </w:r>
      <w:r w:rsidR="00010372" w:rsidRPr="00B2098F">
        <w:t>for an animal:</w:t>
      </w:r>
    </w:p>
    <w:p w:rsidR="00010372" w:rsidRPr="00B2098F" w:rsidRDefault="00010372" w:rsidP="00010372">
      <w:pPr>
        <w:pStyle w:val="paragraph"/>
      </w:pPr>
      <w:r w:rsidRPr="00B2098F">
        <w:tab/>
        <w:t>(a)</w:t>
      </w:r>
      <w:r w:rsidRPr="00B2098F">
        <w:tab/>
        <w:t>means the efficiency with which the animal uses its food for maintenance and growth; and</w:t>
      </w:r>
    </w:p>
    <w:p w:rsidR="00010372" w:rsidRPr="00B2098F" w:rsidRDefault="00010372" w:rsidP="00010372">
      <w:pPr>
        <w:pStyle w:val="paragraph"/>
      </w:pPr>
      <w:r w:rsidRPr="00B2098F">
        <w:tab/>
        <w:t>(b)</w:t>
      </w:r>
      <w:r w:rsidRPr="00B2098F">
        <w:tab/>
        <w:t>is the value worked out by subtracting the feed intake expected to be required by the animal for maintenance and growth from the animal’s actual feed intake; and</w:t>
      </w:r>
    </w:p>
    <w:p w:rsidR="00010372" w:rsidRPr="00B2098F" w:rsidRDefault="00010372" w:rsidP="00010372">
      <w:pPr>
        <w:pStyle w:val="paragraph"/>
      </w:pPr>
      <w:r w:rsidRPr="00B2098F">
        <w:tab/>
        <w:t>(c)</w:t>
      </w:r>
      <w:r w:rsidRPr="00B2098F">
        <w:tab/>
        <w:t xml:space="preserve">improves when the value worked out in accordance with </w:t>
      </w:r>
      <w:r w:rsidR="00B2098F" w:rsidRPr="00B2098F">
        <w:t>paragraph (</w:t>
      </w:r>
      <w:r w:rsidRPr="00B2098F">
        <w:t>b) lessens.</w:t>
      </w:r>
    </w:p>
    <w:p w:rsidR="00CF131F" w:rsidRPr="00B2098F" w:rsidRDefault="00CF131F" w:rsidP="00CF131F">
      <w:pPr>
        <w:pStyle w:val="Definition"/>
      </w:pPr>
      <w:r w:rsidRPr="00B2098F">
        <w:rPr>
          <w:b/>
          <w:i/>
        </w:rPr>
        <w:t>semi</w:t>
      </w:r>
      <w:r w:rsidR="00B2098F">
        <w:rPr>
          <w:b/>
          <w:i/>
        </w:rPr>
        <w:noBreakHyphen/>
      </w:r>
      <w:r w:rsidRPr="00B2098F">
        <w:rPr>
          <w:b/>
          <w:i/>
        </w:rPr>
        <w:t>arid rangeland</w:t>
      </w:r>
      <w:r w:rsidRPr="00B2098F">
        <w:t xml:space="preserve"> means land:</w:t>
      </w:r>
    </w:p>
    <w:p w:rsidR="00CF131F" w:rsidRPr="00B2098F" w:rsidRDefault="00CF131F" w:rsidP="00CF131F">
      <w:pPr>
        <w:pStyle w:val="paragraph"/>
      </w:pPr>
      <w:r w:rsidRPr="00B2098F">
        <w:tab/>
        <w:t>(a)</w:t>
      </w:r>
      <w:r w:rsidRPr="00B2098F">
        <w:tab/>
        <w:t>that, according to the CFI rainfall map, receives average annual rainfall of less than 450</w:t>
      </w:r>
      <w:r w:rsidR="006A2218" w:rsidRPr="00B2098F">
        <w:t xml:space="preserve"> </w:t>
      </w:r>
      <w:r w:rsidRPr="00B2098F">
        <w:t>mm; and</w:t>
      </w:r>
    </w:p>
    <w:p w:rsidR="00CF131F" w:rsidRPr="00B2098F" w:rsidRDefault="00CF131F" w:rsidP="00CF131F">
      <w:pPr>
        <w:pStyle w:val="paragraph"/>
      </w:pPr>
      <w:r w:rsidRPr="00B2098F">
        <w:tab/>
        <w:t>(b)</w:t>
      </w:r>
      <w:r w:rsidRPr="00B2098F">
        <w:tab/>
        <w:t>on which the vegetation is mainly native vegetation including grasses, forbs or shrubs; and</w:t>
      </w:r>
    </w:p>
    <w:p w:rsidR="00CF131F" w:rsidRPr="00B2098F" w:rsidRDefault="00CF131F" w:rsidP="00CF131F">
      <w:pPr>
        <w:pStyle w:val="paragraph"/>
      </w:pPr>
      <w:r w:rsidRPr="00B2098F">
        <w:tab/>
        <w:t>(c)</w:t>
      </w:r>
      <w:r w:rsidRPr="00B2098F">
        <w:tab/>
        <w:t>on which agricultural activity, if any, consists of grazing; and</w:t>
      </w:r>
    </w:p>
    <w:p w:rsidR="00CF131F" w:rsidRPr="00B2098F" w:rsidRDefault="00CF131F" w:rsidP="00CF131F">
      <w:pPr>
        <w:pStyle w:val="paragraph"/>
      </w:pPr>
      <w:r w:rsidRPr="00B2098F">
        <w:tab/>
        <w:t>(d)</w:t>
      </w:r>
      <w:r w:rsidRPr="00B2098F">
        <w:tab/>
        <w:t>that is not routinely:</w:t>
      </w:r>
    </w:p>
    <w:p w:rsidR="00CF131F" w:rsidRPr="00B2098F" w:rsidRDefault="00CF131F" w:rsidP="00CF131F">
      <w:pPr>
        <w:pStyle w:val="paragraphsub"/>
      </w:pPr>
      <w:r w:rsidRPr="00B2098F">
        <w:lastRenderedPageBreak/>
        <w:tab/>
        <w:t>(i)</w:t>
      </w:r>
      <w:r w:rsidRPr="00B2098F">
        <w:tab/>
        <w:t>fertilised; or</w:t>
      </w:r>
    </w:p>
    <w:p w:rsidR="00CF131F" w:rsidRPr="00B2098F" w:rsidRDefault="00CF131F" w:rsidP="00CF131F">
      <w:pPr>
        <w:pStyle w:val="paragraphsub"/>
      </w:pPr>
      <w:r w:rsidRPr="00B2098F">
        <w:tab/>
        <w:t>(ii)</w:t>
      </w:r>
      <w:r w:rsidRPr="00B2098F">
        <w:tab/>
        <w:t>cultivated for broadacre cropping.</w:t>
      </w:r>
    </w:p>
    <w:p w:rsidR="00E12946" w:rsidRPr="00B2098F" w:rsidRDefault="00E12946" w:rsidP="00E12946">
      <w:pPr>
        <w:pStyle w:val="Definition"/>
      </w:pPr>
      <w:r w:rsidRPr="00B2098F">
        <w:rPr>
          <w:b/>
          <w:i/>
        </w:rPr>
        <w:t>torrefaction</w:t>
      </w:r>
      <w:r w:rsidRPr="00B2098F">
        <w:t xml:space="preserve"> means a form of pyrolysis, </w:t>
      </w:r>
      <w:r w:rsidR="0091513E" w:rsidRPr="00B2098F">
        <w:t xml:space="preserve">usually </w:t>
      </w:r>
      <w:r w:rsidRPr="00B2098F">
        <w:t xml:space="preserve">at temperatures </w:t>
      </w:r>
      <w:r w:rsidR="002874F1" w:rsidRPr="00B2098F">
        <w:t>between 200</w:t>
      </w:r>
      <w:r w:rsidR="006A2218" w:rsidRPr="00B2098F">
        <w:t xml:space="preserve"> </w:t>
      </w:r>
      <w:r w:rsidR="002874F1" w:rsidRPr="00B2098F">
        <w:t xml:space="preserve">°C and </w:t>
      </w:r>
      <w:r w:rsidRPr="00B2098F">
        <w:t>320</w:t>
      </w:r>
      <w:r w:rsidR="006A2218" w:rsidRPr="00B2098F">
        <w:t xml:space="preserve"> </w:t>
      </w:r>
      <w:r w:rsidRPr="00B2098F">
        <w:t>°C, undertaken to facilitate handling and storage of biomass and to increase energy density.</w:t>
      </w:r>
    </w:p>
    <w:p w:rsidR="00A570B2" w:rsidRPr="00B2098F" w:rsidRDefault="0025364D" w:rsidP="00A570B2">
      <w:pPr>
        <w:pStyle w:val="ItemHead"/>
      </w:pPr>
      <w:r w:rsidRPr="00B2098F">
        <w:t>8</w:t>
      </w:r>
      <w:r w:rsidR="00A570B2" w:rsidRPr="00B2098F">
        <w:t xml:space="preserve">  Subparagraph 3.28(1)</w:t>
      </w:r>
      <w:r w:rsidR="00754609" w:rsidRPr="00B2098F">
        <w:t>(c)</w:t>
      </w:r>
      <w:r w:rsidR="00A570B2" w:rsidRPr="00B2098F">
        <w:t>(vi)</w:t>
      </w:r>
    </w:p>
    <w:p w:rsidR="00A570B2" w:rsidRPr="00B2098F" w:rsidRDefault="00A570B2" w:rsidP="00A570B2">
      <w:pPr>
        <w:pStyle w:val="Item"/>
      </w:pPr>
      <w:r w:rsidRPr="00B2098F">
        <w:t>After “on”, insert “semi</w:t>
      </w:r>
      <w:r w:rsidR="00B2098F">
        <w:noBreakHyphen/>
      </w:r>
      <w:r w:rsidRPr="00B2098F">
        <w:t>arid”.</w:t>
      </w:r>
    </w:p>
    <w:p w:rsidR="006D3667" w:rsidRPr="00B2098F" w:rsidRDefault="0025364D" w:rsidP="00421963">
      <w:pPr>
        <w:pStyle w:val="ItemHead"/>
      </w:pPr>
      <w:r w:rsidRPr="00B2098F">
        <w:t>9</w:t>
      </w:r>
      <w:r w:rsidR="008545E4" w:rsidRPr="00B2098F">
        <w:t xml:space="preserve">  </w:t>
      </w:r>
      <w:r w:rsidR="003B51B0" w:rsidRPr="00B2098F">
        <w:t>Paragraph 3.28(1)(i)</w:t>
      </w:r>
    </w:p>
    <w:p w:rsidR="003B51B0" w:rsidRPr="00B2098F" w:rsidRDefault="003B51B0" w:rsidP="003B51B0">
      <w:pPr>
        <w:pStyle w:val="Item"/>
      </w:pPr>
      <w:r w:rsidRPr="00B2098F">
        <w:t>Repeal the paragraph, substitute:</w:t>
      </w:r>
    </w:p>
    <w:p w:rsidR="003B51B0" w:rsidRPr="00B2098F" w:rsidRDefault="003B51B0" w:rsidP="003B51B0">
      <w:pPr>
        <w:pStyle w:val="paragraph"/>
      </w:pPr>
      <w:r w:rsidRPr="00B2098F">
        <w:tab/>
        <w:t>(i)</w:t>
      </w:r>
      <w:r w:rsidRPr="00B2098F">
        <w:tab/>
      </w:r>
      <w:r w:rsidR="00B42DD7" w:rsidRPr="00B2098F">
        <w:t xml:space="preserve">the reduction of emissions by </w:t>
      </w:r>
      <w:r w:rsidR="000752D3" w:rsidRPr="00B2098F">
        <w:t>feeding</w:t>
      </w:r>
      <w:r w:rsidR="00B42DD7" w:rsidRPr="00B2098F">
        <w:t>:</w:t>
      </w:r>
    </w:p>
    <w:p w:rsidR="00B42DD7" w:rsidRPr="00B2098F" w:rsidRDefault="00B42DD7" w:rsidP="00B42DD7">
      <w:pPr>
        <w:pStyle w:val="paragraphsub"/>
      </w:pPr>
      <w:r w:rsidRPr="00B2098F">
        <w:tab/>
        <w:t>(i)</w:t>
      </w:r>
      <w:r w:rsidRPr="00B2098F">
        <w:tab/>
        <w:t>tannins to livestock;</w:t>
      </w:r>
      <w:r w:rsidR="000752D3" w:rsidRPr="00B2098F">
        <w:t xml:space="preserve"> or</w:t>
      </w:r>
    </w:p>
    <w:p w:rsidR="00B42DD7" w:rsidRPr="00B2098F" w:rsidRDefault="00B42DD7" w:rsidP="00B42DD7">
      <w:pPr>
        <w:pStyle w:val="paragraphsub"/>
      </w:pPr>
      <w:r w:rsidRPr="00B2098F">
        <w:tab/>
        <w:t>(ii)</w:t>
      </w:r>
      <w:r w:rsidR="009D2899" w:rsidRPr="00B2098F">
        <w:tab/>
      </w:r>
      <w:r w:rsidRPr="00B2098F">
        <w:rPr>
          <w:i/>
        </w:rPr>
        <w:t>Eremophila</w:t>
      </w:r>
      <w:r w:rsidRPr="00B2098F">
        <w:t xml:space="preserve"> sp</w:t>
      </w:r>
      <w:r w:rsidR="008C437A" w:rsidRPr="00B2098F">
        <w:t>ecies</w:t>
      </w:r>
      <w:r w:rsidRPr="00B2098F">
        <w:t xml:space="preserve"> to livestock;</w:t>
      </w:r>
      <w:r w:rsidR="000752D3" w:rsidRPr="00B2098F">
        <w:t xml:space="preserve"> or</w:t>
      </w:r>
    </w:p>
    <w:p w:rsidR="00B42DD7" w:rsidRPr="00B2098F" w:rsidRDefault="00B42DD7" w:rsidP="00B42DD7">
      <w:pPr>
        <w:pStyle w:val="paragraphsub"/>
      </w:pPr>
      <w:r w:rsidRPr="00B2098F">
        <w:tab/>
        <w:t>(iii)</w:t>
      </w:r>
      <w:r w:rsidR="009D2899" w:rsidRPr="00B2098F">
        <w:tab/>
      </w:r>
      <w:r w:rsidRPr="00B2098F">
        <w:t xml:space="preserve">fats or oils to dairy cattle that are pasture grazed for </w:t>
      </w:r>
      <w:r w:rsidR="00AD3FAD" w:rsidRPr="00B2098F">
        <w:t xml:space="preserve">at least </w:t>
      </w:r>
      <w:r w:rsidRPr="00B2098F">
        <w:t>9 months each year;</w:t>
      </w:r>
      <w:r w:rsidR="000752D3" w:rsidRPr="00B2098F">
        <w:t xml:space="preserve"> or</w:t>
      </w:r>
    </w:p>
    <w:p w:rsidR="00B42DD7" w:rsidRPr="00B2098F" w:rsidRDefault="00B42DD7" w:rsidP="00B42DD7">
      <w:pPr>
        <w:pStyle w:val="paragraphsub"/>
      </w:pPr>
      <w:r w:rsidRPr="00B2098F">
        <w:tab/>
        <w:t>(iv)</w:t>
      </w:r>
      <w:r w:rsidRPr="00B2098F">
        <w:tab/>
        <w:t xml:space="preserve">fats or oils to livestock that are pasture grazed </w:t>
      </w:r>
      <w:r w:rsidR="00C44C9B" w:rsidRPr="00B2098F">
        <w:t xml:space="preserve">for the whole </w:t>
      </w:r>
      <w:r w:rsidR="000F54CC" w:rsidRPr="00B2098F">
        <w:t>year</w:t>
      </w:r>
      <w:r w:rsidR="00912338" w:rsidRPr="00B2098F">
        <w:t>;</w:t>
      </w:r>
      <w:r w:rsidR="000752D3" w:rsidRPr="00B2098F">
        <w:t xml:space="preserve"> or</w:t>
      </w:r>
    </w:p>
    <w:p w:rsidR="00912338" w:rsidRPr="00B2098F" w:rsidRDefault="00912338" w:rsidP="00B42DD7">
      <w:pPr>
        <w:pStyle w:val="paragraphsub"/>
      </w:pPr>
      <w:r w:rsidRPr="00B2098F">
        <w:tab/>
        <w:t>(v)</w:t>
      </w:r>
      <w:r w:rsidRPr="00B2098F">
        <w:tab/>
        <w:t>nitrate supplements to livestock;</w:t>
      </w:r>
    </w:p>
    <w:p w:rsidR="00F86936" w:rsidRPr="00B2098F" w:rsidRDefault="002421F9" w:rsidP="00F86936">
      <w:pPr>
        <w:pStyle w:val="ItemHead"/>
      </w:pPr>
      <w:r w:rsidRPr="00B2098F">
        <w:t>1</w:t>
      </w:r>
      <w:r w:rsidR="0025364D" w:rsidRPr="00B2098F">
        <w:t>0</w:t>
      </w:r>
      <w:r w:rsidR="00F86936" w:rsidRPr="00B2098F">
        <w:t xml:space="preserve">  At the end of subregulation</w:t>
      </w:r>
      <w:r w:rsidR="00B2098F" w:rsidRPr="00B2098F">
        <w:t> </w:t>
      </w:r>
      <w:r w:rsidR="00F86936" w:rsidRPr="00B2098F">
        <w:t>3.28(1)</w:t>
      </w:r>
    </w:p>
    <w:p w:rsidR="00F86936" w:rsidRPr="00B2098F" w:rsidRDefault="00F86936" w:rsidP="00F86936">
      <w:pPr>
        <w:pStyle w:val="Item"/>
      </w:pPr>
      <w:r w:rsidRPr="00B2098F">
        <w:t>Add:</w:t>
      </w:r>
    </w:p>
    <w:p w:rsidR="00F86936" w:rsidRPr="00B2098F" w:rsidRDefault="00F86936" w:rsidP="00F86936">
      <w:pPr>
        <w:pStyle w:val="paragraph"/>
      </w:pPr>
      <w:r w:rsidRPr="00B2098F">
        <w:tab/>
        <w:t>; (q)</w:t>
      </w:r>
      <w:r w:rsidRPr="00B2098F">
        <w:tab/>
        <w:t xml:space="preserve">the increase </w:t>
      </w:r>
      <w:r w:rsidR="00627832" w:rsidRPr="00B2098F">
        <w:t xml:space="preserve">in </w:t>
      </w:r>
      <w:r w:rsidRPr="00B2098F">
        <w:t>long</w:t>
      </w:r>
      <w:r w:rsidR="00B2098F">
        <w:noBreakHyphen/>
      </w:r>
      <w:r w:rsidRPr="00B2098F">
        <w:t>rotation hardwood forestry</w:t>
      </w:r>
      <w:r w:rsidR="00C44C9B" w:rsidRPr="00B2098F">
        <w:t xml:space="preserve"> by establishing</w:t>
      </w:r>
      <w:r w:rsidR="00627832" w:rsidRPr="00B2098F">
        <w:t>,</w:t>
      </w:r>
      <w:r w:rsidRPr="00B2098F">
        <w:t xml:space="preserve"> </w:t>
      </w:r>
      <w:r w:rsidR="00C44C9B" w:rsidRPr="00B2098F">
        <w:t xml:space="preserve">on or </w:t>
      </w:r>
      <w:r w:rsidR="00627832" w:rsidRPr="00B2098F">
        <w:t>after 1</w:t>
      </w:r>
      <w:r w:rsidR="00B2098F" w:rsidRPr="00B2098F">
        <w:t> </w:t>
      </w:r>
      <w:r w:rsidR="00627832" w:rsidRPr="00B2098F">
        <w:t xml:space="preserve">July 2010, </w:t>
      </w:r>
      <w:r w:rsidRPr="00B2098F">
        <w:t>a new lo</w:t>
      </w:r>
      <w:r w:rsidR="00627832" w:rsidRPr="00B2098F">
        <w:t>ng</w:t>
      </w:r>
      <w:r w:rsidR="00B2098F">
        <w:noBreakHyphen/>
      </w:r>
      <w:r w:rsidR="00627832" w:rsidRPr="00B2098F">
        <w:t>rotation hardwood plantation</w:t>
      </w:r>
      <w:r w:rsidR="00E20A29" w:rsidRPr="00B2098F">
        <w:t>;</w:t>
      </w:r>
    </w:p>
    <w:p w:rsidR="00E20A29" w:rsidRPr="00B2098F" w:rsidRDefault="00E20A29" w:rsidP="00E20A29">
      <w:pPr>
        <w:pStyle w:val="paragraph"/>
      </w:pPr>
      <w:r w:rsidRPr="00B2098F">
        <w:tab/>
        <w:t>(r)</w:t>
      </w:r>
      <w:r w:rsidRPr="00B2098F">
        <w:tab/>
        <w:t xml:space="preserve">the </w:t>
      </w:r>
      <w:r w:rsidR="00754609" w:rsidRPr="00B2098F">
        <w:t xml:space="preserve">torrefaction, pyrolysis or gasification </w:t>
      </w:r>
      <w:r w:rsidRPr="00B2098F">
        <w:t>of livestock manure at a location other than any of the following:</w:t>
      </w:r>
    </w:p>
    <w:p w:rsidR="00E20A29" w:rsidRPr="00B2098F" w:rsidRDefault="00E20A29" w:rsidP="00E20A29">
      <w:pPr>
        <w:pStyle w:val="paragraphsub"/>
      </w:pPr>
      <w:r w:rsidRPr="00B2098F">
        <w:tab/>
        <w:t>(i)</w:t>
      </w:r>
      <w:r w:rsidRPr="00B2098F">
        <w:tab/>
        <w:t xml:space="preserve">a landfill facility covered by </w:t>
      </w:r>
      <w:r w:rsidR="00840BA1" w:rsidRPr="00B2098F">
        <w:t>P</w:t>
      </w:r>
      <w:r w:rsidRPr="00B2098F">
        <w:t>art</w:t>
      </w:r>
      <w:r w:rsidR="00B2098F" w:rsidRPr="00B2098F">
        <w:t> </w:t>
      </w:r>
      <w:r w:rsidRPr="00B2098F">
        <w:t xml:space="preserve">5.2 of the </w:t>
      </w:r>
      <w:r w:rsidRPr="00B2098F">
        <w:rPr>
          <w:i/>
        </w:rPr>
        <w:t>National Greenhouse and Energy Reporting (Measurement) Determination</w:t>
      </w:r>
      <w:r w:rsidR="00B2098F" w:rsidRPr="00B2098F">
        <w:rPr>
          <w:i/>
        </w:rPr>
        <w:t> </w:t>
      </w:r>
      <w:r w:rsidRPr="00B2098F">
        <w:rPr>
          <w:i/>
        </w:rPr>
        <w:t>2008</w:t>
      </w:r>
      <w:r w:rsidRPr="00B2098F">
        <w:t>;</w:t>
      </w:r>
    </w:p>
    <w:p w:rsidR="00E20A29" w:rsidRPr="00B2098F" w:rsidRDefault="00E20A29" w:rsidP="00E20A29">
      <w:pPr>
        <w:pStyle w:val="paragraphsub"/>
      </w:pPr>
      <w:r w:rsidRPr="00B2098F">
        <w:tab/>
        <w:t>(ii)</w:t>
      </w:r>
      <w:r w:rsidRPr="00B2098F">
        <w:tab/>
        <w:t xml:space="preserve">a wastewater treatment facility covered by </w:t>
      </w:r>
      <w:r w:rsidR="00840BA1" w:rsidRPr="00B2098F">
        <w:t>P</w:t>
      </w:r>
      <w:r w:rsidRPr="00B2098F">
        <w:t>arts</w:t>
      </w:r>
      <w:r w:rsidR="00B2098F" w:rsidRPr="00B2098F">
        <w:t> </w:t>
      </w:r>
      <w:r w:rsidRPr="00B2098F">
        <w:t>5.3 and 5.4 of th</w:t>
      </w:r>
      <w:r w:rsidR="00840BA1" w:rsidRPr="00B2098F">
        <w:t>at Determination</w:t>
      </w:r>
      <w:r w:rsidRPr="00B2098F">
        <w:t>;</w:t>
      </w:r>
    </w:p>
    <w:p w:rsidR="00E20A29" w:rsidRPr="00B2098F" w:rsidRDefault="00E20A29" w:rsidP="00E20A29">
      <w:pPr>
        <w:pStyle w:val="paragraphsub"/>
      </w:pPr>
      <w:r w:rsidRPr="00B2098F">
        <w:tab/>
        <w:t>(iii)</w:t>
      </w:r>
      <w:r w:rsidRPr="00B2098F">
        <w:tab/>
        <w:t xml:space="preserve">a waste incineration facility covered by </w:t>
      </w:r>
      <w:r w:rsidR="00840BA1" w:rsidRPr="00B2098F">
        <w:t>P</w:t>
      </w:r>
      <w:r w:rsidRPr="00B2098F">
        <w:t>art</w:t>
      </w:r>
      <w:r w:rsidR="00B2098F" w:rsidRPr="00B2098F">
        <w:t> </w:t>
      </w:r>
      <w:r w:rsidRPr="00B2098F">
        <w:t>5.5 of th</w:t>
      </w:r>
      <w:r w:rsidR="00840BA1" w:rsidRPr="00B2098F">
        <w:t>at Determination;</w:t>
      </w:r>
    </w:p>
    <w:p w:rsidR="00885CD7" w:rsidRPr="00B2098F" w:rsidRDefault="00885CD7" w:rsidP="00885CD7">
      <w:pPr>
        <w:pStyle w:val="paragraph"/>
      </w:pPr>
      <w:r w:rsidRPr="00B2098F">
        <w:tab/>
        <w:t>(s)</w:t>
      </w:r>
      <w:r w:rsidRPr="00B2098F">
        <w:tab/>
        <w:t xml:space="preserve">the reduction of emissions from livestock </w:t>
      </w:r>
      <w:r w:rsidR="00840BA1" w:rsidRPr="00B2098F">
        <w:t xml:space="preserve">by </w:t>
      </w:r>
      <w:r w:rsidRPr="00B2098F">
        <w:t>selective breeding for improved residual feed intake.</w:t>
      </w:r>
    </w:p>
    <w:p w:rsidR="00976292" w:rsidRPr="00B2098F" w:rsidRDefault="002421F9" w:rsidP="00976292">
      <w:pPr>
        <w:pStyle w:val="ItemHead"/>
      </w:pPr>
      <w:r w:rsidRPr="00B2098F">
        <w:lastRenderedPageBreak/>
        <w:t>1</w:t>
      </w:r>
      <w:r w:rsidR="0025364D" w:rsidRPr="00B2098F">
        <w:t>1</w:t>
      </w:r>
      <w:r w:rsidR="00976292" w:rsidRPr="00B2098F">
        <w:t xml:space="preserve">  Regulation</w:t>
      </w:r>
      <w:r w:rsidR="00B2098F" w:rsidRPr="00B2098F">
        <w:t> </w:t>
      </w:r>
      <w:r w:rsidR="00976292" w:rsidRPr="00B2098F">
        <w:t>3.35</w:t>
      </w:r>
      <w:r w:rsidR="0016716E" w:rsidRPr="00B2098F">
        <w:t xml:space="preserve"> (heading)</w:t>
      </w:r>
    </w:p>
    <w:p w:rsidR="0016716E" w:rsidRPr="00B2098F" w:rsidRDefault="007C1BDB" w:rsidP="0016716E">
      <w:pPr>
        <w:pStyle w:val="Item"/>
      </w:pPr>
      <w:r w:rsidRPr="00B2098F">
        <w:t>Repeal the heading, s</w:t>
      </w:r>
      <w:r w:rsidR="0016716E" w:rsidRPr="00B2098F">
        <w:t>ubstitute:</w:t>
      </w:r>
    </w:p>
    <w:p w:rsidR="0016716E" w:rsidRPr="00B2098F" w:rsidRDefault="0016716E" w:rsidP="0016716E">
      <w:pPr>
        <w:pStyle w:val="ActHead5"/>
      </w:pPr>
      <w:bookmarkStart w:id="14" w:name="_Toc362340702"/>
      <w:r w:rsidRPr="00B2098F">
        <w:rPr>
          <w:rStyle w:val="CharSectno"/>
        </w:rPr>
        <w:t>3.35</w:t>
      </w:r>
      <w:r w:rsidRPr="00B2098F">
        <w:t xml:space="preserve">  Kyoto offsets projects</w:t>
      </w:r>
      <w:r w:rsidR="00124F15" w:rsidRPr="00B2098F">
        <w:t>—</w:t>
      </w:r>
      <w:r w:rsidRPr="00B2098F">
        <w:t>abatement generated before 1</w:t>
      </w:r>
      <w:r w:rsidR="00B2098F" w:rsidRPr="00B2098F">
        <w:t> </w:t>
      </w:r>
      <w:r w:rsidRPr="00B2098F">
        <w:t>January 2013</w:t>
      </w:r>
      <w:bookmarkEnd w:id="14"/>
    </w:p>
    <w:p w:rsidR="00A2480C" w:rsidRPr="00B2098F" w:rsidRDefault="002421F9" w:rsidP="00A2480C">
      <w:pPr>
        <w:pStyle w:val="ItemHead"/>
      </w:pPr>
      <w:r w:rsidRPr="00B2098F">
        <w:t>1</w:t>
      </w:r>
      <w:r w:rsidR="0025364D" w:rsidRPr="00B2098F">
        <w:t>2</w:t>
      </w:r>
      <w:r w:rsidR="00A2480C" w:rsidRPr="00B2098F">
        <w:t xml:space="preserve">  Subregulation</w:t>
      </w:r>
      <w:r w:rsidR="00B2098F" w:rsidRPr="00B2098F">
        <w:t> </w:t>
      </w:r>
      <w:r w:rsidR="00A2480C" w:rsidRPr="00B2098F">
        <w:t>3.35(1)</w:t>
      </w:r>
    </w:p>
    <w:p w:rsidR="00A2480C" w:rsidRPr="00B2098F" w:rsidRDefault="00A2480C" w:rsidP="00A2480C">
      <w:pPr>
        <w:pStyle w:val="Item"/>
      </w:pPr>
      <w:r w:rsidRPr="00B2098F">
        <w:t xml:space="preserve">Omit “The”, substitute “For </w:t>
      </w:r>
      <w:r w:rsidR="00124F15" w:rsidRPr="00B2098F">
        <w:t>abatement generated before 1</w:t>
      </w:r>
      <w:r w:rsidR="00B2098F" w:rsidRPr="00B2098F">
        <w:t> </w:t>
      </w:r>
      <w:r w:rsidR="00124F15" w:rsidRPr="00B2098F">
        <w:t>January 2013</w:t>
      </w:r>
      <w:r w:rsidRPr="00B2098F">
        <w:t>, the”.</w:t>
      </w:r>
    </w:p>
    <w:p w:rsidR="00A2480C" w:rsidRPr="00B2098F" w:rsidRDefault="002421F9" w:rsidP="00A2480C">
      <w:pPr>
        <w:pStyle w:val="ItemHead"/>
      </w:pPr>
      <w:r w:rsidRPr="00B2098F">
        <w:t>1</w:t>
      </w:r>
      <w:r w:rsidR="0025364D" w:rsidRPr="00B2098F">
        <w:t>3</w:t>
      </w:r>
      <w:r w:rsidR="00A2480C" w:rsidRPr="00B2098F">
        <w:t xml:space="preserve">  After regulation</w:t>
      </w:r>
      <w:r w:rsidR="00B2098F" w:rsidRPr="00B2098F">
        <w:t> </w:t>
      </w:r>
      <w:r w:rsidR="00A2480C" w:rsidRPr="00B2098F">
        <w:t>3.35</w:t>
      </w:r>
    </w:p>
    <w:p w:rsidR="00976292" w:rsidRPr="00B2098F" w:rsidRDefault="00A2480C" w:rsidP="00976292">
      <w:pPr>
        <w:pStyle w:val="Item"/>
      </w:pPr>
      <w:r w:rsidRPr="00B2098F">
        <w:t>Insert</w:t>
      </w:r>
      <w:r w:rsidR="00976292" w:rsidRPr="00B2098F">
        <w:t>:</w:t>
      </w:r>
    </w:p>
    <w:p w:rsidR="00976292" w:rsidRPr="00B2098F" w:rsidRDefault="00976292" w:rsidP="00976292">
      <w:pPr>
        <w:pStyle w:val="ActHead5"/>
      </w:pPr>
      <w:bookmarkStart w:id="15" w:name="_Toc362340703"/>
      <w:r w:rsidRPr="00B2098F">
        <w:rPr>
          <w:rStyle w:val="CharSectno"/>
        </w:rPr>
        <w:t>3.35</w:t>
      </w:r>
      <w:r w:rsidR="00A2480C" w:rsidRPr="00B2098F">
        <w:rPr>
          <w:rStyle w:val="CharSectno"/>
        </w:rPr>
        <w:t>A</w:t>
      </w:r>
      <w:r w:rsidRPr="00B2098F">
        <w:t xml:space="preserve">  Kyoto offsets projects</w:t>
      </w:r>
      <w:r w:rsidR="00124F15" w:rsidRPr="00B2098F">
        <w:t>—</w:t>
      </w:r>
      <w:r w:rsidR="00A2480C" w:rsidRPr="00B2098F">
        <w:t xml:space="preserve">abatement </w:t>
      </w:r>
      <w:r w:rsidR="00910E2C" w:rsidRPr="00B2098F">
        <w:t>generated</w:t>
      </w:r>
      <w:r w:rsidR="00A2480C" w:rsidRPr="00B2098F">
        <w:t xml:space="preserve"> on or after 1</w:t>
      </w:r>
      <w:r w:rsidR="00B2098F" w:rsidRPr="00B2098F">
        <w:t> </w:t>
      </w:r>
      <w:r w:rsidR="00A2480C" w:rsidRPr="00B2098F">
        <w:t>January 2013</w:t>
      </w:r>
      <w:bookmarkEnd w:id="15"/>
    </w:p>
    <w:p w:rsidR="00F84880" w:rsidRPr="00B2098F" w:rsidRDefault="00A42D81" w:rsidP="007C458E">
      <w:pPr>
        <w:pStyle w:val="subsection"/>
      </w:pPr>
      <w:r w:rsidRPr="00B2098F">
        <w:tab/>
      </w:r>
      <w:r w:rsidRPr="00B2098F">
        <w:tab/>
        <w:t xml:space="preserve">For </w:t>
      </w:r>
      <w:r w:rsidR="001F4699" w:rsidRPr="00B2098F">
        <w:t>abatement generated on or after 1</w:t>
      </w:r>
      <w:r w:rsidR="00B2098F" w:rsidRPr="00B2098F">
        <w:t> </w:t>
      </w:r>
      <w:r w:rsidR="001F4699" w:rsidRPr="00B2098F">
        <w:t>January 2013</w:t>
      </w:r>
      <w:r w:rsidRPr="00B2098F">
        <w:t xml:space="preserve">, </w:t>
      </w:r>
      <w:r w:rsidR="00127C79" w:rsidRPr="00B2098F">
        <w:t xml:space="preserve">the following activities are </w:t>
      </w:r>
      <w:r w:rsidRPr="00B2098F">
        <w:t>Kyoto offsets project</w:t>
      </w:r>
      <w:r w:rsidR="00127C79" w:rsidRPr="00B2098F">
        <w:t>s:</w:t>
      </w:r>
    </w:p>
    <w:p w:rsidR="00127C79" w:rsidRPr="00B2098F" w:rsidRDefault="00127C79" w:rsidP="00127C79">
      <w:pPr>
        <w:pStyle w:val="paragraph"/>
      </w:pPr>
      <w:r w:rsidRPr="00B2098F">
        <w:tab/>
        <w:t>(a)</w:t>
      </w:r>
      <w:r w:rsidRPr="00B2098F">
        <w:tab/>
        <w:t>the protection of native forest from deforestation;</w:t>
      </w:r>
    </w:p>
    <w:p w:rsidR="00127C79" w:rsidRPr="00B2098F" w:rsidRDefault="00127C79" w:rsidP="00127C79">
      <w:pPr>
        <w:pStyle w:val="paragraph"/>
      </w:pPr>
      <w:r w:rsidRPr="00B2098F">
        <w:tab/>
        <w:t>(b)</w:t>
      </w:r>
      <w:r w:rsidRPr="00B2098F">
        <w:tab/>
        <w:t>the establishment or management of vegetation on land that covers an area of at least 0.05 hectares;</w:t>
      </w:r>
    </w:p>
    <w:p w:rsidR="00127C79" w:rsidRPr="00B2098F" w:rsidRDefault="00127C79" w:rsidP="00127C79">
      <w:pPr>
        <w:pStyle w:val="paragraph"/>
      </w:pPr>
      <w:r w:rsidRPr="00B2098F">
        <w:tab/>
        <w:t>(c)</w:t>
      </w:r>
      <w:r w:rsidRPr="00B2098F">
        <w:tab/>
        <w:t xml:space="preserve">projects, on land used for cropping or livestock production, </w:t>
      </w:r>
      <w:r w:rsidR="00C23F8A" w:rsidRPr="00B2098F">
        <w:t xml:space="preserve">to </w:t>
      </w:r>
      <w:r w:rsidRPr="00B2098F">
        <w:t>manag</w:t>
      </w:r>
      <w:r w:rsidR="00C23F8A" w:rsidRPr="00B2098F">
        <w:t>e</w:t>
      </w:r>
      <w:r w:rsidRPr="00B2098F">
        <w:t xml:space="preserve"> carbon stocks.</w:t>
      </w:r>
    </w:p>
    <w:p w:rsidR="00A2480C" w:rsidRPr="00B2098F" w:rsidRDefault="00A2480C" w:rsidP="00A2480C">
      <w:pPr>
        <w:pStyle w:val="notetext"/>
      </w:pPr>
      <w:r w:rsidRPr="00B2098F">
        <w:t>Note:</w:t>
      </w:r>
      <w:r w:rsidRPr="00B2098F">
        <w:tab/>
        <w:t>The Regulator must be satisfied that an offsets project meets the requirements of a Kyoto offsets project before declaring it to be an eligible Kyoto project: see subsection</w:t>
      </w:r>
      <w:r w:rsidR="00B2098F" w:rsidRPr="00B2098F">
        <w:t> </w:t>
      </w:r>
      <w:r w:rsidRPr="00B2098F">
        <w:t>27(12) of the Act.</w:t>
      </w:r>
    </w:p>
    <w:sectPr w:rsidR="00A2480C" w:rsidRPr="00B2098F" w:rsidSect="00A620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11" w:rsidRDefault="007B1E11" w:rsidP="0048364F">
      <w:pPr>
        <w:spacing w:line="240" w:lineRule="auto"/>
      </w:pPr>
      <w:r>
        <w:separator/>
      </w:r>
    </w:p>
  </w:endnote>
  <w:endnote w:type="continuationSeparator" w:id="0">
    <w:p w:rsidR="007B1E11" w:rsidRDefault="007B1E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0A2" w:rsidRPr="00A620A2" w:rsidRDefault="00A620A2" w:rsidP="00A620A2">
    <w:pPr>
      <w:pStyle w:val="Footer"/>
      <w:rPr>
        <w:sz w:val="18"/>
      </w:rPr>
    </w:pPr>
    <w:r>
      <w:rPr>
        <w:sz w:val="18"/>
      </w:rPr>
      <w:t>OPC60086</w:t>
    </w:r>
    <w:r w:rsidRPr="00A620A2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7B1E11" w:rsidTr="00412695">
      <w:tc>
        <w:tcPr>
          <w:tcW w:w="7303" w:type="dxa"/>
        </w:tcPr>
        <w:p w:rsidR="007B1E11" w:rsidRDefault="007B1E11" w:rsidP="00412695">
          <w:pPr>
            <w:rPr>
              <w:sz w:val="18"/>
            </w:rPr>
          </w:pPr>
        </w:p>
      </w:tc>
    </w:tr>
  </w:tbl>
  <w:p w:rsidR="007B1E11" w:rsidRPr="006D3667" w:rsidRDefault="00A620A2" w:rsidP="00A620A2">
    <w:pPr>
      <w:pStyle w:val="Footer"/>
    </w:pPr>
    <w:r>
      <w:t>OPC60086</w:t>
    </w:r>
    <w:r w:rsidRPr="00A620A2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0A2" w:rsidRPr="00A620A2" w:rsidRDefault="00A620A2" w:rsidP="00A620A2">
    <w:pPr>
      <w:pStyle w:val="Footer"/>
      <w:rPr>
        <w:sz w:val="18"/>
      </w:rPr>
    </w:pPr>
    <w:r>
      <w:rPr>
        <w:sz w:val="18"/>
      </w:rPr>
      <w:t>OPC60086</w:t>
    </w:r>
    <w:r w:rsidRPr="00A620A2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A620A2" w:rsidRDefault="007B1E11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B1E11" w:rsidRPr="00A620A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B1E11" w:rsidRPr="00A620A2" w:rsidRDefault="007B1E11" w:rsidP="00E33C1C">
          <w:pPr>
            <w:spacing w:line="0" w:lineRule="atLeast"/>
            <w:rPr>
              <w:rFonts w:cs="Times New Roman"/>
              <w:sz w:val="18"/>
            </w:rPr>
          </w:pPr>
          <w:r w:rsidRPr="00A620A2">
            <w:rPr>
              <w:rFonts w:cs="Times New Roman"/>
              <w:i/>
              <w:sz w:val="18"/>
            </w:rPr>
            <w:fldChar w:fldCharType="begin"/>
          </w:r>
          <w:r w:rsidRPr="00A620A2">
            <w:rPr>
              <w:rFonts w:cs="Times New Roman"/>
              <w:i/>
              <w:sz w:val="18"/>
            </w:rPr>
            <w:instrText xml:space="preserve"> PAGE </w:instrText>
          </w:r>
          <w:r w:rsidRPr="00A620A2">
            <w:rPr>
              <w:rFonts w:cs="Times New Roman"/>
              <w:i/>
              <w:sz w:val="18"/>
            </w:rPr>
            <w:fldChar w:fldCharType="separate"/>
          </w:r>
          <w:r w:rsidR="00DA0127">
            <w:rPr>
              <w:rFonts w:cs="Times New Roman"/>
              <w:i/>
              <w:noProof/>
              <w:sz w:val="18"/>
            </w:rPr>
            <w:t>ii</w:t>
          </w:r>
          <w:r w:rsidRPr="00A620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B1E11" w:rsidRPr="00A620A2" w:rsidRDefault="007B1E11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620A2">
            <w:rPr>
              <w:rFonts w:cs="Times New Roman"/>
              <w:i/>
              <w:sz w:val="18"/>
            </w:rPr>
            <w:fldChar w:fldCharType="begin"/>
          </w:r>
          <w:r w:rsidRPr="00A620A2">
            <w:rPr>
              <w:rFonts w:cs="Times New Roman"/>
              <w:i/>
              <w:sz w:val="18"/>
            </w:rPr>
            <w:instrText xml:space="preserve"> DOCPROPERTY ShortT </w:instrText>
          </w:r>
          <w:r w:rsidRPr="00A620A2">
            <w:rPr>
              <w:rFonts w:cs="Times New Roman"/>
              <w:i/>
              <w:sz w:val="18"/>
            </w:rPr>
            <w:fldChar w:fldCharType="separate"/>
          </w:r>
          <w:r w:rsidR="0025081C">
            <w:rPr>
              <w:rFonts w:cs="Times New Roman"/>
              <w:i/>
              <w:sz w:val="18"/>
            </w:rPr>
            <w:t>Carbon Credits (Carbon Farming Initiative) Amendment (Additionality Test and Other Measures) Regulation 2013</w:t>
          </w:r>
          <w:r w:rsidRPr="00A620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1E11" w:rsidRPr="00A620A2" w:rsidRDefault="007B1E11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620A2">
            <w:rPr>
              <w:rFonts w:cs="Times New Roman"/>
              <w:i/>
              <w:sz w:val="18"/>
            </w:rPr>
            <w:fldChar w:fldCharType="begin"/>
          </w:r>
          <w:r w:rsidRPr="00A620A2">
            <w:rPr>
              <w:rFonts w:cs="Times New Roman"/>
              <w:i/>
              <w:sz w:val="18"/>
            </w:rPr>
            <w:instrText xml:space="preserve"> DOCPROPERTY ActNo </w:instrText>
          </w:r>
          <w:r w:rsidRPr="00A620A2">
            <w:rPr>
              <w:rFonts w:cs="Times New Roman"/>
              <w:i/>
              <w:sz w:val="18"/>
            </w:rPr>
            <w:fldChar w:fldCharType="separate"/>
          </w:r>
          <w:r w:rsidR="0025081C">
            <w:rPr>
              <w:rFonts w:cs="Times New Roman"/>
              <w:i/>
              <w:sz w:val="18"/>
            </w:rPr>
            <w:t>No. 223, 2013</w:t>
          </w:r>
          <w:r w:rsidRPr="00A620A2">
            <w:rPr>
              <w:rFonts w:cs="Times New Roman"/>
              <w:i/>
              <w:sz w:val="18"/>
            </w:rPr>
            <w:fldChar w:fldCharType="end"/>
          </w:r>
        </w:p>
      </w:tc>
    </w:tr>
    <w:tr w:rsidR="007B1E11" w:rsidRPr="00A620A2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B1E11" w:rsidRPr="00A620A2" w:rsidRDefault="007B1E11" w:rsidP="00412695">
          <w:pPr>
            <w:jc w:val="right"/>
            <w:rPr>
              <w:rFonts w:cs="Times New Roman"/>
              <w:sz w:val="18"/>
            </w:rPr>
          </w:pPr>
        </w:p>
      </w:tc>
    </w:tr>
  </w:tbl>
  <w:p w:rsidR="007B1E11" w:rsidRPr="00A620A2" w:rsidRDefault="00A620A2" w:rsidP="00A620A2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OPC60086</w:t>
    </w:r>
    <w:r w:rsidRPr="00A620A2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E33C1C" w:rsidRDefault="007B1E1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B1E1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1E11" w:rsidRDefault="007B1E1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5081C">
            <w:rPr>
              <w:i/>
              <w:sz w:val="18"/>
            </w:rPr>
            <w:t>No. 223,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B1E11" w:rsidRDefault="007B1E1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081C">
            <w:rPr>
              <w:i/>
              <w:sz w:val="18"/>
            </w:rPr>
            <w:t>Carbon Credits (Carbon Farming Initiative) Amendment (Additionality Test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B1E11" w:rsidRDefault="007B1E1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4D0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B1E11" w:rsidTr="0041269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B1E11" w:rsidRDefault="007B1E11" w:rsidP="00412695">
          <w:pPr>
            <w:rPr>
              <w:sz w:val="18"/>
            </w:rPr>
          </w:pPr>
        </w:p>
      </w:tc>
    </w:tr>
  </w:tbl>
  <w:p w:rsidR="007B1E11" w:rsidRPr="00ED79B6" w:rsidRDefault="00A620A2" w:rsidP="00A620A2">
    <w:pPr>
      <w:rPr>
        <w:i/>
        <w:sz w:val="18"/>
      </w:rPr>
    </w:pPr>
    <w:r>
      <w:rPr>
        <w:i/>
        <w:sz w:val="18"/>
      </w:rPr>
      <w:t>OPC60086</w:t>
    </w:r>
    <w:r w:rsidRPr="00A620A2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A620A2" w:rsidRDefault="007B1E11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B1E11" w:rsidRPr="00A620A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B1E11" w:rsidRPr="00A620A2" w:rsidRDefault="007B1E11" w:rsidP="00E33C1C">
          <w:pPr>
            <w:spacing w:line="0" w:lineRule="atLeast"/>
            <w:rPr>
              <w:rFonts w:cs="Times New Roman"/>
              <w:sz w:val="18"/>
            </w:rPr>
          </w:pPr>
          <w:r w:rsidRPr="00A620A2">
            <w:rPr>
              <w:rFonts w:cs="Times New Roman"/>
              <w:i/>
              <w:sz w:val="18"/>
            </w:rPr>
            <w:fldChar w:fldCharType="begin"/>
          </w:r>
          <w:r w:rsidRPr="00A620A2">
            <w:rPr>
              <w:rFonts w:cs="Times New Roman"/>
              <w:i/>
              <w:sz w:val="18"/>
            </w:rPr>
            <w:instrText xml:space="preserve"> PAGE </w:instrText>
          </w:r>
          <w:r w:rsidRPr="00A620A2">
            <w:rPr>
              <w:rFonts w:cs="Times New Roman"/>
              <w:i/>
              <w:sz w:val="18"/>
            </w:rPr>
            <w:fldChar w:fldCharType="separate"/>
          </w:r>
          <w:r w:rsidR="00974D03">
            <w:rPr>
              <w:rFonts w:cs="Times New Roman"/>
              <w:i/>
              <w:noProof/>
              <w:sz w:val="18"/>
            </w:rPr>
            <w:t>4</w:t>
          </w:r>
          <w:r w:rsidRPr="00A620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B1E11" w:rsidRPr="00A620A2" w:rsidRDefault="007B1E11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620A2">
            <w:rPr>
              <w:rFonts w:cs="Times New Roman"/>
              <w:i/>
              <w:sz w:val="18"/>
            </w:rPr>
            <w:fldChar w:fldCharType="begin"/>
          </w:r>
          <w:r w:rsidRPr="00A620A2">
            <w:rPr>
              <w:rFonts w:cs="Times New Roman"/>
              <w:i/>
              <w:sz w:val="18"/>
            </w:rPr>
            <w:instrText xml:space="preserve"> DOCPROPERTY ShortT </w:instrText>
          </w:r>
          <w:r w:rsidRPr="00A620A2">
            <w:rPr>
              <w:rFonts w:cs="Times New Roman"/>
              <w:i/>
              <w:sz w:val="18"/>
            </w:rPr>
            <w:fldChar w:fldCharType="separate"/>
          </w:r>
          <w:r w:rsidR="0025081C">
            <w:rPr>
              <w:rFonts w:cs="Times New Roman"/>
              <w:i/>
              <w:sz w:val="18"/>
            </w:rPr>
            <w:t>Carbon Credits (Carbon Farming Initiative) Amendment (Additionality Test and Other Measures) Regulation 2013</w:t>
          </w:r>
          <w:r w:rsidRPr="00A620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1E11" w:rsidRPr="00A620A2" w:rsidRDefault="007B1E11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620A2">
            <w:rPr>
              <w:rFonts w:cs="Times New Roman"/>
              <w:i/>
              <w:sz w:val="18"/>
            </w:rPr>
            <w:fldChar w:fldCharType="begin"/>
          </w:r>
          <w:r w:rsidRPr="00A620A2">
            <w:rPr>
              <w:rFonts w:cs="Times New Roman"/>
              <w:i/>
              <w:sz w:val="18"/>
            </w:rPr>
            <w:instrText xml:space="preserve"> DOCPROPERTY ActNo </w:instrText>
          </w:r>
          <w:r w:rsidRPr="00A620A2">
            <w:rPr>
              <w:rFonts w:cs="Times New Roman"/>
              <w:i/>
              <w:sz w:val="18"/>
            </w:rPr>
            <w:fldChar w:fldCharType="separate"/>
          </w:r>
          <w:r w:rsidR="0025081C">
            <w:rPr>
              <w:rFonts w:cs="Times New Roman"/>
              <w:i/>
              <w:sz w:val="18"/>
            </w:rPr>
            <w:t>No. 223, 2013</w:t>
          </w:r>
          <w:r w:rsidRPr="00A620A2">
            <w:rPr>
              <w:rFonts w:cs="Times New Roman"/>
              <w:i/>
              <w:sz w:val="18"/>
            </w:rPr>
            <w:fldChar w:fldCharType="end"/>
          </w:r>
        </w:p>
      </w:tc>
    </w:tr>
    <w:tr w:rsidR="007B1E11" w:rsidRPr="00A620A2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B1E11" w:rsidRPr="00A620A2" w:rsidRDefault="007B1E11" w:rsidP="00412695">
          <w:pPr>
            <w:jc w:val="right"/>
            <w:rPr>
              <w:rFonts w:cs="Times New Roman"/>
              <w:sz w:val="18"/>
            </w:rPr>
          </w:pPr>
        </w:p>
      </w:tc>
    </w:tr>
  </w:tbl>
  <w:p w:rsidR="007B1E11" w:rsidRPr="00A620A2" w:rsidRDefault="00A620A2" w:rsidP="00A620A2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OPC60086</w:t>
    </w:r>
    <w:r w:rsidRPr="00A620A2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E33C1C" w:rsidRDefault="007B1E1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B1E1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1E11" w:rsidRDefault="007B1E1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5081C">
            <w:rPr>
              <w:i/>
              <w:sz w:val="18"/>
            </w:rPr>
            <w:t>No. 223,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B1E11" w:rsidRDefault="007B1E1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081C">
            <w:rPr>
              <w:i/>
              <w:sz w:val="18"/>
            </w:rPr>
            <w:t>Carbon Credits (Carbon Farming Initiative) Amendment (Additionality Test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B1E11" w:rsidRDefault="007B1E1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4D0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B1E11" w:rsidTr="0041269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B1E11" w:rsidRDefault="007B1E11" w:rsidP="00412695">
          <w:pPr>
            <w:rPr>
              <w:sz w:val="18"/>
            </w:rPr>
          </w:pPr>
        </w:p>
      </w:tc>
    </w:tr>
  </w:tbl>
  <w:p w:rsidR="007B1E11" w:rsidRPr="00ED79B6" w:rsidRDefault="00A620A2" w:rsidP="00A620A2">
    <w:pPr>
      <w:rPr>
        <w:i/>
        <w:sz w:val="18"/>
      </w:rPr>
    </w:pPr>
    <w:r>
      <w:rPr>
        <w:i/>
        <w:sz w:val="18"/>
      </w:rPr>
      <w:t>OPC60086</w:t>
    </w:r>
    <w:r w:rsidRPr="00A620A2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E33C1C" w:rsidRDefault="007B1E1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B1E11" w:rsidTr="0041269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1E11" w:rsidRDefault="007B1E11" w:rsidP="0041269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5081C">
            <w:rPr>
              <w:i/>
              <w:sz w:val="18"/>
            </w:rPr>
            <w:t>No. 223,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B1E11" w:rsidRDefault="007B1E11" w:rsidP="004126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081C">
            <w:rPr>
              <w:i/>
              <w:sz w:val="18"/>
            </w:rPr>
            <w:t>Carbon Credits (Carbon Farming Initiative) Amendment (Additionality Test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B1E11" w:rsidRDefault="007B1E11" w:rsidP="004126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01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B1E11" w:rsidTr="0041269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B1E11" w:rsidRDefault="007B1E11" w:rsidP="00412695">
          <w:pPr>
            <w:rPr>
              <w:sz w:val="18"/>
            </w:rPr>
          </w:pPr>
        </w:p>
      </w:tc>
    </w:tr>
  </w:tbl>
  <w:p w:rsidR="007B1E11" w:rsidRPr="00ED79B6" w:rsidRDefault="007B1E1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11" w:rsidRDefault="007B1E11" w:rsidP="0048364F">
      <w:pPr>
        <w:spacing w:line="240" w:lineRule="auto"/>
      </w:pPr>
      <w:r>
        <w:separator/>
      </w:r>
    </w:p>
  </w:footnote>
  <w:footnote w:type="continuationSeparator" w:id="0">
    <w:p w:rsidR="007B1E11" w:rsidRDefault="007B1E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5F1388" w:rsidRDefault="007B1E1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5F1388" w:rsidRDefault="007B1E1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5F1388" w:rsidRDefault="007B1E1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ED79B6" w:rsidRDefault="007B1E1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ED79B6" w:rsidRDefault="007B1E11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ED79B6" w:rsidRDefault="007B1E1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A961C4" w:rsidRDefault="007B1E1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74D03">
      <w:rPr>
        <w:b/>
        <w:sz w:val="20"/>
      </w:rPr>
      <w:fldChar w:fldCharType="separate"/>
    </w:r>
    <w:r w:rsidR="00974D0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74D03">
      <w:rPr>
        <w:sz w:val="20"/>
      </w:rPr>
      <w:fldChar w:fldCharType="separate"/>
    </w:r>
    <w:r w:rsidR="00974D03">
      <w:rPr>
        <w:noProof/>
        <w:sz w:val="20"/>
      </w:rPr>
      <w:t>Amendments</w:t>
    </w:r>
    <w:r>
      <w:rPr>
        <w:sz w:val="20"/>
      </w:rPr>
      <w:fldChar w:fldCharType="end"/>
    </w:r>
  </w:p>
  <w:p w:rsidR="007B1E11" w:rsidRPr="00A961C4" w:rsidRDefault="007B1E1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B1E11" w:rsidRPr="00A961C4" w:rsidRDefault="007B1E11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A961C4" w:rsidRDefault="007B1E1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74D03">
      <w:rPr>
        <w:sz w:val="20"/>
      </w:rPr>
      <w:fldChar w:fldCharType="separate"/>
    </w:r>
    <w:r w:rsidR="00974D0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74D03">
      <w:rPr>
        <w:b/>
        <w:sz w:val="20"/>
      </w:rPr>
      <w:fldChar w:fldCharType="separate"/>
    </w:r>
    <w:r w:rsidR="00974D0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B1E11" w:rsidRPr="00A961C4" w:rsidRDefault="007B1E1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B1E11" w:rsidRPr="00A961C4" w:rsidRDefault="007B1E11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11" w:rsidRPr="00A961C4" w:rsidRDefault="007B1E1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2B"/>
    <w:rsid w:val="000041C6"/>
    <w:rsid w:val="00010372"/>
    <w:rsid w:val="000113BC"/>
    <w:rsid w:val="000136AF"/>
    <w:rsid w:val="00025060"/>
    <w:rsid w:val="00026038"/>
    <w:rsid w:val="00027C84"/>
    <w:rsid w:val="0004044E"/>
    <w:rsid w:val="0004282E"/>
    <w:rsid w:val="00044931"/>
    <w:rsid w:val="000614BF"/>
    <w:rsid w:val="00066987"/>
    <w:rsid w:val="00074547"/>
    <w:rsid w:val="000752D3"/>
    <w:rsid w:val="000772EE"/>
    <w:rsid w:val="00080D08"/>
    <w:rsid w:val="00090B05"/>
    <w:rsid w:val="000A0EB1"/>
    <w:rsid w:val="000D05EF"/>
    <w:rsid w:val="000D3CF8"/>
    <w:rsid w:val="000F21C1"/>
    <w:rsid w:val="000F54CC"/>
    <w:rsid w:val="000F7427"/>
    <w:rsid w:val="00104199"/>
    <w:rsid w:val="0010745C"/>
    <w:rsid w:val="00124F15"/>
    <w:rsid w:val="00127C79"/>
    <w:rsid w:val="00154EAC"/>
    <w:rsid w:val="00161F39"/>
    <w:rsid w:val="001643C9"/>
    <w:rsid w:val="00165568"/>
    <w:rsid w:val="001668A8"/>
    <w:rsid w:val="00166C2F"/>
    <w:rsid w:val="0016716E"/>
    <w:rsid w:val="001716C9"/>
    <w:rsid w:val="00171EAE"/>
    <w:rsid w:val="00176874"/>
    <w:rsid w:val="00176CA5"/>
    <w:rsid w:val="001773B8"/>
    <w:rsid w:val="00193461"/>
    <w:rsid w:val="001939E1"/>
    <w:rsid w:val="00195382"/>
    <w:rsid w:val="00196481"/>
    <w:rsid w:val="001B7A5D"/>
    <w:rsid w:val="001C347F"/>
    <w:rsid w:val="001C69C4"/>
    <w:rsid w:val="001E3590"/>
    <w:rsid w:val="001E562E"/>
    <w:rsid w:val="001E7407"/>
    <w:rsid w:val="001F2FEE"/>
    <w:rsid w:val="001F4699"/>
    <w:rsid w:val="001F6924"/>
    <w:rsid w:val="00201D27"/>
    <w:rsid w:val="00240749"/>
    <w:rsid w:val="00240D26"/>
    <w:rsid w:val="002421F9"/>
    <w:rsid w:val="0025081C"/>
    <w:rsid w:val="0025364D"/>
    <w:rsid w:val="00261AD1"/>
    <w:rsid w:val="002628E1"/>
    <w:rsid w:val="002639AD"/>
    <w:rsid w:val="00265FBC"/>
    <w:rsid w:val="00266D05"/>
    <w:rsid w:val="00274E87"/>
    <w:rsid w:val="002874F1"/>
    <w:rsid w:val="002932B1"/>
    <w:rsid w:val="002943F8"/>
    <w:rsid w:val="00294DE2"/>
    <w:rsid w:val="00297ECB"/>
    <w:rsid w:val="002A0FFD"/>
    <w:rsid w:val="002B5B89"/>
    <w:rsid w:val="002B6E13"/>
    <w:rsid w:val="002B7D96"/>
    <w:rsid w:val="002C0CBA"/>
    <w:rsid w:val="002C5166"/>
    <w:rsid w:val="002C6262"/>
    <w:rsid w:val="002D043A"/>
    <w:rsid w:val="002D6780"/>
    <w:rsid w:val="002E6EB0"/>
    <w:rsid w:val="002F0F68"/>
    <w:rsid w:val="002F7EBA"/>
    <w:rsid w:val="00304E75"/>
    <w:rsid w:val="003072FA"/>
    <w:rsid w:val="00311BD6"/>
    <w:rsid w:val="0031713F"/>
    <w:rsid w:val="003415D3"/>
    <w:rsid w:val="00352B0F"/>
    <w:rsid w:val="003601E3"/>
    <w:rsid w:val="00361BD9"/>
    <w:rsid w:val="00372F7C"/>
    <w:rsid w:val="003801D0"/>
    <w:rsid w:val="0039228E"/>
    <w:rsid w:val="003926B5"/>
    <w:rsid w:val="003A2D53"/>
    <w:rsid w:val="003B04EC"/>
    <w:rsid w:val="003B51B0"/>
    <w:rsid w:val="003B66FF"/>
    <w:rsid w:val="003C1CAC"/>
    <w:rsid w:val="003C5F2B"/>
    <w:rsid w:val="003D0BFE"/>
    <w:rsid w:val="003D5700"/>
    <w:rsid w:val="003E5FF5"/>
    <w:rsid w:val="003E677D"/>
    <w:rsid w:val="003E6E5F"/>
    <w:rsid w:val="003F3323"/>
    <w:rsid w:val="003F4CA9"/>
    <w:rsid w:val="003F567B"/>
    <w:rsid w:val="003F75FF"/>
    <w:rsid w:val="004010E7"/>
    <w:rsid w:val="00401403"/>
    <w:rsid w:val="0040249A"/>
    <w:rsid w:val="004116CD"/>
    <w:rsid w:val="00412695"/>
    <w:rsid w:val="00412B83"/>
    <w:rsid w:val="00421963"/>
    <w:rsid w:val="00424CA9"/>
    <w:rsid w:val="0044291A"/>
    <w:rsid w:val="0044354D"/>
    <w:rsid w:val="004541B9"/>
    <w:rsid w:val="0045735F"/>
    <w:rsid w:val="00460499"/>
    <w:rsid w:val="0048364F"/>
    <w:rsid w:val="00491536"/>
    <w:rsid w:val="00491890"/>
    <w:rsid w:val="00495228"/>
    <w:rsid w:val="00496F97"/>
    <w:rsid w:val="004A2484"/>
    <w:rsid w:val="004C6444"/>
    <w:rsid w:val="004C6DE1"/>
    <w:rsid w:val="004E6520"/>
    <w:rsid w:val="004F1FAC"/>
    <w:rsid w:val="004F3A90"/>
    <w:rsid w:val="004F676E"/>
    <w:rsid w:val="00516B8D"/>
    <w:rsid w:val="00537FBC"/>
    <w:rsid w:val="00543469"/>
    <w:rsid w:val="005511E1"/>
    <w:rsid w:val="005548DD"/>
    <w:rsid w:val="00557C7A"/>
    <w:rsid w:val="00561592"/>
    <w:rsid w:val="005669A4"/>
    <w:rsid w:val="0058225C"/>
    <w:rsid w:val="00584811"/>
    <w:rsid w:val="0058646E"/>
    <w:rsid w:val="00591E07"/>
    <w:rsid w:val="00593AA6"/>
    <w:rsid w:val="00594161"/>
    <w:rsid w:val="00594749"/>
    <w:rsid w:val="005A20BA"/>
    <w:rsid w:val="005B4067"/>
    <w:rsid w:val="005C01AA"/>
    <w:rsid w:val="005C12DE"/>
    <w:rsid w:val="005C3F41"/>
    <w:rsid w:val="005C7830"/>
    <w:rsid w:val="005D6D18"/>
    <w:rsid w:val="005E5492"/>
    <w:rsid w:val="00600219"/>
    <w:rsid w:val="0060062E"/>
    <w:rsid w:val="00606EC9"/>
    <w:rsid w:val="006248DF"/>
    <w:rsid w:val="006249E6"/>
    <w:rsid w:val="00627832"/>
    <w:rsid w:val="00627D35"/>
    <w:rsid w:val="00630733"/>
    <w:rsid w:val="0064468A"/>
    <w:rsid w:val="00654CCA"/>
    <w:rsid w:val="00656DE9"/>
    <w:rsid w:val="00677CC2"/>
    <w:rsid w:val="00680F17"/>
    <w:rsid w:val="00685F42"/>
    <w:rsid w:val="00686EF2"/>
    <w:rsid w:val="0069207B"/>
    <w:rsid w:val="006937E2"/>
    <w:rsid w:val="006957DB"/>
    <w:rsid w:val="006977FB"/>
    <w:rsid w:val="00697981"/>
    <w:rsid w:val="006A2218"/>
    <w:rsid w:val="006A3B45"/>
    <w:rsid w:val="006B1A8C"/>
    <w:rsid w:val="006B1BE8"/>
    <w:rsid w:val="006B262A"/>
    <w:rsid w:val="006B26A6"/>
    <w:rsid w:val="006B26FC"/>
    <w:rsid w:val="006C2C12"/>
    <w:rsid w:val="006C5F82"/>
    <w:rsid w:val="006C7F8C"/>
    <w:rsid w:val="006D0D1D"/>
    <w:rsid w:val="006D3667"/>
    <w:rsid w:val="006E004B"/>
    <w:rsid w:val="006F0218"/>
    <w:rsid w:val="006F2D99"/>
    <w:rsid w:val="006F379B"/>
    <w:rsid w:val="006F42C4"/>
    <w:rsid w:val="00700B2C"/>
    <w:rsid w:val="00701E6A"/>
    <w:rsid w:val="00713084"/>
    <w:rsid w:val="00722023"/>
    <w:rsid w:val="007244C6"/>
    <w:rsid w:val="00727A9D"/>
    <w:rsid w:val="00727E1D"/>
    <w:rsid w:val="00731E00"/>
    <w:rsid w:val="007440B7"/>
    <w:rsid w:val="00744A4E"/>
    <w:rsid w:val="00746511"/>
    <w:rsid w:val="00746E86"/>
    <w:rsid w:val="00752918"/>
    <w:rsid w:val="00754609"/>
    <w:rsid w:val="007634AD"/>
    <w:rsid w:val="007715C9"/>
    <w:rsid w:val="00774EDD"/>
    <w:rsid w:val="007757EC"/>
    <w:rsid w:val="007769D4"/>
    <w:rsid w:val="00776AA7"/>
    <w:rsid w:val="00785AFA"/>
    <w:rsid w:val="007903AC"/>
    <w:rsid w:val="00792A84"/>
    <w:rsid w:val="007A52F0"/>
    <w:rsid w:val="007A7464"/>
    <w:rsid w:val="007B1E11"/>
    <w:rsid w:val="007C00D7"/>
    <w:rsid w:val="007C1BDB"/>
    <w:rsid w:val="007C458E"/>
    <w:rsid w:val="007E0389"/>
    <w:rsid w:val="007E3485"/>
    <w:rsid w:val="007E7D4A"/>
    <w:rsid w:val="00826DA5"/>
    <w:rsid w:val="00830607"/>
    <w:rsid w:val="00833416"/>
    <w:rsid w:val="00834109"/>
    <w:rsid w:val="00840BA1"/>
    <w:rsid w:val="008434E4"/>
    <w:rsid w:val="00843DC5"/>
    <w:rsid w:val="008545E4"/>
    <w:rsid w:val="0085497A"/>
    <w:rsid w:val="00856A31"/>
    <w:rsid w:val="00874B69"/>
    <w:rsid w:val="008754D0"/>
    <w:rsid w:val="00877D48"/>
    <w:rsid w:val="008852C1"/>
    <w:rsid w:val="00885CD7"/>
    <w:rsid w:val="0089783B"/>
    <w:rsid w:val="008A4E38"/>
    <w:rsid w:val="008A7194"/>
    <w:rsid w:val="008B6582"/>
    <w:rsid w:val="008C437A"/>
    <w:rsid w:val="008D0055"/>
    <w:rsid w:val="008D08DF"/>
    <w:rsid w:val="008D0EE0"/>
    <w:rsid w:val="008E3124"/>
    <w:rsid w:val="008F05C5"/>
    <w:rsid w:val="008F07E3"/>
    <w:rsid w:val="008F4F1C"/>
    <w:rsid w:val="00903588"/>
    <w:rsid w:val="00907271"/>
    <w:rsid w:val="00910E2C"/>
    <w:rsid w:val="00912338"/>
    <w:rsid w:val="0091513E"/>
    <w:rsid w:val="00932377"/>
    <w:rsid w:val="009331B0"/>
    <w:rsid w:val="0093742F"/>
    <w:rsid w:val="00974D03"/>
    <w:rsid w:val="00976292"/>
    <w:rsid w:val="00984F37"/>
    <w:rsid w:val="009B3629"/>
    <w:rsid w:val="009B61CA"/>
    <w:rsid w:val="009C49D8"/>
    <w:rsid w:val="009D2899"/>
    <w:rsid w:val="009E3601"/>
    <w:rsid w:val="009F5B7E"/>
    <w:rsid w:val="009F727E"/>
    <w:rsid w:val="00A044CC"/>
    <w:rsid w:val="00A073B6"/>
    <w:rsid w:val="00A1437E"/>
    <w:rsid w:val="00A2057D"/>
    <w:rsid w:val="00A231E2"/>
    <w:rsid w:val="00A2480C"/>
    <w:rsid w:val="00A2550D"/>
    <w:rsid w:val="00A26DBE"/>
    <w:rsid w:val="00A326A4"/>
    <w:rsid w:val="00A4169B"/>
    <w:rsid w:val="00A42D81"/>
    <w:rsid w:val="00A4361F"/>
    <w:rsid w:val="00A5158B"/>
    <w:rsid w:val="00A570B2"/>
    <w:rsid w:val="00A620A2"/>
    <w:rsid w:val="00A64912"/>
    <w:rsid w:val="00A70A74"/>
    <w:rsid w:val="00A87AB9"/>
    <w:rsid w:val="00A91BCF"/>
    <w:rsid w:val="00A943F6"/>
    <w:rsid w:val="00AB3315"/>
    <w:rsid w:val="00AB7DB0"/>
    <w:rsid w:val="00AD3FAD"/>
    <w:rsid w:val="00AD5641"/>
    <w:rsid w:val="00AF0336"/>
    <w:rsid w:val="00B032D8"/>
    <w:rsid w:val="00B03540"/>
    <w:rsid w:val="00B05A72"/>
    <w:rsid w:val="00B123CA"/>
    <w:rsid w:val="00B2098F"/>
    <w:rsid w:val="00B24420"/>
    <w:rsid w:val="00B332B8"/>
    <w:rsid w:val="00B33B3C"/>
    <w:rsid w:val="00B3722B"/>
    <w:rsid w:val="00B42DD7"/>
    <w:rsid w:val="00B45155"/>
    <w:rsid w:val="00B45401"/>
    <w:rsid w:val="00B61D2C"/>
    <w:rsid w:val="00B63BDE"/>
    <w:rsid w:val="00BA5026"/>
    <w:rsid w:val="00BB6E79"/>
    <w:rsid w:val="00BC455E"/>
    <w:rsid w:val="00BC4F91"/>
    <w:rsid w:val="00BD60E6"/>
    <w:rsid w:val="00BE253A"/>
    <w:rsid w:val="00BE425A"/>
    <w:rsid w:val="00BE61DE"/>
    <w:rsid w:val="00BE719A"/>
    <w:rsid w:val="00BE720A"/>
    <w:rsid w:val="00BF0292"/>
    <w:rsid w:val="00C01F22"/>
    <w:rsid w:val="00C067E5"/>
    <w:rsid w:val="00C164CA"/>
    <w:rsid w:val="00C21B63"/>
    <w:rsid w:val="00C23F8A"/>
    <w:rsid w:val="00C42BEA"/>
    <w:rsid w:val="00C42BF8"/>
    <w:rsid w:val="00C44C9B"/>
    <w:rsid w:val="00C45CF3"/>
    <w:rsid w:val="00C460AE"/>
    <w:rsid w:val="00C47058"/>
    <w:rsid w:val="00C50043"/>
    <w:rsid w:val="00C52C66"/>
    <w:rsid w:val="00C60F68"/>
    <w:rsid w:val="00C67DC0"/>
    <w:rsid w:val="00C7573B"/>
    <w:rsid w:val="00C76CF3"/>
    <w:rsid w:val="00CB0180"/>
    <w:rsid w:val="00CB143E"/>
    <w:rsid w:val="00CB23B4"/>
    <w:rsid w:val="00CD606E"/>
    <w:rsid w:val="00CD7ECB"/>
    <w:rsid w:val="00CE7A52"/>
    <w:rsid w:val="00CF0BB2"/>
    <w:rsid w:val="00CF131F"/>
    <w:rsid w:val="00D0104A"/>
    <w:rsid w:val="00D04E6E"/>
    <w:rsid w:val="00D13441"/>
    <w:rsid w:val="00D140D2"/>
    <w:rsid w:val="00D17B17"/>
    <w:rsid w:val="00D243A3"/>
    <w:rsid w:val="00D33440"/>
    <w:rsid w:val="00D40403"/>
    <w:rsid w:val="00D52EFE"/>
    <w:rsid w:val="00D6179D"/>
    <w:rsid w:val="00D63EF6"/>
    <w:rsid w:val="00D70DFB"/>
    <w:rsid w:val="00D7558F"/>
    <w:rsid w:val="00D766DF"/>
    <w:rsid w:val="00D83D21"/>
    <w:rsid w:val="00D84B58"/>
    <w:rsid w:val="00D84BFE"/>
    <w:rsid w:val="00D8676E"/>
    <w:rsid w:val="00D903FA"/>
    <w:rsid w:val="00D910C1"/>
    <w:rsid w:val="00D9159A"/>
    <w:rsid w:val="00D925D1"/>
    <w:rsid w:val="00D96FD7"/>
    <w:rsid w:val="00DA0127"/>
    <w:rsid w:val="00DB211A"/>
    <w:rsid w:val="00DF2338"/>
    <w:rsid w:val="00DF7819"/>
    <w:rsid w:val="00E00E78"/>
    <w:rsid w:val="00E05704"/>
    <w:rsid w:val="00E05C46"/>
    <w:rsid w:val="00E12946"/>
    <w:rsid w:val="00E20A29"/>
    <w:rsid w:val="00E30206"/>
    <w:rsid w:val="00E33C1C"/>
    <w:rsid w:val="00E40023"/>
    <w:rsid w:val="00E443FC"/>
    <w:rsid w:val="00E54292"/>
    <w:rsid w:val="00E60AEC"/>
    <w:rsid w:val="00E74DC7"/>
    <w:rsid w:val="00E84B32"/>
    <w:rsid w:val="00E87699"/>
    <w:rsid w:val="00E931EE"/>
    <w:rsid w:val="00E95196"/>
    <w:rsid w:val="00EA70BF"/>
    <w:rsid w:val="00EB3C63"/>
    <w:rsid w:val="00EC48F9"/>
    <w:rsid w:val="00ED3A7D"/>
    <w:rsid w:val="00EF2011"/>
    <w:rsid w:val="00EF2E3A"/>
    <w:rsid w:val="00EF7CB3"/>
    <w:rsid w:val="00F03650"/>
    <w:rsid w:val="00F047E2"/>
    <w:rsid w:val="00F078DC"/>
    <w:rsid w:val="00F13E86"/>
    <w:rsid w:val="00F24C35"/>
    <w:rsid w:val="00F44F03"/>
    <w:rsid w:val="00F467C9"/>
    <w:rsid w:val="00F56759"/>
    <w:rsid w:val="00F57582"/>
    <w:rsid w:val="00F6065C"/>
    <w:rsid w:val="00F64A28"/>
    <w:rsid w:val="00F665D1"/>
    <w:rsid w:val="00F677A9"/>
    <w:rsid w:val="00F84880"/>
    <w:rsid w:val="00F84CF5"/>
    <w:rsid w:val="00F86936"/>
    <w:rsid w:val="00F87B3F"/>
    <w:rsid w:val="00FA159D"/>
    <w:rsid w:val="00FA420B"/>
    <w:rsid w:val="00FA7F62"/>
    <w:rsid w:val="00FC121D"/>
    <w:rsid w:val="00FC66B5"/>
    <w:rsid w:val="00FD7CFE"/>
    <w:rsid w:val="00FE527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98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098F"/>
  </w:style>
  <w:style w:type="paragraph" w:customStyle="1" w:styleId="OPCParaBase">
    <w:name w:val="OPCParaBase"/>
    <w:qFormat/>
    <w:rsid w:val="00B209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09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09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09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09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09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09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09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09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09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09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098F"/>
  </w:style>
  <w:style w:type="paragraph" w:customStyle="1" w:styleId="Blocks">
    <w:name w:val="Blocks"/>
    <w:aliases w:val="bb"/>
    <w:basedOn w:val="OPCParaBase"/>
    <w:qFormat/>
    <w:rsid w:val="00B209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0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09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098F"/>
    <w:rPr>
      <w:i/>
    </w:rPr>
  </w:style>
  <w:style w:type="paragraph" w:customStyle="1" w:styleId="BoxList">
    <w:name w:val="BoxList"/>
    <w:aliases w:val="bl"/>
    <w:basedOn w:val="BoxText"/>
    <w:qFormat/>
    <w:rsid w:val="00B209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09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09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098F"/>
    <w:pPr>
      <w:ind w:left="1985" w:hanging="851"/>
    </w:pPr>
  </w:style>
  <w:style w:type="character" w:customStyle="1" w:styleId="CharAmPartNo">
    <w:name w:val="CharAmPartNo"/>
    <w:basedOn w:val="OPCCharBase"/>
    <w:qFormat/>
    <w:rsid w:val="00B2098F"/>
  </w:style>
  <w:style w:type="character" w:customStyle="1" w:styleId="CharAmPartText">
    <w:name w:val="CharAmPartText"/>
    <w:basedOn w:val="OPCCharBase"/>
    <w:qFormat/>
    <w:rsid w:val="00B2098F"/>
  </w:style>
  <w:style w:type="character" w:customStyle="1" w:styleId="CharAmSchNo">
    <w:name w:val="CharAmSchNo"/>
    <w:basedOn w:val="OPCCharBase"/>
    <w:qFormat/>
    <w:rsid w:val="00B2098F"/>
  </w:style>
  <w:style w:type="character" w:customStyle="1" w:styleId="CharAmSchText">
    <w:name w:val="CharAmSchText"/>
    <w:basedOn w:val="OPCCharBase"/>
    <w:qFormat/>
    <w:rsid w:val="00B2098F"/>
  </w:style>
  <w:style w:type="character" w:customStyle="1" w:styleId="CharBoldItalic">
    <w:name w:val="CharBoldItalic"/>
    <w:basedOn w:val="OPCCharBase"/>
    <w:uiPriority w:val="1"/>
    <w:qFormat/>
    <w:rsid w:val="00B209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098F"/>
  </w:style>
  <w:style w:type="character" w:customStyle="1" w:styleId="CharChapText">
    <w:name w:val="CharChapText"/>
    <w:basedOn w:val="OPCCharBase"/>
    <w:uiPriority w:val="1"/>
    <w:qFormat/>
    <w:rsid w:val="00B2098F"/>
  </w:style>
  <w:style w:type="character" w:customStyle="1" w:styleId="CharDivNo">
    <w:name w:val="CharDivNo"/>
    <w:basedOn w:val="OPCCharBase"/>
    <w:uiPriority w:val="1"/>
    <w:qFormat/>
    <w:rsid w:val="00B2098F"/>
  </w:style>
  <w:style w:type="character" w:customStyle="1" w:styleId="CharDivText">
    <w:name w:val="CharDivText"/>
    <w:basedOn w:val="OPCCharBase"/>
    <w:uiPriority w:val="1"/>
    <w:qFormat/>
    <w:rsid w:val="00B2098F"/>
  </w:style>
  <w:style w:type="character" w:customStyle="1" w:styleId="CharItalic">
    <w:name w:val="CharItalic"/>
    <w:basedOn w:val="OPCCharBase"/>
    <w:uiPriority w:val="1"/>
    <w:qFormat/>
    <w:rsid w:val="00B2098F"/>
    <w:rPr>
      <w:i/>
    </w:rPr>
  </w:style>
  <w:style w:type="character" w:customStyle="1" w:styleId="CharPartNo">
    <w:name w:val="CharPartNo"/>
    <w:basedOn w:val="OPCCharBase"/>
    <w:uiPriority w:val="1"/>
    <w:qFormat/>
    <w:rsid w:val="00B2098F"/>
  </w:style>
  <w:style w:type="character" w:customStyle="1" w:styleId="CharPartText">
    <w:name w:val="CharPartText"/>
    <w:basedOn w:val="OPCCharBase"/>
    <w:uiPriority w:val="1"/>
    <w:qFormat/>
    <w:rsid w:val="00B2098F"/>
  </w:style>
  <w:style w:type="character" w:customStyle="1" w:styleId="CharSectno">
    <w:name w:val="CharSectno"/>
    <w:basedOn w:val="OPCCharBase"/>
    <w:qFormat/>
    <w:rsid w:val="00B2098F"/>
  </w:style>
  <w:style w:type="character" w:customStyle="1" w:styleId="CharSubdNo">
    <w:name w:val="CharSubdNo"/>
    <w:basedOn w:val="OPCCharBase"/>
    <w:uiPriority w:val="1"/>
    <w:qFormat/>
    <w:rsid w:val="00B2098F"/>
  </w:style>
  <w:style w:type="character" w:customStyle="1" w:styleId="CharSubdText">
    <w:name w:val="CharSubdText"/>
    <w:basedOn w:val="OPCCharBase"/>
    <w:uiPriority w:val="1"/>
    <w:qFormat/>
    <w:rsid w:val="00B2098F"/>
  </w:style>
  <w:style w:type="paragraph" w:customStyle="1" w:styleId="CTA--">
    <w:name w:val="CTA --"/>
    <w:basedOn w:val="OPCParaBase"/>
    <w:next w:val="Normal"/>
    <w:rsid w:val="00B209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09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09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09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09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09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09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09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09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09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09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09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09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09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209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09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09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09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09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09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09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09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09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09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09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09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09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09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09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09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09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2098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209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09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09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09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09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09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09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09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09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09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09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09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09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09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09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09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09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09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09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09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0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09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09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09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2098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2098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098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098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8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098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098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098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098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09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09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09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09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09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09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09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09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098F"/>
    <w:rPr>
      <w:sz w:val="16"/>
    </w:rPr>
  </w:style>
  <w:style w:type="table" w:customStyle="1" w:styleId="CFlag">
    <w:name w:val="CFlag"/>
    <w:basedOn w:val="TableNormal"/>
    <w:uiPriority w:val="99"/>
    <w:rsid w:val="00B2098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098F"/>
    <w:rPr>
      <w:color w:val="0000FF"/>
      <w:u w:val="single"/>
    </w:rPr>
  </w:style>
  <w:style w:type="table" w:styleId="TableGrid">
    <w:name w:val="Table Grid"/>
    <w:basedOn w:val="TableNormal"/>
    <w:uiPriority w:val="59"/>
    <w:rsid w:val="00B2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2098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2098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209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09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209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09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098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2098F"/>
  </w:style>
  <w:style w:type="paragraph" w:customStyle="1" w:styleId="CompiledActNo">
    <w:name w:val="CompiledActNo"/>
    <w:basedOn w:val="OPCParaBase"/>
    <w:next w:val="Normal"/>
    <w:rsid w:val="00B209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09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09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B2098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B2098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2098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209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09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209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09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209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09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09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09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09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09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09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09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098F"/>
  </w:style>
  <w:style w:type="character" w:customStyle="1" w:styleId="CharSubPartNoCASA">
    <w:name w:val="CharSubPartNo(CASA)"/>
    <w:basedOn w:val="OPCCharBase"/>
    <w:uiPriority w:val="1"/>
    <w:rsid w:val="00B2098F"/>
  </w:style>
  <w:style w:type="paragraph" w:customStyle="1" w:styleId="ENoteTTIndentHeadingSub">
    <w:name w:val="ENoteTTIndentHeadingSub"/>
    <w:aliases w:val="enTTHis"/>
    <w:basedOn w:val="OPCParaBase"/>
    <w:rsid w:val="00B209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09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09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098F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98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098F"/>
  </w:style>
  <w:style w:type="paragraph" w:customStyle="1" w:styleId="OPCParaBase">
    <w:name w:val="OPCParaBase"/>
    <w:qFormat/>
    <w:rsid w:val="00B209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09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09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09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09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09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09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09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09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09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09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098F"/>
  </w:style>
  <w:style w:type="paragraph" w:customStyle="1" w:styleId="Blocks">
    <w:name w:val="Blocks"/>
    <w:aliases w:val="bb"/>
    <w:basedOn w:val="OPCParaBase"/>
    <w:qFormat/>
    <w:rsid w:val="00B209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0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09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098F"/>
    <w:rPr>
      <w:i/>
    </w:rPr>
  </w:style>
  <w:style w:type="paragraph" w:customStyle="1" w:styleId="BoxList">
    <w:name w:val="BoxList"/>
    <w:aliases w:val="bl"/>
    <w:basedOn w:val="BoxText"/>
    <w:qFormat/>
    <w:rsid w:val="00B209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09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09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098F"/>
    <w:pPr>
      <w:ind w:left="1985" w:hanging="851"/>
    </w:pPr>
  </w:style>
  <w:style w:type="character" w:customStyle="1" w:styleId="CharAmPartNo">
    <w:name w:val="CharAmPartNo"/>
    <w:basedOn w:val="OPCCharBase"/>
    <w:qFormat/>
    <w:rsid w:val="00B2098F"/>
  </w:style>
  <w:style w:type="character" w:customStyle="1" w:styleId="CharAmPartText">
    <w:name w:val="CharAmPartText"/>
    <w:basedOn w:val="OPCCharBase"/>
    <w:qFormat/>
    <w:rsid w:val="00B2098F"/>
  </w:style>
  <w:style w:type="character" w:customStyle="1" w:styleId="CharAmSchNo">
    <w:name w:val="CharAmSchNo"/>
    <w:basedOn w:val="OPCCharBase"/>
    <w:qFormat/>
    <w:rsid w:val="00B2098F"/>
  </w:style>
  <w:style w:type="character" w:customStyle="1" w:styleId="CharAmSchText">
    <w:name w:val="CharAmSchText"/>
    <w:basedOn w:val="OPCCharBase"/>
    <w:qFormat/>
    <w:rsid w:val="00B2098F"/>
  </w:style>
  <w:style w:type="character" w:customStyle="1" w:styleId="CharBoldItalic">
    <w:name w:val="CharBoldItalic"/>
    <w:basedOn w:val="OPCCharBase"/>
    <w:uiPriority w:val="1"/>
    <w:qFormat/>
    <w:rsid w:val="00B209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098F"/>
  </w:style>
  <w:style w:type="character" w:customStyle="1" w:styleId="CharChapText">
    <w:name w:val="CharChapText"/>
    <w:basedOn w:val="OPCCharBase"/>
    <w:uiPriority w:val="1"/>
    <w:qFormat/>
    <w:rsid w:val="00B2098F"/>
  </w:style>
  <w:style w:type="character" w:customStyle="1" w:styleId="CharDivNo">
    <w:name w:val="CharDivNo"/>
    <w:basedOn w:val="OPCCharBase"/>
    <w:uiPriority w:val="1"/>
    <w:qFormat/>
    <w:rsid w:val="00B2098F"/>
  </w:style>
  <w:style w:type="character" w:customStyle="1" w:styleId="CharDivText">
    <w:name w:val="CharDivText"/>
    <w:basedOn w:val="OPCCharBase"/>
    <w:uiPriority w:val="1"/>
    <w:qFormat/>
    <w:rsid w:val="00B2098F"/>
  </w:style>
  <w:style w:type="character" w:customStyle="1" w:styleId="CharItalic">
    <w:name w:val="CharItalic"/>
    <w:basedOn w:val="OPCCharBase"/>
    <w:uiPriority w:val="1"/>
    <w:qFormat/>
    <w:rsid w:val="00B2098F"/>
    <w:rPr>
      <w:i/>
    </w:rPr>
  </w:style>
  <w:style w:type="character" w:customStyle="1" w:styleId="CharPartNo">
    <w:name w:val="CharPartNo"/>
    <w:basedOn w:val="OPCCharBase"/>
    <w:uiPriority w:val="1"/>
    <w:qFormat/>
    <w:rsid w:val="00B2098F"/>
  </w:style>
  <w:style w:type="character" w:customStyle="1" w:styleId="CharPartText">
    <w:name w:val="CharPartText"/>
    <w:basedOn w:val="OPCCharBase"/>
    <w:uiPriority w:val="1"/>
    <w:qFormat/>
    <w:rsid w:val="00B2098F"/>
  </w:style>
  <w:style w:type="character" w:customStyle="1" w:styleId="CharSectno">
    <w:name w:val="CharSectno"/>
    <w:basedOn w:val="OPCCharBase"/>
    <w:qFormat/>
    <w:rsid w:val="00B2098F"/>
  </w:style>
  <w:style w:type="character" w:customStyle="1" w:styleId="CharSubdNo">
    <w:name w:val="CharSubdNo"/>
    <w:basedOn w:val="OPCCharBase"/>
    <w:uiPriority w:val="1"/>
    <w:qFormat/>
    <w:rsid w:val="00B2098F"/>
  </w:style>
  <w:style w:type="character" w:customStyle="1" w:styleId="CharSubdText">
    <w:name w:val="CharSubdText"/>
    <w:basedOn w:val="OPCCharBase"/>
    <w:uiPriority w:val="1"/>
    <w:qFormat/>
    <w:rsid w:val="00B2098F"/>
  </w:style>
  <w:style w:type="paragraph" w:customStyle="1" w:styleId="CTA--">
    <w:name w:val="CTA --"/>
    <w:basedOn w:val="OPCParaBase"/>
    <w:next w:val="Normal"/>
    <w:rsid w:val="00B209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09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09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09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09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09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09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09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09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09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09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09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09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09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209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09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09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09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09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09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09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09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09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09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09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09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09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09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09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09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09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2098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209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09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09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09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09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09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09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09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09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09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09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09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09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09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09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09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09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09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09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09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0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09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09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09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2098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2098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098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098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8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098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098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098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098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09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09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09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09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09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09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09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09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098F"/>
    <w:rPr>
      <w:sz w:val="16"/>
    </w:rPr>
  </w:style>
  <w:style w:type="table" w:customStyle="1" w:styleId="CFlag">
    <w:name w:val="CFlag"/>
    <w:basedOn w:val="TableNormal"/>
    <w:uiPriority w:val="99"/>
    <w:rsid w:val="00B2098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098F"/>
    <w:rPr>
      <w:color w:val="0000FF"/>
      <w:u w:val="single"/>
    </w:rPr>
  </w:style>
  <w:style w:type="table" w:styleId="TableGrid">
    <w:name w:val="Table Grid"/>
    <w:basedOn w:val="TableNormal"/>
    <w:uiPriority w:val="59"/>
    <w:rsid w:val="00B2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2098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2098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209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09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209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09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098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2098F"/>
  </w:style>
  <w:style w:type="paragraph" w:customStyle="1" w:styleId="CompiledActNo">
    <w:name w:val="CompiledActNo"/>
    <w:basedOn w:val="OPCParaBase"/>
    <w:next w:val="Normal"/>
    <w:rsid w:val="00B209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09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09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B2098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B2098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2098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209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09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209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09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209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09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09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09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09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09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09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09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098F"/>
  </w:style>
  <w:style w:type="character" w:customStyle="1" w:styleId="CharSubPartNoCASA">
    <w:name w:val="CharSubPartNo(CASA)"/>
    <w:basedOn w:val="OPCCharBase"/>
    <w:uiPriority w:val="1"/>
    <w:rsid w:val="00B2098F"/>
  </w:style>
  <w:style w:type="paragraph" w:customStyle="1" w:styleId="ENoteTTIndentHeadingSub">
    <w:name w:val="ENoteTTIndentHeadingSub"/>
    <w:aliases w:val="enTTHis"/>
    <w:basedOn w:val="OPCParaBase"/>
    <w:rsid w:val="00B209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09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09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098F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944</Words>
  <Characters>5212</Characters>
  <Application>Microsoft Office Word</Application>
  <DocSecurity>0</DocSecurity>
  <PresentationFormat/>
  <Lines>162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Credits (Carbon Farming Initiative) Amendment (Additionality Test and Other Measures) Regulation 2013</vt:lpstr>
    </vt:vector>
  </TitlesOfParts>
  <Manager/>
  <Company/>
  <LinksUpToDate>false</LinksUpToDate>
  <CharactersWithSpaces>6118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2013-08-05T01:37:00Z</dcterms:created>
  <dcterms:modified xsi:type="dcterms:W3CDTF">2013-08-05T01:37:00Z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223, 2013</vt:lpwstr>
  </property>
  <property fmtid="{D5CDD505-2E9C-101B-9397-08002B2CF9AE}" pid="3" name="ShortT">
    <vt:lpwstr>Carbon Credits (Carbon Farming Initiative) Amendment (Additionality Test and Other Measures)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August 2013</vt:lpwstr>
  </property>
  <property fmtid="{D5CDD505-2E9C-101B-9397-08002B2CF9AE}" pid="10" name="Authority">
    <vt:lpwstr/>
  </property>
  <property fmtid="{D5CDD505-2E9C-101B-9397-08002B2CF9AE}" pid="11" name="ID">
    <vt:lpwstr>OPC60086</vt:lpwstr>
  </property>
  <property fmtid="{D5CDD505-2E9C-101B-9397-08002B2CF9AE}" pid="12" name="ActMadeUnder">
    <vt:lpwstr>Carbon Credits (Carbon Farming Initiative) Act 2011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ExcoDate">
    <vt:lpwstr>05 August 2013</vt:lpwstr>
  </property>
</Properties>
</file>