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F8E" w:rsidRDefault="0010492C">
      <w:pPr>
        <w:pStyle w:val="MIRHeading3"/>
        <w:ind w:hanging="1"/>
        <w:jc w:val="center"/>
      </w:pPr>
      <w:r w:rsidRPr="0010492C">
        <w:rPr>
          <w:rFonts w:ascii="Times New Roman" w:hAnsi="Times New Roman"/>
        </w:rPr>
        <w:t>Australian Securities and Investments Commission</w:t>
      </w:r>
    </w:p>
    <w:p w:rsidR="00730F8E" w:rsidRDefault="0010492C">
      <w:pPr>
        <w:pStyle w:val="MIRHeading3"/>
        <w:ind w:hanging="1"/>
        <w:jc w:val="center"/>
      </w:pPr>
      <w:r w:rsidRPr="0010492C">
        <w:rPr>
          <w:rFonts w:ascii="Times New Roman" w:hAnsi="Times New Roman"/>
          <w:i/>
        </w:rPr>
        <w:t xml:space="preserve">Corporations Act </w:t>
      </w:r>
      <w:r w:rsidRPr="00E5574B">
        <w:rPr>
          <w:rFonts w:ascii="Times New Roman" w:hAnsi="Times New Roman"/>
          <w:i/>
        </w:rPr>
        <w:t>2001</w:t>
      </w:r>
      <w:r w:rsidRPr="0010492C">
        <w:rPr>
          <w:rFonts w:ascii="Times New Roman" w:hAnsi="Times New Roman"/>
        </w:rPr>
        <w:t xml:space="preserve"> — Subsection </w:t>
      </w:r>
      <w:proofErr w:type="gramStart"/>
      <w:r w:rsidRPr="0010492C">
        <w:rPr>
          <w:rFonts w:ascii="Times New Roman" w:hAnsi="Times New Roman"/>
        </w:rPr>
        <w:t>798G(</w:t>
      </w:r>
      <w:proofErr w:type="gramEnd"/>
      <w:r w:rsidRPr="0010492C">
        <w:rPr>
          <w:rFonts w:ascii="Times New Roman" w:hAnsi="Times New Roman"/>
        </w:rPr>
        <w:t xml:space="preserve">1) — </w:t>
      </w:r>
      <w:r w:rsidR="002656E3">
        <w:rPr>
          <w:rFonts w:ascii="Times New Roman" w:hAnsi="Times New Roman"/>
        </w:rPr>
        <w:t>Amendment</w:t>
      </w:r>
    </w:p>
    <w:p w:rsidR="00730F8E" w:rsidRDefault="001C742A">
      <w:pPr>
        <w:pStyle w:val="MIRHeading3"/>
      </w:pPr>
      <w:r w:rsidRPr="00303346">
        <w:t>1.</w:t>
      </w:r>
      <w:r w:rsidRPr="00303346">
        <w:tab/>
        <w:t>Enabling legislation</w:t>
      </w:r>
    </w:p>
    <w:p w:rsidR="00730F8E" w:rsidRPr="001D21CF" w:rsidRDefault="001C742A">
      <w:pPr>
        <w:pStyle w:val="MIRBodyText"/>
        <w:keepNext/>
      </w:pPr>
      <w:r w:rsidRPr="00303346">
        <w:t>I,</w:t>
      </w:r>
      <w:r>
        <w:t xml:space="preserve"> </w:t>
      </w:r>
      <w:r w:rsidRPr="001D21CF">
        <w:t xml:space="preserve">Greg Yanco, with the written consent of the Minister, make the following instrument under subsection </w:t>
      </w:r>
      <w:proofErr w:type="gramStart"/>
      <w:r w:rsidRPr="001D21CF">
        <w:t>798G(</w:t>
      </w:r>
      <w:proofErr w:type="gramEnd"/>
      <w:r w:rsidRPr="001D21CF">
        <w:t xml:space="preserve">1) of the </w:t>
      </w:r>
      <w:r w:rsidRPr="001D21CF">
        <w:rPr>
          <w:i/>
        </w:rPr>
        <w:t>Corporations Act 2001</w:t>
      </w:r>
      <w:r w:rsidRPr="001D21CF">
        <w:t>.</w:t>
      </w:r>
    </w:p>
    <w:p w:rsidR="00730F8E" w:rsidRPr="001D21CF" w:rsidRDefault="00730F8E">
      <w:pPr>
        <w:pStyle w:val="MIRBodyText"/>
        <w:keepNext/>
      </w:pPr>
    </w:p>
    <w:p w:rsidR="00730F8E" w:rsidRPr="001D21CF" w:rsidRDefault="001C742A">
      <w:pPr>
        <w:pStyle w:val="MIRBodyText"/>
        <w:keepNext/>
      </w:pPr>
      <w:r w:rsidRPr="001D21CF">
        <w:t xml:space="preserve">Dated this </w:t>
      </w:r>
      <w:r w:rsidR="001D21CF">
        <w:t>5</w:t>
      </w:r>
      <w:r w:rsidR="001D21CF" w:rsidRPr="001D21CF">
        <w:rPr>
          <w:vertAlign w:val="superscript"/>
        </w:rPr>
        <w:t>th</w:t>
      </w:r>
      <w:r w:rsidR="001D21CF">
        <w:t xml:space="preserve"> day of August 2013.</w:t>
      </w:r>
    </w:p>
    <w:p w:rsidR="00730F8E" w:rsidRDefault="00730F8E">
      <w:pPr>
        <w:pStyle w:val="MIRBodyText"/>
        <w:keepNext/>
      </w:pPr>
    </w:p>
    <w:p w:rsidR="00730F8E" w:rsidRDefault="00730F8E">
      <w:pPr>
        <w:pStyle w:val="MIRBodyText"/>
        <w:keepNext/>
      </w:pPr>
    </w:p>
    <w:p w:rsidR="00DE5210" w:rsidRDefault="00DE5210" w:rsidP="00DE5210">
      <w:pPr>
        <w:pStyle w:val="MIRBodyText"/>
        <w:keepNext/>
      </w:pPr>
    </w:p>
    <w:p w:rsidR="00730F8E" w:rsidRDefault="0010492C">
      <w:pPr>
        <w:pStyle w:val="MIRBodyText"/>
        <w:keepNext/>
      </w:pPr>
      <w:r w:rsidRPr="0010492C">
        <w:rPr>
          <w:rStyle w:val="MIRBodyTextChar"/>
        </w:rPr>
        <w:t>S</w:t>
      </w:r>
      <w:r w:rsidR="001C742A" w:rsidRPr="00303346">
        <w:t xml:space="preserve">igned by </w:t>
      </w:r>
      <w:r w:rsidR="001C742A" w:rsidRPr="0048048D">
        <w:t>Greg Yanco</w:t>
      </w:r>
    </w:p>
    <w:p w:rsidR="00730F8E" w:rsidRDefault="001C742A">
      <w:pPr>
        <w:pStyle w:val="MIRBodyText"/>
        <w:keepNext/>
      </w:pPr>
      <w:r w:rsidRPr="00303346">
        <w:t>as a delegate of the Australian Securities and Investments Commission.</w:t>
      </w:r>
    </w:p>
    <w:p w:rsidR="00730F8E" w:rsidRDefault="001C742A">
      <w:pPr>
        <w:pStyle w:val="MIRHeading3"/>
      </w:pPr>
      <w:r w:rsidRPr="00303346">
        <w:t>2.</w:t>
      </w:r>
      <w:r w:rsidRPr="00303346">
        <w:tab/>
        <w:t>Title</w:t>
      </w:r>
    </w:p>
    <w:p w:rsidR="00730F8E" w:rsidRDefault="001C742A">
      <w:pPr>
        <w:pStyle w:val="MIRBodyText"/>
        <w:keepNext/>
      </w:pPr>
      <w:r w:rsidRPr="00303346">
        <w:t xml:space="preserve">This instrument is </w:t>
      </w:r>
      <w:r w:rsidR="00DE5210" w:rsidRPr="00DE5210">
        <w:rPr>
          <w:i/>
        </w:rPr>
        <w:t>ASIC Market Integrity Rules (ASX Market) Amendment 2013 (No.2)</w:t>
      </w:r>
      <w:r w:rsidRPr="00303346">
        <w:t>.</w:t>
      </w:r>
    </w:p>
    <w:p w:rsidR="00730F8E" w:rsidRDefault="001C742A">
      <w:pPr>
        <w:pStyle w:val="MIRHeading3"/>
      </w:pPr>
      <w:r w:rsidRPr="00303346">
        <w:t>3.</w:t>
      </w:r>
      <w:r w:rsidRPr="00303346">
        <w:tab/>
        <w:t>Commencement</w:t>
      </w:r>
    </w:p>
    <w:p w:rsidR="00730F8E" w:rsidRDefault="001C742A">
      <w:pPr>
        <w:pStyle w:val="MIRBodyText"/>
        <w:keepNext/>
      </w:pPr>
      <w:r>
        <w:t>Each provision of this instrument specified in column 1 of the table commences in accordance with column 2 of the table.</w:t>
      </w:r>
    </w:p>
    <w:p w:rsidR="00730F8E" w:rsidRDefault="001C742A">
      <w:pPr>
        <w:pStyle w:val="MIRBodyText"/>
        <w:keepNext/>
        <w:numPr>
          <w:ilvl w:val="0"/>
          <w:numId w:val="0"/>
        </w:numPr>
        <w:spacing w:before="360" w:after="120" w:line="240" w:lineRule="atLeast"/>
        <w:ind w:left="851"/>
        <w:rPr>
          <w:rFonts w:ascii="Arial" w:eastAsia="Calibri" w:hAnsi="Arial" w:cs="Arial"/>
          <w:b/>
          <w:sz w:val="20"/>
          <w:szCs w:val="20"/>
        </w:rPr>
      </w:pPr>
      <w:r w:rsidRPr="00B8096B">
        <w:rPr>
          <w:rFonts w:ascii="Arial" w:eastAsia="Calibri" w:hAnsi="Arial" w:cs="Arial"/>
          <w:b/>
          <w:sz w:val="20"/>
          <w:szCs w:val="20"/>
        </w:rPr>
        <w:t>Commencement information</w:t>
      </w:r>
    </w:p>
    <w:tbl>
      <w:tblPr>
        <w:tblW w:w="0" w:type="auto"/>
        <w:tblInd w:w="959"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4110"/>
        <w:gridCol w:w="4111"/>
      </w:tblGrid>
      <w:tr w:rsidR="001C742A" w:rsidRPr="000540E1" w:rsidTr="002D76B6">
        <w:trPr>
          <w:cantSplit/>
          <w:tblHeader/>
        </w:trPr>
        <w:tc>
          <w:tcPr>
            <w:tcW w:w="4110" w:type="dxa"/>
            <w:shd w:val="clear" w:color="auto" w:fill="C2E3FA"/>
          </w:tcPr>
          <w:p w:rsidR="001C742A" w:rsidRPr="00C63580" w:rsidRDefault="0010492C" w:rsidP="00363641">
            <w:pPr>
              <w:pStyle w:val="tablehead"/>
              <w:rPr>
                <w:rFonts w:eastAsia="Calibri"/>
                <w:sz w:val="20"/>
              </w:rPr>
            </w:pPr>
            <w:r w:rsidRPr="0010492C">
              <w:rPr>
                <w:rFonts w:eastAsia="Calibri"/>
                <w:sz w:val="20"/>
              </w:rPr>
              <w:t>Items of Schedule 1</w:t>
            </w:r>
          </w:p>
        </w:tc>
        <w:tc>
          <w:tcPr>
            <w:tcW w:w="4111" w:type="dxa"/>
            <w:shd w:val="clear" w:color="auto" w:fill="C2E3FA"/>
          </w:tcPr>
          <w:p w:rsidR="001C742A" w:rsidRPr="000540E1" w:rsidRDefault="0010492C" w:rsidP="00363641">
            <w:pPr>
              <w:pStyle w:val="tablehead"/>
            </w:pPr>
            <w:r w:rsidRPr="0010492C">
              <w:rPr>
                <w:rFonts w:eastAsia="Calibri"/>
                <w:sz w:val="20"/>
              </w:rPr>
              <w:t>Comm</w:t>
            </w:r>
            <w:r w:rsidR="001C742A">
              <w:t>encement</w:t>
            </w:r>
          </w:p>
        </w:tc>
      </w:tr>
      <w:tr w:rsidR="001C742A" w:rsidRPr="000540E1" w:rsidTr="002D76B6">
        <w:trPr>
          <w:cantSplit/>
        </w:trPr>
        <w:tc>
          <w:tcPr>
            <w:tcW w:w="4110" w:type="dxa"/>
          </w:tcPr>
          <w:p w:rsidR="00730F8E" w:rsidRDefault="002656E3">
            <w:pPr>
              <w:pStyle w:val="tbltext"/>
              <w:keepNext/>
              <w:widowControl/>
            </w:pPr>
            <w:r>
              <w:t>Items [1], [7] to [10</w:t>
            </w:r>
            <w:r w:rsidR="001C742A">
              <w:t>]</w:t>
            </w:r>
          </w:p>
        </w:tc>
        <w:tc>
          <w:tcPr>
            <w:tcW w:w="4111" w:type="dxa"/>
          </w:tcPr>
          <w:p w:rsidR="00730F8E" w:rsidRDefault="001C742A">
            <w:pPr>
              <w:pStyle w:val="tbltext"/>
              <w:keepNext/>
              <w:widowControl/>
              <w:rPr>
                <w:i/>
                <w:lang w:val="en-GB"/>
              </w:rPr>
            </w:pPr>
            <w:r w:rsidRPr="00767C60">
              <w:rPr>
                <w:lang w:val="en-GB"/>
              </w:rPr>
              <w:t xml:space="preserve">The day after the day on which this instrument is registered under the </w:t>
            </w:r>
            <w:r w:rsidRPr="00767C60">
              <w:rPr>
                <w:i/>
                <w:lang w:val="en-GB"/>
              </w:rPr>
              <w:t>Legislative Instruments Act 2003</w:t>
            </w:r>
            <w:r w:rsidR="00E1747B">
              <w:rPr>
                <w:i/>
                <w:lang w:val="en-GB"/>
              </w:rPr>
              <w:t>.</w:t>
            </w:r>
          </w:p>
        </w:tc>
      </w:tr>
      <w:tr w:rsidR="001C742A" w:rsidRPr="000540E1" w:rsidTr="002D76B6">
        <w:trPr>
          <w:cantSplit/>
        </w:trPr>
        <w:tc>
          <w:tcPr>
            <w:tcW w:w="4110" w:type="dxa"/>
          </w:tcPr>
          <w:p w:rsidR="00730F8E" w:rsidRDefault="001C742A">
            <w:pPr>
              <w:pStyle w:val="tbltext"/>
              <w:keepNext/>
              <w:widowControl/>
            </w:pPr>
            <w:r>
              <w:rPr>
                <w:lang w:val="en-GB"/>
              </w:rPr>
              <w:t>Items [2] and [3]</w:t>
            </w:r>
          </w:p>
        </w:tc>
        <w:tc>
          <w:tcPr>
            <w:tcW w:w="4111" w:type="dxa"/>
          </w:tcPr>
          <w:p w:rsidR="00730F8E" w:rsidRDefault="001C742A" w:rsidP="002656E3">
            <w:pPr>
              <w:pStyle w:val="tbltext"/>
              <w:keepNext/>
              <w:widowControl/>
            </w:pPr>
            <w:r w:rsidRPr="000E31AA">
              <w:rPr>
                <w:lang w:val="en-GB"/>
              </w:rPr>
              <w:t>The day</w:t>
            </w:r>
            <w:r>
              <w:rPr>
                <w:lang w:val="en-GB"/>
              </w:rPr>
              <w:t xml:space="preserve"> </w:t>
            </w:r>
            <w:r w:rsidR="002656E3">
              <w:rPr>
                <w:lang w:val="en-GB"/>
              </w:rPr>
              <w:t xml:space="preserve">after the end of the period of 3 months beginning on the </w:t>
            </w:r>
            <w:r w:rsidRPr="000E31AA">
              <w:rPr>
                <w:lang w:val="en-GB"/>
              </w:rPr>
              <w:t xml:space="preserve">day on which this instrument is registered under the </w:t>
            </w:r>
            <w:r w:rsidRPr="000E31AA">
              <w:rPr>
                <w:i/>
                <w:lang w:val="en-GB"/>
              </w:rPr>
              <w:t>Legislative Instruments Act 2003</w:t>
            </w:r>
            <w:r w:rsidRPr="000E31AA">
              <w:rPr>
                <w:lang w:val="en-GB"/>
              </w:rPr>
              <w:t>.</w:t>
            </w:r>
          </w:p>
        </w:tc>
      </w:tr>
      <w:tr w:rsidR="001C742A" w:rsidRPr="000540E1" w:rsidTr="002D76B6">
        <w:trPr>
          <w:cantSplit/>
        </w:trPr>
        <w:tc>
          <w:tcPr>
            <w:tcW w:w="4110" w:type="dxa"/>
          </w:tcPr>
          <w:p w:rsidR="00730F8E" w:rsidRDefault="002656E3" w:rsidP="00D45BA4">
            <w:pPr>
              <w:pStyle w:val="tbltext"/>
              <w:keepNext/>
              <w:widowControl/>
              <w:rPr>
                <w:lang w:val="en-GB"/>
              </w:rPr>
            </w:pPr>
            <w:r>
              <w:rPr>
                <w:lang w:val="en-GB"/>
              </w:rPr>
              <w:t>Items [5] and [6] and [11] to [13</w:t>
            </w:r>
            <w:r w:rsidR="001C742A">
              <w:rPr>
                <w:lang w:val="en-GB"/>
              </w:rPr>
              <w:t>]</w:t>
            </w:r>
          </w:p>
        </w:tc>
        <w:tc>
          <w:tcPr>
            <w:tcW w:w="4111" w:type="dxa"/>
          </w:tcPr>
          <w:p w:rsidR="00730F8E" w:rsidRDefault="00780137" w:rsidP="00A454B3">
            <w:pPr>
              <w:pStyle w:val="tbltext"/>
              <w:keepNext/>
              <w:widowControl/>
            </w:pPr>
            <w:r>
              <w:rPr>
                <w:lang w:val="en-GB"/>
              </w:rPr>
              <w:t>T</w:t>
            </w:r>
            <w:r w:rsidR="005177E4" w:rsidRPr="005177E4">
              <w:rPr>
                <w:lang w:val="en-GB"/>
              </w:rPr>
              <w:t xml:space="preserve">he day after the end of the period of 6 months beginning on the day on which this instrument is registered under the </w:t>
            </w:r>
            <w:r w:rsidR="005177E4" w:rsidRPr="005177E4">
              <w:rPr>
                <w:i/>
                <w:lang w:val="en-GB"/>
              </w:rPr>
              <w:t>Legislative Instruments Act 2003</w:t>
            </w:r>
          </w:p>
        </w:tc>
      </w:tr>
      <w:tr w:rsidR="001C742A" w:rsidRPr="000540E1" w:rsidTr="002D76B6">
        <w:trPr>
          <w:cantSplit/>
        </w:trPr>
        <w:tc>
          <w:tcPr>
            <w:tcW w:w="4110" w:type="dxa"/>
          </w:tcPr>
          <w:p w:rsidR="00730F8E" w:rsidRDefault="001C742A">
            <w:pPr>
              <w:pStyle w:val="tbltext"/>
              <w:keepNext/>
              <w:widowControl/>
              <w:rPr>
                <w:lang w:val="en-GB"/>
              </w:rPr>
            </w:pPr>
            <w:r>
              <w:rPr>
                <w:lang w:val="en-GB"/>
              </w:rPr>
              <w:lastRenderedPageBreak/>
              <w:t>Item</w:t>
            </w:r>
            <w:r w:rsidR="00E1747B">
              <w:rPr>
                <w:lang w:val="en-GB"/>
              </w:rPr>
              <w:t xml:space="preserve"> </w:t>
            </w:r>
            <w:r>
              <w:rPr>
                <w:lang w:val="en-GB"/>
              </w:rPr>
              <w:t>[4]</w:t>
            </w:r>
          </w:p>
        </w:tc>
        <w:tc>
          <w:tcPr>
            <w:tcW w:w="4111" w:type="dxa"/>
          </w:tcPr>
          <w:p w:rsidR="00730F8E" w:rsidRDefault="005D4B68" w:rsidP="00A454B3">
            <w:pPr>
              <w:pStyle w:val="tbltext"/>
              <w:keepNext/>
              <w:widowControl/>
              <w:rPr>
                <w:lang w:val="en-GB"/>
              </w:rPr>
            </w:pPr>
            <w:r>
              <w:rPr>
                <w:lang w:val="en-GB"/>
              </w:rPr>
              <w:t>T</w:t>
            </w:r>
            <w:r w:rsidR="005177E4" w:rsidRPr="005177E4">
              <w:rPr>
                <w:lang w:val="en-GB"/>
              </w:rPr>
              <w:t xml:space="preserve">he day after the end of the period of 9 months beginning on the day on which this instrument is registered under the </w:t>
            </w:r>
            <w:r w:rsidR="005177E4" w:rsidRPr="005177E4">
              <w:rPr>
                <w:i/>
                <w:lang w:val="en-GB"/>
              </w:rPr>
              <w:t>Legislative Instruments Act 2003</w:t>
            </w:r>
            <w:r w:rsidR="001C742A">
              <w:rPr>
                <w:lang w:val="en-GB"/>
              </w:rPr>
              <w:t>.</w:t>
            </w:r>
          </w:p>
        </w:tc>
      </w:tr>
      <w:tr w:rsidR="001C742A" w:rsidRPr="000540E1" w:rsidTr="002D76B6">
        <w:trPr>
          <w:cantSplit/>
          <w:tblHeader/>
        </w:trPr>
        <w:tc>
          <w:tcPr>
            <w:tcW w:w="4110" w:type="dxa"/>
            <w:shd w:val="clear" w:color="auto" w:fill="C2E3FA"/>
          </w:tcPr>
          <w:p w:rsidR="001C742A" w:rsidRPr="000540E1" w:rsidRDefault="001C742A" w:rsidP="00363641">
            <w:pPr>
              <w:pStyle w:val="tablehead"/>
            </w:pPr>
            <w:r>
              <w:t>Items of Schedule 2</w:t>
            </w:r>
          </w:p>
        </w:tc>
        <w:tc>
          <w:tcPr>
            <w:tcW w:w="4111" w:type="dxa"/>
            <w:shd w:val="clear" w:color="auto" w:fill="C2E3FA"/>
          </w:tcPr>
          <w:p w:rsidR="001C742A" w:rsidRPr="000540E1" w:rsidRDefault="001C742A" w:rsidP="00363641">
            <w:pPr>
              <w:pStyle w:val="tablehead"/>
            </w:pPr>
            <w:r>
              <w:t>Commencement</w:t>
            </w:r>
          </w:p>
        </w:tc>
      </w:tr>
      <w:tr w:rsidR="001C742A" w:rsidRPr="000540E1" w:rsidTr="002D76B6">
        <w:trPr>
          <w:cantSplit/>
        </w:trPr>
        <w:tc>
          <w:tcPr>
            <w:tcW w:w="4110" w:type="dxa"/>
          </w:tcPr>
          <w:p w:rsidR="00730F8E" w:rsidRDefault="001C742A">
            <w:pPr>
              <w:pStyle w:val="tbltext"/>
              <w:keepNext/>
              <w:widowControl/>
            </w:pPr>
            <w:r>
              <w:t>Items [1] to [3]</w:t>
            </w:r>
          </w:p>
        </w:tc>
        <w:tc>
          <w:tcPr>
            <w:tcW w:w="4111" w:type="dxa"/>
          </w:tcPr>
          <w:p w:rsidR="00730F8E" w:rsidRDefault="002656E3">
            <w:pPr>
              <w:pStyle w:val="tbltext"/>
              <w:keepNext/>
              <w:widowControl/>
              <w:rPr>
                <w:lang w:val="en-GB"/>
              </w:rPr>
            </w:pPr>
            <w:r w:rsidRPr="002656E3">
              <w:rPr>
                <w:lang w:val="en-GB"/>
              </w:rPr>
              <w:t xml:space="preserve">The day after the day on which this instrument is registered under the </w:t>
            </w:r>
            <w:r w:rsidRPr="002656E3">
              <w:rPr>
                <w:i/>
                <w:lang w:val="en-GB"/>
              </w:rPr>
              <w:t>Legislative Instruments Act 2003</w:t>
            </w:r>
          </w:p>
        </w:tc>
      </w:tr>
    </w:tbl>
    <w:p w:rsidR="00730F8E" w:rsidRDefault="001C742A">
      <w:pPr>
        <w:pStyle w:val="MIRNote"/>
      </w:pPr>
      <w:r w:rsidRPr="00303346">
        <w:t xml:space="preserve">Note: An instrument is registered when it is recorded on the Federal Register of Legislative Instruments (FRLI) in electronic form: see </w:t>
      </w:r>
      <w:r w:rsidRPr="00303346">
        <w:rPr>
          <w:i/>
        </w:rPr>
        <w:t>Legislative Instruments Act 2003</w:t>
      </w:r>
      <w:r w:rsidRPr="00303346">
        <w:t xml:space="preserve">, s 4 (definition of register). The FRLI may be accessed at </w:t>
      </w:r>
      <w:hyperlink r:id="rId9" w:history="1">
        <w:r w:rsidRPr="00303346">
          <w:rPr>
            <w:color w:val="0000FF"/>
            <w:u w:val="single"/>
          </w:rPr>
          <w:t>http://www.frli.gov.au/</w:t>
        </w:r>
      </w:hyperlink>
      <w:r w:rsidRPr="00303346">
        <w:t>.</w:t>
      </w:r>
    </w:p>
    <w:p w:rsidR="00730F8E" w:rsidRDefault="001C742A" w:rsidP="00A454B3">
      <w:pPr>
        <w:pStyle w:val="MIRHeading3"/>
      </w:pPr>
      <w:r w:rsidRPr="00303346">
        <w:t>4.</w:t>
      </w:r>
      <w:r w:rsidRPr="00303346">
        <w:tab/>
        <w:t>Amendments</w:t>
      </w:r>
    </w:p>
    <w:p w:rsidR="00730F8E" w:rsidRDefault="002D7FE8" w:rsidP="00A454B3">
      <w:pPr>
        <w:pStyle w:val="MIRBodyText"/>
      </w:pPr>
      <w:r>
        <w:t xml:space="preserve">(1) </w:t>
      </w:r>
      <w:r w:rsidR="001C742A" w:rsidRPr="00303346">
        <w:t xml:space="preserve">Schedule 1 amends the </w:t>
      </w:r>
      <w:r w:rsidR="0010492C" w:rsidRPr="00A454B3">
        <w:rPr>
          <w:i/>
        </w:rPr>
        <w:t>ASIC Market Integrity Rules (ASX Market) 2010</w:t>
      </w:r>
      <w:r w:rsidR="001C742A" w:rsidRPr="00303346">
        <w:t>.</w:t>
      </w:r>
    </w:p>
    <w:p w:rsidR="00730F8E" w:rsidRDefault="002D7FE8" w:rsidP="00A454B3">
      <w:pPr>
        <w:pStyle w:val="MIRBodyText"/>
      </w:pPr>
      <w:r>
        <w:t xml:space="preserve">(2) </w:t>
      </w:r>
      <w:r w:rsidR="001C742A">
        <w:t xml:space="preserve">Schedule 2 amends </w:t>
      </w:r>
      <w:r w:rsidR="002656E3">
        <w:t xml:space="preserve">the </w:t>
      </w:r>
      <w:r w:rsidR="0010492C" w:rsidRPr="00A454B3">
        <w:rPr>
          <w:i/>
        </w:rPr>
        <w:t>ASIC Market Integrity Rules (ASX Market) Amendment 2012 (No</w:t>
      </w:r>
      <w:r w:rsidR="00363641" w:rsidRPr="00A454B3">
        <w:rPr>
          <w:i/>
        </w:rPr>
        <w:t> </w:t>
      </w:r>
      <w:r w:rsidR="0010492C" w:rsidRPr="00A454B3">
        <w:rPr>
          <w:i/>
        </w:rPr>
        <w:t>3)</w:t>
      </w:r>
      <w:r w:rsidR="001C742A">
        <w:t>.</w:t>
      </w:r>
    </w:p>
    <w:p w:rsidR="00730F8E" w:rsidRDefault="001C742A" w:rsidP="002656E3">
      <w:pPr>
        <w:pStyle w:val="MIRHeading3Rule"/>
        <w:ind w:left="1560" w:hanging="1560"/>
      </w:pPr>
      <w:r w:rsidRPr="00303346">
        <w:t>Schedule 1</w:t>
      </w:r>
      <w:r w:rsidR="00787F40">
        <w:tab/>
      </w:r>
      <w:r w:rsidRPr="00303346">
        <w:t>Amendments</w:t>
      </w:r>
      <w:r w:rsidR="002656E3">
        <w:t xml:space="preserve"> </w:t>
      </w:r>
      <w:r w:rsidR="002656E3" w:rsidRPr="002656E3">
        <w:t xml:space="preserve">to the </w:t>
      </w:r>
      <w:r w:rsidR="002656E3" w:rsidRPr="002656E3">
        <w:rPr>
          <w:i/>
        </w:rPr>
        <w:t>ASIC Market Integrity Rules (ASX Market) 2010</w:t>
      </w:r>
    </w:p>
    <w:p w:rsidR="00730F8E" w:rsidRDefault="001C742A">
      <w:pPr>
        <w:pStyle w:val="MIRHeading3"/>
      </w:pPr>
      <w:r>
        <w:t>[1]</w:t>
      </w:r>
      <w:r>
        <w:tab/>
        <w:t xml:space="preserve">Rule 1.4.3, after definition of </w:t>
      </w:r>
      <w:r w:rsidR="00CD2C6A">
        <w:t>“</w:t>
      </w:r>
      <w:r>
        <w:t>Cross</w:t>
      </w:r>
      <w:r w:rsidR="00CD2C6A">
        <w:t>”</w:t>
      </w:r>
    </w:p>
    <w:p w:rsidR="00730F8E" w:rsidRDefault="0010492C">
      <w:pPr>
        <w:pStyle w:val="MIRBodyText"/>
        <w:rPr>
          <w:rFonts w:ascii="Arial" w:hAnsi="Arial"/>
        </w:rPr>
      </w:pPr>
      <w:r w:rsidRPr="0010492C">
        <w:rPr>
          <w:i/>
        </w:rPr>
        <w:t>insert</w:t>
      </w:r>
    </w:p>
    <w:p w:rsidR="00730F8E" w:rsidRDefault="00CD2C6A">
      <w:pPr>
        <w:pStyle w:val="MIRBodyText"/>
      </w:pPr>
      <w:r w:rsidRPr="0009509F">
        <w:t>“</w:t>
      </w:r>
      <w:r w:rsidR="001C742A" w:rsidRPr="002E3399">
        <w:rPr>
          <w:b/>
        </w:rPr>
        <w:t>Crossing System</w:t>
      </w:r>
      <w:r w:rsidRPr="0009509F">
        <w:t>”</w:t>
      </w:r>
      <w:r w:rsidR="001C742A" w:rsidRPr="00A70139">
        <w:t xml:space="preserve"> means any </w:t>
      </w:r>
      <w:r w:rsidR="001C742A" w:rsidRPr="00363641">
        <w:t>automated</w:t>
      </w:r>
      <w:r w:rsidR="001C742A" w:rsidRPr="00A70139">
        <w:t xml:space="preserve"> service provided by a </w:t>
      </w:r>
      <w:r w:rsidR="001C742A">
        <w:t xml:space="preserve">Market </w:t>
      </w:r>
      <w:r w:rsidR="001C742A" w:rsidRPr="00A70139">
        <w:t xml:space="preserve">Participant which matches or executes </w:t>
      </w:r>
      <w:r w:rsidR="001C742A">
        <w:t>c</w:t>
      </w:r>
      <w:r w:rsidR="001C742A" w:rsidRPr="00A70139">
        <w:t>lient Orders with Orders of:</w:t>
      </w:r>
    </w:p>
    <w:p w:rsidR="00730F8E" w:rsidRDefault="001C742A">
      <w:pPr>
        <w:pStyle w:val="MIRBodyText"/>
        <w:numPr>
          <w:ilvl w:val="1"/>
          <w:numId w:val="12"/>
        </w:numPr>
      </w:pPr>
      <w:r w:rsidRPr="00363641">
        <w:t>the Market Participant;</w:t>
      </w:r>
    </w:p>
    <w:p w:rsidR="00730F8E" w:rsidRDefault="001C742A">
      <w:pPr>
        <w:pStyle w:val="MIRBodyText"/>
        <w:numPr>
          <w:ilvl w:val="1"/>
          <w:numId w:val="12"/>
        </w:numPr>
      </w:pPr>
      <w:r w:rsidRPr="00363641">
        <w:t>other clients of the Market Participant</w:t>
      </w:r>
      <w:r w:rsidR="00CD2C6A">
        <w:t>;</w:t>
      </w:r>
      <w:r w:rsidRPr="00363641">
        <w:t xml:space="preserve"> or</w:t>
      </w:r>
    </w:p>
    <w:p w:rsidR="00730F8E" w:rsidRDefault="001C742A">
      <w:pPr>
        <w:pStyle w:val="MIRBodyText"/>
        <w:numPr>
          <w:ilvl w:val="1"/>
          <w:numId w:val="12"/>
        </w:numPr>
      </w:pPr>
      <w:r w:rsidRPr="00363641">
        <w:t>any other person whose Orders access the automated service</w:t>
      </w:r>
      <w:r w:rsidR="0010366B">
        <w:t>;</w:t>
      </w:r>
    </w:p>
    <w:p w:rsidR="00730F8E" w:rsidRDefault="001C742A">
      <w:pPr>
        <w:pStyle w:val="MIRBodyText"/>
      </w:pPr>
      <w:proofErr w:type="gramStart"/>
      <w:r w:rsidRPr="00A70139">
        <w:t>otherwise</w:t>
      </w:r>
      <w:proofErr w:type="gramEnd"/>
      <w:r w:rsidRPr="00A70139">
        <w:t xml:space="preserve"> than on an </w:t>
      </w:r>
      <w:r w:rsidRPr="00363641">
        <w:t>Order</w:t>
      </w:r>
      <w:r w:rsidRPr="00A70139">
        <w:t xml:space="preserve"> Book.</w:t>
      </w:r>
    </w:p>
    <w:p w:rsidR="00730F8E" w:rsidRDefault="001C742A">
      <w:pPr>
        <w:pStyle w:val="MIRHeading3"/>
      </w:pPr>
      <w:r>
        <w:t>[2]</w:t>
      </w:r>
      <w:r>
        <w:tab/>
      </w:r>
      <w:r w:rsidRPr="00363641">
        <w:t>Subrule</w:t>
      </w:r>
      <w:r>
        <w:t xml:space="preserve"> 3.2.4(1)</w:t>
      </w:r>
    </w:p>
    <w:p w:rsidR="00730F8E" w:rsidRDefault="0010492C">
      <w:pPr>
        <w:pStyle w:val="MIRBodyText"/>
        <w:rPr>
          <w:i/>
        </w:rPr>
      </w:pPr>
      <w:r w:rsidRPr="0010492C">
        <w:rPr>
          <w:i/>
        </w:rPr>
        <w:t>omit</w:t>
      </w:r>
    </w:p>
    <w:p w:rsidR="00730F8E" w:rsidRDefault="0010492C">
      <w:pPr>
        <w:pStyle w:val="MIRBodyText"/>
      </w:pPr>
      <w:r w:rsidRPr="0010492C">
        <w:t>on its own behalf</w:t>
      </w:r>
    </w:p>
    <w:p w:rsidR="00730F8E" w:rsidRDefault="001C742A">
      <w:pPr>
        <w:pStyle w:val="MIRHeading3"/>
      </w:pPr>
      <w:r>
        <w:t>[3]</w:t>
      </w:r>
      <w:r>
        <w:tab/>
      </w:r>
      <w:r w:rsidRPr="00664B5B">
        <w:t>Paragraph</w:t>
      </w:r>
      <w:r w:rsidR="002656E3">
        <w:t xml:space="preserve"> 3.2.5(1</w:t>
      </w:r>
      <w:proofErr w:type="gramStart"/>
      <w:r>
        <w:t>)(</w:t>
      </w:r>
      <w:proofErr w:type="gramEnd"/>
      <w:r>
        <w:t>e)</w:t>
      </w:r>
    </w:p>
    <w:p w:rsidR="00730F8E" w:rsidRDefault="0010492C">
      <w:pPr>
        <w:pStyle w:val="MIRBodyText"/>
        <w:rPr>
          <w:i/>
        </w:rPr>
      </w:pPr>
      <w:r w:rsidRPr="0010492C">
        <w:rPr>
          <w:i/>
        </w:rPr>
        <w:t xml:space="preserve">after </w:t>
      </w:r>
      <w:r w:rsidR="00CD2C6A">
        <w:rPr>
          <w:i/>
        </w:rPr>
        <w:t>“</w:t>
      </w:r>
      <w:r w:rsidRPr="0010492C">
        <w:rPr>
          <w:i/>
        </w:rPr>
        <w:t>any Related Body Corporate of the Market Participant</w:t>
      </w:r>
      <w:r w:rsidR="00CD2C6A">
        <w:rPr>
          <w:i/>
        </w:rPr>
        <w:t>”</w:t>
      </w:r>
      <w:r w:rsidRPr="0010492C">
        <w:rPr>
          <w:i/>
        </w:rPr>
        <w:t xml:space="preserve"> insert</w:t>
      </w:r>
    </w:p>
    <w:p w:rsidR="00730F8E" w:rsidRDefault="0010492C">
      <w:pPr>
        <w:pStyle w:val="MIRBodyText"/>
      </w:pPr>
      <w:r w:rsidRPr="0010492C">
        <w:t>, except where that Related Body Corporate is dealing as a trustee of a trust in which it, or the Market Participant, has no direct or indirect beneficial interest</w:t>
      </w:r>
    </w:p>
    <w:p w:rsidR="00730F8E" w:rsidRDefault="001C742A">
      <w:pPr>
        <w:pStyle w:val="MIRHeading3"/>
      </w:pPr>
      <w:r>
        <w:t>[4]</w:t>
      </w:r>
      <w:r>
        <w:tab/>
      </w:r>
      <w:r w:rsidRPr="00664B5B">
        <w:t>Rule</w:t>
      </w:r>
      <w:r>
        <w:t xml:space="preserve"> 3.4.3</w:t>
      </w:r>
    </w:p>
    <w:p w:rsidR="00730F8E" w:rsidRPr="00E5574B" w:rsidRDefault="0010492C" w:rsidP="00E5574B">
      <w:pPr>
        <w:pStyle w:val="MIRBodyText"/>
        <w:numPr>
          <w:ilvl w:val="0"/>
          <w:numId w:val="0"/>
        </w:numPr>
        <w:ind w:left="851"/>
        <w:rPr>
          <w:i/>
        </w:rPr>
      </w:pPr>
      <w:proofErr w:type="gramStart"/>
      <w:r w:rsidRPr="0010492C">
        <w:rPr>
          <w:i/>
        </w:rPr>
        <w:t>omit</w:t>
      </w:r>
      <w:proofErr w:type="gramEnd"/>
      <w:r w:rsidRPr="0010492C">
        <w:rPr>
          <w:i/>
        </w:rPr>
        <w:t xml:space="preserve"> the Rule</w:t>
      </w:r>
      <w:r w:rsidR="00E5574B">
        <w:rPr>
          <w:i/>
        </w:rPr>
        <w:t xml:space="preserve">, </w:t>
      </w:r>
      <w:r w:rsidRPr="00E5574B">
        <w:rPr>
          <w:i/>
        </w:rPr>
        <w:t>substitute</w:t>
      </w:r>
    </w:p>
    <w:p w:rsidR="00730F8E" w:rsidRDefault="001C742A">
      <w:pPr>
        <w:pStyle w:val="MIRHeading3Rule"/>
      </w:pPr>
      <w:r w:rsidRPr="00E1747B">
        <w:t>3.4.3</w:t>
      </w:r>
      <w:r w:rsidRPr="00E1747B">
        <w:tab/>
        <w:t>Confirmations</w:t>
      </w:r>
      <w:r>
        <w:t>—clients other than Retail Clients</w:t>
      </w:r>
    </w:p>
    <w:p w:rsidR="00730F8E" w:rsidRDefault="001C742A">
      <w:pPr>
        <w:pStyle w:val="MIRBodyText"/>
      </w:pPr>
      <w:r w:rsidRPr="004360E8">
        <w:t xml:space="preserve">(1) A Market Participant is not required to comply with </w:t>
      </w:r>
      <w:r w:rsidRPr="00A10DA3">
        <w:t>Rule 3.4.1</w:t>
      </w:r>
      <w:r w:rsidR="00787F40">
        <w:t xml:space="preserve"> </w:t>
      </w:r>
      <w:r w:rsidRPr="00A10DA3">
        <w:t xml:space="preserve">in respect of a client that is not a Retail </w:t>
      </w:r>
      <w:r w:rsidRPr="00363641">
        <w:t>Client</w:t>
      </w:r>
      <w:r w:rsidRPr="00A10DA3">
        <w:t>, provided the Market Participant:</w:t>
      </w:r>
    </w:p>
    <w:p w:rsidR="00730F8E" w:rsidRDefault="001C742A">
      <w:pPr>
        <w:pStyle w:val="MIRBodyText"/>
        <w:numPr>
          <w:ilvl w:val="1"/>
          <w:numId w:val="12"/>
        </w:numPr>
      </w:pPr>
      <w:r w:rsidRPr="004360E8">
        <w:t>has notified the client before entering a Trading Message on the client</w:t>
      </w:r>
      <w:r w:rsidR="00CD2C6A">
        <w:t>’</w:t>
      </w:r>
      <w:r w:rsidRPr="004360E8">
        <w:t>s behalf that Market Transactions effected for the client are subject to:</w:t>
      </w:r>
    </w:p>
    <w:p w:rsidR="00DE5210" w:rsidRDefault="001C742A" w:rsidP="00787F40">
      <w:pPr>
        <w:pStyle w:val="MIRSubsubpara"/>
      </w:pPr>
      <w:r w:rsidRPr="00363641">
        <w:t>the directions, decisions and requirements of the Market Operator, these Rules, the Market Operating Rules, the Clearing Rules and where relevant, the Settlement Rules;</w:t>
      </w:r>
    </w:p>
    <w:p w:rsidR="00DE5210" w:rsidRDefault="001C742A" w:rsidP="00787F40">
      <w:pPr>
        <w:pStyle w:val="MIRSubsubpara"/>
      </w:pPr>
      <w:r w:rsidRPr="00363641">
        <w:t>the customs and usages of the Market; and</w:t>
      </w:r>
    </w:p>
    <w:p w:rsidR="00DE5210" w:rsidRDefault="001C742A" w:rsidP="00787F40">
      <w:pPr>
        <w:pStyle w:val="MIRSubsubpara"/>
      </w:pPr>
      <w:r w:rsidRPr="00363641">
        <w:t>the cor</w:t>
      </w:r>
      <w:r w:rsidR="002656E3">
        <w:t>rection of errors and omissions; and</w:t>
      </w:r>
    </w:p>
    <w:p w:rsidR="00730F8E" w:rsidRDefault="002656E3" w:rsidP="005D4B68">
      <w:pPr>
        <w:pStyle w:val="MIRBodyText"/>
        <w:numPr>
          <w:ilvl w:val="1"/>
          <w:numId w:val="12"/>
        </w:numPr>
      </w:pPr>
      <w:r>
        <w:t>s</w:t>
      </w:r>
      <w:r w:rsidR="001C742A">
        <w:t xml:space="preserve">ubject to </w:t>
      </w:r>
      <w:proofErr w:type="spellStart"/>
      <w:r w:rsidR="001C742A" w:rsidRPr="00363641">
        <w:t>subrule</w:t>
      </w:r>
      <w:proofErr w:type="spellEnd"/>
      <w:r w:rsidR="001C742A">
        <w:t xml:space="preserve"> (2), notifies the </w:t>
      </w:r>
      <w:r w:rsidR="001C742A" w:rsidRPr="00FF175B">
        <w:t>client as soon</w:t>
      </w:r>
      <w:r w:rsidR="001C742A">
        <w:t xml:space="preserve"> as practicable:</w:t>
      </w:r>
    </w:p>
    <w:p w:rsidR="00DE5210" w:rsidRDefault="001C742A" w:rsidP="00787F40">
      <w:pPr>
        <w:pStyle w:val="MIRSubsubpara"/>
      </w:pPr>
      <w:r w:rsidRPr="00363641">
        <w:t>if the Market Participant entered into the client</w:t>
      </w:r>
      <w:r w:rsidR="00CD2C6A">
        <w:t>’</w:t>
      </w:r>
      <w:r w:rsidRPr="00363641">
        <w:t xml:space="preserve">s Market Transaction as Principal; </w:t>
      </w:r>
      <w:r w:rsidR="009568C6">
        <w:t xml:space="preserve">that the Market Participant entered into the Market Transaction as Principal; </w:t>
      </w:r>
      <w:r w:rsidRPr="00363641">
        <w:t>and</w:t>
      </w:r>
    </w:p>
    <w:p w:rsidR="00DE5210" w:rsidRDefault="001C742A" w:rsidP="00787F40">
      <w:pPr>
        <w:pStyle w:val="MIRSubsubpara"/>
      </w:pPr>
      <w:proofErr w:type="gramStart"/>
      <w:r w:rsidRPr="00363641">
        <w:t>if</w:t>
      </w:r>
      <w:proofErr w:type="gramEnd"/>
      <w:r w:rsidRPr="00363641">
        <w:t xml:space="preserve"> the client</w:t>
      </w:r>
      <w:r w:rsidR="00CD2C6A">
        <w:t>’</w:t>
      </w:r>
      <w:r w:rsidRPr="00363641">
        <w:t>s Market Transaction was executed as a Crossing, the execution code of the execution venue for the Crossing.</w:t>
      </w:r>
    </w:p>
    <w:p w:rsidR="00730F8E" w:rsidRDefault="001C742A">
      <w:pPr>
        <w:pStyle w:val="MIRBodyText"/>
      </w:pPr>
      <w:r w:rsidRPr="00FF175B">
        <w:t xml:space="preserve">(2) </w:t>
      </w:r>
      <w:r>
        <w:t>A Market Participant does not have to give the notifications in paragraph (1</w:t>
      </w:r>
      <w:proofErr w:type="gramStart"/>
      <w:r>
        <w:t>)(</w:t>
      </w:r>
      <w:proofErr w:type="gramEnd"/>
      <w:r>
        <w:t>b) to a client who has agreed not to receive such notifications.</w:t>
      </w:r>
    </w:p>
    <w:p w:rsidR="00DE5210" w:rsidRDefault="001C742A" w:rsidP="00787F40">
      <w:pPr>
        <w:pStyle w:val="MIRBodyText"/>
      </w:pPr>
      <w:r>
        <w:t>(3)</w:t>
      </w:r>
      <w:r w:rsidR="00DA5824">
        <w:t xml:space="preserve"> </w:t>
      </w:r>
      <w:r w:rsidRPr="00FF175B">
        <w:t>A Market Participant must keep a record of the notification referred to in paragraph (1</w:t>
      </w:r>
      <w:proofErr w:type="gramStart"/>
      <w:r w:rsidRPr="00FF175B">
        <w:t>)(</w:t>
      </w:r>
      <w:proofErr w:type="gramEnd"/>
      <w:r w:rsidRPr="00FF175B">
        <w:t>a).</w:t>
      </w:r>
    </w:p>
    <w:p w:rsidR="00730F8E" w:rsidRDefault="001C742A">
      <w:pPr>
        <w:pStyle w:val="MIRBodyText"/>
      </w:pPr>
      <w:r>
        <w:t>(4</w:t>
      </w:r>
      <w:r w:rsidRPr="00FF175B">
        <w:t xml:space="preserve">) ASIC may determine and publish on its website a notification of the execution venue codes referred to in </w:t>
      </w:r>
      <w:r w:rsidR="001031A3">
        <w:t>sub</w:t>
      </w:r>
      <w:r w:rsidRPr="00FF175B">
        <w:t>paragraph (1)(b)(ii).</w:t>
      </w:r>
    </w:p>
    <w:p w:rsidR="002656E3" w:rsidRDefault="002656E3" w:rsidP="002656E3">
      <w:pPr>
        <w:pStyle w:val="MIRBodyText"/>
      </w:pPr>
      <w:r>
        <w:t>Maximum penalty: $100,000</w:t>
      </w:r>
    </w:p>
    <w:p w:rsidR="00730F8E" w:rsidRDefault="002656E3">
      <w:pPr>
        <w:pStyle w:val="MIRHeading3"/>
      </w:pPr>
      <w:r>
        <w:t>[5</w:t>
      </w:r>
      <w:r w:rsidR="001C742A">
        <w:t>]</w:t>
      </w:r>
      <w:r w:rsidR="001C742A">
        <w:tab/>
      </w:r>
      <w:r w:rsidR="001C742A" w:rsidRPr="00363641">
        <w:t>Paragraph</w:t>
      </w:r>
      <w:r w:rsidR="001C742A" w:rsidRPr="00F334E5">
        <w:t xml:space="preserve"> 5.1.4(1</w:t>
      </w:r>
      <w:proofErr w:type="gramStart"/>
      <w:r w:rsidR="001C742A" w:rsidRPr="00F334E5">
        <w:t>)(</w:t>
      </w:r>
      <w:proofErr w:type="gramEnd"/>
      <w:r w:rsidR="001C742A" w:rsidRPr="00F334E5">
        <w:t>g)</w:t>
      </w:r>
    </w:p>
    <w:p w:rsidR="00730F8E" w:rsidRDefault="0010492C">
      <w:pPr>
        <w:pStyle w:val="MIRBodyText"/>
        <w:rPr>
          <w:i/>
        </w:rPr>
      </w:pPr>
      <w:r w:rsidRPr="0010492C">
        <w:rPr>
          <w:i/>
        </w:rPr>
        <w:t>omit</w:t>
      </w:r>
    </w:p>
    <w:p w:rsidR="00730F8E" w:rsidRDefault="0010492C">
      <w:pPr>
        <w:pStyle w:val="MIRBodyText"/>
      </w:pPr>
      <w:r w:rsidRPr="0010492C">
        <w:t>.</w:t>
      </w:r>
    </w:p>
    <w:p w:rsidR="00730F8E" w:rsidRDefault="0010492C">
      <w:pPr>
        <w:pStyle w:val="MIRBodyText"/>
        <w:rPr>
          <w:i/>
        </w:rPr>
      </w:pPr>
      <w:r w:rsidRPr="0010492C">
        <w:rPr>
          <w:i/>
        </w:rPr>
        <w:t>substitute</w:t>
      </w:r>
    </w:p>
    <w:p w:rsidR="00730F8E" w:rsidRDefault="0010492C">
      <w:pPr>
        <w:pStyle w:val="MIRBodyText"/>
      </w:pPr>
      <w:r w:rsidRPr="0010492C">
        <w:t>; and</w:t>
      </w:r>
    </w:p>
    <w:p w:rsidR="00730F8E" w:rsidRDefault="002656E3">
      <w:pPr>
        <w:pStyle w:val="MIRHeading3"/>
      </w:pPr>
      <w:r>
        <w:t>[6</w:t>
      </w:r>
      <w:r w:rsidR="001C742A">
        <w:t>]</w:t>
      </w:r>
      <w:r w:rsidR="001C742A">
        <w:tab/>
      </w:r>
      <w:proofErr w:type="spellStart"/>
      <w:r w:rsidR="001C742A">
        <w:t>Subr</w:t>
      </w:r>
      <w:r w:rsidR="001C742A" w:rsidRPr="00F334E5">
        <w:t>ule</w:t>
      </w:r>
      <w:proofErr w:type="spellEnd"/>
      <w:r w:rsidR="001C742A">
        <w:t xml:space="preserve"> 5.1.4(1), after paragraph (g)</w:t>
      </w:r>
    </w:p>
    <w:p w:rsidR="00730F8E" w:rsidRDefault="0010492C">
      <w:pPr>
        <w:pStyle w:val="MIRBodyText"/>
      </w:pPr>
      <w:r w:rsidRPr="0010492C">
        <w:rPr>
          <w:i/>
        </w:rPr>
        <w:t>insert</w:t>
      </w:r>
    </w:p>
    <w:p w:rsidR="00730F8E" w:rsidRDefault="0010492C">
      <w:pPr>
        <w:pStyle w:val="MIRBodyText"/>
      </w:pPr>
      <w:r w:rsidRPr="0010492C">
        <w:t xml:space="preserve">(h) </w:t>
      </w:r>
      <w:proofErr w:type="gramStart"/>
      <w:r w:rsidRPr="0010492C">
        <w:t>a</w:t>
      </w:r>
      <w:proofErr w:type="gramEnd"/>
      <w:r w:rsidRPr="0010492C">
        <w:t xml:space="preserve"> Market </w:t>
      </w:r>
      <w:r w:rsidR="001C742A" w:rsidRPr="00F334E5">
        <w:t>Participant</w:t>
      </w:r>
      <w:r w:rsidR="00CD2C6A">
        <w:t>’</w:t>
      </w:r>
      <w:r w:rsidR="001C742A" w:rsidRPr="00F334E5">
        <w:t>s</w:t>
      </w:r>
      <w:r w:rsidRPr="0010492C">
        <w:t xml:space="preserve"> orders on its Own Account are not knowingly interposed between Orders of its cli</w:t>
      </w:r>
      <w:r w:rsidR="002656E3">
        <w:t>ents that would otherwise have C</w:t>
      </w:r>
      <w:r w:rsidRPr="0010492C">
        <w:t>rossed.</w:t>
      </w:r>
    </w:p>
    <w:p w:rsidR="00730F8E" w:rsidRDefault="002656E3">
      <w:pPr>
        <w:pStyle w:val="MIRHeading3"/>
      </w:pPr>
      <w:r>
        <w:t>[7</w:t>
      </w:r>
      <w:r w:rsidR="001C742A" w:rsidRPr="00F04A1B">
        <w:t>]</w:t>
      </w:r>
      <w:r w:rsidR="001C742A" w:rsidRPr="00F04A1B">
        <w:tab/>
        <w:t xml:space="preserve">Rule </w:t>
      </w:r>
      <w:r w:rsidR="001C742A" w:rsidRPr="00664B5B">
        <w:t>5</w:t>
      </w:r>
      <w:r w:rsidR="001C742A" w:rsidRPr="00F04A1B">
        <w:t>.6.1</w:t>
      </w:r>
    </w:p>
    <w:p w:rsidR="00730F8E" w:rsidRDefault="0010492C">
      <w:pPr>
        <w:pStyle w:val="MIRBodyText"/>
        <w:rPr>
          <w:i/>
        </w:rPr>
      </w:pPr>
      <w:r w:rsidRPr="0010492C">
        <w:rPr>
          <w:i/>
        </w:rPr>
        <w:t xml:space="preserve">before </w:t>
      </w:r>
      <w:r w:rsidR="00CD2C6A">
        <w:rPr>
          <w:i/>
        </w:rPr>
        <w:t>“</w:t>
      </w:r>
      <w:r w:rsidRPr="0010492C">
        <w:rPr>
          <w:i/>
        </w:rPr>
        <w:t>A Trading Participant</w:t>
      </w:r>
      <w:r w:rsidR="00CD2C6A">
        <w:rPr>
          <w:i/>
        </w:rPr>
        <w:t>”</w:t>
      </w:r>
      <w:r w:rsidR="001C742A" w:rsidRPr="00363641">
        <w:rPr>
          <w:i/>
        </w:rPr>
        <w:t>,</w:t>
      </w:r>
      <w:r w:rsidRPr="0010492C">
        <w:rPr>
          <w:i/>
        </w:rPr>
        <w:t xml:space="preserve"> insert</w:t>
      </w:r>
    </w:p>
    <w:p w:rsidR="00730F8E" w:rsidRDefault="0010492C">
      <w:pPr>
        <w:pStyle w:val="MIRBodyText"/>
      </w:pPr>
      <w:r w:rsidRPr="0010492C">
        <w:t>(1)</w:t>
      </w:r>
    </w:p>
    <w:p w:rsidR="00730F8E" w:rsidRDefault="002656E3">
      <w:pPr>
        <w:pStyle w:val="MIRHeading3"/>
      </w:pPr>
      <w:r>
        <w:t>[8]</w:t>
      </w:r>
      <w:r>
        <w:tab/>
        <w:t>Subparagraph</w:t>
      </w:r>
      <w:r w:rsidR="001C742A" w:rsidRPr="00F04A1B">
        <w:t xml:space="preserve"> 5.6.1(b</w:t>
      </w:r>
      <w:proofErr w:type="gramStart"/>
      <w:r w:rsidR="001C742A" w:rsidRPr="00F04A1B">
        <w:t>)(</w:t>
      </w:r>
      <w:proofErr w:type="spellStart"/>
      <w:proofErr w:type="gramEnd"/>
      <w:r w:rsidR="001C742A" w:rsidRPr="00F04A1B">
        <w:t>i</w:t>
      </w:r>
      <w:proofErr w:type="spellEnd"/>
      <w:r w:rsidR="001C742A" w:rsidRPr="00F04A1B">
        <w:t>)</w:t>
      </w:r>
    </w:p>
    <w:p w:rsidR="00730F8E" w:rsidRDefault="0010492C">
      <w:pPr>
        <w:pStyle w:val="MIRBodyText"/>
        <w:rPr>
          <w:i/>
        </w:rPr>
      </w:pPr>
      <w:r w:rsidRPr="0010492C">
        <w:rPr>
          <w:i/>
        </w:rPr>
        <w:t>omit</w:t>
      </w:r>
    </w:p>
    <w:p w:rsidR="001C742A" w:rsidRDefault="00787F40" w:rsidP="00363641">
      <w:pPr>
        <w:pStyle w:val="MIRBodyText"/>
      </w:pPr>
      <w:r>
        <w:t>o</w:t>
      </w:r>
      <w:r w:rsidR="001C742A">
        <w:t>r</w:t>
      </w:r>
    </w:p>
    <w:p w:rsidR="00730F8E" w:rsidRDefault="002656E3">
      <w:pPr>
        <w:pStyle w:val="MIRHeading3"/>
      </w:pPr>
      <w:r>
        <w:t>[9]</w:t>
      </w:r>
      <w:r>
        <w:tab/>
        <w:t>Subparagraph</w:t>
      </w:r>
      <w:r w:rsidR="001C742A" w:rsidRPr="00F04A1B">
        <w:t xml:space="preserve"> 5.6.1(b</w:t>
      </w:r>
      <w:proofErr w:type="gramStart"/>
      <w:r w:rsidR="001C742A" w:rsidRPr="00F04A1B">
        <w:t>)(</w:t>
      </w:r>
      <w:proofErr w:type="gramEnd"/>
      <w:r w:rsidR="001C742A" w:rsidRPr="00F04A1B">
        <w:t>ii)</w:t>
      </w:r>
    </w:p>
    <w:p w:rsidR="00730F8E" w:rsidRDefault="0010492C">
      <w:pPr>
        <w:pStyle w:val="MIRBodyText"/>
        <w:rPr>
          <w:i/>
        </w:rPr>
      </w:pPr>
      <w:r w:rsidRPr="0010492C">
        <w:rPr>
          <w:i/>
        </w:rPr>
        <w:t>omit</w:t>
      </w:r>
    </w:p>
    <w:p w:rsidR="001C742A" w:rsidRDefault="001C742A" w:rsidP="00363641">
      <w:pPr>
        <w:pStyle w:val="MIRBodyText"/>
      </w:pPr>
      <w:r>
        <w:t>.</w:t>
      </w:r>
    </w:p>
    <w:p w:rsidR="00730F8E" w:rsidRDefault="0010492C">
      <w:pPr>
        <w:pStyle w:val="MIRBodyText"/>
        <w:rPr>
          <w:i/>
        </w:rPr>
      </w:pPr>
      <w:r w:rsidRPr="0010492C">
        <w:rPr>
          <w:i/>
        </w:rPr>
        <w:t>substitute</w:t>
      </w:r>
    </w:p>
    <w:p w:rsidR="00730F8E" w:rsidRDefault="0010492C">
      <w:pPr>
        <w:pStyle w:val="MIRBodyText"/>
      </w:pPr>
      <w:r w:rsidRPr="0010492C">
        <w:t>; or</w:t>
      </w:r>
    </w:p>
    <w:p w:rsidR="00730F8E" w:rsidRDefault="002656E3">
      <w:pPr>
        <w:pStyle w:val="MIRHeading3"/>
      </w:pPr>
      <w:r>
        <w:t>[10</w:t>
      </w:r>
      <w:r w:rsidR="001C742A" w:rsidRPr="00F04A1B">
        <w:t>]</w:t>
      </w:r>
      <w:r w:rsidR="001C742A" w:rsidRPr="00F04A1B">
        <w:tab/>
        <w:t>Rule 5.6.1, after subparagraph (b</w:t>
      </w:r>
      <w:proofErr w:type="gramStart"/>
      <w:r w:rsidR="001C742A" w:rsidRPr="00F04A1B">
        <w:t>)(</w:t>
      </w:r>
      <w:proofErr w:type="gramEnd"/>
      <w:r w:rsidR="001C742A" w:rsidRPr="00F04A1B">
        <w:t>ii)</w:t>
      </w:r>
    </w:p>
    <w:p w:rsidR="00730F8E" w:rsidRDefault="0010492C">
      <w:pPr>
        <w:pStyle w:val="MIRBodyText"/>
      </w:pPr>
      <w:r w:rsidRPr="0010492C">
        <w:rPr>
          <w:i/>
        </w:rPr>
        <w:t>insert</w:t>
      </w:r>
    </w:p>
    <w:p w:rsidR="00730F8E" w:rsidRDefault="001C742A">
      <w:pPr>
        <w:pStyle w:val="MIRSubsubpara"/>
        <w:numPr>
          <w:ilvl w:val="2"/>
          <w:numId w:val="70"/>
        </w:numPr>
      </w:pPr>
      <w:proofErr w:type="gramStart"/>
      <w:r w:rsidRPr="00363641">
        <w:t>the</w:t>
      </w:r>
      <w:proofErr w:type="gramEnd"/>
      <w:r w:rsidRPr="001B085D">
        <w:t xml:space="preserve"> efficiency and integrity of any Crossing System </w:t>
      </w:r>
      <w:r>
        <w:t>operated by the Trading Participant.</w:t>
      </w:r>
    </w:p>
    <w:p w:rsidR="00730F8E" w:rsidRDefault="001C742A">
      <w:pPr>
        <w:pStyle w:val="MIRBodyText"/>
      </w:pPr>
      <w:r>
        <w:t>(2)</w:t>
      </w:r>
      <w:r w:rsidR="00363641" w:rsidDel="00363641">
        <w:t xml:space="preserve"> </w:t>
      </w:r>
      <w:r w:rsidRPr="00B559FF">
        <w:t xml:space="preserve">A Trading Participant does not have to ensure its system used for Automated Order Processing does not interfere with the efficiency and </w:t>
      </w:r>
      <w:r w:rsidRPr="00363641">
        <w:t>integrity</w:t>
      </w:r>
      <w:r w:rsidRPr="00B559FF">
        <w:t xml:space="preserve"> of any Crossing System operated by the Trading Participant under subparagraph (1)(b)(iii) until six months have passed from the commencement of subparagraph </w:t>
      </w:r>
      <w:r w:rsidR="002656E3">
        <w:t>(</w:t>
      </w:r>
      <w:r w:rsidRPr="00B559FF">
        <w:t>1</w:t>
      </w:r>
      <w:r w:rsidR="002656E3">
        <w:t>)</w:t>
      </w:r>
      <w:r w:rsidRPr="00B559FF">
        <w:t>(b)(iii).</w:t>
      </w:r>
    </w:p>
    <w:p w:rsidR="00730F8E" w:rsidRDefault="002656E3">
      <w:pPr>
        <w:pStyle w:val="MIRHeading3"/>
      </w:pPr>
      <w:r>
        <w:t>[11</w:t>
      </w:r>
      <w:r w:rsidR="001C742A">
        <w:t>]</w:t>
      </w:r>
      <w:r w:rsidR="001C742A">
        <w:tab/>
      </w:r>
      <w:r w:rsidR="00046947">
        <w:t>Paragraph</w:t>
      </w:r>
      <w:r w:rsidR="001C742A" w:rsidRPr="00A70139">
        <w:t xml:space="preserve"> 5.7.2(g)</w:t>
      </w:r>
    </w:p>
    <w:p w:rsidR="00730F8E" w:rsidRDefault="001C742A">
      <w:pPr>
        <w:pStyle w:val="MIRBodyText"/>
        <w:rPr>
          <w:i/>
        </w:rPr>
      </w:pPr>
      <w:r w:rsidRPr="00363641">
        <w:rPr>
          <w:i/>
        </w:rPr>
        <w:t>omit</w:t>
      </w:r>
    </w:p>
    <w:p w:rsidR="00730F8E" w:rsidRDefault="001C742A">
      <w:pPr>
        <w:pStyle w:val="MIRBodyText"/>
      </w:pPr>
      <w:r w:rsidRPr="00A70139">
        <w:t>and</w:t>
      </w:r>
    </w:p>
    <w:p w:rsidR="00730F8E" w:rsidRDefault="002656E3">
      <w:pPr>
        <w:pStyle w:val="MIRHeading3"/>
      </w:pPr>
      <w:r>
        <w:t>[12</w:t>
      </w:r>
      <w:r w:rsidR="001C742A">
        <w:t>]</w:t>
      </w:r>
      <w:r w:rsidR="001C742A">
        <w:tab/>
      </w:r>
      <w:r w:rsidR="00046947">
        <w:t>Paragraph</w:t>
      </w:r>
      <w:r w:rsidR="001C742A" w:rsidRPr="00A70139">
        <w:t xml:space="preserve"> 5.7.2(h)</w:t>
      </w:r>
    </w:p>
    <w:p w:rsidR="00730F8E" w:rsidRDefault="00E5574B">
      <w:pPr>
        <w:pStyle w:val="MIRBodyText"/>
        <w:rPr>
          <w:i/>
        </w:rPr>
      </w:pPr>
      <w:r>
        <w:rPr>
          <w:i/>
        </w:rPr>
        <w:t>o</w:t>
      </w:r>
      <w:r w:rsidRPr="00363641">
        <w:rPr>
          <w:i/>
        </w:rPr>
        <w:t>mit</w:t>
      </w:r>
    </w:p>
    <w:p w:rsidR="00730F8E" w:rsidRDefault="0010492C">
      <w:pPr>
        <w:pStyle w:val="MIRBodyText"/>
      </w:pPr>
      <w:r w:rsidRPr="0010492C">
        <w:t>.</w:t>
      </w:r>
    </w:p>
    <w:p w:rsidR="00730F8E" w:rsidRDefault="001C742A">
      <w:pPr>
        <w:pStyle w:val="MIRBodyText"/>
        <w:rPr>
          <w:i/>
        </w:rPr>
      </w:pPr>
      <w:r w:rsidRPr="00363641">
        <w:rPr>
          <w:i/>
        </w:rPr>
        <w:t>insert</w:t>
      </w:r>
    </w:p>
    <w:p w:rsidR="00730F8E" w:rsidRDefault="001C742A">
      <w:pPr>
        <w:pStyle w:val="MIRBodyText"/>
      </w:pPr>
      <w:r w:rsidRPr="00A70139">
        <w:t>;</w:t>
      </w:r>
      <w:r>
        <w:t xml:space="preserve"> </w:t>
      </w:r>
    </w:p>
    <w:p w:rsidR="00730F8E" w:rsidRDefault="002656E3">
      <w:pPr>
        <w:pStyle w:val="MIRHeading3"/>
        <w:rPr>
          <w:b w:val="0"/>
        </w:rPr>
      </w:pPr>
      <w:r>
        <w:t>[13</w:t>
      </w:r>
      <w:r w:rsidR="001C742A" w:rsidRPr="00A70139">
        <w:t>]</w:t>
      </w:r>
      <w:r w:rsidR="001C742A">
        <w:tab/>
        <w:t>Rule</w:t>
      </w:r>
      <w:r w:rsidR="0010492C" w:rsidRPr="0010492C">
        <w:t xml:space="preserve"> 5.7.2, after paragraph (h)</w:t>
      </w:r>
    </w:p>
    <w:p w:rsidR="00730F8E" w:rsidRDefault="001C742A">
      <w:pPr>
        <w:pStyle w:val="MIRBodyText"/>
      </w:pPr>
      <w:r w:rsidRPr="00363641">
        <w:rPr>
          <w:i/>
        </w:rPr>
        <w:t>insert</w:t>
      </w:r>
    </w:p>
    <w:p w:rsidR="00730F8E" w:rsidRDefault="001C742A">
      <w:pPr>
        <w:pStyle w:val="MIRBodyText"/>
        <w:numPr>
          <w:ilvl w:val="1"/>
          <w:numId w:val="69"/>
        </w:numPr>
      </w:pPr>
      <w:r w:rsidRPr="00461CB4">
        <w:t>the frequency with which Orders are placed by a person;</w:t>
      </w:r>
    </w:p>
    <w:p w:rsidR="00730F8E" w:rsidRDefault="001C742A">
      <w:pPr>
        <w:pStyle w:val="MIRBodyText"/>
        <w:numPr>
          <w:ilvl w:val="1"/>
          <w:numId w:val="12"/>
        </w:numPr>
      </w:pPr>
      <w:r w:rsidRPr="00461CB4">
        <w:t>the volume of Products the subject of each Order placed by a person; and</w:t>
      </w:r>
    </w:p>
    <w:p w:rsidR="00730F8E" w:rsidRDefault="001C742A">
      <w:pPr>
        <w:pStyle w:val="MIRBodyText"/>
        <w:numPr>
          <w:ilvl w:val="1"/>
          <w:numId w:val="12"/>
        </w:numPr>
      </w:pPr>
      <w:proofErr w:type="gramStart"/>
      <w:r w:rsidRPr="00461CB4">
        <w:t>the</w:t>
      </w:r>
      <w:proofErr w:type="gramEnd"/>
      <w:r w:rsidRPr="00461CB4">
        <w:t xml:space="preserve"> extent to which a person amends or cancels an instruction to purchase or sell a Pro</w:t>
      </w:r>
      <w:r w:rsidR="00046947">
        <w:t>duct relative to the number of t</w:t>
      </w:r>
      <w:r w:rsidRPr="00461CB4">
        <w:t>ransactions executed for that person.</w:t>
      </w:r>
    </w:p>
    <w:p w:rsidR="00730F8E" w:rsidRDefault="001C742A">
      <w:pPr>
        <w:pStyle w:val="MIRHeading3Rule"/>
        <w:ind w:left="1701" w:hanging="1701"/>
      </w:pPr>
      <w:r>
        <w:t>Schedule 2</w:t>
      </w:r>
      <w:r>
        <w:tab/>
      </w:r>
      <w:r w:rsidRPr="00C2025D">
        <w:t>Amendments</w:t>
      </w:r>
      <w:r>
        <w:t xml:space="preserve"> to Schedule 1 of the </w:t>
      </w:r>
      <w:r w:rsidR="0010492C" w:rsidRPr="0010492C">
        <w:t>ASIC Market Integrity Rules (ASX Market) Amendment 2012 (No. 3)</w:t>
      </w:r>
    </w:p>
    <w:p w:rsidR="00730F8E" w:rsidRDefault="001C742A">
      <w:pPr>
        <w:pStyle w:val="MIRHeading3"/>
        <w:rPr>
          <w:b w:val="0"/>
        </w:rPr>
      </w:pPr>
      <w:r>
        <w:t>[1</w:t>
      </w:r>
      <w:r w:rsidRPr="00C2025D">
        <w:t>]</w:t>
      </w:r>
      <w:r w:rsidRPr="00C2025D">
        <w:tab/>
      </w:r>
      <w:r w:rsidR="00046947" w:rsidRPr="00046947">
        <w:t>Schedule 1, item [9], inserted subparagraph (e</w:t>
      </w:r>
      <w:proofErr w:type="gramStart"/>
      <w:r w:rsidR="00046947" w:rsidRPr="00046947">
        <w:t>)(</w:t>
      </w:r>
      <w:proofErr w:type="spellStart"/>
      <w:proofErr w:type="gramEnd"/>
      <w:r w:rsidR="00046947" w:rsidRPr="00046947">
        <w:t>i</w:t>
      </w:r>
      <w:proofErr w:type="spellEnd"/>
      <w:r w:rsidR="00046947" w:rsidRPr="00046947">
        <w:t>)</w:t>
      </w:r>
    </w:p>
    <w:p w:rsidR="00730F8E" w:rsidRDefault="0010492C">
      <w:pPr>
        <w:pStyle w:val="MIRBodyText"/>
        <w:rPr>
          <w:i/>
        </w:rPr>
      </w:pPr>
      <w:r w:rsidRPr="0010492C">
        <w:rPr>
          <w:i/>
        </w:rPr>
        <w:t xml:space="preserve">after </w:t>
      </w:r>
      <w:r w:rsidR="00CD2C6A">
        <w:rPr>
          <w:i/>
        </w:rPr>
        <w:t>“</w:t>
      </w:r>
      <w:r w:rsidRPr="0010492C">
        <w:rPr>
          <w:i/>
        </w:rPr>
        <w:t>likely to interfere with the efficiency or integrity of the Market</w:t>
      </w:r>
      <w:r w:rsidR="001C742A" w:rsidRPr="00C63580">
        <w:rPr>
          <w:i/>
        </w:rPr>
        <w:t>;</w:t>
      </w:r>
      <w:r w:rsidR="00CD2C6A">
        <w:rPr>
          <w:i/>
        </w:rPr>
        <w:t>”</w:t>
      </w:r>
      <w:r w:rsidR="00046947">
        <w:rPr>
          <w:i/>
        </w:rPr>
        <w:t>, omit</w:t>
      </w:r>
    </w:p>
    <w:p w:rsidR="00730F8E" w:rsidRDefault="0010492C">
      <w:pPr>
        <w:pStyle w:val="MIRBodyText"/>
      </w:pPr>
      <w:r w:rsidRPr="0010492C">
        <w:t>and</w:t>
      </w:r>
    </w:p>
    <w:p w:rsidR="00730F8E" w:rsidRDefault="001C742A">
      <w:pPr>
        <w:pStyle w:val="MIRHeading3"/>
      </w:pPr>
      <w:r>
        <w:t>[2]</w:t>
      </w:r>
      <w:r>
        <w:tab/>
      </w:r>
      <w:r w:rsidR="00046947" w:rsidRPr="00046947">
        <w:t>Schedule 1, item [9], inserted subparagraph (e</w:t>
      </w:r>
      <w:proofErr w:type="gramStart"/>
      <w:r w:rsidR="00046947" w:rsidRPr="00046947">
        <w:t>)(</w:t>
      </w:r>
      <w:proofErr w:type="gramEnd"/>
      <w:r w:rsidR="00046947" w:rsidRPr="00046947">
        <w:t>ii)</w:t>
      </w:r>
    </w:p>
    <w:p w:rsidR="00730F8E" w:rsidRDefault="0010492C">
      <w:pPr>
        <w:pStyle w:val="MIRBodyText"/>
        <w:rPr>
          <w:i/>
        </w:rPr>
      </w:pPr>
      <w:r w:rsidRPr="0010492C">
        <w:rPr>
          <w:i/>
        </w:rPr>
        <w:t xml:space="preserve">after </w:t>
      </w:r>
      <w:r w:rsidR="00CD2C6A">
        <w:rPr>
          <w:i/>
        </w:rPr>
        <w:t>“</w:t>
      </w:r>
      <w:r w:rsidRPr="0010492C">
        <w:rPr>
          <w:i/>
        </w:rPr>
        <w:t>prohibited under subparagraph (</w:t>
      </w:r>
      <w:proofErr w:type="spellStart"/>
      <w:r w:rsidRPr="0010492C">
        <w:rPr>
          <w:i/>
        </w:rPr>
        <w:t>i</w:t>
      </w:r>
      <w:proofErr w:type="spellEnd"/>
      <w:r w:rsidR="001C742A" w:rsidRPr="00C63580">
        <w:rPr>
          <w:i/>
        </w:rPr>
        <w:t>)</w:t>
      </w:r>
      <w:r w:rsidR="00CD2C6A">
        <w:rPr>
          <w:i/>
        </w:rPr>
        <w:t>”</w:t>
      </w:r>
      <w:r w:rsidR="00046947">
        <w:rPr>
          <w:i/>
        </w:rPr>
        <w:t xml:space="preserve"> omit</w:t>
      </w:r>
    </w:p>
    <w:p w:rsidR="00730F8E" w:rsidRDefault="0010492C">
      <w:pPr>
        <w:pStyle w:val="MIRBodyText"/>
      </w:pPr>
      <w:r w:rsidRPr="0010492C">
        <w:t>.</w:t>
      </w:r>
    </w:p>
    <w:p w:rsidR="00730F8E" w:rsidRDefault="0010492C">
      <w:pPr>
        <w:pStyle w:val="MIRBodyText"/>
        <w:rPr>
          <w:i/>
        </w:rPr>
      </w:pPr>
      <w:r w:rsidRPr="0010492C">
        <w:rPr>
          <w:i/>
        </w:rPr>
        <w:t>substitute</w:t>
      </w:r>
    </w:p>
    <w:p w:rsidR="00730F8E" w:rsidRDefault="0010492C">
      <w:pPr>
        <w:pStyle w:val="MIRBodyText"/>
      </w:pPr>
      <w:r w:rsidRPr="0010492C">
        <w:t>;</w:t>
      </w:r>
    </w:p>
    <w:p w:rsidR="00730F8E" w:rsidRDefault="001C742A">
      <w:pPr>
        <w:pStyle w:val="MIRHeading3"/>
      </w:pPr>
      <w:r>
        <w:t xml:space="preserve">[3] </w:t>
      </w:r>
      <w:r>
        <w:tab/>
      </w:r>
      <w:r w:rsidR="00046947" w:rsidRPr="00046947">
        <w:t>Schedule 1, item [9]</w:t>
      </w:r>
    </w:p>
    <w:p w:rsidR="00730F8E" w:rsidRDefault="0010492C">
      <w:pPr>
        <w:pStyle w:val="MIRBodyText"/>
        <w:rPr>
          <w:i/>
        </w:rPr>
      </w:pPr>
      <w:r w:rsidRPr="0010492C">
        <w:rPr>
          <w:i/>
        </w:rPr>
        <w:t xml:space="preserve">at the end of </w:t>
      </w:r>
      <w:r w:rsidR="00046947">
        <w:rPr>
          <w:i/>
        </w:rPr>
        <w:t>inserted subparagraph (e)(ii), insert</w:t>
      </w:r>
    </w:p>
    <w:p w:rsidR="00730F8E" w:rsidRDefault="001C742A">
      <w:pPr>
        <w:pStyle w:val="MIRSubsubpara"/>
        <w:numPr>
          <w:ilvl w:val="2"/>
          <w:numId w:val="68"/>
        </w:numPr>
      </w:pPr>
      <w:r w:rsidRPr="00C63580">
        <w:t>suspension of, limitation of, or prohibition on, the entry into any Crossing System operated by the Trading Participant of Orders in a series of related Orders where the Trading Participant has identified that Orders in the series have entered the Crossing System operated by the Trading Participant and have interfered with or are likely to interfere with the efficiency or integrity of the Crossing System; and</w:t>
      </w:r>
    </w:p>
    <w:p w:rsidR="00AF2879" w:rsidRDefault="001C742A">
      <w:pPr>
        <w:pStyle w:val="MIRSubsubpara"/>
      </w:pPr>
      <w:proofErr w:type="gramStart"/>
      <w:r w:rsidRPr="006547B7">
        <w:t>cancellation</w:t>
      </w:r>
      <w:proofErr w:type="gramEnd"/>
      <w:r w:rsidRPr="006547B7">
        <w:t xml:space="preserve"> of Orders in a series that have already entered a Crossing System operated by the Trading Participant where the entry of further Orders in the series has been suspended, limited or prohibited under subparagraph (iii).</w:t>
      </w:r>
    </w:p>
    <w:sectPr w:rsidR="00AF2879" w:rsidSect="00AF2785">
      <w:headerReference w:type="even" r:id="rId10"/>
      <w:headerReference w:type="default" r:id="rId11"/>
      <w:footerReference w:type="even" r:id="rId12"/>
      <w:footerReference w:type="default" r:id="rId13"/>
      <w:headerReference w:type="first" r:id="rId14"/>
      <w:footerReference w:type="first" r:id="rId15"/>
      <w:pgSz w:w="11906" w:h="16838" w:code="9"/>
      <w:pgMar w:top="1644" w:right="1418" w:bottom="1418" w:left="1418" w:header="567" w:footer="434"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8C4" w:rsidRDefault="004F68C4">
      <w:r>
        <w:separator/>
      </w:r>
    </w:p>
  </w:endnote>
  <w:endnote w:type="continuationSeparator" w:id="0">
    <w:p w:rsidR="004F68C4" w:rsidRDefault="004F68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4A" w:rsidRDefault="00217026">
    <w:pPr>
      <w:pStyle w:val="Footer"/>
      <w:framePr w:wrap="around" w:vAnchor="text" w:hAnchor="margin" w:xAlign="right" w:y="1"/>
      <w:rPr>
        <w:rStyle w:val="PageNumber"/>
      </w:rPr>
    </w:pPr>
    <w:r>
      <w:rPr>
        <w:rStyle w:val="PageNumber"/>
      </w:rPr>
      <w:fldChar w:fldCharType="begin"/>
    </w:r>
    <w:r w:rsidR="00BE004A">
      <w:rPr>
        <w:rStyle w:val="PageNumber"/>
      </w:rPr>
      <w:instrText xml:space="preserve">PAGE  </w:instrText>
    </w:r>
    <w:r>
      <w:rPr>
        <w:rStyle w:val="PageNumber"/>
      </w:rPr>
      <w:fldChar w:fldCharType="separate"/>
    </w:r>
    <w:r w:rsidR="00AF2785">
      <w:rPr>
        <w:rStyle w:val="PageNumber"/>
        <w:noProof/>
      </w:rPr>
      <w:t>8</w:t>
    </w:r>
    <w:r>
      <w:rPr>
        <w:rStyle w:val="PageNumber"/>
      </w:rPr>
      <w:fldChar w:fldCharType="end"/>
    </w:r>
  </w:p>
  <w:p w:rsidR="00BE004A" w:rsidRDefault="00BE004A"/>
  <w:p w:rsidR="00BE004A" w:rsidRDefault="00BE004A"/>
  <w:p w:rsidR="00BE004A" w:rsidRDefault="00BE00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4A" w:rsidRPr="00A13738" w:rsidRDefault="00BE004A" w:rsidP="00A13738">
    <w:pPr>
      <w:pStyle w:val="Footer"/>
      <w:pBdr>
        <w:top w:val="single" w:sz="4" w:space="1" w:color="auto"/>
      </w:pBdr>
      <w:tabs>
        <w:tab w:val="clear" w:pos="9070"/>
        <w:tab w:val="right" w:pos="9072"/>
      </w:tabs>
      <w:rPr>
        <w:b/>
      </w:rPr>
    </w:pPr>
    <w:r>
      <w:tab/>
    </w:r>
    <w:r w:rsidRPr="00A13738">
      <w:t xml:space="preserve"> Page </w:t>
    </w:r>
    <w:r w:rsidR="00217026" w:rsidRPr="00A13738">
      <w:rPr>
        <w:rStyle w:val="PageNumber"/>
        <w:sz w:val="16"/>
      </w:rPr>
      <w:fldChar w:fldCharType="begin"/>
    </w:r>
    <w:r w:rsidR="0010492C" w:rsidRPr="0010492C">
      <w:rPr>
        <w:rStyle w:val="PageNumber"/>
        <w:sz w:val="16"/>
      </w:rPr>
      <w:instrText xml:space="preserve"> PAGE </w:instrText>
    </w:r>
    <w:r w:rsidR="00217026" w:rsidRPr="00A13738">
      <w:rPr>
        <w:rStyle w:val="PageNumber"/>
        <w:sz w:val="16"/>
      </w:rPr>
      <w:fldChar w:fldCharType="separate"/>
    </w:r>
    <w:r w:rsidR="0048048D">
      <w:rPr>
        <w:rStyle w:val="PageNumber"/>
        <w:noProof/>
        <w:sz w:val="16"/>
      </w:rPr>
      <w:t>1</w:t>
    </w:r>
    <w:r w:rsidR="00217026" w:rsidRPr="00A13738">
      <w:rPr>
        <w:rStyle w:val="PageNumber"/>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4A" w:rsidRPr="00FF707D" w:rsidRDefault="00BE004A" w:rsidP="00851E1A">
    <w:pPr>
      <w:pStyle w:val="Footer"/>
      <w:pBdr>
        <w:top w:val="single" w:sz="4" w:space="1" w:color="117DC7"/>
      </w:pBdr>
      <w:rPr>
        <w:b/>
        <w:color w:val="117DC7"/>
      </w:rPr>
    </w:pPr>
    <w:r>
      <w:rPr>
        <w:color w:val="117DC7"/>
      </w:rPr>
      <w:tab/>
    </w:r>
    <w:r w:rsidRPr="00FF707D">
      <w:rPr>
        <w:b/>
        <w:color w:val="117DC7"/>
      </w:rPr>
      <w:t xml:space="preserve">Page </w:t>
    </w:r>
    <w:r w:rsidR="00217026" w:rsidRPr="0010492C">
      <w:rPr>
        <w:rStyle w:val="PageNumber"/>
        <w:b w:val="0"/>
        <w:color w:val="117DC7"/>
        <w:sz w:val="16"/>
      </w:rPr>
      <w:fldChar w:fldCharType="begin"/>
    </w:r>
    <w:r w:rsidR="0010492C" w:rsidRPr="0010492C">
      <w:rPr>
        <w:rStyle w:val="PageNumber"/>
        <w:b w:val="0"/>
        <w:color w:val="117DC7"/>
        <w:sz w:val="16"/>
      </w:rPr>
      <w:instrText xml:space="preserve"> PAGE </w:instrText>
    </w:r>
    <w:r w:rsidR="00217026" w:rsidRPr="0010492C">
      <w:rPr>
        <w:rStyle w:val="PageNumber"/>
        <w:b w:val="0"/>
        <w:color w:val="117DC7"/>
        <w:sz w:val="16"/>
      </w:rPr>
      <w:fldChar w:fldCharType="separate"/>
    </w:r>
    <w:r w:rsidR="00F043B7">
      <w:rPr>
        <w:rStyle w:val="PageNumber"/>
        <w:b w:val="0"/>
        <w:noProof/>
        <w:color w:val="117DC7"/>
        <w:sz w:val="16"/>
      </w:rPr>
      <w:t>2</w:t>
    </w:r>
    <w:r w:rsidR="00217026" w:rsidRPr="0010492C">
      <w:rPr>
        <w:rStyle w:val="PageNumber"/>
        <w:b w:val="0"/>
        <w:color w:val="117DC7"/>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8C4" w:rsidRDefault="004F68C4">
      <w:r>
        <w:separator/>
      </w:r>
    </w:p>
  </w:footnote>
  <w:footnote w:type="continuationSeparator" w:id="0">
    <w:p w:rsidR="004F68C4" w:rsidRDefault="004F68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4A" w:rsidRDefault="00BE004A"/>
  <w:p w:rsidR="00BE004A" w:rsidRDefault="00BE004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4A" w:rsidRPr="00AF2785" w:rsidRDefault="00217026" w:rsidP="00AF2785">
    <w:pPr>
      <w:pStyle w:val="Footer"/>
      <w:pBdr>
        <w:bottom w:val="single" w:sz="4" w:space="1" w:color="auto"/>
      </w:pBdr>
    </w:pPr>
    <w:fldSimple w:instr=" DOCPROPERTY  &quot;Document title&quot;  \* MERGEFORMAT ">
      <w:r w:rsidR="00F043B7">
        <w:t>ASIC Market Integrity Rules (ASX Market) Amendment 2013 (No. 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4A" w:rsidRPr="00280D22" w:rsidRDefault="00BE004A" w:rsidP="00280D2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D1C7320"/>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BBAC26D4"/>
    <w:lvl w:ilvl="0">
      <w:start w:val="1"/>
      <w:numFmt w:val="decimal"/>
      <w:pStyle w:val="ListNumber"/>
      <w:lvlText w:val="%1"/>
      <w:lvlJc w:val="left"/>
      <w:pPr>
        <w:tabs>
          <w:tab w:val="num" w:pos="425"/>
        </w:tabs>
        <w:ind w:left="425" w:hanging="425"/>
      </w:pPr>
      <w:rPr>
        <w:rFonts w:hint="default"/>
      </w:rPr>
    </w:lvl>
  </w:abstractNum>
  <w:abstractNum w:abstractNumId="2">
    <w:nsid w:val="FFFFFF89"/>
    <w:multiLevelType w:val="singleLevel"/>
    <w:tmpl w:val="75CA46B2"/>
    <w:lvl w:ilvl="0">
      <w:start w:val="1"/>
      <w:numFmt w:val="bullet"/>
      <w:lvlText w:val=""/>
      <w:lvlJc w:val="left"/>
      <w:pPr>
        <w:tabs>
          <w:tab w:val="num" w:pos="360"/>
        </w:tabs>
        <w:ind w:left="360" w:hanging="360"/>
      </w:pPr>
      <w:rPr>
        <w:rFonts w:ascii="Symbol" w:hAnsi="Symbol" w:hint="default"/>
      </w:rPr>
    </w:lvl>
  </w:abstractNum>
  <w:abstractNum w:abstractNumId="3">
    <w:nsid w:val="001543BF"/>
    <w:multiLevelType w:val="multilevel"/>
    <w:tmpl w:val="A09894BC"/>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280D00"/>
    <w:multiLevelType w:val="multilevel"/>
    <w:tmpl w:val="E2FEE552"/>
    <w:lvl w:ilvl="0">
      <w:start w:val="1"/>
      <w:numFmt w:val="lowerLetter"/>
      <w:pStyle w:val="Subparaa"/>
      <w:lvlText w:val="(%1)"/>
      <w:lvlJc w:val="left"/>
      <w:pPr>
        <w:ind w:left="425" w:hanging="425"/>
      </w:pPr>
      <w:rPr>
        <w:rFonts w:hint="default"/>
      </w:rPr>
    </w:lvl>
    <w:lvl w:ilvl="1">
      <w:start w:val="1"/>
      <w:numFmt w:val="lowerRoman"/>
      <w:pStyle w:val="Subparai"/>
      <w:lvlText w:val="(%2)"/>
      <w:lvlJc w:val="left"/>
      <w:pPr>
        <w:ind w:left="851" w:hanging="426"/>
      </w:pPr>
      <w:rPr>
        <w:rFonts w:hint="default"/>
      </w:rPr>
    </w:lvl>
    <w:lvl w:ilvl="2">
      <w:start w:val="1"/>
      <w:numFmt w:val="lowerRoman"/>
      <w:lvlText w:val="%3."/>
      <w:lvlJc w:val="right"/>
      <w:pPr>
        <w:ind w:left="3246" w:hanging="180"/>
      </w:pPr>
      <w:rPr>
        <w:rFonts w:hint="default"/>
      </w:rPr>
    </w:lvl>
    <w:lvl w:ilvl="3">
      <w:start w:val="1"/>
      <w:numFmt w:val="decimal"/>
      <w:lvlText w:val="%4."/>
      <w:lvlJc w:val="left"/>
      <w:pPr>
        <w:ind w:left="3966" w:hanging="360"/>
      </w:pPr>
      <w:rPr>
        <w:rFonts w:hint="default"/>
      </w:rPr>
    </w:lvl>
    <w:lvl w:ilvl="4">
      <w:start w:val="1"/>
      <w:numFmt w:val="lowerLetter"/>
      <w:lvlText w:val="%5."/>
      <w:lvlJc w:val="left"/>
      <w:pPr>
        <w:ind w:left="4686" w:hanging="360"/>
      </w:pPr>
      <w:rPr>
        <w:rFonts w:hint="default"/>
      </w:rPr>
    </w:lvl>
    <w:lvl w:ilvl="5">
      <w:start w:val="1"/>
      <w:numFmt w:val="lowerRoman"/>
      <w:lvlText w:val="%6."/>
      <w:lvlJc w:val="right"/>
      <w:pPr>
        <w:ind w:left="5406" w:hanging="180"/>
      </w:pPr>
      <w:rPr>
        <w:rFonts w:hint="default"/>
      </w:rPr>
    </w:lvl>
    <w:lvl w:ilvl="6">
      <w:start w:val="1"/>
      <w:numFmt w:val="decimal"/>
      <w:lvlText w:val="%7."/>
      <w:lvlJc w:val="left"/>
      <w:pPr>
        <w:ind w:left="6126" w:hanging="360"/>
      </w:pPr>
      <w:rPr>
        <w:rFonts w:hint="default"/>
      </w:rPr>
    </w:lvl>
    <w:lvl w:ilvl="7">
      <w:start w:val="1"/>
      <w:numFmt w:val="lowerLetter"/>
      <w:lvlText w:val="%8."/>
      <w:lvlJc w:val="left"/>
      <w:pPr>
        <w:ind w:left="6846" w:hanging="360"/>
      </w:pPr>
      <w:rPr>
        <w:rFonts w:hint="default"/>
      </w:rPr>
    </w:lvl>
    <w:lvl w:ilvl="8">
      <w:start w:val="1"/>
      <w:numFmt w:val="lowerRoman"/>
      <w:lvlText w:val="%9."/>
      <w:lvlJc w:val="right"/>
      <w:pPr>
        <w:ind w:left="7566" w:hanging="180"/>
      </w:pPr>
      <w:rPr>
        <w:rFonts w:hint="default"/>
      </w:rPr>
    </w:lvl>
  </w:abstractNum>
  <w:abstractNum w:abstractNumId="7">
    <w:nsid w:val="12FA4715"/>
    <w:multiLevelType w:val="multilevel"/>
    <w:tmpl w:val="3DBCBA54"/>
    <w:lvl w:ilvl="0">
      <w:start w:val="1"/>
      <w:numFmt w:val="decimal"/>
      <w:pStyle w:val="Tabletitle"/>
      <w:lvlText w:val="Table %1:"/>
      <w:lvlJc w:val="left"/>
      <w:pPr>
        <w:tabs>
          <w:tab w:val="num" w:pos="1418"/>
        </w:tabs>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E0C6808"/>
    <w:multiLevelType w:val="multilevel"/>
    <w:tmpl w:val="6B32FC22"/>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0"/>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2832DA5"/>
    <w:multiLevelType w:val="multilevel"/>
    <w:tmpl w:val="0994EFAC"/>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pStyle w:val="MIRSubsubpara"/>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041993"/>
    <w:multiLevelType w:val="multilevel"/>
    <w:tmpl w:val="4680F51A"/>
    <w:lvl w:ilvl="0">
      <w:start w:val="1"/>
      <w:numFmt w:val="decimal"/>
      <w:pStyle w:val="Listnumber0"/>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3">
    <w:nsid w:val="4FDC7662"/>
    <w:multiLevelType w:val="hybridMultilevel"/>
    <w:tmpl w:val="7FE01FB4"/>
    <w:lvl w:ilvl="0" w:tplc="0C32440A">
      <w:start w:val="9"/>
      <w:numFmt w:val="lowerLetter"/>
      <w:lvlText w:val="(%1)"/>
      <w:lvlJc w:val="left"/>
      <w:pPr>
        <w:ind w:left="1211" w:hanging="360"/>
      </w:pPr>
      <w:rPr>
        <w:rFonts w:hint="default"/>
      </w:rPr>
    </w:lvl>
    <w:lvl w:ilvl="1" w:tplc="0C090019">
      <w:start w:val="1"/>
      <w:numFmt w:val="lowerLetter"/>
      <w:lvlText w:val="%2."/>
      <w:lvlJc w:val="left"/>
      <w:pPr>
        <w:ind w:left="1931" w:hanging="360"/>
      </w:pPr>
    </w:lvl>
    <w:lvl w:ilvl="2" w:tplc="B4CEEB1E">
      <w:start w:val="1"/>
      <w:numFmt w:val="lowerLetter"/>
      <w:lvlText w:val="(%3)"/>
      <w:lvlJc w:val="left"/>
      <w:pPr>
        <w:ind w:left="2651" w:hanging="180"/>
      </w:pPr>
      <w:rPr>
        <w:rFonts w:hint="default"/>
      </w:r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50D0348"/>
    <w:multiLevelType w:val="hybridMultilevel"/>
    <w:tmpl w:val="703ABE06"/>
    <w:lvl w:ilvl="0" w:tplc="23BE9BB4">
      <w:start w:val="1"/>
      <w:numFmt w:val="bullet"/>
      <w:pStyle w:val="TableBullet0"/>
      <w:lvlText w:val=""/>
      <w:lvlJc w:val="left"/>
      <w:pPr>
        <w:tabs>
          <w:tab w:val="num" w:pos="198"/>
        </w:tabs>
        <w:ind w:left="198" w:hanging="198"/>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9E365C4"/>
    <w:multiLevelType w:val="hybridMultilevel"/>
    <w:tmpl w:val="413E4FAA"/>
    <w:lvl w:ilvl="0" w:tplc="4D9A84E0">
      <w:start w:val="1"/>
      <w:numFmt w:val="bullet"/>
      <w:pStyle w:val="ListBullet"/>
      <w:lvlText w:val=""/>
      <w:lvlJc w:val="left"/>
      <w:pPr>
        <w:tabs>
          <w:tab w:val="num" w:pos="1418"/>
        </w:tabs>
        <w:ind w:left="1418" w:firstLine="850"/>
      </w:pPr>
      <w:rPr>
        <w:rFonts w:ascii="Wingdings" w:hAnsi="Wingdings" w:hint="default"/>
        <w:color w:val="auto"/>
      </w:rPr>
    </w:lvl>
    <w:lvl w:ilvl="1" w:tplc="11D21972" w:tentative="1">
      <w:start w:val="1"/>
      <w:numFmt w:val="bullet"/>
      <w:lvlText w:val="o"/>
      <w:lvlJc w:val="left"/>
      <w:pPr>
        <w:tabs>
          <w:tab w:val="num" w:pos="1440"/>
        </w:tabs>
        <w:ind w:left="1440" w:hanging="360"/>
      </w:pPr>
      <w:rPr>
        <w:rFonts w:ascii="Courier New" w:hAnsi="Courier New" w:cs="Courier New" w:hint="default"/>
      </w:rPr>
    </w:lvl>
    <w:lvl w:ilvl="2" w:tplc="AE800636" w:tentative="1">
      <w:start w:val="1"/>
      <w:numFmt w:val="bullet"/>
      <w:lvlText w:val=""/>
      <w:lvlJc w:val="left"/>
      <w:pPr>
        <w:tabs>
          <w:tab w:val="num" w:pos="2160"/>
        </w:tabs>
        <w:ind w:left="2160" w:hanging="360"/>
      </w:pPr>
      <w:rPr>
        <w:rFonts w:ascii="Wingdings" w:hAnsi="Wingdings" w:hint="default"/>
      </w:rPr>
    </w:lvl>
    <w:lvl w:ilvl="3" w:tplc="A6707FFC" w:tentative="1">
      <w:start w:val="1"/>
      <w:numFmt w:val="bullet"/>
      <w:lvlText w:val=""/>
      <w:lvlJc w:val="left"/>
      <w:pPr>
        <w:tabs>
          <w:tab w:val="num" w:pos="2880"/>
        </w:tabs>
        <w:ind w:left="2880" w:hanging="360"/>
      </w:pPr>
      <w:rPr>
        <w:rFonts w:ascii="Symbol" w:hAnsi="Symbol" w:hint="default"/>
      </w:rPr>
    </w:lvl>
    <w:lvl w:ilvl="4" w:tplc="53CAD392" w:tentative="1">
      <w:start w:val="1"/>
      <w:numFmt w:val="bullet"/>
      <w:lvlText w:val="o"/>
      <w:lvlJc w:val="left"/>
      <w:pPr>
        <w:tabs>
          <w:tab w:val="num" w:pos="3600"/>
        </w:tabs>
        <w:ind w:left="3600" w:hanging="360"/>
      </w:pPr>
      <w:rPr>
        <w:rFonts w:ascii="Courier New" w:hAnsi="Courier New" w:cs="Courier New" w:hint="default"/>
      </w:rPr>
    </w:lvl>
    <w:lvl w:ilvl="5" w:tplc="48E4B41E" w:tentative="1">
      <w:start w:val="1"/>
      <w:numFmt w:val="bullet"/>
      <w:lvlText w:val=""/>
      <w:lvlJc w:val="left"/>
      <w:pPr>
        <w:tabs>
          <w:tab w:val="num" w:pos="4320"/>
        </w:tabs>
        <w:ind w:left="4320" w:hanging="360"/>
      </w:pPr>
      <w:rPr>
        <w:rFonts w:ascii="Wingdings" w:hAnsi="Wingdings" w:hint="default"/>
      </w:rPr>
    </w:lvl>
    <w:lvl w:ilvl="6" w:tplc="6C94D412" w:tentative="1">
      <w:start w:val="1"/>
      <w:numFmt w:val="bullet"/>
      <w:lvlText w:val=""/>
      <w:lvlJc w:val="left"/>
      <w:pPr>
        <w:tabs>
          <w:tab w:val="num" w:pos="5040"/>
        </w:tabs>
        <w:ind w:left="5040" w:hanging="360"/>
      </w:pPr>
      <w:rPr>
        <w:rFonts w:ascii="Symbol" w:hAnsi="Symbol" w:hint="default"/>
      </w:rPr>
    </w:lvl>
    <w:lvl w:ilvl="7" w:tplc="6894636A" w:tentative="1">
      <w:start w:val="1"/>
      <w:numFmt w:val="bullet"/>
      <w:lvlText w:val="o"/>
      <w:lvlJc w:val="left"/>
      <w:pPr>
        <w:tabs>
          <w:tab w:val="num" w:pos="5760"/>
        </w:tabs>
        <w:ind w:left="5760" w:hanging="360"/>
      </w:pPr>
      <w:rPr>
        <w:rFonts w:ascii="Courier New" w:hAnsi="Courier New" w:cs="Courier New" w:hint="default"/>
      </w:rPr>
    </w:lvl>
    <w:lvl w:ilvl="8" w:tplc="4CDE6F98" w:tentative="1">
      <w:start w:val="1"/>
      <w:numFmt w:val="bullet"/>
      <w:lvlText w:val=""/>
      <w:lvlJc w:val="left"/>
      <w:pPr>
        <w:tabs>
          <w:tab w:val="num" w:pos="6480"/>
        </w:tabs>
        <w:ind w:left="6480" w:hanging="360"/>
      </w:pPr>
      <w:rPr>
        <w:rFonts w:ascii="Wingdings" w:hAnsi="Wingdings" w:hint="default"/>
      </w:rPr>
    </w:lvl>
  </w:abstractNum>
  <w:abstractNum w:abstractNumId="19">
    <w:nsid w:val="6BF4407C"/>
    <w:multiLevelType w:val="multilevel"/>
    <w:tmpl w:val="F14EEEC6"/>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0">
    <w:nsid w:val="71A16DCD"/>
    <w:multiLevelType w:val="multilevel"/>
    <w:tmpl w:val="F8961920"/>
    <w:lvl w:ilvl="0">
      <w:start w:val="1"/>
      <w:numFmt w:val="lowerLetter"/>
      <w:pStyle w:val="MIRSubpara"/>
      <w:lvlText w:val="(%1)"/>
      <w:lvlJc w:val="left"/>
      <w:pPr>
        <w:ind w:left="1276" w:hanging="425"/>
      </w:pPr>
      <w:rPr>
        <w:rFonts w:hint="default"/>
        <w:i w:val="0"/>
        <w:sz w:val="18"/>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1">
    <w:nsid w:val="7A04370D"/>
    <w:multiLevelType w:val="hybridMultilevel"/>
    <w:tmpl w:val="94749C48"/>
    <w:name w:val="CEI legal numbering"/>
    <w:lvl w:ilvl="0" w:tplc="6592EF2C">
      <w:start w:val="1"/>
      <w:numFmt w:val="bullet"/>
      <w:pStyle w:val="Listdash"/>
      <w:lvlText w:val=""/>
      <w:lvlJc w:val="left"/>
      <w:pPr>
        <w:tabs>
          <w:tab w:val="num" w:pos="3119"/>
        </w:tabs>
        <w:ind w:left="3119" w:hanging="426"/>
      </w:pPr>
      <w:rPr>
        <w:rFonts w:ascii="Symbol" w:hAnsi="Symbol" w:hint="default"/>
      </w:rPr>
    </w:lvl>
    <w:lvl w:ilvl="1" w:tplc="2044148E" w:tentative="1">
      <w:start w:val="1"/>
      <w:numFmt w:val="bullet"/>
      <w:lvlText w:val="o"/>
      <w:lvlJc w:val="left"/>
      <w:pPr>
        <w:tabs>
          <w:tab w:val="num" w:pos="1440"/>
        </w:tabs>
        <w:ind w:left="1440" w:hanging="360"/>
      </w:pPr>
      <w:rPr>
        <w:rFonts w:ascii="Courier New" w:hAnsi="Courier New" w:cs="Courier New" w:hint="default"/>
      </w:rPr>
    </w:lvl>
    <w:lvl w:ilvl="2" w:tplc="0AACAF66" w:tentative="1">
      <w:start w:val="1"/>
      <w:numFmt w:val="bullet"/>
      <w:lvlText w:val=""/>
      <w:lvlJc w:val="left"/>
      <w:pPr>
        <w:tabs>
          <w:tab w:val="num" w:pos="2160"/>
        </w:tabs>
        <w:ind w:left="2160" w:hanging="360"/>
      </w:pPr>
      <w:rPr>
        <w:rFonts w:ascii="Wingdings" w:hAnsi="Wingdings" w:hint="default"/>
      </w:rPr>
    </w:lvl>
    <w:lvl w:ilvl="3" w:tplc="8DC42D72" w:tentative="1">
      <w:start w:val="1"/>
      <w:numFmt w:val="bullet"/>
      <w:lvlText w:val=""/>
      <w:lvlJc w:val="left"/>
      <w:pPr>
        <w:tabs>
          <w:tab w:val="num" w:pos="2880"/>
        </w:tabs>
        <w:ind w:left="2880" w:hanging="360"/>
      </w:pPr>
      <w:rPr>
        <w:rFonts w:ascii="Symbol" w:hAnsi="Symbol" w:hint="default"/>
      </w:rPr>
    </w:lvl>
    <w:lvl w:ilvl="4" w:tplc="FCB451B4" w:tentative="1">
      <w:start w:val="1"/>
      <w:numFmt w:val="bullet"/>
      <w:lvlText w:val="o"/>
      <w:lvlJc w:val="left"/>
      <w:pPr>
        <w:tabs>
          <w:tab w:val="num" w:pos="3600"/>
        </w:tabs>
        <w:ind w:left="3600" w:hanging="360"/>
      </w:pPr>
      <w:rPr>
        <w:rFonts w:ascii="Courier New" w:hAnsi="Courier New" w:cs="Courier New" w:hint="default"/>
      </w:rPr>
    </w:lvl>
    <w:lvl w:ilvl="5" w:tplc="B5506E5A" w:tentative="1">
      <w:start w:val="1"/>
      <w:numFmt w:val="bullet"/>
      <w:lvlText w:val=""/>
      <w:lvlJc w:val="left"/>
      <w:pPr>
        <w:tabs>
          <w:tab w:val="num" w:pos="4320"/>
        </w:tabs>
        <w:ind w:left="4320" w:hanging="360"/>
      </w:pPr>
      <w:rPr>
        <w:rFonts w:ascii="Wingdings" w:hAnsi="Wingdings" w:hint="default"/>
      </w:rPr>
    </w:lvl>
    <w:lvl w:ilvl="6" w:tplc="FF40E198" w:tentative="1">
      <w:start w:val="1"/>
      <w:numFmt w:val="bullet"/>
      <w:lvlText w:val=""/>
      <w:lvlJc w:val="left"/>
      <w:pPr>
        <w:tabs>
          <w:tab w:val="num" w:pos="5040"/>
        </w:tabs>
        <w:ind w:left="5040" w:hanging="360"/>
      </w:pPr>
      <w:rPr>
        <w:rFonts w:ascii="Symbol" w:hAnsi="Symbol" w:hint="default"/>
      </w:rPr>
    </w:lvl>
    <w:lvl w:ilvl="7" w:tplc="3CD4ED82" w:tentative="1">
      <w:start w:val="1"/>
      <w:numFmt w:val="bullet"/>
      <w:lvlText w:val="o"/>
      <w:lvlJc w:val="left"/>
      <w:pPr>
        <w:tabs>
          <w:tab w:val="num" w:pos="5760"/>
        </w:tabs>
        <w:ind w:left="5760" w:hanging="360"/>
      </w:pPr>
      <w:rPr>
        <w:rFonts w:ascii="Courier New" w:hAnsi="Courier New" w:cs="Courier New" w:hint="default"/>
      </w:rPr>
    </w:lvl>
    <w:lvl w:ilvl="8" w:tplc="16DEB9F4" w:tentative="1">
      <w:start w:val="1"/>
      <w:numFmt w:val="bullet"/>
      <w:lvlText w:val=""/>
      <w:lvlJc w:val="left"/>
      <w:pPr>
        <w:tabs>
          <w:tab w:val="num" w:pos="6480"/>
        </w:tabs>
        <w:ind w:left="6480" w:hanging="360"/>
      </w:pPr>
      <w:rPr>
        <w:rFonts w:ascii="Wingdings" w:hAnsi="Wingdings" w:hint="default"/>
      </w:rPr>
    </w:lvl>
  </w:abstractNum>
  <w:abstractNum w:abstractNumId="22">
    <w:nsid w:val="7F972026"/>
    <w:multiLevelType w:val="hybridMultilevel"/>
    <w:tmpl w:val="8236CD96"/>
    <w:lvl w:ilvl="0" w:tplc="D8523C40">
      <w:start w:val="1"/>
      <w:numFmt w:val="bullet"/>
      <w:pStyle w:val="TableBullet2"/>
      <w:lvlText w:val=""/>
      <w:lvlJc w:val="left"/>
      <w:pPr>
        <w:tabs>
          <w:tab w:val="num" w:pos="397"/>
        </w:tabs>
        <w:ind w:left="397" w:hanging="199"/>
      </w:pPr>
      <w:rPr>
        <w:rFonts w:ascii="Symbol" w:hAnsi="Symbol" w:hint="default"/>
      </w:rPr>
    </w:lvl>
    <w:lvl w:ilvl="1" w:tplc="D33AF5E6" w:tentative="1">
      <w:start w:val="1"/>
      <w:numFmt w:val="bullet"/>
      <w:lvlText w:val="o"/>
      <w:lvlJc w:val="left"/>
      <w:pPr>
        <w:ind w:left="1440" w:hanging="360"/>
      </w:pPr>
      <w:rPr>
        <w:rFonts w:ascii="Courier New" w:hAnsi="Courier New" w:cs="Courier New" w:hint="default"/>
      </w:rPr>
    </w:lvl>
    <w:lvl w:ilvl="2" w:tplc="03842B3A" w:tentative="1">
      <w:start w:val="1"/>
      <w:numFmt w:val="bullet"/>
      <w:lvlText w:val=""/>
      <w:lvlJc w:val="left"/>
      <w:pPr>
        <w:ind w:left="2160" w:hanging="360"/>
      </w:pPr>
      <w:rPr>
        <w:rFonts w:ascii="Wingdings" w:hAnsi="Wingdings" w:hint="default"/>
      </w:rPr>
    </w:lvl>
    <w:lvl w:ilvl="3" w:tplc="DACC73C2" w:tentative="1">
      <w:start w:val="1"/>
      <w:numFmt w:val="bullet"/>
      <w:lvlText w:val=""/>
      <w:lvlJc w:val="left"/>
      <w:pPr>
        <w:ind w:left="2880" w:hanging="360"/>
      </w:pPr>
      <w:rPr>
        <w:rFonts w:ascii="Symbol" w:hAnsi="Symbol" w:hint="default"/>
      </w:rPr>
    </w:lvl>
    <w:lvl w:ilvl="4" w:tplc="51B86CD4" w:tentative="1">
      <w:start w:val="1"/>
      <w:numFmt w:val="bullet"/>
      <w:lvlText w:val="o"/>
      <w:lvlJc w:val="left"/>
      <w:pPr>
        <w:ind w:left="3600" w:hanging="360"/>
      </w:pPr>
      <w:rPr>
        <w:rFonts w:ascii="Courier New" w:hAnsi="Courier New" w:cs="Courier New" w:hint="default"/>
      </w:rPr>
    </w:lvl>
    <w:lvl w:ilvl="5" w:tplc="654A2AA4" w:tentative="1">
      <w:start w:val="1"/>
      <w:numFmt w:val="bullet"/>
      <w:lvlText w:val=""/>
      <w:lvlJc w:val="left"/>
      <w:pPr>
        <w:ind w:left="4320" w:hanging="360"/>
      </w:pPr>
      <w:rPr>
        <w:rFonts w:ascii="Wingdings" w:hAnsi="Wingdings" w:hint="default"/>
      </w:rPr>
    </w:lvl>
    <w:lvl w:ilvl="6" w:tplc="1D04703A" w:tentative="1">
      <w:start w:val="1"/>
      <w:numFmt w:val="bullet"/>
      <w:lvlText w:val=""/>
      <w:lvlJc w:val="left"/>
      <w:pPr>
        <w:ind w:left="5040" w:hanging="360"/>
      </w:pPr>
      <w:rPr>
        <w:rFonts w:ascii="Symbol" w:hAnsi="Symbol" w:hint="default"/>
      </w:rPr>
    </w:lvl>
    <w:lvl w:ilvl="7" w:tplc="EB4C71E2" w:tentative="1">
      <w:start w:val="1"/>
      <w:numFmt w:val="bullet"/>
      <w:lvlText w:val="o"/>
      <w:lvlJc w:val="left"/>
      <w:pPr>
        <w:ind w:left="5760" w:hanging="360"/>
      </w:pPr>
      <w:rPr>
        <w:rFonts w:ascii="Courier New" w:hAnsi="Courier New" w:cs="Courier New" w:hint="default"/>
      </w:rPr>
    </w:lvl>
    <w:lvl w:ilvl="8" w:tplc="7714B300"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8"/>
  </w:num>
  <w:num w:numId="4">
    <w:abstractNumId w:val="5"/>
  </w:num>
  <w:num w:numId="5">
    <w:abstractNumId w:val="16"/>
  </w:num>
  <w:num w:numId="6">
    <w:abstractNumId w:val="10"/>
  </w:num>
  <w:num w:numId="7">
    <w:abstractNumId w:val="8"/>
  </w:num>
  <w:num w:numId="8">
    <w:abstractNumId w:val="21"/>
  </w:num>
  <w:num w:numId="9">
    <w:abstractNumId w:val="14"/>
  </w:num>
  <w:num w:numId="10">
    <w:abstractNumId w:val="15"/>
  </w:num>
  <w:num w:numId="11">
    <w:abstractNumId w:val="4"/>
  </w:num>
  <w:num w:numId="12">
    <w:abstractNumId w:val="9"/>
  </w:num>
  <w:num w:numId="1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num>
  <w:num w:numId="60">
    <w:abstractNumId w:val="9"/>
    <w:lvlOverride w:ilvl="0">
      <w:startOverride w:val="1"/>
    </w:lvlOverride>
    <w:lvlOverride w:ilvl="1">
      <w:startOverride w:val="1"/>
    </w:lvlOverride>
    <w:lvlOverride w:ilvl="2">
      <w:startOverride w:val="3"/>
    </w:lvlOverride>
  </w:num>
  <w:num w:numId="61">
    <w:abstractNumId w:val="9"/>
    <w:lvlOverride w:ilvl="0">
      <w:startOverride w:val="1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4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5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num>
  <w:num w:numId="68">
    <w:abstractNumId w:val="9"/>
    <w:lvlOverride w:ilvl="0">
      <w:startOverride w:val="5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4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3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num>
  <w:num w:numId="72">
    <w:abstractNumId w:val="1"/>
  </w:num>
  <w:num w:numId="73">
    <w:abstractNumId w:val="0"/>
  </w:num>
  <w:num w:numId="74">
    <w:abstractNumId w:val="6"/>
  </w:num>
  <w:num w:numId="75">
    <w:abstractNumId w:val="7"/>
  </w:num>
  <w:num w:numId="76">
    <w:abstractNumId w:val="17"/>
  </w:num>
  <w:num w:numId="77">
    <w:abstractNumId w:val="22"/>
  </w:num>
  <w:num w:numId="78">
    <w:abstractNumId w:val="3"/>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Formatting/>
  <w:defaultTabStop w:val="425"/>
  <w:drawingGridHorizontalSpacing w:val="110"/>
  <w:displayHorizontalDrawingGridEvery w:val="0"/>
  <w:displayVerticalDrawingGridEvery w:val="0"/>
  <w:noPunctuationKerning/>
  <w:characterSpacingControl w:val="doNotCompress"/>
  <w:hdrShapeDefaults>
    <o:shapedefaults v:ext="edit" spidmax="28673">
      <o:colormru v:ext="edit" colors="#00a8d0,#008eb0,#1492e8,#1287d6,#117dc7,#c2e3fa"/>
    </o:shapedefaults>
  </w:hdrShapeDefaults>
  <w:footnotePr>
    <w:footnote w:id="-1"/>
    <w:footnote w:id="0"/>
  </w:footnotePr>
  <w:endnotePr>
    <w:endnote w:id="-1"/>
    <w:endnote w:id="0"/>
  </w:endnotePr>
  <w:compat/>
  <w:rsids>
    <w:rsidRoot w:val="00FF6928"/>
    <w:rsid w:val="00000B8C"/>
    <w:rsid w:val="00003127"/>
    <w:rsid w:val="0000469A"/>
    <w:rsid w:val="00004971"/>
    <w:rsid w:val="000107CB"/>
    <w:rsid w:val="00010C1B"/>
    <w:rsid w:val="00010DA1"/>
    <w:rsid w:val="00010ECE"/>
    <w:rsid w:val="0001242D"/>
    <w:rsid w:val="00012B7D"/>
    <w:rsid w:val="000131C6"/>
    <w:rsid w:val="00013DCD"/>
    <w:rsid w:val="00013F30"/>
    <w:rsid w:val="00014655"/>
    <w:rsid w:val="00014E58"/>
    <w:rsid w:val="00015821"/>
    <w:rsid w:val="000161CA"/>
    <w:rsid w:val="00017F8B"/>
    <w:rsid w:val="0002038F"/>
    <w:rsid w:val="00020843"/>
    <w:rsid w:val="00020D9D"/>
    <w:rsid w:val="00021662"/>
    <w:rsid w:val="00022274"/>
    <w:rsid w:val="0002469D"/>
    <w:rsid w:val="000246FA"/>
    <w:rsid w:val="00024F9A"/>
    <w:rsid w:val="00024FCD"/>
    <w:rsid w:val="00026C49"/>
    <w:rsid w:val="000274CF"/>
    <w:rsid w:val="00027575"/>
    <w:rsid w:val="0003048F"/>
    <w:rsid w:val="000308C1"/>
    <w:rsid w:val="000313DD"/>
    <w:rsid w:val="00032B25"/>
    <w:rsid w:val="000331E6"/>
    <w:rsid w:val="00034081"/>
    <w:rsid w:val="00036925"/>
    <w:rsid w:val="00036AFE"/>
    <w:rsid w:val="00036D43"/>
    <w:rsid w:val="000371B4"/>
    <w:rsid w:val="00040B94"/>
    <w:rsid w:val="00041A6E"/>
    <w:rsid w:val="00042CA8"/>
    <w:rsid w:val="00043955"/>
    <w:rsid w:val="0004445D"/>
    <w:rsid w:val="00044607"/>
    <w:rsid w:val="00044618"/>
    <w:rsid w:val="00046947"/>
    <w:rsid w:val="00046D3C"/>
    <w:rsid w:val="00050329"/>
    <w:rsid w:val="00051223"/>
    <w:rsid w:val="000522E2"/>
    <w:rsid w:val="00054732"/>
    <w:rsid w:val="000566B8"/>
    <w:rsid w:val="00057513"/>
    <w:rsid w:val="00057B46"/>
    <w:rsid w:val="00060D32"/>
    <w:rsid w:val="000627CC"/>
    <w:rsid w:val="00062A2B"/>
    <w:rsid w:val="00063D59"/>
    <w:rsid w:val="00064274"/>
    <w:rsid w:val="00064A92"/>
    <w:rsid w:val="000666BA"/>
    <w:rsid w:val="00066B3A"/>
    <w:rsid w:val="000703E8"/>
    <w:rsid w:val="00070B11"/>
    <w:rsid w:val="00070B8F"/>
    <w:rsid w:val="0007105D"/>
    <w:rsid w:val="000717B9"/>
    <w:rsid w:val="0007283D"/>
    <w:rsid w:val="0007285E"/>
    <w:rsid w:val="00074196"/>
    <w:rsid w:val="0007519C"/>
    <w:rsid w:val="000751E0"/>
    <w:rsid w:val="000755B8"/>
    <w:rsid w:val="00075A77"/>
    <w:rsid w:val="00075DEE"/>
    <w:rsid w:val="000818FB"/>
    <w:rsid w:val="0008272C"/>
    <w:rsid w:val="00082B2E"/>
    <w:rsid w:val="00084371"/>
    <w:rsid w:val="0008450F"/>
    <w:rsid w:val="000849A6"/>
    <w:rsid w:val="00086D4F"/>
    <w:rsid w:val="000872C7"/>
    <w:rsid w:val="0008774F"/>
    <w:rsid w:val="00093ACD"/>
    <w:rsid w:val="0009509F"/>
    <w:rsid w:val="00096097"/>
    <w:rsid w:val="00096A92"/>
    <w:rsid w:val="000A0519"/>
    <w:rsid w:val="000A0719"/>
    <w:rsid w:val="000A076D"/>
    <w:rsid w:val="000A256A"/>
    <w:rsid w:val="000A5AAE"/>
    <w:rsid w:val="000A5C6B"/>
    <w:rsid w:val="000A6966"/>
    <w:rsid w:val="000B062C"/>
    <w:rsid w:val="000B0C37"/>
    <w:rsid w:val="000B1BCC"/>
    <w:rsid w:val="000B1F5D"/>
    <w:rsid w:val="000B4123"/>
    <w:rsid w:val="000B5E5D"/>
    <w:rsid w:val="000B618D"/>
    <w:rsid w:val="000B65DC"/>
    <w:rsid w:val="000B70CE"/>
    <w:rsid w:val="000B739D"/>
    <w:rsid w:val="000B7A61"/>
    <w:rsid w:val="000C087E"/>
    <w:rsid w:val="000C1D07"/>
    <w:rsid w:val="000C238F"/>
    <w:rsid w:val="000C449D"/>
    <w:rsid w:val="000C58A7"/>
    <w:rsid w:val="000C6B75"/>
    <w:rsid w:val="000C7B9D"/>
    <w:rsid w:val="000D1A7B"/>
    <w:rsid w:val="000D2F41"/>
    <w:rsid w:val="000D429C"/>
    <w:rsid w:val="000D42C0"/>
    <w:rsid w:val="000D6059"/>
    <w:rsid w:val="000D6DEF"/>
    <w:rsid w:val="000D72F9"/>
    <w:rsid w:val="000E0BD1"/>
    <w:rsid w:val="000E1BE3"/>
    <w:rsid w:val="000E25E0"/>
    <w:rsid w:val="000E4144"/>
    <w:rsid w:val="000E4D03"/>
    <w:rsid w:val="000E51DD"/>
    <w:rsid w:val="000E68F0"/>
    <w:rsid w:val="000F073B"/>
    <w:rsid w:val="000F15BA"/>
    <w:rsid w:val="000F1DF2"/>
    <w:rsid w:val="000F24CA"/>
    <w:rsid w:val="000F2674"/>
    <w:rsid w:val="000F51C1"/>
    <w:rsid w:val="000F5372"/>
    <w:rsid w:val="000F5E3A"/>
    <w:rsid w:val="000F6EE3"/>
    <w:rsid w:val="000F71B6"/>
    <w:rsid w:val="001008C6"/>
    <w:rsid w:val="00100FE7"/>
    <w:rsid w:val="001031A3"/>
    <w:rsid w:val="0010366B"/>
    <w:rsid w:val="00104569"/>
    <w:rsid w:val="0010492C"/>
    <w:rsid w:val="0010576E"/>
    <w:rsid w:val="00105B9F"/>
    <w:rsid w:val="001064EC"/>
    <w:rsid w:val="0011001A"/>
    <w:rsid w:val="00110DE9"/>
    <w:rsid w:val="00110F27"/>
    <w:rsid w:val="001126A8"/>
    <w:rsid w:val="00112A0D"/>
    <w:rsid w:val="001163E0"/>
    <w:rsid w:val="001172AD"/>
    <w:rsid w:val="00117B89"/>
    <w:rsid w:val="00120F66"/>
    <w:rsid w:val="00123B94"/>
    <w:rsid w:val="001258BA"/>
    <w:rsid w:val="001273EF"/>
    <w:rsid w:val="00130BA7"/>
    <w:rsid w:val="0013109F"/>
    <w:rsid w:val="00132C84"/>
    <w:rsid w:val="00133650"/>
    <w:rsid w:val="001366A8"/>
    <w:rsid w:val="00136A75"/>
    <w:rsid w:val="001404DA"/>
    <w:rsid w:val="00140E0D"/>
    <w:rsid w:val="00141641"/>
    <w:rsid w:val="00141C99"/>
    <w:rsid w:val="0014270C"/>
    <w:rsid w:val="00142D89"/>
    <w:rsid w:val="00143C4A"/>
    <w:rsid w:val="00144FF0"/>
    <w:rsid w:val="001452BF"/>
    <w:rsid w:val="00147DCB"/>
    <w:rsid w:val="00151963"/>
    <w:rsid w:val="00151D20"/>
    <w:rsid w:val="00152B1B"/>
    <w:rsid w:val="00154D5D"/>
    <w:rsid w:val="00154F00"/>
    <w:rsid w:val="0016069F"/>
    <w:rsid w:val="001613BA"/>
    <w:rsid w:val="00162BC3"/>
    <w:rsid w:val="001632BD"/>
    <w:rsid w:val="00165521"/>
    <w:rsid w:val="00167BDF"/>
    <w:rsid w:val="00172916"/>
    <w:rsid w:val="00173307"/>
    <w:rsid w:val="001739E5"/>
    <w:rsid w:val="0017727F"/>
    <w:rsid w:val="001772B7"/>
    <w:rsid w:val="00177523"/>
    <w:rsid w:val="00182C0E"/>
    <w:rsid w:val="00183138"/>
    <w:rsid w:val="00183B9E"/>
    <w:rsid w:val="00184A1E"/>
    <w:rsid w:val="00185769"/>
    <w:rsid w:val="0018619A"/>
    <w:rsid w:val="00186266"/>
    <w:rsid w:val="00186C42"/>
    <w:rsid w:val="001873BC"/>
    <w:rsid w:val="00190B8E"/>
    <w:rsid w:val="00192411"/>
    <w:rsid w:val="001941E3"/>
    <w:rsid w:val="00195E4F"/>
    <w:rsid w:val="001972A8"/>
    <w:rsid w:val="00197B81"/>
    <w:rsid w:val="001A0E7D"/>
    <w:rsid w:val="001A13D6"/>
    <w:rsid w:val="001A255D"/>
    <w:rsid w:val="001A27C7"/>
    <w:rsid w:val="001A2A9C"/>
    <w:rsid w:val="001A403D"/>
    <w:rsid w:val="001B00CE"/>
    <w:rsid w:val="001B0E98"/>
    <w:rsid w:val="001B167A"/>
    <w:rsid w:val="001B309C"/>
    <w:rsid w:val="001B3569"/>
    <w:rsid w:val="001B3F7A"/>
    <w:rsid w:val="001B410F"/>
    <w:rsid w:val="001B4303"/>
    <w:rsid w:val="001B4BBE"/>
    <w:rsid w:val="001B6698"/>
    <w:rsid w:val="001C01BF"/>
    <w:rsid w:val="001C1168"/>
    <w:rsid w:val="001C13AD"/>
    <w:rsid w:val="001C1BC4"/>
    <w:rsid w:val="001C1F7B"/>
    <w:rsid w:val="001C2A76"/>
    <w:rsid w:val="001C355E"/>
    <w:rsid w:val="001C459F"/>
    <w:rsid w:val="001C4ABF"/>
    <w:rsid w:val="001C71FA"/>
    <w:rsid w:val="001C742A"/>
    <w:rsid w:val="001D0387"/>
    <w:rsid w:val="001D21CF"/>
    <w:rsid w:val="001D3A19"/>
    <w:rsid w:val="001D4C90"/>
    <w:rsid w:val="001D7177"/>
    <w:rsid w:val="001D72C4"/>
    <w:rsid w:val="001D79A1"/>
    <w:rsid w:val="001D7F56"/>
    <w:rsid w:val="001E086F"/>
    <w:rsid w:val="001E09F8"/>
    <w:rsid w:val="001E0C56"/>
    <w:rsid w:val="001E21A6"/>
    <w:rsid w:val="001E2811"/>
    <w:rsid w:val="001E3075"/>
    <w:rsid w:val="001E34B8"/>
    <w:rsid w:val="001E3E4D"/>
    <w:rsid w:val="001E590A"/>
    <w:rsid w:val="001E62CC"/>
    <w:rsid w:val="001E6E2C"/>
    <w:rsid w:val="001E7208"/>
    <w:rsid w:val="001E7780"/>
    <w:rsid w:val="001E7C80"/>
    <w:rsid w:val="001F24F3"/>
    <w:rsid w:val="001F3F20"/>
    <w:rsid w:val="001F41C4"/>
    <w:rsid w:val="001F5E9A"/>
    <w:rsid w:val="001F66FD"/>
    <w:rsid w:val="001F67F0"/>
    <w:rsid w:val="001F7EB8"/>
    <w:rsid w:val="00200884"/>
    <w:rsid w:val="00200E6B"/>
    <w:rsid w:val="00201526"/>
    <w:rsid w:val="002015CA"/>
    <w:rsid w:val="0020723D"/>
    <w:rsid w:val="002074D6"/>
    <w:rsid w:val="00207632"/>
    <w:rsid w:val="0021194F"/>
    <w:rsid w:val="00211AB1"/>
    <w:rsid w:val="00213355"/>
    <w:rsid w:val="00214516"/>
    <w:rsid w:val="002148BC"/>
    <w:rsid w:val="00214C17"/>
    <w:rsid w:val="002153A0"/>
    <w:rsid w:val="00216CEC"/>
    <w:rsid w:val="00217026"/>
    <w:rsid w:val="00217BDC"/>
    <w:rsid w:val="0022241F"/>
    <w:rsid w:val="00222484"/>
    <w:rsid w:val="00222ED9"/>
    <w:rsid w:val="00223206"/>
    <w:rsid w:val="00223795"/>
    <w:rsid w:val="002257FA"/>
    <w:rsid w:val="00225E04"/>
    <w:rsid w:val="00226E92"/>
    <w:rsid w:val="00227656"/>
    <w:rsid w:val="0023057E"/>
    <w:rsid w:val="00230608"/>
    <w:rsid w:val="00230921"/>
    <w:rsid w:val="002323A4"/>
    <w:rsid w:val="00233635"/>
    <w:rsid w:val="00234711"/>
    <w:rsid w:val="00235619"/>
    <w:rsid w:val="00236FDA"/>
    <w:rsid w:val="00237072"/>
    <w:rsid w:val="00237437"/>
    <w:rsid w:val="0024183E"/>
    <w:rsid w:val="00242A7D"/>
    <w:rsid w:val="00242DE5"/>
    <w:rsid w:val="00242F95"/>
    <w:rsid w:val="00243449"/>
    <w:rsid w:val="002441C7"/>
    <w:rsid w:val="00244618"/>
    <w:rsid w:val="002455B2"/>
    <w:rsid w:val="0024647F"/>
    <w:rsid w:val="00247AAB"/>
    <w:rsid w:val="00251960"/>
    <w:rsid w:val="00253CF7"/>
    <w:rsid w:val="00255CE0"/>
    <w:rsid w:val="00255E41"/>
    <w:rsid w:val="00256F83"/>
    <w:rsid w:val="00257902"/>
    <w:rsid w:val="00257B5A"/>
    <w:rsid w:val="0026072F"/>
    <w:rsid w:val="00260CCB"/>
    <w:rsid w:val="00261CD2"/>
    <w:rsid w:val="002620E7"/>
    <w:rsid w:val="00262D8A"/>
    <w:rsid w:val="00263B92"/>
    <w:rsid w:val="00264887"/>
    <w:rsid w:val="002656E3"/>
    <w:rsid w:val="0026592B"/>
    <w:rsid w:val="0027002F"/>
    <w:rsid w:val="0027225A"/>
    <w:rsid w:val="002722DE"/>
    <w:rsid w:val="00274605"/>
    <w:rsid w:val="00274BBD"/>
    <w:rsid w:val="00274E0C"/>
    <w:rsid w:val="00280174"/>
    <w:rsid w:val="002804A2"/>
    <w:rsid w:val="00280D22"/>
    <w:rsid w:val="0028462B"/>
    <w:rsid w:val="002852E6"/>
    <w:rsid w:val="00285C6C"/>
    <w:rsid w:val="00286655"/>
    <w:rsid w:val="00287030"/>
    <w:rsid w:val="0029037C"/>
    <w:rsid w:val="002905A9"/>
    <w:rsid w:val="00291441"/>
    <w:rsid w:val="0029284D"/>
    <w:rsid w:val="0029291D"/>
    <w:rsid w:val="002938B9"/>
    <w:rsid w:val="00293D63"/>
    <w:rsid w:val="00294C14"/>
    <w:rsid w:val="002A055F"/>
    <w:rsid w:val="002A1152"/>
    <w:rsid w:val="002A1922"/>
    <w:rsid w:val="002A26AA"/>
    <w:rsid w:val="002A325C"/>
    <w:rsid w:val="002A3288"/>
    <w:rsid w:val="002A5328"/>
    <w:rsid w:val="002A6BC8"/>
    <w:rsid w:val="002A7437"/>
    <w:rsid w:val="002A75E7"/>
    <w:rsid w:val="002A79EE"/>
    <w:rsid w:val="002B0298"/>
    <w:rsid w:val="002B09AA"/>
    <w:rsid w:val="002B1473"/>
    <w:rsid w:val="002B2C6A"/>
    <w:rsid w:val="002B3D69"/>
    <w:rsid w:val="002B3E9F"/>
    <w:rsid w:val="002B48E0"/>
    <w:rsid w:val="002B5527"/>
    <w:rsid w:val="002B613B"/>
    <w:rsid w:val="002B6552"/>
    <w:rsid w:val="002B6FCC"/>
    <w:rsid w:val="002C2A97"/>
    <w:rsid w:val="002C55B7"/>
    <w:rsid w:val="002D2CC3"/>
    <w:rsid w:val="002D306F"/>
    <w:rsid w:val="002D394B"/>
    <w:rsid w:val="002D50AB"/>
    <w:rsid w:val="002D5125"/>
    <w:rsid w:val="002D6344"/>
    <w:rsid w:val="002D7908"/>
    <w:rsid w:val="002D7FE8"/>
    <w:rsid w:val="002E1E0B"/>
    <w:rsid w:val="002E2995"/>
    <w:rsid w:val="002E3399"/>
    <w:rsid w:val="002E43F5"/>
    <w:rsid w:val="002E530B"/>
    <w:rsid w:val="002E5C31"/>
    <w:rsid w:val="002F04F4"/>
    <w:rsid w:val="002F1715"/>
    <w:rsid w:val="002F3D79"/>
    <w:rsid w:val="002F49B5"/>
    <w:rsid w:val="002F62D2"/>
    <w:rsid w:val="002F7DA0"/>
    <w:rsid w:val="00304426"/>
    <w:rsid w:val="00305121"/>
    <w:rsid w:val="00306B26"/>
    <w:rsid w:val="00306E1A"/>
    <w:rsid w:val="00307536"/>
    <w:rsid w:val="00307B73"/>
    <w:rsid w:val="00310169"/>
    <w:rsid w:val="00310F02"/>
    <w:rsid w:val="00311EFF"/>
    <w:rsid w:val="0031205C"/>
    <w:rsid w:val="00312963"/>
    <w:rsid w:val="00314069"/>
    <w:rsid w:val="00316E33"/>
    <w:rsid w:val="00317231"/>
    <w:rsid w:val="00317405"/>
    <w:rsid w:val="00322744"/>
    <w:rsid w:val="00322822"/>
    <w:rsid w:val="003228B6"/>
    <w:rsid w:val="00323C3C"/>
    <w:rsid w:val="0032554C"/>
    <w:rsid w:val="00327695"/>
    <w:rsid w:val="003300A5"/>
    <w:rsid w:val="00332961"/>
    <w:rsid w:val="00332A81"/>
    <w:rsid w:val="00332D4B"/>
    <w:rsid w:val="003335A3"/>
    <w:rsid w:val="00333CB4"/>
    <w:rsid w:val="00334046"/>
    <w:rsid w:val="00336231"/>
    <w:rsid w:val="00337646"/>
    <w:rsid w:val="00341BA2"/>
    <w:rsid w:val="0034279E"/>
    <w:rsid w:val="003449AC"/>
    <w:rsid w:val="00344DB4"/>
    <w:rsid w:val="003461B5"/>
    <w:rsid w:val="00346C58"/>
    <w:rsid w:val="00347A2C"/>
    <w:rsid w:val="00352F88"/>
    <w:rsid w:val="00353CD0"/>
    <w:rsid w:val="003557AB"/>
    <w:rsid w:val="00355957"/>
    <w:rsid w:val="003560E3"/>
    <w:rsid w:val="00356779"/>
    <w:rsid w:val="003575FE"/>
    <w:rsid w:val="00360C5D"/>
    <w:rsid w:val="00362180"/>
    <w:rsid w:val="00362CBB"/>
    <w:rsid w:val="00363641"/>
    <w:rsid w:val="00363E6F"/>
    <w:rsid w:val="00364503"/>
    <w:rsid w:val="0036541E"/>
    <w:rsid w:val="0036594A"/>
    <w:rsid w:val="003707F1"/>
    <w:rsid w:val="00371D53"/>
    <w:rsid w:val="00372F1A"/>
    <w:rsid w:val="00372FF6"/>
    <w:rsid w:val="00374029"/>
    <w:rsid w:val="00375619"/>
    <w:rsid w:val="003758B2"/>
    <w:rsid w:val="00380C90"/>
    <w:rsid w:val="0038145F"/>
    <w:rsid w:val="00381D5F"/>
    <w:rsid w:val="00383506"/>
    <w:rsid w:val="003837F9"/>
    <w:rsid w:val="00384FDA"/>
    <w:rsid w:val="00385BDB"/>
    <w:rsid w:val="0038667D"/>
    <w:rsid w:val="00386CD6"/>
    <w:rsid w:val="003871A5"/>
    <w:rsid w:val="003871B9"/>
    <w:rsid w:val="00387268"/>
    <w:rsid w:val="00387371"/>
    <w:rsid w:val="003873C4"/>
    <w:rsid w:val="0039069A"/>
    <w:rsid w:val="00390F03"/>
    <w:rsid w:val="00392685"/>
    <w:rsid w:val="0039311C"/>
    <w:rsid w:val="00394BD7"/>
    <w:rsid w:val="003952DB"/>
    <w:rsid w:val="0039586A"/>
    <w:rsid w:val="00396227"/>
    <w:rsid w:val="003969C1"/>
    <w:rsid w:val="00397750"/>
    <w:rsid w:val="003A0BB4"/>
    <w:rsid w:val="003A16AE"/>
    <w:rsid w:val="003A2706"/>
    <w:rsid w:val="003A4610"/>
    <w:rsid w:val="003A4FEC"/>
    <w:rsid w:val="003B1B97"/>
    <w:rsid w:val="003B3F0B"/>
    <w:rsid w:val="003B45C1"/>
    <w:rsid w:val="003B6740"/>
    <w:rsid w:val="003C256F"/>
    <w:rsid w:val="003C6546"/>
    <w:rsid w:val="003D08B1"/>
    <w:rsid w:val="003D2CBF"/>
    <w:rsid w:val="003D3B28"/>
    <w:rsid w:val="003D4593"/>
    <w:rsid w:val="003D4700"/>
    <w:rsid w:val="003E0983"/>
    <w:rsid w:val="003E0B7E"/>
    <w:rsid w:val="003E1C2D"/>
    <w:rsid w:val="003E2975"/>
    <w:rsid w:val="003E2ABE"/>
    <w:rsid w:val="003E394B"/>
    <w:rsid w:val="003E3AD3"/>
    <w:rsid w:val="003E3D43"/>
    <w:rsid w:val="003E40AC"/>
    <w:rsid w:val="003E4D43"/>
    <w:rsid w:val="003E54A9"/>
    <w:rsid w:val="003E651C"/>
    <w:rsid w:val="003F06BB"/>
    <w:rsid w:val="003F1A3F"/>
    <w:rsid w:val="003F30AC"/>
    <w:rsid w:val="003F78D2"/>
    <w:rsid w:val="00400BC9"/>
    <w:rsid w:val="00400C54"/>
    <w:rsid w:val="00400F74"/>
    <w:rsid w:val="004033B0"/>
    <w:rsid w:val="00403599"/>
    <w:rsid w:val="00404D4D"/>
    <w:rsid w:val="004051D3"/>
    <w:rsid w:val="00406208"/>
    <w:rsid w:val="00406349"/>
    <w:rsid w:val="004075C9"/>
    <w:rsid w:val="00407F71"/>
    <w:rsid w:val="004119BD"/>
    <w:rsid w:val="00412892"/>
    <w:rsid w:val="00412A6D"/>
    <w:rsid w:val="0041300B"/>
    <w:rsid w:val="00415BB7"/>
    <w:rsid w:val="00416038"/>
    <w:rsid w:val="0041687E"/>
    <w:rsid w:val="0042069E"/>
    <w:rsid w:val="00421001"/>
    <w:rsid w:val="004223B0"/>
    <w:rsid w:val="004239E8"/>
    <w:rsid w:val="00423D36"/>
    <w:rsid w:val="004247C2"/>
    <w:rsid w:val="00424868"/>
    <w:rsid w:val="00425B6F"/>
    <w:rsid w:val="00426589"/>
    <w:rsid w:val="00426E9A"/>
    <w:rsid w:val="004275CC"/>
    <w:rsid w:val="00427775"/>
    <w:rsid w:val="0043025B"/>
    <w:rsid w:val="0043293B"/>
    <w:rsid w:val="004334BE"/>
    <w:rsid w:val="004336B8"/>
    <w:rsid w:val="00434F28"/>
    <w:rsid w:val="00437BF3"/>
    <w:rsid w:val="00437EB7"/>
    <w:rsid w:val="004404FF"/>
    <w:rsid w:val="004432C6"/>
    <w:rsid w:val="00443BE3"/>
    <w:rsid w:val="00444B84"/>
    <w:rsid w:val="004465D6"/>
    <w:rsid w:val="004473B2"/>
    <w:rsid w:val="004509B4"/>
    <w:rsid w:val="00450CEC"/>
    <w:rsid w:val="00450F3D"/>
    <w:rsid w:val="00451A32"/>
    <w:rsid w:val="0045283C"/>
    <w:rsid w:val="00455442"/>
    <w:rsid w:val="00456CDD"/>
    <w:rsid w:val="00456FC6"/>
    <w:rsid w:val="00457CF6"/>
    <w:rsid w:val="004604B3"/>
    <w:rsid w:val="00460BB2"/>
    <w:rsid w:val="00461CB4"/>
    <w:rsid w:val="00461DCE"/>
    <w:rsid w:val="00461F8C"/>
    <w:rsid w:val="00462880"/>
    <w:rsid w:val="00463022"/>
    <w:rsid w:val="00463CA4"/>
    <w:rsid w:val="004640F2"/>
    <w:rsid w:val="00464B17"/>
    <w:rsid w:val="00464C29"/>
    <w:rsid w:val="00465EBA"/>
    <w:rsid w:val="0046623C"/>
    <w:rsid w:val="00473D62"/>
    <w:rsid w:val="00475CFA"/>
    <w:rsid w:val="00476ECE"/>
    <w:rsid w:val="00477322"/>
    <w:rsid w:val="0047784C"/>
    <w:rsid w:val="0048048D"/>
    <w:rsid w:val="0048110D"/>
    <w:rsid w:val="004817F9"/>
    <w:rsid w:val="00482B79"/>
    <w:rsid w:val="00482C93"/>
    <w:rsid w:val="00483914"/>
    <w:rsid w:val="00483F3D"/>
    <w:rsid w:val="00485E6B"/>
    <w:rsid w:val="0048734E"/>
    <w:rsid w:val="0049032A"/>
    <w:rsid w:val="00490A8B"/>
    <w:rsid w:val="0049119C"/>
    <w:rsid w:val="00492475"/>
    <w:rsid w:val="004934AA"/>
    <w:rsid w:val="0049642D"/>
    <w:rsid w:val="00496AEE"/>
    <w:rsid w:val="004970E9"/>
    <w:rsid w:val="004972C7"/>
    <w:rsid w:val="004A033D"/>
    <w:rsid w:val="004A456F"/>
    <w:rsid w:val="004A5844"/>
    <w:rsid w:val="004A6B00"/>
    <w:rsid w:val="004A71B5"/>
    <w:rsid w:val="004A7AF0"/>
    <w:rsid w:val="004B03F4"/>
    <w:rsid w:val="004B3D2A"/>
    <w:rsid w:val="004B42B1"/>
    <w:rsid w:val="004B5164"/>
    <w:rsid w:val="004B7936"/>
    <w:rsid w:val="004C0AF3"/>
    <w:rsid w:val="004C218E"/>
    <w:rsid w:val="004C2601"/>
    <w:rsid w:val="004C361A"/>
    <w:rsid w:val="004C3F57"/>
    <w:rsid w:val="004C4DDB"/>
    <w:rsid w:val="004C5430"/>
    <w:rsid w:val="004C6145"/>
    <w:rsid w:val="004C68F2"/>
    <w:rsid w:val="004C6A89"/>
    <w:rsid w:val="004C720E"/>
    <w:rsid w:val="004C73D6"/>
    <w:rsid w:val="004D007F"/>
    <w:rsid w:val="004D1179"/>
    <w:rsid w:val="004D2A10"/>
    <w:rsid w:val="004D4658"/>
    <w:rsid w:val="004D4AAF"/>
    <w:rsid w:val="004D5B75"/>
    <w:rsid w:val="004D6459"/>
    <w:rsid w:val="004E10B6"/>
    <w:rsid w:val="004E13E9"/>
    <w:rsid w:val="004E1797"/>
    <w:rsid w:val="004E3F6E"/>
    <w:rsid w:val="004E4C2F"/>
    <w:rsid w:val="004E5383"/>
    <w:rsid w:val="004E5B54"/>
    <w:rsid w:val="004F0B5C"/>
    <w:rsid w:val="004F3363"/>
    <w:rsid w:val="004F3C56"/>
    <w:rsid w:val="004F3EDF"/>
    <w:rsid w:val="004F4B98"/>
    <w:rsid w:val="004F51D4"/>
    <w:rsid w:val="004F5A85"/>
    <w:rsid w:val="004F68C4"/>
    <w:rsid w:val="004F7D74"/>
    <w:rsid w:val="005006E0"/>
    <w:rsid w:val="005023FE"/>
    <w:rsid w:val="005039FE"/>
    <w:rsid w:val="00503BA9"/>
    <w:rsid w:val="0050418B"/>
    <w:rsid w:val="00507B0A"/>
    <w:rsid w:val="00507BEA"/>
    <w:rsid w:val="00507D9D"/>
    <w:rsid w:val="00511384"/>
    <w:rsid w:val="0051149B"/>
    <w:rsid w:val="0051373A"/>
    <w:rsid w:val="00513A77"/>
    <w:rsid w:val="00513B23"/>
    <w:rsid w:val="00515E7D"/>
    <w:rsid w:val="005160DD"/>
    <w:rsid w:val="00516F67"/>
    <w:rsid w:val="005177E4"/>
    <w:rsid w:val="00517C69"/>
    <w:rsid w:val="00520399"/>
    <w:rsid w:val="00522493"/>
    <w:rsid w:val="005243CB"/>
    <w:rsid w:val="00527D12"/>
    <w:rsid w:val="00530410"/>
    <w:rsid w:val="00532810"/>
    <w:rsid w:val="00534328"/>
    <w:rsid w:val="0053776C"/>
    <w:rsid w:val="00542C54"/>
    <w:rsid w:val="00546E76"/>
    <w:rsid w:val="00546ECD"/>
    <w:rsid w:val="005514A0"/>
    <w:rsid w:val="00552E83"/>
    <w:rsid w:val="00553B8E"/>
    <w:rsid w:val="005559DD"/>
    <w:rsid w:val="005565FF"/>
    <w:rsid w:val="005567EA"/>
    <w:rsid w:val="00556A8A"/>
    <w:rsid w:val="005572AA"/>
    <w:rsid w:val="00557989"/>
    <w:rsid w:val="005609D4"/>
    <w:rsid w:val="00562A17"/>
    <w:rsid w:val="00563DA2"/>
    <w:rsid w:val="00564A53"/>
    <w:rsid w:val="005655C3"/>
    <w:rsid w:val="00570691"/>
    <w:rsid w:val="00571A3D"/>
    <w:rsid w:val="0057204F"/>
    <w:rsid w:val="005724FE"/>
    <w:rsid w:val="00572EC6"/>
    <w:rsid w:val="00574371"/>
    <w:rsid w:val="005767FF"/>
    <w:rsid w:val="00580792"/>
    <w:rsid w:val="00580B5D"/>
    <w:rsid w:val="005821AD"/>
    <w:rsid w:val="00584AAA"/>
    <w:rsid w:val="00585602"/>
    <w:rsid w:val="00586C00"/>
    <w:rsid w:val="00591692"/>
    <w:rsid w:val="00592BE2"/>
    <w:rsid w:val="00592DB5"/>
    <w:rsid w:val="005931DC"/>
    <w:rsid w:val="00594187"/>
    <w:rsid w:val="005941E9"/>
    <w:rsid w:val="00594264"/>
    <w:rsid w:val="00596416"/>
    <w:rsid w:val="005A06C5"/>
    <w:rsid w:val="005A4C9E"/>
    <w:rsid w:val="005A7267"/>
    <w:rsid w:val="005A739D"/>
    <w:rsid w:val="005B0AE0"/>
    <w:rsid w:val="005B0B8E"/>
    <w:rsid w:val="005B4441"/>
    <w:rsid w:val="005B4EF1"/>
    <w:rsid w:val="005B532C"/>
    <w:rsid w:val="005B533E"/>
    <w:rsid w:val="005B7DAB"/>
    <w:rsid w:val="005C08A1"/>
    <w:rsid w:val="005C08F2"/>
    <w:rsid w:val="005C3FED"/>
    <w:rsid w:val="005C4134"/>
    <w:rsid w:val="005C4496"/>
    <w:rsid w:val="005C5F0B"/>
    <w:rsid w:val="005D038F"/>
    <w:rsid w:val="005D0BF4"/>
    <w:rsid w:val="005D19A9"/>
    <w:rsid w:val="005D3EC6"/>
    <w:rsid w:val="005D47E4"/>
    <w:rsid w:val="005D4B68"/>
    <w:rsid w:val="005D5B78"/>
    <w:rsid w:val="005D6006"/>
    <w:rsid w:val="005D60E5"/>
    <w:rsid w:val="005D7E0E"/>
    <w:rsid w:val="005D7FAA"/>
    <w:rsid w:val="005E05F8"/>
    <w:rsid w:val="005E1926"/>
    <w:rsid w:val="005E1AB4"/>
    <w:rsid w:val="005E1AEF"/>
    <w:rsid w:val="005E509E"/>
    <w:rsid w:val="005E6313"/>
    <w:rsid w:val="005E6FE5"/>
    <w:rsid w:val="005E7141"/>
    <w:rsid w:val="005E723F"/>
    <w:rsid w:val="005F042D"/>
    <w:rsid w:val="005F1782"/>
    <w:rsid w:val="005F21AD"/>
    <w:rsid w:val="005F4F48"/>
    <w:rsid w:val="005F5671"/>
    <w:rsid w:val="005F5BDD"/>
    <w:rsid w:val="005F70CC"/>
    <w:rsid w:val="0060037B"/>
    <w:rsid w:val="0060134F"/>
    <w:rsid w:val="00602455"/>
    <w:rsid w:val="00602D56"/>
    <w:rsid w:val="00602F59"/>
    <w:rsid w:val="00603718"/>
    <w:rsid w:val="00603CFE"/>
    <w:rsid w:val="0060404C"/>
    <w:rsid w:val="00605B01"/>
    <w:rsid w:val="00606E3D"/>
    <w:rsid w:val="00607030"/>
    <w:rsid w:val="00607382"/>
    <w:rsid w:val="00610184"/>
    <w:rsid w:val="00610CA3"/>
    <w:rsid w:val="006125BE"/>
    <w:rsid w:val="006153FE"/>
    <w:rsid w:val="00616159"/>
    <w:rsid w:val="00616F89"/>
    <w:rsid w:val="00617D3E"/>
    <w:rsid w:val="0062091C"/>
    <w:rsid w:val="006209DC"/>
    <w:rsid w:val="00624604"/>
    <w:rsid w:val="00626C16"/>
    <w:rsid w:val="00627476"/>
    <w:rsid w:val="00631B53"/>
    <w:rsid w:val="00633176"/>
    <w:rsid w:val="00633213"/>
    <w:rsid w:val="00633ECA"/>
    <w:rsid w:val="00634FC3"/>
    <w:rsid w:val="00635654"/>
    <w:rsid w:val="00636962"/>
    <w:rsid w:val="0064445F"/>
    <w:rsid w:val="006449A2"/>
    <w:rsid w:val="006469E4"/>
    <w:rsid w:val="006472E9"/>
    <w:rsid w:val="00647808"/>
    <w:rsid w:val="006512A0"/>
    <w:rsid w:val="00653777"/>
    <w:rsid w:val="00655047"/>
    <w:rsid w:val="00655452"/>
    <w:rsid w:val="006555B7"/>
    <w:rsid w:val="006579D6"/>
    <w:rsid w:val="0066145F"/>
    <w:rsid w:val="00661802"/>
    <w:rsid w:val="006632BD"/>
    <w:rsid w:val="0066403F"/>
    <w:rsid w:val="00664B5B"/>
    <w:rsid w:val="0067000A"/>
    <w:rsid w:val="00670AB6"/>
    <w:rsid w:val="00670BFA"/>
    <w:rsid w:val="006726CF"/>
    <w:rsid w:val="006749AD"/>
    <w:rsid w:val="00674A2C"/>
    <w:rsid w:val="006767D0"/>
    <w:rsid w:val="00681068"/>
    <w:rsid w:val="00681B00"/>
    <w:rsid w:val="0068396B"/>
    <w:rsid w:val="00685FA3"/>
    <w:rsid w:val="006900FA"/>
    <w:rsid w:val="00690E69"/>
    <w:rsid w:val="00691925"/>
    <w:rsid w:val="0069193C"/>
    <w:rsid w:val="00692E9F"/>
    <w:rsid w:val="006950E7"/>
    <w:rsid w:val="00696DAC"/>
    <w:rsid w:val="006973DD"/>
    <w:rsid w:val="00697A57"/>
    <w:rsid w:val="006A00CB"/>
    <w:rsid w:val="006A11BD"/>
    <w:rsid w:val="006A19E0"/>
    <w:rsid w:val="006A488A"/>
    <w:rsid w:val="006B010C"/>
    <w:rsid w:val="006B1E3F"/>
    <w:rsid w:val="006B5A15"/>
    <w:rsid w:val="006B65D8"/>
    <w:rsid w:val="006C00D7"/>
    <w:rsid w:val="006C0E73"/>
    <w:rsid w:val="006C1997"/>
    <w:rsid w:val="006C27C5"/>
    <w:rsid w:val="006C2B9B"/>
    <w:rsid w:val="006C346B"/>
    <w:rsid w:val="006C47B9"/>
    <w:rsid w:val="006C4C46"/>
    <w:rsid w:val="006C5768"/>
    <w:rsid w:val="006C6385"/>
    <w:rsid w:val="006C64FA"/>
    <w:rsid w:val="006C6BD5"/>
    <w:rsid w:val="006D1BF3"/>
    <w:rsid w:val="006D204B"/>
    <w:rsid w:val="006D25F0"/>
    <w:rsid w:val="006D3F6A"/>
    <w:rsid w:val="006D5A19"/>
    <w:rsid w:val="006D5C53"/>
    <w:rsid w:val="006D60A9"/>
    <w:rsid w:val="006D6477"/>
    <w:rsid w:val="006D7F07"/>
    <w:rsid w:val="006E04B2"/>
    <w:rsid w:val="006E254A"/>
    <w:rsid w:val="006E38D0"/>
    <w:rsid w:val="006E3B88"/>
    <w:rsid w:val="006E5B04"/>
    <w:rsid w:val="006E607B"/>
    <w:rsid w:val="006E62B2"/>
    <w:rsid w:val="006E7640"/>
    <w:rsid w:val="006E7B09"/>
    <w:rsid w:val="006F2AFA"/>
    <w:rsid w:val="006F34AC"/>
    <w:rsid w:val="006F462D"/>
    <w:rsid w:val="006F4B84"/>
    <w:rsid w:val="006F69AA"/>
    <w:rsid w:val="00700315"/>
    <w:rsid w:val="00701590"/>
    <w:rsid w:val="00701A1C"/>
    <w:rsid w:val="00702A41"/>
    <w:rsid w:val="00702BF7"/>
    <w:rsid w:val="0070307E"/>
    <w:rsid w:val="00705411"/>
    <w:rsid w:val="0070619E"/>
    <w:rsid w:val="0071133F"/>
    <w:rsid w:val="00711446"/>
    <w:rsid w:val="00711C2B"/>
    <w:rsid w:val="00712B3C"/>
    <w:rsid w:val="00713178"/>
    <w:rsid w:val="00714955"/>
    <w:rsid w:val="00715BE7"/>
    <w:rsid w:val="00716283"/>
    <w:rsid w:val="007165D9"/>
    <w:rsid w:val="00717069"/>
    <w:rsid w:val="00717DC7"/>
    <w:rsid w:val="00721658"/>
    <w:rsid w:val="00722055"/>
    <w:rsid w:val="00725B3C"/>
    <w:rsid w:val="00725CEC"/>
    <w:rsid w:val="00730F8E"/>
    <w:rsid w:val="0073402F"/>
    <w:rsid w:val="00734AD3"/>
    <w:rsid w:val="00737FE1"/>
    <w:rsid w:val="00742279"/>
    <w:rsid w:val="00742A70"/>
    <w:rsid w:val="00743BF5"/>
    <w:rsid w:val="0074459D"/>
    <w:rsid w:val="007460B1"/>
    <w:rsid w:val="007475C8"/>
    <w:rsid w:val="00747A6C"/>
    <w:rsid w:val="00747E55"/>
    <w:rsid w:val="007537F2"/>
    <w:rsid w:val="0075453B"/>
    <w:rsid w:val="0075480D"/>
    <w:rsid w:val="007558A0"/>
    <w:rsid w:val="00756C69"/>
    <w:rsid w:val="0076179A"/>
    <w:rsid w:val="00762BC0"/>
    <w:rsid w:val="00762E00"/>
    <w:rsid w:val="00763189"/>
    <w:rsid w:val="007646CA"/>
    <w:rsid w:val="00764B4E"/>
    <w:rsid w:val="00765617"/>
    <w:rsid w:val="00766839"/>
    <w:rsid w:val="00766866"/>
    <w:rsid w:val="00766D4B"/>
    <w:rsid w:val="00770F10"/>
    <w:rsid w:val="00771599"/>
    <w:rsid w:val="00773055"/>
    <w:rsid w:val="00773AD2"/>
    <w:rsid w:val="00777AF8"/>
    <w:rsid w:val="00780137"/>
    <w:rsid w:val="00782482"/>
    <w:rsid w:val="00782A3C"/>
    <w:rsid w:val="007831CE"/>
    <w:rsid w:val="0078346D"/>
    <w:rsid w:val="00783F82"/>
    <w:rsid w:val="0078462C"/>
    <w:rsid w:val="007847FC"/>
    <w:rsid w:val="00784FFA"/>
    <w:rsid w:val="00786A03"/>
    <w:rsid w:val="00787455"/>
    <w:rsid w:val="00787F40"/>
    <w:rsid w:val="00790665"/>
    <w:rsid w:val="007906D8"/>
    <w:rsid w:val="00790728"/>
    <w:rsid w:val="007909F8"/>
    <w:rsid w:val="007952F4"/>
    <w:rsid w:val="00795F33"/>
    <w:rsid w:val="00796134"/>
    <w:rsid w:val="0079718D"/>
    <w:rsid w:val="00797308"/>
    <w:rsid w:val="007A112F"/>
    <w:rsid w:val="007A16ED"/>
    <w:rsid w:val="007A1923"/>
    <w:rsid w:val="007A3B60"/>
    <w:rsid w:val="007A40F1"/>
    <w:rsid w:val="007B0E9D"/>
    <w:rsid w:val="007B1445"/>
    <w:rsid w:val="007B1E50"/>
    <w:rsid w:val="007B2972"/>
    <w:rsid w:val="007B4677"/>
    <w:rsid w:val="007B64F0"/>
    <w:rsid w:val="007C0A47"/>
    <w:rsid w:val="007C1FC1"/>
    <w:rsid w:val="007C3F04"/>
    <w:rsid w:val="007C48AD"/>
    <w:rsid w:val="007C4942"/>
    <w:rsid w:val="007C4CDA"/>
    <w:rsid w:val="007C502E"/>
    <w:rsid w:val="007C55E6"/>
    <w:rsid w:val="007C55EB"/>
    <w:rsid w:val="007C6B21"/>
    <w:rsid w:val="007D0B8A"/>
    <w:rsid w:val="007D2F34"/>
    <w:rsid w:val="007D34FD"/>
    <w:rsid w:val="007D456E"/>
    <w:rsid w:val="007D4DCF"/>
    <w:rsid w:val="007D526C"/>
    <w:rsid w:val="007D5395"/>
    <w:rsid w:val="007D5F07"/>
    <w:rsid w:val="007D683D"/>
    <w:rsid w:val="007D70CD"/>
    <w:rsid w:val="007D7C85"/>
    <w:rsid w:val="007E0502"/>
    <w:rsid w:val="007E0A66"/>
    <w:rsid w:val="007E112E"/>
    <w:rsid w:val="007E17EF"/>
    <w:rsid w:val="007E33D5"/>
    <w:rsid w:val="007E357C"/>
    <w:rsid w:val="007E4BE9"/>
    <w:rsid w:val="007E4C0C"/>
    <w:rsid w:val="007E66B9"/>
    <w:rsid w:val="007E7213"/>
    <w:rsid w:val="007F0089"/>
    <w:rsid w:val="007F2676"/>
    <w:rsid w:val="007F28FD"/>
    <w:rsid w:val="007F3667"/>
    <w:rsid w:val="007F42C2"/>
    <w:rsid w:val="007F6330"/>
    <w:rsid w:val="007F7195"/>
    <w:rsid w:val="008015EC"/>
    <w:rsid w:val="00801C8A"/>
    <w:rsid w:val="00803C74"/>
    <w:rsid w:val="00804042"/>
    <w:rsid w:val="00804451"/>
    <w:rsid w:val="00804C57"/>
    <w:rsid w:val="00804D70"/>
    <w:rsid w:val="00805EC6"/>
    <w:rsid w:val="0080617B"/>
    <w:rsid w:val="008071A7"/>
    <w:rsid w:val="00807D8F"/>
    <w:rsid w:val="00807ED8"/>
    <w:rsid w:val="008106C0"/>
    <w:rsid w:val="00810A72"/>
    <w:rsid w:val="008121F6"/>
    <w:rsid w:val="0081317F"/>
    <w:rsid w:val="0081324D"/>
    <w:rsid w:val="008140ED"/>
    <w:rsid w:val="008148D8"/>
    <w:rsid w:val="00817738"/>
    <w:rsid w:val="00820102"/>
    <w:rsid w:val="0082046C"/>
    <w:rsid w:val="00820501"/>
    <w:rsid w:val="0082236A"/>
    <w:rsid w:val="008237BE"/>
    <w:rsid w:val="00823D26"/>
    <w:rsid w:val="00826DF8"/>
    <w:rsid w:val="0082726E"/>
    <w:rsid w:val="008300D2"/>
    <w:rsid w:val="0083097A"/>
    <w:rsid w:val="00830A88"/>
    <w:rsid w:val="00831EE6"/>
    <w:rsid w:val="008348EF"/>
    <w:rsid w:val="0083502B"/>
    <w:rsid w:val="00836389"/>
    <w:rsid w:val="00837320"/>
    <w:rsid w:val="0084065C"/>
    <w:rsid w:val="00841493"/>
    <w:rsid w:val="0084199E"/>
    <w:rsid w:val="0084243A"/>
    <w:rsid w:val="00842F3F"/>
    <w:rsid w:val="00844948"/>
    <w:rsid w:val="00845097"/>
    <w:rsid w:val="0084697B"/>
    <w:rsid w:val="00847708"/>
    <w:rsid w:val="00850C6D"/>
    <w:rsid w:val="00851630"/>
    <w:rsid w:val="00851E1A"/>
    <w:rsid w:val="0085324D"/>
    <w:rsid w:val="00854906"/>
    <w:rsid w:val="00854D35"/>
    <w:rsid w:val="0085765F"/>
    <w:rsid w:val="00857F69"/>
    <w:rsid w:val="008607D9"/>
    <w:rsid w:val="00862688"/>
    <w:rsid w:val="00863ABF"/>
    <w:rsid w:val="00863CC4"/>
    <w:rsid w:val="008646A8"/>
    <w:rsid w:val="00864B4C"/>
    <w:rsid w:val="008678C6"/>
    <w:rsid w:val="008678FC"/>
    <w:rsid w:val="00871558"/>
    <w:rsid w:val="008721F1"/>
    <w:rsid w:val="00872CA9"/>
    <w:rsid w:val="00872CEF"/>
    <w:rsid w:val="00873B14"/>
    <w:rsid w:val="00874EB4"/>
    <w:rsid w:val="00875098"/>
    <w:rsid w:val="008758CA"/>
    <w:rsid w:val="00876111"/>
    <w:rsid w:val="00881EE8"/>
    <w:rsid w:val="00882DE3"/>
    <w:rsid w:val="00883000"/>
    <w:rsid w:val="00884064"/>
    <w:rsid w:val="00885832"/>
    <w:rsid w:val="008876DF"/>
    <w:rsid w:val="0089338D"/>
    <w:rsid w:val="00896610"/>
    <w:rsid w:val="008979BE"/>
    <w:rsid w:val="008A1CD8"/>
    <w:rsid w:val="008A302A"/>
    <w:rsid w:val="008A30F8"/>
    <w:rsid w:val="008A3B04"/>
    <w:rsid w:val="008A4EB4"/>
    <w:rsid w:val="008A5316"/>
    <w:rsid w:val="008A5F3D"/>
    <w:rsid w:val="008A7112"/>
    <w:rsid w:val="008A750E"/>
    <w:rsid w:val="008B118D"/>
    <w:rsid w:val="008B197A"/>
    <w:rsid w:val="008B2D36"/>
    <w:rsid w:val="008B307B"/>
    <w:rsid w:val="008B310C"/>
    <w:rsid w:val="008B39C8"/>
    <w:rsid w:val="008B4058"/>
    <w:rsid w:val="008B6942"/>
    <w:rsid w:val="008B7183"/>
    <w:rsid w:val="008B76EB"/>
    <w:rsid w:val="008C0D4A"/>
    <w:rsid w:val="008C16E5"/>
    <w:rsid w:val="008C19CC"/>
    <w:rsid w:val="008C21F5"/>
    <w:rsid w:val="008C3AC4"/>
    <w:rsid w:val="008C59AA"/>
    <w:rsid w:val="008C5E05"/>
    <w:rsid w:val="008C73AC"/>
    <w:rsid w:val="008D050E"/>
    <w:rsid w:val="008D0882"/>
    <w:rsid w:val="008D1139"/>
    <w:rsid w:val="008D4383"/>
    <w:rsid w:val="008D4FD4"/>
    <w:rsid w:val="008D6F4F"/>
    <w:rsid w:val="008E026A"/>
    <w:rsid w:val="008E1A17"/>
    <w:rsid w:val="008E1BD9"/>
    <w:rsid w:val="008E2184"/>
    <w:rsid w:val="008E30DE"/>
    <w:rsid w:val="008E3C9C"/>
    <w:rsid w:val="008E412B"/>
    <w:rsid w:val="008E5DEE"/>
    <w:rsid w:val="008E708E"/>
    <w:rsid w:val="008E7A43"/>
    <w:rsid w:val="008F034C"/>
    <w:rsid w:val="008F1586"/>
    <w:rsid w:val="008F1826"/>
    <w:rsid w:val="008F263B"/>
    <w:rsid w:val="008F2D38"/>
    <w:rsid w:val="008F3099"/>
    <w:rsid w:val="008F3638"/>
    <w:rsid w:val="008F43FF"/>
    <w:rsid w:val="008F6A20"/>
    <w:rsid w:val="00900E39"/>
    <w:rsid w:val="0090712B"/>
    <w:rsid w:val="009117F9"/>
    <w:rsid w:val="00912DA4"/>
    <w:rsid w:val="00913AFE"/>
    <w:rsid w:val="00913C79"/>
    <w:rsid w:val="00915542"/>
    <w:rsid w:val="00915A3B"/>
    <w:rsid w:val="009176F2"/>
    <w:rsid w:val="00917ECC"/>
    <w:rsid w:val="00921506"/>
    <w:rsid w:val="00922F97"/>
    <w:rsid w:val="00927379"/>
    <w:rsid w:val="00927FF9"/>
    <w:rsid w:val="009306EF"/>
    <w:rsid w:val="009316C4"/>
    <w:rsid w:val="009351EF"/>
    <w:rsid w:val="0094032C"/>
    <w:rsid w:val="00940886"/>
    <w:rsid w:val="009409B3"/>
    <w:rsid w:val="00940E5C"/>
    <w:rsid w:val="00941103"/>
    <w:rsid w:val="0094128D"/>
    <w:rsid w:val="00944141"/>
    <w:rsid w:val="00945BEF"/>
    <w:rsid w:val="0094662C"/>
    <w:rsid w:val="00947754"/>
    <w:rsid w:val="009479B9"/>
    <w:rsid w:val="00950302"/>
    <w:rsid w:val="00951DE0"/>
    <w:rsid w:val="00952D9A"/>
    <w:rsid w:val="0095425D"/>
    <w:rsid w:val="00954BAB"/>
    <w:rsid w:val="00956711"/>
    <w:rsid w:val="009568C6"/>
    <w:rsid w:val="00957EBF"/>
    <w:rsid w:val="00961260"/>
    <w:rsid w:val="00961611"/>
    <w:rsid w:val="009627FF"/>
    <w:rsid w:val="00965940"/>
    <w:rsid w:val="0097042E"/>
    <w:rsid w:val="00972032"/>
    <w:rsid w:val="009738DB"/>
    <w:rsid w:val="009755EC"/>
    <w:rsid w:val="00976234"/>
    <w:rsid w:val="0097623F"/>
    <w:rsid w:val="009764C0"/>
    <w:rsid w:val="00977685"/>
    <w:rsid w:val="009803F7"/>
    <w:rsid w:val="0098045F"/>
    <w:rsid w:val="009809CB"/>
    <w:rsid w:val="00981189"/>
    <w:rsid w:val="0098206F"/>
    <w:rsid w:val="00982DD3"/>
    <w:rsid w:val="00985C0C"/>
    <w:rsid w:val="009862D9"/>
    <w:rsid w:val="009866AE"/>
    <w:rsid w:val="00990139"/>
    <w:rsid w:val="00990698"/>
    <w:rsid w:val="00991645"/>
    <w:rsid w:val="009920E6"/>
    <w:rsid w:val="00993E93"/>
    <w:rsid w:val="00995F7C"/>
    <w:rsid w:val="00996C7C"/>
    <w:rsid w:val="009A16C3"/>
    <w:rsid w:val="009A46D3"/>
    <w:rsid w:val="009A49B1"/>
    <w:rsid w:val="009A65ED"/>
    <w:rsid w:val="009A7343"/>
    <w:rsid w:val="009B1F21"/>
    <w:rsid w:val="009B1FE0"/>
    <w:rsid w:val="009B2481"/>
    <w:rsid w:val="009B2945"/>
    <w:rsid w:val="009B48C7"/>
    <w:rsid w:val="009B5D91"/>
    <w:rsid w:val="009B606C"/>
    <w:rsid w:val="009B6B97"/>
    <w:rsid w:val="009C0286"/>
    <w:rsid w:val="009C0442"/>
    <w:rsid w:val="009C08FC"/>
    <w:rsid w:val="009C0CE8"/>
    <w:rsid w:val="009C168B"/>
    <w:rsid w:val="009C1E88"/>
    <w:rsid w:val="009C40F3"/>
    <w:rsid w:val="009C4F58"/>
    <w:rsid w:val="009C5853"/>
    <w:rsid w:val="009C6A91"/>
    <w:rsid w:val="009C72BF"/>
    <w:rsid w:val="009D2E05"/>
    <w:rsid w:val="009D3F4F"/>
    <w:rsid w:val="009D63C9"/>
    <w:rsid w:val="009D77CA"/>
    <w:rsid w:val="009E2ADB"/>
    <w:rsid w:val="009E3D8F"/>
    <w:rsid w:val="009E5181"/>
    <w:rsid w:val="009E5ADA"/>
    <w:rsid w:val="009E5BF6"/>
    <w:rsid w:val="009E632E"/>
    <w:rsid w:val="009E6701"/>
    <w:rsid w:val="009E6A05"/>
    <w:rsid w:val="009F101B"/>
    <w:rsid w:val="009F130D"/>
    <w:rsid w:val="009F15FD"/>
    <w:rsid w:val="009F1F9C"/>
    <w:rsid w:val="009F232C"/>
    <w:rsid w:val="009F2D5C"/>
    <w:rsid w:val="009F33C7"/>
    <w:rsid w:val="009F3CB9"/>
    <w:rsid w:val="009F42C6"/>
    <w:rsid w:val="009F55EF"/>
    <w:rsid w:val="009F5AED"/>
    <w:rsid w:val="00A01026"/>
    <w:rsid w:val="00A01E3B"/>
    <w:rsid w:val="00A02800"/>
    <w:rsid w:val="00A03F3D"/>
    <w:rsid w:val="00A06277"/>
    <w:rsid w:val="00A07ADE"/>
    <w:rsid w:val="00A109E9"/>
    <w:rsid w:val="00A13738"/>
    <w:rsid w:val="00A14043"/>
    <w:rsid w:val="00A14E8A"/>
    <w:rsid w:val="00A168EE"/>
    <w:rsid w:val="00A16C12"/>
    <w:rsid w:val="00A17CDC"/>
    <w:rsid w:val="00A20077"/>
    <w:rsid w:val="00A20994"/>
    <w:rsid w:val="00A22FBE"/>
    <w:rsid w:val="00A2325A"/>
    <w:rsid w:val="00A23419"/>
    <w:rsid w:val="00A25628"/>
    <w:rsid w:val="00A26F09"/>
    <w:rsid w:val="00A27F6F"/>
    <w:rsid w:val="00A303C0"/>
    <w:rsid w:val="00A30880"/>
    <w:rsid w:val="00A31399"/>
    <w:rsid w:val="00A32346"/>
    <w:rsid w:val="00A32363"/>
    <w:rsid w:val="00A32A98"/>
    <w:rsid w:val="00A32EFE"/>
    <w:rsid w:val="00A3375A"/>
    <w:rsid w:val="00A34B8F"/>
    <w:rsid w:val="00A363DB"/>
    <w:rsid w:val="00A3731E"/>
    <w:rsid w:val="00A40A07"/>
    <w:rsid w:val="00A40DD9"/>
    <w:rsid w:val="00A40ED4"/>
    <w:rsid w:val="00A43FEB"/>
    <w:rsid w:val="00A44B7C"/>
    <w:rsid w:val="00A454B3"/>
    <w:rsid w:val="00A47A5D"/>
    <w:rsid w:val="00A50721"/>
    <w:rsid w:val="00A51A01"/>
    <w:rsid w:val="00A53334"/>
    <w:rsid w:val="00A5519D"/>
    <w:rsid w:val="00A60190"/>
    <w:rsid w:val="00A60FB5"/>
    <w:rsid w:val="00A636FF"/>
    <w:rsid w:val="00A63CA4"/>
    <w:rsid w:val="00A66243"/>
    <w:rsid w:val="00A673AA"/>
    <w:rsid w:val="00A70139"/>
    <w:rsid w:val="00A703F4"/>
    <w:rsid w:val="00A706A9"/>
    <w:rsid w:val="00A726F5"/>
    <w:rsid w:val="00A72DE9"/>
    <w:rsid w:val="00A754A7"/>
    <w:rsid w:val="00A754D5"/>
    <w:rsid w:val="00A80433"/>
    <w:rsid w:val="00A80BC0"/>
    <w:rsid w:val="00A81425"/>
    <w:rsid w:val="00A81FC9"/>
    <w:rsid w:val="00A82A47"/>
    <w:rsid w:val="00A8331C"/>
    <w:rsid w:val="00A84121"/>
    <w:rsid w:val="00A84A2F"/>
    <w:rsid w:val="00A8500A"/>
    <w:rsid w:val="00A854C8"/>
    <w:rsid w:val="00A8586F"/>
    <w:rsid w:val="00A862A0"/>
    <w:rsid w:val="00A86AB8"/>
    <w:rsid w:val="00A91100"/>
    <w:rsid w:val="00A946A1"/>
    <w:rsid w:val="00A94E6D"/>
    <w:rsid w:val="00A9615D"/>
    <w:rsid w:val="00A96302"/>
    <w:rsid w:val="00A97FC0"/>
    <w:rsid w:val="00AA1E68"/>
    <w:rsid w:val="00AA34EC"/>
    <w:rsid w:val="00AA385E"/>
    <w:rsid w:val="00AA4DCF"/>
    <w:rsid w:val="00AA548E"/>
    <w:rsid w:val="00AA6BFC"/>
    <w:rsid w:val="00AA7C56"/>
    <w:rsid w:val="00AB0D5E"/>
    <w:rsid w:val="00AB1631"/>
    <w:rsid w:val="00AB22DF"/>
    <w:rsid w:val="00AB23D3"/>
    <w:rsid w:val="00AB27AE"/>
    <w:rsid w:val="00AB2BB7"/>
    <w:rsid w:val="00AB2E52"/>
    <w:rsid w:val="00AB52F6"/>
    <w:rsid w:val="00AB69E5"/>
    <w:rsid w:val="00AB71E7"/>
    <w:rsid w:val="00AC0762"/>
    <w:rsid w:val="00AC12E0"/>
    <w:rsid w:val="00AC3B1F"/>
    <w:rsid w:val="00AC3CBF"/>
    <w:rsid w:val="00AC6E26"/>
    <w:rsid w:val="00AD049D"/>
    <w:rsid w:val="00AD08A4"/>
    <w:rsid w:val="00AD1053"/>
    <w:rsid w:val="00AD18E4"/>
    <w:rsid w:val="00AD1C90"/>
    <w:rsid w:val="00AD24A2"/>
    <w:rsid w:val="00AD3664"/>
    <w:rsid w:val="00AD5CBD"/>
    <w:rsid w:val="00AD6D19"/>
    <w:rsid w:val="00AE2657"/>
    <w:rsid w:val="00AE27DA"/>
    <w:rsid w:val="00AE406B"/>
    <w:rsid w:val="00AE4496"/>
    <w:rsid w:val="00AE5073"/>
    <w:rsid w:val="00AE5AD8"/>
    <w:rsid w:val="00AE7A45"/>
    <w:rsid w:val="00AF079D"/>
    <w:rsid w:val="00AF0F42"/>
    <w:rsid w:val="00AF2112"/>
    <w:rsid w:val="00AF2785"/>
    <w:rsid w:val="00AF2879"/>
    <w:rsid w:val="00AF3A0E"/>
    <w:rsid w:val="00AF6E1F"/>
    <w:rsid w:val="00AF743E"/>
    <w:rsid w:val="00B00033"/>
    <w:rsid w:val="00B020FC"/>
    <w:rsid w:val="00B0529B"/>
    <w:rsid w:val="00B06D25"/>
    <w:rsid w:val="00B0793A"/>
    <w:rsid w:val="00B10943"/>
    <w:rsid w:val="00B10CE3"/>
    <w:rsid w:val="00B10DF7"/>
    <w:rsid w:val="00B112FF"/>
    <w:rsid w:val="00B11A65"/>
    <w:rsid w:val="00B12223"/>
    <w:rsid w:val="00B14792"/>
    <w:rsid w:val="00B1489F"/>
    <w:rsid w:val="00B175EE"/>
    <w:rsid w:val="00B177D2"/>
    <w:rsid w:val="00B17FCE"/>
    <w:rsid w:val="00B20A6A"/>
    <w:rsid w:val="00B21DC8"/>
    <w:rsid w:val="00B22F27"/>
    <w:rsid w:val="00B2312D"/>
    <w:rsid w:val="00B23339"/>
    <w:rsid w:val="00B25DC7"/>
    <w:rsid w:val="00B26113"/>
    <w:rsid w:val="00B264F4"/>
    <w:rsid w:val="00B30209"/>
    <w:rsid w:val="00B31C2D"/>
    <w:rsid w:val="00B32BFE"/>
    <w:rsid w:val="00B32FF7"/>
    <w:rsid w:val="00B33125"/>
    <w:rsid w:val="00B33BC6"/>
    <w:rsid w:val="00B359B5"/>
    <w:rsid w:val="00B36732"/>
    <w:rsid w:val="00B36DFC"/>
    <w:rsid w:val="00B36E19"/>
    <w:rsid w:val="00B37A46"/>
    <w:rsid w:val="00B410D6"/>
    <w:rsid w:val="00B411E0"/>
    <w:rsid w:val="00B43361"/>
    <w:rsid w:val="00B43CBD"/>
    <w:rsid w:val="00B4415A"/>
    <w:rsid w:val="00B457F9"/>
    <w:rsid w:val="00B461B2"/>
    <w:rsid w:val="00B46431"/>
    <w:rsid w:val="00B4718C"/>
    <w:rsid w:val="00B47194"/>
    <w:rsid w:val="00B4738C"/>
    <w:rsid w:val="00B5099F"/>
    <w:rsid w:val="00B50F4E"/>
    <w:rsid w:val="00B52F26"/>
    <w:rsid w:val="00B53201"/>
    <w:rsid w:val="00B53327"/>
    <w:rsid w:val="00B559FF"/>
    <w:rsid w:val="00B56285"/>
    <w:rsid w:val="00B712F4"/>
    <w:rsid w:val="00B71D4E"/>
    <w:rsid w:val="00B71E19"/>
    <w:rsid w:val="00B72B7D"/>
    <w:rsid w:val="00B72F46"/>
    <w:rsid w:val="00B735F1"/>
    <w:rsid w:val="00B739E4"/>
    <w:rsid w:val="00B74C44"/>
    <w:rsid w:val="00B75FAD"/>
    <w:rsid w:val="00B764F8"/>
    <w:rsid w:val="00B774A2"/>
    <w:rsid w:val="00B77CE6"/>
    <w:rsid w:val="00B806CE"/>
    <w:rsid w:val="00B80AFF"/>
    <w:rsid w:val="00B80BBA"/>
    <w:rsid w:val="00B80C90"/>
    <w:rsid w:val="00B8100A"/>
    <w:rsid w:val="00B81586"/>
    <w:rsid w:val="00B82B92"/>
    <w:rsid w:val="00B83D3D"/>
    <w:rsid w:val="00B8552B"/>
    <w:rsid w:val="00B944CA"/>
    <w:rsid w:val="00B94FCF"/>
    <w:rsid w:val="00B95FC6"/>
    <w:rsid w:val="00B9678D"/>
    <w:rsid w:val="00BA0CB6"/>
    <w:rsid w:val="00BA104F"/>
    <w:rsid w:val="00BA23FB"/>
    <w:rsid w:val="00BA24FF"/>
    <w:rsid w:val="00BA3785"/>
    <w:rsid w:val="00BA437B"/>
    <w:rsid w:val="00BA6207"/>
    <w:rsid w:val="00BA65D6"/>
    <w:rsid w:val="00BA7BC8"/>
    <w:rsid w:val="00BB018C"/>
    <w:rsid w:val="00BB2394"/>
    <w:rsid w:val="00BB5155"/>
    <w:rsid w:val="00BB6DA4"/>
    <w:rsid w:val="00BB70AA"/>
    <w:rsid w:val="00BB71C0"/>
    <w:rsid w:val="00BB732A"/>
    <w:rsid w:val="00BB7EAB"/>
    <w:rsid w:val="00BC077D"/>
    <w:rsid w:val="00BC0867"/>
    <w:rsid w:val="00BC18A4"/>
    <w:rsid w:val="00BC23E0"/>
    <w:rsid w:val="00BC47C2"/>
    <w:rsid w:val="00BC49CA"/>
    <w:rsid w:val="00BC4F48"/>
    <w:rsid w:val="00BC6130"/>
    <w:rsid w:val="00BC6FEF"/>
    <w:rsid w:val="00BD145D"/>
    <w:rsid w:val="00BD2DF4"/>
    <w:rsid w:val="00BD6366"/>
    <w:rsid w:val="00BE004A"/>
    <w:rsid w:val="00BE1952"/>
    <w:rsid w:val="00BE1B3E"/>
    <w:rsid w:val="00BE2E03"/>
    <w:rsid w:val="00BE3217"/>
    <w:rsid w:val="00BE3942"/>
    <w:rsid w:val="00BE3CB0"/>
    <w:rsid w:val="00BE3E7D"/>
    <w:rsid w:val="00BE43E3"/>
    <w:rsid w:val="00BE68C6"/>
    <w:rsid w:val="00BE69CF"/>
    <w:rsid w:val="00BF03CD"/>
    <w:rsid w:val="00BF1553"/>
    <w:rsid w:val="00BF2781"/>
    <w:rsid w:val="00BF28C9"/>
    <w:rsid w:val="00BF2C91"/>
    <w:rsid w:val="00BF5FAF"/>
    <w:rsid w:val="00BF723D"/>
    <w:rsid w:val="00BF7D01"/>
    <w:rsid w:val="00C0097D"/>
    <w:rsid w:val="00C02938"/>
    <w:rsid w:val="00C029C1"/>
    <w:rsid w:val="00C03F26"/>
    <w:rsid w:val="00C056CE"/>
    <w:rsid w:val="00C057E2"/>
    <w:rsid w:val="00C05951"/>
    <w:rsid w:val="00C0696A"/>
    <w:rsid w:val="00C0734B"/>
    <w:rsid w:val="00C101D2"/>
    <w:rsid w:val="00C138EC"/>
    <w:rsid w:val="00C13EE6"/>
    <w:rsid w:val="00C149FB"/>
    <w:rsid w:val="00C15A13"/>
    <w:rsid w:val="00C1633E"/>
    <w:rsid w:val="00C17443"/>
    <w:rsid w:val="00C179C3"/>
    <w:rsid w:val="00C2025D"/>
    <w:rsid w:val="00C22918"/>
    <w:rsid w:val="00C22DA6"/>
    <w:rsid w:val="00C237B0"/>
    <w:rsid w:val="00C23985"/>
    <w:rsid w:val="00C2691D"/>
    <w:rsid w:val="00C26A63"/>
    <w:rsid w:val="00C27435"/>
    <w:rsid w:val="00C27F21"/>
    <w:rsid w:val="00C30F1F"/>
    <w:rsid w:val="00C3261C"/>
    <w:rsid w:val="00C32A01"/>
    <w:rsid w:val="00C356A5"/>
    <w:rsid w:val="00C367DB"/>
    <w:rsid w:val="00C41822"/>
    <w:rsid w:val="00C41A69"/>
    <w:rsid w:val="00C426A1"/>
    <w:rsid w:val="00C42EC4"/>
    <w:rsid w:val="00C44ADD"/>
    <w:rsid w:val="00C45131"/>
    <w:rsid w:val="00C47994"/>
    <w:rsid w:val="00C47DBA"/>
    <w:rsid w:val="00C50387"/>
    <w:rsid w:val="00C507DF"/>
    <w:rsid w:val="00C50BA8"/>
    <w:rsid w:val="00C51F06"/>
    <w:rsid w:val="00C539EB"/>
    <w:rsid w:val="00C5434F"/>
    <w:rsid w:val="00C56EEA"/>
    <w:rsid w:val="00C57B4E"/>
    <w:rsid w:val="00C6043B"/>
    <w:rsid w:val="00C6180D"/>
    <w:rsid w:val="00C61D89"/>
    <w:rsid w:val="00C62460"/>
    <w:rsid w:val="00C63580"/>
    <w:rsid w:val="00C64322"/>
    <w:rsid w:val="00C643A1"/>
    <w:rsid w:val="00C64505"/>
    <w:rsid w:val="00C64B0C"/>
    <w:rsid w:val="00C64D2F"/>
    <w:rsid w:val="00C660EA"/>
    <w:rsid w:val="00C665E2"/>
    <w:rsid w:val="00C67B68"/>
    <w:rsid w:val="00C70711"/>
    <w:rsid w:val="00C72EC8"/>
    <w:rsid w:val="00C73085"/>
    <w:rsid w:val="00C73699"/>
    <w:rsid w:val="00C74A72"/>
    <w:rsid w:val="00C7520B"/>
    <w:rsid w:val="00C7562A"/>
    <w:rsid w:val="00C75A39"/>
    <w:rsid w:val="00C77D9A"/>
    <w:rsid w:val="00C80AC9"/>
    <w:rsid w:val="00C80E65"/>
    <w:rsid w:val="00C826D2"/>
    <w:rsid w:val="00C82F86"/>
    <w:rsid w:val="00C86DFB"/>
    <w:rsid w:val="00C87EDE"/>
    <w:rsid w:val="00C9047C"/>
    <w:rsid w:val="00C9148D"/>
    <w:rsid w:val="00C91C06"/>
    <w:rsid w:val="00C92B8D"/>
    <w:rsid w:val="00C92C8C"/>
    <w:rsid w:val="00C945F0"/>
    <w:rsid w:val="00C94ECD"/>
    <w:rsid w:val="00C96237"/>
    <w:rsid w:val="00C96527"/>
    <w:rsid w:val="00C965FD"/>
    <w:rsid w:val="00C96F02"/>
    <w:rsid w:val="00CA00CA"/>
    <w:rsid w:val="00CA5DB6"/>
    <w:rsid w:val="00CA5F6D"/>
    <w:rsid w:val="00CA5F77"/>
    <w:rsid w:val="00CA788A"/>
    <w:rsid w:val="00CB12E0"/>
    <w:rsid w:val="00CB1C3E"/>
    <w:rsid w:val="00CB256A"/>
    <w:rsid w:val="00CB2A24"/>
    <w:rsid w:val="00CB2B37"/>
    <w:rsid w:val="00CB2BFC"/>
    <w:rsid w:val="00CB3A93"/>
    <w:rsid w:val="00CB3B67"/>
    <w:rsid w:val="00CB3E1B"/>
    <w:rsid w:val="00CB4B8D"/>
    <w:rsid w:val="00CB5579"/>
    <w:rsid w:val="00CB5F94"/>
    <w:rsid w:val="00CB73A5"/>
    <w:rsid w:val="00CC18BD"/>
    <w:rsid w:val="00CC1CB6"/>
    <w:rsid w:val="00CC42DC"/>
    <w:rsid w:val="00CD133F"/>
    <w:rsid w:val="00CD170B"/>
    <w:rsid w:val="00CD2C6A"/>
    <w:rsid w:val="00CD371D"/>
    <w:rsid w:val="00CD3D5B"/>
    <w:rsid w:val="00CD5BEF"/>
    <w:rsid w:val="00CD7281"/>
    <w:rsid w:val="00CE1CB7"/>
    <w:rsid w:val="00CE5AD9"/>
    <w:rsid w:val="00CE72DF"/>
    <w:rsid w:val="00CF056E"/>
    <w:rsid w:val="00CF2995"/>
    <w:rsid w:val="00CF2A96"/>
    <w:rsid w:val="00CF2D88"/>
    <w:rsid w:val="00CF308B"/>
    <w:rsid w:val="00CF36D0"/>
    <w:rsid w:val="00CF3FE5"/>
    <w:rsid w:val="00CF67E3"/>
    <w:rsid w:val="00D02735"/>
    <w:rsid w:val="00D1153B"/>
    <w:rsid w:val="00D11D7A"/>
    <w:rsid w:val="00D147ED"/>
    <w:rsid w:val="00D149A9"/>
    <w:rsid w:val="00D15B3B"/>
    <w:rsid w:val="00D1658F"/>
    <w:rsid w:val="00D17567"/>
    <w:rsid w:val="00D17BF9"/>
    <w:rsid w:val="00D20BC7"/>
    <w:rsid w:val="00D2337A"/>
    <w:rsid w:val="00D23515"/>
    <w:rsid w:val="00D23821"/>
    <w:rsid w:val="00D26AB0"/>
    <w:rsid w:val="00D26C9C"/>
    <w:rsid w:val="00D31510"/>
    <w:rsid w:val="00D31A49"/>
    <w:rsid w:val="00D331DE"/>
    <w:rsid w:val="00D335DF"/>
    <w:rsid w:val="00D33672"/>
    <w:rsid w:val="00D3466A"/>
    <w:rsid w:val="00D34849"/>
    <w:rsid w:val="00D351E7"/>
    <w:rsid w:val="00D36A23"/>
    <w:rsid w:val="00D37516"/>
    <w:rsid w:val="00D4212A"/>
    <w:rsid w:val="00D42158"/>
    <w:rsid w:val="00D42679"/>
    <w:rsid w:val="00D42B65"/>
    <w:rsid w:val="00D45901"/>
    <w:rsid w:val="00D45BA4"/>
    <w:rsid w:val="00D46765"/>
    <w:rsid w:val="00D47D31"/>
    <w:rsid w:val="00D51628"/>
    <w:rsid w:val="00D55586"/>
    <w:rsid w:val="00D5565A"/>
    <w:rsid w:val="00D60863"/>
    <w:rsid w:val="00D61B5D"/>
    <w:rsid w:val="00D65680"/>
    <w:rsid w:val="00D66285"/>
    <w:rsid w:val="00D673F7"/>
    <w:rsid w:val="00D67CA2"/>
    <w:rsid w:val="00D7628B"/>
    <w:rsid w:val="00D7637F"/>
    <w:rsid w:val="00D76E47"/>
    <w:rsid w:val="00D77D47"/>
    <w:rsid w:val="00D80D96"/>
    <w:rsid w:val="00D80EC7"/>
    <w:rsid w:val="00D80FAE"/>
    <w:rsid w:val="00D830CC"/>
    <w:rsid w:val="00D8331F"/>
    <w:rsid w:val="00D843D8"/>
    <w:rsid w:val="00D84EED"/>
    <w:rsid w:val="00D86779"/>
    <w:rsid w:val="00D87963"/>
    <w:rsid w:val="00D92685"/>
    <w:rsid w:val="00D94059"/>
    <w:rsid w:val="00D943A6"/>
    <w:rsid w:val="00D961B7"/>
    <w:rsid w:val="00DA070C"/>
    <w:rsid w:val="00DA0E1B"/>
    <w:rsid w:val="00DA19A2"/>
    <w:rsid w:val="00DA1AB1"/>
    <w:rsid w:val="00DA1C34"/>
    <w:rsid w:val="00DA385D"/>
    <w:rsid w:val="00DA5824"/>
    <w:rsid w:val="00DA6A30"/>
    <w:rsid w:val="00DA7A6B"/>
    <w:rsid w:val="00DB0722"/>
    <w:rsid w:val="00DB0DE2"/>
    <w:rsid w:val="00DB1F18"/>
    <w:rsid w:val="00DB1F8A"/>
    <w:rsid w:val="00DB2E23"/>
    <w:rsid w:val="00DB3023"/>
    <w:rsid w:val="00DB32B7"/>
    <w:rsid w:val="00DB45B2"/>
    <w:rsid w:val="00DB4B5A"/>
    <w:rsid w:val="00DB5248"/>
    <w:rsid w:val="00DC01A6"/>
    <w:rsid w:val="00DC0F5C"/>
    <w:rsid w:val="00DC2289"/>
    <w:rsid w:val="00DC6A25"/>
    <w:rsid w:val="00DC6C88"/>
    <w:rsid w:val="00DC6CE7"/>
    <w:rsid w:val="00DC71EF"/>
    <w:rsid w:val="00DC7EE0"/>
    <w:rsid w:val="00DD2857"/>
    <w:rsid w:val="00DD2C32"/>
    <w:rsid w:val="00DD317D"/>
    <w:rsid w:val="00DD38CA"/>
    <w:rsid w:val="00DD6E05"/>
    <w:rsid w:val="00DE1001"/>
    <w:rsid w:val="00DE2642"/>
    <w:rsid w:val="00DE269B"/>
    <w:rsid w:val="00DE31E6"/>
    <w:rsid w:val="00DE3A89"/>
    <w:rsid w:val="00DE3D5C"/>
    <w:rsid w:val="00DE42B4"/>
    <w:rsid w:val="00DE5210"/>
    <w:rsid w:val="00DE5B9F"/>
    <w:rsid w:val="00DE6883"/>
    <w:rsid w:val="00DE72EF"/>
    <w:rsid w:val="00DF0244"/>
    <w:rsid w:val="00DF3030"/>
    <w:rsid w:val="00DF4619"/>
    <w:rsid w:val="00DF47D4"/>
    <w:rsid w:val="00DF4FA4"/>
    <w:rsid w:val="00DF78D4"/>
    <w:rsid w:val="00E01DA0"/>
    <w:rsid w:val="00E02E90"/>
    <w:rsid w:val="00E02EB1"/>
    <w:rsid w:val="00E057D3"/>
    <w:rsid w:val="00E06365"/>
    <w:rsid w:val="00E07796"/>
    <w:rsid w:val="00E10942"/>
    <w:rsid w:val="00E114A2"/>
    <w:rsid w:val="00E11E5E"/>
    <w:rsid w:val="00E12340"/>
    <w:rsid w:val="00E12C65"/>
    <w:rsid w:val="00E12CD0"/>
    <w:rsid w:val="00E13111"/>
    <w:rsid w:val="00E14990"/>
    <w:rsid w:val="00E16552"/>
    <w:rsid w:val="00E16B96"/>
    <w:rsid w:val="00E16CB2"/>
    <w:rsid w:val="00E17321"/>
    <w:rsid w:val="00E1747B"/>
    <w:rsid w:val="00E17797"/>
    <w:rsid w:val="00E2127F"/>
    <w:rsid w:val="00E229C5"/>
    <w:rsid w:val="00E22AC8"/>
    <w:rsid w:val="00E24ABB"/>
    <w:rsid w:val="00E25812"/>
    <w:rsid w:val="00E264C7"/>
    <w:rsid w:val="00E27ED9"/>
    <w:rsid w:val="00E27F48"/>
    <w:rsid w:val="00E32774"/>
    <w:rsid w:val="00E32BEF"/>
    <w:rsid w:val="00E37C1B"/>
    <w:rsid w:val="00E40541"/>
    <w:rsid w:val="00E40C63"/>
    <w:rsid w:val="00E41C4B"/>
    <w:rsid w:val="00E42E26"/>
    <w:rsid w:val="00E438F5"/>
    <w:rsid w:val="00E442F4"/>
    <w:rsid w:val="00E4519B"/>
    <w:rsid w:val="00E45EA3"/>
    <w:rsid w:val="00E46C83"/>
    <w:rsid w:val="00E46D62"/>
    <w:rsid w:val="00E4706E"/>
    <w:rsid w:val="00E50EF2"/>
    <w:rsid w:val="00E51397"/>
    <w:rsid w:val="00E518D0"/>
    <w:rsid w:val="00E52D85"/>
    <w:rsid w:val="00E54429"/>
    <w:rsid w:val="00E5453E"/>
    <w:rsid w:val="00E54D3B"/>
    <w:rsid w:val="00E5574B"/>
    <w:rsid w:val="00E574CD"/>
    <w:rsid w:val="00E577E7"/>
    <w:rsid w:val="00E57EB4"/>
    <w:rsid w:val="00E60244"/>
    <w:rsid w:val="00E604C9"/>
    <w:rsid w:val="00E6121C"/>
    <w:rsid w:val="00E6261E"/>
    <w:rsid w:val="00E63006"/>
    <w:rsid w:val="00E6391D"/>
    <w:rsid w:val="00E65F27"/>
    <w:rsid w:val="00E66230"/>
    <w:rsid w:val="00E70CFD"/>
    <w:rsid w:val="00E725F0"/>
    <w:rsid w:val="00E73AE7"/>
    <w:rsid w:val="00E75C22"/>
    <w:rsid w:val="00E76D77"/>
    <w:rsid w:val="00E8510E"/>
    <w:rsid w:val="00E92528"/>
    <w:rsid w:val="00E92C76"/>
    <w:rsid w:val="00E93480"/>
    <w:rsid w:val="00E9391A"/>
    <w:rsid w:val="00E95658"/>
    <w:rsid w:val="00E9678D"/>
    <w:rsid w:val="00EA011C"/>
    <w:rsid w:val="00EA3CF2"/>
    <w:rsid w:val="00EA5E27"/>
    <w:rsid w:val="00EA67EE"/>
    <w:rsid w:val="00EB0AA3"/>
    <w:rsid w:val="00EB112F"/>
    <w:rsid w:val="00EB1458"/>
    <w:rsid w:val="00EB1793"/>
    <w:rsid w:val="00EB194F"/>
    <w:rsid w:val="00EB3EA8"/>
    <w:rsid w:val="00EB4B6B"/>
    <w:rsid w:val="00EB54FF"/>
    <w:rsid w:val="00EB60E7"/>
    <w:rsid w:val="00EB67FB"/>
    <w:rsid w:val="00EC0261"/>
    <w:rsid w:val="00EC0AE3"/>
    <w:rsid w:val="00EC1100"/>
    <w:rsid w:val="00EC2400"/>
    <w:rsid w:val="00EC2AF4"/>
    <w:rsid w:val="00EC4467"/>
    <w:rsid w:val="00EC4B8A"/>
    <w:rsid w:val="00EC51F6"/>
    <w:rsid w:val="00ED0088"/>
    <w:rsid w:val="00ED0DA0"/>
    <w:rsid w:val="00ED1858"/>
    <w:rsid w:val="00ED1944"/>
    <w:rsid w:val="00ED1BA4"/>
    <w:rsid w:val="00ED291D"/>
    <w:rsid w:val="00ED4176"/>
    <w:rsid w:val="00ED48FF"/>
    <w:rsid w:val="00ED4E01"/>
    <w:rsid w:val="00ED71AA"/>
    <w:rsid w:val="00EE084C"/>
    <w:rsid w:val="00EE1080"/>
    <w:rsid w:val="00EE1425"/>
    <w:rsid w:val="00EE22CD"/>
    <w:rsid w:val="00EE2A86"/>
    <w:rsid w:val="00EE2E3B"/>
    <w:rsid w:val="00EE3998"/>
    <w:rsid w:val="00EE402D"/>
    <w:rsid w:val="00EE6C3A"/>
    <w:rsid w:val="00EE6F3A"/>
    <w:rsid w:val="00EE75AA"/>
    <w:rsid w:val="00EF0E60"/>
    <w:rsid w:val="00EF1B5B"/>
    <w:rsid w:val="00EF3988"/>
    <w:rsid w:val="00EF5800"/>
    <w:rsid w:val="00EF593D"/>
    <w:rsid w:val="00EF631E"/>
    <w:rsid w:val="00F02018"/>
    <w:rsid w:val="00F020E9"/>
    <w:rsid w:val="00F03BDF"/>
    <w:rsid w:val="00F043B7"/>
    <w:rsid w:val="00F04A1B"/>
    <w:rsid w:val="00F07F1E"/>
    <w:rsid w:val="00F10A1E"/>
    <w:rsid w:val="00F113A9"/>
    <w:rsid w:val="00F1249B"/>
    <w:rsid w:val="00F136E9"/>
    <w:rsid w:val="00F13912"/>
    <w:rsid w:val="00F13BE3"/>
    <w:rsid w:val="00F1426B"/>
    <w:rsid w:val="00F14A12"/>
    <w:rsid w:val="00F16F36"/>
    <w:rsid w:val="00F20651"/>
    <w:rsid w:val="00F22D90"/>
    <w:rsid w:val="00F2383C"/>
    <w:rsid w:val="00F24BCF"/>
    <w:rsid w:val="00F24FD4"/>
    <w:rsid w:val="00F252F1"/>
    <w:rsid w:val="00F254EF"/>
    <w:rsid w:val="00F26010"/>
    <w:rsid w:val="00F270DB"/>
    <w:rsid w:val="00F27919"/>
    <w:rsid w:val="00F301F2"/>
    <w:rsid w:val="00F3033F"/>
    <w:rsid w:val="00F30C00"/>
    <w:rsid w:val="00F334E5"/>
    <w:rsid w:val="00F36059"/>
    <w:rsid w:val="00F37A38"/>
    <w:rsid w:val="00F37EED"/>
    <w:rsid w:val="00F4458F"/>
    <w:rsid w:val="00F44EAC"/>
    <w:rsid w:val="00F45001"/>
    <w:rsid w:val="00F458E6"/>
    <w:rsid w:val="00F45A75"/>
    <w:rsid w:val="00F46297"/>
    <w:rsid w:val="00F4722A"/>
    <w:rsid w:val="00F526F6"/>
    <w:rsid w:val="00F52A76"/>
    <w:rsid w:val="00F553AC"/>
    <w:rsid w:val="00F55A51"/>
    <w:rsid w:val="00F56B5E"/>
    <w:rsid w:val="00F57717"/>
    <w:rsid w:val="00F60A9B"/>
    <w:rsid w:val="00F60C37"/>
    <w:rsid w:val="00F618C2"/>
    <w:rsid w:val="00F6475F"/>
    <w:rsid w:val="00F65691"/>
    <w:rsid w:val="00F65B59"/>
    <w:rsid w:val="00F66F2A"/>
    <w:rsid w:val="00F70106"/>
    <w:rsid w:val="00F720DF"/>
    <w:rsid w:val="00F72A78"/>
    <w:rsid w:val="00F73B45"/>
    <w:rsid w:val="00F74325"/>
    <w:rsid w:val="00F745BF"/>
    <w:rsid w:val="00F779D1"/>
    <w:rsid w:val="00F822A3"/>
    <w:rsid w:val="00F83861"/>
    <w:rsid w:val="00F84424"/>
    <w:rsid w:val="00F8752F"/>
    <w:rsid w:val="00F875B9"/>
    <w:rsid w:val="00F90806"/>
    <w:rsid w:val="00F95A49"/>
    <w:rsid w:val="00F97477"/>
    <w:rsid w:val="00F97649"/>
    <w:rsid w:val="00F9796C"/>
    <w:rsid w:val="00FA2239"/>
    <w:rsid w:val="00FA258F"/>
    <w:rsid w:val="00FA2DC8"/>
    <w:rsid w:val="00FA3B0B"/>
    <w:rsid w:val="00FA67DE"/>
    <w:rsid w:val="00FA72A3"/>
    <w:rsid w:val="00FB1247"/>
    <w:rsid w:val="00FB2B60"/>
    <w:rsid w:val="00FB2D1F"/>
    <w:rsid w:val="00FB3A76"/>
    <w:rsid w:val="00FB51ED"/>
    <w:rsid w:val="00FB541D"/>
    <w:rsid w:val="00FB643E"/>
    <w:rsid w:val="00FC0AEA"/>
    <w:rsid w:val="00FC1157"/>
    <w:rsid w:val="00FC22AF"/>
    <w:rsid w:val="00FC2C09"/>
    <w:rsid w:val="00FC3B89"/>
    <w:rsid w:val="00FC54CA"/>
    <w:rsid w:val="00FC68CA"/>
    <w:rsid w:val="00FC6A83"/>
    <w:rsid w:val="00FC7699"/>
    <w:rsid w:val="00FD0B91"/>
    <w:rsid w:val="00FD18D1"/>
    <w:rsid w:val="00FD41D3"/>
    <w:rsid w:val="00FD47F4"/>
    <w:rsid w:val="00FD6091"/>
    <w:rsid w:val="00FD6405"/>
    <w:rsid w:val="00FD6B55"/>
    <w:rsid w:val="00FD766E"/>
    <w:rsid w:val="00FE104C"/>
    <w:rsid w:val="00FE153D"/>
    <w:rsid w:val="00FE43CA"/>
    <w:rsid w:val="00FE4C62"/>
    <w:rsid w:val="00FE5264"/>
    <w:rsid w:val="00FE5FA1"/>
    <w:rsid w:val="00FE7317"/>
    <w:rsid w:val="00FF175B"/>
    <w:rsid w:val="00FF184F"/>
    <w:rsid w:val="00FF34AC"/>
    <w:rsid w:val="00FF3730"/>
    <w:rsid w:val="00FF41D0"/>
    <w:rsid w:val="00FF4A9C"/>
    <w:rsid w:val="00FF672F"/>
    <w:rsid w:val="00FF6928"/>
    <w:rsid w:val="00FF707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00a8d0,#008eb0,#1492e8,#1287d6,#117dc7,#c2e3f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3" w:unhideWhenUsed="0" w:qFormat="1"/>
    <w:lsdException w:name="heading 3" w:semiHidden="0" w:uiPriority="4" w:unhideWhenUsed="0" w:qFormat="1"/>
    <w:lsdException w:name="heading 4" w:semiHidden="0" w:uiPriority="5"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Bullet" w:uiPriority="8" w:qFormat="1"/>
    <w:lsdException w:name="List Number" w:uiPriority="8" w:qFormat="1"/>
    <w:lsdException w:name="List Bullet 2" w:uiPriority="8"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24"/>
    <w:pPr>
      <w:spacing w:after="240"/>
    </w:pPr>
    <w:rPr>
      <w:sz w:val="22"/>
    </w:rPr>
  </w:style>
  <w:style w:type="paragraph" w:styleId="Heading1">
    <w:name w:val="heading 1"/>
    <w:basedOn w:val="Normal"/>
    <w:next w:val="BodyText"/>
    <w:link w:val="Heading1Char"/>
    <w:uiPriority w:val="2"/>
    <w:qFormat/>
    <w:rsid w:val="00DA5824"/>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uiPriority w:val="3"/>
    <w:qFormat/>
    <w:rsid w:val="00DA5824"/>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uiPriority w:val="4"/>
    <w:qFormat/>
    <w:rsid w:val="00DA5824"/>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uiPriority w:val="5"/>
    <w:qFormat/>
    <w:rsid w:val="00DA5824"/>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F02018"/>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F02018"/>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F02018"/>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A5824"/>
    <w:pPr>
      <w:numPr>
        <w:numId w:val="7"/>
      </w:numPr>
      <w:spacing w:before="200" w:after="0" w:line="300" w:lineRule="atLeast"/>
    </w:pPr>
    <w:rPr>
      <w:szCs w:val="22"/>
    </w:rPr>
  </w:style>
  <w:style w:type="paragraph" w:customStyle="1" w:styleId="tabletext">
    <w:name w:val="table text"/>
    <w:basedOn w:val="tablehead"/>
    <w:rsid w:val="005B4EF1"/>
    <w:pPr>
      <w:keepNext w:val="0"/>
    </w:pPr>
    <w:rPr>
      <w:b w:val="0"/>
    </w:rPr>
  </w:style>
  <w:style w:type="paragraph" w:customStyle="1" w:styleId="tblnote">
    <w:name w:val="tbl note"/>
    <w:basedOn w:val="sourcenotefullwidth"/>
    <w:next w:val="tbltext"/>
    <w:qFormat/>
    <w:rsid w:val="00F02018"/>
    <w:pPr>
      <w:ind w:left="425"/>
    </w:pPr>
  </w:style>
  <w:style w:type="paragraph" w:styleId="Footer">
    <w:name w:val="footer"/>
    <w:basedOn w:val="Normal"/>
    <w:link w:val="FooterChar"/>
    <w:semiHidden/>
    <w:rsid w:val="00DA5824"/>
    <w:pPr>
      <w:tabs>
        <w:tab w:val="right" w:pos="9070"/>
      </w:tabs>
      <w:spacing w:after="0"/>
    </w:pPr>
    <w:rPr>
      <w:rFonts w:ascii="Arial" w:hAnsi="Arial"/>
      <w:sz w:val="16"/>
      <w:szCs w:val="16"/>
    </w:rPr>
  </w:style>
  <w:style w:type="character" w:styleId="PageNumber">
    <w:name w:val="page number"/>
    <w:basedOn w:val="DefaultParagraphFont"/>
    <w:rsid w:val="00F02018"/>
    <w:rPr>
      <w:b/>
      <w:sz w:val="20"/>
    </w:rPr>
  </w:style>
  <w:style w:type="paragraph" w:styleId="Header">
    <w:name w:val="header"/>
    <w:basedOn w:val="Normal"/>
    <w:link w:val="HeaderChar"/>
    <w:semiHidden/>
    <w:rsid w:val="00DA5824"/>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uiPriority w:val="8"/>
    <w:qFormat/>
    <w:rsid w:val="00DA5824"/>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0"/>
    <w:rsid w:val="00F02018"/>
    <w:pPr>
      <w:numPr>
        <w:ilvl w:val="1"/>
      </w:numPr>
    </w:pPr>
  </w:style>
  <w:style w:type="paragraph" w:customStyle="1" w:styleId="Listnumber0">
    <w:name w:val="List number"/>
    <w:basedOn w:val="Normal"/>
    <w:rsid w:val="00F02018"/>
    <w:pPr>
      <w:numPr>
        <w:numId w:val="1"/>
      </w:numPr>
      <w:spacing w:before="100" w:after="0" w:line="300" w:lineRule="atLeast"/>
    </w:pPr>
    <w:rPr>
      <w:szCs w:val="24"/>
    </w:rPr>
  </w:style>
  <w:style w:type="paragraph" w:customStyle="1" w:styleId="figuretitleindented">
    <w:name w:val="figure title indented"/>
    <w:basedOn w:val="figuretitlefullwidth"/>
    <w:rsid w:val="00F02018"/>
    <w:pPr>
      <w:ind w:left="3260"/>
    </w:pPr>
  </w:style>
  <w:style w:type="paragraph" w:customStyle="1" w:styleId="figuretitlefullwidth">
    <w:name w:val="figure title full width"/>
    <w:basedOn w:val="tabletitlefullwidth"/>
    <w:next w:val="figuretext"/>
    <w:rsid w:val="00F02018"/>
    <w:rPr>
      <w:szCs w:val="22"/>
    </w:rPr>
  </w:style>
  <w:style w:type="paragraph" w:customStyle="1" w:styleId="tabletitlefullwidth">
    <w:name w:val="table title full width"/>
    <w:basedOn w:val="Normal"/>
    <w:rsid w:val="00F02018"/>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F02018"/>
    <w:pPr>
      <w:widowControl w:val="0"/>
      <w:spacing w:after="0" w:line="240" w:lineRule="atLeast"/>
    </w:pPr>
    <w:rPr>
      <w:rFonts w:ascii="Arial" w:hAnsi="Arial" w:cs="Arial"/>
      <w:sz w:val="18"/>
      <w:szCs w:val="18"/>
    </w:rPr>
  </w:style>
  <w:style w:type="paragraph" w:customStyle="1" w:styleId="tbltext">
    <w:name w:val="tbl text"/>
    <w:basedOn w:val="Bodytextplain"/>
    <w:rsid w:val="00F02018"/>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F02018"/>
    <w:pPr>
      <w:numPr>
        <w:numId w:val="0"/>
      </w:numPr>
      <w:ind w:left="2268"/>
    </w:pPr>
  </w:style>
  <w:style w:type="paragraph" w:customStyle="1" w:styleId="tablehead">
    <w:name w:val="table head"/>
    <w:basedOn w:val="Normal"/>
    <w:rsid w:val="00F02018"/>
    <w:pPr>
      <w:keepNext/>
      <w:spacing w:before="120" w:after="0" w:line="240" w:lineRule="atLeast"/>
    </w:pPr>
    <w:rPr>
      <w:rFonts w:ascii="Arial" w:hAnsi="Arial" w:cs="Arial"/>
      <w:b/>
      <w:sz w:val="18"/>
      <w:szCs w:val="18"/>
    </w:rPr>
  </w:style>
  <w:style w:type="paragraph" w:styleId="ListBullet2">
    <w:name w:val="List Bullet 2"/>
    <w:basedOn w:val="Normal"/>
    <w:uiPriority w:val="8"/>
    <w:qFormat/>
    <w:rsid w:val="00DA5824"/>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rsid w:val="00F02018"/>
    <w:rPr>
      <w:color w:val="0000FF"/>
      <w:u w:val="single"/>
    </w:rPr>
  </w:style>
  <w:style w:type="paragraph" w:customStyle="1" w:styleId="tablebullet">
    <w:name w:val="table bullet"/>
    <w:basedOn w:val="Normal"/>
    <w:rsid w:val="00F02018"/>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F02018"/>
    <w:pPr>
      <w:spacing w:after="0"/>
    </w:pPr>
    <w:rPr>
      <w:sz w:val="18"/>
    </w:rPr>
  </w:style>
  <w:style w:type="character" w:styleId="FootnoteReference">
    <w:name w:val="footnote reference"/>
    <w:basedOn w:val="DefaultParagraphFont"/>
    <w:semiHidden/>
    <w:rsid w:val="00F02018"/>
    <w:rPr>
      <w:vertAlign w:val="superscript"/>
    </w:rPr>
  </w:style>
  <w:style w:type="paragraph" w:styleId="TOC1">
    <w:name w:val="toc 1"/>
    <w:basedOn w:val="Normal"/>
    <w:next w:val="Normal"/>
    <w:autoRedefine/>
    <w:semiHidden/>
    <w:rsid w:val="00F02018"/>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F02018"/>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F02018"/>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F02018"/>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C056CE"/>
    <w:pPr>
      <w:numPr>
        <w:numId w:val="0"/>
      </w:numPr>
    </w:pPr>
  </w:style>
  <w:style w:type="paragraph" w:customStyle="1" w:styleId="tabletitleindented">
    <w:name w:val="table title indented"/>
    <w:basedOn w:val="tabletitlefullwidth"/>
    <w:rsid w:val="00F02018"/>
    <w:pPr>
      <w:ind w:left="3260"/>
    </w:pPr>
  </w:style>
  <w:style w:type="paragraph" w:styleId="Caption">
    <w:name w:val="caption"/>
    <w:basedOn w:val="Normal"/>
    <w:next w:val="Normal"/>
    <w:qFormat/>
    <w:rsid w:val="00F02018"/>
    <w:pPr>
      <w:spacing w:before="120" w:after="120"/>
    </w:pPr>
    <w:rPr>
      <w:b/>
      <w:bCs/>
      <w:sz w:val="20"/>
    </w:rPr>
  </w:style>
  <w:style w:type="paragraph" w:customStyle="1" w:styleId="tabledash">
    <w:name w:val="table dash"/>
    <w:basedOn w:val="tablebullet"/>
    <w:rsid w:val="00F02018"/>
    <w:pPr>
      <w:numPr>
        <w:numId w:val="4"/>
      </w:numPr>
    </w:pPr>
  </w:style>
  <w:style w:type="paragraph" w:customStyle="1" w:styleId="Tablebody">
    <w:name w:val="Table body"/>
    <w:basedOn w:val="Normal"/>
    <w:semiHidden/>
    <w:rsid w:val="00F02018"/>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F02018"/>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F02018"/>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F02018"/>
    <w:rPr>
      <w:b w:val="0"/>
    </w:rPr>
  </w:style>
  <w:style w:type="character" w:customStyle="1" w:styleId="KPboldChar">
    <w:name w:val="KP bold Char"/>
    <w:basedOn w:val="DefaultParagraphFont"/>
    <w:rsid w:val="00C056CE"/>
    <w:rPr>
      <w:rFonts w:ascii="Arial" w:hAnsi="Arial" w:cs="Arial"/>
      <w:b/>
      <w:lang w:val="en-AU" w:eastAsia="en-AU" w:bidi="ar-SA"/>
    </w:rPr>
  </w:style>
  <w:style w:type="paragraph" w:customStyle="1" w:styleId="KPbullet">
    <w:name w:val="KP bullet"/>
    <w:basedOn w:val="KPtext"/>
    <w:rsid w:val="00F02018"/>
    <w:pPr>
      <w:numPr>
        <w:numId w:val="5"/>
      </w:numPr>
      <w:tabs>
        <w:tab w:val="clear" w:pos="2807"/>
        <w:tab w:val="left" w:pos="2665"/>
      </w:tabs>
      <w:spacing w:before="100"/>
      <w:ind w:left="2665" w:hanging="284"/>
    </w:pPr>
  </w:style>
  <w:style w:type="paragraph" w:customStyle="1" w:styleId="Note">
    <w:name w:val="Note"/>
    <w:basedOn w:val="BodyText"/>
    <w:next w:val="BodyText"/>
    <w:rsid w:val="00F02018"/>
    <w:pPr>
      <w:numPr>
        <w:numId w:val="0"/>
      </w:numPr>
      <w:spacing w:line="240" w:lineRule="atLeast"/>
      <w:ind w:left="2693"/>
    </w:pPr>
    <w:rPr>
      <w:sz w:val="18"/>
    </w:rPr>
  </w:style>
  <w:style w:type="paragraph" w:customStyle="1" w:styleId="subparaa0">
    <w:name w:val="sub para (a)"/>
    <w:basedOn w:val="BodyText"/>
    <w:rsid w:val="00F02018"/>
    <w:pPr>
      <w:numPr>
        <w:ilvl w:val="1"/>
      </w:numPr>
      <w:spacing w:before="100"/>
    </w:pPr>
  </w:style>
  <w:style w:type="paragraph" w:customStyle="1" w:styleId="Listdash">
    <w:name w:val="List dash"/>
    <w:basedOn w:val="Normal"/>
    <w:rsid w:val="00C056CE"/>
    <w:pPr>
      <w:numPr>
        <w:numId w:val="8"/>
      </w:numPr>
      <w:spacing w:before="100" w:after="0" w:line="300" w:lineRule="atLeast"/>
      <w:ind w:left="3118" w:hanging="425"/>
    </w:pPr>
  </w:style>
  <w:style w:type="paragraph" w:customStyle="1" w:styleId="Feedbackhead">
    <w:name w:val="Feedback head"/>
    <w:basedOn w:val="KPhead"/>
    <w:next w:val="Feedbackquestion"/>
    <w:rsid w:val="00F02018"/>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F02018"/>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F02018"/>
    <w:pPr>
      <w:numPr>
        <w:ilvl w:val="5"/>
      </w:numPr>
    </w:pPr>
  </w:style>
  <w:style w:type="paragraph" w:customStyle="1" w:styleId="figuretitle">
    <w:name w:val="figure title"/>
    <w:basedOn w:val="Normal"/>
    <w:next w:val="figuretext"/>
    <w:rsid w:val="00C056CE"/>
    <w:pPr>
      <w:keepNext/>
      <w:spacing w:before="360" w:after="60"/>
      <w:ind w:left="2268" w:hanging="1276"/>
    </w:pPr>
    <w:rPr>
      <w:rFonts w:ascii="Arial" w:hAnsi="Arial"/>
      <w:b/>
      <w:sz w:val="20"/>
    </w:rPr>
  </w:style>
  <w:style w:type="paragraph" w:customStyle="1" w:styleId="subsubparai">
    <w:name w:val="sub sub para (i)"/>
    <w:basedOn w:val="subparaa0"/>
    <w:rsid w:val="00F02018"/>
    <w:pPr>
      <w:numPr>
        <w:ilvl w:val="2"/>
      </w:numPr>
    </w:pPr>
  </w:style>
  <w:style w:type="paragraph" w:customStyle="1" w:styleId="DescriptorRG">
    <w:name w:val="Descriptor RG"/>
    <w:basedOn w:val="Normal"/>
    <w:next w:val="Normal"/>
    <w:rsid w:val="00F02018"/>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iptext">
    <w:name w:val="Tip text"/>
    <w:basedOn w:val="Fronttext"/>
    <w:next w:val="BodyText"/>
    <w:rsid w:val="005B4EF1"/>
    <w:rPr>
      <w:vanish/>
      <w:color w:val="800000"/>
    </w:rPr>
  </w:style>
  <w:style w:type="paragraph" w:customStyle="1" w:styleId="DescriptorCP">
    <w:name w:val="Descriptor CP"/>
    <w:basedOn w:val="DescriptorRG"/>
    <w:next w:val="Normal"/>
    <w:rsid w:val="00F02018"/>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F02018"/>
    <w:pPr>
      <w:spacing w:line="260" w:lineRule="atLeast"/>
    </w:pPr>
    <w:rPr>
      <w:rFonts w:ascii="Arial" w:hAnsi="Arial" w:cs="Arial"/>
      <w:sz w:val="20"/>
      <w:szCs w:val="20"/>
    </w:rPr>
  </w:style>
  <w:style w:type="paragraph" w:customStyle="1" w:styleId="Frontbullet">
    <w:name w:val="Front bullet"/>
    <w:basedOn w:val="Fronttext"/>
    <w:rsid w:val="00F02018"/>
    <w:pPr>
      <w:numPr>
        <w:ilvl w:val="5"/>
        <w:numId w:val="9"/>
      </w:numPr>
      <w:spacing w:before="120"/>
    </w:pPr>
  </w:style>
  <w:style w:type="paragraph" w:customStyle="1" w:styleId="Frontheading">
    <w:name w:val="Front heading"/>
    <w:basedOn w:val="Heading3"/>
    <w:next w:val="Fronttext"/>
    <w:rsid w:val="00F02018"/>
  </w:style>
  <w:style w:type="paragraph" w:customStyle="1" w:styleId="Blockquote">
    <w:name w:val="Block quote"/>
    <w:basedOn w:val="Bodytextplain"/>
    <w:rsid w:val="00F02018"/>
    <w:pPr>
      <w:spacing w:before="100" w:line="240" w:lineRule="auto"/>
      <w:ind w:left="2693"/>
    </w:pPr>
    <w:rPr>
      <w:sz w:val="21"/>
      <w:szCs w:val="21"/>
    </w:rPr>
  </w:style>
  <w:style w:type="paragraph" w:customStyle="1" w:styleId="Heading2noToC">
    <w:name w:val="Heading 2 no ToC"/>
    <w:basedOn w:val="Bodytextplain"/>
    <w:next w:val="Bodytextplain"/>
    <w:rsid w:val="00C056CE"/>
    <w:pPr>
      <w:spacing w:before="720"/>
      <w:ind w:left="0"/>
    </w:pPr>
    <w:rPr>
      <w:rFonts w:ascii="Arial" w:hAnsi="Arial" w:cs="Arial"/>
      <w:b/>
      <w:sz w:val="28"/>
      <w:szCs w:val="28"/>
    </w:rPr>
  </w:style>
  <w:style w:type="paragraph" w:customStyle="1" w:styleId="Proposalhead">
    <w:name w:val="Proposal head"/>
    <w:basedOn w:val="Bodytextplain"/>
    <w:next w:val="Proposaltext"/>
    <w:rsid w:val="00F02018"/>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F02018"/>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F02018"/>
    <w:pPr>
      <w:numPr>
        <w:ilvl w:val="2"/>
      </w:numPr>
      <w:spacing w:before="100"/>
    </w:pPr>
  </w:style>
  <w:style w:type="paragraph" w:customStyle="1" w:styleId="Proposalsubsubpara">
    <w:name w:val="Proposal sub sub para"/>
    <w:basedOn w:val="Proposaltext"/>
    <w:rsid w:val="00F02018"/>
    <w:pPr>
      <w:numPr>
        <w:ilvl w:val="3"/>
      </w:numPr>
      <w:spacing w:before="100"/>
    </w:pPr>
  </w:style>
  <w:style w:type="paragraph" w:customStyle="1" w:styleId="Proposalnote">
    <w:name w:val="Proposal note"/>
    <w:basedOn w:val="Note"/>
    <w:rsid w:val="00F02018"/>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F02018"/>
    <w:rPr>
      <w:sz w:val="16"/>
      <w:szCs w:val="16"/>
    </w:rPr>
  </w:style>
  <w:style w:type="paragraph" w:styleId="CommentText">
    <w:name w:val="annotation text"/>
    <w:basedOn w:val="Normal"/>
    <w:link w:val="CommentTextChar"/>
    <w:semiHidden/>
    <w:rsid w:val="00F02018"/>
    <w:rPr>
      <w:sz w:val="20"/>
    </w:rPr>
  </w:style>
  <w:style w:type="paragraph" w:customStyle="1" w:styleId="issueddate">
    <w:name w:val="issued date"/>
    <w:rsid w:val="00C056C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uiPriority w:val="99"/>
    <w:semiHidden/>
    <w:rsid w:val="00DA5824"/>
    <w:rPr>
      <w:rFonts w:ascii="Tahoma" w:hAnsi="Tahoma" w:cs="Tahoma"/>
      <w:sz w:val="16"/>
      <w:szCs w:val="16"/>
    </w:rPr>
  </w:style>
  <w:style w:type="paragraph" w:customStyle="1" w:styleId="boxbullet">
    <w:name w:val="box bullet"/>
    <w:basedOn w:val="Frontbullet"/>
    <w:rsid w:val="00F02018"/>
    <w:pPr>
      <w:numPr>
        <w:ilvl w:val="0"/>
        <w:numId w:val="11"/>
      </w:numPr>
      <w:spacing w:before="60"/>
    </w:pPr>
  </w:style>
  <w:style w:type="paragraph" w:customStyle="1" w:styleId="boxtext">
    <w:name w:val="box text"/>
    <w:basedOn w:val="Fronttext"/>
    <w:rsid w:val="00F02018"/>
    <w:pPr>
      <w:spacing w:before="120"/>
      <w:ind w:left="0"/>
    </w:pPr>
  </w:style>
  <w:style w:type="table" w:styleId="TableGrid">
    <w:name w:val="Table Grid"/>
    <w:basedOn w:val="TableNormal"/>
    <w:uiPriority w:val="59"/>
    <w:rsid w:val="00D165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DA5824"/>
    <w:rPr>
      <w:b/>
      <w:bCs/>
    </w:rPr>
  </w:style>
  <w:style w:type="character" w:customStyle="1" w:styleId="CommentTextChar">
    <w:name w:val="Comment Text Char"/>
    <w:basedOn w:val="DefaultParagraphFont"/>
    <w:link w:val="CommentText"/>
    <w:semiHidden/>
    <w:rsid w:val="000E51DD"/>
  </w:style>
  <w:style w:type="character" w:customStyle="1" w:styleId="CommentSubjectChar">
    <w:name w:val="Comment Subject Char"/>
    <w:basedOn w:val="CommentTextChar"/>
    <w:link w:val="CommentSubject"/>
    <w:uiPriority w:val="99"/>
    <w:semiHidden/>
    <w:rsid w:val="000E51DD"/>
    <w:rPr>
      <w:b/>
      <w:bCs/>
    </w:rPr>
  </w:style>
  <w:style w:type="paragraph" w:styleId="Revision">
    <w:name w:val="Revision"/>
    <w:hidden/>
    <w:uiPriority w:val="99"/>
    <w:semiHidden/>
    <w:rsid w:val="00796134"/>
    <w:rPr>
      <w:sz w:val="22"/>
    </w:rPr>
  </w:style>
  <w:style w:type="paragraph" w:styleId="ListParagraph">
    <w:name w:val="List Paragraph"/>
    <w:basedOn w:val="Normal"/>
    <w:uiPriority w:val="34"/>
    <w:qFormat/>
    <w:rsid w:val="00DA5824"/>
    <w:pPr>
      <w:ind w:left="720"/>
      <w:contextualSpacing/>
    </w:pPr>
  </w:style>
  <w:style w:type="paragraph" w:customStyle="1" w:styleId="MIRHeading2Part">
    <w:name w:val="MIR Heading 2 (Part)"/>
    <w:basedOn w:val="Heading2"/>
    <w:next w:val="Normal"/>
    <w:link w:val="MIRHeading2Char"/>
    <w:qFormat/>
    <w:rsid w:val="0038145F"/>
    <w:pPr>
      <w:tabs>
        <w:tab w:val="left" w:pos="851"/>
      </w:tabs>
      <w:spacing w:before="480"/>
      <w:ind w:left="1134" w:hanging="1134"/>
    </w:pPr>
  </w:style>
  <w:style w:type="paragraph" w:customStyle="1" w:styleId="MIRHeading3Rule">
    <w:name w:val="MIR Heading 3 (Rule)"/>
    <w:basedOn w:val="Heading3"/>
    <w:next w:val="Normal"/>
    <w:link w:val="MIRHeading3RuleChar"/>
    <w:qFormat/>
    <w:rsid w:val="0038145F"/>
    <w:pPr>
      <w:ind w:left="851" w:hanging="851"/>
    </w:pPr>
  </w:style>
  <w:style w:type="paragraph" w:customStyle="1" w:styleId="MIRBodyText">
    <w:name w:val="MIR Body Text"/>
    <w:basedOn w:val="Bodytextplain"/>
    <w:link w:val="MIRBodyTextChar"/>
    <w:qFormat/>
    <w:rsid w:val="0038145F"/>
    <w:pPr>
      <w:numPr>
        <w:numId w:val="12"/>
      </w:numPr>
      <w:tabs>
        <w:tab w:val="left" w:pos="2205"/>
      </w:tabs>
    </w:pPr>
  </w:style>
  <w:style w:type="paragraph" w:customStyle="1" w:styleId="MIRCPNote">
    <w:name w:val="MIR CP Note"/>
    <w:basedOn w:val="Normal"/>
    <w:link w:val="MIRCPNoteChar"/>
    <w:qFormat/>
    <w:rsid w:val="0038145F"/>
    <w:pPr>
      <w:pBdr>
        <w:top w:val="single" w:sz="4" w:space="1" w:color="auto"/>
        <w:left w:val="single" w:sz="4" w:space="4" w:color="auto"/>
        <w:bottom w:val="single" w:sz="4" w:space="1" w:color="auto"/>
        <w:right w:val="single" w:sz="4" w:space="4" w:color="auto"/>
      </w:pBdr>
      <w:spacing w:before="100" w:after="0" w:line="300" w:lineRule="atLeast"/>
      <w:ind w:left="851"/>
    </w:pPr>
    <w:rPr>
      <w:noProof/>
      <w:szCs w:val="22"/>
    </w:rPr>
  </w:style>
  <w:style w:type="character" w:customStyle="1" w:styleId="MIRCPNoteChar">
    <w:name w:val="MIR CP Note Char"/>
    <w:basedOn w:val="DefaultParagraphFont"/>
    <w:link w:val="MIRCPNote"/>
    <w:rsid w:val="0038145F"/>
    <w:rPr>
      <w:noProof/>
      <w:sz w:val="22"/>
      <w:szCs w:val="22"/>
    </w:rPr>
  </w:style>
  <w:style w:type="paragraph" w:customStyle="1" w:styleId="MIRHeading1Chapter">
    <w:name w:val="MIR Heading 1 (Chapter)"/>
    <w:basedOn w:val="Heading1nonumber"/>
    <w:next w:val="Normal"/>
    <w:link w:val="MIRHeading1Char"/>
    <w:qFormat/>
    <w:rsid w:val="00434F28"/>
    <w:pPr>
      <w:spacing w:after="0"/>
    </w:pPr>
  </w:style>
  <w:style w:type="paragraph" w:customStyle="1" w:styleId="MIRNote">
    <w:name w:val="MIR Note"/>
    <w:basedOn w:val="Note"/>
    <w:link w:val="MIRNoteChar"/>
    <w:qFormat/>
    <w:rsid w:val="008F1826"/>
    <w:pPr>
      <w:spacing w:before="120" w:after="120"/>
      <w:ind w:left="1701"/>
    </w:pPr>
    <w:rPr>
      <w:rFonts w:eastAsia="Calibri"/>
      <w:lang w:eastAsia="en-US"/>
    </w:rPr>
  </w:style>
  <w:style w:type="paragraph" w:customStyle="1" w:styleId="MIRSubpara">
    <w:name w:val="MIR Subpara"/>
    <w:basedOn w:val="Bodytextplain"/>
    <w:link w:val="MIRSubparaChar"/>
    <w:qFormat/>
    <w:rsid w:val="00DA5824"/>
    <w:pPr>
      <w:numPr>
        <w:numId w:val="30"/>
      </w:numPr>
      <w:spacing w:before="100"/>
    </w:pPr>
    <w:rPr>
      <w:noProof/>
    </w:rPr>
  </w:style>
  <w:style w:type="character" w:customStyle="1" w:styleId="MIRSubparaChar">
    <w:name w:val="MIR Subpara Char"/>
    <w:basedOn w:val="DefaultParagraphFont"/>
    <w:link w:val="MIRSubpara"/>
    <w:rsid w:val="00110DE9"/>
    <w:rPr>
      <w:noProof/>
      <w:sz w:val="22"/>
      <w:szCs w:val="22"/>
    </w:rPr>
  </w:style>
  <w:style w:type="paragraph" w:customStyle="1" w:styleId="MIRSubsubpara">
    <w:name w:val="MIR Subsubpara"/>
    <w:basedOn w:val="subsubparai"/>
    <w:link w:val="MIRSubsubparaChar"/>
    <w:qFormat/>
    <w:rsid w:val="008B310C"/>
    <w:pPr>
      <w:numPr>
        <w:numId w:val="12"/>
      </w:numPr>
    </w:pPr>
  </w:style>
  <w:style w:type="character" w:customStyle="1" w:styleId="MIRSubsubparaChar">
    <w:name w:val="MIR Subsubpara Char"/>
    <w:basedOn w:val="DefaultParagraphFont"/>
    <w:link w:val="MIRSubsubpara"/>
    <w:rsid w:val="008B310C"/>
    <w:rPr>
      <w:sz w:val="22"/>
      <w:szCs w:val="22"/>
    </w:rPr>
  </w:style>
  <w:style w:type="character" w:customStyle="1" w:styleId="MIRHeading3RuleChar">
    <w:name w:val="MIR Heading 3 (Rule) Char"/>
    <w:basedOn w:val="DefaultParagraphFont"/>
    <w:link w:val="MIRHeading3Rule"/>
    <w:rsid w:val="00BC23E0"/>
    <w:rPr>
      <w:rFonts w:ascii="Arial" w:hAnsi="Arial" w:cs="Arial"/>
      <w:b/>
      <w:sz w:val="24"/>
      <w:szCs w:val="24"/>
    </w:rPr>
  </w:style>
  <w:style w:type="character" w:customStyle="1" w:styleId="MIRHeading1Char">
    <w:name w:val="MIR Heading 1 Char"/>
    <w:basedOn w:val="DefaultParagraphFont"/>
    <w:link w:val="MIRHeading1Chapter"/>
    <w:rsid w:val="00BC23E0"/>
    <w:rPr>
      <w:rFonts w:ascii="Arial" w:hAnsi="Arial" w:cs="Arial"/>
      <w:b/>
      <w:kern w:val="28"/>
      <w:sz w:val="36"/>
      <w:szCs w:val="36"/>
    </w:rPr>
  </w:style>
  <w:style w:type="paragraph" w:customStyle="1" w:styleId="MIRsubsubsubpara">
    <w:name w:val="MIR subsubsubpara"/>
    <w:basedOn w:val="subsubparai"/>
    <w:link w:val="MIRsubsubsubparaChar"/>
    <w:qFormat/>
    <w:rsid w:val="00BC23E0"/>
    <w:pPr>
      <w:numPr>
        <w:ilvl w:val="0"/>
        <w:numId w:val="0"/>
      </w:numPr>
      <w:tabs>
        <w:tab w:val="num" w:pos="2126"/>
      </w:tabs>
      <w:ind w:left="2126" w:hanging="425"/>
    </w:pPr>
  </w:style>
  <w:style w:type="character" w:customStyle="1" w:styleId="MIRBodyTextChar">
    <w:name w:val="MIR Body Text Char"/>
    <w:basedOn w:val="DefaultParagraphFont"/>
    <w:link w:val="MIRBodyText"/>
    <w:rsid w:val="00BC23E0"/>
    <w:rPr>
      <w:sz w:val="22"/>
      <w:szCs w:val="22"/>
    </w:rPr>
  </w:style>
  <w:style w:type="character" w:customStyle="1" w:styleId="MIRsubsubsubparaChar">
    <w:name w:val="MIR subsubsubpara Char"/>
    <w:basedOn w:val="DefaultParagraphFont"/>
    <w:link w:val="MIRsubsubsubpara"/>
    <w:rsid w:val="00BC23E0"/>
    <w:rPr>
      <w:sz w:val="22"/>
      <w:szCs w:val="22"/>
    </w:rPr>
  </w:style>
  <w:style w:type="paragraph" w:customStyle="1" w:styleId="Default">
    <w:name w:val="Default"/>
    <w:rsid w:val="00C643A1"/>
    <w:pPr>
      <w:autoSpaceDE w:val="0"/>
      <w:autoSpaceDN w:val="0"/>
      <w:adjustRightInd w:val="0"/>
    </w:pPr>
    <w:rPr>
      <w:rFonts w:ascii="Arial" w:hAnsi="Arial" w:cs="Arial"/>
      <w:color w:val="000000"/>
      <w:sz w:val="24"/>
      <w:szCs w:val="24"/>
    </w:rPr>
  </w:style>
  <w:style w:type="character" w:customStyle="1" w:styleId="MIRHeading2Char">
    <w:name w:val="MIR Heading 2 Char"/>
    <w:basedOn w:val="DefaultParagraphFont"/>
    <w:link w:val="MIRHeading2Part"/>
    <w:rsid w:val="000755B8"/>
    <w:rPr>
      <w:rFonts w:ascii="Arial" w:hAnsi="Arial" w:cs="Arial"/>
      <w:b/>
      <w:sz w:val="28"/>
      <w:szCs w:val="28"/>
    </w:rPr>
  </w:style>
  <w:style w:type="character" w:customStyle="1" w:styleId="Heading1nonumberChar">
    <w:name w:val="Heading 1 no number Char"/>
    <w:basedOn w:val="DefaultParagraphFont"/>
    <w:link w:val="Heading1nonumber"/>
    <w:rsid w:val="000755B8"/>
    <w:rPr>
      <w:rFonts w:ascii="Arial" w:hAnsi="Arial" w:cs="Arial"/>
      <w:b/>
      <w:kern w:val="28"/>
      <w:sz w:val="36"/>
      <w:szCs w:val="36"/>
    </w:rPr>
  </w:style>
  <w:style w:type="paragraph" w:customStyle="1" w:styleId="MIRPenalty">
    <w:name w:val="MIR Penalty"/>
    <w:basedOn w:val="Feedbackhead"/>
    <w:link w:val="MIRPenaltyChar"/>
    <w:qFormat/>
    <w:rsid w:val="007C1FC1"/>
    <w:pPr>
      <w:keepNext w:val="0"/>
      <w:pBdr>
        <w:top w:val="none" w:sz="0" w:space="0" w:color="auto"/>
        <w:left w:val="none" w:sz="0" w:space="0" w:color="auto"/>
      </w:pBdr>
      <w:tabs>
        <w:tab w:val="left" w:pos="10773"/>
      </w:tabs>
      <w:spacing w:before="360"/>
      <w:ind w:left="851" w:right="5103"/>
    </w:pPr>
    <w:rPr>
      <w:rFonts w:ascii="Times New Roman" w:hAnsi="Times New Roman" w:cs="Times New Roman"/>
      <w:i w:val="0"/>
      <w:sz w:val="22"/>
      <w:szCs w:val="22"/>
      <w:lang w:val="en-GB"/>
    </w:rPr>
  </w:style>
  <w:style w:type="character" w:customStyle="1" w:styleId="MIRPenaltyChar">
    <w:name w:val="MIR Penalty Char"/>
    <w:basedOn w:val="DefaultParagraphFont"/>
    <w:link w:val="MIRPenalty"/>
    <w:rsid w:val="007C1FC1"/>
    <w:rPr>
      <w:sz w:val="22"/>
      <w:szCs w:val="22"/>
      <w:lang w:val="en-GB"/>
    </w:rPr>
  </w:style>
  <w:style w:type="character" w:customStyle="1" w:styleId="FooterChar">
    <w:name w:val="Footer Char"/>
    <w:basedOn w:val="DefaultParagraphFont"/>
    <w:link w:val="Footer"/>
    <w:semiHidden/>
    <w:rsid w:val="007C1FC1"/>
    <w:rPr>
      <w:rFonts w:ascii="Arial" w:hAnsi="Arial"/>
      <w:sz w:val="16"/>
      <w:szCs w:val="16"/>
    </w:rPr>
  </w:style>
  <w:style w:type="paragraph" w:customStyle="1" w:styleId="MIRHeading3">
    <w:name w:val="MIR Heading 3"/>
    <w:basedOn w:val="Heading3"/>
    <w:link w:val="MIRHeading3Char"/>
    <w:qFormat/>
    <w:rsid w:val="001273EF"/>
    <w:pPr>
      <w:ind w:left="851" w:hanging="851"/>
    </w:pPr>
  </w:style>
  <w:style w:type="character" w:customStyle="1" w:styleId="MIRHeading3Char">
    <w:name w:val="MIR Heading 3 Char"/>
    <w:basedOn w:val="DefaultParagraphFont"/>
    <w:link w:val="MIRHeading3"/>
    <w:rsid w:val="001273EF"/>
    <w:rPr>
      <w:rFonts w:ascii="Arial" w:hAnsi="Arial" w:cs="Arial"/>
      <w:b/>
      <w:sz w:val="24"/>
      <w:szCs w:val="24"/>
    </w:rPr>
  </w:style>
  <w:style w:type="character" w:customStyle="1" w:styleId="MIRNoteChar">
    <w:name w:val="MIR Note Char"/>
    <w:basedOn w:val="DefaultParagraphFont"/>
    <w:link w:val="MIRNote"/>
    <w:rsid w:val="001273EF"/>
    <w:rPr>
      <w:rFonts w:eastAsia="Calibri"/>
      <w:sz w:val="18"/>
      <w:szCs w:val="22"/>
      <w:lang w:eastAsia="en-US"/>
    </w:rPr>
  </w:style>
  <w:style w:type="character" w:customStyle="1" w:styleId="MIRBodyTextChar1">
    <w:name w:val="MIR Body Text Char1"/>
    <w:basedOn w:val="DefaultParagraphFont"/>
    <w:rsid w:val="001273EF"/>
    <w:rPr>
      <w:sz w:val="22"/>
      <w:szCs w:val="22"/>
    </w:rPr>
  </w:style>
  <w:style w:type="paragraph" w:customStyle="1" w:styleId="sourcenotefullwidth">
    <w:name w:val="source note full width"/>
    <w:rsid w:val="00F02018"/>
    <w:pPr>
      <w:spacing w:before="120"/>
    </w:pPr>
    <w:rPr>
      <w:rFonts w:ascii="Arial" w:hAnsi="Arial"/>
      <w:sz w:val="16"/>
      <w:szCs w:val="22"/>
    </w:rPr>
  </w:style>
  <w:style w:type="paragraph" w:customStyle="1" w:styleId="sub3paraA">
    <w:name w:val="sub3para (A)"/>
    <w:basedOn w:val="subsubparai"/>
    <w:qFormat/>
    <w:rsid w:val="00F02018"/>
    <w:pPr>
      <w:numPr>
        <w:ilvl w:val="3"/>
      </w:numPr>
    </w:pPr>
  </w:style>
  <w:style w:type="paragraph" w:customStyle="1" w:styleId="sub4paraI">
    <w:name w:val="sub4para (I)"/>
    <w:basedOn w:val="subsubparai"/>
    <w:qFormat/>
    <w:rsid w:val="00F02018"/>
    <w:pPr>
      <w:numPr>
        <w:ilvl w:val="4"/>
      </w:numPr>
    </w:pPr>
  </w:style>
  <w:style w:type="paragraph" w:customStyle="1" w:styleId="Feedbacksubsubquestion">
    <w:name w:val="Feedback subsubquestion"/>
    <w:basedOn w:val="Feedbacksubquestion"/>
    <w:qFormat/>
    <w:rsid w:val="00F02018"/>
    <w:pPr>
      <w:numPr>
        <w:ilvl w:val="6"/>
      </w:numPr>
    </w:pPr>
  </w:style>
  <w:style w:type="paragraph" w:customStyle="1" w:styleId="sourcenoteindented">
    <w:name w:val="source note indented"/>
    <w:basedOn w:val="sourcenotefullwidth"/>
    <w:qFormat/>
    <w:rsid w:val="00F02018"/>
    <w:pPr>
      <w:ind w:left="2268"/>
    </w:pPr>
  </w:style>
  <w:style w:type="paragraph" w:customStyle="1" w:styleId="tblProposalsubpara">
    <w:name w:val="tbl Proposal sub para"/>
    <w:basedOn w:val="tbltext"/>
    <w:qFormat/>
    <w:rsid w:val="00F02018"/>
    <w:pPr>
      <w:ind w:left="885" w:hanging="425"/>
    </w:pPr>
  </w:style>
  <w:style w:type="paragraph" w:customStyle="1" w:styleId="tblProposalsubsubpara">
    <w:name w:val="tbl Proposal sub sub para"/>
    <w:basedOn w:val="tbltext"/>
    <w:qFormat/>
    <w:rsid w:val="00F02018"/>
    <w:pPr>
      <w:ind w:left="1310" w:hanging="425"/>
    </w:pPr>
  </w:style>
  <w:style w:type="paragraph" w:customStyle="1" w:styleId="tblProposaltext">
    <w:name w:val="tbl Proposal text"/>
    <w:basedOn w:val="tbltext"/>
    <w:qFormat/>
    <w:rsid w:val="00F02018"/>
    <w:pPr>
      <w:ind w:left="425" w:hanging="425"/>
    </w:pPr>
  </w:style>
  <w:style w:type="paragraph" w:customStyle="1" w:styleId="tblProposaltextnonumber">
    <w:name w:val="tbl Proposal text no number"/>
    <w:basedOn w:val="tbltext"/>
    <w:qFormat/>
    <w:rsid w:val="00F02018"/>
    <w:pPr>
      <w:ind w:left="425"/>
    </w:pPr>
  </w:style>
  <w:style w:type="paragraph" w:customStyle="1" w:styleId="tblFeedbackquestion">
    <w:name w:val="tbl Feedback question"/>
    <w:basedOn w:val="Proposaltext"/>
    <w:qFormat/>
    <w:rsid w:val="00F02018"/>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F02018"/>
    <w:rPr>
      <w:sz w:val="16"/>
      <w:szCs w:val="16"/>
    </w:rPr>
  </w:style>
  <w:style w:type="paragraph" w:customStyle="1" w:styleId="tblFeedbacksubquestion">
    <w:name w:val="tbl Feedback subquestion"/>
    <w:basedOn w:val="tblProposalsubpara"/>
    <w:rsid w:val="00F02018"/>
    <w:pPr>
      <w:ind w:left="964" w:hanging="340"/>
    </w:pPr>
  </w:style>
  <w:style w:type="paragraph" w:customStyle="1" w:styleId="tblFeedbacksubsubquestion">
    <w:name w:val="tbl Feedback subsubquestion"/>
    <w:basedOn w:val="tblProposalsubsubpara"/>
    <w:qFormat/>
    <w:rsid w:val="00F02018"/>
    <w:pPr>
      <w:ind w:left="1304" w:hanging="340"/>
    </w:pPr>
  </w:style>
  <w:style w:type="paragraph" w:customStyle="1" w:styleId="MIRHeading4Rule">
    <w:name w:val="MIR Heading 4 (Rule)"/>
    <w:basedOn w:val="Heading3"/>
    <w:next w:val="MIRBodyText"/>
    <w:link w:val="MIRHeading4RuleChar"/>
    <w:qFormat/>
    <w:rsid w:val="001C742A"/>
    <w:pPr>
      <w:ind w:left="851" w:hanging="851"/>
    </w:pPr>
  </w:style>
  <w:style w:type="character" w:customStyle="1" w:styleId="MIRHeading4RuleChar">
    <w:name w:val="MIR Heading 4 (Rule) Char"/>
    <w:basedOn w:val="DefaultParagraphFont"/>
    <w:link w:val="MIRHeading4Rule"/>
    <w:rsid w:val="001C742A"/>
    <w:rPr>
      <w:rFonts w:ascii="Arial" w:hAnsi="Arial" w:cs="Arial"/>
      <w:b/>
      <w:sz w:val="24"/>
      <w:szCs w:val="24"/>
    </w:rPr>
  </w:style>
  <w:style w:type="character" w:customStyle="1" w:styleId="HeaderChar">
    <w:name w:val="Header Char"/>
    <w:basedOn w:val="DefaultParagraphFont"/>
    <w:link w:val="Header"/>
    <w:semiHidden/>
    <w:rsid w:val="00DA5824"/>
    <w:rPr>
      <w:rFonts w:ascii="Arial" w:hAnsi="Arial" w:cs="Arial"/>
      <w:caps/>
      <w:color w:val="008291"/>
      <w:sz w:val="16"/>
      <w:szCs w:val="16"/>
    </w:rPr>
  </w:style>
  <w:style w:type="character" w:customStyle="1" w:styleId="Heading1Char">
    <w:name w:val="Heading 1 Char"/>
    <w:basedOn w:val="DefaultParagraphFont"/>
    <w:link w:val="Heading1"/>
    <w:uiPriority w:val="2"/>
    <w:rsid w:val="00DA5824"/>
    <w:rPr>
      <w:rFonts w:ascii="Arial" w:hAnsi="Arial" w:cs="Arial"/>
      <w:b/>
      <w:kern w:val="28"/>
      <w:sz w:val="36"/>
      <w:szCs w:val="36"/>
    </w:rPr>
  </w:style>
  <w:style w:type="character" w:customStyle="1" w:styleId="Heading2Char">
    <w:name w:val="Heading 2 Char"/>
    <w:basedOn w:val="DefaultParagraphFont"/>
    <w:link w:val="Heading2"/>
    <w:uiPriority w:val="3"/>
    <w:rsid w:val="00DA5824"/>
    <w:rPr>
      <w:rFonts w:ascii="Arial" w:hAnsi="Arial" w:cs="Arial"/>
      <w:b/>
      <w:sz w:val="28"/>
      <w:szCs w:val="28"/>
    </w:rPr>
  </w:style>
  <w:style w:type="character" w:customStyle="1" w:styleId="Heading3Char">
    <w:name w:val="Heading 3 Char"/>
    <w:basedOn w:val="DefaultParagraphFont"/>
    <w:link w:val="Heading3"/>
    <w:uiPriority w:val="4"/>
    <w:rsid w:val="00DA5824"/>
    <w:rPr>
      <w:rFonts w:ascii="Arial" w:hAnsi="Arial" w:cs="Arial"/>
      <w:b/>
      <w:sz w:val="24"/>
      <w:szCs w:val="24"/>
    </w:rPr>
  </w:style>
  <w:style w:type="character" w:customStyle="1" w:styleId="Heading4Char">
    <w:name w:val="Heading 4 Char"/>
    <w:basedOn w:val="DefaultParagraphFont"/>
    <w:link w:val="Heading4"/>
    <w:uiPriority w:val="5"/>
    <w:rsid w:val="00DA5824"/>
    <w:rPr>
      <w:rFonts w:ascii="Arial" w:hAnsi="Arial" w:cs="Arial"/>
      <w:b/>
      <w:szCs w:val="22"/>
    </w:rPr>
  </w:style>
  <w:style w:type="paragraph" w:styleId="ListNumber">
    <w:name w:val="List Number"/>
    <w:basedOn w:val="Normal"/>
    <w:uiPriority w:val="8"/>
    <w:qFormat/>
    <w:rsid w:val="00DA5824"/>
    <w:pPr>
      <w:numPr>
        <w:numId w:val="72"/>
      </w:numPr>
      <w:spacing w:before="120" w:after="120" w:line="260" w:lineRule="atLeast"/>
    </w:pPr>
    <w:rPr>
      <w:rFonts w:eastAsia="Calibri"/>
      <w:szCs w:val="22"/>
      <w:lang w:eastAsia="en-US"/>
    </w:rPr>
  </w:style>
  <w:style w:type="character" w:customStyle="1" w:styleId="BodyTextChar">
    <w:name w:val="Body Text Char"/>
    <w:basedOn w:val="DefaultParagraphFont"/>
    <w:link w:val="BodyText"/>
    <w:uiPriority w:val="1"/>
    <w:rsid w:val="00DA5824"/>
    <w:rPr>
      <w:sz w:val="22"/>
      <w:szCs w:val="22"/>
    </w:rPr>
  </w:style>
  <w:style w:type="paragraph" w:styleId="NoSpacing">
    <w:name w:val="No Spacing"/>
    <w:link w:val="NoSpacingChar"/>
    <w:uiPriority w:val="19"/>
    <w:unhideWhenUsed/>
    <w:qFormat/>
    <w:rsid w:val="00DA5824"/>
    <w:pPr>
      <w:spacing w:before="120" w:after="120"/>
    </w:pPr>
    <w:rPr>
      <w:rFonts w:eastAsiaTheme="minorEastAsia" w:cstheme="minorBidi"/>
      <w:sz w:val="22"/>
      <w:szCs w:val="22"/>
      <w:lang w:val="en-US" w:eastAsia="en-US"/>
    </w:rPr>
  </w:style>
  <w:style w:type="character" w:customStyle="1" w:styleId="NoSpacingChar">
    <w:name w:val="No Spacing Char"/>
    <w:basedOn w:val="DefaultParagraphFont"/>
    <w:link w:val="NoSpacing"/>
    <w:uiPriority w:val="19"/>
    <w:rsid w:val="00DA5824"/>
    <w:rPr>
      <w:rFonts w:eastAsiaTheme="minorEastAsia" w:cstheme="minorBidi"/>
      <w:sz w:val="22"/>
      <w:szCs w:val="22"/>
      <w:lang w:val="en-US" w:eastAsia="en-US"/>
    </w:rPr>
  </w:style>
  <w:style w:type="paragraph" w:customStyle="1" w:styleId="Subparai">
    <w:name w:val="Sub para (i)"/>
    <w:basedOn w:val="Normal"/>
    <w:link w:val="SubparaiChar"/>
    <w:uiPriority w:val="6"/>
    <w:qFormat/>
    <w:locked/>
    <w:rsid w:val="00DA5824"/>
    <w:pPr>
      <w:numPr>
        <w:ilvl w:val="1"/>
        <w:numId w:val="74"/>
      </w:numPr>
      <w:tabs>
        <w:tab w:val="left" w:pos="851"/>
      </w:tabs>
      <w:spacing w:before="120" w:after="120" w:line="260" w:lineRule="atLeast"/>
    </w:pPr>
    <w:rPr>
      <w:rFonts w:eastAsia="Calibri"/>
      <w:szCs w:val="22"/>
      <w:lang w:eastAsia="en-US"/>
    </w:rPr>
  </w:style>
  <w:style w:type="character" w:customStyle="1" w:styleId="SubparaiChar">
    <w:name w:val="Sub para (i) Char"/>
    <w:basedOn w:val="BodyTextChar"/>
    <w:link w:val="Subparai"/>
    <w:uiPriority w:val="6"/>
    <w:rsid w:val="00DA5824"/>
    <w:rPr>
      <w:rFonts w:eastAsia="Calibri"/>
      <w:lang w:eastAsia="en-US"/>
    </w:rPr>
  </w:style>
  <w:style w:type="paragraph" w:customStyle="1" w:styleId="Subparaa">
    <w:name w:val="Sub para (a)"/>
    <w:uiPriority w:val="6"/>
    <w:qFormat/>
    <w:locked/>
    <w:rsid w:val="00DA5824"/>
    <w:pPr>
      <w:numPr>
        <w:numId w:val="74"/>
      </w:numPr>
      <w:tabs>
        <w:tab w:val="left" w:pos="425"/>
      </w:tabs>
      <w:spacing w:before="120" w:after="120" w:line="260" w:lineRule="atLeast"/>
    </w:pPr>
    <w:rPr>
      <w:rFonts w:eastAsia="Calibri"/>
      <w:sz w:val="22"/>
      <w:szCs w:val="22"/>
      <w:lang w:eastAsia="en-US"/>
    </w:rPr>
  </w:style>
  <w:style w:type="paragraph" w:customStyle="1" w:styleId="Tabletitle">
    <w:name w:val="Table title"/>
    <w:basedOn w:val="Normal"/>
    <w:next w:val="Normal"/>
    <w:link w:val="TabletitleChar"/>
    <w:uiPriority w:val="8"/>
    <w:qFormat/>
    <w:locked/>
    <w:rsid w:val="00DA5824"/>
    <w:pPr>
      <w:numPr>
        <w:numId w:val="75"/>
      </w:numPr>
      <w:spacing w:before="120" w:after="120" w:line="260" w:lineRule="atLeast"/>
    </w:pPr>
    <w:rPr>
      <w:rFonts w:ascii="Arial" w:eastAsiaTheme="minorHAnsi" w:hAnsi="Arial" w:cstheme="minorBidi"/>
      <w:b/>
      <w:sz w:val="20"/>
      <w:szCs w:val="22"/>
      <w:lang w:eastAsia="en-US"/>
    </w:rPr>
  </w:style>
  <w:style w:type="character" w:customStyle="1" w:styleId="TabletitleChar">
    <w:name w:val="Table title Char"/>
    <w:basedOn w:val="DefaultParagraphFont"/>
    <w:link w:val="Tabletitle"/>
    <w:uiPriority w:val="8"/>
    <w:rsid w:val="00DA5824"/>
    <w:rPr>
      <w:rFonts w:ascii="Arial" w:eastAsiaTheme="minorHAnsi" w:hAnsi="Arial" w:cstheme="minorBidi"/>
      <w:b/>
      <w:szCs w:val="22"/>
      <w:lang w:eastAsia="en-US"/>
    </w:rPr>
  </w:style>
  <w:style w:type="paragraph" w:customStyle="1" w:styleId="Tableheading">
    <w:name w:val="Table heading"/>
    <w:basedOn w:val="Normal"/>
    <w:uiPriority w:val="8"/>
    <w:qFormat/>
    <w:locked/>
    <w:rsid w:val="00DA5824"/>
    <w:pPr>
      <w:spacing w:before="120" w:after="120" w:line="240" w:lineRule="atLeast"/>
    </w:pPr>
    <w:rPr>
      <w:rFonts w:ascii="Arial" w:eastAsiaTheme="minorHAnsi" w:hAnsi="Arial" w:cstheme="minorBidi"/>
      <w:sz w:val="18"/>
      <w:szCs w:val="22"/>
      <w:lang w:eastAsia="en-US"/>
    </w:rPr>
  </w:style>
  <w:style w:type="paragraph" w:customStyle="1" w:styleId="Tabletext0">
    <w:name w:val="Table text"/>
    <w:basedOn w:val="Normal"/>
    <w:uiPriority w:val="8"/>
    <w:qFormat/>
    <w:locked/>
    <w:rsid w:val="00DA5824"/>
    <w:pPr>
      <w:spacing w:before="120" w:after="120" w:line="240" w:lineRule="atLeast"/>
    </w:pPr>
    <w:rPr>
      <w:rFonts w:ascii="Arial" w:eastAsiaTheme="minorHAnsi" w:hAnsi="Arial" w:cstheme="minorBidi"/>
      <w:sz w:val="18"/>
      <w:szCs w:val="22"/>
      <w:lang w:eastAsia="en-US"/>
    </w:rPr>
  </w:style>
  <w:style w:type="paragraph" w:customStyle="1" w:styleId="TableBullet0">
    <w:name w:val="Table Bullet"/>
    <w:uiPriority w:val="8"/>
    <w:qFormat/>
    <w:rsid w:val="00DA5824"/>
    <w:pPr>
      <w:numPr>
        <w:numId w:val="76"/>
      </w:numPr>
      <w:spacing w:before="120" w:after="120" w:line="240" w:lineRule="atLeast"/>
    </w:pPr>
    <w:rPr>
      <w:rFonts w:ascii="Arial" w:eastAsia="Calibri" w:hAnsi="Arial"/>
      <w:sz w:val="18"/>
      <w:szCs w:val="22"/>
      <w:lang w:eastAsia="en-US"/>
    </w:rPr>
  </w:style>
  <w:style w:type="paragraph" w:customStyle="1" w:styleId="TableBullet2">
    <w:name w:val="Table Bullet 2"/>
    <w:basedOn w:val="ListBullet2"/>
    <w:uiPriority w:val="8"/>
    <w:qFormat/>
    <w:rsid w:val="00DA5824"/>
    <w:pPr>
      <w:numPr>
        <w:numId w:val="77"/>
      </w:numPr>
      <w:tabs>
        <w:tab w:val="clear" w:pos="3119"/>
      </w:tabs>
      <w:spacing w:before="120" w:after="120" w:line="260" w:lineRule="atLeast"/>
    </w:pPr>
    <w:rPr>
      <w:rFonts w:ascii="Arial" w:eastAsia="Calibri" w:hAnsi="Arial"/>
      <w:sz w:val="18"/>
      <w:szCs w:val="22"/>
      <w:lang w:eastAsia="en-US"/>
    </w:rPr>
  </w:style>
  <w:style w:type="character" w:customStyle="1" w:styleId="BalloonTextChar">
    <w:name w:val="Balloon Text Char"/>
    <w:basedOn w:val="DefaultParagraphFont"/>
    <w:link w:val="BalloonText"/>
    <w:uiPriority w:val="99"/>
    <w:semiHidden/>
    <w:rsid w:val="00DA58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rli.gov.a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EE094-B333-4B3B-8D30-C0F75D644F55}">
  <ds:schemaRefs>
    <ds:schemaRef ds:uri="http://schemas.openxmlformats.org/officeDocument/2006/bibliography"/>
  </ds:schemaRefs>
</ds:datastoreItem>
</file>

<file path=customXml/itemProps2.xml><?xml version="1.0" encoding="utf-8"?>
<ds:datastoreItem xmlns:ds="http://schemas.openxmlformats.org/officeDocument/2006/customXml" ds:itemID="{40DD2A24-2228-43A8-8DE3-4DC28097F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28</TotalTime>
  <Pages>5</Pages>
  <Words>1033</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Consultation Paper CP 161 Proposed ASIC market integrity rules: Capital, reporting and margins (ASX 24 market): Appendix 2</vt:lpstr>
    </vt:vector>
  </TitlesOfParts>
  <Company/>
  <LinksUpToDate>false</LinksUpToDate>
  <CharactersWithSpaces>6430</CharactersWithSpaces>
  <SharedDoc>false</SharedDoc>
  <HyperlinkBase/>
  <HLinks>
    <vt:vector size="6" baseType="variant">
      <vt:variant>
        <vt:i4>3145825</vt:i4>
      </vt:variant>
      <vt:variant>
        <vt:i4>0</vt:i4>
      </vt:variant>
      <vt:variant>
        <vt:i4>0</vt:i4>
      </vt:variant>
      <vt:variant>
        <vt:i4>5</vt:i4>
      </vt:variant>
      <vt:variant>
        <vt:lpwstr>http://www.asic.gov.au/markets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CP 161 Proposed ASIC market integrity rules: Capital, reporting and margins (ASX 24 market): Appendix 2</dc:title>
  <dc:subject>Consultation Paper CP 161 Proposed ASIC market integrity rules: Capital, reporting and margins (ASX 24 market): Appendix 2</dc:subject>
  <dc:creator>ASIC</dc:creator>
  <cp:keywords>Consultation Paper CP 161 Proposed ASIC market integrity rules: Capital, reporting and margins (ASX 24 market): Appendix 2</cp:keywords>
  <dc:description/>
  <cp:lastModifiedBy>Kathleen Cuneo</cp:lastModifiedBy>
  <cp:revision>10</cp:revision>
  <cp:lastPrinted>2013-06-25T02:19:00Z</cp:lastPrinted>
  <dcterms:created xsi:type="dcterms:W3CDTF">2013-06-26T01:32:00Z</dcterms:created>
  <dcterms:modified xsi:type="dcterms:W3CDTF">2013-08-03T11:38:00Z</dcterms:modified>
  <cp:category>consultation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CONSULTATION PAPER</vt:lpwstr>
  </property>
  <property fmtid="{D5CDD505-2E9C-101B-9397-08002B2CF9AE}" pid="3" name="Document title">
    <vt:lpwstr>ASIC Market Integrity Rules (ASX Market) Amendment 2013 (No. 2)</vt:lpwstr>
  </property>
  <property fmtid="{D5CDD505-2E9C-101B-9397-08002B2CF9AE}" pid="4" name="Document num">
    <vt:lpwstr>000</vt:lpwstr>
  </property>
  <property fmtid="{D5CDD505-2E9C-101B-9397-08002B2CF9AE}" pid="5" name="Issue date">
    <vt:lpwstr>Issue date</vt:lpwstr>
  </property>
  <property fmtid="{D5CDD505-2E9C-101B-9397-08002B2CF9AE}" pid="6" name="Source file type">
    <vt:lpwstr>CP</vt:lpwstr>
  </property>
  <property fmtid="{D5CDD505-2E9C-101B-9397-08002B2CF9AE}" pid="7" name="Objective-Id">
    <vt:lpwstr>A3878881</vt:lpwstr>
  </property>
  <property fmtid="{D5CDD505-2E9C-101B-9397-08002B2CF9AE}" pid="8" name="Objective-Title">
    <vt:lpwstr>Attach B ASIC Market Integrity Rules (ASX Market) Amendment 2013 (No. 3) - 20130628 - Edited-Clean</vt:lpwstr>
  </property>
  <property fmtid="{D5CDD505-2E9C-101B-9397-08002B2CF9AE}" pid="9" name="Objective-Comment">
    <vt:lpwstr/>
  </property>
  <property fmtid="{D5CDD505-2E9C-101B-9397-08002B2CF9AE}" pid="10" name="Objective-CreationStamp">
    <vt:filetime>2013-06-26T08:56:11Z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property>
  <property fmtid="{D5CDD505-2E9C-101B-9397-08002B2CF9AE}" pid="14" name="Objective-ModificationStamp">
    <vt:filetime>2013-06-28T02:55:41Z</vt:filetime>
  </property>
  <property fmtid="{D5CDD505-2E9C-101B-9397-08002B2CF9AE}" pid="15" name="Objective-Owner">
    <vt:lpwstr>Kathleen Cuneo</vt:lpwstr>
  </property>
  <property fmtid="{D5CDD505-2E9C-101B-9397-08002B2CF9AE}" pid="16" name="Objective-Path">
    <vt:lpwstr>ASIC BCS:POLICY &amp; REGULATORY FRAMEWORK:Policy Development:Markets:Market Structure:Materials to Minister (Dark Liquidity and HFT):Edited Instruments:</vt:lpwstr>
  </property>
  <property fmtid="{D5CDD505-2E9C-101B-9397-08002B2CF9AE}" pid="17" name="Objective-Parent">
    <vt:lpwstr>Edited Instruments</vt:lpwstr>
  </property>
  <property fmtid="{D5CDD505-2E9C-101B-9397-08002B2CF9AE}" pid="18" name="Objective-State">
    <vt:lpwstr>Being Edited</vt:lpwstr>
  </property>
  <property fmtid="{D5CDD505-2E9C-101B-9397-08002B2CF9AE}" pid="19" name="Objective-Version">
    <vt:lpwstr>0.7</vt:lpwstr>
  </property>
  <property fmtid="{D5CDD505-2E9C-101B-9397-08002B2CF9AE}" pid="20" name="Objective-VersionNumber">
    <vt:i4>7</vt:i4>
  </property>
  <property fmtid="{D5CDD505-2E9C-101B-9397-08002B2CF9AE}" pid="21" name="Objective-VersionComment">
    <vt:lpwstr/>
  </property>
  <property fmtid="{D5CDD505-2E9C-101B-9397-08002B2CF9AE}" pid="22" name="Objective-FileNumber">
    <vt:lpwstr>2012 - 000402</vt:lpwstr>
  </property>
  <property fmtid="{D5CDD505-2E9C-101B-9397-08002B2CF9AE}" pid="23" name="Objective-Classification">
    <vt:lpwstr>[Inherited - IN-CONFIDENCE]</vt:lpwstr>
  </property>
  <property fmtid="{D5CDD505-2E9C-101B-9397-08002B2CF9AE}" pid="24" name="Objective-Caveats">
    <vt:lpwstr/>
  </property>
  <property fmtid="{D5CDD505-2E9C-101B-9397-08002B2CF9AE}" pid="25" name="Objective-Category [system]">
    <vt:lpwstr/>
  </property>
  <property fmtid="{D5CDD505-2E9C-101B-9397-08002B2CF9AE}" pid="26" name="Checked by">
    <vt:lpwstr>32123</vt:lpwstr>
  </property>
</Properties>
</file>