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DC" w:rsidRPr="006F2EAE" w:rsidRDefault="009C14DC" w:rsidP="009C14DC">
      <w:pPr>
        <w:overflowPunct w:val="0"/>
        <w:autoSpaceDE w:val="0"/>
        <w:autoSpaceDN w:val="0"/>
        <w:adjustRightInd w:val="0"/>
        <w:spacing w:before="40" w:line="300" w:lineRule="atLeast"/>
        <w:jc w:val="center"/>
        <w:rPr>
          <w:rFonts w:ascii="Times New Roman" w:hAnsi="Times New Roman"/>
          <w:b/>
          <w:bCs/>
          <w:color w:val="000000"/>
        </w:rPr>
      </w:pPr>
      <w:r w:rsidRPr="006F2EAE">
        <w:rPr>
          <w:rFonts w:ascii="Times New Roman" w:hAnsi="Times New Roman"/>
          <w:b/>
          <w:bCs/>
          <w:color w:val="000000"/>
        </w:rPr>
        <w:t>Australian Securities and Investments Commission</w:t>
      </w:r>
      <w:r w:rsidRPr="006F2EAE">
        <w:rPr>
          <w:rFonts w:ascii="Times New Roman" w:hAnsi="Times New Roman"/>
          <w:b/>
          <w:bCs/>
          <w:color w:val="000000"/>
        </w:rPr>
        <w:br/>
        <w:t>Corporations Act 2001 — Paragraph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6F2EAE">
        <w:rPr>
          <w:rFonts w:ascii="Times New Roman" w:hAnsi="Times New Roman"/>
          <w:b/>
          <w:bCs/>
          <w:color w:val="000000"/>
        </w:rPr>
        <w:t xml:space="preserve">911A(2)(l) — </w:t>
      </w:r>
      <w:r w:rsidR="003A6C52">
        <w:rPr>
          <w:rFonts w:ascii="Times New Roman" w:hAnsi="Times New Roman"/>
          <w:b/>
          <w:bCs/>
          <w:color w:val="000000"/>
        </w:rPr>
        <w:t>Amendment</w:t>
      </w:r>
    </w:p>
    <w:p w:rsidR="009C14DC" w:rsidRDefault="009C14DC" w:rsidP="009C14DC">
      <w:pPr>
        <w:overflowPunct w:val="0"/>
        <w:autoSpaceDE w:val="0"/>
        <w:autoSpaceDN w:val="0"/>
        <w:adjustRightInd w:val="0"/>
        <w:spacing w:before="40" w:line="300" w:lineRule="atLeast"/>
        <w:rPr>
          <w:rFonts w:ascii="Times New Roman" w:hAnsi="Times New Roman"/>
          <w:color w:val="000000"/>
        </w:rPr>
      </w:pPr>
    </w:p>
    <w:p w:rsidR="007F64F6" w:rsidRDefault="007F64F6" w:rsidP="009C14DC">
      <w:pPr>
        <w:overflowPunct w:val="0"/>
        <w:autoSpaceDE w:val="0"/>
        <w:autoSpaceDN w:val="0"/>
        <w:adjustRightInd w:val="0"/>
        <w:spacing w:before="40" w:line="300" w:lineRule="atLeast"/>
        <w:rPr>
          <w:rFonts w:ascii="Times New Roman" w:hAnsi="Times New Roman"/>
          <w:color w:val="000000"/>
        </w:rPr>
      </w:pPr>
    </w:p>
    <w:p w:rsidR="007F64F6" w:rsidRPr="006F2EAE" w:rsidRDefault="007F64F6" w:rsidP="009C14DC">
      <w:pPr>
        <w:overflowPunct w:val="0"/>
        <w:autoSpaceDE w:val="0"/>
        <w:autoSpaceDN w:val="0"/>
        <w:adjustRightInd w:val="0"/>
        <w:spacing w:before="40" w:line="300" w:lineRule="atLeast"/>
        <w:rPr>
          <w:rFonts w:ascii="Times New Roman" w:hAnsi="Times New Roman"/>
          <w:color w:val="000000"/>
        </w:rPr>
      </w:pPr>
    </w:p>
    <w:p w:rsidR="009C14DC" w:rsidRPr="006F2EAE" w:rsidRDefault="009C14DC" w:rsidP="009C14DC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Enabling legislation</w:t>
      </w:r>
    </w:p>
    <w:p w:rsidR="009C14DC" w:rsidRPr="006F2EAE" w:rsidRDefault="009C14DC" w:rsidP="009C14DC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9C14DC" w:rsidRPr="006F2EAE" w:rsidRDefault="009C14DC" w:rsidP="009C14DC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1.</w:t>
      </w:r>
      <w:r w:rsidRPr="006F2EAE">
        <w:rPr>
          <w:rFonts w:ascii="Times New Roman" w:hAnsi="Times New Roman"/>
          <w:szCs w:val="18"/>
          <w:lang w:val="en-US"/>
        </w:rPr>
        <w:tab/>
        <w:t xml:space="preserve">The Australian Securities and Investments Commission makes this instrument under paragraph 911A(2)(l) of the </w:t>
      </w:r>
      <w:r w:rsidRPr="006F2EAE">
        <w:rPr>
          <w:rFonts w:ascii="Times New Roman" w:hAnsi="Times New Roman"/>
          <w:i/>
          <w:szCs w:val="18"/>
          <w:lang w:val="en-US"/>
        </w:rPr>
        <w:t xml:space="preserve">Corporations Act </w:t>
      </w:r>
      <w:r w:rsidRPr="006F2EAE">
        <w:rPr>
          <w:rFonts w:ascii="Times New Roman" w:hAnsi="Times New Roman"/>
          <w:i/>
          <w:iCs/>
          <w:szCs w:val="18"/>
          <w:lang w:val="en-US"/>
        </w:rPr>
        <w:t>2001</w:t>
      </w:r>
      <w:r w:rsidRPr="006F2EAE">
        <w:rPr>
          <w:rFonts w:ascii="Times New Roman" w:hAnsi="Times New Roman"/>
          <w:szCs w:val="18"/>
          <w:lang w:val="en-US"/>
        </w:rPr>
        <w:t>.</w:t>
      </w:r>
    </w:p>
    <w:p w:rsidR="009C14DC" w:rsidRPr="006F2EAE" w:rsidRDefault="009C14DC" w:rsidP="009C14DC">
      <w:pPr>
        <w:spacing w:beforeAutospacing="1" w:afterAutospacing="1"/>
        <w:outlineLvl w:val="0"/>
        <w:rPr>
          <w:rFonts w:ascii="Times New Roman" w:eastAsia="Arial Unicode MS" w:hAnsi="Times New Roman"/>
          <w:b/>
          <w:bCs/>
          <w:kern w:val="36"/>
          <w:szCs w:val="48"/>
        </w:rPr>
      </w:pPr>
      <w:r w:rsidRPr="006F2EAE">
        <w:rPr>
          <w:rFonts w:ascii="Times New Roman" w:eastAsia="Arial Unicode MS" w:hAnsi="Times New Roman"/>
          <w:b/>
          <w:bCs/>
          <w:kern w:val="36"/>
          <w:szCs w:val="48"/>
        </w:rPr>
        <w:t>Title</w:t>
      </w:r>
    </w:p>
    <w:p w:rsidR="009C14DC" w:rsidRPr="006F2EAE" w:rsidRDefault="009C14DC" w:rsidP="009C14DC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2.</w:t>
      </w:r>
      <w:r w:rsidRPr="006F2EAE">
        <w:rPr>
          <w:rFonts w:ascii="Times New Roman" w:hAnsi="Times New Roman"/>
          <w:szCs w:val="18"/>
          <w:lang w:val="en-US"/>
        </w:rPr>
        <w:tab/>
        <w:t>This instrument is ASIC Class Order [CO 1</w:t>
      </w:r>
      <w:r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BE1774">
        <w:rPr>
          <w:rFonts w:ascii="Times New Roman" w:hAnsi="Times New Roman"/>
          <w:szCs w:val="18"/>
          <w:lang w:val="en-US"/>
        </w:rPr>
        <w:t>1026</w:t>
      </w:r>
      <w:r>
        <w:rPr>
          <w:rFonts w:ascii="Times New Roman" w:hAnsi="Times New Roman"/>
          <w:szCs w:val="18"/>
          <w:lang w:val="en-US"/>
        </w:rPr>
        <w:t>]</w:t>
      </w:r>
      <w:r w:rsidRPr="006F2EAE">
        <w:rPr>
          <w:rFonts w:ascii="Times New Roman" w:hAnsi="Times New Roman"/>
          <w:szCs w:val="18"/>
          <w:lang w:val="en-US"/>
        </w:rPr>
        <w:t>.</w:t>
      </w:r>
    </w:p>
    <w:p w:rsidR="009C14DC" w:rsidRPr="006F2EAE" w:rsidRDefault="009C14DC" w:rsidP="009C14DC">
      <w:pPr>
        <w:rPr>
          <w:rFonts w:ascii="Times New Roman" w:hAnsi="Times New Roman"/>
          <w:b/>
          <w:bCs/>
          <w:szCs w:val="18"/>
          <w:lang w:val="en-US"/>
        </w:rPr>
      </w:pPr>
    </w:p>
    <w:p w:rsidR="009C14DC" w:rsidRPr="006F2EAE" w:rsidRDefault="009C14DC" w:rsidP="009C14DC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Commencement</w:t>
      </w:r>
    </w:p>
    <w:p w:rsidR="009C14DC" w:rsidRPr="006F2EAE" w:rsidRDefault="009C14DC" w:rsidP="009C14DC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9C14DC" w:rsidRPr="006F2EAE" w:rsidRDefault="009C14DC" w:rsidP="009C14DC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3.</w:t>
      </w:r>
      <w:r w:rsidRPr="006F2EAE">
        <w:rPr>
          <w:rFonts w:ascii="Times New Roman" w:hAnsi="Times New Roman"/>
          <w:szCs w:val="18"/>
          <w:lang w:val="en-US"/>
        </w:rPr>
        <w:tab/>
        <w:t>This instrument commences on the later of:</w:t>
      </w:r>
    </w:p>
    <w:p w:rsidR="009C14DC" w:rsidRPr="006F2EAE" w:rsidRDefault="009C14DC" w:rsidP="009C14DC">
      <w:pPr>
        <w:ind w:left="720" w:hanging="720"/>
        <w:rPr>
          <w:rFonts w:ascii="Times New Roman" w:hAnsi="Times New Roman"/>
          <w:szCs w:val="18"/>
          <w:lang w:val="en-US"/>
        </w:rPr>
      </w:pPr>
    </w:p>
    <w:p w:rsidR="009C14DC" w:rsidRPr="006F2EAE" w:rsidRDefault="009C14DC" w:rsidP="009C14DC">
      <w:pPr>
        <w:ind w:left="1134" w:hanging="578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(a)</w:t>
      </w:r>
      <w:r w:rsidRPr="006F2EAE">
        <w:rPr>
          <w:rFonts w:ascii="Times New Roman" w:hAnsi="Times New Roman"/>
          <w:szCs w:val="18"/>
          <w:lang w:val="en-US"/>
        </w:rPr>
        <w:tab/>
        <w:t xml:space="preserve">the date it is registered under the </w:t>
      </w:r>
      <w:r w:rsidRPr="006F2EAE">
        <w:rPr>
          <w:rFonts w:ascii="Times New Roman" w:hAnsi="Times New Roman"/>
          <w:i/>
          <w:szCs w:val="18"/>
          <w:lang w:val="en-US"/>
        </w:rPr>
        <w:t>Legislative Instruments Act 2003</w:t>
      </w:r>
      <w:r w:rsidRPr="006F2EAE">
        <w:rPr>
          <w:rFonts w:ascii="Times New Roman" w:hAnsi="Times New Roman"/>
          <w:szCs w:val="18"/>
          <w:lang w:val="en-US"/>
        </w:rPr>
        <w:t>; and</w:t>
      </w:r>
    </w:p>
    <w:p w:rsidR="009C14DC" w:rsidRPr="006F2EAE" w:rsidRDefault="009C14DC" w:rsidP="009C14DC">
      <w:pPr>
        <w:ind w:left="1134" w:hanging="578"/>
        <w:rPr>
          <w:rFonts w:ascii="Times New Roman" w:hAnsi="Times New Roman"/>
          <w:szCs w:val="18"/>
          <w:lang w:val="en-US"/>
        </w:rPr>
      </w:pPr>
    </w:p>
    <w:p w:rsidR="009C14DC" w:rsidRPr="006F2EAE" w:rsidRDefault="009C14DC" w:rsidP="009C14DC">
      <w:pPr>
        <w:ind w:left="1134" w:hanging="578"/>
        <w:rPr>
          <w:rFonts w:ascii="Times New Roman" w:hAnsi="Times New Roman"/>
          <w:iCs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(b)</w:t>
      </w:r>
      <w:r w:rsidRPr="006F2EAE">
        <w:rPr>
          <w:rFonts w:ascii="Times New Roman" w:hAnsi="Times New Roman"/>
          <w:szCs w:val="18"/>
          <w:lang w:val="en-US"/>
        </w:rPr>
        <w:tab/>
        <w:t>the date of its gazettal</w:t>
      </w:r>
      <w:r>
        <w:rPr>
          <w:rFonts w:ascii="Times New Roman" w:hAnsi="Times New Roman"/>
          <w:szCs w:val="18"/>
          <w:lang w:val="en-US"/>
        </w:rPr>
        <w:t>.</w:t>
      </w:r>
    </w:p>
    <w:p w:rsidR="009C14DC" w:rsidRPr="006F2EAE" w:rsidRDefault="009C14DC" w:rsidP="009C14DC">
      <w:pPr>
        <w:ind w:left="720" w:hanging="720"/>
        <w:rPr>
          <w:rFonts w:ascii="Times New Roman" w:hAnsi="Times New Roman"/>
          <w:sz w:val="20"/>
          <w:szCs w:val="18"/>
          <w:lang w:val="en-US"/>
        </w:rPr>
      </w:pPr>
      <w:r w:rsidRPr="006F2EAE">
        <w:rPr>
          <w:rFonts w:ascii="Times New Roman" w:hAnsi="Times New Roman"/>
          <w:iCs/>
          <w:szCs w:val="18"/>
          <w:lang w:val="en-US"/>
        </w:rPr>
        <w:tab/>
      </w:r>
      <w:r w:rsidRPr="006F2EAE">
        <w:rPr>
          <w:rFonts w:ascii="Times New Roman" w:hAnsi="Times New Roman"/>
          <w:iCs/>
          <w:szCs w:val="18"/>
          <w:lang w:val="en-US"/>
        </w:rPr>
        <w:tab/>
      </w:r>
    </w:p>
    <w:p w:rsidR="009C14DC" w:rsidRPr="006F2EAE" w:rsidRDefault="009C14DC" w:rsidP="009C14DC">
      <w:pPr>
        <w:ind w:left="1134" w:right="144" w:hanging="567"/>
        <w:rPr>
          <w:rFonts w:ascii="Times New Roman" w:hAnsi="Times New Roman"/>
          <w:sz w:val="18"/>
          <w:szCs w:val="18"/>
          <w:lang w:val="en-US"/>
        </w:rPr>
      </w:pPr>
      <w:r w:rsidRPr="006F2EAE">
        <w:rPr>
          <w:rFonts w:ascii="Times New Roman" w:hAnsi="Times New Roman"/>
          <w:sz w:val="18"/>
          <w:szCs w:val="18"/>
          <w:lang w:val="en-US"/>
        </w:rPr>
        <w:t>Note:</w:t>
      </w:r>
      <w:r w:rsidRPr="006F2EAE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>(</w:t>
      </w:r>
      <w:r w:rsidRPr="006F2EAE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6F2EAE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6F2EAE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6F2EAE">
        <w:rPr>
          <w:rFonts w:ascii="Times New Roman" w:hAnsi="Times New Roman"/>
          <w:sz w:val="18"/>
          <w:szCs w:val="18"/>
          <w:lang w:val="en-US"/>
        </w:rPr>
        <w:t>, s</w:t>
      </w:r>
      <w:r>
        <w:rPr>
          <w:rFonts w:ascii="Times New Roman" w:hAnsi="Times New Roman"/>
          <w:sz w:val="18"/>
          <w:szCs w:val="18"/>
          <w:lang w:val="en-US"/>
        </w:rPr>
        <w:t>ection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 4 (definition of </w:t>
      </w:r>
      <w:r w:rsidRPr="006F2EAE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6" w:history="1">
        <w:r w:rsidRPr="006F2EAE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6F2EAE">
        <w:rPr>
          <w:rFonts w:ascii="Times New Roman" w:hAnsi="Times New Roman"/>
          <w:sz w:val="18"/>
          <w:szCs w:val="18"/>
          <w:lang w:val="en-US"/>
        </w:rPr>
        <w:t>.</w:t>
      </w:r>
    </w:p>
    <w:p w:rsidR="009C14DC" w:rsidRPr="006F2EAE" w:rsidRDefault="009C14DC" w:rsidP="009C14DC">
      <w:pPr>
        <w:ind w:left="720" w:hanging="720"/>
        <w:rPr>
          <w:rFonts w:ascii="Times New Roman" w:hAnsi="Times New Roman"/>
          <w:b/>
          <w:bCs/>
          <w:szCs w:val="18"/>
        </w:rPr>
      </w:pPr>
    </w:p>
    <w:p w:rsidR="009C14DC" w:rsidRPr="006F2EAE" w:rsidRDefault="003A6C52" w:rsidP="009C14DC">
      <w:pPr>
        <w:keepNext/>
        <w:ind w:left="720" w:hanging="720"/>
        <w:outlineLvl w:val="4"/>
        <w:rPr>
          <w:rFonts w:ascii="Times New Roman" w:hAnsi="Times New Roman"/>
          <w:b/>
          <w:bCs/>
          <w:szCs w:val="18"/>
        </w:rPr>
      </w:pPr>
      <w:r>
        <w:rPr>
          <w:rFonts w:ascii="Times New Roman" w:hAnsi="Times New Roman"/>
          <w:b/>
          <w:bCs/>
          <w:szCs w:val="18"/>
        </w:rPr>
        <w:t>Amendments</w:t>
      </w:r>
    </w:p>
    <w:p w:rsidR="009C14DC" w:rsidRDefault="009C14DC" w:rsidP="009C14DC">
      <w:pPr>
        <w:ind w:left="720" w:hanging="720"/>
        <w:rPr>
          <w:rFonts w:ascii="Times New Roman" w:hAnsi="Times New Roman"/>
          <w:szCs w:val="18"/>
        </w:rPr>
      </w:pPr>
    </w:p>
    <w:p w:rsidR="009C14DC" w:rsidRDefault="009C14DC" w:rsidP="009C14DC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</w:rPr>
        <w:t>4.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1099</w:t>
      </w:r>
      <w:r w:rsidRPr="006F2EAE">
        <w:rPr>
          <w:rFonts w:ascii="Times New Roman" w:hAnsi="Times New Roman"/>
          <w:szCs w:val="18"/>
          <w:lang w:val="en-US"/>
        </w:rPr>
        <w:t xml:space="preserve">] is </w:t>
      </w:r>
      <w:r w:rsidR="003A6C52">
        <w:rPr>
          <w:rFonts w:ascii="Times New Roman" w:hAnsi="Times New Roman"/>
          <w:szCs w:val="18"/>
          <w:lang w:val="en-US"/>
        </w:rPr>
        <w:t>amended</w:t>
      </w:r>
      <w:r w:rsidRPr="006F2EAE">
        <w:rPr>
          <w:rFonts w:ascii="Times New Roman" w:hAnsi="Times New Roman"/>
          <w:szCs w:val="18"/>
          <w:lang w:val="en-US"/>
        </w:rPr>
        <w:t xml:space="preserve"> </w:t>
      </w:r>
      <w:r>
        <w:rPr>
          <w:rFonts w:ascii="Times New Roman" w:hAnsi="Times New Roman"/>
          <w:szCs w:val="18"/>
          <w:lang w:val="en-US"/>
        </w:rPr>
        <w:t>as follows:</w:t>
      </w:r>
    </w:p>
    <w:p w:rsidR="009C14DC" w:rsidRDefault="009C14DC" w:rsidP="009C14DC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E701DC" w:rsidRDefault="00631A73" w:rsidP="00350AF3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</w:t>
      </w:r>
      <w:r w:rsidR="00EB65D7">
        <w:rPr>
          <w:rFonts w:ascii="Times New Roman" w:hAnsi="Times New Roman"/>
          <w:szCs w:val="18"/>
          <w:lang w:val="en-US"/>
        </w:rPr>
        <w:t>a</w:t>
      </w:r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</w:r>
      <w:r w:rsidR="00E701DC">
        <w:rPr>
          <w:rFonts w:ascii="Times New Roman" w:hAnsi="Times New Roman"/>
          <w:szCs w:val="18"/>
          <w:lang w:val="en-US"/>
        </w:rPr>
        <w:t xml:space="preserve">in </w:t>
      </w:r>
      <w:r w:rsidR="00E701DC" w:rsidRPr="008A7EEA">
        <w:rPr>
          <w:rFonts w:ascii="Times New Roman" w:hAnsi="Times New Roman"/>
          <w:b/>
          <w:szCs w:val="18"/>
          <w:lang w:val="en-US"/>
        </w:rPr>
        <w:t>Schedule A</w:t>
      </w:r>
      <w:r w:rsidR="00350AF3">
        <w:rPr>
          <w:rFonts w:ascii="Times New Roman" w:hAnsi="Times New Roman"/>
          <w:szCs w:val="18"/>
          <w:lang w:val="en-US"/>
        </w:rPr>
        <w:t xml:space="preserve"> </w:t>
      </w:r>
      <w:r w:rsidR="00E701DC">
        <w:rPr>
          <w:rFonts w:ascii="Times New Roman" w:hAnsi="Times New Roman"/>
          <w:szCs w:val="18"/>
          <w:lang w:val="en-US"/>
        </w:rPr>
        <w:t xml:space="preserve">omit </w:t>
      </w:r>
      <w:r w:rsidR="00350AF3">
        <w:rPr>
          <w:rFonts w:ascii="Times New Roman" w:hAnsi="Times New Roman"/>
          <w:szCs w:val="18"/>
          <w:lang w:val="en-US"/>
        </w:rPr>
        <w:t>sub</w:t>
      </w:r>
      <w:r w:rsidR="00E701DC">
        <w:rPr>
          <w:rFonts w:ascii="Times New Roman" w:hAnsi="Times New Roman"/>
          <w:szCs w:val="18"/>
          <w:lang w:val="en-US"/>
        </w:rPr>
        <w:t>paragraph (a), substitute:</w:t>
      </w:r>
    </w:p>
    <w:p w:rsidR="00350AF3" w:rsidRDefault="00350AF3" w:rsidP="00E701DC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E701DC" w:rsidRDefault="00E701DC" w:rsidP="00350AF3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“(a)</w:t>
      </w:r>
      <w:r>
        <w:rPr>
          <w:rFonts w:ascii="Times New Roman" w:hAnsi="Times New Roman"/>
          <w:szCs w:val="18"/>
          <w:lang w:val="en-US"/>
        </w:rPr>
        <w:tab/>
        <w:t>the body has a current Part 4A Permission;”;</w:t>
      </w:r>
    </w:p>
    <w:p w:rsidR="00350AF3" w:rsidRDefault="00350AF3" w:rsidP="00E701DC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350AF3" w:rsidRDefault="00350AF3" w:rsidP="00350AF3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(b)</w:t>
      </w:r>
      <w:r>
        <w:rPr>
          <w:rFonts w:ascii="Times New Roman" w:hAnsi="Times New Roman"/>
          <w:szCs w:val="18"/>
          <w:lang w:val="en-US"/>
        </w:rPr>
        <w:tab/>
        <w:t xml:space="preserve">in </w:t>
      </w:r>
      <w:r w:rsidRPr="008A7EEA">
        <w:rPr>
          <w:rFonts w:ascii="Times New Roman" w:hAnsi="Times New Roman"/>
          <w:b/>
          <w:szCs w:val="18"/>
          <w:lang w:val="en-US"/>
        </w:rPr>
        <w:t>Schedule B</w:t>
      </w:r>
      <w:r>
        <w:rPr>
          <w:rFonts w:ascii="Times New Roman" w:hAnsi="Times New Roman"/>
          <w:szCs w:val="18"/>
          <w:lang w:val="en-US"/>
        </w:rPr>
        <w:t>:</w:t>
      </w:r>
    </w:p>
    <w:p w:rsidR="00350AF3" w:rsidRDefault="00350AF3" w:rsidP="00350AF3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350AF3" w:rsidRDefault="00350AF3" w:rsidP="00350AF3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(i)</w:t>
      </w:r>
      <w:r>
        <w:rPr>
          <w:rFonts w:ascii="Times New Roman" w:hAnsi="Times New Roman"/>
          <w:szCs w:val="18"/>
          <w:lang w:val="en-US"/>
        </w:rPr>
        <w:tab/>
        <w:t>omit subparagraph 2(a), substitute:</w:t>
      </w:r>
    </w:p>
    <w:p w:rsidR="00350AF3" w:rsidRDefault="00350AF3" w:rsidP="00350AF3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350AF3" w:rsidRDefault="00350AF3" w:rsidP="00350AF3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“(a)</w:t>
      </w:r>
      <w:r>
        <w:rPr>
          <w:rFonts w:ascii="Times New Roman" w:hAnsi="Times New Roman"/>
          <w:szCs w:val="18"/>
          <w:lang w:val="en-US"/>
        </w:rPr>
        <w:tab/>
        <w:t>a copy of the Part 4A Permission;”;</w:t>
      </w:r>
    </w:p>
    <w:p w:rsidR="00350AF3" w:rsidRDefault="00350AF3" w:rsidP="00350AF3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631A73" w:rsidRDefault="00350AF3" w:rsidP="00350AF3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(ii)</w:t>
      </w:r>
      <w:r>
        <w:rPr>
          <w:rFonts w:ascii="Times New Roman" w:hAnsi="Times New Roman"/>
          <w:szCs w:val="18"/>
          <w:lang w:val="en-US"/>
        </w:rPr>
        <w:tab/>
        <w:t xml:space="preserve">in sub-subparagraph 2(c)(v) and subparagraph 2(d), </w:t>
      </w:r>
      <w:r w:rsidR="00631A73">
        <w:rPr>
          <w:rFonts w:ascii="Times New Roman" w:hAnsi="Times New Roman"/>
          <w:szCs w:val="18"/>
          <w:lang w:val="en-US"/>
        </w:rPr>
        <w:t>omit all references to “FCA”, substitute “appropriate regulator”;</w:t>
      </w:r>
    </w:p>
    <w:p w:rsidR="00EB65D7" w:rsidRDefault="00EB65D7" w:rsidP="009C14DC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8A7EEA" w:rsidRDefault="008A7EEA" w:rsidP="008A7EEA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</w:t>
      </w:r>
      <w:r w:rsidR="00EE14BA">
        <w:rPr>
          <w:rFonts w:ascii="Times New Roman" w:hAnsi="Times New Roman"/>
          <w:szCs w:val="18"/>
          <w:lang w:val="en-US"/>
        </w:rPr>
        <w:t>c</w:t>
      </w:r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  <w:t xml:space="preserve">in </w:t>
      </w:r>
      <w:r w:rsidRPr="008A7EEA">
        <w:rPr>
          <w:rFonts w:ascii="Times New Roman" w:hAnsi="Times New Roman"/>
          <w:b/>
          <w:szCs w:val="18"/>
          <w:lang w:val="en-US"/>
        </w:rPr>
        <w:t>Schedule C</w:t>
      </w:r>
      <w:r>
        <w:rPr>
          <w:rFonts w:ascii="Times New Roman" w:hAnsi="Times New Roman"/>
          <w:szCs w:val="18"/>
          <w:lang w:val="en-US"/>
        </w:rPr>
        <w:t xml:space="preserve">: </w:t>
      </w:r>
    </w:p>
    <w:p w:rsidR="008A7EEA" w:rsidRDefault="008A7EEA" w:rsidP="008A7EEA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8A7EEA" w:rsidRDefault="008A7EEA" w:rsidP="008A7EEA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(i)</w:t>
      </w:r>
      <w:r>
        <w:rPr>
          <w:rFonts w:ascii="Times New Roman" w:hAnsi="Times New Roman"/>
          <w:szCs w:val="18"/>
          <w:lang w:val="en-US"/>
        </w:rPr>
        <w:tab/>
        <w:t>in sub-subparagraph 2(a)(i) omit “Part IV Permission”, substitute “Part 4A Permission”</w:t>
      </w:r>
      <w:r w:rsidR="00D0349A">
        <w:rPr>
          <w:rFonts w:ascii="Times New Roman" w:hAnsi="Times New Roman"/>
          <w:szCs w:val="18"/>
          <w:lang w:val="en-US"/>
        </w:rPr>
        <w:t>;</w:t>
      </w:r>
    </w:p>
    <w:p w:rsidR="008A7EEA" w:rsidRDefault="008A7EEA" w:rsidP="008A7EEA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8A7EEA" w:rsidRDefault="008A7EEA" w:rsidP="008A7EEA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lastRenderedPageBreak/>
        <w:t>(ii)</w:t>
      </w:r>
      <w:r>
        <w:rPr>
          <w:rFonts w:ascii="Times New Roman" w:hAnsi="Times New Roman"/>
          <w:szCs w:val="18"/>
          <w:lang w:val="en-US"/>
        </w:rPr>
        <w:tab/>
        <w:t xml:space="preserve">in sub-subparagraph 2(a)(iv) omit “FCA or other overseas regulatory authority”, substitute </w:t>
      </w:r>
      <w:r w:rsidRPr="008A7EEA">
        <w:rPr>
          <w:rFonts w:ascii="Times New Roman" w:hAnsi="Times New Roman"/>
          <w:szCs w:val="18"/>
          <w:lang w:val="en-US"/>
        </w:rPr>
        <w:t>“FCA</w:t>
      </w:r>
      <w:r>
        <w:rPr>
          <w:rFonts w:ascii="Times New Roman" w:hAnsi="Times New Roman"/>
          <w:szCs w:val="18"/>
          <w:lang w:val="en-US"/>
        </w:rPr>
        <w:t xml:space="preserve">, PRA </w:t>
      </w:r>
      <w:r w:rsidRPr="008A7EEA">
        <w:rPr>
          <w:rFonts w:ascii="Times New Roman" w:hAnsi="Times New Roman"/>
          <w:szCs w:val="18"/>
          <w:lang w:val="en-US"/>
        </w:rPr>
        <w:t>or other overseas regulatory authority”</w:t>
      </w:r>
      <w:r>
        <w:rPr>
          <w:rFonts w:ascii="Times New Roman" w:hAnsi="Times New Roman"/>
          <w:szCs w:val="18"/>
          <w:lang w:val="en-US"/>
        </w:rPr>
        <w:t>;</w:t>
      </w:r>
    </w:p>
    <w:p w:rsidR="00D0349A" w:rsidRDefault="00D0349A" w:rsidP="008A7EEA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D0349A" w:rsidRDefault="00D0349A" w:rsidP="008A7EEA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(iii)</w:t>
      </w:r>
      <w:r>
        <w:rPr>
          <w:rFonts w:ascii="Times New Roman" w:hAnsi="Times New Roman"/>
          <w:szCs w:val="18"/>
          <w:lang w:val="en-US"/>
        </w:rPr>
        <w:tab/>
        <w:t xml:space="preserve">omit </w:t>
      </w:r>
      <w:r w:rsidRPr="00D0349A">
        <w:rPr>
          <w:rFonts w:ascii="Times New Roman" w:hAnsi="Times New Roman"/>
          <w:szCs w:val="18"/>
          <w:lang w:val="en-US"/>
        </w:rPr>
        <w:t>sub-subparagraph 2(</w:t>
      </w:r>
      <w:r>
        <w:rPr>
          <w:rFonts w:ascii="Times New Roman" w:hAnsi="Times New Roman"/>
          <w:szCs w:val="18"/>
          <w:lang w:val="en-US"/>
        </w:rPr>
        <w:t>b</w:t>
      </w:r>
      <w:r w:rsidRPr="00D0349A">
        <w:rPr>
          <w:rFonts w:ascii="Times New Roman" w:hAnsi="Times New Roman"/>
          <w:szCs w:val="18"/>
          <w:lang w:val="en-US"/>
        </w:rPr>
        <w:t>)(</w:t>
      </w:r>
      <w:r>
        <w:rPr>
          <w:rFonts w:ascii="Times New Roman" w:hAnsi="Times New Roman"/>
          <w:szCs w:val="18"/>
          <w:lang w:val="en-US"/>
        </w:rPr>
        <w:t>ii</w:t>
      </w:r>
      <w:r w:rsidRPr="00D0349A"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>, substitute:</w:t>
      </w:r>
    </w:p>
    <w:p w:rsidR="00D0349A" w:rsidRDefault="00D0349A" w:rsidP="008A7EEA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D0349A" w:rsidRDefault="00D0349A" w:rsidP="00D0349A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“(ii)</w:t>
      </w:r>
      <w:r>
        <w:rPr>
          <w:rFonts w:ascii="Times New Roman" w:hAnsi="Times New Roman"/>
          <w:szCs w:val="18"/>
          <w:lang w:val="en-US"/>
        </w:rPr>
        <w:tab/>
        <w:t>as applicable:</w:t>
      </w:r>
    </w:p>
    <w:p w:rsidR="00D0349A" w:rsidRDefault="00D0349A" w:rsidP="00D0349A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D0349A" w:rsidRDefault="00D0349A" w:rsidP="00D0349A">
      <w:pPr>
        <w:ind w:left="2835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(A)</w:t>
      </w:r>
      <w:r>
        <w:rPr>
          <w:rFonts w:ascii="Times New Roman" w:hAnsi="Times New Roman"/>
          <w:szCs w:val="18"/>
          <w:lang w:val="en-US"/>
        </w:rPr>
        <w:tab/>
        <w:t>for a dual-regulated body—the body is authorised by the PRA and regulated by the FCA and PRA under UK laws, which differ from Australian laws;</w:t>
      </w:r>
    </w:p>
    <w:p w:rsidR="00D0349A" w:rsidRDefault="00D0349A" w:rsidP="00D0349A">
      <w:pPr>
        <w:ind w:left="2835" w:hanging="567"/>
        <w:rPr>
          <w:rFonts w:ascii="Times New Roman" w:hAnsi="Times New Roman"/>
          <w:szCs w:val="18"/>
          <w:lang w:val="en-US"/>
        </w:rPr>
      </w:pPr>
    </w:p>
    <w:p w:rsidR="00D0349A" w:rsidRDefault="00D0349A" w:rsidP="00D0349A">
      <w:pPr>
        <w:ind w:left="2835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(B)</w:t>
      </w:r>
      <w:r>
        <w:rPr>
          <w:rFonts w:ascii="Times New Roman" w:hAnsi="Times New Roman"/>
          <w:szCs w:val="18"/>
          <w:lang w:val="en-US"/>
        </w:rPr>
        <w:tab/>
        <w:t>otherwise—the body is authorised and regulated by the FCA under UK laws, which differ from Australian laws; and”;</w:t>
      </w:r>
    </w:p>
    <w:p w:rsidR="008A7EEA" w:rsidRDefault="008A7EEA" w:rsidP="009C14DC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9C14DC" w:rsidRDefault="009C14DC" w:rsidP="009C14DC">
      <w:pPr>
        <w:ind w:left="1134" w:hanging="567"/>
        <w:rPr>
          <w:rFonts w:ascii="Times New Roman" w:hAnsi="Times New Roman"/>
          <w:szCs w:val="18"/>
          <w:lang w:val="en-US"/>
        </w:rPr>
      </w:pPr>
      <w:r w:rsidRPr="009C14DC">
        <w:rPr>
          <w:rFonts w:ascii="Times New Roman" w:hAnsi="Times New Roman"/>
          <w:szCs w:val="18"/>
          <w:lang w:val="en-US"/>
        </w:rPr>
        <w:t>(</w:t>
      </w:r>
      <w:r w:rsidR="00EE14BA">
        <w:rPr>
          <w:rFonts w:ascii="Times New Roman" w:hAnsi="Times New Roman"/>
          <w:szCs w:val="18"/>
          <w:lang w:val="en-US"/>
        </w:rPr>
        <w:t>d</w:t>
      </w:r>
      <w:r w:rsidRPr="009C14DC">
        <w:rPr>
          <w:rFonts w:ascii="Times New Roman" w:hAnsi="Times New Roman"/>
          <w:szCs w:val="18"/>
          <w:lang w:val="en-US"/>
        </w:rPr>
        <w:t>)</w:t>
      </w:r>
      <w:r w:rsidRPr="009C14DC">
        <w:rPr>
          <w:rFonts w:ascii="Times New Roman" w:hAnsi="Times New Roman"/>
          <w:szCs w:val="18"/>
          <w:lang w:val="en-US"/>
        </w:rPr>
        <w:tab/>
      </w:r>
      <w:r>
        <w:rPr>
          <w:rFonts w:ascii="Times New Roman" w:hAnsi="Times New Roman"/>
          <w:szCs w:val="18"/>
          <w:lang w:val="en-US"/>
        </w:rPr>
        <w:t xml:space="preserve">in the </w:t>
      </w:r>
      <w:r w:rsidRPr="003A6C52">
        <w:rPr>
          <w:rFonts w:ascii="Times New Roman" w:hAnsi="Times New Roman"/>
          <w:b/>
          <w:szCs w:val="18"/>
          <w:lang w:val="en-US"/>
        </w:rPr>
        <w:t>Interpretation</w:t>
      </w:r>
      <w:r>
        <w:rPr>
          <w:rFonts w:ascii="Times New Roman" w:hAnsi="Times New Roman"/>
          <w:szCs w:val="18"/>
          <w:lang w:val="en-US"/>
        </w:rPr>
        <w:t>:</w:t>
      </w:r>
    </w:p>
    <w:p w:rsidR="009C14DC" w:rsidRDefault="009C14DC" w:rsidP="009C14DC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AF51A6" w:rsidRPr="00AF51A6" w:rsidRDefault="00AF51A6" w:rsidP="00AF51A6">
      <w:pPr>
        <w:ind w:left="1701" w:hanging="567"/>
        <w:rPr>
          <w:rFonts w:ascii="Times New Roman" w:hAnsi="Times New Roman"/>
          <w:szCs w:val="18"/>
          <w:lang w:val="en-US"/>
        </w:rPr>
      </w:pPr>
      <w:r w:rsidRPr="00AF51A6">
        <w:rPr>
          <w:rFonts w:ascii="Times New Roman" w:hAnsi="Times New Roman"/>
          <w:szCs w:val="18"/>
          <w:lang w:val="en-US"/>
        </w:rPr>
        <w:t>(i)</w:t>
      </w:r>
      <w:r w:rsidRPr="00AF51A6">
        <w:rPr>
          <w:rFonts w:ascii="Times New Roman" w:hAnsi="Times New Roman"/>
          <w:szCs w:val="18"/>
          <w:lang w:val="en-US"/>
        </w:rPr>
        <w:tab/>
        <w:t xml:space="preserve">in the definition of </w:t>
      </w:r>
      <w:r w:rsidRPr="00AF51A6">
        <w:rPr>
          <w:rFonts w:ascii="Times New Roman" w:hAnsi="Times New Roman"/>
          <w:b/>
          <w:i/>
          <w:szCs w:val="18"/>
          <w:lang w:val="en-US"/>
        </w:rPr>
        <w:t>overseas regulatory authority</w:t>
      </w:r>
      <w:r w:rsidRPr="00AF51A6">
        <w:rPr>
          <w:rFonts w:ascii="Times New Roman" w:hAnsi="Times New Roman"/>
          <w:szCs w:val="18"/>
          <w:lang w:val="en-US"/>
        </w:rPr>
        <w:t xml:space="preserve"> omit “(other than the FCA)”, substitute “(other than the FCA or PRA)”;</w:t>
      </w:r>
    </w:p>
    <w:p w:rsidR="00AF51A6" w:rsidRDefault="00AF51A6" w:rsidP="00AF51A6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AF51A6" w:rsidRPr="00AF51A6" w:rsidRDefault="00AF51A6" w:rsidP="00AF51A6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(ii)</w:t>
      </w:r>
      <w:r>
        <w:rPr>
          <w:rFonts w:ascii="Times New Roman" w:hAnsi="Times New Roman"/>
          <w:szCs w:val="18"/>
          <w:lang w:val="en-US"/>
        </w:rPr>
        <w:tab/>
      </w:r>
      <w:r w:rsidRPr="00AF51A6">
        <w:rPr>
          <w:rFonts w:ascii="Times New Roman" w:hAnsi="Times New Roman"/>
          <w:szCs w:val="18"/>
          <w:lang w:val="en-US"/>
        </w:rPr>
        <w:t xml:space="preserve">omit the definition of </w:t>
      </w:r>
      <w:r w:rsidRPr="00AF51A6">
        <w:rPr>
          <w:rFonts w:ascii="Times New Roman" w:hAnsi="Times New Roman"/>
          <w:b/>
          <w:i/>
          <w:szCs w:val="18"/>
          <w:lang w:val="en-US"/>
        </w:rPr>
        <w:t>Part IV Permission</w:t>
      </w:r>
      <w:r w:rsidRPr="00AF51A6">
        <w:rPr>
          <w:rFonts w:ascii="Times New Roman" w:hAnsi="Times New Roman"/>
          <w:szCs w:val="18"/>
          <w:lang w:val="en-US"/>
        </w:rPr>
        <w:t>;</w:t>
      </w:r>
    </w:p>
    <w:p w:rsidR="00AF51A6" w:rsidRDefault="00AF51A6" w:rsidP="009C14DC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AF51A6" w:rsidRPr="00AF51A6" w:rsidRDefault="00AF51A6" w:rsidP="00AF51A6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(iii)</w:t>
      </w:r>
      <w:r>
        <w:rPr>
          <w:rFonts w:ascii="Times New Roman" w:hAnsi="Times New Roman"/>
          <w:szCs w:val="18"/>
          <w:lang w:val="en-US"/>
        </w:rPr>
        <w:tab/>
      </w:r>
      <w:r w:rsidRPr="00AF51A6">
        <w:rPr>
          <w:rFonts w:ascii="Times New Roman" w:hAnsi="Times New Roman"/>
          <w:szCs w:val="18"/>
          <w:lang w:val="en-US"/>
        </w:rPr>
        <w:t>in the definition of</w:t>
      </w:r>
      <w:r w:rsidR="003A6C52">
        <w:rPr>
          <w:rFonts w:ascii="Times New Roman" w:hAnsi="Times New Roman"/>
          <w:szCs w:val="18"/>
          <w:lang w:val="en-US"/>
        </w:rPr>
        <w:t xml:space="preserve"> </w:t>
      </w:r>
      <w:r w:rsidR="003A6C52">
        <w:rPr>
          <w:rFonts w:ascii="Times New Roman" w:hAnsi="Times New Roman"/>
          <w:b/>
          <w:i/>
          <w:szCs w:val="18"/>
          <w:lang w:val="en-US"/>
        </w:rPr>
        <w:t xml:space="preserve">UK </w:t>
      </w:r>
      <w:r w:rsidRPr="00AF51A6">
        <w:rPr>
          <w:rFonts w:ascii="Times New Roman" w:hAnsi="Times New Roman"/>
          <w:b/>
          <w:i/>
          <w:szCs w:val="18"/>
          <w:lang w:val="en-US"/>
        </w:rPr>
        <w:t xml:space="preserve">regulatory </w:t>
      </w:r>
      <w:r w:rsidR="003A6C52">
        <w:rPr>
          <w:rFonts w:ascii="Times New Roman" w:hAnsi="Times New Roman"/>
          <w:b/>
          <w:i/>
          <w:szCs w:val="18"/>
          <w:lang w:val="en-US"/>
        </w:rPr>
        <w:t>requirements</w:t>
      </w:r>
      <w:r w:rsidRPr="00AF51A6">
        <w:rPr>
          <w:rFonts w:ascii="Times New Roman" w:hAnsi="Times New Roman"/>
          <w:szCs w:val="18"/>
          <w:lang w:val="en-US"/>
        </w:rPr>
        <w:t xml:space="preserve"> omit “</w:t>
      </w:r>
      <w:r w:rsidR="003A6C52">
        <w:rPr>
          <w:rFonts w:ascii="Times New Roman" w:hAnsi="Times New Roman"/>
          <w:szCs w:val="18"/>
          <w:lang w:val="en-US"/>
        </w:rPr>
        <w:t>the FCA;”, substitute “the FCA or PRA;”;</w:t>
      </w:r>
    </w:p>
    <w:p w:rsidR="00AF51A6" w:rsidRDefault="00AF51A6" w:rsidP="0009616E">
      <w:pPr>
        <w:ind w:left="1134"/>
        <w:rPr>
          <w:rFonts w:ascii="Times New Roman" w:hAnsi="Times New Roman"/>
          <w:szCs w:val="18"/>
          <w:lang w:val="en-US"/>
        </w:rPr>
      </w:pPr>
    </w:p>
    <w:p w:rsidR="009C14DC" w:rsidRDefault="009C14DC" w:rsidP="009C14DC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</w:t>
      </w:r>
      <w:r w:rsidR="00AF51A6">
        <w:rPr>
          <w:rFonts w:ascii="Times New Roman" w:hAnsi="Times New Roman"/>
          <w:szCs w:val="18"/>
          <w:lang w:val="en-US"/>
        </w:rPr>
        <w:t>iv</w:t>
      </w:r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  <w:t xml:space="preserve">insert the following </w:t>
      </w:r>
      <w:r w:rsidR="00BD0298">
        <w:rPr>
          <w:rFonts w:ascii="Times New Roman" w:hAnsi="Times New Roman"/>
          <w:szCs w:val="18"/>
          <w:lang w:val="en-US"/>
        </w:rPr>
        <w:t>definitions</w:t>
      </w:r>
      <w:r w:rsidR="00EE14BA">
        <w:rPr>
          <w:rFonts w:ascii="Times New Roman" w:hAnsi="Times New Roman"/>
          <w:szCs w:val="18"/>
          <w:lang w:val="en-US"/>
        </w:rPr>
        <w:t xml:space="preserve"> in alphabetical order</w:t>
      </w:r>
      <w:r w:rsidR="00AF51A6">
        <w:rPr>
          <w:rFonts w:ascii="Times New Roman" w:hAnsi="Times New Roman"/>
          <w:szCs w:val="18"/>
          <w:lang w:val="en-US"/>
        </w:rPr>
        <w:t>:</w:t>
      </w:r>
    </w:p>
    <w:p w:rsidR="009C14DC" w:rsidRDefault="009C14DC" w:rsidP="009C14DC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6D4B7C" w:rsidRDefault="009C14DC" w:rsidP="008042DD">
      <w:pPr>
        <w:ind w:left="1701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</w:t>
      </w:r>
      <w:r w:rsidRPr="009C14DC">
        <w:rPr>
          <w:rFonts w:ascii="Times New Roman" w:hAnsi="Times New Roman"/>
          <w:b/>
          <w:i/>
          <w:szCs w:val="18"/>
          <w:lang w:val="en-US"/>
        </w:rPr>
        <w:t>appropriate regulator</w:t>
      </w:r>
      <w:r>
        <w:rPr>
          <w:rFonts w:ascii="Times New Roman" w:hAnsi="Times New Roman"/>
          <w:szCs w:val="18"/>
          <w:lang w:val="en-US"/>
        </w:rPr>
        <w:t xml:space="preserve"> means</w:t>
      </w:r>
      <w:r w:rsidR="006D4B7C">
        <w:rPr>
          <w:rFonts w:ascii="Times New Roman" w:hAnsi="Times New Roman"/>
          <w:szCs w:val="18"/>
          <w:lang w:val="en-US"/>
        </w:rPr>
        <w:t>:</w:t>
      </w:r>
      <w:r>
        <w:rPr>
          <w:rFonts w:ascii="Times New Roman" w:hAnsi="Times New Roman"/>
          <w:szCs w:val="18"/>
          <w:lang w:val="en-US"/>
        </w:rPr>
        <w:t xml:space="preserve"> </w:t>
      </w:r>
    </w:p>
    <w:p w:rsidR="006D4B7C" w:rsidRDefault="006D4B7C" w:rsidP="008042DD">
      <w:pPr>
        <w:ind w:left="1701"/>
        <w:rPr>
          <w:rFonts w:ascii="Times New Roman" w:hAnsi="Times New Roman"/>
          <w:szCs w:val="18"/>
          <w:lang w:val="en-US"/>
        </w:rPr>
      </w:pPr>
    </w:p>
    <w:p w:rsidR="00E701DC" w:rsidRDefault="006D4B7C" w:rsidP="006D4B7C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(a)</w:t>
      </w:r>
      <w:r>
        <w:rPr>
          <w:rFonts w:ascii="Times New Roman" w:hAnsi="Times New Roman"/>
          <w:szCs w:val="18"/>
          <w:lang w:val="en-US"/>
        </w:rPr>
        <w:tab/>
      </w:r>
      <w:r w:rsidR="00E701DC">
        <w:rPr>
          <w:rFonts w:ascii="Times New Roman" w:hAnsi="Times New Roman"/>
          <w:szCs w:val="18"/>
          <w:lang w:val="en-US"/>
        </w:rPr>
        <w:t xml:space="preserve">for a dual-regulated </w:t>
      </w:r>
      <w:r w:rsidR="00D0349A">
        <w:rPr>
          <w:rFonts w:ascii="Times New Roman" w:hAnsi="Times New Roman"/>
          <w:szCs w:val="18"/>
          <w:lang w:val="en-US"/>
        </w:rPr>
        <w:t>body</w:t>
      </w:r>
      <w:r w:rsidR="00E701DC">
        <w:rPr>
          <w:rFonts w:ascii="Times New Roman" w:hAnsi="Times New Roman"/>
          <w:szCs w:val="18"/>
          <w:lang w:val="en-US"/>
        </w:rPr>
        <w:t>—both the PRA and the FCA</w:t>
      </w:r>
      <w:r w:rsidR="00F15A9C">
        <w:rPr>
          <w:rFonts w:ascii="Times New Roman" w:hAnsi="Times New Roman"/>
          <w:szCs w:val="18"/>
          <w:lang w:val="en-US"/>
        </w:rPr>
        <w:t>;</w:t>
      </w:r>
      <w:r w:rsidR="00E701DC">
        <w:rPr>
          <w:rFonts w:ascii="Times New Roman" w:hAnsi="Times New Roman"/>
          <w:szCs w:val="18"/>
          <w:lang w:val="en-US"/>
        </w:rPr>
        <w:t xml:space="preserve">  </w:t>
      </w:r>
    </w:p>
    <w:p w:rsidR="00E701DC" w:rsidRDefault="00E701DC" w:rsidP="006D4B7C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6D4B7C" w:rsidRDefault="00E701DC" w:rsidP="006D4B7C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(b)</w:t>
      </w:r>
      <w:r>
        <w:rPr>
          <w:rFonts w:ascii="Times New Roman" w:hAnsi="Times New Roman"/>
          <w:szCs w:val="18"/>
          <w:lang w:val="en-US"/>
        </w:rPr>
        <w:tab/>
        <w:t xml:space="preserve">otherwise—the </w:t>
      </w:r>
      <w:r w:rsidRPr="00E701DC">
        <w:rPr>
          <w:rFonts w:ascii="Times New Roman" w:hAnsi="Times New Roman"/>
          <w:szCs w:val="18"/>
          <w:lang w:val="en-US"/>
        </w:rPr>
        <w:t>FCA</w:t>
      </w:r>
      <w:r>
        <w:rPr>
          <w:rFonts w:ascii="Times New Roman" w:hAnsi="Times New Roman"/>
          <w:szCs w:val="18"/>
          <w:lang w:val="en-US"/>
        </w:rPr>
        <w:t xml:space="preserve">. </w:t>
      </w:r>
    </w:p>
    <w:p w:rsidR="00E701DC" w:rsidRDefault="00E701DC" w:rsidP="006D4B7C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AF51A6" w:rsidRDefault="00B83F9B" w:rsidP="00D9186B">
      <w:pPr>
        <w:ind w:left="1701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b/>
          <w:i/>
          <w:szCs w:val="18"/>
          <w:lang w:val="en-US"/>
        </w:rPr>
        <w:t>d</w:t>
      </w:r>
      <w:r w:rsidR="00AF51A6" w:rsidRPr="00AF51A6">
        <w:rPr>
          <w:rFonts w:ascii="Times New Roman" w:hAnsi="Times New Roman"/>
          <w:b/>
          <w:i/>
          <w:szCs w:val="18"/>
          <w:lang w:val="en-US"/>
        </w:rPr>
        <w:t>ual</w:t>
      </w:r>
      <w:r>
        <w:rPr>
          <w:rFonts w:ascii="Times New Roman" w:hAnsi="Times New Roman"/>
          <w:b/>
          <w:i/>
          <w:szCs w:val="18"/>
          <w:lang w:val="en-US"/>
        </w:rPr>
        <w:t>-</w:t>
      </w:r>
      <w:r w:rsidR="00AF51A6" w:rsidRPr="00AF51A6">
        <w:rPr>
          <w:rFonts w:ascii="Times New Roman" w:hAnsi="Times New Roman"/>
          <w:b/>
          <w:i/>
          <w:szCs w:val="18"/>
          <w:lang w:val="en-US"/>
        </w:rPr>
        <w:t>regulated body</w:t>
      </w:r>
      <w:r w:rsidR="00AF51A6">
        <w:rPr>
          <w:rFonts w:ascii="Times New Roman" w:hAnsi="Times New Roman"/>
          <w:szCs w:val="18"/>
          <w:lang w:val="en-US"/>
        </w:rPr>
        <w:t xml:space="preserve"> means</w:t>
      </w:r>
      <w:r w:rsidR="00D9186B">
        <w:rPr>
          <w:rFonts w:ascii="Times New Roman" w:hAnsi="Times New Roman"/>
          <w:szCs w:val="18"/>
          <w:lang w:val="en-US"/>
        </w:rPr>
        <w:t xml:space="preserve"> a body whose regulated activities in the United Kingdom </w:t>
      </w:r>
      <w:r w:rsidR="00352D83">
        <w:rPr>
          <w:rFonts w:ascii="Times New Roman" w:hAnsi="Times New Roman"/>
          <w:szCs w:val="18"/>
          <w:lang w:val="en-US"/>
        </w:rPr>
        <w:t>inc</w:t>
      </w:r>
      <w:r w:rsidR="007F64F6">
        <w:rPr>
          <w:rFonts w:ascii="Times New Roman" w:hAnsi="Times New Roman"/>
          <w:szCs w:val="18"/>
          <w:lang w:val="en-US"/>
        </w:rPr>
        <w:t>lude a PRA-regulated activity within section 22A of the FSM Act.</w:t>
      </w:r>
    </w:p>
    <w:p w:rsidR="00AF51A6" w:rsidRDefault="00AF51A6" w:rsidP="006D4B7C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AF51A6" w:rsidRDefault="00AF51A6" w:rsidP="00AF51A6">
      <w:pPr>
        <w:ind w:left="1701"/>
        <w:rPr>
          <w:rFonts w:ascii="Times New Roman" w:hAnsi="Times New Roman"/>
          <w:iCs/>
          <w:szCs w:val="18"/>
        </w:rPr>
      </w:pPr>
      <w:r w:rsidRPr="00AF51A6">
        <w:rPr>
          <w:rFonts w:ascii="Times New Roman" w:hAnsi="Times New Roman"/>
          <w:b/>
          <w:i/>
          <w:szCs w:val="18"/>
          <w:lang w:val="en-US"/>
        </w:rPr>
        <w:t>Part 4A Permission</w:t>
      </w:r>
      <w:r w:rsidRPr="00AF51A6">
        <w:rPr>
          <w:rFonts w:ascii="Times New Roman" w:hAnsi="Times New Roman"/>
          <w:szCs w:val="18"/>
          <w:lang w:val="en-US"/>
        </w:rPr>
        <w:t xml:space="preserve"> means a</w:t>
      </w:r>
      <w:r w:rsidRPr="00AF51A6">
        <w:rPr>
          <w:rFonts w:ascii="Times New Roman" w:hAnsi="Times New Roman"/>
          <w:szCs w:val="18"/>
        </w:rPr>
        <w:t xml:space="preserve"> permission given under Part 4A of FSM Act </w:t>
      </w:r>
      <w:r w:rsidRPr="00AF51A6">
        <w:rPr>
          <w:rFonts w:ascii="Times New Roman" w:hAnsi="Times New Roman"/>
          <w:iCs/>
          <w:szCs w:val="18"/>
        </w:rPr>
        <w:t>or having effect as if so given under that Part.</w:t>
      </w:r>
    </w:p>
    <w:p w:rsidR="0009616E" w:rsidRDefault="0009616E" w:rsidP="00AF51A6">
      <w:pPr>
        <w:ind w:left="1701"/>
        <w:rPr>
          <w:rFonts w:ascii="Times New Roman" w:hAnsi="Times New Roman"/>
          <w:szCs w:val="18"/>
          <w:lang w:val="en-US"/>
        </w:rPr>
      </w:pPr>
    </w:p>
    <w:p w:rsidR="00E701DC" w:rsidRDefault="00AF51A6" w:rsidP="00AF51A6">
      <w:pPr>
        <w:ind w:left="1701"/>
        <w:rPr>
          <w:rFonts w:ascii="Times New Roman" w:hAnsi="Times New Roman"/>
          <w:szCs w:val="18"/>
          <w:lang w:val="en-US"/>
        </w:rPr>
      </w:pPr>
      <w:r w:rsidRPr="00AF51A6">
        <w:rPr>
          <w:rFonts w:ascii="Times New Roman" w:hAnsi="Times New Roman"/>
          <w:b/>
          <w:i/>
          <w:szCs w:val="18"/>
          <w:lang w:val="en-US"/>
        </w:rPr>
        <w:t>PRA</w:t>
      </w:r>
      <w:r>
        <w:rPr>
          <w:rFonts w:ascii="Times New Roman" w:hAnsi="Times New Roman"/>
          <w:szCs w:val="18"/>
          <w:lang w:val="en-US"/>
        </w:rPr>
        <w:t xml:space="preserve"> means the Prudential Regulation Authority of the United</w:t>
      </w:r>
      <w:r w:rsidR="003A6C52">
        <w:rPr>
          <w:rFonts w:ascii="Times New Roman" w:hAnsi="Times New Roman"/>
          <w:szCs w:val="18"/>
          <w:lang w:val="en-US"/>
        </w:rPr>
        <w:t> </w:t>
      </w:r>
      <w:r>
        <w:rPr>
          <w:rFonts w:ascii="Times New Roman" w:hAnsi="Times New Roman"/>
          <w:szCs w:val="18"/>
          <w:lang w:val="en-US"/>
        </w:rPr>
        <w:t>Kingdom</w:t>
      </w:r>
      <w:r w:rsidR="003A6C52">
        <w:rPr>
          <w:rFonts w:ascii="Times New Roman" w:hAnsi="Times New Roman"/>
          <w:szCs w:val="18"/>
          <w:lang w:val="en-US"/>
        </w:rPr>
        <w:t>.”</w:t>
      </w:r>
      <w:r w:rsidR="00D9186B">
        <w:rPr>
          <w:rFonts w:ascii="Times New Roman" w:hAnsi="Times New Roman"/>
          <w:szCs w:val="18"/>
          <w:lang w:val="en-US"/>
        </w:rPr>
        <w:t>.</w:t>
      </w:r>
    </w:p>
    <w:p w:rsidR="00AF51A6" w:rsidRDefault="00AF51A6" w:rsidP="006D4B7C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180BCC" w:rsidRPr="006F2EAE" w:rsidRDefault="00180BCC" w:rsidP="00180BCC">
      <w:pPr>
        <w:keepNext/>
        <w:ind w:left="720" w:hanging="720"/>
        <w:outlineLvl w:val="4"/>
        <w:rPr>
          <w:rFonts w:ascii="Times New Roman" w:hAnsi="Times New Roman"/>
          <w:b/>
          <w:bCs/>
          <w:szCs w:val="18"/>
        </w:rPr>
      </w:pPr>
      <w:r>
        <w:rPr>
          <w:rFonts w:ascii="Times New Roman" w:hAnsi="Times New Roman"/>
          <w:b/>
          <w:bCs/>
          <w:szCs w:val="18"/>
        </w:rPr>
        <w:t xml:space="preserve">Transitional </w:t>
      </w:r>
    </w:p>
    <w:p w:rsidR="00180BCC" w:rsidRDefault="00180BCC" w:rsidP="00180BCC">
      <w:pPr>
        <w:ind w:left="720" w:hanging="720"/>
        <w:rPr>
          <w:rFonts w:ascii="Times New Roman" w:hAnsi="Times New Roman"/>
          <w:szCs w:val="18"/>
        </w:rPr>
      </w:pPr>
    </w:p>
    <w:p w:rsidR="00180BCC" w:rsidRDefault="00E069C3" w:rsidP="00180BCC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5</w:t>
      </w:r>
      <w:r w:rsidR="00180BCC" w:rsidRPr="006F2EAE">
        <w:rPr>
          <w:rFonts w:ascii="Times New Roman" w:hAnsi="Times New Roman"/>
          <w:szCs w:val="18"/>
        </w:rPr>
        <w:t>.</w:t>
      </w:r>
      <w:r w:rsidR="00180BCC" w:rsidRPr="006F2EAE">
        <w:rPr>
          <w:rFonts w:ascii="Times New Roman" w:hAnsi="Times New Roman"/>
          <w:szCs w:val="18"/>
        </w:rPr>
        <w:tab/>
      </w:r>
      <w:r w:rsidR="00EE14BA">
        <w:rPr>
          <w:rFonts w:ascii="Times New Roman" w:hAnsi="Times New Roman"/>
          <w:szCs w:val="18"/>
        </w:rPr>
        <w:t xml:space="preserve">Until </w:t>
      </w:r>
      <w:r w:rsidR="0009616E">
        <w:rPr>
          <w:rFonts w:ascii="Times New Roman" w:hAnsi="Times New Roman"/>
          <w:szCs w:val="18"/>
        </w:rPr>
        <w:t>31 March 2014</w:t>
      </w:r>
      <w:r w:rsidR="00EE14BA">
        <w:rPr>
          <w:rFonts w:ascii="Times New Roman" w:hAnsi="Times New Roman"/>
          <w:szCs w:val="18"/>
        </w:rPr>
        <w:t>, t</w:t>
      </w:r>
      <w:r w:rsidR="00711ED8">
        <w:rPr>
          <w:rFonts w:ascii="Times New Roman" w:hAnsi="Times New Roman"/>
          <w:szCs w:val="18"/>
        </w:rPr>
        <w:t>he amendment</w:t>
      </w:r>
      <w:r w:rsidR="00FE31BC">
        <w:rPr>
          <w:rFonts w:ascii="Times New Roman" w:hAnsi="Times New Roman"/>
          <w:szCs w:val="18"/>
        </w:rPr>
        <w:t>s</w:t>
      </w:r>
      <w:r w:rsidR="00711ED8">
        <w:rPr>
          <w:rFonts w:ascii="Times New Roman" w:hAnsi="Times New Roman"/>
          <w:szCs w:val="18"/>
        </w:rPr>
        <w:t xml:space="preserve"> made by sub-subparagraph 4(b)(ii) of this class order </w:t>
      </w:r>
      <w:r w:rsidR="00EE14BA">
        <w:rPr>
          <w:rFonts w:ascii="Times New Roman" w:hAnsi="Times New Roman"/>
          <w:szCs w:val="18"/>
        </w:rPr>
        <w:t xml:space="preserve">do not apply to </w:t>
      </w:r>
      <w:r w:rsidR="00711ED8">
        <w:rPr>
          <w:rFonts w:ascii="Times New Roman" w:hAnsi="Times New Roman"/>
          <w:szCs w:val="18"/>
        </w:rPr>
        <w:t xml:space="preserve">a </w:t>
      </w:r>
      <w:r w:rsidR="00180BCC">
        <w:rPr>
          <w:rFonts w:ascii="Times New Roman" w:hAnsi="Times New Roman"/>
          <w:szCs w:val="18"/>
        </w:rPr>
        <w:t xml:space="preserve">dual-regulated body that was relying on </w:t>
      </w:r>
      <w:r w:rsidR="00180BCC" w:rsidRPr="006F2EAE">
        <w:rPr>
          <w:rFonts w:ascii="Times New Roman" w:hAnsi="Times New Roman"/>
          <w:szCs w:val="18"/>
        </w:rPr>
        <w:t>ASIC</w:t>
      </w:r>
      <w:r w:rsidR="00B83F9B">
        <w:rPr>
          <w:rFonts w:ascii="Times New Roman" w:hAnsi="Times New Roman"/>
          <w:szCs w:val="18"/>
        </w:rPr>
        <w:t> </w:t>
      </w:r>
      <w:r w:rsidR="00180BCC" w:rsidRPr="006F2EAE">
        <w:rPr>
          <w:rFonts w:ascii="Times New Roman" w:hAnsi="Times New Roman"/>
          <w:szCs w:val="18"/>
          <w:lang w:val="en-US"/>
        </w:rPr>
        <w:t>Class Order [CO 0</w:t>
      </w:r>
      <w:r w:rsidR="00180BCC">
        <w:rPr>
          <w:rFonts w:ascii="Times New Roman" w:hAnsi="Times New Roman"/>
          <w:szCs w:val="18"/>
          <w:lang w:val="en-US"/>
        </w:rPr>
        <w:t>3</w:t>
      </w:r>
      <w:r w:rsidR="00180BCC" w:rsidRPr="006F2EAE">
        <w:rPr>
          <w:rFonts w:ascii="Times New Roman" w:hAnsi="Times New Roman"/>
          <w:szCs w:val="18"/>
          <w:lang w:val="en-US"/>
        </w:rPr>
        <w:t>/</w:t>
      </w:r>
      <w:r w:rsidR="00180BCC">
        <w:rPr>
          <w:rFonts w:ascii="Times New Roman" w:hAnsi="Times New Roman"/>
          <w:szCs w:val="18"/>
          <w:lang w:val="en-US"/>
        </w:rPr>
        <w:t>1099</w:t>
      </w:r>
      <w:r w:rsidR="00180BCC" w:rsidRPr="006F2EAE">
        <w:rPr>
          <w:rFonts w:ascii="Times New Roman" w:hAnsi="Times New Roman"/>
          <w:szCs w:val="18"/>
          <w:lang w:val="en-US"/>
        </w:rPr>
        <w:t xml:space="preserve">] </w:t>
      </w:r>
      <w:r w:rsidR="00180BCC">
        <w:rPr>
          <w:rFonts w:ascii="Times New Roman" w:hAnsi="Times New Roman"/>
          <w:szCs w:val="18"/>
          <w:lang w:val="en-US"/>
        </w:rPr>
        <w:t xml:space="preserve">as at </w:t>
      </w:r>
      <w:r w:rsidR="00A70427">
        <w:rPr>
          <w:rFonts w:ascii="Times New Roman" w:hAnsi="Times New Roman"/>
          <w:szCs w:val="18"/>
          <w:lang w:val="en-US"/>
        </w:rPr>
        <w:t>the commencement of this class order</w:t>
      </w:r>
      <w:r w:rsidR="00711ED8">
        <w:rPr>
          <w:rFonts w:ascii="Times New Roman" w:hAnsi="Times New Roman"/>
          <w:szCs w:val="18"/>
          <w:lang w:val="en-US"/>
        </w:rPr>
        <w:t>.</w:t>
      </w:r>
    </w:p>
    <w:p w:rsidR="00A23E1B" w:rsidRDefault="00A23E1B" w:rsidP="009C14DC">
      <w:pPr>
        <w:ind w:left="720" w:hanging="720"/>
        <w:rPr>
          <w:rFonts w:ascii="Times New Roman" w:hAnsi="Times New Roman"/>
          <w:szCs w:val="18"/>
        </w:rPr>
      </w:pPr>
    </w:p>
    <w:p w:rsidR="00352D83" w:rsidRPr="00352D83" w:rsidRDefault="00352D83" w:rsidP="009C14DC">
      <w:pPr>
        <w:ind w:left="720" w:hanging="720"/>
        <w:rPr>
          <w:rFonts w:ascii="Times New Roman" w:hAnsi="Times New Roman"/>
          <w:b/>
          <w:szCs w:val="18"/>
        </w:rPr>
      </w:pPr>
      <w:r w:rsidRPr="00352D83">
        <w:rPr>
          <w:rFonts w:ascii="Times New Roman" w:hAnsi="Times New Roman"/>
          <w:b/>
          <w:szCs w:val="18"/>
        </w:rPr>
        <w:lastRenderedPageBreak/>
        <w:t xml:space="preserve">Interpretation </w:t>
      </w:r>
    </w:p>
    <w:p w:rsidR="00180BCC" w:rsidRDefault="00180BCC" w:rsidP="009C14DC">
      <w:pPr>
        <w:ind w:left="720" w:hanging="720"/>
        <w:rPr>
          <w:rFonts w:ascii="Times New Roman" w:hAnsi="Times New Roman"/>
          <w:szCs w:val="18"/>
        </w:rPr>
      </w:pPr>
    </w:p>
    <w:p w:rsidR="00715A0F" w:rsidRDefault="00E069C3" w:rsidP="00E069C3">
      <w:pPr>
        <w:ind w:left="567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</w:t>
      </w:r>
      <w:r>
        <w:rPr>
          <w:rFonts w:ascii="Times New Roman" w:hAnsi="Times New Roman"/>
          <w:szCs w:val="18"/>
        </w:rPr>
        <w:tab/>
      </w:r>
      <w:r w:rsidR="00715A0F">
        <w:rPr>
          <w:rFonts w:ascii="Times New Roman" w:hAnsi="Times New Roman"/>
          <w:szCs w:val="18"/>
        </w:rPr>
        <w:t>In this instrument:</w:t>
      </w:r>
    </w:p>
    <w:p w:rsidR="00715A0F" w:rsidRDefault="00715A0F" w:rsidP="009C14DC">
      <w:pPr>
        <w:ind w:left="720" w:hanging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</w:t>
      </w:r>
    </w:p>
    <w:p w:rsidR="007F64F6" w:rsidRDefault="00715A0F" w:rsidP="0009616E">
      <w:pPr>
        <w:ind w:left="567"/>
        <w:rPr>
          <w:rFonts w:ascii="Times New Roman" w:hAnsi="Times New Roman"/>
          <w:szCs w:val="18"/>
        </w:rPr>
      </w:pPr>
      <w:r w:rsidRPr="00715A0F">
        <w:rPr>
          <w:rFonts w:ascii="Times New Roman" w:hAnsi="Times New Roman"/>
          <w:b/>
          <w:i/>
          <w:szCs w:val="18"/>
        </w:rPr>
        <w:t>dual–regulated body</w:t>
      </w:r>
      <w:r>
        <w:rPr>
          <w:rFonts w:ascii="Times New Roman" w:hAnsi="Times New Roman"/>
          <w:szCs w:val="18"/>
        </w:rPr>
        <w:t xml:space="preserve"> means</w:t>
      </w:r>
      <w:r w:rsidRPr="00715A0F">
        <w:rPr>
          <w:rFonts w:ascii="Times New Roman" w:hAnsi="Times New Roman"/>
          <w:szCs w:val="18"/>
          <w:lang w:val="en-US"/>
        </w:rPr>
        <w:t xml:space="preserve"> a body whose regulated activities in the United Kingdom include a PRA-regulated activity within section 22A of the </w:t>
      </w:r>
      <w:r w:rsidRPr="00715A0F">
        <w:rPr>
          <w:rFonts w:ascii="Times New Roman" w:hAnsi="Times New Roman"/>
          <w:i/>
          <w:szCs w:val="18"/>
          <w:lang w:val="en-US"/>
        </w:rPr>
        <w:t>Financial Services and Markets Act 2000</w:t>
      </w:r>
      <w:r>
        <w:rPr>
          <w:rFonts w:ascii="Times New Roman" w:hAnsi="Times New Roman"/>
          <w:szCs w:val="18"/>
          <w:lang w:val="en-US"/>
        </w:rPr>
        <w:t xml:space="preserve"> of the United Kingdom</w:t>
      </w:r>
      <w:r w:rsidRPr="00715A0F">
        <w:rPr>
          <w:rFonts w:ascii="Times New Roman" w:hAnsi="Times New Roman"/>
          <w:szCs w:val="18"/>
          <w:lang w:val="en-US"/>
        </w:rPr>
        <w:t>.</w:t>
      </w:r>
    </w:p>
    <w:p w:rsidR="007F64F6" w:rsidRDefault="007F64F6" w:rsidP="009C14DC">
      <w:pPr>
        <w:ind w:left="720" w:hanging="720"/>
        <w:rPr>
          <w:rFonts w:ascii="Times New Roman" w:hAnsi="Times New Roman"/>
          <w:szCs w:val="18"/>
        </w:rPr>
      </w:pPr>
    </w:p>
    <w:p w:rsidR="00B83F9B" w:rsidRDefault="00B83F9B" w:rsidP="009C14DC">
      <w:pPr>
        <w:ind w:left="720" w:hanging="720"/>
        <w:rPr>
          <w:rFonts w:ascii="Times New Roman" w:hAnsi="Times New Roman"/>
          <w:szCs w:val="18"/>
        </w:rPr>
      </w:pPr>
    </w:p>
    <w:p w:rsidR="00B83F9B" w:rsidRDefault="00B83F9B" w:rsidP="009C14DC">
      <w:pPr>
        <w:ind w:left="720" w:hanging="720"/>
        <w:rPr>
          <w:rFonts w:ascii="Times New Roman" w:hAnsi="Times New Roman"/>
          <w:szCs w:val="18"/>
        </w:rPr>
      </w:pPr>
    </w:p>
    <w:p w:rsidR="007F64F6" w:rsidRDefault="007F64F6" w:rsidP="009C14DC">
      <w:pPr>
        <w:ind w:left="720" w:hanging="720"/>
        <w:rPr>
          <w:rFonts w:ascii="Times New Roman" w:hAnsi="Times New Roman"/>
          <w:szCs w:val="18"/>
        </w:rPr>
      </w:pPr>
    </w:p>
    <w:p w:rsidR="009C14DC" w:rsidRPr="006F2EAE" w:rsidRDefault="009C14DC" w:rsidP="009C14DC">
      <w:pPr>
        <w:ind w:left="720" w:hanging="720"/>
        <w:rPr>
          <w:rFonts w:ascii="Times New Roman" w:hAnsi="Times New Roman"/>
          <w:szCs w:val="18"/>
        </w:rPr>
      </w:pPr>
      <w:r w:rsidRPr="006F2EAE">
        <w:rPr>
          <w:rFonts w:ascii="Times New Roman" w:hAnsi="Times New Roman"/>
          <w:szCs w:val="18"/>
        </w:rPr>
        <w:t xml:space="preserve">Dated this </w:t>
      </w:r>
      <w:r w:rsidR="0009616E">
        <w:rPr>
          <w:rFonts w:ascii="Times New Roman" w:hAnsi="Times New Roman"/>
          <w:szCs w:val="18"/>
        </w:rPr>
        <w:t>15</w:t>
      </w:r>
      <w:r w:rsidR="0009616E" w:rsidRPr="0009616E">
        <w:rPr>
          <w:rFonts w:ascii="Times New Roman" w:hAnsi="Times New Roman"/>
          <w:szCs w:val="18"/>
          <w:vertAlign w:val="superscript"/>
        </w:rPr>
        <w:t>th</w:t>
      </w:r>
      <w:r w:rsidR="0009616E">
        <w:rPr>
          <w:rFonts w:ascii="Times New Roman" w:hAnsi="Times New Roman"/>
          <w:szCs w:val="18"/>
        </w:rPr>
        <w:t xml:space="preserve"> </w:t>
      </w:r>
      <w:r w:rsidRPr="006F2EAE">
        <w:rPr>
          <w:rFonts w:ascii="Times New Roman" w:hAnsi="Times New Roman"/>
          <w:szCs w:val="18"/>
        </w:rPr>
        <w:t xml:space="preserve">day of </w:t>
      </w:r>
      <w:r w:rsidR="00711ED8">
        <w:rPr>
          <w:rFonts w:ascii="Times New Roman" w:hAnsi="Times New Roman"/>
          <w:szCs w:val="18"/>
        </w:rPr>
        <w:t xml:space="preserve">August </w:t>
      </w:r>
      <w:r>
        <w:rPr>
          <w:rFonts w:ascii="Times New Roman" w:hAnsi="Times New Roman"/>
          <w:szCs w:val="18"/>
        </w:rPr>
        <w:t>2013</w:t>
      </w:r>
    </w:p>
    <w:p w:rsidR="009C14DC" w:rsidRDefault="009C14DC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703C84" w:rsidRDefault="00703C84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09616E" w:rsidRDefault="0009616E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9C14DC" w:rsidRDefault="009C14DC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9C14DC" w:rsidRPr="006F2EAE" w:rsidRDefault="009C14DC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r w:rsidRPr="006F2EAE">
        <w:rPr>
          <w:rFonts w:ascii="Times New Roman" w:hAnsi="Times New Roman"/>
        </w:rPr>
        <w:t xml:space="preserve">Signed by </w:t>
      </w:r>
      <w:r>
        <w:rPr>
          <w:rFonts w:ascii="Times New Roman" w:hAnsi="Times New Roman"/>
        </w:rPr>
        <w:t>Grant Moodie</w:t>
      </w:r>
    </w:p>
    <w:p w:rsidR="009C14DC" w:rsidRPr="006F2EAE" w:rsidRDefault="009C14DC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r w:rsidRPr="006F2EAE">
        <w:rPr>
          <w:rFonts w:ascii="Times New Roman" w:hAnsi="Times New Roman"/>
        </w:rPr>
        <w:t>as a delegate of the Australian Securities and Investments Commission</w:t>
      </w:r>
    </w:p>
    <w:p w:rsidR="009C14DC" w:rsidRDefault="009C14DC"/>
    <w:sectPr w:rsidR="009C14DC" w:rsidSect="00631A73">
      <w:headerReference w:type="default" r:id="rId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FE" w:rsidRDefault="000A34FE" w:rsidP="00631A73">
      <w:r>
        <w:separator/>
      </w:r>
    </w:p>
  </w:endnote>
  <w:endnote w:type="continuationSeparator" w:id="0">
    <w:p w:rsidR="000A34FE" w:rsidRDefault="000A34FE" w:rsidP="0063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FE" w:rsidRDefault="000A34FE" w:rsidP="00631A73">
      <w:r>
        <w:separator/>
      </w:r>
    </w:p>
  </w:footnote>
  <w:footnote w:type="continuationSeparator" w:id="0">
    <w:p w:rsidR="000A34FE" w:rsidRDefault="000A34FE" w:rsidP="00631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889844"/>
      <w:docPartObj>
        <w:docPartGallery w:val="Page Numbers (Top of Page)"/>
        <w:docPartUnique/>
      </w:docPartObj>
    </w:sdtPr>
    <w:sdtContent>
      <w:p w:rsidR="00180BCC" w:rsidRDefault="00EF35DE">
        <w:pPr>
          <w:pStyle w:val="Header"/>
          <w:jc w:val="center"/>
        </w:pPr>
        <w:fldSimple w:instr=" PAGE   \* MERGEFORMAT ">
          <w:r w:rsidR="005A115E">
            <w:rPr>
              <w:noProof/>
            </w:rPr>
            <w:t>3</w:t>
          </w:r>
        </w:fldSimple>
      </w:p>
    </w:sdtContent>
  </w:sdt>
  <w:p w:rsidR="00180BCC" w:rsidRDefault="00180B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4DC"/>
    <w:rsid w:val="0009616E"/>
    <w:rsid w:val="000A34FE"/>
    <w:rsid w:val="000D2200"/>
    <w:rsid w:val="00117312"/>
    <w:rsid w:val="00143A84"/>
    <w:rsid w:val="00180BCC"/>
    <w:rsid w:val="002D1D4A"/>
    <w:rsid w:val="003260DB"/>
    <w:rsid w:val="00350AF3"/>
    <w:rsid w:val="00352D83"/>
    <w:rsid w:val="003A6C52"/>
    <w:rsid w:val="004077A2"/>
    <w:rsid w:val="004A1E44"/>
    <w:rsid w:val="00554E00"/>
    <w:rsid w:val="005A115E"/>
    <w:rsid w:val="005D411D"/>
    <w:rsid w:val="006011DF"/>
    <w:rsid w:val="00631A73"/>
    <w:rsid w:val="00653FDB"/>
    <w:rsid w:val="00680B60"/>
    <w:rsid w:val="006928BB"/>
    <w:rsid w:val="006D4B7C"/>
    <w:rsid w:val="00703C84"/>
    <w:rsid w:val="00711ED8"/>
    <w:rsid w:val="00715A0F"/>
    <w:rsid w:val="007B380E"/>
    <w:rsid w:val="007F64F6"/>
    <w:rsid w:val="00801CF5"/>
    <w:rsid w:val="008042DD"/>
    <w:rsid w:val="00863683"/>
    <w:rsid w:val="008A7EEA"/>
    <w:rsid w:val="009C03BA"/>
    <w:rsid w:val="009C14DC"/>
    <w:rsid w:val="009E307B"/>
    <w:rsid w:val="00A23E1B"/>
    <w:rsid w:val="00A70427"/>
    <w:rsid w:val="00A70D37"/>
    <w:rsid w:val="00AF51A6"/>
    <w:rsid w:val="00B83F9B"/>
    <w:rsid w:val="00B86E17"/>
    <w:rsid w:val="00BC5C3B"/>
    <w:rsid w:val="00BD0298"/>
    <w:rsid w:val="00BE1774"/>
    <w:rsid w:val="00C127DA"/>
    <w:rsid w:val="00C41C5B"/>
    <w:rsid w:val="00C82FE0"/>
    <w:rsid w:val="00CB53B2"/>
    <w:rsid w:val="00CD3C05"/>
    <w:rsid w:val="00D0349A"/>
    <w:rsid w:val="00D2453F"/>
    <w:rsid w:val="00D9186B"/>
    <w:rsid w:val="00E069C3"/>
    <w:rsid w:val="00E40333"/>
    <w:rsid w:val="00E701DC"/>
    <w:rsid w:val="00E76AF6"/>
    <w:rsid w:val="00EB65D7"/>
    <w:rsid w:val="00EE14BA"/>
    <w:rsid w:val="00EF35DE"/>
    <w:rsid w:val="00F15A9C"/>
    <w:rsid w:val="00F232DB"/>
    <w:rsid w:val="00F46BD0"/>
    <w:rsid w:val="00F62893"/>
    <w:rsid w:val="00F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DC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A73"/>
    <w:rPr>
      <w:rFonts w:ascii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31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A73"/>
    <w:rPr>
      <w:rFonts w:ascii="Times" w:hAnsi="Times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li.gov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Grant Moodie</cp:lastModifiedBy>
  <cp:revision>22</cp:revision>
  <cp:lastPrinted>2013-08-12T22:34:00Z</cp:lastPrinted>
  <dcterms:created xsi:type="dcterms:W3CDTF">2013-05-02T07:00:00Z</dcterms:created>
  <dcterms:modified xsi:type="dcterms:W3CDTF">2013-08-15T07:26:00Z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A3826934</vt:lpwstr>
  </property>
  <property fmtid="{D5CDD505-2E9C-101B-9397-08002B2CF9AE}" pid="4" name="Objective-Title">
    <vt:lpwstr>Class Order CO 13-1026</vt:lpwstr>
  </property>
  <property fmtid="{D5CDD505-2E9C-101B-9397-08002B2CF9AE}" pid="5" name="Objective-Comment">
    <vt:lpwstr/>
  </property>
  <property fmtid="{D5CDD505-2E9C-101B-9397-08002B2CF9AE}" pid="6" name="Objective-CreationStamp">
    <vt:filetime>2013-05-02T07:31:54Z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2013-08-15T07:44:15Z</vt:filetime>
  </property>
  <property fmtid="{D5CDD505-2E9C-101B-9397-08002B2CF9AE}" pid="10" name="Objective-ModificationStamp">
    <vt:filetime>2013-08-15T07:44:15Z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12</vt:i4>
  </property>
  <property fmtid="{D5CDD505-2E9C-101B-9397-08002B2CF9AE}" pid="17" name="Objective-VersionComment">
    <vt:lpwstr/>
  </property>
  <property fmtid="{D5CDD505-2E9C-101B-9397-08002B2CF9AE}" pid="18" name="Objective-FileNumber">
    <vt:lpwstr>2012 - 006258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