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B9" w:rsidRDefault="008C399B">
      <w:r w:rsidRPr="008C399B">
        <w:rPr>
          <w:noProof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9B" w:rsidRPr="002126B3" w:rsidRDefault="00A91AF2" w:rsidP="008C399B">
      <w:pPr>
        <w:pStyle w:val="Title"/>
      </w:pPr>
      <w:bookmarkStart w:id="0" w:name="Citation"/>
      <w:r w:rsidRPr="00A91AF2">
        <w:t xml:space="preserve">Telecommunications (Types of Cabling Work) Declaration </w:t>
      </w:r>
      <w:bookmarkEnd w:id="0"/>
      <w:r w:rsidRPr="00A91AF2">
        <w:t>2013</w:t>
      </w:r>
    </w:p>
    <w:p w:rsidR="008C399B" w:rsidRDefault="008C399B" w:rsidP="008C399B">
      <w:pPr>
        <w:rPr>
          <w:rFonts w:ascii="Arial" w:hAnsi="Arial" w:cs="Arial"/>
          <w:sz w:val="28"/>
          <w:szCs w:val="28"/>
        </w:rPr>
      </w:pPr>
    </w:p>
    <w:p w:rsidR="008C399B" w:rsidRDefault="008C399B" w:rsidP="008C399B">
      <w:pPr>
        <w:pBdr>
          <w:bottom w:val="single" w:sz="6" w:space="1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Telecommunications Act 1997</w:t>
      </w:r>
    </w:p>
    <w:p w:rsidR="008C399B" w:rsidRPr="00A85B69" w:rsidRDefault="008C399B" w:rsidP="008C399B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A85B69">
        <w:rPr>
          <w:rFonts w:ascii="Times New Roman" w:hAnsi="Times New Roman"/>
          <w:sz w:val="24"/>
          <w:szCs w:val="24"/>
        </w:rPr>
        <w:t>The AUSTRALIAN COMMUNICATIONS AND MEDIA AU</w:t>
      </w:r>
      <w:r>
        <w:rPr>
          <w:rFonts w:ascii="Times New Roman" w:hAnsi="Times New Roman"/>
          <w:sz w:val="24"/>
          <w:szCs w:val="24"/>
        </w:rPr>
        <w:t>THORITY makes this Declaration</w:t>
      </w:r>
      <w:r w:rsidRPr="00A85B69">
        <w:rPr>
          <w:rFonts w:ascii="Times New Roman" w:hAnsi="Times New Roman"/>
          <w:sz w:val="24"/>
          <w:szCs w:val="24"/>
        </w:rPr>
        <w:t xml:space="preserve"> under subsection </w:t>
      </w:r>
      <w:r>
        <w:rPr>
          <w:rFonts w:ascii="Times New Roman" w:hAnsi="Times New Roman"/>
          <w:sz w:val="24"/>
          <w:szCs w:val="24"/>
        </w:rPr>
        <w:t xml:space="preserve">419 </w:t>
      </w:r>
      <w:r w:rsidRPr="00A85B69">
        <w:rPr>
          <w:rFonts w:ascii="Times New Roman" w:hAnsi="Times New Roman"/>
          <w:sz w:val="24"/>
          <w:szCs w:val="24"/>
        </w:rPr>
        <w:t xml:space="preserve">(1) of the </w:t>
      </w:r>
      <w:r>
        <w:rPr>
          <w:rFonts w:ascii="Times New Roman" w:hAnsi="Times New Roman"/>
          <w:i/>
          <w:sz w:val="24"/>
          <w:szCs w:val="24"/>
        </w:rPr>
        <w:t>Telecommunications Act 1997</w:t>
      </w:r>
      <w:r w:rsidRPr="00A85B69">
        <w:rPr>
          <w:rFonts w:ascii="Times New Roman" w:hAnsi="Times New Roman"/>
          <w:sz w:val="24"/>
          <w:szCs w:val="24"/>
        </w:rPr>
        <w:t>.</w:t>
      </w:r>
    </w:p>
    <w:p w:rsidR="008C399B" w:rsidRPr="00A85B69" w:rsidRDefault="008C399B" w:rsidP="008C399B">
      <w:pPr>
        <w:tabs>
          <w:tab w:val="right" w:pos="3686"/>
        </w:tabs>
        <w:spacing w:before="240" w:line="300" w:lineRule="exact"/>
        <w:rPr>
          <w:rFonts w:ascii="Times New Roman" w:hAnsi="Times New Roman"/>
          <w:sz w:val="24"/>
          <w:szCs w:val="24"/>
        </w:rPr>
      </w:pPr>
      <w:r w:rsidRPr="00A85B69">
        <w:rPr>
          <w:rFonts w:ascii="Times New Roman" w:hAnsi="Times New Roman"/>
          <w:sz w:val="24"/>
          <w:szCs w:val="24"/>
        </w:rPr>
        <w:t>Dated</w:t>
      </w:r>
      <w:bookmarkStart w:id="1" w:name="MadeDate"/>
      <w:bookmarkEnd w:id="1"/>
      <w:r w:rsidR="00BD6D14">
        <w:rPr>
          <w:rFonts w:ascii="Times New Roman" w:hAnsi="Times New Roman"/>
          <w:sz w:val="24"/>
          <w:szCs w:val="24"/>
        </w:rPr>
        <w:t xml:space="preserve"> </w:t>
      </w:r>
      <w:r w:rsidR="00BD6D14" w:rsidRPr="00BD6D14">
        <w:rPr>
          <w:rFonts w:ascii="Times New Roman" w:hAnsi="Times New Roman"/>
          <w:i/>
          <w:sz w:val="24"/>
          <w:szCs w:val="24"/>
        </w:rPr>
        <w:t>23 October 2013</w:t>
      </w:r>
      <w:r>
        <w:rPr>
          <w:rFonts w:ascii="Times New Roman" w:hAnsi="Times New Roman"/>
          <w:sz w:val="24"/>
          <w:szCs w:val="24"/>
        </w:rPr>
        <w:tab/>
      </w:r>
    </w:p>
    <w:p w:rsidR="008C399B" w:rsidRPr="00A85B69" w:rsidRDefault="00BD6D14" w:rsidP="008C399B">
      <w:pPr>
        <w:tabs>
          <w:tab w:val="right" w:pos="3686"/>
        </w:tabs>
        <w:spacing w:line="300" w:lineRule="exact"/>
        <w:jc w:val="right"/>
        <w:outlineLvl w:val="0"/>
        <w:rPr>
          <w:rFonts w:ascii="Times New Roman" w:hAnsi="Times New Roman"/>
          <w:sz w:val="24"/>
          <w:szCs w:val="24"/>
        </w:rPr>
      </w:pPr>
      <w:r w:rsidRPr="00BD6D14">
        <w:rPr>
          <w:rFonts w:ascii="Times New Roman" w:hAnsi="Times New Roman"/>
          <w:i/>
          <w:sz w:val="24"/>
          <w:szCs w:val="24"/>
        </w:rPr>
        <w:t>Chris Chapman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[signed</w:t>
      </w:r>
      <w:proofErr w:type="gramStart"/>
      <w:r>
        <w:rPr>
          <w:rFonts w:ascii="Times New Roman" w:hAnsi="Times New Roman"/>
          <w:sz w:val="24"/>
          <w:szCs w:val="24"/>
        </w:rPr>
        <w:t>]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="008C399B" w:rsidRPr="00A85B69">
        <w:rPr>
          <w:rFonts w:ascii="Times New Roman" w:hAnsi="Times New Roman"/>
          <w:sz w:val="24"/>
          <w:szCs w:val="24"/>
        </w:rPr>
        <w:t>Member</w:t>
      </w:r>
    </w:p>
    <w:p w:rsidR="008C399B" w:rsidRPr="00A85B69" w:rsidRDefault="008C399B" w:rsidP="008C399B">
      <w:pPr>
        <w:tabs>
          <w:tab w:val="right" w:pos="3686"/>
        </w:tabs>
        <w:spacing w:line="300" w:lineRule="exac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C399B" w:rsidRPr="00A85B69" w:rsidRDefault="00BD6D14" w:rsidP="008C399B">
      <w:pPr>
        <w:tabs>
          <w:tab w:val="right" w:pos="3686"/>
        </w:tabs>
        <w:spacing w:line="300" w:lineRule="exact"/>
        <w:ind w:left="720"/>
        <w:jc w:val="right"/>
        <w:rPr>
          <w:rFonts w:ascii="Times New Roman" w:hAnsi="Times New Roman"/>
          <w:sz w:val="24"/>
          <w:szCs w:val="24"/>
        </w:rPr>
      </w:pPr>
      <w:r w:rsidRPr="00BD6D14">
        <w:rPr>
          <w:rFonts w:ascii="Times New Roman" w:hAnsi="Times New Roman"/>
          <w:i/>
          <w:sz w:val="24"/>
          <w:szCs w:val="24"/>
        </w:rPr>
        <w:t>Richard Bean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[signed] </w:t>
      </w:r>
      <w:r>
        <w:rPr>
          <w:rFonts w:ascii="Times New Roman" w:hAnsi="Times New Roman"/>
          <w:sz w:val="24"/>
          <w:szCs w:val="24"/>
        </w:rPr>
        <w:br/>
      </w:r>
      <w:r w:rsidR="008C399B" w:rsidRPr="009B2C56">
        <w:rPr>
          <w:rFonts w:ascii="Times New Roman" w:hAnsi="Times New Roman"/>
          <w:sz w:val="24"/>
          <w:szCs w:val="24"/>
        </w:rPr>
        <w:t>Member</w:t>
      </w:r>
      <w:r w:rsidR="008C399B" w:rsidRPr="00A85B69">
        <w:rPr>
          <w:rFonts w:ascii="Times New Roman" w:hAnsi="Times New Roman"/>
          <w:sz w:val="24"/>
          <w:szCs w:val="24"/>
        </w:rPr>
        <w:t>/</w:t>
      </w:r>
      <w:r w:rsidR="008C399B" w:rsidRPr="00BD6D14">
        <w:rPr>
          <w:rFonts w:ascii="Times New Roman" w:hAnsi="Times New Roman"/>
          <w:strike/>
          <w:sz w:val="24"/>
          <w:szCs w:val="24"/>
        </w:rPr>
        <w:t>General Manager</w:t>
      </w:r>
    </w:p>
    <w:p w:rsidR="008C399B" w:rsidRDefault="008C399B" w:rsidP="008C399B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bookmarkStart w:id="2" w:name="MinisterSign"/>
      <w:bookmarkEnd w:id="2"/>
      <w:r w:rsidRPr="00A85B69">
        <w:rPr>
          <w:rFonts w:ascii="Times New Roman" w:hAnsi="Times New Roman"/>
          <w:sz w:val="24"/>
          <w:szCs w:val="24"/>
        </w:rPr>
        <w:t>Australian Communications and Media Authority</w:t>
      </w:r>
    </w:p>
    <w:p w:rsidR="00E2789D" w:rsidRPr="00E2789D" w:rsidRDefault="008C399B" w:rsidP="00AF7979">
      <w:pPr>
        <w:pStyle w:val="ListParagraph"/>
        <w:numPr>
          <w:ilvl w:val="0"/>
          <w:numId w:val="1"/>
        </w:numPr>
        <w:spacing w:before="240" w:line="240" w:lineRule="auto"/>
        <w:ind w:left="1077"/>
        <w:contextualSpacing w:val="0"/>
        <w:rPr>
          <w:rFonts w:ascii="Arial" w:hAnsi="Arial" w:cs="Arial"/>
          <w:b/>
          <w:sz w:val="24"/>
          <w:szCs w:val="24"/>
        </w:rPr>
      </w:pPr>
      <w:r w:rsidRPr="008C399B">
        <w:rPr>
          <w:rFonts w:ascii="Arial" w:hAnsi="Arial" w:cs="Arial"/>
          <w:b/>
          <w:sz w:val="24"/>
          <w:szCs w:val="24"/>
        </w:rPr>
        <w:t>Name of Declaration</w:t>
      </w:r>
    </w:p>
    <w:p w:rsidR="00E2789D" w:rsidRDefault="008C399B" w:rsidP="00AF7979">
      <w:pPr>
        <w:pStyle w:val="ListParagraph"/>
        <w:spacing w:line="240" w:lineRule="auto"/>
        <w:ind w:left="1077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Declaration is the </w:t>
      </w:r>
      <w:r w:rsidR="00A505B9">
        <w:rPr>
          <w:rFonts w:ascii="Times New Roman" w:hAnsi="Times New Roman" w:cs="Times New Roman"/>
          <w:i/>
          <w:sz w:val="24"/>
          <w:szCs w:val="24"/>
        </w:rPr>
        <w:t>Telecommunications</w:t>
      </w:r>
      <w:r>
        <w:rPr>
          <w:rFonts w:ascii="Times New Roman" w:hAnsi="Times New Roman" w:cs="Times New Roman"/>
          <w:i/>
          <w:sz w:val="24"/>
          <w:szCs w:val="24"/>
        </w:rPr>
        <w:t xml:space="preserve"> (Types of Cabling Work) Declaration 2013. </w:t>
      </w:r>
    </w:p>
    <w:p w:rsidR="00ED7E55" w:rsidRPr="00064EC4" w:rsidRDefault="00ED7E55" w:rsidP="00E2789D">
      <w:pPr>
        <w:pStyle w:val="ListParagraph"/>
        <w:spacing w:after="120"/>
        <w:ind w:left="1080"/>
        <w:rPr>
          <w:rFonts w:ascii="Times New Roman" w:hAnsi="Times New Roman" w:cs="Times New Roman"/>
          <w:i/>
          <w:sz w:val="20"/>
          <w:szCs w:val="20"/>
        </w:rPr>
      </w:pPr>
    </w:p>
    <w:p w:rsidR="00E2789D" w:rsidRPr="008C399B" w:rsidRDefault="008C399B" w:rsidP="00AF7979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  <w:b/>
          <w:sz w:val="24"/>
          <w:szCs w:val="24"/>
        </w:rPr>
      </w:pPr>
      <w:r w:rsidRPr="008C399B">
        <w:rPr>
          <w:rFonts w:ascii="Arial" w:hAnsi="Arial" w:cs="Arial"/>
          <w:b/>
          <w:sz w:val="24"/>
          <w:szCs w:val="24"/>
        </w:rPr>
        <w:t>Commencement</w:t>
      </w:r>
    </w:p>
    <w:p w:rsidR="003E331B" w:rsidRPr="00E2789D" w:rsidRDefault="00ED7E55" w:rsidP="00AF7979">
      <w:pPr>
        <w:pStyle w:val="ListParagraph"/>
        <w:spacing w:after="120" w:line="240" w:lineRule="auto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  <w:r w:rsidRPr="00E2789D">
        <w:rPr>
          <w:rFonts w:ascii="Times New Roman" w:hAnsi="Times New Roman" w:cs="Times New Roman"/>
          <w:sz w:val="24"/>
          <w:szCs w:val="24"/>
        </w:rPr>
        <w:t xml:space="preserve">This Declaration commences on the later of: </w:t>
      </w:r>
    </w:p>
    <w:p w:rsidR="003E331B" w:rsidRPr="00E2789D" w:rsidRDefault="00ED7E55" w:rsidP="00AF7979">
      <w:pPr>
        <w:pStyle w:val="R1"/>
        <w:numPr>
          <w:ilvl w:val="0"/>
          <w:numId w:val="2"/>
        </w:numPr>
        <w:tabs>
          <w:tab w:val="left" w:pos="1843"/>
        </w:tabs>
        <w:spacing w:after="120" w:line="240" w:lineRule="auto"/>
        <w:ind w:left="1134" w:firstLine="0"/>
      </w:pPr>
      <w:r w:rsidRPr="00E2789D">
        <w:t xml:space="preserve">the day after it is registered; </w:t>
      </w:r>
      <w:r w:rsidR="00BD4DC5" w:rsidRPr="00E2789D">
        <w:t>and</w:t>
      </w:r>
    </w:p>
    <w:p w:rsidR="003E331B" w:rsidRPr="00E2789D" w:rsidRDefault="00ED7E55" w:rsidP="00AF7979">
      <w:pPr>
        <w:pStyle w:val="ListParagraph"/>
        <w:numPr>
          <w:ilvl w:val="0"/>
          <w:numId w:val="2"/>
        </w:numPr>
        <w:tabs>
          <w:tab w:val="left" w:pos="1843"/>
        </w:tabs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2789D">
        <w:rPr>
          <w:rFonts w:ascii="Times New Roman" w:hAnsi="Times New Roman" w:cs="Times New Roman"/>
          <w:sz w:val="24"/>
          <w:szCs w:val="24"/>
        </w:rPr>
        <w:t>the day on which it is published in the Gazette.</w:t>
      </w:r>
    </w:p>
    <w:p w:rsidR="008C399B" w:rsidRPr="00E2789D" w:rsidRDefault="008C399B" w:rsidP="008C1014">
      <w:pPr>
        <w:pStyle w:val="ListParagraph"/>
        <w:spacing w:before="120" w:after="120" w:line="240" w:lineRule="auto"/>
        <w:ind w:left="1843" w:hanging="709"/>
        <w:contextualSpacing w:val="0"/>
        <w:rPr>
          <w:rFonts w:ascii="Times New Roman" w:hAnsi="Times New Roman" w:cs="Times New Roman"/>
          <w:color w:val="000000"/>
          <w:sz w:val="20"/>
          <w:szCs w:val="20"/>
        </w:rPr>
      </w:pPr>
      <w:r w:rsidRPr="00E2789D">
        <w:rPr>
          <w:rFonts w:ascii="Times New Roman" w:hAnsi="Times New Roman" w:cs="Times New Roman"/>
          <w:i/>
          <w:sz w:val="20"/>
          <w:szCs w:val="20"/>
        </w:rPr>
        <w:t>Note</w:t>
      </w:r>
      <w:r w:rsidR="00ED7E55" w:rsidRPr="00E2789D">
        <w:rPr>
          <w:rFonts w:ascii="Times New Roman" w:hAnsi="Times New Roman" w:cs="Times New Roman"/>
          <w:i/>
          <w:sz w:val="20"/>
          <w:szCs w:val="20"/>
        </w:rPr>
        <w:t xml:space="preserve"> 1</w:t>
      </w:r>
      <w:r w:rsidR="00ED7E55" w:rsidRPr="00E2789D">
        <w:rPr>
          <w:rFonts w:ascii="Times New Roman" w:hAnsi="Times New Roman" w:cs="Times New Roman"/>
          <w:sz w:val="20"/>
          <w:szCs w:val="20"/>
        </w:rPr>
        <w:tab/>
      </w:r>
      <w:r w:rsidRPr="00E2789D">
        <w:rPr>
          <w:rFonts w:ascii="Times New Roman" w:hAnsi="Times New Roman" w:cs="Times New Roman"/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Pr="00E2789D">
        <w:rPr>
          <w:rFonts w:ascii="Times New Roman" w:hAnsi="Times New Roman" w:cs="Times New Roman"/>
          <w:i/>
          <w:color w:val="000000"/>
          <w:sz w:val="20"/>
          <w:szCs w:val="20"/>
        </w:rPr>
        <w:t>Legislative Instruments Act 2003</w:t>
      </w:r>
      <w:r w:rsidRPr="00E2789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2789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E2789D">
        <w:rPr>
          <w:rFonts w:ascii="Times New Roman" w:hAnsi="Times New Roman" w:cs="Times New Roman"/>
          <w:color w:val="000000"/>
          <w:sz w:val="20"/>
          <w:szCs w:val="20"/>
        </w:rPr>
        <w:t xml:space="preserve">See </w:t>
      </w:r>
      <w:hyperlink r:id="rId14" w:history="1">
        <w:r w:rsidR="00B466D6" w:rsidRPr="00E2789D">
          <w:rPr>
            <w:rStyle w:val="Hyperlink"/>
            <w:rFonts w:ascii="Times New Roman" w:hAnsi="Times New Roman" w:cs="Times New Roman"/>
            <w:sz w:val="20"/>
            <w:szCs w:val="20"/>
          </w:rPr>
          <w:t>http://www.comlaw.gov.au</w:t>
        </w:r>
      </w:hyperlink>
      <w:r w:rsidRPr="00E2789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3ADD" w:rsidRPr="00E2789D" w:rsidRDefault="00ED7E55" w:rsidP="008C1014">
      <w:pPr>
        <w:pStyle w:val="ListParagraph"/>
        <w:tabs>
          <w:tab w:val="left" w:pos="1843"/>
        </w:tabs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E2789D">
        <w:rPr>
          <w:rFonts w:ascii="Times New Roman" w:hAnsi="Times New Roman" w:cs="Times New Roman"/>
          <w:i/>
          <w:sz w:val="20"/>
          <w:szCs w:val="20"/>
        </w:rPr>
        <w:t>Note 2</w:t>
      </w:r>
      <w:r w:rsidR="008C1014">
        <w:rPr>
          <w:rFonts w:ascii="Times New Roman" w:hAnsi="Times New Roman" w:cs="Times New Roman"/>
          <w:i/>
          <w:sz w:val="20"/>
          <w:szCs w:val="20"/>
        </w:rPr>
        <w:tab/>
      </w:r>
      <w:r w:rsidRPr="00E2789D">
        <w:rPr>
          <w:rFonts w:ascii="Times New Roman" w:hAnsi="Times New Roman" w:cs="Times New Roman"/>
          <w:sz w:val="20"/>
          <w:szCs w:val="20"/>
        </w:rPr>
        <w:t>Both of these events must occur before this Declaration commences.</w:t>
      </w:r>
    </w:p>
    <w:p w:rsidR="00E2789D" w:rsidRDefault="00E2789D" w:rsidP="008C399B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:rsidR="008C399B" w:rsidRDefault="008C399B" w:rsidP="00AF7979">
      <w:pPr>
        <w:pStyle w:val="ListParagraph"/>
        <w:numPr>
          <w:ilvl w:val="0"/>
          <w:numId w:val="1"/>
        </w:numPr>
        <w:spacing w:line="240" w:lineRule="auto"/>
        <w:ind w:left="107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Revocation</w:t>
      </w:r>
    </w:p>
    <w:p w:rsidR="004442E6" w:rsidRDefault="008C399B" w:rsidP="00BD6D14">
      <w:pPr>
        <w:pStyle w:val="ListParagraph"/>
        <w:spacing w:line="240" w:lineRule="auto"/>
        <w:ind w:left="107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 xml:space="preserve">Telecommunications (Types of Cabling Work) Declaration 1997 </w:t>
      </w:r>
      <w:r>
        <w:rPr>
          <w:rFonts w:ascii="Times New Roman" w:hAnsi="Times New Roman" w:cs="Times New Roman"/>
          <w:sz w:val="24"/>
          <w:szCs w:val="24"/>
        </w:rPr>
        <w:t xml:space="preserve">is revoked. </w:t>
      </w:r>
      <w:r w:rsidR="004442E6">
        <w:rPr>
          <w:rFonts w:ascii="Times New Roman" w:hAnsi="Times New Roman" w:cs="Times New Roman"/>
          <w:sz w:val="24"/>
          <w:szCs w:val="24"/>
        </w:rPr>
        <w:br w:type="page"/>
      </w:r>
    </w:p>
    <w:p w:rsidR="008C399B" w:rsidRDefault="008C399B" w:rsidP="00E2789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Interpretation</w:t>
      </w:r>
    </w:p>
    <w:p w:rsidR="00ED7E55" w:rsidRPr="00C10F06" w:rsidRDefault="00ED7E55" w:rsidP="00E2789D">
      <w:pPr>
        <w:spacing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C10F06">
        <w:rPr>
          <w:rFonts w:ascii="Times New Roman" w:hAnsi="Times New Roman" w:cs="Times New Roman"/>
          <w:sz w:val="24"/>
          <w:szCs w:val="24"/>
        </w:rPr>
        <w:t>In this Declaration, unless the contrary intention appears:</w:t>
      </w:r>
    </w:p>
    <w:p w:rsidR="00540DD3" w:rsidRDefault="00C10F06" w:rsidP="00104437">
      <w:pPr>
        <w:pStyle w:val="definition"/>
        <w:spacing w:after="120"/>
        <w:ind w:left="1134"/>
      </w:pPr>
      <w:r w:rsidRPr="00C10F06">
        <w:rPr>
          <w:b/>
          <w:i/>
        </w:rPr>
        <w:t>ACA TS 024 – 1997</w:t>
      </w:r>
      <w:r w:rsidRPr="00C10F06">
        <w:t xml:space="preserve"> means the </w:t>
      </w:r>
      <w:r w:rsidRPr="00C10F06">
        <w:rPr>
          <w:i/>
        </w:rPr>
        <w:t>Telecommunications Technical Standard (Broadcaster Interface Standard – ACA TS 024 – 1997</w:t>
      </w:r>
      <w:r w:rsidRPr="00C10F06">
        <w:t>) made by the Australian Communications Authority on 10 December 1997</w:t>
      </w:r>
      <w:r w:rsidR="00624EF1">
        <w:t>, as in force from time to time</w:t>
      </w:r>
      <w:r w:rsidRPr="00C10F06">
        <w:t>.</w:t>
      </w:r>
    </w:p>
    <w:p w:rsidR="00855392" w:rsidRPr="00855392" w:rsidRDefault="00510D51" w:rsidP="00855392">
      <w:pPr>
        <w:pStyle w:val="definition"/>
        <w:tabs>
          <w:tab w:val="left" w:pos="1843"/>
        </w:tabs>
        <w:spacing w:after="120"/>
        <w:ind w:left="1134"/>
        <w:rPr>
          <w:sz w:val="20"/>
          <w:szCs w:val="20"/>
        </w:rPr>
      </w:pPr>
      <w:r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This instrument is available on </w:t>
      </w:r>
      <w:hyperlink r:id="rId15" w:history="1">
        <w:r w:rsidRPr="006960D3">
          <w:rPr>
            <w:rStyle w:val="Hyperlink"/>
            <w:sz w:val="20"/>
            <w:szCs w:val="20"/>
          </w:rPr>
          <w:t>www.comlaw.gov.au</w:t>
        </w:r>
      </w:hyperlink>
      <w:r>
        <w:rPr>
          <w:sz w:val="20"/>
          <w:szCs w:val="20"/>
        </w:rPr>
        <w:t>.</w:t>
      </w:r>
    </w:p>
    <w:p w:rsidR="00473468" w:rsidRDefault="00C10F06" w:rsidP="00104437">
      <w:pPr>
        <w:pStyle w:val="definition"/>
        <w:spacing w:before="0" w:after="120"/>
        <w:ind w:left="1134"/>
      </w:pPr>
      <w:r w:rsidRPr="00C10F06">
        <w:rPr>
          <w:b/>
          <w:bCs/>
          <w:i/>
        </w:rPr>
        <w:t>Act</w:t>
      </w:r>
      <w:r w:rsidRPr="00C10F06">
        <w:rPr>
          <w:b/>
          <w:bCs/>
        </w:rPr>
        <w:t xml:space="preserve"> </w:t>
      </w:r>
      <w:r w:rsidRPr="00C10F06">
        <w:t xml:space="preserve">means the </w:t>
      </w:r>
      <w:r w:rsidRPr="00C10F06">
        <w:rPr>
          <w:i/>
        </w:rPr>
        <w:t>Telecommunications Act 1997</w:t>
      </w:r>
      <w:r w:rsidRPr="00C10F06">
        <w:t>.</w:t>
      </w:r>
    </w:p>
    <w:p w:rsidR="00C10F06" w:rsidRPr="00C10F06" w:rsidRDefault="00C10F06" w:rsidP="00104437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F06">
        <w:rPr>
          <w:rFonts w:ascii="Times New Roman" w:hAnsi="Times New Roman" w:cs="Times New Roman"/>
          <w:b/>
          <w:i/>
          <w:sz w:val="24"/>
          <w:szCs w:val="24"/>
        </w:rPr>
        <w:t>AS 1851-20</w:t>
      </w:r>
      <w:r w:rsidR="00052E5C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C10F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10F06">
        <w:rPr>
          <w:rFonts w:ascii="Times New Roman" w:hAnsi="Times New Roman" w:cs="Times New Roman"/>
          <w:sz w:val="24"/>
          <w:szCs w:val="24"/>
        </w:rPr>
        <w:t>means the Australian Standard, AS 1851-20</w:t>
      </w:r>
      <w:r w:rsidR="00052E5C">
        <w:rPr>
          <w:rFonts w:ascii="Times New Roman" w:hAnsi="Times New Roman" w:cs="Times New Roman"/>
          <w:sz w:val="24"/>
          <w:szCs w:val="24"/>
        </w:rPr>
        <w:t>12</w:t>
      </w:r>
      <w:r w:rsidRPr="00C10F06">
        <w:rPr>
          <w:rFonts w:ascii="Times New Roman" w:hAnsi="Times New Roman" w:cs="Times New Roman"/>
          <w:sz w:val="24"/>
          <w:szCs w:val="24"/>
        </w:rPr>
        <w:t xml:space="preserve"> </w:t>
      </w:r>
      <w:r w:rsidR="00881562">
        <w:rPr>
          <w:rFonts w:ascii="Times New Roman" w:hAnsi="Times New Roman" w:cs="Times New Roman"/>
          <w:i/>
          <w:sz w:val="24"/>
          <w:szCs w:val="24"/>
        </w:rPr>
        <w:t>Routine s</w:t>
      </w:r>
      <w:r w:rsidR="00052E5C">
        <w:rPr>
          <w:rFonts w:ascii="Times New Roman" w:hAnsi="Times New Roman" w:cs="Times New Roman"/>
          <w:i/>
          <w:sz w:val="24"/>
          <w:szCs w:val="24"/>
        </w:rPr>
        <w:t xml:space="preserve">ervice </w:t>
      </w:r>
      <w:r w:rsidR="00881562">
        <w:rPr>
          <w:rFonts w:ascii="Times New Roman" w:hAnsi="Times New Roman" w:cs="Times New Roman"/>
          <w:i/>
          <w:sz w:val="24"/>
          <w:szCs w:val="24"/>
        </w:rPr>
        <w:t>of fire protection systems and e</w:t>
      </w:r>
      <w:r w:rsidRPr="00C10F06">
        <w:rPr>
          <w:rFonts w:ascii="Times New Roman" w:hAnsi="Times New Roman" w:cs="Times New Roman"/>
          <w:i/>
          <w:sz w:val="24"/>
          <w:szCs w:val="24"/>
        </w:rPr>
        <w:t>quipment</w:t>
      </w:r>
      <w:r w:rsidRPr="00C10F06">
        <w:rPr>
          <w:rFonts w:ascii="Times New Roman" w:hAnsi="Times New Roman" w:cs="Times New Roman"/>
          <w:sz w:val="24"/>
          <w:szCs w:val="24"/>
        </w:rPr>
        <w:t>,</w:t>
      </w:r>
      <w:r w:rsidRPr="00C10F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0F06">
        <w:rPr>
          <w:rFonts w:ascii="Times New Roman" w:hAnsi="Times New Roman" w:cs="Times New Roman"/>
          <w:sz w:val="24"/>
          <w:szCs w:val="24"/>
        </w:rPr>
        <w:t>published by Standards Australia Limited</w:t>
      </w:r>
      <w:r w:rsidR="00624EF1">
        <w:rPr>
          <w:rFonts w:ascii="Times New Roman" w:hAnsi="Times New Roman" w:cs="Times New Roman"/>
          <w:sz w:val="24"/>
          <w:szCs w:val="24"/>
        </w:rPr>
        <w:t>, as in force from time to time</w:t>
      </w:r>
      <w:r w:rsidRPr="00C10F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F06" w:rsidRPr="00C10F06" w:rsidRDefault="00C10F06" w:rsidP="00104437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F06">
        <w:rPr>
          <w:rFonts w:ascii="Times New Roman" w:hAnsi="Times New Roman" w:cs="Times New Roman"/>
          <w:b/>
          <w:i/>
          <w:sz w:val="24"/>
          <w:szCs w:val="24"/>
        </w:rPr>
        <w:t>AS/ACIF S035:2008</w:t>
      </w:r>
      <w:r w:rsidRPr="00C10F06">
        <w:rPr>
          <w:rFonts w:ascii="Times New Roman" w:hAnsi="Times New Roman" w:cs="Times New Roman"/>
          <w:sz w:val="24"/>
          <w:szCs w:val="24"/>
        </w:rPr>
        <w:t xml:space="preserve"> means the Australian Standard, AS/ACIF S035:2008</w:t>
      </w:r>
      <w:r w:rsidRPr="00C10F06">
        <w:rPr>
          <w:rFonts w:ascii="Times New Roman" w:hAnsi="Times New Roman" w:cs="Times New Roman"/>
          <w:i/>
          <w:sz w:val="24"/>
          <w:szCs w:val="24"/>
        </w:rPr>
        <w:t xml:space="preserve"> Requirements for </w:t>
      </w:r>
      <w:r w:rsidR="001B146A">
        <w:rPr>
          <w:rFonts w:ascii="Times New Roman" w:hAnsi="Times New Roman" w:cs="Times New Roman"/>
          <w:i/>
          <w:sz w:val="24"/>
          <w:szCs w:val="24"/>
        </w:rPr>
        <w:t>i</w:t>
      </w:r>
      <w:r w:rsidRPr="00C10F06">
        <w:rPr>
          <w:rFonts w:ascii="Times New Roman" w:hAnsi="Times New Roman" w:cs="Times New Roman"/>
          <w:i/>
          <w:sz w:val="24"/>
          <w:szCs w:val="24"/>
        </w:rPr>
        <w:t xml:space="preserve">nstallation of temporary field telecommunications customer cabling for defence purposes </w:t>
      </w:r>
      <w:r w:rsidRPr="00C10F06">
        <w:rPr>
          <w:rFonts w:ascii="Times New Roman" w:hAnsi="Times New Roman" w:cs="Times New Roman"/>
          <w:sz w:val="24"/>
          <w:szCs w:val="24"/>
        </w:rPr>
        <w:t>published by Communications Alliance Ltd</w:t>
      </w:r>
      <w:r w:rsidR="00624EF1">
        <w:rPr>
          <w:rFonts w:ascii="Times New Roman" w:hAnsi="Times New Roman" w:cs="Times New Roman"/>
          <w:sz w:val="24"/>
          <w:szCs w:val="24"/>
        </w:rPr>
        <w:t>, as in force from time to time</w:t>
      </w:r>
      <w:r w:rsidRPr="00C10F06">
        <w:rPr>
          <w:rFonts w:ascii="Times New Roman" w:hAnsi="Times New Roman" w:cs="Times New Roman"/>
          <w:sz w:val="24"/>
          <w:szCs w:val="24"/>
        </w:rPr>
        <w:t>.</w:t>
      </w:r>
    </w:p>
    <w:p w:rsidR="005C7283" w:rsidRPr="00C10F06" w:rsidRDefault="005C7283" w:rsidP="005C7283">
      <w:pPr>
        <w:pStyle w:val="Zdefinition"/>
        <w:ind w:left="1134"/>
      </w:pPr>
      <w:r>
        <w:rPr>
          <w:b/>
          <w:bCs/>
          <w:i/>
          <w:iCs/>
        </w:rPr>
        <w:t xml:space="preserve">associated customer cabling product </w:t>
      </w:r>
      <w:r>
        <w:rPr>
          <w:bCs/>
          <w:iCs/>
        </w:rPr>
        <w:t>mean</w:t>
      </w:r>
      <w:r w:rsidR="00756AB8">
        <w:rPr>
          <w:bCs/>
          <w:iCs/>
        </w:rPr>
        <w:t>s</w:t>
      </w:r>
      <w:r w:rsidRPr="00C10F06">
        <w:t>:</w:t>
      </w:r>
    </w:p>
    <w:p w:rsidR="005C7283" w:rsidRPr="00C10F06" w:rsidRDefault="005C7283" w:rsidP="006E1FA4">
      <w:pPr>
        <w:pStyle w:val="P1"/>
        <w:tabs>
          <w:tab w:val="clear" w:pos="1191"/>
          <w:tab w:val="left" w:pos="1701"/>
        </w:tabs>
        <w:ind w:left="1134" w:firstLine="0"/>
      </w:pPr>
      <w:r w:rsidRPr="00C10F06">
        <w:t>(a)</w:t>
      </w:r>
      <w:r>
        <w:tab/>
      </w:r>
      <w:r w:rsidRPr="00C10F06">
        <w:t>customer equipment connecting cord</w:t>
      </w:r>
      <w:r>
        <w:t>s</w:t>
      </w:r>
      <w:r w:rsidRPr="00C10F06">
        <w:t xml:space="preserve">; </w:t>
      </w:r>
    </w:p>
    <w:p w:rsidR="005C7283" w:rsidRPr="00C10F06" w:rsidRDefault="005C7283" w:rsidP="006E1FA4">
      <w:pPr>
        <w:pStyle w:val="P1"/>
        <w:tabs>
          <w:tab w:val="clear" w:pos="1191"/>
          <w:tab w:val="left" w:pos="1701"/>
        </w:tabs>
        <w:ind w:left="1134" w:firstLine="0"/>
      </w:pPr>
      <w:r w:rsidRPr="00C10F06">
        <w:t>(b)</w:t>
      </w:r>
      <w:r w:rsidRPr="00C10F06">
        <w:tab/>
        <w:t>pre-terminated patch cord</w:t>
      </w:r>
      <w:r>
        <w:t>s</w:t>
      </w:r>
      <w:r w:rsidRPr="00C10F06">
        <w:t>;</w:t>
      </w:r>
    </w:p>
    <w:p w:rsidR="005C7283" w:rsidRPr="00C10F06" w:rsidRDefault="005C7283" w:rsidP="006E1FA4">
      <w:pPr>
        <w:pStyle w:val="P1"/>
        <w:tabs>
          <w:tab w:val="clear" w:pos="1191"/>
          <w:tab w:val="left" w:pos="1701"/>
        </w:tabs>
        <w:ind w:left="1134" w:firstLine="0"/>
      </w:pPr>
      <w:r w:rsidRPr="00C10F06">
        <w:t>(c)</w:t>
      </w:r>
      <w:r w:rsidRPr="00C10F06">
        <w:tab/>
        <w:t>pre-terminated patch lead</w:t>
      </w:r>
      <w:r>
        <w:t>s</w:t>
      </w:r>
      <w:r w:rsidRPr="00C10F06">
        <w:t xml:space="preserve">; </w:t>
      </w:r>
    </w:p>
    <w:p w:rsidR="005C7283" w:rsidRPr="00C10F06" w:rsidRDefault="005C7283" w:rsidP="006E1FA4">
      <w:pPr>
        <w:pStyle w:val="P1"/>
        <w:tabs>
          <w:tab w:val="clear" w:pos="1191"/>
          <w:tab w:val="left" w:pos="1701"/>
        </w:tabs>
        <w:ind w:left="1134" w:firstLine="0"/>
      </w:pPr>
      <w:r w:rsidRPr="00C10F06">
        <w:t>(d)</w:t>
      </w:r>
      <w:r w:rsidRPr="00C10F06">
        <w:tab/>
        <w:t>adaptor cord</w:t>
      </w:r>
      <w:r>
        <w:t>s</w:t>
      </w:r>
      <w:r w:rsidRPr="00C10F06">
        <w:t>;</w:t>
      </w:r>
    </w:p>
    <w:p w:rsidR="005C7283" w:rsidRPr="00C10F06" w:rsidRDefault="005C7283" w:rsidP="006E1FA4">
      <w:pPr>
        <w:pStyle w:val="P1"/>
        <w:tabs>
          <w:tab w:val="clear" w:pos="1191"/>
          <w:tab w:val="left" w:pos="1701"/>
        </w:tabs>
        <w:ind w:left="1134" w:firstLine="0"/>
      </w:pPr>
      <w:r w:rsidRPr="00C10F06">
        <w:t>(e)</w:t>
      </w:r>
      <w:r w:rsidRPr="00C10F06">
        <w:tab/>
        <w:t>pre-terminated telephone extension cord</w:t>
      </w:r>
      <w:r>
        <w:t>s</w:t>
      </w:r>
      <w:r w:rsidRPr="00C10F06">
        <w:t>;</w:t>
      </w:r>
    </w:p>
    <w:p w:rsidR="005C7283" w:rsidRDefault="005C7283" w:rsidP="006E1FA4">
      <w:pPr>
        <w:pStyle w:val="P1"/>
        <w:tabs>
          <w:tab w:val="clear" w:pos="1191"/>
          <w:tab w:val="left" w:pos="1701"/>
        </w:tabs>
        <w:spacing w:after="120"/>
        <w:ind w:left="1134" w:firstLine="0"/>
        <w:rPr>
          <w:rFonts w:eastAsiaTheme="minorHAnsi"/>
        </w:rPr>
      </w:pPr>
      <w:r w:rsidRPr="00473468">
        <w:rPr>
          <w:rFonts w:eastAsiaTheme="minorHAnsi"/>
          <w:noProof w:val="0"/>
        </w:rPr>
        <w:t>(f)</w:t>
      </w:r>
      <w:r w:rsidRPr="00473468">
        <w:rPr>
          <w:rFonts w:eastAsiaTheme="minorHAnsi"/>
          <w:noProof w:val="0"/>
        </w:rPr>
        <w:tab/>
        <w:t>plug/socket adaptor</w:t>
      </w:r>
      <w:r>
        <w:rPr>
          <w:rFonts w:eastAsiaTheme="minorHAnsi"/>
          <w:noProof w:val="0"/>
        </w:rPr>
        <w:t>s</w:t>
      </w:r>
      <w:r w:rsidRPr="00473468">
        <w:rPr>
          <w:rFonts w:eastAsiaTheme="minorHAnsi"/>
          <w:noProof w:val="0"/>
        </w:rPr>
        <w:t xml:space="preserve">. </w:t>
      </w:r>
    </w:p>
    <w:p w:rsidR="003E331B" w:rsidRDefault="00C10F06">
      <w:pPr>
        <w:pStyle w:val="definition"/>
        <w:keepNext/>
        <w:spacing w:before="240"/>
        <w:ind w:left="1134"/>
      </w:pPr>
      <w:r w:rsidRPr="00C10F06">
        <w:rPr>
          <w:b/>
          <w:bCs/>
          <w:i/>
          <w:iCs/>
        </w:rPr>
        <w:t>broadcaster</w:t>
      </w:r>
      <w:r w:rsidRPr="00C10F06">
        <w:t xml:space="preserve"> means:</w:t>
      </w:r>
    </w:p>
    <w:p w:rsidR="00C10F06" w:rsidRPr="00C10F06" w:rsidRDefault="00C10F06" w:rsidP="006E1FA4">
      <w:pPr>
        <w:pStyle w:val="P1"/>
        <w:keepNext/>
        <w:tabs>
          <w:tab w:val="clear" w:pos="1191"/>
        </w:tabs>
        <w:ind w:left="1701" w:hanging="567"/>
      </w:pPr>
      <w:r w:rsidRPr="00C10F06">
        <w:t>(a)</w:t>
      </w:r>
      <w:r w:rsidRPr="00C10F06">
        <w:tab/>
        <w:t>the Australian Broadcasting Corporation;</w:t>
      </w:r>
    </w:p>
    <w:p w:rsidR="00C10F06" w:rsidRPr="00C10F06" w:rsidRDefault="00C10F06" w:rsidP="006E1FA4">
      <w:pPr>
        <w:pStyle w:val="P1"/>
        <w:tabs>
          <w:tab w:val="clear" w:pos="1191"/>
        </w:tabs>
        <w:ind w:left="1701" w:hanging="567"/>
      </w:pPr>
      <w:r w:rsidRPr="00C10F06">
        <w:t>(b)</w:t>
      </w:r>
      <w:r w:rsidRPr="00C10F06">
        <w:tab/>
        <w:t>the Special Broadcasting Service;</w:t>
      </w:r>
    </w:p>
    <w:p w:rsidR="00C10F06" w:rsidRPr="00C10F06" w:rsidRDefault="00C10F06" w:rsidP="006E1FA4">
      <w:pPr>
        <w:pStyle w:val="P1"/>
        <w:tabs>
          <w:tab w:val="clear" w:pos="1191"/>
        </w:tabs>
        <w:ind w:left="1701" w:hanging="567"/>
      </w:pPr>
      <w:r w:rsidRPr="00C10F06">
        <w:t>(c)</w:t>
      </w:r>
      <w:r w:rsidRPr="00C10F06">
        <w:tab/>
        <w:t>Broadcast Australia Pty Ltd;</w:t>
      </w:r>
    </w:p>
    <w:p w:rsidR="00C10F06" w:rsidRPr="00C10F06" w:rsidRDefault="00C10F06" w:rsidP="006E1FA4">
      <w:pPr>
        <w:pStyle w:val="P1"/>
        <w:tabs>
          <w:tab w:val="clear" w:pos="1191"/>
        </w:tabs>
        <w:ind w:left="1701" w:hanging="567"/>
      </w:pPr>
      <w:r w:rsidRPr="00C10F06">
        <w:t>(d)</w:t>
      </w:r>
      <w:r w:rsidRPr="00C10F06">
        <w:tab/>
        <w:t>a person holding a licence issued under:</w:t>
      </w:r>
    </w:p>
    <w:p w:rsidR="00C10F06" w:rsidRPr="00C10F06" w:rsidRDefault="00C10F06" w:rsidP="006E1FA4">
      <w:pPr>
        <w:pStyle w:val="P2"/>
        <w:tabs>
          <w:tab w:val="clear" w:pos="1758"/>
        </w:tabs>
        <w:ind w:left="1701" w:hanging="567"/>
      </w:pPr>
      <w:r w:rsidRPr="00C10F06">
        <w:tab/>
        <w:t>(i)</w:t>
      </w:r>
      <w:r w:rsidRPr="00C10F06">
        <w:tab/>
        <w:t xml:space="preserve">the </w:t>
      </w:r>
      <w:r w:rsidRPr="00C10F06">
        <w:rPr>
          <w:i/>
          <w:iCs/>
        </w:rPr>
        <w:t>Broadcasting Act 1942</w:t>
      </w:r>
      <w:r w:rsidRPr="00C10F06">
        <w:t>;</w:t>
      </w:r>
      <w:r w:rsidR="00466996">
        <w:t xml:space="preserve"> or</w:t>
      </w:r>
    </w:p>
    <w:p w:rsidR="00156F8F" w:rsidRDefault="00C10F06" w:rsidP="00C1363C">
      <w:pPr>
        <w:pStyle w:val="definition"/>
        <w:ind w:left="2160" w:hanging="459"/>
      </w:pPr>
      <w:r w:rsidRPr="00C10F06">
        <w:t>(ii)</w:t>
      </w:r>
      <w:r w:rsidRPr="00C10F06">
        <w:tab/>
        <w:t>Part</w:t>
      </w:r>
      <w:r w:rsidR="00466996">
        <w:t xml:space="preserve"> </w:t>
      </w:r>
      <w:r w:rsidRPr="00C10F06">
        <w:t>4, 6, 6A, 7</w:t>
      </w:r>
      <w:r w:rsidR="00466996">
        <w:t xml:space="preserve"> or </w:t>
      </w:r>
      <w:r w:rsidRPr="00C10F06">
        <w:t>8B</w:t>
      </w:r>
      <w:r w:rsidR="00466996">
        <w:t>, or Schedule 6,</w:t>
      </w:r>
      <w:r w:rsidRPr="00C10F06">
        <w:t xml:space="preserve"> of the </w:t>
      </w:r>
      <w:r w:rsidRPr="00C10F06">
        <w:rPr>
          <w:i/>
          <w:iCs/>
        </w:rPr>
        <w:t>Broadcasting Services Act 1992</w:t>
      </w:r>
      <w:r w:rsidRPr="00C10F06">
        <w:t>;</w:t>
      </w:r>
    </w:p>
    <w:p w:rsidR="003E331B" w:rsidRDefault="00C10F06" w:rsidP="006E1FA4">
      <w:pPr>
        <w:pStyle w:val="definition"/>
        <w:spacing w:after="120"/>
        <w:ind w:left="1701" w:hanging="567"/>
        <w:rPr>
          <w:i/>
        </w:rPr>
      </w:pPr>
      <w:r w:rsidRPr="00C10F06">
        <w:t>(e)</w:t>
      </w:r>
      <w:r w:rsidR="002364A5">
        <w:tab/>
      </w:r>
      <w:r w:rsidRPr="00C10F06">
        <w:t xml:space="preserve">a person providing a broadcasting service under a class licence determined by the ACMA under Part 8 of the </w:t>
      </w:r>
      <w:r w:rsidRPr="00C10F06">
        <w:rPr>
          <w:i/>
        </w:rPr>
        <w:t xml:space="preserve">Broadcasting Services Act 1992. </w:t>
      </w:r>
    </w:p>
    <w:p w:rsidR="005C7283" w:rsidRPr="00C10F06" w:rsidRDefault="00C10F06" w:rsidP="00104437">
      <w:pPr>
        <w:pStyle w:val="definition"/>
        <w:spacing w:after="120"/>
        <w:ind w:left="414" w:firstLine="720"/>
      </w:pPr>
      <w:r w:rsidRPr="00C10F06">
        <w:rPr>
          <w:b/>
          <w:i/>
        </w:rPr>
        <w:t xml:space="preserve">cabling work </w:t>
      </w:r>
      <w:r w:rsidRPr="00C10F06">
        <w:t>has the meaning given in section 418 of the Act.</w:t>
      </w:r>
    </w:p>
    <w:p w:rsidR="003E331B" w:rsidRDefault="00473468" w:rsidP="00130231">
      <w:pPr>
        <w:spacing w:before="120" w:after="120"/>
        <w:ind w:left="1134"/>
        <w:rPr>
          <w:rFonts w:ascii="Times New Roman" w:hAnsi="Times New Roman" w:cs="Times New Roman"/>
          <w:sz w:val="24"/>
          <w:szCs w:val="24"/>
        </w:rPr>
      </w:pPr>
      <w:r w:rsidRPr="00473468">
        <w:rPr>
          <w:rFonts w:ascii="Times New Roman" w:hAnsi="Times New Roman" w:cs="Times New Roman"/>
          <w:b/>
          <w:i/>
          <w:sz w:val="24"/>
          <w:szCs w:val="24"/>
        </w:rPr>
        <w:t xml:space="preserve">Chair </w:t>
      </w:r>
      <w:r w:rsidRPr="00473468">
        <w:rPr>
          <w:rFonts w:ascii="Times New Roman" w:hAnsi="Times New Roman" w:cs="Times New Roman"/>
          <w:sz w:val="24"/>
          <w:szCs w:val="24"/>
        </w:rPr>
        <w:t xml:space="preserve">means the Chair of the ACMA. </w:t>
      </w:r>
    </w:p>
    <w:p w:rsidR="00E92459" w:rsidRDefault="007C65B0" w:rsidP="00104437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E92459">
        <w:rPr>
          <w:rFonts w:ascii="Times New Roman" w:hAnsi="Times New Roman" w:cs="Times New Roman"/>
          <w:b/>
          <w:i/>
          <w:sz w:val="24"/>
          <w:szCs w:val="24"/>
        </w:rPr>
        <w:t xml:space="preserve">riminal law-enforcement agency </w:t>
      </w:r>
      <w:r w:rsidR="00E92459">
        <w:rPr>
          <w:rFonts w:ascii="Times New Roman" w:hAnsi="Times New Roman" w:cs="Times New Roman"/>
          <w:sz w:val="24"/>
          <w:szCs w:val="24"/>
        </w:rPr>
        <w:t>means:</w:t>
      </w:r>
    </w:p>
    <w:p w:rsidR="00C80E55" w:rsidRPr="00C80E55" w:rsidRDefault="00E92459" w:rsidP="006E1FA4">
      <w:pPr>
        <w:pStyle w:val="ListParagraph"/>
        <w:numPr>
          <w:ilvl w:val="0"/>
          <w:numId w:val="26"/>
        </w:numPr>
        <w:spacing w:after="0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C80E55">
        <w:rPr>
          <w:rFonts w:ascii="Times New Roman" w:hAnsi="Times New Roman" w:cs="Times New Roman"/>
          <w:sz w:val="24"/>
          <w:szCs w:val="24"/>
        </w:rPr>
        <w:t xml:space="preserve">a body </w:t>
      </w:r>
      <w:r w:rsidR="00987EC0" w:rsidRPr="00C80E55">
        <w:rPr>
          <w:rFonts w:ascii="Times New Roman" w:hAnsi="Times New Roman" w:cs="Times New Roman"/>
          <w:sz w:val="24"/>
          <w:szCs w:val="24"/>
        </w:rPr>
        <w:t>that is a</w:t>
      </w:r>
      <w:r w:rsidRPr="00C80E55">
        <w:rPr>
          <w:rFonts w:ascii="Times New Roman" w:hAnsi="Times New Roman" w:cs="Times New Roman"/>
          <w:sz w:val="24"/>
          <w:szCs w:val="24"/>
        </w:rPr>
        <w:t xml:space="preserve"> </w:t>
      </w:r>
      <w:r w:rsidRPr="00C80E55">
        <w:rPr>
          <w:rFonts w:ascii="Times New Roman" w:hAnsi="Times New Roman" w:cs="Times New Roman"/>
          <w:i/>
          <w:sz w:val="24"/>
          <w:szCs w:val="24"/>
        </w:rPr>
        <w:t>criminal law-enforcement agency</w:t>
      </w:r>
      <w:r w:rsidRPr="00C80E55">
        <w:rPr>
          <w:rFonts w:ascii="Times New Roman" w:hAnsi="Times New Roman" w:cs="Times New Roman"/>
          <w:sz w:val="24"/>
          <w:szCs w:val="24"/>
        </w:rPr>
        <w:t xml:space="preserve"> </w:t>
      </w:r>
      <w:r w:rsidR="00987EC0" w:rsidRPr="00C80E55">
        <w:rPr>
          <w:rFonts w:ascii="Times New Roman" w:hAnsi="Times New Roman" w:cs="Times New Roman"/>
          <w:sz w:val="24"/>
          <w:szCs w:val="24"/>
        </w:rPr>
        <w:t>within the meaning of the</w:t>
      </w:r>
      <w:r w:rsidRPr="00C80E55">
        <w:rPr>
          <w:rFonts w:ascii="Times New Roman" w:hAnsi="Times New Roman" w:cs="Times New Roman"/>
          <w:sz w:val="24"/>
          <w:szCs w:val="24"/>
        </w:rPr>
        <w:t xml:space="preserve"> </w:t>
      </w:r>
      <w:r w:rsidRPr="00C80E55">
        <w:rPr>
          <w:rFonts w:ascii="Times New Roman" w:hAnsi="Times New Roman" w:cs="Times New Roman"/>
          <w:i/>
          <w:sz w:val="24"/>
          <w:szCs w:val="24"/>
        </w:rPr>
        <w:t>Telecommunications (Interception and Access) Act 1979</w:t>
      </w:r>
      <w:r w:rsidR="00881562">
        <w:rPr>
          <w:rFonts w:ascii="Times New Roman" w:hAnsi="Times New Roman" w:cs="Times New Roman"/>
          <w:sz w:val="24"/>
          <w:szCs w:val="24"/>
        </w:rPr>
        <w:t>;</w:t>
      </w:r>
    </w:p>
    <w:p w:rsidR="00E92459" w:rsidRPr="00C80E55" w:rsidRDefault="00E92459" w:rsidP="006E1FA4">
      <w:pPr>
        <w:pStyle w:val="ListParagraph"/>
        <w:numPr>
          <w:ilvl w:val="0"/>
          <w:numId w:val="26"/>
        </w:numPr>
        <w:spacing w:after="0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C80E55">
        <w:rPr>
          <w:rFonts w:ascii="Times New Roman" w:hAnsi="Times New Roman" w:cs="Times New Roman"/>
          <w:sz w:val="24"/>
          <w:szCs w:val="24"/>
        </w:rPr>
        <w:t>a body or organisation responsible to the Ministerial Council for Police and E</w:t>
      </w:r>
      <w:r w:rsidR="00881562">
        <w:rPr>
          <w:rFonts w:ascii="Times New Roman" w:hAnsi="Times New Roman" w:cs="Times New Roman"/>
          <w:sz w:val="24"/>
          <w:szCs w:val="24"/>
        </w:rPr>
        <w:t>mergency Management – Police;</w:t>
      </w:r>
    </w:p>
    <w:p w:rsidR="00E92459" w:rsidRPr="00C80E55" w:rsidRDefault="00E92459" w:rsidP="006E1FA4">
      <w:pPr>
        <w:pStyle w:val="P1"/>
        <w:numPr>
          <w:ilvl w:val="0"/>
          <w:numId w:val="26"/>
        </w:numPr>
        <w:tabs>
          <w:tab w:val="clear" w:pos="1191"/>
        </w:tabs>
        <w:ind w:left="1701" w:hanging="567"/>
      </w:pPr>
      <w:r w:rsidRPr="00C80E55">
        <w:t xml:space="preserve">the Australian Secret Intelligence </w:t>
      </w:r>
      <w:r w:rsidR="00881562">
        <w:t>Service;</w:t>
      </w:r>
    </w:p>
    <w:p w:rsidR="00E92459" w:rsidRPr="00C80E55" w:rsidRDefault="00E92459" w:rsidP="006E1FA4">
      <w:pPr>
        <w:pStyle w:val="P1"/>
        <w:numPr>
          <w:ilvl w:val="0"/>
          <w:numId w:val="26"/>
        </w:numPr>
        <w:tabs>
          <w:tab w:val="clear" w:pos="1191"/>
        </w:tabs>
        <w:ind w:left="1701" w:hanging="567"/>
      </w:pPr>
      <w:r w:rsidRPr="00C80E55">
        <w:t>the Australian Security Intelligence Organisation;</w:t>
      </w:r>
    </w:p>
    <w:p w:rsidR="00A148A2" w:rsidRPr="00C80E55" w:rsidRDefault="00E92459" w:rsidP="006E1FA4">
      <w:pPr>
        <w:pStyle w:val="Rc"/>
        <w:numPr>
          <w:ilvl w:val="0"/>
          <w:numId w:val="26"/>
        </w:numPr>
        <w:spacing w:after="120"/>
        <w:ind w:left="1701" w:hanging="567"/>
      </w:pPr>
      <w:r w:rsidRPr="00C80E55">
        <w:t>the CrimTrac Agency</w:t>
      </w:r>
      <w:r w:rsidR="00130231" w:rsidRPr="00C80E55">
        <w:t>.</w:t>
      </w:r>
    </w:p>
    <w:p w:rsidR="00C10F06" w:rsidRPr="00C10F06" w:rsidRDefault="00C10F06" w:rsidP="00104437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  <w:r w:rsidRPr="00C10F0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customer equipment connecting cord </w:t>
      </w:r>
      <w:r w:rsidRPr="00C10F06">
        <w:rPr>
          <w:rFonts w:ascii="Times New Roman" w:hAnsi="Times New Roman" w:cs="Times New Roman"/>
          <w:sz w:val="24"/>
          <w:szCs w:val="24"/>
        </w:rPr>
        <w:t xml:space="preserve">means a cord that is usually supplied with an item of customer equipment for use in the connection of </w:t>
      </w:r>
      <w:r w:rsidR="00624EF1">
        <w:rPr>
          <w:rFonts w:ascii="Times New Roman" w:hAnsi="Times New Roman" w:cs="Times New Roman"/>
          <w:sz w:val="24"/>
          <w:szCs w:val="24"/>
        </w:rPr>
        <w:t xml:space="preserve">the </w:t>
      </w:r>
      <w:r w:rsidRPr="00C10F06">
        <w:rPr>
          <w:rFonts w:ascii="Times New Roman" w:hAnsi="Times New Roman" w:cs="Times New Roman"/>
          <w:sz w:val="24"/>
          <w:szCs w:val="24"/>
        </w:rPr>
        <w:t xml:space="preserve">customer equipment. </w:t>
      </w:r>
    </w:p>
    <w:p w:rsidR="00C10F06" w:rsidRDefault="00C10F06" w:rsidP="00130231">
      <w:pPr>
        <w:pStyle w:val="definition"/>
        <w:spacing w:after="120"/>
        <w:ind w:left="1134"/>
      </w:pPr>
      <w:r w:rsidRPr="00C10F06">
        <w:rPr>
          <w:b/>
          <w:i/>
        </w:rPr>
        <w:t>Industry Guideline G642:2010</w:t>
      </w:r>
      <w:r w:rsidRPr="00C10F06">
        <w:t xml:space="preserve"> means Industry Guideline G642:2010 </w:t>
      </w:r>
      <w:r w:rsidRPr="00C10F06">
        <w:rPr>
          <w:i/>
        </w:rPr>
        <w:t>Installation of Broadcast Cabling and connection of Digital Broadcast Equipment to a Telecommunications Network</w:t>
      </w:r>
      <w:r w:rsidRPr="00C10F06">
        <w:t xml:space="preserve"> issued by Communications Alliance</w:t>
      </w:r>
      <w:r w:rsidR="00624EF1">
        <w:t xml:space="preserve"> Ltd in June 2010, as in force from time to time. </w:t>
      </w:r>
    </w:p>
    <w:p w:rsidR="008375C7" w:rsidRDefault="008375C7" w:rsidP="00130231">
      <w:pPr>
        <w:pStyle w:val="definition"/>
        <w:spacing w:after="120"/>
        <w:ind w:left="1134"/>
      </w:pPr>
      <w:r>
        <w:rPr>
          <w:b/>
          <w:i/>
        </w:rPr>
        <w:t xml:space="preserve">labelled associated customer </w:t>
      </w:r>
      <w:r w:rsidR="00011284">
        <w:rPr>
          <w:b/>
          <w:i/>
        </w:rPr>
        <w:t>cabling</w:t>
      </w:r>
      <w:r w:rsidR="005214FA">
        <w:rPr>
          <w:b/>
          <w:i/>
        </w:rPr>
        <w:t xml:space="preserve"> product</w:t>
      </w:r>
      <w:r>
        <w:rPr>
          <w:b/>
          <w:i/>
        </w:rPr>
        <w:t xml:space="preserve"> </w:t>
      </w:r>
      <w:r>
        <w:t>means</w:t>
      </w:r>
      <w:r w:rsidR="005C7283">
        <w:t xml:space="preserve"> </w:t>
      </w:r>
      <w:r w:rsidR="00987EC0">
        <w:t xml:space="preserve">an </w:t>
      </w:r>
      <w:r w:rsidR="005C7283">
        <w:t>associ</w:t>
      </w:r>
      <w:r w:rsidR="00D131C9">
        <w:t>a</w:t>
      </w:r>
      <w:r w:rsidR="005C7283">
        <w:t>ted customer</w:t>
      </w:r>
      <w:r>
        <w:t xml:space="preserve"> </w:t>
      </w:r>
      <w:r w:rsidR="00011284">
        <w:t>cabling</w:t>
      </w:r>
      <w:r w:rsidR="005214FA">
        <w:t xml:space="preserve"> product</w:t>
      </w:r>
      <w:r>
        <w:t xml:space="preserve"> that bears a compliance label in accordance with an instrument made under Division 7 of Part 21 of the Act.</w:t>
      </w:r>
    </w:p>
    <w:p w:rsidR="008375C7" w:rsidRDefault="00764293" w:rsidP="00104437">
      <w:pPr>
        <w:pStyle w:val="definition"/>
        <w:spacing w:after="120"/>
        <w:ind w:left="1134"/>
      </w:pPr>
      <w:r w:rsidRPr="00764293">
        <w:rPr>
          <w:b/>
          <w:i/>
        </w:rPr>
        <w:t>labelled customer equipment</w:t>
      </w:r>
      <w:r w:rsidR="008375C7">
        <w:t xml:space="preserve"> means customer equipment that bears a compliance label in accordance with an instrument made under Division 7 of Part 21 of the Act</w:t>
      </w:r>
      <w:r w:rsidR="00BC6359">
        <w:t>.</w:t>
      </w:r>
    </w:p>
    <w:p w:rsidR="00C10F06" w:rsidRPr="00C10F06" w:rsidRDefault="00C10F06" w:rsidP="00104437">
      <w:pPr>
        <w:pStyle w:val="definition"/>
        <w:spacing w:after="120"/>
        <w:ind w:left="1134"/>
      </w:pPr>
      <w:r w:rsidRPr="00C10F06">
        <w:rPr>
          <w:b/>
          <w:i/>
        </w:rPr>
        <w:t xml:space="preserve">manager </w:t>
      </w:r>
      <w:r w:rsidRPr="00855392">
        <w:t>of a telecommunications network</w:t>
      </w:r>
      <w:r w:rsidRPr="00C10F06">
        <w:t xml:space="preserve"> has the meaning given in section 375 of the Act.</w:t>
      </w:r>
    </w:p>
    <w:p w:rsidR="00C10F06" w:rsidRPr="00C10F06" w:rsidRDefault="00C10F06" w:rsidP="00104437">
      <w:pPr>
        <w:pStyle w:val="definition"/>
        <w:spacing w:after="120"/>
        <w:ind w:left="1134"/>
      </w:pPr>
      <w:r w:rsidRPr="00C10F06">
        <w:rPr>
          <w:b/>
          <w:bCs/>
          <w:i/>
          <w:iCs/>
        </w:rPr>
        <w:t>narrowcaster</w:t>
      </w:r>
      <w:r w:rsidRPr="00C10F06">
        <w:t xml:space="preserve"> means a person providing a subscription narrowcasting service or an open narrowcasting service under a class licence determined by the ACMA under Part 8 of the </w:t>
      </w:r>
      <w:r w:rsidRPr="00C10F06">
        <w:rPr>
          <w:i/>
        </w:rPr>
        <w:t>Broadcasting Services Act 1992.</w:t>
      </w:r>
    </w:p>
    <w:p w:rsidR="00C10F06" w:rsidRPr="00C10F06" w:rsidRDefault="00C10F06" w:rsidP="00104437">
      <w:pPr>
        <w:pStyle w:val="definition"/>
        <w:spacing w:after="120"/>
        <w:ind w:left="1134"/>
        <w:rPr>
          <w:b/>
          <w:bCs/>
        </w:rPr>
      </w:pPr>
      <w:r w:rsidRPr="00C10F06">
        <w:rPr>
          <w:b/>
          <w:i/>
        </w:rPr>
        <w:t xml:space="preserve">significant event </w:t>
      </w:r>
      <w:r w:rsidRPr="00C10F06">
        <w:t>means an event at a specified location or locations, notified on the website www.acma.gov.au with the approval of the Chair.</w:t>
      </w:r>
    </w:p>
    <w:p w:rsidR="00473468" w:rsidRDefault="00C10F06" w:rsidP="00473468">
      <w:pPr>
        <w:pStyle w:val="definition"/>
        <w:spacing w:after="120"/>
        <w:ind w:left="1134"/>
      </w:pPr>
      <w:r w:rsidRPr="00C10F06">
        <w:rPr>
          <w:b/>
          <w:i/>
        </w:rPr>
        <w:t>telecommunications network</w:t>
      </w:r>
      <w:r w:rsidRPr="00C10F06">
        <w:t xml:space="preserve"> has the meaning given in section 374 of the Act.</w:t>
      </w:r>
    </w:p>
    <w:p w:rsidR="00473468" w:rsidRDefault="000F56C6" w:rsidP="00104437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883ADD">
        <w:rPr>
          <w:rFonts w:ascii="Times New Roman" w:hAnsi="Times New Roman" w:cs="Times New Roman"/>
          <w:b/>
          <w:i/>
          <w:sz w:val="24"/>
          <w:szCs w:val="24"/>
        </w:rPr>
        <w:t xml:space="preserve">Wiring Rules </w:t>
      </w:r>
      <w:r w:rsidRPr="00883ADD">
        <w:rPr>
          <w:rFonts w:ascii="Times New Roman" w:hAnsi="Times New Roman" w:cs="Times New Roman"/>
          <w:sz w:val="24"/>
          <w:szCs w:val="24"/>
        </w:rPr>
        <w:t>means the:</w:t>
      </w:r>
    </w:p>
    <w:p w:rsidR="000F56C6" w:rsidRPr="000F56C6" w:rsidRDefault="000F56C6" w:rsidP="00881562">
      <w:pPr>
        <w:pStyle w:val="p10"/>
        <w:spacing w:before="0" w:beforeAutospacing="0" w:after="0" w:afterAutospacing="0"/>
        <w:ind w:left="1701" w:hanging="567"/>
      </w:pPr>
      <w:r w:rsidRPr="000F56C6">
        <w:t>(a)</w:t>
      </w:r>
      <w:r w:rsidRPr="000F56C6">
        <w:tab/>
        <w:t xml:space="preserve">the “Australian Standard </w:t>
      </w:r>
      <w:r w:rsidRPr="00050A5B">
        <w:t>AS/</w:t>
      </w:r>
      <w:r w:rsidR="001A58BA" w:rsidRPr="00050A5B">
        <w:t>CA</w:t>
      </w:r>
      <w:r w:rsidRPr="00050A5B">
        <w:t xml:space="preserve"> S009:20</w:t>
      </w:r>
      <w:r w:rsidR="00D131C9" w:rsidRPr="00050A5B">
        <w:t>13</w:t>
      </w:r>
      <w:r w:rsidRPr="000F56C6">
        <w:t xml:space="preserve"> – Installation </w:t>
      </w:r>
      <w:r w:rsidR="007133E5">
        <w:t>r</w:t>
      </w:r>
      <w:r w:rsidRPr="000F56C6">
        <w:t>equirements for Customer Cabling (Wiring Rules)”</w:t>
      </w:r>
      <w:r w:rsidR="00881562">
        <w:t>,</w:t>
      </w:r>
      <w:r w:rsidR="00624EF1">
        <w:t xml:space="preserve"> as in force from time to time</w:t>
      </w:r>
      <w:r w:rsidRPr="000F56C6">
        <w:t>; or</w:t>
      </w:r>
    </w:p>
    <w:p w:rsidR="000F56C6" w:rsidRPr="000F56C6" w:rsidRDefault="000F56C6" w:rsidP="00881562">
      <w:pPr>
        <w:pStyle w:val="p10"/>
        <w:spacing w:before="0" w:beforeAutospacing="0" w:after="120" w:afterAutospacing="0"/>
        <w:ind w:left="1701" w:hanging="567"/>
      </w:pPr>
      <w:r w:rsidRPr="000F56C6">
        <w:t>(b)</w:t>
      </w:r>
      <w:r w:rsidRPr="000F56C6">
        <w:tab/>
        <w:t>a standard published in substitution for the standard mentioned in paragraph (a)</w:t>
      </w:r>
      <w:r w:rsidR="00881562">
        <w:t>,</w:t>
      </w:r>
      <w:r w:rsidR="00EC2A6D">
        <w:t xml:space="preserve"> as in force from time to time</w:t>
      </w:r>
      <w:r w:rsidRPr="000F56C6">
        <w:t>.</w:t>
      </w:r>
    </w:p>
    <w:p w:rsidR="00130231" w:rsidRDefault="000F56C6" w:rsidP="00B4271D">
      <w:pPr>
        <w:pStyle w:val="Note"/>
        <w:ind w:left="1701" w:hanging="567"/>
      </w:pPr>
      <w:r w:rsidRPr="00C67FB5">
        <w:rPr>
          <w:i/>
        </w:rPr>
        <w:t>Note</w:t>
      </w:r>
      <w:r w:rsidR="00C508CE">
        <w:rPr>
          <w:i/>
        </w:rPr>
        <w:tab/>
      </w:r>
      <w:r>
        <w:t>A number of terms used in this Declaration are defined in the Act and unless the</w:t>
      </w:r>
      <w:r w:rsidR="00DE2487">
        <w:t xml:space="preserve"> contrary intention appears, have</w:t>
      </w:r>
      <w:r>
        <w:t xml:space="preserve"> the meaning given in the Act, including:</w:t>
      </w:r>
    </w:p>
    <w:p w:rsidR="000F56C6" w:rsidRDefault="000F56C6" w:rsidP="00B4271D">
      <w:pPr>
        <w:pStyle w:val="definition"/>
        <w:numPr>
          <w:ilvl w:val="0"/>
          <w:numId w:val="5"/>
        </w:numPr>
        <w:tabs>
          <w:tab w:val="left" w:pos="1985"/>
        </w:tabs>
        <w:spacing w:before="0"/>
        <w:ind w:left="1418" w:firstLine="283"/>
        <w:rPr>
          <w:sz w:val="20"/>
          <w:szCs w:val="20"/>
        </w:rPr>
      </w:pPr>
      <w:r>
        <w:rPr>
          <w:sz w:val="20"/>
          <w:szCs w:val="20"/>
        </w:rPr>
        <w:t>ACMA;</w:t>
      </w:r>
    </w:p>
    <w:p w:rsidR="000F56C6" w:rsidRDefault="000F56C6" w:rsidP="00B4271D">
      <w:pPr>
        <w:pStyle w:val="definition"/>
        <w:numPr>
          <w:ilvl w:val="0"/>
          <w:numId w:val="5"/>
        </w:numPr>
        <w:tabs>
          <w:tab w:val="left" w:pos="1985"/>
        </w:tabs>
        <w:spacing w:before="0"/>
        <w:ind w:left="1418" w:firstLine="283"/>
        <w:rPr>
          <w:sz w:val="20"/>
          <w:szCs w:val="20"/>
        </w:rPr>
      </w:pPr>
      <w:r>
        <w:rPr>
          <w:sz w:val="20"/>
          <w:szCs w:val="20"/>
        </w:rPr>
        <w:t>connected;</w:t>
      </w:r>
    </w:p>
    <w:p w:rsidR="000F56C6" w:rsidRDefault="00C27348" w:rsidP="00B4271D">
      <w:pPr>
        <w:pStyle w:val="definition"/>
        <w:numPr>
          <w:ilvl w:val="0"/>
          <w:numId w:val="5"/>
        </w:numPr>
        <w:tabs>
          <w:tab w:val="left" w:pos="1985"/>
        </w:tabs>
        <w:spacing w:before="0"/>
        <w:ind w:left="1418" w:firstLine="283"/>
        <w:rPr>
          <w:sz w:val="20"/>
          <w:szCs w:val="20"/>
        </w:rPr>
      </w:pPr>
      <w:r>
        <w:rPr>
          <w:sz w:val="20"/>
          <w:szCs w:val="20"/>
        </w:rPr>
        <w:t>customer cabling;</w:t>
      </w:r>
      <w:r w:rsidR="00B70A94">
        <w:rPr>
          <w:sz w:val="20"/>
          <w:szCs w:val="20"/>
        </w:rPr>
        <w:t xml:space="preserve"> and</w:t>
      </w:r>
    </w:p>
    <w:p w:rsidR="00C27348" w:rsidRPr="00050A5B" w:rsidRDefault="00C27348" w:rsidP="00B4271D">
      <w:pPr>
        <w:pStyle w:val="definition"/>
        <w:numPr>
          <w:ilvl w:val="0"/>
          <w:numId w:val="5"/>
        </w:numPr>
        <w:tabs>
          <w:tab w:val="left" w:pos="1985"/>
        </w:tabs>
        <w:spacing w:before="0"/>
        <w:ind w:left="1418" w:firstLine="283"/>
        <w:rPr>
          <w:sz w:val="20"/>
          <w:szCs w:val="20"/>
        </w:rPr>
      </w:pPr>
      <w:r w:rsidRPr="00050A5B">
        <w:rPr>
          <w:sz w:val="20"/>
          <w:szCs w:val="20"/>
        </w:rPr>
        <w:t>customer equipment</w:t>
      </w:r>
      <w:r w:rsidR="00B70A94">
        <w:rPr>
          <w:sz w:val="20"/>
          <w:szCs w:val="20"/>
        </w:rPr>
        <w:t>.</w:t>
      </w:r>
    </w:p>
    <w:p w:rsidR="00E65C6B" w:rsidRDefault="00E65C6B">
      <w:pPr>
        <w:pStyle w:val="definition"/>
        <w:tabs>
          <w:tab w:val="left" w:pos="1985"/>
        </w:tabs>
        <w:spacing w:before="0"/>
        <w:ind w:left="1418"/>
        <w:rPr>
          <w:sz w:val="20"/>
          <w:szCs w:val="20"/>
        </w:rPr>
      </w:pPr>
    </w:p>
    <w:p w:rsidR="00DE2487" w:rsidRDefault="00DE2487" w:rsidP="00DF6767">
      <w:pPr>
        <w:pStyle w:val="HR"/>
        <w:spacing w:after="240"/>
        <w:ind w:left="1134" w:hanging="708"/>
      </w:pPr>
      <w:r w:rsidRPr="00DE2487">
        <w:rPr>
          <w:rFonts w:cs="Arial"/>
        </w:rPr>
        <w:t>5</w:t>
      </w:r>
      <w:r w:rsidRPr="00DE2487">
        <w:rPr>
          <w:rFonts w:cs="Arial"/>
        </w:rPr>
        <w:tab/>
      </w:r>
      <w:r>
        <w:rPr>
          <w:rFonts w:cs="Arial"/>
        </w:rPr>
        <w:t>T</w:t>
      </w:r>
      <w:r>
        <w:t>ypes of cabling work</w:t>
      </w:r>
    </w:p>
    <w:p w:rsidR="00DE2487" w:rsidRPr="004A78F6" w:rsidRDefault="00DE2487" w:rsidP="00DF6767">
      <w:pPr>
        <w:pStyle w:val="R1"/>
        <w:spacing w:after="120"/>
        <w:ind w:left="1134"/>
      </w:pPr>
      <w:r>
        <w:tab/>
      </w:r>
      <w:r>
        <w:tab/>
      </w:r>
      <w:r w:rsidRPr="004A78F6">
        <w:t xml:space="preserve">Any cabling work which is not of a kind mentioned in Schedule 1 is a type of cabling work for the purposes of Division 9 of Part 21 of the Act. </w:t>
      </w:r>
    </w:p>
    <w:p w:rsidR="00DE2487" w:rsidRDefault="00DE2487" w:rsidP="00DF6767">
      <w:pPr>
        <w:pStyle w:val="Note"/>
        <w:ind w:left="1701" w:hanging="567"/>
      </w:pPr>
      <w:r w:rsidRPr="004A78F6">
        <w:rPr>
          <w:i/>
        </w:rPr>
        <w:t>Note</w:t>
      </w:r>
      <w:r w:rsidR="00C508CE">
        <w:tab/>
      </w:r>
      <w:r w:rsidRPr="004A78F6">
        <w:t xml:space="preserve">This Declaration relates to cabling work performed on the customer side of the boundary of a telecommunications network. See section 20 of the Act for the definition of </w:t>
      </w:r>
      <w:r w:rsidRPr="004A78F6">
        <w:rPr>
          <w:b/>
          <w:i/>
        </w:rPr>
        <w:t>customer cabling</w:t>
      </w:r>
      <w:r w:rsidRPr="004A78F6">
        <w:t>, and s</w:t>
      </w:r>
      <w:r w:rsidR="002364A5">
        <w:t>ection</w:t>
      </w:r>
      <w:r w:rsidRPr="004A78F6">
        <w:t xml:space="preserve"> 418 of the Act for the definition of </w:t>
      </w:r>
      <w:r w:rsidRPr="004A78F6">
        <w:rPr>
          <w:b/>
          <w:i/>
        </w:rPr>
        <w:t>cabling work</w:t>
      </w:r>
      <w:r w:rsidRPr="004A78F6">
        <w:t>.</w:t>
      </w:r>
      <w:r>
        <w:t xml:space="preserve"> </w:t>
      </w:r>
    </w:p>
    <w:p w:rsidR="00EA7F5F" w:rsidRDefault="00EA7F5F" w:rsidP="00DF6767">
      <w:pPr>
        <w:ind w:left="1134"/>
        <w:rPr>
          <w:rFonts w:ascii="Arial" w:eastAsia="Times New Roman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  <w:b/>
        </w:rPr>
        <w:br w:type="page"/>
      </w:r>
    </w:p>
    <w:p w:rsidR="00DE2487" w:rsidRDefault="00DE2487" w:rsidP="00DE2487">
      <w:pPr>
        <w:pStyle w:val="Scheduletitle"/>
        <w:rPr>
          <w:rStyle w:val="CharAmSchText"/>
        </w:rPr>
      </w:pPr>
      <w:bookmarkStart w:id="3" w:name="_Toc278987818"/>
      <w:r w:rsidRPr="00156593">
        <w:rPr>
          <w:rStyle w:val="CharAmSchNo"/>
        </w:rPr>
        <w:lastRenderedPageBreak/>
        <w:t>Schedule 1</w:t>
      </w:r>
      <w:r>
        <w:tab/>
      </w:r>
      <w:r w:rsidRPr="00156593">
        <w:rPr>
          <w:rStyle w:val="CharAmSchText"/>
        </w:rPr>
        <w:t>Cabling work that is not a type of cabling work for Division 9 of Part 21 of the Act</w:t>
      </w:r>
      <w:bookmarkEnd w:id="3"/>
    </w:p>
    <w:p w:rsidR="00EA7F5F" w:rsidRPr="005831C4" w:rsidRDefault="005831C4" w:rsidP="005831C4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5831C4">
        <w:rPr>
          <w:rFonts w:ascii="Times New Roman" w:hAnsi="Times New Roman" w:cs="Times New Roman"/>
          <w:sz w:val="20"/>
          <w:szCs w:val="20"/>
        </w:rPr>
        <w:t>(section 5)</w:t>
      </w:r>
    </w:p>
    <w:p w:rsidR="00DE2487" w:rsidRDefault="00CC4D37" w:rsidP="00CA3814">
      <w:pPr>
        <w:pStyle w:val="R1"/>
        <w:spacing w:after="120"/>
      </w:pPr>
      <w:r>
        <w:tab/>
      </w:r>
      <w:r w:rsidR="00DE2487">
        <w:t>1.</w:t>
      </w:r>
      <w:r w:rsidR="00EA7F5F">
        <w:tab/>
      </w:r>
      <w:r w:rsidR="00DE2487">
        <w:t>Cabling work, if the customer cabling:</w:t>
      </w:r>
    </w:p>
    <w:p w:rsidR="00DE2487" w:rsidRDefault="00DE2487" w:rsidP="00DE2487">
      <w:pPr>
        <w:pStyle w:val="P1"/>
      </w:pPr>
      <w:r>
        <w:tab/>
        <w:t>(a)</w:t>
      </w:r>
      <w:r>
        <w:tab/>
        <w:t>is used, or is to be used, by broadcasters or narrowcasters; and</w:t>
      </w:r>
    </w:p>
    <w:p w:rsidR="00DE2487" w:rsidRDefault="00DE2487" w:rsidP="00DE2487">
      <w:pPr>
        <w:pStyle w:val="P1"/>
      </w:pPr>
      <w:r>
        <w:tab/>
        <w:t>(b)</w:t>
      </w:r>
      <w:r>
        <w:tab/>
        <w:t>has applied to it a label in accordance with an instrument made under Division 7 of Part 21 of the Act; and</w:t>
      </w:r>
    </w:p>
    <w:p w:rsidR="00DE2487" w:rsidRDefault="00DE2487" w:rsidP="00DE2487">
      <w:pPr>
        <w:pStyle w:val="P1"/>
      </w:pPr>
      <w:r>
        <w:tab/>
        <w:t>(c)</w:t>
      </w:r>
      <w:r>
        <w:tab/>
        <w:t>either:</w:t>
      </w:r>
    </w:p>
    <w:p w:rsidR="00DE2487" w:rsidRDefault="00DE2487" w:rsidP="00DE2487">
      <w:pPr>
        <w:pStyle w:val="P2"/>
      </w:pPr>
      <w:r>
        <w:tab/>
        <w:t>(i)</w:t>
      </w:r>
      <w:r>
        <w:tab/>
        <w:t>is connected, or is to be connected, to a telecommunications network:</w:t>
      </w:r>
    </w:p>
    <w:p w:rsidR="00DE2487" w:rsidRDefault="00DE2487" w:rsidP="007C65B0">
      <w:pPr>
        <w:pStyle w:val="P3"/>
      </w:pPr>
      <w:r>
        <w:tab/>
        <w:t>(A)</w:t>
      </w:r>
      <w:r>
        <w:tab/>
        <w:t>by customer equipment which meets the requirements of ACA TS 024 – 1997; or</w:t>
      </w:r>
    </w:p>
    <w:p w:rsidR="00DE2487" w:rsidRDefault="00DE2487" w:rsidP="00DE2487">
      <w:pPr>
        <w:pStyle w:val="P3"/>
      </w:pPr>
      <w:r>
        <w:tab/>
        <w:t>(B)</w:t>
      </w:r>
      <w:r>
        <w:tab/>
        <w:t>in accordance with the written consent of the manager of the network; or</w:t>
      </w:r>
    </w:p>
    <w:p w:rsidR="00DE2487" w:rsidRDefault="00DE2487" w:rsidP="00DE2487">
      <w:pPr>
        <w:pStyle w:val="P2"/>
      </w:pPr>
      <w:r>
        <w:tab/>
        <w:t>(ii)</w:t>
      </w:r>
      <w:r>
        <w:tab/>
        <w:t xml:space="preserve">is, or is to be, installed and connected to a telecommunications network: </w:t>
      </w:r>
    </w:p>
    <w:p w:rsidR="00DE2487" w:rsidRDefault="00DE2487" w:rsidP="00DE2487">
      <w:pPr>
        <w:pStyle w:val="P3"/>
      </w:pPr>
      <w:r>
        <w:tab/>
        <w:t>(A)</w:t>
      </w:r>
      <w:r>
        <w:tab/>
        <w:t>in accordance with the requirements of Industry Guideline G642: 2010;</w:t>
      </w:r>
      <w:r w:rsidDel="008F7F2E">
        <w:t xml:space="preserve"> </w:t>
      </w:r>
      <w:r>
        <w:t xml:space="preserve">or </w:t>
      </w:r>
    </w:p>
    <w:p w:rsidR="00DE2487" w:rsidRDefault="00DE2487" w:rsidP="00DE2487">
      <w:pPr>
        <w:pStyle w:val="P3"/>
      </w:pPr>
      <w:r>
        <w:tab/>
        <w:t>(B)</w:t>
      </w:r>
      <w:r>
        <w:tab/>
      </w:r>
      <w:r w:rsidRPr="009A7187">
        <w:t xml:space="preserve">in accordance with written consent </w:t>
      </w:r>
      <w:r>
        <w:t>of the kind described in clause</w:t>
      </w:r>
      <w:r w:rsidRPr="009A7187">
        <w:t xml:space="preserve"> 3.1.1 of Industry Guideline G642:2010</w:t>
      </w:r>
      <w:r>
        <w:t>.</w:t>
      </w:r>
    </w:p>
    <w:p w:rsidR="00DE2487" w:rsidRPr="005A44BC" w:rsidRDefault="00DE2487" w:rsidP="003B040E">
      <w:pPr>
        <w:pStyle w:val="Note"/>
        <w:spacing w:after="240"/>
        <w:ind w:left="1418" w:hanging="454"/>
      </w:pPr>
      <w:r w:rsidRPr="005A44BC">
        <w:rPr>
          <w:i/>
        </w:rPr>
        <w:t>Note</w:t>
      </w:r>
      <w:r w:rsidR="00C508CE">
        <w:rPr>
          <w:i/>
        </w:rPr>
        <w:tab/>
      </w:r>
      <w:r w:rsidRPr="005A44BC">
        <w:t>ACA TS 024 – 1997 contains requirements relating to the connection of certain analogue equipment.  Industry Guideline G642: 2010 contains requirements relating to the installation and connection of digital equipment and cabling.</w:t>
      </w:r>
    </w:p>
    <w:p w:rsidR="00DE2487" w:rsidRDefault="00DE2487" w:rsidP="003B040E">
      <w:pPr>
        <w:pStyle w:val="R2"/>
        <w:spacing w:after="240"/>
      </w:pPr>
      <w:r>
        <w:tab/>
        <w:t>2.</w:t>
      </w:r>
      <w:r>
        <w:tab/>
        <w:t>Cabling work for customer cabling which is used, or is to be used, by a criminal law-enforcement agency under a warrant issued under a law of the Commonwealth, a State or Territory.</w:t>
      </w:r>
    </w:p>
    <w:p w:rsidR="00DE2487" w:rsidRDefault="00DE2487" w:rsidP="00CA3814">
      <w:pPr>
        <w:pStyle w:val="R2"/>
        <w:spacing w:after="120"/>
      </w:pPr>
      <w:r>
        <w:tab/>
        <w:t>3.</w:t>
      </w:r>
      <w:r>
        <w:tab/>
        <w:t>Cabling work:</w:t>
      </w:r>
    </w:p>
    <w:p w:rsidR="00DE2487" w:rsidRDefault="00DE2487" w:rsidP="00DF6767">
      <w:pPr>
        <w:pStyle w:val="P1"/>
      </w:pPr>
      <w:r>
        <w:tab/>
        <w:t>(a)</w:t>
      </w:r>
      <w:r>
        <w:tab/>
        <w:t>for customer cabling for a temporary field telecommunications facility which is used, or is to be used, by:</w:t>
      </w:r>
    </w:p>
    <w:p w:rsidR="00DE2487" w:rsidRDefault="00DE2487" w:rsidP="00DE2487">
      <w:pPr>
        <w:pStyle w:val="P2"/>
      </w:pPr>
      <w:r>
        <w:tab/>
        <w:t>(i)</w:t>
      </w:r>
      <w:r>
        <w:tab/>
        <w:t xml:space="preserve">the Department of Defence; or </w:t>
      </w:r>
    </w:p>
    <w:p w:rsidR="00DE2487" w:rsidRDefault="00DE2487" w:rsidP="00DE2487">
      <w:pPr>
        <w:pStyle w:val="P2"/>
      </w:pPr>
      <w:r>
        <w:tab/>
        <w:t>(ii)</w:t>
      </w:r>
      <w:r>
        <w:tab/>
        <w:t>the Defence Force; and</w:t>
      </w:r>
    </w:p>
    <w:p w:rsidR="00DE2487" w:rsidRDefault="00DE2487" w:rsidP="003B040E">
      <w:pPr>
        <w:pStyle w:val="P1"/>
        <w:spacing w:after="240"/>
      </w:pPr>
      <w:r>
        <w:tab/>
        <w:t>(b)</w:t>
      </w:r>
      <w:r>
        <w:tab/>
        <w:t>which meets the requirements of AS/ACIF S035:2008.</w:t>
      </w:r>
    </w:p>
    <w:p w:rsidR="00130231" w:rsidRDefault="00CC4D37" w:rsidP="00F63BD9">
      <w:pPr>
        <w:pStyle w:val="R2"/>
        <w:tabs>
          <w:tab w:val="clear" w:pos="794"/>
          <w:tab w:val="left" w:pos="567"/>
          <w:tab w:val="left" w:pos="993"/>
          <w:tab w:val="left" w:pos="1276"/>
        </w:tabs>
        <w:ind w:left="1418" w:hanging="1825"/>
      </w:pPr>
      <w:r>
        <w:tab/>
        <w:t>4.</w:t>
      </w:r>
      <w:r w:rsidR="00DF6767">
        <w:tab/>
      </w:r>
      <w:r w:rsidR="00855392">
        <w:t>(1)</w:t>
      </w:r>
      <w:r w:rsidR="00855392">
        <w:tab/>
      </w:r>
      <w:r w:rsidR="00855392">
        <w:tab/>
      </w:r>
      <w:r w:rsidR="00DE2487" w:rsidRPr="00DF6767">
        <w:t>Cabling work</w:t>
      </w:r>
      <w:r w:rsidR="00855392" w:rsidRPr="00855392">
        <w:t xml:space="preserve"> </w:t>
      </w:r>
      <w:r w:rsidR="00855392" w:rsidRPr="00DF6767">
        <w:t>that</w:t>
      </w:r>
      <w:r w:rsidR="00F63BD9">
        <w:t xml:space="preserve"> </w:t>
      </w:r>
      <w:r w:rsidR="00431A52" w:rsidRPr="00DF6767">
        <w:t>involves</w:t>
      </w:r>
      <w:r w:rsidR="00B87116" w:rsidRPr="00DF6767">
        <w:t xml:space="preserve"> </w:t>
      </w:r>
      <w:r w:rsidR="000D0B4F" w:rsidRPr="00DF6767">
        <w:t xml:space="preserve">the connection of </w:t>
      </w:r>
      <w:r w:rsidR="007B5551" w:rsidRPr="00DF6767">
        <w:t xml:space="preserve">an </w:t>
      </w:r>
      <w:r w:rsidR="000D0B4F" w:rsidRPr="00DF6767">
        <w:t>associated customer cabling</w:t>
      </w:r>
      <w:r w:rsidR="005214FA" w:rsidRPr="00DF6767">
        <w:t xml:space="preserve"> product</w:t>
      </w:r>
      <w:r w:rsidR="00416C67" w:rsidRPr="00DF6767">
        <w:t xml:space="preserve"> that:</w:t>
      </w:r>
    </w:p>
    <w:p w:rsidR="00E65C6B" w:rsidRDefault="000D0B4F" w:rsidP="003B040E">
      <w:pPr>
        <w:pStyle w:val="R2"/>
        <w:numPr>
          <w:ilvl w:val="0"/>
          <w:numId w:val="27"/>
        </w:numPr>
        <w:spacing w:before="60"/>
        <w:ind w:left="1985" w:hanging="425"/>
      </w:pPr>
      <w:r>
        <w:t xml:space="preserve">is </w:t>
      </w:r>
      <w:r w:rsidR="005C7283">
        <w:t xml:space="preserve">a </w:t>
      </w:r>
      <w:r w:rsidR="00866BB2">
        <w:t xml:space="preserve">labelled associated customer </w:t>
      </w:r>
      <w:r>
        <w:t>cabling</w:t>
      </w:r>
      <w:r w:rsidR="005214FA">
        <w:t xml:space="preserve"> product</w:t>
      </w:r>
      <w:r w:rsidR="00B70A94">
        <w:t xml:space="preserve"> or </w:t>
      </w:r>
      <w:r w:rsidR="00DE2487" w:rsidRPr="00A33D79">
        <w:t>forms part of</w:t>
      </w:r>
      <w:r w:rsidR="006D0996">
        <w:t xml:space="preserve"> </w:t>
      </w:r>
      <w:r w:rsidR="00866BB2">
        <w:t>labelled customer equipment</w:t>
      </w:r>
      <w:r w:rsidR="00DE2487" w:rsidRPr="00A33D79">
        <w:t xml:space="preserve">; </w:t>
      </w:r>
      <w:r>
        <w:t>and</w:t>
      </w:r>
    </w:p>
    <w:p w:rsidR="00E65C6B" w:rsidRDefault="00EA119B" w:rsidP="003B040E">
      <w:pPr>
        <w:pStyle w:val="P1"/>
        <w:numPr>
          <w:ilvl w:val="0"/>
          <w:numId w:val="27"/>
        </w:numPr>
        <w:ind w:left="1985" w:hanging="425"/>
      </w:pPr>
      <w:r>
        <w:t>i</w:t>
      </w:r>
      <w:r w:rsidR="00F719C9">
        <w:t xml:space="preserve">s </w:t>
      </w:r>
      <w:r w:rsidR="00F719C9" w:rsidRPr="00A33D79">
        <w:t>not concealed in a building cavity</w:t>
      </w:r>
      <w:r w:rsidR="00B70A94">
        <w:t>.</w:t>
      </w:r>
    </w:p>
    <w:p w:rsidR="00130231" w:rsidRDefault="000D0B4F" w:rsidP="00DD50F5">
      <w:pPr>
        <w:pStyle w:val="P1"/>
        <w:numPr>
          <w:ilvl w:val="0"/>
          <w:numId w:val="13"/>
        </w:numPr>
        <w:spacing w:before="120" w:after="120"/>
        <w:ind w:left="1418" w:hanging="425"/>
      </w:pPr>
      <w:r>
        <w:t xml:space="preserve">Cabling work that involves the connection of </w:t>
      </w:r>
      <w:r w:rsidR="00F719C9">
        <w:t>labelled customer equipment to other labelled customer equipment using</w:t>
      </w:r>
      <w:r w:rsidR="00A65BC6">
        <w:t xml:space="preserve"> an associated customer cabling product that</w:t>
      </w:r>
      <w:r w:rsidR="00130231">
        <w:t>:</w:t>
      </w:r>
    </w:p>
    <w:p w:rsidR="00A65BC6" w:rsidRDefault="00A65BC6" w:rsidP="003B040E">
      <w:pPr>
        <w:pStyle w:val="P1"/>
        <w:numPr>
          <w:ilvl w:val="1"/>
          <w:numId w:val="13"/>
        </w:numPr>
        <w:ind w:left="1985" w:hanging="425"/>
      </w:pPr>
      <w:r>
        <w:t xml:space="preserve">is </w:t>
      </w:r>
      <w:r w:rsidR="00AC17AD">
        <w:t>a</w:t>
      </w:r>
      <w:r w:rsidR="000D0B4F">
        <w:t xml:space="preserve"> </w:t>
      </w:r>
      <w:r w:rsidR="00F719C9">
        <w:t xml:space="preserve">labelled associated customer </w:t>
      </w:r>
      <w:r w:rsidR="000D0B4F">
        <w:t>cabling</w:t>
      </w:r>
      <w:r w:rsidR="005214FA">
        <w:t xml:space="preserve"> product</w:t>
      </w:r>
      <w:r w:rsidR="00B70A94">
        <w:t xml:space="preserve"> </w:t>
      </w:r>
      <w:r w:rsidR="00130231">
        <w:t>or</w:t>
      </w:r>
      <w:r w:rsidR="00B70A94">
        <w:t xml:space="preserve"> </w:t>
      </w:r>
      <w:r w:rsidR="00130231">
        <w:t xml:space="preserve">forms part of labelled customer equipment; </w:t>
      </w:r>
      <w:r>
        <w:t>and</w:t>
      </w:r>
    </w:p>
    <w:p w:rsidR="003B040E" w:rsidRDefault="00F719C9" w:rsidP="003B040E">
      <w:pPr>
        <w:pStyle w:val="P1"/>
        <w:numPr>
          <w:ilvl w:val="1"/>
          <w:numId w:val="13"/>
        </w:numPr>
        <w:ind w:left="1985" w:hanging="425"/>
      </w:pPr>
      <w:r>
        <w:t>is not</w:t>
      </w:r>
      <w:r w:rsidR="00C27348">
        <w:t xml:space="preserve"> concealed in a building cavity</w:t>
      </w:r>
      <w:r w:rsidR="00B70A94">
        <w:t>.</w:t>
      </w:r>
      <w:r w:rsidR="00C27348">
        <w:t xml:space="preserve"> </w:t>
      </w:r>
    </w:p>
    <w:p w:rsidR="003B040E" w:rsidRDefault="003B040E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br w:type="page"/>
      </w:r>
    </w:p>
    <w:p w:rsidR="00DE2487" w:rsidRDefault="00DE2487" w:rsidP="00DD50F5">
      <w:pPr>
        <w:pStyle w:val="P1"/>
        <w:numPr>
          <w:ilvl w:val="0"/>
          <w:numId w:val="13"/>
        </w:numPr>
        <w:tabs>
          <w:tab w:val="clear" w:pos="1191"/>
          <w:tab w:val="right" w:pos="1701"/>
        </w:tabs>
        <w:spacing w:before="120" w:after="120"/>
        <w:ind w:left="1418" w:hanging="425"/>
      </w:pPr>
      <w:r>
        <w:t>In this item</w:t>
      </w:r>
      <w:r w:rsidR="008375C7">
        <w:t>,</w:t>
      </w:r>
      <w:r>
        <w:t xml:space="preserve"> </w:t>
      </w:r>
      <w:r w:rsidR="007B5551">
        <w:t xml:space="preserve">an </w:t>
      </w:r>
      <w:r>
        <w:t>associated customer</w:t>
      </w:r>
      <w:r w:rsidR="007B5551">
        <w:t xml:space="preserve"> </w:t>
      </w:r>
      <w:r w:rsidR="005214FA">
        <w:t>cabling</w:t>
      </w:r>
      <w:r>
        <w:t xml:space="preserve"> </w:t>
      </w:r>
      <w:r w:rsidR="005214FA">
        <w:t xml:space="preserve">product </w:t>
      </w:r>
      <w:r>
        <w:t xml:space="preserve">is taken to be </w:t>
      </w:r>
      <w:r w:rsidRPr="00DF60A5">
        <w:rPr>
          <w:b/>
          <w:i/>
        </w:rPr>
        <w:t>concealed in a building cavity</w:t>
      </w:r>
      <w:r>
        <w:t xml:space="preserve"> if all or part of the associated customer </w:t>
      </w:r>
      <w:r w:rsidR="002017A6">
        <w:t>cabling</w:t>
      </w:r>
      <w:r w:rsidR="005214FA">
        <w:t xml:space="preserve"> product</w:t>
      </w:r>
      <w:r w:rsidR="002017A6">
        <w:t xml:space="preserve"> </w:t>
      </w:r>
      <w:r>
        <w:t xml:space="preserve">is concealed in the wall, floor or ceiling cavity of the building. </w:t>
      </w:r>
    </w:p>
    <w:p w:rsidR="00A148A2" w:rsidRPr="00F83E86" w:rsidRDefault="00DE2487" w:rsidP="00C508CE">
      <w:pPr>
        <w:tabs>
          <w:tab w:val="left" w:pos="1418"/>
          <w:tab w:val="left" w:pos="2127"/>
        </w:tabs>
        <w:spacing w:before="120" w:after="120"/>
        <w:ind w:left="993"/>
        <w:rPr>
          <w:rFonts w:ascii="Times New Roman" w:hAnsi="Times New Roman" w:cs="Times New Roman"/>
          <w:sz w:val="20"/>
          <w:szCs w:val="20"/>
        </w:rPr>
      </w:pPr>
      <w:r w:rsidRPr="000622CA">
        <w:rPr>
          <w:rFonts w:ascii="Times New Roman" w:hAnsi="Times New Roman" w:cs="Times New Roman"/>
          <w:i/>
          <w:sz w:val="20"/>
          <w:szCs w:val="20"/>
        </w:rPr>
        <w:t>Note</w:t>
      </w:r>
      <w:r w:rsidR="00C508CE">
        <w:rPr>
          <w:rFonts w:ascii="Times New Roman" w:hAnsi="Times New Roman" w:cs="Times New Roman"/>
          <w:sz w:val="20"/>
          <w:szCs w:val="20"/>
        </w:rPr>
        <w:tab/>
      </w:r>
      <w:r w:rsidR="003416F6" w:rsidRPr="00F83E86">
        <w:rPr>
          <w:rFonts w:ascii="Times New Roman" w:hAnsi="Times New Roman" w:cs="Times New Roman"/>
          <w:sz w:val="20"/>
          <w:szCs w:val="20"/>
        </w:rPr>
        <w:t>E</w:t>
      </w:r>
      <w:r w:rsidR="00DD4328" w:rsidRPr="00F83E86">
        <w:rPr>
          <w:rFonts w:ascii="Times New Roman" w:hAnsi="Times New Roman" w:cs="Times New Roman"/>
          <w:sz w:val="20"/>
          <w:szCs w:val="20"/>
        </w:rPr>
        <w:t xml:space="preserve">xamples of the type of cabling work mentioned in </w:t>
      </w:r>
      <w:r w:rsidR="00510D51">
        <w:rPr>
          <w:rFonts w:ascii="Times New Roman" w:hAnsi="Times New Roman" w:cs="Times New Roman"/>
          <w:sz w:val="20"/>
          <w:szCs w:val="20"/>
        </w:rPr>
        <w:t>this item</w:t>
      </w:r>
      <w:r w:rsidR="003416F6" w:rsidRPr="00F83E86">
        <w:rPr>
          <w:rFonts w:ascii="Times New Roman" w:hAnsi="Times New Roman" w:cs="Times New Roman"/>
          <w:sz w:val="20"/>
          <w:szCs w:val="20"/>
        </w:rPr>
        <w:t xml:space="preserve"> include:</w:t>
      </w:r>
    </w:p>
    <w:p w:rsidR="00A148A2" w:rsidRPr="00F83E86" w:rsidRDefault="00DD4328" w:rsidP="00F83E86">
      <w:pPr>
        <w:pStyle w:val="ListParagraph"/>
        <w:numPr>
          <w:ilvl w:val="0"/>
          <w:numId w:val="24"/>
        </w:numPr>
        <w:tabs>
          <w:tab w:val="left" w:pos="1418"/>
          <w:tab w:val="left" w:pos="1843"/>
        </w:tabs>
        <w:spacing w:before="60" w:after="0"/>
        <w:ind w:left="1843" w:hanging="425"/>
        <w:rPr>
          <w:rFonts w:ascii="Times New Roman" w:hAnsi="Times New Roman" w:cs="Times New Roman"/>
          <w:sz w:val="20"/>
          <w:szCs w:val="20"/>
        </w:rPr>
      </w:pPr>
      <w:r w:rsidRPr="00F83E86">
        <w:rPr>
          <w:rFonts w:ascii="Times New Roman" w:hAnsi="Times New Roman" w:cs="Times New Roman"/>
          <w:sz w:val="20"/>
          <w:szCs w:val="20"/>
        </w:rPr>
        <w:t>the use of leads and cords which have been pre-terminated with a Registered Jack(s) (RJ) plug to connect ‘plug-and-play’ equipment (such as modems, routers and printers) to a home computer network</w:t>
      </w:r>
      <w:r w:rsidR="003416F6" w:rsidRPr="00F83E86">
        <w:rPr>
          <w:rFonts w:ascii="Times New Roman" w:hAnsi="Times New Roman" w:cs="Times New Roman"/>
          <w:sz w:val="20"/>
          <w:szCs w:val="20"/>
        </w:rPr>
        <w:t>;</w:t>
      </w:r>
    </w:p>
    <w:p w:rsidR="00A148A2" w:rsidRPr="00F83E86" w:rsidRDefault="00DD4328" w:rsidP="00F83E86">
      <w:pPr>
        <w:pStyle w:val="ListParagraph"/>
        <w:numPr>
          <w:ilvl w:val="0"/>
          <w:numId w:val="24"/>
        </w:numPr>
        <w:tabs>
          <w:tab w:val="left" w:pos="1418"/>
          <w:tab w:val="left" w:pos="1843"/>
        </w:tabs>
        <w:spacing w:before="60" w:after="0"/>
        <w:ind w:left="1843" w:hanging="425"/>
        <w:rPr>
          <w:rFonts w:ascii="Times New Roman" w:hAnsi="Times New Roman" w:cs="Times New Roman"/>
          <w:sz w:val="20"/>
          <w:szCs w:val="20"/>
        </w:rPr>
      </w:pPr>
      <w:r w:rsidRPr="00F83E86">
        <w:rPr>
          <w:rFonts w:ascii="Times New Roman" w:hAnsi="Times New Roman" w:cs="Times New Roman"/>
          <w:sz w:val="20"/>
          <w:szCs w:val="20"/>
        </w:rPr>
        <w:t>providing cross-connections on a patch panel</w:t>
      </w:r>
      <w:r w:rsidR="003416F6" w:rsidRPr="00F83E86">
        <w:rPr>
          <w:rFonts w:ascii="Times New Roman" w:hAnsi="Times New Roman" w:cs="Times New Roman"/>
          <w:sz w:val="20"/>
          <w:szCs w:val="20"/>
        </w:rPr>
        <w:t>; and</w:t>
      </w:r>
    </w:p>
    <w:p w:rsidR="00A148A2" w:rsidRPr="00F83E86" w:rsidRDefault="00DD4328" w:rsidP="003B040E">
      <w:pPr>
        <w:pStyle w:val="ListParagraph"/>
        <w:numPr>
          <w:ilvl w:val="0"/>
          <w:numId w:val="24"/>
        </w:numPr>
        <w:tabs>
          <w:tab w:val="left" w:pos="1418"/>
          <w:tab w:val="left" w:pos="1843"/>
        </w:tabs>
        <w:spacing w:before="60" w:after="240"/>
        <w:ind w:left="1843" w:hanging="425"/>
        <w:rPr>
          <w:rFonts w:ascii="Times New Roman" w:hAnsi="Times New Roman" w:cs="Times New Roman"/>
          <w:sz w:val="20"/>
          <w:szCs w:val="20"/>
        </w:rPr>
      </w:pPr>
      <w:r w:rsidRPr="00F83E86">
        <w:rPr>
          <w:rFonts w:ascii="Times New Roman" w:hAnsi="Times New Roman" w:cs="Times New Roman"/>
          <w:sz w:val="20"/>
          <w:szCs w:val="20"/>
        </w:rPr>
        <w:t>the connection of a telephone handset to a telecommunications network with a</w:t>
      </w:r>
      <w:r w:rsidR="003416F6" w:rsidRPr="00F83E86">
        <w:rPr>
          <w:rFonts w:ascii="Times New Roman" w:hAnsi="Times New Roman" w:cs="Times New Roman"/>
          <w:sz w:val="20"/>
          <w:szCs w:val="20"/>
        </w:rPr>
        <w:t xml:space="preserve"> pre-terminated extension lead.</w:t>
      </w:r>
    </w:p>
    <w:p w:rsidR="00DE2487" w:rsidRDefault="00DE2487" w:rsidP="005108AF">
      <w:pPr>
        <w:pStyle w:val="ZR2"/>
        <w:spacing w:after="120"/>
      </w:pPr>
      <w:r>
        <w:tab/>
        <w:t>5.</w:t>
      </w:r>
      <w:r>
        <w:tab/>
        <w:t>Cabling work:</w:t>
      </w:r>
    </w:p>
    <w:p w:rsidR="00DE2487" w:rsidRDefault="00DE2487" w:rsidP="00DE2487">
      <w:pPr>
        <w:pStyle w:val="P1"/>
      </w:pPr>
      <w:r>
        <w:tab/>
        <w:t>(a)</w:t>
      </w:r>
      <w:r>
        <w:tab/>
        <w:t xml:space="preserve">undertaken for the sole purpose of inspecting, testing and maintaining an automatic fire sprinkler system in accordance with </w:t>
      </w:r>
      <w:r w:rsidRPr="00052E5C">
        <w:t>AS 1851-20</w:t>
      </w:r>
      <w:r w:rsidR="00A91AF2" w:rsidRPr="00A91AF2">
        <w:t>12</w:t>
      </w:r>
      <w:r w:rsidRPr="00052E5C">
        <w:t>;</w:t>
      </w:r>
      <w:r>
        <w:t xml:space="preserve"> and</w:t>
      </w:r>
    </w:p>
    <w:p w:rsidR="00DE2487" w:rsidRDefault="00DE2487" w:rsidP="00DE2487">
      <w:pPr>
        <w:pStyle w:val="ZP1"/>
      </w:pPr>
      <w:r>
        <w:tab/>
        <w:t>(b)</w:t>
      </w:r>
      <w:r>
        <w:tab/>
        <w:t>that involves the disconnection and reconnection of terminal wiring at any discrete mechanical or electrical interface, or at any peripheral equipment, in doing any of the following:</w:t>
      </w:r>
    </w:p>
    <w:p w:rsidR="00DE2487" w:rsidRDefault="00DE2487" w:rsidP="00DE2487">
      <w:pPr>
        <w:pStyle w:val="P2"/>
      </w:pPr>
      <w:r>
        <w:tab/>
        <w:t>(i)</w:t>
      </w:r>
      <w:r>
        <w:tab/>
        <w:t>checking the correct operation of indicators at the indicator panel;</w:t>
      </w:r>
    </w:p>
    <w:p w:rsidR="00DE2487" w:rsidRDefault="00DE2487" w:rsidP="00DE2487">
      <w:pPr>
        <w:pStyle w:val="P2"/>
      </w:pPr>
      <w:r>
        <w:tab/>
        <w:t>(ii)</w:t>
      </w:r>
      <w:r>
        <w:tab/>
        <w:t>testing water flow alarm switches and water pressure alarm switches, including checking the correct operation at the indicator panel;</w:t>
      </w:r>
    </w:p>
    <w:p w:rsidR="00DE2487" w:rsidRDefault="00DE2487" w:rsidP="00DE2487">
      <w:pPr>
        <w:pStyle w:val="P2"/>
      </w:pPr>
      <w:r>
        <w:tab/>
        <w:t>(iii)</w:t>
      </w:r>
      <w:r>
        <w:tab/>
        <w:t>checking the correct operation of any facilities installed for the continuous monitoring of isolation valves;</w:t>
      </w:r>
    </w:p>
    <w:p w:rsidR="00DE2487" w:rsidRDefault="00DE2487" w:rsidP="00DE2487">
      <w:pPr>
        <w:pStyle w:val="P2"/>
      </w:pPr>
      <w:r>
        <w:tab/>
        <w:t>(iv)</w:t>
      </w:r>
      <w:r>
        <w:tab/>
        <w:t>checking that electrical signal is generated at the output of auxiliary firetrip switches and alarm switches;</w:t>
      </w:r>
    </w:p>
    <w:p w:rsidR="00DE2487" w:rsidRDefault="00DE2487" w:rsidP="00DE2487">
      <w:pPr>
        <w:pStyle w:val="P2"/>
        <w:rPr>
          <w:b/>
          <w:i/>
        </w:rPr>
      </w:pPr>
      <w:r>
        <w:tab/>
        <w:t>(v)</w:t>
      </w:r>
      <w:r>
        <w:tab/>
        <w:t>replacing any discrete mechanical or electrical interface, or any peripheral equipment, that is found to be faulty during the checking or testing.</w:t>
      </w:r>
    </w:p>
    <w:p w:rsidR="00DE2487" w:rsidRDefault="00DE2487" w:rsidP="003B040E">
      <w:pPr>
        <w:pStyle w:val="Note"/>
        <w:tabs>
          <w:tab w:val="left" w:pos="1418"/>
        </w:tabs>
        <w:spacing w:after="240"/>
        <w:ind w:left="1418" w:hanging="425"/>
      </w:pPr>
      <w:r w:rsidRPr="00DF6767">
        <w:rPr>
          <w:i/>
        </w:rPr>
        <w:t>Note</w:t>
      </w:r>
      <w:r w:rsidR="00C508CE">
        <w:tab/>
      </w:r>
      <w:r w:rsidRPr="00DF6767">
        <w:t xml:space="preserve">This </w:t>
      </w:r>
      <w:r w:rsidR="00510D51">
        <w:t xml:space="preserve">item </w:t>
      </w:r>
      <w:r w:rsidRPr="00DF6767">
        <w:t xml:space="preserve">does not include the installation or replacement of cabling or equipment other than the </w:t>
      </w:r>
      <w:r w:rsidR="00510D51">
        <w:t xml:space="preserve">installation or </w:t>
      </w:r>
      <w:r w:rsidRPr="00DF6767">
        <w:t>replacement of any discrete mechanical or electrical interface, or any peripheral equipment, that is found to be faulty during the checking or testing.</w:t>
      </w:r>
    </w:p>
    <w:p w:rsidR="00DE2487" w:rsidRDefault="00DE2487" w:rsidP="005108AF">
      <w:pPr>
        <w:pStyle w:val="R2"/>
        <w:spacing w:after="120"/>
      </w:pPr>
      <w:r>
        <w:tab/>
        <w:t>6.</w:t>
      </w:r>
      <w:r>
        <w:tab/>
        <w:t>Cabling work:</w:t>
      </w:r>
    </w:p>
    <w:p w:rsidR="00DE2487" w:rsidRDefault="00DE2487" w:rsidP="00DE2487">
      <w:pPr>
        <w:pStyle w:val="P1"/>
      </w:pPr>
      <w:r>
        <w:tab/>
        <w:t>(a)</w:t>
      </w:r>
      <w:r>
        <w:tab/>
        <w:t xml:space="preserve">undertaken for the sole purpose of inspecting, testing and maintaining a fire detection and alarm system in accordance with </w:t>
      </w:r>
      <w:r w:rsidRPr="00052E5C">
        <w:t>AS 1851-20</w:t>
      </w:r>
      <w:r w:rsidR="00052E5C">
        <w:t>12</w:t>
      </w:r>
      <w:r w:rsidRPr="00052E5C">
        <w:t>;</w:t>
      </w:r>
      <w:r>
        <w:t xml:space="preserve"> and</w:t>
      </w:r>
    </w:p>
    <w:p w:rsidR="00DE2487" w:rsidRDefault="00DE2487" w:rsidP="00DE2487">
      <w:pPr>
        <w:pStyle w:val="ZP1"/>
      </w:pPr>
      <w:r>
        <w:tab/>
        <w:t>(b)</w:t>
      </w:r>
      <w:r>
        <w:tab/>
        <w:t>that involves the disconnection and reconnection of a fire detector and base in an alarm zone circuit in doing any of the following:</w:t>
      </w:r>
    </w:p>
    <w:p w:rsidR="00DE2487" w:rsidRDefault="00DE2487" w:rsidP="00DE2487">
      <w:pPr>
        <w:pStyle w:val="P2"/>
      </w:pPr>
      <w:r>
        <w:tab/>
        <w:t>(i)</w:t>
      </w:r>
      <w:r>
        <w:tab/>
        <w:t>confirming that the fault signal and alarm signal is registered at the appropriate alarm zone facility;</w:t>
      </w:r>
    </w:p>
    <w:p w:rsidR="00DE2487" w:rsidRPr="00CF66F2" w:rsidRDefault="00DE2487" w:rsidP="00DE2487">
      <w:pPr>
        <w:pStyle w:val="P2"/>
        <w:rPr>
          <w:i/>
        </w:rPr>
      </w:pPr>
      <w:r>
        <w:tab/>
        <w:t>(ii)</w:t>
      </w:r>
      <w:r>
        <w:tab/>
        <w:t>replacing any discrete mechanical or electrical interface, or any peripheral equipment,</w:t>
      </w:r>
      <w:r w:rsidRPr="00F40E77">
        <w:rPr>
          <w:i/>
        </w:rPr>
        <w:t xml:space="preserve"> </w:t>
      </w:r>
      <w:r>
        <w:t>that is found to be faulty during the confirmation testing.</w:t>
      </w:r>
    </w:p>
    <w:p w:rsidR="003B040E" w:rsidRDefault="00DE2487" w:rsidP="003B040E">
      <w:pPr>
        <w:pStyle w:val="Note"/>
        <w:tabs>
          <w:tab w:val="left" w:pos="1418"/>
        </w:tabs>
        <w:spacing w:after="240"/>
        <w:ind w:left="1418" w:hanging="425"/>
      </w:pPr>
      <w:r w:rsidRPr="00337CA2">
        <w:rPr>
          <w:i/>
        </w:rPr>
        <w:t>Note</w:t>
      </w:r>
      <w:r w:rsidR="00C508CE">
        <w:tab/>
      </w:r>
      <w:r w:rsidRPr="00337CA2">
        <w:t xml:space="preserve">This </w:t>
      </w:r>
      <w:r w:rsidR="00510D51">
        <w:t>item</w:t>
      </w:r>
      <w:r w:rsidR="00510D51" w:rsidRPr="00337CA2">
        <w:t xml:space="preserve"> </w:t>
      </w:r>
      <w:r w:rsidRPr="00337CA2">
        <w:t>does not include the installation or replacement of cabling or equipment other than the</w:t>
      </w:r>
      <w:r w:rsidR="00510D51">
        <w:t xml:space="preserve"> installation or</w:t>
      </w:r>
      <w:r w:rsidRPr="00337CA2">
        <w:t xml:space="preserve"> replacement of any discrete mechanical or electrical interface, or any peripheral equipment, that is found to be faulty during the confirmation testing.</w:t>
      </w:r>
    </w:p>
    <w:p w:rsidR="003B040E" w:rsidRDefault="003B040E">
      <w:pPr>
        <w:rPr>
          <w:rFonts w:ascii="Times New Roman" w:eastAsia="Times New Roman" w:hAnsi="Times New Roman" w:cs="Times New Roman"/>
          <w:noProof/>
          <w:sz w:val="20"/>
          <w:szCs w:val="24"/>
        </w:rPr>
      </w:pPr>
      <w:r>
        <w:br w:type="page"/>
      </w:r>
    </w:p>
    <w:p w:rsidR="00DE2487" w:rsidRDefault="00DE2487" w:rsidP="005108AF">
      <w:pPr>
        <w:pStyle w:val="ZR2"/>
        <w:spacing w:after="120"/>
      </w:pPr>
      <w:r>
        <w:tab/>
        <w:t>7.</w:t>
      </w:r>
      <w:r>
        <w:tab/>
        <w:t>Cabling work:</w:t>
      </w:r>
    </w:p>
    <w:p w:rsidR="00DE2487" w:rsidRDefault="00DE2487" w:rsidP="00DE2487">
      <w:pPr>
        <w:pStyle w:val="P1"/>
      </w:pPr>
      <w:r>
        <w:tab/>
        <w:t>(a)</w:t>
      </w:r>
      <w:r>
        <w:tab/>
        <w:t xml:space="preserve">undertaken for the sole purpose of inspecting, testing and maintaining an emergency warning and intercommunication system in accordance with </w:t>
      </w:r>
      <w:r w:rsidRPr="00052E5C">
        <w:t>AS 1851-20</w:t>
      </w:r>
      <w:r w:rsidR="00052E5C">
        <w:t>12</w:t>
      </w:r>
      <w:r w:rsidRPr="00052E5C">
        <w:t>; and</w:t>
      </w:r>
    </w:p>
    <w:p w:rsidR="00DE2487" w:rsidRDefault="00DE2487" w:rsidP="00DE2487">
      <w:pPr>
        <w:pStyle w:val="ZP1"/>
      </w:pPr>
      <w:r>
        <w:tab/>
        <w:t>(b)</w:t>
      </w:r>
      <w:r>
        <w:tab/>
        <w:t>that involves the disconnection and reconnection of terminal wiring at any discrete mechanical or electrical interface, or at any peripheral equipment, in doing any of the following:</w:t>
      </w:r>
    </w:p>
    <w:p w:rsidR="00DE2487" w:rsidRDefault="00DE2487" w:rsidP="00DE2487">
      <w:pPr>
        <w:pStyle w:val="P2"/>
      </w:pPr>
      <w:r>
        <w:tab/>
        <w:t>(i)</w:t>
      </w:r>
      <w:r>
        <w:tab/>
        <w:t>testing the equipment;</w:t>
      </w:r>
    </w:p>
    <w:p w:rsidR="00DE2487" w:rsidRDefault="00DE2487" w:rsidP="00DE2487">
      <w:pPr>
        <w:pStyle w:val="P2"/>
      </w:pPr>
      <w:r>
        <w:tab/>
        <w:t>(ii)</w:t>
      </w:r>
      <w:r>
        <w:tab/>
        <w:t>replacing the equipment if found to be faulty during the testing.</w:t>
      </w:r>
    </w:p>
    <w:p w:rsidR="00DE2487" w:rsidRDefault="00DE2487" w:rsidP="003B040E">
      <w:pPr>
        <w:pStyle w:val="Note"/>
        <w:spacing w:after="240"/>
        <w:ind w:left="1418" w:hanging="454"/>
      </w:pPr>
      <w:r w:rsidRPr="00337CA2">
        <w:rPr>
          <w:i/>
        </w:rPr>
        <w:t>Note</w:t>
      </w:r>
      <w:r w:rsidR="00C508CE">
        <w:tab/>
      </w:r>
      <w:r w:rsidRPr="00337CA2">
        <w:t xml:space="preserve">This </w:t>
      </w:r>
      <w:r w:rsidR="00510D51">
        <w:t>item</w:t>
      </w:r>
      <w:r w:rsidR="00510D51" w:rsidRPr="00337CA2">
        <w:t xml:space="preserve"> </w:t>
      </w:r>
      <w:r w:rsidRPr="00337CA2">
        <w:t xml:space="preserve">does not include the installation or replacement of cabling or equipment other than the </w:t>
      </w:r>
      <w:r w:rsidR="00510D51">
        <w:t xml:space="preserve">installation or </w:t>
      </w:r>
      <w:r w:rsidRPr="00337CA2">
        <w:t>replacement of any discrete mechanical or electrical interface, or any peripheral equipment, that is found to be faulty during the testing.</w:t>
      </w:r>
    </w:p>
    <w:p w:rsidR="00DE2487" w:rsidRDefault="00DE2487" w:rsidP="005108AF">
      <w:pPr>
        <w:pStyle w:val="ZR2"/>
        <w:spacing w:after="120"/>
      </w:pPr>
      <w:r>
        <w:tab/>
        <w:t>8.</w:t>
      </w:r>
      <w:r>
        <w:tab/>
        <w:t>Cabling work:</w:t>
      </w:r>
    </w:p>
    <w:p w:rsidR="00DE2487" w:rsidRDefault="00DE2487" w:rsidP="00DE2487">
      <w:pPr>
        <w:pStyle w:val="P1"/>
      </w:pPr>
      <w:r>
        <w:tab/>
        <w:t>(a)</w:t>
      </w:r>
      <w:r>
        <w:tab/>
        <w:t xml:space="preserve">undertaken for the sole purpose of inspecting, testing and maintaining a pumpset system in accordance </w:t>
      </w:r>
      <w:r w:rsidRPr="00052E5C">
        <w:t>with AS 1851-20</w:t>
      </w:r>
      <w:r w:rsidR="00052E5C">
        <w:t>12</w:t>
      </w:r>
      <w:r w:rsidRPr="00052E5C">
        <w:t>; and</w:t>
      </w:r>
    </w:p>
    <w:p w:rsidR="00DE2487" w:rsidRDefault="00DE2487" w:rsidP="00DE2487">
      <w:pPr>
        <w:pStyle w:val="ZP1"/>
      </w:pPr>
      <w:r>
        <w:tab/>
        <w:t>(b)</w:t>
      </w:r>
      <w:r>
        <w:tab/>
        <w:t>that involves the disconnection and reconnection of terminal wiring at any discrete mechanical or electrical interface, or at any peripheral equipment, in doing any of the following:</w:t>
      </w:r>
    </w:p>
    <w:p w:rsidR="00DE2487" w:rsidRDefault="00DE2487" w:rsidP="00DE2487">
      <w:pPr>
        <w:pStyle w:val="P2"/>
      </w:pPr>
      <w:r>
        <w:tab/>
        <w:t>(i)</w:t>
      </w:r>
      <w:r>
        <w:tab/>
        <w:t>checking the operation of any starting devices for pumpsets;</w:t>
      </w:r>
    </w:p>
    <w:p w:rsidR="00DE2487" w:rsidRDefault="00DE2487" w:rsidP="00DE2487">
      <w:pPr>
        <w:pStyle w:val="P2"/>
      </w:pPr>
      <w:r>
        <w:tab/>
        <w:t>(ii)</w:t>
      </w:r>
      <w:r>
        <w:tab/>
        <w:t>checking the operation of any status indicators;</w:t>
      </w:r>
    </w:p>
    <w:p w:rsidR="00DE2487" w:rsidRDefault="00DE2487" w:rsidP="00DE2487">
      <w:pPr>
        <w:pStyle w:val="P2"/>
      </w:pPr>
      <w:r>
        <w:tab/>
        <w:t>(iii)</w:t>
      </w:r>
      <w:r>
        <w:tab/>
        <w:t>checking the correct operation of any facilities installed for the continuous monitoring of isolation valves;</w:t>
      </w:r>
    </w:p>
    <w:p w:rsidR="00DE2487" w:rsidRDefault="00DE2487" w:rsidP="00DE2487">
      <w:pPr>
        <w:pStyle w:val="P2"/>
      </w:pPr>
      <w:r>
        <w:tab/>
        <w:t>(iv)</w:t>
      </w:r>
      <w:r>
        <w:tab/>
        <w:t>replacing any discrete mechanical or electrical interface, or any peripheral equipment, that is found to be faulty during the checking.</w:t>
      </w:r>
    </w:p>
    <w:p w:rsidR="00DE2487" w:rsidRDefault="00DE2487" w:rsidP="003B040E">
      <w:pPr>
        <w:pStyle w:val="Note"/>
        <w:tabs>
          <w:tab w:val="left" w:pos="1418"/>
        </w:tabs>
        <w:spacing w:after="240"/>
        <w:ind w:left="1418" w:hanging="454"/>
      </w:pPr>
      <w:r w:rsidRPr="002B2741">
        <w:rPr>
          <w:i/>
        </w:rPr>
        <w:t>Note</w:t>
      </w:r>
      <w:r w:rsidR="00C508CE">
        <w:tab/>
      </w:r>
      <w:r w:rsidRPr="002B2741">
        <w:t>This</w:t>
      </w:r>
      <w:r w:rsidR="00510D51">
        <w:t xml:space="preserve"> item</w:t>
      </w:r>
      <w:r w:rsidRPr="002B2741">
        <w:t xml:space="preserve"> does not include the installation or replacement of cabling or equipment other than the </w:t>
      </w:r>
      <w:r w:rsidR="00510D51">
        <w:t xml:space="preserve">installation or </w:t>
      </w:r>
      <w:r w:rsidRPr="002B2741">
        <w:t>replacement of any discrete mechanical or electrical interface, or any peripheral equipment, that is found to be faulty during the checking.</w:t>
      </w:r>
    </w:p>
    <w:p w:rsidR="00DE2487" w:rsidRPr="00F746C0" w:rsidRDefault="00DE2487" w:rsidP="005108AF">
      <w:pPr>
        <w:pStyle w:val="ZR2"/>
        <w:spacing w:after="120"/>
      </w:pPr>
      <w:r w:rsidRPr="00F746C0">
        <w:tab/>
        <w:t>9.</w:t>
      </w:r>
      <w:r w:rsidRPr="00F746C0">
        <w:tab/>
        <w:t>Cabling work that involves the installation or maintenance of customer cabling that:</w:t>
      </w:r>
    </w:p>
    <w:p w:rsidR="00DE2487" w:rsidRPr="00F746C0" w:rsidRDefault="00DE2487" w:rsidP="00DE2487">
      <w:pPr>
        <w:pStyle w:val="P1"/>
      </w:pPr>
      <w:r w:rsidRPr="00F746C0">
        <w:tab/>
        <w:t>(a)</w:t>
      </w:r>
      <w:r w:rsidRPr="00F746C0">
        <w:tab/>
        <w:t>is for use in relation to broadcasting content for the duration of a significant event; and</w:t>
      </w:r>
    </w:p>
    <w:p w:rsidR="00DE2487" w:rsidRDefault="00DE2487" w:rsidP="00DE2487">
      <w:pPr>
        <w:pStyle w:val="P1"/>
      </w:pPr>
      <w:r w:rsidRPr="00F746C0">
        <w:tab/>
        <w:t>(b)</w:t>
      </w:r>
      <w:r w:rsidRPr="00F746C0">
        <w:tab/>
        <w:t>is connected, or is for connection to</w:t>
      </w:r>
      <w:r>
        <w:t>,</w:t>
      </w:r>
      <w:r w:rsidRPr="00F746C0">
        <w:t xml:space="preserve"> a telecommunications network in accordance with the </w:t>
      </w:r>
      <w:r>
        <w:t xml:space="preserve">written </w:t>
      </w:r>
      <w:r w:rsidRPr="00F746C0">
        <w:t>consent of the manager of the network; and</w:t>
      </w:r>
    </w:p>
    <w:p w:rsidR="00DE2487" w:rsidRDefault="00DE2487" w:rsidP="00DE2487">
      <w:pPr>
        <w:pStyle w:val="P1"/>
      </w:pPr>
      <w:r w:rsidRPr="00F746C0">
        <w:tab/>
        <w:t>(c)</w:t>
      </w:r>
      <w:r w:rsidRPr="00F746C0">
        <w:tab/>
        <w:t>will be completely removed from the various locations of the significant event at the end of the significant event.</w:t>
      </w:r>
    </w:p>
    <w:p w:rsidR="00130231" w:rsidRDefault="00DE2487" w:rsidP="002B2741">
      <w:pPr>
        <w:pStyle w:val="Note"/>
        <w:tabs>
          <w:tab w:val="left" w:pos="1418"/>
        </w:tabs>
        <w:rPr>
          <w:rFonts w:ascii="Arial" w:hAnsi="Arial" w:cs="Arial"/>
        </w:rPr>
      </w:pPr>
      <w:r>
        <w:rPr>
          <w:i/>
        </w:rPr>
        <w:t>Note</w:t>
      </w:r>
      <w:r w:rsidR="00C508CE">
        <w:tab/>
      </w:r>
      <w:r>
        <w:t xml:space="preserve">Section 375 of the Act defines </w:t>
      </w:r>
      <w:r>
        <w:rPr>
          <w:b/>
          <w:i/>
        </w:rPr>
        <w:t>manager</w:t>
      </w:r>
      <w:r>
        <w:t xml:space="preserve"> of a network or facility.</w:t>
      </w:r>
    </w:p>
    <w:sectPr w:rsidR="00130231" w:rsidSect="004442E6">
      <w:footerReference w:type="default" r:id="rId1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D0" w:rsidRDefault="000614D0" w:rsidP="0053491C">
      <w:pPr>
        <w:spacing w:after="0" w:line="240" w:lineRule="auto"/>
      </w:pPr>
      <w:r>
        <w:separator/>
      </w:r>
    </w:p>
  </w:endnote>
  <w:endnote w:type="continuationSeparator" w:id="0">
    <w:p w:rsidR="000614D0" w:rsidRDefault="000614D0" w:rsidP="0053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4D0" w:rsidRDefault="000614D0" w:rsidP="0053491C">
    <w:pPr>
      <w:pStyle w:val="Footer"/>
      <w:pBdr>
        <w:bottom w:val="single" w:sz="6" w:space="1" w:color="auto"/>
      </w:pBdr>
      <w:jc w:val="center"/>
      <w:rPr>
        <w:rFonts w:ascii="Arial" w:hAnsi="Arial" w:cs="Arial"/>
        <w:i/>
        <w:sz w:val="18"/>
        <w:szCs w:val="18"/>
      </w:rPr>
    </w:pPr>
  </w:p>
  <w:p w:rsidR="000614D0" w:rsidRDefault="000614D0" w:rsidP="0053491C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</w:p>
  <w:p w:rsidR="000614D0" w:rsidRPr="00A65BC6" w:rsidRDefault="000614D0" w:rsidP="00DD50F5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Pr="00A65BC6">
      <w:rPr>
        <w:rFonts w:ascii="Arial" w:hAnsi="Arial" w:cs="Arial"/>
        <w:i/>
        <w:sz w:val="18"/>
        <w:szCs w:val="18"/>
      </w:rPr>
      <w:t>Telecommunications (Types of Cabling Work) Declaration 2013</w:t>
    </w:r>
    <w:r>
      <w:rPr>
        <w:rFonts w:ascii="Arial" w:hAnsi="Arial" w:cs="Arial"/>
        <w:i/>
        <w:sz w:val="18"/>
        <w:szCs w:val="18"/>
      </w:rPr>
      <w:tab/>
    </w:r>
    <w:r w:rsidR="00E65C6B" w:rsidRPr="007C3E37">
      <w:rPr>
        <w:rFonts w:ascii="Arial" w:hAnsi="Arial" w:cs="Arial"/>
        <w:sz w:val="18"/>
        <w:szCs w:val="18"/>
      </w:rPr>
      <w:fldChar w:fldCharType="begin"/>
    </w:r>
    <w:r w:rsidRPr="007C3E37">
      <w:rPr>
        <w:rFonts w:ascii="Arial" w:hAnsi="Arial" w:cs="Arial"/>
        <w:sz w:val="18"/>
        <w:szCs w:val="18"/>
      </w:rPr>
      <w:instrText xml:space="preserve"> PAGE   \* MERGEFORMAT </w:instrText>
    </w:r>
    <w:r w:rsidR="00E65C6B" w:rsidRPr="007C3E37">
      <w:rPr>
        <w:rFonts w:ascii="Arial" w:hAnsi="Arial" w:cs="Arial"/>
        <w:sz w:val="18"/>
        <w:szCs w:val="18"/>
      </w:rPr>
      <w:fldChar w:fldCharType="separate"/>
    </w:r>
    <w:r w:rsidR="00BD6D14">
      <w:rPr>
        <w:rFonts w:ascii="Arial" w:hAnsi="Arial" w:cs="Arial"/>
        <w:noProof/>
        <w:sz w:val="18"/>
        <w:szCs w:val="18"/>
      </w:rPr>
      <w:t>2</w:t>
    </w:r>
    <w:r w:rsidR="00E65C6B" w:rsidRPr="007C3E3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D0" w:rsidRDefault="000614D0" w:rsidP="0053491C">
      <w:pPr>
        <w:spacing w:after="0" w:line="240" w:lineRule="auto"/>
      </w:pPr>
      <w:r>
        <w:separator/>
      </w:r>
    </w:p>
  </w:footnote>
  <w:footnote w:type="continuationSeparator" w:id="0">
    <w:p w:rsidR="000614D0" w:rsidRDefault="000614D0" w:rsidP="0053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92D"/>
    <w:multiLevelType w:val="hybridMultilevel"/>
    <w:tmpl w:val="D8A61C10"/>
    <w:lvl w:ilvl="0" w:tplc="5C50EAA8">
      <w:start w:val="1"/>
      <w:numFmt w:val="lowerRoman"/>
      <w:lvlText w:val="(%1)"/>
      <w:lvlJc w:val="left"/>
      <w:pPr>
        <w:ind w:left="1782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142" w:hanging="360"/>
      </w:pPr>
    </w:lvl>
    <w:lvl w:ilvl="2" w:tplc="0C09001B" w:tentative="1">
      <w:start w:val="1"/>
      <w:numFmt w:val="lowerRoman"/>
      <w:lvlText w:val="%3."/>
      <w:lvlJc w:val="right"/>
      <w:pPr>
        <w:ind w:left="2862" w:hanging="180"/>
      </w:pPr>
    </w:lvl>
    <w:lvl w:ilvl="3" w:tplc="0C09000F" w:tentative="1">
      <w:start w:val="1"/>
      <w:numFmt w:val="decimal"/>
      <w:lvlText w:val="%4."/>
      <w:lvlJc w:val="left"/>
      <w:pPr>
        <w:ind w:left="3582" w:hanging="360"/>
      </w:pPr>
    </w:lvl>
    <w:lvl w:ilvl="4" w:tplc="0C090019" w:tentative="1">
      <w:start w:val="1"/>
      <w:numFmt w:val="lowerLetter"/>
      <w:lvlText w:val="%5."/>
      <w:lvlJc w:val="left"/>
      <w:pPr>
        <w:ind w:left="4302" w:hanging="360"/>
      </w:pPr>
    </w:lvl>
    <w:lvl w:ilvl="5" w:tplc="0C09001B" w:tentative="1">
      <w:start w:val="1"/>
      <w:numFmt w:val="lowerRoman"/>
      <w:lvlText w:val="%6."/>
      <w:lvlJc w:val="right"/>
      <w:pPr>
        <w:ind w:left="5022" w:hanging="180"/>
      </w:pPr>
    </w:lvl>
    <w:lvl w:ilvl="6" w:tplc="0C09000F" w:tentative="1">
      <w:start w:val="1"/>
      <w:numFmt w:val="decimal"/>
      <w:lvlText w:val="%7."/>
      <w:lvlJc w:val="left"/>
      <w:pPr>
        <w:ind w:left="5742" w:hanging="360"/>
      </w:pPr>
    </w:lvl>
    <w:lvl w:ilvl="7" w:tplc="0C090019" w:tentative="1">
      <w:start w:val="1"/>
      <w:numFmt w:val="lowerLetter"/>
      <w:lvlText w:val="%8."/>
      <w:lvlJc w:val="left"/>
      <w:pPr>
        <w:ind w:left="6462" w:hanging="360"/>
      </w:pPr>
    </w:lvl>
    <w:lvl w:ilvl="8" w:tplc="0C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0C8158D8"/>
    <w:multiLevelType w:val="hybridMultilevel"/>
    <w:tmpl w:val="53A8C082"/>
    <w:lvl w:ilvl="0" w:tplc="ACDE35A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7D57EFB"/>
    <w:multiLevelType w:val="hybridMultilevel"/>
    <w:tmpl w:val="6D7A492A"/>
    <w:lvl w:ilvl="0" w:tplc="E1BCAFBC">
      <w:start w:val="1"/>
      <w:numFmt w:val="lowerLetter"/>
      <w:lvlText w:val="(%1)"/>
      <w:lvlJc w:val="left"/>
      <w:pPr>
        <w:ind w:left="359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319" w:hanging="360"/>
      </w:pPr>
    </w:lvl>
    <w:lvl w:ilvl="2" w:tplc="0C09001B" w:tentative="1">
      <w:start w:val="1"/>
      <w:numFmt w:val="lowerRoman"/>
      <w:lvlText w:val="%3."/>
      <w:lvlJc w:val="right"/>
      <w:pPr>
        <w:ind w:left="5039" w:hanging="180"/>
      </w:pPr>
    </w:lvl>
    <w:lvl w:ilvl="3" w:tplc="0C09000F" w:tentative="1">
      <w:start w:val="1"/>
      <w:numFmt w:val="decimal"/>
      <w:lvlText w:val="%4."/>
      <w:lvlJc w:val="left"/>
      <w:pPr>
        <w:ind w:left="5759" w:hanging="360"/>
      </w:pPr>
    </w:lvl>
    <w:lvl w:ilvl="4" w:tplc="0C090019" w:tentative="1">
      <w:start w:val="1"/>
      <w:numFmt w:val="lowerLetter"/>
      <w:lvlText w:val="%5."/>
      <w:lvlJc w:val="left"/>
      <w:pPr>
        <w:ind w:left="6479" w:hanging="360"/>
      </w:pPr>
    </w:lvl>
    <w:lvl w:ilvl="5" w:tplc="0C09001B" w:tentative="1">
      <w:start w:val="1"/>
      <w:numFmt w:val="lowerRoman"/>
      <w:lvlText w:val="%6."/>
      <w:lvlJc w:val="right"/>
      <w:pPr>
        <w:ind w:left="7199" w:hanging="180"/>
      </w:pPr>
    </w:lvl>
    <w:lvl w:ilvl="6" w:tplc="0C09000F" w:tentative="1">
      <w:start w:val="1"/>
      <w:numFmt w:val="decimal"/>
      <w:lvlText w:val="%7."/>
      <w:lvlJc w:val="left"/>
      <w:pPr>
        <w:ind w:left="7919" w:hanging="360"/>
      </w:pPr>
    </w:lvl>
    <w:lvl w:ilvl="7" w:tplc="0C090019" w:tentative="1">
      <w:start w:val="1"/>
      <w:numFmt w:val="lowerLetter"/>
      <w:lvlText w:val="%8."/>
      <w:lvlJc w:val="left"/>
      <w:pPr>
        <w:ind w:left="8639" w:hanging="360"/>
      </w:pPr>
    </w:lvl>
    <w:lvl w:ilvl="8" w:tplc="0C09001B" w:tentative="1">
      <w:start w:val="1"/>
      <w:numFmt w:val="lowerRoman"/>
      <w:lvlText w:val="%9."/>
      <w:lvlJc w:val="right"/>
      <w:pPr>
        <w:ind w:left="9359" w:hanging="180"/>
      </w:pPr>
    </w:lvl>
  </w:abstractNum>
  <w:abstractNum w:abstractNumId="3">
    <w:nsid w:val="182A360C"/>
    <w:multiLevelType w:val="hybridMultilevel"/>
    <w:tmpl w:val="4A1EE780"/>
    <w:lvl w:ilvl="0" w:tplc="7D0EEF0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8C570E"/>
    <w:multiLevelType w:val="hybridMultilevel"/>
    <w:tmpl w:val="DE82E5A4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>
    <w:nsid w:val="1E6C576C"/>
    <w:multiLevelType w:val="hybridMultilevel"/>
    <w:tmpl w:val="3BD82616"/>
    <w:lvl w:ilvl="0" w:tplc="969677D6">
      <w:start w:val="1"/>
      <w:numFmt w:val="lowerLetter"/>
      <w:lvlText w:val="(%1)"/>
      <w:lvlJc w:val="left"/>
      <w:pPr>
        <w:ind w:left="3309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3669" w:hanging="360"/>
      </w:pPr>
    </w:lvl>
    <w:lvl w:ilvl="2" w:tplc="0C09001B" w:tentative="1">
      <w:start w:val="1"/>
      <w:numFmt w:val="lowerRoman"/>
      <w:lvlText w:val="%3."/>
      <w:lvlJc w:val="right"/>
      <w:pPr>
        <w:ind w:left="4389" w:hanging="180"/>
      </w:pPr>
    </w:lvl>
    <w:lvl w:ilvl="3" w:tplc="0C09000F" w:tentative="1">
      <w:start w:val="1"/>
      <w:numFmt w:val="decimal"/>
      <w:lvlText w:val="%4."/>
      <w:lvlJc w:val="left"/>
      <w:pPr>
        <w:ind w:left="5109" w:hanging="360"/>
      </w:pPr>
    </w:lvl>
    <w:lvl w:ilvl="4" w:tplc="0C090019" w:tentative="1">
      <w:start w:val="1"/>
      <w:numFmt w:val="lowerLetter"/>
      <w:lvlText w:val="%5."/>
      <w:lvlJc w:val="left"/>
      <w:pPr>
        <w:ind w:left="5829" w:hanging="360"/>
      </w:pPr>
    </w:lvl>
    <w:lvl w:ilvl="5" w:tplc="0C09001B" w:tentative="1">
      <w:start w:val="1"/>
      <w:numFmt w:val="lowerRoman"/>
      <w:lvlText w:val="%6."/>
      <w:lvlJc w:val="right"/>
      <w:pPr>
        <w:ind w:left="6549" w:hanging="180"/>
      </w:pPr>
    </w:lvl>
    <w:lvl w:ilvl="6" w:tplc="0C09000F" w:tentative="1">
      <w:start w:val="1"/>
      <w:numFmt w:val="decimal"/>
      <w:lvlText w:val="%7."/>
      <w:lvlJc w:val="left"/>
      <w:pPr>
        <w:ind w:left="7269" w:hanging="360"/>
      </w:pPr>
    </w:lvl>
    <w:lvl w:ilvl="7" w:tplc="0C090019" w:tentative="1">
      <w:start w:val="1"/>
      <w:numFmt w:val="lowerLetter"/>
      <w:lvlText w:val="%8."/>
      <w:lvlJc w:val="left"/>
      <w:pPr>
        <w:ind w:left="7989" w:hanging="360"/>
      </w:pPr>
    </w:lvl>
    <w:lvl w:ilvl="8" w:tplc="0C09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6">
    <w:nsid w:val="22D61C15"/>
    <w:multiLevelType w:val="hybridMultilevel"/>
    <w:tmpl w:val="5B680E06"/>
    <w:lvl w:ilvl="0" w:tplc="FFC6FCD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6E212A"/>
    <w:multiLevelType w:val="hybridMultilevel"/>
    <w:tmpl w:val="02A01618"/>
    <w:lvl w:ilvl="0" w:tplc="807C9D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F64F5"/>
    <w:multiLevelType w:val="hybridMultilevel"/>
    <w:tmpl w:val="FBF8F27C"/>
    <w:lvl w:ilvl="0" w:tplc="D4AE9B4A">
      <w:start w:val="1"/>
      <w:numFmt w:val="lowerRoman"/>
      <w:lvlText w:val="(%1)"/>
      <w:lvlJc w:val="left"/>
      <w:pPr>
        <w:ind w:left="28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37" w:hanging="360"/>
      </w:pPr>
    </w:lvl>
    <w:lvl w:ilvl="2" w:tplc="0C09001B" w:tentative="1">
      <w:start w:val="1"/>
      <w:numFmt w:val="lowerRoman"/>
      <w:lvlText w:val="%3."/>
      <w:lvlJc w:val="right"/>
      <w:pPr>
        <w:ind w:left="3957" w:hanging="180"/>
      </w:pPr>
    </w:lvl>
    <w:lvl w:ilvl="3" w:tplc="0C09000F" w:tentative="1">
      <w:start w:val="1"/>
      <w:numFmt w:val="decimal"/>
      <w:lvlText w:val="%4."/>
      <w:lvlJc w:val="left"/>
      <w:pPr>
        <w:ind w:left="4677" w:hanging="360"/>
      </w:pPr>
    </w:lvl>
    <w:lvl w:ilvl="4" w:tplc="0C090019" w:tentative="1">
      <w:start w:val="1"/>
      <w:numFmt w:val="lowerLetter"/>
      <w:lvlText w:val="%5."/>
      <w:lvlJc w:val="left"/>
      <w:pPr>
        <w:ind w:left="5397" w:hanging="360"/>
      </w:pPr>
    </w:lvl>
    <w:lvl w:ilvl="5" w:tplc="0C09001B" w:tentative="1">
      <w:start w:val="1"/>
      <w:numFmt w:val="lowerRoman"/>
      <w:lvlText w:val="%6."/>
      <w:lvlJc w:val="right"/>
      <w:pPr>
        <w:ind w:left="6117" w:hanging="180"/>
      </w:pPr>
    </w:lvl>
    <w:lvl w:ilvl="6" w:tplc="0C09000F" w:tentative="1">
      <w:start w:val="1"/>
      <w:numFmt w:val="decimal"/>
      <w:lvlText w:val="%7."/>
      <w:lvlJc w:val="left"/>
      <w:pPr>
        <w:ind w:left="6837" w:hanging="360"/>
      </w:pPr>
    </w:lvl>
    <w:lvl w:ilvl="7" w:tplc="0C090019" w:tentative="1">
      <w:start w:val="1"/>
      <w:numFmt w:val="lowerLetter"/>
      <w:lvlText w:val="%8."/>
      <w:lvlJc w:val="left"/>
      <w:pPr>
        <w:ind w:left="7557" w:hanging="360"/>
      </w:pPr>
    </w:lvl>
    <w:lvl w:ilvl="8" w:tplc="0C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">
    <w:nsid w:val="2F3408B4"/>
    <w:multiLevelType w:val="hybridMultilevel"/>
    <w:tmpl w:val="5CC6AA52"/>
    <w:lvl w:ilvl="0" w:tplc="FF0ABB12">
      <w:start w:val="2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33DE7D18"/>
    <w:multiLevelType w:val="hybridMultilevel"/>
    <w:tmpl w:val="96DCFFA8"/>
    <w:lvl w:ilvl="0" w:tplc="B49E94E4">
      <w:start w:val="9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>
    <w:nsid w:val="424C1A73"/>
    <w:multiLevelType w:val="hybridMultilevel"/>
    <w:tmpl w:val="C5AC0502"/>
    <w:lvl w:ilvl="0" w:tplc="CAA2595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B71809"/>
    <w:multiLevelType w:val="hybridMultilevel"/>
    <w:tmpl w:val="A83A5642"/>
    <w:lvl w:ilvl="0" w:tplc="499EB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0374"/>
    <w:multiLevelType w:val="hybridMultilevel"/>
    <w:tmpl w:val="4192D690"/>
    <w:lvl w:ilvl="0" w:tplc="9BF0F1E4">
      <w:start w:val="2"/>
      <w:numFmt w:val="lowerLetter"/>
      <w:lvlText w:val="(%1)"/>
      <w:lvlJc w:val="left"/>
      <w:pPr>
        <w:ind w:left="23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76" w:hanging="360"/>
      </w:pPr>
    </w:lvl>
    <w:lvl w:ilvl="2" w:tplc="0C09001B" w:tentative="1">
      <w:start w:val="1"/>
      <w:numFmt w:val="lowerRoman"/>
      <w:lvlText w:val="%3."/>
      <w:lvlJc w:val="right"/>
      <w:pPr>
        <w:ind w:left="3796" w:hanging="180"/>
      </w:pPr>
    </w:lvl>
    <w:lvl w:ilvl="3" w:tplc="0C09000F" w:tentative="1">
      <w:start w:val="1"/>
      <w:numFmt w:val="decimal"/>
      <w:lvlText w:val="%4."/>
      <w:lvlJc w:val="left"/>
      <w:pPr>
        <w:ind w:left="4516" w:hanging="360"/>
      </w:pPr>
    </w:lvl>
    <w:lvl w:ilvl="4" w:tplc="0C090019" w:tentative="1">
      <w:start w:val="1"/>
      <w:numFmt w:val="lowerLetter"/>
      <w:lvlText w:val="%5."/>
      <w:lvlJc w:val="left"/>
      <w:pPr>
        <w:ind w:left="5236" w:hanging="360"/>
      </w:pPr>
    </w:lvl>
    <w:lvl w:ilvl="5" w:tplc="0C09001B" w:tentative="1">
      <w:start w:val="1"/>
      <w:numFmt w:val="lowerRoman"/>
      <w:lvlText w:val="%6."/>
      <w:lvlJc w:val="right"/>
      <w:pPr>
        <w:ind w:left="5956" w:hanging="180"/>
      </w:pPr>
    </w:lvl>
    <w:lvl w:ilvl="6" w:tplc="0C09000F" w:tentative="1">
      <w:start w:val="1"/>
      <w:numFmt w:val="decimal"/>
      <w:lvlText w:val="%7."/>
      <w:lvlJc w:val="left"/>
      <w:pPr>
        <w:ind w:left="6676" w:hanging="360"/>
      </w:pPr>
    </w:lvl>
    <w:lvl w:ilvl="7" w:tplc="0C090019" w:tentative="1">
      <w:start w:val="1"/>
      <w:numFmt w:val="lowerLetter"/>
      <w:lvlText w:val="%8."/>
      <w:lvlJc w:val="left"/>
      <w:pPr>
        <w:ind w:left="7396" w:hanging="360"/>
      </w:pPr>
    </w:lvl>
    <w:lvl w:ilvl="8" w:tplc="0C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>
    <w:nsid w:val="4C9658DE"/>
    <w:multiLevelType w:val="hybridMultilevel"/>
    <w:tmpl w:val="03506F9A"/>
    <w:lvl w:ilvl="0" w:tplc="02106D74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CCD1B81"/>
    <w:multiLevelType w:val="hybridMultilevel"/>
    <w:tmpl w:val="7C8C7E58"/>
    <w:lvl w:ilvl="0" w:tplc="C91000A0">
      <w:start w:val="1"/>
      <w:numFmt w:val="lowerRoman"/>
      <w:lvlText w:val="(%1)"/>
      <w:lvlJc w:val="left"/>
      <w:pPr>
        <w:ind w:left="214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2" w:hanging="360"/>
      </w:pPr>
    </w:lvl>
    <w:lvl w:ilvl="2" w:tplc="0C09001B" w:tentative="1">
      <w:start w:val="1"/>
      <w:numFmt w:val="lowerRoman"/>
      <w:lvlText w:val="%3."/>
      <w:lvlJc w:val="right"/>
      <w:pPr>
        <w:ind w:left="3222" w:hanging="180"/>
      </w:pPr>
    </w:lvl>
    <w:lvl w:ilvl="3" w:tplc="0C09000F" w:tentative="1">
      <w:start w:val="1"/>
      <w:numFmt w:val="decimal"/>
      <w:lvlText w:val="%4."/>
      <w:lvlJc w:val="left"/>
      <w:pPr>
        <w:ind w:left="3942" w:hanging="360"/>
      </w:pPr>
    </w:lvl>
    <w:lvl w:ilvl="4" w:tplc="0C090019" w:tentative="1">
      <w:start w:val="1"/>
      <w:numFmt w:val="lowerLetter"/>
      <w:lvlText w:val="%5."/>
      <w:lvlJc w:val="left"/>
      <w:pPr>
        <w:ind w:left="4662" w:hanging="360"/>
      </w:pPr>
    </w:lvl>
    <w:lvl w:ilvl="5" w:tplc="0C09001B" w:tentative="1">
      <w:start w:val="1"/>
      <w:numFmt w:val="lowerRoman"/>
      <w:lvlText w:val="%6."/>
      <w:lvlJc w:val="right"/>
      <w:pPr>
        <w:ind w:left="5382" w:hanging="180"/>
      </w:pPr>
    </w:lvl>
    <w:lvl w:ilvl="6" w:tplc="0C09000F" w:tentative="1">
      <w:start w:val="1"/>
      <w:numFmt w:val="decimal"/>
      <w:lvlText w:val="%7."/>
      <w:lvlJc w:val="left"/>
      <w:pPr>
        <w:ind w:left="6102" w:hanging="360"/>
      </w:pPr>
    </w:lvl>
    <w:lvl w:ilvl="7" w:tplc="0C090019" w:tentative="1">
      <w:start w:val="1"/>
      <w:numFmt w:val="lowerLetter"/>
      <w:lvlText w:val="%8."/>
      <w:lvlJc w:val="left"/>
      <w:pPr>
        <w:ind w:left="6822" w:hanging="360"/>
      </w:pPr>
    </w:lvl>
    <w:lvl w:ilvl="8" w:tplc="0C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6">
    <w:nsid w:val="5092374C"/>
    <w:multiLevelType w:val="hybridMultilevel"/>
    <w:tmpl w:val="4D38B940"/>
    <w:lvl w:ilvl="0" w:tplc="4E1053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81EA5FB6">
      <w:start w:val="1"/>
      <w:numFmt w:val="lowerRoman"/>
      <w:lvlText w:val="(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600AF2BA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64F1D"/>
    <w:multiLevelType w:val="hybridMultilevel"/>
    <w:tmpl w:val="E73C809E"/>
    <w:lvl w:ilvl="0" w:tplc="3CEEC12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722050"/>
    <w:multiLevelType w:val="hybridMultilevel"/>
    <w:tmpl w:val="CEAC42D4"/>
    <w:lvl w:ilvl="0" w:tplc="17487F48">
      <w:start w:val="1"/>
      <w:numFmt w:val="lowerLetter"/>
      <w:lvlText w:val="(%1)"/>
      <w:lvlJc w:val="left"/>
      <w:pPr>
        <w:ind w:left="2142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502" w:hanging="360"/>
      </w:pPr>
    </w:lvl>
    <w:lvl w:ilvl="2" w:tplc="0C09001B" w:tentative="1">
      <w:start w:val="1"/>
      <w:numFmt w:val="lowerRoman"/>
      <w:lvlText w:val="%3."/>
      <w:lvlJc w:val="right"/>
      <w:pPr>
        <w:ind w:left="3222" w:hanging="180"/>
      </w:pPr>
    </w:lvl>
    <w:lvl w:ilvl="3" w:tplc="0C09000F" w:tentative="1">
      <w:start w:val="1"/>
      <w:numFmt w:val="decimal"/>
      <w:lvlText w:val="%4."/>
      <w:lvlJc w:val="left"/>
      <w:pPr>
        <w:ind w:left="3942" w:hanging="360"/>
      </w:pPr>
    </w:lvl>
    <w:lvl w:ilvl="4" w:tplc="0C090019" w:tentative="1">
      <w:start w:val="1"/>
      <w:numFmt w:val="lowerLetter"/>
      <w:lvlText w:val="%5."/>
      <w:lvlJc w:val="left"/>
      <w:pPr>
        <w:ind w:left="4662" w:hanging="360"/>
      </w:pPr>
    </w:lvl>
    <w:lvl w:ilvl="5" w:tplc="0C09001B" w:tentative="1">
      <w:start w:val="1"/>
      <w:numFmt w:val="lowerRoman"/>
      <w:lvlText w:val="%6."/>
      <w:lvlJc w:val="right"/>
      <w:pPr>
        <w:ind w:left="5382" w:hanging="180"/>
      </w:pPr>
    </w:lvl>
    <w:lvl w:ilvl="6" w:tplc="0C09000F" w:tentative="1">
      <w:start w:val="1"/>
      <w:numFmt w:val="decimal"/>
      <w:lvlText w:val="%7."/>
      <w:lvlJc w:val="left"/>
      <w:pPr>
        <w:ind w:left="6102" w:hanging="360"/>
      </w:pPr>
    </w:lvl>
    <w:lvl w:ilvl="7" w:tplc="0C090019" w:tentative="1">
      <w:start w:val="1"/>
      <w:numFmt w:val="lowerLetter"/>
      <w:lvlText w:val="%8."/>
      <w:lvlJc w:val="left"/>
      <w:pPr>
        <w:ind w:left="6822" w:hanging="360"/>
      </w:pPr>
    </w:lvl>
    <w:lvl w:ilvl="8" w:tplc="0C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>
    <w:nsid w:val="5D7A5D84"/>
    <w:multiLevelType w:val="hybridMultilevel"/>
    <w:tmpl w:val="B95443F8"/>
    <w:lvl w:ilvl="0" w:tplc="16D65582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55235AA"/>
    <w:multiLevelType w:val="hybridMultilevel"/>
    <w:tmpl w:val="C51EB5DA"/>
    <w:lvl w:ilvl="0" w:tplc="D388A2D8">
      <w:start w:val="9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B416382"/>
    <w:multiLevelType w:val="hybridMultilevel"/>
    <w:tmpl w:val="AA1A5D28"/>
    <w:lvl w:ilvl="0" w:tplc="FF0ABB1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2">
    <w:nsid w:val="6F5A1A3B"/>
    <w:multiLevelType w:val="hybridMultilevel"/>
    <w:tmpl w:val="0DC0FCEE"/>
    <w:lvl w:ilvl="0" w:tplc="52A88094">
      <w:start w:val="1"/>
      <w:numFmt w:val="lowerLetter"/>
      <w:lvlText w:val="(%1)"/>
      <w:lvlJc w:val="left"/>
      <w:pPr>
        <w:ind w:left="10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2" w:hanging="360"/>
      </w:pPr>
    </w:lvl>
    <w:lvl w:ilvl="2" w:tplc="0C09001B" w:tentative="1">
      <w:start w:val="1"/>
      <w:numFmt w:val="lowerRoman"/>
      <w:lvlText w:val="%3."/>
      <w:lvlJc w:val="right"/>
      <w:pPr>
        <w:ind w:left="2502" w:hanging="180"/>
      </w:pPr>
    </w:lvl>
    <w:lvl w:ilvl="3" w:tplc="0C09000F" w:tentative="1">
      <w:start w:val="1"/>
      <w:numFmt w:val="decimal"/>
      <w:lvlText w:val="%4."/>
      <w:lvlJc w:val="left"/>
      <w:pPr>
        <w:ind w:left="3222" w:hanging="360"/>
      </w:pPr>
    </w:lvl>
    <w:lvl w:ilvl="4" w:tplc="0C090019" w:tentative="1">
      <w:start w:val="1"/>
      <w:numFmt w:val="lowerLetter"/>
      <w:lvlText w:val="%5."/>
      <w:lvlJc w:val="left"/>
      <w:pPr>
        <w:ind w:left="3942" w:hanging="360"/>
      </w:pPr>
    </w:lvl>
    <w:lvl w:ilvl="5" w:tplc="0C09001B" w:tentative="1">
      <w:start w:val="1"/>
      <w:numFmt w:val="lowerRoman"/>
      <w:lvlText w:val="%6."/>
      <w:lvlJc w:val="right"/>
      <w:pPr>
        <w:ind w:left="4662" w:hanging="180"/>
      </w:pPr>
    </w:lvl>
    <w:lvl w:ilvl="6" w:tplc="0C09000F" w:tentative="1">
      <w:start w:val="1"/>
      <w:numFmt w:val="decimal"/>
      <w:lvlText w:val="%7."/>
      <w:lvlJc w:val="left"/>
      <w:pPr>
        <w:ind w:left="5382" w:hanging="360"/>
      </w:pPr>
    </w:lvl>
    <w:lvl w:ilvl="7" w:tplc="0C090019" w:tentative="1">
      <w:start w:val="1"/>
      <w:numFmt w:val="lowerLetter"/>
      <w:lvlText w:val="%8."/>
      <w:lvlJc w:val="left"/>
      <w:pPr>
        <w:ind w:left="6102" w:hanging="360"/>
      </w:pPr>
    </w:lvl>
    <w:lvl w:ilvl="8" w:tplc="0C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715B0968"/>
    <w:multiLevelType w:val="hybridMultilevel"/>
    <w:tmpl w:val="049C4C9C"/>
    <w:lvl w:ilvl="0" w:tplc="4E105382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717309AF"/>
    <w:multiLevelType w:val="hybridMultilevel"/>
    <w:tmpl w:val="A894ADA2"/>
    <w:lvl w:ilvl="0" w:tplc="26CCE39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5B6BB16">
      <w:start w:val="1"/>
      <w:numFmt w:val="lowerLetter"/>
      <w:lvlText w:val="(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5B14E4B"/>
    <w:multiLevelType w:val="hybridMultilevel"/>
    <w:tmpl w:val="5E127598"/>
    <w:lvl w:ilvl="0" w:tplc="B85A04C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AAF5FE3"/>
    <w:multiLevelType w:val="hybridMultilevel"/>
    <w:tmpl w:val="1F52021C"/>
    <w:lvl w:ilvl="0" w:tplc="C58C0A78">
      <w:start w:val="1"/>
      <w:numFmt w:val="lowerLetter"/>
      <w:lvlText w:val="(%1)"/>
      <w:lvlJc w:val="left"/>
      <w:pPr>
        <w:ind w:left="11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74" w:hanging="360"/>
      </w:pPr>
    </w:lvl>
    <w:lvl w:ilvl="2" w:tplc="0C09001B" w:tentative="1">
      <w:start w:val="1"/>
      <w:numFmt w:val="lowerRoman"/>
      <w:lvlText w:val="%3."/>
      <w:lvlJc w:val="right"/>
      <w:pPr>
        <w:ind w:left="2594" w:hanging="180"/>
      </w:pPr>
    </w:lvl>
    <w:lvl w:ilvl="3" w:tplc="0C09000F" w:tentative="1">
      <w:start w:val="1"/>
      <w:numFmt w:val="decimal"/>
      <w:lvlText w:val="%4."/>
      <w:lvlJc w:val="left"/>
      <w:pPr>
        <w:ind w:left="3314" w:hanging="360"/>
      </w:pPr>
    </w:lvl>
    <w:lvl w:ilvl="4" w:tplc="0C090019" w:tentative="1">
      <w:start w:val="1"/>
      <w:numFmt w:val="lowerLetter"/>
      <w:lvlText w:val="%5."/>
      <w:lvlJc w:val="left"/>
      <w:pPr>
        <w:ind w:left="4034" w:hanging="360"/>
      </w:pPr>
    </w:lvl>
    <w:lvl w:ilvl="5" w:tplc="0C09001B" w:tentative="1">
      <w:start w:val="1"/>
      <w:numFmt w:val="lowerRoman"/>
      <w:lvlText w:val="%6."/>
      <w:lvlJc w:val="right"/>
      <w:pPr>
        <w:ind w:left="4754" w:hanging="180"/>
      </w:pPr>
    </w:lvl>
    <w:lvl w:ilvl="6" w:tplc="0C09000F" w:tentative="1">
      <w:start w:val="1"/>
      <w:numFmt w:val="decimal"/>
      <w:lvlText w:val="%7."/>
      <w:lvlJc w:val="left"/>
      <w:pPr>
        <w:ind w:left="5474" w:hanging="360"/>
      </w:pPr>
    </w:lvl>
    <w:lvl w:ilvl="7" w:tplc="0C090019" w:tentative="1">
      <w:start w:val="1"/>
      <w:numFmt w:val="lowerLetter"/>
      <w:lvlText w:val="%8."/>
      <w:lvlJc w:val="left"/>
      <w:pPr>
        <w:ind w:left="6194" w:hanging="360"/>
      </w:pPr>
    </w:lvl>
    <w:lvl w:ilvl="8" w:tplc="0C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7">
    <w:nsid w:val="7D7E30B8"/>
    <w:multiLevelType w:val="hybridMultilevel"/>
    <w:tmpl w:val="2F4A98A0"/>
    <w:lvl w:ilvl="0" w:tplc="A3069F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16"/>
  </w:num>
  <w:num w:numId="5">
    <w:abstractNumId w:val="4"/>
  </w:num>
  <w:num w:numId="6">
    <w:abstractNumId w:val="23"/>
  </w:num>
  <w:num w:numId="7">
    <w:abstractNumId w:val="10"/>
  </w:num>
  <w:num w:numId="8">
    <w:abstractNumId w:val="14"/>
  </w:num>
  <w:num w:numId="9">
    <w:abstractNumId w:val="26"/>
  </w:num>
  <w:num w:numId="10">
    <w:abstractNumId w:val="20"/>
  </w:num>
  <w:num w:numId="11">
    <w:abstractNumId w:val="0"/>
  </w:num>
  <w:num w:numId="12">
    <w:abstractNumId w:val="6"/>
  </w:num>
  <w:num w:numId="13">
    <w:abstractNumId w:val="24"/>
  </w:num>
  <w:num w:numId="14">
    <w:abstractNumId w:val="13"/>
  </w:num>
  <w:num w:numId="15">
    <w:abstractNumId w:val="11"/>
  </w:num>
  <w:num w:numId="16">
    <w:abstractNumId w:val="3"/>
  </w:num>
  <w:num w:numId="17">
    <w:abstractNumId w:val="22"/>
  </w:num>
  <w:num w:numId="18">
    <w:abstractNumId w:val="12"/>
  </w:num>
  <w:num w:numId="19">
    <w:abstractNumId w:val="17"/>
  </w:num>
  <w:num w:numId="20">
    <w:abstractNumId w:val="15"/>
  </w:num>
  <w:num w:numId="21">
    <w:abstractNumId w:val="18"/>
  </w:num>
  <w:num w:numId="22">
    <w:abstractNumId w:val="8"/>
  </w:num>
  <w:num w:numId="23">
    <w:abstractNumId w:val="27"/>
  </w:num>
  <w:num w:numId="24">
    <w:abstractNumId w:val="2"/>
  </w:num>
  <w:num w:numId="25">
    <w:abstractNumId w:val="19"/>
  </w:num>
  <w:num w:numId="26">
    <w:abstractNumId w:val="1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8C399B"/>
    <w:rsid w:val="00011284"/>
    <w:rsid w:val="00050A5B"/>
    <w:rsid w:val="00052E5C"/>
    <w:rsid w:val="0005603E"/>
    <w:rsid w:val="000614D0"/>
    <w:rsid w:val="000622CA"/>
    <w:rsid w:val="00062E84"/>
    <w:rsid w:val="00063D8B"/>
    <w:rsid w:val="00064EC4"/>
    <w:rsid w:val="00065B6B"/>
    <w:rsid w:val="00070185"/>
    <w:rsid w:val="00083EFC"/>
    <w:rsid w:val="000C0079"/>
    <w:rsid w:val="000D0B4F"/>
    <w:rsid w:val="000E2DFD"/>
    <w:rsid w:val="000F56C6"/>
    <w:rsid w:val="00104437"/>
    <w:rsid w:val="00130231"/>
    <w:rsid w:val="00142980"/>
    <w:rsid w:val="001442B9"/>
    <w:rsid w:val="00156F8F"/>
    <w:rsid w:val="0016046B"/>
    <w:rsid w:val="001827F3"/>
    <w:rsid w:val="001A18F4"/>
    <w:rsid w:val="001A58BA"/>
    <w:rsid w:val="001B146A"/>
    <w:rsid w:val="001C0CE1"/>
    <w:rsid w:val="001C7C08"/>
    <w:rsid w:val="001D4237"/>
    <w:rsid w:val="002017A6"/>
    <w:rsid w:val="00203272"/>
    <w:rsid w:val="002126B3"/>
    <w:rsid w:val="00231ACF"/>
    <w:rsid w:val="002364A5"/>
    <w:rsid w:val="002370C9"/>
    <w:rsid w:val="002525B2"/>
    <w:rsid w:val="002664A1"/>
    <w:rsid w:val="00272E05"/>
    <w:rsid w:val="002B2741"/>
    <w:rsid w:val="002C4AAE"/>
    <w:rsid w:val="002D1FCD"/>
    <w:rsid w:val="002D5958"/>
    <w:rsid w:val="003222B1"/>
    <w:rsid w:val="00335CA4"/>
    <w:rsid w:val="00337CA2"/>
    <w:rsid w:val="003416F6"/>
    <w:rsid w:val="00386478"/>
    <w:rsid w:val="003B040E"/>
    <w:rsid w:val="003C56B5"/>
    <w:rsid w:val="003D6409"/>
    <w:rsid w:val="003E331B"/>
    <w:rsid w:val="00416C67"/>
    <w:rsid w:val="0042356E"/>
    <w:rsid w:val="00427426"/>
    <w:rsid w:val="00431A52"/>
    <w:rsid w:val="004442E6"/>
    <w:rsid w:val="00455A29"/>
    <w:rsid w:val="00462533"/>
    <w:rsid w:val="00466996"/>
    <w:rsid w:val="00473468"/>
    <w:rsid w:val="00474C8B"/>
    <w:rsid w:val="004A051A"/>
    <w:rsid w:val="004A6E42"/>
    <w:rsid w:val="004A78F6"/>
    <w:rsid w:val="004B7DC4"/>
    <w:rsid w:val="004D365D"/>
    <w:rsid w:val="004D7828"/>
    <w:rsid w:val="004F7DC7"/>
    <w:rsid w:val="005108AF"/>
    <w:rsid w:val="00510D51"/>
    <w:rsid w:val="005214FA"/>
    <w:rsid w:val="00521AB4"/>
    <w:rsid w:val="00523413"/>
    <w:rsid w:val="00532AC3"/>
    <w:rsid w:val="0053491C"/>
    <w:rsid w:val="00540DD3"/>
    <w:rsid w:val="00563DD5"/>
    <w:rsid w:val="0056594A"/>
    <w:rsid w:val="00571D8C"/>
    <w:rsid w:val="005755BB"/>
    <w:rsid w:val="005831C4"/>
    <w:rsid w:val="005A3938"/>
    <w:rsid w:val="005B3604"/>
    <w:rsid w:val="005B7AB5"/>
    <w:rsid w:val="005C7283"/>
    <w:rsid w:val="005E495E"/>
    <w:rsid w:val="005E4B17"/>
    <w:rsid w:val="005E5F85"/>
    <w:rsid w:val="005E6EF6"/>
    <w:rsid w:val="005F5170"/>
    <w:rsid w:val="005F728E"/>
    <w:rsid w:val="00624EF1"/>
    <w:rsid w:val="00626465"/>
    <w:rsid w:val="006324FF"/>
    <w:rsid w:val="00633172"/>
    <w:rsid w:val="006410AC"/>
    <w:rsid w:val="006420B9"/>
    <w:rsid w:val="00655020"/>
    <w:rsid w:val="00694C1C"/>
    <w:rsid w:val="006B6589"/>
    <w:rsid w:val="006D0996"/>
    <w:rsid w:val="006E1FA4"/>
    <w:rsid w:val="006F17F4"/>
    <w:rsid w:val="0070048D"/>
    <w:rsid w:val="007059A1"/>
    <w:rsid w:val="007133E5"/>
    <w:rsid w:val="0071383C"/>
    <w:rsid w:val="00731E90"/>
    <w:rsid w:val="00735082"/>
    <w:rsid w:val="00735AE0"/>
    <w:rsid w:val="00735EC1"/>
    <w:rsid w:val="0074348E"/>
    <w:rsid w:val="00746CBB"/>
    <w:rsid w:val="00753F17"/>
    <w:rsid w:val="00756AB8"/>
    <w:rsid w:val="00761BB9"/>
    <w:rsid w:val="00764293"/>
    <w:rsid w:val="007651C3"/>
    <w:rsid w:val="00773ACF"/>
    <w:rsid w:val="00775FAE"/>
    <w:rsid w:val="007839AD"/>
    <w:rsid w:val="0079024E"/>
    <w:rsid w:val="00793D2E"/>
    <w:rsid w:val="007971A9"/>
    <w:rsid w:val="007A4D4C"/>
    <w:rsid w:val="007B5551"/>
    <w:rsid w:val="007C3E37"/>
    <w:rsid w:val="007C65B0"/>
    <w:rsid w:val="007D1AA8"/>
    <w:rsid w:val="007F1CC1"/>
    <w:rsid w:val="00805639"/>
    <w:rsid w:val="008069B8"/>
    <w:rsid w:val="00810A5D"/>
    <w:rsid w:val="00817EFC"/>
    <w:rsid w:val="00824D71"/>
    <w:rsid w:val="008375C7"/>
    <w:rsid w:val="00854294"/>
    <w:rsid w:val="00855392"/>
    <w:rsid w:val="0086569D"/>
    <w:rsid w:val="00866BB2"/>
    <w:rsid w:val="00881562"/>
    <w:rsid w:val="00883ADD"/>
    <w:rsid w:val="008A165A"/>
    <w:rsid w:val="008B4663"/>
    <w:rsid w:val="008C1014"/>
    <w:rsid w:val="008C399B"/>
    <w:rsid w:val="008D57A2"/>
    <w:rsid w:val="008F4BAE"/>
    <w:rsid w:val="00905007"/>
    <w:rsid w:val="0093678E"/>
    <w:rsid w:val="00946F42"/>
    <w:rsid w:val="00966A25"/>
    <w:rsid w:val="00975C26"/>
    <w:rsid w:val="00987EC0"/>
    <w:rsid w:val="0099090B"/>
    <w:rsid w:val="00991563"/>
    <w:rsid w:val="009B0291"/>
    <w:rsid w:val="009B23F4"/>
    <w:rsid w:val="009B4EB2"/>
    <w:rsid w:val="009B5F34"/>
    <w:rsid w:val="009C4739"/>
    <w:rsid w:val="009C4B92"/>
    <w:rsid w:val="009C5EA0"/>
    <w:rsid w:val="009F5EB4"/>
    <w:rsid w:val="00A148A2"/>
    <w:rsid w:val="00A324CB"/>
    <w:rsid w:val="00A505B9"/>
    <w:rsid w:val="00A65BC6"/>
    <w:rsid w:val="00A70DA0"/>
    <w:rsid w:val="00A726FA"/>
    <w:rsid w:val="00A75EAB"/>
    <w:rsid w:val="00A91AF2"/>
    <w:rsid w:val="00AA7ED5"/>
    <w:rsid w:val="00AB13EE"/>
    <w:rsid w:val="00AB3003"/>
    <w:rsid w:val="00AB74EB"/>
    <w:rsid w:val="00AC17AD"/>
    <w:rsid w:val="00AF7979"/>
    <w:rsid w:val="00AF7B73"/>
    <w:rsid w:val="00B104FD"/>
    <w:rsid w:val="00B15F20"/>
    <w:rsid w:val="00B27B11"/>
    <w:rsid w:val="00B4271D"/>
    <w:rsid w:val="00B466D6"/>
    <w:rsid w:val="00B522C0"/>
    <w:rsid w:val="00B560F5"/>
    <w:rsid w:val="00B70A94"/>
    <w:rsid w:val="00B71A1B"/>
    <w:rsid w:val="00B82313"/>
    <w:rsid w:val="00B87116"/>
    <w:rsid w:val="00BA5D8D"/>
    <w:rsid w:val="00BC6359"/>
    <w:rsid w:val="00BD0074"/>
    <w:rsid w:val="00BD4DC5"/>
    <w:rsid w:val="00BD6D14"/>
    <w:rsid w:val="00BF43DC"/>
    <w:rsid w:val="00C10F06"/>
    <w:rsid w:val="00C1363C"/>
    <w:rsid w:val="00C27348"/>
    <w:rsid w:val="00C34267"/>
    <w:rsid w:val="00C508CE"/>
    <w:rsid w:val="00C602B8"/>
    <w:rsid w:val="00C80E55"/>
    <w:rsid w:val="00C9226E"/>
    <w:rsid w:val="00CA131B"/>
    <w:rsid w:val="00CA3814"/>
    <w:rsid w:val="00CC4D37"/>
    <w:rsid w:val="00CE2CC6"/>
    <w:rsid w:val="00CE50D8"/>
    <w:rsid w:val="00CF0001"/>
    <w:rsid w:val="00D035AF"/>
    <w:rsid w:val="00D100C3"/>
    <w:rsid w:val="00D131C9"/>
    <w:rsid w:val="00D25BB2"/>
    <w:rsid w:val="00D52AFC"/>
    <w:rsid w:val="00D82589"/>
    <w:rsid w:val="00D85AC7"/>
    <w:rsid w:val="00DB6A6B"/>
    <w:rsid w:val="00DC5E84"/>
    <w:rsid w:val="00DD4328"/>
    <w:rsid w:val="00DD50F5"/>
    <w:rsid w:val="00DE2487"/>
    <w:rsid w:val="00DF6767"/>
    <w:rsid w:val="00E01167"/>
    <w:rsid w:val="00E17443"/>
    <w:rsid w:val="00E251A2"/>
    <w:rsid w:val="00E2789D"/>
    <w:rsid w:val="00E42F9F"/>
    <w:rsid w:val="00E61F14"/>
    <w:rsid w:val="00E65C6B"/>
    <w:rsid w:val="00E737EE"/>
    <w:rsid w:val="00E76990"/>
    <w:rsid w:val="00E92459"/>
    <w:rsid w:val="00EA119B"/>
    <w:rsid w:val="00EA38E9"/>
    <w:rsid w:val="00EA47AE"/>
    <w:rsid w:val="00EA7F5F"/>
    <w:rsid w:val="00EB012E"/>
    <w:rsid w:val="00EC2A6D"/>
    <w:rsid w:val="00ED2767"/>
    <w:rsid w:val="00ED7E55"/>
    <w:rsid w:val="00EF744D"/>
    <w:rsid w:val="00F158FC"/>
    <w:rsid w:val="00F246DD"/>
    <w:rsid w:val="00F27FD5"/>
    <w:rsid w:val="00F336B9"/>
    <w:rsid w:val="00F63BD9"/>
    <w:rsid w:val="00F719C9"/>
    <w:rsid w:val="00F83E86"/>
    <w:rsid w:val="00FC577E"/>
    <w:rsid w:val="00FC5897"/>
    <w:rsid w:val="00FC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9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8C399B"/>
    <w:pPr>
      <w:spacing w:before="480" w:after="0" w:line="240" w:lineRule="auto"/>
    </w:pPr>
    <w:rPr>
      <w:rFonts w:ascii="Arial" w:eastAsia="Times New Roman" w:hAnsi="Arial" w:cs="Arial"/>
      <w:b/>
      <w:bC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C399B"/>
    <w:rPr>
      <w:rFonts w:ascii="Arial" w:eastAsia="Times New Roman" w:hAnsi="Arial" w:cs="Arial"/>
      <w:b/>
      <w:bCs/>
      <w:noProof/>
      <w:sz w:val="40"/>
      <w:szCs w:val="40"/>
    </w:rPr>
  </w:style>
  <w:style w:type="paragraph" w:styleId="ListParagraph">
    <w:name w:val="List Paragraph"/>
    <w:basedOn w:val="Normal"/>
    <w:uiPriority w:val="34"/>
    <w:qFormat/>
    <w:rsid w:val="008C399B"/>
    <w:pPr>
      <w:ind w:left="720"/>
      <w:contextualSpacing/>
    </w:pPr>
  </w:style>
  <w:style w:type="character" w:styleId="Hyperlink">
    <w:name w:val="Hyperlink"/>
    <w:basedOn w:val="DefaultParagraphFont"/>
    <w:rsid w:val="008C399B"/>
    <w:rPr>
      <w:color w:val="0000FF"/>
      <w:u w:val="single"/>
    </w:rPr>
  </w:style>
  <w:style w:type="paragraph" w:customStyle="1" w:styleId="R1">
    <w:name w:val="R1"/>
    <w:aliases w:val="1. or 1.(1)"/>
    <w:basedOn w:val="Normal"/>
    <w:next w:val="Normal"/>
    <w:rsid w:val="00ED7E5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inition">
    <w:name w:val="definition"/>
    <w:basedOn w:val="Normal"/>
    <w:rsid w:val="00C10F06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">
    <w:name w:val="P1"/>
    <w:aliases w:val="(a)"/>
    <w:basedOn w:val="Normal"/>
    <w:rsid w:val="00C10F06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Zdefinition">
    <w:name w:val="Zdefinition"/>
    <w:basedOn w:val="Normal"/>
    <w:rsid w:val="00C10F06"/>
    <w:pPr>
      <w:keepNext/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2">
    <w:name w:val="P2"/>
    <w:aliases w:val="(i)"/>
    <w:basedOn w:val="Normal"/>
    <w:rsid w:val="00C10F06"/>
    <w:pPr>
      <w:tabs>
        <w:tab w:val="right" w:pos="1758"/>
        <w:tab w:val="left" w:pos="2155"/>
      </w:tabs>
      <w:spacing w:before="60" w:after="0" w:line="260" w:lineRule="exact"/>
      <w:ind w:left="1985" w:hanging="1985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Rc">
    <w:name w:val="Rc"/>
    <w:aliases w:val="Rn continued"/>
    <w:basedOn w:val="Normal"/>
    <w:next w:val="Normal"/>
    <w:rsid w:val="00C10F06"/>
    <w:pPr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semiHidden/>
    <w:rsid w:val="00C10F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0F0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F06"/>
    <w:rPr>
      <w:rFonts w:ascii="Times New Roman" w:eastAsia="Times New Roman" w:hAnsi="Times New Roman" w:cs="Times New Roman"/>
      <w:noProof/>
      <w:sz w:val="20"/>
      <w:szCs w:val="20"/>
      <w:lang w:eastAsia="en-AU"/>
    </w:rPr>
  </w:style>
  <w:style w:type="paragraph" w:customStyle="1" w:styleId="paragraph">
    <w:name w:val="paragraph"/>
    <w:basedOn w:val="Normal"/>
    <w:rsid w:val="00C1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10F06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paragraph" w:customStyle="1" w:styleId="R2">
    <w:name w:val="R2"/>
    <w:aliases w:val="(2)"/>
    <w:basedOn w:val="Normal"/>
    <w:rsid w:val="00C10F06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p10">
    <w:name w:val="p1"/>
    <w:basedOn w:val="Normal"/>
    <w:rsid w:val="000F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EF1"/>
    <w:pPr>
      <w:spacing w:after="200"/>
    </w:pPr>
    <w:rPr>
      <w:rFonts w:asciiTheme="minorHAnsi" w:eastAsiaTheme="minorHAnsi" w:hAnsiTheme="minorHAnsi" w:cstheme="minorBidi"/>
      <w:b/>
      <w:bCs/>
      <w:noProof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EF1"/>
    <w:rPr>
      <w:b/>
      <w:bCs/>
    </w:rPr>
  </w:style>
  <w:style w:type="paragraph" w:customStyle="1" w:styleId="HR">
    <w:name w:val="HR"/>
    <w:aliases w:val="Regulation Heading"/>
    <w:basedOn w:val="Normal"/>
    <w:next w:val="Normal"/>
    <w:rsid w:val="00DE2487"/>
    <w:pPr>
      <w:keepNext/>
      <w:spacing w:before="360" w:after="0" w:line="240" w:lineRule="auto"/>
      <w:ind w:left="964" w:hanging="964"/>
    </w:pPr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Scheduletitle">
    <w:name w:val="Schedule title"/>
    <w:basedOn w:val="Normal"/>
    <w:next w:val="Normal"/>
    <w:rsid w:val="00DE2487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AmSchNo">
    <w:name w:val="CharAmSchNo"/>
    <w:basedOn w:val="DefaultParagraphFont"/>
    <w:rsid w:val="00DE2487"/>
  </w:style>
  <w:style w:type="character" w:customStyle="1" w:styleId="CharAmSchText">
    <w:name w:val="CharAmSchText"/>
    <w:basedOn w:val="DefaultParagraphFont"/>
    <w:rsid w:val="00DE2487"/>
  </w:style>
  <w:style w:type="paragraph" w:customStyle="1" w:styleId="ZR2">
    <w:name w:val="ZR2"/>
    <w:basedOn w:val="R2"/>
    <w:rsid w:val="00DE2487"/>
    <w:pPr>
      <w:keepNext/>
    </w:pPr>
  </w:style>
  <w:style w:type="paragraph" w:customStyle="1" w:styleId="P3">
    <w:name w:val="P3"/>
    <w:aliases w:val="(A)"/>
    <w:basedOn w:val="Normal"/>
    <w:rsid w:val="00DE2487"/>
    <w:pPr>
      <w:tabs>
        <w:tab w:val="right" w:pos="2410"/>
      </w:tabs>
      <w:spacing w:before="60" w:after="0" w:line="260" w:lineRule="exact"/>
      <w:ind w:left="2693" w:hanging="2693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ZP1">
    <w:name w:val="ZP1"/>
    <w:basedOn w:val="P1"/>
    <w:rsid w:val="00DE2487"/>
    <w:pPr>
      <w:keepNext/>
    </w:pPr>
  </w:style>
  <w:style w:type="paragraph" w:styleId="Header">
    <w:name w:val="header"/>
    <w:basedOn w:val="Normal"/>
    <w:link w:val="HeaderChar"/>
    <w:uiPriority w:val="99"/>
    <w:semiHidden/>
    <w:unhideWhenUsed/>
    <w:rsid w:val="0053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91C"/>
  </w:style>
  <w:style w:type="paragraph" w:styleId="Footer">
    <w:name w:val="footer"/>
    <w:basedOn w:val="Normal"/>
    <w:link w:val="FooterChar"/>
    <w:uiPriority w:val="99"/>
    <w:unhideWhenUsed/>
    <w:rsid w:val="00534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mlaw.gov.au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omla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Number xmlns="83630db1-6fc2-4dfd-b3fe-d61d34e1440c">ER2013/041059</Record_x0020_Number>
    <Legacy_x0020_Record_x0020_Number xmlns="83630db1-6fc2-4dfd-b3fe-d61d34e1440c" xsi:nil="true"/>
    <IconOverlay xmlns="http://schemas.microsoft.com/sharepoint/v4" xsi:nil="true"/>
    <Category xmlns="5e268b55-9e20-462b-aba6-694451a37717">(none)</Category>
    <_dlc_DocId xmlns="6db8f3c6-01a1-4322-b043-a3b2a190f7a8">KNAH4PPFC442-1945-1024</_dlc_DocId>
    <_dlc_DocIdUrl xmlns="6db8f3c6-01a1-4322-b043-a3b2a190f7a8">
      <Url>http://collaboration/organisation/Auth/Chair/Auth/_layouts/DocIdRedir.aspx?ID=KNAH4PPFC442-1945-1024</Url>
      <Description>KNAH4PPFC442-1945-1024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020C07817F1F68498B2166EE12B17A57" ma:contentTypeVersion="35" ma:contentTypeDescription="A document enhanced so that it is automatically captured by RecordPoint." ma:contentTypeScope="" ma:versionID="e7e4629d89fad1c8ff1348d29791285f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d30610679a7f49b9b50f4c260411420f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CC518-1015-401C-BF02-272A9CCE6E94}">
  <ds:schemaRefs>
    <ds:schemaRef ds:uri="http://schemas.microsoft.com/office/2006/metadata/properties"/>
    <ds:schemaRef ds:uri="http://schemas.microsoft.com/office/infopath/2007/PartnerControls"/>
    <ds:schemaRef ds:uri="83630db1-6fc2-4dfd-b3fe-d61d34e1440c"/>
    <ds:schemaRef ds:uri="http://schemas.microsoft.com/sharepoint/v4"/>
    <ds:schemaRef ds:uri="5e268b55-9e20-462b-aba6-694451a37717"/>
    <ds:schemaRef ds:uri="6db8f3c6-01a1-4322-b043-a3b2a190f7a8"/>
  </ds:schemaRefs>
</ds:datastoreItem>
</file>

<file path=customXml/itemProps2.xml><?xml version="1.0" encoding="utf-8"?>
<ds:datastoreItem xmlns:ds="http://schemas.openxmlformats.org/officeDocument/2006/customXml" ds:itemID="{7C54D027-5B8A-4B07-9A04-C046FC390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B25C8-E66F-45F0-AADB-5E011E35509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6820877-4B93-4A0D-9030-B544DDD2E74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B1C2F6-D16C-4E4C-BD69-4855643D2F3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D93F75-14F2-416F-90D2-94AF427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Dharshi Jeyaseelan</dc:creator>
  <cp:lastModifiedBy>Helen Turnbull</cp:lastModifiedBy>
  <cp:revision>15</cp:revision>
  <dcterms:created xsi:type="dcterms:W3CDTF">2013-08-22T02:50:00Z</dcterms:created>
  <dcterms:modified xsi:type="dcterms:W3CDTF">2013-10-25T00:02:00Z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0x01010070E27D6A746B5B48ADF22C2128054D5500020C07817F1F68498B2166EE12B17A57</vt:lpwstr>
  </property>
  <property fmtid="{D5CDD505-2E9C-101B-9397-08002B2CF9AE}" pid="3" name="_dlc_DocIdItemGuid">
    <vt:lpwstr>88f2398c-1365-4e6d-98d4-e1fde868b41a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2013-10-09T12:29:47.8937847+11:00</vt:lpwstr>
  </property>
  <property fmtid="{D5CDD505-2E9C-101B-9397-08002B2CF9AE}" pid="9" name="RecordPoint_ActiveItemUniqueId">
    <vt:lpwstr>{88f2398c-1365-4e6d-98d4-e1fde868b41a}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  <property fmtid="{D5CDD505-2E9C-101B-9397-08002B2CF9AE}" pid="13" name="_AdHocReviewCycleID">
    <vt:i4>-1174999571</vt:i4>
  </property>
  <property fmtid="{D5CDD505-2E9C-101B-9397-08002B2CF9AE}" pid="14" name="_NewReviewCycle">
    <vt:lpwstr/>
  </property>
  <property fmtid="{D5CDD505-2E9C-101B-9397-08002B2CF9AE}" pid="15" name="_EmailSubject">
    <vt:lpwstr>Types of Cabling Work Declaration</vt:lpwstr>
  </property>
  <property fmtid="{D5CDD505-2E9C-101B-9397-08002B2CF9AE}" pid="16" name="_AuthorEmail">
    <vt:lpwstr>Helen.Turnbull@acma.gov.au</vt:lpwstr>
  </property>
  <property fmtid="{D5CDD505-2E9C-101B-9397-08002B2CF9AE}" pid="17" name="_AuthorEmailDisplayName">
    <vt:lpwstr>Helen Turnbull</vt:lpwstr>
  </property>
</Properties>
</file>