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5E" w:rsidRDefault="00395948">
      <w:pPr>
        <w:ind w:right="-51"/>
        <w:jc w:val="center"/>
        <w:rPr>
          <w:b/>
          <w:bCs/>
        </w:rPr>
      </w:pPr>
      <w:r w:rsidRPr="00E545F8">
        <w:rPr>
          <w:b/>
          <w:bCs/>
        </w:rPr>
        <w:t>Australian Securities and Investments Commission</w:t>
      </w:r>
    </w:p>
    <w:p w:rsidR="0074605E" w:rsidRDefault="00A0582F">
      <w:pPr>
        <w:ind w:right="-51"/>
        <w:jc w:val="center"/>
      </w:pPr>
      <w:r>
        <w:rPr>
          <w:b/>
          <w:bCs/>
        </w:rPr>
        <w:t xml:space="preserve">Corporations Act 2001—Paragraphs </w:t>
      </w:r>
      <w:proofErr w:type="gramStart"/>
      <w:r>
        <w:rPr>
          <w:b/>
          <w:bCs/>
        </w:rPr>
        <w:t>601QA(</w:t>
      </w:r>
      <w:proofErr w:type="gramEnd"/>
      <w:r>
        <w:rPr>
          <w:b/>
          <w:bCs/>
        </w:rPr>
        <w:t xml:space="preserve">1)(a), 741(1)(a), 951B(1)(a), 1020F(1)(a) and 1020F(1)(c)—Amendment </w:t>
      </w:r>
    </w:p>
    <w:p w:rsidR="00395948" w:rsidRPr="00E545F8" w:rsidRDefault="00395948" w:rsidP="004913CE">
      <w:pPr>
        <w:pStyle w:val="Heading6"/>
        <w:spacing w:before="100" w:beforeAutospacing="1" w:after="240" w:line="240" w:lineRule="atLeast"/>
        <w:ind w:right="-52"/>
      </w:pPr>
      <w:r w:rsidRPr="00E545F8">
        <w:t>Enabling Legislation</w:t>
      </w:r>
    </w:p>
    <w:p w:rsidR="00395948" w:rsidRPr="00E545F8" w:rsidRDefault="00395948" w:rsidP="004913CE">
      <w:pPr>
        <w:pStyle w:val="LegalNumbering"/>
        <w:spacing w:before="100" w:beforeAutospacing="1" w:after="240" w:line="240" w:lineRule="atLeast"/>
        <w:ind w:left="567" w:right="-52" w:hanging="567"/>
        <w:rPr>
          <w:sz w:val="24"/>
          <w:szCs w:val="24"/>
        </w:rPr>
      </w:pPr>
      <w:r w:rsidRPr="00E545F8">
        <w:rPr>
          <w:sz w:val="24"/>
          <w:szCs w:val="24"/>
        </w:rPr>
        <w:t>1.</w:t>
      </w:r>
      <w:r w:rsidRPr="00E545F8">
        <w:rPr>
          <w:sz w:val="24"/>
          <w:szCs w:val="24"/>
        </w:rPr>
        <w:tab/>
      </w:r>
      <w:r w:rsidR="00CE785E" w:rsidRPr="00E545F8">
        <w:rPr>
          <w:sz w:val="24"/>
          <w:szCs w:val="24"/>
        </w:rPr>
        <w:t>The Australian Securities and Investments Commission makes this instrument under paragraph</w:t>
      </w:r>
      <w:r w:rsidR="00044B91">
        <w:rPr>
          <w:sz w:val="24"/>
          <w:szCs w:val="24"/>
        </w:rPr>
        <w:t>s</w:t>
      </w:r>
      <w:r w:rsidR="00CE785E" w:rsidRPr="00E545F8">
        <w:rPr>
          <w:sz w:val="24"/>
          <w:szCs w:val="24"/>
        </w:rPr>
        <w:t xml:space="preserve"> </w:t>
      </w:r>
      <w:proofErr w:type="gramStart"/>
      <w:r w:rsidR="007625FF" w:rsidRPr="00E545F8">
        <w:rPr>
          <w:sz w:val="24"/>
          <w:szCs w:val="24"/>
        </w:rPr>
        <w:t>601QA(</w:t>
      </w:r>
      <w:proofErr w:type="gramEnd"/>
      <w:r w:rsidR="007625FF" w:rsidRPr="00E545F8">
        <w:rPr>
          <w:sz w:val="24"/>
          <w:szCs w:val="24"/>
        </w:rPr>
        <w:t>1)(a), 741(1)</w:t>
      </w:r>
      <w:r w:rsidR="00E545F8" w:rsidRPr="00E545F8">
        <w:rPr>
          <w:sz w:val="24"/>
          <w:szCs w:val="24"/>
        </w:rPr>
        <w:t>(a)</w:t>
      </w:r>
      <w:r w:rsidR="007625FF" w:rsidRPr="00E545F8">
        <w:rPr>
          <w:sz w:val="24"/>
          <w:szCs w:val="24"/>
        </w:rPr>
        <w:t>, 951B(1)</w:t>
      </w:r>
      <w:r w:rsidR="00E545F8" w:rsidRPr="00E545F8">
        <w:rPr>
          <w:sz w:val="24"/>
          <w:szCs w:val="24"/>
        </w:rPr>
        <w:t>(a)</w:t>
      </w:r>
      <w:r w:rsidR="007625FF" w:rsidRPr="00E545F8">
        <w:rPr>
          <w:sz w:val="24"/>
          <w:szCs w:val="24"/>
        </w:rPr>
        <w:t xml:space="preserve">, </w:t>
      </w:r>
      <w:r w:rsidR="00E545F8" w:rsidRPr="00E545F8">
        <w:rPr>
          <w:sz w:val="24"/>
          <w:szCs w:val="24"/>
        </w:rPr>
        <w:t>1020F(1)(a)</w:t>
      </w:r>
      <w:r w:rsidR="007625FF" w:rsidRPr="00E545F8">
        <w:rPr>
          <w:sz w:val="24"/>
          <w:szCs w:val="24"/>
        </w:rPr>
        <w:t xml:space="preserve"> and 1020F(1)</w:t>
      </w:r>
      <w:r w:rsidR="00E545F8" w:rsidRPr="00E545F8">
        <w:rPr>
          <w:sz w:val="24"/>
          <w:szCs w:val="24"/>
        </w:rPr>
        <w:t>(c)</w:t>
      </w:r>
      <w:r w:rsidR="007625FF" w:rsidRPr="00E545F8">
        <w:rPr>
          <w:sz w:val="24"/>
          <w:szCs w:val="24"/>
        </w:rPr>
        <w:t xml:space="preserve"> of </w:t>
      </w:r>
      <w:r w:rsidR="0058188C" w:rsidRPr="00E545F8">
        <w:rPr>
          <w:sz w:val="24"/>
          <w:szCs w:val="24"/>
        </w:rPr>
        <w:t xml:space="preserve">the </w:t>
      </w:r>
      <w:r w:rsidR="0058188C" w:rsidRPr="00E545F8">
        <w:rPr>
          <w:i/>
          <w:iCs/>
          <w:sz w:val="24"/>
          <w:szCs w:val="24"/>
        </w:rPr>
        <w:t>Corporations Act 2001</w:t>
      </w:r>
      <w:r w:rsidR="0058188C" w:rsidRPr="00E545F8">
        <w:rPr>
          <w:sz w:val="24"/>
          <w:szCs w:val="24"/>
        </w:rPr>
        <w:t xml:space="preserve"> (the </w:t>
      </w:r>
      <w:r w:rsidR="0058188C" w:rsidRPr="00E545F8">
        <w:rPr>
          <w:b/>
          <w:bCs/>
          <w:i/>
          <w:iCs/>
          <w:sz w:val="24"/>
          <w:szCs w:val="24"/>
        </w:rPr>
        <w:t>Act</w:t>
      </w:r>
      <w:r w:rsidR="0058188C" w:rsidRPr="00E545F8">
        <w:rPr>
          <w:sz w:val="24"/>
          <w:szCs w:val="24"/>
        </w:rPr>
        <w:t>).</w:t>
      </w:r>
    </w:p>
    <w:p w:rsidR="00395948" w:rsidRPr="00E545F8" w:rsidRDefault="00395948" w:rsidP="004913CE">
      <w:pPr>
        <w:pStyle w:val="Heading6"/>
        <w:spacing w:before="100" w:beforeAutospacing="1" w:after="240" w:line="240" w:lineRule="atLeast"/>
        <w:ind w:right="-52"/>
      </w:pPr>
      <w:r w:rsidRPr="00E545F8">
        <w:t>Title</w:t>
      </w:r>
    </w:p>
    <w:p w:rsidR="00395948" w:rsidRPr="00E545F8" w:rsidRDefault="00395948" w:rsidP="004913CE">
      <w:pPr>
        <w:pStyle w:val="LegalNumbering"/>
        <w:spacing w:before="100" w:beforeAutospacing="1" w:after="240" w:line="240" w:lineRule="atLeast"/>
        <w:ind w:left="567" w:right="-52" w:hanging="567"/>
        <w:rPr>
          <w:sz w:val="24"/>
          <w:szCs w:val="24"/>
        </w:rPr>
      </w:pPr>
      <w:r w:rsidRPr="00E545F8">
        <w:rPr>
          <w:sz w:val="24"/>
          <w:szCs w:val="24"/>
        </w:rPr>
        <w:t>2.</w:t>
      </w:r>
      <w:r w:rsidRPr="00E545F8">
        <w:rPr>
          <w:sz w:val="24"/>
          <w:szCs w:val="24"/>
        </w:rPr>
        <w:tab/>
        <w:t xml:space="preserve">This instrument is ASIC Class Order </w:t>
      </w:r>
      <w:r w:rsidR="00B80060" w:rsidRPr="00B80060">
        <w:rPr>
          <w:sz w:val="24"/>
          <w:szCs w:val="24"/>
        </w:rPr>
        <w:t>[CO 13/</w:t>
      </w:r>
      <w:r w:rsidR="00AC09E2">
        <w:rPr>
          <w:sz w:val="24"/>
          <w:szCs w:val="24"/>
        </w:rPr>
        <w:t>1411</w:t>
      </w:r>
      <w:r w:rsidR="00B80060" w:rsidRPr="00B80060">
        <w:rPr>
          <w:sz w:val="24"/>
          <w:szCs w:val="24"/>
        </w:rPr>
        <w:t>].</w:t>
      </w:r>
    </w:p>
    <w:p w:rsidR="00395948" w:rsidRPr="00E545F8" w:rsidRDefault="00395948" w:rsidP="004913CE">
      <w:pPr>
        <w:pStyle w:val="Heading6"/>
        <w:spacing w:before="100" w:beforeAutospacing="1" w:after="240" w:line="240" w:lineRule="atLeast"/>
        <w:ind w:right="-52"/>
      </w:pPr>
      <w:r w:rsidRPr="00E545F8">
        <w:t>Commencement</w:t>
      </w:r>
    </w:p>
    <w:p w:rsidR="001F1E49" w:rsidRPr="00E545F8" w:rsidRDefault="00395948" w:rsidP="004913CE">
      <w:pPr>
        <w:pStyle w:val="LegalNumbering"/>
        <w:spacing w:before="100" w:beforeAutospacing="1" w:after="240" w:line="240" w:lineRule="atLeast"/>
        <w:ind w:left="567" w:right="-52" w:hanging="567"/>
        <w:rPr>
          <w:sz w:val="24"/>
          <w:szCs w:val="24"/>
        </w:rPr>
      </w:pPr>
      <w:r w:rsidRPr="00E545F8">
        <w:rPr>
          <w:sz w:val="24"/>
          <w:szCs w:val="24"/>
        </w:rPr>
        <w:t>3.</w:t>
      </w:r>
      <w:r w:rsidRPr="00E545F8">
        <w:rPr>
          <w:sz w:val="24"/>
          <w:szCs w:val="24"/>
        </w:rPr>
        <w:tab/>
        <w:t xml:space="preserve">This instrument commences </w:t>
      </w:r>
      <w:r w:rsidR="005D7403" w:rsidRPr="00E545F8">
        <w:rPr>
          <w:sz w:val="24"/>
          <w:szCs w:val="24"/>
        </w:rPr>
        <w:t>on the later of:</w:t>
      </w:r>
    </w:p>
    <w:p w:rsidR="00392F9A" w:rsidRPr="00E545F8" w:rsidRDefault="001F1E49" w:rsidP="004913CE">
      <w:pPr>
        <w:pStyle w:val="LegalNumbering"/>
        <w:spacing w:before="100" w:beforeAutospacing="1" w:after="240" w:line="240" w:lineRule="atLeast"/>
        <w:ind w:left="1112" w:right="-52" w:hanging="567"/>
        <w:rPr>
          <w:iCs/>
          <w:sz w:val="24"/>
          <w:szCs w:val="24"/>
        </w:rPr>
      </w:pPr>
      <w:r w:rsidRPr="00E545F8">
        <w:rPr>
          <w:sz w:val="24"/>
          <w:szCs w:val="24"/>
        </w:rPr>
        <w:t>(a)</w:t>
      </w:r>
      <w:r w:rsidRPr="00E545F8">
        <w:rPr>
          <w:sz w:val="24"/>
          <w:szCs w:val="24"/>
        </w:rPr>
        <w:tab/>
      </w:r>
      <w:proofErr w:type="gramStart"/>
      <w:r w:rsidR="005D7403" w:rsidRPr="00E545F8">
        <w:rPr>
          <w:sz w:val="24"/>
          <w:szCs w:val="24"/>
        </w:rPr>
        <w:t>the</w:t>
      </w:r>
      <w:proofErr w:type="gramEnd"/>
      <w:r w:rsidR="005D7403" w:rsidRPr="00E545F8">
        <w:rPr>
          <w:sz w:val="24"/>
          <w:szCs w:val="24"/>
        </w:rPr>
        <w:t xml:space="preserve"> date it is registered under</w:t>
      </w:r>
      <w:r w:rsidR="00395948" w:rsidRPr="00E545F8">
        <w:rPr>
          <w:sz w:val="24"/>
          <w:szCs w:val="24"/>
        </w:rPr>
        <w:t xml:space="preserve"> the </w:t>
      </w:r>
      <w:r w:rsidR="00395948" w:rsidRPr="00E545F8">
        <w:rPr>
          <w:i/>
          <w:iCs/>
          <w:sz w:val="24"/>
          <w:szCs w:val="24"/>
        </w:rPr>
        <w:t>Legislative Instruments Act 2003</w:t>
      </w:r>
      <w:r w:rsidRPr="00E545F8">
        <w:rPr>
          <w:iCs/>
          <w:sz w:val="24"/>
          <w:szCs w:val="24"/>
        </w:rPr>
        <w:t>;</w:t>
      </w:r>
    </w:p>
    <w:p w:rsidR="00392F9A" w:rsidRPr="00E545F8" w:rsidRDefault="001F1E49" w:rsidP="004913CE">
      <w:pPr>
        <w:pStyle w:val="LegalNumbering"/>
        <w:spacing w:before="100" w:beforeAutospacing="1" w:after="240" w:line="240" w:lineRule="atLeast"/>
        <w:ind w:left="1112" w:right="-52" w:hanging="567"/>
        <w:rPr>
          <w:sz w:val="24"/>
          <w:szCs w:val="24"/>
        </w:rPr>
      </w:pPr>
      <w:r w:rsidRPr="00E545F8">
        <w:rPr>
          <w:iCs/>
          <w:sz w:val="24"/>
          <w:szCs w:val="24"/>
        </w:rPr>
        <w:t>(b)</w:t>
      </w:r>
      <w:r w:rsidRPr="00E545F8">
        <w:rPr>
          <w:iCs/>
          <w:sz w:val="24"/>
          <w:szCs w:val="24"/>
        </w:rPr>
        <w:tab/>
      </w:r>
      <w:r w:rsidR="00C557C5">
        <w:rPr>
          <w:iCs/>
          <w:sz w:val="24"/>
          <w:szCs w:val="24"/>
        </w:rPr>
        <w:t>2 January 2014</w:t>
      </w:r>
      <w:r w:rsidR="00395948" w:rsidRPr="00E545F8">
        <w:rPr>
          <w:sz w:val="24"/>
          <w:szCs w:val="24"/>
        </w:rPr>
        <w:t>.</w:t>
      </w:r>
    </w:p>
    <w:p w:rsidR="00395948" w:rsidRDefault="00395948" w:rsidP="004913CE">
      <w:pPr>
        <w:spacing w:before="100" w:beforeAutospacing="1" w:after="240" w:line="240" w:lineRule="atLeast"/>
        <w:ind w:left="1134" w:right="-52" w:hanging="589"/>
        <w:rPr>
          <w:sz w:val="20"/>
          <w:szCs w:val="20"/>
        </w:rPr>
      </w:pPr>
      <w:r w:rsidRPr="00E545F8">
        <w:rPr>
          <w:sz w:val="20"/>
          <w:szCs w:val="20"/>
        </w:rPr>
        <w:t xml:space="preserve">Note: </w:t>
      </w:r>
      <w:r w:rsidRPr="00E545F8">
        <w:rPr>
          <w:sz w:val="20"/>
          <w:szCs w:val="20"/>
        </w:rPr>
        <w:tab/>
        <w:t>An instrument is registered when it is recorded on the Federal Register of Legislative Instruments (</w:t>
      </w:r>
      <w:r w:rsidRPr="00E545F8">
        <w:rPr>
          <w:b/>
          <w:bCs/>
          <w:i/>
          <w:iCs/>
          <w:sz w:val="20"/>
          <w:szCs w:val="20"/>
        </w:rPr>
        <w:t>FRLI</w:t>
      </w:r>
      <w:r w:rsidRPr="00E545F8">
        <w:rPr>
          <w:sz w:val="20"/>
          <w:szCs w:val="20"/>
        </w:rPr>
        <w:t xml:space="preserve">) in electronic form: see </w:t>
      </w:r>
      <w:r w:rsidRPr="00E545F8">
        <w:rPr>
          <w:i/>
          <w:iCs/>
          <w:sz w:val="20"/>
          <w:szCs w:val="20"/>
        </w:rPr>
        <w:t>Legislative Instruments Act 2003</w:t>
      </w:r>
      <w:r w:rsidRPr="00E545F8">
        <w:rPr>
          <w:sz w:val="20"/>
          <w:szCs w:val="20"/>
        </w:rPr>
        <w:t xml:space="preserve">, section 4 (definition of </w:t>
      </w:r>
      <w:r w:rsidRPr="00E545F8">
        <w:rPr>
          <w:b/>
          <w:bCs/>
          <w:i/>
          <w:iCs/>
          <w:sz w:val="20"/>
          <w:szCs w:val="20"/>
        </w:rPr>
        <w:t>register</w:t>
      </w:r>
      <w:r w:rsidRPr="00E545F8">
        <w:rPr>
          <w:sz w:val="20"/>
          <w:szCs w:val="20"/>
        </w:rPr>
        <w:t xml:space="preserve">).  The FRLI may be accessed at </w:t>
      </w:r>
      <w:hyperlink r:id="rId8" w:history="1">
        <w:r w:rsidRPr="00E545F8">
          <w:rPr>
            <w:rStyle w:val="Hyperlink"/>
            <w:color w:val="000000"/>
            <w:sz w:val="20"/>
            <w:szCs w:val="20"/>
          </w:rPr>
          <w:t>http://www.frli.gov.au/</w:t>
        </w:r>
      </w:hyperlink>
      <w:r w:rsidRPr="00E545F8">
        <w:rPr>
          <w:sz w:val="20"/>
          <w:szCs w:val="20"/>
        </w:rPr>
        <w:t>.</w:t>
      </w:r>
    </w:p>
    <w:p w:rsidR="006773DA" w:rsidRDefault="00044B91">
      <w:pPr>
        <w:pStyle w:val="Heading6"/>
        <w:spacing w:before="100" w:beforeAutospacing="1" w:after="240" w:line="240" w:lineRule="atLeast"/>
        <w:ind w:right="-52"/>
      </w:pPr>
      <w:r>
        <w:t>Amendment</w:t>
      </w:r>
    </w:p>
    <w:p w:rsidR="00893D0A" w:rsidRPr="00E545F8" w:rsidRDefault="0050127E" w:rsidP="007625FF">
      <w:pPr>
        <w:pStyle w:val="LegalNumbering"/>
        <w:spacing w:before="100" w:beforeAutospacing="1" w:after="240" w:line="240" w:lineRule="atLeast"/>
        <w:ind w:left="567" w:right="-52" w:hanging="567"/>
        <w:rPr>
          <w:sz w:val="24"/>
          <w:szCs w:val="24"/>
        </w:rPr>
      </w:pPr>
      <w:r w:rsidRPr="00E545F8">
        <w:rPr>
          <w:sz w:val="24"/>
          <w:szCs w:val="24"/>
        </w:rPr>
        <w:t>4</w:t>
      </w:r>
      <w:r w:rsidR="00FA477D" w:rsidRPr="00E545F8">
        <w:rPr>
          <w:sz w:val="24"/>
          <w:szCs w:val="24"/>
        </w:rPr>
        <w:t>.</w:t>
      </w:r>
      <w:r w:rsidR="00FA477D" w:rsidRPr="00E545F8">
        <w:rPr>
          <w:sz w:val="24"/>
          <w:szCs w:val="24"/>
        </w:rPr>
        <w:tab/>
      </w:r>
      <w:r w:rsidR="000C79C4" w:rsidRPr="00E545F8">
        <w:rPr>
          <w:sz w:val="24"/>
          <w:szCs w:val="24"/>
        </w:rPr>
        <w:t>ASIC Class Order [CO 04/194] is amended by</w:t>
      </w:r>
      <w:r w:rsidR="00632F01">
        <w:rPr>
          <w:sz w:val="24"/>
          <w:szCs w:val="24"/>
        </w:rPr>
        <w:t>:</w:t>
      </w:r>
    </w:p>
    <w:p w:rsidR="000A6CD4" w:rsidRPr="00E545F8" w:rsidRDefault="00893D0A" w:rsidP="00893D0A">
      <w:pPr>
        <w:pStyle w:val="LegalNumbering"/>
        <w:spacing w:before="100" w:beforeAutospacing="1" w:after="240" w:line="240" w:lineRule="atLeast"/>
        <w:ind w:left="1134" w:right="-52" w:hanging="567"/>
        <w:rPr>
          <w:sz w:val="24"/>
          <w:szCs w:val="24"/>
        </w:rPr>
      </w:pPr>
      <w:r w:rsidRPr="00E545F8">
        <w:rPr>
          <w:sz w:val="24"/>
          <w:szCs w:val="24"/>
        </w:rPr>
        <w:t>(a)</w:t>
      </w:r>
      <w:r w:rsidRPr="00E545F8">
        <w:rPr>
          <w:sz w:val="24"/>
          <w:szCs w:val="24"/>
        </w:rPr>
        <w:tab/>
      </w:r>
      <w:proofErr w:type="gramStart"/>
      <w:r w:rsidR="000C79C4" w:rsidRPr="00E545F8">
        <w:rPr>
          <w:sz w:val="24"/>
          <w:szCs w:val="24"/>
        </w:rPr>
        <w:t>inserting</w:t>
      </w:r>
      <w:proofErr w:type="gramEnd"/>
      <w:r w:rsidR="000C79C4" w:rsidRPr="00E545F8">
        <w:rPr>
          <w:sz w:val="24"/>
          <w:szCs w:val="24"/>
        </w:rPr>
        <w:t xml:space="preserve"> after </w:t>
      </w:r>
      <w:r w:rsidR="00632F01">
        <w:rPr>
          <w:sz w:val="24"/>
          <w:szCs w:val="24"/>
        </w:rPr>
        <w:t>paragraph</w:t>
      </w:r>
      <w:r w:rsidR="00632F01" w:rsidRPr="00E545F8">
        <w:rPr>
          <w:sz w:val="24"/>
          <w:szCs w:val="24"/>
        </w:rPr>
        <w:t xml:space="preserve"> </w:t>
      </w:r>
      <w:r w:rsidR="000C79C4" w:rsidRPr="00E545F8">
        <w:rPr>
          <w:sz w:val="24"/>
          <w:szCs w:val="24"/>
        </w:rPr>
        <w:t>1.22 the following:</w:t>
      </w:r>
    </w:p>
    <w:p w:rsidR="00AC568F" w:rsidRPr="00E545F8" w:rsidRDefault="00632F01" w:rsidP="00C557C5">
      <w:pPr>
        <w:pStyle w:val="LegalNumbering"/>
        <w:spacing w:before="100" w:beforeAutospacing="1" w:after="240" w:line="240" w:lineRule="atLeast"/>
        <w:ind w:left="2160" w:right="-52" w:hanging="1026"/>
        <w:rPr>
          <w:sz w:val="24"/>
          <w:szCs w:val="24"/>
        </w:rPr>
      </w:pPr>
      <w:r>
        <w:rPr>
          <w:sz w:val="24"/>
          <w:szCs w:val="24"/>
        </w:rPr>
        <w:t>“</w:t>
      </w:r>
      <w:r w:rsidR="000C79C4" w:rsidRPr="00E545F8">
        <w:rPr>
          <w:sz w:val="24"/>
          <w:szCs w:val="24"/>
        </w:rPr>
        <w:t>1.22A</w:t>
      </w:r>
      <w:r w:rsidR="00C557C5">
        <w:rPr>
          <w:sz w:val="24"/>
          <w:szCs w:val="24"/>
        </w:rPr>
        <w:tab/>
      </w:r>
      <w:r w:rsidR="00AC568F" w:rsidRPr="00E545F8">
        <w:rPr>
          <w:sz w:val="24"/>
          <w:szCs w:val="24"/>
        </w:rPr>
        <w:t>F</w:t>
      </w:r>
      <w:r w:rsidR="000C79C4" w:rsidRPr="00E545F8">
        <w:rPr>
          <w:sz w:val="24"/>
          <w:szCs w:val="24"/>
        </w:rPr>
        <w:t xml:space="preserve">rom </w:t>
      </w:r>
      <w:r w:rsidR="00CD7D20">
        <w:rPr>
          <w:sz w:val="24"/>
          <w:szCs w:val="24"/>
        </w:rPr>
        <w:t>2 January 2014</w:t>
      </w:r>
      <w:r w:rsidR="000C79C4" w:rsidRPr="00E545F8">
        <w:rPr>
          <w:sz w:val="24"/>
          <w:szCs w:val="24"/>
        </w:rPr>
        <w:t xml:space="preserve"> or, if the MDA operator has an Australian financial services licence that expressly authorises it to operate an MDA service</w:t>
      </w:r>
      <w:r w:rsidR="00AC568F" w:rsidRPr="00E545F8">
        <w:rPr>
          <w:sz w:val="24"/>
          <w:szCs w:val="24"/>
        </w:rPr>
        <w:t xml:space="preserve"> under </w:t>
      </w:r>
      <w:r w:rsidR="000C79C4" w:rsidRPr="00E545F8">
        <w:rPr>
          <w:sz w:val="24"/>
          <w:szCs w:val="24"/>
        </w:rPr>
        <w:t xml:space="preserve">this instrument before </w:t>
      </w:r>
      <w:r w:rsidR="005E33E2">
        <w:rPr>
          <w:sz w:val="24"/>
          <w:szCs w:val="24"/>
        </w:rPr>
        <w:t>2 January</w:t>
      </w:r>
      <w:r w:rsidR="000C79C4" w:rsidRPr="00E545F8">
        <w:rPr>
          <w:sz w:val="24"/>
          <w:szCs w:val="24"/>
        </w:rPr>
        <w:t xml:space="preserve"> 201</w:t>
      </w:r>
      <w:r w:rsidR="005E33E2">
        <w:rPr>
          <w:sz w:val="24"/>
          <w:szCs w:val="24"/>
        </w:rPr>
        <w:t>4</w:t>
      </w:r>
      <w:r w:rsidR="000C79C4" w:rsidRPr="00E545F8">
        <w:rPr>
          <w:sz w:val="24"/>
          <w:szCs w:val="24"/>
        </w:rPr>
        <w:t xml:space="preserve">, </w:t>
      </w:r>
      <w:r w:rsidR="005E33E2">
        <w:rPr>
          <w:sz w:val="24"/>
          <w:szCs w:val="24"/>
        </w:rPr>
        <w:t>2 January</w:t>
      </w:r>
      <w:r w:rsidR="000C79C4" w:rsidRPr="00E545F8">
        <w:rPr>
          <w:sz w:val="24"/>
          <w:szCs w:val="24"/>
        </w:rPr>
        <w:t xml:space="preserve"> 201</w:t>
      </w:r>
      <w:r w:rsidR="005E33E2">
        <w:rPr>
          <w:sz w:val="24"/>
          <w:szCs w:val="24"/>
        </w:rPr>
        <w:t>5</w:t>
      </w:r>
      <w:r w:rsidR="00AC568F" w:rsidRPr="00E545F8">
        <w:rPr>
          <w:sz w:val="24"/>
          <w:szCs w:val="24"/>
        </w:rPr>
        <w:t>:</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(a)</w:t>
      </w:r>
      <w:r w:rsidRPr="00E545F8">
        <w:rPr>
          <w:sz w:val="24"/>
          <w:szCs w:val="24"/>
        </w:rPr>
        <w:tab/>
      </w:r>
      <w:proofErr w:type="gramStart"/>
      <w:r w:rsidRPr="00E545F8">
        <w:rPr>
          <w:sz w:val="24"/>
          <w:szCs w:val="24"/>
        </w:rPr>
        <w:t>paragraph</w:t>
      </w:r>
      <w:r w:rsidR="00112EFA">
        <w:rPr>
          <w:sz w:val="24"/>
          <w:szCs w:val="24"/>
        </w:rPr>
        <w:t>s</w:t>
      </w:r>
      <w:proofErr w:type="gramEnd"/>
      <w:r w:rsidRPr="00E545F8">
        <w:rPr>
          <w:sz w:val="24"/>
          <w:szCs w:val="24"/>
        </w:rPr>
        <w:t xml:space="preserve"> 1.22B</w:t>
      </w:r>
      <w:r w:rsidR="0077639F">
        <w:rPr>
          <w:sz w:val="24"/>
          <w:szCs w:val="24"/>
        </w:rPr>
        <w:t xml:space="preserve"> </w:t>
      </w:r>
      <w:r w:rsidR="00745AC4">
        <w:rPr>
          <w:sz w:val="24"/>
          <w:szCs w:val="24"/>
        </w:rPr>
        <w:t>to</w:t>
      </w:r>
      <w:r w:rsidR="0077639F">
        <w:rPr>
          <w:sz w:val="24"/>
          <w:szCs w:val="24"/>
        </w:rPr>
        <w:t xml:space="preserve"> 1.22</w:t>
      </w:r>
      <w:r w:rsidR="00122D6C">
        <w:rPr>
          <w:sz w:val="24"/>
          <w:szCs w:val="24"/>
        </w:rPr>
        <w:t>R</w:t>
      </w:r>
      <w:r w:rsidRPr="00E545F8">
        <w:rPr>
          <w:sz w:val="24"/>
          <w:szCs w:val="24"/>
        </w:rPr>
        <w:t xml:space="preserve"> appl</w:t>
      </w:r>
      <w:r w:rsidR="0077639F">
        <w:rPr>
          <w:sz w:val="24"/>
          <w:szCs w:val="24"/>
        </w:rPr>
        <w:t>y</w:t>
      </w:r>
      <w:r w:rsidRPr="00E545F8">
        <w:rPr>
          <w:sz w:val="24"/>
          <w:szCs w:val="24"/>
        </w:rPr>
        <w:t>; and</w:t>
      </w:r>
    </w:p>
    <w:p w:rsidR="005D7403"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(b)</w:t>
      </w:r>
      <w:r w:rsidRPr="00E545F8">
        <w:rPr>
          <w:sz w:val="24"/>
          <w:szCs w:val="24"/>
        </w:rPr>
        <w:tab/>
      </w:r>
      <w:proofErr w:type="gramStart"/>
      <w:r w:rsidRPr="00E545F8">
        <w:rPr>
          <w:sz w:val="24"/>
          <w:szCs w:val="24"/>
        </w:rPr>
        <w:t>paragraph</w:t>
      </w:r>
      <w:r w:rsidR="00122D6C">
        <w:rPr>
          <w:sz w:val="24"/>
          <w:szCs w:val="24"/>
        </w:rPr>
        <w:t>s</w:t>
      </w:r>
      <w:proofErr w:type="gramEnd"/>
      <w:r w:rsidRPr="00E545F8">
        <w:rPr>
          <w:sz w:val="24"/>
          <w:szCs w:val="24"/>
        </w:rPr>
        <w:t xml:space="preserve"> </w:t>
      </w:r>
      <w:r w:rsidR="00122D6C">
        <w:rPr>
          <w:sz w:val="24"/>
          <w:szCs w:val="24"/>
        </w:rPr>
        <w:t xml:space="preserve">1.22 and </w:t>
      </w:r>
      <w:r w:rsidRPr="00E545F8">
        <w:rPr>
          <w:sz w:val="24"/>
          <w:szCs w:val="24"/>
        </w:rPr>
        <w:t>1.23</w:t>
      </w:r>
      <w:r w:rsidR="0077639F">
        <w:rPr>
          <w:sz w:val="24"/>
          <w:szCs w:val="24"/>
        </w:rPr>
        <w:t xml:space="preserve"> </w:t>
      </w:r>
      <w:r w:rsidRPr="00E545F8">
        <w:rPr>
          <w:sz w:val="24"/>
          <w:szCs w:val="24"/>
        </w:rPr>
        <w:t>do not apply</w:t>
      </w:r>
      <w:r w:rsidR="000C79C4" w:rsidRPr="00E545F8">
        <w:rPr>
          <w:sz w:val="24"/>
          <w:szCs w:val="24"/>
        </w:rPr>
        <w:t>.</w:t>
      </w:r>
    </w:p>
    <w:p w:rsidR="009458DD" w:rsidRDefault="00AC568F" w:rsidP="004D2F5A">
      <w:pPr>
        <w:pStyle w:val="LegalNumbering"/>
        <w:spacing w:before="100" w:beforeAutospacing="1" w:after="240" w:line="240" w:lineRule="atLeast"/>
        <w:ind w:left="2160" w:right="-52" w:hanging="1026"/>
        <w:rPr>
          <w:sz w:val="24"/>
          <w:szCs w:val="24"/>
        </w:rPr>
      </w:pPr>
      <w:r w:rsidRPr="00E545F8">
        <w:rPr>
          <w:sz w:val="24"/>
          <w:szCs w:val="24"/>
        </w:rPr>
        <w:t>1.22B</w:t>
      </w:r>
      <w:r w:rsidR="00E46917">
        <w:rPr>
          <w:sz w:val="24"/>
          <w:szCs w:val="24"/>
        </w:rPr>
        <w:tab/>
      </w:r>
      <w:r w:rsidR="0059522E">
        <w:rPr>
          <w:sz w:val="24"/>
          <w:szCs w:val="24"/>
        </w:rPr>
        <w:t xml:space="preserve">The MDA operator must </w:t>
      </w:r>
      <w:r w:rsidR="00FE01DD">
        <w:rPr>
          <w:sz w:val="24"/>
          <w:szCs w:val="24"/>
        </w:rPr>
        <w:t xml:space="preserve">do all things necessary to </w:t>
      </w:r>
      <w:r w:rsidR="0059522E">
        <w:rPr>
          <w:sz w:val="24"/>
          <w:szCs w:val="24"/>
        </w:rPr>
        <w:t>ensure</w:t>
      </w:r>
      <w:r w:rsidR="00044B91">
        <w:rPr>
          <w:sz w:val="24"/>
          <w:szCs w:val="24"/>
        </w:rPr>
        <w:t xml:space="preserve"> </w:t>
      </w:r>
      <w:r w:rsidR="0059522E">
        <w:rPr>
          <w:sz w:val="24"/>
          <w:szCs w:val="24"/>
        </w:rPr>
        <w:t>that:</w:t>
      </w:r>
    </w:p>
    <w:p w:rsidR="0059522E" w:rsidRDefault="0059522E" w:rsidP="004D2F5A">
      <w:pPr>
        <w:pStyle w:val="LegalNumbering"/>
        <w:spacing w:before="100" w:beforeAutospacing="1" w:after="240" w:line="240" w:lineRule="atLeast"/>
        <w:ind w:left="2869" w:right="-52" w:hanging="709"/>
        <w:rPr>
          <w:sz w:val="24"/>
          <w:szCs w:val="24"/>
        </w:rPr>
      </w:pPr>
      <w:r w:rsidRPr="00A449AC">
        <w:rPr>
          <w:sz w:val="24"/>
          <w:szCs w:val="24"/>
        </w:rPr>
        <w:t>(a)</w:t>
      </w:r>
      <w:r w:rsidRPr="00A449AC">
        <w:rPr>
          <w:sz w:val="24"/>
          <w:szCs w:val="24"/>
        </w:rPr>
        <w:tab/>
      </w:r>
      <w:r w:rsidR="003028F4">
        <w:rPr>
          <w:sz w:val="24"/>
          <w:szCs w:val="24"/>
        </w:rPr>
        <w:t>if it holds</w:t>
      </w:r>
      <w:r w:rsidR="00A95977">
        <w:rPr>
          <w:sz w:val="24"/>
          <w:szCs w:val="24"/>
        </w:rPr>
        <w:t xml:space="preserve"> </w:t>
      </w:r>
      <w:r w:rsidR="00BB4117">
        <w:rPr>
          <w:sz w:val="24"/>
          <w:szCs w:val="24"/>
        </w:rPr>
        <w:t xml:space="preserve">a </w:t>
      </w:r>
      <w:r w:rsidR="00D76EFD">
        <w:rPr>
          <w:sz w:val="24"/>
          <w:szCs w:val="24"/>
        </w:rPr>
        <w:t>client</w:t>
      </w:r>
      <w:r w:rsidR="00A95977">
        <w:rPr>
          <w:sz w:val="24"/>
          <w:szCs w:val="24"/>
        </w:rPr>
        <w:t>’s</w:t>
      </w:r>
      <w:r w:rsidR="00D76EFD">
        <w:rPr>
          <w:sz w:val="24"/>
          <w:szCs w:val="24"/>
        </w:rPr>
        <w:t xml:space="preserve"> portfolio assets</w:t>
      </w:r>
      <w:r w:rsidR="00044B91">
        <w:rPr>
          <w:sz w:val="24"/>
          <w:szCs w:val="24"/>
        </w:rPr>
        <w:t>,</w:t>
      </w:r>
      <w:r>
        <w:rPr>
          <w:sz w:val="24"/>
          <w:szCs w:val="24"/>
        </w:rPr>
        <w:t xml:space="preserve"> it holds </w:t>
      </w:r>
      <w:r w:rsidR="003028F4">
        <w:rPr>
          <w:sz w:val="24"/>
          <w:szCs w:val="24"/>
        </w:rPr>
        <w:t>those assets on</w:t>
      </w:r>
      <w:r>
        <w:rPr>
          <w:sz w:val="24"/>
          <w:szCs w:val="24"/>
        </w:rPr>
        <w:t xml:space="preserve"> trust for </w:t>
      </w:r>
      <w:r w:rsidR="00BF2EDF">
        <w:rPr>
          <w:sz w:val="24"/>
          <w:szCs w:val="24"/>
        </w:rPr>
        <w:t>the</w:t>
      </w:r>
      <w:r>
        <w:rPr>
          <w:sz w:val="24"/>
          <w:szCs w:val="24"/>
        </w:rPr>
        <w:t xml:space="preserve"> client</w:t>
      </w:r>
      <w:r w:rsidR="00BF2EDF">
        <w:rPr>
          <w:sz w:val="24"/>
          <w:szCs w:val="24"/>
        </w:rPr>
        <w:t xml:space="preserve"> or </w:t>
      </w:r>
      <w:r w:rsidR="003028F4">
        <w:rPr>
          <w:sz w:val="24"/>
          <w:szCs w:val="24"/>
        </w:rPr>
        <w:t xml:space="preserve">the client and other </w:t>
      </w:r>
      <w:r w:rsidR="00BF2EDF">
        <w:rPr>
          <w:sz w:val="24"/>
          <w:szCs w:val="24"/>
        </w:rPr>
        <w:t xml:space="preserve">clients of </w:t>
      </w:r>
      <w:r w:rsidR="003028F4">
        <w:rPr>
          <w:sz w:val="24"/>
          <w:szCs w:val="24"/>
        </w:rPr>
        <w:t>the MDA service it provides</w:t>
      </w:r>
      <w:r w:rsidR="00A02D8D">
        <w:rPr>
          <w:sz w:val="24"/>
          <w:szCs w:val="24"/>
        </w:rPr>
        <w:t xml:space="preserve"> unless the client</w:t>
      </w:r>
      <w:r w:rsidR="00CA1823">
        <w:rPr>
          <w:sz w:val="24"/>
          <w:szCs w:val="24"/>
        </w:rPr>
        <w:t>’</w:t>
      </w:r>
      <w:r w:rsidR="00A02D8D">
        <w:rPr>
          <w:sz w:val="24"/>
          <w:szCs w:val="24"/>
        </w:rPr>
        <w:t xml:space="preserve">s portfolio assets are </w:t>
      </w:r>
      <w:r w:rsidR="00A02D8D" w:rsidRPr="00A02D8D">
        <w:rPr>
          <w:sz w:val="24"/>
          <w:szCs w:val="24"/>
        </w:rPr>
        <w:t>held under Division 2 or 4 of Part 7.8; and</w:t>
      </w:r>
    </w:p>
    <w:p w:rsidR="002C1AEB" w:rsidRDefault="0059522E">
      <w:pPr>
        <w:pStyle w:val="LegalNumbering"/>
        <w:spacing w:before="100" w:beforeAutospacing="1" w:after="240" w:line="240" w:lineRule="atLeast"/>
        <w:ind w:left="2869" w:right="-52" w:hanging="709"/>
        <w:rPr>
          <w:sz w:val="24"/>
          <w:szCs w:val="24"/>
        </w:rPr>
      </w:pPr>
      <w:r>
        <w:rPr>
          <w:sz w:val="24"/>
          <w:szCs w:val="24"/>
        </w:rPr>
        <w:t>(b)</w:t>
      </w:r>
      <w:r>
        <w:rPr>
          <w:sz w:val="24"/>
          <w:szCs w:val="24"/>
        </w:rPr>
        <w:tab/>
      </w:r>
      <w:r w:rsidRPr="00BB4117">
        <w:rPr>
          <w:sz w:val="24"/>
          <w:szCs w:val="24"/>
        </w:rPr>
        <w:t>a</w:t>
      </w:r>
      <w:r>
        <w:rPr>
          <w:sz w:val="24"/>
          <w:szCs w:val="24"/>
        </w:rPr>
        <w:t xml:space="preserve"> </w:t>
      </w:r>
      <w:r w:rsidR="00F50545">
        <w:rPr>
          <w:sz w:val="24"/>
          <w:szCs w:val="24"/>
        </w:rPr>
        <w:t>client</w:t>
      </w:r>
      <w:r w:rsidR="003028F4">
        <w:rPr>
          <w:sz w:val="24"/>
          <w:szCs w:val="24"/>
        </w:rPr>
        <w:t>’s</w:t>
      </w:r>
      <w:r w:rsidR="00F50545">
        <w:rPr>
          <w:sz w:val="24"/>
          <w:szCs w:val="24"/>
        </w:rPr>
        <w:t xml:space="preserve"> portfolio assets</w:t>
      </w:r>
      <w:r>
        <w:rPr>
          <w:sz w:val="24"/>
          <w:szCs w:val="24"/>
        </w:rPr>
        <w:t xml:space="preserve"> held by a person</w:t>
      </w:r>
      <w:r w:rsidR="00FD33F0">
        <w:rPr>
          <w:sz w:val="24"/>
          <w:szCs w:val="24"/>
        </w:rPr>
        <w:t xml:space="preserve"> </w:t>
      </w:r>
      <w:r>
        <w:rPr>
          <w:sz w:val="24"/>
          <w:szCs w:val="24"/>
        </w:rPr>
        <w:t xml:space="preserve">the </w:t>
      </w:r>
      <w:r w:rsidR="00BF2EDF">
        <w:rPr>
          <w:sz w:val="24"/>
          <w:szCs w:val="24"/>
        </w:rPr>
        <w:t>MDA operator</w:t>
      </w:r>
      <w:r>
        <w:rPr>
          <w:sz w:val="24"/>
          <w:szCs w:val="24"/>
        </w:rPr>
        <w:t xml:space="preserve"> </w:t>
      </w:r>
      <w:r w:rsidR="00FD33F0">
        <w:rPr>
          <w:sz w:val="24"/>
          <w:szCs w:val="24"/>
        </w:rPr>
        <w:t>directly or indirectly</w:t>
      </w:r>
      <w:r>
        <w:rPr>
          <w:sz w:val="24"/>
          <w:szCs w:val="24"/>
        </w:rPr>
        <w:t xml:space="preserve"> engages</w:t>
      </w:r>
      <w:r w:rsidR="00FD33F0">
        <w:rPr>
          <w:sz w:val="24"/>
          <w:szCs w:val="24"/>
        </w:rPr>
        <w:t xml:space="preserve"> </w:t>
      </w:r>
      <w:r w:rsidR="00F50545">
        <w:rPr>
          <w:sz w:val="24"/>
          <w:szCs w:val="24"/>
        </w:rPr>
        <w:t>are</w:t>
      </w:r>
      <w:r>
        <w:rPr>
          <w:sz w:val="24"/>
          <w:szCs w:val="24"/>
        </w:rPr>
        <w:t xml:space="preserve"> held </w:t>
      </w:r>
      <w:r w:rsidR="00BB4117">
        <w:rPr>
          <w:sz w:val="24"/>
          <w:szCs w:val="24"/>
        </w:rPr>
        <w:t xml:space="preserve">in a way </w:t>
      </w:r>
      <w:r w:rsidR="00BB4117">
        <w:rPr>
          <w:sz w:val="24"/>
          <w:szCs w:val="24"/>
        </w:rPr>
        <w:lastRenderedPageBreak/>
        <w:t>so that</w:t>
      </w:r>
      <w:r w:rsidR="0066795E">
        <w:rPr>
          <w:sz w:val="24"/>
          <w:szCs w:val="24"/>
        </w:rPr>
        <w:t xml:space="preserve"> </w:t>
      </w:r>
      <w:r w:rsidR="003028F4">
        <w:rPr>
          <w:sz w:val="24"/>
          <w:szCs w:val="24"/>
        </w:rPr>
        <w:t xml:space="preserve">the client </w:t>
      </w:r>
      <w:r w:rsidR="00BB4117">
        <w:rPr>
          <w:sz w:val="24"/>
          <w:szCs w:val="24"/>
        </w:rPr>
        <w:t xml:space="preserve">or the client </w:t>
      </w:r>
      <w:r w:rsidR="003028F4">
        <w:rPr>
          <w:sz w:val="24"/>
          <w:szCs w:val="24"/>
        </w:rPr>
        <w:t xml:space="preserve">and other </w:t>
      </w:r>
      <w:r w:rsidR="00F50545">
        <w:rPr>
          <w:sz w:val="24"/>
          <w:szCs w:val="24"/>
        </w:rPr>
        <w:t xml:space="preserve">clients of </w:t>
      </w:r>
      <w:r w:rsidR="003028F4">
        <w:rPr>
          <w:sz w:val="24"/>
          <w:szCs w:val="24"/>
        </w:rPr>
        <w:t>the MDA service</w:t>
      </w:r>
      <w:r w:rsidR="0066795E" w:rsidRPr="0066795E">
        <w:rPr>
          <w:sz w:val="24"/>
          <w:szCs w:val="24"/>
        </w:rPr>
        <w:t xml:space="preserve"> </w:t>
      </w:r>
      <w:r w:rsidR="0066795E">
        <w:rPr>
          <w:sz w:val="24"/>
          <w:szCs w:val="24"/>
        </w:rPr>
        <w:t>have a beneficial interest in the client</w:t>
      </w:r>
      <w:r w:rsidR="00BB4117">
        <w:rPr>
          <w:sz w:val="24"/>
          <w:szCs w:val="24"/>
        </w:rPr>
        <w:t>’s</w:t>
      </w:r>
      <w:r w:rsidR="0066795E">
        <w:rPr>
          <w:sz w:val="24"/>
          <w:szCs w:val="24"/>
        </w:rPr>
        <w:t xml:space="preserve"> portfolio assets </w:t>
      </w:r>
      <w:r w:rsidR="00BB4117">
        <w:rPr>
          <w:sz w:val="24"/>
          <w:szCs w:val="24"/>
        </w:rPr>
        <w:t xml:space="preserve">(whether directly or indirectly) </w:t>
      </w:r>
      <w:r w:rsidR="00BB0FB9">
        <w:rPr>
          <w:sz w:val="24"/>
          <w:szCs w:val="24"/>
        </w:rPr>
        <w:t>unless the assets are held under Division 2 or 4 of Part 7.8</w:t>
      </w:r>
      <w:r w:rsidR="002A67E2">
        <w:rPr>
          <w:sz w:val="24"/>
          <w:szCs w:val="24"/>
        </w:rPr>
        <w:t>.</w:t>
      </w:r>
    </w:p>
    <w:p w:rsidR="00BD2E60" w:rsidRDefault="003A6E88" w:rsidP="004D2F5A">
      <w:pPr>
        <w:spacing w:before="100" w:beforeAutospacing="1" w:after="240" w:line="240" w:lineRule="atLeast"/>
        <w:ind w:left="3458" w:right="-52" w:hanging="589"/>
        <w:rPr>
          <w:sz w:val="20"/>
          <w:szCs w:val="20"/>
        </w:rPr>
      </w:pPr>
      <w:r w:rsidRPr="003A6E88">
        <w:rPr>
          <w:sz w:val="20"/>
          <w:szCs w:val="20"/>
        </w:rPr>
        <w:t>Note:</w:t>
      </w:r>
      <w:r w:rsidRPr="003A6E88">
        <w:rPr>
          <w:sz w:val="20"/>
          <w:szCs w:val="20"/>
        </w:rPr>
        <w:tab/>
        <w:t>Subparagraph (b) could be satisfied by a person holding the client’s portfolio assets on trust for the operator and the operator holding the beneficial interest in those assets on trust for the client or the clients of the MDA service as a whole.</w:t>
      </w:r>
    </w:p>
    <w:p w:rsidR="009458DD" w:rsidRPr="004D2F5A" w:rsidRDefault="004D37D9" w:rsidP="004D2F5A">
      <w:pPr>
        <w:pStyle w:val="LegalNumbering"/>
        <w:spacing w:before="100" w:beforeAutospacing="1" w:after="240" w:line="240" w:lineRule="atLeast"/>
        <w:ind w:left="2160" w:right="-52" w:hanging="1026"/>
        <w:rPr>
          <w:sz w:val="24"/>
          <w:szCs w:val="24"/>
        </w:rPr>
      </w:pPr>
      <w:r>
        <w:rPr>
          <w:sz w:val="24"/>
          <w:szCs w:val="24"/>
        </w:rPr>
        <w:t>1.22C</w:t>
      </w:r>
      <w:r>
        <w:rPr>
          <w:sz w:val="24"/>
          <w:szCs w:val="24"/>
        </w:rPr>
        <w:tab/>
      </w:r>
      <w:r w:rsidR="004460D2">
        <w:rPr>
          <w:sz w:val="24"/>
          <w:szCs w:val="24"/>
        </w:rPr>
        <w:t>P</w:t>
      </w:r>
      <w:r>
        <w:rPr>
          <w:sz w:val="24"/>
          <w:szCs w:val="24"/>
        </w:rPr>
        <w:t xml:space="preserve">aragraph 1.22B does not apply </w:t>
      </w:r>
      <w:r w:rsidR="0059522E">
        <w:rPr>
          <w:sz w:val="24"/>
          <w:szCs w:val="24"/>
        </w:rPr>
        <w:t xml:space="preserve">where </w:t>
      </w:r>
      <w:r w:rsidR="00F50545">
        <w:rPr>
          <w:sz w:val="24"/>
          <w:szCs w:val="24"/>
        </w:rPr>
        <w:t>either</w:t>
      </w:r>
      <w:r w:rsidR="0059522E">
        <w:rPr>
          <w:sz w:val="24"/>
          <w:szCs w:val="24"/>
        </w:rPr>
        <w:t xml:space="preserve"> of the following </w:t>
      </w:r>
      <w:proofErr w:type="gramStart"/>
      <w:r w:rsidR="0059522E">
        <w:rPr>
          <w:sz w:val="24"/>
          <w:szCs w:val="24"/>
        </w:rPr>
        <w:t>apply</w:t>
      </w:r>
      <w:proofErr w:type="gramEnd"/>
      <w:r w:rsidR="0059522E">
        <w:rPr>
          <w:sz w:val="24"/>
          <w:szCs w:val="24"/>
        </w:rPr>
        <w:t>:</w:t>
      </w:r>
    </w:p>
    <w:p w:rsidR="009458DD" w:rsidRDefault="004D37D9" w:rsidP="004D2F5A">
      <w:pPr>
        <w:pStyle w:val="LegalNumbering"/>
        <w:spacing w:before="100" w:beforeAutospacing="1" w:after="240" w:line="240" w:lineRule="atLeast"/>
        <w:ind w:left="2869" w:right="-52" w:hanging="709"/>
        <w:rPr>
          <w:sz w:val="24"/>
          <w:szCs w:val="24"/>
        </w:rPr>
      </w:pPr>
      <w:r>
        <w:rPr>
          <w:sz w:val="24"/>
          <w:szCs w:val="24"/>
        </w:rPr>
        <w:t>(a</w:t>
      </w:r>
      <w:r w:rsidR="0059522E" w:rsidRPr="00A449AC">
        <w:rPr>
          <w:sz w:val="24"/>
          <w:szCs w:val="24"/>
        </w:rPr>
        <w:t>)</w:t>
      </w:r>
      <w:r w:rsidR="0059522E" w:rsidRPr="00A449AC">
        <w:rPr>
          <w:sz w:val="24"/>
          <w:szCs w:val="24"/>
        </w:rPr>
        <w:tab/>
      </w:r>
      <w:proofErr w:type="gramStart"/>
      <w:r w:rsidR="0059522E" w:rsidRPr="00A449AC">
        <w:rPr>
          <w:sz w:val="24"/>
          <w:szCs w:val="24"/>
        </w:rPr>
        <w:t>where</w:t>
      </w:r>
      <w:proofErr w:type="gramEnd"/>
      <w:r w:rsidR="0059522E" w:rsidRPr="00A449AC">
        <w:rPr>
          <w:sz w:val="24"/>
          <w:szCs w:val="24"/>
        </w:rPr>
        <w:t xml:space="preserve"> both of the following apply:</w:t>
      </w:r>
    </w:p>
    <w:p w:rsidR="0059522E" w:rsidRPr="00A449AC" w:rsidRDefault="0059522E" w:rsidP="004D2F5A">
      <w:pPr>
        <w:pStyle w:val="LegalNumbering"/>
        <w:spacing w:before="100" w:beforeAutospacing="1" w:after="240" w:line="240" w:lineRule="atLeast"/>
        <w:ind w:left="3578" w:right="-52" w:hanging="709"/>
        <w:rPr>
          <w:sz w:val="24"/>
          <w:szCs w:val="24"/>
        </w:rPr>
      </w:pPr>
      <w:r w:rsidRPr="00A449AC">
        <w:rPr>
          <w:sz w:val="24"/>
          <w:szCs w:val="24"/>
        </w:rPr>
        <w:t>(</w:t>
      </w:r>
      <w:proofErr w:type="spellStart"/>
      <w:r w:rsidR="004D37D9">
        <w:rPr>
          <w:sz w:val="24"/>
          <w:szCs w:val="24"/>
        </w:rPr>
        <w:t>i</w:t>
      </w:r>
      <w:proofErr w:type="spellEnd"/>
      <w:r w:rsidRPr="00A449AC">
        <w:rPr>
          <w:sz w:val="24"/>
          <w:szCs w:val="24"/>
        </w:rPr>
        <w:t>)</w:t>
      </w:r>
      <w:r w:rsidRPr="00A449AC">
        <w:rPr>
          <w:sz w:val="24"/>
          <w:szCs w:val="24"/>
        </w:rPr>
        <w:tab/>
      </w:r>
      <w:proofErr w:type="gramStart"/>
      <w:r w:rsidRPr="00A449AC">
        <w:rPr>
          <w:sz w:val="24"/>
          <w:szCs w:val="24"/>
        </w:rPr>
        <w:t>the</w:t>
      </w:r>
      <w:proofErr w:type="gramEnd"/>
      <w:r w:rsidRPr="00A449AC">
        <w:rPr>
          <w:sz w:val="24"/>
          <w:szCs w:val="24"/>
        </w:rPr>
        <w:t xml:space="preserve"> </w:t>
      </w:r>
      <w:r w:rsidR="006A3641">
        <w:rPr>
          <w:sz w:val="24"/>
          <w:szCs w:val="24"/>
        </w:rPr>
        <w:t>client’s portfolio assets</w:t>
      </w:r>
      <w:r w:rsidR="006A3641" w:rsidRPr="00A449AC">
        <w:rPr>
          <w:sz w:val="24"/>
          <w:szCs w:val="24"/>
        </w:rPr>
        <w:t xml:space="preserve"> </w:t>
      </w:r>
      <w:r w:rsidR="006A3641">
        <w:rPr>
          <w:sz w:val="24"/>
          <w:szCs w:val="24"/>
        </w:rPr>
        <w:t xml:space="preserve">are </w:t>
      </w:r>
      <w:r w:rsidRPr="00A449AC">
        <w:rPr>
          <w:sz w:val="24"/>
          <w:szCs w:val="24"/>
        </w:rPr>
        <w:t xml:space="preserve">located in a place outside of this jurisdiction where trusts are not known to the law; </w:t>
      </w:r>
    </w:p>
    <w:p w:rsidR="0059522E" w:rsidRPr="00A449AC" w:rsidRDefault="0059522E" w:rsidP="004D2F5A">
      <w:pPr>
        <w:pStyle w:val="LegalNumbering"/>
        <w:spacing w:before="100" w:beforeAutospacing="1" w:after="240" w:line="240" w:lineRule="atLeast"/>
        <w:ind w:left="3578" w:right="-52" w:hanging="709"/>
        <w:rPr>
          <w:sz w:val="24"/>
          <w:szCs w:val="24"/>
        </w:rPr>
      </w:pPr>
      <w:r w:rsidRPr="00A449AC">
        <w:rPr>
          <w:sz w:val="24"/>
          <w:szCs w:val="24"/>
        </w:rPr>
        <w:t>(</w:t>
      </w:r>
      <w:r w:rsidR="004D37D9">
        <w:rPr>
          <w:sz w:val="24"/>
          <w:szCs w:val="24"/>
        </w:rPr>
        <w:t>ii</w:t>
      </w:r>
      <w:r w:rsidRPr="00A449AC">
        <w:rPr>
          <w:sz w:val="24"/>
          <w:szCs w:val="24"/>
        </w:rPr>
        <w:t>)</w:t>
      </w:r>
      <w:r w:rsidRPr="00A449AC">
        <w:rPr>
          <w:sz w:val="24"/>
          <w:szCs w:val="24"/>
        </w:rPr>
        <w:tab/>
      </w:r>
      <w:proofErr w:type="gramStart"/>
      <w:r w:rsidRPr="00A449AC">
        <w:rPr>
          <w:sz w:val="24"/>
          <w:szCs w:val="24"/>
        </w:rPr>
        <w:t>it</w:t>
      </w:r>
      <w:proofErr w:type="gramEnd"/>
      <w:r w:rsidRPr="00A449AC">
        <w:rPr>
          <w:sz w:val="24"/>
          <w:szCs w:val="24"/>
        </w:rPr>
        <w:t xml:space="preserve"> is reasonable for the </w:t>
      </w:r>
      <w:r w:rsidR="006A3641">
        <w:rPr>
          <w:sz w:val="24"/>
          <w:szCs w:val="24"/>
        </w:rPr>
        <w:t>assets</w:t>
      </w:r>
      <w:r w:rsidR="006A3641" w:rsidRPr="00A449AC">
        <w:rPr>
          <w:sz w:val="24"/>
          <w:szCs w:val="24"/>
        </w:rPr>
        <w:t xml:space="preserve"> </w:t>
      </w:r>
      <w:r w:rsidRPr="00A449AC">
        <w:rPr>
          <w:sz w:val="24"/>
          <w:szCs w:val="24"/>
        </w:rPr>
        <w:t xml:space="preserve">to be held in accordance with the law in that place; </w:t>
      </w:r>
    </w:p>
    <w:p w:rsidR="009458DD" w:rsidRDefault="004D37D9" w:rsidP="004D2F5A">
      <w:pPr>
        <w:pStyle w:val="LegalNumbering"/>
        <w:spacing w:before="100" w:beforeAutospacing="1" w:after="240" w:line="240" w:lineRule="atLeast"/>
        <w:ind w:left="2869" w:right="-52" w:hanging="709"/>
        <w:rPr>
          <w:sz w:val="24"/>
          <w:szCs w:val="24"/>
        </w:rPr>
      </w:pPr>
      <w:r>
        <w:rPr>
          <w:sz w:val="24"/>
          <w:szCs w:val="24"/>
        </w:rPr>
        <w:t>(b</w:t>
      </w:r>
      <w:r w:rsidR="0059522E" w:rsidRPr="00A449AC">
        <w:rPr>
          <w:sz w:val="24"/>
          <w:szCs w:val="24"/>
        </w:rPr>
        <w:t>)</w:t>
      </w:r>
      <w:r w:rsidR="0059522E" w:rsidRPr="00A449AC">
        <w:rPr>
          <w:sz w:val="24"/>
          <w:szCs w:val="24"/>
        </w:rPr>
        <w:tab/>
      </w:r>
      <w:proofErr w:type="gramStart"/>
      <w:r w:rsidR="0059522E" w:rsidRPr="00A449AC">
        <w:rPr>
          <w:sz w:val="24"/>
          <w:szCs w:val="24"/>
        </w:rPr>
        <w:t>where</w:t>
      </w:r>
      <w:proofErr w:type="gramEnd"/>
      <w:r w:rsidR="0059522E" w:rsidRPr="00A449AC">
        <w:rPr>
          <w:sz w:val="24"/>
          <w:szCs w:val="24"/>
        </w:rPr>
        <w:t xml:space="preserve"> both of the following apply:</w:t>
      </w:r>
    </w:p>
    <w:p w:rsidR="0059522E" w:rsidRPr="00A449AC" w:rsidRDefault="004D37D9" w:rsidP="004D2F5A">
      <w:pPr>
        <w:pStyle w:val="LegalNumbering"/>
        <w:spacing w:before="100" w:beforeAutospacing="1" w:after="240" w:line="240" w:lineRule="atLeast"/>
        <w:ind w:left="3578" w:right="-52" w:hanging="709"/>
        <w:rPr>
          <w:sz w:val="24"/>
          <w:szCs w:val="24"/>
        </w:rPr>
      </w:pPr>
      <w:r>
        <w:rPr>
          <w:sz w:val="24"/>
          <w:szCs w:val="24"/>
        </w:rPr>
        <w:t>(</w:t>
      </w:r>
      <w:proofErr w:type="spellStart"/>
      <w:r>
        <w:rPr>
          <w:sz w:val="24"/>
          <w:szCs w:val="24"/>
        </w:rPr>
        <w:t>i</w:t>
      </w:r>
      <w:proofErr w:type="spellEnd"/>
      <w:r w:rsidR="0059522E" w:rsidRPr="00A449AC">
        <w:rPr>
          <w:sz w:val="24"/>
          <w:szCs w:val="24"/>
        </w:rPr>
        <w:t>)</w:t>
      </w:r>
      <w:r w:rsidR="0059522E" w:rsidRPr="00A449AC">
        <w:rPr>
          <w:sz w:val="24"/>
          <w:szCs w:val="24"/>
        </w:rPr>
        <w:tab/>
      </w:r>
      <w:proofErr w:type="gramStart"/>
      <w:r w:rsidR="0059522E" w:rsidRPr="00A449AC">
        <w:rPr>
          <w:sz w:val="24"/>
          <w:szCs w:val="24"/>
        </w:rPr>
        <w:t>the</w:t>
      </w:r>
      <w:proofErr w:type="gramEnd"/>
      <w:r w:rsidR="0059522E" w:rsidRPr="00A449AC">
        <w:rPr>
          <w:sz w:val="24"/>
          <w:szCs w:val="24"/>
        </w:rPr>
        <w:t xml:space="preserve"> </w:t>
      </w:r>
      <w:r w:rsidR="006A3641">
        <w:rPr>
          <w:sz w:val="24"/>
          <w:szCs w:val="24"/>
        </w:rPr>
        <w:t>client’s portfolio assets are</w:t>
      </w:r>
      <w:r w:rsidR="0059522E" w:rsidRPr="00A449AC">
        <w:rPr>
          <w:sz w:val="24"/>
          <w:szCs w:val="24"/>
        </w:rPr>
        <w:t xml:space="preserve"> located in a place outside of this jurisdiction and it is not reasonable for the </w:t>
      </w:r>
      <w:r w:rsidR="00B839AB">
        <w:rPr>
          <w:sz w:val="24"/>
          <w:szCs w:val="24"/>
        </w:rPr>
        <w:t>assets</w:t>
      </w:r>
      <w:r w:rsidR="00B839AB" w:rsidRPr="00A449AC">
        <w:rPr>
          <w:sz w:val="24"/>
          <w:szCs w:val="24"/>
        </w:rPr>
        <w:t xml:space="preserve"> </w:t>
      </w:r>
      <w:r w:rsidR="0059522E" w:rsidRPr="00A449AC">
        <w:rPr>
          <w:sz w:val="24"/>
          <w:szCs w:val="24"/>
        </w:rPr>
        <w:t xml:space="preserve">to be held on trust in accordance with the law in that place; </w:t>
      </w:r>
    </w:p>
    <w:p w:rsidR="00D26DCE" w:rsidRDefault="004D37D9" w:rsidP="004D2F5A">
      <w:pPr>
        <w:pStyle w:val="LegalNumbering"/>
        <w:spacing w:before="100" w:beforeAutospacing="1" w:after="240" w:line="240" w:lineRule="atLeast"/>
        <w:ind w:left="3578" w:right="-52" w:hanging="709"/>
        <w:rPr>
          <w:sz w:val="24"/>
          <w:szCs w:val="24"/>
        </w:rPr>
      </w:pPr>
      <w:r>
        <w:rPr>
          <w:sz w:val="24"/>
          <w:szCs w:val="24"/>
        </w:rPr>
        <w:t>(ii</w:t>
      </w:r>
      <w:r w:rsidR="0059522E" w:rsidRPr="00A449AC">
        <w:rPr>
          <w:sz w:val="24"/>
          <w:szCs w:val="24"/>
        </w:rPr>
        <w:t>)</w:t>
      </w:r>
      <w:r w:rsidR="0059522E" w:rsidRPr="00A449AC">
        <w:rPr>
          <w:sz w:val="24"/>
          <w:szCs w:val="24"/>
        </w:rPr>
        <w:tab/>
      </w:r>
      <w:proofErr w:type="gramStart"/>
      <w:r w:rsidR="0059522E" w:rsidRPr="00A449AC">
        <w:rPr>
          <w:sz w:val="24"/>
          <w:szCs w:val="24"/>
        </w:rPr>
        <w:t>the</w:t>
      </w:r>
      <w:proofErr w:type="gramEnd"/>
      <w:r w:rsidR="00F50545">
        <w:rPr>
          <w:sz w:val="24"/>
          <w:szCs w:val="24"/>
        </w:rPr>
        <w:t xml:space="preserve"> MDA operator has documented</w:t>
      </w:r>
      <w:r w:rsidR="0059522E">
        <w:rPr>
          <w:sz w:val="24"/>
          <w:szCs w:val="24"/>
        </w:rPr>
        <w:t xml:space="preserve"> in writing</w:t>
      </w:r>
      <w:r w:rsidR="0059522E" w:rsidRPr="00A449AC">
        <w:rPr>
          <w:sz w:val="24"/>
          <w:szCs w:val="24"/>
        </w:rPr>
        <w:t xml:space="preserve"> that</w:t>
      </w:r>
      <w:r w:rsidR="00D26DCE">
        <w:rPr>
          <w:sz w:val="24"/>
          <w:szCs w:val="24"/>
        </w:rPr>
        <w:t>:</w:t>
      </w:r>
    </w:p>
    <w:p w:rsidR="00AC09E2" w:rsidRDefault="006D13CB">
      <w:pPr>
        <w:pStyle w:val="Style1"/>
      </w:pPr>
      <w:r>
        <w:t>(A)</w:t>
      </w:r>
      <w:r>
        <w:tab/>
      </w:r>
      <w:r w:rsidR="0059522E" w:rsidRPr="00A449AC">
        <w:t xml:space="preserve">it is satisfied that the </w:t>
      </w:r>
      <w:r w:rsidR="006A3641">
        <w:t>client’s portfolio assets are</w:t>
      </w:r>
      <w:r w:rsidR="0059522E" w:rsidRPr="00A449AC">
        <w:t xml:space="preserve"> held in a manner that, having regard to the relevant laws, provides reasonably effective protection in case of insolvency of the </w:t>
      </w:r>
      <w:r w:rsidR="00030CFE">
        <w:t>person holding the property</w:t>
      </w:r>
      <w:r w:rsidR="00D26DCE">
        <w:t>;</w:t>
      </w:r>
      <w:r w:rsidR="0059522E" w:rsidRPr="00A449AC">
        <w:t xml:space="preserve"> and </w:t>
      </w:r>
    </w:p>
    <w:p w:rsidR="00AC09E2" w:rsidRDefault="006D13CB">
      <w:pPr>
        <w:pStyle w:val="Style1"/>
      </w:pPr>
      <w:r>
        <w:t>(B)</w:t>
      </w:r>
      <w:r>
        <w:tab/>
      </w:r>
      <w:proofErr w:type="gramStart"/>
      <w:r w:rsidR="0059522E" w:rsidRPr="00A449AC">
        <w:t>the</w:t>
      </w:r>
      <w:proofErr w:type="gramEnd"/>
      <w:r w:rsidR="0059522E" w:rsidRPr="00A449AC">
        <w:t xml:space="preserve"> basis on which the </w:t>
      </w:r>
      <w:r w:rsidR="00F50545">
        <w:t>MDA operator</w:t>
      </w:r>
      <w:r w:rsidR="004D37D9">
        <w:t xml:space="preserve"> is satisfied.</w:t>
      </w:r>
    </w:p>
    <w:p w:rsidR="00AC568F" w:rsidRPr="00E545F8" w:rsidRDefault="0059522E"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D</w:t>
      </w:r>
      <w:r>
        <w:rPr>
          <w:sz w:val="24"/>
          <w:szCs w:val="24"/>
        </w:rPr>
        <w:tab/>
      </w:r>
      <w:r w:rsidR="00FA34FE" w:rsidRPr="00E545F8">
        <w:rPr>
          <w:sz w:val="24"/>
          <w:szCs w:val="24"/>
        </w:rPr>
        <w:t>The MDA operator must</w:t>
      </w:r>
      <w:r w:rsidR="00FA34FE" w:rsidRPr="005B463A">
        <w:rPr>
          <w:sz w:val="24"/>
          <w:szCs w:val="24"/>
        </w:rPr>
        <w:t xml:space="preserve"> </w:t>
      </w:r>
      <w:r w:rsidR="00753393">
        <w:rPr>
          <w:sz w:val="24"/>
          <w:szCs w:val="24"/>
        </w:rPr>
        <w:t xml:space="preserve">have </w:t>
      </w:r>
      <w:r w:rsidR="00AC568F" w:rsidRPr="00E545F8">
        <w:rPr>
          <w:sz w:val="24"/>
          <w:szCs w:val="24"/>
        </w:rPr>
        <w:t xml:space="preserve">reasonable procedures for giving instructions to the custodian or where there is no custodian, </w:t>
      </w:r>
      <w:r w:rsidR="00745AC4">
        <w:rPr>
          <w:sz w:val="24"/>
          <w:szCs w:val="24"/>
        </w:rPr>
        <w:t xml:space="preserve">any </w:t>
      </w:r>
      <w:r w:rsidR="00AC568F" w:rsidRPr="00E545F8">
        <w:rPr>
          <w:sz w:val="24"/>
          <w:szCs w:val="24"/>
        </w:rPr>
        <w:t xml:space="preserve">custodial staff in relation to the </w:t>
      </w:r>
      <w:r w:rsidR="00DB2B01" w:rsidRPr="00E545F8">
        <w:rPr>
          <w:sz w:val="24"/>
          <w:szCs w:val="24"/>
        </w:rPr>
        <w:t>client</w:t>
      </w:r>
      <w:r w:rsidR="00DB2B01">
        <w:rPr>
          <w:sz w:val="24"/>
          <w:szCs w:val="24"/>
        </w:rPr>
        <w:t>’</w:t>
      </w:r>
      <w:r w:rsidR="00DB2B01" w:rsidRPr="00E545F8">
        <w:rPr>
          <w:sz w:val="24"/>
          <w:szCs w:val="24"/>
        </w:rPr>
        <w:t xml:space="preserve">s </w:t>
      </w:r>
      <w:r w:rsidR="00AC568F" w:rsidRPr="00E545F8">
        <w:rPr>
          <w:sz w:val="24"/>
          <w:szCs w:val="24"/>
        </w:rPr>
        <w:t>portfolio assets that include how the instructions are given and reasonable controls to ensure that the instructions are properly authorised and carried out</w:t>
      </w:r>
      <w:r w:rsidR="005518C7">
        <w:rPr>
          <w:sz w:val="24"/>
          <w:szCs w:val="24"/>
        </w:rPr>
        <w:t>.</w:t>
      </w:r>
    </w:p>
    <w:p w:rsidR="00AC568F" w:rsidRPr="00E545F8" w:rsidRDefault="005518C7" w:rsidP="004D2F5A">
      <w:pPr>
        <w:pStyle w:val="LegalNumbering"/>
        <w:spacing w:before="100" w:beforeAutospacing="1" w:after="240" w:line="240" w:lineRule="atLeast"/>
        <w:ind w:left="2160" w:right="-52" w:hanging="1026"/>
        <w:rPr>
          <w:sz w:val="24"/>
          <w:szCs w:val="24"/>
        </w:rPr>
      </w:pPr>
      <w:r>
        <w:rPr>
          <w:sz w:val="24"/>
          <w:szCs w:val="24"/>
        </w:rPr>
        <w:lastRenderedPageBreak/>
        <w:t>1.22</w:t>
      </w:r>
      <w:r w:rsidR="004D37D9">
        <w:rPr>
          <w:sz w:val="24"/>
          <w:szCs w:val="24"/>
        </w:rPr>
        <w:t>E</w:t>
      </w:r>
      <w:r w:rsidR="00AC568F" w:rsidRPr="00E545F8">
        <w:rPr>
          <w:sz w:val="24"/>
          <w:szCs w:val="24"/>
        </w:rPr>
        <w:tab/>
      </w:r>
      <w:r w:rsidRPr="00E545F8">
        <w:rPr>
          <w:sz w:val="24"/>
          <w:szCs w:val="24"/>
        </w:rPr>
        <w:t xml:space="preserve">The MDA operator </w:t>
      </w:r>
      <w:r w:rsidR="004049F7">
        <w:rPr>
          <w:sz w:val="24"/>
          <w:szCs w:val="24"/>
        </w:rPr>
        <w:t>must</w:t>
      </w:r>
      <w:r w:rsidR="002D684B">
        <w:rPr>
          <w:sz w:val="24"/>
          <w:szCs w:val="24"/>
        </w:rPr>
        <w:t xml:space="preserve"> ensure that it</w:t>
      </w:r>
      <w:r w:rsidR="00DD6BA5">
        <w:rPr>
          <w:sz w:val="24"/>
          <w:szCs w:val="24"/>
        </w:rPr>
        <w:t>,</w:t>
      </w:r>
      <w:r w:rsidR="002D684B">
        <w:rPr>
          <w:sz w:val="24"/>
          <w:szCs w:val="24"/>
        </w:rPr>
        <w:t xml:space="preserve"> and</w:t>
      </w:r>
      <w:r w:rsidR="00DD6BA5">
        <w:rPr>
          <w:sz w:val="24"/>
          <w:szCs w:val="24"/>
        </w:rPr>
        <w:t xml:space="preserve"> must</w:t>
      </w:r>
      <w:r w:rsidR="004049F7">
        <w:rPr>
          <w:sz w:val="24"/>
          <w:szCs w:val="24"/>
        </w:rPr>
        <w:t xml:space="preserve"> do all things necessary to ensure</w:t>
      </w:r>
      <w:r w:rsidRPr="00E545F8">
        <w:rPr>
          <w:sz w:val="24"/>
          <w:szCs w:val="24"/>
        </w:rPr>
        <w:t xml:space="preserve"> that</w:t>
      </w:r>
      <w:r>
        <w:rPr>
          <w:sz w:val="24"/>
          <w:szCs w:val="24"/>
        </w:rPr>
        <w:t xml:space="preserve"> </w:t>
      </w:r>
      <w:r w:rsidR="00241FE9">
        <w:rPr>
          <w:sz w:val="24"/>
          <w:szCs w:val="24"/>
        </w:rPr>
        <w:t xml:space="preserve">any person it directly or indirectly engages to hold </w:t>
      </w:r>
      <w:r w:rsidR="00DB2B01" w:rsidRPr="00E545F8">
        <w:rPr>
          <w:sz w:val="24"/>
          <w:szCs w:val="24"/>
        </w:rPr>
        <w:t>client</w:t>
      </w:r>
      <w:r w:rsidR="00DB2B01">
        <w:rPr>
          <w:sz w:val="24"/>
          <w:szCs w:val="24"/>
        </w:rPr>
        <w:t>’</w:t>
      </w:r>
      <w:r w:rsidR="00DB2B01" w:rsidRPr="00E545F8">
        <w:rPr>
          <w:sz w:val="24"/>
          <w:szCs w:val="24"/>
        </w:rPr>
        <w:t xml:space="preserve">s </w:t>
      </w:r>
      <w:r w:rsidR="00AC568F" w:rsidRPr="00E545F8">
        <w:rPr>
          <w:sz w:val="24"/>
          <w:szCs w:val="24"/>
        </w:rPr>
        <w:t>portfolio assets:</w:t>
      </w:r>
    </w:p>
    <w:p w:rsidR="00AC568F" w:rsidRPr="00E545F8" w:rsidRDefault="005518C7" w:rsidP="004D2F5A">
      <w:pPr>
        <w:pStyle w:val="LegalNumbering"/>
        <w:spacing w:before="100" w:beforeAutospacing="1" w:after="240" w:line="240" w:lineRule="atLeast"/>
        <w:ind w:left="2869" w:right="-52" w:hanging="709"/>
        <w:rPr>
          <w:sz w:val="24"/>
          <w:szCs w:val="24"/>
        </w:rPr>
      </w:pPr>
      <w:r>
        <w:rPr>
          <w:sz w:val="24"/>
          <w:szCs w:val="24"/>
        </w:rPr>
        <w:t>(a</w:t>
      </w:r>
      <w:r w:rsidR="00AC568F" w:rsidRPr="00E545F8">
        <w:rPr>
          <w:sz w:val="24"/>
          <w:szCs w:val="24"/>
        </w:rPr>
        <w:t>)</w:t>
      </w:r>
      <w:r w:rsidR="00AC568F" w:rsidRPr="00E545F8">
        <w:rPr>
          <w:sz w:val="24"/>
          <w:szCs w:val="24"/>
        </w:rPr>
        <w:tab/>
      </w:r>
      <w:proofErr w:type="gramStart"/>
      <w:r w:rsidR="00AC568F" w:rsidRPr="00E545F8">
        <w:rPr>
          <w:sz w:val="24"/>
          <w:szCs w:val="24"/>
        </w:rPr>
        <w:t>as</w:t>
      </w:r>
      <w:proofErr w:type="gramEnd"/>
      <w:r w:rsidR="00AC568F" w:rsidRPr="00E545F8">
        <w:rPr>
          <w:sz w:val="24"/>
          <w:szCs w:val="24"/>
        </w:rPr>
        <w:t xml:space="preserve"> far as practicable identifie</w:t>
      </w:r>
      <w:r w:rsidR="00241FE9">
        <w:rPr>
          <w:sz w:val="24"/>
          <w:szCs w:val="24"/>
        </w:rPr>
        <w:t>s</w:t>
      </w:r>
      <w:r w:rsidR="00AC568F" w:rsidRPr="00E545F8">
        <w:rPr>
          <w:sz w:val="24"/>
          <w:szCs w:val="24"/>
        </w:rPr>
        <w:t xml:space="preserve"> </w:t>
      </w:r>
      <w:r w:rsidR="00241FE9">
        <w:rPr>
          <w:sz w:val="24"/>
          <w:szCs w:val="24"/>
        </w:rPr>
        <w:t xml:space="preserve">the client’s portfolio assets </w:t>
      </w:r>
      <w:r w:rsidR="00AC568F" w:rsidRPr="00E545F8">
        <w:rPr>
          <w:sz w:val="24"/>
          <w:szCs w:val="24"/>
        </w:rPr>
        <w:t xml:space="preserve">as held on behalf of the </w:t>
      </w:r>
      <w:r w:rsidR="00241FE9">
        <w:rPr>
          <w:sz w:val="24"/>
          <w:szCs w:val="24"/>
        </w:rPr>
        <w:t>person for whom they are held</w:t>
      </w:r>
      <w:r w:rsidR="00AC568F" w:rsidRPr="00E545F8">
        <w:rPr>
          <w:sz w:val="24"/>
          <w:szCs w:val="24"/>
        </w:rPr>
        <w:t>; and</w:t>
      </w:r>
    </w:p>
    <w:p w:rsidR="00FA34FE"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FA34FE">
        <w:rPr>
          <w:sz w:val="24"/>
          <w:szCs w:val="24"/>
        </w:rPr>
        <w:t>b</w:t>
      </w:r>
      <w:r w:rsidRPr="00E545F8">
        <w:rPr>
          <w:sz w:val="24"/>
          <w:szCs w:val="24"/>
        </w:rPr>
        <w:t>)</w:t>
      </w:r>
      <w:r w:rsidRPr="00E545F8">
        <w:rPr>
          <w:sz w:val="24"/>
          <w:szCs w:val="24"/>
        </w:rPr>
        <w:tab/>
      </w:r>
      <w:proofErr w:type="gramStart"/>
      <w:r w:rsidR="00241FE9">
        <w:rPr>
          <w:sz w:val="24"/>
          <w:szCs w:val="24"/>
        </w:rPr>
        <w:t>holds</w:t>
      </w:r>
      <w:proofErr w:type="gramEnd"/>
      <w:r w:rsidR="00241FE9">
        <w:rPr>
          <w:sz w:val="24"/>
          <w:szCs w:val="24"/>
        </w:rPr>
        <w:t xml:space="preserve"> the client’s portfolio assets</w:t>
      </w:r>
      <w:r w:rsidR="00241FE9" w:rsidRPr="00E545F8">
        <w:rPr>
          <w:sz w:val="24"/>
          <w:szCs w:val="24"/>
        </w:rPr>
        <w:t xml:space="preserve"> </w:t>
      </w:r>
      <w:r w:rsidRPr="00E545F8">
        <w:rPr>
          <w:sz w:val="24"/>
          <w:szCs w:val="24"/>
        </w:rPr>
        <w:t xml:space="preserve">separately from </w:t>
      </w:r>
      <w:r w:rsidR="00B839AB">
        <w:rPr>
          <w:sz w:val="24"/>
          <w:szCs w:val="24"/>
        </w:rPr>
        <w:t>property</w:t>
      </w:r>
      <w:r w:rsidRPr="00E545F8">
        <w:rPr>
          <w:sz w:val="24"/>
          <w:szCs w:val="24"/>
        </w:rPr>
        <w:t xml:space="preserve"> in which the MDA operator</w:t>
      </w:r>
      <w:r w:rsidR="00241FE9">
        <w:rPr>
          <w:sz w:val="24"/>
          <w:szCs w:val="24"/>
        </w:rPr>
        <w:t xml:space="preserve"> or the person holding </w:t>
      </w:r>
      <w:r w:rsidR="003A7681">
        <w:rPr>
          <w:sz w:val="24"/>
          <w:szCs w:val="24"/>
        </w:rPr>
        <w:t>the client’s portfolio assets</w:t>
      </w:r>
      <w:r w:rsidRPr="00E545F8">
        <w:rPr>
          <w:sz w:val="24"/>
          <w:szCs w:val="24"/>
        </w:rPr>
        <w:t xml:space="preserve"> has an interest and from the </w:t>
      </w:r>
      <w:r w:rsidR="00B839AB">
        <w:rPr>
          <w:sz w:val="24"/>
          <w:szCs w:val="24"/>
        </w:rPr>
        <w:t>property</w:t>
      </w:r>
      <w:r w:rsidRPr="00E545F8">
        <w:rPr>
          <w:sz w:val="24"/>
          <w:szCs w:val="24"/>
        </w:rPr>
        <w:t xml:space="preserve"> of any other person </w:t>
      </w:r>
      <w:r w:rsidR="00FA34FE">
        <w:rPr>
          <w:sz w:val="24"/>
          <w:szCs w:val="24"/>
        </w:rPr>
        <w:t xml:space="preserve">other than the client </w:t>
      </w:r>
      <w:r w:rsidR="0074605E">
        <w:rPr>
          <w:sz w:val="24"/>
          <w:szCs w:val="24"/>
        </w:rPr>
        <w:t xml:space="preserve">and other clients of the MDA service </w:t>
      </w:r>
      <w:r w:rsidRPr="00E545F8">
        <w:rPr>
          <w:sz w:val="24"/>
          <w:szCs w:val="24"/>
        </w:rPr>
        <w:t>except in relation to</w:t>
      </w:r>
      <w:r w:rsidR="00FA34FE">
        <w:rPr>
          <w:sz w:val="24"/>
          <w:szCs w:val="24"/>
        </w:rPr>
        <w:t>:</w:t>
      </w:r>
    </w:p>
    <w:p w:rsidR="00B839AB" w:rsidRPr="004D2F5A" w:rsidRDefault="00FA34FE" w:rsidP="004D2F5A">
      <w:pPr>
        <w:pStyle w:val="LegalNumbering"/>
        <w:spacing w:before="100" w:beforeAutospacing="1" w:after="240" w:line="240" w:lineRule="atLeast"/>
        <w:ind w:left="3578" w:right="-52" w:hanging="709"/>
        <w:rPr>
          <w:sz w:val="24"/>
          <w:szCs w:val="24"/>
        </w:rPr>
      </w:pPr>
      <w:r>
        <w:rPr>
          <w:sz w:val="24"/>
          <w:szCs w:val="24"/>
        </w:rPr>
        <w:t>(</w:t>
      </w:r>
      <w:proofErr w:type="spellStart"/>
      <w:r>
        <w:rPr>
          <w:sz w:val="24"/>
          <w:szCs w:val="24"/>
        </w:rPr>
        <w:t>i</w:t>
      </w:r>
      <w:proofErr w:type="spellEnd"/>
      <w:r w:rsidRPr="00A449AC">
        <w:rPr>
          <w:sz w:val="24"/>
          <w:szCs w:val="24"/>
        </w:rPr>
        <w:t>)</w:t>
      </w:r>
      <w:r w:rsidRPr="00A449AC">
        <w:rPr>
          <w:sz w:val="24"/>
          <w:szCs w:val="24"/>
        </w:rPr>
        <w:tab/>
        <w:t>Australian or foreign currency</w:t>
      </w:r>
      <w:r w:rsidRPr="004D2F5A">
        <w:rPr>
          <w:sz w:val="24"/>
          <w:szCs w:val="24"/>
        </w:rPr>
        <w:t>; or</w:t>
      </w:r>
      <w:r w:rsidR="005E33E2">
        <w:rPr>
          <w:sz w:val="24"/>
          <w:szCs w:val="24"/>
        </w:rPr>
        <w:t xml:space="preserve"> </w:t>
      </w:r>
    </w:p>
    <w:p w:rsidR="00FA34FE" w:rsidRPr="004D2F5A" w:rsidRDefault="00FA34FE" w:rsidP="004D2F5A">
      <w:pPr>
        <w:pStyle w:val="LegalNumbering"/>
        <w:spacing w:before="100" w:beforeAutospacing="1" w:after="240" w:line="240" w:lineRule="atLeast"/>
        <w:ind w:left="3578" w:right="-52" w:hanging="709"/>
        <w:rPr>
          <w:sz w:val="24"/>
          <w:szCs w:val="24"/>
        </w:rPr>
      </w:pPr>
      <w:r w:rsidRPr="004D2F5A">
        <w:rPr>
          <w:sz w:val="24"/>
          <w:szCs w:val="24"/>
        </w:rPr>
        <w:t>(ii)</w:t>
      </w:r>
      <w:r w:rsidRPr="004D2F5A">
        <w:rPr>
          <w:sz w:val="24"/>
          <w:szCs w:val="24"/>
        </w:rPr>
        <w:tab/>
      </w:r>
      <w:proofErr w:type="gramStart"/>
      <w:r w:rsidRPr="004D2F5A">
        <w:rPr>
          <w:sz w:val="24"/>
          <w:szCs w:val="24"/>
        </w:rPr>
        <w:t>a</w:t>
      </w:r>
      <w:proofErr w:type="gramEnd"/>
      <w:r w:rsidRPr="004D2F5A">
        <w:rPr>
          <w:sz w:val="24"/>
          <w:szCs w:val="24"/>
        </w:rPr>
        <w:t xml:space="preserve"> deposit taking facility of a body carrying on a business of accepting money on deposit including rights under that facility; or</w:t>
      </w:r>
    </w:p>
    <w:p w:rsidR="00FA34FE" w:rsidRPr="004D2F5A" w:rsidRDefault="00FA34FE" w:rsidP="004D2F5A">
      <w:pPr>
        <w:pStyle w:val="LegalNumbering"/>
        <w:spacing w:before="100" w:beforeAutospacing="1" w:after="240" w:line="240" w:lineRule="atLeast"/>
        <w:ind w:left="3578" w:right="-52" w:hanging="709"/>
        <w:rPr>
          <w:sz w:val="24"/>
          <w:szCs w:val="24"/>
        </w:rPr>
      </w:pPr>
      <w:r w:rsidRPr="004D2F5A">
        <w:rPr>
          <w:sz w:val="24"/>
          <w:szCs w:val="24"/>
        </w:rPr>
        <w:t>(</w:t>
      </w:r>
      <w:r w:rsidR="0077639F" w:rsidRPr="004D2F5A">
        <w:rPr>
          <w:sz w:val="24"/>
          <w:szCs w:val="24"/>
        </w:rPr>
        <w:t>iii</w:t>
      </w:r>
      <w:r w:rsidRPr="004D2F5A">
        <w:rPr>
          <w:sz w:val="24"/>
          <w:szCs w:val="24"/>
        </w:rPr>
        <w:t>)</w:t>
      </w:r>
      <w:r w:rsidRPr="004D2F5A">
        <w:rPr>
          <w:sz w:val="24"/>
          <w:szCs w:val="24"/>
        </w:rPr>
        <w:tab/>
      </w:r>
      <w:proofErr w:type="gramStart"/>
      <w:r w:rsidRPr="004D2F5A">
        <w:rPr>
          <w:sz w:val="24"/>
          <w:szCs w:val="24"/>
        </w:rPr>
        <w:t>securities</w:t>
      </w:r>
      <w:proofErr w:type="gramEnd"/>
      <w:r w:rsidRPr="004D2F5A">
        <w:rPr>
          <w:sz w:val="24"/>
          <w:szCs w:val="24"/>
        </w:rPr>
        <w:t>; or</w:t>
      </w:r>
    </w:p>
    <w:p w:rsidR="00FA34FE" w:rsidRPr="004D2F5A" w:rsidRDefault="00FA34FE" w:rsidP="004D2F5A">
      <w:pPr>
        <w:pStyle w:val="LegalNumbering"/>
        <w:spacing w:before="100" w:beforeAutospacing="1" w:after="240" w:line="240" w:lineRule="atLeast"/>
        <w:ind w:left="3578" w:right="-52" w:hanging="709"/>
        <w:rPr>
          <w:sz w:val="24"/>
          <w:szCs w:val="24"/>
        </w:rPr>
      </w:pPr>
      <w:r w:rsidRPr="004D2F5A">
        <w:rPr>
          <w:sz w:val="24"/>
          <w:szCs w:val="24"/>
        </w:rPr>
        <w:t>(</w:t>
      </w:r>
      <w:r w:rsidR="0077639F" w:rsidRPr="004D2F5A">
        <w:rPr>
          <w:sz w:val="24"/>
          <w:szCs w:val="24"/>
        </w:rPr>
        <w:t>iv</w:t>
      </w:r>
      <w:r w:rsidRPr="004D2F5A">
        <w:rPr>
          <w:sz w:val="24"/>
          <w:szCs w:val="24"/>
        </w:rPr>
        <w:t>)</w:t>
      </w:r>
      <w:r w:rsidRPr="004D2F5A">
        <w:rPr>
          <w:sz w:val="24"/>
          <w:szCs w:val="24"/>
        </w:rPr>
        <w:tab/>
      </w:r>
      <w:proofErr w:type="gramStart"/>
      <w:r w:rsidRPr="004D2F5A">
        <w:rPr>
          <w:sz w:val="24"/>
          <w:szCs w:val="24"/>
        </w:rPr>
        <w:t>derivatives</w:t>
      </w:r>
      <w:proofErr w:type="gramEnd"/>
      <w:r w:rsidR="00B839AB" w:rsidRPr="004D2F5A">
        <w:rPr>
          <w:sz w:val="24"/>
          <w:szCs w:val="24"/>
        </w:rPr>
        <w:t>;</w:t>
      </w:r>
    </w:p>
    <w:p w:rsidR="00AC09E2" w:rsidRDefault="00FA34FE">
      <w:pPr>
        <w:pStyle w:val="LegalNumbering"/>
        <w:spacing w:before="100" w:beforeAutospacing="1" w:after="240" w:line="240" w:lineRule="atLeast"/>
        <w:ind w:left="2869" w:right="-52"/>
        <w:rPr>
          <w:sz w:val="24"/>
          <w:szCs w:val="24"/>
        </w:rPr>
      </w:pPr>
      <w:r w:rsidRPr="00A449AC">
        <w:rPr>
          <w:sz w:val="24"/>
          <w:szCs w:val="24"/>
        </w:rPr>
        <w:t xml:space="preserve">held separately from property in which the </w:t>
      </w:r>
      <w:r w:rsidR="00E46917">
        <w:rPr>
          <w:sz w:val="24"/>
          <w:szCs w:val="24"/>
        </w:rPr>
        <w:t xml:space="preserve">MDA operator or </w:t>
      </w:r>
      <w:r w:rsidR="00241FE9">
        <w:rPr>
          <w:sz w:val="24"/>
          <w:szCs w:val="24"/>
        </w:rPr>
        <w:t>the person</w:t>
      </w:r>
      <w:r w:rsidR="00241FE9" w:rsidRPr="00A449AC">
        <w:rPr>
          <w:sz w:val="24"/>
          <w:szCs w:val="24"/>
        </w:rPr>
        <w:t xml:space="preserve"> </w:t>
      </w:r>
      <w:r w:rsidRPr="00A449AC">
        <w:rPr>
          <w:sz w:val="24"/>
          <w:szCs w:val="24"/>
        </w:rPr>
        <w:t xml:space="preserve">has </w:t>
      </w:r>
      <w:r>
        <w:rPr>
          <w:sz w:val="24"/>
          <w:szCs w:val="24"/>
        </w:rPr>
        <w:t>a</w:t>
      </w:r>
      <w:r w:rsidRPr="00A449AC">
        <w:rPr>
          <w:sz w:val="24"/>
          <w:szCs w:val="24"/>
        </w:rPr>
        <w:t xml:space="preserve">n interest other than as a trustee for </w:t>
      </w:r>
      <w:r w:rsidR="00E46917">
        <w:rPr>
          <w:sz w:val="24"/>
          <w:szCs w:val="24"/>
        </w:rPr>
        <w:t xml:space="preserve">a </w:t>
      </w:r>
      <w:r w:rsidRPr="00A449AC">
        <w:rPr>
          <w:sz w:val="24"/>
          <w:szCs w:val="24"/>
        </w:rPr>
        <w:t xml:space="preserve">person </w:t>
      </w:r>
      <w:r w:rsidR="00E46917">
        <w:rPr>
          <w:sz w:val="24"/>
          <w:szCs w:val="24"/>
        </w:rPr>
        <w:t>other than the MDA operator</w:t>
      </w:r>
      <w:r w:rsidR="00C61A69">
        <w:rPr>
          <w:sz w:val="24"/>
          <w:szCs w:val="24"/>
        </w:rPr>
        <w:t>,</w:t>
      </w:r>
      <w:r w:rsidR="00E46917">
        <w:rPr>
          <w:sz w:val="24"/>
          <w:szCs w:val="24"/>
        </w:rPr>
        <w:t xml:space="preserve"> </w:t>
      </w:r>
      <w:r w:rsidRPr="00A449AC">
        <w:rPr>
          <w:sz w:val="24"/>
          <w:szCs w:val="24"/>
        </w:rPr>
        <w:t xml:space="preserve">except where property is not held separately to comply with </w:t>
      </w:r>
      <w:r w:rsidR="00C61A69">
        <w:rPr>
          <w:sz w:val="24"/>
          <w:szCs w:val="24"/>
        </w:rPr>
        <w:t>sub</w:t>
      </w:r>
      <w:r w:rsidRPr="00A449AC">
        <w:rPr>
          <w:sz w:val="24"/>
          <w:szCs w:val="24"/>
        </w:rPr>
        <w:t xml:space="preserve">paragraph </w:t>
      </w:r>
      <w:r w:rsidR="0077639F">
        <w:rPr>
          <w:sz w:val="24"/>
          <w:szCs w:val="24"/>
        </w:rPr>
        <w:t>1.</w:t>
      </w:r>
      <w:r w:rsidR="001841DD">
        <w:rPr>
          <w:sz w:val="24"/>
          <w:szCs w:val="24"/>
        </w:rPr>
        <w:t>22F</w:t>
      </w:r>
      <w:r w:rsidRPr="00A449AC">
        <w:rPr>
          <w:sz w:val="24"/>
          <w:szCs w:val="24"/>
        </w:rPr>
        <w:t>(</w:t>
      </w:r>
      <w:r>
        <w:rPr>
          <w:sz w:val="24"/>
          <w:szCs w:val="24"/>
        </w:rPr>
        <w:t>f</w:t>
      </w:r>
      <w:r w:rsidRPr="00A449AC">
        <w:rPr>
          <w:sz w:val="24"/>
          <w:szCs w:val="24"/>
        </w:rPr>
        <w:t>)</w:t>
      </w:r>
      <w:r w:rsidRPr="00A449AC">
        <w:rPr>
          <w:sz w:val="24"/>
          <w:szCs w:val="24"/>
          <w:lang w:val="en-US"/>
        </w:rPr>
        <w:t>.</w:t>
      </w:r>
    </w:p>
    <w:p w:rsidR="009458DD" w:rsidRDefault="00C62F3F"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F</w:t>
      </w:r>
      <w:r w:rsidRPr="00E545F8">
        <w:rPr>
          <w:sz w:val="24"/>
          <w:szCs w:val="24"/>
        </w:rPr>
        <w:tab/>
        <w:t xml:space="preserve">The MDA operator </w:t>
      </w:r>
      <w:r w:rsidR="004049F7">
        <w:rPr>
          <w:sz w:val="24"/>
          <w:szCs w:val="24"/>
        </w:rPr>
        <w:t>must do all things necessary to ensure</w:t>
      </w:r>
      <w:r w:rsidRPr="00E545F8">
        <w:rPr>
          <w:sz w:val="24"/>
          <w:szCs w:val="24"/>
        </w:rPr>
        <w:t xml:space="preserve"> that</w:t>
      </w:r>
      <w:r w:rsidR="005D5DD7">
        <w:rPr>
          <w:sz w:val="24"/>
          <w:szCs w:val="24"/>
        </w:rPr>
        <w:t>,</w:t>
      </w:r>
      <w:r w:rsidRPr="00E545F8">
        <w:rPr>
          <w:sz w:val="24"/>
          <w:szCs w:val="24"/>
        </w:rPr>
        <w:t xml:space="preserve"> </w:t>
      </w:r>
      <w:r>
        <w:rPr>
          <w:sz w:val="24"/>
          <w:szCs w:val="24"/>
        </w:rPr>
        <w:t xml:space="preserve">if </w:t>
      </w:r>
      <w:r w:rsidR="006773DA">
        <w:rPr>
          <w:sz w:val="24"/>
          <w:szCs w:val="24"/>
        </w:rPr>
        <w:t xml:space="preserve">the </w:t>
      </w:r>
      <w:r w:rsidR="00E46917">
        <w:rPr>
          <w:sz w:val="24"/>
          <w:szCs w:val="24"/>
        </w:rPr>
        <w:t>client</w:t>
      </w:r>
      <w:r w:rsidR="001E4EF4">
        <w:rPr>
          <w:sz w:val="24"/>
          <w:szCs w:val="24"/>
        </w:rPr>
        <w:t>’s</w:t>
      </w:r>
      <w:r w:rsidR="00E46917">
        <w:rPr>
          <w:sz w:val="24"/>
          <w:szCs w:val="24"/>
        </w:rPr>
        <w:t xml:space="preserve"> portfolio assets are</w:t>
      </w:r>
      <w:r>
        <w:rPr>
          <w:sz w:val="24"/>
          <w:szCs w:val="24"/>
        </w:rPr>
        <w:t xml:space="preserve"> not held separately </w:t>
      </w:r>
      <w:r w:rsidRPr="00A449AC">
        <w:rPr>
          <w:sz w:val="24"/>
          <w:szCs w:val="24"/>
        </w:rPr>
        <w:t xml:space="preserve">from property in which the </w:t>
      </w:r>
      <w:r>
        <w:rPr>
          <w:sz w:val="24"/>
          <w:szCs w:val="24"/>
        </w:rPr>
        <w:t>MDA operator</w:t>
      </w:r>
      <w:r w:rsidR="003A7681">
        <w:rPr>
          <w:sz w:val="24"/>
          <w:szCs w:val="24"/>
        </w:rPr>
        <w:t xml:space="preserve"> or </w:t>
      </w:r>
      <w:r w:rsidR="00C61A69">
        <w:rPr>
          <w:sz w:val="24"/>
          <w:szCs w:val="24"/>
        </w:rPr>
        <w:t>the person holding the</w:t>
      </w:r>
      <w:r w:rsidR="003A7681">
        <w:rPr>
          <w:sz w:val="24"/>
          <w:szCs w:val="24"/>
        </w:rPr>
        <w:t xml:space="preserve"> client’s portfolio assets</w:t>
      </w:r>
      <w:r>
        <w:rPr>
          <w:sz w:val="24"/>
          <w:szCs w:val="24"/>
        </w:rPr>
        <w:t xml:space="preserve"> </w:t>
      </w:r>
      <w:r w:rsidRPr="00A449AC">
        <w:rPr>
          <w:sz w:val="24"/>
          <w:szCs w:val="24"/>
        </w:rPr>
        <w:t>ha</w:t>
      </w:r>
      <w:r>
        <w:rPr>
          <w:sz w:val="24"/>
          <w:szCs w:val="24"/>
        </w:rPr>
        <w:t>s</w:t>
      </w:r>
      <w:r w:rsidRPr="00A449AC">
        <w:rPr>
          <w:sz w:val="24"/>
          <w:szCs w:val="24"/>
        </w:rPr>
        <w:t xml:space="preserve"> an interest and </w:t>
      </w:r>
      <w:r w:rsidR="00CD1ED4">
        <w:rPr>
          <w:sz w:val="24"/>
          <w:szCs w:val="24"/>
        </w:rPr>
        <w:t xml:space="preserve">separately </w:t>
      </w:r>
      <w:r w:rsidRPr="00A449AC">
        <w:rPr>
          <w:sz w:val="24"/>
          <w:szCs w:val="24"/>
        </w:rPr>
        <w:t>from the property of any other person</w:t>
      </w:r>
      <w:r>
        <w:rPr>
          <w:sz w:val="24"/>
          <w:szCs w:val="24"/>
        </w:rPr>
        <w:t xml:space="preserve"> other than the client</w:t>
      </w:r>
      <w:r w:rsidR="00151674">
        <w:rPr>
          <w:sz w:val="24"/>
          <w:szCs w:val="24"/>
        </w:rPr>
        <w:t xml:space="preserve"> and other clients of the MDA service</w:t>
      </w:r>
      <w:r>
        <w:rPr>
          <w:sz w:val="24"/>
          <w:szCs w:val="24"/>
        </w:rPr>
        <w:t>:</w:t>
      </w:r>
    </w:p>
    <w:p w:rsidR="00C62F3F" w:rsidRPr="004D2F5A" w:rsidRDefault="00C62F3F" w:rsidP="004D2F5A">
      <w:pPr>
        <w:pStyle w:val="LegalNumbering"/>
        <w:spacing w:before="100" w:beforeAutospacing="1" w:after="240" w:line="240" w:lineRule="atLeast"/>
        <w:ind w:left="2869" w:right="-52" w:hanging="709"/>
        <w:rPr>
          <w:sz w:val="24"/>
          <w:szCs w:val="24"/>
        </w:rPr>
      </w:pPr>
      <w:r>
        <w:rPr>
          <w:sz w:val="24"/>
          <w:szCs w:val="24"/>
        </w:rPr>
        <w:t>(a)</w:t>
      </w:r>
      <w:r>
        <w:rPr>
          <w:sz w:val="24"/>
          <w:szCs w:val="24"/>
        </w:rPr>
        <w:tab/>
      </w:r>
      <w:r w:rsidR="00481871" w:rsidRPr="00481871">
        <w:rPr>
          <w:sz w:val="24"/>
          <w:szCs w:val="24"/>
        </w:rPr>
        <w:t xml:space="preserve">the MDA operator </w:t>
      </w:r>
      <w:r>
        <w:rPr>
          <w:sz w:val="24"/>
          <w:szCs w:val="24"/>
        </w:rPr>
        <w:t xml:space="preserve">has put in place and </w:t>
      </w:r>
      <w:r w:rsidRPr="00A449AC">
        <w:rPr>
          <w:sz w:val="24"/>
          <w:szCs w:val="24"/>
        </w:rPr>
        <w:t xml:space="preserve">keeps for </w:t>
      </w:r>
      <w:r w:rsidR="00470281">
        <w:rPr>
          <w:sz w:val="24"/>
          <w:szCs w:val="24"/>
        </w:rPr>
        <w:t>7</w:t>
      </w:r>
      <w:r w:rsidR="00470281" w:rsidRPr="00A449AC">
        <w:rPr>
          <w:sz w:val="24"/>
          <w:szCs w:val="24"/>
        </w:rPr>
        <w:t xml:space="preserve"> </w:t>
      </w:r>
      <w:r w:rsidRPr="00A449AC">
        <w:rPr>
          <w:sz w:val="24"/>
          <w:szCs w:val="24"/>
        </w:rPr>
        <w:t>years after it was last relied on a written policy</w:t>
      </w:r>
      <w:r>
        <w:rPr>
          <w:sz w:val="24"/>
          <w:szCs w:val="24"/>
        </w:rPr>
        <w:t xml:space="preserve"> </w:t>
      </w:r>
      <w:r w:rsidRPr="00A449AC">
        <w:rPr>
          <w:sz w:val="24"/>
          <w:szCs w:val="24"/>
        </w:rPr>
        <w:t xml:space="preserve">in relation to not holding </w:t>
      </w:r>
      <w:r w:rsidR="00C22D10">
        <w:rPr>
          <w:sz w:val="24"/>
          <w:szCs w:val="24"/>
        </w:rPr>
        <w:t>client</w:t>
      </w:r>
      <w:r w:rsidR="00CA1823">
        <w:rPr>
          <w:sz w:val="24"/>
          <w:szCs w:val="24"/>
        </w:rPr>
        <w:t>’</w:t>
      </w:r>
      <w:r w:rsidR="00C22D10">
        <w:rPr>
          <w:sz w:val="24"/>
          <w:szCs w:val="24"/>
        </w:rPr>
        <w:t>s portfolio assets</w:t>
      </w:r>
      <w:r w:rsidRPr="00A449AC">
        <w:rPr>
          <w:sz w:val="24"/>
          <w:szCs w:val="24"/>
        </w:rPr>
        <w:t xml:space="preserve"> separately which sets out its reasons why that policy is appropriate having regard to any extent to which it might expose its </w:t>
      </w:r>
      <w:r>
        <w:rPr>
          <w:sz w:val="24"/>
          <w:szCs w:val="24"/>
        </w:rPr>
        <w:t>clients</w:t>
      </w:r>
      <w:r w:rsidRPr="00A449AC">
        <w:rPr>
          <w:sz w:val="24"/>
          <w:szCs w:val="24"/>
        </w:rPr>
        <w:t xml:space="preserve"> to the risks arising from </w:t>
      </w:r>
      <w:r w:rsidR="00C22D10">
        <w:rPr>
          <w:sz w:val="24"/>
          <w:szCs w:val="24"/>
        </w:rPr>
        <w:t>client</w:t>
      </w:r>
      <w:r w:rsidR="00CA1823">
        <w:rPr>
          <w:sz w:val="24"/>
          <w:szCs w:val="24"/>
        </w:rPr>
        <w:t>’</w:t>
      </w:r>
      <w:r w:rsidR="00C22D10">
        <w:rPr>
          <w:sz w:val="24"/>
          <w:szCs w:val="24"/>
        </w:rPr>
        <w:t>s portfolio assets</w:t>
      </w:r>
      <w:r w:rsidRPr="00A449AC">
        <w:rPr>
          <w:sz w:val="24"/>
          <w:szCs w:val="24"/>
        </w:rPr>
        <w:t xml:space="preserve"> not being held separately</w:t>
      </w:r>
      <w:r w:rsidR="002C47E0">
        <w:rPr>
          <w:sz w:val="24"/>
          <w:szCs w:val="24"/>
        </w:rPr>
        <w:t xml:space="preserve"> and its duties to each client</w:t>
      </w:r>
      <w:r>
        <w:rPr>
          <w:sz w:val="24"/>
          <w:szCs w:val="24"/>
        </w:rPr>
        <w:t xml:space="preserve">; </w:t>
      </w:r>
      <w:r w:rsidRPr="00A449AC">
        <w:rPr>
          <w:sz w:val="24"/>
          <w:szCs w:val="24"/>
        </w:rPr>
        <w:t>and</w:t>
      </w:r>
    </w:p>
    <w:p w:rsidR="00C62F3F" w:rsidRPr="00A449AC" w:rsidRDefault="00C62F3F" w:rsidP="004D2F5A">
      <w:pPr>
        <w:pStyle w:val="LegalNumbering"/>
        <w:spacing w:before="100" w:beforeAutospacing="1" w:after="240" w:line="240" w:lineRule="atLeast"/>
        <w:ind w:left="2869" w:right="-52" w:hanging="709"/>
        <w:rPr>
          <w:sz w:val="24"/>
          <w:szCs w:val="24"/>
        </w:rPr>
      </w:pPr>
      <w:r w:rsidRPr="00A449AC">
        <w:rPr>
          <w:sz w:val="24"/>
          <w:szCs w:val="24"/>
        </w:rPr>
        <w:t>(</w:t>
      </w:r>
      <w:r>
        <w:rPr>
          <w:sz w:val="24"/>
          <w:szCs w:val="24"/>
        </w:rPr>
        <w:t>b</w:t>
      </w:r>
      <w:r w:rsidRPr="00A449AC">
        <w:rPr>
          <w:sz w:val="24"/>
          <w:szCs w:val="24"/>
        </w:rPr>
        <w:t>)</w:t>
      </w:r>
      <w:r w:rsidRPr="00A449AC">
        <w:rPr>
          <w:sz w:val="24"/>
          <w:szCs w:val="24"/>
        </w:rPr>
        <w:tab/>
      </w:r>
      <w:r w:rsidR="00481871" w:rsidRPr="00481871">
        <w:rPr>
          <w:sz w:val="24"/>
          <w:szCs w:val="24"/>
        </w:rPr>
        <w:t xml:space="preserve">the MDA operator </w:t>
      </w:r>
      <w:r>
        <w:rPr>
          <w:sz w:val="24"/>
          <w:szCs w:val="24"/>
        </w:rPr>
        <w:t>reviews</w:t>
      </w:r>
      <w:r w:rsidRPr="00A449AC">
        <w:rPr>
          <w:sz w:val="24"/>
          <w:szCs w:val="24"/>
        </w:rPr>
        <w:t xml:space="preserve"> the policy at least every 13 months</w:t>
      </w:r>
      <w:r w:rsidR="006C3A1D">
        <w:rPr>
          <w:sz w:val="24"/>
          <w:szCs w:val="24"/>
        </w:rPr>
        <w:t xml:space="preserve">, prepare </w:t>
      </w:r>
      <w:r w:rsidRPr="00A449AC">
        <w:rPr>
          <w:sz w:val="24"/>
          <w:szCs w:val="24"/>
        </w:rPr>
        <w:t xml:space="preserve">a written record of the outcome of </w:t>
      </w:r>
      <w:r w:rsidR="006C3A1D">
        <w:rPr>
          <w:sz w:val="24"/>
          <w:szCs w:val="24"/>
        </w:rPr>
        <w:t xml:space="preserve">the </w:t>
      </w:r>
      <w:r w:rsidRPr="00A449AC">
        <w:rPr>
          <w:sz w:val="24"/>
          <w:szCs w:val="24"/>
        </w:rPr>
        <w:t>review</w:t>
      </w:r>
      <w:r w:rsidR="006C3A1D">
        <w:rPr>
          <w:sz w:val="24"/>
          <w:szCs w:val="24"/>
        </w:rPr>
        <w:t xml:space="preserve"> </w:t>
      </w:r>
      <w:r w:rsidR="006C3A1D" w:rsidRPr="006C3A1D">
        <w:rPr>
          <w:sz w:val="24"/>
          <w:szCs w:val="24"/>
        </w:rPr>
        <w:t xml:space="preserve">and keep </w:t>
      </w:r>
      <w:r w:rsidR="006C3A1D">
        <w:rPr>
          <w:sz w:val="24"/>
          <w:szCs w:val="24"/>
        </w:rPr>
        <w:t xml:space="preserve">that record </w:t>
      </w:r>
      <w:r w:rsidR="006C3A1D" w:rsidRPr="006C3A1D">
        <w:rPr>
          <w:sz w:val="24"/>
          <w:szCs w:val="24"/>
        </w:rPr>
        <w:t xml:space="preserve">for </w:t>
      </w:r>
      <w:r w:rsidR="00470281">
        <w:rPr>
          <w:sz w:val="24"/>
          <w:szCs w:val="24"/>
        </w:rPr>
        <w:t>7</w:t>
      </w:r>
      <w:r w:rsidR="006C3A1D" w:rsidRPr="006C3A1D">
        <w:rPr>
          <w:sz w:val="24"/>
          <w:szCs w:val="24"/>
        </w:rPr>
        <w:t xml:space="preserve"> years</w:t>
      </w:r>
      <w:r w:rsidRPr="00A449AC">
        <w:rPr>
          <w:sz w:val="24"/>
          <w:szCs w:val="24"/>
        </w:rPr>
        <w:t>; and</w:t>
      </w:r>
    </w:p>
    <w:p w:rsidR="00C62F3F" w:rsidRPr="00A449AC" w:rsidRDefault="00C62F3F" w:rsidP="004D2F5A">
      <w:pPr>
        <w:pStyle w:val="LegalNumbering"/>
        <w:spacing w:before="100" w:beforeAutospacing="1" w:after="240" w:line="240" w:lineRule="atLeast"/>
        <w:ind w:left="2869" w:right="-52" w:hanging="709"/>
        <w:rPr>
          <w:sz w:val="24"/>
          <w:szCs w:val="24"/>
        </w:rPr>
      </w:pPr>
      <w:r w:rsidRPr="004D2F5A">
        <w:rPr>
          <w:sz w:val="24"/>
          <w:szCs w:val="24"/>
        </w:rPr>
        <w:lastRenderedPageBreak/>
        <w:t>(c)</w:t>
      </w:r>
      <w:r w:rsidRPr="004D2F5A">
        <w:rPr>
          <w:sz w:val="24"/>
          <w:szCs w:val="24"/>
        </w:rPr>
        <w:tab/>
      </w:r>
      <w:r w:rsidRPr="00A449AC">
        <w:rPr>
          <w:sz w:val="24"/>
          <w:szCs w:val="24"/>
        </w:rPr>
        <w:t xml:space="preserve">adequate records are kept at all times showing </w:t>
      </w:r>
      <w:r w:rsidR="00470281">
        <w:rPr>
          <w:sz w:val="24"/>
          <w:szCs w:val="24"/>
        </w:rPr>
        <w:t xml:space="preserve">each </w:t>
      </w:r>
      <w:r w:rsidR="00151674">
        <w:rPr>
          <w:sz w:val="24"/>
          <w:szCs w:val="24"/>
        </w:rPr>
        <w:t>client’</w:t>
      </w:r>
      <w:r w:rsidR="00151674" w:rsidRPr="00A449AC">
        <w:rPr>
          <w:sz w:val="24"/>
          <w:szCs w:val="24"/>
        </w:rPr>
        <w:t xml:space="preserve">s </w:t>
      </w:r>
      <w:r w:rsidRPr="00A449AC">
        <w:rPr>
          <w:sz w:val="24"/>
          <w:szCs w:val="24"/>
        </w:rPr>
        <w:t xml:space="preserve">entitlement to property that includes the </w:t>
      </w:r>
      <w:r>
        <w:rPr>
          <w:sz w:val="24"/>
          <w:szCs w:val="24"/>
        </w:rPr>
        <w:t>client</w:t>
      </w:r>
      <w:r w:rsidR="00470281">
        <w:rPr>
          <w:sz w:val="24"/>
          <w:szCs w:val="24"/>
        </w:rPr>
        <w:t>’s</w:t>
      </w:r>
      <w:r>
        <w:rPr>
          <w:sz w:val="24"/>
          <w:szCs w:val="24"/>
        </w:rPr>
        <w:t xml:space="preserve"> portfolio assets</w:t>
      </w:r>
      <w:r w:rsidRPr="00A449AC">
        <w:rPr>
          <w:sz w:val="24"/>
          <w:szCs w:val="24"/>
        </w:rPr>
        <w:t xml:space="preserve"> not held separately; and</w:t>
      </w:r>
    </w:p>
    <w:p w:rsidR="00C62F3F" w:rsidRPr="00A449AC" w:rsidRDefault="00C62F3F" w:rsidP="004D2F5A">
      <w:pPr>
        <w:pStyle w:val="LegalNumbering"/>
        <w:spacing w:before="100" w:beforeAutospacing="1" w:after="240" w:line="240" w:lineRule="atLeast"/>
        <w:ind w:left="2869" w:right="-52" w:hanging="709"/>
        <w:rPr>
          <w:sz w:val="24"/>
          <w:szCs w:val="24"/>
        </w:rPr>
      </w:pPr>
      <w:r w:rsidRPr="00A449AC">
        <w:rPr>
          <w:sz w:val="24"/>
          <w:szCs w:val="24"/>
        </w:rPr>
        <w:t>(</w:t>
      </w:r>
      <w:r>
        <w:rPr>
          <w:sz w:val="24"/>
          <w:szCs w:val="24"/>
        </w:rPr>
        <w:t>d</w:t>
      </w:r>
      <w:r w:rsidRPr="00A449AC">
        <w:rPr>
          <w:sz w:val="24"/>
          <w:szCs w:val="24"/>
        </w:rPr>
        <w:t>)</w:t>
      </w:r>
      <w:r w:rsidRPr="00A449AC">
        <w:rPr>
          <w:sz w:val="24"/>
          <w:szCs w:val="24"/>
        </w:rPr>
        <w:tab/>
        <w:t>reconciliation procedures</w:t>
      </w:r>
      <w:r>
        <w:rPr>
          <w:sz w:val="24"/>
          <w:szCs w:val="24"/>
        </w:rPr>
        <w:t xml:space="preserve"> are performed</w:t>
      </w:r>
      <w:r w:rsidRPr="00A449AC">
        <w:rPr>
          <w:sz w:val="24"/>
          <w:szCs w:val="24"/>
        </w:rPr>
        <w:t xml:space="preserve"> on each business day in relation to the </w:t>
      </w:r>
      <w:r>
        <w:rPr>
          <w:sz w:val="24"/>
          <w:szCs w:val="24"/>
        </w:rPr>
        <w:t>client</w:t>
      </w:r>
      <w:r w:rsidR="00151674">
        <w:rPr>
          <w:sz w:val="24"/>
          <w:szCs w:val="24"/>
        </w:rPr>
        <w:t>’</w:t>
      </w:r>
      <w:r w:rsidR="001841DD">
        <w:rPr>
          <w:sz w:val="24"/>
          <w:szCs w:val="24"/>
        </w:rPr>
        <w:t>s</w:t>
      </w:r>
      <w:r>
        <w:rPr>
          <w:sz w:val="24"/>
          <w:szCs w:val="24"/>
        </w:rPr>
        <w:t xml:space="preserve"> portfolio assets</w:t>
      </w:r>
      <w:r w:rsidRPr="00A449AC">
        <w:rPr>
          <w:sz w:val="24"/>
          <w:szCs w:val="24"/>
        </w:rPr>
        <w:t xml:space="preserve"> not held separately or if because of the nature of the property, it is ordinary and reasonable commercial practice</w:t>
      </w:r>
      <w:r>
        <w:rPr>
          <w:sz w:val="24"/>
          <w:szCs w:val="24"/>
        </w:rPr>
        <w:t xml:space="preserve"> in the place where the property is located</w:t>
      </w:r>
      <w:r w:rsidRPr="00A449AC">
        <w:rPr>
          <w:sz w:val="24"/>
          <w:szCs w:val="24"/>
        </w:rPr>
        <w:t xml:space="preserve"> to reconcile property of that kind less frequently, as frequently as would be performed in accordance with that practice; and </w:t>
      </w:r>
    </w:p>
    <w:p w:rsidR="00C62F3F" w:rsidRPr="00A449AC" w:rsidRDefault="00C62F3F" w:rsidP="004D2F5A">
      <w:pPr>
        <w:pStyle w:val="LegalNumbering"/>
        <w:spacing w:before="100" w:beforeAutospacing="1" w:after="240" w:line="240" w:lineRule="atLeast"/>
        <w:ind w:left="2869" w:right="-52" w:hanging="709"/>
        <w:rPr>
          <w:sz w:val="24"/>
          <w:szCs w:val="24"/>
        </w:rPr>
      </w:pPr>
      <w:r w:rsidRPr="00A449AC">
        <w:rPr>
          <w:sz w:val="24"/>
          <w:szCs w:val="24"/>
        </w:rPr>
        <w:t>(</w:t>
      </w:r>
      <w:r>
        <w:rPr>
          <w:sz w:val="24"/>
          <w:szCs w:val="24"/>
        </w:rPr>
        <w:t>e</w:t>
      </w:r>
      <w:r w:rsidRPr="00A449AC">
        <w:rPr>
          <w:sz w:val="24"/>
          <w:szCs w:val="24"/>
        </w:rPr>
        <w:t>)</w:t>
      </w:r>
      <w:r w:rsidRPr="00A449AC">
        <w:rPr>
          <w:sz w:val="24"/>
          <w:szCs w:val="24"/>
        </w:rPr>
        <w:tab/>
        <w:t xml:space="preserve">not holding the </w:t>
      </w:r>
      <w:r>
        <w:rPr>
          <w:sz w:val="24"/>
          <w:szCs w:val="24"/>
        </w:rPr>
        <w:t>client</w:t>
      </w:r>
      <w:r w:rsidR="00151674">
        <w:rPr>
          <w:sz w:val="24"/>
          <w:szCs w:val="24"/>
        </w:rPr>
        <w:t>’</w:t>
      </w:r>
      <w:r w:rsidR="001841DD">
        <w:rPr>
          <w:sz w:val="24"/>
          <w:szCs w:val="24"/>
        </w:rPr>
        <w:t>s</w:t>
      </w:r>
      <w:r>
        <w:rPr>
          <w:sz w:val="24"/>
          <w:szCs w:val="24"/>
        </w:rPr>
        <w:t xml:space="preserve"> portfolio assets</w:t>
      </w:r>
      <w:r w:rsidRPr="00A449AC">
        <w:rPr>
          <w:sz w:val="24"/>
          <w:szCs w:val="24"/>
        </w:rPr>
        <w:t xml:space="preserve"> separately does not restrict the </w:t>
      </w:r>
      <w:r>
        <w:rPr>
          <w:sz w:val="24"/>
          <w:szCs w:val="24"/>
        </w:rPr>
        <w:t xml:space="preserve">ability of the MDA operator to exercise </w:t>
      </w:r>
      <w:r w:rsidR="00CD1ED4">
        <w:rPr>
          <w:sz w:val="24"/>
          <w:szCs w:val="24"/>
        </w:rPr>
        <w:t xml:space="preserve">its powers </w:t>
      </w:r>
      <w:r>
        <w:rPr>
          <w:sz w:val="24"/>
          <w:szCs w:val="24"/>
        </w:rPr>
        <w:t>in relation to the client</w:t>
      </w:r>
      <w:r w:rsidR="00151674">
        <w:rPr>
          <w:sz w:val="24"/>
          <w:szCs w:val="24"/>
        </w:rPr>
        <w:t>’</w:t>
      </w:r>
      <w:r w:rsidR="001841DD">
        <w:rPr>
          <w:sz w:val="24"/>
          <w:szCs w:val="24"/>
        </w:rPr>
        <w:t>s</w:t>
      </w:r>
      <w:r>
        <w:rPr>
          <w:sz w:val="24"/>
          <w:szCs w:val="24"/>
        </w:rPr>
        <w:t xml:space="preserve"> portfolio assets </w:t>
      </w:r>
      <w:r w:rsidR="00CD1ED4">
        <w:rPr>
          <w:sz w:val="24"/>
          <w:szCs w:val="24"/>
        </w:rPr>
        <w:t xml:space="preserve">in accordance with its duties </w:t>
      </w:r>
      <w:r>
        <w:rPr>
          <w:sz w:val="24"/>
          <w:szCs w:val="24"/>
        </w:rPr>
        <w:t xml:space="preserve">including </w:t>
      </w:r>
      <w:r w:rsidR="00C551C1">
        <w:rPr>
          <w:sz w:val="24"/>
          <w:szCs w:val="24"/>
        </w:rPr>
        <w:t>in relation to</w:t>
      </w:r>
      <w:r w:rsidR="00CD1ED4">
        <w:rPr>
          <w:sz w:val="24"/>
          <w:szCs w:val="24"/>
        </w:rPr>
        <w:t xml:space="preserve"> </w:t>
      </w:r>
      <w:r>
        <w:rPr>
          <w:sz w:val="24"/>
          <w:szCs w:val="24"/>
        </w:rPr>
        <w:t>voting rights</w:t>
      </w:r>
      <w:r w:rsidRPr="00A449AC">
        <w:rPr>
          <w:sz w:val="24"/>
          <w:szCs w:val="24"/>
        </w:rPr>
        <w:t>; and</w:t>
      </w:r>
    </w:p>
    <w:p w:rsidR="00C62F3F" w:rsidRPr="00A449AC" w:rsidRDefault="00C62F3F" w:rsidP="004D2F5A">
      <w:pPr>
        <w:pStyle w:val="LegalNumbering"/>
        <w:spacing w:before="100" w:beforeAutospacing="1" w:after="240" w:line="240" w:lineRule="atLeast"/>
        <w:ind w:left="2869" w:right="-52" w:hanging="709"/>
        <w:rPr>
          <w:sz w:val="24"/>
          <w:szCs w:val="24"/>
        </w:rPr>
      </w:pPr>
      <w:r>
        <w:rPr>
          <w:sz w:val="24"/>
          <w:szCs w:val="24"/>
        </w:rPr>
        <w:t>(f</w:t>
      </w:r>
      <w:r w:rsidRPr="00A449AC">
        <w:rPr>
          <w:sz w:val="24"/>
          <w:szCs w:val="24"/>
        </w:rPr>
        <w:t>)</w:t>
      </w:r>
      <w:r w:rsidRPr="00A449AC">
        <w:rPr>
          <w:sz w:val="24"/>
          <w:szCs w:val="24"/>
        </w:rPr>
        <w:tab/>
        <w:t xml:space="preserve">if the property that includes the </w:t>
      </w:r>
      <w:r>
        <w:rPr>
          <w:sz w:val="24"/>
          <w:szCs w:val="24"/>
        </w:rPr>
        <w:t>client</w:t>
      </w:r>
      <w:r w:rsidR="00151674">
        <w:rPr>
          <w:sz w:val="24"/>
          <w:szCs w:val="24"/>
        </w:rPr>
        <w:t>’</w:t>
      </w:r>
      <w:r w:rsidR="001841DD">
        <w:rPr>
          <w:sz w:val="24"/>
          <w:szCs w:val="24"/>
        </w:rPr>
        <w:t>s</w:t>
      </w:r>
      <w:r>
        <w:rPr>
          <w:sz w:val="24"/>
          <w:szCs w:val="24"/>
        </w:rPr>
        <w:t xml:space="preserve"> portfolio assets</w:t>
      </w:r>
      <w:r w:rsidRPr="00A449AC">
        <w:rPr>
          <w:sz w:val="24"/>
          <w:szCs w:val="24"/>
        </w:rPr>
        <w:t xml:space="preserve"> is not sufficient to meet the entitlements of all persons in relation to that property</w:t>
      </w:r>
      <w:r>
        <w:rPr>
          <w:sz w:val="24"/>
          <w:szCs w:val="24"/>
        </w:rPr>
        <w:t>,</w:t>
      </w:r>
      <w:r w:rsidRPr="00A449AC">
        <w:rPr>
          <w:sz w:val="24"/>
          <w:szCs w:val="24"/>
        </w:rPr>
        <w:t xml:space="preserve"> the insufficiency ceases by the second business day after the insufficiency arises</w:t>
      </w:r>
      <w:r>
        <w:rPr>
          <w:sz w:val="24"/>
          <w:szCs w:val="24"/>
        </w:rPr>
        <w:t>,</w:t>
      </w:r>
      <w:r w:rsidRPr="00A449AC">
        <w:rPr>
          <w:sz w:val="24"/>
          <w:szCs w:val="24"/>
        </w:rPr>
        <w:t xml:space="preserve"> whether through the provision of additional property by the </w:t>
      </w:r>
      <w:r>
        <w:rPr>
          <w:sz w:val="24"/>
          <w:szCs w:val="24"/>
        </w:rPr>
        <w:t>MDA operator</w:t>
      </w:r>
      <w:r w:rsidRPr="00A449AC">
        <w:rPr>
          <w:sz w:val="24"/>
          <w:szCs w:val="24"/>
        </w:rPr>
        <w:t xml:space="preserve"> or otherwise</w:t>
      </w:r>
      <w:r>
        <w:rPr>
          <w:sz w:val="24"/>
          <w:szCs w:val="24"/>
        </w:rPr>
        <w:t>.</w:t>
      </w:r>
    </w:p>
    <w:p w:rsidR="00AC568F" w:rsidRPr="00E545F8" w:rsidRDefault="00FA34FE"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G</w:t>
      </w:r>
      <w:r w:rsidRPr="00E545F8">
        <w:rPr>
          <w:sz w:val="24"/>
          <w:szCs w:val="24"/>
        </w:rPr>
        <w:tab/>
        <w:t>The MDA operator must</w:t>
      </w:r>
      <w:r w:rsidRPr="005B463A">
        <w:rPr>
          <w:sz w:val="24"/>
          <w:szCs w:val="24"/>
        </w:rPr>
        <w:t xml:space="preserve"> </w:t>
      </w:r>
      <w:r w:rsidRPr="00E545F8">
        <w:rPr>
          <w:sz w:val="24"/>
          <w:szCs w:val="24"/>
        </w:rPr>
        <w:t>do all things necessary to ensure that</w:t>
      </w:r>
      <w:r w:rsidR="00E838A6">
        <w:rPr>
          <w:sz w:val="24"/>
          <w:szCs w:val="24"/>
        </w:rPr>
        <w:t xml:space="preserve"> if it holds </w:t>
      </w:r>
      <w:r w:rsidR="00C22D10">
        <w:rPr>
          <w:sz w:val="24"/>
          <w:szCs w:val="24"/>
        </w:rPr>
        <w:t>client</w:t>
      </w:r>
      <w:r w:rsidR="00CA1823">
        <w:rPr>
          <w:sz w:val="24"/>
          <w:szCs w:val="24"/>
        </w:rPr>
        <w:t>’</w:t>
      </w:r>
      <w:r w:rsidR="00C22D10">
        <w:rPr>
          <w:sz w:val="24"/>
          <w:szCs w:val="24"/>
        </w:rPr>
        <w:t>s portfolio assets</w:t>
      </w:r>
      <w:r w:rsidR="00E838A6">
        <w:rPr>
          <w:sz w:val="24"/>
          <w:szCs w:val="24"/>
        </w:rPr>
        <w:t>,</w:t>
      </w:r>
      <w:r w:rsidRPr="00E545F8">
        <w:rPr>
          <w:sz w:val="24"/>
          <w:szCs w:val="24"/>
        </w:rPr>
        <w:t xml:space="preserve"> </w:t>
      </w:r>
      <w:r>
        <w:rPr>
          <w:sz w:val="24"/>
          <w:szCs w:val="24"/>
        </w:rPr>
        <w:t>it</w:t>
      </w:r>
      <w:r w:rsidR="00E838A6">
        <w:rPr>
          <w:sz w:val="24"/>
          <w:szCs w:val="24"/>
        </w:rPr>
        <w:t xml:space="preserve">, and if a custodian holds </w:t>
      </w:r>
      <w:r w:rsidR="001841DD">
        <w:rPr>
          <w:sz w:val="24"/>
          <w:szCs w:val="24"/>
        </w:rPr>
        <w:t>those</w:t>
      </w:r>
      <w:r w:rsidR="00E838A6">
        <w:rPr>
          <w:sz w:val="24"/>
          <w:szCs w:val="24"/>
        </w:rPr>
        <w:t xml:space="preserve"> assets,</w:t>
      </w:r>
      <w:r>
        <w:rPr>
          <w:sz w:val="24"/>
          <w:szCs w:val="24"/>
        </w:rPr>
        <w:t xml:space="preserve"> </w:t>
      </w:r>
      <w:r w:rsidR="00E838A6">
        <w:rPr>
          <w:sz w:val="24"/>
          <w:szCs w:val="24"/>
        </w:rPr>
        <w:t xml:space="preserve">the custodian, </w:t>
      </w:r>
      <w:r w:rsidR="00AC568F" w:rsidRPr="00E545F8">
        <w:rPr>
          <w:sz w:val="24"/>
          <w:szCs w:val="24"/>
        </w:rPr>
        <w:t xml:space="preserve">has an organisational structure that supports compliance with </w:t>
      </w:r>
      <w:r w:rsidR="00C61A69">
        <w:rPr>
          <w:sz w:val="24"/>
          <w:szCs w:val="24"/>
        </w:rPr>
        <w:t>sub</w:t>
      </w:r>
      <w:r w:rsidR="00AC568F" w:rsidRPr="00E545F8">
        <w:rPr>
          <w:sz w:val="24"/>
          <w:szCs w:val="24"/>
        </w:rPr>
        <w:t xml:space="preserve">paragraph </w:t>
      </w:r>
      <w:proofErr w:type="gramStart"/>
      <w:r>
        <w:rPr>
          <w:sz w:val="24"/>
          <w:szCs w:val="24"/>
        </w:rPr>
        <w:t>1.22</w:t>
      </w:r>
      <w:r w:rsidR="004D37D9">
        <w:rPr>
          <w:sz w:val="24"/>
          <w:szCs w:val="24"/>
        </w:rPr>
        <w:t>E</w:t>
      </w:r>
      <w:r w:rsidR="00AC568F" w:rsidRPr="00E545F8">
        <w:rPr>
          <w:sz w:val="24"/>
          <w:szCs w:val="24"/>
        </w:rPr>
        <w:t>(</w:t>
      </w:r>
      <w:proofErr w:type="gramEnd"/>
      <w:r w:rsidR="00AC568F" w:rsidRPr="00E545F8">
        <w:rPr>
          <w:sz w:val="24"/>
          <w:szCs w:val="24"/>
        </w:rPr>
        <w:t>b)</w:t>
      </w:r>
      <w:r>
        <w:rPr>
          <w:sz w:val="24"/>
          <w:szCs w:val="24"/>
        </w:rPr>
        <w:t>.</w:t>
      </w:r>
      <w:r w:rsidR="00AC568F" w:rsidRPr="00E545F8">
        <w:rPr>
          <w:sz w:val="24"/>
          <w:szCs w:val="24"/>
        </w:rPr>
        <w:t xml:space="preserve"> </w:t>
      </w:r>
    </w:p>
    <w:p w:rsidR="00AC568F" w:rsidRPr="00E545F8" w:rsidRDefault="00FA34FE"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H</w:t>
      </w:r>
      <w:r w:rsidRPr="00E545F8">
        <w:rPr>
          <w:sz w:val="24"/>
          <w:szCs w:val="24"/>
        </w:rPr>
        <w:tab/>
        <w:t>The MDA operator must</w:t>
      </w:r>
      <w:r w:rsidRPr="005B463A">
        <w:rPr>
          <w:sz w:val="24"/>
          <w:szCs w:val="24"/>
        </w:rPr>
        <w:t xml:space="preserve"> </w:t>
      </w:r>
      <w:r w:rsidRPr="00E545F8">
        <w:rPr>
          <w:sz w:val="24"/>
          <w:szCs w:val="24"/>
        </w:rPr>
        <w:t xml:space="preserve">do all things necessary to ensure that </w:t>
      </w:r>
      <w:r w:rsidR="00E838A6">
        <w:rPr>
          <w:sz w:val="24"/>
          <w:szCs w:val="24"/>
        </w:rPr>
        <w:t>if it holds client</w:t>
      </w:r>
      <w:r w:rsidR="006773DA">
        <w:rPr>
          <w:sz w:val="24"/>
          <w:szCs w:val="24"/>
        </w:rPr>
        <w:t>’s</w:t>
      </w:r>
      <w:r w:rsidR="00E838A6">
        <w:rPr>
          <w:sz w:val="24"/>
          <w:szCs w:val="24"/>
        </w:rPr>
        <w:t xml:space="preserve"> portfolio assets,</w:t>
      </w:r>
      <w:r w:rsidR="00E838A6" w:rsidRPr="00E545F8">
        <w:rPr>
          <w:sz w:val="24"/>
          <w:szCs w:val="24"/>
        </w:rPr>
        <w:t xml:space="preserve"> </w:t>
      </w:r>
      <w:r w:rsidR="00E838A6">
        <w:rPr>
          <w:sz w:val="24"/>
          <w:szCs w:val="24"/>
        </w:rPr>
        <w:t xml:space="preserve">it, and if a custodian holds </w:t>
      </w:r>
      <w:r w:rsidR="001841DD">
        <w:rPr>
          <w:sz w:val="24"/>
          <w:szCs w:val="24"/>
        </w:rPr>
        <w:t>those</w:t>
      </w:r>
      <w:r w:rsidR="00E838A6">
        <w:rPr>
          <w:sz w:val="24"/>
          <w:szCs w:val="24"/>
        </w:rPr>
        <w:t xml:space="preserve"> assets, the custodian, </w:t>
      </w:r>
      <w:r w:rsidR="00AC568F" w:rsidRPr="00E545F8">
        <w:rPr>
          <w:sz w:val="24"/>
          <w:szCs w:val="24"/>
        </w:rPr>
        <w:t>segregate</w:t>
      </w:r>
      <w:r w:rsidR="00C61A69">
        <w:rPr>
          <w:sz w:val="24"/>
          <w:szCs w:val="24"/>
        </w:rPr>
        <w:t>s</w:t>
      </w:r>
      <w:r w:rsidR="00AC568F" w:rsidRPr="00E545F8">
        <w:rPr>
          <w:sz w:val="24"/>
          <w:szCs w:val="24"/>
        </w:rPr>
        <w:t xml:space="preserve"> custodial staff from staff</w:t>
      </w:r>
      <w:r w:rsidR="00C62F3F">
        <w:rPr>
          <w:sz w:val="24"/>
          <w:szCs w:val="24"/>
        </w:rPr>
        <w:t xml:space="preserve"> performing other functions</w:t>
      </w:r>
      <w:r w:rsidR="00AC568F" w:rsidRPr="00E545F8">
        <w:rPr>
          <w:sz w:val="24"/>
          <w:szCs w:val="24"/>
        </w:rPr>
        <w:t xml:space="preserve"> in a way that minimises the potential for conflict, if a conflict of interest exists or might arise between:</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a</w:t>
      </w:r>
      <w:r w:rsidRPr="00E545F8">
        <w:rPr>
          <w:sz w:val="24"/>
          <w:szCs w:val="24"/>
        </w:rPr>
        <w:t>)</w:t>
      </w:r>
      <w:r w:rsidRPr="00E545F8">
        <w:rPr>
          <w:sz w:val="24"/>
          <w:szCs w:val="24"/>
        </w:rPr>
        <w:tab/>
      </w:r>
      <w:proofErr w:type="gramStart"/>
      <w:r w:rsidRPr="00E545F8">
        <w:rPr>
          <w:sz w:val="24"/>
          <w:szCs w:val="24"/>
        </w:rPr>
        <w:t>their</w:t>
      </w:r>
      <w:proofErr w:type="gramEnd"/>
      <w:r w:rsidRPr="00E545F8">
        <w:rPr>
          <w:sz w:val="24"/>
          <w:szCs w:val="24"/>
        </w:rPr>
        <w:t xml:space="preserve"> duties as custodial staff; and</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b</w:t>
      </w:r>
      <w:r w:rsidRPr="00E545F8">
        <w:rPr>
          <w:sz w:val="24"/>
          <w:szCs w:val="24"/>
        </w:rPr>
        <w:t>)</w:t>
      </w:r>
      <w:r w:rsidRPr="00E545F8">
        <w:rPr>
          <w:sz w:val="24"/>
          <w:szCs w:val="24"/>
        </w:rPr>
        <w:tab/>
      </w:r>
      <w:r w:rsidR="00C62F3F" w:rsidRPr="00A449AC">
        <w:rPr>
          <w:sz w:val="24"/>
          <w:szCs w:val="24"/>
        </w:rPr>
        <w:t xml:space="preserve">the interests served or </w:t>
      </w:r>
      <w:r w:rsidR="00C62F3F">
        <w:rPr>
          <w:sz w:val="24"/>
          <w:szCs w:val="24"/>
        </w:rPr>
        <w:t>advanced</w:t>
      </w:r>
      <w:r w:rsidR="00C62F3F" w:rsidRPr="00A449AC">
        <w:rPr>
          <w:sz w:val="24"/>
          <w:szCs w:val="24"/>
        </w:rPr>
        <w:t xml:space="preserve"> by</w:t>
      </w:r>
      <w:r w:rsidR="00C62F3F">
        <w:rPr>
          <w:sz w:val="24"/>
          <w:szCs w:val="24"/>
        </w:rPr>
        <w:t xml:space="preserve"> persons who perform duties to make</w:t>
      </w:r>
      <w:r w:rsidR="00C62F3F" w:rsidRPr="00676217">
        <w:rPr>
          <w:sz w:val="24"/>
          <w:szCs w:val="24"/>
        </w:rPr>
        <w:t xml:space="preserve"> investment decisions, trading decisions or other discretionary decisions resulting in the </w:t>
      </w:r>
      <w:r w:rsidR="00C62F3F">
        <w:rPr>
          <w:sz w:val="24"/>
          <w:szCs w:val="24"/>
        </w:rPr>
        <w:t>transfer or disposal</w:t>
      </w:r>
      <w:r w:rsidR="00C62F3F" w:rsidRPr="00676217">
        <w:rPr>
          <w:sz w:val="24"/>
          <w:szCs w:val="24"/>
        </w:rPr>
        <w:t xml:space="preserve"> of </w:t>
      </w:r>
      <w:r w:rsidR="00D66F31">
        <w:rPr>
          <w:sz w:val="24"/>
          <w:szCs w:val="24"/>
        </w:rPr>
        <w:t>client portfolio assets</w:t>
      </w:r>
      <w:r w:rsidR="00C62F3F">
        <w:rPr>
          <w:sz w:val="24"/>
          <w:szCs w:val="24"/>
        </w:rPr>
        <w:t xml:space="preserve"> other than discretionary decisions in relation to holding a deposit account with a corporation that is regulated for the taking of deposits where the balance of the deposit account is payable on demand and discretionary decisions relating to transactions in foreign currency.</w:t>
      </w:r>
    </w:p>
    <w:p w:rsidR="00AC568F" w:rsidRPr="00E545F8" w:rsidRDefault="00C62F3F" w:rsidP="004D2F5A">
      <w:pPr>
        <w:pStyle w:val="LegalNumbering"/>
        <w:spacing w:before="100" w:beforeAutospacing="1" w:after="240" w:line="240" w:lineRule="atLeast"/>
        <w:ind w:left="2160" w:right="-52" w:hanging="1026"/>
        <w:rPr>
          <w:sz w:val="24"/>
          <w:szCs w:val="24"/>
        </w:rPr>
      </w:pPr>
      <w:r>
        <w:rPr>
          <w:sz w:val="24"/>
          <w:szCs w:val="24"/>
        </w:rPr>
        <w:lastRenderedPageBreak/>
        <w:t>1.22</w:t>
      </w:r>
      <w:r w:rsidR="004D37D9">
        <w:rPr>
          <w:sz w:val="24"/>
          <w:szCs w:val="24"/>
        </w:rPr>
        <w:t>I</w:t>
      </w:r>
      <w:r w:rsidRPr="00E545F8">
        <w:rPr>
          <w:sz w:val="24"/>
          <w:szCs w:val="24"/>
        </w:rPr>
        <w:tab/>
        <w:t>The MDA operator must</w:t>
      </w:r>
      <w:r w:rsidRPr="005B463A">
        <w:rPr>
          <w:sz w:val="24"/>
          <w:szCs w:val="24"/>
        </w:rPr>
        <w:t xml:space="preserve"> </w:t>
      </w:r>
      <w:r w:rsidRPr="00E545F8">
        <w:rPr>
          <w:sz w:val="24"/>
          <w:szCs w:val="24"/>
        </w:rPr>
        <w:t xml:space="preserve">do all things necessary to ensure that </w:t>
      </w:r>
      <w:r w:rsidR="00E838A6">
        <w:rPr>
          <w:sz w:val="24"/>
          <w:szCs w:val="24"/>
        </w:rPr>
        <w:t>if it holds client</w:t>
      </w:r>
      <w:r w:rsidR="00151674">
        <w:rPr>
          <w:sz w:val="24"/>
          <w:szCs w:val="24"/>
        </w:rPr>
        <w:t>’</w:t>
      </w:r>
      <w:r w:rsidR="001841DD">
        <w:rPr>
          <w:sz w:val="24"/>
          <w:szCs w:val="24"/>
        </w:rPr>
        <w:t>s</w:t>
      </w:r>
      <w:r w:rsidR="00E838A6">
        <w:rPr>
          <w:sz w:val="24"/>
          <w:szCs w:val="24"/>
        </w:rPr>
        <w:t xml:space="preserve"> portfolio assets,</w:t>
      </w:r>
      <w:r w:rsidR="00E838A6" w:rsidRPr="00E545F8">
        <w:rPr>
          <w:sz w:val="24"/>
          <w:szCs w:val="24"/>
        </w:rPr>
        <w:t xml:space="preserve"> </w:t>
      </w:r>
      <w:r w:rsidR="00E838A6">
        <w:rPr>
          <w:sz w:val="24"/>
          <w:szCs w:val="24"/>
        </w:rPr>
        <w:t xml:space="preserve">it, and if a custodian holds </w:t>
      </w:r>
      <w:r w:rsidR="00151674">
        <w:rPr>
          <w:sz w:val="24"/>
          <w:szCs w:val="24"/>
        </w:rPr>
        <w:t xml:space="preserve">the </w:t>
      </w:r>
      <w:r w:rsidR="00E838A6">
        <w:rPr>
          <w:sz w:val="24"/>
          <w:szCs w:val="24"/>
        </w:rPr>
        <w:t>client</w:t>
      </w:r>
      <w:r w:rsidR="00151674">
        <w:rPr>
          <w:sz w:val="24"/>
          <w:szCs w:val="24"/>
        </w:rPr>
        <w:t>’s</w:t>
      </w:r>
      <w:r w:rsidR="00E838A6">
        <w:rPr>
          <w:sz w:val="24"/>
          <w:szCs w:val="24"/>
        </w:rPr>
        <w:t xml:space="preserve"> portfolio assets, the custodian, </w:t>
      </w:r>
      <w:r w:rsidR="00AC568F" w:rsidRPr="00E545F8">
        <w:rPr>
          <w:sz w:val="24"/>
          <w:szCs w:val="24"/>
        </w:rPr>
        <w:t>has a documented policy that is:</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C62F3F">
        <w:rPr>
          <w:sz w:val="24"/>
          <w:szCs w:val="24"/>
        </w:rPr>
        <w:t>a</w:t>
      </w:r>
      <w:r w:rsidRPr="00E545F8">
        <w:rPr>
          <w:sz w:val="24"/>
          <w:szCs w:val="24"/>
        </w:rPr>
        <w:t>)</w:t>
      </w:r>
      <w:r w:rsidRPr="00E545F8">
        <w:rPr>
          <w:sz w:val="24"/>
          <w:szCs w:val="24"/>
        </w:rPr>
        <w:tab/>
        <w:t xml:space="preserve">approved by its directors or governing body, or a senior manager authorised to give approval on behalf of the directors or governing body or in the case of a foreign company that is carrying on business in </w:t>
      </w:r>
      <w:r w:rsidR="00276BCA">
        <w:rPr>
          <w:sz w:val="24"/>
          <w:szCs w:val="24"/>
        </w:rPr>
        <w:t>this jurisdiction</w:t>
      </w:r>
      <w:r w:rsidRPr="00E545F8">
        <w:rPr>
          <w:sz w:val="24"/>
          <w:szCs w:val="24"/>
        </w:rPr>
        <w:t xml:space="preserve"> or registered under Division 2 of Part 5B.2, its </w:t>
      </w:r>
      <w:r w:rsidR="004318FE">
        <w:rPr>
          <w:sz w:val="24"/>
          <w:szCs w:val="24"/>
        </w:rPr>
        <w:t>most</w:t>
      </w:r>
      <w:r w:rsidR="004318FE" w:rsidRPr="00E545F8">
        <w:rPr>
          <w:sz w:val="24"/>
          <w:szCs w:val="24"/>
        </w:rPr>
        <w:t xml:space="preserve"> </w:t>
      </w:r>
      <w:r w:rsidRPr="00E545F8">
        <w:rPr>
          <w:sz w:val="24"/>
          <w:szCs w:val="24"/>
        </w:rPr>
        <w:t>senior officer</w:t>
      </w:r>
      <w:r w:rsidR="0044718C">
        <w:rPr>
          <w:sz w:val="24"/>
          <w:szCs w:val="24"/>
        </w:rPr>
        <w:t xml:space="preserve"> or employee</w:t>
      </w:r>
      <w:r w:rsidRPr="00E545F8">
        <w:rPr>
          <w:sz w:val="24"/>
          <w:szCs w:val="24"/>
        </w:rPr>
        <w:t xml:space="preserve"> in </w:t>
      </w:r>
      <w:r w:rsidR="00276BCA" w:rsidRPr="00276BCA">
        <w:rPr>
          <w:sz w:val="24"/>
          <w:szCs w:val="24"/>
        </w:rPr>
        <w:t xml:space="preserve">this jurisdiction </w:t>
      </w:r>
      <w:r w:rsidRPr="00E545F8">
        <w:rPr>
          <w:sz w:val="24"/>
          <w:szCs w:val="24"/>
        </w:rPr>
        <w:t xml:space="preserve">with responsibility for </w:t>
      </w:r>
      <w:r w:rsidR="00A96023">
        <w:rPr>
          <w:sz w:val="24"/>
          <w:szCs w:val="24"/>
        </w:rPr>
        <w:t>managing the</w:t>
      </w:r>
      <w:r w:rsidR="004318FE" w:rsidRPr="004318FE">
        <w:rPr>
          <w:sz w:val="24"/>
          <w:szCs w:val="24"/>
        </w:rPr>
        <w:t xml:space="preserve"> functions</w:t>
      </w:r>
      <w:r w:rsidR="00A96023">
        <w:rPr>
          <w:sz w:val="24"/>
          <w:szCs w:val="24"/>
        </w:rPr>
        <w:t xml:space="preserve"> of custodial staff</w:t>
      </w:r>
      <w:r w:rsidRPr="00E545F8">
        <w:rPr>
          <w:sz w:val="24"/>
          <w:szCs w:val="24"/>
        </w:rPr>
        <w:t xml:space="preserve">; </w:t>
      </w:r>
      <w:r w:rsidR="0077639F">
        <w:rPr>
          <w:sz w:val="24"/>
          <w:szCs w:val="24"/>
        </w:rPr>
        <w:t>and</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C62F3F">
        <w:rPr>
          <w:sz w:val="24"/>
          <w:szCs w:val="24"/>
        </w:rPr>
        <w:t>b</w:t>
      </w:r>
      <w:r w:rsidRPr="00E545F8">
        <w:rPr>
          <w:sz w:val="24"/>
          <w:szCs w:val="24"/>
        </w:rPr>
        <w:t>)</w:t>
      </w:r>
      <w:r w:rsidRPr="00E545F8">
        <w:rPr>
          <w:sz w:val="24"/>
          <w:szCs w:val="24"/>
        </w:rPr>
        <w:tab/>
      </w:r>
      <w:proofErr w:type="gramStart"/>
      <w:r w:rsidRPr="00E545F8">
        <w:rPr>
          <w:sz w:val="24"/>
          <w:szCs w:val="24"/>
        </w:rPr>
        <w:t>designed</w:t>
      </w:r>
      <w:proofErr w:type="gramEnd"/>
      <w:r w:rsidRPr="00E545F8">
        <w:rPr>
          <w:sz w:val="24"/>
          <w:szCs w:val="24"/>
        </w:rPr>
        <w:t xml:space="preserve"> to ensure that custodial staff are not influenced because of a conflict mentioned in paragraph </w:t>
      </w:r>
      <w:r w:rsidR="0059522E">
        <w:rPr>
          <w:sz w:val="24"/>
          <w:szCs w:val="24"/>
        </w:rPr>
        <w:t>1.22</w:t>
      </w:r>
      <w:r w:rsidR="004D37D9">
        <w:rPr>
          <w:sz w:val="24"/>
          <w:szCs w:val="24"/>
        </w:rPr>
        <w:t>H</w:t>
      </w:r>
      <w:r w:rsidRPr="00E545F8">
        <w:rPr>
          <w:sz w:val="24"/>
          <w:szCs w:val="24"/>
        </w:rPr>
        <w:t xml:space="preserve"> to act other than in accordance with their duties.</w:t>
      </w:r>
    </w:p>
    <w:p w:rsidR="009458DD" w:rsidRDefault="00E46917"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J</w:t>
      </w:r>
      <w:r w:rsidRPr="00E545F8">
        <w:rPr>
          <w:sz w:val="24"/>
          <w:szCs w:val="24"/>
        </w:rPr>
        <w:tab/>
        <w:t>The MDA operator must</w:t>
      </w:r>
      <w:r w:rsidRPr="005B463A">
        <w:rPr>
          <w:sz w:val="24"/>
          <w:szCs w:val="24"/>
        </w:rPr>
        <w:t xml:space="preserve"> </w:t>
      </w:r>
      <w:r w:rsidRPr="00E545F8">
        <w:rPr>
          <w:sz w:val="24"/>
          <w:szCs w:val="24"/>
        </w:rPr>
        <w:t xml:space="preserve">do all things necessary to ensure that </w:t>
      </w:r>
      <w:r w:rsidR="00E838A6">
        <w:rPr>
          <w:sz w:val="24"/>
          <w:szCs w:val="24"/>
        </w:rPr>
        <w:t xml:space="preserve">if it holds </w:t>
      </w:r>
      <w:r w:rsidR="00151674">
        <w:rPr>
          <w:sz w:val="24"/>
          <w:szCs w:val="24"/>
        </w:rPr>
        <w:t xml:space="preserve">the </w:t>
      </w:r>
      <w:r w:rsidR="00E838A6">
        <w:rPr>
          <w:sz w:val="24"/>
          <w:szCs w:val="24"/>
        </w:rPr>
        <w:t>client</w:t>
      </w:r>
      <w:r w:rsidR="00151674">
        <w:rPr>
          <w:sz w:val="24"/>
          <w:szCs w:val="24"/>
        </w:rPr>
        <w:t>’s</w:t>
      </w:r>
      <w:r w:rsidR="00E838A6">
        <w:rPr>
          <w:sz w:val="24"/>
          <w:szCs w:val="24"/>
        </w:rPr>
        <w:t xml:space="preserve"> portfolio assets,</w:t>
      </w:r>
      <w:r w:rsidR="00E838A6" w:rsidRPr="00E545F8">
        <w:rPr>
          <w:sz w:val="24"/>
          <w:szCs w:val="24"/>
        </w:rPr>
        <w:t xml:space="preserve"> </w:t>
      </w:r>
      <w:r w:rsidR="00E838A6">
        <w:rPr>
          <w:sz w:val="24"/>
          <w:szCs w:val="24"/>
        </w:rPr>
        <w:t xml:space="preserve">it, and if a custodian holds </w:t>
      </w:r>
      <w:r w:rsidR="001841DD">
        <w:rPr>
          <w:sz w:val="24"/>
          <w:szCs w:val="24"/>
        </w:rPr>
        <w:t>those</w:t>
      </w:r>
      <w:r w:rsidR="00E838A6">
        <w:rPr>
          <w:sz w:val="24"/>
          <w:szCs w:val="24"/>
        </w:rPr>
        <w:t xml:space="preserve"> assets, the custodian, </w:t>
      </w:r>
      <w:r w:rsidR="00AC568F" w:rsidRPr="00E545F8">
        <w:rPr>
          <w:sz w:val="24"/>
          <w:szCs w:val="24"/>
        </w:rPr>
        <w:t>undertake reasonable checks to find out and document if there has been any attempt to inappropriately influence custodial staff and take reasonable action in the event this happens</w:t>
      </w:r>
      <w:r w:rsidR="003B4863">
        <w:rPr>
          <w:sz w:val="24"/>
          <w:szCs w:val="24"/>
        </w:rPr>
        <w:t>.</w:t>
      </w:r>
    </w:p>
    <w:p w:rsidR="00AC568F" w:rsidRPr="00E545F8" w:rsidRDefault="003B4863"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K</w:t>
      </w:r>
      <w:r w:rsidRPr="00E545F8">
        <w:rPr>
          <w:sz w:val="24"/>
          <w:szCs w:val="24"/>
        </w:rPr>
        <w:tab/>
      </w:r>
      <w:proofErr w:type="gramStart"/>
      <w:r w:rsidRPr="00E545F8">
        <w:rPr>
          <w:sz w:val="24"/>
          <w:szCs w:val="24"/>
        </w:rPr>
        <w:t>The</w:t>
      </w:r>
      <w:proofErr w:type="gramEnd"/>
      <w:r w:rsidRPr="00E545F8">
        <w:rPr>
          <w:sz w:val="24"/>
          <w:szCs w:val="24"/>
        </w:rPr>
        <w:t xml:space="preserve"> MDA operator must</w:t>
      </w:r>
      <w:r w:rsidRPr="005B463A">
        <w:rPr>
          <w:sz w:val="24"/>
          <w:szCs w:val="24"/>
        </w:rPr>
        <w:t xml:space="preserve"> </w:t>
      </w:r>
      <w:r w:rsidRPr="00E545F8">
        <w:rPr>
          <w:sz w:val="24"/>
          <w:szCs w:val="24"/>
        </w:rPr>
        <w:t xml:space="preserve">do all things necessary to ensure that </w:t>
      </w:r>
      <w:r w:rsidR="00E838A6">
        <w:rPr>
          <w:sz w:val="24"/>
          <w:szCs w:val="24"/>
        </w:rPr>
        <w:t xml:space="preserve">if it holds </w:t>
      </w:r>
      <w:r w:rsidR="00245207">
        <w:rPr>
          <w:sz w:val="24"/>
          <w:szCs w:val="24"/>
        </w:rPr>
        <w:t xml:space="preserve">the </w:t>
      </w:r>
      <w:r w:rsidR="00E838A6">
        <w:rPr>
          <w:sz w:val="24"/>
          <w:szCs w:val="24"/>
        </w:rPr>
        <w:t>client</w:t>
      </w:r>
      <w:r w:rsidR="00245207">
        <w:rPr>
          <w:sz w:val="24"/>
          <w:szCs w:val="24"/>
        </w:rPr>
        <w:t>’s</w:t>
      </w:r>
      <w:r w:rsidR="00E838A6">
        <w:rPr>
          <w:sz w:val="24"/>
          <w:szCs w:val="24"/>
        </w:rPr>
        <w:t xml:space="preserve"> portfolio assets,</w:t>
      </w:r>
      <w:r w:rsidR="00E838A6" w:rsidRPr="00E545F8">
        <w:rPr>
          <w:sz w:val="24"/>
          <w:szCs w:val="24"/>
        </w:rPr>
        <w:t xml:space="preserve"> </w:t>
      </w:r>
      <w:r w:rsidR="00E838A6">
        <w:rPr>
          <w:sz w:val="24"/>
          <w:szCs w:val="24"/>
        </w:rPr>
        <w:t xml:space="preserve">it, and if a custodian holds </w:t>
      </w:r>
      <w:r w:rsidR="001841DD">
        <w:rPr>
          <w:sz w:val="24"/>
          <w:szCs w:val="24"/>
        </w:rPr>
        <w:t>those</w:t>
      </w:r>
      <w:r w:rsidR="00E838A6">
        <w:rPr>
          <w:sz w:val="24"/>
          <w:szCs w:val="24"/>
        </w:rPr>
        <w:t xml:space="preserve"> assets, the custodian, </w:t>
      </w:r>
      <w:r w:rsidR="00AC568F" w:rsidRPr="00E545F8">
        <w:rPr>
          <w:sz w:val="24"/>
          <w:szCs w:val="24"/>
        </w:rPr>
        <w:t>structure its business so that:</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a</w:t>
      </w:r>
      <w:r w:rsidRPr="00E545F8">
        <w:rPr>
          <w:sz w:val="24"/>
          <w:szCs w:val="24"/>
        </w:rPr>
        <w:t>)</w:t>
      </w:r>
      <w:r w:rsidRPr="00E545F8">
        <w:rPr>
          <w:sz w:val="24"/>
          <w:szCs w:val="24"/>
        </w:rPr>
        <w:tab/>
      </w:r>
      <w:proofErr w:type="gramStart"/>
      <w:r w:rsidRPr="00E545F8">
        <w:rPr>
          <w:sz w:val="24"/>
          <w:szCs w:val="24"/>
        </w:rPr>
        <w:t>custodial</w:t>
      </w:r>
      <w:proofErr w:type="gramEnd"/>
      <w:r w:rsidRPr="00E545F8">
        <w:rPr>
          <w:sz w:val="24"/>
          <w:szCs w:val="24"/>
        </w:rPr>
        <w:t xml:space="preserve"> staff can report to the </w:t>
      </w:r>
      <w:r w:rsidR="00CD1ED4">
        <w:rPr>
          <w:sz w:val="24"/>
          <w:szCs w:val="24"/>
        </w:rPr>
        <w:t xml:space="preserve">MDA operator if the MDA operator is a natural person or otherwise the </w:t>
      </w:r>
      <w:r w:rsidRPr="00E545F8">
        <w:rPr>
          <w:sz w:val="24"/>
          <w:szCs w:val="24"/>
        </w:rPr>
        <w:t xml:space="preserve">directors </w:t>
      </w:r>
      <w:r w:rsidR="00931B89">
        <w:rPr>
          <w:sz w:val="24"/>
          <w:szCs w:val="24"/>
        </w:rPr>
        <w:t xml:space="preserve">or governing body </w:t>
      </w:r>
      <w:r w:rsidRPr="00E545F8">
        <w:rPr>
          <w:sz w:val="24"/>
          <w:szCs w:val="24"/>
        </w:rPr>
        <w:t>of the MDA operator</w:t>
      </w:r>
      <w:r w:rsidR="0046110C" w:rsidRPr="007670CA">
        <w:rPr>
          <w:sz w:val="24"/>
          <w:szCs w:val="24"/>
        </w:rPr>
        <w:t xml:space="preserve"> </w:t>
      </w:r>
      <w:r w:rsidRPr="00E545F8">
        <w:rPr>
          <w:sz w:val="24"/>
          <w:szCs w:val="24"/>
        </w:rPr>
        <w:t>directly or through other custodial staff; and</w:t>
      </w:r>
    </w:p>
    <w:p w:rsidR="001A43D9"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b</w:t>
      </w:r>
      <w:r w:rsidRPr="00E545F8">
        <w:rPr>
          <w:sz w:val="24"/>
          <w:szCs w:val="24"/>
        </w:rPr>
        <w:t>)</w:t>
      </w:r>
      <w:r w:rsidRPr="00E545F8">
        <w:rPr>
          <w:sz w:val="24"/>
          <w:szCs w:val="24"/>
        </w:rPr>
        <w:tab/>
      </w:r>
      <w:proofErr w:type="gramStart"/>
      <w:r w:rsidRPr="00E545F8">
        <w:rPr>
          <w:sz w:val="24"/>
          <w:szCs w:val="24"/>
        </w:rPr>
        <w:t>the</w:t>
      </w:r>
      <w:proofErr w:type="gramEnd"/>
      <w:r w:rsidRPr="00E545F8">
        <w:rPr>
          <w:sz w:val="24"/>
          <w:szCs w:val="24"/>
        </w:rPr>
        <w:t xml:space="preserve"> duties of</w:t>
      </w:r>
      <w:r w:rsidR="001A43D9">
        <w:rPr>
          <w:sz w:val="24"/>
          <w:szCs w:val="24"/>
        </w:rPr>
        <w:t>:</w:t>
      </w:r>
      <w:r w:rsidRPr="00E545F8">
        <w:rPr>
          <w:sz w:val="24"/>
          <w:szCs w:val="24"/>
        </w:rPr>
        <w:t xml:space="preserve"> </w:t>
      </w:r>
    </w:p>
    <w:p w:rsidR="00D676DB" w:rsidRDefault="001A43D9" w:rsidP="004D2F5A">
      <w:pPr>
        <w:pStyle w:val="LegalNumbering"/>
        <w:spacing w:before="100" w:beforeAutospacing="1" w:after="240" w:line="240" w:lineRule="atLeast"/>
        <w:ind w:left="3578" w:right="-52" w:hanging="709"/>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Pr>
          <w:sz w:val="24"/>
          <w:szCs w:val="24"/>
        </w:rPr>
        <w:t>direct</w:t>
      </w:r>
      <w:proofErr w:type="gramEnd"/>
      <w:r>
        <w:rPr>
          <w:sz w:val="24"/>
          <w:szCs w:val="24"/>
        </w:rPr>
        <w:t xml:space="preserve"> </w:t>
      </w:r>
      <w:r w:rsidR="00AC568F" w:rsidRPr="00E545F8">
        <w:rPr>
          <w:sz w:val="24"/>
          <w:szCs w:val="24"/>
        </w:rPr>
        <w:t>managers of custodial staff</w:t>
      </w:r>
      <w:r>
        <w:rPr>
          <w:sz w:val="24"/>
          <w:szCs w:val="24"/>
        </w:rPr>
        <w:t>; and</w:t>
      </w:r>
    </w:p>
    <w:p w:rsidR="00AC09E2" w:rsidRDefault="001A43D9">
      <w:pPr>
        <w:pStyle w:val="Style2"/>
      </w:pPr>
      <w:r>
        <w:t>(ii)</w:t>
      </w:r>
      <w:r>
        <w:tab/>
      </w:r>
      <w:proofErr w:type="gramStart"/>
      <w:r>
        <w:t>indirect</w:t>
      </w:r>
      <w:proofErr w:type="gramEnd"/>
      <w:r>
        <w:t xml:space="preserve"> managers of custodial staff that </w:t>
      </w:r>
      <w:r w:rsidR="00AC568F" w:rsidRPr="00E545F8">
        <w:t>are</w:t>
      </w:r>
      <w:r w:rsidR="005D5DD7">
        <w:t xml:space="preserve"> not</w:t>
      </w:r>
      <w:r w:rsidR="00AC568F" w:rsidRPr="00E545F8">
        <w:t xml:space="preserve"> the most senior officer </w:t>
      </w:r>
      <w:r w:rsidR="00A96023">
        <w:t xml:space="preserve">or employee </w:t>
      </w:r>
      <w:r w:rsidR="00AC568F" w:rsidRPr="00E545F8">
        <w:t xml:space="preserve">of the </w:t>
      </w:r>
      <w:r w:rsidR="00FD33F0" w:rsidRPr="00FD33F0">
        <w:t xml:space="preserve">MDA operator or the </w:t>
      </w:r>
      <w:r w:rsidR="00AC568F" w:rsidRPr="00E545F8">
        <w:t xml:space="preserve">custodian in </w:t>
      </w:r>
      <w:r w:rsidR="00276BCA" w:rsidRPr="00276BCA">
        <w:t xml:space="preserve">this jurisdiction </w:t>
      </w:r>
      <w:r w:rsidR="00AC568F" w:rsidRPr="00E545F8">
        <w:t xml:space="preserve">or the jurisdiction in which the </w:t>
      </w:r>
      <w:r w:rsidR="00FC75AF">
        <w:t xml:space="preserve">MDA operator or the </w:t>
      </w:r>
      <w:r w:rsidR="00AC568F" w:rsidRPr="00E545F8">
        <w:t>custodian is based</w:t>
      </w:r>
      <w:r>
        <w:t>; and</w:t>
      </w:r>
      <w:r w:rsidR="00AC568F" w:rsidRPr="00E545F8">
        <w:t xml:space="preserve"> </w:t>
      </w:r>
    </w:p>
    <w:p w:rsidR="005E33E2" w:rsidRDefault="001A43D9">
      <w:pPr>
        <w:pStyle w:val="LegalNumbering"/>
        <w:spacing w:before="100" w:beforeAutospacing="1" w:after="240" w:line="240" w:lineRule="atLeast"/>
        <w:ind w:left="3578" w:right="-52" w:hanging="709"/>
        <w:rPr>
          <w:sz w:val="24"/>
          <w:szCs w:val="24"/>
        </w:rPr>
      </w:pPr>
      <w:r>
        <w:rPr>
          <w:sz w:val="24"/>
          <w:szCs w:val="24"/>
        </w:rPr>
        <w:t>(iii)</w:t>
      </w:r>
      <w:r>
        <w:rPr>
          <w:sz w:val="24"/>
          <w:szCs w:val="24"/>
        </w:rPr>
        <w:tab/>
      </w:r>
      <w:proofErr w:type="gramStart"/>
      <w:r w:rsidR="00AC568F" w:rsidRPr="00E545F8">
        <w:rPr>
          <w:sz w:val="24"/>
          <w:szCs w:val="24"/>
        </w:rPr>
        <w:t>custodial</w:t>
      </w:r>
      <w:proofErr w:type="gramEnd"/>
      <w:r w:rsidR="00AC568F" w:rsidRPr="00E545F8">
        <w:rPr>
          <w:sz w:val="24"/>
          <w:szCs w:val="24"/>
        </w:rPr>
        <w:t xml:space="preserve"> staff</w:t>
      </w:r>
      <w:r w:rsidR="005E33E2">
        <w:rPr>
          <w:sz w:val="24"/>
          <w:szCs w:val="24"/>
        </w:rPr>
        <w:t>;</w:t>
      </w:r>
      <w:r w:rsidR="00AC568F" w:rsidRPr="00E545F8">
        <w:rPr>
          <w:sz w:val="24"/>
          <w:szCs w:val="24"/>
        </w:rPr>
        <w:t xml:space="preserve"> </w:t>
      </w:r>
    </w:p>
    <w:p w:rsidR="006773DA" w:rsidRDefault="00AC568F">
      <w:pPr>
        <w:pStyle w:val="LegalNumbering"/>
        <w:spacing w:before="100" w:beforeAutospacing="1" w:after="240" w:line="240" w:lineRule="atLeast"/>
        <w:ind w:left="2835" w:right="-52" w:firstLine="34"/>
        <w:rPr>
          <w:sz w:val="24"/>
          <w:szCs w:val="24"/>
        </w:rPr>
      </w:pPr>
      <w:r w:rsidRPr="00E545F8">
        <w:rPr>
          <w:sz w:val="24"/>
          <w:szCs w:val="24"/>
        </w:rPr>
        <w:t xml:space="preserve">do not extend to other functions that may create conflicts of interest including that custodial staff and </w:t>
      </w:r>
      <w:r w:rsidR="005D5DD7">
        <w:rPr>
          <w:sz w:val="24"/>
          <w:szCs w:val="24"/>
        </w:rPr>
        <w:t>those</w:t>
      </w:r>
      <w:r w:rsidR="005D5DD7" w:rsidRPr="00E545F8">
        <w:rPr>
          <w:sz w:val="24"/>
          <w:szCs w:val="24"/>
        </w:rPr>
        <w:t xml:space="preserve"> </w:t>
      </w:r>
      <w:r w:rsidRPr="00E545F8">
        <w:rPr>
          <w:sz w:val="24"/>
          <w:szCs w:val="24"/>
        </w:rPr>
        <w:t xml:space="preserve">managers are not responsible for investment decisions, trading decisions or other discretionary </w:t>
      </w:r>
      <w:r w:rsidRPr="00E545F8">
        <w:rPr>
          <w:sz w:val="24"/>
          <w:szCs w:val="24"/>
        </w:rPr>
        <w:lastRenderedPageBreak/>
        <w:t xml:space="preserve">decisions resulting in the </w:t>
      </w:r>
      <w:r w:rsidR="00044401">
        <w:rPr>
          <w:sz w:val="24"/>
          <w:szCs w:val="24"/>
        </w:rPr>
        <w:t xml:space="preserve">transfer or disposal </w:t>
      </w:r>
      <w:r w:rsidRPr="00E545F8">
        <w:rPr>
          <w:sz w:val="24"/>
          <w:szCs w:val="24"/>
        </w:rPr>
        <w:t xml:space="preserve">of </w:t>
      </w:r>
      <w:r w:rsidR="00C22D10">
        <w:rPr>
          <w:sz w:val="24"/>
          <w:szCs w:val="24"/>
        </w:rPr>
        <w:t>client</w:t>
      </w:r>
      <w:r w:rsidR="00CA1823">
        <w:rPr>
          <w:sz w:val="24"/>
          <w:szCs w:val="24"/>
        </w:rPr>
        <w:t>’</w:t>
      </w:r>
      <w:r w:rsidR="00C22D10">
        <w:rPr>
          <w:sz w:val="24"/>
          <w:szCs w:val="24"/>
        </w:rPr>
        <w:t>s portfolio assets</w:t>
      </w:r>
      <w:r w:rsidR="00044401">
        <w:rPr>
          <w:sz w:val="24"/>
          <w:szCs w:val="24"/>
        </w:rPr>
        <w:t>,</w:t>
      </w:r>
      <w:r w:rsidRPr="00E545F8">
        <w:rPr>
          <w:sz w:val="24"/>
          <w:szCs w:val="24"/>
        </w:rPr>
        <w:t xml:space="preserve"> other than discretionary decisions in relation to holding a deposit account with a corporation that is regulated for the taking of deposits where the balance of the deposit account is payable on demand and discretionary decisions relating to transactions in foreign currency; and</w:t>
      </w:r>
    </w:p>
    <w:p w:rsidR="00AC568F"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c</w:t>
      </w:r>
      <w:r w:rsidRPr="00E545F8">
        <w:rPr>
          <w:sz w:val="24"/>
          <w:szCs w:val="24"/>
        </w:rPr>
        <w:t>)</w:t>
      </w:r>
      <w:r w:rsidRPr="00E545F8">
        <w:rPr>
          <w:sz w:val="24"/>
          <w:szCs w:val="24"/>
        </w:rPr>
        <w:tab/>
        <w:t xml:space="preserve">custodial staff and </w:t>
      </w:r>
      <w:r w:rsidR="00044401">
        <w:rPr>
          <w:sz w:val="24"/>
          <w:szCs w:val="24"/>
        </w:rPr>
        <w:t xml:space="preserve">persons involved in investment decisions, trading decisions </w:t>
      </w:r>
      <w:r w:rsidR="001A43D9">
        <w:rPr>
          <w:sz w:val="24"/>
          <w:szCs w:val="24"/>
        </w:rPr>
        <w:t xml:space="preserve">or </w:t>
      </w:r>
      <w:r w:rsidR="00044401">
        <w:rPr>
          <w:sz w:val="24"/>
          <w:szCs w:val="24"/>
        </w:rPr>
        <w:t xml:space="preserve">other discretionary decisions </w:t>
      </w:r>
      <w:r w:rsidR="00CD1ED4">
        <w:rPr>
          <w:sz w:val="24"/>
          <w:szCs w:val="24"/>
        </w:rPr>
        <w:t xml:space="preserve">resulting </w:t>
      </w:r>
      <w:r w:rsidR="00044401">
        <w:rPr>
          <w:sz w:val="24"/>
          <w:szCs w:val="24"/>
        </w:rPr>
        <w:t xml:space="preserve">in the transfer or disposal of </w:t>
      </w:r>
      <w:r w:rsidR="00C22D10">
        <w:rPr>
          <w:sz w:val="24"/>
          <w:szCs w:val="24"/>
        </w:rPr>
        <w:t>client</w:t>
      </w:r>
      <w:r w:rsidR="00CA1823">
        <w:rPr>
          <w:sz w:val="24"/>
          <w:szCs w:val="24"/>
        </w:rPr>
        <w:t>’</w:t>
      </w:r>
      <w:r w:rsidR="00C22D10">
        <w:rPr>
          <w:sz w:val="24"/>
          <w:szCs w:val="24"/>
        </w:rPr>
        <w:t>s portfolio assets</w:t>
      </w:r>
      <w:r w:rsidRPr="00E545F8">
        <w:rPr>
          <w:sz w:val="24"/>
          <w:szCs w:val="24"/>
        </w:rPr>
        <w:t xml:space="preserve"> </w:t>
      </w:r>
      <w:r w:rsidR="00CD1ED4" w:rsidRPr="00CD1ED4">
        <w:rPr>
          <w:sz w:val="24"/>
          <w:szCs w:val="24"/>
        </w:rPr>
        <w:t>other than discretionary decisions in relation to holding a deposit account with a corporation that is regulated for the taking of deposits where the balance of the deposit account is payable on demand and discretionary decisions relating to transactions in foreign currency</w:t>
      </w:r>
      <w:r w:rsidR="00CD1ED4">
        <w:rPr>
          <w:sz w:val="24"/>
          <w:szCs w:val="24"/>
        </w:rPr>
        <w:t xml:space="preserve"> </w:t>
      </w:r>
      <w:r w:rsidRPr="00E545F8">
        <w:rPr>
          <w:sz w:val="24"/>
          <w:szCs w:val="24"/>
        </w:rPr>
        <w:t xml:space="preserve">are located sufficiently separately during the performance of their duties to reduce, so far as reasonably practicable, the risk of inappropriate influence on decisions relating to holding of </w:t>
      </w:r>
      <w:r w:rsidR="001841DD">
        <w:rPr>
          <w:sz w:val="24"/>
          <w:szCs w:val="24"/>
        </w:rPr>
        <w:t>those</w:t>
      </w:r>
      <w:r w:rsidRPr="00E545F8">
        <w:rPr>
          <w:sz w:val="24"/>
          <w:szCs w:val="24"/>
        </w:rPr>
        <w:t xml:space="preserve"> assets. </w:t>
      </w:r>
    </w:p>
    <w:p w:rsidR="0077639F" w:rsidRPr="00E545F8" w:rsidRDefault="0077639F"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L</w:t>
      </w:r>
      <w:r w:rsidRPr="00E545F8">
        <w:rPr>
          <w:sz w:val="24"/>
          <w:szCs w:val="24"/>
        </w:rPr>
        <w:tab/>
        <w:t>The MDA operator must</w:t>
      </w:r>
      <w:r w:rsidR="00FD33F0" w:rsidRPr="00FD33F0">
        <w:rPr>
          <w:sz w:val="24"/>
          <w:szCs w:val="24"/>
        </w:rPr>
        <w:t>,</w:t>
      </w:r>
      <w:r w:rsidR="00241FE9">
        <w:rPr>
          <w:sz w:val="24"/>
          <w:szCs w:val="24"/>
        </w:rPr>
        <w:t xml:space="preserve"> </w:t>
      </w:r>
      <w:r w:rsidR="00FD33F0" w:rsidRPr="00FD33F0">
        <w:rPr>
          <w:sz w:val="24"/>
          <w:szCs w:val="24"/>
        </w:rPr>
        <w:t>for its custodial staff ensure that, and for custodial staff of any custodian do all things necessary to ensure that the custodian ensures that</w:t>
      </w:r>
      <w:r w:rsidRPr="00E545F8">
        <w:rPr>
          <w:sz w:val="24"/>
          <w:szCs w:val="24"/>
        </w:rPr>
        <w:t>:</w:t>
      </w:r>
      <w:r w:rsidR="00FD33F0">
        <w:rPr>
          <w:sz w:val="24"/>
          <w:szCs w:val="24"/>
        </w:rPr>
        <w:t xml:space="preserve"> </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a</w:t>
      </w:r>
      <w:r w:rsidRPr="00E545F8">
        <w:rPr>
          <w:sz w:val="24"/>
          <w:szCs w:val="24"/>
        </w:rPr>
        <w:t>)</w:t>
      </w:r>
      <w:r w:rsidRPr="00E545F8">
        <w:rPr>
          <w:sz w:val="24"/>
          <w:szCs w:val="24"/>
        </w:rPr>
        <w:tab/>
      </w:r>
      <w:proofErr w:type="gramStart"/>
      <w:r w:rsidRPr="00E545F8">
        <w:rPr>
          <w:sz w:val="24"/>
          <w:szCs w:val="24"/>
        </w:rPr>
        <w:t>custodial</w:t>
      </w:r>
      <w:proofErr w:type="gramEnd"/>
      <w:r w:rsidRPr="00E545F8">
        <w:rPr>
          <w:sz w:val="24"/>
          <w:szCs w:val="24"/>
        </w:rPr>
        <w:t xml:space="preserve"> staff have the knowledge and skills necessary to perform their duties properly; and</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b</w:t>
      </w:r>
      <w:r w:rsidRPr="00E545F8">
        <w:rPr>
          <w:sz w:val="24"/>
          <w:szCs w:val="24"/>
        </w:rPr>
        <w:t>)</w:t>
      </w:r>
      <w:r w:rsidRPr="00E545F8">
        <w:rPr>
          <w:sz w:val="24"/>
          <w:szCs w:val="24"/>
        </w:rPr>
        <w:tab/>
        <w:t xml:space="preserve">ongoing training and educational programs are provided to custodial staff that provide reasonable assurance that they have knowledge that remains at a level necessary for performing their assigned duties including knowledge of the MDA </w:t>
      </w:r>
      <w:r w:rsidR="001841DD" w:rsidRPr="00E545F8">
        <w:rPr>
          <w:sz w:val="24"/>
          <w:szCs w:val="24"/>
        </w:rPr>
        <w:t>operator</w:t>
      </w:r>
      <w:r w:rsidR="001841DD">
        <w:rPr>
          <w:sz w:val="24"/>
          <w:szCs w:val="24"/>
        </w:rPr>
        <w:t>’</w:t>
      </w:r>
      <w:r w:rsidR="001841DD" w:rsidRPr="00E545F8">
        <w:rPr>
          <w:sz w:val="24"/>
          <w:szCs w:val="24"/>
        </w:rPr>
        <w:t xml:space="preserve">s </w:t>
      </w:r>
      <w:r w:rsidRPr="00E545F8">
        <w:rPr>
          <w:sz w:val="24"/>
          <w:szCs w:val="24"/>
        </w:rPr>
        <w:t xml:space="preserve">obligations under this </w:t>
      </w:r>
      <w:r w:rsidR="001A43D9">
        <w:rPr>
          <w:sz w:val="24"/>
          <w:szCs w:val="24"/>
        </w:rPr>
        <w:t>instrument</w:t>
      </w:r>
      <w:r w:rsidRPr="00E545F8">
        <w:rPr>
          <w:sz w:val="24"/>
          <w:szCs w:val="24"/>
        </w:rPr>
        <w:t xml:space="preserve"> to the extent relevant to enable the custodial staff to perform their particular duties;</w:t>
      </w:r>
      <w:r w:rsidR="0077639F">
        <w:rPr>
          <w:sz w:val="24"/>
          <w:szCs w:val="24"/>
        </w:rPr>
        <w:t xml:space="preserve"> and</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c</w:t>
      </w:r>
      <w:r w:rsidRPr="00E545F8">
        <w:rPr>
          <w:sz w:val="24"/>
          <w:szCs w:val="24"/>
        </w:rPr>
        <w:t>)</w:t>
      </w:r>
      <w:r w:rsidRPr="00E545F8">
        <w:rPr>
          <w:sz w:val="24"/>
          <w:szCs w:val="24"/>
        </w:rPr>
        <w:tab/>
      </w:r>
      <w:proofErr w:type="gramStart"/>
      <w:r w:rsidRPr="00E545F8">
        <w:rPr>
          <w:sz w:val="24"/>
          <w:szCs w:val="24"/>
        </w:rPr>
        <w:t>custodial</w:t>
      </w:r>
      <w:proofErr w:type="gramEnd"/>
      <w:r w:rsidRPr="00E545F8">
        <w:rPr>
          <w:sz w:val="24"/>
          <w:szCs w:val="24"/>
        </w:rPr>
        <w:t xml:space="preserve"> staff have the necessary time and authority to perform their duties as custodial staff; and</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77639F">
        <w:rPr>
          <w:sz w:val="24"/>
          <w:szCs w:val="24"/>
        </w:rPr>
        <w:t>d</w:t>
      </w:r>
      <w:r w:rsidRPr="00E545F8">
        <w:rPr>
          <w:sz w:val="24"/>
          <w:szCs w:val="24"/>
        </w:rPr>
        <w:t>)</w:t>
      </w:r>
      <w:r w:rsidRPr="00E545F8">
        <w:rPr>
          <w:sz w:val="24"/>
          <w:szCs w:val="24"/>
        </w:rPr>
        <w:tab/>
      </w:r>
      <w:proofErr w:type="gramStart"/>
      <w:r w:rsidRPr="00E545F8">
        <w:rPr>
          <w:sz w:val="24"/>
          <w:szCs w:val="24"/>
        </w:rPr>
        <w:t>resources</w:t>
      </w:r>
      <w:proofErr w:type="gramEnd"/>
      <w:r w:rsidRPr="00E545F8">
        <w:rPr>
          <w:sz w:val="24"/>
          <w:szCs w:val="24"/>
        </w:rPr>
        <w:t xml:space="preserve"> are made available to custodial staff to the extent necessary for them to adequately perform their duties as custodial staff. </w:t>
      </w:r>
    </w:p>
    <w:p w:rsidR="009458DD" w:rsidRDefault="004A61B9" w:rsidP="004D2F5A">
      <w:pPr>
        <w:pStyle w:val="LegalNumbering"/>
        <w:spacing w:before="100" w:beforeAutospacing="1" w:after="240" w:line="240" w:lineRule="atLeast"/>
        <w:ind w:left="2160" w:right="-52" w:hanging="1026"/>
        <w:rPr>
          <w:sz w:val="24"/>
          <w:szCs w:val="24"/>
        </w:rPr>
      </w:pPr>
      <w:r>
        <w:rPr>
          <w:sz w:val="24"/>
          <w:szCs w:val="24"/>
        </w:rPr>
        <w:t>1.22</w:t>
      </w:r>
      <w:r w:rsidR="004D37D9">
        <w:rPr>
          <w:sz w:val="24"/>
          <w:szCs w:val="24"/>
        </w:rPr>
        <w:t>M</w:t>
      </w:r>
      <w:r w:rsidR="00FB3705">
        <w:rPr>
          <w:sz w:val="24"/>
          <w:szCs w:val="24"/>
        </w:rPr>
        <w:tab/>
      </w:r>
      <w:r w:rsidR="00F50545">
        <w:rPr>
          <w:sz w:val="24"/>
          <w:szCs w:val="24"/>
        </w:rPr>
        <w:t>T</w:t>
      </w:r>
      <w:r w:rsidR="00F50545" w:rsidRPr="00E545F8">
        <w:rPr>
          <w:sz w:val="24"/>
          <w:szCs w:val="24"/>
        </w:rPr>
        <w:t xml:space="preserve">he MDA operator must </w:t>
      </w:r>
      <w:r w:rsidR="00AE7D53">
        <w:rPr>
          <w:sz w:val="24"/>
          <w:szCs w:val="24"/>
        </w:rPr>
        <w:t>also comply with</w:t>
      </w:r>
      <w:r w:rsidR="00304400" w:rsidRPr="00304400">
        <w:rPr>
          <w:sz w:val="24"/>
          <w:szCs w:val="24"/>
        </w:rPr>
        <w:t xml:space="preserve"> paragraphs 1.22</w:t>
      </w:r>
      <w:r w:rsidR="00241FE9">
        <w:rPr>
          <w:sz w:val="24"/>
          <w:szCs w:val="24"/>
        </w:rPr>
        <w:t>G</w:t>
      </w:r>
      <w:r w:rsidR="00304400" w:rsidRPr="00304400">
        <w:rPr>
          <w:sz w:val="24"/>
          <w:szCs w:val="24"/>
        </w:rPr>
        <w:t xml:space="preserve"> to 1.22L</w:t>
      </w:r>
      <w:r w:rsidR="003A7681">
        <w:rPr>
          <w:sz w:val="24"/>
          <w:szCs w:val="24"/>
        </w:rPr>
        <w:t xml:space="preserve"> </w:t>
      </w:r>
      <w:r w:rsidR="00B80060" w:rsidRPr="00B80060">
        <w:rPr>
          <w:sz w:val="24"/>
          <w:szCs w:val="24"/>
        </w:rPr>
        <w:t xml:space="preserve">as if any </w:t>
      </w:r>
      <w:r w:rsidR="00241FE9">
        <w:rPr>
          <w:sz w:val="24"/>
          <w:szCs w:val="24"/>
        </w:rPr>
        <w:t>sub-custodian</w:t>
      </w:r>
      <w:r w:rsidR="00B80060" w:rsidRPr="00B80060">
        <w:rPr>
          <w:sz w:val="24"/>
          <w:szCs w:val="24"/>
        </w:rPr>
        <w:t xml:space="preserve"> were the custodian</w:t>
      </w:r>
      <w:r w:rsidR="00304400" w:rsidRPr="00304400">
        <w:rPr>
          <w:sz w:val="24"/>
          <w:szCs w:val="24"/>
        </w:rPr>
        <w:t>, except to the extent that</w:t>
      </w:r>
      <w:r w:rsidR="004460D2">
        <w:rPr>
          <w:sz w:val="24"/>
          <w:szCs w:val="24"/>
        </w:rPr>
        <w:t>,</w:t>
      </w:r>
      <w:r w:rsidR="00304400" w:rsidRPr="00304400">
        <w:rPr>
          <w:sz w:val="24"/>
          <w:szCs w:val="24"/>
        </w:rPr>
        <w:t xml:space="preserve"> in relation to client</w:t>
      </w:r>
      <w:r w:rsidR="00CA1823">
        <w:rPr>
          <w:sz w:val="24"/>
          <w:szCs w:val="24"/>
        </w:rPr>
        <w:t>’</w:t>
      </w:r>
      <w:r w:rsidR="00304400" w:rsidRPr="00304400">
        <w:rPr>
          <w:sz w:val="24"/>
          <w:szCs w:val="24"/>
        </w:rPr>
        <w:t>s portfolio assets outside this jurisdiction</w:t>
      </w:r>
      <w:r w:rsidR="004460D2">
        <w:rPr>
          <w:sz w:val="24"/>
          <w:szCs w:val="24"/>
        </w:rPr>
        <w:t>,</w:t>
      </w:r>
      <w:r w:rsidR="00304400" w:rsidRPr="00304400">
        <w:rPr>
          <w:sz w:val="24"/>
          <w:szCs w:val="24"/>
        </w:rPr>
        <w:t xml:space="preserve"> it is not reasonably practicable for the</w:t>
      </w:r>
      <w:r w:rsidR="00F50545" w:rsidRPr="007D2F87">
        <w:rPr>
          <w:sz w:val="24"/>
          <w:szCs w:val="24"/>
        </w:rPr>
        <w:t xml:space="preserve"> MDA</w:t>
      </w:r>
      <w:r w:rsidR="00F50545" w:rsidRPr="00E545F8">
        <w:rPr>
          <w:sz w:val="24"/>
          <w:szCs w:val="24"/>
        </w:rPr>
        <w:t xml:space="preserve"> operator to do all things necessary to ensure </w:t>
      </w:r>
      <w:r w:rsidR="00FD33F0" w:rsidRPr="00FD33F0">
        <w:rPr>
          <w:sz w:val="24"/>
          <w:szCs w:val="24"/>
        </w:rPr>
        <w:t xml:space="preserve">that the </w:t>
      </w:r>
      <w:r w:rsidR="004460D2">
        <w:rPr>
          <w:sz w:val="24"/>
          <w:szCs w:val="24"/>
        </w:rPr>
        <w:t>sub-custodian</w:t>
      </w:r>
      <w:r w:rsidR="004460D2" w:rsidRPr="00FD33F0">
        <w:rPr>
          <w:sz w:val="24"/>
          <w:szCs w:val="24"/>
        </w:rPr>
        <w:t xml:space="preserve"> </w:t>
      </w:r>
      <w:r w:rsidR="00FD33F0" w:rsidRPr="00FD33F0">
        <w:rPr>
          <w:sz w:val="24"/>
          <w:szCs w:val="24"/>
        </w:rPr>
        <w:t>does a particular thing</w:t>
      </w:r>
      <w:r w:rsidR="00F50545" w:rsidRPr="00E545F8">
        <w:rPr>
          <w:sz w:val="24"/>
          <w:szCs w:val="24"/>
        </w:rPr>
        <w:t>.</w:t>
      </w:r>
    </w:p>
    <w:p w:rsidR="002C1AEB" w:rsidRDefault="00FD33F0">
      <w:pPr>
        <w:pStyle w:val="LegalNumbering"/>
        <w:ind w:left="2869" w:hanging="709"/>
      </w:pPr>
      <w:r w:rsidRPr="00FD33F0">
        <w:lastRenderedPageBreak/>
        <w:t xml:space="preserve">Note: </w:t>
      </w:r>
      <w:r w:rsidRPr="00FD33F0">
        <w:tab/>
        <w:t>For example, if the custodian engaged a sub-custodian, the operator would need to do all things necessary to ensure that the requirements of paragraphs 1.22</w:t>
      </w:r>
      <w:r w:rsidR="00241FE9">
        <w:t>G</w:t>
      </w:r>
      <w:r w:rsidRPr="00FD33F0">
        <w:t xml:space="preserve"> to 1.22L were satisfied in relation to the custodian, the sub-custodian and their custodial staff, subject to the exception in relation to assets</w:t>
      </w:r>
      <w:r w:rsidR="00DD6BA5">
        <w:t xml:space="preserve"> outside this jurisdiction</w:t>
      </w:r>
      <w:r w:rsidRPr="00FD33F0">
        <w:t xml:space="preserve">. </w:t>
      </w:r>
    </w:p>
    <w:p w:rsidR="009458DD" w:rsidRDefault="00C83495" w:rsidP="004D2F5A">
      <w:pPr>
        <w:pStyle w:val="LegalNumbering"/>
        <w:spacing w:before="100" w:beforeAutospacing="1" w:after="240" w:line="240" w:lineRule="atLeast"/>
        <w:ind w:left="2160" w:right="-52" w:hanging="1026"/>
        <w:rPr>
          <w:sz w:val="24"/>
          <w:szCs w:val="24"/>
        </w:rPr>
      </w:pPr>
      <w:r>
        <w:rPr>
          <w:sz w:val="24"/>
          <w:szCs w:val="24"/>
        </w:rPr>
        <w:t>1.22N</w:t>
      </w:r>
      <w:r w:rsidR="00F50545">
        <w:rPr>
          <w:sz w:val="24"/>
          <w:szCs w:val="24"/>
        </w:rPr>
        <w:tab/>
      </w:r>
      <w:r w:rsidR="00AC568F" w:rsidRPr="00E545F8">
        <w:rPr>
          <w:sz w:val="24"/>
          <w:szCs w:val="24"/>
        </w:rPr>
        <w:t xml:space="preserve">The MDA operator must keep for </w:t>
      </w:r>
      <w:r w:rsidR="002B5D20">
        <w:rPr>
          <w:sz w:val="24"/>
          <w:szCs w:val="24"/>
        </w:rPr>
        <w:t>7</w:t>
      </w:r>
      <w:r w:rsidR="002B5D20" w:rsidRPr="00E545F8">
        <w:rPr>
          <w:sz w:val="24"/>
          <w:szCs w:val="24"/>
        </w:rPr>
        <w:t xml:space="preserve"> </w:t>
      </w:r>
      <w:r w:rsidR="00AC568F" w:rsidRPr="00E545F8">
        <w:rPr>
          <w:sz w:val="24"/>
          <w:szCs w:val="24"/>
        </w:rPr>
        <w:t>years records demonstrating how it complies with paragraph</w:t>
      </w:r>
      <w:r w:rsidR="00E24FB4">
        <w:rPr>
          <w:sz w:val="24"/>
          <w:szCs w:val="24"/>
        </w:rPr>
        <w:t>s 1.22</w:t>
      </w:r>
      <w:r>
        <w:rPr>
          <w:sz w:val="24"/>
          <w:szCs w:val="24"/>
        </w:rPr>
        <w:t>B</w:t>
      </w:r>
      <w:r w:rsidR="00F50545">
        <w:rPr>
          <w:sz w:val="24"/>
          <w:szCs w:val="24"/>
        </w:rPr>
        <w:t xml:space="preserve"> to </w:t>
      </w:r>
      <w:r w:rsidR="002A42C8">
        <w:rPr>
          <w:sz w:val="24"/>
          <w:szCs w:val="24"/>
        </w:rPr>
        <w:t>1.22</w:t>
      </w:r>
      <w:r>
        <w:rPr>
          <w:sz w:val="24"/>
          <w:szCs w:val="24"/>
        </w:rPr>
        <w:t>M</w:t>
      </w:r>
      <w:bookmarkStart w:id="0" w:name="_ASICRef331"/>
      <w:r w:rsidR="00FB3705">
        <w:rPr>
          <w:sz w:val="24"/>
          <w:szCs w:val="24"/>
        </w:rPr>
        <w:t>.</w:t>
      </w:r>
    </w:p>
    <w:p w:rsidR="00A02D8D" w:rsidRDefault="00C83495" w:rsidP="004D2F5A">
      <w:pPr>
        <w:pStyle w:val="LegalNumbering"/>
        <w:spacing w:before="100" w:beforeAutospacing="1" w:after="240" w:line="240" w:lineRule="atLeast"/>
        <w:ind w:left="2160" w:right="-52" w:hanging="1026"/>
        <w:rPr>
          <w:sz w:val="24"/>
          <w:szCs w:val="24"/>
        </w:rPr>
      </w:pPr>
      <w:r>
        <w:rPr>
          <w:sz w:val="24"/>
          <w:szCs w:val="24"/>
        </w:rPr>
        <w:t>1.22O</w:t>
      </w:r>
      <w:r w:rsidR="002A42C8">
        <w:rPr>
          <w:sz w:val="24"/>
          <w:szCs w:val="24"/>
        </w:rPr>
        <w:tab/>
      </w:r>
      <w:r w:rsidR="00A02D8D">
        <w:rPr>
          <w:sz w:val="24"/>
          <w:szCs w:val="24"/>
        </w:rPr>
        <w:t>T</w:t>
      </w:r>
      <w:r w:rsidR="002A42C8">
        <w:rPr>
          <w:sz w:val="24"/>
          <w:szCs w:val="24"/>
        </w:rPr>
        <w:t>he MDA operator</w:t>
      </w:r>
      <w:r w:rsidR="00AC568F" w:rsidRPr="00E545F8">
        <w:rPr>
          <w:sz w:val="24"/>
          <w:szCs w:val="24"/>
        </w:rPr>
        <w:t xml:space="preserve"> must set out in writing and implement a reasonable process</w:t>
      </w:r>
      <w:r w:rsidR="00A02D8D">
        <w:rPr>
          <w:sz w:val="24"/>
          <w:szCs w:val="24"/>
        </w:rPr>
        <w:t>:</w:t>
      </w:r>
    </w:p>
    <w:p w:rsidR="006B1BAA" w:rsidRDefault="00304400">
      <w:pPr>
        <w:pStyle w:val="LegalNumbering"/>
        <w:numPr>
          <w:ilvl w:val="0"/>
          <w:numId w:val="26"/>
        </w:numPr>
        <w:spacing w:before="100" w:beforeAutospacing="1" w:after="240" w:line="240" w:lineRule="atLeast"/>
        <w:ind w:right="-52" w:hanging="720"/>
        <w:rPr>
          <w:sz w:val="24"/>
          <w:szCs w:val="24"/>
        </w:rPr>
      </w:pPr>
      <w:r w:rsidRPr="00304400">
        <w:rPr>
          <w:sz w:val="24"/>
          <w:szCs w:val="24"/>
        </w:rPr>
        <w:t>for determining if it should hold client</w:t>
      </w:r>
      <w:r w:rsidR="00CA1823">
        <w:rPr>
          <w:sz w:val="24"/>
          <w:szCs w:val="24"/>
        </w:rPr>
        <w:t>’</w:t>
      </w:r>
      <w:r w:rsidRPr="00304400">
        <w:rPr>
          <w:sz w:val="24"/>
          <w:szCs w:val="24"/>
        </w:rPr>
        <w:t xml:space="preserve">s portfolio assets </w:t>
      </w:r>
      <w:r w:rsidRPr="004460D2">
        <w:rPr>
          <w:sz w:val="24"/>
          <w:szCs w:val="24"/>
        </w:rPr>
        <w:t>or engage a custodian</w:t>
      </w:r>
      <w:r w:rsidR="004460D2" w:rsidRPr="004460D2">
        <w:rPr>
          <w:sz w:val="24"/>
          <w:szCs w:val="24"/>
        </w:rPr>
        <w:t>, unless either choice is determined by its contractual obligations,</w:t>
      </w:r>
      <w:r w:rsidRPr="004460D2">
        <w:rPr>
          <w:sz w:val="24"/>
          <w:szCs w:val="24"/>
        </w:rPr>
        <w:t xml:space="preserve"> and if it is to engage a custodian</w:t>
      </w:r>
      <w:r w:rsidR="004460D2">
        <w:rPr>
          <w:sz w:val="24"/>
          <w:szCs w:val="24"/>
        </w:rPr>
        <w:t xml:space="preserve"> </w:t>
      </w:r>
      <w:r w:rsidRPr="004460D2">
        <w:rPr>
          <w:sz w:val="24"/>
          <w:szCs w:val="24"/>
        </w:rPr>
        <w:t>which</w:t>
      </w:r>
      <w:r w:rsidRPr="00304400">
        <w:rPr>
          <w:sz w:val="24"/>
          <w:szCs w:val="24"/>
        </w:rPr>
        <w:t xml:space="preserve"> person will be the custodian and on what terms. The process must involve the application of a reasonable written policy</w:t>
      </w:r>
      <w:r w:rsidR="006B1BAA">
        <w:rPr>
          <w:sz w:val="24"/>
          <w:szCs w:val="24"/>
        </w:rPr>
        <w:t>:</w:t>
      </w:r>
      <w:r w:rsidRPr="00304400">
        <w:rPr>
          <w:sz w:val="24"/>
          <w:szCs w:val="24"/>
        </w:rPr>
        <w:t xml:space="preserve"> </w:t>
      </w:r>
    </w:p>
    <w:p w:rsidR="00AC09E2" w:rsidRDefault="006B1BAA">
      <w:pPr>
        <w:pStyle w:val="Style2"/>
      </w:pPr>
      <w:r>
        <w:t>(</w:t>
      </w:r>
      <w:proofErr w:type="spellStart"/>
      <w:r>
        <w:t>i</w:t>
      </w:r>
      <w:proofErr w:type="spellEnd"/>
      <w:r>
        <w:t>)</w:t>
      </w:r>
      <w:r>
        <w:tab/>
      </w:r>
      <w:r w:rsidR="00304400" w:rsidRPr="00304400">
        <w:t xml:space="preserve">approved by the directors or governing body, or a senior manager authorised to give approval on behalf of the directors or governing body or in the case of a foreign company that is carrying on business in this jurisdiction or registered under Division 2 of Part 5B.2, its most senior officer </w:t>
      </w:r>
      <w:r w:rsidR="004A0C23">
        <w:t xml:space="preserve">or employee </w:t>
      </w:r>
      <w:r w:rsidR="00304400" w:rsidRPr="00304400">
        <w:t xml:space="preserve">in this jurisdiction with responsibility for </w:t>
      </w:r>
      <w:r w:rsidR="004A0C23">
        <w:t>managing the</w:t>
      </w:r>
      <w:r w:rsidR="00304400" w:rsidRPr="00304400">
        <w:t xml:space="preserve"> functions</w:t>
      </w:r>
      <w:r w:rsidR="004A0C23">
        <w:t xml:space="preserve"> of custodial staff</w:t>
      </w:r>
      <w:r w:rsidRPr="006B1BAA">
        <w:t>; and</w:t>
      </w:r>
    </w:p>
    <w:p w:rsidR="00AC09E2" w:rsidRDefault="006B1BAA">
      <w:pPr>
        <w:pStyle w:val="Style2"/>
      </w:pPr>
      <w:r w:rsidRPr="006B1BAA">
        <w:t>(ii)</w:t>
      </w:r>
      <w:r w:rsidR="006D13CB">
        <w:tab/>
      </w:r>
      <w:proofErr w:type="gramStart"/>
      <w:r w:rsidR="00304400" w:rsidRPr="00304400">
        <w:t>which</w:t>
      </w:r>
      <w:proofErr w:type="gramEnd"/>
      <w:r w:rsidR="00304400" w:rsidRPr="00304400">
        <w:t xml:space="preserve"> addresses potential conflict of interests and other considerations relevant to the interests of each client; and </w:t>
      </w:r>
    </w:p>
    <w:p w:rsidR="006773DA" w:rsidRPr="00F03942" w:rsidRDefault="00AC568F">
      <w:pPr>
        <w:pStyle w:val="LegalNumbering"/>
        <w:numPr>
          <w:ilvl w:val="0"/>
          <w:numId w:val="26"/>
        </w:numPr>
        <w:spacing w:before="100" w:beforeAutospacing="1" w:after="240" w:line="240" w:lineRule="atLeast"/>
        <w:ind w:right="-52" w:hanging="720"/>
        <w:rPr>
          <w:sz w:val="24"/>
          <w:szCs w:val="24"/>
        </w:rPr>
      </w:pPr>
      <w:r w:rsidRPr="006B1BAA">
        <w:rPr>
          <w:sz w:val="24"/>
          <w:szCs w:val="24"/>
        </w:rPr>
        <w:t xml:space="preserve">to monitor and assess </w:t>
      </w:r>
      <w:r w:rsidR="006B1BAA" w:rsidRPr="006B1BAA">
        <w:rPr>
          <w:sz w:val="24"/>
          <w:szCs w:val="24"/>
        </w:rPr>
        <w:t xml:space="preserve">any </w:t>
      </w:r>
      <w:r w:rsidR="002B5D20" w:rsidRPr="006B1BAA">
        <w:rPr>
          <w:sz w:val="24"/>
          <w:szCs w:val="24"/>
        </w:rPr>
        <w:t xml:space="preserve">custodian’s </w:t>
      </w:r>
      <w:r w:rsidRPr="006B1BAA">
        <w:rPr>
          <w:sz w:val="24"/>
          <w:szCs w:val="24"/>
        </w:rPr>
        <w:t xml:space="preserve">performance of its obligations as a custodian and do all things necessary to ensure that a custodian </w:t>
      </w:r>
      <w:r w:rsidR="005E33E2" w:rsidRPr="006B1BAA">
        <w:rPr>
          <w:sz w:val="24"/>
          <w:szCs w:val="24"/>
        </w:rPr>
        <w:t xml:space="preserve">it engages </w:t>
      </w:r>
      <w:r w:rsidRPr="006B1BAA">
        <w:rPr>
          <w:sz w:val="24"/>
          <w:szCs w:val="24"/>
        </w:rPr>
        <w:t>sets out in writing and implements</w:t>
      </w:r>
      <w:r w:rsidRPr="00E545F8">
        <w:rPr>
          <w:sz w:val="24"/>
          <w:szCs w:val="24"/>
        </w:rPr>
        <w:t xml:space="preserve"> a reasonable process to monitor and assess </w:t>
      </w:r>
      <w:r w:rsidRPr="006B1BAA">
        <w:rPr>
          <w:sz w:val="24"/>
          <w:szCs w:val="24"/>
        </w:rPr>
        <w:t xml:space="preserve">the </w:t>
      </w:r>
      <w:r w:rsidR="00304400" w:rsidRPr="00304400">
        <w:rPr>
          <w:sz w:val="24"/>
          <w:szCs w:val="24"/>
        </w:rPr>
        <w:t xml:space="preserve">performance of its obligations by any </w:t>
      </w:r>
      <w:r w:rsidR="00A827BE">
        <w:rPr>
          <w:sz w:val="24"/>
          <w:szCs w:val="24"/>
        </w:rPr>
        <w:t>sub-custodian</w:t>
      </w:r>
      <w:r w:rsidR="00304400" w:rsidRPr="00304400">
        <w:rPr>
          <w:sz w:val="24"/>
          <w:szCs w:val="24"/>
        </w:rPr>
        <w:t xml:space="preserve">. </w:t>
      </w:r>
      <w:bookmarkStart w:id="1" w:name="_ASICRef536"/>
      <w:bookmarkEnd w:id="0"/>
    </w:p>
    <w:p w:rsidR="00276BCA" w:rsidRDefault="00304400" w:rsidP="004D2F5A">
      <w:pPr>
        <w:pStyle w:val="LegalNumbering"/>
        <w:spacing w:before="100" w:beforeAutospacing="1" w:after="240" w:line="240" w:lineRule="atLeast"/>
        <w:ind w:left="2160" w:right="-52" w:hanging="1026"/>
        <w:rPr>
          <w:sz w:val="24"/>
          <w:szCs w:val="24"/>
        </w:rPr>
      </w:pPr>
      <w:r w:rsidRPr="00304400">
        <w:rPr>
          <w:sz w:val="24"/>
          <w:szCs w:val="24"/>
        </w:rPr>
        <w:t>1.22P</w:t>
      </w:r>
      <w:r w:rsidRPr="00304400">
        <w:rPr>
          <w:sz w:val="24"/>
          <w:szCs w:val="24"/>
        </w:rPr>
        <w:tab/>
        <w:t xml:space="preserve">The MDA operator must not permit a custodian or a </w:t>
      </w:r>
      <w:r w:rsidR="00A827BE">
        <w:rPr>
          <w:sz w:val="24"/>
          <w:szCs w:val="24"/>
        </w:rPr>
        <w:t>sub-</w:t>
      </w:r>
      <w:r w:rsidRPr="00304400">
        <w:rPr>
          <w:sz w:val="24"/>
          <w:szCs w:val="24"/>
        </w:rPr>
        <w:t xml:space="preserve">custodian to be involved in discretionary decisions concerning a deposit account, unless the MDA operator is satisfied that the custodian or </w:t>
      </w:r>
      <w:r w:rsidR="00A827BE">
        <w:rPr>
          <w:sz w:val="24"/>
          <w:szCs w:val="24"/>
        </w:rPr>
        <w:t>sub-custodian</w:t>
      </w:r>
      <w:r w:rsidRPr="00304400">
        <w:rPr>
          <w:sz w:val="24"/>
          <w:szCs w:val="24"/>
        </w:rPr>
        <w:t xml:space="preserve"> has set out in writing and implements reasonable processes for:</w:t>
      </w:r>
    </w:p>
    <w:p w:rsidR="0074605E" w:rsidRDefault="00276BCA" w:rsidP="004D2F5A">
      <w:pPr>
        <w:pStyle w:val="LegalNumbering"/>
        <w:spacing w:before="100" w:beforeAutospacing="1" w:after="240" w:line="240" w:lineRule="atLeast"/>
        <w:ind w:left="2869" w:right="-52" w:hanging="709"/>
        <w:rPr>
          <w:sz w:val="24"/>
          <w:szCs w:val="24"/>
        </w:rPr>
      </w:pPr>
      <w:r>
        <w:rPr>
          <w:sz w:val="24"/>
          <w:szCs w:val="24"/>
        </w:rPr>
        <w:t>(a)</w:t>
      </w:r>
      <w:r>
        <w:rPr>
          <w:sz w:val="24"/>
          <w:szCs w:val="24"/>
        </w:rPr>
        <w:tab/>
      </w:r>
      <w:proofErr w:type="gramStart"/>
      <w:r w:rsidR="00AC568F" w:rsidRPr="00E545F8">
        <w:rPr>
          <w:sz w:val="24"/>
          <w:szCs w:val="24"/>
        </w:rPr>
        <w:t>determining</w:t>
      </w:r>
      <w:proofErr w:type="gramEnd"/>
      <w:r w:rsidR="00AC568F" w:rsidRPr="00E545F8">
        <w:rPr>
          <w:sz w:val="24"/>
          <w:szCs w:val="24"/>
        </w:rPr>
        <w:t xml:space="preserve"> which account to use</w:t>
      </w:r>
      <w:r>
        <w:rPr>
          <w:sz w:val="24"/>
          <w:szCs w:val="24"/>
        </w:rPr>
        <w:t>;</w:t>
      </w:r>
      <w:r w:rsidR="001A43D9">
        <w:rPr>
          <w:sz w:val="24"/>
          <w:szCs w:val="24"/>
        </w:rPr>
        <w:t xml:space="preserve"> and</w:t>
      </w:r>
    </w:p>
    <w:p w:rsidR="0074605E" w:rsidRDefault="00276BCA" w:rsidP="004D2F5A">
      <w:pPr>
        <w:pStyle w:val="LegalNumbering"/>
        <w:spacing w:before="100" w:beforeAutospacing="1" w:after="240" w:line="240" w:lineRule="atLeast"/>
        <w:ind w:left="2869" w:right="-52" w:hanging="709"/>
        <w:rPr>
          <w:sz w:val="24"/>
          <w:szCs w:val="24"/>
        </w:rPr>
      </w:pPr>
      <w:r>
        <w:rPr>
          <w:sz w:val="24"/>
          <w:szCs w:val="24"/>
        </w:rPr>
        <w:lastRenderedPageBreak/>
        <w:t>(b)</w:t>
      </w:r>
      <w:r>
        <w:rPr>
          <w:sz w:val="24"/>
          <w:szCs w:val="24"/>
        </w:rPr>
        <w:tab/>
      </w:r>
      <w:proofErr w:type="gramStart"/>
      <w:r w:rsidR="00AC568F" w:rsidRPr="00E545F8">
        <w:rPr>
          <w:sz w:val="24"/>
          <w:szCs w:val="24"/>
        </w:rPr>
        <w:t>monitoring</w:t>
      </w:r>
      <w:proofErr w:type="gramEnd"/>
      <w:r w:rsidR="00AC568F" w:rsidRPr="00E545F8">
        <w:rPr>
          <w:sz w:val="24"/>
          <w:szCs w:val="24"/>
        </w:rPr>
        <w:t xml:space="preserve"> </w:t>
      </w:r>
      <w:r>
        <w:rPr>
          <w:sz w:val="24"/>
          <w:szCs w:val="24"/>
        </w:rPr>
        <w:t>performance by the issuer of the account of the issuer</w:t>
      </w:r>
      <w:r w:rsidR="002B5D20">
        <w:rPr>
          <w:sz w:val="24"/>
          <w:szCs w:val="24"/>
        </w:rPr>
        <w:t>’</w:t>
      </w:r>
      <w:r>
        <w:rPr>
          <w:sz w:val="24"/>
          <w:szCs w:val="24"/>
        </w:rPr>
        <w:t xml:space="preserve">s obligations in relation to that account; </w:t>
      </w:r>
      <w:r w:rsidR="00AC568F" w:rsidRPr="00E545F8">
        <w:rPr>
          <w:sz w:val="24"/>
          <w:szCs w:val="24"/>
        </w:rPr>
        <w:t>and</w:t>
      </w:r>
    </w:p>
    <w:p w:rsidR="0074605E" w:rsidRPr="004D2F5A" w:rsidRDefault="00276BCA" w:rsidP="004D2F5A">
      <w:pPr>
        <w:pStyle w:val="LegalNumbering"/>
        <w:spacing w:before="100" w:beforeAutospacing="1" w:after="240" w:line="240" w:lineRule="atLeast"/>
        <w:ind w:left="2869" w:right="-52" w:hanging="709"/>
        <w:rPr>
          <w:sz w:val="24"/>
          <w:szCs w:val="24"/>
        </w:rPr>
      </w:pPr>
      <w:r>
        <w:rPr>
          <w:sz w:val="24"/>
          <w:szCs w:val="24"/>
        </w:rPr>
        <w:t>(c)</w:t>
      </w:r>
      <w:r>
        <w:rPr>
          <w:sz w:val="24"/>
          <w:szCs w:val="24"/>
        </w:rPr>
        <w:tab/>
      </w:r>
      <w:proofErr w:type="gramStart"/>
      <w:r w:rsidR="00AC568F" w:rsidRPr="00E545F8">
        <w:rPr>
          <w:sz w:val="24"/>
          <w:szCs w:val="24"/>
        </w:rPr>
        <w:t>taking</w:t>
      </w:r>
      <w:proofErr w:type="gramEnd"/>
      <w:r w:rsidR="00AC568F" w:rsidRPr="00E545F8">
        <w:rPr>
          <w:sz w:val="24"/>
          <w:szCs w:val="24"/>
        </w:rPr>
        <w:t xml:space="preserve"> action in case of failure of the issuer of the account </w:t>
      </w:r>
      <w:r>
        <w:rPr>
          <w:sz w:val="24"/>
          <w:szCs w:val="24"/>
        </w:rPr>
        <w:t>of the issuer</w:t>
      </w:r>
      <w:r w:rsidR="00CA1823">
        <w:rPr>
          <w:sz w:val="24"/>
          <w:szCs w:val="24"/>
        </w:rPr>
        <w:t>’</w:t>
      </w:r>
      <w:r>
        <w:rPr>
          <w:sz w:val="24"/>
          <w:szCs w:val="24"/>
        </w:rPr>
        <w:t xml:space="preserve">s obligations </w:t>
      </w:r>
      <w:r w:rsidR="00AC568F" w:rsidRPr="00E545F8">
        <w:rPr>
          <w:sz w:val="24"/>
          <w:szCs w:val="24"/>
        </w:rPr>
        <w:t>in relation to that account.</w:t>
      </w:r>
    </w:p>
    <w:p w:rsidR="009458DD" w:rsidRPr="003A7681" w:rsidRDefault="00C83495" w:rsidP="004D2F5A">
      <w:pPr>
        <w:pStyle w:val="LegalNumbering"/>
        <w:spacing w:before="100" w:beforeAutospacing="1" w:after="240" w:line="240" w:lineRule="atLeast"/>
        <w:ind w:left="2160" w:right="-52" w:hanging="1026"/>
        <w:rPr>
          <w:sz w:val="24"/>
          <w:szCs w:val="24"/>
        </w:rPr>
      </w:pPr>
      <w:r>
        <w:rPr>
          <w:sz w:val="24"/>
          <w:szCs w:val="24"/>
        </w:rPr>
        <w:t>1.22Q</w:t>
      </w:r>
      <w:r>
        <w:rPr>
          <w:sz w:val="24"/>
          <w:szCs w:val="24"/>
        </w:rPr>
        <w:tab/>
      </w:r>
      <w:r w:rsidR="00AC568F" w:rsidRPr="00E545F8">
        <w:rPr>
          <w:sz w:val="24"/>
          <w:szCs w:val="24"/>
        </w:rPr>
        <w:t>The MDA operator</w:t>
      </w:r>
      <w:r w:rsidR="00FD33F0" w:rsidRPr="00FD33F0">
        <w:rPr>
          <w:rFonts w:cs="Times New Roman"/>
          <w:sz w:val="24"/>
          <w:szCs w:val="24"/>
        </w:rPr>
        <w:t xml:space="preserve"> </w:t>
      </w:r>
      <w:r w:rsidR="00FD33F0" w:rsidRPr="00FD33F0">
        <w:rPr>
          <w:sz w:val="24"/>
          <w:szCs w:val="24"/>
        </w:rPr>
        <w:t>must ensure that it</w:t>
      </w:r>
      <w:r w:rsidR="00AC568F" w:rsidRPr="00E545F8">
        <w:rPr>
          <w:sz w:val="24"/>
          <w:szCs w:val="24"/>
        </w:rPr>
        <w:t xml:space="preserve"> keep</w:t>
      </w:r>
      <w:r w:rsidR="00AD1415">
        <w:rPr>
          <w:sz w:val="24"/>
          <w:szCs w:val="24"/>
        </w:rPr>
        <w:t>s</w:t>
      </w:r>
      <w:r w:rsidR="00AC568F" w:rsidRPr="00E545F8">
        <w:rPr>
          <w:sz w:val="24"/>
          <w:szCs w:val="24"/>
        </w:rPr>
        <w:t xml:space="preserve"> records o</w:t>
      </w:r>
      <w:r w:rsidR="00AC568F" w:rsidRPr="003A7681">
        <w:rPr>
          <w:sz w:val="24"/>
          <w:szCs w:val="24"/>
        </w:rPr>
        <w:t xml:space="preserve">f </w:t>
      </w:r>
      <w:r w:rsidR="00C22D10" w:rsidRPr="003A7681">
        <w:rPr>
          <w:sz w:val="24"/>
          <w:szCs w:val="24"/>
        </w:rPr>
        <w:t>client</w:t>
      </w:r>
      <w:r w:rsidR="009162C4">
        <w:rPr>
          <w:sz w:val="24"/>
          <w:szCs w:val="24"/>
        </w:rPr>
        <w:t>’s portfolio assets in a way that enables the holding of those assets to be conveniently and properly audited by an auditor of the MDA service</w:t>
      </w:r>
      <w:r w:rsidR="00637838" w:rsidRPr="003A7681">
        <w:rPr>
          <w:sz w:val="24"/>
          <w:szCs w:val="24"/>
        </w:rPr>
        <w:t xml:space="preserve"> and </w:t>
      </w:r>
      <w:r w:rsidR="00A827BE">
        <w:rPr>
          <w:sz w:val="24"/>
          <w:szCs w:val="24"/>
        </w:rPr>
        <w:t xml:space="preserve">do all things necessary to ensure that </w:t>
      </w:r>
      <w:r w:rsidR="00637838" w:rsidRPr="003A7681">
        <w:rPr>
          <w:sz w:val="24"/>
          <w:szCs w:val="24"/>
        </w:rPr>
        <w:t xml:space="preserve">any custodian </w:t>
      </w:r>
      <w:r w:rsidR="00A827BE">
        <w:rPr>
          <w:sz w:val="24"/>
          <w:szCs w:val="24"/>
        </w:rPr>
        <w:t xml:space="preserve">or sub-custodian </w:t>
      </w:r>
      <w:r w:rsidR="004502F8">
        <w:rPr>
          <w:sz w:val="24"/>
          <w:szCs w:val="24"/>
        </w:rPr>
        <w:t>keeps such records</w:t>
      </w:r>
      <w:r w:rsidR="00637838" w:rsidRPr="003A7681">
        <w:rPr>
          <w:sz w:val="24"/>
          <w:szCs w:val="24"/>
        </w:rPr>
        <w:t xml:space="preserve"> in relation to any asset that </w:t>
      </w:r>
      <w:r w:rsidR="00A827BE">
        <w:rPr>
          <w:sz w:val="24"/>
          <w:szCs w:val="24"/>
        </w:rPr>
        <w:t xml:space="preserve">is held by </w:t>
      </w:r>
      <w:r w:rsidR="004502F8">
        <w:rPr>
          <w:sz w:val="24"/>
          <w:szCs w:val="24"/>
        </w:rPr>
        <w:t>the custodian</w:t>
      </w:r>
      <w:r w:rsidR="00637838" w:rsidRPr="003A7681">
        <w:rPr>
          <w:sz w:val="24"/>
          <w:szCs w:val="24"/>
        </w:rPr>
        <w:t xml:space="preserve"> </w:t>
      </w:r>
      <w:r w:rsidR="00A827BE">
        <w:rPr>
          <w:sz w:val="24"/>
          <w:szCs w:val="24"/>
        </w:rPr>
        <w:t>or sub-custodian</w:t>
      </w:r>
      <w:r w:rsidR="00AC568F" w:rsidRPr="003A7681">
        <w:rPr>
          <w:sz w:val="24"/>
          <w:szCs w:val="24"/>
        </w:rPr>
        <w:t xml:space="preserve">. </w:t>
      </w:r>
    </w:p>
    <w:bookmarkEnd w:id="1"/>
    <w:p w:rsidR="009458DD" w:rsidRDefault="00C83495" w:rsidP="004D2F5A">
      <w:pPr>
        <w:pStyle w:val="LegalNumbering"/>
        <w:spacing w:before="100" w:beforeAutospacing="1" w:after="240" w:line="240" w:lineRule="atLeast"/>
        <w:ind w:left="2160" w:right="-52" w:hanging="1026"/>
        <w:rPr>
          <w:sz w:val="24"/>
          <w:szCs w:val="24"/>
        </w:rPr>
      </w:pPr>
      <w:r>
        <w:rPr>
          <w:sz w:val="24"/>
          <w:szCs w:val="24"/>
        </w:rPr>
        <w:t>1.22R</w:t>
      </w:r>
      <w:r>
        <w:rPr>
          <w:sz w:val="24"/>
          <w:szCs w:val="24"/>
        </w:rPr>
        <w:tab/>
      </w:r>
      <w:r w:rsidR="00AC568F" w:rsidRPr="00E545F8">
        <w:rPr>
          <w:sz w:val="24"/>
          <w:szCs w:val="24"/>
        </w:rPr>
        <w:t>The MDA operator must:</w:t>
      </w:r>
    </w:p>
    <w:p w:rsidR="00AC568F" w:rsidRPr="00E545F8"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C83495">
        <w:rPr>
          <w:sz w:val="24"/>
          <w:szCs w:val="24"/>
        </w:rPr>
        <w:t>a</w:t>
      </w:r>
      <w:r w:rsidRPr="00E545F8">
        <w:rPr>
          <w:sz w:val="24"/>
          <w:szCs w:val="24"/>
        </w:rPr>
        <w:t>)</w:t>
      </w:r>
      <w:r w:rsidRPr="00E545F8">
        <w:rPr>
          <w:sz w:val="24"/>
          <w:szCs w:val="24"/>
        </w:rPr>
        <w:tab/>
        <w:t xml:space="preserve">review the appropriateness of the written policies and processes it is required to </w:t>
      </w:r>
      <w:r w:rsidR="00122D6C">
        <w:rPr>
          <w:sz w:val="24"/>
          <w:szCs w:val="24"/>
        </w:rPr>
        <w:t xml:space="preserve">have under paragraph 1.22O </w:t>
      </w:r>
      <w:r w:rsidR="00540013">
        <w:rPr>
          <w:sz w:val="24"/>
          <w:szCs w:val="24"/>
        </w:rPr>
        <w:t xml:space="preserve">and </w:t>
      </w:r>
      <w:r w:rsidR="00122D6C">
        <w:rPr>
          <w:sz w:val="24"/>
          <w:szCs w:val="24"/>
        </w:rPr>
        <w:t xml:space="preserve">any written processes it relies on to comply with </w:t>
      </w:r>
      <w:r w:rsidR="002D6465">
        <w:rPr>
          <w:sz w:val="24"/>
          <w:szCs w:val="24"/>
        </w:rPr>
        <w:t xml:space="preserve">paragraph </w:t>
      </w:r>
      <w:r w:rsidR="00122D6C">
        <w:rPr>
          <w:sz w:val="24"/>
          <w:szCs w:val="24"/>
        </w:rPr>
        <w:t>1.22P</w:t>
      </w:r>
      <w:r w:rsidRPr="00E545F8">
        <w:rPr>
          <w:sz w:val="24"/>
          <w:szCs w:val="24"/>
        </w:rPr>
        <w:t xml:space="preserve"> at </w:t>
      </w:r>
      <w:r w:rsidR="00DD6BA5">
        <w:rPr>
          <w:sz w:val="24"/>
          <w:szCs w:val="24"/>
        </w:rPr>
        <w:t>least once in every 13 months</w:t>
      </w:r>
      <w:r w:rsidRPr="00E545F8">
        <w:rPr>
          <w:sz w:val="24"/>
          <w:szCs w:val="24"/>
        </w:rPr>
        <w:t>; and</w:t>
      </w:r>
    </w:p>
    <w:p w:rsidR="00540013" w:rsidRDefault="00AC568F" w:rsidP="004D2F5A">
      <w:pPr>
        <w:pStyle w:val="LegalNumbering"/>
        <w:spacing w:before="100" w:beforeAutospacing="1" w:after="240" w:line="240" w:lineRule="atLeast"/>
        <w:ind w:left="2869" w:right="-52" w:hanging="709"/>
        <w:rPr>
          <w:sz w:val="24"/>
          <w:szCs w:val="24"/>
        </w:rPr>
      </w:pPr>
      <w:r w:rsidRPr="00E545F8">
        <w:rPr>
          <w:sz w:val="24"/>
          <w:szCs w:val="24"/>
        </w:rPr>
        <w:t>(</w:t>
      </w:r>
      <w:r w:rsidR="00C83495">
        <w:rPr>
          <w:sz w:val="24"/>
          <w:szCs w:val="24"/>
        </w:rPr>
        <w:t>b</w:t>
      </w:r>
      <w:r w:rsidRPr="00E545F8">
        <w:rPr>
          <w:sz w:val="24"/>
          <w:szCs w:val="24"/>
        </w:rPr>
        <w:t>)</w:t>
      </w:r>
      <w:r w:rsidRPr="00E545F8">
        <w:rPr>
          <w:sz w:val="24"/>
          <w:szCs w:val="24"/>
        </w:rPr>
        <w:tab/>
      </w:r>
      <w:proofErr w:type="gramStart"/>
      <w:r w:rsidRPr="00E545F8">
        <w:rPr>
          <w:sz w:val="24"/>
          <w:szCs w:val="24"/>
        </w:rPr>
        <w:t>as</w:t>
      </w:r>
      <w:proofErr w:type="gramEnd"/>
      <w:r w:rsidRPr="00E545F8">
        <w:rPr>
          <w:sz w:val="24"/>
          <w:szCs w:val="24"/>
        </w:rPr>
        <w:t xml:space="preserve"> directed by ASIC in writing, arrange for a report on the effectiveness or reasonableness of any of the processes or policies to be prepared and given to ASIC</w:t>
      </w:r>
      <w:r w:rsidR="00540013">
        <w:rPr>
          <w:sz w:val="24"/>
          <w:szCs w:val="24"/>
        </w:rPr>
        <w:t>.</w:t>
      </w:r>
    </w:p>
    <w:p w:rsidR="00BD2E60" w:rsidRDefault="00AF0692" w:rsidP="004D2F5A">
      <w:pPr>
        <w:pStyle w:val="LegalNumbering"/>
        <w:spacing w:before="100" w:beforeAutospacing="1" w:after="240" w:line="240" w:lineRule="atLeast"/>
        <w:ind w:left="2160" w:right="-52"/>
        <w:rPr>
          <w:sz w:val="24"/>
          <w:szCs w:val="24"/>
        </w:rPr>
      </w:pPr>
      <w:r>
        <w:rPr>
          <w:sz w:val="24"/>
          <w:szCs w:val="24"/>
        </w:rPr>
        <w:t xml:space="preserve">The </w:t>
      </w:r>
      <w:r w:rsidR="00122D6C">
        <w:rPr>
          <w:sz w:val="24"/>
          <w:szCs w:val="24"/>
        </w:rPr>
        <w:t xml:space="preserve">written direction </w:t>
      </w:r>
      <w:r>
        <w:rPr>
          <w:sz w:val="24"/>
          <w:szCs w:val="24"/>
        </w:rPr>
        <w:t xml:space="preserve">may </w:t>
      </w:r>
      <w:r w:rsidR="00122D6C">
        <w:rPr>
          <w:sz w:val="24"/>
          <w:szCs w:val="24"/>
        </w:rPr>
        <w:t xml:space="preserve">state </w:t>
      </w:r>
      <w:r>
        <w:rPr>
          <w:sz w:val="24"/>
          <w:szCs w:val="24"/>
        </w:rPr>
        <w:t>who is to prepare the report</w:t>
      </w:r>
      <w:r w:rsidR="00122D6C">
        <w:rPr>
          <w:sz w:val="24"/>
          <w:szCs w:val="24"/>
        </w:rPr>
        <w:t xml:space="preserve"> or the time </w:t>
      </w:r>
      <w:r>
        <w:rPr>
          <w:sz w:val="24"/>
          <w:szCs w:val="24"/>
        </w:rPr>
        <w:t xml:space="preserve">by which it must be given to </w:t>
      </w:r>
      <w:r w:rsidR="00122D6C">
        <w:rPr>
          <w:sz w:val="24"/>
          <w:szCs w:val="24"/>
        </w:rPr>
        <w:t>ASIC.</w:t>
      </w:r>
    </w:p>
    <w:p w:rsidR="009458DD" w:rsidRDefault="00B614A4" w:rsidP="00F93004">
      <w:pPr>
        <w:pStyle w:val="LegalNumbering"/>
        <w:spacing w:before="100" w:beforeAutospacing="1" w:after="240" w:line="240" w:lineRule="atLeast"/>
        <w:ind w:left="2160" w:right="-52" w:hanging="1026"/>
        <w:rPr>
          <w:sz w:val="24"/>
          <w:szCs w:val="24"/>
        </w:rPr>
      </w:pPr>
      <w:r>
        <w:rPr>
          <w:sz w:val="24"/>
          <w:szCs w:val="24"/>
        </w:rPr>
        <w:t>1.22</w:t>
      </w:r>
      <w:r w:rsidR="00122D6C">
        <w:rPr>
          <w:sz w:val="24"/>
          <w:szCs w:val="24"/>
        </w:rPr>
        <w:t>S</w:t>
      </w:r>
      <w:r>
        <w:rPr>
          <w:sz w:val="24"/>
          <w:szCs w:val="24"/>
        </w:rPr>
        <w:t xml:space="preserve"> </w:t>
      </w:r>
      <w:r>
        <w:rPr>
          <w:sz w:val="24"/>
          <w:szCs w:val="24"/>
        </w:rPr>
        <w:tab/>
      </w:r>
      <w:r w:rsidR="00893D0A" w:rsidRPr="00E545F8">
        <w:rPr>
          <w:sz w:val="24"/>
          <w:szCs w:val="24"/>
        </w:rPr>
        <w:t xml:space="preserve">From </w:t>
      </w:r>
      <w:r w:rsidR="005E33E2">
        <w:rPr>
          <w:sz w:val="24"/>
          <w:szCs w:val="24"/>
        </w:rPr>
        <w:t>2 January 2014</w:t>
      </w:r>
      <w:r w:rsidR="00893D0A" w:rsidRPr="00E545F8">
        <w:rPr>
          <w:sz w:val="24"/>
          <w:szCs w:val="24"/>
        </w:rPr>
        <w:t xml:space="preserve"> or, if the MDA operator has an Australian financial services licence that expressly authorises it to operate an MDA service under this instrument before </w:t>
      </w:r>
      <w:r w:rsidR="005E33E2">
        <w:rPr>
          <w:sz w:val="24"/>
          <w:szCs w:val="24"/>
        </w:rPr>
        <w:t>2 January 2014</w:t>
      </w:r>
      <w:r w:rsidR="00893D0A" w:rsidRPr="00E545F8">
        <w:rPr>
          <w:sz w:val="24"/>
          <w:szCs w:val="24"/>
        </w:rPr>
        <w:t xml:space="preserve">, </w:t>
      </w:r>
      <w:r w:rsidR="002F2157" w:rsidRPr="00E545F8">
        <w:rPr>
          <w:sz w:val="24"/>
          <w:szCs w:val="24"/>
        </w:rPr>
        <w:t>1</w:t>
      </w:r>
      <w:r w:rsidR="00357A0F">
        <w:rPr>
          <w:sz w:val="24"/>
          <w:szCs w:val="24"/>
        </w:rPr>
        <w:t xml:space="preserve"> </w:t>
      </w:r>
      <w:r w:rsidR="005E33E2">
        <w:rPr>
          <w:sz w:val="24"/>
          <w:szCs w:val="24"/>
        </w:rPr>
        <w:t>November</w:t>
      </w:r>
      <w:r w:rsidR="005E33E2" w:rsidRPr="00E545F8">
        <w:rPr>
          <w:sz w:val="24"/>
          <w:szCs w:val="24"/>
        </w:rPr>
        <w:t xml:space="preserve"> </w:t>
      </w:r>
      <w:r w:rsidR="00893D0A" w:rsidRPr="00E545F8">
        <w:rPr>
          <w:sz w:val="24"/>
          <w:szCs w:val="24"/>
        </w:rPr>
        <w:t>201</w:t>
      </w:r>
      <w:r>
        <w:rPr>
          <w:sz w:val="24"/>
          <w:szCs w:val="24"/>
        </w:rPr>
        <w:t>5</w:t>
      </w:r>
      <w:r w:rsidR="00357A0F">
        <w:rPr>
          <w:sz w:val="24"/>
          <w:szCs w:val="24"/>
        </w:rPr>
        <w:t>, a</w:t>
      </w:r>
      <w:r w:rsidR="00517711" w:rsidRPr="00E545F8">
        <w:rPr>
          <w:sz w:val="24"/>
          <w:szCs w:val="24"/>
        </w:rPr>
        <w:t>n</w:t>
      </w:r>
      <w:r w:rsidR="0055020F" w:rsidRPr="00E545F8">
        <w:rPr>
          <w:sz w:val="24"/>
          <w:szCs w:val="24"/>
        </w:rPr>
        <w:t xml:space="preserve"> </w:t>
      </w:r>
      <w:r w:rsidR="00517711" w:rsidRPr="00E545F8">
        <w:rPr>
          <w:sz w:val="24"/>
          <w:szCs w:val="24"/>
        </w:rPr>
        <w:t>MDA operator</w:t>
      </w:r>
      <w:r w:rsidR="0055020F" w:rsidRPr="00E545F8">
        <w:rPr>
          <w:sz w:val="24"/>
          <w:szCs w:val="24"/>
        </w:rPr>
        <w:t xml:space="preserve"> that engages </w:t>
      </w:r>
      <w:r w:rsidR="00631EF8" w:rsidRPr="00E545F8">
        <w:rPr>
          <w:sz w:val="24"/>
          <w:szCs w:val="24"/>
        </w:rPr>
        <w:t>a</w:t>
      </w:r>
      <w:r w:rsidR="00CC4499" w:rsidRPr="00E545F8">
        <w:rPr>
          <w:sz w:val="24"/>
          <w:szCs w:val="24"/>
        </w:rPr>
        <w:t xml:space="preserve"> </w:t>
      </w:r>
      <w:r w:rsidR="00631EF8" w:rsidRPr="00E545F8">
        <w:rPr>
          <w:sz w:val="24"/>
          <w:szCs w:val="24"/>
        </w:rPr>
        <w:t>custodian</w:t>
      </w:r>
      <w:r w:rsidR="00631EF8" w:rsidRPr="004D2F5A">
        <w:rPr>
          <w:sz w:val="24"/>
          <w:szCs w:val="24"/>
        </w:rPr>
        <w:t xml:space="preserve"> </w:t>
      </w:r>
      <w:r w:rsidR="0055020F" w:rsidRPr="00E545F8">
        <w:rPr>
          <w:sz w:val="24"/>
          <w:szCs w:val="24"/>
        </w:rPr>
        <w:t xml:space="preserve">to hold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w:t>
      </w:r>
      <w:r w:rsidR="004049F7">
        <w:rPr>
          <w:sz w:val="24"/>
          <w:szCs w:val="24"/>
        </w:rPr>
        <w:t>must</w:t>
      </w:r>
      <w:r w:rsidR="00FD33F0" w:rsidRPr="00FD33F0">
        <w:rPr>
          <w:rFonts w:cs="Times New Roman"/>
          <w:sz w:val="24"/>
          <w:szCs w:val="24"/>
        </w:rPr>
        <w:t xml:space="preserve"> </w:t>
      </w:r>
      <w:r w:rsidR="00FD33F0" w:rsidRPr="00FD33F0">
        <w:rPr>
          <w:sz w:val="24"/>
          <w:szCs w:val="24"/>
        </w:rPr>
        <w:t>ensure that</w:t>
      </w:r>
      <w:r w:rsidR="0055020F" w:rsidRPr="00E545F8">
        <w:rPr>
          <w:sz w:val="24"/>
          <w:szCs w:val="24"/>
        </w:rPr>
        <w:t>:</w:t>
      </w:r>
    </w:p>
    <w:p w:rsidR="006D13CB" w:rsidRDefault="0055020F" w:rsidP="006D13CB">
      <w:pPr>
        <w:pStyle w:val="LegalNumbering"/>
        <w:spacing w:before="100" w:beforeAutospacing="1" w:after="240" w:line="240" w:lineRule="atLeast"/>
        <w:ind w:left="2869" w:right="-52" w:hanging="709"/>
        <w:rPr>
          <w:sz w:val="24"/>
          <w:szCs w:val="24"/>
        </w:rPr>
      </w:pPr>
      <w:r w:rsidRPr="00E545F8">
        <w:rPr>
          <w:sz w:val="24"/>
          <w:szCs w:val="24"/>
        </w:rPr>
        <w:t>(a)</w:t>
      </w:r>
      <w:r w:rsidRPr="00E545F8">
        <w:rPr>
          <w:sz w:val="24"/>
          <w:szCs w:val="24"/>
        </w:rPr>
        <w:tab/>
      </w:r>
      <w:proofErr w:type="gramStart"/>
      <w:r w:rsidR="009D5839">
        <w:rPr>
          <w:sz w:val="24"/>
          <w:szCs w:val="24"/>
        </w:rPr>
        <w:t>if</w:t>
      </w:r>
      <w:proofErr w:type="gramEnd"/>
      <w:r w:rsidR="009D5839">
        <w:rPr>
          <w:sz w:val="24"/>
          <w:szCs w:val="24"/>
        </w:rPr>
        <w:t xml:space="preserve"> the MDA operator holds a beneficial interest in the client’s portfolio assets on behalf of the client</w:t>
      </w:r>
      <w:r w:rsidR="00414EC6">
        <w:rPr>
          <w:sz w:val="24"/>
          <w:szCs w:val="24"/>
        </w:rPr>
        <w:t xml:space="preserve">, </w:t>
      </w:r>
      <w:r w:rsidRPr="00E545F8">
        <w:rPr>
          <w:sz w:val="24"/>
          <w:szCs w:val="24"/>
        </w:rPr>
        <w:t xml:space="preserve">it has a written agreement with the </w:t>
      </w:r>
      <w:r w:rsidR="00CC4499" w:rsidRPr="00E545F8">
        <w:rPr>
          <w:sz w:val="24"/>
          <w:szCs w:val="24"/>
        </w:rPr>
        <w:t>custodian</w:t>
      </w:r>
      <w:r w:rsidRPr="00E545F8">
        <w:rPr>
          <w:sz w:val="24"/>
          <w:szCs w:val="24"/>
        </w:rPr>
        <w:t xml:space="preserve"> that meets the requirements of </w:t>
      </w:r>
      <w:r w:rsidR="005E33E2">
        <w:rPr>
          <w:sz w:val="24"/>
          <w:szCs w:val="24"/>
        </w:rPr>
        <w:t>subparagraphs (c) to (e)</w:t>
      </w:r>
      <w:r w:rsidR="00414EC6">
        <w:rPr>
          <w:sz w:val="24"/>
          <w:szCs w:val="24"/>
        </w:rPr>
        <w:t xml:space="preserve"> except:</w:t>
      </w:r>
    </w:p>
    <w:p w:rsidR="00AC09E2" w:rsidRDefault="00414EC6">
      <w:pPr>
        <w:pStyle w:val="Style2"/>
      </w:pPr>
      <w:r>
        <w:t>(</w:t>
      </w:r>
      <w:proofErr w:type="spellStart"/>
      <w:r>
        <w:t>i</w:t>
      </w:r>
      <w:proofErr w:type="spellEnd"/>
      <w:r>
        <w:t>)</w:t>
      </w:r>
      <w:r>
        <w:tab/>
      </w:r>
      <w:r w:rsidRPr="00414EC6">
        <w:t>to the extent that, in relation to client</w:t>
      </w:r>
      <w:r w:rsidR="00CA1823">
        <w:t>’</w:t>
      </w:r>
      <w:r w:rsidRPr="00414EC6">
        <w:t>s portfolio assets held outside of this jurisdiction, the MDA operator holds documents that demonstrate that it is not reasonably practicable to engage a</w:t>
      </w:r>
      <w:r>
        <w:t xml:space="preserve">nother person </w:t>
      </w:r>
      <w:r w:rsidRPr="00414EC6">
        <w:t>to hold client</w:t>
      </w:r>
      <w:r w:rsidR="00CA1823">
        <w:t>’</w:t>
      </w:r>
      <w:r w:rsidRPr="00414EC6">
        <w:t>s portfolio assets who is willing to include such matters in the agreement; or</w:t>
      </w:r>
    </w:p>
    <w:p w:rsidR="00AC09E2" w:rsidRDefault="00414EC6">
      <w:pPr>
        <w:pStyle w:val="Style2"/>
      </w:pPr>
      <w:r w:rsidRPr="00414EC6">
        <w:t>(</w:t>
      </w:r>
      <w:r w:rsidR="0071125F">
        <w:t>ii</w:t>
      </w:r>
      <w:r w:rsidRPr="00414EC6">
        <w:t>)</w:t>
      </w:r>
      <w:r w:rsidRPr="00414EC6">
        <w:tab/>
        <w:t xml:space="preserve">where the custodian is controlled by the </w:t>
      </w:r>
      <w:r>
        <w:t>MDA operator</w:t>
      </w:r>
      <w:r w:rsidRPr="00414EC6">
        <w:t xml:space="preserve"> and the </w:t>
      </w:r>
      <w:r>
        <w:t>MDA operator</w:t>
      </w:r>
      <w:r w:rsidRPr="00414EC6">
        <w:t xml:space="preserve"> is liable to its client for the acts and omissions of the custodian </w:t>
      </w:r>
      <w:r w:rsidRPr="00414EC6">
        <w:lastRenderedPageBreak/>
        <w:t xml:space="preserve">as if they were the acts or omissions of the </w:t>
      </w:r>
      <w:r>
        <w:t>MDA operator</w:t>
      </w:r>
      <w:r w:rsidR="0055020F" w:rsidRPr="00E545F8">
        <w:t xml:space="preserve">; </w:t>
      </w:r>
      <w:r w:rsidR="001A43D9">
        <w:t>and</w:t>
      </w:r>
    </w:p>
    <w:p w:rsidR="005179D4" w:rsidRDefault="00A47DE4">
      <w:pPr>
        <w:pStyle w:val="LegalNumbering"/>
        <w:spacing w:before="100" w:beforeAutospacing="1" w:after="240" w:line="240" w:lineRule="atLeast"/>
        <w:ind w:left="2835" w:right="-52" w:hanging="709"/>
        <w:rPr>
          <w:sz w:val="24"/>
          <w:szCs w:val="24"/>
        </w:rPr>
      </w:pPr>
      <w:r w:rsidRPr="00E545F8">
        <w:rPr>
          <w:sz w:val="24"/>
          <w:szCs w:val="24"/>
        </w:rPr>
        <w:t>(b)</w:t>
      </w:r>
      <w:r w:rsidRPr="00E545F8">
        <w:rPr>
          <w:sz w:val="24"/>
          <w:szCs w:val="24"/>
        </w:rPr>
        <w:tab/>
      </w:r>
      <w:proofErr w:type="gramStart"/>
      <w:r w:rsidR="00414EC6">
        <w:rPr>
          <w:sz w:val="24"/>
          <w:szCs w:val="24"/>
        </w:rPr>
        <w:t>if</w:t>
      </w:r>
      <w:proofErr w:type="gramEnd"/>
      <w:r w:rsidR="00414EC6">
        <w:rPr>
          <w:sz w:val="24"/>
          <w:szCs w:val="24"/>
        </w:rPr>
        <w:t xml:space="preserve"> the MDA operator does not hold a beneficial interest in the client’s portfolio assets on behalf of the client:</w:t>
      </w:r>
    </w:p>
    <w:p w:rsidR="005179D4" w:rsidRDefault="00414EC6">
      <w:pPr>
        <w:pStyle w:val="LegalNumbering"/>
        <w:spacing w:before="100" w:beforeAutospacing="1" w:after="240" w:line="240" w:lineRule="atLeast"/>
        <w:ind w:left="3544" w:right="-52" w:hanging="709"/>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sidRPr="00414EC6">
        <w:rPr>
          <w:sz w:val="24"/>
          <w:szCs w:val="24"/>
        </w:rPr>
        <w:t>it</w:t>
      </w:r>
      <w:proofErr w:type="gramEnd"/>
      <w:r w:rsidRPr="00414EC6">
        <w:rPr>
          <w:sz w:val="24"/>
          <w:szCs w:val="24"/>
        </w:rPr>
        <w:t xml:space="preserve"> has a written agreement with the custodian that meets the requirements of subparagraphs (c) to (e)</w:t>
      </w:r>
      <w:r>
        <w:rPr>
          <w:sz w:val="24"/>
          <w:szCs w:val="24"/>
        </w:rPr>
        <w:t>; and</w:t>
      </w:r>
    </w:p>
    <w:p w:rsidR="005179D4" w:rsidRDefault="00414EC6">
      <w:pPr>
        <w:pStyle w:val="LegalNumbering"/>
        <w:spacing w:before="100" w:beforeAutospacing="1" w:after="240" w:line="240" w:lineRule="atLeast"/>
        <w:ind w:left="3578" w:right="-52" w:hanging="709"/>
        <w:rPr>
          <w:sz w:val="24"/>
          <w:szCs w:val="24"/>
        </w:rPr>
      </w:pPr>
      <w:r>
        <w:rPr>
          <w:sz w:val="24"/>
          <w:szCs w:val="24"/>
        </w:rPr>
        <w:t>(ii)</w:t>
      </w:r>
      <w:r>
        <w:rPr>
          <w:sz w:val="24"/>
          <w:szCs w:val="24"/>
        </w:rPr>
        <w:tab/>
      </w:r>
      <w:r w:rsidR="00E22237">
        <w:rPr>
          <w:sz w:val="24"/>
          <w:szCs w:val="24"/>
        </w:rPr>
        <w:t xml:space="preserve">it </w:t>
      </w:r>
      <w:r w:rsidR="0071125F">
        <w:rPr>
          <w:sz w:val="24"/>
          <w:szCs w:val="24"/>
        </w:rPr>
        <w:t>do</w:t>
      </w:r>
      <w:r w:rsidR="00E22237">
        <w:rPr>
          <w:sz w:val="24"/>
          <w:szCs w:val="24"/>
        </w:rPr>
        <w:t>es</w:t>
      </w:r>
      <w:r w:rsidR="0071125F">
        <w:rPr>
          <w:sz w:val="24"/>
          <w:szCs w:val="24"/>
        </w:rPr>
        <w:t xml:space="preserve"> all things necessary to ensure that </w:t>
      </w:r>
      <w:r w:rsidR="00A47DE4" w:rsidRPr="00E545F8">
        <w:rPr>
          <w:sz w:val="24"/>
          <w:szCs w:val="24"/>
        </w:rPr>
        <w:t xml:space="preserve">the custodian has a written agreement with </w:t>
      </w:r>
      <w:r w:rsidR="00B33D90">
        <w:rPr>
          <w:sz w:val="24"/>
          <w:szCs w:val="24"/>
        </w:rPr>
        <w:t xml:space="preserve">each </w:t>
      </w:r>
      <w:r w:rsidR="00A827BE">
        <w:rPr>
          <w:sz w:val="24"/>
          <w:szCs w:val="24"/>
        </w:rPr>
        <w:t xml:space="preserve">person </w:t>
      </w:r>
      <w:r w:rsidR="00A47DE4" w:rsidRPr="00E545F8">
        <w:rPr>
          <w:sz w:val="24"/>
          <w:szCs w:val="24"/>
        </w:rPr>
        <w:t>that the custodian engages to hold</w:t>
      </w:r>
      <w:r w:rsidR="00F3092F" w:rsidRPr="00E545F8">
        <w:rPr>
          <w:sz w:val="24"/>
          <w:szCs w:val="24"/>
        </w:rPr>
        <w:t xml:space="preserve"> </w:t>
      </w:r>
      <w:r w:rsidR="00C22D10">
        <w:rPr>
          <w:sz w:val="24"/>
          <w:szCs w:val="24"/>
        </w:rPr>
        <w:t>client</w:t>
      </w:r>
      <w:r w:rsidR="00CA1823">
        <w:rPr>
          <w:sz w:val="24"/>
          <w:szCs w:val="24"/>
        </w:rPr>
        <w:t>’</w:t>
      </w:r>
      <w:r w:rsidR="00C22D10">
        <w:rPr>
          <w:sz w:val="24"/>
          <w:szCs w:val="24"/>
        </w:rPr>
        <w:t>s portfolio assets</w:t>
      </w:r>
      <w:r w:rsidR="00F3092F" w:rsidRPr="00E545F8">
        <w:rPr>
          <w:sz w:val="24"/>
          <w:szCs w:val="24"/>
        </w:rPr>
        <w:t xml:space="preserve"> and the written agreement meets the requirements of </w:t>
      </w:r>
      <w:r w:rsidR="002D6465">
        <w:rPr>
          <w:sz w:val="24"/>
          <w:szCs w:val="24"/>
        </w:rPr>
        <w:t>sub</w:t>
      </w:r>
      <w:r w:rsidR="00F02D44" w:rsidRPr="00E545F8">
        <w:rPr>
          <w:sz w:val="24"/>
          <w:szCs w:val="24"/>
        </w:rPr>
        <w:t>paragraph</w:t>
      </w:r>
      <w:r w:rsidR="002D6465">
        <w:rPr>
          <w:sz w:val="24"/>
          <w:szCs w:val="24"/>
        </w:rPr>
        <w:t>s (c) to (e)</w:t>
      </w:r>
      <w:r w:rsidR="00F02D44" w:rsidRPr="00E545F8">
        <w:rPr>
          <w:sz w:val="24"/>
          <w:szCs w:val="24"/>
        </w:rPr>
        <w:t xml:space="preserve"> </w:t>
      </w:r>
      <w:r w:rsidR="005E50BD">
        <w:rPr>
          <w:sz w:val="24"/>
          <w:szCs w:val="24"/>
        </w:rPr>
        <w:t xml:space="preserve">as if the </w:t>
      </w:r>
      <w:r w:rsidR="00A827BE">
        <w:rPr>
          <w:sz w:val="24"/>
          <w:szCs w:val="24"/>
        </w:rPr>
        <w:t>person</w:t>
      </w:r>
      <w:r w:rsidR="005E50BD">
        <w:rPr>
          <w:sz w:val="24"/>
          <w:szCs w:val="24"/>
        </w:rPr>
        <w:t xml:space="preserve"> were the custodian </w:t>
      </w:r>
      <w:r w:rsidR="00A92AE4">
        <w:rPr>
          <w:sz w:val="24"/>
          <w:szCs w:val="24"/>
        </w:rPr>
        <w:t xml:space="preserve">and the custodian were the MDA operator </w:t>
      </w:r>
      <w:r w:rsidR="0055020F" w:rsidRPr="00E545F8">
        <w:rPr>
          <w:sz w:val="24"/>
          <w:szCs w:val="24"/>
        </w:rPr>
        <w:t>except:</w:t>
      </w:r>
      <w:r w:rsidR="00831618" w:rsidRPr="00831618">
        <w:rPr>
          <w:rFonts w:cs="Times New Roman"/>
          <w:b/>
          <w:i/>
          <w:sz w:val="24"/>
          <w:szCs w:val="22"/>
        </w:rPr>
        <w:t xml:space="preserve"> </w:t>
      </w:r>
    </w:p>
    <w:p w:rsidR="00AC09E2" w:rsidRDefault="0055020F">
      <w:pPr>
        <w:pStyle w:val="Style1"/>
      </w:pPr>
      <w:r w:rsidRPr="00E545F8">
        <w:t>(</w:t>
      </w:r>
      <w:r w:rsidR="00414EC6">
        <w:t>A</w:t>
      </w:r>
      <w:r w:rsidRPr="00E545F8">
        <w:t>)</w:t>
      </w:r>
      <w:r w:rsidRPr="00E545F8">
        <w:tab/>
        <w:t xml:space="preserve">to the extent that, in relation to </w:t>
      </w:r>
      <w:r w:rsidR="00C22D10">
        <w:t>client</w:t>
      </w:r>
      <w:r w:rsidR="00CA1823">
        <w:t>’</w:t>
      </w:r>
      <w:r w:rsidR="00C22D10">
        <w:t>s portfolio assets</w:t>
      </w:r>
      <w:r w:rsidRPr="00E545F8">
        <w:t xml:space="preserve"> held outside of</w:t>
      </w:r>
      <w:r w:rsidR="00276BCA" w:rsidRPr="004D2F5A">
        <w:t xml:space="preserve"> </w:t>
      </w:r>
      <w:r w:rsidR="00276BCA" w:rsidRPr="00276BCA">
        <w:t>this jurisdiction</w:t>
      </w:r>
      <w:r w:rsidRPr="00E545F8">
        <w:t xml:space="preserve">, the </w:t>
      </w:r>
      <w:r w:rsidR="00517711" w:rsidRPr="00E545F8">
        <w:t>MDA operator</w:t>
      </w:r>
      <w:r w:rsidRPr="00E545F8">
        <w:t xml:space="preserve"> holds documents that demonstrate that it is not reasonably practicable to engage another person to hold </w:t>
      </w:r>
      <w:r w:rsidR="00DD6BA5">
        <w:t xml:space="preserve">the </w:t>
      </w:r>
      <w:r w:rsidR="00C22D10">
        <w:t>client</w:t>
      </w:r>
      <w:r w:rsidR="00CA1823">
        <w:t>’</w:t>
      </w:r>
      <w:r w:rsidR="00C22D10">
        <w:t>s portfolio assets</w:t>
      </w:r>
      <w:r w:rsidRPr="00E545F8">
        <w:t xml:space="preserve"> who is willing to include such matters in the agreement; or</w:t>
      </w:r>
    </w:p>
    <w:p w:rsidR="005179D4" w:rsidRDefault="0055020F">
      <w:pPr>
        <w:pStyle w:val="LegalNumbering"/>
        <w:spacing w:before="100" w:beforeAutospacing="1" w:after="240" w:line="240" w:lineRule="atLeast"/>
        <w:ind w:left="4287" w:right="-52" w:hanging="709"/>
        <w:rPr>
          <w:sz w:val="24"/>
          <w:szCs w:val="24"/>
        </w:rPr>
      </w:pPr>
      <w:r w:rsidRPr="00E545F8">
        <w:rPr>
          <w:sz w:val="24"/>
          <w:szCs w:val="24"/>
        </w:rPr>
        <w:t>(</w:t>
      </w:r>
      <w:r w:rsidR="00414EC6">
        <w:rPr>
          <w:sz w:val="24"/>
          <w:szCs w:val="24"/>
        </w:rPr>
        <w:t>B</w:t>
      </w:r>
      <w:r w:rsidRPr="00E545F8">
        <w:rPr>
          <w:sz w:val="24"/>
          <w:szCs w:val="24"/>
        </w:rPr>
        <w:t>)</w:t>
      </w:r>
      <w:r w:rsidRPr="00E545F8">
        <w:rPr>
          <w:sz w:val="24"/>
          <w:szCs w:val="24"/>
        </w:rPr>
        <w:tab/>
      </w:r>
      <w:proofErr w:type="gramStart"/>
      <w:r w:rsidRPr="00E545F8">
        <w:rPr>
          <w:sz w:val="24"/>
          <w:szCs w:val="24"/>
        </w:rPr>
        <w:t>where</w:t>
      </w:r>
      <w:proofErr w:type="gramEnd"/>
      <w:r w:rsidRPr="00E545F8">
        <w:rPr>
          <w:sz w:val="24"/>
          <w:szCs w:val="24"/>
        </w:rPr>
        <w:t xml:space="preserve"> the </w:t>
      </w:r>
      <w:r w:rsidR="00A827BE">
        <w:rPr>
          <w:sz w:val="24"/>
          <w:szCs w:val="24"/>
        </w:rPr>
        <w:t>person</w:t>
      </w:r>
      <w:r w:rsidRPr="00E545F8">
        <w:rPr>
          <w:sz w:val="24"/>
          <w:szCs w:val="24"/>
        </w:rPr>
        <w:t xml:space="preserve"> is controlled by the </w:t>
      </w:r>
      <w:r w:rsidR="00F3092F" w:rsidRPr="00E545F8">
        <w:rPr>
          <w:sz w:val="24"/>
          <w:szCs w:val="24"/>
        </w:rPr>
        <w:t xml:space="preserve">custodian </w:t>
      </w:r>
      <w:r w:rsidRPr="00E545F8">
        <w:rPr>
          <w:sz w:val="24"/>
          <w:szCs w:val="24"/>
        </w:rPr>
        <w:t xml:space="preserve">and the </w:t>
      </w:r>
      <w:r w:rsidR="00F3092F" w:rsidRPr="00E545F8">
        <w:rPr>
          <w:sz w:val="24"/>
          <w:szCs w:val="24"/>
        </w:rPr>
        <w:t>custodian</w:t>
      </w:r>
      <w:r w:rsidRPr="00E545F8">
        <w:rPr>
          <w:sz w:val="24"/>
          <w:szCs w:val="24"/>
        </w:rPr>
        <w:t xml:space="preserve"> is liable to its client</w:t>
      </w:r>
      <w:r w:rsidR="00A827BE">
        <w:rPr>
          <w:sz w:val="24"/>
          <w:szCs w:val="24"/>
        </w:rPr>
        <w:t xml:space="preserve"> </w:t>
      </w:r>
      <w:r w:rsidRPr="00E545F8">
        <w:rPr>
          <w:sz w:val="24"/>
          <w:szCs w:val="24"/>
        </w:rPr>
        <w:t xml:space="preserve">for the acts and omissions of the </w:t>
      </w:r>
      <w:r w:rsidR="00A827BE">
        <w:rPr>
          <w:sz w:val="24"/>
          <w:szCs w:val="24"/>
        </w:rPr>
        <w:t>person</w:t>
      </w:r>
      <w:r w:rsidRPr="00E545F8">
        <w:rPr>
          <w:sz w:val="24"/>
          <w:szCs w:val="24"/>
        </w:rPr>
        <w:t xml:space="preserve"> as if they were the acts or omissions of the </w:t>
      </w:r>
      <w:r w:rsidR="00F3092F" w:rsidRPr="00E545F8">
        <w:rPr>
          <w:sz w:val="24"/>
          <w:szCs w:val="24"/>
        </w:rPr>
        <w:t>custodian</w:t>
      </w:r>
      <w:r w:rsidR="005E33E2">
        <w:rPr>
          <w:sz w:val="24"/>
          <w:szCs w:val="24"/>
        </w:rPr>
        <w:t>; and</w:t>
      </w:r>
    </w:p>
    <w:p w:rsidR="009458DD" w:rsidRDefault="00023CCE" w:rsidP="004D2F5A">
      <w:pPr>
        <w:pStyle w:val="LegalNumbering"/>
        <w:spacing w:before="100" w:beforeAutospacing="1" w:after="240" w:line="240" w:lineRule="atLeast"/>
        <w:ind w:left="2869" w:right="-52" w:hanging="709"/>
        <w:rPr>
          <w:sz w:val="24"/>
          <w:szCs w:val="24"/>
        </w:rPr>
      </w:pPr>
      <w:r w:rsidRPr="00E545F8">
        <w:rPr>
          <w:sz w:val="24"/>
          <w:szCs w:val="24"/>
        </w:rPr>
        <w:t>(</w:t>
      </w:r>
      <w:r w:rsidR="004A61B9">
        <w:rPr>
          <w:sz w:val="24"/>
          <w:szCs w:val="24"/>
        </w:rPr>
        <w:t>c</w:t>
      </w:r>
      <w:r w:rsidRPr="00E545F8">
        <w:rPr>
          <w:sz w:val="24"/>
          <w:szCs w:val="24"/>
        </w:rPr>
        <w:t>)</w:t>
      </w:r>
      <w:r w:rsidRPr="00E545F8">
        <w:rPr>
          <w:sz w:val="24"/>
          <w:szCs w:val="24"/>
        </w:rPr>
        <w:tab/>
      </w:r>
      <w:proofErr w:type="gramStart"/>
      <w:r w:rsidR="00357A0F">
        <w:rPr>
          <w:sz w:val="24"/>
          <w:szCs w:val="24"/>
        </w:rPr>
        <w:t>t</w:t>
      </w:r>
      <w:r w:rsidR="0055020F" w:rsidRPr="00E545F8">
        <w:rPr>
          <w:sz w:val="24"/>
          <w:szCs w:val="24"/>
        </w:rPr>
        <w:t>he</w:t>
      </w:r>
      <w:proofErr w:type="gramEnd"/>
      <w:r w:rsidR="0055020F" w:rsidRPr="00E545F8">
        <w:rPr>
          <w:sz w:val="24"/>
          <w:szCs w:val="24"/>
        </w:rPr>
        <w:t xml:space="preserve"> agreement with the custodian </w:t>
      </w:r>
      <w:r w:rsidR="005E33E2">
        <w:rPr>
          <w:sz w:val="24"/>
          <w:szCs w:val="24"/>
        </w:rPr>
        <w:t>has</w:t>
      </w:r>
      <w:r w:rsidR="0055020F" w:rsidRPr="00E545F8">
        <w:rPr>
          <w:sz w:val="24"/>
          <w:szCs w:val="24"/>
        </w:rPr>
        <w:t xml:space="preserve"> provisions:</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w:t>
      </w:r>
      <w:proofErr w:type="spellStart"/>
      <w:r>
        <w:rPr>
          <w:sz w:val="24"/>
          <w:szCs w:val="24"/>
        </w:rPr>
        <w:t>i</w:t>
      </w:r>
      <w:proofErr w:type="spellEnd"/>
      <w:r>
        <w:rPr>
          <w:sz w:val="24"/>
          <w:szCs w:val="24"/>
        </w:rPr>
        <w:t>)</w:t>
      </w:r>
      <w:r>
        <w:rPr>
          <w:sz w:val="24"/>
          <w:szCs w:val="24"/>
        </w:rPr>
        <w:tab/>
      </w:r>
      <w:proofErr w:type="gramStart"/>
      <w:r w:rsidR="0055020F" w:rsidRPr="00E545F8">
        <w:rPr>
          <w:sz w:val="24"/>
          <w:szCs w:val="24"/>
        </w:rPr>
        <w:t>specifying</w:t>
      </w:r>
      <w:proofErr w:type="gramEnd"/>
      <w:r w:rsidR="0055020F" w:rsidRPr="00E545F8">
        <w:rPr>
          <w:sz w:val="24"/>
          <w:szCs w:val="24"/>
        </w:rPr>
        <w:t xml:space="preserve"> reasonable rights that the </w:t>
      </w:r>
      <w:r w:rsidR="00517711" w:rsidRPr="00E545F8">
        <w:rPr>
          <w:sz w:val="24"/>
          <w:szCs w:val="24"/>
        </w:rPr>
        <w:t>MDA operator</w:t>
      </w:r>
      <w:r w:rsidR="0055020F" w:rsidRPr="00E545F8">
        <w:rPr>
          <w:sz w:val="24"/>
          <w:szCs w:val="24"/>
        </w:rPr>
        <w:t xml:space="preserve"> has for the ongoing review and monitoring of the custodian and any </w:t>
      </w:r>
      <w:r w:rsidR="008D3CF3" w:rsidRPr="00E545F8">
        <w:rPr>
          <w:sz w:val="24"/>
          <w:szCs w:val="24"/>
        </w:rPr>
        <w:t>sub-custodian</w:t>
      </w:r>
      <w:r w:rsidR="0055020F" w:rsidRPr="00E545F8">
        <w:rPr>
          <w:sz w:val="24"/>
          <w:szCs w:val="24"/>
        </w:rPr>
        <w:t xml:space="preserve"> and the standards against which their performance will be assessed; and </w:t>
      </w:r>
    </w:p>
    <w:p w:rsidR="00A827BE" w:rsidRDefault="004D2F5A" w:rsidP="004D2F5A">
      <w:pPr>
        <w:pStyle w:val="LegalNumbering"/>
        <w:spacing w:before="100" w:beforeAutospacing="1" w:after="240" w:line="240" w:lineRule="atLeast"/>
        <w:ind w:left="3578" w:right="-52" w:hanging="709"/>
        <w:rPr>
          <w:sz w:val="24"/>
          <w:szCs w:val="24"/>
        </w:rPr>
      </w:pPr>
      <w:r>
        <w:rPr>
          <w:sz w:val="24"/>
          <w:szCs w:val="24"/>
        </w:rPr>
        <w:t>(ii)</w:t>
      </w:r>
      <w:r>
        <w:rPr>
          <w:sz w:val="24"/>
          <w:szCs w:val="24"/>
        </w:rPr>
        <w:tab/>
      </w:r>
      <w:r w:rsidR="0055020F" w:rsidRPr="00E545F8">
        <w:rPr>
          <w:sz w:val="24"/>
          <w:szCs w:val="24"/>
        </w:rPr>
        <w:t xml:space="preserve">to the effect that the custodian must certify to the </w:t>
      </w:r>
      <w:r w:rsidR="00517711" w:rsidRPr="00E545F8">
        <w:rPr>
          <w:sz w:val="24"/>
          <w:szCs w:val="24"/>
        </w:rPr>
        <w:t xml:space="preserve">MDA operator </w:t>
      </w:r>
      <w:r w:rsidR="0055020F" w:rsidRPr="00E545F8">
        <w:rPr>
          <w:sz w:val="24"/>
          <w:szCs w:val="24"/>
        </w:rPr>
        <w:t xml:space="preserve">in writing at least every 13 months that the custodian believes on reasonable grounds that </w:t>
      </w:r>
      <w:r w:rsidR="00A827BE">
        <w:rPr>
          <w:sz w:val="24"/>
          <w:szCs w:val="24"/>
        </w:rPr>
        <w:t>the custodian and each sub-custodian</w:t>
      </w:r>
      <w:r w:rsidR="00A827BE" w:rsidRPr="00E545F8">
        <w:rPr>
          <w:sz w:val="24"/>
          <w:szCs w:val="24"/>
        </w:rPr>
        <w:t xml:space="preserve"> </w:t>
      </w:r>
      <w:r w:rsidR="0055020F" w:rsidRPr="00E545F8">
        <w:rPr>
          <w:sz w:val="24"/>
          <w:szCs w:val="24"/>
        </w:rPr>
        <w:t>ha</w:t>
      </w:r>
      <w:r w:rsidR="00A827BE">
        <w:rPr>
          <w:sz w:val="24"/>
          <w:szCs w:val="24"/>
        </w:rPr>
        <w:t>ve</w:t>
      </w:r>
      <w:r w:rsidR="0055020F" w:rsidRPr="00E545F8">
        <w:rPr>
          <w:sz w:val="24"/>
          <w:szCs w:val="24"/>
        </w:rPr>
        <w:t xml:space="preserve"> met since the date of the previous statement in writing or the commencement </w:t>
      </w:r>
      <w:r w:rsidR="0055020F" w:rsidRPr="00F03942">
        <w:rPr>
          <w:sz w:val="24"/>
          <w:szCs w:val="24"/>
        </w:rPr>
        <w:t>of the agreement</w:t>
      </w:r>
      <w:r w:rsidR="000A50D9">
        <w:rPr>
          <w:sz w:val="24"/>
          <w:szCs w:val="24"/>
        </w:rPr>
        <w:t>,</w:t>
      </w:r>
      <w:r w:rsidR="0055020F" w:rsidRPr="00F03942">
        <w:rPr>
          <w:sz w:val="24"/>
          <w:szCs w:val="24"/>
        </w:rPr>
        <w:t xml:space="preserve"> and </w:t>
      </w:r>
      <w:r w:rsidR="00A827BE">
        <w:rPr>
          <w:sz w:val="24"/>
          <w:szCs w:val="24"/>
        </w:rPr>
        <w:t xml:space="preserve">the custodian </w:t>
      </w:r>
      <w:r w:rsidR="0055020F" w:rsidRPr="00F03942">
        <w:rPr>
          <w:sz w:val="24"/>
          <w:szCs w:val="24"/>
        </w:rPr>
        <w:t xml:space="preserve">has no reason to believe </w:t>
      </w:r>
      <w:r w:rsidR="00304400" w:rsidRPr="00304400">
        <w:rPr>
          <w:sz w:val="24"/>
          <w:szCs w:val="24"/>
        </w:rPr>
        <w:t xml:space="preserve">that </w:t>
      </w:r>
      <w:r w:rsidR="00A827BE">
        <w:rPr>
          <w:sz w:val="24"/>
          <w:szCs w:val="24"/>
        </w:rPr>
        <w:t>the custodian and each sub-custodian</w:t>
      </w:r>
      <w:r w:rsidR="00A827BE" w:rsidRPr="00304400">
        <w:rPr>
          <w:sz w:val="24"/>
          <w:szCs w:val="24"/>
        </w:rPr>
        <w:t xml:space="preserve"> </w:t>
      </w:r>
      <w:r w:rsidR="00304400" w:rsidRPr="00304400">
        <w:rPr>
          <w:sz w:val="24"/>
          <w:szCs w:val="24"/>
        </w:rPr>
        <w:t>will not continue to meet</w:t>
      </w:r>
      <w:r w:rsidR="00A827BE">
        <w:rPr>
          <w:sz w:val="24"/>
          <w:szCs w:val="24"/>
        </w:rPr>
        <w:t>:</w:t>
      </w:r>
      <w:r w:rsidR="00304400" w:rsidRPr="00304400">
        <w:rPr>
          <w:sz w:val="24"/>
          <w:szCs w:val="24"/>
        </w:rPr>
        <w:t xml:space="preserve"> </w:t>
      </w:r>
    </w:p>
    <w:p w:rsidR="00E02EA2" w:rsidRDefault="00EC749A" w:rsidP="00E02EA2">
      <w:pPr>
        <w:pStyle w:val="Style4"/>
      </w:pPr>
      <w:r>
        <w:lastRenderedPageBreak/>
        <w:t>(A)</w:t>
      </w:r>
      <w:r>
        <w:tab/>
      </w:r>
      <w:proofErr w:type="gramStart"/>
      <w:r>
        <w:t>in</w:t>
      </w:r>
      <w:proofErr w:type="gramEnd"/>
      <w:r>
        <w:t xml:space="preserve"> the case of the custodian, </w:t>
      </w:r>
      <w:r w:rsidR="00304400" w:rsidRPr="00304400">
        <w:t>the terms of the agreement</w:t>
      </w:r>
      <w:r>
        <w:t>;</w:t>
      </w:r>
      <w:r w:rsidR="00304400" w:rsidRPr="00304400">
        <w:t xml:space="preserve"> and </w:t>
      </w:r>
    </w:p>
    <w:p w:rsidR="00DD6BA5" w:rsidRDefault="00EC749A" w:rsidP="00E02EA2">
      <w:pPr>
        <w:pStyle w:val="Style4"/>
      </w:pPr>
      <w:r>
        <w:t>(B)</w:t>
      </w:r>
      <w:r>
        <w:tab/>
        <w:t xml:space="preserve">in any case, </w:t>
      </w:r>
      <w:r w:rsidR="00304400" w:rsidRPr="00304400">
        <w:t xml:space="preserve">the requirements that the MDA operator must do all things necessary to ensure under paragraphs </w:t>
      </w:r>
      <w:r w:rsidR="00E02EA2" w:rsidRPr="00E02EA2">
        <w:t>1.22E to 1.22M</w:t>
      </w:r>
      <w:r w:rsidR="00565778" w:rsidRPr="00565778">
        <w:t>,</w:t>
      </w:r>
      <w:r w:rsidR="005547C8" w:rsidRPr="005547C8">
        <w:t xml:space="preserve"> </w:t>
      </w:r>
      <w:r w:rsidR="00FC75AF">
        <w:t xml:space="preserve">subparagraph </w:t>
      </w:r>
      <w:proofErr w:type="gramStart"/>
      <w:r w:rsidR="005547C8" w:rsidRPr="005547C8">
        <w:t>1.22O</w:t>
      </w:r>
      <w:r w:rsidR="006F4DA6">
        <w:t>(</w:t>
      </w:r>
      <w:proofErr w:type="gramEnd"/>
      <w:r w:rsidR="006F4DA6">
        <w:t>b)</w:t>
      </w:r>
      <w:r w:rsidR="005547C8" w:rsidRPr="005547C8">
        <w:t xml:space="preserve"> and</w:t>
      </w:r>
      <w:r w:rsidR="00FC75AF">
        <w:t xml:space="preserve"> paragraph</w:t>
      </w:r>
      <w:r w:rsidR="005547C8" w:rsidRPr="005547C8">
        <w:t xml:space="preserve"> 1.22Q</w:t>
      </w:r>
      <w:r w:rsidR="00304400" w:rsidRPr="00304400">
        <w:t xml:space="preserve"> are met by the custodian </w:t>
      </w:r>
      <w:r>
        <w:t xml:space="preserve">or the sub-custodian </w:t>
      </w:r>
      <w:r w:rsidR="00304400" w:rsidRPr="00304400">
        <w:t>in relation to the client</w:t>
      </w:r>
      <w:r w:rsidR="00CA1823">
        <w:t>’</w:t>
      </w:r>
      <w:r w:rsidR="00304400" w:rsidRPr="00304400">
        <w:t xml:space="preserve">s portfolio assets held by the custodian </w:t>
      </w:r>
      <w:r w:rsidR="0061346B">
        <w:t xml:space="preserve">or </w:t>
      </w:r>
      <w:r>
        <w:t xml:space="preserve">a sub-custodian </w:t>
      </w:r>
      <w:r w:rsidR="0037066C" w:rsidRPr="0037066C">
        <w:t>(except to the extent that the licensee is not complying with a requirement under paragraphs 1.22F(a) or (b) and the custodian is not aware of any non</w:t>
      </w:r>
      <w:r w:rsidR="00FC75AF">
        <w:t>-</w:t>
      </w:r>
      <w:r w:rsidR="0037066C" w:rsidRPr="0037066C">
        <w:t>compliance)</w:t>
      </w:r>
      <w:r w:rsidR="00DD6BA5">
        <w:t>;</w:t>
      </w:r>
      <w:r w:rsidR="006F4DA6">
        <w:t xml:space="preserve"> </w:t>
      </w:r>
    </w:p>
    <w:p w:rsidR="00E02EA2" w:rsidRDefault="00304400" w:rsidP="00E02EA2">
      <w:pPr>
        <w:pStyle w:val="Style4"/>
      </w:pPr>
      <w:proofErr w:type="gramStart"/>
      <w:r w:rsidRPr="00304400">
        <w:t>other</w:t>
      </w:r>
      <w:proofErr w:type="gramEnd"/>
      <w:r w:rsidR="0055020F" w:rsidRPr="00F03942">
        <w:t xml:space="preserve"> than:</w:t>
      </w:r>
    </w:p>
    <w:p w:rsidR="00E02EA2" w:rsidRDefault="00357A0F" w:rsidP="00E02EA2">
      <w:pPr>
        <w:pStyle w:val="Style4"/>
      </w:pPr>
      <w:r>
        <w:t>(</w:t>
      </w:r>
      <w:r w:rsidR="00EC749A">
        <w:t>C</w:t>
      </w:r>
      <w:r>
        <w:t>)</w:t>
      </w:r>
      <w:r>
        <w:tab/>
      </w:r>
      <w:proofErr w:type="gramStart"/>
      <w:r w:rsidR="0055020F" w:rsidRPr="00E545F8">
        <w:t>as</w:t>
      </w:r>
      <w:proofErr w:type="gramEnd"/>
      <w:r w:rsidR="0055020F" w:rsidRPr="00E545F8">
        <w:t xml:space="preserve"> disclosed in writing to the </w:t>
      </w:r>
      <w:r w:rsidR="00517711" w:rsidRPr="00E545F8">
        <w:t>MDA operator</w:t>
      </w:r>
      <w:r w:rsidR="0055020F" w:rsidRPr="00E545F8">
        <w:t xml:space="preserve">; or </w:t>
      </w:r>
    </w:p>
    <w:p w:rsidR="009458DD" w:rsidRDefault="00357A0F" w:rsidP="004D2F5A">
      <w:pPr>
        <w:pStyle w:val="LegalNumbering"/>
        <w:ind w:left="4286" w:hanging="708"/>
        <w:rPr>
          <w:sz w:val="24"/>
          <w:szCs w:val="24"/>
        </w:rPr>
      </w:pPr>
      <w:r>
        <w:rPr>
          <w:sz w:val="24"/>
          <w:szCs w:val="24"/>
        </w:rPr>
        <w:t>(</w:t>
      </w:r>
      <w:r w:rsidR="00EC749A">
        <w:rPr>
          <w:sz w:val="24"/>
          <w:szCs w:val="24"/>
        </w:rPr>
        <w:t>D</w:t>
      </w:r>
      <w:r>
        <w:rPr>
          <w:sz w:val="24"/>
          <w:szCs w:val="24"/>
        </w:rPr>
        <w:t>)</w:t>
      </w:r>
      <w:r>
        <w:rPr>
          <w:sz w:val="24"/>
          <w:szCs w:val="24"/>
        </w:rPr>
        <w:tab/>
      </w:r>
      <w:proofErr w:type="gramStart"/>
      <w:r w:rsidR="0055020F" w:rsidRPr="00E545F8">
        <w:rPr>
          <w:sz w:val="24"/>
          <w:szCs w:val="24"/>
        </w:rPr>
        <w:t>that</w:t>
      </w:r>
      <w:proofErr w:type="gramEnd"/>
      <w:r w:rsidR="0055020F" w:rsidRPr="00E545F8">
        <w:rPr>
          <w:sz w:val="24"/>
          <w:szCs w:val="24"/>
        </w:rPr>
        <w:t xml:space="preserve"> the custodian reasonably believes are trivial, and</w:t>
      </w:r>
    </w:p>
    <w:p w:rsidR="009458DD" w:rsidRDefault="0055020F" w:rsidP="004D2F5A">
      <w:pPr>
        <w:pStyle w:val="LegalNumbering"/>
        <w:spacing w:before="100" w:beforeAutospacing="1" w:after="240" w:line="240" w:lineRule="atLeast"/>
        <w:ind w:left="3578" w:right="-52"/>
        <w:rPr>
          <w:sz w:val="24"/>
          <w:szCs w:val="24"/>
        </w:rPr>
      </w:pPr>
      <w:proofErr w:type="gramStart"/>
      <w:r w:rsidRPr="00E545F8">
        <w:rPr>
          <w:sz w:val="24"/>
          <w:szCs w:val="24"/>
        </w:rPr>
        <w:t>the</w:t>
      </w:r>
      <w:proofErr w:type="gramEnd"/>
      <w:r w:rsidRPr="00E545F8">
        <w:rPr>
          <w:sz w:val="24"/>
          <w:szCs w:val="24"/>
        </w:rPr>
        <w:t xml:space="preserve"> custodian acknowledges that it </w:t>
      </w:r>
      <w:r w:rsidR="00EC749A">
        <w:rPr>
          <w:sz w:val="24"/>
          <w:szCs w:val="24"/>
        </w:rPr>
        <w:t xml:space="preserve">or the sub-custodian </w:t>
      </w:r>
      <w:r w:rsidR="004003B7">
        <w:rPr>
          <w:sz w:val="24"/>
          <w:szCs w:val="24"/>
        </w:rPr>
        <w:t>must</w:t>
      </w:r>
      <w:r w:rsidRPr="00E545F8">
        <w:rPr>
          <w:sz w:val="24"/>
          <w:szCs w:val="24"/>
        </w:rPr>
        <w:t xml:space="preserve"> continue to meet those obligations;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(iii)</w:t>
      </w:r>
      <w:r>
        <w:rPr>
          <w:sz w:val="24"/>
          <w:szCs w:val="24"/>
        </w:rPr>
        <w:tab/>
      </w:r>
      <w:r w:rsidR="0055020F" w:rsidRPr="00E545F8">
        <w:rPr>
          <w:sz w:val="24"/>
          <w:szCs w:val="24"/>
        </w:rPr>
        <w:t xml:space="preserve">to the effect that the custodian must acknowledge to the </w:t>
      </w:r>
      <w:r w:rsidR="00517711" w:rsidRPr="00E545F8">
        <w:rPr>
          <w:sz w:val="24"/>
          <w:szCs w:val="24"/>
        </w:rPr>
        <w:t>MDA operator</w:t>
      </w:r>
      <w:r w:rsidR="0055020F" w:rsidRPr="00E545F8">
        <w:rPr>
          <w:sz w:val="24"/>
          <w:szCs w:val="24"/>
        </w:rPr>
        <w:t xml:space="preserve"> on request that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to which the agreement relates </w:t>
      </w:r>
      <w:r w:rsidR="00CC5D1A">
        <w:rPr>
          <w:sz w:val="24"/>
          <w:szCs w:val="24"/>
        </w:rPr>
        <w:t>are held on trust and for whom they are held on trust</w:t>
      </w:r>
      <w:r w:rsidR="0055020F" w:rsidRPr="00E545F8">
        <w:rPr>
          <w:sz w:val="24"/>
          <w:szCs w:val="24"/>
        </w:rPr>
        <w:t xml:space="preserve"> and notify any other person where the custodian is aware to do so might protect the </w:t>
      </w:r>
      <w:r w:rsidR="001D3E98">
        <w:rPr>
          <w:sz w:val="24"/>
          <w:szCs w:val="24"/>
        </w:rPr>
        <w:t xml:space="preserve">rights or </w:t>
      </w:r>
      <w:r w:rsidR="0055020F" w:rsidRPr="00E545F8">
        <w:rPr>
          <w:sz w:val="24"/>
          <w:szCs w:val="24"/>
        </w:rPr>
        <w:t xml:space="preserve">equitable interest </w:t>
      </w:r>
      <w:r w:rsidR="00E82649">
        <w:rPr>
          <w:sz w:val="24"/>
          <w:szCs w:val="24"/>
        </w:rPr>
        <w:t xml:space="preserve">of the </w:t>
      </w:r>
      <w:r w:rsidR="00EC749A">
        <w:rPr>
          <w:sz w:val="24"/>
          <w:szCs w:val="24"/>
        </w:rPr>
        <w:t xml:space="preserve">MDA operator or the </w:t>
      </w:r>
      <w:r w:rsidR="00E82649">
        <w:rPr>
          <w:sz w:val="24"/>
          <w:szCs w:val="24"/>
        </w:rPr>
        <w:t xml:space="preserve">client </w:t>
      </w:r>
      <w:r w:rsidR="0055020F" w:rsidRPr="00E545F8">
        <w:rPr>
          <w:sz w:val="24"/>
          <w:szCs w:val="24"/>
        </w:rPr>
        <w:t xml:space="preserve">that the assets are so held unless the </w:t>
      </w:r>
      <w:r w:rsidR="00517711" w:rsidRPr="00E545F8">
        <w:rPr>
          <w:sz w:val="24"/>
          <w:szCs w:val="24"/>
        </w:rPr>
        <w:t>MDA operator</w:t>
      </w:r>
      <w:r w:rsidR="0055020F" w:rsidRPr="00E545F8">
        <w:rPr>
          <w:sz w:val="24"/>
          <w:szCs w:val="24"/>
        </w:rPr>
        <w:t xml:space="preserve"> directs in writing otherwise;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(iv)</w:t>
      </w:r>
      <w:r>
        <w:rPr>
          <w:sz w:val="24"/>
          <w:szCs w:val="24"/>
        </w:rPr>
        <w:tab/>
      </w:r>
      <w:proofErr w:type="gramStart"/>
      <w:r w:rsidR="0055020F" w:rsidRPr="00E545F8">
        <w:rPr>
          <w:sz w:val="24"/>
          <w:szCs w:val="24"/>
        </w:rPr>
        <w:t>specifying</w:t>
      </w:r>
      <w:proofErr w:type="gramEnd"/>
      <w:r w:rsidR="0055020F" w:rsidRPr="00E545F8">
        <w:rPr>
          <w:sz w:val="24"/>
          <w:szCs w:val="24"/>
        </w:rPr>
        <w:t xml:space="preserve"> how instructions will be given by the </w:t>
      </w:r>
      <w:r w:rsidR="00517711" w:rsidRPr="00E545F8">
        <w:rPr>
          <w:sz w:val="24"/>
          <w:szCs w:val="24"/>
        </w:rPr>
        <w:t>MDA operator</w:t>
      </w:r>
      <w:r w:rsidR="0055020F" w:rsidRPr="00E545F8">
        <w:rPr>
          <w:sz w:val="24"/>
          <w:szCs w:val="24"/>
        </w:rPr>
        <w:t xml:space="preserve"> to the custodian;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(v)</w:t>
      </w:r>
      <w:r>
        <w:rPr>
          <w:sz w:val="24"/>
          <w:szCs w:val="24"/>
        </w:rPr>
        <w:tab/>
      </w:r>
      <w:r w:rsidR="0055020F" w:rsidRPr="00E545F8">
        <w:rPr>
          <w:sz w:val="24"/>
          <w:szCs w:val="24"/>
        </w:rPr>
        <w:t>to the effect that the custodian must not take or grant a security interest, mortgage</w:t>
      </w:r>
      <w:r w:rsidR="00B92253">
        <w:rPr>
          <w:sz w:val="24"/>
          <w:szCs w:val="24"/>
        </w:rPr>
        <w:t>, lien</w:t>
      </w:r>
      <w:r w:rsidR="0055020F" w:rsidRPr="00E545F8">
        <w:rPr>
          <w:sz w:val="24"/>
          <w:szCs w:val="24"/>
        </w:rPr>
        <w:t xml:space="preserve"> or other encumbrance over, or in relation to, the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held under the agreement unless it is accordance with the agreement and does not cover unpaid fees of the custodian;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w:t>
      </w:r>
      <w:proofErr w:type="gramStart"/>
      <w:r>
        <w:rPr>
          <w:sz w:val="24"/>
          <w:szCs w:val="24"/>
        </w:rPr>
        <w:t>vi</w:t>
      </w:r>
      <w:proofErr w:type="gramEnd"/>
      <w:r>
        <w:rPr>
          <w:sz w:val="24"/>
          <w:szCs w:val="24"/>
        </w:rPr>
        <w:t>)</w:t>
      </w:r>
      <w:r>
        <w:rPr>
          <w:sz w:val="24"/>
          <w:szCs w:val="24"/>
        </w:rPr>
        <w:tab/>
      </w:r>
      <w:r w:rsidR="0055020F" w:rsidRPr="00E545F8">
        <w:rPr>
          <w:sz w:val="24"/>
          <w:szCs w:val="24"/>
        </w:rPr>
        <w:t xml:space="preserve">specifying how the custodian will maintain records of the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to which </w:t>
      </w:r>
      <w:r w:rsidR="0055020F" w:rsidRPr="00E545F8">
        <w:rPr>
          <w:sz w:val="24"/>
          <w:szCs w:val="24"/>
        </w:rPr>
        <w:lastRenderedPageBreak/>
        <w:t xml:space="preserve">the agreement relates and the </w:t>
      </w:r>
      <w:r w:rsidR="00CF7B45" w:rsidRPr="00E545F8">
        <w:rPr>
          <w:sz w:val="24"/>
          <w:szCs w:val="24"/>
        </w:rPr>
        <w:t>transactions in relation to those</w:t>
      </w:r>
      <w:r w:rsidR="0055020F" w:rsidRPr="00E545F8">
        <w:rPr>
          <w:sz w:val="24"/>
          <w:szCs w:val="24"/>
        </w:rPr>
        <w:t xml:space="preserve"> </w:t>
      </w:r>
      <w:r w:rsidR="003F504D" w:rsidRPr="00E545F8">
        <w:rPr>
          <w:sz w:val="24"/>
          <w:szCs w:val="24"/>
        </w:rPr>
        <w:t>assets</w:t>
      </w:r>
      <w:r w:rsidR="0055020F" w:rsidRPr="00E545F8">
        <w:rPr>
          <w:sz w:val="24"/>
          <w:szCs w:val="24"/>
        </w:rPr>
        <w:t xml:space="preserve"> including by whom, when and how transactions were authorised;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(vii)</w:t>
      </w:r>
      <w:r>
        <w:rPr>
          <w:sz w:val="24"/>
          <w:szCs w:val="24"/>
        </w:rPr>
        <w:tab/>
      </w:r>
      <w:r w:rsidR="004F5292" w:rsidRPr="00E545F8">
        <w:rPr>
          <w:sz w:val="24"/>
          <w:szCs w:val="24"/>
        </w:rPr>
        <w:t>s</w:t>
      </w:r>
      <w:r w:rsidR="0055020F" w:rsidRPr="00E545F8">
        <w:rPr>
          <w:sz w:val="24"/>
          <w:szCs w:val="24"/>
        </w:rPr>
        <w:t xml:space="preserve">pecifying procedures for reconciliation each business day or if it is ordinary and reasonable commercial practice to reconcile certain </w:t>
      </w:r>
      <w:r w:rsidR="00B86591" w:rsidRPr="00E545F8">
        <w:rPr>
          <w:sz w:val="24"/>
          <w:szCs w:val="24"/>
        </w:rPr>
        <w:t>assets</w:t>
      </w:r>
      <w:r w:rsidR="0055020F" w:rsidRPr="00E545F8">
        <w:rPr>
          <w:sz w:val="24"/>
          <w:szCs w:val="24"/>
        </w:rPr>
        <w:t xml:space="preserve"> less frequently</w:t>
      </w:r>
      <w:r w:rsidR="00A87895">
        <w:rPr>
          <w:sz w:val="24"/>
          <w:szCs w:val="24"/>
        </w:rPr>
        <w:t>,</w:t>
      </w:r>
      <w:r w:rsidR="0055020F" w:rsidRPr="00E545F8">
        <w:rPr>
          <w:sz w:val="24"/>
          <w:szCs w:val="24"/>
        </w:rPr>
        <w:t xml:space="preserve"> in accordance with that practice, by checking information the custodian is given as to the existence and quantity of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against the records of the custodian and for reporting by the custodian concerning the outcomes of the reconciliation in case of any unreconciled matter; and</w:t>
      </w:r>
    </w:p>
    <w:p w:rsidR="0055020F" w:rsidRPr="00E545F8" w:rsidRDefault="0055020F" w:rsidP="004D2F5A">
      <w:pPr>
        <w:pStyle w:val="LegalNumbering"/>
        <w:spacing w:before="100" w:beforeAutospacing="1" w:after="240" w:line="240" w:lineRule="atLeast"/>
        <w:ind w:left="3578" w:right="-52" w:hanging="709"/>
        <w:rPr>
          <w:sz w:val="24"/>
          <w:szCs w:val="24"/>
        </w:rPr>
      </w:pPr>
      <w:r w:rsidRPr="00E545F8">
        <w:rPr>
          <w:sz w:val="24"/>
          <w:szCs w:val="24"/>
        </w:rPr>
        <w:t>(</w:t>
      </w:r>
      <w:r w:rsidR="00672EA9" w:rsidRPr="00E545F8">
        <w:rPr>
          <w:sz w:val="24"/>
          <w:szCs w:val="24"/>
        </w:rPr>
        <w:t>viii)</w:t>
      </w:r>
      <w:r w:rsidRPr="00E545F8">
        <w:rPr>
          <w:sz w:val="24"/>
          <w:szCs w:val="24"/>
        </w:rPr>
        <w:tab/>
        <w:t xml:space="preserve">to the effect that the custodian must provide all reasonable access and assistance to any auditor </w:t>
      </w:r>
      <w:r w:rsidRPr="004460D2">
        <w:rPr>
          <w:sz w:val="24"/>
          <w:szCs w:val="24"/>
        </w:rPr>
        <w:t xml:space="preserve">engaged to audit the </w:t>
      </w:r>
      <w:r w:rsidR="00517711" w:rsidRPr="004460D2">
        <w:rPr>
          <w:sz w:val="24"/>
          <w:szCs w:val="24"/>
        </w:rPr>
        <w:t>MDA operator</w:t>
      </w:r>
      <w:r w:rsidRPr="004460D2">
        <w:rPr>
          <w:sz w:val="24"/>
          <w:szCs w:val="24"/>
        </w:rPr>
        <w:t xml:space="preserve">’s </w:t>
      </w:r>
      <w:r w:rsidR="00AE722F">
        <w:rPr>
          <w:sz w:val="24"/>
          <w:szCs w:val="24"/>
        </w:rPr>
        <w:t>financial statements</w:t>
      </w:r>
      <w:r w:rsidR="00AE722F" w:rsidRPr="00AE722F">
        <w:rPr>
          <w:sz w:val="24"/>
          <w:szCs w:val="24"/>
        </w:rPr>
        <w:t xml:space="preserve"> or statements and records concerning clients</w:t>
      </w:r>
      <w:r w:rsidR="004460D2">
        <w:rPr>
          <w:sz w:val="24"/>
          <w:szCs w:val="24"/>
        </w:rPr>
        <w:t>’</w:t>
      </w:r>
      <w:r w:rsidR="00AE722F" w:rsidRPr="00AE722F">
        <w:rPr>
          <w:sz w:val="24"/>
          <w:szCs w:val="24"/>
        </w:rPr>
        <w:t xml:space="preserve"> holdings or transactions</w:t>
      </w:r>
      <w:r w:rsidRPr="004460D2">
        <w:rPr>
          <w:sz w:val="24"/>
          <w:szCs w:val="24"/>
        </w:rPr>
        <w:t>;</w:t>
      </w:r>
      <w:r w:rsidR="00CC5D1A" w:rsidRPr="004460D2">
        <w:rPr>
          <w:sz w:val="24"/>
          <w:szCs w:val="24"/>
        </w:rPr>
        <w:t xml:space="preserve"> and</w:t>
      </w:r>
    </w:p>
    <w:p w:rsidR="0055020F" w:rsidRPr="00E545F8" w:rsidRDefault="00672EA9" w:rsidP="004D2F5A">
      <w:pPr>
        <w:pStyle w:val="LegalNumbering"/>
        <w:spacing w:before="100" w:beforeAutospacing="1" w:after="240" w:line="240" w:lineRule="atLeast"/>
        <w:ind w:left="3578" w:right="-52" w:hanging="709"/>
        <w:rPr>
          <w:sz w:val="24"/>
          <w:szCs w:val="24"/>
        </w:rPr>
      </w:pPr>
      <w:r w:rsidRPr="00E545F8">
        <w:rPr>
          <w:sz w:val="24"/>
          <w:szCs w:val="24"/>
        </w:rPr>
        <w:t>(ix</w:t>
      </w:r>
      <w:r w:rsidR="0055020F" w:rsidRPr="00E545F8">
        <w:rPr>
          <w:sz w:val="24"/>
          <w:szCs w:val="24"/>
        </w:rPr>
        <w:t>)</w:t>
      </w:r>
      <w:r w:rsidR="0055020F" w:rsidRPr="00E545F8">
        <w:rPr>
          <w:sz w:val="24"/>
          <w:szCs w:val="24"/>
        </w:rPr>
        <w:tab/>
        <w:t xml:space="preserve">to the effect that the custodian will provide the </w:t>
      </w:r>
      <w:r w:rsidR="00517711" w:rsidRPr="00E545F8">
        <w:rPr>
          <w:sz w:val="24"/>
          <w:szCs w:val="24"/>
        </w:rPr>
        <w:t>MDA operator</w:t>
      </w:r>
      <w:r w:rsidR="00654764" w:rsidRPr="00E545F8">
        <w:rPr>
          <w:sz w:val="24"/>
          <w:szCs w:val="24"/>
        </w:rPr>
        <w:t xml:space="preserve"> with written notice </w:t>
      </w:r>
      <w:r w:rsidR="0055020F" w:rsidRPr="00E545F8">
        <w:rPr>
          <w:sz w:val="24"/>
          <w:szCs w:val="24"/>
        </w:rPr>
        <w:t xml:space="preserve">and contact information of any other person holding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or to be appointed by the custodian:</w:t>
      </w:r>
    </w:p>
    <w:p w:rsidR="009458DD" w:rsidRDefault="00CC5D1A" w:rsidP="004D2F5A">
      <w:pPr>
        <w:pStyle w:val="LegalNumbering"/>
        <w:ind w:left="4286" w:hanging="708"/>
        <w:rPr>
          <w:sz w:val="24"/>
          <w:szCs w:val="24"/>
        </w:rPr>
      </w:pPr>
      <w:r>
        <w:rPr>
          <w:sz w:val="24"/>
          <w:szCs w:val="24"/>
        </w:rPr>
        <w:t>(A)</w:t>
      </w:r>
      <w:r>
        <w:rPr>
          <w:sz w:val="24"/>
          <w:szCs w:val="24"/>
        </w:rPr>
        <w:tab/>
      </w:r>
      <w:r w:rsidR="0055020F" w:rsidRPr="00E545F8">
        <w:rPr>
          <w:sz w:val="24"/>
          <w:szCs w:val="24"/>
        </w:rPr>
        <w:t>as soon as reasonably practicable; and</w:t>
      </w:r>
    </w:p>
    <w:p w:rsidR="009458DD" w:rsidRDefault="00CC5D1A" w:rsidP="004D2F5A">
      <w:pPr>
        <w:pStyle w:val="LegalNumbering"/>
        <w:ind w:left="4286" w:hanging="708"/>
        <w:rPr>
          <w:sz w:val="24"/>
          <w:szCs w:val="24"/>
        </w:rPr>
      </w:pPr>
      <w:r>
        <w:rPr>
          <w:sz w:val="24"/>
          <w:szCs w:val="24"/>
        </w:rPr>
        <w:t>(B)</w:t>
      </w:r>
      <w:r>
        <w:rPr>
          <w:sz w:val="24"/>
          <w:szCs w:val="24"/>
        </w:rPr>
        <w:tab/>
      </w:r>
      <w:proofErr w:type="gramStart"/>
      <w:r w:rsidR="0055020F" w:rsidRPr="00E545F8">
        <w:rPr>
          <w:sz w:val="24"/>
          <w:szCs w:val="24"/>
        </w:rPr>
        <w:t>in</w:t>
      </w:r>
      <w:proofErr w:type="gramEnd"/>
      <w:r w:rsidR="0055020F" w:rsidRPr="00E545F8">
        <w:rPr>
          <w:sz w:val="24"/>
          <w:szCs w:val="24"/>
        </w:rPr>
        <w:t xml:space="preserve"> any event before the assets are held,</w:t>
      </w:r>
      <w:r w:rsidR="0092577A" w:rsidRPr="00E545F8">
        <w:rPr>
          <w:sz w:val="24"/>
          <w:szCs w:val="24"/>
        </w:rPr>
        <w:t xml:space="preserve"> except in exceptional circumstances identified in the agreement; and</w:t>
      </w:r>
    </w:p>
    <w:p w:rsidR="0055020F" w:rsidRPr="00E545F8" w:rsidRDefault="00672EA9" w:rsidP="004D2F5A">
      <w:pPr>
        <w:pStyle w:val="LegalNumbering"/>
        <w:spacing w:before="100" w:beforeAutospacing="1" w:after="240" w:line="240" w:lineRule="atLeast"/>
        <w:ind w:left="3578" w:right="-52" w:hanging="709"/>
        <w:rPr>
          <w:sz w:val="24"/>
          <w:szCs w:val="24"/>
        </w:rPr>
      </w:pPr>
      <w:r w:rsidRPr="00E545F8">
        <w:rPr>
          <w:sz w:val="24"/>
          <w:szCs w:val="24"/>
        </w:rPr>
        <w:t>(x</w:t>
      </w:r>
      <w:r w:rsidR="0055020F" w:rsidRPr="00E545F8">
        <w:rPr>
          <w:sz w:val="24"/>
          <w:szCs w:val="24"/>
        </w:rPr>
        <w:t>)</w:t>
      </w:r>
      <w:r w:rsidR="0055020F" w:rsidRPr="00E545F8">
        <w:rPr>
          <w:sz w:val="24"/>
          <w:szCs w:val="24"/>
        </w:rPr>
        <w:tab/>
      </w:r>
      <w:proofErr w:type="gramStart"/>
      <w:r w:rsidR="0055020F" w:rsidRPr="00E545F8">
        <w:rPr>
          <w:sz w:val="24"/>
          <w:szCs w:val="24"/>
        </w:rPr>
        <w:t>to</w:t>
      </w:r>
      <w:proofErr w:type="gramEnd"/>
      <w:r w:rsidR="0055020F" w:rsidRPr="00E545F8">
        <w:rPr>
          <w:sz w:val="24"/>
          <w:szCs w:val="24"/>
        </w:rPr>
        <w:t xml:space="preserve"> the effect that the </w:t>
      </w:r>
      <w:r w:rsidR="00517711" w:rsidRPr="00E545F8">
        <w:rPr>
          <w:sz w:val="24"/>
          <w:szCs w:val="24"/>
        </w:rPr>
        <w:t>MDA operator</w:t>
      </w:r>
      <w:r w:rsidR="0055020F" w:rsidRPr="00E545F8">
        <w:rPr>
          <w:sz w:val="24"/>
          <w:szCs w:val="24"/>
        </w:rPr>
        <w:t xml:space="preserve"> may terminate the agreement without:</w:t>
      </w:r>
    </w:p>
    <w:p w:rsidR="009458DD" w:rsidRDefault="00CC5D1A" w:rsidP="004D2F5A">
      <w:pPr>
        <w:pStyle w:val="LegalNumbering"/>
        <w:ind w:left="4286" w:hanging="708"/>
        <w:rPr>
          <w:sz w:val="24"/>
          <w:szCs w:val="24"/>
        </w:rPr>
      </w:pPr>
      <w:r>
        <w:rPr>
          <w:sz w:val="24"/>
          <w:szCs w:val="24"/>
        </w:rPr>
        <w:t>(A)</w:t>
      </w:r>
      <w:r>
        <w:rPr>
          <w:sz w:val="24"/>
          <w:szCs w:val="24"/>
        </w:rPr>
        <w:tab/>
      </w:r>
      <w:r w:rsidR="0055020F" w:rsidRPr="00E545F8">
        <w:rPr>
          <w:sz w:val="24"/>
          <w:szCs w:val="24"/>
        </w:rPr>
        <w:t xml:space="preserve">payment other than in relation to entitlements previously accrued or the reasonable expenses involved in transfer of the assets to the </w:t>
      </w:r>
      <w:r w:rsidR="00517711" w:rsidRPr="00E545F8">
        <w:rPr>
          <w:sz w:val="24"/>
          <w:szCs w:val="24"/>
        </w:rPr>
        <w:t>MDA operator</w:t>
      </w:r>
      <w:r w:rsidR="0055020F" w:rsidRPr="00E545F8">
        <w:rPr>
          <w:sz w:val="24"/>
          <w:szCs w:val="24"/>
        </w:rPr>
        <w:t xml:space="preserve"> or another custodian; and</w:t>
      </w:r>
    </w:p>
    <w:p w:rsidR="009458DD" w:rsidRDefault="00CC5D1A" w:rsidP="004D2F5A">
      <w:pPr>
        <w:pStyle w:val="LegalNumbering"/>
        <w:ind w:left="4286" w:hanging="708"/>
        <w:rPr>
          <w:sz w:val="24"/>
          <w:szCs w:val="24"/>
        </w:rPr>
      </w:pPr>
      <w:r>
        <w:rPr>
          <w:sz w:val="24"/>
          <w:szCs w:val="24"/>
        </w:rPr>
        <w:t>(B)</w:t>
      </w:r>
      <w:r>
        <w:rPr>
          <w:sz w:val="24"/>
          <w:szCs w:val="24"/>
        </w:rPr>
        <w:tab/>
      </w:r>
      <w:r w:rsidR="0055020F" w:rsidRPr="00E545F8">
        <w:rPr>
          <w:sz w:val="24"/>
          <w:szCs w:val="24"/>
        </w:rPr>
        <w:t xml:space="preserve">limiting any right to damages the </w:t>
      </w:r>
      <w:r w:rsidR="00517711" w:rsidRPr="00E545F8">
        <w:rPr>
          <w:sz w:val="24"/>
          <w:szCs w:val="24"/>
        </w:rPr>
        <w:t>MDA operator</w:t>
      </w:r>
      <w:r w:rsidR="0055020F" w:rsidRPr="00E545F8">
        <w:rPr>
          <w:sz w:val="24"/>
          <w:szCs w:val="24"/>
        </w:rPr>
        <w:t xml:space="preserve"> may have under the agreement, including recovering expenses</w:t>
      </w:r>
      <w:r w:rsidR="00654764" w:rsidRPr="00E545F8">
        <w:rPr>
          <w:sz w:val="24"/>
          <w:szCs w:val="24"/>
        </w:rPr>
        <w:t xml:space="preserve"> referred to in subparagraph (A)</w:t>
      </w:r>
      <w:r w:rsidR="0055020F" w:rsidRPr="00E545F8">
        <w:rPr>
          <w:sz w:val="24"/>
          <w:szCs w:val="24"/>
        </w:rPr>
        <w:t xml:space="preserve"> if the custodian is in breach;</w:t>
      </w:r>
    </w:p>
    <w:p w:rsidR="006D13CB" w:rsidRPr="006D13CB" w:rsidRDefault="00D01612" w:rsidP="006D13CB">
      <w:pPr>
        <w:pStyle w:val="LegalNumbering"/>
        <w:spacing w:before="100" w:beforeAutospacing="1" w:after="240" w:line="240" w:lineRule="atLeast"/>
        <w:ind w:left="3578" w:right="-52"/>
        <w:rPr>
          <w:sz w:val="24"/>
          <w:szCs w:val="24"/>
        </w:rPr>
      </w:pPr>
      <w:proofErr w:type="gramStart"/>
      <w:r w:rsidRPr="00D01612">
        <w:rPr>
          <w:sz w:val="24"/>
          <w:szCs w:val="24"/>
        </w:rPr>
        <w:t>if</w:t>
      </w:r>
      <w:proofErr w:type="gramEnd"/>
      <w:r w:rsidRPr="00D01612">
        <w:rPr>
          <w:sz w:val="24"/>
          <w:szCs w:val="24"/>
        </w:rPr>
        <w:t xml:space="preserve"> the MDA operator has reasonable grounds for believing that: </w:t>
      </w:r>
    </w:p>
    <w:p w:rsidR="00AC09E2" w:rsidRDefault="00304400">
      <w:pPr>
        <w:pStyle w:val="Style1"/>
      </w:pPr>
      <w:r w:rsidRPr="00304400">
        <w:lastRenderedPageBreak/>
        <w:t xml:space="preserve">(C) </w:t>
      </w:r>
      <w:r w:rsidR="006D13CB">
        <w:tab/>
      </w:r>
      <w:proofErr w:type="gramStart"/>
      <w:r w:rsidRPr="00304400">
        <w:t>there</w:t>
      </w:r>
      <w:proofErr w:type="gramEnd"/>
      <w:r w:rsidRPr="00304400">
        <w:t xml:space="preserve"> is or has been an act or omission of the custodian </w:t>
      </w:r>
      <w:r w:rsidR="00EC749A">
        <w:t xml:space="preserve">or a sub-custodian that results in the custodian being </w:t>
      </w:r>
      <w:r w:rsidRPr="00304400">
        <w:t xml:space="preserve">in </w:t>
      </w:r>
      <w:r w:rsidRPr="006D13CB">
        <w:t>breach</w:t>
      </w:r>
      <w:r w:rsidRPr="00304400">
        <w:t xml:space="preserve"> of the agreement; and</w:t>
      </w:r>
    </w:p>
    <w:p w:rsidR="00AC09E2" w:rsidRDefault="00304400">
      <w:pPr>
        <w:pStyle w:val="Style1"/>
      </w:pPr>
      <w:r w:rsidRPr="00304400">
        <w:t xml:space="preserve">(D) </w:t>
      </w:r>
      <w:r w:rsidR="006D13CB">
        <w:tab/>
      </w:r>
      <w:r w:rsidRPr="00304400">
        <w:t xml:space="preserve">as a </w:t>
      </w:r>
      <w:r w:rsidRPr="006D13CB">
        <w:t>result</w:t>
      </w:r>
      <w:r w:rsidR="00EC749A">
        <w:t xml:space="preserve"> of the act or omission</w:t>
      </w:r>
      <w:r w:rsidRPr="00304400">
        <w:t xml:space="preserve">, </w:t>
      </w:r>
      <w:r w:rsidR="00EC749A">
        <w:t xml:space="preserve">to a material extent </w:t>
      </w:r>
      <w:r w:rsidRPr="00304400">
        <w:t xml:space="preserve">the </w:t>
      </w:r>
      <w:r w:rsidR="001A1D6E" w:rsidRPr="006D13CB">
        <w:t>custodian</w:t>
      </w:r>
      <w:r w:rsidRPr="00304400">
        <w:t xml:space="preserve"> </w:t>
      </w:r>
      <w:r w:rsidR="00EC749A">
        <w:t xml:space="preserve">or a sub-custodian </w:t>
      </w:r>
      <w:r w:rsidRPr="00304400">
        <w:t xml:space="preserve">is not complying with or is unlikely to comply with the requirements </w:t>
      </w:r>
      <w:r w:rsidR="001A1D6E">
        <w:t xml:space="preserve">that the MDA operator </w:t>
      </w:r>
      <w:r w:rsidR="001A1D6E" w:rsidRPr="001A1D6E">
        <w:t xml:space="preserve">must do all things necessary to ensure under paragraphs </w:t>
      </w:r>
      <w:r w:rsidR="00E02EA2" w:rsidRPr="00E02EA2">
        <w:t xml:space="preserve">1.22E to 1.22M, </w:t>
      </w:r>
      <w:r w:rsidR="00DD6BA5">
        <w:t xml:space="preserve">subparagraph </w:t>
      </w:r>
      <w:r w:rsidR="00E02EA2" w:rsidRPr="00E02EA2">
        <w:t>1.22O</w:t>
      </w:r>
      <w:r w:rsidR="006F4DA6">
        <w:t>(b)</w:t>
      </w:r>
      <w:r w:rsidR="00E02EA2" w:rsidRPr="00E02EA2">
        <w:t xml:space="preserve"> and </w:t>
      </w:r>
      <w:r w:rsidR="00DD6BA5">
        <w:t xml:space="preserve">paragraph </w:t>
      </w:r>
      <w:r w:rsidR="00E02EA2" w:rsidRPr="00E02EA2">
        <w:t>1.22Q</w:t>
      </w:r>
      <w:r w:rsidR="001A1D6E" w:rsidRPr="001A1D6E">
        <w:t xml:space="preserve"> are met by the custodian </w:t>
      </w:r>
      <w:r w:rsidR="00EC749A">
        <w:t xml:space="preserve">or the sub-custodian </w:t>
      </w:r>
      <w:r w:rsidR="001A1D6E" w:rsidRPr="001A1D6E">
        <w:t>in relation to the client</w:t>
      </w:r>
      <w:r w:rsidR="00CA1823">
        <w:t>’</w:t>
      </w:r>
      <w:r w:rsidR="001A1D6E" w:rsidRPr="001A1D6E">
        <w:t>s portfolio assets held by the custodian</w:t>
      </w:r>
      <w:r w:rsidR="0061346B">
        <w:t xml:space="preserve"> or that the custodian arranged to be held</w:t>
      </w:r>
      <w:r w:rsidRPr="00304400">
        <w:t>, having</w:t>
      </w:r>
      <w:r w:rsidR="0055020F" w:rsidRPr="00E246BF">
        <w:t xml:space="preserve"> regard to any remedy provided or that may be expected</w:t>
      </w:r>
      <w:r w:rsidR="0055020F" w:rsidRPr="00E545F8">
        <w:t xml:space="preserve"> to be provided by the custodian</w:t>
      </w:r>
      <w:r w:rsidR="00EC749A">
        <w:t xml:space="preserve"> or the sub-custodian</w:t>
      </w:r>
      <w:r w:rsidR="0055020F" w:rsidRPr="00E545F8">
        <w:t>; and</w:t>
      </w:r>
    </w:p>
    <w:p w:rsidR="0055020F" w:rsidRPr="00E545F8" w:rsidRDefault="0055020F" w:rsidP="004D2F5A">
      <w:pPr>
        <w:pStyle w:val="LegalNumbering"/>
        <w:spacing w:before="100" w:beforeAutospacing="1" w:after="240" w:line="240" w:lineRule="atLeast"/>
        <w:ind w:left="3578" w:right="-52" w:hanging="709"/>
        <w:rPr>
          <w:sz w:val="24"/>
          <w:szCs w:val="24"/>
        </w:rPr>
      </w:pPr>
      <w:r w:rsidRPr="00E545F8">
        <w:rPr>
          <w:sz w:val="24"/>
          <w:szCs w:val="24"/>
        </w:rPr>
        <w:t>(</w:t>
      </w:r>
      <w:r w:rsidR="007C0427" w:rsidRPr="00E545F8">
        <w:rPr>
          <w:sz w:val="24"/>
          <w:szCs w:val="24"/>
        </w:rPr>
        <w:t>x</w:t>
      </w:r>
      <w:r w:rsidR="004D2F5A">
        <w:rPr>
          <w:sz w:val="24"/>
          <w:szCs w:val="24"/>
        </w:rPr>
        <w:t>i</w:t>
      </w:r>
      <w:r w:rsidRPr="00E545F8">
        <w:rPr>
          <w:sz w:val="24"/>
          <w:szCs w:val="24"/>
        </w:rPr>
        <w:t>)</w:t>
      </w:r>
      <w:r w:rsidRPr="00E545F8">
        <w:rPr>
          <w:sz w:val="24"/>
          <w:szCs w:val="24"/>
        </w:rPr>
        <w:tab/>
        <w:t xml:space="preserve">to the effect that on termination of the engagement, </w:t>
      </w:r>
      <w:r w:rsidR="00C22D10">
        <w:rPr>
          <w:sz w:val="24"/>
          <w:szCs w:val="24"/>
        </w:rPr>
        <w:t>client</w:t>
      </w:r>
      <w:r w:rsidR="00CA1823">
        <w:rPr>
          <w:sz w:val="24"/>
          <w:szCs w:val="24"/>
        </w:rPr>
        <w:t>’</w:t>
      </w:r>
      <w:r w:rsidR="00C22D10">
        <w:rPr>
          <w:sz w:val="24"/>
          <w:szCs w:val="24"/>
        </w:rPr>
        <w:t>s portfolio assets</w:t>
      </w:r>
      <w:r w:rsidRPr="00E545F8">
        <w:rPr>
          <w:sz w:val="24"/>
          <w:szCs w:val="24"/>
        </w:rPr>
        <w:t xml:space="preserve"> must be transferred to the </w:t>
      </w:r>
      <w:r w:rsidR="00517711" w:rsidRPr="00E545F8">
        <w:rPr>
          <w:sz w:val="24"/>
          <w:szCs w:val="24"/>
        </w:rPr>
        <w:t>MDA operator</w:t>
      </w:r>
      <w:r w:rsidRPr="00E545F8">
        <w:rPr>
          <w:sz w:val="24"/>
          <w:szCs w:val="24"/>
        </w:rPr>
        <w:t xml:space="preserve"> or as the </w:t>
      </w:r>
      <w:r w:rsidR="00517711" w:rsidRPr="00E545F8">
        <w:rPr>
          <w:sz w:val="24"/>
          <w:szCs w:val="24"/>
        </w:rPr>
        <w:t>MDA operator</w:t>
      </w:r>
      <w:r w:rsidRPr="00E545F8">
        <w:rPr>
          <w:sz w:val="24"/>
          <w:szCs w:val="24"/>
        </w:rPr>
        <w:t xml:space="preserve"> directs within a reasonable period</w:t>
      </w:r>
      <w:r w:rsidR="007E45D6" w:rsidRPr="00E545F8">
        <w:rPr>
          <w:sz w:val="24"/>
          <w:szCs w:val="24"/>
        </w:rPr>
        <w:t>,</w:t>
      </w:r>
      <w:r w:rsidRPr="00E545F8">
        <w:rPr>
          <w:sz w:val="24"/>
          <w:szCs w:val="24"/>
        </w:rPr>
        <w:t xml:space="preserve"> subject to reasonable provisions for the obligations of the parties at termination, including the payment of outstanding fees and charges to the custodian and any costs of the transfer; and</w:t>
      </w:r>
    </w:p>
    <w:p w:rsidR="0055020F" w:rsidRPr="00E545F8" w:rsidRDefault="007C0427" w:rsidP="004D2F5A">
      <w:pPr>
        <w:pStyle w:val="LegalNumbering"/>
        <w:spacing w:before="100" w:beforeAutospacing="1" w:after="240" w:line="240" w:lineRule="atLeast"/>
        <w:ind w:left="3578" w:right="-52" w:hanging="709"/>
        <w:rPr>
          <w:sz w:val="24"/>
          <w:szCs w:val="24"/>
        </w:rPr>
      </w:pPr>
      <w:r w:rsidRPr="00E545F8">
        <w:rPr>
          <w:sz w:val="24"/>
          <w:szCs w:val="24"/>
        </w:rPr>
        <w:t>(xii</w:t>
      </w:r>
      <w:r w:rsidR="0055020F" w:rsidRPr="00E545F8">
        <w:rPr>
          <w:sz w:val="24"/>
          <w:szCs w:val="24"/>
        </w:rPr>
        <w:t>)</w:t>
      </w:r>
      <w:r w:rsidR="0055020F" w:rsidRPr="00E545F8">
        <w:rPr>
          <w:sz w:val="24"/>
          <w:szCs w:val="24"/>
        </w:rPr>
        <w:tab/>
        <w:t>to the effect that the custodian</w:t>
      </w:r>
      <w:r w:rsidRPr="00E545F8">
        <w:rPr>
          <w:sz w:val="24"/>
          <w:szCs w:val="24"/>
        </w:rPr>
        <w:t xml:space="preserve"> </w:t>
      </w:r>
      <w:r w:rsidR="0055020F" w:rsidRPr="00E545F8">
        <w:rPr>
          <w:sz w:val="24"/>
          <w:szCs w:val="24"/>
        </w:rPr>
        <w:t xml:space="preserve">must notify material or systemic breaches of the agreement by it or by the </w:t>
      </w:r>
      <w:r w:rsidR="00517711" w:rsidRPr="00E545F8">
        <w:rPr>
          <w:sz w:val="24"/>
          <w:szCs w:val="24"/>
        </w:rPr>
        <w:t>MDA operator</w:t>
      </w:r>
      <w:r w:rsidR="0055020F" w:rsidRPr="00E545F8">
        <w:rPr>
          <w:sz w:val="24"/>
          <w:szCs w:val="24"/>
        </w:rPr>
        <w:t xml:space="preserve"> in writing to the </w:t>
      </w:r>
      <w:r w:rsidR="00517711" w:rsidRPr="00E545F8">
        <w:rPr>
          <w:sz w:val="24"/>
          <w:szCs w:val="24"/>
        </w:rPr>
        <w:t>MDA operator</w:t>
      </w:r>
      <w:r w:rsidR="0055020F" w:rsidRPr="00E545F8">
        <w:rPr>
          <w:sz w:val="24"/>
          <w:szCs w:val="24"/>
        </w:rPr>
        <w:t xml:space="preserve"> within a reasonable time of becoming aware of the breach;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(xiii</w:t>
      </w:r>
      <w:r w:rsidR="0055020F" w:rsidRPr="00E545F8">
        <w:rPr>
          <w:sz w:val="24"/>
          <w:szCs w:val="24"/>
        </w:rPr>
        <w:t>)</w:t>
      </w:r>
      <w:r w:rsidR="0055020F" w:rsidRPr="00E545F8">
        <w:rPr>
          <w:sz w:val="24"/>
          <w:szCs w:val="24"/>
        </w:rPr>
        <w:tab/>
      </w:r>
      <w:proofErr w:type="gramStart"/>
      <w:r w:rsidR="0055020F" w:rsidRPr="00E545F8">
        <w:rPr>
          <w:sz w:val="24"/>
          <w:szCs w:val="24"/>
        </w:rPr>
        <w:t>specifying</w:t>
      </w:r>
      <w:proofErr w:type="gramEnd"/>
      <w:r w:rsidR="0055020F" w:rsidRPr="00E545F8">
        <w:rPr>
          <w:sz w:val="24"/>
          <w:szCs w:val="24"/>
        </w:rPr>
        <w:t xml:space="preserve"> the terms on which the </w:t>
      </w:r>
      <w:r w:rsidR="000D799F" w:rsidRPr="00E545F8">
        <w:rPr>
          <w:sz w:val="24"/>
          <w:szCs w:val="24"/>
        </w:rPr>
        <w:t>custodian</w:t>
      </w:r>
      <w:r w:rsidR="0055020F" w:rsidRPr="00E545F8">
        <w:rPr>
          <w:sz w:val="24"/>
          <w:szCs w:val="24"/>
        </w:rPr>
        <w:t xml:space="preserve"> is authorised to engage a</w:t>
      </w:r>
      <w:r w:rsidR="000D799F" w:rsidRPr="00E545F8">
        <w:rPr>
          <w:sz w:val="24"/>
          <w:szCs w:val="24"/>
        </w:rPr>
        <w:t>nother person</w:t>
      </w:r>
      <w:r w:rsidR="00B1382A" w:rsidRPr="00E545F8">
        <w:rPr>
          <w:sz w:val="24"/>
          <w:szCs w:val="24"/>
        </w:rPr>
        <w:t xml:space="preserve"> to hold the</w:t>
      </w:r>
      <w:r w:rsidR="007054A7" w:rsidRPr="00E545F8">
        <w:rPr>
          <w:sz w:val="24"/>
          <w:szCs w:val="24"/>
        </w:rPr>
        <w:t xml:space="preserve"> </w:t>
      </w:r>
      <w:r w:rsidR="00C22D10">
        <w:rPr>
          <w:sz w:val="24"/>
          <w:szCs w:val="24"/>
        </w:rPr>
        <w:t>client</w:t>
      </w:r>
      <w:r w:rsidR="00CA1823">
        <w:rPr>
          <w:sz w:val="24"/>
          <w:szCs w:val="24"/>
        </w:rPr>
        <w:t>’</w:t>
      </w:r>
      <w:r w:rsidR="00C22D10">
        <w:rPr>
          <w:sz w:val="24"/>
          <w:szCs w:val="24"/>
        </w:rPr>
        <w:t>s portfolio assets</w:t>
      </w:r>
      <w:r w:rsidR="00B1382A" w:rsidRPr="00E545F8">
        <w:rPr>
          <w:sz w:val="24"/>
          <w:szCs w:val="24"/>
        </w:rPr>
        <w:t xml:space="preserve"> </w:t>
      </w:r>
      <w:r w:rsidR="0055020F" w:rsidRPr="00E545F8">
        <w:rPr>
          <w:sz w:val="24"/>
          <w:szCs w:val="24"/>
        </w:rPr>
        <w:t>to which the agreement relates and providing that any such engagement must be either:</w:t>
      </w:r>
    </w:p>
    <w:p w:rsidR="009458DD" w:rsidRDefault="0055020F" w:rsidP="004D2F5A">
      <w:pPr>
        <w:pStyle w:val="LegalNumbering"/>
        <w:ind w:left="4286" w:hanging="708"/>
        <w:rPr>
          <w:sz w:val="24"/>
          <w:szCs w:val="24"/>
        </w:rPr>
      </w:pPr>
      <w:r w:rsidRPr="00E246BF">
        <w:rPr>
          <w:sz w:val="24"/>
          <w:szCs w:val="24"/>
        </w:rPr>
        <w:t>(</w:t>
      </w:r>
      <w:r w:rsidR="00B1382A" w:rsidRPr="00E246BF">
        <w:rPr>
          <w:sz w:val="24"/>
          <w:szCs w:val="24"/>
        </w:rPr>
        <w:t>A</w:t>
      </w:r>
      <w:r w:rsidRPr="00E246BF">
        <w:rPr>
          <w:sz w:val="24"/>
          <w:szCs w:val="24"/>
        </w:rPr>
        <w:t>)</w:t>
      </w:r>
      <w:r w:rsidRPr="00E246BF">
        <w:rPr>
          <w:sz w:val="24"/>
          <w:szCs w:val="24"/>
        </w:rPr>
        <w:tab/>
        <w:t xml:space="preserve">under a written agreement meeting the requirements of </w:t>
      </w:r>
      <w:r w:rsidR="005E33E2" w:rsidRPr="00E246BF">
        <w:rPr>
          <w:sz w:val="24"/>
          <w:szCs w:val="24"/>
        </w:rPr>
        <w:t>sub</w:t>
      </w:r>
      <w:r w:rsidR="00F02D44" w:rsidRPr="00E246BF">
        <w:rPr>
          <w:sz w:val="24"/>
          <w:szCs w:val="24"/>
        </w:rPr>
        <w:t>paragraph</w:t>
      </w:r>
      <w:r w:rsidR="005E33E2" w:rsidRPr="00E246BF">
        <w:rPr>
          <w:sz w:val="24"/>
          <w:szCs w:val="24"/>
        </w:rPr>
        <w:t xml:space="preserve">s (c) to </w:t>
      </w:r>
      <w:r w:rsidR="00304400" w:rsidRPr="00304400">
        <w:rPr>
          <w:sz w:val="24"/>
          <w:szCs w:val="24"/>
        </w:rPr>
        <w:t xml:space="preserve">(e) (including this sub-subparagraph and sub-subparagraph (B)) as if the person engaged were the custodian and the </w:t>
      </w:r>
      <w:r w:rsidR="00E82649">
        <w:rPr>
          <w:sz w:val="24"/>
          <w:szCs w:val="24"/>
        </w:rPr>
        <w:t>custodian</w:t>
      </w:r>
      <w:r w:rsidR="00304400" w:rsidRPr="00304400">
        <w:rPr>
          <w:sz w:val="24"/>
          <w:szCs w:val="24"/>
        </w:rPr>
        <w:t xml:space="preserve"> were the MDA operator except to the extent that, in relation to assets </w:t>
      </w:r>
      <w:r w:rsidR="00304400" w:rsidRPr="00304400">
        <w:rPr>
          <w:sz w:val="24"/>
          <w:szCs w:val="24"/>
        </w:rPr>
        <w:lastRenderedPageBreak/>
        <w:t>held outside of this jurisdiction,  the custodian has provided written reasons</w:t>
      </w:r>
      <w:r w:rsidRPr="00E246BF">
        <w:rPr>
          <w:sz w:val="24"/>
          <w:szCs w:val="24"/>
        </w:rPr>
        <w:t xml:space="preserve"> to the </w:t>
      </w:r>
      <w:r w:rsidR="00517711" w:rsidRPr="00E246BF">
        <w:rPr>
          <w:sz w:val="24"/>
          <w:szCs w:val="24"/>
        </w:rPr>
        <w:t>MDA operator</w:t>
      </w:r>
      <w:r w:rsidRPr="00E246BF">
        <w:rPr>
          <w:sz w:val="24"/>
          <w:szCs w:val="24"/>
        </w:rPr>
        <w:t xml:space="preserve"> as to why it reasonably considers that it is not practicable to engage</w:t>
      </w:r>
      <w:r w:rsidRPr="00E545F8">
        <w:rPr>
          <w:sz w:val="24"/>
          <w:szCs w:val="24"/>
        </w:rPr>
        <w:t xml:space="preserve"> a person that is willing to include such matters in the agreement; or</w:t>
      </w:r>
    </w:p>
    <w:p w:rsidR="009458DD" w:rsidRDefault="00B1382A" w:rsidP="004D2F5A">
      <w:pPr>
        <w:pStyle w:val="LegalNumbering"/>
        <w:ind w:left="4286" w:hanging="708"/>
        <w:rPr>
          <w:sz w:val="24"/>
          <w:szCs w:val="24"/>
        </w:rPr>
      </w:pPr>
      <w:r w:rsidRPr="00E545F8">
        <w:rPr>
          <w:sz w:val="24"/>
          <w:szCs w:val="24"/>
        </w:rPr>
        <w:t>(B</w:t>
      </w:r>
      <w:r w:rsidR="0055020F" w:rsidRPr="00E545F8">
        <w:rPr>
          <w:sz w:val="24"/>
          <w:szCs w:val="24"/>
        </w:rPr>
        <w:t>)</w:t>
      </w:r>
      <w:r w:rsidR="0055020F" w:rsidRPr="00E545F8">
        <w:rPr>
          <w:sz w:val="24"/>
          <w:szCs w:val="24"/>
        </w:rPr>
        <w:tab/>
        <w:t xml:space="preserve">an arrangement with a related body corporate of the custodian, where the custodian has a written agreement with the </w:t>
      </w:r>
      <w:r w:rsidR="00517711" w:rsidRPr="00E545F8">
        <w:rPr>
          <w:sz w:val="24"/>
          <w:szCs w:val="24"/>
        </w:rPr>
        <w:t>MDA operator</w:t>
      </w:r>
      <w:r w:rsidR="0055020F" w:rsidRPr="00E545F8">
        <w:rPr>
          <w:sz w:val="24"/>
          <w:szCs w:val="24"/>
        </w:rPr>
        <w:t xml:space="preserve"> that it is liable to the </w:t>
      </w:r>
      <w:r w:rsidR="00FC75AF">
        <w:rPr>
          <w:sz w:val="24"/>
          <w:szCs w:val="24"/>
        </w:rPr>
        <w:t>its client</w:t>
      </w:r>
      <w:r w:rsidR="0055020F" w:rsidRPr="00E545F8">
        <w:rPr>
          <w:sz w:val="24"/>
          <w:szCs w:val="24"/>
        </w:rPr>
        <w:t xml:space="preserve"> for the acts and omissions of </w:t>
      </w:r>
      <w:r w:rsidR="00654764" w:rsidRPr="00E545F8">
        <w:rPr>
          <w:sz w:val="24"/>
          <w:szCs w:val="24"/>
        </w:rPr>
        <w:t xml:space="preserve">the related body corporate </w:t>
      </w:r>
      <w:r w:rsidR="0055020F" w:rsidRPr="00E545F8">
        <w:rPr>
          <w:sz w:val="24"/>
          <w:szCs w:val="24"/>
        </w:rPr>
        <w:t>as if those acts and omissions were the acts or omission</w:t>
      </w:r>
      <w:r w:rsidR="00ED46D9">
        <w:rPr>
          <w:sz w:val="24"/>
          <w:szCs w:val="24"/>
        </w:rPr>
        <w:t>s</w:t>
      </w:r>
      <w:r w:rsidR="0055020F" w:rsidRPr="00E545F8">
        <w:rPr>
          <w:sz w:val="24"/>
          <w:szCs w:val="24"/>
        </w:rPr>
        <w:t xml:space="preserve"> of the custodian; and</w:t>
      </w:r>
    </w:p>
    <w:p w:rsidR="0055020F" w:rsidRPr="00E545F8" w:rsidRDefault="004D2F5A" w:rsidP="004D2F5A">
      <w:pPr>
        <w:pStyle w:val="LegalNumbering"/>
        <w:spacing w:before="100" w:beforeAutospacing="1" w:after="240" w:line="240" w:lineRule="atLeast"/>
        <w:ind w:left="3578" w:right="-52" w:hanging="709"/>
        <w:rPr>
          <w:sz w:val="24"/>
          <w:szCs w:val="24"/>
        </w:rPr>
      </w:pPr>
      <w:r>
        <w:rPr>
          <w:sz w:val="24"/>
          <w:szCs w:val="24"/>
        </w:rPr>
        <w:t>(xi</w:t>
      </w:r>
      <w:r w:rsidR="00B1382A" w:rsidRPr="00E545F8">
        <w:rPr>
          <w:sz w:val="24"/>
          <w:szCs w:val="24"/>
        </w:rPr>
        <w:t>v</w:t>
      </w:r>
      <w:r w:rsidR="00B67BEC" w:rsidRPr="00E545F8">
        <w:rPr>
          <w:sz w:val="24"/>
          <w:szCs w:val="24"/>
        </w:rPr>
        <w:t>)</w:t>
      </w:r>
      <w:r w:rsidR="00B67BEC" w:rsidRPr="00E545F8">
        <w:rPr>
          <w:sz w:val="24"/>
          <w:szCs w:val="24"/>
        </w:rPr>
        <w:tab/>
      </w:r>
      <w:proofErr w:type="gramStart"/>
      <w:r w:rsidR="00B67BEC" w:rsidRPr="00E545F8">
        <w:rPr>
          <w:sz w:val="24"/>
          <w:szCs w:val="24"/>
        </w:rPr>
        <w:t>to</w:t>
      </w:r>
      <w:proofErr w:type="gramEnd"/>
      <w:r w:rsidR="00B67BEC" w:rsidRPr="00E545F8">
        <w:rPr>
          <w:sz w:val="24"/>
          <w:szCs w:val="24"/>
        </w:rPr>
        <w:t xml:space="preserve"> the effect t</w:t>
      </w:r>
      <w:r w:rsidR="0055020F" w:rsidRPr="00E545F8">
        <w:rPr>
          <w:sz w:val="24"/>
          <w:szCs w:val="24"/>
        </w:rPr>
        <w:t>hat the custodian must establish and maintain business continuity arrangements that are reasonable for a business of the nature, scale and complexity of the custodian’s business; and</w:t>
      </w:r>
    </w:p>
    <w:p w:rsidR="0055020F" w:rsidRPr="00E545F8" w:rsidRDefault="00B1382A" w:rsidP="004D2F5A">
      <w:pPr>
        <w:pStyle w:val="LegalNumbering"/>
        <w:spacing w:before="100" w:beforeAutospacing="1" w:after="240" w:line="240" w:lineRule="atLeast"/>
        <w:ind w:left="3578" w:right="-52" w:hanging="709"/>
        <w:rPr>
          <w:sz w:val="24"/>
          <w:szCs w:val="24"/>
        </w:rPr>
      </w:pPr>
      <w:r w:rsidRPr="00E545F8">
        <w:rPr>
          <w:sz w:val="24"/>
          <w:szCs w:val="24"/>
        </w:rPr>
        <w:t>(xv</w:t>
      </w:r>
      <w:r w:rsidR="0055020F" w:rsidRPr="00E545F8">
        <w:rPr>
          <w:sz w:val="24"/>
          <w:szCs w:val="24"/>
        </w:rPr>
        <w:t>)</w:t>
      </w:r>
      <w:r w:rsidR="0055020F" w:rsidRPr="00E545F8">
        <w:rPr>
          <w:sz w:val="24"/>
          <w:szCs w:val="24"/>
        </w:rPr>
        <w:tab/>
        <w:t>to the effect that the custodian</w:t>
      </w:r>
      <w:r w:rsidR="00C5391F" w:rsidRPr="00E545F8">
        <w:rPr>
          <w:sz w:val="24"/>
          <w:szCs w:val="24"/>
        </w:rPr>
        <w:t xml:space="preserve"> </w:t>
      </w:r>
      <w:r w:rsidR="0055020F" w:rsidRPr="00E545F8">
        <w:rPr>
          <w:sz w:val="24"/>
          <w:szCs w:val="24"/>
        </w:rPr>
        <w:t xml:space="preserve">must not disclose any confidential information relating to </w:t>
      </w:r>
      <w:r w:rsidR="00C22D10">
        <w:rPr>
          <w:sz w:val="24"/>
          <w:szCs w:val="24"/>
        </w:rPr>
        <w:t>client</w:t>
      </w:r>
      <w:r w:rsidR="00CA1823">
        <w:rPr>
          <w:sz w:val="24"/>
          <w:szCs w:val="24"/>
        </w:rPr>
        <w:t>’</w:t>
      </w:r>
      <w:r w:rsidR="00C22D10">
        <w:rPr>
          <w:sz w:val="24"/>
          <w:szCs w:val="24"/>
        </w:rPr>
        <w:t>s portfolio assets</w:t>
      </w:r>
      <w:r w:rsidR="0055020F" w:rsidRPr="00E545F8">
        <w:rPr>
          <w:sz w:val="24"/>
          <w:szCs w:val="24"/>
        </w:rPr>
        <w:t xml:space="preserve">, apart from any disclosure to ASIC or as required or permitted by law or by the </w:t>
      </w:r>
      <w:r w:rsidR="00517711" w:rsidRPr="00E545F8">
        <w:rPr>
          <w:sz w:val="24"/>
          <w:szCs w:val="24"/>
        </w:rPr>
        <w:t>MDA operator</w:t>
      </w:r>
      <w:r w:rsidR="0055020F" w:rsidRPr="00E545F8">
        <w:rPr>
          <w:sz w:val="24"/>
          <w:szCs w:val="24"/>
        </w:rPr>
        <w:t xml:space="preserve"> in writing</w:t>
      </w:r>
      <w:r w:rsidR="005E33E2">
        <w:rPr>
          <w:sz w:val="24"/>
          <w:szCs w:val="24"/>
        </w:rPr>
        <w:t>; and</w:t>
      </w:r>
    </w:p>
    <w:p w:rsidR="0055020F" w:rsidRPr="004D2F5A" w:rsidRDefault="0055020F" w:rsidP="004D2F5A">
      <w:pPr>
        <w:pStyle w:val="LegalNumbering"/>
        <w:spacing w:before="100" w:beforeAutospacing="1" w:after="240" w:line="240" w:lineRule="atLeast"/>
        <w:ind w:left="2869" w:right="-52" w:hanging="709"/>
        <w:rPr>
          <w:sz w:val="24"/>
          <w:szCs w:val="24"/>
        </w:rPr>
      </w:pPr>
      <w:r w:rsidRPr="00E545F8">
        <w:rPr>
          <w:sz w:val="24"/>
          <w:szCs w:val="24"/>
        </w:rPr>
        <w:t>(</w:t>
      </w:r>
      <w:r w:rsidR="00502138">
        <w:rPr>
          <w:sz w:val="24"/>
          <w:szCs w:val="24"/>
        </w:rPr>
        <w:t>d</w:t>
      </w:r>
      <w:r w:rsidRPr="00E545F8">
        <w:rPr>
          <w:sz w:val="24"/>
          <w:szCs w:val="24"/>
        </w:rPr>
        <w:t>)</w:t>
      </w:r>
      <w:r w:rsidRPr="00E545F8">
        <w:rPr>
          <w:sz w:val="24"/>
          <w:szCs w:val="24"/>
        </w:rPr>
        <w:tab/>
        <w:t>the agreement with the custodian has reasonable liability provisions and does not include provisions that exclude the liability of the custodian</w:t>
      </w:r>
      <w:r w:rsidR="004F5292" w:rsidRPr="00E545F8">
        <w:rPr>
          <w:sz w:val="24"/>
          <w:szCs w:val="24"/>
        </w:rPr>
        <w:t xml:space="preserve"> </w:t>
      </w:r>
      <w:r w:rsidRPr="00E545F8">
        <w:rPr>
          <w:sz w:val="24"/>
          <w:szCs w:val="24"/>
        </w:rPr>
        <w:t xml:space="preserve">for direct loss that it would have if the exclusion were not included except in particular circumstances that the </w:t>
      </w:r>
      <w:r w:rsidR="00517711" w:rsidRPr="00E545F8">
        <w:rPr>
          <w:sz w:val="24"/>
          <w:szCs w:val="24"/>
        </w:rPr>
        <w:t>MDA operator</w:t>
      </w:r>
      <w:r w:rsidRPr="00E545F8">
        <w:rPr>
          <w:sz w:val="24"/>
          <w:szCs w:val="24"/>
        </w:rPr>
        <w:t xml:space="preserve"> considers to be reasonable</w:t>
      </w:r>
      <w:r w:rsidR="00A87895">
        <w:rPr>
          <w:sz w:val="24"/>
          <w:szCs w:val="24"/>
        </w:rPr>
        <w:t xml:space="preserve"> </w:t>
      </w:r>
      <w:r w:rsidRPr="00E545F8">
        <w:rPr>
          <w:sz w:val="24"/>
          <w:szCs w:val="24"/>
        </w:rPr>
        <w:t>and contains</w:t>
      </w:r>
      <w:r w:rsidR="00146F0A" w:rsidRPr="00E545F8">
        <w:rPr>
          <w:sz w:val="24"/>
          <w:szCs w:val="24"/>
        </w:rPr>
        <w:t>,</w:t>
      </w:r>
      <w:r w:rsidRPr="00E545F8">
        <w:rPr>
          <w:sz w:val="24"/>
          <w:szCs w:val="24"/>
        </w:rPr>
        <w:t xml:space="preserve"> </w:t>
      </w:r>
      <w:r w:rsidR="00D66F31">
        <w:rPr>
          <w:sz w:val="24"/>
          <w:szCs w:val="24"/>
        </w:rPr>
        <w:t>if appropriate</w:t>
      </w:r>
      <w:r w:rsidR="00146F0A" w:rsidRPr="00E545F8">
        <w:rPr>
          <w:sz w:val="24"/>
          <w:szCs w:val="24"/>
        </w:rPr>
        <w:t>,</w:t>
      </w:r>
      <w:r w:rsidRPr="00E545F8">
        <w:rPr>
          <w:sz w:val="24"/>
          <w:szCs w:val="24"/>
        </w:rPr>
        <w:t xml:space="preserve"> </w:t>
      </w:r>
      <w:r w:rsidRPr="00E246BF">
        <w:rPr>
          <w:sz w:val="24"/>
          <w:szCs w:val="24"/>
        </w:rPr>
        <w:t xml:space="preserve">reasonable </w:t>
      </w:r>
      <w:bookmarkStart w:id="2" w:name="_GoBack"/>
      <w:bookmarkEnd w:id="2"/>
      <w:r w:rsidRPr="00E246BF">
        <w:rPr>
          <w:sz w:val="24"/>
          <w:szCs w:val="24"/>
        </w:rPr>
        <w:t xml:space="preserve">indemnity provisions in relation to losses </w:t>
      </w:r>
      <w:r w:rsidR="00304400" w:rsidRPr="00304400">
        <w:rPr>
          <w:sz w:val="24"/>
          <w:szCs w:val="24"/>
        </w:rPr>
        <w:t>caused to the MDA operator or to the relevant client or clients by</w:t>
      </w:r>
      <w:r w:rsidRPr="00E246BF">
        <w:rPr>
          <w:sz w:val="24"/>
          <w:szCs w:val="24"/>
        </w:rPr>
        <w:t xml:space="preserve"> the </w:t>
      </w:r>
      <w:r w:rsidR="00141D6E" w:rsidRPr="00E246BF">
        <w:rPr>
          <w:sz w:val="24"/>
          <w:szCs w:val="24"/>
        </w:rPr>
        <w:t xml:space="preserve">custodian’s </w:t>
      </w:r>
      <w:r w:rsidR="0024501B" w:rsidRPr="00E246BF">
        <w:rPr>
          <w:sz w:val="24"/>
          <w:szCs w:val="24"/>
        </w:rPr>
        <w:t xml:space="preserve">acts and omissions </w:t>
      </w:r>
      <w:r w:rsidRPr="00E246BF">
        <w:rPr>
          <w:sz w:val="24"/>
          <w:szCs w:val="24"/>
        </w:rPr>
        <w:t xml:space="preserve">that </w:t>
      </w:r>
      <w:r w:rsidR="0024501B" w:rsidRPr="00E246BF">
        <w:rPr>
          <w:sz w:val="24"/>
          <w:szCs w:val="24"/>
        </w:rPr>
        <w:t xml:space="preserve">relate to that </w:t>
      </w:r>
      <w:r w:rsidRPr="00E246BF">
        <w:rPr>
          <w:sz w:val="24"/>
          <w:szCs w:val="24"/>
        </w:rPr>
        <w:t>agreement</w:t>
      </w:r>
      <w:r w:rsidR="00C5391F" w:rsidRPr="00E246BF">
        <w:rPr>
          <w:sz w:val="24"/>
          <w:szCs w:val="24"/>
        </w:rPr>
        <w:t>;</w:t>
      </w:r>
      <w:r w:rsidR="005E33E2" w:rsidRPr="00E246BF">
        <w:rPr>
          <w:sz w:val="24"/>
          <w:szCs w:val="24"/>
        </w:rPr>
        <w:t xml:space="preserve"> and</w:t>
      </w:r>
    </w:p>
    <w:p w:rsidR="009458DD" w:rsidRDefault="00C5391F" w:rsidP="004D2F5A">
      <w:pPr>
        <w:pStyle w:val="LegalNumbering"/>
        <w:spacing w:before="100" w:beforeAutospacing="1" w:after="240" w:line="240" w:lineRule="atLeast"/>
        <w:ind w:left="2869" w:right="-52" w:hanging="709"/>
        <w:rPr>
          <w:sz w:val="24"/>
          <w:szCs w:val="24"/>
        </w:rPr>
      </w:pPr>
      <w:r w:rsidRPr="00E545F8">
        <w:rPr>
          <w:sz w:val="24"/>
          <w:szCs w:val="24"/>
        </w:rPr>
        <w:t>(</w:t>
      </w:r>
      <w:r w:rsidR="00502138">
        <w:rPr>
          <w:sz w:val="24"/>
          <w:szCs w:val="24"/>
        </w:rPr>
        <w:t>e</w:t>
      </w:r>
      <w:r w:rsidR="0055020F" w:rsidRPr="00E545F8">
        <w:rPr>
          <w:sz w:val="24"/>
          <w:szCs w:val="24"/>
        </w:rPr>
        <w:t>)</w:t>
      </w:r>
      <w:r w:rsidR="0055020F" w:rsidRPr="00E545F8">
        <w:rPr>
          <w:sz w:val="24"/>
          <w:szCs w:val="24"/>
        </w:rPr>
        <w:tab/>
      </w:r>
      <w:r w:rsidRPr="00E545F8">
        <w:rPr>
          <w:sz w:val="24"/>
          <w:szCs w:val="24"/>
        </w:rPr>
        <w:t>it does not, under the agreement with the custodian</w:t>
      </w:r>
      <w:r w:rsidR="0055020F" w:rsidRPr="00E545F8">
        <w:rPr>
          <w:sz w:val="24"/>
          <w:szCs w:val="24"/>
        </w:rPr>
        <w:t xml:space="preserve"> or otherwise, </w:t>
      </w:r>
      <w:r w:rsidRPr="00E545F8">
        <w:rPr>
          <w:sz w:val="24"/>
          <w:szCs w:val="24"/>
        </w:rPr>
        <w:t xml:space="preserve">permit </w:t>
      </w:r>
      <w:r w:rsidR="0055020F" w:rsidRPr="00E545F8">
        <w:rPr>
          <w:sz w:val="24"/>
          <w:szCs w:val="24"/>
        </w:rPr>
        <w:t>the granting of a security interest, mortgage</w:t>
      </w:r>
      <w:r w:rsidR="00B92253">
        <w:rPr>
          <w:sz w:val="24"/>
          <w:szCs w:val="24"/>
        </w:rPr>
        <w:t>, lien</w:t>
      </w:r>
      <w:r w:rsidR="0055020F" w:rsidRPr="00E545F8">
        <w:rPr>
          <w:sz w:val="24"/>
          <w:szCs w:val="24"/>
        </w:rPr>
        <w:t xml:space="preserve"> or other encumbrance in favour of the</w:t>
      </w:r>
      <w:r w:rsidRPr="00E545F8">
        <w:rPr>
          <w:sz w:val="24"/>
          <w:szCs w:val="24"/>
        </w:rPr>
        <w:t xml:space="preserve"> custodian</w:t>
      </w:r>
      <w:r w:rsidR="0055020F" w:rsidRPr="00E545F8">
        <w:rPr>
          <w:sz w:val="24"/>
          <w:szCs w:val="24"/>
        </w:rPr>
        <w:t xml:space="preserve"> or its associates unless the </w:t>
      </w:r>
      <w:r w:rsidR="00517711" w:rsidRPr="00E545F8">
        <w:rPr>
          <w:sz w:val="24"/>
          <w:szCs w:val="24"/>
        </w:rPr>
        <w:t>MDA operator</w:t>
      </w:r>
      <w:r w:rsidR="0055020F" w:rsidRPr="00E545F8">
        <w:rPr>
          <w:sz w:val="24"/>
          <w:szCs w:val="24"/>
        </w:rPr>
        <w:t xml:space="preserve"> reasonably believes</w:t>
      </w:r>
      <w:r w:rsidR="00146F0A" w:rsidRPr="00E545F8">
        <w:rPr>
          <w:sz w:val="24"/>
          <w:szCs w:val="24"/>
        </w:rPr>
        <w:t>,</w:t>
      </w:r>
      <w:r w:rsidR="0055020F" w:rsidRPr="00E545F8">
        <w:rPr>
          <w:sz w:val="24"/>
          <w:szCs w:val="24"/>
        </w:rPr>
        <w:t xml:space="preserve"> for reasons it has recorded in writing</w:t>
      </w:r>
      <w:r w:rsidR="00146F0A" w:rsidRPr="00E545F8">
        <w:rPr>
          <w:sz w:val="24"/>
          <w:szCs w:val="24"/>
        </w:rPr>
        <w:t>,</w:t>
      </w:r>
      <w:r w:rsidR="0055020F" w:rsidRPr="00E545F8">
        <w:rPr>
          <w:sz w:val="24"/>
          <w:szCs w:val="24"/>
        </w:rPr>
        <w:t xml:space="preserve"> that any conflict that may arise as a result of the security interest, mortgage</w:t>
      </w:r>
      <w:r w:rsidR="00F130F8">
        <w:rPr>
          <w:sz w:val="24"/>
          <w:szCs w:val="24"/>
        </w:rPr>
        <w:t>, lien</w:t>
      </w:r>
      <w:r w:rsidR="0055020F" w:rsidRPr="00E545F8">
        <w:rPr>
          <w:sz w:val="24"/>
          <w:szCs w:val="24"/>
        </w:rPr>
        <w:t xml:space="preserve"> or encumbrance will not materially increase the risks that the custodian will fail to meet its obligations and the </w:t>
      </w:r>
      <w:r w:rsidR="00517711" w:rsidRPr="00E545F8">
        <w:rPr>
          <w:sz w:val="24"/>
          <w:szCs w:val="24"/>
        </w:rPr>
        <w:t>MDA operator</w:t>
      </w:r>
      <w:r w:rsidR="0055020F" w:rsidRPr="00E545F8">
        <w:rPr>
          <w:sz w:val="24"/>
          <w:szCs w:val="24"/>
        </w:rPr>
        <w:t xml:space="preserve"> must keep the written record of reasons for 7 years after the security interest has ceased.</w:t>
      </w:r>
      <w:r w:rsidR="00745AC4">
        <w:rPr>
          <w:sz w:val="24"/>
          <w:szCs w:val="24"/>
        </w:rPr>
        <w:t>”; and</w:t>
      </w:r>
    </w:p>
    <w:p w:rsidR="00A171C0" w:rsidRDefault="00B20037">
      <w:pPr>
        <w:pStyle w:val="Style5"/>
      </w:pPr>
      <w:r>
        <w:lastRenderedPageBreak/>
        <w:t>(b)</w:t>
      </w:r>
      <w:r w:rsidRPr="00B20037">
        <w:rPr>
          <w:color w:val="FF0000"/>
        </w:rPr>
        <w:tab/>
      </w:r>
      <w:proofErr w:type="gramStart"/>
      <w:r w:rsidR="002A42C8">
        <w:t>inserting</w:t>
      </w:r>
      <w:proofErr w:type="gramEnd"/>
      <w:r w:rsidR="002A42C8">
        <w:t xml:space="preserve"> after </w:t>
      </w:r>
      <w:r w:rsidR="002A42C8" w:rsidRPr="00745AC4">
        <w:t>paragraph 2.8</w:t>
      </w:r>
      <w:r w:rsidR="002A42C8">
        <w:t>:</w:t>
      </w:r>
    </w:p>
    <w:p w:rsidR="00A171C0" w:rsidRDefault="002A42C8">
      <w:pPr>
        <w:pStyle w:val="Style6"/>
      </w:pPr>
      <w:r>
        <w:t xml:space="preserve">“2.8A </w:t>
      </w:r>
      <w:r w:rsidR="006D13CB">
        <w:tab/>
      </w:r>
      <w:r w:rsidR="00DD6BA5">
        <w:t>F</w:t>
      </w:r>
      <w:r w:rsidR="00B20037" w:rsidRPr="00B20037">
        <w:t xml:space="preserve">rom </w:t>
      </w:r>
      <w:r w:rsidR="00FD0892">
        <w:t>2 January 2014</w:t>
      </w:r>
      <w:r w:rsidR="00B20037" w:rsidRPr="00B20037">
        <w:t xml:space="preserve"> or, if the MDA operator has an Australian financial services licence that expressly authorises it to operate an MDA service under this instrument before </w:t>
      </w:r>
      <w:r w:rsidR="00FD0892">
        <w:t>2 January</w:t>
      </w:r>
      <w:r w:rsidR="00B20037" w:rsidRPr="00B20037">
        <w:t xml:space="preserve"> 201</w:t>
      </w:r>
      <w:r w:rsidR="00DE120F">
        <w:t>4</w:t>
      </w:r>
      <w:r w:rsidR="00B20037" w:rsidRPr="00B20037">
        <w:t xml:space="preserve">, </w:t>
      </w:r>
      <w:r>
        <w:t xml:space="preserve">from </w:t>
      </w:r>
      <w:r w:rsidR="005E33E2">
        <w:t>2 January 2015</w:t>
      </w:r>
      <w:r w:rsidR="00DD6BA5">
        <w:t>:</w:t>
      </w:r>
    </w:p>
    <w:p w:rsidR="00A171C0" w:rsidRDefault="00DD6BA5">
      <w:pPr>
        <w:pStyle w:val="Style3"/>
      </w:pPr>
      <w:r>
        <w:t>(a)</w:t>
      </w:r>
      <w:r>
        <w:tab/>
      </w:r>
      <w:proofErr w:type="gramStart"/>
      <w:r>
        <w:t>paragraphs</w:t>
      </w:r>
      <w:proofErr w:type="gramEnd"/>
      <w:r>
        <w:t xml:space="preserve"> 2.8B and 2.8C apply; and</w:t>
      </w:r>
    </w:p>
    <w:p w:rsidR="00A171C0" w:rsidRDefault="00DD6BA5">
      <w:pPr>
        <w:pStyle w:val="Style3"/>
      </w:pPr>
      <w:r>
        <w:t>(b)</w:t>
      </w:r>
      <w:r>
        <w:tab/>
      </w:r>
      <w:proofErr w:type="gramStart"/>
      <w:r>
        <w:t>p</w:t>
      </w:r>
      <w:r w:rsidRPr="00DD6BA5">
        <w:t>aragraph</w:t>
      </w:r>
      <w:r>
        <w:t>s</w:t>
      </w:r>
      <w:proofErr w:type="gramEnd"/>
      <w:r w:rsidRPr="00DD6BA5">
        <w:t xml:space="preserve"> 2.8, 2.9 and 2.10 do not apply</w:t>
      </w:r>
      <w:r>
        <w:t>.</w:t>
      </w:r>
    </w:p>
    <w:p w:rsidR="004D37D9" w:rsidRDefault="002A42C8" w:rsidP="00C557C5">
      <w:pPr>
        <w:pStyle w:val="LegalNumbering"/>
        <w:spacing w:before="100" w:beforeAutospacing="1" w:after="240" w:line="240" w:lineRule="atLeast"/>
        <w:ind w:left="2127" w:right="-52" w:hanging="709"/>
        <w:rPr>
          <w:sz w:val="24"/>
          <w:szCs w:val="24"/>
        </w:rPr>
      </w:pPr>
      <w:r>
        <w:rPr>
          <w:sz w:val="24"/>
          <w:szCs w:val="24"/>
        </w:rPr>
        <w:t>2.8B</w:t>
      </w:r>
      <w:r>
        <w:rPr>
          <w:sz w:val="24"/>
          <w:szCs w:val="24"/>
        </w:rPr>
        <w:tab/>
      </w:r>
      <w:proofErr w:type="gramStart"/>
      <w:r w:rsidR="004D37D9">
        <w:rPr>
          <w:sz w:val="24"/>
          <w:szCs w:val="24"/>
        </w:rPr>
        <w:t>The</w:t>
      </w:r>
      <w:proofErr w:type="gramEnd"/>
      <w:r w:rsidR="004D37D9">
        <w:rPr>
          <w:sz w:val="24"/>
          <w:szCs w:val="24"/>
        </w:rPr>
        <w:t xml:space="preserve"> external MDA custodia</w:t>
      </w:r>
      <w:r w:rsidR="00A87895">
        <w:rPr>
          <w:sz w:val="24"/>
          <w:szCs w:val="24"/>
        </w:rPr>
        <w:t>n</w:t>
      </w:r>
      <w:r w:rsidR="004D37D9">
        <w:rPr>
          <w:sz w:val="24"/>
          <w:szCs w:val="24"/>
        </w:rPr>
        <w:t xml:space="preserve"> </w:t>
      </w:r>
      <w:r w:rsidR="004049F7">
        <w:rPr>
          <w:sz w:val="24"/>
          <w:szCs w:val="24"/>
        </w:rPr>
        <w:t>must do all things necessary to ensure</w:t>
      </w:r>
      <w:r w:rsidR="004D37D9">
        <w:rPr>
          <w:sz w:val="24"/>
          <w:szCs w:val="24"/>
        </w:rPr>
        <w:t xml:space="preserve"> that:</w:t>
      </w:r>
    </w:p>
    <w:p w:rsidR="00AC09E2" w:rsidRDefault="004D37D9">
      <w:pPr>
        <w:pStyle w:val="Style3"/>
      </w:pPr>
      <w:r w:rsidRPr="00A449AC">
        <w:t>(a)</w:t>
      </w:r>
      <w:r w:rsidRPr="00A449AC">
        <w:tab/>
      </w:r>
      <w:r w:rsidR="002624C3">
        <w:t xml:space="preserve">a </w:t>
      </w:r>
      <w:r>
        <w:t>client</w:t>
      </w:r>
      <w:r w:rsidR="00141D6E">
        <w:t>’s</w:t>
      </w:r>
      <w:r>
        <w:t xml:space="preserve"> </w:t>
      </w:r>
      <w:r w:rsidRPr="00E246BF">
        <w:t xml:space="preserve">portfolio </w:t>
      </w:r>
      <w:r w:rsidR="00304400" w:rsidRPr="00304400">
        <w:t xml:space="preserve">assets it holds, other than when held under Division 2 or 4 of Part 7.8, </w:t>
      </w:r>
      <w:r w:rsidRPr="00E246BF">
        <w:t xml:space="preserve">are held on trust for the client or </w:t>
      </w:r>
      <w:r w:rsidR="00141D6E" w:rsidRPr="00E246BF">
        <w:t xml:space="preserve">the client and other </w:t>
      </w:r>
      <w:r w:rsidRPr="00E246BF">
        <w:t>clients</w:t>
      </w:r>
      <w:r>
        <w:t xml:space="preserve"> of </w:t>
      </w:r>
      <w:r w:rsidR="00141D6E">
        <w:t xml:space="preserve">the MDA service provided by </w:t>
      </w:r>
      <w:r>
        <w:t>the MDA operator; and</w:t>
      </w:r>
    </w:p>
    <w:p w:rsidR="004D37D9" w:rsidRDefault="004D37D9" w:rsidP="00C557C5">
      <w:pPr>
        <w:pStyle w:val="LegalNumbering"/>
        <w:spacing w:before="100" w:beforeAutospacing="1" w:after="240" w:line="240" w:lineRule="atLeast"/>
        <w:ind w:left="2836" w:right="-52" w:hanging="709"/>
        <w:rPr>
          <w:sz w:val="24"/>
          <w:szCs w:val="24"/>
        </w:rPr>
      </w:pPr>
      <w:r>
        <w:rPr>
          <w:sz w:val="24"/>
          <w:szCs w:val="24"/>
        </w:rPr>
        <w:t>(b)</w:t>
      </w:r>
      <w:r>
        <w:rPr>
          <w:sz w:val="24"/>
          <w:szCs w:val="24"/>
        </w:rPr>
        <w:tab/>
        <w:t xml:space="preserve">where </w:t>
      </w:r>
      <w:r w:rsidR="002624C3">
        <w:rPr>
          <w:sz w:val="24"/>
          <w:szCs w:val="24"/>
        </w:rPr>
        <w:t xml:space="preserve">a </w:t>
      </w:r>
      <w:r>
        <w:rPr>
          <w:sz w:val="24"/>
          <w:szCs w:val="24"/>
        </w:rPr>
        <w:t xml:space="preserve">client of the MDA service has an entitlement as a client to payment out </w:t>
      </w:r>
      <w:r w:rsidR="00ED06E1">
        <w:rPr>
          <w:sz w:val="24"/>
          <w:szCs w:val="24"/>
        </w:rPr>
        <w:t xml:space="preserve">of </w:t>
      </w:r>
      <w:r>
        <w:rPr>
          <w:sz w:val="24"/>
          <w:szCs w:val="24"/>
        </w:rPr>
        <w:t>a deposit taking facility the facility is</w:t>
      </w:r>
      <w:r w:rsidRPr="00D76EFD">
        <w:rPr>
          <w:sz w:val="24"/>
          <w:szCs w:val="24"/>
        </w:rPr>
        <w:t xml:space="preserve"> an account that complies with section 981B</w:t>
      </w:r>
      <w:r>
        <w:rPr>
          <w:sz w:val="24"/>
          <w:szCs w:val="24"/>
        </w:rPr>
        <w:t>; and</w:t>
      </w:r>
    </w:p>
    <w:p w:rsidR="002C1AEB" w:rsidRDefault="004D37D9">
      <w:pPr>
        <w:pStyle w:val="LegalNumbering"/>
        <w:spacing w:before="100" w:beforeAutospacing="1" w:after="240" w:line="240" w:lineRule="atLeast"/>
        <w:ind w:left="2836" w:right="-52" w:hanging="709"/>
        <w:rPr>
          <w:sz w:val="24"/>
          <w:szCs w:val="24"/>
        </w:rPr>
      </w:pPr>
      <w:r>
        <w:rPr>
          <w:sz w:val="24"/>
          <w:szCs w:val="24"/>
        </w:rPr>
        <w:t>(c)</w:t>
      </w:r>
      <w:r>
        <w:rPr>
          <w:sz w:val="24"/>
          <w:szCs w:val="24"/>
        </w:rPr>
        <w:tab/>
      </w:r>
      <w:r w:rsidR="002624C3">
        <w:rPr>
          <w:sz w:val="24"/>
          <w:szCs w:val="24"/>
        </w:rPr>
        <w:t xml:space="preserve">a </w:t>
      </w:r>
      <w:r>
        <w:rPr>
          <w:sz w:val="24"/>
          <w:szCs w:val="24"/>
        </w:rPr>
        <w:t>client</w:t>
      </w:r>
      <w:r w:rsidR="00141D6E">
        <w:rPr>
          <w:sz w:val="24"/>
          <w:szCs w:val="24"/>
        </w:rPr>
        <w:t>’s</w:t>
      </w:r>
      <w:r>
        <w:rPr>
          <w:sz w:val="24"/>
          <w:szCs w:val="24"/>
        </w:rPr>
        <w:t xml:space="preserve"> portfolio assets held by a person</w:t>
      </w:r>
      <w:r w:rsidR="00E82649" w:rsidDel="00E82649">
        <w:rPr>
          <w:sz w:val="24"/>
          <w:szCs w:val="24"/>
        </w:rPr>
        <w:t xml:space="preserve"> </w:t>
      </w:r>
      <w:r>
        <w:rPr>
          <w:sz w:val="24"/>
          <w:szCs w:val="24"/>
        </w:rPr>
        <w:t xml:space="preserve">the external MDA custodian </w:t>
      </w:r>
      <w:r w:rsidR="00E82649">
        <w:rPr>
          <w:sz w:val="24"/>
          <w:szCs w:val="24"/>
        </w:rPr>
        <w:t>directly or indirectly</w:t>
      </w:r>
      <w:r>
        <w:rPr>
          <w:sz w:val="24"/>
          <w:szCs w:val="24"/>
        </w:rPr>
        <w:t xml:space="preserve"> engages</w:t>
      </w:r>
      <w:r w:rsidR="00E82649">
        <w:rPr>
          <w:sz w:val="24"/>
          <w:szCs w:val="24"/>
        </w:rPr>
        <w:t xml:space="preserve"> </w:t>
      </w:r>
      <w:r>
        <w:rPr>
          <w:sz w:val="24"/>
          <w:szCs w:val="24"/>
        </w:rPr>
        <w:t xml:space="preserve">are held </w:t>
      </w:r>
      <w:r w:rsidR="002624C3">
        <w:rPr>
          <w:sz w:val="24"/>
          <w:szCs w:val="24"/>
        </w:rPr>
        <w:t>in a way so that the</w:t>
      </w:r>
      <w:r>
        <w:rPr>
          <w:sz w:val="24"/>
          <w:szCs w:val="24"/>
        </w:rPr>
        <w:t xml:space="preserve"> client of the MDA </w:t>
      </w:r>
      <w:r w:rsidR="002624C3">
        <w:rPr>
          <w:sz w:val="24"/>
          <w:szCs w:val="24"/>
        </w:rPr>
        <w:t xml:space="preserve">service </w:t>
      </w:r>
      <w:r>
        <w:rPr>
          <w:sz w:val="24"/>
          <w:szCs w:val="24"/>
        </w:rPr>
        <w:t xml:space="preserve">or </w:t>
      </w:r>
      <w:r w:rsidR="002624C3">
        <w:rPr>
          <w:sz w:val="24"/>
          <w:szCs w:val="24"/>
        </w:rPr>
        <w:t xml:space="preserve">the client and other </w:t>
      </w:r>
      <w:r>
        <w:rPr>
          <w:sz w:val="24"/>
          <w:szCs w:val="24"/>
        </w:rPr>
        <w:t xml:space="preserve">clients of </w:t>
      </w:r>
      <w:r w:rsidR="0066795E">
        <w:rPr>
          <w:sz w:val="24"/>
          <w:szCs w:val="24"/>
        </w:rPr>
        <w:t>the MDA service</w:t>
      </w:r>
      <w:r>
        <w:rPr>
          <w:sz w:val="24"/>
          <w:szCs w:val="24"/>
        </w:rPr>
        <w:t xml:space="preserve"> have a beneficial interest in the client</w:t>
      </w:r>
      <w:r w:rsidR="002624C3">
        <w:rPr>
          <w:sz w:val="24"/>
          <w:szCs w:val="24"/>
        </w:rPr>
        <w:t>’s</w:t>
      </w:r>
      <w:r>
        <w:rPr>
          <w:sz w:val="24"/>
          <w:szCs w:val="24"/>
        </w:rPr>
        <w:t xml:space="preserve"> portfolio assets </w:t>
      </w:r>
      <w:r w:rsidR="002624C3">
        <w:rPr>
          <w:sz w:val="24"/>
          <w:szCs w:val="24"/>
        </w:rPr>
        <w:t>(whether directly or indirectly).</w:t>
      </w:r>
    </w:p>
    <w:p w:rsidR="00BD2E60" w:rsidRDefault="003A6E88" w:rsidP="00C557C5">
      <w:pPr>
        <w:spacing w:before="100" w:beforeAutospacing="1" w:after="240" w:line="240" w:lineRule="atLeast"/>
        <w:ind w:left="3425" w:right="-52" w:hanging="589"/>
        <w:rPr>
          <w:sz w:val="20"/>
          <w:szCs w:val="20"/>
        </w:rPr>
      </w:pPr>
      <w:r w:rsidRPr="003A6E88">
        <w:rPr>
          <w:sz w:val="20"/>
          <w:szCs w:val="20"/>
        </w:rPr>
        <w:t>Note:</w:t>
      </w:r>
      <w:r w:rsidRPr="003A6E88">
        <w:rPr>
          <w:sz w:val="20"/>
          <w:szCs w:val="20"/>
        </w:rPr>
        <w:tab/>
        <w:t>Subparagraph (c) could be satisfied by a person holding the client’s portfolio assets on trust for the external MDA custodian who in turn holds the beneficial interest in those assets on trust for the operator who in turn holds the beneficial interest which it has on trust for the client or the clients of the MDA service as a whole.</w:t>
      </w:r>
    </w:p>
    <w:p w:rsidR="009458DD" w:rsidRDefault="004D37D9" w:rsidP="00C557C5">
      <w:pPr>
        <w:pStyle w:val="LegalNumbering"/>
        <w:tabs>
          <w:tab w:val="left" w:pos="851"/>
        </w:tabs>
        <w:spacing w:before="100" w:beforeAutospacing="1" w:after="240" w:line="240" w:lineRule="atLeast"/>
        <w:ind w:left="2127" w:right="-52" w:hanging="709"/>
        <w:rPr>
          <w:b/>
          <w:sz w:val="24"/>
          <w:szCs w:val="24"/>
        </w:rPr>
      </w:pPr>
      <w:r>
        <w:rPr>
          <w:sz w:val="24"/>
          <w:szCs w:val="24"/>
        </w:rPr>
        <w:t>2.8C</w:t>
      </w:r>
      <w:r>
        <w:rPr>
          <w:sz w:val="24"/>
          <w:szCs w:val="24"/>
        </w:rPr>
        <w:tab/>
      </w:r>
      <w:r w:rsidR="0037066C" w:rsidRPr="0037066C">
        <w:rPr>
          <w:sz w:val="24"/>
          <w:szCs w:val="24"/>
        </w:rPr>
        <w:t xml:space="preserve">Subparagraphs </w:t>
      </w:r>
      <w:proofErr w:type="gramStart"/>
      <w:r w:rsidR="0037066C" w:rsidRPr="0037066C">
        <w:rPr>
          <w:sz w:val="24"/>
          <w:szCs w:val="24"/>
        </w:rPr>
        <w:t>2.8</w:t>
      </w:r>
      <w:r w:rsidR="0028156C">
        <w:rPr>
          <w:sz w:val="24"/>
          <w:szCs w:val="24"/>
        </w:rPr>
        <w:t>B</w:t>
      </w:r>
      <w:r w:rsidR="004460D2">
        <w:rPr>
          <w:sz w:val="24"/>
          <w:szCs w:val="24"/>
        </w:rPr>
        <w:t>(</w:t>
      </w:r>
      <w:proofErr w:type="gramEnd"/>
      <w:r w:rsidR="004460D2">
        <w:rPr>
          <w:sz w:val="24"/>
          <w:szCs w:val="24"/>
        </w:rPr>
        <w:t>a) and</w:t>
      </w:r>
      <w:r w:rsidR="0037066C" w:rsidRPr="0037066C">
        <w:rPr>
          <w:sz w:val="24"/>
          <w:szCs w:val="24"/>
        </w:rPr>
        <w:t xml:space="preserve"> (c) do</w:t>
      </w:r>
      <w:r>
        <w:rPr>
          <w:sz w:val="24"/>
          <w:szCs w:val="24"/>
        </w:rPr>
        <w:t xml:space="preserve"> not apply</w:t>
      </w:r>
      <w:r w:rsidRPr="007670CA">
        <w:rPr>
          <w:sz w:val="24"/>
          <w:szCs w:val="24"/>
        </w:rPr>
        <w:t xml:space="preserve"> </w:t>
      </w:r>
      <w:r>
        <w:rPr>
          <w:sz w:val="24"/>
          <w:szCs w:val="24"/>
        </w:rPr>
        <w:t>where either of the following apply:</w:t>
      </w:r>
    </w:p>
    <w:p w:rsidR="00AC09E2" w:rsidRDefault="004D37D9">
      <w:pPr>
        <w:pStyle w:val="Style3"/>
      </w:pPr>
      <w:r w:rsidRPr="00A449AC">
        <w:t>(</w:t>
      </w:r>
      <w:r>
        <w:t>a</w:t>
      </w:r>
      <w:r w:rsidRPr="00A449AC">
        <w:t>)</w:t>
      </w:r>
      <w:r w:rsidRPr="00A449AC">
        <w:tab/>
      </w:r>
      <w:proofErr w:type="gramStart"/>
      <w:r w:rsidRPr="00A449AC">
        <w:t>where</w:t>
      </w:r>
      <w:proofErr w:type="gramEnd"/>
      <w:r w:rsidRPr="00A449AC">
        <w:t xml:space="preserve"> both of the following apply:</w:t>
      </w:r>
    </w:p>
    <w:p w:rsidR="004D37D9" w:rsidRPr="00A449AC" w:rsidRDefault="004D37D9" w:rsidP="00C557C5">
      <w:pPr>
        <w:pStyle w:val="LegalNumbering"/>
        <w:spacing w:before="100" w:beforeAutospacing="1" w:after="240" w:line="240" w:lineRule="atLeast"/>
        <w:ind w:left="3545" w:right="-52" w:hanging="709"/>
        <w:rPr>
          <w:sz w:val="24"/>
          <w:szCs w:val="24"/>
        </w:rPr>
      </w:pPr>
      <w:r w:rsidRPr="00A449AC">
        <w:rPr>
          <w:sz w:val="24"/>
          <w:szCs w:val="24"/>
        </w:rPr>
        <w:t>(</w:t>
      </w:r>
      <w:proofErr w:type="spellStart"/>
      <w:r>
        <w:rPr>
          <w:sz w:val="24"/>
          <w:szCs w:val="24"/>
        </w:rPr>
        <w:t>i</w:t>
      </w:r>
      <w:proofErr w:type="spellEnd"/>
      <w:r w:rsidRPr="00A449AC">
        <w:rPr>
          <w:sz w:val="24"/>
          <w:szCs w:val="24"/>
        </w:rPr>
        <w:t>)</w:t>
      </w:r>
      <w:r w:rsidRPr="00A449AC">
        <w:rPr>
          <w:sz w:val="24"/>
          <w:szCs w:val="24"/>
        </w:rPr>
        <w:tab/>
      </w:r>
      <w:proofErr w:type="gramStart"/>
      <w:r w:rsidRPr="00A449AC">
        <w:rPr>
          <w:sz w:val="24"/>
          <w:szCs w:val="24"/>
        </w:rPr>
        <w:t>the</w:t>
      </w:r>
      <w:proofErr w:type="gramEnd"/>
      <w:r w:rsidRPr="00A449AC">
        <w:rPr>
          <w:sz w:val="24"/>
          <w:szCs w:val="24"/>
        </w:rPr>
        <w:t xml:space="preserve"> </w:t>
      </w:r>
      <w:r w:rsidR="00141D6E">
        <w:rPr>
          <w:sz w:val="24"/>
          <w:szCs w:val="24"/>
        </w:rPr>
        <w:t>client’s portfolio assets are</w:t>
      </w:r>
      <w:r w:rsidR="00141D6E" w:rsidRPr="00A449AC">
        <w:rPr>
          <w:sz w:val="24"/>
          <w:szCs w:val="24"/>
        </w:rPr>
        <w:t xml:space="preserve"> </w:t>
      </w:r>
      <w:r w:rsidRPr="00A449AC">
        <w:rPr>
          <w:sz w:val="24"/>
          <w:szCs w:val="24"/>
        </w:rPr>
        <w:t xml:space="preserve">located in a place outside of this jurisdiction where trusts are not known to the law; and </w:t>
      </w:r>
    </w:p>
    <w:p w:rsidR="00A171C0" w:rsidRDefault="004D37D9">
      <w:pPr>
        <w:pStyle w:val="Style7"/>
      </w:pPr>
      <w:r w:rsidRPr="00A449AC">
        <w:t>(</w:t>
      </w:r>
      <w:r>
        <w:t>ii</w:t>
      </w:r>
      <w:r w:rsidRPr="00A449AC">
        <w:t>)</w:t>
      </w:r>
      <w:r w:rsidRPr="00A449AC">
        <w:tab/>
      </w:r>
      <w:proofErr w:type="gramStart"/>
      <w:r w:rsidRPr="00A449AC">
        <w:t>it</w:t>
      </w:r>
      <w:proofErr w:type="gramEnd"/>
      <w:r w:rsidRPr="00A449AC">
        <w:t xml:space="preserve"> is reasonable for the property to be held in accordance with the law in that place; </w:t>
      </w:r>
    </w:p>
    <w:p w:rsidR="00AC09E2" w:rsidRDefault="004D37D9">
      <w:pPr>
        <w:pStyle w:val="Style3"/>
      </w:pPr>
      <w:r w:rsidRPr="00A449AC">
        <w:t>(</w:t>
      </w:r>
      <w:r>
        <w:t>b</w:t>
      </w:r>
      <w:r w:rsidRPr="00A449AC">
        <w:t>)</w:t>
      </w:r>
      <w:r w:rsidRPr="00A449AC">
        <w:tab/>
      </w:r>
      <w:proofErr w:type="gramStart"/>
      <w:r w:rsidRPr="00A449AC">
        <w:t>where</w:t>
      </w:r>
      <w:proofErr w:type="gramEnd"/>
      <w:r w:rsidRPr="00A449AC">
        <w:t xml:space="preserve"> both of the following apply:</w:t>
      </w:r>
    </w:p>
    <w:p w:rsidR="004D37D9" w:rsidRPr="00A449AC" w:rsidRDefault="004D37D9" w:rsidP="00C557C5">
      <w:pPr>
        <w:pStyle w:val="LegalNumbering"/>
        <w:spacing w:before="100" w:beforeAutospacing="1" w:after="240" w:line="240" w:lineRule="atLeast"/>
        <w:ind w:left="3545" w:right="-52" w:hanging="709"/>
        <w:rPr>
          <w:sz w:val="24"/>
          <w:szCs w:val="24"/>
        </w:rPr>
      </w:pPr>
      <w:r>
        <w:rPr>
          <w:sz w:val="24"/>
          <w:szCs w:val="24"/>
        </w:rPr>
        <w:lastRenderedPageBreak/>
        <w:t>(</w:t>
      </w:r>
      <w:proofErr w:type="spellStart"/>
      <w:r>
        <w:rPr>
          <w:sz w:val="24"/>
          <w:szCs w:val="24"/>
        </w:rPr>
        <w:t>i</w:t>
      </w:r>
      <w:proofErr w:type="spellEnd"/>
      <w:r w:rsidRPr="00A449AC">
        <w:rPr>
          <w:sz w:val="24"/>
          <w:szCs w:val="24"/>
        </w:rPr>
        <w:t>)</w:t>
      </w:r>
      <w:r w:rsidRPr="00A449AC">
        <w:rPr>
          <w:sz w:val="24"/>
          <w:szCs w:val="24"/>
        </w:rPr>
        <w:tab/>
      </w:r>
      <w:proofErr w:type="gramStart"/>
      <w:r w:rsidRPr="00A449AC">
        <w:rPr>
          <w:sz w:val="24"/>
          <w:szCs w:val="24"/>
        </w:rPr>
        <w:t>the</w:t>
      </w:r>
      <w:proofErr w:type="gramEnd"/>
      <w:r w:rsidRPr="00A449AC">
        <w:rPr>
          <w:sz w:val="24"/>
          <w:szCs w:val="24"/>
        </w:rPr>
        <w:t xml:space="preserve"> </w:t>
      </w:r>
      <w:r w:rsidR="00141D6E">
        <w:rPr>
          <w:sz w:val="24"/>
          <w:szCs w:val="24"/>
        </w:rPr>
        <w:t>client’s portfolio assets are</w:t>
      </w:r>
      <w:r w:rsidR="00141D6E" w:rsidRPr="00A449AC">
        <w:rPr>
          <w:sz w:val="24"/>
          <w:szCs w:val="24"/>
        </w:rPr>
        <w:t xml:space="preserve"> </w:t>
      </w:r>
      <w:r w:rsidRPr="00A449AC">
        <w:rPr>
          <w:sz w:val="24"/>
          <w:szCs w:val="24"/>
        </w:rPr>
        <w:t xml:space="preserve">located in a place outside of this jurisdiction and it is not reasonable for the </w:t>
      </w:r>
      <w:r w:rsidR="00141D6E">
        <w:rPr>
          <w:sz w:val="24"/>
          <w:szCs w:val="24"/>
        </w:rPr>
        <w:t>assets</w:t>
      </w:r>
      <w:r w:rsidR="00141D6E" w:rsidRPr="00A449AC">
        <w:rPr>
          <w:sz w:val="24"/>
          <w:szCs w:val="24"/>
        </w:rPr>
        <w:t xml:space="preserve"> </w:t>
      </w:r>
      <w:r w:rsidRPr="00A449AC">
        <w:rPr>
          <w:sz w:val="24"/>
          <w:szCs w:val="24"/>
        </w:rPr>
        <w:t xml:space="preserve">to be held on trust in accordance with the law in that place; </w:t>
      </w:r>
    </w:p>
    <w:p w:rsidR="004D37D9" w:rsidRPr="00A449AC" w:rsidRDefault="004D37D9" w:rsidP="00C557C5">
      <w:pPr>
        <w:pStyle w:val="LegalNumbering"/>
        <w:spacing w:before="100" w:beforeAutospacing="1" w:after="240" w:line="240" w:lineRule="atLeast"/>
        <w:ind w:left="3545" w:right="-52" w:hanging="709"/>
        <w:rPr>
          <w:sz w:val="24"/>
          <w:szCs w:val="24"/>
        </w:rPr>
      </w:pPr>
      <w:r>
        <w:rPr>
          <w:sz w:val="24"/>
          <w:szCs w:val="24"/>
        </w:rPr>
        <w:t>(ii</w:t>
      </w:r>
      <w:r w:rsidRPr="00A449AC">
        <w:rPr>
          <w:sz w:val="24"/>
          <w:szCs w:val="24"/>
        </w:rPr>
        <w:t>)</w:t>
      </w:r>
      <w:r w:rsidRPr="00A449AC">
        <w:rPr>
          <w:sz w:val="24"/>
          <w:szCs w:val="24"/>
        </w:rPr>
        <w:tab/>
        <w:t>the</w:t>
      </w:r>
      <w:r>
        <w:rPr>
          <w:sz w:val="24"/>
          <w:szCs w:val="24"/>
        </w:rPr>
        <w:t xml:space="preserve"> external MDA custodian has documented in writing</w:t>
      </w:r>
      <w:r w:rsidRPr="00A449AC">
        <w:rPr>
          <w:sz w:val="24"/>
          <w:szCs w:val="24"/>
        </w:rPr>
        <w:t xml:space="preserve"> that it is satisfied that the property is held in a manner that, having regard to the relevant laws, provides reasonably effective protection in case of insolvency of the </w:t>
      </w:r>
      <w:r>
        <w:rPr>
          <w:sz w:val="24"/>
          <w:szCs w:val="24"/>
        </w:rPr>
        <w:t>foreign asset holder</w:t>
      </w:r>
      <w:r w:rsidRPr="00A449AC">
        <w:rPr>
          <w:sz w:val="24"/>
          <w:szCs w:val="24"/>
        </w:rPr>
        <w:t xml:space="preserve"> and the basis on which the </w:t>
      </w:r>
      <w:r>
        <w:rPr>
          <w:sz w:val="24"/>
          <w:szCs w:val="24"/>
        </w:rPr>
        <w:t>external MDA custodian</w:t>
      </w:r>
      <w:r w:rsidRPr="00A449AC">
        <w:rPr>
          <w:sz w:val="24"/>
          <w:szCs w:val="24"/>
        </w:rPr>
        <w:t xml:space="preserve"> is satisfied</w:t>
      </w:r>
      <w:r>
        <w:rPr>
          <w:sz w:val="24"/>
          <w:szCs w:val="24"/>
        </w:rPr>
        <w:t>.”</w:t>
      </w:r>
      <w:r w:rsidR="00871852">
        <w:rPr>
          <w:sz w:val="24"/>
          <w:szCs w:val="24"/>
        </w:rPr>
        <w:t>;</w:t>
      </w:r>
      <w:r w:rsidR="000E5AE3">
        <w:rPr>
          <w:sz w:val="24"/>
          <w:szCs w:val="24"/>
        </w:rPr>
        <w:t xml:space="preserve"> and</w:t>
      </w:r>
    </w:p>
    <w:p w:rsidR="00A171C0" w:rsidRDefault="00B20037">
      <w:pPr>
        <w:pStyle w:val="Style5"/>
        <w:rPr>
          <w:i/>
        </w:rPr>
      </w:pPr>
      <w:r w:rsidRPr="00B20037">
        <w:t>(c)</w:t>
      </w:r>
      <w:r w:rsidRPr="00B20037">
        <w:rPr>
          <w:b/>
        </w:rPr>
        <w:tab/>
      </w:r>
      <w:proofErr w:type="gramStart"/>
      <w:r w:rsidR="002A42C8">
        <w:t>i</w:t>
      </w:r>
      <w:r w:rsidRPr="00B20037">
        <w:t>nserting</w:t>
      </w:r>
      <w:proofErr w:type="gramEnd"/>
      <w:r w:rsidRPr="00B20037">
        <w:t xml:space="preserve"> </w:t>
      </w:r>
      <w:r w:rsidR="002A42C8">
        <w:t>after</w:t>
      </w:r>
      <w:r w:rsidRPr="00B20037">
        <w:t xml:space="preserve"> </w:t>
      </w:r>
      <w:r w:rsidR="002624C3">
        <w:t>sub</w:t>
      </w:r>
      <w:r w:rsidRPr="00B20037">
        <w:t>paragraph 7.6</w:t>
      </w:r>
      <w:r w:rsidR="002A42C8">
        <w:t>(e)</w:t>
      </w:r>
      <w:r w:rsidRPr="00B20037">
        <w:t>:</w:t>
      </w:r>
    </w:p>
    <w:p w:rsidR="00A171C0" w:rsidRDefault="00D676DB">
      <w:pPr>
        <w:pStyle w:val="Style6"/>
      </w:pPr>
      <w:r w:rsidRPr="00A827BE">
        <w:rPr>
          <w:i/>
        </w:rPr>
        <w:t>“</w:t>
      </w:r>
      <w:r w:rsidRPr="00A827BE">
        <w:t>(ea)</w:t>
      </w:r>
      <w:r w:rsidR="00745AC4" w:rsidRPr="00A827BE">
        <w:rPr>
          <w:b/>
        </w:rPr>
        <w:tab/>
      </w:r>
      <w:r w:rsidR="00E02EA2" w:rsidRPr="00E02EA2">
        <w:rPr>
          <w:b/>
          <w:i/>
        </w:rPr>
        <w:t>custodial staff</w:t>
      </w:r>
      <w:r w:rsidR="00E02EA2" w:rsidRPr="00E02EA2">
        <w:t xml:space="preserve"> means natural persons who under an arrangement with the MDA operator or a custodian</w:t>
      </w:r>
      <w:r w:rsidR="00B20037" w:rsidRPr="00B20037">
        <w:t xml:space="preserve"> have duties relating to holding </w:t>
      </w:r>
      <w:r w:rsidR="00C22D10">
        <w:t>client</w:t>
      </w:r>
      <w:r w:rsidR="00CA1823">
        <w:t>’</w:t>
      </w:r>
      <w:r w:rsidR="00C22D10">
        <w:t>s portfolio assets</w:t>
      </w:r>
      <w:r w:rsidR="00B20037" w:rsidRPr="00B20037">
        <w:t xml:space="preserve">, record keeping relating to </w:t>
      </w:r>
      <w:r w:rsidR="00871852">
        <w:t>those</w:t>
      </w:r>
      <w:r w:rsidR="00B20037" w:rsidRPr="00B20037">
        <w:t xml:space="preserve"> assets, checking authorisations for instructions to transact or functions incidental to these functions </w:t>
      </w:r>
      <w:r w:rsidR="00745AC4">
        <w:t xml:space="preserve">other than </w:t>
      </w:r>
      <w:r w:rsidR="00DB3E20">
        <w:t xml:space="preserve">making </w:t>
      </w:r>
      <w:r w:rsidR="00745AC4" w:rsidRPr="00676217">
        <w:t xml:space="preserve">investment decisions, trading decisions or other discretionary decisions resulting in the </w:t>
      </w:r>
      <w:r w:rsidR="00044401">
        <w:t>transfer or disposal</w:t>
      </w:r>
      <w:r w:rsidR="00745AC4" w:rsidRPr="00676217">
        <w:t xml:space="preserve"> of </w:t>
      </w:r>
      <w:r w:rsidR="00C22D10">
        <w:t>client</w:t>
      </w:r>
      <w:r w:rsidR="00CA1823">
        <w:t>’</w:t>
      </w:r>
      <w:r w:rsidR="00C22D10">
        <w:t>s portfolio assets</w:t>
      </w:r>
      <w:r w:rsidR="00745AC4">
        <w:t xml:space="preserve"> other than discretionary decisions in relation to holding a deposit account with a corporation that is regulated for the taking of deposits where the balance of the deposit account is payable on demand and discretionary decisions relating to transactions in foreign currency;</w:t>
      </w:r>
    </w:p>
    <w:p w:rsidR="00A171C0" w:rsidRDefault="00D676DB">
      <w:pPr>
        <w:pStyle w:val="Style6"/>
      </w:pPr>
      <w:r w:rsidRPr="00D676DB">
        <w:t>(</w:t>
      </w:r>
      <w:proofErr w:type="spellStart"/>
      <w:proofErr w:type="gramStart"/>
      <w:r w:rsidRPr="00D676DB">
        <w:t>eb</w:t>
      </w:r>
      <w:proofErr w:type="spellEnd"/>
      <w:proofErr w:type="gramEnd"/>
      <w:r w:rsidRPr="00D676DB">
        <w:t>)</w:t>
      </w:r>
      <w:r w:rsidRPr="00D676DB">
        <w:tab/>
      </w:r>
      <w:r w:rsidR="00B20037" w:rsidRPr="00B20037">
        <w:rPr>
          <w:b/>
          <w:i/>
        </w:rPr>
        <w:t>custodian</w:t>
      </w:r>
      <w:r w:rsidR="00B20037" w:rsidRPr="00B20037">
        <w:t xml:space="preserve"> means a </w:t>
      </w:r>
      <w:r w:rsidR="00745AC4">
        <w:t xml:space="preserve">person </w:t>
      </w:r>
      <w:r w:rsidR="002A42C8">
        <w:t xml:space="preserve">engaged by a MDA operator </w:t>
      </w:r>
      <w:r w:rsidR="009D5839">
        <w:t>to hold</w:t>
      </w:r>
      <w:r w:rsidR="00745AC4">
        <w:t xml:space="preserve"> </w:t>
      </w:r>
      <w:r w:rsidR="00C22D10">
        <w:t>client</w:t>
      </w:r>
      <w:r w:rsidR="00CA1823">
        <w:t>’</w:t>
      </w:r>
      <w:r w:rsidR="00C22D10">
        <w:t>s portfolio assets</w:t>
      </w:r>
      <w:r w:rsidR="00745AC4">
        <w:t xml:space="preserve"> or a beneficial interest in </w:t>
      </w:r>
      <w:r w:rsidR="00871852">
        <w:t>those</w:t>
      </w:r>
      <w:r w:rsidR="00745AC4">
        <w:t xml:space="preserve"> assets;”; and</w:t>
      </w:r>
    </w:p>
    <w:p w:rsidR="00A171C0" w:rsidRDefault="00745AC4">
      <w:pPr>
        <w:pStyle w:val="Style5"/>
        <w:rPr>
          <w:b/>
          <w:i/>
        </w:rPr>
      </w:pPr>
      <w:r>
        <w:t>(</w:t>
      </w:r>
      <w:r w:rsidR="002A42C8">
        <w:t>d</w:t>
      </w:r>
      <w:r w:rsidRPr="005C7783">
        <w:t>)</w:t>
      </w:r>
      <w:r w:rsidRPr="005C7783">
        <w:rPr>
          <w:b/>
        </w:rPr>
        <w:tab/>
      </w:r>
      <w:r w:rsidR="00276A19" w:rsidRPr="00276A19">
        <w:t>i</w:t>
      </w:r>
      <w:r w:rsidRPr="005C7783">
        <w:t xml:space="preserve">nserting </w:t>
      </w:r>
      <w:r w:rsidR="00944CD3">
        <w:t>after</w:t>
      </w:r>
      <w:r w:rsidR="00944CD3" w:rsidRPr="005C7783">
        <w:t xml:space="preserve"> </w:t>
      </w:r>
      <w:r w:rsidR="009C1E5A">
        <w:t>sub</w:t>
      </w:r>
      <w:r w:rsidRPr="005C7783">
        <w:t>paragraph 7.6</w:t>
      </w:r>
      <w:r w:rsidR="004D37D9">
        <w:t>(q)</w:t>
      </w:r>
      <w:r w:rsidRPr="005C7783">
        <w:t>:</w:t>
      </w:r>
    </w:p>
    <w:p w:rsidR="00A171C0" w:rsidRDefault="00745AC4">
      <w:pPr>
        <w:pStyle w:val="Style6"/>
      </w:pPr>
      <w:r>
        <w:t>“(</w:t>
      </w:r>
      <w:proofErr w:type="spellStart"/>
      <w:proofErr w:type="gramStart"/>
      <w:r>
        <w:t>qa</w:t>
      </w:r>
      <w:proofErr w:type="spellEnd"/>
      <w:proofErr w:type="gramEnd"/>
      <w:r>
        <w:t>)</w:t>
      </w:r>
      <w:r>
        <w:tab/>
      </w:r>
      <w:r w:rsidR="00B20037" w:rsidRPr="00B20037">
        <w:rPr>
          <w:b/>
          <w:i/>
        </w:rPr>
        <w:t>sub-custodian</w:t>
      </w:r>
      <w:r w:rsidR="00B20037" w:rsidRPr="00B20037">
        <w:t xml:space="preserve"> means a person that </w:t>
      </w:r>
      <w:r>
        <w:t>a</w:t>
      </w:r>
      <w:r w:rsidR="00B20037" w:rsidRPr="00B20037">
        <w:t xml:space="preserve"> custodian </w:t>
      </w:r>
      <w:r w:rsidR="00A827BE">
        <w:t xml:space="preserve">directly or indirectly </w:t>
      </w:r>
      <w:r w:rsidR="00B20037" w:rsidRPr="00B20037">
        <w:t xml:space="preserve">engages to hold </w:t>
      </w:r>
      <w:r w:rsidR="00C22D10">
        <w:t>client</w:t>
      </w:r>
      <w:r w:rsidR="00CA1823">
        <w:t>’</w:t>
      </w:r>
      <w:r w:rsidR="00C22D10">
        <w:t>s portfolio assets</w:t>
      </w:r>
      <w:r w:rsidR="005179D4">
        <w:t xml:space="preserve"> or a beneficial interest in </w:t>
      </w:r>
      <w:r w:rsidR="00E1150F">
        <w:t>those</w:t>
      </w:r>
      <w:r w:rsidR="005179D4">
        <w:t xml:space="preserve"> assets</w:t>
      </w:r>
      <w:r>
        <w:t>;”</w:t>
      </w:r>
      <w:r w:rsidR="00A41BF1">
        <w:t>; and</w:t>
      </w:r>
    </w:p>
    <w:p w:rsidR="00A171C0" w:rsidRDefault="00E02EA2">
      <w:pPr>
        <w:pStyle w:val="Style5"/>
      </w:pPr>
      <w:r w:rsidRPr="00E02EA2">
        <w:t>(e)</w:t>
      </w:r>
      <w:r w:rsidRPr="00E02EA2">
        <w:tab/>
      </w:r>
      <w:proofErr w:type="gramStart"/>
      <w:r w:rsidRPr="00E02EA2">
        <w:t>inserting</w:t>
      </w:r>
      <w:proofErr w:type="gramEnd"/>
      <w:r w:rsidRPr="00E02EA2">
        <w:t xml:space="preserve"> after paragraph 7.6:</w:t>
      </w:r>
    </w:p>
    <w:p w:rsidR="00A171C0" w:rsidRDefault="00E02EA2">
      <w:pPr>
        <w:pStyle w:val="Style6"/>
      </w:pPr>
      <w:r w:rsidRPr="00E02EA2">
        <w:t>“7.7</w:t>
      </w:r>
      <w:r w:rsidRPr="00E02EA2">
        <w:tab/>
      </w:r>
      <w:proofErr w:type="gramStart"/>
      <w:r w:rsidRPr="00E02EA2">
        <w:t>For</w:t>
      </w:r>
      <w:proofErr w:type="gramEnd"/>
      <w:r w:rsidRPr="00E02EA2">
        <w:t xml:space="preserve"> this instrument:</w:t>
      </w:r>
    </w:p>
    <w:p w:rsidR="00A171C0" w:rsidRDefault="00E02EA2">
      <w:pPr>
        <w:pStyle w:val="Style3"/>
      </w:pPr>
      <w:r w:rsidRPr="00E02EA2">
        <w:t>(a)</w:t>
      </w:r>
      <w:r w:rsidRPr="00E02EA2">
        <w:tab/>
      </w:r>
      <w:proofErr w:type="gramStart"/>
      <w:r w:rsidRPr="00E02EA2">
        <w:t>a</w:t>
      </w:r>
      <w:proofErr w:type="gramEnd"/>
      <w:r w:rsidRPr="00E02EA2">
        <w:t xml:space="preserve"> person (</w:t>
      </w:r>
      <w:r w:rsidRPr="00E02EA2">
        <w:rPr>
          <w:b/>
          <w:i/>
        </w:rPr>
        <w:t>first person</w:t>
      </w:r>
      <w:r w:rsidRPr="00E02EA2">
        <w:t>) engages another person if the first person engages or authorises the other person; and</w:t>
      </w:r>
    </w:p>
    <w:p w:rsidR="00A171C0" w:rsidRDefault="00E02EA2">
      <w:pPr>
        <w:pStyle w:val="Style3"/>
      </w:pPr>
      <w:r w:rsidRPr="00E02EA2">
        <w:t>(b)</w:t>
      </w:r>
      <w:r w:rsidRPr="00E02EA2">
        <w:tab/>
      </w:r>
      <w:proofErr w:type="gramStart"/>
      <w:r w:rsidRPr="00E02EA2">
        <w:t>a</w:t>
      </w:r>
      <w:proofErr w:type="gramEnd"/>
      <w:r w:rsidRPr="00E02EA2">
        <w:t xml:space="preserve"> person (</w:t>
      </w:r>
      <w:r w:rsidRPr="00E02EA2">
        <w:rPr>
          <w:b/>
          <w:i/>
        </w:rPr>
        <w:t>first person</w:t>
      </w:r>
      <w:r w:rsidRPr="00E02EA2">
        <w:t>) indirectly engages another person (</w:t>
      </w:r>
      <w:r w:rsidRPr="00E02EA2">
        <w:rPr>
          <w:b/>
          <w:i/>
        </w:rPr>
        <w:t>second person</w:t>
      </w:r>
      <w:r w:rsidRPr="00E02EA2">
        <w:t>) if:</w:t>
      </w:r>
    </w:p>
    <w:p w:rsidR="00A171C0" w:rsidRDefault="00E02EA2">
      <w:pPr>
        <w:pStyle w:val="Style7"/>
      </w:pPr>
      <w:r w:rsidRPr="00E02EA2">
        <w:t>(</w:t>
      </w:r>
      <w:proofErr w:type="spellStart"/>
      <w:r w:rsidRPr="00E02EA2">
        <w:t>i</w:t>
      </w:r>
      <w:proofErr w:type="spellEnd"/>
      <w:r w:rsidRPr="00E02EA2">
        <w:t>)</w:t>
      </w:r>
      <w:r w:rsidRPr="00E02EA2">
        <w:tab/>
      </w:r>
      <w:proofErr w:type="gramStart"/>
      <w:r w:rsidRPr="00E02EA2">
        <w:t>the</w:t>
      </w:r>
      <w:proofErr w:type="gramEnd"/>
      <w:r w:rsidRPr="00E02EA2">
        <w:t xml:space="preserve"> first person engages a person and that person engages the second person; or</w:t>
      </w:r>
    </w:p>
    <w:p w:rsidR="00A171C0" w:rsidRDefault="00E02EA2">
      <w:pPr>
        <w:pStyle w:val="Style7"/>
      </w:pPr>
      <w:r w:rsidRPr="00E02EA2">
        <w:t>(ii)</w:t>
      </w:r>
      <w:r w:rsidRPr="00E02EA2">
        <w:tab/>
      </w:r>
      <w:proofErr w:type="gramStart"/>
      <w:r w:rsidRPr="00E02EA2">
        <w:t>a</w:t>
      </w:r>
      <w:proofErr w:type="gramEnd"/>
      <w:r w:rsidRPr="00E02EA2">
        <w:t xml:space="preserve"> person who is indirectly engaged by the first person under sub-subparagraph (</w:t>
      </w:r>
      <w:proofErr w:type="spellStart"/>
      <w:r w:rsidRPr="00E02EA2">
        <w:t>i</w:t>
      </w:r>
      <w:proofErr w:type="spellEnd"/>
      <w:r w:rsidRPr="00E02EA2">
        <w:t>) or this sub-subparagraph (ii) engages the second person.”.</w:t>
      </w:r>
    </w:p>
    <w:p w:rsidR="00395948" w:rsidRPr="00E545F8" w:rsidRDefault="00E21318" w:rsidP="004913CE">
      <w:pPr>
        <w:spacing w:before="100" w:beforeAutospacing="1" w:after="240" w:line="240" w:lineRule="atLeast"/>
        <w:ind w:right="-52"/>
      </w:pPr>
      <w:r w:rsidRPr="00E545F8">
        <w:lastRenderedPageBreak/>
        <w:t xml:space="preserve">Dated this </w:t>
      </w:r>
      <w:r w:rsidR="004460D2">
        <w:t>21</w:t>
      </w:r>
      <w:r w:rsidR="00AE722F" w:rsidRPr="00AE722F">
        <w:rPr>
          <w:vertAlign w:val="superscript"/>
        </w:rPr>
        <w:t>st</w:t>
      </w:r>
      <w:r w:rsidR="004460D2" w:rsidRPr="00E545F8">
        <w:t xml:space="preserve"> </w:t>
      </w:r>
      <w:r w:rsidR="00557B71" w:rsidRPr="00E545F8">
        <w:t xml:space="preserve">day of </w:t>
      </w:r>
      <w:r w:rsidR="008809EF">
        <w:t>Novem</w:t>
      </w:r>
      <w:r w:rsidR="00944CD3">
        <w:t>ber</w:t>
      </w:r>
      <w:r w:rsidR="00944CD3" w:rsidRPr="00E545F8">
        <w:t xml:space="preserve"> </w:t>
      </w:r>
      <w:r w:rsidRPr="00E545F8">
        <w:t>2013</w:t>
      </w:r>
    </w:p>
    <w:p w:rsidR="00395948" w:rsidRPr="00E545F8" w:rsidRDefault="00395948" w:rsidP="004913CE">
      <w:pPr>
        <w:spacing w:before="100" w:beforeAutospacing="1" w:after="240" w:line="240" w:lineRule="atLeast"/>
        <w:ind w:right="-52"/>
      </w:pPr>
    </w:p>
    <w:p w:rsidR="00304550" w:rsidRPr="00E545F8" w:rsidRDefault="00304550" w:rsidP="004913CE">
      <w:pPr>
        <w:spacing w:before="100" w:beforeAutospacing="1" w:after="240" w:line="240" w:lineRule="atLeast"/>
        <w:ind w:right="-52"/>
      </w:pPr>
    </w:p>
    <w:p w:rsidR="00395948" w:rsidRPr="00E545F8" w:rsidRDefault="000D0E65" w:rsidP="004913CE">
      <w:pPr>
        <w:spacing w:before="100" w:beforeAutospacing="1" w:after="240" w:line="240" w:lineRule="atLeast"/>
        <w:ind w:right="-52"/>
      </w:pPr>
      <w:r w:rsidRPr="00E545F8">
        <w:t xml:space="preserve">Signed by </w:t>
      </w:r>
      <w:r w:rsidR="00C557C5">
        <w:t>Anthony Graham</w:t>
      </w:r>
      <w:r w:rsidR="00C557C5">
        <w:br/>
      </w:r>
      <w:r w:rsidR="00E21318" w:rsidRPr="00E545F8">
        <w:t>as a delegate of the Australian Securities and Investments Commission</w:t>
      </w:r>
    </w:p>
    <w:p w:rsidR="002A12DF" w:rsidRPr="00E545F8" w:rsidRDefault="002A12DF" w:rsidP="004913CE">
      <w:pPr>
        <w:spacing w:before="100" w:beforeAutospacing="1" w:after="240" w:line="240" w:lineRule="atLeast"/>
        <w:ind w:right="-52"/>
      </w:pPr>
    </w:p>
    <w:p w:rsidR="0095037C" w:rsidRPr="00E545F8" w:rsidRDefault="0095037C" w:rsidP="004913CE">
      <w:pPr>
        <w:spacing w:before="100" w:beforeAutospacing="1" w:after="240" w:line="240" w:lineRule="atLeast"/>
        <w:ind w:right="-52"/>
      </w:pPr>
    </w:p>
    <w:sectPr w:rsidR="0095037C" w:rsidRPr="00E545F8" w:rsidSect="0026602E">
      <w:headerReference w:type="default" r:id="rId9"/>
      <w:pgSz w:w="11906" w:h="16838" w:code="9"/>
      <w:pgMar w:top="1440" w:right="1797" w:bottom="1440"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2A" w:rsidRDefault="00DD742A" w:rsidP="00423F1D">
      <w:r>
        <w:separator/>
      </w:r>
    </w:p>
  </w:endnote>
  <w:endnote w:type="continuationSeparator" w:id="0">
    <w:p w:rsidR="00DD742A" w:rsidRDefault="00DD742A" w:rsidP="0042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2A" w:rsidRDefault="00DD742A" w:rsidP="00423F1D">
      <w:r>
        <w:separator/>
      </w:r>
    </w:p>
  </w:footnote>
  <w:footnote w:type="continuationSeparator" w:id="0">
    <w:p w:rsidR="00DD742A" w:rsidRDefault="00DD742A" w:rsidP="0042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31907"/>
      <w:docPartObj>
        <w:docPartGallery w:val="Page Numbers (Top of Page)"/>
        <w:docPartUnique/>
      </w:docPartObj>
    </w:sdtPr>
    <w:sdtContent>
      <w:p w:rsidR="00B301C3" w:rsidRDefault="00937286">
        <w:pPr>
          <w:pStyle w:val="Header"/>
          <w:jc w:val="center"/>
        </w:pPr>
        <w:fldSimple w:instr=" PAGE   \* MERGEFORMAT ">
          <w:r w:rsidR="000E5AE3">
            <w:rPr>
              <w:noProof/>
            </w:rPr>
            <w:t>15</w:t>
          </w:r>
        </w:fldSimple>
      </w:p>
    </w:sdtContent>
  </w:sdt>
  <w:p w:rsidR="00B301C3" w:rsidRPr="00423F1D" w:rsidRDefault="00B301C3">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14"/>
    <w:multiLevelType w:val="hybridMultilevel"/>
    <w:tmpl w:val="6510A152"/>
    <w:lvl w:ilvl="0" w:tplc="3998EBB6">
      <w:start w:val="7"/>
      <w:numFmt w:val="decimal"/>
      <w:lvlText w:val="(%1)"/>
      <w:lvlJc w:val="left"/>
      <w:pPr>
        <w:ind w:left="1648" w:hanging="360"/>
      </w:pPr>
      <w:rPr>
        <w:rFonts w:hint="default"/>
      </w:rPr>
    </w:lvl>
    <w:lvl w:ilvl="1" w:tplc="0C090019">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63850"/>
    <w:multiLevelType w:val="hybridMultilevel"/>
    <w:tmpl w:val="08980A20"/>
    <w:lvl w:ilvl="0" w:tplc="598248E0">
      <w:start w:val="1"/>
      <w:numFmt w:val="lowerRoman"/>
      <w:lvlText w:val="(%1)"/>
      <w:lvlJc w:val="left"/>
      <w:pPr>
        <w:ind w:left="720" w:hanging="360"/>
      </w:pPr>
      <w:rPr>
        <w:rFonts w:hint="default"/>
      </w:rPr>
    </w:lvl>
    <w:lvl w:ilvl="1" w:tplc="C0AC29BA">
      <w:start w:val="1"/>
      <w:numFmt w:val="lowerRoman"/>
      <w:lvlText w:val="(%2)"/>
      <w:lvlJc w:val="left"/>
      <w:pPr>
        <w:ind w:left="1440" w:hanging="360"/>
      </w:pPr>
      <w:rPr>
        <w:rFonts w:ascii="Times New Roman" w:eastAsia="Times New Roman" w:hAnsi="Times New Roman"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9756AB"/>
    <w:multiLevelType w:val="hybridMultilevel"/>
    <w:tmpl w:val="791EE8F8"/>
    <w:lvl w:ilvl="0" w:tplc="FB06C632">
      <w:start w:val="1"/>
      <w:numFmt w:val="decimal"/>
      <w:lvlText w:val="(%1)"/>
      <w:lvlJc w:val="left"/>
      <w:pPr>
        <w:ind w:left="928" w:hanging="360"/>
      </w:pPr>
      <w:rPr>
        <w:rFonts w:hint="default"/>
        <w:b w:val="0"/>
        <w:sz w:val="24"/>
        <w:szCs w:val="24"/>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nsid w:val="128E15A8"/>
    <w:multiLevelType w:val="hybridMultilevel"/>
    <w:tmpl w:val="CBDC3958"/>
    <w:lvl w:ilvl="0" w:tplc="10ACDE5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BA070D3"/>
    <w:multiLevelType w:val="hybridMultilevel"/>
    <w:tmpl w:val="4192D97A"/>
    <w:lvl w:ilvl="0" w:tplc="0C090015">
      <w:start w:val="1"/>
      <w:numFmt w:val="upperLetter"/>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1C452977"/>
    <w:multiLevelType w:val="hybridMultilevel"/>
    <w:tmpl w:val="DF4A9F16"/>
    <w:lvl w:ilvl="0" w:tplc="A23420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E0C6808"/>
    <w:multiLevelType w:val="multilevel"/>
    <w:tmpl w:val="E2904766"/>
    <w:lvl w:ilvl="0">
      <w:start w:val="1"/>
      <w:numFmt w:val="decimal"/>
      <w:pStyle w:val="BodyText"/>
      <w:lvlText w:val="RG 133.%1"/>
      <w:lvlJc w:val="left"/>
      <w:pPr>
        <w:tabs>
          <w:tab w:val="num" w:pos="3970"/>
        </w:tabs>
        <w:ind w:left="3970" w:hanging="1134"/>
      </w:pPr>
      <w:rPr>
        <w:rFonts w:hint="default"/>
        <w:b w:val="0"/>
        <w:i w:val="0"/>
        <w:color w:val="auto"/>
        <w:sz w:val="18"/>
        <w:szCs w:val="18"/>
      </w:rPr>
    </w:lvl>
    <w:lvl w:ilvl="1">
      <w:start w:val="1"/>
      <w:numFmt w:val="lowerLetter"/>
      <w:pStyle w:val="subparaa"/>
      <w:lvlText w:val="(%2)"/>
      <w:lvlJc w:val="left"/>
      <w:pPr>
        <w:tabs>
          <w:tab w:val="num" w:pos="1983"/>
        </w:tabs>
        <w:ind w:left="1983" w:hanging="425"/>
      </w:pPr>
      <w:rPr>
        <w:rFonts w:hint="default"/>
        <w:b w:val="0"/>
        <w:i w:val="0"/>
        <w:color w:val="auto"/>
        <w:sz w:val="18"/>
        <w:szCs w:val="18"/>
      </w:rPr>
    </w:lvl>
    <w:lvl w:ilvl="2">
      <w:start w:val="1"/>
      <w:numFmt w:val="lowerRoman"/>
      <w:pStyle w:val="subsubparai"/>
      <w:lvlText w:val="(%3)"/>
      <w:lvlJc w:val="left"/>
      <w:pPr>
        <w:tabs>
          <w:tab w:val="num" w:pos="2409"/>
        </w:tabs>
        <w:ind w:left="240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2834"/>
        </w:tabs>
        <w:ind w:left="2834" w:hanging="425"/>
      </w:pPr>
      <w:rPr>
        <w:rFonts w:hint="default"/>
        <w:sz w:val="16"/>
        <w:szCs w:val="16"/>
      </w:rPr>
    </w:lvl>
    <w:lvl w:ilvl="4">
      <w:start w:val="1"/>
      <w:numFmt w:val="upperRoman"/>
      <w:pStyle w:val="sub4paraI"/>
      <w:lvlText w:val="(%5)"/>
      <w:lvlJc w:val="left"/>
      <w:pPr>
        <w:tabs>
          <w:tab w:val="num" w:pos="3259"/>
        </w:tabs>
        <w:ind w:left="3259" w:hanging="425"/>
      </w:pPr>
      <w:rPr>
        <w:rFonts w:hint="default"/>
        <w:sz w:val="16"/>
        <w:szCs w:val="16"/>
      </w:rPr>
    </w:lvl>
    <w:lvl w:ilvl="5">
      <w:start w:val="1"/>
      <w:numFmt w:val="none"/>
      <w:lvlText w:val=""/>
      <w:lvlJc w:val="left"/>
      <w:pPr>
        <w:tabs>
          <w:tab w:val="num" w:pos="3250"/>
        </w:tabs>
        <w:ind w:left="2026" w:hanging="936"/>
      </w:pPr>
      <w:rPr>
        <w:rFonts w:hint="default"/>
      </w:rPr>
    </w:lvl>
    <w:lvl w:ilvl="6">
      <w:start w:val="1"/>
      <w:numFmt w:val="none"/>
      <w:lvlText w:val=""/>
      <w:lvlJc w:val="left"/>
      <w:pPr>
        <w:tabs>
          <w:tab w:val="num" w:pos="3610"/>
        </w:tabs>
        <w:ind w:left="2530" w:hanging="1080"/>
      </w:pPr>
      <w:rPr>
        <w:rFonts w:hint="default"/>
      </w:rPr>
    </w:lvl>
    <w:lvl w:ilvl="7">
      <w:start w:val="1"/>
      <w:numFmt w:val="none"/>
      <w:lvlText w:val=""/>
      <w:lvlJc w:val="left"/>
      <w:pPr>
        <w:tabs>
          <w:tab w:val="num" w:pos="4330"/>
        </w:tabs>
        <w:ind w:left="3034" w:hanging="1224"/>
      </w:pPr>
      <w:rPr>
        <w:rFonts w:hint="default"/>
      </w:rPr>
    </w:lvl>
    <w:lvl w:ilvl="8">
      <w:start w:val="1"/>
      <w:numFmt w:val="none"/>
      <w:lvlText w:val=""/>
      <w:lvlJc w:val="left"/>
      <w:pPr>
        <w:tabs>
          <w:tab w:val="num" w:pos="5050"/>
        </w:tabs>
        <w:ind w:left="3610" w:hanging="1440"/>
      </w:pPr>
      <w:rPr>
        <w:rFonts w:hint="default"/>
      </w:rPr>
    </w:lvl>
  </w:abstractNum>
  <w:abstractNum w:abstractNumId="8">
    <w:nsid w:val="24A05115"/>
    <w:multiLevelType w:val="hybridMultilevel"/>
    <w:tmpl w:val="D22ED1E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695FDD"/>
    <w:multiLevelType w:val="hybridMultilevel"/>
    <w:tmpl w:val="E5F6BF1C"/>
    <w:lvl w:ilvl="0" w:tplc="598248E0">
      <w:start w:val="1"/>
      <w:numFmt w:val="lowerRoman"/>
      <w:lvlText w:val="(%1)"/>
      <w:lvlJc w:val="left"/>
      <w:pPr>
        <w:ind w:left="1800" w:hanging="360"/>
      </w:pPr>
      <w:rPr>
        <w:rFonts w:hint="default"/>
        <w:b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D0F629C"/>
    <w:multiLevelType w:val="hybridMultilevel"/>
    <w:tmpl w:val="30FA57B2"/>
    <w:lvl w:ilvl="0" w:tplc="1CEABBA4">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2FB030C4"/>
    <w:multiLevelType w:val="hybridMultilevel"/>
    <w:tmpl w:val="F6944CBA"/>
    <w:lvl w:ilvl="0" w:tplc="598248E0">
      <w:start w:val="1"/>
      <w:numFmt w:val="lowerRoman"/>
      <w:lvlText w:val="(%1)"/>
      <w:lvlJc w:val="left"/>
      <w:pPr>
        <w:ind w:left="3240" w:hanging="360"/>
      </w:pPr>
      <w:rPr>
        <w:rFonts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nsid w:val="3A116F24"/>
    <w:multiLevelType w:val="hybridMultilevel"/>
    <w:tmpl w:val="69901F9C"/>
    <w:lvl w:ilvl="0" w:tplc="27D4402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42D2335F"/>
    <w:multiLevelType w:val="hybridMultilevel"/>
    <w:tmpl w:val="6714F4E2"/>
    <w:lvl w:ilvl="0" w:tplc="BE8459BA">
      <w:start w:val="6"/>
      <w:numFmt w:val="decimal"/>
      <w:lvlText w:val="%1."/>
      <w:lvlJc w:val="left"/>
      <w:pPr>
        <w:ind w:left="1211" w:hanging="360"/>
      </w:pPr>
      <w:rPr>
        <w:rFonts w:hint="default"/>
        <w:b w:val="0"/>
      </w:rPr>
    </w:lvl>
    <w:lvl w:ilvl="1" w:tplc="598248E0">
      <w:start w:val="1"/>
      <w:numFmt w:val="lowerRoman"/>
      <w:lvlText w:val="(%2)"/>
      <w:lvlJc w:val="left"/>
      <w:pPr>
        <w:ind w:left="1440" w:hanging="360"/>
      </w:pPr>
      <w:rPr>
        <w:rFonts w:hint="default"/>
        <w:b w:val="0"/>
      </w:rPr>
    </w:lvl>
    <w:lvl w:ilvl="2" w:tplc="598248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8A720E"/>
    <w:multiLevelType w:val="hybridMultilevel"/>
    <w:tmpl w:val="C0842260"/>
    <w:lvl w:ilvl="0" w:tplc="BE8459BA">
      <w:start w:val="6"/>
      <w:numFmt w:val="decimal"/>
      <w:lvlText w:val="%1."/>
      <w:lvlJc w:val="left"/>
      <w:pPr>
        <w:ind w:left="1211" w:hanging="360"/>
      </w:pPr>
      <w:rPr>
        <w:rFonts w:hint="default"/>
        <w:b w:val="0"/>
      </w:rPr>
    </w:lvl>
    <w:lvl w:ilvl="1" w:tplc="598248E0">
      <w:start w:val="1"/>
      <w:numFmt w:val="lowerRoman"/>
      <w:lvlText w:val="(%2)"/>
      <w:lvlJc w:val="left"/>
      <w:pPr>
        <w:ind w:left="1440" w:hanging="360"/>
      </w:pPr>
      <w:rPr>
        <w:rFonts w:hint="default"/>
        <w:b w:val="0"/>
      </w:rPr>
    </w:lvl>
    <w:lvl w:ilvl="2" w:tplc="0C090015">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5DD4D02"/>
    <w:multiLevelType w:val="hybridMultilevel"/>
    <w:tmpl w:val="AC9095A6"/>
    <w:lvl w:ilvl="0" w:tplc="4DE004BA">
      <w:start w:val="1"/>
      <w:numFmt w:val="upp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6">
    <w:nsid w:val="56FC5058"/>
    <w:multiLevelType w:val="hybridMultilevel"/>
    <w:tmpl w:val="06BE065A"/>
    <w:lvl w:ilvl="0" w:tplc="21807348">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nsid w:val="5A4C7113"/>
    <w:multiLevelType w:val="multilevel"/>
    <w:tmpl w:val="22DA674E"/>
    <w:lvl w:ilvl="0">
      <w:start w:val="1"/>
      <w:numFmt w:val="bullet"/>
      <w:pStyle w:val="Bulletted"/>
      <w:lvlText w:val=""/>
      <w:lvlJc w:val="left"/>
      <w:pPr>
        <w:tabs>
          <w:tab w:val="num" w:pos="1063"/>
        </w:tabs>
        <w:ind w:left="1060" w:hanging="357"/>
      </w:pPr>
      <w:rPr>
        <w:rFonts w:ascii="Symbol" w:hAnsi="Symbol" w:hint="default"/>
        <w:b w:val="0"/>
        <w:i w:val="0"/>
        <w:dstrike w:val="0"/>
        <w:color w:val="auto"/>
        <w:sz w:val="24"/>
        <w:u w:val="none"/>
        <w:vertAlign w:val="baseline"/>
      </w:rPr>
    </w:lvl>
    <w:lvl w:ilvl="1">
      <w:start w:val="1"/>
      <w:numFmt w:val="bullet"/>
      <w:lvlText w:val=""/>
      <w:lvlJc w:val="left"/>
      <w:pPr>
        <w:tabs>
          <w:tab w:val="num" w:pos="1423"/>
        </w:tabs>
        <w:ind w:left="1423" w:hanging="360"/>
      </w:pPr>
      <w:rPr>
        <w:rFonts w:ascii="Symbol" w:hAnsi="Symbol" w:hint="default"/>
        <w:b w:val="0"/>
        <w:i w:val="0"/>
      </w:rPr>
    </w:lvl>
    <w:lvl w:ilvl="2">
      <w:start w:val="1"/>
      <w:numFmt w:val="bullet"/>
      <w:lvlText w:val=""/>
      <w:lvlJc w:val="left"/>
      <w:pPr>
        <w:tabs>
          <w:tab w:val="num" w:pos="1783"/>
        </w:tabs>
        <w:ind w:left="1780" w:hanging="357"/>
      </w:pPr>
      <w:rPr>
        <w:rFonts w:ascii="Wingdings" w:hAnsi="Wingdings" w:hint="default"/>
        <w:b w:val="0"/>
        <w:i w:val="0"/>
        <w:color w:val="auto"/>
      </w:rPr>
    </w:lvl>
    <w:lvl w:ilvl="3">
      <w:start w:val="1"/>
      <w:numFmt w:val="bullet"/>
      <w:lvlText w:val=""/>
      <w:lvlJc w:val="left"/>
      <w:pPr>
        <w:tabs>
          <w:tab w:val="num" w:pos="2143"/>
        </w:tabs>
        <w:ind w:left="2143" w:hanging="360"/>
      </w:pPr>
      <w:rPr>
        <w:rFonts w:ascii="Wingdings" w:hAnsi="Wingdings" w:cs="Times New Roman" w:hint="default"/>
        <w:b w:val="0"/>
        <w:i w:val="0"/>
        <w:color w:val="auto"/>
        <w:sz w:val="20"/>
        <w:szCs w:val="20"/>
      </w:rPr>
    </w:lvl>
    <w:lvl w:ilvl="4">
      <w:start w:val="1"/>
      <w:numFmt w:val="bullet"/>
      <w:lvlText w:val=""/>
      <w:lvlJc w:val="left"/>
      <w:pPr>
        <w:tabs>
          <w:tab w:val="num" w:pos="2503"/>
        </w:tabs>
        <w:ind w:left="2500" w:hanging="357"/>
      </w:pPr>
      <w:rPr>
        <w:rFonts w:ascii="Symbol" w:hAnsi="Symbol" w:cs="Times New Roman" w:hint="default"/>
      </w:rPr>
    </w:lvl>
    <w:lvl w:ilvl="5">
      <w:start w:val="1"/>
      <w:numFmt w:val="bullet"/>
      <w:lvlText w:val=""/>
      <w:lvlJc w:val="left"/>
      <w:pPr>
        <w:tabs>
          <w:tab w:val="num" w:pos="2863"/>
        </w:tabs>
        <w:ind w:left="2863" w:hanging="360"/>
      </w:pPr>
      <w:rPr>
        <w:rFonts w:ascii="Wingdings" w:hAnsi="Wingdings" w:cs="Times New Roman" w:hint="default"/>
      </w:rPr>
    </w:lvl>
    <w:lvl w:ilvl="6">
      <w:start w:val="1"/>
      <w:numFmt w:val="bullet"/>
      <w:lvlText w:val=""/>
      <w:lvlJc w:val="left"/>
      <w:pPr>
        <w:tabs>
          <w:tab w:val="num" w:pos="3223"/>
        </w:tabs>
        <w:ind w:left="3223" w:hanging="360"/>
      </w:pPr>
      <w:rPr>
        <w:rFonts w:ascii="Wingdings" w:hAnsi="Wingdings" w:cs="Times New Roman" w:hint="default"/>
      </w:rPr>
    </w:lvl>
    <w:lvl w:ilvl="7">
      <w:start w:val="1"/>
      <w:numFmt w:val="bullet"/>
      <w:lvlText w:val=""/>
      <w:lvlJc w:val="left"/>
      <w:pPr>
        <w:tabs>
          <w:tab w:val="num" w:pos="3583"/>
        </w:tabs>
        <w:ind w:left="3583" w:hanging="360"/>
      </w:pPr>
      <w:rPr>
        <w:rFonts w:ascii="Symbol" w:hAnsi="Symbol" w:hint="default"/>
      </w:rPr>
    </w:lvl>
    <w:lvl w:ilvl="8">
      <w:start w:val="1"/>
      <w:numFmt w:val="bullet"/>
      <w:lvlText w:val=""/>
      <w:lvlJc w:val="left"/>
      <w:pPr>
        <w:tabs>
          <w:tab w:val="num" w:pos="3943"/>
        </w:tabs>
        <w:ind w:left="3943" w:hanging="360"/>
      </w:pPr>
      <w:rPr>
        <w:rFonts w:ascii="Symbol" w:hAnsi="Symbol" w:hint="default"/>
      </w:rPr>
    </w:lvl>
  </w:abstractNum>
  <w:abstractNum w:abstractNumId="18">
    <w:nsid w:val="6CA24B1E"/>
    <w:multiLevelType w:val="hybridMultilevel"/>
    <w:tmpl w:val="068C9D56"/>
    <w:lvl w:ilvl="0" w:tplc="0C090015">
      <w:start w:val="1"/>
      <w:numFmt w:val="upp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nsid w:val="6E3A6D96"/>
    <w:multiLevelType w:val="hybridMultilevel"/>
    <w:tmpl w:val="EE1C6D12"/>
    <w:lvl w:ilvl="0" w:tplc="0C090015">
      <w:start w:val="1"/>
      <w:numFmt w:val="upperLetter"/>
      <w:lvlText w:val="%1."/>
      <w:lvlJc w:val="left"/>
      <w:pPr>
        <w:ind w:left="720" w:hanging="360"/>
      </w:pPr>
    </w:lvl>
    <w:lvl w:ilvl="1" w:tplc="A8CE98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15">
      <w:start w:val="1"/>
      <w:numFmt w:val="upp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5D3E0D"/>
    <w:multiLevelType w:val="hybridMultilevel"/>
    <w:tmpl w:val="53426BD2"/>
    <w:lvl w:ilvl="0" w:tplc="598248E0">
      <w:start w:val="1"/>
      <w:numFmt w:val="lowerRoman"/>
      <w:lvlText w:val="(%1)"/>
      <w:lvlJc w:val="left"/>
      <w:pPr>
        <w:ind w:left="2847" w:hanging="360"/>
      </w:pPr>
      <w:rPr>
        <w:rFonts w:hint="default"/>
      </w:rPr>
    </w:lvl>
    <w:lvl w:ilvl="1" w:tplc="0C090019">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1">
    <w:nsid w:val="6F0C7AB1"/>
    <w:multiLevelType w:val="hybridMultilevel"/>
    <w:tmpl w:val="9A8A0B52"/>
    <w:lvl w:ilvl="0" w:tplc="CC66E868">
      <w:start w:val="1"/>
      <w:numFmt w:val="upperLetter"/>
      <w:lvlText w:val="(%1)"/>
      <w:lvlJc w:val="left"/>
      <w:pPr>
        <w:ind w:left="3192" w:hanging="360"/>
      </w:pPr>
      <w:rPr>
        <w:rFonts w:hint="default"/>
      </w:rPr>
    </w:lvl>
    <w:lvl w:ilvl="1" w:tplc="0C090019" w:tentative="1">
      <w:start w:val="1"/>
      <w:numFmt w:val="lowerLetter"/>
      <w:lvlText w:val="%2."/>
      <w:lvlJc w:val="left"/>
      <w:pPr>
        <w:ind w:left="3912" w:hanging="360"/>
      </w:pPr>
    </w:lvl>
    <w:lvl w:ilvl="2" w:tplc="0C09001B" w:tentative="1">
      <w:start w:val="1"/>
      <w:numFmt w:val="lowerRoman"/>
      <w:lvlText w:val="%3."/>
      <w:lvlJc w:val="right"/>
      <w:pPr>
        <w:ind w:left="4632" w:hanging="180"/>
      </w:pPr>
    </w:lvl>
    <w:lvl w:ilvl="3" w:tplc="0C09000F" w:tentative="1">
      <w:start w:val="1"/>
      <w:numFmt w:val="decimal"/>
      <w:lvlText w:val="%4."/>
      <w:lvlJc w:val="left"/>
      <w:pPr>
        <w:ind w:left="5352" w:hanging="360"/>
      </w:pPr>
    </w:lvl>
    <w:lvl w:ilvl="4" w:tplc="0C090019" w:tentative="1">
      <w:start w:val="1"/>
      <w:numFmt w:val="lowerLetter"/>
      <w:lvlText w:val="%5."/>
      <w:lvlJc w:val="left"/>
      <w:pPr>
        <w:ind w:left="6072" w:hanging="360"/>
      </w:pPr>
    </w:lvl>
    <w:lvl w:ilvl="5" w:tplc="0C09001B" w:tentative="1">
      <w:start w:val="1"/>
      <w:numFmt w:val="lowerRoman"/>
      <w:lvlText w:val="%6."/>
      <w:lvlJc w:val="right"/>
      <w:pPr>
        <w:ind w:left="6792" w:hanging="180"/>
      </w:pPr>
    </w:lvl>
    <w:lvl w:ilvl="6" w:tplc="0C09000F" w:tentative="1">
      <w:start w:val="1"/>
      <w:numFmt w:val="decimal"/>
      <w:lvlText w:val="%7."/>
      <w:lvlJc w:val="left"/>
      <w:pPr>
        <w:ind w:left="7512" w:hanging="360"/>
      </w:pPr>
    </w:lvl>
    <w:lvl w:ilvl="7" w:tplc="0C090019" w:tentative="1">
      <w:start w:val="1"/>
      <w:numFmt w:val="lowerLetter"/>
      <w:lvlText w:val="%8."/>
      <w:lvlJc w:val="left"/>
      <w:pPr>
        <w:ind w:left="8232" w:hanging="360"/>
      </w:pPr>
    </w:lvl>
    <w:lvl w:ilvl="8" w:tplc="0C09001B" w:tentative="1">
      <w:start w:val="1"/>
      <w:numFmt w:val="lowerRoman"/>
      <w:lvlText w:val="%9."/>
      <w:lvlJc w:val="right"/>
      <w:pPr>
        <w:ind w:left="8952" w:hanging="180"/>
      </w:pPr>
    </w:lvl>
  </w:abstractNum>
  <w:abstractNum w:abstractNumId="22">
    <w:nsid w:val="715402CE"/>
    <w:multiLevelType w:val="hybridMultilevel"/>
    <w:tmpl w:val="B3A69376"/>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A66AAE90">
      <w:start w:val="1"/>
      <w:numFmt w:val="upperLetter"/>
      <w:lvlText w:val="(%5)"/>
      <w:lvlJc w:val="left"/>
      <w:pPr>
        <w:ind w:left="3810" w:hanging="57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49A0698"/>
    <w:multiLevelType w:val="hybridMultilevel"/>
    <w:tmpl w:val="9D2C38B2"/>
    <w:lvl w:ilvl="0" w:tplc="4A645F8C">
      <w:start w:val="1"/>
      <w:numFmt w:val="lowerRoman"/>
      <w:pStyle w:val="Heading4"/>
      <w:lvlText w:val="%1"/>
      <w:lvlJc w:val="right"/>
      <w:pPr>
        <w:tabs>
          <w:tab w:val="num" w:pos="357"/>
        </w:tabs>
        <w:ind w:left="357" w:hanging="357"/>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2B29A2"/>
    <w:multiLevelType w:val="hybridMultilevel"/>
    <w:tmpl w:val="ECA06264"/>
    <w:lvl w:ilvl="0" w:tplc="1AF8E0C8">
      <w:start w:val="1"/>
      <w:numFmt w:val="lowerLetter"/>
      <w:lvlText w:val="(%1)"/>
      <w:lvlJc w:val="left"/>
      <w:pPr>
        <w:ind w:left="2847" w:hanging="360"/>
      </w:pPr>
      <w:rPr>
        <w:rFonts w:hint="default"/>
        <w:b w:val="0"/>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5">
    <w:nsid w:val="7D4351D8"/>
    <w:multiLevelType w:val="hybridMultilevel"/>
    <w:tmpl w:val="EA045690"/>
    <w:lvl w:ilvl="0" w:tplc="2F9A9E72">
      <w:start w:val="1"/>
      <w:numFmt w:val="decimal"/>
      <w:lvlText w:val="(%1)"/>
      <w:lvlJc w:val="left"/>
      <w:pPr>
        <w:ind w:left="928" w:hanging="360"/>
      </w:pPr>
      <w:rPr>
        <w:rFonts w:hint="default"/>
        <w:sz w:val="24"/>
        <w:szCs w:val="24"/>
      </w:rPr>
    </w:lvl>
    <w:lvl w:ilvl="1" w:tplc="2C7E425C">
      <w:start w:val="1"/>
      <w:numFmt w:val="lowerLetter"/>
      <w:lvlText w:val="(%2)"/>
      <w:lvlJc w:val="left"/>
      <w:pPr>
        <w:ind w:left="1648" w:hanging="360"/>
      </w:pPr>
      <w:rPr>
        <w:rFonts w:hint="default"/>
        <w:b w:val="0"/>
      </w:r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6">
    <w:nsid w:val="7EF71713"/>
    <w:multiLevelType w:val="hybridMultilevel"/>
    <w:tmpl w:val="83BC257E"/>
    <w:lvl w:ilvl="0" w:tplc="20E65D5C">
      <w:start w:val="1"/>
      <w:numFmt w:val="upperLetter"/>
      <w:pStyle w:val="Heading1"/>
      <w:lvlText w:val="%1"/>
      <w:lvlJc w:val="left"/>
      <w:pPr>
        <w:tabs>
          <w:tab w:val="num" w:pos="720"/>
        </w:tabs>
        <w:ind w:left="720" w:hanging="720"/>
      </w:pPr>
      <w:rPr>
        <w:rFonts w:ascii="Arial" w:hAnsi="Arial" w:hint="default"/>
        <w:b/>
        <w:bCs w:val="0"/>
        <w:i w:val="0"/>
        <w:iCs w:val="0"/>
        <w:caps w:val="0"/>
        <w:strike w:val="0"/>
        <w:dstrike w:val="0"/>
        <w:outline w:val="0"/>
        <w:shadow w:val="0"/>
        <w:emboss w:val="0"/>
        <w:imprint w:val="0"/>
        <w:vanish w:val="0"/>
        <w:color w:val="auto"/>
        <w:sz w:val="24"/>
        <w:u w:val="none"/>
        <w:vertAlign w:val="baseline"/>
      </w:rPr>
    </w:lvl>
    <w:lvl w:ilvl="1" w:tplc="FFFFFFFF">
      <w:start w:val="1"/>
      <w:numFmt w:val="bullet"/>
      <w:lvlText w:val=""/>
      <w:lvlJc w:val="left"/>
      <w:pPr>
        <w:tabs>
          <w:tab w:val="num" w:pos="1440"/>
        </w:tabs>
        <w:ind w:left="1440" w:hanging="360"/>
      </w:pPr>
      <w:rPr>
        <w:rFonts w:ascii="Wingdings" w:hAnsi="Wingdings" w:hint="default"/>
        <w:b w:val="0"/>
        <w:bCs w:val="0"/>
        <w:i w:val="0"/>
        <w:iCs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17"/>
  </w:num>
  <w:num w:numId="4">
    <w:abstractNumId w:val="1"/>
  </w:num>
  <w:num w:numId="5">
    <w:abstractNumId w:val="7"/>
  </w:num>
  <w:num w:numId="6">
    <w:abstractNumId w:val="13"/>
  </w:num>
  <w:num w:numId="7">
    <w:abstractNumId w:val="25"/>
  </w:num>
  <w:num w:numId="8">
    <w:abstractNumId w:val="24"/>
  </w:num>
  <w:num w:numId="9">
    <w:abstractNumId w:val="6"/>
  </w:num>
  <w:num w:numId="10">
    <w:abstractNumId w:val="12"/>
  </w:num>
  <w:num w:numId="11">
    <w:abstractNumId w:val="5"/>
  </w:num>
  <w:num w:numId="12">
    <w:abstractNumId w:val="18"/>
  </w:num>
  <w:num w:numId="13">
    <w:abstractNumId w:val="10"/>
  </w:num>
  <w:num w:numId="14">
    <w:abstractNumId w:val="22"/>
  </w:num>
  <w:num w:numId="15">
    <w:abstractNumId w:val="8"/>
  </w:num>
  <w:num w:numId="16">
    <w:abstractNumId w:val="19"/>
  </w:num>
  <w:num w:numId="17">
    <w:abstractNumId w:val="14"/>
  </w:num>
  <w:num w:numId="18">
    <w:abstractNumId w:val="20"/>
  </w:num>
  <w:num w:numId="19">
    <w:abstractNumId w:val="3"/>
  </w:num>
  <w:num w:numId="20">
    <w:abstractNumId w:val="0"/>
  </w:num>
  <w:num w:numId="21">
    <w:abstractNumId w:val="9"/>
  </w:num>
  <w:num w:numId="22">
    <w:abstractNumId w:val="11"/>
  </w:num>
  <w:num w:numId="23">
    <w:abstractNumId w:val="21"/>
  </w:num>
  <w:num w:numId="24">
    <w:abstractNumId w:val="2"/>
  </w:num>
  <w:num w:numId="25">
    <w:abstractNumId w:val="15"/>
  </w:num>
  <w:num w:numId="26">
    <w:abstractNumId w:val="16"/>
  </w:num>
  <w:num w:numId="27">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noPunctuationKerning/>
  <w:characterSpacingControl w:val="doNotCompress"/>
  <w:footnotePr>
    <w:footnote w:id="-1"/>
    <w:footnote w:id="0"/>
  </w:footnotePr>
  <w:endnotePr>
    <w:endnote w:id="-1"/>
    <w:endnote w:id="0"/>
  </w:endnotePr>
  <w:compat/>
  <w:rsids>
    <w:rsidRoot w:val="00D56355"/>
    <w:rsid w:val="00002721"/>
    <w:rsid w:val="00002B3D"/>
    <w:rsid w:val="000030DE"/>
    <w:rsid w:val="0000387F"/>
    <w:rsid w:val="00005B3F"/>
    <w:rsid w:val="0002154B"/>
    <w:rsid w:val="0002244A"/>
    <w:rsid w:val="000224BE"/>
    <w:rsid w:val="00022CF8"/>
    <w:rsid w:val="00023612"/>
    <w:rsid w:val="00023CCE"/>
    <w:rsid w:val="000241F7"/>
    <w:rsid w:val="00030CFE"/>
    <w:rsid w:val="0003206C"/>
    <w:rsid w:val="00041A3A"/>
    <w:rsid w:val="00044401"/>
    <w:rsid w:val="00044B91"/>
    <w:rsid w:val="00046E18"/>
    <w:rsid w:val="000473AE"/>
    <w:rsid w:val="00051A20"/>
    <w:rsid w:val="000528E3"/>
    <w:rsid w:val="000554F2"/>
    <w:rsid w:val="0005609C"/>
    <w:rsid w:val="000609D7"/>
    <w:rsid w:val="0006232A"/>
    <w:rsid w:val="00062F97"/>
    <w:rsid w:val="00066BB9"/>
    <w:rsid w:val="00066BD4"/>
    <w:rsid w:val="00067918"/>
    <w:rsid w:val="000721F5"/>
    <w:rsid w:val="00073929"/>
    <w:rsid w:val="00075783"/>
    <w:rsid w:val="00075CAA"/>
    <w:rsid w:val="0007741E"/>
    <w:rsid w:val="00080B3F"/>
    <w:rsid w:val="00084896"/>
    <w:rsid w:val="00087A3D"/>
    <w:rsid w:val="000935AF"/>
    <w:rsid w:val="00093C59"/>
    <w:rsid w:val="00094B94"/>
    <w:rsid w:val="0009651A"/>
    <w:rsid w:val="000A2AAD"/>
    <w:rsid w:val="000A4FEE"/>
    <w:rsid w:val="000A50D9"/>
    <w:rsid w:val="000A6670"/>
    <w:rsid w:val="000A6CD4"/>
    <w:rsid w:val="000A709F"/>
    <w:rsid w:val="000A72A2"/>
    <w:rsid w:val="000B280B"/>
    <w:rsid w:val="000B2F05"/>
    <w:rsid w:val="000B6FDD"/>
    <w:rsid w:val="000C4AA3"/>
    <w:rsid w:val="000C54FB"/>
    <w:rsid w:val="000C5A96"/>
    <w:rsid w:val="000C76E8"/>
    <w:rsid w:val="000C79C4"/>
    <w:rsid w:val="000D0E65"/>
    <w:rsid w:val="000D23CC"/>
    <w:rsid w:val="000D2598"/>
    <w:rsid w:val="000D30AE"/>
    <w:rsid w:val="000D6309"/>
    <w:rsid w:val="000D799F"/>
    <w:rsid w:val="000E0CB5"/>
    <w:rsid w:val="000E127D"/>
    <w:rsid w:val="000E17CE"/>
    <w:rsid w:val="000E3013"/>
    <w:rsid w:val="000E4D78"/>
    <w:rsid w:val="000E5AE3"/>
    <w:rsid w:val="000F2BEA"/>
    <w:rsid w:val="000F3488"/>
    <w:rsid w:val="000F3B65"/>
    <w:rsid w:val="000F500C"/>
    <w:rsid w:val="000F5CD5"/>
    <w:rsid w:val="00100CF3"/>
    <w:rsid w:val="001020E7"/>
    <w:rsid w:val="00102121"/>
    <w:rsid w:val="0010509C"/>
    <w:rsid w:val="001065D3"/>
    <w:rsid w:val="001073D8"/>
    <w:rsid w:val="00111743"/>
    <w:rsid w:val="00112EFA"/>
    <w:rsid w:val="001131AE"/>
    <w:rsid w:val="00113962"/>
    <w:rsid w:val="00121323"/>
    <w:rsid w:val="001214A5"/>
    <w:rsid w:val="00122D6C"/>
    <w:rsid w:val="00133032"/>
    <w:rsid w:val="00133319"/>
    <w:rsid w:val="00133870"/>
    <w:rsid w:val="00135FF6"/>
    <w:rsid w:val="0014036F"/>
    <w:rsid w:val="001406A9"/>
    <w:rsid w:val="00141CE9"/>
    <w:rsid w:val="00141D13"/>
    <w:rsid w:val="00141D6E"/>
    <w:rsid w:val="0014312E"/>
    <w:rsid w:val="00143E42"/>
    <w:rsid w:val="00146F0A"/>
    <w:rsid w:val="001500FE"/>
    <w:rsid w:val="00151674"/>
    <w:rsid w:val="0015415E"/>
    <w:rsid w:val="0016081F"/>
    <w:rsid w:val="001611D5"/>
    <w:rsid w:val="00162260"/>
    <w:rsid w:val="00165584"/>
    <w:rsid w:val="00165998"/>
    <w:rsid w:val="00166262"/>
    <w:rsid w:val="00174B13"/>
    <w:rsid w:val="00180ABA"/>
    <w:rsid w:val="00182186"/>
    <w:rsid w:val="001841DD"/>
    <w:rsid w:val="00185C19"/>
    <w:rsid w:val="00185FE0"/>
    <w:rsid w:val="00186A0F"/>
    <w:rsid w:val="001901D8"/>
    <w:rsid w:val="00191D05"/>
    <w:rsid w:val="00193FF6"/>
    <w:rsid w:val="00197BF6"/>
    <w:rsid w:val="001A1D6E"/>
    <w:rsid w:val="001A35D2"/>
    <w:rsid w:val="001A43D9"/>
    <w:rsid w:val="001A46C9"/>
    <w:rsid w:val="001B00CF"/>
    <w:rsid w:val="001B1EC3"/>
    <w:rsid w:val="001B6916"/>
    <w:rsid w:val="001C272B"/>
    <w:rsid w:val="001C3F2F"/>
    <w:rsid w:val="001C677D"/>
    <w:rsid w:val="001C746E"/>
    <w:rsid w:val="001C7DA1"/>
    <w:rsid w:val="001D1BE3"/>
    <w:rsid w:val="001D3E98"/>
    <w:rsid w:val="001D4BA6"/>
    <w:rsid w:val="001D6888"/>
    <w:rsid w:val="001D7066"/>
    <w:rsid w:val="001E1217"/>
    <w:rsid w:val="001E1966"/>
    <w:rsid w:val="001E336F"/>
    <w:rsid w:val="001E4EF4"/>
    <w:rsid w:val="001F0A05"/>
    <w:rsid w:val="001F1E49"/>
    <w:rsid w:val="001F3791"/>
    <w:rsid w:val="001F47DF"/>
    <w:rsid w:val="001F61D9"/>
    <w:rsid w:val="001F6F32"/>
    <w:rsid w:val="00201CE1"/>
    <w:rsid w:val="0020280C"/>
    <w:rsid w:val="00203A0F"/>
    <w:rsid w:val="00206BA3"/>
    <w:rsid w:val="0020726E"/>
    <w:rsid w:val="0021168A"/>
    <w:rsid w:val="0021282F"/>
    <w:rsid w:val="00214ECE"/>
    <w:rsid w:val="00220059"/>
    <w:rsid w:val="00220FF1"/>
    <w:rsid w:val="00223ABA"/>
    <w:rsid w:val="00234F27"/>
    <w:rsid w:val="00235FB3"/>
    <w:rsid w:val="002373F7"/>
    <w:rsid w:val="002406AF"/>
    <w:rsid w:val="00241FE9"/>
    <w:rsid w:val="002425E8"/>
    <w:rsid w:val="00242D4A"/>
    <w:rsid w:val="00242DD6"/>
    <w:rsid w:val="00243853"/>
    <w:rsid w:val="00244C70"/>
    <w:rsid w:val="0024501B"/>
    <w:rsid w:val="00245151"/>
    <w:rsid w:val="00245207"/>
    <w:rsid w:val="00245FCF"/>
    <w:rsid w:val="002478D1"/>
    <w:rsid w:val="002504AF"/>
    <w:rsid w:val="002505B1"/>
    <w:rsid w:val="0025125F"/>
    <w:rsid w:val="00256D44"/>
    <w:rsid w:val="00260532"/>
    <w:rsid w:val="002610E0"/>
    <w:rsid w:val="002624C3"/>
    <w:rsid w:val="00263944"/>
    <w:rsid w:val="00264927"/>
    <w:rsid w:val="0026602E"/>
    <w:rsid w:val="00266A16"/>
    <w:rsid w:val="00267CC1"/>
    <w:rsid w:val="00270F59"/>
    <w:rsid w:val="0027151F"/>
    <w:rsid w:val="002746CA"/>
    <w:rsid w:val="002761F4"/>
    <w:rsid w:val="00276A19"/>
    <w:rsid w:val="00276BCA"/>
    <w:rsid w:val="002812AF"/>
    <w:rsid w:val="0028156C"/>
    <w:rsid w:val="002821A7"/>
    <w:rsid w:val="002836B4"/>
    <w:rsid w:val="00285CA0"/>
    <w:rsid w:val="00286403"/>
    <w:rsid w:val="00287EB8"/>
    <w:rsid w:val="002921AD"/>
    <w:rsid w:val="0029398D"/>
    <w:rsid w:val="00296BA0"/>
    <w:rsid w:val="002A12DF"/>
    <w:rsid w:val="002A1D62"/>
    <w:rsid w:val="002A2016"/>
    <w:rsid w:val="002A28B5"/>
    <w:rsid w:val="002A2CCF"/>
    <w:rsid w:val="002A350D"/>
    <w:rsid w:val="002A42C8"/>
    <w:rsid w:val="002A6720"/>
    <w:rsid w:val="002A67E2"/>
    <w:rsid w:val="002A7C91"/>
    <w:rsid w:val="002B0482"/>
    <w:rsid w:val="002B57DA"/>
    <w:rsid w:val="002B5D20"/>
    <w:rsid w:val="002B5DDC"/>
    <w:rsid w:val="002B6276"/>
    <w:rsid w:val="002B7146"/>
    <w:rsid w:val="002C1AEB"/>
    <w:rsid w:val="002C35F5"/>
    <w:rsid w:val="002C47A1"/>
    <w:rsid w:val="002C47E0"/>
    <w:rsid w:val="002C4A85"/>
    <w:rsid w:val="002C4D23"/>
    <w:rsid w:val="002C5080"/>
    <w:rsid w:val="002C730D"/>
    <w:rsid w:val="002C7EB7"/>
    <w:rsid w:val="002D6465"/>
    <w:rsid w:val="002D67E2"/>
    <w:rsid w:val="002D684B"/>
    <w:rsid w:val="002E15EE"/>
    <w:rsid w:val="002E1C15"/>
    <w:rsid w:val="002E289D"/>
    <w:rsid w:val="002E47F2"/>
    <w:rsid w:val="002E55AB"/>
    <w:rsid w:val="002E5C03"/>
    <w:rsid w:val="002F0952"/>
    <w:rsid w:val="002F2157"/>
    <w:rsid w:val="002F3A73"/>
    <w:rsid w:val="002F6E70"/>
    <w:rsid w:val="002F72C6"/>
    <w:rsid w:val="003004AE"/>
    <w:rsid w:val="003028F4"/>
    <w:rsid w:val="00303241"/>
    <w:rsid w:val="00304400"/>
    <w:rsid w:val="00304550"/>
    <w:rsid w:val="00307B8E"/>
    <w:rsid w:val="0031019B"/>
    <w:rsid w:val="00317884"/>
    <w:rsid w:val="00323D3A"/>
    <w:rsid w:val="00324581"/>
    <w:rsid w:val="0032532E"/>
    <w:rsid w:val="00327C09"/>
    <w:rsid w:val="00330177"/>
    <w:rsid w:val="00330EED"/>
    <w:rsid w:val="0033146B"/>
    <w:rsid w:val="003330F2"/>
    <w:rsid w:val="0033412A"/>
    <w:rsid w:val="00337297"/>
    <w:rsid w:val="00337936"/>
    <w:rsid w:val="00340EBC"/>
    <w:rsid w:val="00342CAB"/>
    <w:rsid w:val="00343CA2"/>
    <w:rsid w:val="00344652"/>
    <w:rsid w:val="003467F8"/>
    <w:rsid w:val="00346CE3"/>
    <w:rsid w:val="00346E0C"/>
    <w:rsid w:val="00351A6A"/>
    <w:rsid w:val="00352724"/>
    <w:rsid w:val="003535E5"/>
    <w:rsid w:val="00354ADB"/>
    <w:rsid w:val="003563F4"/>
    <w:rsid w:val="00356C1D"/>
    <w:rsid w:val="00357A0F"/>
    <w:rsid w:val="00364BD5"/>
    <w:rsid w:val="00365891"/>
    <w:rsid w:val="00365D22"/>
    <w:rsid w:val="003703D5"/>
    <w:rsid w:val="0037066C"/>
    <w:rsid w:val="003712AE"/>
    <w:rsid w:val="003723F0"/>
    <w:rsid w:val="003726E5"/>
    <w:rsid w:val="00373029"/>
    <w:rsid w:val="003730C7"/>
    <w:rsid w:val="00377810"/>
    <w:rsid w:val="00377FCD"/>
    <w:rsid w:val="00381CB7"/>
    <w:rsid w:val="00382E86"/>
    <w:rsid w:val="00384638"/>
    <w:rsid w:val="00385F18"/>
    <w:rsid w:val="0038656B"/>
    <w:rsid w:val="00387227"/>
    <w:rsid w:val="003907BE"/>
    <w:rsid w:val="00390B22"/>
    <w:rsid w:val="00392F9A"/>
    <w:rsid w:val="00394564"/>
    <w:rsid w:val="00395948"/>
    <w:rsid w:val="003977F2"/>
    <w:rsid w:val="003A32C6"/>
    <w:rsid w:val="003A646D"/>
    <w:rsid w:val="003A6E88"/>
    <w:rsid w:val="003A7681"/>
    <w:rsid w:val="003B3D8D"/>
    <w:rsid w:val="003B4863"/>
    <w:rsid w:val="003B494F"/>
    <w:rsid w:val="003B5905"/>
    <w:rsid w:val="003B7CDB"/>
    <w:rsid w:val="003C2659"/>
    <w:rsid w:val="003C5A35"/>
    <w:rsid w:val="003D197D"/>
    <w:rsid w:val="003D2E37"/>
    <w:rsid w:val="003D3BC3"/>
    <w:rsid w:val="003D4983"/>
    <w:rsid w:val="003D5E09"/>
    <w:rsid w:val="003D6E08"/>
    <w:rsid w:val="003E0FF0"/>
    <w:rsid w:val="003E13E8"/>
    <w:rsid w:val="003E2223"/>
    <w:rsid w:val="003E34EB"/>
    <w:rsid w:val="003E3D8E"/>
    <w:rsid w:val="003E65DE"/>
    <w:rsid w:val="003F01D2"/>
    <w:rsid w:val="003F1163"/>
    <w:rsid w:val="003F3DB0"/>
    <w:rsid w:val="003F41CE"/>
    <w:rsid w:val="003F504D"/>
    <w:rsid w:val="003F6010"/>
    <w:rsid w:val="004003B7"/>
    <w:rsid w:val="004049F7"/>
    <w:rsid w:val="00405A8B"/>
    <w:rsid w:val="004065C3"/>
    <w:rsid w:val="004114DE"/>
    <w:rsid w:val="00414111"/>
    <w:rsid w:val="00414EC6"/>
    <w:rsid w:val="004166E0"/>
    <w:rsid w:val="004174FB"/>
    <w:rsid w:val="00417D61"/>
    <w:rsid w:val="00423F1D"/>
    <w:rsid w:val="004269D2"/>
    <w:rsid w:val="004272A1"/>
    <w:rsid w:val="004318FE"/>
    <w:rsid w:val="004343AB"/>
    <w:rsid w:val="00434E64"/>
    <w:rsid w:val="0044207E"/>
    <w:rsid w:val="0044464C"/>
    <w:rsid w:val="004460D2"/>
    <w:rsid w:val="0044687A"/>
    <w:rsid w:val="00446B6F"/>
    <w:rsid w:val="0044718C"/>
    <w:rsid w:val="00447647"/>
    <w:rsid w:val="004502F8"/>
    <w:rsid w:val="00456DDB"/>
    <w:rsid w:val="0046110C"/>
    <w:rsid w:val="00463207"/>
    <w:rsid w:val="00470281"/>
    <w:rsid w:val="0047241D"/>
    <w:rsid w:val="00472D65"/>
    <w:rsid w:val="0048123F"/>
    <w:rsid w:val="00481871"/>
    <w:rsid w:val="00484BA8"/>
    <w:rsid w:val="0048702B"/>
    <w:rsid w:val="00490E13"/>
    <w:rsid w:val="004913CE"/>
    <w:rsid w:val="0049184C"/>
    <w:rsid w:val="00492E5F"/>
    <w:rsid w:val="00495135"/>
    <w:rsid w:val="00497F84"/>
    <w:rsid w:val="004A0136"/>
    <w:rsid w:val="004A04A3"/>
    <w:rsid w:val="004A0C23"/>
    <w:rsid w:val="004A0C9B"/>
    <w:rsid w:val="004A15AA"/>
    <w:rsid w:val="004A1B17"/>
    <w:rsid w:val="004A2B7F"/>
    <w:rsid w:val="004A3029"/>
    <w:rsid w:val="004A46E2"/>
    <w:rsid w:val="004A61B9"/>
    <w:rsid w:val="004B4F9E"/>
    <w:rsid w:val="004B5A40"/>
    <w:rsid w:val="004B7AED"/>
    <w:rsid w:val="004C03FA"/>
    <w:rsid w:val="004C26EA"/>
    <w:rsid w:val="004C4392"/>
    <w:rsid w:val="004C490A"/>
    <w:rsid w:val="004D07BB"/>
    <w:rsid w:val="004D1762"/>
    <w:rsid w:val="004D1ED3"/>
    <w:rsid w:val="004D1F46"/>
    <w:rsid w:val="004D2F5A"/>
    <w:rsid w:val="004D37D9"/>
    <w:rsid w:val="004D73DD"/>
    <w:rsid w:val="004E1692"/>
    <w:rsid w:val="004E211E"/>
    <w:rsid w:val="004E25F8"/>
    <w:rsid w:val="004E42C7"/>
    <w:rsid w:val="004E4FA5"/>
    <w:rsid w:val="004E682C"/>
    <w:rsid w:val="004F03EF"/>
    <w:rsid w:val="004F0434"/>
    <w:rsid w:val="004F0976"/>
    <w:rsid w:val="004F0CFC"/>
    <w:rsid w:val="004F4783"/>
    <w:rsid w:val="004F5292"/>
    <w:rsid w:val="004F67E7"/>
    <w:rsid w:val="0050127E"/>
    <w:rsid w:val="005020C0"/>
    <w:rsid w:val="00502138"/>
    <w:rsid w:val="00503BA8"/>
    <w:rsid w:val="00503E54"/>
    <w:rsid w:val="00505BA3"/>
    <w:rsid w:val="00506B8C"/>
    <w:rsid w:val="00506EB3"/>
    <w:rsid w:val="00511BBF"/>
    <w:rsid w:val="0051637E"/>
    <w:rsid w:val="00517711"/>
    <w:rsid w:val="005178AB"/>
    <w:rsid w:val="005179D4"/>
    <w:rsid w:val="00520F60"/>
    <w:rsid w:val="00522E45"/>
    <w:rsid w:val="0052683B"/>
    <w:rsid w:val="00526975"/>
    <w:rsid w:val="00527529"/>
    <w:rsid w:val="00530928"/>
    <w:rsid w:val="00531C30"/>
    <w:rsid w:val="00536A84"/>
    <w:rsid w:val="00536FCA"/>
    <w:rsid w:val="00540013"/>
    <w:rsid w:val="0054043A"/>
    <w:rsid w:val="005411FD"/>
    <w:rsid w:val="0054496D"/>
    <w:rsid w:val="0055020F"/>
    <w:rsid w:val="005503DE"/>
    <w:rsid w:val="005518C7"/>
    <w:rsid w:val="00553FAC"/>
    <w:rsid w:val="005547C8"/>
    <w:rsid w:val="00555C3F"/>
    <w:rsid w:val="00557B71"/>
    <w:rsid w:val="00560C3D"/>
    <w:rsid w:val="00561482"/>
    <w:rsid w:val="00562B71"/>
    <w:rsid w:val="00564032"/>
    <w:rsid w:val="00564D7C"/>
    <w:rsid w:val="00565778"/>
    <w:rsid w:val="005658CE"/>
    <w:rsid w:val="00565EE9"/>
    <w:rsid w:val="00567E03"/>
    <w:rsid w:val="00570242"/>
    <w:rsid w:val="005714E2"/>
    <w:rsid w:val="00580A6D"/>
    <w:rsid w:val="0058188C"/>
    <w:rsid w:val="0058395A"/>
    <w:rsid w:val="00583FD0"/>
    <w:rsid w:val="00584BB6"/>
    <w:rsid w:val="00586B0F"/>
    <w:rsid w:val="00592164"/>
    <w:rsid w:val="0059522E"/>
    <w:rsid w:val="00596C94"/>
    <w:rsid w:val="00596FEB"/>
    <w:rsid w:val="00597B23"/>
    <w:rsid w:val="005A6696"/>
    <w:rsid w:val="005B068F"/>
    <w:rsid w:val="005B071A"/>
    <w:rsid w:val="005B431F"/>
    <w:rsid w:val="005B435C"/>
    <w:rsid w:val="005B463A"/>
    <w:rsid w:val="005B5FA5"/>
    <w:rsid w:val="005B6AE2"/>
    <w:rsid w:val="005C0F11"/>
    <w:rsid w:val="005C456A"/>
    <w:rsid w:val="005C4615"/>
    <w:rsid w:val="005C7783"/>
    <w:rsid w:val="005D20B1"/>
    <w:rsid w:val="005D20BA"/>
    <w:rsid w:val="005D2FC5"/>
    <w:rsid w:val="005D4BB8"/>
    <w:rsid w:val="005D51B9"/>
    <w:rsid w:val="005D5C2A"/>
    <w:rsid w:val="005D5C6C"/>
    <w:rsid w:val="005D5DD7"/>
    <w:rsid w:val="005D7403"/>
    <w:rsid w:val="005D77D8"/>
    <w:rsid w:val="005E33E2"/>
    <w:rsid w:val="005E44C6"/>
    <w:rsid w:val="005E50BD"/>
    <w:rsid w:val="005E547A"/>
    <w:rsid w:val="005E7020"/>
    <w:rsid w:val="00600F2F"/>
    <w:rsid w:val="0060388E"/>
    <w:rsid w:val="00605F5F"/>
    <w:rsid w:val="0061346B"/>
    <w:rsid w:val="00617371"/>
    <w:rsid w:val="00617D91"/>
    <w:rsid w:val="00620494"/>
    <w:rsid w:val="006309AD"/>
    <w:rsid w:val="00631EF8"/>
    <w:rsid w:val="00632F01"/>
    <w:rsid w:val="00635E2C"/>
    <w:rsid w:val="00637838"/>
    <w:rsid w:val="00640946"/>
    <w:rsid w:val="00642729"/>
    <w:rsid w:val="00654764"/>
    <w:rsid w:val="00660F0C"/>
    <w:rsid w:val="00661707"/>
    <w:rsid w:val="00663195"/>
    <w:rsid w:val="006653AC"/>
    <w:rsid w:val="0066795E"/>
    <w:rsid w:val="00670BCA"/>
    <w:rsid w:val="00671C6B"/>
    <w:rsid w:val="00672121"/>
    <w:rsid w:val="00672EA9"/>
    <w:rsid w:val="0067372F"/>
    <w:rsid w:val="00676217"/>
    <w:rsid w:val="0067626A"/>
    <w:rsid w:val="006773DA"/>
    <w:rsid w:val="00682892"/>
    <w:rsid w:val="006854D1"/>
    <w:rsid w:val="00692156"/>
    <w:rsid w:val="006926B1"/>
    <w:rsid w:val="00694659"/>
    <w:rsid w:val="006971AA"/>
    <w:rsid w:val="006A27CA"/>
    <w:rsid w:val="006A3641"/>
    <w:rsid w:val="006B1BAA"/>
    <w:rsid w:val="006B7EB2"/>
    <w:rsid w:val="006C24E5"/>
    <w:rsid w:val="006C3278"/>
    <w:rsid w:val="006C3A1D"/>
    <w:rsid w:val="006C44BC"/>
    <w:rsid w:val="006C5497"/>
    <w:rsid w:val="006C76B5"/>
    <w:rsid w:val="006D13CB"/>
    <w:rsid w:val="006D579D"/>
    <w:rsid w:val="006D7443"/>
    <w:rsid w:val="006E0B3D"/>
    <w:rsid w:val="006E4400"/>
    <w:rsid w:val="006F342F"/>
    <w:rsid w:val="006F4DA6"/>
    <w:rsid w:val="00703076"/>
    <w:rsid w:val="0070341B"/>
    <w:rsid w:val="00704341"/>
    <w:rsid w:val="00705273"/>
    <w:rsid w:val="007054A7"/>
    <w:rsid w:val="00705845"/>
    <w:rsid w:val="00705981"/>
    <w:rsid w:val="007076C2"/>
    <w:rsid w:val="0071125F"/>
    <w:rsid w:val="00713039"/>
    <w:rsid w:val="0071592F"/>
    <w:rsid w:val="00717B17"/>
    <w:rsid w:val="00721083"/>
    <w:rsid w:val="00723597"/>
    <w:rsid w:val="00723962"/>
    <w:rsid w:val="00727524"/>
    <w:rsid w:val="00727675"/>
    <w:rsid w:val="0073002E"/>
    <w:rsid w:val="00736826"/>
    <w:rsid w:val="007370EA"/>
    <w:rsid w:val="00744CE0"/>
    <w:rsid w:val="00745AC4"/>
    <w:rsid w:val="0074605E"/>
    <w:rsid w:val="00747EFD"/>
    <w:rsid w:val="0075103C"/>
    <w:rsid w:val="00753393"/>
    <w:rsid w:val="00753CA7"/>
    <w:rsid w:val="0075553D"/>
    <w:rsid w:val="00757F84"/>
    <w:rsid w:val="00760F49"/>
    <w:rsid w:val="00761EE5"/>
    <w:rsid w:val="007625FF"/>
    <w:rsid w:val="00762604"/>
    <w:rsid w:val="0076284A"/>
    <w:rsid w:val="0076320B"/>
    <w:rsid w:val="0076383E"/>
    <w:rsid w:val="0076405E"/>
    <w:rsid w:val="00771002"/>
    <w:rsid w:val="00772DF3"/>
    <w:rsid w:val="00773CAD"/>
    <w:rsid w:val="00774A72"/>
    <w:rsid w:val="0077639F"/>
    <w:rsid w:val="00776B1B"/>
    <w:rsid w:val="007802BC"/>
    <w:rsid w:val="007822D6"/>
    <w:rsid w:val="00786B7E"/>
    <w:rsid w:val="007938DC"/>
    <w:rsid w:val="007A2622"/>
    <w:rsid w:val="007A563A"/>
    <w:rsid w:val="007A5995"/>
    <w:rsid w:val="007A6644"/>
    <w:rsid w:val="007B1744"/>
    <w:rsid w:val="007B5392"/>
    <w:rsid w:val="007B6952"/>
    <w:rsid w:val="007C0427"/>
    <w:rsid w:val="007C09A4"/>
    <w:rsid w:val="007C11CD"/>
    <w:rsid w:val="007C1A6F"/>
    <w:rsid w:val="007C52CC"/>
    <w:rsid w:val="007C60FE"/>
    <w:rsid w:val="007C6F6A"/>
    <w:rsid w:val="007D099B"/>
    <w:rsid w:val="007D1B28"/>
    <w:rsid w:val="007D2F87"/>
    <w:rsid w:val="007D36B1"/>
    <w:rsid w:val="007D5D6B"/>
    <w:rsid w:val="007D6B3D"/>
    <w:rsid w:val="007D7692"/>
    <w:rsid w:val="007E0518"/>
    <w:rsid w:val="007E45D6"/>
    <w:rsid w:val="007E4904"/>
    <w:rsid w:val="007E71FD"/>
    <w:rsid w:val="007F07E8"/>
    <w:rsid w:val="007F260A"/>
    <w:rsid w:val="007F3521"/>
    <w:rsid w:val="007F3F23"/>
    <w:rsid w:val="007F5521"/>
    <w:rsid w:val="007F607C"/>
    <w:rsid w:val="0080450D"/>
    <w:rsid w:val="008048D4"/>
    <w:rsid w:val="008066BC"/>
    <w:rsid w:val="00806F6D"/>
    <w:rsid w:val="00810B3F"/>
    <w:rsid w:val="008131F9"/>
    <w:rsid w:val="00820A0E"/>
    <w:rsid w:val="00823632"/>
    <w:rsid w:val="0082392A"/>
    <w:rsid w:val="00825E72"/>
    <w:rsid w:val="00826EEA"/>
    <w:rsid w:val="0083027A"/>
    <w:rsid w:val="008307C7"/>
    <w:rsid w:val="00831618"/>
    <w:rsid w:val="00831A9B"/>
    <w:rsid w:val="00832E89"/>
    <w:rsid w:val="00833D8B"/>
    <w:rsid w:val="0083403E"/>
    <w:rsid w:val="00835137"/>
    <w:rsid w:val="0084003B"/>
    <w:rsid w:val="00840E0F"/>
    <w:rsid w:val="00843377"/>
    <w:rsid w:val="008467D1"/>
    <w:rsid w:val="00847785"/>
    <w:rsid w:val="00850B06"/>
    <w:rsid w:val="00851BB7"/>
    <w:rsid w:val="008526F3"/>
    <w:rsid w:val="008544FB"/>
    <w:rsid w:val="00856FD1"/>
    <w:rsid w:val="008624E9"/>
    <w:rsid w:val="0086395F"/>
    <w:rsid w:val="00866BDA"/>
    <w:rsid w:val="00871852"/>
    <w:rsid w:val="008744A7"/>
    <w:rsid w:val="00874DE5"/>
    <w:rsid w:val="0087640B"/>
    <w:rsid w:val="00880622"/>
    <w:rsid w:val="008809EF"/>
    <w:rsid w:val="008819CE"/>
    <w:rsid w:val="00882159"/>
    <w:rsid w:val="00884040"/>
    <w:rsid w:val="00892B70"/>
    <w:rsid w:val="00893D0A"/>
    <w:rsid w:val="0089634C"/>
    <w:rsid w:val="008A1350"/>
    <w:rsid w:val="008A33FE"/>
    <w:rsid w:val="008A500C"/>
    <w:rsid w:val="008B7321"/>
    <w:rsid w:val="008C19BE"/>
    <w:rsid w:val="008C2CAD"/>
    <w:rsid w:val="008C3471"/>
    <w:rsid w:val="008C5655"/>
    <w:rsid w:val="008D1910"/>
    <w:rsid w:val="008D3CF3"/>
    <w:rsid w:val="008D574A"/>
    <w:rsid w:val="008D7EFC"/>
    <w:rsid w:val="008E08CC"/>
    <w:rsid w:val="008E320F"/>
    <w:rsid w:val="008E36D6"/>
    <w:rsid w:val="008E3742"/>
    <w:rsid w:val="008E4B4D"/>
    <w:rsid w:val="008F4F9A"/>
    <w:rsid w:val="008F56F3"/>
    <w:rsid w:val="008F64E8"/>
    <w:rsid w:val="008F6E30"/>
    <w:rsid w:val="00904FBB"/>
    <w:rsid w:val="009051AA"/>
    <w:rsid w:val="00906CE2"/>
    <w:rsid w:val="00913934"/>
    <w:rsid w:val="009162C4"/>
    <w:rsid w:val="00916600"/>
    <w:rsid w:val="009207C9"/>
    <w:rsid w:val="00921156"/>
    <w:rsid w:val="0092217B"/>
    <w:rsid w:val="009230F5"/>
    <w:rsid w:val="00923F0B"/>
    <w:rsid w:val="00924075"/>
    <w:rsid w:val="0092577A"/>
    <w:rsid w:val="00926548"/>
    <w:rsid w:val="00931B89"/>
    <w:rsid w:val="00932FA1"/>
    <w:rsid w:val="00934854"/>
    <w:rsid w:val="009371B5"/>
    <w:rsid w:val="00937286"/>
    <w:rsid w:val="0094124B"/>
    <w:rsid w:val="0094212E"/>
    <w:rsid w:val="00942FD9"/>
    <w:rsid w:val="00944CD3"/>
    <w:rsid w:val="009454DF"/>
    <w:rsid w:val="009458DD"/>
    <w:rsid w:val="009474EB"/>
    <w:rsid w:val="0095037C"/>
    <w:rsid w:val="00951408"/>
    <w:rsid w:val="00952AC0"/>
    <w:rsid w:val="009535A4"/>
    <w:rsid w:val="00955211"/>
    <w:rsid w:val="00956742"/>
    <w:rsid w:val="00960164"/>
    <w:rsid w:val="00960263"/>
    <w:rsid w:val="00965DEF"/>
    <w:rsid w:val="00966468"/>
    <w:rsid w:val="00966BF5"/>
    <w:rsid w:val="0097021D"/>
    <w:rsid w:val="0097121E"/>
    <w:rsid w:val="00971233"/>
    <w:rsid w:val="00971611"/>
    <w:rsid w:val="00974EA4"/>
    <w:rsid w:val="00976493"/>
    <w:rsid w:val="009773FD"/>
    <w:rsid w:val="00990741"/>
    <w:rsid w:val="00991139"/>
    <w:rsid w:val="0099569D"/>
    <w:rsid w:val="009959EC"/>
    <w:rsid w:val="009A117B"/>
    <w:rsid w:val="009A6D7B"/>
    <w:rsid w:val="009B1011"/>
    <w:rsid w:val="009B5CAB"/>
    <w:rsid w:val="009B5F92"/>
    <w:rsid w:val="009C1E5A"/>
    <w:rsid w:val="009C5E53"/>
    <w:rsid w:val="009C71DF"/>
    <w:rsid w:val="009C79E1"/>
    <w:rsid w:val="009D25A2"/>
    <w:rsid w:val="009D286D"/>
    <w:rsid w:val="009D2A22"/>
    <w:rsid w:val="009D5839"/>
    <w:rsid w:val="009E22D0"/>
    <w:rsid w:val="009E4025"/>
    <w:rsid w:val="009F2DDC"/>
    <w:rsid w:val="009F3176"/>
    <w:rsid w:val="009F5355"/>
    <w:rsid w:val="00A005DC"/>
    <w:rsid w:val="00A02D8D"/>
    <w:rsid w:val="00A0582F"/>
    <w:rsid w:val="00A11D91"/>
    <w:rsid w:val="00A13055"/>
    <w:rsid w:val="00A13317"/>
    <w:rsid w:val="00A171C0"/>
    <w:rsid w:val="00A22615"/>
    <w:rsid w:val="00A22EEA"/>
    <w:rsid w:val="00A2541C"/>
    <w:rsid w:val="00A26377"/>
    <w:rsid w:val="00A35446"/>
    <w:rsid w:val="00A41BF1"/>
    <w:rsid w:val="00A449AC"/>
    <w:rsid w:val="00A46AFC"/>
    <w:rsid w:val="00A47ACB"/>
    <w:rsid w:val="00A47DE4"/>
    <w:rsid w:val="00A5362D"/>
    <w:rsid w:val="00A56351"/>
    <w:rsid w:val="00A61D0A"/>
    <w:rsid w:val="00A70411"/>
    <w:rsid w:val="00A70550"/>
    <w:rsid w:val="00A72DF1"/>
    <w:rsid w:val="00A80293"/>
    <w:rsid w:val="00A8140D"/>
    <w:rsid w:val="00A81AAC"/>
    <w:rsid w:val="00A827BE"/>
    <w:rsid w:val="00A82BD9"/>
    <w:rsid w:val="00A841B8"/>
    <w:rsid w:val="00A861BC"/>
    <w:rsid w:val="00A87895"/>
    <w:rsid w:val="00A92AE4"/>
    <w:rsid w:val="00A93930"/>
    <w:rsid w:val="00A95977"/>
    <w:rsid w:val="00A96023"/>
    <w:rsid w:val="00A96029"/>
    <w:rsid w:val="00AA1077"/>
    <w:rsid w:val="00AA16C5"/>
    <w:rsid w:val="00AA5C74"/>
    <w:rsid w:val="00AB147F"/>
    <w:rsid w:val="00AB3CC1"/>
    <w:rsid w:val="00AB4259"/>
    <w:rsid w:val="00AB5B68"/>
    <w:rsid w:val="00AC09E2"/>
    <w:rsid w:val="00AC2CE7"/>
    <w:rsid w:val="00AC41F3"/>
    <w:rsid w:val="00AC568F"/>
    <w:rsid w:val="00AC6659"/>
    <w:rsid w:val="00AC6B86"/>
    <w:rsid w:val="00AD10FE"/>
    <w:rsid w:val="00AD1415"/>
    <w:rsid w:val="00AD24D8"/>
    <w:rsid w:val="00AD63EE"/>
    <w:rsid w:val="00AD78B4"/>
    <w:rsid w:val="00AE01F8"/>
    <w:rsid w:val="00AE0B2A"/>
    <w:rsid w:val="00AE11B3"/>
    <w:rsid w:val="00AE722F"/>
    <w:rsid w:val="00AE79FF"/>
    <w:rsid w:val="00AE7D53"/>
    <w:rsid w:val="00AF0692"/>
    <w:rsid w:val="00AF11F1"/>
    <w:rsid w:val="00AF1DCC"/>
    <w:rsid w:val="00AF428A"/>
    <w:rsid w:val="00AF53EC"/>
    <w:rsid w:val="00B00F55"/>
    <w:rsid w:val="00B00F8A"/>
    <w:rsid w:val="00B0278E"/>
    <w:rsid w:val="00B03524"/>
    <w:rsid w:val="00B0595C"/>
    <w:rsid w:val="00B072E7"/>
    <w:rsid w:val="00B11B3F"/>
    <w:rsid w:val="00B12649"/>
    <w:rsid w:val="00B12B5C"/>
    <w:rsid w:val="00B1382A"/>
    <w:rsid w:val="00B17682"/>
    <w:rsid w:val="00B20037"/>
    <w:rsid w:val="00B23D71"/>
    <w:rsid w:val="00B301C3"/>
    <w:rsid w:val="00B31B06"/>
    <w:rsid w:val="00B329A8"/>
    <w:rsid w:val="00B33D90"/>
    <w:rsid w:val="00B3418F"/>
    <w:rsid w:val="00B357D7"/>
    <w:rsid w:val="00B35B76"/>
    <w:rsid w:val="00B43494"/>
    <w:rsid w:val="00B43AB8"/>
    <w:rsid w:val="00B44A27"/>
    <w:rsid w:val="00B52AAA"/>
    <w:rsid w:val="00B54EDD"/>
    <w:rsid w:val="00B559C0"/>
    <w:rsid w:val="00B566D8"/>
    <w:rsid w:val="00B614A4"/>
    <w:rsid w:val="00B66A38"/>
    <w:rsid w:val="00B67BEC"/>
    <w:rsid w:val="00B71359"/>
    <w:rsid w:val="00B713C1"/>
    <w:rsid w:val="00B7328D"/>
    <w:rsid w:val="00B7421D"/>
    <w:rsid w:val="00B74238"/>
    <w:rsid w:val="00B77856"/>
    <w:rsid w:val="00B77FA6"/>
    <w:rsid w:val="00B80060"/>
    <w:rsid w:val="00B839AB"/>
    <w:rsid w:val="00B85AE0"/>
    <w:rsid w:val="00B8652E"/>
    <w:rsid w:val="00B86591"/>
    <w:rsid w:val="00B92253"/>
    <w:rsid w:val="00B941E6"/>
    <w:rsid w:val="00B9568D"/>
    <w:rsid w:val="00BA00BD"/>
    <w:rsid w:val="00BA2AF2"/>
    <w:rsid w:val="00BA5D9E"/>
    <w:rsid w:val="00BB0FB9"/>
    <w:rsid w:val="00BB294A"/>
    <w:rsid w:val="00BB3068"/>
    <w:rsid w:val="00BB328C"/>
    <w:rsid w:val="00BB36E9"/>
    <w:rsid w:val="00BB4117"/>
    <w:rsid w:val="00BC1EE9"/>
    <w:rsid w:val="00BC70C7"/>
    <w:rsid w:val="00BD2E60"/>
    <w:rsid w:val="00BD3DB8"/>
    <w:rsid w:val="00BD4858"/>
    <w:rsid w:val="00BD7C44"/>
    <w:rsid w:val="00BD7F81"/>
    <w:rsid w:val="00BE3E0D"/>
    <w:rsid w:val="00BE4D69"/>
    <w:rsid w:val="00BF0DA9"/>
    <w:rsid w:val="00BF1B7A"/>
    <w:rsid w:val="00BF2855"/>
    <w:rsid w:val="00BF2EDF"/>
    <w:rsid w:val="00C00D21"/>
    <w:rsid w:val="00C04F64"/>
    <w:rsid w:val="00C05CC1"/>
    <w:rsid w:val="00C20491"/>
    <w:rsid w:val="00C22D10"/>
    <w:rsid w:val="00C238EA"/>
    <w:rsid w:val="00C2476F"/>
    <w:rsid w:val="00C259AF"/>
    <w:rsid w:val="00C32612"/>
    <w:rsid w:val="00C32CBB"/>
    <w:rsid w:val="00C34219"/>
    <w:rsid w:val="00C4183C"/>
    <w:rsid w:val="00C42AFE"/>
    <w:rsid w:val="00C43651"/>
    <w:rsid w:val="00C46AF6"/>
    <w:rsid w:val="00C5391F"/>
    <w:rsid w:val="00C551C1"/>
    <w:rsid w:val="00C557C5"/>
    <w:rsid w:val="00C61A69"/>
    <w:rsid w:val="00C62F3F"/>
    <w:rsid w:val="00C655DD"/>
    <w:rsid w:val="00C67DA3"/>
    <w:rsid w:val="00C700BB"/>
    <w:rsid w:val="00C7109D"/>
    <w:rsid w:val="00C710B6"/>
    <w:rsid w:val="00C7215D"/>
    <w:rsid w:val="00C75763"/>
    <w:rsid w:val="00C765D6"/>
    <w:rsid w:val="00C77330"/>
    <w:rsid w:val="00C80113"/>
    <w:rsid w:val="00C83495"/>
    <w:rsid w:val="00C84E8D"/>
    <w:rsid w:val="00C8679C"/>
    <w:rsid w:val="00C87566"/>
    <w:rsid w:val="00CA1823"/>
    <w:rsid w:val="00CA4513"/>
    <w:rsid w:val="00CA7EA9"/>
    <w:rsid w:val="00CB0F4E"/>
    <w:rsid w:val="00CB727B"/>
    <w:rsid w:val="00CC1091"/>
    <w:rsid w:val="00CC4499"/>
    <w:rsid w:val="00CC50CF"/>
    <w:rsid w:val="00CC5D1A"/>
    <w:rsid w:val="00CD1ED4"/>
    <w:rsid w:val="00CD3969"/>
    <w:rsid w:val="00CD6129"/>
    <w:rsid w:val="00CD7D20"/>
    <w:rsid w:val="00CE09B7"/>
    <w:rsid w:val="00CE1DA2"/>
    <w:rsid w:val="00CE3001"/>
    <w:rsid w:val="00CE5764"/>
    <w:rsid w:val="00CE785E"/>
    <w:rsid w:val="00CE7DFE"/>
    <w:rsid w:val="00CF0301"/>
    <w:rsid w:val="00CF10EA"/>
    <w:rsid w:val="00CF3218"/>
    <w:rsid w:val="00CF7A30"/>
    <w:rsid w:val="00CF7B45"/>
    <w:rsid w:val="00CF7E34"/>
    <w:rsid w:val="00D00298"/>
    <w:rsid w:val="00D01612"/>
    <w:rsid w:val="00D01AD2"/>
    <w:rsid w:val="00D01C59"/>
    <w:rsid w:val="00D05AC2"/>
    <w:rsid w:val="00D10C28"/>
    <w:rsid w:val="00D13E2D"/>
    <w:rsid w:val="00D14354"/>
    <w:rsid w:val="00D14EC5"/>
    <w:rsid w:val="00D175B4"/>
    <w:rsid w:val="00D20C38"/>
    <w:rsid w:val="00D26DCE"/>
    <w:rsid w:val="00D27FAF"/>
    <w:rsid w:val="00D314B4"/>
    <w:rsid w:val="00D36C86"/>
    <w:rsid w:val="00D410A3"/>
    <w:rsid w:val="00D413DE"/>
    <w:rsid w:val="00D419B9"/>
    <w:rsid w:val="00D43393"/>
    <w:rsid w:val="00D43D8A"/>
    <w:rsid w:val="00D44361"/>
    <w:rsid w:val="00D453C7"/>
    <w:rsid w:val="00D4660B"/>
    <w:rsid w:val="00D51766"/>
    <w:rsid w:val="00D5346D"/>
    <w:rsid w:val="00D55FC9"/>
    <w:rsid w:val="00D56279"/>
    <w:rsid w:val="00D56355"/>
    <w:rsid w:val="00D60A4D"/>
    <w:rsid w:val="00D6153F"/>
    <w:rsid w:val="00D639C9"/>
    <w:rsid w:val="00D6538C"/>
    <w:rsid w:val="00D66F31"/>
    <w:rsid w:val="00D6727B"/>
    <w:rsid w:val="00D676DB"/>
    <w:rsid w:val="00D67FF0"/>
    <w:rsid w:val="00D70B8B"/>
    <w:rsid w:val="00D72146"/>
    <w:rsid w:val="00D73C9F"/>
    <w:rsid w:val="00D744EC"/>
    <w:rsid w:val="00D76EFD"/>
    <w:rsid w:val="00D77C64"/>
    <w:rsid w:val="00D831F5"/>
    <w:rsid w:val="00D838D7"/>
    <w:rsid w:val="00D9001F"/>
    <w:rsid w:val="00D97610"/>
    <w:rsid w:val="00D97DC0"/>
    <w:rsid w:val="00DA0583"/>
    <w:rsid w:val="00DA4029"/>
    <w:rsid w:val="00DB0B4E"/>
    <w:rsid w:val="00DB1871"/>
    <w:rsid w:val="00DB2B01"/>
    <w:rsid w:val="00DB2EA2"/>
    <w:rsid w:val="00DB3E20"/>
    <w:rsid w:val="00DB435A"/>
    <w:rsid w:val="00DB5951"/>
    <w:rsid w:val="00DB6454"/>
    <w:rsid w:val="00DC17B9"/>
    <w:rsid w:val="00DC18E0"/>
    <w:rsid w:val="00DC23C6"/>
    <w:rsid w:val="00DC2F4B"/>
    <w:rsid w:val="00DC39E9"/>
    <w:rsid w:val="00DC7C7E"/>
    <w:rsid w:val="00DD396B"/>
    <w:rsid w:val="00DD6BA5"/>
    <w:rsid w:val="00DD742A"/>
    <w:rsid w:val="00DD75EF"/>
    <w:rsid w:val="00DE120F"/>
    <w:rsid w:val="00DE1223"/>
    <w:rsid w:val="00DE6407"/>
    <w:rsid w:val="00DF1D4E"/>
    <w:rsid w:val="00DF3BA2"/>
    <w:rsid w:val="00DF4E11"/>
    <w:rsid w:val="00DF500D"/>
    <w:rsid w:val="00DF5BB0"/>
    <w:rsid w:val="00E00E43"/>
    <w:rsid w:val="00E022AC"/>
    <w:rsid w:val="00E02E17"/>
    <w:rsid w:val="00E02EA2"/>
    <w:rsid w:val="00E0407A"/>
    <w:rsid w:val="00E05EF1"/>
    <w:rsid w:val="00E06A19"/>
    <w:rsid w:val="00E06EB0"/>
    <w:rsid w:val="00E1150F"/>
    <w:rsid w:val="00E137BD"/>
    <w:rsid w:val="00E14184"/>
    <w:rsid w:val="00E15732"/>
    <w:rsid w:val="00E20A5E"/>
    <w:rsid w:val="00E21318"/>
    <w:rsid w:val="00E22237"/>
    <w:rsid w:val="00E22F7E"/>
    <w:rsid w:val="00E246BF"/>
    <w:rsid w:val="00E24FB4"/>
    <w:rsid w:val="00E2726F"/>
    <w:rsid w:val="00E3079D"/>
    <w:rsid w:val="00E32D06"/>
    <w:rsid w:val="00E37BCE"/>
    <w:rsid w:val="00E42FCB"/>
    <w:rsid w:val="00E461E7"/>
    <w:rsid w:val="00E46536"/>
    <w:rsid w:val="00E46917"/>
    <w:rsid w:val="00E46F52"/>
    <w:rsid w:val="00E517A6"/>
    <w:rsid w:val="00E523F6"/>
    <w:rsid w:val="00E53B1F"/>
    <w:rsid w:val="00E545F8"/>
    <w:rsid w:val="00E5715E"/>
    <w:rsid w:val="00E571ED"/>
    <w:rsid w:val="00E636FB"/>
    <w:rsid w:val="00E65BFD"/>
    <w:rsid w:val="00E66337"/>
    <w:rsid w:val="00E67230"/>
    <w:rsid w:val="00E70E46"/>
    <w:rsid w:val="00E7122C"/>
    <w:rsid w:val="00E71AAF"/>
    <w:rsid w:val="00E75F3E"/>
    <w:rsid w:val="00E778D3"/>
    <w:rsid w:val="00E822C9"/>
    <w:rsid w:val="00E82649"/>
    <w:rsid w:val="00E838A6"/>
    <w:rsid w:val="00E86697"/>
    <w:rsid w:val="00E90691"/>
    <w:rsid w:val="00E9190F"/>
    <w:rsid w:val="00E9225E"/>
    <w:rsid w:val="00E926E9"/>
    <w:rsid w:val="00E93C75"/>
    <w:rsid w:val="00E940D4"/>
    <w:rsid w:val="00E944CA"/>
    <w:rsid w:val="00E96B78"/>
    <w:rsid w:val="00E97106"/>
    <w:rsid w:val="00E975A9"/>
    <w:rsid w:val="00EA05B5"/>
    <w:rsid w:val="00EA4487"/>
    <w:rsid w:val="00EA5381"/>
    <w:rsid w:val="00EA70F5"/>
    <w:rsid w:val="00EB0B35"/>
    <w:rsid w:val="00EB5897"/>
    <w:rsid w:val="00EB5AC5"/>
    <w:rsid w:val="00EB7F35"/>
    <w:rsid w:val="00EC09F3"/>
    <w:rsid w:val="00EC4798"/>
    <w:rsid w:val="00EC749A"/>
    <w:rsid w:val="00ED06E1"/>
    <w:rsid w:val="00ED08D9"/>
    <w:rsid w:val="00ED0FAD"/>
    <w:rsid w:val="00ED3098"/>
    <w:rsid w:val="00ED46D9"/>
    <w:rsid w:val="00ED7365"/>
    <w:rsid w:val="00EE3C87"/>
    <w:rsid w:val="00EE6A22"/>
    <w:rsid w:val="00EE7C63"/>
    <w:rsid w:val="00EF455C"/>
    <w:rsid w:val="00F00FF4"/>
    <w:rsid w:val="00F0141B"/>
    <w:rsid w:val="00F02D44"/>
    <w:rsid w:val="00F0376C"/>
    <w:rsid w:val="00F03942"/>
    <w:rsid w:val="00F060C0"/>
    <w:rsid w:val="00F121D2"/>
    <w:rsid w:val="00F130F8"/>
    <w:rsid w:val="00F1737E"/>
    <w:rsid w:val="00F17B9E"/>
    <w:rsid w:val="00F21039"/>
    <w:rsid w:val="00F21735"/>
    <w:rsid w:val="00F22EA0"/>
    <w:rsid w:val="00F3092F"/>
    <w:rsid w:val="00F315B4"/>
    <w:rsid w:val="00F34FC9"/>
    <w:rsid w:val="00F44676"/>
    <w:rsid w:val="00F45391"/>
    <w:rsid w:val="00F46977"/>
    <w:rsid w:val="00F46C3E"/>
    <w:rsid w:val="00F47CB0"/>
    <w:rsid w:val="00F50545"/>
    <w:rsid w:val="00F5256A"/>
    <w:rsid w:val="00F52570"/>
    <w:rsid w:val="00F54CB5"/>
    <w:rsid w:val="00F5711E"/>
    <w:rsid w:val="00F63CF4"/>
    <w:rsid w:val="00F63F8E"/>
    <w:rsid w:val="00F65FB9"/>
    <w:rsid w:val="00F70715"/>
    <w:rsid w:val="00F73280"/>
    <w:rsid w:val="00F745BA"/>
    <w:rsid w:val="00F75CA1"/>
    <w:rsid w:val="00F75D34"/>
    <w:rsid w:val="00F76A27"/>
    <w:rsid w:val="00F76EF9"/>
    <w:rsid w:val="00F80573"/>
    <w:rsid w:val="00F81552"/>
    <w:rsid w:val="00F81BEA"/>
    <w:rsid w:val="00F82F0F"/>
    <w:rsid w:val="00F83E8F"/>
    <w:rsid w:val="00F852E8"/>
    <w:rsid w:val="00F85C87"/>
    <w:rsid w:val="00F90C87"/>
    <w:rsid w:val="00F912F4"/>
    <w:rsid w:val="00F93004"/>
    <w:rsid w:val="00F95FE6"/>
    <w:rsid w:val="00FA00EA"/>
    <w:rsid w:val="00FA1CD8"/>
    <w:rsid w:val="00FA34FE"/>
    <w:rsid w:val="00FA37B1"/>
    <w:rsid w:val="00FA477D"/>
    <w:rsid w:val="00FA5FC1"/>
    <w:rsid w:val="00FB3705"/>
    <w:rsid w:val="00FB3A05"/>
    <w:rsid w:val="00FB40FD"/>
    <w:rsid w:val="00FB44FD"/>
    <w:rsid w:val="00FB5042"/>
    <w:rsid w:val="00FB7B08"/>
    <w:rsid w:val="00FC2EC6"/>
    <w:rsid w:val="00FC3886"/>
    <w:rsid w:val="00FC75AF"/>
    <w:rsid w:val="00FC7C6B"/>
    <w:rsid w:val="00FD0892"/>
    <w:rsid w:val="00FD0D97"/>
    <w:rsid w:val="00FD17E2"/>
    <w:rsid w:val="00FD18CE"/>
    <w:rsid w:val="00FD19AE"/>
    <w:rsid w:val="00FD1AA7"/>
    <w:rsid w:val="00FD279A"/>
    <w:rsid w:val="00FD33F0"/>
    <w:rsid w:val="00FD366D"/>
    <w:rsid w:val="00FD3835"/>
    <w:rsid w:val="00FD40E4"/>
    <w:rsid w:val="00FE01DD"/>
    <w:rsid w:val="00FE3C27"/>
    <w:rsid w:val="00FE7281"/>
    <w:rsid w:val="00FE73C4"/>
    <w:rsid w:val="00FF59A4"/>
    <w:rsid w:val="00FF74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8C"/>
    <w:rPr>
      <w:sz w:val="24"/>
      <w:szCs w:val="24"/>
      <w:lang w:eastAsia="en-US"/>
    </w:rPr>
  </w:style>
  <w:style w:type="paragraph" w:styleId="Heading1">
    <w:name w:val="heading 1"/>
    <w:basedOn w:val="Normal"/>
    <w:next w:val="Normal"/>
    <w:qFormat/>
    <w:rsid w:val="00506B8C"/>
    <w:pPr>
      <w:widowControl w:val="0"/>
      <w:numPr>
        <w:numId w:val="2"/>
      </w:numPr>
      <w:adjustRightInd w:val="0"/>
      <w:snapToGrid w:val="0"/>
      <w:spacing w:before="240" w:after="120"/>
      <w:outlineLvl w:val="0"/>
    </w:pPr>
    <w:rPr>
      <w:rFonts w:ascii="Arial" w:hAnsi="Arial"/>
      <w:b/>
      <w:spacing w:val="-5"/>
      <w:kern w:val="32"/>
    </w:rPr>
  </w:style>
  <w:style w:type="paragraph" w:styleId="Heading2">
    <w:name w:val="heading 2"/>
    <w:basedOn w:val="Normal"/>
    <w:next w:val="Normal"/>
    <w:qFormat/>
    <w:rsid w:val="00506B8C"/>
    <w:pPr>
      <w:keepNext/>
      <w:widowControl w:val="0"/>
      <w:spacing w:before="240" w:after="120"/>
      <w:ind w:left="720"/>
      <w:outlineLvl w:val="1"/>
    </w:pPr>
    <w:rPr>
      <w:rFonts w:ascii="Arial" w:hAnsi="Arial"/>
      <w:b/>
      <w:iCs/>
      <w:spacing w:val="-5"/>
      <w:sz w:val="22"/>
    </w:rPr>
  </w:style>
  <w:style w:type="paragraph" w:styleId="Heading3">
    <w:name w:val="heading 3"/>
    <w:basedOn w:val="Normal"/>
    <w:next w:val="Normal"/>
    <w:qFormat/>
    <w:rsid w:val="00506B8C"/>
    <w:pPr>
      <w:spacing w:before="120" w:after="120"/>
      <w:ind w:left="720"/>
      <w:outlineLvl w:val="2"/>
    </w:pPr>
    <w:rPr>
      <w:rFonts w:ascii="Arial" w:hAnsi="Arial"/>
      <w:b/>
      <w:i/>
      <w:iCs/>
      <w:spacing w:val="-5"/>
      <w:sz w:val="20"/>
    </w:rPr>
  </w:style>
  <w:style w:type="paragraph" w:styleId="Heading4">
    <w:name w:val="heading 4"/>
    <w:basedOn w:val="Normal"/>
    <w:next w:val="Normal"/>
    <w:qFormat/>
    <w:rsid w:val="00506B8C"/>
    <w:pPr>
      <w:keepNext/>
      <w:numPr>
        <w:numId w:val="1"/>
      </w:numPr>
      <w:overflowPunct w:val="0"/>
      <w:autoSpaceDE w:val="0"/>
      <w:autoSpaceDN w:val="0"/>
      <w:adjustRightInd w:val="0"/>
      <w:spacing w:before="240" w:after="60"/>
      <w:jc w:val="both"/>
      <w:textAlignment w:val="baseline"/>
      <w:outlineLvl w:val="3"/>
    </w:pPr>
    <w:rPr>
      <w:bCs/>
      <w:szCs w:val="28"/>
    </w:rPr>
  </w:style>
  <w:style w:type="paragraph" w:styleId="Heading5">
    <w:name w:val="heading 5"/>
    <w:basedOn w:val="Normal"/>
    <w:next w:val="Normal"/>
    <w:qFormat/>
    <w:rsid w:val="00506B8C"/>
    <w:pPr>
      <w:keepNext/>
      <w:jc w:val="center"/>
      <w:outlineLvl w:val="4"/>
    </w:pPr>
    <w:rPr>
      <w:b/>
      <w:bCs/>
    </w:rPr>
  </w:style>
  <w:style w:type="paragraph" w:styleId="Heading6">
    <w:name w:val="heading 6"/>
    <w:basedOn w:val="Normal"/>
    <w:next w:val="Normal"/>
    <w:qFormat/>
    <w:rsid w:val="00506B8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rsid w:val="00506B8C"/>
    <w:pPr>
      <w:widowControl w:val="0"/>
      <w:numPr>
        <w:numId w:val="3"/>
      </w:numPr>
    </w:pPr>
    <w:rPr>
      <w:rFonts w:eastAsia="SimSun"/>
      <w:spacing w:val="-5"/>
      <w:sz w:val="22"/>
      <w:lang w:eastAsia="zh-CN"/>
    </w:rPr>
  </w:style>
  <w:style w:type="paragraph" w:customStyle="1" w:styleId="LegalNumbering">
    <w:name w:val="Legal Numbering"/>
    <w:basedOn w:val="Normal"/>
    <w:link w:val="LegalNumberingChar"/>
    <w:rsid w:val="00506B8C"/>
    <w:pPr>
      <w:overflowPunct w:val="0"/>
      <w:autoSpaceDE w:val="0"/>
      <w:autoSpaceDN w:val="0"/>
      <w:adjustRightInd w:val="0"/>
      <w:spacing w:after="120"/>
      <w:textAlignment w:val="baseline"/>
    </w:pPr>
    <w:rPr>
      <w:rFonts w:cs="Arial"/>
      <w:sz w:val="22"/>
      <w:szCs w:val="20"/>
    </w:rPr>
  </w:style>
  <w:style w:type="paragraph" w:customStyle="1" w:styleId="PointstoHighlight">
    <w:name w:val="Points to Highlight"/>
    <w:basedOn w:val="Normal"/>
    <w:next w:val="Normal"/>
    <w:rsid w:val="00506B8C"/>
    <w:pPr>
      <w:spacing w:after="120"/>
      <w:ind w:left="720"/>
      <w:jc w:val="both"/>
    </w:pPr>
    <w:rPr>
      <w:b/>
      <w:bCs/>
      <w:i/>
      <w:iCs/>
    </w:rPr>
  </w:style>
  <w:style w:type="paragraph" w:styleId="Title">
    <w:name w:val="Title"/>
    <w:basedOn w:val="Normal"/>
    <w:next w:val="Normal"/>
    <w:qFormat/>
    <w:rsid w:val="00506B8C"/>
    <w:pPr>
      <w:spacing w:before="240" w:after="60"/>
      <w:outlineLvl w:val="0"/>
    </w:pPr>
    <w:rPr>
      <w:rFonts w:ascii="Arial" w:hAnsi="Arial" w:cs="Arial"/>
      <w:b/>
      <w:bCs/>
      <w:kern w:val="28"/>
      <w:sz w:val="32"/>
      <w:szCs w:val="32"/>
    </w:rPr>
  </w:style>
  <w:style w:type="paragraph" w:styleId="Quote">
    <w:name w:val="Quote"/>
    <w:basedOn w:val="Normal"/>
    <w:next w:val="Normal"/>
    <w:qFormat/>
    <w:rsid w:val="00506B8C"/>
    <w:pPr>
      <w:spacing w:after="120"/>
      <w:ind w:left="720"/>
    </w:pPr>
    <w:rPr>
      <w:sz w:val="20"/>
    </w:rPr>
  </w:style>
  <w:style w:type="paragraph" w:customStyle="1" w:styleId="Text">
    <w:name w:val="Text"/>
    <w:basedOn w:val="Normal"/>
    <w:next w:val="LegalNumbering"/>
    <w:rsid w:val="00506B8C"/>
    <w:pPr>
      <w:spacing w:after="120"/>
      <w:ind w:left="720"/>
    </w:pPr>
    <w:rPr>
      <w:sz w:val="22"/>
    </w:rPr>
  </w:style>
  <w:style w:type="character" w:styleId="Hyperlink">
    <w:name w:val="Hyperlink"/>
    <w:basedOn w:val="DefaultParagraphFont"/>
    <w:semiHidden/>
    <w:rsid w:val="00506B8C"/>
    <w:rPr>
      <w:color w:val="0000FF"/>
      <w:u w:val="single"/>
    </w:rPr>
  </w:style>
  <w:style w:type="paragraph" w:styleId="Header">
    <w:name w:val="header"/>
    <w:basedOn w:val="Normal"/>
    <w:link w:val="HeaderChar"/>
    <w:uiPriority w:val="99"/>
    <w:unhideWhenUsed/>
    <w:rsid w:val="00423F1D"/>
    <w:pPr>
      <w:tabs>
        <w:tab w:val="center" w:pos="4513"/>
        <w:tab w:val="right" w:pos="9026"/>
      </w:tabs>
    </w:pPr>
  </w:style>
  <w:style w:type="character" w:customStyle="1" w:styleId="HeaderChar">
    <w:name w:val="Header Char"/>
    <w:basedOn w:val="DefaultParagraphFont"/>
    <w:link w:val="Header"/>
    <w:uiPriority w:val="99"/>
    <w:rsid w:val="00423F1D"/>
    <w:rPr>
      <w:sz w:val="24"/>
      <w:szCs w:val="24"/>
      <w:lang w:eastAsia="en-US"/>
    </w:rPr>
  </w:style>
  <w:style w:type="paragraph" w:styleId="Footer">
    <w:name w:val="footer"/>
    <w:basedOn w:val="Normal"/>
    <w:link w:val="FooterChar"/>
    <w:uiPriority w:val="99"/>
    <w:unhideWhenUsed/>
    <w:rsid w:val="00423F1D"/>
    <w:pPr>
      <w:tabs>
        <w:tab w:val="center" w:pos="4513"/>
        <w:tab w:val="right" w:pos="9026"/>
      </w:tabs>
    </w:pPr>
  </w:style>
  <w:style w:type="character" w:customStyle="1" w:styleId="FooterChar">
    <w:name w:val="Footer Char"/>
    <w:basedOn w:val="DefaultParagraphFont"/>
    <w:link w:val="Footer"/>
    <w:uiPriority w:val="99"/>
    <w:rsid w:val="00423F1D"/>
    <w:rPr>
      <w:sz w:val="24"/>
      <w:szCs w:val="24"/>
      <w:lang w:eastAsia="en-US"/>
    </w:rPr>
  </w:style>
  <w:style w:type="paragraph" w:styleId="Revision">
    <w:name w:val="Revision"/>
    <w:hidden/>
    <w:uiPriority w:val="99"/>
    <w:semiHidden/>
    <w:rsid w:val="005D20BA"/>
    <w:rPr>
      <w:sz w:val="24"/>
      <w:szCs w:val="24"/>
      <w:lang w:eastAsia="en-US"/>
    </w:rPr>
  </w:style>
  <w:style w:type="paragraph" w:styleId="BalloonText">
    <w:name w:val="Balloon Text"/>
    <w:basedOn w:val="Normal"/>
    <w:link w:val="BalloonTextChar"/>
    <w:uiPriority w:val="99"/>
    <w:semiHidden/>
    <w:unhideWhenUsed/>
    <w:rsid w:val="005D20BA"/>
    <w:rPr>
      <w:rFonts w:ascii="Tahoma" w:hAnsi="Tahoma" w:cs="Tahoma"/>
      <w:sz w:val="16"/>
      <w:szCs w:val="16"/>
    </w:rPr>
  </w:style>
  <w:style w:type="character" w:customStyle="1" w:styleId="BalloonTextChar">
    <w:name w:val="Balloon Text Char"/>
    <w:basedOn w:val="DefaultParagraphFont"/>
    <w:link w:val="BalloonText"/>
    <w:uiPriority w:val="99"/>
    <w:semiHidden/>
    <w:rsid w:val="005D20BA"/>
    <w:rPr>
      <w:rFonts w:ascii="Tahoma" w:hAnsi="Tahoma" w:cs="Tahoma"/>
      <w:sz w:val="16"/>
      <w:szCs w:val="16"/>
      <w:lang w:eastAsia="en-US"/>
    </w:rPr>
  </w:style>
  <w:style w:type="character" w:styleId="CommentReference">
    <w:name w:val="annotation reference"/>
    <w:basedOn w:val="DefaultParagraphFont"/>
    <w:uiPriority w:val="99"/>
    <w:semiHidden/>
    <w:unhideWhenUsed/>
    <w:rsid w:val="002836B4"/>
    <w:rPr>
      <w:sz w:val="16"/>
      <w:szCs w:val="16"/>
    </w:rPr>
  </w:style>
  <w:style w:type="paragraph" w:styleId="CommentText">
    <w:name w:val="annotation text"/>
    <w:basedOn w:val="Normal"/>
    <w:link w:val="CommentTextChar"/>
    <w:semiHidden/>
    <w:unhideWhenUsed/>
    <w:rsid w:val="002836B4"/>
    <w:rPr>
      <w:sz w:val="20"/>
      <w:szCs w:val="20"/>
    </w:rPr>
  </w:style>
  <w:style w:type="character" w:customStyle="1" w:styleId="CommentTextChar">
    <w:name w:val="Comment Text Char"/>
    <w:basedOn w:val="DefaultParagraphFont"/>
    <w:link w:val="CommentText"/>
    <w:semiHidden/>
    <w:rsid w:val="002836B4"/>
    <w:rPr>
      <w:lang w:eastAsia="en-US"/>
    </w:rPr>
  </w:style>
  <w:style w:type="paragraph" w:styleId="CommentSubject">
    <w:name w:val="annotation subject"/>
    <w:basedOn w:val="CommentText"/>
    <w:next w:val="CommentText"/>
    <w:link w:val="CommentSubjectChar"/>
    <w:uiPriority w:val="99"/>
    <w:semiHidden/>
    <w:unhideWhenUsed/>
    <w:rsid w:val="002836B4"/>
    <w:rPr>
      <w:b/>
      <w:bCs/>
    </w:rPr>
  </w:style>
  <w:style w:type="character" w:customStyle="1" w:styleId="CommentSubjectChar">
    <w:name w:val="Comment Subject Char"/>
    <w:basedOn w:val="CommentTextChar"/>
    <w:link w:val="CommentSubject"/>
    <w:uiPriority w:val="99"/>
    <w:semiHidden/>
    <w:rsid w:val="002836B4"/>
    <w:rPr>
      <w:b/>
      <w:bCs/>
      <w:lang w:eastAsia="en-US"/>
    </w:rPr>
  </w:style>
  <w:style w:type="paragraph" w:styleId="ListParagraph">
    <w:name w:val="List Paragraph"/>
    <w:basedOn w:val="Normal"/>
    <w:uiPriority w:val="34"/>
    <w:qFormat/>
    <w:rsid w:val="002A6720"/>
    <w:pPr>
      <w:ind w:left="720"/>
      <w:contextualSpacing/>
    </w:pPr>
  </w:style>
  <w:style w:type="paragraph" w:styleId="BodyText">
    <w:name w:val="Body Text"/>
    <w:basedOn w:val="Normal"/>
    <w:link w:val="BodyTextChar"/>
    <w:rsid w:val="00067918"/>
    <w:pPr>
      <w:numPr>
        <w:numId w:val="5"/>
      </w:numPr>
      <w:spacing w:before="200" w:line="300" w:lineRule="atLeast"/>
      <w:ind w:left="2268"/>
    </w:pPr>
    <w:rPr>
      <w:sz w:val="22"/>
      <w:szCs w:val="22"/>
      <w:lang w:eastAsia="en-AU"/>
    </w:rPr>
  </w:style>
  <w:style w:type="character" w:customStyle="1" w:styleId="BodyTextChar">
    <w:name w:val="Body Text Char"/>
    <w:basedOn w:val="DefaultParagraphFont"/>
    <w:link w:val="BodyText"/>
    <w:rsid w:val="00067918"/>
    <w:rPr>
      <w:sz w:val="22"/>
      <w:szCs w:val="22"/>
    </w:rPr>
  </w:style>
  <w:style w:type="paragraph" w:customStyle="1" w:styleId="tabledash">
    <w:name w:val="table dash"/>
    <w:basedOn w:val="Normal"/>
    <w:rsid w:val="00067918"/>
    <w:pPr>
      <w:widowControl w:val="0"/>
      <w:numPr>
        <w:numId w:val="4"/>
      </w:numPr>
      <w:spacing w:before="60" w:line="240" w:lineRule="atLeast"/>
    </w:pPr>
    <w:rPr>
      <w:rFonts w:ascii="Arial" w:hAnsi="Arial" w:cs="Arial"/>
      <w:sz w:val="18"/>
      <w:szCs w:val="18"/>
      <w:lang w:eastAsia="en-AU"/>
    </w:rPr>
  </w:style>
  <w:style w:type="paragraph" w:customStyle="1" w:styleId="Note">
    <w:name w:val="Note"/>
    <w:basedOn w:val="BodyText"/>
    <w:next w:val="BodyText"/>
    <w:rsid w:val="00067918"/>
    <w:pPr>
      <w:numPr>
        <w:numId w:val="0"/>
      </w:numPr>
      <w:spacing w:line="240" w:lineRule="atLeast"/>
      <w:ind w:left="2693"/>
    </w:pPr>
    <w:rPr>
      <w:sz w:val="18"/>
    </w:rPr>
  </w:style>
  <w:style w:type="paragraph" w:customStyle="1" w:styleId="subparaa">
    <w:name w:val="sub para (a)"/>
    <w:basedOn w:val="BodyText"/>
    <w:rsid w:val="00067918"/>
    <w:pPr>
      <w:numPr>
        <w:ilvl w:val="1"/>
      </w:numPr>
      <w:spacing w:before="100"/>
      <w:ind w:left="2693"/>
    </w:pPr>
  </w:style>
  <w:style w:type="paragraph" w:customStyle="1" w:styleId="subsubparai">
    <w:name w:val="sub sub para (i)"/>
    <w:basedOn w:val="subparaa"/>
    <w:rsid w:val="00067918"/>
    <w:pPr>
      <w:numPr>
        <w:ilvl w:val="2"/>
      </w:numPr>
      <w:ind w:left="3118" w:hanging="425"/>
    </w:pPr>
  </w:style>
  <w:style w:type="paragraph" w:customStyle="1" w:styleId="note0">
    <w:name w:val="note"/>
    <w:basedOn w:val="BodyText"/>
    <w:rsid w:val="00067918"/>
    <w:pPr>
      <w:numPr>
        <w:numId w:val="0"/>
      </w:numPr>
      <w:overflowPunct w:val="0"/>
      <w:autoSpaceDE w:val="0"/>
      <w:autoSpaceDN w:val="0"/>
      <w:adjustRightInd w:val="0"/>
      <w:spacing w:before="40" w:after="160"/>
      <w:ind w:left="794"/>
      <w:textAlignment w:val="baseline"/>
    </w:pPr>
    <w:rPr>
      <w:sz w:val="18"/>
      <w:szCs w:val="20"/>
      <w:lang w:eastAsia="en-US"/>
    </w:rPr>
  </w:style>
  <w:style w:type="paragraph" w:customStyle="1" w:styleId="sub3paraA">
    <w:name w:val="sub3para (A)"/>
    <w:basedOn w:val="subsubparai"/>
    <w:qFormat/>
    <w:rsid w:val="00067918"/>
    <w:pPr>
      <w:numPr>
        <w:ilvl w:val="3"/>
      </w:numPr>
    </w:pPr>
  </w:style>
  <w:style w:type="paragraph" w:customStyle="1" w:styleId="sub4paraI">
    <w:name w:val="sub4para (I)"/>
    <w:basedOn w:val="subsubparai"/>
    <w:qFormat/>
    <w:rsid w:val="00067918"/>
    <w:pPr>
      <w:numPr>
        <w:ilvl w:val="4"/>
      </w:numPr>
    </w:pPr>
  </w:style>
  <w:style w:type="paragraph" w:customStyle="1" w:styleId="Style1">
    <w:name w:val="Style1"/>
    <w:basedOn w:val="LegalNumbering"/>
    <w:link w:val="Style1Char"/>
    <w:qFormat/>
    <w:rsid w:val="006D13CB"/>
    <w:pPr>
      <w:spacing w:before="100" w:beforeAutospacing="1" w:after="240" w:line="240" w:lineRule="atLeast"/>
      <w:ind w:left="4287" w:right="-52" w:hanging="709"/>
    </w:pPr>
    <w:rPr>
      <w:sz w:val="24"/>
      <w:szCs w:val="24"/>
    </w:rPr>
  </w:style>
  <w:style w:type="paragraph" w:customStyle="1" w:styleId="Style2">
    <w:name w:val="Style2"/>
    <w:basedOn w:val="LegalNumbering"/>
    <w:link w:val="Style2Char"/>
    <w:qFormat/>
    <w:rsid w:val="006D13CB"/>
    <w:pPr>
      <w:spacing w:before="100" w:beforeAutospacing="1" w:after="240" w:line="240" w:lineRule="atLeast"/>
      <w:ind w:left="3578" w:right="-52" w:hanging="709"/>
    </w:pPr>
    <w:rPr>
      <w:sz w:val="24"/>
      <w:szCs w:val="24"/>
    </w:rPr>
  </w:style>
  <w:style w:type="character" w:customStyle="1" w:styleId="LegalNumberingChar">
    <w:name w:val="Legal Numbering Char"/>
    <w:basedOn w:val="DefaultParagraphFont"/>
    <w:link w:val="LegalNumbering"/>
    <w:rsid w:val="006D13CB"/>
    <w:rPr>
      <w:rFonts w:cs="Arial"/>
      <w:sz w:val="22"/>
      <w:lang w:eastAsia="en-US"/>
    </w:rPr>
  </w:style>
  <w:style w:type="character" w:customStyle="1" w:styleId="Style1Char">
    <w:name w:val="Style1 Char"/>
    <w:basedOn w:val="LegalNumberingChar"/>
    <w:link w:val="Style1"/>
    <w:rsid w:val="006D13CB"/>
    <w:rPr>
      <w:sz w:val="24"/>
      <w:szCs w:val="24"/>
    </w:rPr>
  </w:style>
  <w:style w:type="paragraph" w:customStyle="1" w:styleId="Style3">
    <w:name w:val="Style3"/>
    <w:basedOn w:val="LegalNumbering"/>
    <w:link w:val="Style3Char"/>
    <w:qFormat/>
    <w:rsid w:val="006D13CB"/>
    <w:pPr>
      <w:spacing w:before="100" w:beforeAutospacing="1" w:after="240" w:line="240" w:lineRule="atLeast"/>
      <w:ind w:left="2836" w:right="-52" w:hanging="709"/>
    </w:pPr>
    <w:rPr>
      <w:sz w:val="24"/>
      <w:szCs w:val="24"/>
    </w:rPr>
  </w:style>
  <w:style w:type="character" w:customStyle="1" w:styleId="Style2Char">
    <w:name w:val="Style2 Char"/>
    <w:basedOn w:val="LegalNumberingChar"/>
    <w:link w:val="Style2"/>
    <w:rsid w:val="006D13CB"/>
    <w:rPr>
      <w:sz w:val="24"/>
      <w:szCs w:val="24"/>
    </w:rPr>
  </w:style>
  <w:style w:type="character" w:customStyle="1" w:styleId="Style3Char">
    <w:name w:val="Style3 Char"/>
    <w:basedOn w:val="LegalNumberingChar"/>
    <w:link w:val="Style3"/>
    <w:rsid w:val="006D13CB"/>
    <w:rPr>
      <w:sz w:val="24"/>
      <w:szCs w:val="24"/>
    </w:rPr>
  </w:style>
  <w:style w:type="paragraph" w:customStyle="1" w:styleId="Style4">
    <w:name w:val="Style4"/>
    <w:basedOn w:val="LegalNumbering"/>
    <w:link w:val="Style4Char"/>
    <w:qFormat/>
    <w:rsid w:val="00EC749A"/>
    <w:pPr>
      <w:ind w:left="4286" w:hanging="708"/>
    </w:pPr>
    <w:rPr>
      <w:sz w:val="24"/>
      <w:szCs w:val="24"/>
    </w:rPr>
  </w:style>
  <w:style w:type="character" w:customStyle="1" w:styleId="Style4Char">
    <w:name w:val="Style4 Char"/>
    <w:basedOn w:val="LegalNumberingChar"/>
    <w:link w:val="Style4"/>
    <w:rsid w:val="00EC749A"/>
    <w:rPr>
      <w:sz w:val="24"/>
      <w:szCs w:val="24"/>
    </w:rPr>
  </w:style>
  <w:style w:type="paragraph" w:customStyle="1" w:styleId="Style5">
    <w:name w:val="Style5"/>
    <w:basedOn w:val="LegalNumbering"/>
    <w:link w:val="Style5Char"/>
    <w:qFormat/>
    <w:rsid w:val="00143E42"/>
    <w:pPr>
      <w:ind w:left="1418" w:hanging="709"/>
    </w:pPr>
    <w:rPr>
      <w:sz w:val="24"/>
      <w:szCs w:val="24"/>
    </w:rPr>
  </w:style>
  <w:style w:type="paragraph" w:customStyle="1" w:styleId="Style6">
    <w:name w:val="Style6"/>
    <w:basedOn w:val="LegalNumbering"/>
    <w:link w:val="Style6Char"/>
    <w:qFormat/>
    <w:rsid w:val="00143E42"/>
    <w:pPr>
      <w:ind w:left="2127" w:hanging="709"/>
    </w:pPr>
    <w:rPr>
      <w:sz w:val="24"/>
      <w:szCs w:val="24"/>
    </w:rPr>
  </w:style>
  <w:style w:type="character" w:customStyle="1" w:styleId="Style5Char">
    <w:name w:val="Style5 Char"/>
    <w:basedOn w:val="LegalNumberingChar"/>
    <w:link w:val="Style5"/>
    <w:rsid w:val="00143E42"/>
    <w:rPr>
      <w:sz w:val="24"/>
      <w:szCs w:val="24"/>
    </w:rPr>
  </w:style>
  <w:style w:type="paragraph" w:customStyle="1" w:styleId="Style7">
    <w:name w:val="Style7"/>
    <w:basedOn w:val="LegalNumbering"/>
    <w:link w:val="Style7Char"/>
    <w:qFormat/>
    <w:rsid w:val="00143E42"/>
    <w:pPr>
      <w:spacing w:before="100" w:beforeAutospacing="1" w:after="240" w:line="240" w:lineRule="atLeast"/>
      <w:ind w:left="3545" w:right="-52" w:hanging="709"/>
    </w:pPr>
    <w:rPr>
      <w:sz w:val="24"/>
      <w:szCs w:val="24"/>
    </w:rPr>
  </w:style>
  <w:style w:type="character" w:customStyle="1" w:styleId="Style6Char">
    <w:name w:val="Style6 Char"/>
    <w:basedOn w:val="LegalNumberingChar"/>
    <w:link w:val="Style6"/>
    <w:rsid w:val="00143E42"/>
    <w:rPr>
      <w:sz w:val="24"/>
      <w:szCs w:val="24"/>
    </w:rPr>
  </w:style>
  <w:style w:type="character" w:customStyle="1" w:styleId="Style7Char">
    <w:name w:val="Style7 Char"/>
    <w:basedOn w:val="LegalNumberingChar"/>
    <w:link w:val="Style7"/>
    <w:rsid w:val="00143E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2FE3-CB17-41F3-9E93-47A41967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4357</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Australian Securities and Investments Commission</vt:lpstr>
    </vt:vector>
  </TitlesOfParts>
  <Company>ASIC</Company>
  <LinksUpToDate>false</LinksUpToDate>
  <CharactersWithSpaces>29140</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dc:title>
  <dc:creator>Chloe.Youl</dc:creator>
  <cp:lastModifiedBy>Anthony Graham</cp:lastModifiedBy>
  <cp:revision>6</cp:revision>
  <cp:lastPrinted>2013-11-21T01:02:00Z</cp:lastPrinted>
  <dcterms:created xsi:type="dcterms:W3CDTF">2013-11-20T23:24:00Z</dcterms:created>
  <dcterms:modified xsi:type="dcterms:W3CDTF">2013-11-21T01:02:00Z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B701336</vt:lpwstr>
  </property>
  <property fmtid="{D5CDD505-2E9C-101B-9397-08002B2CF9AE}" pid="4" name="Objective-Title">
    <vt:lpwstr>Class Order CO 13-1411</vt:lpwstr>
  </property>
  <property fmtid="{D5CDD505-2E9C-101B-9397-08002B2CF9AE}" pid="5" name="Objective-Comment">
    <vt:lpwstr/>
  </property>
  <property fmtid="{D5CDD505-2E9C-101B-9397-08002B2CF9AE}" pid="6" name="Objective-CreationStamp">
    <vt:filetime>2013-11-20T23:25:00Z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2013-11-21T01:06:38Z</vt:filetime>
  </property>
  <property fmtid="{D5CDD505-2E9C-101B-9397-08002B2CF9AE}" pid="10" name="Objective-ModificationStamp">
    <vt:filetime>2013-11-21T01:06:38Z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DocID">
    <vt:lpwstr>
    </vt:lpwstr>
  </property>
  <property fmtid="{D5CDD505-2E9C-101B-9397-08002B2CF9AE}" pid="23" name="ashurstDocRef">
    <vt:lpwstr>
    </vt:lpwstr>
  </property>
</Properties>
</file>