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B1420" w:rsidRDefault="00193461" w:rsidP="0048364F">
      <w:pPr>
        <w:rPr>
          <w:sz w:val="28"/>
        </w:rPr>
      </w:pPr>
      <w:r w:rsidRPr="008B1420">
        <w:rPr>
          <w:noProof/>
          <w:lang w:eastAsia="en-AU"/>
        </w:rPr>
        <w:drawing>
          <wp:inline distT="0" distB="0" distL="0" distR="0" wp14:anchorId="4BEBA50B" wp14:editId="2A277854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B1420" w:rsidRDefault="0048364F" w:rsidP="0048364F">
      <w:pPr>
        <w:rPr>
          <w:sz w:val="19"/>
        </w:rPr>
      </w:pPr>
    </w:p>
    <w:p w:rsidR="0048364F" w:rsidRPr="008B1420" w:rsidRDefault="005A74DD" w:rsidP="0048364F">
      <w:pPr>
        <w:pStyle w:val="ShortT"/>
      </w:pPr>
      <w:r w:rsidRPr="008B1420">
        <w:t>Parliamentary Service Amendment Determination</w:t>
      </w:r>
      <w:r w:rsidR="008B1420" w:rsidRPr="008B1420">
        <w:t> </w:t>
      </w:r>
      <w:r w:rsidRPr="008B1420">
        <w:t>2013 (No.</w:t>
      </w:r>
      <w:r w:rsidR="008B1420" w:rsidRPr="008B1420">
        <w:t> </w:t>
      </w:r>
      <w:r w:rsidRPr="008B1420">
        <w:t>1)</w:t>
      </w:r>
    </w:p>
    <w:p w:rsidR="0001321C" w:rsidRPr="008B1420" w:rsidRDefault="0001321C" w:rsidP="0001321C">
      <w:pPr>
        <w:pStyle w:val="SignCoverPageStart"/>
      </w:pPr>
      <w:r w:rsidRPr="008B1420">
        <w:t xml:space="preserve">We, Senator the Hon John Hogg, President of the Senate, and </w:t>
      </w:r>
      <w:r w:rsidR="00031B20" w:rsidRPr="008B1420">
        <w:t>t</w:t>
      </w:r>
      <w:r w:rsidR="00257DC4" w:rsidRPr="008B1420">
        <w:t xml:space="preserve">he Hon </w:t>
      </w:r>
      <w:r w:rsidRPr="008B1420">
        <w:t xml:space="preserve">Bronwyn Bishop MP, Speaker of the House of Representatives, make the following determination under the </w:t>
      </w:r>
      <w:r w:rsidRPr="008B1420">
        <w:rPr>
          <w:i/>
        </w:rPr>
        <w:t>Parliamentary Service Act 1999</w:t>
      </w:r>
      <w:r w:rsidRPr="008B1420">
        <w:t>.</w:t>
      </w:r>
    </w:p>
    <w:p w:rsidR="0001321C" w:rsidRPr="008B1420" w:rsidRDefault="00D15880" w:rsidP="0001321C">
      <w:pPr>
        <w:keepNext/>
        <w:spacing w:before="300" w:line="240" w:lineRule="atLeast"/>
        <w:ind w:right="397"/>
        <w:jc w:val="both"/>
      </w:pPr>
      <w:r w:rsidRPr="008B1420">
        <w:t>Dated</w:t>
      </w:r>
      <w:bookmarkStart w:id="0" w:name="BKCheck15B_1"/>
      <w:bookmarkEnd w:id="0"/>
      <w:r w:rsidR="005A0AD4">
        <w:t xml:space="preserve"> </w:t>
      </w:r>
      <w:fldSimple w:instr=" DOCPROPERTY  DateMade ">
        <w:r w:rsidR="005A0AD4">
          <w:t>4 December 2013</w:t>
        </w:r>
      </w:fldSimple>
    </w:p>
    <w:p w:rsidR="0001321C" w:rsidRPr="008B1420" w:rsidRDefault="0001321C" w:rsidP="0001321C">
      <w:pPr>
        <w:keepNext/>
        <w:tabs>
          <w:tab w:val="left" w:pos="3402"/>
        </w:tabs>
        <w:spacing w:before="1440" w:line="300" w:lineRule="atLeast"/>
        <w:ind w:right="397"/>
      </w:pPr>
      <w:r w:rsidRPr="008B1420">
        <w:t xml:space="preserve">Senator the Hon John Hogg </w:t>
      </w:r>
      <w:r w:rsidRPr="008B1420">
        <w:tab/>
      </w:r>
      <w:bookmarkStart w:id="1" w:name="_GoBack"/>
      <w:bookmarkEnd w:id="1"/>
      <w:r w:rsidRPr="008B1420">
        <w:tab/>
      </w:r>
      <w:r w:rsidR="00257DC4" w:rsidRPr="008B1420">
        <w:t xml:space="preserve">The Hon </w:t>
      </w:r>
      <w:r w:rsidRPr="008B1420">
        <w:t>Bronwyn Bishop MP</w:t>
      </w:r>
    </w:p>
    <w:p w:rsidR="0001321C" w:rsidRPr="008B1420" w:rsidRDefault="0001321C" w:rsidP="0001321C">
      <w:pPr>
        <w:pStyle w:val="SignCoverPageEnd"/>
        <w:rPr>
          <w:sz w:val="22"/>
          <w:szCs w:val="22"/>
        </w:rPr>
      </w:pPr>
      <w:r w:rsidRPr="008B1420">
        <w:rPr>
          <w:sz w:val="22"/>
          <w:szCs w:val="22"/>
        </w:rPr>
        <w:t>President of the Senate</w:t>
      </w:r>
      <w:r w:rsidRPr="008B1420">
        <w:rPr>
          <w:sz w:val="22"/>
          <w:szCs w:val="22"/>
        </w:rPr>
        <w:tab/>
      </w:r>
      <w:r w:rsidRPr="008B1420">
        <w:rPr>
          <w:sz w:val="22"/>
          <w:szCs w:val="22"/>
        </w:rPr>
        <w:tab/>
        <w:t>Speaker of the House of Representatives</w:t>
      </w:r>
    </w:p>
    <w:p w:rsidR="0048364F" w:rsidRPr="008B1420" w:rsidRDefault="0048364F" w:rsidP="0048364F"/>
    <w:p w:rsidR="0048364F" w:rsidRPr="008B1420" w:rsidRDefault="0048364F" w:rsidP="0048364F">
      <w:pPr>
        <w:pStyle w:val="Header"/>
        <w:tabs>
          <w:tab w:val="clear" w:pos="4150"/>
          <w:tab w:val="clear" w:pos="8307"/>
        </w:tabs>
      </w:pPr>
      <w:r w:rsidRPr="008B1420">
        <w:rPr>
          <w:rStyle w:val="CharAmSchNo"/>
        </w:rPr>
        <w:t xml:space="preserve"> </w:t>
      </w:r>
      <w:r w:rsidRPr="008B1420">
        <w:rPr>
          <w:rStyle w:val="CharAmSchText"/>
        </w:rPr>
        <w:t xml:space="preserve"> </w:t>
      </w:r>
    </w:p>
    <w:p w:rsidR="0048364F" w:rsidRPr="008B1420" w:rsidRDefault="0048364F" w:rsidP="0048364F">
      <w:pPr>
        <w:pStyle w:val="Header"/>
        <w:tabs>
          <w:tab w:val="clear" w:pos="4150"/>
          <w:tab w:val="clear" w:pos="8307"/>
        </w:tabs>
      </w:pPr>
      <w:r w:rsidRPr="008B1420">
        <w:rPr>
          <w:rStyle w:val="CharAmPartNo"/>
        </w:rPr>
        <w:t xml:space="preserve"> </w:t>
      </w:r>
      <w:r w:rsidRPr="008B1420">
        <w:rPr>
          <w:rStyle w:val="CharAmPartText"/>
        </w:rPr>
        <w:t xml:space="preserve"> </w:t>
      </w:r>
    </w:p>
    <w:p w:rsidR="0048364F" w:rsidRPr="008B1420" w:rsidRDefault="0048364F" w:rsidP="0048364F">
      <w:pPr>
        <w:sectPr w:rsidR="0048364F" w:rsidRPr="008B1420" w:rsidSect="008B08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A136F5" w:rsidRPr="008B1420" w:rsidRDefault="0048364F" w:rsidP="00056D32">
      <w:pPr>
        <w:rPr>
          <w:sz w:val="36"/>
        </w:rPr>
      </w:pPr>
      <w:r w:rsidRPr="008B1420">
        <w:rPr>
          <w:sz w:val="36"/>
        </w:rPr>
        <w:lastRenderedPageBreak/>
        <w:t>Contents</w:t>
      </w:r>
    </w:p>
    <w:bookmarkStart w:id="2" w:name="BKCheck15B_2"/>
    <w:bookmarkEnd w:id="2"/>
    <w:p w:rsidR="005814BA" w:rsidRPr="008B1420" w:rsidRDefault="005814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1420">
        <w:fldChar w:fldCharType="begin"/>
      </w:r>
      <w:r w:rsidRPr="008B1420">
        <w:instrText xml:space="preserve"> TOC \o "1-9" </w:instrText>
      </w:r>
      <w:r w:rsidRPr="008B1420">
        <w:fldChar w:fldCharType="separate"/>
      </w:r>
      <w:r w:rsidRPr="008B1420">
        <w:rPr>
          <w:noProof/>
        </w:rPr>
        <w:t>1</w:t>
      </w:r>
      <w:r w:rsidRPr="008B1420">
        <w:rPr>
          <w:noProof/>
        </w:rPr>
        <w:tab/>
        <w:t>Name of determination</w:t>
      </w:r>
      <w:r w:rsidRPr="008B1420">
        <w:rPr>
          <w:noProof/>
        </w:rPr>
        <w:tab/>
      </w:r>
      <w:r w:rsidRPr="008B1420">
        <w:rPr>
          <w:noProof/>
        </w:rPr>
        <w:fldChar w:fldCharType="begin"/>
      </w:r>
      <w:r w:rsidRPr="008B1420">
        <w:rPr>
          <w:noProof/>
        </w:rPr>
        <w:instrText xml:space="preserve"> PAGEREF _Toc373159124 \h </w:instrText>
      </w:r>
      <w:r w:rsidRPr="008B1420">
        <w:rPr>
          <w:noProof/>
        </w:rPr>
      </w:r>
      <w:r w:rsidRPr="008B1420">
        <w:rPr>
          <w:noProof/>
        </w:rPr>
        <w:fldChar w:fldCharType="separate"/>
      </w:r>
      <w:r w:rsidR="005A0AD4">
        <w:rPr>
          <w:noProof/>
        </w:rPr>
        <w:t>1</w:t>
      </w:r>
      <w:r w:rsidRPr="008B1420">
        <w:rPr>
          <w:noProof/>
        </w:rPr>
        <w:fldChar w:fldCharType="end"/>
      </w:r>
    </w:p>
    <w:p w:rsidR="005814BA" w:rsidRPr="008B1420" w:rsidRDefault="005814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1420">
        <w:rPr>
          <w:noProof/>
        </w:rPr>
        <w:t>2</w:t>
      </w:r>
      <w:r w:rsidRPr="008B1420">
        <w:rPr>
          <w:noProof/>
        </w:rPr>
        <w:tab/>
        <w:t>Commencement</w:t>
      </w:r>
      <w:r w:rsidRPr="008B1420">
        <w:rPr>
          <w:noProof/>
        </w:rPr>
        <w:tab/>
      </w:r>
      <w:r w:rsidRPr="008B1420">
        <w:rPr>
          <w:noProof/>
        </w:rPr>
        <w:fldChar w:fldCharType="begin"/>
      </w:r>
      <w:r w:rsidRPr="008B1420">
        <w:rPr>
          <w:noProof/>
        </w:rPr>
        <w:instrText xml:space="preserve"> PAGEREF _Toc373159125 \h </w:instrText>
      </w:r>
      <w:r w:rsidRPr="008B1420">
        <w:rPr>
          <w:noProof/>
        </w:rPr>
      </w:r>
      <w:r w:rsidRPr="008B1420">
        <w:rPr>
          <w:noProof/>
        </w:rPr>
        <w:fldChar w:fldCharType="separate"/>
      </w:r>
      <w:r w:rsidR="005A0AD4">
        <w:rPr>
          <w:noProof/>
        </w:rPr>
        <w:t>1</w:t>
      </w:r>
      <w:r w:rsidRPr="008B1420">
        <w:rPr>
          <w:noProof/>
        </w:rPr>
        <w:fldChar w:fldCharType="end"/>
      </w:r>
    </w:p>
    <w:p w:rsidR="005814BA" w:rsidRPr="008B1420" w:rsidRDefault="005814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1420">
        <w:rPr>
          <w:noProof/>
        </w:rPr>
        <w:t>3</w:t>
      </w:r>
      <w:r w:rsidRPr="008B1420">
        <w:rPr>
          <w:noProof/>
        </w:rPr>
        <w:tab/>
        <w:t>Authority</w:t>
      </w:r>
      <w:r w:rsidRPr="008B1420">
        <w:rPr>
          <w:noProof/>
        </w:rPr>
        <w:tab/>
      </w:r>
      <w:r w:rsidRPr="008B1420">
        <w:rPr>
          <w:noProof/>
        </w:rPr>
        <w:fldChar w:fldCharType="begin"/>
      </w:r>
      <w:r w:rsidRPr="008B1420">
        <w:rPr>
          <w:noProof/>
        </w:rPr>
        <w:instrText xml:space="preserve"> PAGEREF _Toc373159126 \h </w:instrText>
      </w:r>
      <w:r w:rsidRPr="008B1420">
        <w:rPr>
          <w:noProof/>
        </w:rPr>
      </w:r>
      <w:r w:rsidRPr="008B1420">
        <w:rPr>
          <w:noProof/>
        </w:rPr>
        <w:fldChar w:fldCharType="separate"/>
      </w:r>
      <w:r w:rsidR="005A0AD4">
        <w:rPr>
          <w:noProof/>
        </w:rPr>
        <w:t>1</w:t>
      </w:r>
      <w:r w:rsidRPr="008B1420">
        <w:rPr>
          <w:noProof/>
        </w:rPr>
        <w:fldChar w:fldCharType="end"/>
      </w:r>
    </w:p>
    <w:p w:rsidR="005814BA" w:rsidRPr="008B1420" w:rsidRDefault="005814B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1420">
        <w:rPr>
          <w:noProof/>
        </w:rPr>
        <w:t>4</w:t>
      </w:r>
      <w:r w:rsidRPr="008B1420">
        <w:rPr>
          <w:noProof/>
        </w:rPr>
        <w:tab/>
        <w:t>Schedule(s)</w:t>
      </w:r>
      <w:r w:rsidRPr="008B1420">
        <w:rPr>
          <w:noProof/>
        </w:rPr>
        <w:tab/>
      </w:r>
      <w:r w:rsidRPr="008B1420">
        <w:rPr>
          <w:noProof/>
        </w:rPr>
        <w:fldChar w:fldCharType="begin"/>
      </w:r>
      <w:r w:rsidRPr="008B1420">
        <w:rPr>
          <w:noProof/>
        </w:rPr>
        <w:instrText xml:space="preserve"> PAGEREF _Toc373159127 \h </w:instrText>
      </w:r>
      <w:r w:rsidRPr="008B1420">
        <w:rPr>
          <w:noProof/>
        </w:rPr>
      </w:r>
      <w:r w:rsidRPr="008B1420">
        <w:rPr>
          <w:noProof/>
        </w:rPr>
        <w:fldChar w:fldCharType="separate"/>
      </w:r>
      <w:r w:rsidR="005A0AD4">
        <w:rPr>
          <w:noProof/>
        </w:rPr>
        <w:t>1</w:t>
      </w:r>
      <w:r w:rsidRPr="008B1420">
        <w:rPr>
          <w:noProof/>
        </w:rPr>
        <w:fldChar w:fldCharType="end"/>
      </w:r>
    </w:p>
    <w:p w:rsidR="005814BA" w:rsidRPr="008B1420" w:rsidRDefault="005814B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B1420">
        <w:rPr>
          <w:noProof/>
        </w:rPr>
        <w:t>Schedule</w:t>
      </w:r>
      <w:r w:rsidR="008B1420" w:rsidRPr="008B1420">
        <w:rPr>
          <w:noProof/>
        </w:rPr>
        <w:t> </w:t>
      </w:r>
      <w:r w:rsidRPr="008B1420">
        <w:rPr>
          <w:noProof/>
        </w:rPr>
        <w:t>1—Amendments</w:t>
      </w:r>
      <w:r w:rsidRPr="008B1420">
        <w:rPr>
          <w:b w:val="0"/>
          <w:noProof/>
          <w:sz w:val="18"/>
        </w:rPr>
        <w:tab/>
      </w:r>
      <w:r w:rsidRPr="008B1420">
        <w:rPr>
          <w:b w:val="0"/>
          <w:noProof/>
          <w:sz w:val="18"/>
        </w:rPr>
        <w:fldChar w:fldCharType="begin"/>
      </w:r>
      <w:r w:rsidRPr="008B1420">
        <w:rPr>
          <w:b w:val="0"/>
          <w:noProof/>
          <w:sz w:val="18"/>
        </w:rPr>
        <w:instrText xml:space="preserve"> PAGEREF _Toc373159128 \h </w:instrText>
      </w:r>
      <w:r w:rsidRPr="008B1420">
        <w:rPr>
          <w:b w:val="0"/>
          <w:noProof/>
          <w:sz w:val="18"/>
        </w:rPr>
      </w:r>
      <w:r w:rsidRPr="008B1420">
        <w:rPr>
          <w:b w:val="0"/>
          <w:noProof/>
          <w:sz w:val="18"/>
        </w:rPr>
        <w:fldChar w:fldCharType="separate"/>
      </w:r>
      <w:r w:rsidR="005A0AD4">
        <w:rPr>
          <w:b w:val="0"/>
          <w:noProof/>
          <w:sz w:val="18"/>
        </w:rPr>
        <w:t>2</w:t>
      </w:r>
      <w:r w:rsidRPr="008B1420">
        <w:rPr>
          <w:b w:val="0"/>
          <w:noProof/>
          <w:sz w:val="18"/>
        </w:rPr>
        <w:fldChar w:fldCharType="end"/>
      </w:r>
    </w:p>
    <w:p w:rsidR="005814BA" w:rsidRPr="008B1420" w:rsidRDefault="005814B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B1420">
        <w:rPr>
          <w:noProof/>
        </w:rPr>
        <w:t>Parliamentary Service Determination</w:t>
      </w:r>
      <w:r w:rsidR="008B1420" w:rsidRPr="008B1420">
        <w:rPr>
          <w:noProof/>
        </w:rPr>
        <w:t> </w:t>
      </w:r>
      <w:r w:rsidRPr="008B1420">
        <w:rPr>
          <w:noProof/>
        </w:rPr>
        <w:t>2013</w:t>
      </w:r>
      <w:r w:rsidRPr="008B1420">
        <w:rPr>
          <w:i w:val="0"/>
          <w:noProof/>
          <w:sz w:val="18"/>
        </w:rPr>
        <w:tab/>
      </w:r>
      <w:r w:rsidRPr="008B1420">
        <w:rPr>
          <w:i w:val="0"/>
          <w:noProof/>
          <w:sz w:val="18"/>
        </w:rPr>
        <w:fldChar w:fldCharType="begin"/>
      </w:r>
      <w:r w:rsidRPr="008B1420">
        <w:rPr>
          <w:i w:val="0"/>
          <w:noProof/>
          <w:sz w:val="18"/>
        </w:rPr>
        <w:instrText xml:space="preserve"> PAGEREF _Toc373159129 \h </w:instrText>
      </w:r>
      <w:r w:rsidRPr="008B1420">
        <w:rPr>
          <w:i w:val="0"/>
          <w:noProof/>
          <w:sz w:val="18"/>
        </w:rPr>
      </w:r>
      <w:r w:rsidRPr="008B1420">
        <w:rPr>
          <w:i w:val="0"/>
          <w:noProof/>
          <w:sz w:val="18"/>
        </w:rPr>
        <w:fldChar w:fldCharType="separate"/>
      </w:r>
      <w:r w:rsidR="005A0AD4">
        <w:rPr>
          <w:i w:val="0"/>
          <w:noProof/>
          <w:sz w:val="18"/>
        </w:rPr>
        <w:t>2</w:t>
      </w:r>
      <w:r w:rsidRPr="008B1420">
        <w:rPr>
          <w:i w:val="0"/>
          <w:noProof/>
          <w:sz w:val="18"/>
        </w:rPr>
        <w:fldChar w:fldCharType="end"/>
      </w:r>
    </w:p>
    <w:p w:rsidR="0048364F" w:rsidRPr="008B1420" w:rsidRDefault="005814BA" w:rsidP="0048364F">
      <w:r w:rsidRPr="008B1420">
        <w:fldChar w:fldCharType="end"/>
      </w:r>
    </w:p>
    <w:p w:rsidR="0048364F" w:rsidRPr="008B1420" w:rsidRDefault="0048364F" w:rsidP="0048364F">
      <w:pPr>
        <w:sectPr w:rsidR="0048364F" w:rsidRPr="008B1420" w:rsidSect="008B086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B1420" w:rsidRDefault="0048364F" w:rsidP="0048364F">
      <w:pPr>
        <w:pStyle w:val="ActHead5"/>
      </w:pPr>
      <w:bookmarkStart w:id="3" w:name="_Toc373159124"/>
      <w:r w:rsidRPr="008B1420">
        <w:rPr>
          <w:rStyle w:val="CharSectno"/>
        </w:rPr>
        <w:lastRenderedPageBreak/>
        <w:t>1</w:t>
      </w:r>
      <w:r w:rsidRPr="008B1420">
        <w:t xml:space="preserve">  </w:t>
      </w:r>
      <w:r w:rsidR="004F676E" w:rsidRPr="008B1420">
        <w:t xml:space="preserve">Name of </w:t>
      </w:r>
      <w:r w:rsidR="005A74DD" w:rsidRPr="008B1420">
        <w:t>determination</w:t>
      </w:r>
      <w:bookmarkEnd w:id="3"/>
    </w:p>
    <w:p w:rsidR="0048364F" w:rsidRPr="008B1420" w:rsidRDefault="0048364F" w:rsidP="0048364F">
      <w:pPr>
        <w:pStyle w:val="subsection"/>
      </w:pPr>
      <w:r w:rsidRPr="008B1420">
        <w:tab/>
      </w:r>
      <w:r w:rsidRPr="008B1420">
        <w:tab/>
        <w:t xml:space="preserve">This </w:t>
      </w:r>
      <w:r w:rsidR="005A74DD" w:rsidRPr="008B1420">
        <w:t>determination</w:t>
      </w:r>
      <w:r w:rsidRPr="008B1420">
        <w:t xml:space="preserve"> </w:t>
      </w:r>
      <w:r w:rsidR="001F7C8D" w:rsidRPr="008B1420">
        <w:t>i</w:t>
      </w:r>
      <w:r w:rsidRPr="008B1420">
        <w:t xml:space="preserve">s the </w:t>
      </w:r>
      <w:bookmarkStart w:id="4" w:name="BKCheck15B_3"/>
      <w:bookmarkEnd w:id="4"/>
      <w:r w:rsidR="00414ADE" w:rsidRPr="008B1420">
        <w:rPr>
          <w:i/>
        </w:rPr>
        <w:fldChar w:fldCharType="begin"/>
      </w:r>
      <w:r w:rsidR="00414ADE" w:rsidRPr="008B1420">
        <w:rPr>
          <w:i/>
        </w:rPr>
        <w:instrText xml:space="preserve"> STYLEREF  ShortT </w:instrText>
      </w:r>
      <w:r w:rsidR="00414ADE" w:rsidRPr="008B1420">
        <w:rPr>
          <w:i/>
        </w:rPr>
        <w:fldChar w:fldCharType="separate"/>
      </w:r>
      <w:r w:rsidR="005A0AD4">
        <w:rPr>
          <w:i/>
          <w:noProof/>
        </w:rPr>
        <w:t>Parliamentary Service Amendment Determination 2013 (No. 1)</w:t>
      </w:r>
      <w:r w:rsidR="00414ADE" w:rsidRPr="008B1420">
        <w:rPr>
          <w:i/>
        </w:rPr>
        <w:fldChar w:fldCharType="end"/>
      </w:r>
      <w:r w:rsidRPr="008B1420">
        <w:t>.</w:t>
      </w:r>
    </w:p>
    <w:p w:rsidR="0048364F" w:rsidRPr="008B1420" w:rsidRDefault="0048364F" w:rsidP="0048364F">
      <w:pPr>
        <w:pStyle w:val="ActHead5"/>
      </w:pPr>
      <w:bookmarkStart w:id="5" w:name="_Toc373159125"/>
      <w:r w:rsidRPr="008B1420">
        <w:rPr>
          <w:rStyle w:val="CharSectno"/>
        </w:rPr>
        <w:t>2</w:t>
      </w:r>
      <w:r w:rsidRPr="008B1420">
        <w:t xml:space="preserve">  Commencement</w:t>
      </w:r>
      <w:bookmarkEnd w:id="5"/>
    </w:p>
    <w:p w:rsidR="004F676E" w:rsidRPr="008B1420" w:rsidRDefault="004F676E" w:rsidP="004F676E">
      <w:pPr>
        <w:pStyle w:val="subsection"/>
      </w:pPr>
      <w:r w:rsidRPr="008B1420">
        <w:tab/>
      </w:r>
      <w:r w:rsidRPr="008B1420">
        <w:tab/>
        <w:t>Th</w:t>
      </w:r>
      <w:r w:rsidR="00562A58" w:rsidRPr="008B1420">
        <w:t>is</w:t>
      </w:r>
      <w:r w:rsidRPr="008B1420">
        <w:t xml:space="preserve"> </w:t>
      </w:r>
      <w:r w:rsidR="005A74DD" w:rsidRPr="008B1420">
        <w:t>determination</w:t>
      </w:r>
      <w:r w:rsidRPr="008B1420">
        <w:t xml:space="preserve"> commence</w:t>
      </w:r>
      <w:r w:rsidR="00562A58" w:rsidRPr="008B1420">
        <w:t>s</w:t>
      </w:r>
      <w:r w:rsidRPr="008B1420">
        <w:t xml:space="preserve"> on</w:t>
      </w:r>
      <w:r w:rsidR="001A3B9F" w:rsidRPr="008B1420">
        <w:t xml:space="preserve"> </w:t>
      </w:r>
      <w:r w:rsidR="0061408E" w:rsidRPr="008B1420">
        <w:t>the day after it is registered</w:t>
      </w:r>
      <w:r w:rsidRPr="008B1420">
        <w:t>.</w:t>
      </w:r>
    </w:p>
    <w:p w:rsidR="00BF6650" w:rsidRPr="008B1420" w:rsidRDefault="00BF6650" w:rsidP="00BF6650">
      <w:pPr>
        <w:pStyle w:val="ActHead5"/>
      </w:pPr>
      <w:bookmarkStart w:id="6" w:name="_Toc373159126"/>
      <w:r w:rsidRPr="008B1420">
        <w:rPr>
          <w:rStyle w:val="CharSectno"/>
        </w:rPr>
        <w:t>3</w:t>
      </w:r>
      <w:r w:rsidRPr="008B1420">
        <w:t xml:space="preserve">  Authority</w:t>
      </w:r>
      <w:bookmarkEnd w:id="6"/>
    </w:p>
    <w:p w:rsidR="00BF6650" w:rsidRPr="008B1420" w:rsidRDefault="00BF6650" w:rsidP="00BF6650">
      <w:pPr>
        <w:pStyle w:val="subsection"/>
      </w:pPr>
      <w:r w:rsidRPr="008B1420">
        <w:tab/>
      </w:r>
      <w:r w:rsidRPr="008B1420">
        <w:tab/>
        <w:t xml:space="preserve">This </w:t>
      </w:r>
      <w:r w:rsidR="005A74DD" w:rsidRPr="008B1420">
        <w:t>determination</w:t>
      </w:r>
      <w:r w:rsidRPr="008B1420">
        <w:t xml:space="preserve"> is made under the </w:t>
      </w:r>
      <w:r w:rsidR="005A74DD" w:rsidRPr="008B1420">
        <w:rPr>
          <w:i/>
        </w:rPr>
        <w:t>Parliamentary Service Act 1999</w:t>
      </w:r>
      <w:r w:rsidR="00546FA3" w:rsidRPr="008B1420">
        <w:rPr>
          <w:i/>
        </w:rPr>
        <w:t>.</w:t>
      </w:r>
    </w:p>
    <w:p w:rsidR="00557C7A" w:rsidRPr="008B1420" w:rsidRDefault="00BF6650" w:rsidP="00557C7A">
      <w:pPr>
        <w:pStyle w:val="ActHead5"/>
      </w:pPr>
      <w:bookmarkStart w:id="7" w:name="_Toc373159127"/>
      <w:r w:rsidRPr="008B1420">
        <w:rPr>
          <w:rStyle w:val="CharSectno"/>
        </w:rPr>
        <w:t>4</w:t>
      </w:r>
      <w:r w:rsidR="00557C7A" w:rsidRPr="008B1420">
        <w:t xml:space="preserve">  </w:t>
      </w:r>
      <w:r w:rsidR="00083F48" w:rsidRPr="008B1420">
        <w:t>Schedule(s)</w:t>
      </w:r>
      <w:bookmarkEnd w:id="7"/>
    </w:p>
    <w:p w:rsidR="00557C7A" w:rsidRPr="008B1420" w:rsidRDefault="00557C7A" w:rsidP="00557C7A">
      <w:pPr>
        <w:pStyle w:val="subsection"/>
      </w:pPr>
      <w:r w:rsidRPr="008B1420">
        <w:tab/>
      </w:r>
      <w:r w:rsidRPr="008B1420">
        <w:tab/>
      </w:r>
      <w:r w:rsidR="00083F48" w:rsidRPr="008B1420">
        <w:t xml:space="preserve">Each </w:t>
      </w:r>
      <w:r w:rsidR="00160BD7" w:rsidRPr="008B1420">
        <w:t>instrument</w:t>
      </w:r>
      <w:r w:rsidR="00083F48" w:rsidRPr="008B1420">
        <w:t xml:space="preserve"> that is specified in a Schedule to this</w:t>
      </w:r>
      <w:r w:rsidR="00160BD7" w:rsidRPr="008B1420">
        <w:t xml:space="preserve"> instrument</w:t>
      </w:r>
      <w:r w:rsidR="00083F48" w:rsidRPr="008B1420">
        <w:t xml:space="preserve"> is amended or repealed as set out in the applicable items in the Schedule concerned, and any other item in a Schedule to this </w:t>
      </w:r>
      <w:r w:rsidR="00160BD7" w:rsidRPr="008B1420">
        <w:t>instrument</w:t>
      </w:r>
      <w:r w:rsidR="00083F48" w:rsidRPr="008B1420">
        <w:t xml:space="preserve"> has effect according to its terms.</w:t>
      </w:r>
    </w:p>
    <w:p w:rsidR="0048364F" w:rsidRPr="008B1420" w:rsidRDefault="0048364F" w:rsidP="009C5989">
      <w:pPr>
        <w:pStyle w:val="ActHead6"/>
        <w:pageBreakBefore/>
      </w:pPr>
      <w:bookmarkStart w:id="8" w:name="_Toc373159128"/>
      <w:bookmarkStart w:id="9" w:name="opcAmSched"/>
      <w:bookmarkStart w:id="10" w:name="opcCurrentFind"/>
      <w:r w:rsidRPr="008B1420">
        <w:rPr>
          <w:rStyle w:val="CharAmSchNo"/>
        </w:rPr>
        <w:lastRenderedPageBreak/>
        <w:t>Schedule</w:t>
      </w:r>
      <w:r w:rsidR="008B1420" w:rsidRPr="008B1420">
        <w:rPr>
          <w:rStyle w:val="CharAmSchNo"/>
        </w:rPr>
        <w:t> </w:t>
      </w:r>
      <w:r w:rsidRPr="008B1420">
        <w:rPr>
          <w:rStyle w:val="CharAmSchNo"/>
        </w:rPr>
        <w:t>1</w:t>
      </w:r>
      <w:r w:rsidRPr="008B1420">
        <w:t>—</w:t>
      </w:r>
      <w:r w:rsidR="00460499" w:rsidRPr="008B1420">
        <w:rPr>
          <w:rStyle w:val="CharAmSchText"/>
        </w:rPr>
        <w:t>Amendments</w:t>
      </w:r>
      <w:bookmarkEnd w:id="8"/>
    </w:p>
    <w:bookmarkEnd w:id="9"/>
    <w:bookmarkEnd w:id="10"/>
    <w:p w:rsidR="0004044E" w:rsidRPr="008B1420" w:rsidRDefault="0004044E" w:rsidP="0004044E">
      <w:pPr>
        <w:pStyle w:val="Header"/>
      </w:pPr>
      <w:r w:rsidRPr="008B1420">
        <w:rPr>
          <w:rStyle w:val="CharAmPartNo"/>
        </w:rPr>
        <w:t xml:space="preserve"> </w:t>
      </w:r>
      <w:r w:rsidRPr="008B1420">
        <w:rPr>
          <w:rStyle w:val="CharAmPartText"/>
        </w:rPr>
        <w:t xml:space="preserve"> </w:t>
      </w:r>
    </w:p>
    <w:p w:rsidR="00646598" w:rsidRPr="008B1420" w:rsidRDefault="00646598" w:rsidP="00646598">
      <w:pPr>
        <w:pStyle w:val="ActHead9"/>
      </w:pPr>
      <w:bookmarkStart w:id="11" w:name="_Toc373159129"/>
      <w:r w:rsidRPr="008B1420">
        <w:t>Parliamentary Service Determination</w:t>
      </w:r>
      <w:r w:rsidR="008B1420" w:rsidRPr="008B1420">
        <w:t> </w:t>
      </w:r>
      <w:r w:rsidRPr="008B1420">
        <w:t>2013</w:t>
      </w:r>
      <w:bookmarkEnd w:id="11"/>
    </w:p>
    <w:p w:rsidR="00602F79" w:rsidRPr="008B1420" w:rsidRDefault="00BB6E79" w:rsidP="007A6863">
      <w:pPr>
        <w:pStyle w:val="ItemHead"/>
      </w:pPr>
      <w:r w:rsidRPr="008B1420">
        <w:t xml:space="preserve">1  </w:t>
      </w:r>
      <w:r w:rsidR="007A7628" w:rsidRPr="008B1420">
        <w:t>Clause</w:t>
      </w:r>
      <w:r w:rsidR="008B1420" w:rsidRPr="008B1420">
        <w:t> </w:t>
      </w:r>
      <w:r w:rsidR="001F7C8D" w:rsidRPr="008B1420">
        <w:t>18 (</w:t>
      </w:r>
      <w:r w:rsidR="007A7628" w:rsidRPr="008B1420">
        <w:t>note</w:t>
      </w:r>
      <w:r w:rsidR="001F7C8D" w:rsidRPr="008B1420">
        <w:t>)</w:t>
      </w:r>
    </w:p>
    <w:p w:rsidR="007A7628" w:rsidRPr="008B1420" w:rsidRDefault="007A7628" w:rsidP="007A7628">
      <w:pPr>
        <w:pStyle w:val="Item"/>
      </w:pPr>
      <w:r w:rsidRPr="008B1420">
        <w:t>Repeal the note, substitute:</w:t>
      </w:r>
    </w:p>
    <w:p w:rsidR="007A7628" w:rsidRPr="008B1420" w:rsidRDefault="007A7628" w:rsidP="007A7628">
      <w:pPr>
        <w:pStyle w:val="notetext"/>
      </w:pPr>
      <w:r w:rsidRPr="008B1420">
        <w:t>Note:</w:t>
      </w:r>
      <w:r w:rsidRPr="008B1420">
        <w:tab/>
        <w:t>See section</w:t>
      </w:r>
      <w:r w:rsidR="00341F2D" w:rsidRPr="008B1420">
        <w:t>s</w:t>
      </w:r>
      <w:r w:rsidR="008B1420" w:rsidRPr="008B1420">
        <w:t> </w:t>
      </w:r>
      <w:r w:rsidRPr="008B1420">
        <w:t xml:space="preserve">26 </w:t>
      </w:r>
      <w:r w:rsidR="00341F2D" w:rsidRPr="008B1420">
        <w:t xml:space="preserve">and 26A </w:t>
      </w:r>
      <w:r w:rsidRPr="008B1420">
        <w:t>of the Act for the engagement of an ongoing APS employee as an ongoing or non</w:t>
      </w:r>
      <w:r w:rsidR="008B1420">
        <w:noBreakHyphen/>
      </w:r>
      <w:r w:rsidRPr="008B1420">
        <w:t>ongoing Parliamentary Service employee.</w:t>
      </w:r>
    </w:p>
    <w:p w:rsidR="001D5FDE" w:rsidRPr="008B1420" w:rsidRDefault="001D5FDE" w:rsidP="001D5FDE">
      <w:pPr>
        <w:pStyle w:val="ItemHead"/>
      </w:pPr>
      <w:r w:rsidRPr="008B1420">
        <w:t>2  Clause</w:t>
      </w:r>
      <w:r w:rsidR="008B1420" w:rsidRPr="008B1420">
        <w:t> </w:t>
      </w:r>
      <w:r w:rsidR="001F7C8D" w:rsidRPr="008B1420">
        <w:t>32 (</w:t>
      </w:r>
      <w:r w:rsidRPr="008B1420">
        <w:t>note</w:t>
      </w:r>
      <w:r w:rsidR="001F7C8D" w:rsidRPr="008B1420">
        <w:t>)</w:t>
      </w:r>
    </w:p>
    <w:p w:rsidR="001D5FDE" w:rsidRPr="008B1420" w:rsidRDefault="001D5FDE" w:rsidP="001D5FDE">
      <w:pPr>
        <w:pStyle w:val="Item"/>
      </w:pPr>
      <w:r w:rsidRPr="008B1420">
        <w:t>Repeal the note, substitute:</w:t>
      </w:r>
    </w:p>
    <w:p w:rsidR="001D5FDE" w:rsidRPr="008B1420" w:rsidRDefault="001D5FDE" w:rsidP="001D5FDE">
      <w:pPr>
        <w:pStyle w:val="notetext"/>
      </w:pPr>
      <w:r w:rsidRPr="008B1420">
        <w:t>Note:</w:t>
      </w:r>
      <w:r w:rsidRPr="008B1420">
        <w:tab/>
        <w:t xml:space="preserve">See </w:t>
      </w:r>
      <w:r w:rsidR="00341F2D" w:rsidRPr="008B1420">
        <w:t>sections</w:t>
      </w:r>
      <w:r w:rsidR="008B1420" w:rsidRPr="008B1420">
        <w:t> </w:t>
      </w:r>
      <w:r w:rsidR="00341F2D" w:rsidRPr="008B1420">
        <w:t>26 and 26A</w:t>
      </w:r>
      <w:r w:rsidRPr="008B1420">
        <w:t xml:space="preserve"> of the Act for the engagement of an ongoing APS employee as an ongoing or non</w:t>
      </w:r>
      <w:r w:rsidR="008B1420">
        <w:noBreakHyphen/>
      </w:r>
      <w:r w:rsidRPr="008B1420">
        <w:t>ongoing Parliamentary Service employee.</w:t>
      </w:r>
    </w:p>
    <w:p w:rsidR="00A07C31" w:rsidRPr="008B1420" w:rsidRDefault="001D5FDE" w:rsidP="0009628E">
      <w:pPr>
        <w:pStyle w:val="ItemHead"/>
      </w:pPr>
      <w:r w:rsidRPr="008B1420">
        <w:t>3</w:t>
      </w:r>
      <w:r w:rsidR="0009628E" w:rsidRPr="008B1420">
        <w:t xml:space="preserve">  </w:t>
      </w:r>
      <w:r w:rsidR="00A07C31" w:rsidRPr="008B1420">
        <w:t>Clause</w:t>
      </w:r>
      <w:r w:rsidR="008B1420" w:rsidRPr="008B1420">
        <w:t> </w:t>
      </w:r>
      <w:r w:rsidR="00A07C31" w:rsidRPr="008B1420">
        <w:t>35</w:t>
      </w:r>
    </w:p>
    <w:p w:rsidR="00A07C31" w:rsidRPr="008B1420" w:rsidRDefault="00A07C31" w:rsidP="00A07C31">
      <w:pPr>
        <w:pStyle w:val="Item"/>
      </w:pPr>
      <w:r w:rsidRPr="008B1420">
        <w:t>Omit “temporary movement”, substitute “movement”.</w:t>
      </w:r>
    </w:p>
    <w:p w:rsidR="0009628E" w:rsidRPr="008B1420" w:rsidRDefault="00A07C31" w:rsidP="0009628E">
      <w:pPr>
        <w:pStyle w:val="ItemHead"/>
      </w:pPr>
      <w:r w:rsidRPr="008B1420">
        <w:t xml:space="preserve">4  </w:t>
      </w:r>
      <w:r w:rsidR="0009628E" w:rsidRPr="008B1420">
        <w:t xml:space="preserve">After </w:t>
      </w:r>
      <w:r w:rsidR="001D5FDE" w:rsidRPr="008B1420">
        <w:t>clause</w:t>
      </w:r>
      <w:r w:rsidR="008B1420" w:rsidRPr="008B1420">
        <w:t> </w:t>
      </w:r>
      <w:r w:rsidR="001D5FDE" w:rsidRPr="008B1420">
        <w:t>35</w:t>
      </w:r>
    </w:p>
    <w:p w:rsidR="0009628E" w:rsidRPr="008B1420" w:rsidRDefault="0009628E" w:rsidP="0009628E">
      <w:pPr>
        <w:pStyle w:val="Item"/>
      </w:pPr>
      <w:r w:rsidRPr="008B1420">
        <w:t>Insert:</w:t>
      </w:r>
    </w:p>
    <w:p w:rsidR="0009628E" w:rsidRPr="008B1420" w:rsidRDefault="001D5FDE" w:rsidP="009B3255">
      <w:pPr>
        <w:pStyle w:val="ActHead5"/>
      </w:pPr>
      <w:bookmarkStart w:id="12" w:name="_Toc373159130"/>
      <w:r w:rsidRPr="008B1420">
        <w:rPr>
          <w:rStyle w:val="CharSectno"/>
        </w:rPr>
        <w:t>35</w:t>
      </w:r>
      <w:r w:rsidR="0009628E" w:rsidRPr="008B1420">
        <w:rPr>
          <w:rStyle w:val="CharSectno"/>
        </w:rPr>
        <w:t>A</w:t>
      </w:r>
      <w:r w:rsidR="0009628E" w:rsidRPr="008B1420">
        <w:t xml:space="preserve">  </w:t>
      </w:r>
      <w:r w:rsidR="00186DB7" w:rsidRPr="008B1420">
        <w:t>M</w:t>
      </w:r>
      <w:r w:rsidR="0009628E" w:rsidRPr="008B1420">
        <w:t xml:space="preserve">oves </w:t>
      </w:r>
      <w:r w:rsidRPr="008B1420">
        <w:t>between</w:t>
      </w:r>
      <w:r w:rsidR="00FF3EBC" w:rsidRPr="008B1420">
        <w:t xml:space="preserve"> Departments</w:t>
      </w:r>
      <w:bookmarkEnd w:id="12"/>
    </w:p>
    <w:p w:rsidR="00A07C31" w:rsidRPr="008B1420" w:rsidRDefault="0009628E" w:rsidP="00A07C31">
      <w:pPr>
        <w:pStyle w:val="subsection"/>
      </w:pPr>
      <w:r w:rsidRPr="008B1420">
        <w:tab/>
        <w:t>(1)</w:t>
      </w:r>
      <w:r w:rsidRPr="008B1420">
        <w:tab/>
      </w:r>
      <w:r w:rsidR="00A07C31" w:rsidRPr="008B1420">
        <w:t xml:space="preserve">This clause </w:t>
      </w:r>
      <w:r w:rsidRPr="008B1420">
        <w:t xml:space="preserve">applies to </w:t>
      </w:r>
      <w:r w:rsidR="001018C3" w:rsidRPr="008B1420">
        <w:t xml:space="preserve">the </w:t>
      </w:r>
      <w:r w:rsidR="00186DB7" w:rsidRPr="008B1420">
        <w:t>movement of a</w:t>
      </w:r>
      <w:r w:rsidR="001D5FDE" w:rsidRPr="008B1420">
        <w:t xml:space="preserve"> Parliamentary Service employee from one Department</w:t>
      </w:r>
      <w:r w:rsidR="00C10353" w:rsidRPr="008B1420">
        <w:t xml:space="preserve"> (the </w:t>
      </w:r>
      <w:r w:rsidR="00C10353" w:rsidRPr="008B1420">
        <w:rPr>
          <w:b/>
          <w:i/>
        </w:rPr>
        <w:t>old Department</w:t>
      </w:r>
      <w:r w:rsidR="00C10353" w:rsidRPr="008B1420">
        <w:t>)</w:t>
      </w:r>
      <w:r w:rsidR="001D5FDE" w:rsidRPr="008B1420">
        <w:t xml:space="preserve"> </w:t>
      </w:r>
      <w:r w:rsidR="00A07C31" w:rsidRPr="008B1420">
        <w:t>to another Department</w:t>
      </w:r>
      <w:r w:rsidR="00C10353" w:rsidRPr="008B1420">
        <w:t xml:space="preserve"> (the </w:t>
      </w:r>
      <w:r w:rsidR="00C10353" w:rsidRPr="008B1420">
        <w:rPr>
          <w:b/>
          <w:i/>
        </w:rPr>
        <w:t>new Department</w:t>
      </w:r>
      <w:r w:rsidR="00C10353" w:rsidRPr="008B1420">
        <w:t>)</w:t>
      </w:r>
      <w:r w:rsidR="00A07C31" w:rsidRPr="008B1420">
        <w:t xml:space="preserve"> that is not associated with a promotion.</w:t>
      </w:r>
    </w:p>
    <w:p w:rsidR="001D5FDE" w:rsidRPr="008B1420" w:rsidRDefault="001D5FDE" w:rsidP="001D5FDE">
      <w:pPr>
        <w:pStyle w:val="subsection"/>
      </w:pPr>
      <w:r w:rsidRPr="008B1420">
        <w:tab/>
        <w:t>(2)</w:t>
      </w:r>
      <w:r w:rsidRPr="008B1420">
        <w:tab/>
      </w:r>
      <w:r w:rsidR="0035176F" w:rsidRPr="008B1420">
        <w:t xml:space="preserve">A </w:t>
      </w:r>
      <w:r w:rsidRPr="008B1420">
        <w:t xml:space="preserve">written agreement </w:t>
      </w:r>
      <w:r w:rsidR="00AF6E6B" w:rsidRPr="008B1420">
        <w:t xml:space="preserve">between </w:t>
      </w:r>
      <w:r w:rsidR="00C10353" w:rsidRPr="008B1420">
        <w:t>the Parliamentary Service employee and the</w:t>
      </w:r>
      <w:r w:rsidR="0035176F" w:rsidRPr="008B1420">
        <w:t xml:space="preserve"> Secretary of </w:t>
      </w:r>
      <w:r w:rsidR="00C10353" w:rsidRPr="008B1420">
        <w:t xml:space="preserve">the new </w:t>
      </w:r>
      <w:r w:rsidR="0035176F" w:rsidRPr="008B1420">
        <w:t xml:space="preserve">Department </w:t>
      </w:r>
      <w:r w:rsidRPr="008B1420">
        <w:t>for the employee to move to th</w:t>
      </w:r>
      <w:r w:rsidR="000646AF" w:rsidRPr="008B1420">
        <w:t>at</w:t>
      </w:r>
      <w:r w:rsidRPr="008B1420">
        <w:t xml:space="preserve"> Department</w:t>
      </w:r>
      <w:r w:rsidR="00E10119" w:rsidRPr="008B1420">
        <w:t xml:space="preserve"> </w:t>
      </w:r>
      <w:r w:rsidRPr="008B1420">
        <w:t>has effect subject to this clause</w:t>
      </w:r>
      <w:r w:rsidR="0035176F" w:rsidRPr="008B1420">
        <w:t xml:space="preserve"> and clause</w:t>
      </w:r>
      <w:r w:rsidR="008B1420" w:rsidRPr="008B1420">
        <w:t> </w:t>
      </w:r>
      <w:r w:rsidR="0035176F" w:rsidRPr="008B1420">
        <w:t>55</w:t>
      </w:r>
      <w:r w:rsidRPr="008B1420">
        <w:t>.</w:t>
      </w:r>
    </w:p>
    <w:p w:rsidR="001D5FDE" w:rsidRPr="008B1420" w:rsidRDefault="0047768A" w:rsidP="001D5FDE">
      <w:pPr>
        <w:pStyle w:val="SubsectionHead"/>
      </w:pPr>
      <w:r w:rsidRPr="008B1420">
        <w:t>O</w:t>
      </w:r>
      <w:r w:rsidR="001D5FDE" w:rsidRPr="008B1420">
        <w:t>ngoing move</w:t>
      </w:r>
    </w:p>
    <w:p w:rsidR="001D5FDE" w:rsidRPr="008B1420" w:rsidRDefault="001D5FDE" w:rsidP="001D5FDE">
      <w:pPr>
        <w:pStyle w:val="subsection"/>
      </w:pPr>
      <w:r w:rsidRPr="008B1420">
        <w:tab/>
        <w:t>(3)</w:t>
      </w:r>
      <w:r w:rsidRPr="008B1420">
        <w:tab/>
      </w:r>
      <w:r w:rsidR="0047768A" w:rsidRPr="008B1420">
        <w:t>For</w:t>
      </w:r>
      <w:r w:rsidRPr="008B1420">
        <w:t xml:space="preserve"> a</w:t>
      </w:r>
      <w:r w:rsidR="00C23B3E" w:rsidRPr="008B1420">
        <w:t>n</w:t>
      </w:r>
      <w:r w:rsidRPr="008B1420">
        <w:t xml:space="preserve"> ongoing move:</w:t>
      </w:r>
    </w:p>
    <w:p w:rsidR="00D93964" w:rsidRPr="008B1420" w:rsidRDefault="001D5FDE" w:rsidP="001D5FDE">
      <w:pPr>
        <w:pStyle w:val="paragraph"/>
      </w:pPr>
      <w:r w:rsidRPr="008B1420">
        <w:tab/>
        <w:t>(a)</w:t>
      </w:r>
      <w:r w:rsidRPr="008B1420">
        <w:tab/>
      </w:r>
      <w:r w:rsidR="00D93964" w:rsidRPr="008B1420">
        <w:rPr>
          <w:szCs w:val="22"/>
        </w:rPr>
        <w:t>if the Parliamentary Service employee</w:t>
      </w:r>
      <w:r w:rsidR="001C56C4" w:rsidRPr="008B1420">
        <w:rPr>
          <w:szCs w:val="22"/>
        </w:rPr>
        <w:t xml:space="preserve"> and</w:t>
      </w:r>
      <w:r w:rsidR="00D93964" w:rsidRPr="008B1420">
        <w:rPr>
          <w:szCs w:val="22"/>
        </w:rPr>
        <w:t xml:space="preserve"> </w:t>
      </w:r>
      <w:r w:rsidR="00D93964" w:rsidRPr="008B1420">
        <w:t>the</w:t>
      </w:r>
      <w:r w:rsidR="001C56C4" w:rsidRPr="008B1420">
        <w:t xml:space="preserve"> Secretaries</w:t>
      </w:r>
      <w:r w:rsidR="00D93964" w:rsidRPr="008B1420">
        <w:t xml:space="preserve"> of the </w:t>
      </w:r>
      <w:r w:rsidR="00C10353" w:rsidRPr="008B1420">
        <w:t>old</w:t>
      </w:r>
      <w:r w:rsidR="00D93964" w:rsidRPr="008B1420">
        <w:t xml:space="preserve"> </w:t>
      </w:r>
      <w:r w:rsidR="001C56C4" w:rsidRPr="008B1420">
        <w:t xml:space="preserve">and new </w:t>
      </w:r>
      <w:r w:rsidR="00D93964" w:rsidRPr="008B1420">
        <w:t>Department</w:t>
      </w:r>
      <w:r w:rsidR="001C56C4" w:rsidRPr="008B1420">
        <w:rPr>
          <w:szCs w:val="22"/>
        </w:rPr>
        <w:t>s</w:t>
      </w:r>
      <w:r w:rsidR="00C10353" w:rsidRPr="008B1420">
        <w:rPr>
          <w:szCs w:val="22"/>
        </w:rPr>
        <w:t xml:space="preserve"> </w:t>
      </w:r>
      <w:r w:rsidR="00D93964" w:rsidRPr="008B1420">
        <w:rPr>
          <w:szCs w:val="22"/>
        </w:rPr>
        <w:t>agree, in writing, on a date of effect, the move takes effect on the agreed date</w:t>
      </w:r>
      <w:r w:rsidR="000646AF" w:rsidRPr="008B1420">
        <w:rPr>
          <w:szCs w:val="22"/>
        </w:rPr>
        <w:t>; and</w:t>
      </w:r>
    </w:p>
    <w:p w:rsidR="001D5FDE" w:rsidRPr="008B1420" w:rsidRDefault="001D5FDE" w:rsidP="001D5FDE">
      <w:pPr>
        <w:pStyle w:val="paragraph"/>
      </w:pPr>
      <w:r w:rsidRPr="008B1420">
        <w:tab/>
        <w:t>(b)</w:t>
      </w:r>
      <w:r w:rsidRPr="008B1420">
        <w:tab/>
      </w:r>
      <w:r w:rsidR="0047768A" w:rsidRPr="008B1420">
        <w:t xml:space="preserve">if </w:t>
      </w:r>
      <w:r w:rsidR="008B1420" w:rsidRPr="008B1420">
        <w:t>paragraph (</w:t>
      </w:r>
      <w:r w:rsidR="0047768A" w:rsidRPr="008B1420">
        <w:t xml:space="preserve">a) does not apply, the move takes effect </w:t>
      </w:r>
      <w:r w:rsidRPr="008B1420">
        <w:t>4 weeks after the Parliamentary Service employee informs the</w:t>
      </w:r>
      <w:r w:rsidR="00291971" w:rsidRPr="008B1420">
        <w:t xml:space="preserve"> Secretary</w:t>
      </w:r>
      <w:r w:rsidR="00C10353" w:rsidRPr="008B1420">
        <w:t xml:space="preserve"> of the old Department</w:t>
      </w:r>
      <w:r w:rsidR="0047768A" w:rsidRPr="008B1420">
        <w:t>,</w:t>
      </w:r>
      <w:r w:rsidRPr="008B1420">
        <w:t xml:space="preserve"> in writing</w:t>
      </w:r>
      <w:r w:rsidR="0047768A" w:rsidRPr="008B1420">
        <w:t>, of the proposed move</w:t>
      </w:r>
      <w:r w:rsidRPr="008B1420">
        <w:t>.</w:t>
      </w:r>
    </w:p>
    <w:p w:rsidR="001D5FDE" w:rsidRPr="008B1420" w:rsidRDefault="0047768A" w:rsidP="001D5FDE">
      <w:pPr>
        <w:pStyle w:val="SubsectionHead"/>
      </w:pPr>
      <w:r w:rsidRPr="008B1420">
        <w:t>T</w:t>
      </w:r>
      <w:r w:rsidR="001D5FDE" w:rsidRPr="008B1420">
        <w:t>emporary move</w:t>
      </w:r>
    </w:p>
    <w:p w:rsidR="00A07C31" w:rsidRPr="008B1420" w:rsidRDefault="00A07C31" w:rsidP="00A07C31">
      <w:pPr>
        <w:pStyle w:val="subsection"/>
      </w:pPr>
      <w:r w:rsidRPr="008B1420">
        <w:tab/>
        <w:t>(4)</w:t>
      </w:r>
      <w:r w:rsidRPr="008B1420">
        <w:tab/>
        <w:t>For a temporary move:</w:t>
      </w:r>
    </w:p>
    <w:p w:rsidR="00DF5CB3" w:rsidRPr="008B1420" w:rsidRDefault="00DF5CB3" w:rsidP="00DF5CB3">
      <w:pPr>
        <w:pStyle w:val="paragraph"/>
      </w:pPr>
      <w:r w:rsidRPr="008B1420">
        <w:tab/>
        <w:t>(a)</w:t>
      </w:r>
      <w:r w:rsidRPr="008B1420">
        <w:tab/>
        <w:t xml:space="preserve">if the </w:t>
      </w:r>
      <w:r w:rsidR="00C10353" w:rsidRPr="008B1420">
        <w:t>Secretary of the old Department</w:t>
      </w:r>
      <w:r w:rsidR="00D93964" w:rsidRPr="008B1420">
        <w:t xml:space="preserve"> has agreed</w:t>
      </w:r>
      <w:r w:rsidR="00D93964" w:rsidRPr="008B1420">
        <w:rPr>
          <w:szCs w:val="22"/>
        </w:rPr>
        <w:t xml:space="preserve">, in writing, on a date of effect </w:t>
      </w:r>
      <w:r w:rsidRPr="008B1420">
        <w:t xml:space="preserve">and a date of return to the </w:t>
      </w:r>
      <w:r w:rsidR="00C10353" w:rsidRPr="008B1420">
        <w:t>old</w:t>
      </w:r>
      <w:r w:rsidRPr="008B1420">
        <w:t xml:space="preserve"> Department, the move takes effect according to</w:t>
      </w:r>
      <w:r w:rsidR="00D93964" w:rsidRPr="008B1420">
        <w:t xml:space="preserve"> the terms of the agreement</w:t>
      </w:r>
      <w:r w:rsidRPr="008B1420">
        <w:t>; and</w:t>
      </w:r>
    </w:p>
    <w:p w:rsidR="00A07C31" w:rsidRPr="008B1420" w:rsidRDefault="00A07C31" w:rsidP="00A07C31">
      <w:pPr>
        <w:pStyle w:val="paragraph"/>
      </w:pPr>
      <w:r w:rsidRPr="008B1420">
        <w:tab/>
        <w:t>(b)</w:t>
      </w:r>
      <w:r w:rsidRPr="008B1420">
        <w:tab/>
        <w:t xml:space="preserve">if </w:t>
      </w:r>
      <w:r w:rsidR="008B1420" w:rsidRPr="008B1420">
        <w:t>paragraph (</w:t>
      </w:r>
      <w:r w:rsidRPr="008B1420">
        <w:t>a) does not apply, and the Parliamentary Service employee commences duties in the new Department:</w:t>
      </w:r>
    </w:p>
    <w:p w:rsidR="00A07C31" w:rsidRPr="008B1420" w:rsidRDefault="00A07C31" w:rsidP="00A07C31">
      <w:pPr>
        <w:pStyle w:val="paragraphsub"/>
      </w:pPr>
      <w:r w:rsidRPr="008B1420">
        <w:tab/>
        <w:t>(</w:t>
      </w:r>
      <w:proofErr w:type="spellStart"/>
      <w:r w:rsidRPr="008B1420">
        <w:t>i</w:t>
      </w:r>
      <w:proofErr w:type="spellEnd"/>
      <w:r w:rsidRPr="008B1420">
        <w:t>)</w:t>
      </w:r>
      <w:r w:rsidRPr="008B1420">
        <w:tab/>
        <w:t>the move takes effect on the date the Parliamentary Service employee commences the duties; and</w:t>
      </w:r>
    </w:p>
    <w:p w:rsidR="00A07C31" w:rsidRPr="008B1420" w:rsidRDefault="00A07C31" w:rsidP="00A07C31">
      <w:pPr>
        <w:pStyle w:val="paragraphsub"/>
      </w:pPr>
      <w:r w:rsidRPr="008B1420">
        <w:lastRenderedPageBreak/>
        <w:tab/>
        <w:t>(ii)</w:t>
      </w:r>
      <w:r w:rsidRPr="008B1420">
        <w:tab/>
        <w:t>the move takes effect as an ongoing move to th</w:t>
      </w:r>
      <w:r w:rsidR="000646AF" w:rsidRPr="008B1420">
        <w:t>at</w:t>
      </w:r>
      <w:r w:rsidRPr="008B1420">
        <w:t xml:space="preserve"> Department at the Parliamentary Service employee’s existing classification.</w:t>
      </w:r>
    </w:p>
    <w:p w:rsidR="001D5FDE" w:rsidRPr="008B1420" w:rsidRDefault="001D5FDE" w:rsidP="001D5FDE">
      <w:pPr>
        <w:pStyle w:val="SubsectionHead"/>
      </w:pPr>
      <w:r w:rsidRPr="008B1420">
        <w:t>Variation of period of agreement</w:t>
      </w:r>
    </w:p>
    <w:p w:rsidR="001D5FDE" w:rsidRPr="008B1420" w:rsidRDefault="001D5FDE" w:rsidP="001D5FDE">
      <w:pPr>
        <w:pStyle w:val="subsection"/>
      </w:pPr>
      <w:r w:rsidRPr="008B1420">
        <w:tab/>
        <w:t>(5)</w:t>
      </w:r>
      <w:r w:rsidRPr="008B1420">
        <w:tab/>
        <w:t xml:space="preserve">If </w:t>
      </w:r>
      <w:r w:rsidR="003573D2" w:rsidRPr="008B1420">
        <w:t xml:space="preserve">there is an agreement mentioned in </w:t>
      </w:r>
      <w:r w:rsidR="008B1420" w:rsidRPr="008B1420">
        <w:t>paragraph (</w:t>
      </w:r>
      <w:r w:rsidR="0061408E" w:rsidRPr="008B1420">
        <w:t>4</w:t>
      </w:r>
      <w:r w:rsidR="003573D2" w:rsidRPr="008B1420">
        <w:t xml:space="preserve">)(a), and the Parliamentary Service employee </w:t>
      </w:r>
      <w:r w:rsidR="00C10353" w:rsidRPr="008B1420">
        <w:t xml:space="preserve">and </w:t>
      </w:r>
      <w:r w:rsidRPr="008B1420">
        <w:t xml:space="preserve">the </w:t>
      </w:r>
      <w:r w:rsidR="00C10353" w:rsidRPr="008B1420">
        <w:t>Secretary of the new Department</w:t>
      </w:r>
      <w:r w:rsidRPr="008B1420">
        <w:t xml:space="preserve"> agree </w:t>
      </w:r>
      <w:r w:rsidR="00DF5CB3" w:rsidRPr="008B1420">
        <w:t>to vary the period of the move</w:t>
      </w:r>
      <w:r w:rsidRPr="008B1420">
        <w:t>:</w:t>
      </w:r>
    </w:p>
    <w:p w:rsidR="001D5FDE" w:rsidRPr="008B1420" w:rsidRDefault="001D5FDE" w:rsidP="001D5FDE">
      <w:pPr>
        <w:pStyle w:val="paragraph"/>
      </w:pPr>
      <w:r w:rsidRPr="008B1420">
        <w:tab/>
        <w:t>(a)</w:t>
      </w:r>
      <w:r w:rsidRPr="008B1420">
        <w:tab/>
        <w:t xml:space="preserve">if the </w:t>
      </w:r>
      <w:r w:rsidR="00C10353" w:rsidRPr="008B1420">
        <w:t>Secretary of the old Department</w:t>
      </w:r>
      <w:r w:rsidRPr="008B1420">
        <w:t xml:space="preserve"> approves the variation</w:t>
      </w:r>
      <w:r w:rsidR="00643A07" w:rsidRPr="008B1420">
        <w:t>,</w:t>
      </w:r>
      <w:r w:rsidRPr="008B1420">
        <w:t xml:space="preserve"> in writing, the variation has effect according to its terms; and</w:t>
      </w:r>
    </w:p>
    <w:p w:rsidR="001D5FDE" w:rsidRPr="008B1420" w:rsidRDefault="001D5FDE" w:rsidP="001D5FDE">
      <w:pPr>
        <w:pStyle w:val="paragraph"/>
      </w:pPr>
      <w:r w:rsidRPr="008B1420">
        <w:tab/>
        <w:t>(b)</w:t>
      </w:r>
      <w:r w:rsidRPr="008B1420">
        <w:tab/>
        <w:t xml:space="preserve">if the </w:t>
      </w:r>
      <w:r w:rsidR="00C10353" w:rsidRPr="008B1420">
        <w:t>Secretary of the old Department</w:t>
      </w:r>
      <w:r w:rsidRPr="008B1420">
        <w:t xml:space="preserve"> does not approve the variation</w:t>
      </w:r>
      <w:r w:rsidR="00DF5CB3" w:rsidRPr="008B1420">
        <w:t>,</w:t>
      </w:r>
      <w:r w:rsidRPr="008B1420">
        <w:t xml:space="preserve"> in writing, the variation has no effect.</w:t>
      </w:r>
    </w:p>
    <w:p w:rsidR="0084172C" w:rsidRPr="008B1420" w:rsidRDefault="00A07C31" w:rsidP="007A6863">
      <w:pPr>
        <w:pStyle w:val="ItemHead"/>
      </w:pPr>
      <w:r w:rsidRPr="008B1420">
        <w:t>5</w:t>
      </w:r>
      <w:r w:rsidR="00602F79" w:rsidRPr="008B1420">
        <w:t xml:space="preserve">  </w:t>
      </w:r>
      <w:r w:rsidR="00C46DCF" w:rsidRPr="008B1420">
        <w:t>After</w:t>
      </w:r>
      <w:r w:rsidR="004531BE" w:rsidRPr="008B1420">
        <w:t xml:space="preserve"> </w:t>
      </w:r>
      <w:r w:rsidR="007A7628" w:rsidRPr="008B1420">
        <w:t>clause</w:t>
      </w:r>
      <w:r w:rsidR="008B1420" w:rsidRPr="008B1420">
        <w:t> </w:t>
      </w:r>
      <w:r w:rsidR="004531BE" w:rsidRPr="008B1420">
        <w:t>45</w:t>
      </w:r>
    </w:p>
    <w:p w:rsidR="00C46DCF" w:rsidRPr="008B1420" w:rsidRDefault="00C46DCF" w:rsidP="00C46DCF">
      <w:pPr>
        <w:pStyle w:val="Item"/>
      </w:pPr>
      <w:r w:rsidRPr="008B1420">
        <w:t>Insert:</w:t>
      </w:r>
    </w:p>
    <w:p w:rsidR="00C46DCF" w:rsidRPr="008B1420" w:rsidRDefault="004531BE" w:rsidP="00C46DCF">
      <w:pPr>
        <w:pStyle w:val="ActHead5"/>
      </w:pPr>
      <w:bookmarkStart w:id="13" w:name="_Toc373159131"/>
      <w:r w:rsidRPr="008B1420">
        <w:rPr>
          <w:rStyle w:val="CharSectno"/>
        </w:rPr>
        <w:t>45A</w:t>
      </w:r>
      <w:r w:rsidR="00C46DCF" w:rsidRPr="008B1420">
        <w:t xml:space="preserve">  Suspension from duties</w:t>
      </w:r>
      <w:bookmarkEnd w:id="13"/>
    </w:p>
    <w:p w:rsidR="00C46DCF" w:rsidRPr="008B1420" w:rsidRDefault="00C46DCF" w:rsidP="00602F79">
      <w:pPr>
        <w:pStyle w:val="subsection"/>
      </w:pPr>
      <w:r w:rsidRPr="008B1420">
        <w:tab/>
        <w:t>(1)</w:t>
      </w:r>
      <w:r w:rsidRPr="008B1420">
        <w:tab/>
        <w:t>A</w:t>
      </w:r>
      <w:r w:rsidR="004531BE" w:rsidRPr="008B1420">
        <w:t xml:space="preserve"> Secretary</w:t>
      </w:r>
      <w:r w:rsidRPr="008B1420">
        <w:t xml:space="preserve"> may suspend a</w:t>
      </w:r>
      <w:r w:rsidR="004531BE" w:rsidRPr="008B1420">
        <w:t xml:space="preserve"> Parliamentary Service</w:t>
      </w:r>
      <w:r w:rsidRPr="008B1420">
        <w:t xml:space="preserve"> employee employed in the </w:t>
      </w:r>
      <w:r w:rsidR="004531BE" w:rsidRPr="008B1420">
        <w:t>Secretary’s Department</w:t>
      </w:r>
      <w:r w:rsidRPr="008B1420">
        <w:t xml:space="preserve"> from duties if the </w:t>
      </w:r>
      <w:r w:rsidR="004531BE" w:rsidRPr="008B1420">
        <w:t>Secretary</w:t>
      </w:r>
      <w:r w:rsidRPr="008B1420">
        <w:t xml:space="preserve"> believes on reasonable grounds that:</w:t>
      </w:r>
    </w:p>
    <w:p w:rsidR="00C46DCF" w:rsidRPr="008B1420" w:rsidRDefault="00C46DCF" w:rsidP="00C46DCF">
      <w:pPr>
        <w:pStyle w:val="paragraph"/>
      </w:pPr>
      <w:r w:rsidRPr="008B1420">
        <w:tab/>
        <w:t>(a)</w:t>
      </w:r>
      <w:r w:rsidRPr="008B1420">
        <w:tab/>
        <w:t>the employee has, or may have, breached the Code of Conduct; and</w:t>
      </w:r>
    </w:p>
    <w:p w:rsidR="00C46DCF" w:rsidRPr="008B1420" w:rsidRDefault="00C46DCF" w:rsidP="00C46DCF">
      <w:pPr>
        <w:pStyle w:val="paragraph"/>
      </w:pPr>
      <w:r w:rsidRPr="008B1420">
        <w:tab/>
        <w:t>(b)</w:t>
      </w:r>
      <w:r w:rsidRPr="008B1420">
        <w:tab/>
        <w:t xml:space="preserve">the employee’s suspension is in the public, or the </w:t>
      </w:r>
      <w:r w:rsidR="00602F79" w:rsidRPr="008B1420">
        <w:t>Department</w:t>
      </w:r>
      <w:r w:rsidRPr="008B1420">
        <w:t>’s, interest.</w:t>
      </w:r>
    </w:p>
    <w:p w:rsidR="00C46DCF" w:rsidRPr="008B1420" w:rsidRDefault="00C46DCF" w:rsidP="00C46DCF">
      <w:pPr>
        <w:pStyle w:val="subsection"/>
      </w:pPr>
      <w:r w:rsidRPr="008B1420">
        <w:tab/>
        <w:t>(2)</w:t>
      </w:r>
      <w:r w:rsidRPr="008B1420">
        <w:tab/>
        <w:t>The suspension may be with remuneration.</w:t>
      </w:r>
    </w:p>
    <w:p w:rsidR="00C46DCF" w:rsidRPr="008B1420" w:rsidRDefault="00C46DCF" w:rsidP="00C46DCF">
      <w:pPr>
        <w:pStyle w:val="subsection"/>
      </w:pPr>
      <w:r w:rsidRPr="008B1420">
        <w:tab/>
        <w:t>(3)</w:t>
      </w:r>
      <w:r w:rsidRPr="008B1420">
        <w:tab/>
        <w:t>If the suspension is to be without remuneration, the period without remuneration is to be:</w:t>
      </w:r>
    </w:p>
    <w:p w:rsidR="00C46DCF" w:rsidRPr="008B1420" w:rsidRDefault="00C46DCF" w:rsidP="00C46DCF">
      <w:pPr>
        <w:pStyle w:val="paragraph"/>
      </w:pPr>
      <w:r w:rsidRPr="008B1420">
        <w:tab/>
        <w:t>(a)</w:t>
      </w:r>
      <w:r w:rsidRPr="008B1420">
        <w:tab/>
        <w:t>not more than 30 days; or</w:t>
      </w:r>
    </w:p>
    <w:p w:rsidR="00C46DCF" w:rsidRPr="008B1420" w:rsidRDefault="00C46DCF" w:rsidP="00C46DCF">
      <w:pPr>
        <w:pStyle w:val="paragraph"/>
      </w:pPr>
      <w:r w:rsidRPr="008B1420">
        <w:tab/>
        <w:t>(b)</w:t>
      </w:r>
      <w:r w:rsidRPr="008B1420">
        <w:tab/>
        <w:t>if exceptional circumstances apply—a longer period.</w:t>
      </w:r>
    </w:p>
    <w:p w:rsidR="00C46DCF" w:rsidRPr="008B1420" w:rsidRDefault="00C46DCF" w:rsidP="00C46DCF">
      <w:pPr>
        <w:pStyle w:val="subsection"/>
      </w:pPr>
      <w:r w:rsidRPr="008B1420">
        <w:tab/>
        <w:t>(4)</w:t>
      </w:r>
      <w:r w:rsidRPr="008B1420">
        <w:tab/>
        <w:t xml:space="preserve">The </w:t>
      </w:r>
      <w:r w:rsidR="00602F79" w:rsidRPr="008B1420">
        <w:t>Secretary</w:t>
      </w:r>
      <w:r w:rsidRPr="008B1420">
        <w:t xml:space="preserve"> must review the suspensi</w:t>
      </w:r>
      <w:r w:rsidR="00602F79" w:rsidRPr="008B1420">
        <w:t>on at reasonable intervals.</w:t>
      </w:r>
    </w:p>
    <w:p w:rsidR="00C46DCF" w:rsidRPr="008B1420" w:rsidRDefault="00C46DCF" w:rsidP="00C46DCF">
      <w:pPr>
        <w:pStyle w:val="subsection"/>
      </w:pPr>
      <w:r w:rsidRPr="008B1420">
        <w:tab/>
        <w:t>(5)</w:t>
      </w:r>
      <w:r w:rsidRPr="008B1420">
        <w:tab/>
        <w:t xml:space="preserve">The </w:t>
      </w:r>
      <w:r w:rsidR="00602F79" w:rsidRPr="008B1420">
        <w:t>Secretary</w:t>
      </w:r>
      <w:r w:rsidRPr="008B1420">
        <w:t xml:space="preserve"> must immediately end the suspension if the </w:t>
      </w:r>
      <w:r w:rsidR="00602F79" w:rsidRPr="008B1420">
        <w:t>Secretary</w:t>
      </w:r>
      <w:r w:rsidRPr="008B1420">
        <w:t xml:space="preserve"> no longer believes on reasonable grounds:</w:t>
      </w:r>
    </w:p>
    <w:p w:rsidR="00C46DCF" w:rsidRPr="008B1420" w:rsidRDefault="00C46DCF" w:rsidP="00C46DCF">
      <w:pPr>
        <w:pStyle w:val="paragraph"/>
      </w:pPr>
      <w:r w:rsidRPr="008B1420">
        <w:tab/>
        <w:t>(a)</w:t>
      </w:r>
      <w:r w:rsidRPr="008B1420">
        <w:tab/>
        <w:t xml:space="preserve">that the </w:t>
      </w:r>
      <w:r w:rsidR="00602F79" w:rsidRPr="008B1420">
        <w:t>Parliamentary Service employee</w:t>
      </w:r>
      <w:r w:rsidRPr="008B1420">
        <w:t xml:space="preserve"> has, or may have, breached the Code of Conduct; or</w:t>
      </w:r>
    </w:p>
    <w:p w:rsidR="00C46DCF" w:rsidRPr="008B1420" w:rsidRDefault="00C46DCF" w:rsidP="00C46DCF">
      <w:pPr>
        <w:pStyle w:val="paragraph"/>
      </w:pPr>
      <w:r w:rsidRPr="008B1420">
        <w:tab/>
        <w:t>(b)</w:t>
      </w:r>
      <w:r w:rsidRPr="008B1420">
        <w:tab/>
        <w:t xml:space="preserve">that the </w:t>
      </w:r>
      <w:r w:rsidR="00602F79" w:rsidRPr="008B1420">
        <w:t>Parliamentary Service employee</w:t>
      </w:r>
      <w:r w:rsidRPr="008B1420">
        <w:t xml:space="preserve">’s suspension is in the public, or the </w:t>
      </w:r>
      <w:r w:rsidR="00602F79" w:rsidRPr="008B1420">
        <w:t>Department</w:t>
      </w:r>
      <w:r w:rsidRPr="008B1420">
        <w:t>’s, interest.</w:t>
      </w:r>
    </w:p>
    <w:p w:rsidR="00C46DCF" w:rsidRPr="008B1420" w:rsidRDefault="00C46DCF" w:rsidP="00C46DCF">
      <w:pPr>
        <w:pStyle w:val="subsection"/>
      </w:pPr>
      <w:r w:rsidRPr="008B1420">
        <w:tab/>
        <w:t>(6)</w:t>
      </w:r>
      <w:r w:rsidRPr="008B1420">
        <w:tab/>
        <w:t xml:space="preserve">The </w:t>
      </w:r>
      <w:r w:rsidR="00602F79" w:rsidRPr="008B1420">
        <w:t>Secretary</w:t>
      </w:r>
      <w:r w:rsidRPr="008B1420">
        <w:t xml:space="preserve"> must immediately end the suspension if a sanction has been imposed on the </w:t>
      </w:r>
      <w:r w:rsidR="00602F79" w:rsidRPr="008B1420">
        <w:t>Parliamentary Service employee</w:t>
      </w:r>
      <w:r w:rsidRPr="008B1420">
        <w:t xml:space="preserve"> for the relevant breach of the Code of Conduct.</w:t>
      </w:r>
    </w:p>
    <w:p w:rsidR="00641621" w:rsidRPr="008B1420" w:rsidRDefault="00C46DCF" w:rsidP="00C46DCF">
      <w:pPr>
        <w:pStyle w:val="subsection"/>
      </w:pPr>
      <w:r w:rsidRPr="008B1420">
        <w:tab/>
        <w:t>(7)</w:t>
      </w:r>
      <w:r w:rsidRPr="008B1420">
        <w:tab/>
        <w:t xml:space="preserve">In exercising powers under this </w:t>
      </w:r>
      <w:r w:rsidR="00011E4F" w:rsidRPr="008B1420">
        <w:t>clause</w:t>
      </w:r>
      <w:r w:rsidRPr="008B1420">
        <w:t xml:space="preserve">, the </w:t>
      </w:r>
      <w:r w:rsidR="00602F79" w:rsidRPr="008B1420">
        <w:t>Secretary</w:t>
      </w:r>
      <w:r w:rsidRPr="008B1420">
        <w:t xml:space="preserve"> must have due regard to procedural fairness unless the </w:t>
      </w:r>
      <w:r w:rsidR="00602F79" w:rsidRPr="008B1420">
        <w:t>Secretary</w:t>
      </w:r>
      <w:r w:rsidRPr="008B1420">
        <w:t xml:space="preserve"> is satisfied on reasonable grounds that, in the particular circumstances, it would not be appropriate.</w:t>
      </w:r>
    </w:p>
    <w:p w:rsidR="00F031CA" w:rsidRPr="008B1420" w:rsidRDefault="00896CEB" w:rsidP="00896CEB">
      <w:pPr>
        <w:pStyle w:val="ItemHead"/>
      </w:pPr>
      <w:r w:rsidRPr="008B1420">
        <w:t xml:space="preserve">6  </w:t>
      </w:r>
      <w:r w:rsidR="00F031CA" w:rsidRPr="008B1420">
        <w:t>Paragraph 150(1)(c)</w:t>
      </w:r>
    </w:p>
    <w:p w:rsidR="00F031CA" w:rsidRPr="008B1420" w:rsidRDefault="00F031CA" w:rsidP="00F031CA">
      <w:pPr>
        <w:pStyle w:val="Item"/>
      </w:pPr>
      <w:r w:rsidRPr="008B1420">
        <w:t>Omit “(c )”, substitute “(c)”.</w:t>
      </w:r>
    </w:p>
    <w:p w:rsidR="00F031CA" w:rsidRPr="008B1420" w:rsidRDefault="00F031CA" w:rsidP="00F031CA">
      <w:pPr>
        <w:pStyle w:val="ItemHead"/>
      </w:pPr>
      <w:r w:rsidRPr="008B1420">
        <w:t>7  Paragraph 150(3)(c)</w:t>
      </w:r>
    </w:p>
    <w:p w:rsidR="00F031CA" w:rsidRPr="008B1420" w:rsidRDefault="00F031CA" w:rsidP="00F031CA">
      <w:pPr>
        <w:pStyle w:val="Item"/>
      </w:pPr>
      <w:r w:rsidRPr="008B1420">
        <w:t>Omit “(c )”, substitute “(c)”.</w:t>
      </w:r>
    </w:p>
    <w:p w:rsidR="00896CEB" w:rsidRPr="008B1420" w:rsidRDefault="00F031CA" w:rsidP="00896CEB">
      <w:pPr>
        <w:pStyle w:val="ItemHead"/>
      </w:pPr>
      <w:r w:rsidRPr="008B1420">
        <w:lastRenderedPageBreak/>
        <w:t xml:space="preserve">8  </w:t>
      </w:r>
      <w:r w:rsidR="00896CEB" w:rsidRPr="008B1420">
        <w:t>Clause</w:t>
      </w:r>
      <w:r w:rsidR="008B1420" w:rsidRPr="008B1420">
        <w:t> </w:t>
      </w:r>
      <w:r w:rsidR="00896CEB" w:rsidRPr="008B1420">
        <w:t>1 of Schedule</w:t>
      </w:r>
      <w:r w:rsidR="008B1420" w:rsidRPr="008B1420">
        <w:t> </w:t>
      </w:r>
      <w:r w:rsidR="00896CEB" w:rsidRPr="008B1420">
        <w:t>2 (table heading)</w:t>
      </w:r>
    </w:p>
    <w:p w:rsidR="00896CEB" w:rsidRPr="008B1420" w:rsidRDefault="00896CEB" w:rsidP="00FE6A2F">
      <w:pPr>
        <w:pStyle w:val="Item"/>
      </w:pPr>
      <w:r w:rsidRPr="008B1420">
        <w:t>Repeal the heading, substitute:</w:t>
      </w:r>
    </w:p>
    <w:p w:rsidR="00BB6856" w:rsidRPr="008B1420" w:rsidRDefault="00BB6856" w:rsidP="00BB6856">
      <w:pPr>
        <w:pStyle w:val="Tabletext"/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8312"/>
      </w:tblGrid>
      <w:tr w:rsidR="00BB6856" w:rsidRPr="008B1420" w:rsidTr="00B77759">
        <w:trPr>
          <w:tblHeader/>
        </w:trPr>
        <w:tc>
          <w:tcPr>
            <w:tcW w:w="8312" w:type="dxa"/>
            <w:hideMark/>
          </w:tcPr>
          <w:p w:rsidR="00BB6856" w:rsidRPr="008B1420" w:rsidRDefault="00BB6856">
            <w:pPr>
              <w:pStyle w:val="TableHeading"/>
              <w:rPr>
                <w:lang w:eastAsia="en-US"/>
              </w:rPr>
            </w:pPr>
            <w:r w:rsidRPr="008B1420">
              <w:rPr>
                <w:lang w:eastAsia="en-US"/>
              </w:rPr>
              <w:t>Comparable classification or lower</w:t>
            </w:r>
          </w:p>
        </w:tc>
      </w:tr>
    </w:tbl>
    <w:p w:rsidR="00896CEB" w:rsidRPr="008B1420" w:rsidRDefault="00896CEB" w:rsidP="00896CEB">
      <w:pPr>
        <w:pStyle w:val="Tabletext"/>
      </w:pPr>
    </w:p>
    <w:sectPr w:rsidR="00896CEB" w:rsidRPr="008B1420" w:rsidSect="008B086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DD" w:rsidRDefault="005A74DD" w:rsidP="0048364F">
      <w:pPr>
        <w:spacing w:line="240" w:lineRule="auto"/>
      </w:pPr>
      <w:r>
        <w:separator/>
      </w:r>
    </w:p>
  </w:endnote>
  <w:endnote w:type="continuationSeparator" w:id="0">
    <w:p w:rsidR="005A74DD" w:rsidRDefault="005A74D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B0862" w:rsidRDefault="0048364F" w:rsidP="008B086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B0862">
      <w:rPr>
        <w:i/>
        <w:sz w:val="18"/>
      </w:rPr>
      <w:t xml:space="preserve"> </w:t>
    </w:r>
    <w:r w:rsidR="008B0862" w:rsidRPr="008B0862">
      <w:rPr>
        <w:i/>
        <w:sz w:val="18"/>
      </w:rPr>
      <w:t>OPC60247 -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8B0862" w:rsidP="008B0862">
    <w:r w:rsidRPr="008B0862">
      <w:rPr>
        <w:rFonts w:cs="Times New Roman"/>
        <w:i/>
        <w:sz w:val="18"/>
      </w:rPr>
      <w:t>OPC60247 -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8B0862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8B0862" w:rsidTr="00056D3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8B0862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8B0862">
            <w:rPr>
              <w:rFonts w:cs="Times New Roman"/>
              <w:i/>
              <w:sz w:val="18"/>
            </w:rPr>
            <w:fldChar w:fldCharType="begin"/>
          </w:r>
          <w:r w:rsidRPr="008B0862">
            <w:rPr>
              <w:rFonts w:cs="Times New Roman"/>
              <w:i/>
              <w:sz w:val="18"/>
            </w:rPr>
            <w:instrText xml:space="preserve"> PAGE </w:instrText>
          </w:r>
          <w:r w:rsidRPr="008B0862">
            <w:rPr>
              <w:rFonts w:cs="Times New Roman"/>
              <w:i/>
              <w:sz w:val="18"/>
            </w:rPr>
            <w:fldChar w:fldCharType="separate"/>
          </w:r>
          <w:r w:rsidR="005A0AD4">
            <w:rPr>
              <w:rFonts w:cs="Times New Roman"/>
              <w:i/>
              <w:noProof/>
              <w:sz w:val="18"/>
            </w:rPr>
            <w:t>ii</w:t>
          </w:r>
          <w:r w:rsidRPr="008B086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8B0862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B0862">
            <w:rPr>
              <w:rFonts w:cs="Times New Roman"/>
              <w:i/>
              <w:sz w:val="18"/>
            </w:rPr>
            <w:fldChar w:fldCharType="begin"/>
          </w:r>
          <w:r w:rsidRPr="008B0862">
            <w:rPr>
              <w:rFonts w:cs="Times New Roman"/>
              <w:i/>
              <w:sz w:val="18"/>
            </w:rPr>
            <w:instrText xml:space="preserve"> DOCPROPERTY ShortT </w:instrText>
          </w:r>
          <w:r w:rsidRPr="008B0862">
            <w:rPr>
              <w:rFonts w:cs="Times New Roman"/>
              <w:i/>
              <w:sz w:val="18"/>
            </w:rPr>
            <w:fldChar w:fldCharType="separate"/>
          </w:r>
          <w:r w:rsidR="005A0AD4">
            <w:rPr>
              <w:rFonts w:cs="Times New Roman"/>
              <w:i/>
              <w:sz w:val="18"/>
            </w:rPr>
            <w:t>Parliamentary Service Amendment Determination 2013 (No. 1)</w:t>
          </w:r>
          <w:r w:rsidRPr="008B086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8B0862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8B0862" w:rsidRDefault="008B0862" w:rsidP="008B0862">
    <w:pPr>
      <w:rPr>
        <w:rFonts w:cs="Times New Roman"/>
        <w:i/>
        <w:sz w:val="18"/>
      </w:rPr>
    </w:pPr>
    <w:r w:rsidRPr="008B0862">
      <w:rPr>
        <w:rFonts w:cs="Times New Roman"/>
        <w:i/>
        <w:sz w:val="18"/>
      </w:rPr>
      <w:t>OPC60247 -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056D3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0AD4">
            <w:rPr>
              <w:i/>
              <w:sz w:val="18"/>
            </w:rPr>
            <w:t>Parliamentary Service Amendment Determination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0AD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8B0862" w:rsidP="008B0862">
    <w:pPr>
      <w:rPr>
        <w:i/>
        <w:sz w:val="18"/>
      </w:rPr>
    </w:pPr>
    <w:r w:rsidRPr="008B0862">
      <w:rPr>
        <w:rFonts w:cs="Times New Roman"/>
        <w:i/>
        <w:sz w:val="18"/>
      </w:rPr>
      <w:t>OPC60247 -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8B0862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8B0862" w:rsidTr="00056D3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8B0862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8B0862">
            <w:rPr>
              <w:rFonts w:cs="Times New Roman"/>
              <w:i/>
              <w:sz w:val="18"/>
            </w:rPr>
            <w:fldChar w:fldCharType="begin"/>
          </w:r>
          <w:r w:rsidRPr="008B0862">
            <w:rPr>
              <w:rFonts w:cs="Times New Roman"/>
              <w:i/>
              <w:sz w:val="18"/>
            </w:rPr>
            <w:instrText xml:space="preserve"> PAGE </w:instrText>
          </w:r>
          <w:r w:rsidRPr="008B0862">
            <w:rPr>
              <w:rFonts w:cs="Times New Roman"/>
              <w:i/>
              <w:sz w:val="18"/>
            </w:rPr>
            <w:fldChar w:fldCharType="separate"/>
          </w:r>
          <w:r w:rsidR="005A0AD4">
            <w:rPr>
              <w:rFonts w:cs="Times New Roman"/>
              <w:i/>
              <w:noProof/>
              <w:sz w:val="18"/>
            </w:rPr>
            <w:t>2</w:t>
          </w:r>
          <w:r w:rsidRPr="008B086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8B0862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B0862">
            <w:rPr>
              <w:rFonts w:cs="Times New Roman"/>
              <w:i/>
              <w:sz w:val="18"/>
            </w:rPr>
            <w:fldChar w:fldCharType="begin"/>
          </w:r>
          <w:r w:rsidRPr="008B0862">
            <w:rPr>
              <w:rFonts w:cs="Times New Roman"/>
              <w:i/>
              <w:sz w:val="18"/>
            </w:rPr>
            <w:instrText xml:space="preserve"> DOCPROPERTY ShortT </w:instrText>
          </w:r>
          <w:r w:rsidRPr="008B0862">
            <w:rPr>
              <w:rFonts w:cs="Times New Roman"/>
              <w:i/>
              <w:sz w:val="18"/>
            </w:rPr>
            <w:fldChar w:fldCharType="separate"/>
          </w:r>
          <w:r w:rsidR="005A0AD4">
            <w:rPr>
              <w:rFonts w:cs="Times New Roman"/>
              <w:i/>
              <w:sz w:val="18"/>
            </w:rPr>
            <w:t>Parliamentary Service Amendment Determination 2013 (No. 1)</w:t>
          </w:r>
          <w:r w:rsidRPr="008B086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8B0862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8B0862" w:rsidRDefault="008B0862" w:rsidP="008B0862">
    <w:pPr>
      <w:rPr>
        <w:rFonts w:cs="Times New Roman"/>
        <w:i/>
        <w:sz w:val="18"/>
      </w:rPr>
    </w:pPr>
    <w:r w:rsidRPr="008B0862">
      <w:rPr>
        <w:rFonts w:cs="Times New Roman"/>
        <w:i/>
        <w:sz w:val="18"/>
      </w:rPr>
      <w:t>OPC60247 -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0AD4">
            <w:rPr>
              <w:i/>
              <w:sz w:val="18"/>
            </w:rPr>
            <w:t>Parliamentary Service Amendment Determination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0AD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8B0862" w:rsidP="008B0862">
    <w:pPr>
      <w:rPr>
        <w:i/>
        <w:sz w:val="18"/>
      </w:rPr>
    </w:pPr>
    <w:r w:rsidRPr="008B0862">
      <w:rPr>
        <w:rFonts w:cs="Times New Roman"/>
        <w:i/>
        <w:sz w:val="18"/>
      </w:rPr>
      <w:t>OPC60247 -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0AD4">
            <w:rPr>
              <w:i/>
              <w:sz w:val="18"/>
            </w:rPr>
            <w:t>Parliamentary Service Amendment Determination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0AD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DD" w:rsidRDefault="005A74DD" w:rsidP="0048364F">
      <w:pPr>
        <w:spacing w:line="240" w:lineRule="auto"/>
      </w:pPr>
      <w:r>
        <w:separator/>
      </w:r>
    </w:p>
  </w:footnote>
  <w:footnote w:type="continuationSeparator" w:id="0">
    <w:p w:rsidR="005A74DD" w:rsidRDefault="005A74D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D4928">
    <w:pPr>
      <w:pBdr>
        <w:bottom w:val="single" w:sz="4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7F48ED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A0AD4">
      <w:rPr>
        <w:b/>
        <w:sz w:val="20"/>
      </w:rPr>
      <w:fldChar w:fldCharType="separate"/>
    </w:r>
    <w:r w:rsidR="005A0AD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5A0AD4">
      <w:rPr>
        <w:sz w:val="20"/>
      </w:rPr>
      <w:fldChar w:fldCharType="separate"/>
    </w:r>
    <w:r w:rsidR="005A0AD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E8E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DC3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3E1F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E41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822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E4A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2F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5A5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4C1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525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DD"/>
    <w:rsid w:val="00000263"/>
    <w:rsid w:val="000113BC"/>
    <w:rsid w:val="00011E4F"/>
    <w:rsid w:val="0001321C"/>
    <w:rsid w:val="000136AF"/>
    <w:rsid w:val="00031B20"/>
    <w:rsid w:val="0004044E"/>
    <w:rsid w:val="0005120E"/>
    <w:rsid w:val="00054577"/>
    <w:rsid w:val="00056D32"/>
    <w:rsid w:val="000614BF"/>
    <w:rsid w:val="000646AF"/>
    <w:rsid w:val="0007169C"/>
    <w:rsid w:val="00077593"/>
    <w:rsid w:val="00083F48"/>
    <w:rsid w:val="0009628E"/>
    <w:rsid w:val="000A7DF9"/>
    <w:rsid w:val="000D05EF"/>
    <w:rsid w:val="000D5485"/>
    <w:rsid w:val="000F21C1"/>
    <w:rsid w:val="001018C3"/>
    <w:rsid w:val="0010745C"/>
    <w:rsid w:val="00160BD7"/>
    <w:rsid w:val="001643C9"/>
    <w:rsid w:val="00165568"/>
    <w:rsid w:val="00166082"/>
    <w:rsid w:val="00166C2F"/>
    <w:rsid w:val="001716C9"/>
    <w:rsid w:val="00184261"/>
    <w:rsid w:val="00186DB7"/>
    <w:rsid w:val="00193461"/>
    <w:rsid w:val="001939E1"/>
    <w:rsid w:val="00195382"/>
    <w:rsid w:val="001A3B9F"/>
    <w:rsid w:val="001A65C0"/>
    <w:rsid w:val="001B7A5D"/>
    <w:rsid w:val="001C56C4"/>
    <w:rsid w:val="001C69C4"/>
    <w:rsid w:val="001D5FDE"/>
    <w:rsid w:val="001E0A8D"/>
    <w:rsid w:val="001E3590"/>
    <w:rsid w:val="001E7407"/>
    <w:rsid w:val="001F7C8D"/>
    <w:rsid w:val="00201D27"/>
    <w:rsid w:val="002302EA"/>
    <w:rsid w:val="00240749"/>
    <w:rsid w:val="002468D7"/>
    <w:rsid w:val="00257DC4"/>
    <w:rsid w:val="00285CDD"/>
    <w:rsid w:val="00291167"/>
    <w:rsid w:val="00291971"/>
    <w:rsid w:val="00297ECB"/>
    <w:rsid w:val="002C152A"/>
    <w:rsid w:val="002D043A"/>
    <w:rsid w:val="0031713F"/>
    <w:rsid w:val="003415D3"/>
    <w:rsid w:val="00341F2D"/>
    <w:rsid w:val="00346335"/>
    <w:rsid w:val="0035176F"/>
    <w:rsid w:val="00352B0F"/>
    <w:rsid w:val="003561B0"/>
    <w:rsid w:val="003573D2"/>
    <w:rsid w:val="003A15AC"/>
    <w:rsid w:val="003B0627"/>
    <w:rsid w:val="003C5F2B"/>
    <w:rsid w:val="003D0BFE"/>
    <w:rsid w:val="003D4CEB"/>
    <w:rsid w:val="003D5700"/>
    <w:rsid w:val="004022CA"/>
    <w:rsid w:val="004116CD"/>
    <w:rsid w:val="00414ADE"/>
    <w:rsid w:val="00424CA9"/>
    <w:rsid w:val="004257BB"/>
    <w:rsid w:val="0044291A"/>
    <w:rsid w:val="004531BE"/>
    <w:rsid w:val="00460499"/>
    <w:rsid w:val="00474835"/>
    <w:rsid w:val="0047768A"/>
    <w:rsid w:val="00477C1D"/>
    <w:rsid w:val="004819C7"/>
    <w:rsid w:val="0048364F"/>
    <w:rsid w:val="00490F2E"/>
    <w:rsid w:val="00496F97"/>
    <w:rsid w:val="004A53EA"/>
    <w:rsid w:val="004C1C21"/>
    <w:rsid w:val="004F1FAC"/>
    <w:rsid w:val="004F471E"/>
    <w:rsid w:val="004F676E"/>
    <w:rsid w:val="00516B8D"/>
    <w:rsid w:val="0052756C"/>
    <w:rsid w:val="00530230"/>
    <w:rsid w:val="00530CC9"/>
    <w:rsid w:val="00537FBC"/>
    <w:rsid w:val="00541D73"/>
    <w:rsid w:val="00543469"/>
    <w:rsid w:val="00546FA3"/>
    <w:rsid w:val="00557C7A"/>
    <w:rsid w:val="00562A58"/>
    <w:rsid w:val="00565C0F"/>
    <w:rsid w:val="00581211"/>
    <w:rsid w:val="005814BA"/>
    <w:rsid w:val="00584811"/>
    <w:rsid w:val="00593AA6"/>
    <w:rsid w:val="00594161"/>
    <w:rsid w:val="00594749"/>
    <w:rsid w:val="005A0AD4"/>
    <w:rsid w:val="005A74DD"/>
    <w:rsid w:val="005B4067"/>
    <w:rsid w:val="005C3F41"/>
    <w:rsid w:val="005D5EA1"/>
    <w:rsid w:val="005E0DD0"/>
    <w:rsid w:val="005E61D3"/>
    <w:rsid w:val="00600219"/>
    <w:rsid w:val="00602F79"/>
    <w:rsid w:val="0061408E"/>
    <w:rsid w:val="00640402"/>
    <w:rsid w:val="00640F78"/>
    <w:rsid w:val="00641621"/>
    <w:rsid w:val="00643A07"/>
    <w:rsid w:val="00646598"/>
    <w:rsid w:val="00655D6A"/>
    <w:rsid w:val="00656DE9"/>
    <w:rsid w:val="00677CC2"/>
    <w:rsid w:val="00685F42"/>
    <w:rsid w:val="0069207B"/>
    <w:rsid w:val="006B7006"/>
    <w:rsid w:val="006C7F8C"/>
    <w:rsid w:val="006D2FF5"/>
    <w:rsid w:val="006D7AB9"/>
    <w:rsid w:val="006E5F88"/>
    <w:rsid w:val="00700B2C"/>
    <w:rsid w:val="00713084"/>
    <w:rsid w:val="00720FC2"/>
    <w:rsid w:val="00731E00"/>
    <w:rsid w:val="007440B7"/>
    <w:rsid w:val="00747993"/>
    <w:rsid w:val="007634AD"/>
    <w:rsid w:val="007715C9"/>
    <w:rsid w:val="00774EDD"/>
    <w:rsid w:val="007757EC"/>
    <w:rsid w:val="007A6863"/>
    <w:rsid w:val="007A7628"/>
    <w:rsid w:val="007E7D4A"/>
    <w:rsid w:val="007F48ED"/>
    <w:rsid w:val="00812F45"/>
    <w:rsid w:val="0084172C"/>
    <w:rsid w:val="00844229"/>
    <w:rsid w:val="00856A31"/>
    <w:rsid w:val="008754D0"/>
    <w:rsid w:val="00877D48"/>
    <w:rsid w:val="0088345B"/>
    <w:rsid w:val="00896CEB"/>
    <w:rsid w:val="008A16A5"/>
    <w:rsid w:val="008B0862"/>
    <w:rsid w:val="008B1420"/>
    <w:rsid w:val="008B3D0E"/>
    <w:rsid w:val="008D0EE0"/>
    <w:rsid w:val="008D7A27"/>
    <w:rsid w:val="008E4702"/>
    <w:rsid w:val="008E69AA"/>
    <w:rsid w:val="008F4F1C"/>
    <w:rsid w:val="00922764"/>
    <w:rsid w:val="00932377"/>
    <w:rsid w:val="0094523D"/>
    <w:rsid w:val="00976A63"/>
    <w:rsid w:val="009B3255"/>
    <w:rsid w:val="009C0BD7"/>
    <w:rsid w:val="009C3431"/>
    <w:rsid w:val="009C5989"/>
    <w:rsid w:val="009D08DA"/>
    <w:rsid w:val="009E64B0"/>
    <w:rsid w:val="00A06860"/>
    <w:rsid w:val="00A07C31"/>
    <w:rsid w:val="00A136F5"/>
    <w:rsid w:val="00A13B5B"/>
    <w:rsid w:val="00A231E2"/>
    <w:rsid w:val="00A2550D"/>
    <w:rsid w:val="00A41043"/>
    <w:rsid w:val="00A4169B"/>
    <w:rsid w:val="00A50D55"/>
    <w:rsid w:val="00A52FDA"/>
    <w:rsid w:val="00A64912"/>
    <w:rsid w:val="00A70A74"/>
    <w:rsid w:val="00AA0343"/>
    <w:rsid w:val="00AD3467"/>
    <w:rsid w:val="00AD5641"/>
    <w:rsid w:val="00AE0F9B"/>
    <w:rsid w:val="00AF6E6B"/>
    <w:rsid w:val="00B032D8"/>
    <w:rsid w:val="00B33B3C"/>
    <w:rsid w:val="00B40D74"/>
    <w:rsid w:val="00B52663"/>
    <w:rsid w:val="00B56DCB"/>
    <w:rsid w:val="00B770D2"/>
    <w:rsid w:val="00B77759"/>
    <w:rsid w:val="00B83BF5"/>
    <w:rsid w:val="00BA47A3"/>
    <w:rsid w:val="00BA5026"/>
    <w:rsid w:val="00BB6856"/>
    <w:rsid w:val="00BB6E79"/>
    <w:rsid w:val="00BE719A"/>
    <w:rsid w:val="00BE720A"/>
    <w:rsid w:val="00BF6650"/>
    <w:rsid w:val="00C067E5"/>
    <w:rsid w:val="00C10353"/>
    <w:rsid w:val="00C1597B"/>
    <w:rsid w:val="00C164CA"/>
    <w:rsid w:val="00C23B3E"/>
    <w:rsid w:val="00C42BF8"/>
    <w:rsid w:val="00C460AE"/>
    <w:rsid w:val="00C46DCF"/>
    <w:rsid w:val="00C50043"/>
    <w:rsid w:val="00C50A0F"/>
    <w:rsid w:val="00C7573B"/>
    <w:rsid w:val="00C76CF3"/>
    <w:rsid w:val="00CA7844"/>
    <w:rsid w:val="00CB58EF"/>
    <w:rsid w:val="00CF0BB2"/>
    <w:rsid w:val="00CF16F1"/>
    <w:rsid w:val="00D13441"/>
    <w:rsid w:val="00D15880"/>
    <w:rsid w:val="00D243A3"/>
    <w:rsid w:val="00D33440"/>
    <w:rsid w:val="00D33916"/>
    <w:rsid w:val="00D52EFE"/>
    <w:rsid w:val="00D56A0D"/>
    <w:rsid w:val="00D63EF6"/>
    <w:rsid w:val="00D66518"/>
    <w:rsid w:val="00D70DFB"/>
    <w:rsid w:val="00D71EEA"/>
    <w:rsid w:val="00D735CD"/>
    <w:rsid w:val="00D766DF"/>
    <w:rsid w:val="00D93964"/>
    <w:rsid w:val="00DD62D4"/>
    <w:rsid w:val="00DE149E"/>
    <w:rsid w:val="00DF5CB3"/>
    <w:rsid w:val="00E05704"/>
    <w:rsid w:val="00E10119"/>
    <w:rsid w:val="00E12F1A"/>
    <w:rsid w:val="00E1563E"/>
    <w:rsid w:val="00E22935"/>
    <w:rsid w:val="00E54292"/>
    <w:rsid w:val="00E60191"/>
    <w:rsid w:val="00E74DC7"/>
    <w:rsid w:val="00E87699"/>
    <w:rsid w:val="00E92E27"/>
    <w:rsid w:val="00E9586B"/>
    <w:rsid w:val="00E97334"/>
    <w:rsid w:val="00EC23B1"/>
    <w:rsid w:val="00ED4928"/>
    <w:rsid w:val="00EE6190"/>
    <w:rsid w:val="00EF2E3A"/>
    <w:rsid w:val="00EF6402"/>
    <w:rsid w:val="00F031CA"/>
    <w:rsid w:val="00F047E2"/>
    <w:rsid w:val="00F04D57"/>
    <w:rsid w:val="00F078DC"/>
    <w:rsid w:val="00F13E86"/>
    <w:rsid w:val="00F32FCB"/>
    <w:rsid w:val="00F5085D"/>
    <w:rsid w:val="00F55721"/>
    <w:rsid w:val="00F677A9"/>
    <w:rsid w:val="00F84CF5"/>
    <w:rsid w:val="00F8612E"/>
    <w:rsid w:val="00FA420B"/>
    <w:rsid w:val="00FE0781"/>
    <w:rsid w:val="00FE6A2F"/>
    <w:rsid w:val="00FF39DE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142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B1420"/>
  </w:style>
  <w:style w:type="paragraph" w:customStyle="1" w:styleId="OPCParaBase">
    <w:name w:val="OPCParaBase"/>
    <w:qFormat/>
    <w:rsid w:val="008B142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B142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B142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B142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B142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B142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B142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B142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B142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B142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B142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B1420"/>
  </w:style>
  <w:style w:type="paragraph" w:customStyle="1" w:styleId="Blocks">
    <w:name w:val="Blocks"/>
    <w:aliases w:val="bb"/>
    <w:basedOn w:val="OPCParaBase"/>
    <w:qFormat/>
    <w:rsid w:val="008B142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B14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B142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B1420"/>
    <w:rPr>
      <w:i/>
    </w:rPr>
  </w:style>
  <w:style w:type="paragraph" w:customStyle="1" w:styleId="BoxList">
    <w:name w:val="BoxList"/>
    <w:aliases w:val="bl"/>
    <w:basedOn w:val="BoxText"/>
    <w:qFormat/>
    <w:rsid w:val="008B142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B142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B142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B1420"/>
    <w:pPr>
      <w:ind w:left="1985" w:hanging="851"/>
    </w:pPr>
  </w:style>
  <w:style w:type="character" w:customStyle="1" w:styleId="CharAmPartNo">
    <w:name w:val="CharAmPartNo"/>
    <w:basedOn w:val="OPCCharBase"/>
    <w:qFormat/>
    <w:rsid w:val="008B1420"/>
  </w:style>
  <w:style w:type="character" w:customStyle="1" w:styleId="CharAmPartText">
    <w:name w:val="CharAmPartText"/>
    <w:basedOn w:val="OPCCharBase"/>
    <w:qFormat/>
    <w:rsid w:val="008B1420"/>
  </w:style>
  <w:style w:type="character" w:customStyle="1" w:styleId="CharAmSchNo">
    <w:name w:val="CharAmSchNo"/>
    <w:basedOn w:val="OPCCharBase"/>
    <w:qFormat/>
    <w:rsid w:val="008B1420"/>
  </w:style>
  <w:style w:type="character" w:customStyle="1" w:styleId="CharAmSchText">
    <w:name w:val="CharAmSchText"/>
    <w:basedOn w:val="OPCCharBase"/>
    <w:qFormat/>
    <w:rsid w:val="008B1420"/>
  </w:style>
  <w:style w:type="character" w:customStyle="1" w:styleId="CharBoldItalic">
    <w:name w:val="CharBoldItalic"/>
    <w:basedOn w:val="OPCCharBase"/>
    <w:uiPriority w:val="1"/>
    <w:qFormat/>
    <w:rsid w:val="008B1420"/>
    <w:rPr>
      <w:b/>
      <w:i/>
    </w:rPr>
  </w:style>
  <w:style w:type="character" w:customStyle="1" w:styleId="CharChapNo">
    <w:name w:val="CharChapNo"/>
    <w:basedOn w:val="OPCCharBase"/>
    <w:uiPriority w:val="1"/>
    <w:qFormat/>
    <w:rsid w:val="008B1420"/>
  </w:style>
  <w:style w:type="character" w:customStyle="1" w:styleId="CharChapText">
    <w:name w:val="CharChapText"/>
    <w:basedOn w:val="OPCCharBase"/>
    <w:uiPriority w:val="1"/>
    <w:qFormat/>
    <w:rsid w:val="008B1420"/>
  </w:style>
  <w:style w:type="character" w:customStyle="1" w:styleId="CharDivNo">
    <w:name w:val="CharDivNo"/>
    <w:basedOn w:val="OPCCharBase"/>
    <w:uiPriority w:val="1"/>
    <w:qFormat/>
    <w:rsid w:val="008B1420"/>
  </w:style>
  <w:style w:type="character" w:customStyle="1" w:styleId="CharDivText">
    <w:name w:val="CharDivText"/>
    <w:basedOn w:val="OPCCharBase"/>
    <w:uiPriority w:val="1"/>
    <w:qFormat/>
    <w:rsid w:val="008B1420"/>
  </w:style>
  <w:style w:type="character" w:customStyle="1" w:styleId="CharItalic">
    <w:name w:val="CharItalic"/>
    <w:basedOn w:val="OPCCharBase"/>
    <w:uiPriority w:val="1"/>
    <w:qFormat/>
    <w:rsid w:val="008B1420"/>
    <w:rPr>
      <w:i/>
    </w:rPr>
  </w:style>
  <w:style w:type="character" w:customStyle="1" w:styleId="CharPartNo">
    <w:name w:val="CharPartNo"/>
    <w:basedOn w:val="OPCCharBase"/>
    <w:uiPriority w:val="1"/>
    <w:qFormat/>
    <w:rsid w:val="008B1420"/>
  </w:style>
  <w:style w:type="character" w:customStyle="1" w:styleId="CharPartText">
    <w:name w:val="CharPartText"/>
    <w:basedOn w:val="OPCCharBase"/>
    <w:uiPriority w:val="1"/>
    <w:qFormat/>
    <w:rsid w:val="008B1420"/>
  </w:style>
  <w:style w:type="character" w:customStyle="1" w:styleId="CharSectno">
    <w:name w:val="CharSectno"/>
    <w:basedOn w:val="OPCCharBase"/>
    <w:qFormat/>
    <w:rsid w:val="008B1420"/>
  </w:style>
  <w:style w:type="character" w:customStyle="1" w:styleId="CharSubdNo">
    <w:name w:val="CharSubdNo"/>
    <w:basedOn w:val="OPCCharBase"/>
    <w:uiPriority w:val="1"/>
    <w:qFormat/>
    <w:rsid w:val="008B1420"/>
  </w:style>
  <w:style w:type="character" w:customStyle="1" w:styleId="CharSubdText">
    <w:name w:val="CharSubdText"/>
    <w:basedOn w:val="OPCCharBase"/>
    <w:uiPriority w:val="1"/>
    <w:qFormat/>
    <w:rsid w:val="008B1420"/>
  </w:style>
  <w:style w:type="paragraph" w:customStyle="1" w:styleId="CTA--">
    <w:name w:val="CTA --"/>
    <w:basedOn w:val="OPCParaBase"/>
    <w:next w:val="Normal"/>
    <w:rsid w:val="008B142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B142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B142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B142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B142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B142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B142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B142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B142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B142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B142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B142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B142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B142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B142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B142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B14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B142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B14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B14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B142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B142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B142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B142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B142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B142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B142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B142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B142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B142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B142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B142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B142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B142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B142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B142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B142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B142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B142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B142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B142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B142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B142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B142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B142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B142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B142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B142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B142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B142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B142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B14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B142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B142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B142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B14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B142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B142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B142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B142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B142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B142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B142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B142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B142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B142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B142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B142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B142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B142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B142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B142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B1420"/>
    <w:rPr>
      <w:sz w:val="16"/>
    </w:rPr>
  </w:style>
  <w:style w:type="table" w:customStyle="1" w:styleId="CFlag">
    <w:name w:val="CFlag"/>
    <w:basedOn w:val="TableNormal"/>
    <w:uiPriority w:val="99"/>
    <w:rsid w:val="008B142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4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B142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B142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B142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B142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B142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B142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B1420"/>
    <w:pPr>
      <w:spacing w:before="120"/>
    </w:pPr>
  </w:style>
  <w:style w:type="paragraph" w:customStyle="1" w:styleId="CompiledActNo">
    <w:name w:val="CompiledActNo"/>
    <w:basedOn w:val="OPCParaBase"/>
    <w:next w:val="Normal"/>
    <w:rsid w:val="008B142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B142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B142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B142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B14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B14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B14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B142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B142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B142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B142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B142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B142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B142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B142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B142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B142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B142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B1420"/>
  </w:style>
  <w:style w:type="character" w:customStyle="1" w:styleId="CharSubPartNoCASA">
    <w:name w:val="CharSubPartNo(CASA)"/>
    <w:basedOn w:val="OPCCharBase"/>
    <w:uiPriority w:val="1"/>
    <w:rsid w:val="008B1420"/>
  </w:style>
  <w:style w:type="paragraph" w:customStyle="1" w:styleId="ENoteTTIndentHeadingSub">
    <w:name w:val="ENoteTTIndentHeadingSub"/>
    <w:aliases w:val="enTTHis"/>
    <w:basedOn w:val="OPCParaBase"/>
    <w:rsid w:val="008B142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B142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B142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B142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8B1420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rsid w:val="008B1420"/>
    <w:pPr>
      <w:spacing w:before="122" w:line="240" w:lineRule="auto"/>
      <w:ind w:left="1985" w:hanging="851"/>
    </w:pPr>
    <w:rPr>
      <w:sz w:val="18"/>
    </w:rPr>
  </w:style>
  <w:style w:type="character" w:customStyle="1" w:styleId="subsectionChar">
    <w:name w:val="subsection Char"/>
    <w:aliases w:val="ss Char"/>
    <w:link w:val="subsection"/>
    <w:locked/>
    <w:rsid w:val="00C46DCF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C46DCF"/>
    <w:rPr>
      <w:rFonts w:eastAsia="Times New Roman" w:cs="Times New Roman"/>
      <w:sz w:val="22"/>
      <w:lang w:eastAsia="en-AU"/>
    </w:rPr>
  </w:style>
  <w:style w:type="paragraph" w:customStyle="1" w:styleId="SOText">
    <w:name w:val="SO Text"/>
    <w:aliases w:val="sot"/>
    <w:link w:val="SOTextChar"/>
    <w:rsid w:val="008B14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B1420"/>
    <w:rPr>
      <w:sz w:val="22"/>
    </w:rPr>
  </w:style>
  <w:style w:type="paragraph" w:customStyle="1" w:styleId="SOTextNote">
    <w:name w:val="SO TextNote"/>
    <w:aliases w:val="sont"/>
    <w:basedOn w:val="SOText"/>
    <w:qFormat/>
    <w:rsid w:val="008B142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B142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B1420"/>
    <w:rPr>
      <w:sz w:val="22"/>
    </w:rPr>
  </w:style>
  <w:style w:type="paragraph" w:customStyle="1" w:styleId="FileName">
    <w:name w:val="FileName"/>
    <w:basedOn w:val="Normal"/>
    <w:rsid w:val="008B142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B142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B142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B142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B142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B142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B142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B142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B1420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142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B1420"/>
  </w:style>
  <w:style w:type="paragraph" w:customStyle="1" w:styleId="OPCParaBase">
    <w:name w:val="OPCParaBase"/>
    <w:qFormat/>
    <w:rsid w:val="008B142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B142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B142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B142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B142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B142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B142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B142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B142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B142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B142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B1420"/>
  </w:style>
  <w:style w:type="paragraph" w:customStyle="1" w:styleId="Blocks">
    <w:name w:val="Blocks"/>
    <w:aliases w:val="bb"/>
    <w:basedOn w:val="OPCParaBase"/>
    <w:qFormat/>
    <w:rsid w:val="008B142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B14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B142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B1420"/>
    <w:rPr>
      <w:i/>
    </w:rPr>
  </w:style>
  <w:style w:type="paragraph" w:customStyle="1" w:styleId="BoxList">
    <w:name w:val="BoxList"/>
    <w:aliases w:val="bl"/>
    <w:basedOn w:val="BoxText"/>
    <w:qFormat/>
    <w:rsid w:val="008B142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B142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B142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B1420"/>
    <w:pPr>
      <w:ind w:left="1985" w:hanging="851"/>
    </w:pPr>
  </w:style>
  <w:style w:type="character" w:customStyle="1" w:styleId="CharAmPartNo">
    <w:name w:val="CharAmPartNo"/>
    <w:basedOn w:val="OPCCharBase"/>
    <w:qFormat/>
    <w:rsid w:val="008B1420"/>
  </w:style>
  <w:style w:type="character" w:customStyle="1" w:styleId="CharAmPartText">
    <w:name w:val="CharAmPartText"/>
    <w:basedOn w:val="OPCCharBase"/>
    <w:qFormat/>
    <w:rsid w:val="008B1420"/>
  </w:style>
  <w:style w:type="character" w:customStyle="1" w:styleId="CharAmSchNo">
    <w:name w:val="CharAmSchNo"/>
    <w:basedOn w:val="OPCCharBase"/>
    <w:qFormat/>
    <w:rsid w:val="008B1420"/>
  </w:style>
  <w:style w:type="character" w:customStyle="1" w:styleId="CharAmSchText">
    <w:name w:val="CharAmSchText"/>
    <w:basedOn w:val="OPCCharBase"/>
    <w:qFormat/>
    <w:rsid w:val="008B1420"/>
  </w:style>
  <w:style w:type="character" w:customStyle="1" w:styleId="CharBoldItalic">
    <w:name w:val="CharBoldItalic"/>
    <w:basedOn w:val="OPCCharBase"/>
    <w:uiPriority w:val="1"/>
    <w:qFormat/>
    <w:rsid w:val="008B1420"/>
    <w:rPr>
      <w:b/>
      <w:i/>
    </w:rPr>
  </w:style>
  <w:style w:type="character" w:customStyle="1" w:styleId="CharChapNo">
    <w:name w:val="CharChapNo"/>
    <w:basedOn w:val="OPCCharBase"/>
    <w:uiPriority w:val="1"/>
    <w:qFormat/>
    <w:rsid w:val="008B1420"/>
  </w:style>
  <w:style w:type="character" w:customStyle="1" w:styleId="CharChapText">
    <w:name w:val="CharChapText"/>
    <w:basedOn w:val="OPCCharBase"/>
    <w:uiPriority w:val="1"/>
    <w:qFormat/>
    <w:rsid w:val="008B1420"/>
  </w:style>
  <w:style w:type="character" w:customStyle="1" w:styleId="CharDivNo">
    <w:name w:val="CharDivNo"/>
    <w:basedOn w:val="OPCCharBase"/>
    <w:uiPriority w:val="1"/>
    <w:qFormat/>
    <w:rsid w:val="008B1420"/>
  </w:style>
  <w:style w:type="character" w:customStyle="1" w:styleId="CharDivText">
    <w:name w:val="CharDivText"/>
    <w:basedOn w:val="OPCCharBase"/>
    <w:uiPriority w:val="1"/>
    <w:qFormat/>
    <w:rsid w:val="008B1420"/>
  </w:style>
  <w:style w:type="character" w:customStyle="1" w:styleId="CharItalic">
    <w:name w:val="CharItalic"/>
    <w:basedOn w:val="OPCCharBase"/>
    <w:uiPriority w:val="1"/>
    <w:qFormat/>
    <w:rsid w:val="008B1420"/>
    <w:rPr>
      <w:i/>
    </w:rPr>
  </w:style>
  <w:style w:type="character" w:customStyle="1" w:styleId="CharPartNo">
    <w:name w:val="CharPartNo"/>
    <w:basedOn w:val="OPCCharBase"/>
    <w:uiPriority w:val="1"/>
    <w:qFormat/>
    <w:rsid w:val="008B1420"/>
  </w:style>
  <w:style w:type="character" w:customStyle="1" w:styleId="CharPartText">
    <w:name w:val="CharPartText"/>
    <w:basedOn w:val="OPCCharBase"/>
    <w:uiPriority w:val="1"/>
    <w:qFormat/>
    <w:rsid w:val="008B1420"/>
  </w:style>
  <w:style w:type="character" w:customStyle="1" w:styleId="CharSectno">
    <w:name w:val="CharSectno"/>
    <w:basedOn w:val="OPCCharBase"/>
    <w:qFormat/>
    <w:rsid w:val="008B1420"/>
  </w:style>
  <w:style w:type="character" w:customStyle="1" w:styleId="CharSubdNo">
    <w:name w:val="CharSubdNo"/>
    <w:basedOn w:val="OPCCharBase"/>
    <w:uiPriority w:val="1"/>
    <w:qFormat/>
    <w:rsid w:val="008B1420"/>
  </w:style>
  <w:style w:type="character" w:customStyle="1" w:styleId="CharSubdText">
    <w:name w:val="CharSubdText"/>
    <w:basedOn w:val="OPCCharBase"/>
    <w:uiPriority w:val="1"/>
    <w:qFormat/>
    <w:rsid w:val="008B1420"/>
  </w:style>
  <w:style w:type="paragraph" w:customStyle="1" w:styleId="CTA--">
    <w:name w:val="CTA --"/>
    <w:basedOn w:val="OPCParaBase"/>
    <w:next w:val="Normal"/>
    <w:rsid w:val="008B142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B142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B142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B142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B142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B142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B142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B142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B142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B142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B142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B142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B142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B142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B142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B142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B14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B142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B14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B14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B142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B142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B142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B142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B142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B142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B142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B142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B142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B142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B142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B142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B142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B142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B142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B142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B142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B142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B142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B142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B142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B142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B142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B142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B142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B142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B142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B142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B142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B142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B142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B14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B142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B142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B142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B14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B142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B142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B142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B142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B142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B142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B142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B142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B142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B142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B142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B142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B142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B142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B142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B142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B1420"/>
    <w:rPr>
      <w:sz w:val="16"/>
    </w:rPr>
  </w:style>
  <w:style w:type="table" w:customStyle="1" w:styleId="CFlag">
    <w:name w:val="CFlag"/>
    <w:basedOn w:val="TableNormal"/>
    <w:uiPriority w:val="99"/>
    <w:rsid w:val="008B142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4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B142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B142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B142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B142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B142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B142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B1420"/>
    <w:pPr>
      <w:spacing w:before="120"/>
    </w:pPr>
  </w:style>
  <w:style w:type="paragraph" w:customStyle="1" w:styleId="CompiledActNo">
    <w:name w:val="CompiledActNo"/>
    <w:basedOn w:val="OPCParaBase"/>
    <w:next w:val="Normal"/>
    <w:rsid w:val="008B142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B142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B142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B142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B14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B14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B14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B142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B142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B142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B142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B142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B142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B142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B142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B142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B142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B142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B1420"/>
  </w:style>
  <w:style w:type="character" w:customStyle="1" w:styleId="CharSubPartNoCASA">
    <w:name w:val="CharSubPartNo(CASA)"/>
    <w:basedOn w:val="OPCCharBase"/>
    <w:uiPriority w:val="1"/>
    <w:rsid w:val="008B1420"/>
  </w:style>
  <w:style w:type="paragraph" w:customStyle="1" w:styleId="ENoteTTIndentHeadingSub">
    <w:name w:val="ENoteTTIndentHeadingSub"/>
    <w:aliases w:val="enTTHis"/>
    <w:basedOn w:val="OPCParaBase"/>
    <w:rsid w:val="008B142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B142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B142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B142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8B1420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rsid w:val="008B1420"/>
    <w:pPr>
      <w:spacing w:before="122" w:line="240" w:lineRule="auto"/>
      <w:ind w:left="1985" w:hanging="851"/>
    </w:pPr>
    <w:rPr>
      <w:sz w:val="18"/>
    </w:rPr>
  </w:style>
  <w:style w:type="character" w:customStyle="1" w:styleId="subsectionChar">
    <w:name w:val="subsection Char"/>
    <w:aliases w:val="ss Char"/>
    <w:link w:val="subsection"/>
    <w:locked/>
    <w:rsid w:val="00C46DCF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C46DCF"/>
    <w:rPr>
      <w:rFonts w:eastAsia="Times New Roman" w:cs="Times New Roman"/>
      <w:sz w:val="22"/>
      <w:lang w:eastAsia="en-AU"/>
    </w:rPr>
  </w:style>
  <w:style w:type="paragraph" w:customStyle="1" w:styleId="SOText">
    <w:name w:val="SO Text"/>
    <w:aliases w:val="sot"/>
    <w:link w:val="SOTextChar"/>
    <w:rsid w:val="008B14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B1420"/>
    <w:rPr>
      <w:sz w:val="22"/>
    </w:rPr>
  </w:style>
  <w:style w:type="paragraph" w:customStyle="1" w:styleId="SOTextNote">
    <w:name w:val="SO TextNote"/>
    <w:aliases w:val="sont"/>
    <w:basedOn w:val="SOText"/>
    <w:qFormat/>
    <w:rsid w:val="008B142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B142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B1420"/>
    <w:rPr>
      <w:sz w:val="22"/>
    </w:rPr>
  </w:style>
  <w:style w:type="paragraph" w:customStyle="1" w:styleId="FileName">
    <w:name w:val="FileName"/>
    <w:basedOn w:val="Normal"/>
    <w:rsid w:val="008B142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B142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B142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B142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B142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B142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B142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B142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B142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60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6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7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02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02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73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867</Words>
  <Characters>4527</Characters>
  <Application>Microsoft Office Word</Application>
  <DocSecurity>0</DocSecurity>
  <PresentationFormat/>
  <Lines>125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Parliamentary Service Amendment Determination 2013 (No. 1)</vt:lpstr>
    </vt:vector>
  </TitlesOfParts>
  <Manager/>
  <Company/>
  <LinksUpToDate>false</LinksUpToDate>
  <CharactersWithSpaces>5305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2013-07-15T03:46:00Z</cp:lastPrinted>
  <dcterms:created xsi:type="dcterms:W3CDTF">2013-12-05T01:43:00Z</dcterms:created>
  <dcterms:modified xsi:type="dcterms:W3CDTF">2013-12-05T01:43:00Z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Parliamentary Service Amendment Determination 2013 (No. 1)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OPC60247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Parliamentary Service Act 1999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D</vt:lpwstr>
  </property>
  <property fmtid="{D5CDD505-2E9C-101B-9397-08002B2CF9AE}" pid="17" name="CounterSign">
    <vt:lpwstr/>
  </property>
  <property fmtid="{D5CDD505-2E9C-101B-9397-08002B2CF9AE}" pid="18" name="DateMade">
    <vt:lpwstr>4 December 2013</vt:lpwstr>
  </property>
</Properties>
</file>