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8" w:rsidRPr="004F046F" w:rsidRDefault="00404A18" w:rsidP="00933F47">
      <w:pPr>
        <w:spacing w:after="0" w:line="240" w:lineRule="auto"/>
        <w:jc w:val="center"/>
        <w:rPr>
          <w:rFonts w:ascii="Times New Roman" w:eastAsia="Times New Roman" w:hAnsi="Times New Roman" w:cs="Times New Roman"/>
          <w:sz w:val="24"/>
          <w:szCs w:val="24"/>
          <w:lang w:eastAsia="en-AU"/>
        </w:rPr>
      </w:pPr>
      <w:r w:rsidRPr="004F046F">
        <w:rPr>
          <w:rFonts w:ascii="Times New Roman" w:eastAsia="Times New Roman" w:hAnsi="Times New Roman" w:cs="Times New Roman"/>
          <w:b/>
          <w:bCs/>
          <w:sz w:val="24"/>
          <w:szCs w:val="24"/>
          <w:u w:val="single"/>
          <w:lang w:eastAsia="en-AU"/>
        </w:rPr>
        <w:t>EXPLANATORY STATEMENT</w:t>
      </w:r>
    </w:p>
    <w:p w:rsidR="004E5601" w:rsidRPr="004F046F" w:rsidRDefault="004E5601" w:rsidP="00933F47">
      <w:pPr>
        <w:spacing w:after="0" w:line="240" w:lineRule="auto"/>
        <w:jc w:val="center"/>
        <w:rPr>
          <w:rFonts w:ascii="Times New Roman" w:eastAsia="Times New Roman" w:hAnsi="Times New Roman" w:cs="Times New Roman"/>
          <w:i/>
          <w:iCs/>
          <w:sz w:val="24"/>
          <w:szCs w:val="24"/>
          <w:lang w:eastAsia="en-AU"/>
        </w:rPr>
      </w:pPr>
    </w:p>
    <w:p w:rsidR="00404A18" w:rsidRPr="004F046F" w:rsidRDefault="00404A18" w:rsidP="00933F47">
      <w:pPr>
        <w:spacing w:after="0" w:line="240" w:lineRule="auto"/>
        <w:jc w:val="center"/>
        <w:rPr>
          <w:rFonts w:ascii="Times New Roman" w:eastAsia="Times New Roman" w:hAnsi="Times New Roman" w:cs="Times New Roman"/>
          <w:sz w:val="24"/>
          <w:szCs w:val="24"/>
          <w:lang w:eastAsia="en-AU"/>
        </w:rPr>
      </w:pPr>
      <w:r w:rsidRPr="004F046F">
        <w:rPr>
          <w:rFonts w:ascii="Times New Roman" w:eastAsia="Times New Roman" w:hAnsi="Times New Roman" w:cs="Times New Roman"/>
          <w:i/>
          <w:iCs/>
          <w:sz w:val="24"/>
          <w:szCs w:val="24"/>
          <w:lang w:eastAsia="en-AU"/>
        </w:rPr>
        <w:t>Guidelines issued under section 238-10 of the Higher Education Support Act 2003</w:t>
      </w:r>
    </w:p>
    <w:p w:rsidR="00404A18" w:rsidRPr="004F046F" w:rsidRDefault="00404A18" w:rsidP="00933F47">
      <w:pPr>
        <w:spacing w:after="0" w:line="240" w:lineRule="auto"/>
        <w:jc w:val="center"/>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Commonwealth Scholars</w:t>
      </w:r>
      <w:r w:rsidR="00D35614" w:rsidRPr="004F046F">
        <w:rPr>
          <w:rFonts w:ascii="Times New Roman" w:eastAsia="Times New Roman" w:hAnsi="Times New Roman" w:cs="Times New Roman"/>
          <w:sz w:val="24"/>
          <w:szCs w:val="24"/>
          <w:lang w:eastAsia="en-AU"/>
        </w:rPr>
        <w:t>hips Guidelines (Education) 2013</w:t>
      </w:r>
    </w:p>
    <w:p w:rsidR="00933F47" w:rsidRPr="004F046F" w:rsidRDefault="00933F47" w:rsidP="00933F47">
      <w:pPr>
        <w:spacing w:after="0" w:line="240" w:lineRule="auto"/>
        <w:rPr>
          <w:rFonts w:ascii="Times New Roman" w:eastAsia="Times New Roman" w:hAnsi="Times New Roman" w:cs="Times New Roman"/>
          <w:sz w:val="24"/>
          <w:szCs w:val="24"/>
          <w:u w:val="single"/>
          <w:lang w:eastAsia="en-AU"/>
        </w:rPr>
      </w:pPr>
    </w:p>
    <w:p w:rsidR="00404A18" w:rsidRPr="004F046F" w:rsidRDefault="00404A18" w:rsidP="00E448FF">
      <w:pPr>
        <w:spacing w:after="0" w:line="240" w:lineRule="auto"/>
        <w:jc w:val="center"/>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u w:val="single"/>
          <w:lang w:eastAsia="en-AU"/>
        </w:rPr>
        <w:t>Issued by the authority of the Minister for Education</w:t>
      </w:r>
    </w:p>
    <w:p w:rsidR="00933F47" w:rsidRPr="004F046F" w:rsidRDefault="00933F47" w:rsidP="00933F47">
      <w:pPr>
        <w:spacing w:after="0" w:line="240" w:lineRule="auto"/>
        <w:rPr>
          <w:rFonts w:ascii="Times New Roman" w:eastAsia="Times New Roman" w:hAnsi="Times New Roman" w:cs="Times New Roman"/>
          <w:sz w:val="24"/>
          <w:szCs w:val="24"/>
          <w:lang w:eastAsia="en-AU"/>
        </w:rPr>
      </w:pPr>
    </w:p>
    <w:p w:rsidR="00404A18" w:rsidRPr="004F046F" w:rsidRDefault="00404A18" w:rsidP="00933F47">
      <w:pPr>
        <w:spacing w:after="0" w:line="240" w:lineRule="auto"/>
        <w:rPr>
          <w:rFonts w:ascii="Times New Roman" w:eastAsia="Times New Roman" w:hAnsi="Times New Roman" w:cs="Times New Roman"/>
          <w:color w:val="000000"/>
          <w:sz w:val="24"/>
          <w:szCs w:val="24"/>
          <w:lang w:eastAsia="en-AU"/>
        </w:rPr>
      </w:pPr>
      <w:r w:rsidRPr="004F046F">
        <w:rPr>
          <w:rFonts w:ascii="Times New Roman" w:eastAsia="Times New Roman" w:hAnsi="Times New Roman" w:cs="Times New Roman"/>
          <w:color w:val="000000"/>
          <w:sz w:val="24"/>
          <w:szCs w:val="24"/>
          <w:lang w:eastAsia="en-AU"/>
        </w:rPr>
        <w:t xml:space="preserve">Subject: </w:t>
      </w:r>
      <w:r w:rsidRPr="004F046F">
        <w:rPr>
          <w:rFonts w:ascii="Times New Roman" w:eastAsia="Times New Roman" w:hAnsi="Times New Roman" w:cs="Times New Roman"/>
          <w:i/>
          <w:color w:val="000000"/>
          <w:sz w:val="24"/>
          <w:szCs w:val="24"/>
          <w:lang w:eastAsia="en-AU"/>
        </w:rPr>
        <w:t>Higher Education Support Act</w:t>
      </w:r>
      <w:r w:rsidRPr="004F046F">
        <w:rPr>
          <w:rFonts w:ascii="Times New Roman" w:eastAsia="Times New Roman" w:hAnsi="Times New Roman" w:cs="Times New Roman"/>
          <w:color w:val="000000"/>
          <w:sz w:val="24"/>
          <w:szCs w:val="24"/>
          <w:lang w:eastAsia="en-AU"/>
        </w:rPr>
        <w:t xml:space="preserve"> 2003</w:t>
      </w:r>
    </w:p>
    <w:p w:rsidR="00404A18" w:rsidRPr="004F046F" w:rsidRDefault="00E448FF" w:rsidP="00D35614">
      <w:pPr>
        <w:spacing w:after="0" w:line="240" w:lineRule="auto"/>
        <w:ind w:firstLine="720"/>
        <w:rPr>
          <w:rFonts w:ascii="Times New Roman" w:eastAsia="Times New Roman" w:hAnsi="Times New Roman" w:cs="Times New Roman"/>
          <w:color w:val="000000"/>
          <w:sz w:val="24"/>
          <w:szCs w:val="24"/>
          <w:lang w:eastAsia="en-AU"/>
        </w:rPr>
      </w:pPr>
      <w:r w:rsidRPr="004F046F">
        <w:rPr>
          <w:rFonts w:ascii="Times New Roman" w:eastAsia="Times New Roman" w:hAnsi="Times New Roman" w:cs="Times New Roman"/>
          <w:i/>
          <w:color w:val="000000"/>
          <w:sz w:val="24"/>
          <w:szCs w:val="24"/>
          <w:lang w:eastAsia="en-AU"/>
        </w:rPr>
        <w:t xml:space="preserve"> </w:t>
      </w:r>
      <w:r w:rsidR="00404A18" w:rsidRPr="004F046F">
        <w:rPr>
          <w:rFonts w:ascii="Times New Roman" w:eastAsia="Times New Roman" w:hAnsi="Times New Roman" w:cs="Times New Roman"/>
          <w:i/>
          <w:color w:val="000000"/>
          <w:sz w:val="24"/>
          <w:szCs w:val="24"/>
          <w:lang w:eastAsia="en-AU"/>
        </w:rPr>
        <w:t>Commonwealth Scholarships Guidelines (Education)</w:t>
      </w:r>
      <w:r w:rsidR="00404A18" w:rsidRPr="004F046F">
        <w:rPr>
          <w:rFonts w:ascii="Times New Roman" w:eastAsia="Times New Roman" w:hAnsi="Times New Roman" w:cs="Times New Roman"/>
          <w:color w:val="000000"/>
          <w:sz w:val="24"/>
          <w:szCs w:val="24"/>
          <w:lang w:eastAsia="en-AU"/>
        </w:rPr>
        <w:t xml:space="preserve"> 20</w:t>
      </w:r>
      <w:r w:rsidR="004E1EE7" w:rsidRPr="004F046F">
        <w:rPr>
          <w:rFonts w:ascii="Times New Roman" w:eastAsia="Times New Roman" w:hAnsi="Times New Roman" w:cs="Times New Roman"/>
          <w:color w:val="000000"/>
          <w:sz w:val="24"/>
          <w:szCs w:val="24"/>
          <w:lang w:eastAsia="en-AU"/>
        </w:rPr>
        <w:t>13</w:t>
      </w:r>
    </w:p>
    <w:p w:rsidR="00933F47" w:rsidRPr="004F046F" w:rsidRDefault="00933F47" w:rsidP="00933F47">
      <w:pPr>
        <w:spacing w:after="0" w:line="240" w:lineRule="auto"/>
        <w:rPr>
          <w:rFonts w:ascii="Times New Roman" w:eastAsia="Times New Roman" w:hAnsi="Times New Roman" w:cs="Times New Roman"/>
          <w:sz w:val="24"/>
          <w:szCs w:val="24"/>
          <w:lang w:eastAsia="en-AU"/>
        </w:rPr>
      </w:pPr>
    </w:p>
    <w:p w:rsidR="003F5532" w:rsidRPr="004F046F" w:rsidRDefault="003F5532" w:rsidP="00933F47">
      <w:pPr>
        <w:spacing w:after="0"/>
        <w:rPr>
          <w:rFonts w:ascii="Times New Roman" w:hAnsi="Times New Roman" w:cs="Times New Roman"/>
          <w:b/>
          <w:sz w:val="24"/>
          <w:szCs w:val="24"/>
          <w:u w:val="single"/>
        </w:rPr>
      </w:pP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t>Authority</w:t>
      </w:r>
    </w:p>
    <w:p w:rsidR="00034545" w:rsidRPr="004F046F" w:rsidRDefault="00933F47" w:rsidP="00933F47">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Section 238-10 of the </w:t>
      </w:r>
      <w:r w:rsidRPr="004F046F">
        <w:rPr>
          <w:rFonts w:ascii="Times New Roman" w:hAnsi="Times New Roman" w:cs="Times New Roman"/>
          <w:i/>
          <w:sz w:val="24"/>
          <w:szCs w:val="24"/>
        </w:rPr>
        <w:t>Higher Education Support Act</w:t>
      </w:r>
      <w:r w:rsidRPr="004F046F">
        <w:rPr>
          <w:rFonts w:ascii="Times New Roman" w:hAnsi="Times New Roman" w:cs="Times New Roman"/>
          <w:sz w:val="24"/>
          <w:szCs w:val="24"/>
        </w:rPr>
        <w:t xml:space="preserve"> 2003 (the Act) provides that the Minister may make guidelines providing for matters required or permitted by the Act necessary or convenient to be provided in order to carry out or give effect </w:t>
      </w:r>
      <w:r w:rsidR="00034545" w:rsidRPr="004F046F">
        <w:rPr>
          <w:rFonts w:ascii="Times New Roman" w:hAnsi="Times New Roman" w:cs="Times New Roman"/>
          <w:sz w:val="24"/>
          <w:szCs w:val="24"/>
        </w:rPr>
        <w:t>to the Act. In particular item 3 of the Table in sub</w:t>
      </w:r>
      <w:r w:rsidRPr="004F046F">
        <w:rPr>
          <w:rFonts w:ascii="Times New Roman" w:hAnsi="Times New Roman" w:cs="Times New Roman"/>
          <w:sz w:val="24"/>
          <w:szCs w:val="24"/>
        </w:rPr>
        <w:t>section 238-10</w:t>
      </w:r>
      <w:r w:rsidR="00034545" w:rsidRPr="004F046F">
        <w:rPr>
          <w:rFonts w:ascii="Times New Roman" w:hAnsi="Times New Roman" w:cs="Times New Roman"/>
          <w:sz w:val="24"/>
          <w:szCs w:val="24"/>
        </w:rPr>
        <w:t>(1)</w:t>
      </w:r>
      <w:r w:rsidRPr="004F046F">
        <w:rPr>
          <w:rFonts w:ascii="Times New Roman" w:hAnsi="Times New Roman" w:cs="Times New Roman"/>
          <w:sz w:val="24"/>
          <w:szCs w:val="24"/>
        </w:rPr>
        <w:t xml:space="preserve"> specifies the Minister may make </w:t>
      </w:r>
      <w:r w:rsidR="00346310" w:rsidRPr="004F046F">
        <w:rPr>
          <w:rFonts w:ascii="Times New Roman" w:hAnsi="Times New Roman" w:cs="Times New Roman"/>
          <w:sz w:val="24"/>
          <w:szCs w:val="24"/>
        </w:rPr>
        <w:t>Commonwealth Scholarships</w:t>
      </w:r>
      <w:r w:rsidRPr="004F046F">
        <w:rPr>
          <w:rFonts w:ascii="Times New Roman" w:hAnsi="Times New Roman" w:cs="Times New Roman"/>
          <w:sz w:val="24"/>
          <w:szCs w:val="24"/>
        </w:rPr>
        <w:t xml:space="preserve"> Guidelines to give effect to matters under Part 2-4 of the Act. </w:t>
      </w:r>
    </w:p>
    <w:p w:rsidR="00034545" w:rsidRPr="004F046F" w:rsidRDefault="00034545" w:rsidP="00933F47">
      <w:pPr>
        <w:spacing w:after="0" w:line="240" w:lineRule="auto"/>
        <w:rPr>
          <w:rFonts w:ascii="Times New Roman" w:hAnsi="Times New Roman" w:cs="Times New Roman"/>
          <w:sz w:val="24"/>
          <w:szCs w:val="24"/>
        </w:rPr>
      </w:pPr>
    </w:p>
    <w:p w:rsidR="00933F47" w:rsidRPr="004F046F" w:rsidRDefault="003D5AB2" w:rsidP="00933F47">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Section 33(3) of the </w:t>
      </w:r>
      <w:r w:rsidRPr="004F046F">
        <w:rPr>
          <w:rFonts w:ascii="Times New Roman" w:hAnsi="Times New Roman" w:cs="Times New Roman"/>
          <w:i/>
          <w:sz w:val="24"/>
          <w:szCs w:val="24"/>
        </w:rPr>
        <w:t xml:space="preserve">Acts Interpretation Act </w:t>
      </w:r>
      <w:r w:rsidRPr="004F046F">
        <w:rPr>
          <w:rFonts w:ascii="Times New Roman" w:hAnsi="Times New Roman" w:cs="Times New Roman"/>
          <w:sz w:val="24"/>
          <w:szCs w:val="24"/>
        </w:rPr>
        <w:t xml:space="preserve">1901 also provides that </w:t>
      </w:r>
      <w:r w:rsidRPr="004F046F">
        <w:rPr>
          <w:rFonts w:ascii="Helvetica Neue" w:hAnsi="Helvetica Neue"/>
          <w:sz w:val="24"/>
          <w:szCs w:val="24"/>
        </w:rPr>
        <w:t>where an Act confers a power to make, grant or issue any instrument of a legislative or administrative character (including rules, regulations or by</w:t>
      </w:r>
      <w:r w:rsidRPr="004F046F">
        <w:rPr>
          <w:rFonts w:ascii="Helvetica Neue" w:hAnsi="Helvetica Neue"/>
          <w:sz w:val="24"/>
          <w:szCs w:val="24"/>
        </w:rPr>
        <w:noBreakHyphen/>
        <w:t>laws) the power shall be construed as including a power exercisable in the like manner and subject to the like conditions (if any) to repeal, rescind, revoke, amend, or vary any such instrument.</w:t>
      </w:r>
    </w:p>
    <w:p w:rsidR="003F5532" w:rsidRPr="004F046F" w:rsidRDefault="003F5532" w:rsidP="00933F47">
      <w:pPr>
        <w:spacing w:after="0"/>
        <w:rPr>
          <w:rFonts w:ascii="Times New Roman" w:hAnsi="Times New Roman" w:cs="Times New Roman"/>
          <w:b/>
          <w:sz w:val="24"/>
          <w:szCs w:val="24"/>
          <w:u w:val="single"/>
        </w:rPr>
      </w:pP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t>Purpose and operation</w:t>
      </w:r>
    </w:p>
    <w:p w:rsidR="00933F47" w:rsidRPr="004F046F" w:rsidRDefault="00933F47" w:rsidP="00933F47">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The purpose of this instrument is to revoke the </w:t>
      </w:r>
      <w:r w:rsidRPr="004F046F">
        <w:rPr>
          <w:rFonts w:ascii="Times New Roman" w:hAnsi="Times New Roman" w:cs="Times New Roman"/>
          <w:i/>
          <w:sz w:val="24"/>
          <w:szCs w:val="24"/>
        </w:rPr>
        <w:t>Commo</w:t>
      </w:r>
      <w:r w:rsidR="00E21E64" w:rsidRPr="004F046F">
        <w:rPr>
          <w:rFonts w:ascii="Times New Roman" w:hAnsi="Times New Roman" w:cs="Times New Roman"/>
          <w:i/>
          <w:sz w:val="24"/>
          <w:szCs w:val="24"/>
        </w:rPr>
        <w:t xml:space="preserve">nwealth Scholarships </w:t>
      </w:r>
      <w:r w:rsidR="00D35614" w:rsidRPr="004F046F">
        <w:rPr>
          <w:rFonts w:ascii="Times New Roman" w:hAnsi="Times New Roman" w:cs="Times New Roman"/>
          <w:i/>
          <w:sz w:val="24"/>
          <w:szCs w:val="24"/>
        </w:rPr>
        <w:t>Guidelines </w:t>
      </w:r>
      <w:r w:rsidRPr="004F046F">
        <w:rPr>
          <w:rFonts w:ascii="Times New Roman" w:hAnsi="Times New Roman" w:cs="Times New Roman"/>
          <w:i/>
          <w:sz w:val="24"/>
          <w:szCs w:val="24"/>
        </w:rPr>
        <w:t>(Education)</w:t>
      </w:r>
      <w:r w:rsidR="00D35614" w:rsidRPr="004F046F">
        <w:rPr>
          <w:rFonts w:ascii="Times New Roman" w:hAnsi="Times New Roman" w:cs="Times New Roman"/>
          <w:sz w:val="24"/>
          <w:szCs w:val="24"/>
        </w:rPr>
        <w:t> </w:t>
      </w:r>
      <w:r w:rsidRPr="004F046F">
        <w:rPr>
          <w:rFonts w:ascii="Times New Roman" w:hAnsi="Times New Roman" w:cs="Times New Roman"/>
          <w:sz w:val="24"/>
          <w:szCs w:val="24"/>
        </w:rPr>
        <w:t>201</w:t>
      </w:r>
      <w:r w:rsidR="000F3844">
        <w:rPr>
          <w:rFonts w:ascii="Times New Roman" w:hAnsi="Times New Roman" w:cs="Times New Roman"/>
          <w:sz w:val="24"/>
          <w:szCs w:val="24"/>
        </w:rPr>
        <w:t>0</w:t>
      </w:r>
      <w:bookmarkStart w:id="0" w:name="_GoBack"/>
      <w:bookmarkEnd w:id="0"/>
      <w:r w:rsidRPr="004F046F">
        <w:rPr>
          <w:rFonts w:ascii="Times New Roman" w:hAnsi="Times New Roman" w:cs="Times New Roman"/>
          <w:sz w:val="24"/>
          <w:szCs w:val="24"/>
        </w:rPr>
        <w:t xml:space="preserve"> </w:t>
      </w:r>
      <w:r w:rsidR="003D0D88">
        <w:rPr>
          <w:rFonts w:ascii="Times New Roman" w:hAnsi="Times New Roman" w:cs="Times New Roman"/>
          <w:sz w:val="24"/>
          <w:szCs w:val="24"/>
        </w:rPr>
        <w:t>(F2010L00696</w:t>
      </w:r>
      <w:r w:rsidR="00B73677" w:rsidRPr="004F046F">
        <w:rPr>
          <w:rFonts w:ascii="Times New Roman" w:hAnsi="Times New Roman" w:cs="Times New Roman"/>
          <w:sz w:val="24"/>
          <w:szCs w:val="24"/>
        </w:rPr>
        <w:t xml:space="preserve">) </w:t>
      </w:r>
      <w:r w:rsidRPr="004F046F">
        <w:rPr>
          <w:rFonts w:ascii="Times New Roman" w:hAnsi="Times New Roman" w:cs="Times New Roman"/>
          <w:sz w:val="24"/>
          <w:szCs w:val="24"/>
        </w:rPr>
        <w:t xml:space="preserve">(the Former Guidelines) and make the </w:t>
      </w:r>
      <w:r w:rsidRPr="004F046F">
        <w:rPr>
          <w:rFonts w:ascii="Times New Roman" w:hAnsi="Times New Roman" w:cs="Times New Roman"/>
          <w:i/>
          <w:sz w:val="24"/>
          <w:szCs w:val="24"/>
        </w:rPr>
        <w:t>Commonwealth Scholarships Guidelines (Education)</w:t>
      </w:r>
      <w:r w:rsidR="00E21E64" w:rsidRPr="004F046F">
        <w:rPr>
          <w:rFonts w:ascii="Times New Roman" w:hAnsi="Times New Roman" w:cs="Times New Roman"/>
          <w:sz w:val="24"/>
          <w:szCs w:val="24"/>
        </w:rPr>
        <w:t xml:space="preserve"> 2013 (the </w:t>
      </w:r>
      <w:r w:rsidRPr="004F046F">
        <w:rPr>
          <w:rFonts w:ascii="Times New Roman" w:hAnsi="Times New Roman" w:cs="Times New Roman"/>
          <w:sz w:val="24"/>
          <w:szCs w:val="24"/>
        </w:rPr>
        <w:t xml:space="preserve">Guidelines). </w:t>
      </w:r>
      <w:r w:rsidR="00034545" w:rsidRPr="004F046F">
        <w:rPr>
          <w:rFonts w:ascii="Times New Roman" w:hAnsi="Times New Roman" w:cs="Times New Roman"/>
          <w:sz w:val="24"/>
          <w:szCs w:val="24"/>
        </w:rPr>
        <w:t>The new Guidelines ensure that the efficiency dividend to university funding included in the 2013</w:t>
      </w:r>
      <w:r w:rsidR="00034545" w:rsidRPr="004F046F">
        <w:rPr>
          <w:rFonts w:ascii="Times New Roman" w:hAnsi="Times New Roman" w:cs="Times New Roman"/>
          <w:sz w:val="24"/>
          <w:szCs w:val="24"/>
        </w:rPr>
        <w:noBreakHyphen/>
        <w:t>14 Budget can be implemented. The Guidelines also separate out Indigenous Commonwealth Scholarships from other Commonwealth Scholarships</w:t>
      </w:r>
      <w:r w:rsidRPr="004F046F">
        <w:rPr>
          <w:rFonts w:ascii="Times New Roman" w:hAnsi="Times New Roman" w:cs="Times New Roman"/>
          <w:sz w:val="24"/>
          <w:szCs w:val="24"/>
        </w:rPr>
        <w:t xml:space="preserve">. </w:t>
      </w:r>
    </w:p>
    <w:p w:rsidR="003F5532" w:rsidRPr="004F046F" w:rsidRDefault="003F5532" w:rsidP="00933F47">
      <w:pPr>
        <w:spacing w:after="0"/>
        <w:rPr>
          <w:rFonts w:ascii="Times New Roman" w:hAnsi="Times New Roman" w:cs="Times New Roman"/>
          <w:b/>
          <w:sz w:val="24"/>
          <w:szCs w:val="24"/>
          <w:u w:val="single"/>
        </w:rPr>
      </w:pP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t>Consultation</w:t>
      </w:r>
    </w:p>
    <w:p w:rsidR="008D1447" w:rsidRPr="004F046F" w:rsidRDefault="008D1447" w:rsidP="008D1447">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The efficiency dividend measure was announced by the previous Government on 13 April 2013 and subsequently included in the 2013-14 Budget. Changes other than those to give effect to the efficiency dividend are technical in nature. </w:t>
      </w:r>
    </w:p>
    <w:p w:rsidR="003F5532" w:rsidRPr="004F046F" w:rsidRDefault="003F5532" w:rsidP="00933F47">
      <w:pPr>
        <w:spacing w:after="0"/>
        <w:rPr>
          <w:rFonts w:ascii="Times New Roman" w:hAnsi="Times New Roman" w:cs="Times New Roman"/>
          <w:b/>
          <w:sz w:val="24"/>
          <w:szCs w:val="24"/>
          <w:u w:val="single"/>
        </w:rPr>
      </w:pP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t>Commencement</w:t>
      </w:r>
    </w:p>
    <w:p w:rsidR="00933F47" w:rsidRPr="004F046F" w:rsidRDefault="00933F47" w:rsidP="00933F47">
      <w:pPr>
        <w:tabs>
          <w:tab w:val="left" w:pos="851"/>
        </w:tabs>
        <w:spacing w:after="0"/>
        <w:rPr>
          <w:rFonts w:ascii="Times New Roman" w:hAnsi="Times New Roman" w:cs="Times New Roman"/>
          <w:bCs/>
          <w:sz w:val="24"/>
          <w:szCs w:val="24"/>
        </w:rPr>
      </w:pPr>
      <w:r w:rsidRPr="004F046F">
        <w:rPr>
          <w:rFonts w:ascii="Times New Roman" w:hAnsi="Times New Roman" w:cs="Times New Roman"/>
          <w:bCs/>
          <w:sz w:val="24"/>
          <w:szCs w:val="24"/>
        </w:rPr>
        <w:t>This legislative instrument takes effect on the day after it is registered on the Federal Register of Legislative Instruments.</w:t>
      </w:r>
    </w:p>
    <w:p w:rsidR="00933F47" w:rsidRPr="004F046F" w:rsidRDefault="00933F47" w:rsidP="00933F47">
      <w:pPr>
        <w:spacing w:after="0"/>
        <w:rPr>
          <w:rFonts w:ascii="Times New Roman" w:hAnsi="Times New Roman" w:cs="Times New Roman"/>
          <w:b/>
          <w:sz w:val="24"/>
          <w:szCs w:val="24"/>
          <w:u w:val="single"/>
        </w:rPr>
      </w:pPr>
    </w:p>
    <w:p w:rsidR="00B73677" w:rsidRPr="004F046F" w:rsidRDefault="00B73677">
      <w:pPr>
        <w:rPr>
          <w:rFonts w:ascii="Times New Roman" w:hAnsi="Times New Roman" w:cs="Times New Roman"/>
          <w:b/>
          <w:sz w:val="24"/>
          <w:szCs w:val="24"/>
          <w:u w:val="single"/>
        </w:rPr>
      </w:pPr>
      <w:r w:rsidRPr="004F046F">
        <w:rPr>
          <w:rFonts w:ascii="Times New Roman" w:hAnsi="Times New Roman" w:cs="Times New Roman"/>
          <w:b/>
          <w:sz w:val="24"/>
          <w:szCs w:val="24"/>
          <w:u w:val="single"/>
        </w:rPr>
        <w:br w:type="page"/>
      </w: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lastRenderedPageBreak/>
        <w:t>Transitional arrangements</w:t>
      </w:r>
    </w:p>
    <w:p w:rsidR="00933F47" w:rsidRPr="004F046F" w:rsidRDefault="00933F47" w:rsidP="00933F47">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The revocation of the Former Guidelines does not affect the validity of a payment or decision made under </w:t>
      </w:r>
      <w:r w:rsidR="00B73677" w:rsidRPr="004F046F">
        <w:rPr>
          <w:rFonts w:ascii="Times New Roman" w:hAnsi="Times New Roman" w:cs="Times New Roman"/>
          <w:sz w:val="24"/>
          <w:szCs w:val="24"/>
        </w:rPr>
        <w:t>the Former Guidelines</w:t>
      </w:r>
      <w:r w:rsidRPr="004F046F">
        <w:rPr>
          <w:rFonts w:ascii="Times New Roman" w:hAnsi="Times New Roman" w:cs="Times New Roman"/>
          <w:sz w:val="24"/>
          <w:szCs w:val="24"/>
        </w:rPr>
        <w:t xml:space="preserve">. A decision made under the Former Guidelines is taken to continue to have effect as if it were made under the </w:t>
      </w:r>
      <w:r w:rsidRPr="004F046F">
        <w:rPr>
          <w:rFonts w:ascii="Times New Roman" w:hAnsi="Times New Roman" w:cs="Times New Roman"/>
          <w:i/>
          <w:sz w:val="24"/>
          <w:szCs w:val="24"/>
        </w:rPr>
        <w:t xml:space="preserve">Commonwealth Scholarships Guidelines (Education) </w:t>
      </w:r>
      <w:r w:rsidRPr="004F046F">
        <w:rPr>
          <w:rFonts w:ascii="Times New Roman" w:hAnsi="Times New Roman" w:cs="Times New Roman"/>
          <w:sz w:val="24"/>
          <w:szCs w:val="24"/>
        </w:rPr>
        <w:t>2012.</w:t>
      </w:r>
    </w:p>
    <w:p w:rsidR="00E56363" w:rsidRPr="004F046F" w:rsidRDefault="00E56363" w:rsidP="00933F47">
      <w:pPr>
        <w:spacing w:after="0"/>
        <w:rPr>
          <w:rFonts w:ascii="Times New Roman" w:hAnsi="Times New Roman" w:cs="Times New Roman"/>
          <w:b/>
          <w:sz w:val="24"/>
          <w:szCs w:val="24"/>
          <w:u w:val="single"/>
        </w:rPr>
      </w:pPr>
    </w:p>
    <w:p w:rsidR="00933F47" w:rsidRPr="004F046F" w:rsidRDefault="00933F47" w:rsidP="00933F47">
      <w:pPr>
        <w:spacing w:after="0"/>
        <w:rPr>
          <w:rFonts w:ascii="Times New Roman" w:hAnsi="Times New Roman" w:cs="Times New Roman"/>
          <w:b/>
          <w:sz w:val="24"/>
          <w:szCs w:val="24"/>
          <w:u w:val="single"/>
        </w:rPr>
      </w:pPr>
      <w:r w:rsidRPr="004F046F">
        <w:rPr>
          <w:rFonts w:ascii="Times New Roman" w:hAnsi="Times New Roman" w:cs="Times New Roman"/>
          <w:b/>
          <w:sz w:val="24"/>
          <w:szCs w:val="24"/>
          <w:u w:val="single"/>
        </w:rPr>
        <w:t xml:space="preserve">Background </w:t>
      </w:r>
    </w:p>
    <w:p w:rsidR="00B3411C" w:rsidRPr="004F046F" w:rsidRDefault="00B3411C" w:rsidP="00281521">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The changes made in revoking and remaking the Guidelines </w:t>
      </w:r>
      <w:proofErr w:type="gramStart"/>
      <w:r w:rsidRPr="004F046F">
        <w:rPr>
          <w:rFonts w:ascii="Times New Roman" w:hAnsi="Times New Roman" w:cs="Times New Roman"/>
          <w:sz w:val="24"/>
          <w:szCs w:val="24"/>
        </w:rPr>
        <w:t>give</w:t>
      </w:r>
      <w:proofErr w:type="gramEnd"/>
      <w:r w:rsidRPr="004F046F">
        <w:rPr>
          <w:rFonts w:ascii="Times New Roman" w:hAnsi="Times New Roman" w:cs="Times New Roman"/>
          <w:sz w:val="24"/>
          <w:szCs w:val="24"/>
        </w:rPr>
        <w:t xml:space="preserve"> effect to the efficiency dividend. The efficiency dividend was announced on 13 April 2013 and included as part of the 2013-14 Budget. Whether or not grant amounts are explicitly stated in the Guidelines, the efficiency dividend is being applied</w:t>
      </w:r>
      <w:r w:rsidR="00034545" w:rsidRPr="004F046F">
        <w:rPr>
          <w:rFonts w:ascii="Times New Roman" w:hAnsi="Times New Roman" w:cs="Times New Roman"/>
          <w:sz w:val="24"/>
          <w:szCs w:val="24"/>
        </w:rPr>
        <w:t xml:space="preserve"> to the scholarship rates for programs specified in these Guidelines</w:t>
      </w:r>
      <w:r w:rsidRPr="004F046F">
        <w:rPr>
          <w:rFonts w:ascii="Times New Roman" w:hAnsi="Times New Roman" w:cs="Times New Roman"/>
          <w:sz w:val="24"/>
          <w:szCs w:val="24"/>
        </w:rPr>
        <w:t>. The efficiency dividend is applied prior to indexation using the Higher Education Grant Index.</w:t>
      </w:r>
    </w:p>
    <w:p w:rsidR="00404A18" w:rsidRPr="004F046F" w:rsidRDefault="00404A18" w:rsidP="00933F47">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br w:type="page"/>
      </w:r>
      <w:r w:rsidRPr="004F046F">
        <w:rPr>
          <w:rFonts w:ascii="Times New Roman" w:eastAsia="Times New Roman" w:hAnsi="Times New Roman" w:cs="Times New Roman"/>
          <w:b/>
          <w:bCs/>
          <w:sz w:val="24"/>
          <w:szCs w:val="24"/>
          <w:lang w:eastAsia="en-AU"/>
        </w:rPr>
        <w:lastRenderedPageBreak/>
        <w:t>Overview of the Commonwealth Scholars</w:t>
      </w:r>
      <w:r w:rsidR="004E5601" w:rsidRPr="004F046F">
        <w:rPr>
          <w:rFonts w:ascii="Times New Roman" w:eastAsia="Times New Roman" w:hAnsi="Times New Roman" w:cs="Times New Roman"/>
          <w:b/>
          <w:bCs/>
          <w:sz w:val="24"/>
          <w:szCs w:val="24"/>
          <w:lang w:eastAsia="en-AU"/>
        </w:rPr>
        <w:t>hips Guidelines (Education) 2013</w:t>
      </w:r>
    </w:p>
    <w:p w:rsidR="00404A18" w:rsidRPr="004F046F" w:rsidRDefault="00404A18" w:rsidP="00933F47">
      <w:pPr>
        <w:spacing w:after="0" w:line="240" w:lineRule="auto"/>
        <w:rPr>
          <w:rFonts w:ascii="Times New Roman" w:eastAsia="Times New Roman" w:hAnsi="Times New Roman" w:cs="Times New Roman"/>
          <w:b/>
          <w:bCs/>
          <w:sz w:val="24"/>
          <w:szCs w:val="24"/>
          <w:lang w:eastAsia="en-AU"/>
        </w:rPr>
      </w:pPr>
      <w:r w:rsidRPr="004F046F">
        <w:rPr>
          <w:rFonts w:ascii="Times New Roman" w:eastAsia="Times New Roman" w:hAnsi="Times New Roman" w:cs="Times New Roman"/>
          <w:b/>
          <w:bCs/>
          <w:sz w:val="24"/>
          <w:szCs w:val="24"/>
          <w:lang w:eastAsia="en-AU"/>
        </w:rPr>
        <w:t xml:space="preserve">Chapter 1 </w:t>
      </w:r>
      <w:r w:rsidR="00933F47" w:rsidRPr="004F046F">
        <w:rPr>
          <w:rFonts w:ascii="Times New Roman" w:eastAsia="Times New Roman" w:hAnsi="Times New Roman" w:cs="Times New Roman"/>
          <w:b/>
          <w:bCs/>
          <w:sz w:val="24"/>
          <w:szCs w:val="24"/>
          <w:lang w:eastAsia="en-AU"/>
        </w:rPr>
        <w:t>–</w:t>
      </w:r>
      <w:r w:rsidRPr="004F046F">
        <w:rPr>
          <w:rFonts w:ascii="Times New Roman" w:eastAsia="Times New Roman" w:hAnsi="Times New Roman" w:cs="Times New Roman"/>
          <w:b/>
          <w:bCs/>
          <w:sz w:val="24"/>
          <w:szCs w:val="24"/>
          <w:lang w:eastAsia="en-AU"/>
        </w:rPr>
        <w:t xml:space="preserve"> Introduction</w:t>
      </w:r>
    </w:p>
    <w:p w:rsidR="00933F47" w:rsidRPr="004F046F" w:rsidRDefault="00933F47" w:rsidP="00933F47">
      <w:pPr>
        <w:spacing w:after="0" w:line="240" w:lineRule="auto"/>
        <w:rPr>
          <w:rFonts w:ascii="Times New Roman" w:eastAsia="Times New Roman" w:hAnsi="Times New Roman" w:cs="Times New Roman"/>
          <w:sz w:val="24"/>
          <w:szCs w:val="24"/>
          <w:lang w:eastAsia="en-AU"/>
        </w:rPr>
      </w:pPr>
    </w:p>
    <w:p w:rsidR="00346310" w:rsidRPr="004F046F" w:rsidRDefault="000D09F7" w:rsidP="000D09F7">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1.1</w:t>
      </w:r>
      <w:r w:rsidRPr="004F046F">
        <w:rPr>
          <w:rFonts w:ascii="Times New Roman" w:eastAsia="Times New Roman" w:hAnsi="Times New Roman" w:cs="Times New Roman"/>
          <w:sz w:val="24"/>
          <w:szCs w:val="24"/>
          <w:lang w:eastAsia="en-AU"/>
        </w:rPr>
        <w:tab/>
      </w:r>
      <w:r w:rsidR="00933F47" w:rsidRPr="004F046F">
        <w:rPr>
          <w:rFonts w:ascii="Times New Roman" w:eastAsia="Times New Roman" w:hAnsi="Times New Roman" w:cs="Times New Roman"/>
          <w:sz w:val="24"/>
          <w:szCs w:val="24"/>
          <w:lang w:eastAsia="en-AU"/>
        </w:rPr>
        <w:t>Sets</w:t>
      </w:r>
      <w:r w:rsidR="00404A18" w:rsidRPr="004F046F">
        <w:rPr>
          <w:rFonts w:ascii="Times New Roman" w:eastAsia="Times New Roman" w:hAnsi="Times New Roman" w:cs="Times New Roman"/>
          <w:sz w:val="24"/>
          <w:szCs w:val="24"/>
          <w:lang w:eastAsia="en-AU"/>
        </w:rPr>
        <w:t xml:space="preserve"> out the purpose of the Guidelines.</w:t>
      </w:r>
    </w:p>
    <w:p w:rsidR="00346310" w:rsidRPr="004F046F" w:rsidRDefault="00346310" w:rsidP="008F2942">
      <w:pPr>
        <w:pStyle w:val="ListParagraph"/>
        <w:numPr>
          <w:ilvl w:val="2"/>
          <w:numId w:val="9"/>
        </w:numPr>
        <w:spacing w:before="100" w:beforeAutospacing="1" w:after="100" w:afterAutospacing="1"/>
      </w:pPr>
      <w:r w:rsidRPr="004F046F">
        <w:t xml:space="preserve">Sets out the defined terms used in the Guidelines. This section has been updated to </w:t>
      </w:r>
      <w:r w:rsidR="000D09F7" w:rsidRPr="004F046F">
        <w:t xml:space="preserve">           </w:t>
      </w:r>
      <w:r w:rsidRPr="004F046F">
        <w:t>include a definition of Indigenous Commonwealth Scholarship to differentiate these from grandfathered Commonwealth Scholarships in Chapter 4.</w:t>
      </w:r>
    </w:p>
    <w:p w:rsidR="00404A18" w:rsidRPr="004F046F" w:rsidRDefault="006E73FD" w:rsidP="00933F47">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b/>
          <w:bCs/>
          <w:sz w:val="24"/>
          <w:szCs w:val="24"/>
          <w:lang w:eastAsia="en-AU"/>
        </w:rPr>
        <w:t>Chapter 2 – Indigenous C</w:t>
      </w:r>
      <w:r w:rsidR="00404A18" w:rsidRPr="004F046F">
        <w:rPr>
          <w:rFonts w:ascii="Times New Roman" w:eastAsia="Times New Roman" w:hAnsi="Times New Roman" w:cs="Times New Roman"/>
          <w:b/>
          <w:bCs/>
          <w:sz w:val="24"/>
          <w:szCs w:val="24"/>
          <w:lang w:eastAsia="en-AU"/>
        </w:rPr>
        <w:t>ommonwealth Scholarships</w:t>
      </w:r>
      <w:r w:rsidRPr="004F046F">
        <w:rPr>
          <w:rFonts w:ascii="Times New Roman" w:eastAsia="Times New Roman" w:hAnsi="Times New Roman" w:cs="Times New Roman"/>
          <w:b/>
          <w:bCs/>
          <w:sz w:val="24"/>
          <w:szCs w:val="24"/>
          <w:lang w:eastAsia="en-AU"/>
        </w:rPr>
        <w:t xml:space="preserve"> Program</w:t>
      </w:r>
    </w:p>
    <w:p w:rsidR="00404A18" w:rsidRPr="004F046F" w:rsidRDefault="006E73FD" w:rsidP="006E73FD">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 </w:t>
      </w:r>
      <w:r w:rsidRPr="004F046F">
        <w:rPr>
          <w:rFonts w:ascii="Times New Roman" w:eastAsia="Times New Roman" w:hAnsi="Times New Roman" w:cs="Times New Roman"/>
          <w:sz w:val="24"/>
          <w:szCs w:val="24"/>
          <w:lang w:eastAsia="en-AU"/>
        </w:rPr>
        <w:tab/>
        <w:t>S</w:t>
      </w:r>
      <w:r w:rsidR="00404A18" w:rsidRPr="004F046F">
        <w:rPr>
          <w:rFonts w:ascii="Times New Roman" w:eastAsia="Times New Roman" w:hAnsi="Times New Roman" w:cs="Times New Roman"/>
          <w:sz w:val="24"/>
          <w:szCs w:val="24"/>
          <w:lang w:eastAsia="en-AU"/>
        </w:rPr>
        <w:t xml:space="preserve">pecifies that the objective of the </w:t>
      </w:r>
      <w:r w:rsidR="002B654B" w:rsidRPr="004F046F">
        <w:rPr>
          <w:rFonts w:ascii="Times New Roman" w:eastAsia="Times New Roman" w:hAnsi="Times New Roman" w:cs="Times New Roman"/>
          <w:sz w:val="24"/>
          <w:szCs w:val="24"/>
          <w:lang w:eastAsia="en-AU"/>
        </w:rPr>
        <w:t xml:space="preserve">Indigenous </w:t>
      </w:r>
      <w:r w:rsidR="00404A18" w:rsidRPr="004F046F">
        <w:rPr>
          <w:rFonts w:ascii="Times New Roman" w:eastAsia="Times New Roman" w:hAnsi="Times New Roman" w:cs="Times New Roman"/>
          <w:sz w:val="24"/>
          <w:szCs w:val="24"/>
          <w:lang w:eastAsia="en-AU"/>
        </w:rPr>
        <w:t>Comm</w:t>
      </w:r>
      <w:r w:rsidR="005D051D" w:rsidRPr="004F046F">
        <w:rPr>
          <w:rFonts w:ascii="Times New Roman" w:eastAsia="Times New Roman" w:hAnsi="Times New Roman" w:cs="Times New Roman"/>
          <w:sz w:val="24"/>
          <w:szCs w:val="24"/>
          <w:lang w:eastAsia="en-AU"/>
        </w:rPr>
        <w:t>onwealth Scholarship</w:t>
      </w:r>
      <w:r w:rsidR="002B654B" w:rsidRPr="004F046F">
        <w:rPr>
          <w:rFonts w:ascii="Times New Roman" w:eastAsia="Times New Roman" w:hAnsi="Times New Roman" w:cs="Times New Roman"/>
          <w:sz w:val="24"/>
          <w:szCs w:val="24"/>
          <w:lang w:eastAsia="en-AU"/>
        </w:rPr>
        <w:t>s</w:t>
      </w:r>
      <w:r w:rsidR="00034545" w:rsidRPr="004F046F">
        <w:rPr>
          <w:rFonts w:ascii="Times New Roman" w:eastAsia="Times New Roman" w:hAnsi="Times New Roman" w:cs="Times New Roman"/>
          <w:sz w:val="24"/>
          <w:szCs w:val="24"/>
          <w:lang w:eastAsia="en-AU"/>
        </w:rPr>
        <w:t xml:space="preserve"> (ICS)</w:t>
      </w:r>
      <w:r w:rsidR="005D051D" w:rsidRPr="004F046F">
        <w:rPr>
          <w:rFonts w:ascii="Times New Roman" w:eastAsia="Times New Roman" w:hAnsi="Times New Roman" w:cs="Times New Roman"/>
          <w:sz w:val="24"/>
          <w:szCs w:val="24"/>
          <w:lang w:eastAsia="en-AU"/>
        </w:rPr>
        <w:t xml:space="preserve"> </w:t>
      </w:r>
      <w:r w:rsidR="00034545" w:rsidRPr="004F046F">
        <w:rPr>
          <w:rFonts w:ascii="Times New Roman" w:eastAsia="Times New Roman" w:hAnsi="Times New Roman" w:cs="Times New Roman"/>
          <w:sz w:val="24"/>
          <w:szCs w:val="24"/>
          <w:lang w:eastAsia="en-AU"/>
        </w:rPr>
        <w:t>p</w:t>
      </w:r>
      <w:r w:rsidR="005D051D" w:rsidRPr="004F046F">
        <w:rPr>
          <w:rFonts w:ascii="Times New Roman" w:eastAsia="Times New Roman" w:hAnsi="Times New Roman" w:cs="Times New Roman"/>
          <w:sz w:val="24"/>
          <w:szCs w:val="24"/>
          <w:lang w:eastAsia="en-AU"/>
        </w:rPr>
        <w:t>rogram is</w:t>
      </w:r>
      <w:r w:rsidR="00404A18" w:rsidRPr="004F046F">
        <w:rPr>
          <w:rFonts w:ascii="Times New Roman" w:eastAsia="Times New Roman" w:hAnsi="Times New Roman" w:cs="Times New Roman"/>
          <w:sz w:val="24"/>
          <w:szCs w:val="24"/>
          <w:lang w:eastAsia="en-AU"/>
        </w:rPr>
        <w:t xml:space="preserve"> to facilitate choice in higher education and to increase higher education participation for Indigenous students. </w:t>
      </w:r>
    </w:p>
    <w:p w:rsidR="00404A18" w:rsidRPr="004F046F" w:rsidRDefault="00404A18" w:rsidP="006E73FD">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2.1.1 </w:t>
      </w:r>
      <w:r w:rsidR="006E73FD" w:rsidRPr="004F046F">
        <w:rPr>
          <w:rFonts w:ascii="Times New Roman" w:eastAsia="Times New Roman" w:hAnsi="Times New Roman" w:cs="Times New Roman"/>
          <w:sz w:val="24"/>
          <w:szCs w:val="24"/>
          <w:lang w:eastAsia="en-AU"/>
        </w:rPr>
        <w:tab/>
        <w:t>S</w:t>
      </w:r>
      <w:r w:rsidR="000C50C8" w:rsidRPr="004F046F">
        <w:rPr>
          <w:rFonts w:ascii="Times New Roman" w:eastAsia="Times New Roman" w:hAnsi="Times New Roman" w:cs="Times New Roman"/>
          <w:sz w:val="24"/>
          <w:szCs w:val="24"/>
          <w:lang w:eastAsia="en-AU"/>
        </w:rPr>
        <w:t xml:space="preserve">pecifies that there are five </w:t>
      </w:r>
      <w:r w:rsidRPr="004F046F">
        <w:rPr>
          <w:rFonts w:ascii="Times New Roman" w:eastAsia="Times New Roman" w:hAnsi="Times New Roman" w:cs="Times New Roman"/>
          <w:sz w:val="24"/>
          <w:szCs w:val="24"/>
          <w:lang w:eastAsia="en-AU"/>
        </w:rPr>
        <w:t>scholarship types: Indigenous CECS, Indigenous Enabling CECS, Indigenous CAS, Indigenous Enabling CAS and Indigenous Acc</w:t>
      </w:r>
      <w:r w:rsidR="00B73677" w:rsidRPr="004F046F">
        <w:rPr>
          <w:rFonts w:ascii="Times New Roman" w:eastAsia="Times New Roman" w:hAnsi="Times New Roman" w:cs="Times New Roman"/>
          <w:sz w:val="24"/>
          <w:szCs w:val="24"/>
          <w:lang w:eastAsia="en-AU"/>
        </w:rPr>
        <w:t>ess</w:t>
      </w:r>
      <w:r w:rsidRPr="004F046F">
        <w:rPr>
          <w:rFonts w:ascii="Times New Roman" w:eastAsia="Times New Roman" w:hAnsi="Times New Roman" w:cs="Times New Roman"/>
          <w:sz w:val="24"/>
          <w:szCs w:val="24"/>
          <w:lang w:eastAsia="en-AU"/>
        </w:rPr>
        <w:t xml:space="preserve"> Scholarships.</w:t>
      </w:r>
    </w:p>
    <w:p w:rsidR="00E81208" w:rsidRPr="004F046F" w:rsidRDefault="00E81208" w:rsidP="00E8120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w:t>
      </w:r>
      <w:r w:rsidRPr="004F046F">
        <w:rPr>
          <w:rFonts w:ascii="Times New Roman" w:eastAsia="Times New Roman" w:hAnsi="Times New Roman" w:cs="Times New Roman"/>
          <w:sz w:val="24"/>
          <w:szCs w:val="24"/>
          <w:lang w:eastAsia="en-AU"/>
        </w:rPr>
        <w:tab/>
        <w:t xml:space="preserve">Specifies that an ICS is an indirectly-paid standard scholarship under paragraph </w:t>
      </w:r>
      <w:r w:rsidR="00034545" w:rsidRPr="004F046F">
        <w:rPr>
          <w:rFonts w:ascii="Times New Roman" w:eastAsia="Times New Roman" w:hAnsi="Times New Roman" w:cs="Times New Roman"/>
          <w:sz w:val="24"/>
          <w:szCs w:val="24"/>
          <w:lang w:eastAsia="en-AU"/>
        </w:rPr>
        <w:t>46</w:t>
      </w:r>
      <w:r w:rsidR="00034545" w:rsidRPr="004F046F">
        <w:rPr>
          <w:rFonts w:ascii="Times New Roman" w:eastAsia="Times New Roman" w:hAnsi="Times New Roman" w:cs="Times New Roman"/>
          <w:sz w:val="24"/>
          <w:szCs w:val="24"/>
          <w:lang w:eastAsia="en-AU"/>
        </w:rPr>
        <w:noBreakHyphen/>
        <w:t>10 </w:t>
      </w:r>
      <w:r w:rsidRPr="004F046F">
        <w:rPr>
          <w:rFonts w:ascii="Times New Roman" w:eastAsia="Times New Roman" w:hAnsi="Times New Roman" w:cs="Times New Roman"/>
          <w:sz w:val="24"/>
          <w:szCs w:val="24"/>
          <w:lang w:eastAsia="en-AU"/>
        </w:rPr>
        <w:t>(</w:t>
      </w:r>
      <w:proofErr w:type="spellStart"/>
      <w:proofErr w:type="gramStart"/>
      <w:r w:rsidRPr="004F046F">
        <w:rPr>
          <w:rFonts w:ascii="Times New Roman" w:eastAsia="Times New Roman" w:hAnsi="Times New Roman" w:cs="Times New Roman"/>
          <w:sz w:val="24"/>
          <w:szCs w:val="24"/>
          <w:lang w:eastAsia="en-AU"/>
        </w:rPr>
        <w:t>aa</w:t>
      </w:r>
      <w:proofErr w:type="spellEnd"/>
      <w:proofErr w:type="gramEnd"/>
      <w:r w:rsidRPr="004F046F">
        <w:rPr>
          <w:rFonts w:ascii="Times New Roman" w:eastAsia="Times New Roman" w:hAnsi="Times New Roman" w:cs="Times New Roman"/>
          <w:sz w:val="24"/>
          <w:szCs w:val="24"/>
          <w:lang w:eastAsia="en-AU"/>
        </w:rPr>
        <w:t>) of the Act.</w:t>
      </w:r>
    </w:p>
    <w:p w:rsidR="00346310" w:rsidRPr="004F046F" w:rsidRDefault="00346310" w:rsidP="00E81208">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2.5.1</w:t>
      </w:r>
      <w:r w:rsidRPr="004F046F">
        <w:rPr>
          <w:rFonts w:ascii="Times New Roman" w:eastAsia="Times New Roman" w:hAnsi="Times New Roman" w:cs="Times New Roman"/>
          <w:sz w:val="24"/>
          <w:szCs w:val="24"/>
          <w:lang w:eastAsia="en-AU"/>
        </w:rPr>
        <w:tab/>
        <w:t>Specifies how grant amounts are determined and the funding amounts</w:t>
      </w:r>
      <w:r w:rsidR="000C50C8" w:rsidRPr="004F046F">
        <w:rPr>
          <w:rFonts w:ascii="Times New Roman" w:eastAsia="Times New Roman" w:hAnsi="Times New Roman" w:cs="Times New Roman"/>
          <w:sz w:val="24"/>
          <w:szCs w:val="24"/>
          <w:lang w:eastAsia="en-AU"/>
        </w:rPr>
        <w:t xml:space="preserve"> that are</w:t>
      </w:r>
      <w:r w:rsidRPr="004F046F">
        <w:rPr>
          <w:rFonts w:ascii="Times New Roman" w:eastAsia="Times New Roman" w:hAnsi="Times New Roman" w:cs="Times New Roman"/>
          <w:sz w:val="24"/>
          <w:szCs w:val="24"/>
          <w:lang w:eastAsia="en-AU"/>
        </w:rPr>
        <w:t xml:space="preserve"> available.</w:t>
      </w:r>
    </w:p>
    <w:p w:rsidR="00404A18" w:rsidRPr="004F046F" w:rsidRDefault="00404A18" w:rsidP="006E73FD">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2.5.5 </w:t>
      </w:r>
      <w:r w:rsidR="006E73FD" w:rsidRPr="004F046F">
        <w:rPr>
          <w:rFonts w:ascii="Times New Roman" w:eastAsia="Times New Roman" w:hAnsi="Times New Roman" w:cs="Times New Roman"/>
          <w:sz w:val="24"/>
          <w:szCs w:val="24"/>
          <w:lang w:eastAsia="en-AU"/>
        </w:rPr>
        <w:tab/>
        <w:t>S</w:t>
      </w:r>
      <w:r w:rsidRPr="004F046F">
        <w:rPr>
          <w:rFonts w:ascii="Times New Roman" w:eastAsia="Times New Roman" w:hAnsi="Times New Roman" w:cs="Times New Roman"/>
          <w:sz w:val="24"/>
          <w:szCs w:val="24"/>
          <w:lang w:eastAsia="en-AU"/>
        </w:rPr>
        <w:t xml:space="preserve">pecifies that the allocation of all Indigenous scholarships will be based on a competitive bidding process. </w:t>
      </w:r>
    </w:p>
    <w:p w:rsidR="006E73FD" w:rsidRPr="004F046F" w:rsidRDefault="006E73FD" w:rsidP="00406E01">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 xml:space="preserve">2.5.10 </w:t>
      </w:r>
      <w:r w:rsidR="00034545"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w:t>
      </w:r>
      <w:r w:rsidR="00404A18" w:rsidRPr="004F046F">
        <w:rPr>
          <w:rFonts w:ascii="Times New Roman" w:eastAsia="Times New Roman" w:hAnsi="Times New Roman" w:cs="Times New Roman"/>
          <w:sz w:val="24"/>
          <w:szCs w:val="24"/>
          <w:lang w:eastAsia="en-AU"/>
        </w:rPr>
        <w:t>pecifies</w:t>
      </w:r>
      <w:proofErr w:type="gramEnd"/>
      <w:r w:rsidR="00404A18" w:rsidRPr="004F046F">
        <w:rPr>
          <w:rFonts w:ascii="Times New Roman" w:eastAsia="Times New Roman" w:hAnsi="Times New Roman" w:cs="Times New Roman"/>
          <w:sz w:val="24"/>
          <w:szCs w:val="24"/>
          <w:lang w:eastAsia="en-AU"/>
        </w:rPr>
        <w:t xml:space="preserve"> the flexibility and reporting requirements for higher education providers to roll</w:t>
      </w:r>
      <w:r w:rsidR="00406E01" w:rsidRPr="004F046F">
        <w:rPr>
          <w:rFonts w:ascii="Times New Roman" w:eastAsia="Times New Roman" w:hAnsi="Times New Roman" w:cs="Times New Roman"/>
          <w:sz w:val="24"/>
          <w:szCs w:val="24"/>
          <w:lang w:eastAsia="en-AU"/>
        </w:rPr>
        <w:t xml:space="preserve"> </w:t>
      </w:r>
      <w:r w:rsidR="00404A18" w:rsidRPr="004F046F">
        <w:rPr>
          <w:rFonts w:ascii="Times New Roman" w:eastAsia="Times New Roman" w:hAnsi="Times New Roman" w:cs="Times New Roman"/>
          <w:sz w:val="24"/>
          <w:szCs w:val="24"/>
          <w:lang w:eastAsia="en-AU"/>
        </w:rPr>
        <w:t xml:space="preserve">over and convert funding of </w:t>
      </w:r>
      <w:r w:rsidRPr="004F046F">
        <w:rPr>
          <w:rFonts w:ascii="Times New Roman" w:eastAsia="Times New Roman" w:hAnsi="Times New Roman" w:cs="Times New Roman"/>
          <w:sz w:val="24"/>
          <w:szCs w:val="24"/>
          <w:lang w:eastAsia="en-AU"/>
        </w:rPr>
        <w:t>I</w:t>
      </w:r>
      <w:r w:rsidR="00404A18" w:rsidRPr="004F046F">
        <w:rPr>
          <w:rFonts w:ascii="Times New Roman" w:eastAsia="Times New Roman" w:hAnsi="Times New Roman" w:cs="Times New Roman"/>
          <w:sz w:val="24"/>
          <w:szCs w:val="24"/>
          <w:lang w:eastAsia="en-AU"/>
        </w:rPr>
        <w:t xml:space="preserve">CS across and within </w:t>
      </w:r>
      <w:r w:rsidRPr="004F046F">
        <w:rPr>
          <w:rFonts w:ascii="Times New Roman" w:eastAsia="Times New Roman" w:hAnsi="Times New Roman" w:cs="Times New Roman"/>
          <w:sz w:val="24"/>
          <w:szCs w:val="24"/>
          <w:lang w:eastAsia="en-AU"/>
        </w:rPr>
        <w:t>ICS</w:t>
      </w:r>
      <w:r w:rsidR="00404A18" w:rsidRPr="004F046F">
        <w:rPr>
          <w:rFonts w:ascii="Times New Roman" w:eastAsia="Times New Roman" w:hAnsi="Times New Roman" w:cs="Times New Roman"/>
          <w:sz w:val="24"/>
          <w:szCs w:val="24"/>
          <w:lang w:eastAsia="en-AU"/>
        </w:rPr>
        <w:t xml:space="preserve"> types; the administrative processes for the return of </w:t>
      </w:r>
      <w:r w:rsidRPr="004F046F">
        <w:rPr>
          <w:rFonts w:ascii="Times New Roman" w:eastAsia="Times New Roman" w:hAnsi="Times New Roman" w:cs="Times New Roman"/>
          <w:sz w:val="24"/>
          <w:szCs w:val="24"/>
          <w:lang w:eastAsia="en-AU"/>
        </w:rPr>
        <w:t>I</w:t>
      </w:r>
      <w:r w:rsidR="00404A18" w:rsidRPr="004F046F">
        <w:rPr>
          <w:rFonts w:ascii="Times New Roman" w:eastAsia="Times New Roman" w:hAnsi="Times New Roman" w:cs="Times New Roman"/>
          <w:sz w:val="24"/>
          <w:szCs w:val="24"/>
          <w:lang w:eastAsia="en-AU"/>
        </w:rPr>
        <w:t xml:space="preserve">CS funds; and the reallocation of funds resulting from unspent </w:t>
      </w:r>
      <w:r w:rsidRPr="004F046F">
        <w:rPr>
          <w:rFonts w:ascii="Times New Roman" w:eastAsia="Times New Roman" w:hAnsi="Times New Roman" w:cs="Times New Roman"/>
          <w:sz w:val="24"/>
          <w:szCs w:val="24"/>
          <w:lang w:eastAsia="en-AU"/>
        </w:rPr>
        <w:t>I</w:t>
      </w:r>
      <w:r w:rsidR="00404A18" w:rsidRPr="004F046F">
        <w:rPr>
          <w:rFonts w:ascii="Times New Roman" w:eastAsia="Times New Roman" w:hAnsi="Times New Roman" w:cs="Times New Roman"/>
          <w:sz w:val="24"/>
          <w:szCs w:val="24"/>
          <w:lang w:eastAsia="en-AU"/>
        </w:rPr>
        <w:t>CS funds by higher education providers.</w:t>
      </w:r>
    </w:p>
    <w:p w:rsidR="00406E01" w:rsidRPr="004F046F" w:rsidRDefault="00404A18" w:rsidP="00406E01">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2.10 </w:t>
      </w:r>
      <w:r w:rsidR="00406E01" w:rsidRPr="004F046F">
        <w:rPr>
          <w:rFonts w:ascii="Times New Roman" w:eastAsia="Times New Roman" w:hAnsi="Times New Roman" w:cs="Times New Roman"/>
          <w:sz w:val="24"/>
          <w:szCs w:val="24"/>
          <w:lang w:eastAsia="en-AU"/>
        </w:rPr>
        <w:tab/>
        <w:t>S</w:t>
      </w:r>
      <w:r w:rsidRPr="004F046F">
        <w:rPr>
          <w:rFonts w:ascii="Times New Roman" w:eastAsia="Times New Roman" w:hAnsi="Times New Roman" w:cs="Times New Roman"/>
          <w:sz w:val="24"/>
          <w:szCs w:val="24"/>
          <w:lang w:eastAsia="en-AU"/>
        </w:rPr>
        <w:t xml:space="preserve">pecifies that a student may only hold one type of </w:t>
      </w:r>
      <w:r w:rsidR="00406E01"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 from each of the respective Indigenous CECS and Indigenous CAS categories (the exception is that a student can hold an Indigenous Access Scholarship concurrently with another category of CAS); and the maximum duration a student can have access to one or more scholarships (eight scholarship periods</w:t>
      </w:r>
      <w:r w:rsidR="00406E01" w:rsidRPr="004F046F">
        <w:rPr>
          <w:rFonts w:ascii="Times New Roman" w:eastAsia="Times New Roman" w:hAnsi="Times New Roman" w:cs="Times New Roman"/>
          <w:sz w:val="24"/>
          <w:szCs w:val="24"/>
          <w:lang w:eastAsia="en-AU"/>
        </w:rPr>
        <w:t>, the</w:t>
      </w:r>
      <w:r w:rsidRPr="004F046F">
        <w:rPr>
          <w:rFonts w:ascii="Times New Roman" w:eastAsia="Times New Roman" w:hAnsi="Times New Roman" w:cs="Times New Roman"/>
          <w:sz w:val="24"/>
          <w:szCs w:val="24"/>
          <w:lang w:eastAsia="en-AU"/>
        </w:rPr>
        <w:t xml:space="preserve"> exception being a student accessing an Indigenous Enabling C</w:t>
      </w:r>
      <w:r w:rsidR="00406E01" w:rsidRPr="004F046F">
        <w:rPr>
          <w:rFonts w:ascii="Times New Roman" w:eastAsia="Times New Roman" w:hAnsi="Times New Roman" w:cs="Times New Roman"/>
          <w:sz w:val="24"/>
          <w:szCs w:val="24"/>
          <w:lang w:eastAsia="en-AU"/>
        </w:rPr>
        <w:t xml:space="preserve">ECS or Indigenous Enabling CAS </w:t>
      </w:r>
      <w:r w:rsidRPr="004F046F">
        <w:rPr>
          <w:rFonts w:ascii="Times New Roman" w:eastAsia="Times New Roman" w:hAnsi="Times New Roman" w:cs="Times New Roman"/>
          <w:sz w:val="24"/>
          <w:szCs w:val="24"/>
          <w:lang w:eastAsia="en-AU"/>
        </w:rPr>
        <w:t>may access ten scholarship periods if progressing to an undergraduate degree).</w:t>
      </w:r>
    </w:p>
    <w:p w:rsidR="00406E01" w:rsidRPr="004F046F" w:rsidRDefault="00404A18" w:rsidP="00406E01">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Concurrent arrangements be</w:t>
      </w:r>
      <w:r w:rsidR="00406E01" w:rsidRPr="004F046F">
        <w:rPr>
          <w:rFonts w:ascii="Times New Roman" w:eastAsia="Times New Roman" w:hAnsi="Times New Roman" w:cs="Times New Roman"/>
          <w:sz w:val="24"/>
          <w:szCs w:val="24"/>
          <w:lang w:eastAsia="en-AU"/>
        </w:rPr>
        <w:t xml:space="preserve">tween </w:t>
      </w:r>
      <w:r w:rsidR="002B654B" w:rsidRPr="004F046F">
        <w:rPr>
          <w:rFonts w:ascii="Times New Roman" w:eastAsia="Times New Roman" w:hAnsi="Times New Roman" w:cs="Times New Roman"/>
          <w:sz w:val="24"/>
          <w:szCs w:val="24"/>
          <w:lang w:eastAsia="en-AU"/>
        </w:rPr>
        <w:t xml:space="preserve">Indigenous </w:t>
      </w:r>
      <w:r w:rsidR="00406E01" w:rsidRPr="004F046F">
        <w:rPr>
          <w:rFonts w:ascii="Times New Roman" w:eastAsia="Times New Roman" w:hAnsi="Times New Roman" w:cs="Times New Roman"/>
          <w:sz w:val="24"/>
          <w:szCs w:val="24"/>
          <w:lang w:eastAsia="en-AU"/>
        </w:rPr>
        <w:t xml:space="preserve">Commonwealth Scholarships, </w:t>
      </w:r>
      <w:r w:rsidRPr="004F046F">
        <w:rPr>
          <w:rFonts w:ascii="Times New Roman" w:eastAsia="Times New Roman" w:hAnsi="Times New Roman" w:cs="Times New Roman"/>
          <w:sz w:val="24"/>
          <w:szCs w:val="24"/>
          <w:lang w:eastAsia="en-AU"/>
        </w:rPr>
        <w:t>Student Start-Up Scholarships</w:t>
      </w:r>
      <w:r w:rsidR="00CA1265">
        <w:rPr>
          <w:rFonts w:ascii="Times New Roman" w:eastAsia="Times New Roman" w:hAnsi="Times New Roman" w:cs="Times New Roman"/>
          <w:sz w:val="24"/>
          <w:szCs w:val="24"/>
          <w:lang w:eastAsia="en-AU"/>
        </w:rPr>
        <w:t>,</w:t>
      </w:r>
      <w:r w:rsidR="00281521" w:rsidRPr="004F046F">
        <w:rPr>
          <w:rFonts w:ascii="Times New Roman" w:eastAsia="Times New Roman" w:hAnsi="Times New Roman" w:cs="Times New Roman"/>
          <w:sz w:val="24"/>
          <w:szCs w:val="24"/>
          <w:lang w:eastAsia="en-AU"/>
        </w:rPr>
        <w:t xml:space="preserve"> Student Start-Up Loans</w:t>
      </w:r>
      <w:r w:rsidRPr="004F046F">
        <w:rPr>
          <w:rFonts w:ascii="Times New Roman" w:eastAsia="Times New Roman" w:hAnsi="Times New Roman" w:cs="Times New Roman"/>
          <w:sz w:val="24"/>
          <w:szCs w:val="24"/>
          <w:lang w:eastAsia="en-AU"/>
        </w:rPr>
        <w:t xml:space="preserve"> and Relocation Scholarships are also specified.</w:t>
      </w:r>
    </w:p>
    <w:p w:rsidR="00404A18" w:rsidRPr="004F046F" w:rsidRDefault="00404A18" w:rsidP="00933F47">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2.10.1 </w:t>
      </w:r>
      <w:r w:rsidR="00406E01" w:rsidRPr="004F046F">
        <w:rPr>
          <w:rFonts w:ascii="Times New Roman" w:eastAsia="Times New Roman" w:hAnsi="Times New Roman" w:cs="Times New Roman"/>
          <w:sz w:val="24"/>
          <w:szCs w:val="24"/>
          <w:lang w:eastAsia="en-AU"/>
        </w:rPr>
        <w:t>Specifies</w:t>
      </w:r>
      <w:r w:rsidRPr="004F046F">
        <w:rPr>
          <w:rFonts w:ascii="Times New Roman" w:eastAsia="Times New Roman" w:hAnsi="Times New Roman" w:cs="Times New Roman"/>
          <w:sz w:val="24"/>
          <w:szCs w:val="24"/>
          <w:lang w:eastAsia="en-AU"/>
        </w:rPr>
        <w:t xml:space="preserve"> the basic eligibility requirements for each category of </w:t>
      </w:r>
      <w:r w:rsidR="00406E01"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 xml:space="preserve">CS. </w:t>
      </w:r>
    </w:p>
    <w:p w:rsidR="00406E01" w:rsidRPr="004F046F" w:rsidRDefault="00406E01" w:rsidP="00933F47">
      <w:pPr>
        <w:spacing w:after="0" w:line="240" w:lineRule="auto"/>
        <w:ind w:left="2160" w:hanging="2160"/>
        <w:rPr>
          <w:rFonts w:ascii="Times New Roman" w:eastAsia="Times New Roman" w:hAnsi="Times New Roman" w:cs="Times New Roman"/>
          <w:sz w:val="24"/>
          <w:szCs w:val="24"/>
          <w:lang w:eastAsia="en-AU"/>
        </w:rPr>
      </w:pPr>
    </w:p>
    <w:p w:rsidR="00406E01" w:rsidRPr="004F046F"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lastRenderedPageBreak/>
        <w:t xml:space="preserve">2.10.5 </w:t>
      </w:r>
      <w:r w:rsidR="008F2942" w:rsidRPr="004F046F">
        <w:rPr>
          <w:rFonts w:ascii="Times New Roman" w:eastAsia="Times New Roman" w:hAnsi="Times New Roman" w:cs="Times New Roman"/>
          <w:sz w:val="24"/>
          <w:szCs w:val="24"/>
          <w:lang w:eastAsia="en-AU"/>
        </w:rPr>
        <w:t xml:space="preserve"> </w:t>
      </w:r>
      <w:r w:rsidR="00E553AC">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Specifies</w:t>
      </w:r>
      <w:r w:rsidRPr="004F046F">
        <w:rPr>
          <w:rFonts w:ascii="Times New Roman" w:eastAsia="Times New Roman" w:hAnsi="Times New Roman" w:cs="Times New Roman"/>
          <w:sz w:val="24"/>
          <w:szCs w:val="24"/>
          <w:lang w:eastAsia="en-AU"/>
        </w:rPr>
        <w:t xml:space="preserve"> the low socio-economic status requirements in order to be eligible for a</w:t>
      </w:r>
      <w:r w:rsidR="00A4431D" w:rsidRPr="004F046F">
        <w:rPr>
          <w:rFonts w:ascii="Times New Roman" w:eastAsia="Times New Roman" w:hAnsi="Times New Roman" w:cs="Times New Roman"/>
          <w:sz w:val="24"/>
          <w:szCs w:val="24"/>
          <w:lang w:eastAsia="en-AU"/>
        </w:rPr>
        <w:t>n I</w:t>
      </w:r>
      <w:r w:rsidRPr="004F046F">
        <w:rPr>
          <w:rFonts w:ascii="Times New Roman" w:eastAsia="Times New Roman" w:hAnsi="Times New Roman" w:cs="Times New Roman"/>
          <w:sz w:val="24"/>
          <w:szCs w:val="24"/>
          <w:lang w:eastAsia="en-AU"/>
        </w:rPr>
        <w:t xml:space="preserve">CS. </w:t>
      </w:r>
    </w:p>
    <w:p w:rsidR="00404A18" w:rsidRPr="004F046F" w:rsidRDefault="00404A18" w:rsidP="00E553AC">
      <w:pPr>
        <w:spacing w:before="100" w:beforeAutospacing="1" w:after="100" w:afterAutospacing="1"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2.10.10 </w:t>
      </w:r>
      <w:r w:rsidR="00E553AC">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full-time student load requirements for</w:t>
      </w:r>
      <w:r w:rsidR="000C50C8" w:rsidRPr="004F046F">
        <w:rPr>
          <w:rFonts w:ascii="Times New Roman" w:eastAsia="Times New Roman" w:hAnsi="Times New Roman" w:cs="Times New Roman"/>
          <w:sz w:val="24"/>
          <w:szCs w:val="24"/>
          <w:lang w:eastAsia="en-AU"/>
        </w:rPr>
        <w:t xml:space="preserve"> different</w:t>
      </w:r>
      <w:r w:rsidRPr="004F046F">
        <w:rPr>
          <w:rFonts w:ascii="Times New Roman" w:eastAsia="Times New Roman" w:hAnsi="Times New Roman" w:cs="Times New Roman"/>
          <w:sz w:val="24"/>
          <w:szCs w:val="24"/>
          <w:lang w:eastAsia="en-AU"/>
        </w:rPr>
        <w:t xml:space="preserve"> types of </w:t>
      </w:r>
      <w:r w:rsidR="00633F69"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w:t>
      </w:r>
    </w:p>
    <w:p w:rsidR="00404A18" w:rsidRPr="004F046F"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2.10.15 </w:t>
      </w:r>
      <w:r w:rsidR="00E553AC">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the additional eligibility requirements for Indigenous CAS and Indigenous Enabling CAS; and further guidance to determine whether a student has lived in a regional or remote area consistent with the Guidelines. </w:t>
      </w:r>
    </w:p>
    <w:p w:rsidR="00BD662F" w:rsidRPr="004F046F" w:rsidRDefault="00BD662F" w:rsidP="00E553AC">
      <w:pPr>
        <w:spacing w:before="100" w:beforeAutospacing="1" w:after="100" w:afterAutospacing="1"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w:t>
      </w:r>
      <w:r w:rsidRPr="004F046F">
        <w:rPr>
          <w:rFonts w:ascii="Times New Roman" w:eastAsia="Times New Roman" w:hAnsi="Times New Roman" w:cs="Times New Roman"/>
          <w:sz w:val="24"/>
          <w:szCs w:val="24"/>
          <w:lang w:eastAsia="en-AU"/>
        </w:rPr>
        <w:tab/>
      </w:r>
      <w:r w:rsidR="00E553AC">
        <w:rPr>
          <w:rFonts w:ascii="Times New Roman" w:eastAsia="Times New Roman" w:hAnsi="Times New Roman" w:cs="Times New Roman"/>
          <w:sz w:val="24"/>
          <w:szCs w:val="24"/>
          <w:lang w:eastAsia="en-AU"/>
        </w:rPr>
        <w:tab/>
      </w:r>
      <w:r w:rsidRPr="004F046F">
        <w:rPr>
          <w:rFonts w:ascii="Times New Roman" w:eastAsia="Times New Roman" w:hAnsi="Times New Roman" w:cs="Times New Roman"/>
          <w:sz w:val="24"/>
          <w:szCs w:val="24"/>
          <w:lang w:eastAsia="en-AU"/>
        </w:rPr>
        <w:t>Specifies the application, selection and offer processes and policies.</w:t>
      </w:r>
    </w:p>
    <w:p w:rsidR="00404A18" w:rsidRPr="004F046F"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2.15.1 </w:t>
      </w:r>
      <w:r w:rsidR="008F2942" w:rsidRPr="004F046F">
        <w:rPr>
          <w:rFonts w:ascii="Times New Roman" w:eastAsia="Times New Roman" w:hAnsi="Times New Roman" w:cs="Times New Roman"/>
          <w:sz w:val="24"/>
          <w:szCs w:val="24"/>
          <w:lang w:eastAsia="en-AU"/>
        </w:rPr>
        <w:t xml:space="preserve"> </w:t>
      </w:r>
      <w:r w:rsidR="00E553AC">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higher education provi</w:t>
      </w:r>
      <w:r w:rsidR="00406E01" w:rsidRPr="004F046F">
        <w:rPr>
          <w:rFonts w:ascii="Times New Roman" w:eastAsia="Times New Roman" w:hAnsi="Times New Roman" w:cs="Times New Roman"/>
          <w:sz w:val="24"/>
          <w:szCs w:val="24"/>
          <w:lang w:eastAsia="en-AU"/>
        </w:rPr>
        <w:t>ders may only offer a student an I</w:t>
      </w:r>
      <w:r w:rsidRPr="004F046F">
        <w:rPr>
          <w:rFonts w:ascii="Times New Roman" w:eastAsia="Times New Roman" w:hAnsi="Times New Roman" w:cs="Times New Roman"/>
          <w:sz w:val="24"/>
          <w:szCs w:val="24"/>
          <w:lang w:eastAsia="en-AU"/>
        </w:rPr>
        <w:t>CS as a result of an application lodged by the student and that the application form must advise students that they may incur a debt to the Commonwealth if they make a claim or receive payments for a scholarships to which they were not entitled. Providers are also required to inform a student that the student must advise Centrelink that they have applied for a</w:t>
      </w:r>
      <w:r w:rsidR="00633F69" w:rsidRPr="004F046F">
        <w:rPr>
          <w:rFonts w:ascii="Times New Roman" w:eastAsia="Times New Roman" w:hAnsi="Times New Roman" w:cs="Times New Roman"/>
          <w:sz w:val="24"/>
          <w:szCs w:val="24"/>
          <w:lang w:eastAsia="en-AU"/>
        </w:rPr>
        <w:t>n</w:t>
      </w:r>
      <w:r w:rsidRPr="004F046F">
        <w:rPr>
          <w:rFonts w:ascii="Times New Roman" w:eastAsia="Times New Roman" w:hAnsi="Times New Roman" w:cs="Times New Roman"/>
          <w:sz w:val="24"/>
          <w:szCs w:val="24"/>
          <w:lang w:eastAsia="en-AU"/>
        </w:rPr>
        <w:t xml:space="preserve"> </w:t>
      </w:r>
      <w:r w:rsidR="00633F69"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w:t>
      </w:r>
    </w:p>
    <w:p w:rsidR="00404A18"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2.15.5</w:t>
      </w:r>
      <w:r w:rsidR="00A4431D" w:rsidRPr="004F046F">
        <w:rPr>
          <w:rFonts w:ascii="Times New Roman" w:eastAsia="Times New Roman" w:hAnsi="Times New Roman" w:cs="Times New Roman"/>
          <w:sz w:val="24"/>
          <w:szCs w:val="24"/>
          <w:lang w:eastAsia="en-AU"/>
        </w:rPr>
        <w:t xml:space="preserve">(1-2) </w:t>
      </w:r>
      <w:r w:rsidR="008F2942" w:rsidRPr="004F046F">
        <w:rPr>
          <w:rFonts w:ascii="Times New Roman" w:eastAsia="Times New Roman" w:hAnsi="Times New Roman" w:cs="Times New Roman"/>
          <w:sz w:val="24"/>
          <w:szCs w:val="24"/>
          <w:lang w:eastAsia="en-AU"/>
        </w:rPr>
        <w:tab/>
      </w:r>
      <w:proofErr w:type="gramStart"/>
      <w:r w:rsidR="00633F69" w:rsidRPr="004F046F">
        <w:rPr>
          <w:rFonts w:ascii="Times New Roman" w:eastAsia="Times New Roman" w:hAnsi="Times New Roman" w:cs="Times New Roman"/>
          <w:sz w:val="24"/>
          <w:szCs w:val="24"/>
          <w:lang w:eastAsia="en-AU"/>
        </w:rPr>
        <w:t>Specify</w:t>
      </w:r>
      <w:proofErr w:type="gramEnd"/>
      <w:r w:rsidR="00633F69"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the selection policy that a higher education provider must maintain for </w:t>
      </w:r>
      <w:r w:rsidR="00EB528C"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w:t>
      </w:r>
    </w:p>
    <w:p w:rsidR="00C56CA2" w:rsidRPr="004F046F" w:rsidRDefault="00EB528C" w:rsidP="004F046F">
      <w:pPr>
        <w:spacing w:before="100" w:beforeAutospacing="1" w:after="100" w:afterAutospacing="1" w:line="240" w:lineRule="auto"/>
        <w:ind w:left="1440" w:hanging="1440"/>
        <w:jc w:val="both"/>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2.15.5(3</w:t>
      </w:r>
      <w:r w:rsidR="00C56CA2" w:rsidRPr="004F046F">
        <w:rPr>
          <w:rFonts w:ascii="Times New Roman" w:eastAsia="Times New Roman" w:hAnsi="Times New Roman" w:cs="Times New Roman"/>
          <w:sz w:val="24"/>
          <w:szCs w:val="24"/>
          <w:lang w:eastAsia="en-AU"/>
        </w:rPr>
        <w:t>-13</w:t>
      </w:r>
      <w:r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ab/>
      </w:r>
      <w:r w:rsidR="00633F69" w:rsidRPr="004F046F">
        <w:rPr>
          <w:rFonts w:ascii="Times New Roman" w:eastAsia="Times New Roman" w:hAnsi="Times New Roman" w:cs="Times New Roman"/>
          <w:sz w:val="24"/>
          <w:szCs w:val="24"/>
          <w:lang w:eastAsia="en-AU"/>
        </w:rPr>
        <w:t xml:space="preserve">Specify </w:t>
      </w:r>
      <w:r w:rsidR="00C56CA2" w:rsidRPr="004F046F">
        <w:rPr>
          <w:rFonts w:ascii="Times New Roman" w:eastAsia="Times New Roman" w:hAnsi="Times New Roman" w:cs="Times New Roman"/>
          <w:sz w:val="24"/>
          <w:szCs w:val="24"/>
          <w:lang w:eastAsia="en-AU"/>
        </w:rPr>
        <w:t>special provisions for students progressing from an Indigenous Enabling CECS and/or Indigenous Enabling CAS and priority of offers for the offer of Indigenous Access Scholarships; and also outlines the interactions between scholarship types, i</w:t>
      </w:r>
      <w:r w:rsidR="00CA1265">
        <w:rPr>
          <w:rFonts w:ascii="Times New Roman" w:eastAsia="Times New Roman" w:hAnsi="Times New Roman" w:cs="Times New Roman"/>
          <w:sz w:val="24"/>
          <w:szCs w:val="24"/>
          <w:lang w:eastAsia="en-AU"/>
        </w:rPr>
        <w:t>ncluding proposed Relocation,</w:t>
      </w:r>
      <w:r w:rsidR="00C56CA2" w:rsidRPr="004F046F">
        <w:rPr>
          <w:rFonts w:ascii="Times New Roman" w:eastAsia="Times New Roman" w:hAnsi="Times New Roman" w:cs="Times New Roman"/>
          <w:sz w:val="24"/>
          <w:szCs w:val="24"/>
          <w:lang w:eastAsia="en-AU"/>
        </w:rPr>
        <w:t xml:space="preserve"> Student Start</w:t>
      </w:r>
      <w:r w:rsidR="00281521" w:rsidRPr="004F046F">
        <w:rPr>
          <w:rFonts w:ascii="Times New Roman" w:eastAsia="Times New Roman" w:hAnsi="Times New Roman" w:cs="Times New Roman"/>
          <w:sz w:val="24"/>
          <w:szCs w:val="24"/>
          <w:lang w:eastAsia="en-AU"/>
        </w:rPr>
        <w:noBreakHyphen/>
      </w:r>
      <w:r w:rsidR="00C56CA2" w:rsidRPr="004F046F">
        <w:rPr>
          <w:rFonts w:ascii="Times New Roman" w:eastAsia="Times New Roman" w:hAnsi="Times New Roman" w:cs="Times New Roman"/>
          <w:sz w:val="24"/>
          <w:szCs w:val="24"/>
          <w:lang w:eastAsia="en-AU"/>
        </w:rPr>
        <w:t>Up Scholarships</w:t>
      </w:r>
      <w:r w:rsidR="004F046F" w:rsidRPr="004F046F">
        <w:rPr>
          <w:rFonts w:ascii="Times New Roman" w:eastAsia="Times New Roman" w:hAnsi="Times New Roman" w:cs="Times New Roman"/>
          <w:sz w:val="24"/>
          <w:szCs w:val="24"/>
          <w:lang w:eastAsia="en-AU"/>
        </w:rPr>
        <w:t xml:space="preserve"> </w:t>
      </w:r>
      <w:r w:rsidR="00CA1265">
        <w:rPr>
          <w:rFonts w:ascii="Times New Roman" w:eastAsia="Times New Roman" w:hAnsi="Times New Roman" w:cs="Times New Roman"/>
          <w:sz w:val="24"/>
          <w:szCs w:val="24"/>
          <w:lang w:eastAsia="en-AU"/>
        </w:rPr>
        <w:t>and</w:t>
      </w:r>
      <w:r w:rsidR="00281521" w:rsidRPr="004F046F">
        <w:rPr>
          <w:rFonts w:ascii="Times New Roman" w:eastAsia="Times New Roman" w:hAnsi="Times New Roman" w:cs="Times New Roman"/>
          <w:sz w:val="24"/>
          <w:szCs w:val="24"/>
          <w:lang w:eastAsia="en-AU"/>
        </w:rPr>
        <w:t xml:space="preserve"> Student Start-Up Loans</w:t>
      </w:r>
      <w:r w:rsidR="00C56CA2" w:rsidRPr="004F046F">
        <w:rPr>
          <w:rFonts w:ascii="Times New Roman" w:eastAsia="Times New Roman" w:hAnsi="Times New Roman" w:cs="Times New Roman"/>
          <w:sz w:val="24"/>
          <w:szCs w:val="24"/>
          <w:lang w:eastAsia="en-AU"/>
        </w:rPr>
        <w:t>.</w:t>
      </w:r>
    </w:p>
    <w:p w:rsidR="00EB528C"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2.15.5(14)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a student who is made an offer of a Governor-General’s Indigenous Student Teacher Scholarship</w:t>
      </w:r>
      <w:r w:rsidR="000C50C8" w:rsidRPr="004F046F">
        <w:rPr>
          <w:rFonts w:ascii="Times New Roman" w:eastAsia="Times New Roman" w:hAnsi="Times New Roman" w:cs="Times New Roman"/>
          <w:sz w:val="24"/>
          <w:szCs w:val="24"/>
          <w:lang w:eastAsia="en-AU"/>
        </w:rPr>
        <w:t xml:space="preserve"> and is receiving an Indigenous</w:t>
      </w:r>
      <w:r w:rsidR="000C50C8" w:rsidRPr="004F046F">
        <w:rPr>
          <w:rFonts w:ascii="Times New Roman" w:eastAsia="Times New Roman" w:hAnsi="Times New Roman" w:cs="Times New Roman"/>
          <w:sz w:val="24"/>
          <w:szCs w:val="24"/>
          <w:lang w:eastAsia="en-AU"/>
        </w:rPr>
        <w:noBreakHyphen/>
        <w:t>CECS or Indigenous</w:t>
      </w:r>
      <w:r w:rsidR="000C50C8" w:rsidRPr="004F046F">
        <w:rPr>
          <w:rFonts w:ascii="Times New Roman" w:eastAsia="Times New Roman" w:hAnsi="Times New Roman" w:cs="Times New Roman"/>
          <w:sz w:val="24"/>
          <w:szCs w:val="24"/>
          <w:lang w:eastAsia="en-AU"/>
        </w:rPr>
        <w:noBreakHyphen/>
      </w:r>
      <w:r w:rsidRPr="004F046F">
        <w:rPr>
          <w:rFonts w:ascii="Times New Roman" w:eastAsia="Times New Roman" w:hAnsi="Times New Roman" w:cs="Times New Roman"/>
          <w:sz w:val="24"/>
          <w:szCs w:val="24"/>
          <w:lang w:eastAsia="en-AU"/>
        </w:rPr>
        <w:t>CAS is to advise the relevant provider of their choice in writing.</w:t>
      </w:r>
    </w:p>
    <w:p w:rsidR="00C56CA2" w:rsidRPr="004F046F" w:rsidRDefault="008F2942" w:rsidP="000C50C8">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2.15.5</w:t>
      </w:r>
      <w:r w:rsidR="00C56CA2" w:rsidRPr="004F046F">
        <w:rPr>
          <w:rFonts w:ascii="Times New Roman" w:eastAsia="Times New Roman" w:hAnsi="Times New Roman" w:cs="Times New Roman"/>
          <w:sz w:val="24"/>
          <w:szCs w:val="24"/>
          <w:lang w:eastAsia="en-AU"/>
        </w:rPr>
        <w:t>(15-17) Detail the priority of offer for IAS.</w:t>
      </w:r>
    </w:p>
    <w:p w:rsidR="00EB528C" w:rsidRPr="004F046F" w:rsidRDefault="008F2942"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2.15.10</w:t>
      </w:r>
      <w:r w:rsidR="00C56CA2" w:rsidRPr="004F046F">
        <w:rPr>
          <w:rFonts w:ascii="Times New Roman" w:eastAsia="Times New Roman" w:hAnsi="Times New Roman" w:cs="Times New Roman"/>
          <w:sz w:val="24"/>
          <w:szCs w:val="24"/>
          <w:lang w:eastAsia="en-AU"/>
        </w:rPr>
        <w:t xml:space="preserve">(1-2) </w:t>
      </w:r>
      <w:r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00404A18" w:rsidRPr="004F046F">
        <w:rPr>
          <w:rFonts w:ascii="Times New Roman" w:eastAsia="Times New Roman" w:hAnsi="Times New Roman" w:cs="Times New Roman"/>
          <w:sz w:val="24"/>
          <w:szCs w:val="24"/>
          <w:lang w:eastAsia="en-AU"/>
        </w:rPr>
        <w:t>the offer process that higher education must follow</w:t>
      </w:r>
      <w:r w:rsidR="00C56CA2" w:rsidRPr="004F046F">
        <w:rPr>
          <w:rFonts w:ascii="Times New Roman" w:eastAsia="Times New Roman" w:hAnsi="Times New Roman" w:cs="Times New Roman"/>
          <w:sz w:val="24"/>
          <w:szCs w:val="24"/>
          <w:lang w:eastAsia="en-AU"/>
        </w:rPr>
        <w:t xml:space="preserve"> in terms of the numbers of scholarships offered and compliance with scholarship interactions</w:t>
      </w:r>
      <w:r w:rsidR="00404A18" w:rsidRPr="004F046F">
        <w:rPr>
          <w:rFonts w:ascii="Times New Roman" w:eastAsia="Times New Roman" w:hAnsi="Times New Roman" w:cs="Times New Roman"/>
          <w:sz w:val="24"/>
          <w:szCs w:val="24"/>
          <w:lang w:eastAsia="en-AU"/>
        </w:rPr>
        <w:t xml:space="preserve">. </w:t>
      </w:r>
    </w:p>
    <w:p w:rsidR="00EB528C"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2.15.10(3)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a provider should include on a student</w:t>
      </w:r>
      <w:r w:rsidR="00AD0397" w:rsidRPr="004F046F">
        <w:rPr>
          <w:rFonts w:ascii="Times New Roman" w:eastAsia="Times New Roman" w:hAnsi="Times New Roman" w:cs="Times New Roman"/>
          <w:sz w:val="24"/>
          <w:szCs w:val="24"/>
          <w:lang w:eastAsia="en-AU"/>
        </w:rPr>
        <w:t>’</w:t>
      </w:r>
      <w:r w:rsidRPr="004F046F">
        <w:rPr>
          <w:rFonts w:ascii="Times New Roman" w:eastAsia="Times New Roman" w:hAnsi="Times New Roman" w:cs="Times New Roman"/>
          <w:sz w:val="24"/>
          <w:szCs w:val="24"/>
          <w:lang w:eastAsia="en-AU"/>
        </w:rPr>
        <w:t xml:space="preserve">s offer </w:t>
      </w:r>
      <w:proofErr w:type="gramStart"/>
      <w:r w:rsidRPr="004F046F">
        <w:rPr>
          <w:rFonts w:ascii="Times New Roman" w:eastAsia="Times New Roman" w:hAnsi="Times New Roman" w:cs="Times New Roman"/>
          <w:sz w:val="24"/>
          <w:szCs w:val="24"/>
          <w:lang w:eastAsia="en-AU"/>
        </w:rPr>
        <w:t>letter</w:t>
      </w:r>
      <w:proofErr w:type="gramEnd"/>
      <w:r w:rsidRPr="004F046F">
        <w:rPr>
          <w:rFonts w:ascii="Times New Roman" w:eastAsia="Times New Roman" w:hAnsi="Times New Roman" w:cs="Times New Roman"/>
          <w:sz w:val="24"/>
          <w:szCs w:val="24"/>
          <w:lang w:eastAsia="en-AU"/>
        </w:rPr>
        <w:t xml:space="preserve"> </w:t>
      </w:r>
      <w:r w:rsidR="000C50C8" w:rsidRPr="004F046F">
        <w:rPr>
          <w:rFonts w:ascii="Times New Roman" w:eastAsia="Times New Roman" w:hAnsi="Times New Roman" w:cs="Times New Roman"/>
          <w:sz w:val="24"/>
          <w:szCs w:val="24"/>
          <w:lang w:eastAsia="en-AU"/>
        </w:rPr>
        <w:t>that the assistance to which the student is entitled and any conditions on the assistance. It must also advise that applicant that he or she must tell</w:t>
      </w:r>
      <w:r w:rsidRPr="004F046F">
        <w:rPr>
          <w:rFonts w:ascii="Times New Roman" w:eastAsia="Times New Roman" w:hAnsi="Times New Roman" w:cs="Times New Roman"/>
          <w:sz w:val="24"/>
          <w:szCs w:val="24"/>
          <w:lang w:eastAsia="en-AU"/>
        </w:rPr>
        <w:t xml:space="preserve"> Centrelink of the offer of a</w:t>
      </w:r>
      <w:r w:rsidR="00633F69" w:rsidRPr="004F046F">
        <w:rPr>
          <w:rFonts w:ascii="Times New Roman" w:eastAsia="Times New Roman" w:hAnsi="Times New Roman" w:cs="Times New Roman"/>
          <w:sz w:val="24"/>
          <w:szCs w:val="24"/>
          <w:lang w:eastAsia="en-AU"/>
        </w:rPr>
        <w:t>n Indigenous</w:t>
      </w:r>
      <w:r w:rsidRPr="004F046F">
        <w:rPr>
          <w:rFonts w:ascii="Times New Roman" w:eastAsia="Times New Roman" w:hAnsi="Times New Roman" w:cs="Times New Roman"/>
          <w:sz w:val="24"/>
          <w:szCs w:val="24"/>
          <w:lang w:eastAsia="en-AU"/>
        </w:rPr>
        <w:t xml:space="preserve"> Commonwealth Scholarship.</w:t>
      </w:r>
    </w:p>
    <w:p w:rsidR="00404A18"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2.15.10(4) </w:t>
      </w:r>
      <w:r w:rsidR="008F2942" w:rsidRPr="004F046F">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that scholarships are to be offered within ten working days of the offer of a Commonwealth-supported place. </w:t>
      </w:r>
    </w:p>
    <w:p w:rsidR="00404A18"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2.15.10</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(5) </w:t>
      </w:r>
      <w:r w:rsidR="008F2942" w:rsidRPr="004F046F">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that a provider must report information to the Department on offers of scholarships by 22 January and 15 June in each calendar year.</w:t>
      </w:r>
    </w:p>
    <w:p w:rsidR="00346310" w:rsidRPr="004F046F" w:rsidRDefault="00346310"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2.15.10</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(6)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where an offer of an ICS is not accepted by a student, providers may make second and subsequent round offers to students.</w:t>
      </w:r>
    </w:p>
    <w:p w:rsidR="00404A18" w:rsidRPr="004F046F" w:rsidRDefault="003441FA"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lastRenderedPageBreak/>
        <w:t>2.15.10</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(7) </w:t>
      </w:r>
      <w:r w:rsidR="008F2942" w:rsidRPr="004F046F">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that </w:t>
      </w:r>
      <w:r w:rsidR="00404A18" w:rsidRPr="004F046F">
        <w:rPr>
          <w:rFonts w:ascii="Times New Roman" w:eastAsia="Times New Roman" w:hAnsi="Times New Roman" w:cs="Times New Roman"/>
          <w:sz w:val="24"/>
          <w:szCs w:val="24"/>
          <w:lang w:eastAsia="en-AU"/>
        </w:rPr>
        <w:t xml:space="preserve">in any </w:t>
      </w:r>
      <w:proofErr w:type="spellStart"/>
      <w:r w:rsidR="00404A18" w:rsidRPr="004F046F">
        <w:rPr>
          <w:rFonts w:ascii="Times New Roman" w:eastAsia="Times New Roman" w:hAnsi="Times New Roman" w:cs="Times New Roman"/>
          <w:sz w:val="24"/>
          <w:szCs w:val="24"/>
          <w:lang w:eastAsia="en-AU"/>
        </w:rPr>
        <w:t>mid year</w:t>
      </w:r>
      <w:proofErr w:type="spellEnd"/>
      <w:r w:rsidR="00404A18" w:rsidRPr="004F046F">
        <w:rPr>
          <w:rFonts w:ascii="Times New Roman" w:eastAsia="Times New Roman" w:hAnsi="Times New Roman" w:cs="Times New Roman"/>
          <w:sz w:val="24"/>
          <w:szCs w:val="24"/>
          <w:lang w:eastAsia="en-AU"/>
        </w:rPr>
        <w:t xml:space="preserve"> offer of scholarships, a provider must advise the student of any offer before finalising the offer of a scholarship if </w:t>
      </w:r>
      <w:r w:rsidR="000C50C8" w:rsidRPr="004F046F">
        <w:rPr>
          <w:rFonts w:ascii="Times New Roman" w:eastAsia="Times New Roman" w:hAnsi="Times New Roman" w:cs="Times New Roman"/>
          <w:sz w:val="24"/>
          <w:szCs w:val="24"/>
          <w:lang w:eastAsia="en-AU"/>
        </w:rPr>
        <w:t>the student is receiving a Student Start Up Scholarship and/or a Relocation Scholarship</w:t>
      </w:r>
      <w:r w:rsidR="00404A18" w:rsidRPr="004F046F">
        <w:rPr>
          <w:rFonts w:ascii="Times New Roman" w:eastAsia="Times New Roman" w:hAnsi="Times New Roman" w:cs="Times New Roman"/>
          <w:sz w:val="24"/>
          <w:szCs w:val="24"/>
          <w:lang w:eastAsia="en-AU"/>
        </w:rPr>
        <w:t>.</w:t>
      </w:r>
    </w:p>
    <w:p w:rsidR="00C56CA2" w:rsidRPr="004F046F" w:rsidRDefault="00C56CA2"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2.15.10(8) </w:t>
      </w:r>
      <w:r w:rsidR="008F2942" w:rsidRPr="004F046F">
        <w:rPr>
          <w:rFonts w:ascii="Times New Roman" w:eastAsia="Times New Roman" w:hAnsi="Times New Roman" w:cs="Times New Roman"/>
          <w:sz w:val="24"/>
          <w:szCs w:val="24"/>
          <w:lang w:eastAsia="en-AU"/>
        </w:rPr>
        <w:tab/>
      </w:r>
      <w:proofErr w:type="gramStart"/>
      <w:r w:rsidRPr="004F046F">
        <w:rPr>
          <w:rFonts w:ascii="Times New Roman" w:eastAsia="Times New Roman" w:hAnsi="Times New Roman" w:cs="Times New Roman"/>
          <w:sz w:val="24"/>
          <w:szCs w:val="24"/>
          <w:lang w:eastAsia="en-AU"/>
        </w:rPr>
        <w:t>Requires</w:t>
      </w:r>
      <w:proofErr w:type="gramEnd"/>
      <w:r w:rsidRPr="004F046F">
        <w:rPr>
          <w:rFonts w:ascii="Times New Roman" w:eastAsia="Times New Roman" w:hAnsi="Times New Roman" w:cs="Times New Roman"/>
          <w:sz w:val="24"/>
          <w:szCs w:val="24"/>
          <w:lang w:eastAsia="en-AU"/>
        </w:rPr>
        <w:t xml:space="preserve"> providers to ensure that students accept the conditions of the ICS, and agree to provide personal information to the provider on request.</w:t>
      </w:r>
    </w:p>
    <w:p w:rsidR="00EB528C"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2.15.15 </w:t>
      </w:r>
      <w:r w:rsidR="008F2942" w:rsidRPr="004F046F">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the requirement of higher education providers to collect student personal information for the purposes of administering </w:t>
      </w:r>
      <w:r w:rsidR="00633F69" w:rsidRPr="004F046F">
        <w:rPr>
          <w:rFonts w:ascii="Times New Roman" w:eastAsia="Times New Roman" w:hAnsi="Times New Roman" w:cs="Times New Roman"/>
          <w:sz w:val="24"/>
          <w:szCs w:val="24"/>
          <w:lang w:eastAsia="en-AU"/>
        </w:rPr>
        <w:t xml:space="preserve">Indigenous </w:t>
      </w:r>
      <w:r w:rsidRPr="004F046F">
        <w:rPr>
          <w:rFonts w:ascii="Times New Roman" w:eastAsia="Times New Roman" w:hAnsi="Times New Roman" w:cs="Times New Roman"/>
          <w:sz w:val="24"/>
          <w:szCs w:val="24"/>
          <w:lang w:eastAsia="en-AU"/>
        </w:rPr>
        <w:t xml:space="preserve">Commonwealth Scholarships across all types of </w:t>
      </w:r>
      <w:r w:rsidR="00EB528C"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 xml:space="preserve">CS and to disclose personal information to </w:t>
      </w:r>
      <w:r w:rsidR="00C56CA2" w:rsidRPr="004F046F">
        <w:rPr>
          <w:rFonts w:ascii="Times New Roman" w:eastAsia="Times New Roman" w:hAnsi="Times New Roman" w:cs="Times New Roman"/>
          <w:sz w:val="24"/>
          <w:szCs w:val="24"/>
          <w:lang w:eastAsia="en-AU"/>
        </w:rPr>
        <w:t>the Department</w:t>
      </w:r>
      <w:r w:rsidRPr="004F046F">
        <w:rPr>
          <w:rFonts w:ascii="Times New Roman" w:eastAsia="Times New Roman" w:hAnsi="Times New Roman" w:cs="Times New Roman"/>
          <w:sz w:val="24"/>
          <w:szCs w:val="24"/>
          <w:lang w:eastAsia="en-AU"/>
        </w:rPr>
        <w:t xml:space="preserve">. </w:t>
      </w:r>
    </w:p>
    <w:p w:rsidR="00404A18"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2.20 </w:t>
      </w:r>
      <w:r w:rsidR="00EB528C" w:rsidRPr="004F046F">
        <w:rPr>
          <w:rFonts w:ascii="Times New Roman" w:eastAsia="Times New Roman" w:hAnsi="Times New Roman" w:cs="Times New Roman"/>
          <w:sz w:val="24"/>
          <w:szCs w:val="24"/>
          <w:lang w:eastAsia="en-AU"/>
        </w:rPr>
        <w:t>(1-</w:t>
      </w:r>
      <w:r w:rsidR="000C50C8" w:rsidRPr="004F046F">
        <w:rPr>
          <w:rFonts w:ascii="Times New Roman" w:eastAsia="Times New Roman" w:hAnsi="Times New Roman" w:cs="Times New Roman"/>
          <w:sz w:val="24"/>
          <w:szCs w:val="24"/>
          <w:lang w:eastAsia="en-AU"/>
        </w:rPr>
        <w:t>6</w:t>
      </w:r>
      <w:r w:rsidR="00EB528C"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Specify </w:t>
      </w:r>
      <w:r w:rsidRPr="004F046F">
        <w:rPr>
          <w:rFonts w:ascii="Times New Roman" w:eastAsia="Times New Roman" w:hAnsi="Times New Roman" w:cs="Times New Roman"/>
          <w:sz w:val="24"/>
          <w:szCs w:val="24"/>
          <w:lang w:eastAsia="en-AU"/>
        </w:rPr>
        <w:t xml:space="preserve">the requirements for the payment of </w:t>
      </w:r>
      <w:r w:rsidR="00EB528C"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 to students</w:t>
      </w:r>
      <w:r w:rsidR="000C50C8" w:rsidRPr="004F046F">
        <w:rPr>
          <w:rFonts w:ascii="Times New Roman" w:eastAsia="Times New Roman" w:hAnsi="Times New Roman" w:cs="Times New Roman"/>
          <w:sz w:val="24"/>
          <w:szCs w:val="24"/>
          <w:lang w:eastAsia="en-AU"/>
        </w:rPr>
        <w:t>, including for cross</w:t>
      </w:r>
      <w:r w:rsidR="000C50C8" w:rsidRPr="004F046F">
        <w:rPr>
          <w:rFonts w:ascii="Times New Roman" w:eastAsia="Times New Roman" w:hAnsi="Times New Roman" w:cs="Times New Roman"/>
          <w:sz w:val="24"/>
          <w:szCs w:val="24"/>
          <w:lang w:eastAsia="en-AU"/>
        </w:rPr>
        <w:noBreakHyphen/>
        <w:t>institutional study</w:t>
      </w:r>
      <w:r w:rsidRPr="004F046F">
        <w:rPr>
          <w:rFonts w:ascii="Times New Roman" w:eastAsia="Times New Roman" w:hAnsi="Times New Roman" w:cs="Times New Roman"/>
          <w:sz w:val="24"/>
          <w:szCs w:val="24"/>
          <w:lang w:eastAsia="en-AU"/>
        </w:rPr>
        <w:t xml:space="preserve">. </w:t>
      </w:r>
    </w:p>
    <w:p w:rsidR="000C50C8" w:rsidRPr="004F046F" w:rsidRDefault="000C50C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2.20</w:t>
      </w:r>
      <w:r w:rsidR="00BD662F"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 (7) </w:t>
      </w:r>
      <w:r w:rsidR="008F2942" w:rsidRPr="004F046F">
        <w:rPr>
          <w:rFonts w:ascii="Times New Roman" w:eastAsia="Times New Roman" w:hAnsi="Times New Roman" w:cs="Times New Roman"/>
          <w:sz w:val="24"/>
          <w:szCs w:val="24"/>
          <w:lang w:eastAsia="en-AU"/>
        </w:rPr>
        <w:tab/>
      </w:r>
      <w:r w:rsidRPr="004F046F">
        <w:rPr>
          <w:rFonts w:ascii="Times New Roman" w:eastAsia="Times New Roman" w:hAnsi="Times New Roman" w:cs="Times New Roman"/>
          <w:sz w:val="24"/>
          <w:szCs w:val="24"/>
          <w:lang w:eastAsia="en-AU"/>
        </w:rPr>
        <w:t>Specifies that students must state whether they have consumed any entitlement of an ICS with the provider or with any provider; and prior to payment of an IAS, the student must sign a declaration stating that they have not accepted an offer of an IAS at any other provider.</w:t>
      </w:r>
    </w:p>
    <w:p w:rsidR="00EB528C"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2.20</w:t>
      </w:r>
      <w:r w:rsidR="003C6049"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(8)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prior to payment of an Indigenous CECS or Indigenous Enabling CECS, a student must sign a declaration that they ha</w:t>
      </w:r>
      <w:r w:rsidR="000C50C8" w:rsidRPr="004F046F">
        <w:rPr>
          <w:rFonts w:ascii="Times New Roman" w:eastAsia="Times New Roman" w:hAnsi="Times New Roman" w:cs="Times New Roman"/>
          <w:sz w:val="24"/>
          <w:szCs w:val="24"/>
          <w:lang w:eastAsia="en-AU"/>
        </w:rPr>
        <w:t>ve not accepted a Student Start</w:t>
      </w:r>
      <w:r w:rsidR="000C50C8" w:rsidRPr="004F046F">
        <w:rPr>
          <w:rFonts w:ascii="Times New Roman" w:eastAsia="Times New Roman" w:hAnsi="Times New Roman" w:cs="Times New Roman"/>
          <w:sz w:val="24"/>
          <w:szCs w:val="24"/>
          <w:lang w:eastAsia="en-AU"/>
        </w:rPr>
        <w:noBreakHyphen/>
      </w:r>
      <w:r w:rsidRPr="004F046F">
        <w:rPr>
          <w:rFonts w:ascii="Times New Roman" w:eastAsia="Times New Roman" w:hAnsi="Times New Roman" w:cs="Times New Roman"/>
          <w:sz w:val="24"/>
          <w:szCs w:val="24"/>
          <w:lang w:eastAsia="en-AU"/>
        </w:rPr>
        <w:t>Up Scholarship</w:t>
      </w:r>
      <w:r w:rsidR="00281521" w:rsidRPr="004F046F">
        <w:rPr>
          <w:rFonts w:ascii="Times New Roman" w:eastAsia="Times New Roman" w:hAnsi="Times New Roman" w:cs="Times New Roman"/>
          <w:sz w:val="24"/>
          <w:szCs w:val="24"/>
          <w:lang w:eastAsia="en-AU"/>
        </w:rPr>
        <w:t xml:space="preserve"> or a Student Start</w:t>
      </w:r>
      <w:r w:rsidR="00281521" w:rsidRPr="004F046F">
        <w:rPr>
          <w:rFonts w:ascii="Times New Roman" w:eastAsia="Times New Roman" w:hAnsi="Times New Roman" w:cs="Times New Roman"/>
          <w:sz w:val="24"/>
          <w:szCs w:val="24"/>
          <w:lang w:eastAsia="en-AU"/>
        </w:rPr>
        <w:noBreakHyphen/>
        <w:t>Up Loan</w:t>
      </w:r>
      <w:r w:rsidRPr="004F046F">
        <w:rPr>
          <w:rFonts w:ascii="Times New Roman" w:eastAsia="Times New Roman" w:hAnsi="Times New Roman" w:cs="Times New Roman"/>
          <w:sz w:val="24"/>
          <w:szCs w:val="24"/>
          <w:lang w:eastAsia="en-AU"/>
        </w:rPr>
        <w:t>.</w:t>
      </w:r>
    </w:p>
    <w:p w:rsidR="003C6049" w:rsidRPr="004F046F" w:rsidRDefault="00404A18"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2.20</w:t>
      </w:r>
      <w:r w:rsidR="003C6049"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(9) </w:t>
      </w:r>
      <w:r w:rsidR="008F2942"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prior to payment of an Indigenous CAS or Indigenous Enabling CAS, a student must sign a declaration that they have not accepted a Relocation Scholarship.</w:t>
      </w:r>
    </w:p>
    <w:p w:rsidR="00346310" w:rsidRPr="004F046F" w:rsidRDefault="00346310" w:rsidP="008F2942">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2.20(10-11) </w:t>
      </w:r>
      <w:r w:rsidR="008F2942" w:rsidRPr="004F046F">
        <w:rPr>
          <w:rFonts w:ascii="Times New Roman" w:eastAsia="Times New Roman" w:hAnsi="Times New Roman" w:cs="Times New Roman"/>
          <w:sz w:val="24"/>
          <w:szCs w:val="24"/>
          <w:lang w:eastAsia="en-AU"/>
        </w:rPr>
        <w:tab/>
      </w:r>
      <w:r w:rsidRPr="004F046F">
        <w:rPr>
          <w:rFonts w:ascii="Times New Roman" w:eastAsia="Times New Roman" w:hAnsi="Times New Roman" w:cs="Times New Roman"/>
          <w:sz w:val="24"/>
          <w:szCs w:val="24"/>
          <w:lang w:eastAsia="en-AU"/>
        </w:rPr>
        <w:t>Specify that for the IAS, the provider must ensure that the student meets all of the eligibility criteria. Where a student receives a first payment, but is found not to meet all of the eligibility requirements at the first census date, the provider may determine whether the student is required to repay the first scholarship payment.</w:t>
      </w:r>
    </w:p>
    <w:p w:rsidR="000C50C8" w:rsidRPr="004F046F"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2.20.</w:t>
      </w:r>
      <w:r w:rsidR="008E2665" w:rsidRPr="004F046F">
        <w:rPr>
          <w:rFonts w:ascii="Times New Roman" w:eastAsia="Times New Roman" w:hAnsi="Times New Roman" w:cs="Times New Roman"/>
          <w:sz w:val="24"/>
          <w:szCs w:val="24"/>
          <w:lang w:eastAsia="en-AU"/>
        </w:rPr>
        <w:t>1</w:t>
      </w:r>
      <w:r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E553AC">
        <w:rPr>
          <w:rFonts w:ascii="Times New Roman" w:eastAsia="Times New Roman" w:hAnsi="Times New Roman" w:cs="Times New Roman"/>
          <w:sz w:val="24"/>
          <w:szCs w:val="24"/>
          <w:lang w:eastAsia="en-AU"/>
        </w:rPr>
        <w:tab/>
      </w:r>
      <w:r w:rsidR="003C6049" w:rsidRPr="004F046F">
        <w:rPr>
          <w:rFonts w:ascii="Times New Roman" w:eastAsia="Times New Roman" w:hAnsi="Times New Roman" w:cs="Times New Roman"/>
          <w:sz w:val="24"/>
          <w:szCs w:val="24"/>
          <w:lang w:eastAsia="en-AU"/>
        </w:rPr>
        <w:t>S</w:t>
      </w:r>
      <w:r w:rsidR="000C50C8" w:rsidRPr="004F046F">
        <w:rPr>
          <w:rFonts w:ascii="Times New Roman" w:eastAsia="Times New Roman" w:hAnsi="Times New Roman" w:cs="Times New Roman"/>
          <w:sz w:val="24"/>
          <w:szCs w:val="24"/>
          <w:lang w:eastAsia="en-AU"/>
        </w:rPr>
        <w:t>pecifies a</w:t>
      </w:r>
      <w:r w:rsidRPr="004F046F">
        <w:rPr>
          <w:rFonts w:ascii="Times New Roman" w:eastAsia="Times New Roman" w:hAnsi="Times New Roman" w:cs="Times New Roman"/>
          <w:sz w:val="24"/>
          <w:szCs w:val="24"/>
          <w:lang w:eastAsia="en-AU"/>
        </w:rPr>
        <w:t xml:space="preserve"> payment </w:t>
      </w:r>
      <w:r w:rsidR="000C50C8" w:rsidRPr="004F046F">
        <w:rPr>
          <w:rFonts w:ascii="Times New Roman" w:eastAsia="Times New Roman" w:hAnsi="Times New Roman" w:cs="Times New Roman"/>
          <w:sz w:val="24"/>
          <w:szCs w:val="24"/>
          <w:lang w:eastAsia="en-AU"/>
        </w:rPr>
        <w:t>of 50 % of the annual value of the ICS to the student is</w:t>
      </w:r>
      <w:r w:rsidRPr="004F046F">
        <w:rPr>
          <w:rFonts w:ascii="Times New Roman" w:eastAsia="Times New Roman" w:hAnsi="Times New Roman" w:cs="Times New Roman"/>
          <w:sz w:val="24"/>
          <w:szCs w:val="24"/>
          <w:lang w:eastAsia="en-AU"/>
        </w:rPr>
        <w:t xml:space="preserve"> required by higher education providers across all </w:t>
      </w:r>
      <w:r w:rsidR="003C6049"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 xml:space="preserve">CS types. Depending on the type of </w:t>
      </w:r>
      <w:r w:rsidR="003C6049"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 xml:space="preserve">CS and when the offer is made, the timing of the payment may differ. </w:t>
      </w:r>
    </w:p>
    <w:p w:rsidR="00404A18" w:rsidRPr="004F046F" w:rsidRDefault="003C6049"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2.25.1 </w:t>
      </w:r>
      <w:r w:rsidR="008F2942" w:rsidRPr="004F046F">
        <w:rPr>
          <w:rFonts w:ascii="Times New Roman" w:eastAsia="Times New Roman" w:hAnsi="Times New Roman" w:cs="Times New Roman"/>
          <w:sz w:val="24"/>
          <w:szCs w:val="24"/>
          <w:lang w:eastAsia="en-AU"/>
        </w:rPr>
        <w:t xml:space="preserve"> </w:t>
      </w:r>
      <w:r w:rsidR="00E553AC">
        <w:rPr>
          <w:rFonts w:ascii="Times New Roman" w:eastAsia="Times New Roman" w:hAnsi="Times New Roman" w:cs="Times New Roman"/>
          <w:sz w:val="24"/>
          <w:szCs w:val="24"/>
          <w:lang w:eastAsia="en-AU"/>
        </w:rPr>
        <w:tab/>
      </w:r>
      <w:r w:rsidRPr="004F046F">
        <w:rPr>
          <w:rFonts w:ascii="Times New Roman" w:eastAsia="Times New Roman" w:hAnsi="Times New Roman" w:cs="Times New Roman"/>
          <w:sz w:val="24"/>
          <w:szCs w:val="24"/>
          <w:lang w:eastAsia="en-AU"/>
        </w:rPr>
        <w:t>S</w:t>
      </w:r>
      <w:r w:rsidR="00404A18" w:rsidRPr="004F046F">
        <w:rPr>
          <w:rFonts w:ascii="Times New Roman" w:eastAsia="Times New Roman" w:hAnsi="Times New Roman" w:cs="Times New Roman"/>
          <w:sz w:val="24"/>
          <w:szCs w:val="24"/>
          <w:lang w:eastAsia="en-AU"/>
        </w:rPr>
        <w:t xml:space="preserve">pecifies that each higher education provider is responsible for monitoring the ongoing eligibility of its students to ensure that each student continues to meet the </w:t>
      </w:r>
      <w:r w:rsidRPr="004F046F">
        <w:rPr>
          <w:rFonts w:ascii="Times New Roman" w:eastAsia="Times New Roman" w:hAnsi="Times New Roman" w:cs="Times New Roman"/>
          <w:sz w:val="24"/>
          <w:szCs w:val="24"/>
          <w:lang w:eastAsia="en-AU"/>
        </w:rPr>
        <w:t>I</w:t>
      </w:r>
      <w:r w:rsidR="00404A18" w:rsidRPr="004F046F">
        <w:rPr>
          <w:rFonts w:ascii="Times New Roman" w:eastAsia="Times New Roman" w:hAnsi="Times New Roman" w:cs="Times New Roman"/>
          <w:sz w:val="24"/>
          <w:szCs w:val="24"/>
          <w:lang w:eastAsia="en-AU"/>
        </w:rPr>
        <w:t>CS eligibility requirements.</w:t>
      </w:r>
    </w:p>
    <w:p w:rsidR="003C6049" w:rsidRPr="004F046F" w:rsidRDefault="003C6049" w:rsidP="003C6049">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2.25.5 </w:t>
      </w:r>
      <w:r w:rsidR="008F2942" w:rsidRPr="004F046F">
        <w:rPr>
          <w:rFonts w:ascii="Times New Roman" w:eastAsia="Times New Roman" w:hAnsi="Times New Roman" w:cs="Times New Roman"/>
          <w:sz w:val="24"/>
          <w:szCs w:val="24"/>
          <w:lang w:eastAsia="en-AU"/>
        </w:rPr>
        <w:t xml:space="preserve">  </w:t>
      </w:r>
      <w:r w:rsidR="00E553AC">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w:t>
      </w:r>
      <w:r w:rsidR="00404A18" w:rsidRPr="004F046F">
        <w:rPr>
          <w:rFonts w:ascii="Times New Roman" w:eastAsia="Times New Roman" w:hAnsi="Times New Roman" w:cs="Times New Roman"/>
          <w:sz w:val="24"/>
          <w:szCs w:val="24"/>
          <w:lang w:eastAsia="en-AU"/>
        </w:rPr>
        <w:t>ecifies the circumstances in which a suspension of a</w:t>
      </w:r>
      <w:r w:rsidRPr="004F046F">
        <w:rPr>
          <w:rFonts w:ascii="Times New Roman" w:eastAsia="Times New Roman" w:hAnsi="Times New Roman" w:cs="Times New Roman"/>
          <w:sz w:val="24"/>
          <w:szCs w:val="24"/>
          <w:lang w:eastAsia="en-AU"/>
        </w:rPr>
        <w:t>n I</w:t>
      </w:r>
      <w:r w:rsidR="00404A18" w:rsidRPr="004F046F">
        <w:rPr>
          <w:rFonts w:ascii="Times New Roman" w:eastAsia="Times New Roman" w:hAnsi="Times New Roman" w:cs="Times New Roman"/>
          <w:sz w:val="24"/>
          <w:szCs w:val="24"/>
          <w:lang w:eastAsia="en-AU"/>
        </w:rPr>
        <w:t>CS may be granted.</w:t>
      </w:r>
    </w:p>
    <w:p w:rsidR="003C6049" w:rsidRPr="004F046F"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2.25.10 </w:t>
      </w:r>
      <w:r w:rsidR="00E553AC">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a higher educati</w:t>
      </w:r>
      <w:r w:rsidR="003C6049" w:rsidRPr="004F046F">
        <w:rPr>
          <w:rFonts w:ascii="Times New Roman" w:eastAsia="Times New Roman" w:hAnsi="Times New Roman" w:cs="Times New Roman"/>
          <w:sz w:val="24"/>
          <w:szCs w:val="24"/>
          <w:lang w:eastAsia="en-AU"/>
        </w:rPr>
        <w:t>on provider must terminate an I</w:t>
      </w:r>
      <w:r w:rsidRPr="004F046F">
        <w:rPr>
          <w:rFonts w:ascii="Times New Roman" w:eastAsia="Times New Roman" w:hAnsi="Times New Roman" w:cs="Times New Roman"/>
          <w:sz w:val="24"/>
          <w:szCs w:val="24"/>
          <w:lang w:eastAsia="en-AU"/>
        </w:rPr>
        <w:t>CS, and that a</w:t>
      </w:r>
      <w:r w:rsidR="003C6049" w:rsidRPr="004F046F">
        <w:rPr>
          <w:rFonts w:ascii="Times New Roman" w:eastAsia="Times New Roman" w:hAnsi="Times New Roman" w:cs="Times New Roman"/>
          <w:sz w:val="24"/>
          <w:szCs w:val="24"/>
          <w:lang w:eastAsia="en-AU"/>
        </w:rPr>
        <w:t>n</w:t>
      </w:r>
      <w:r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I</w:t>
      </w:r>
      <w:r w:rsidRPr="004F046F">
        <w:rPr>
          <w:rFonts w:ascii="Times New Roman" w:eastAsia="Times New Roman" w:hAnsi="Times New Roman" w:cs="Times New Roman"/>
          <w:sz w:val="24"/>
          <w:szCs w:val="24"/>
          <w:lang w:eastAsia="en-AU"/>
        </w:rPr>
        <w:t>CS may not be terminated for any other reason.</w:t>
      </w:r>
    </w:p>
    <w:p w:rsidR="00E553AC" w:rsidRDefault="00404A18" w:rsidP="00E553AC">
      <w:pPr>
        <w:spacing w:before="100" w:beforeAutospacing="1" w:after="100" w:afterAutospacing="1" w:line="240" w:lineRule="auto"/>
        <w:ind w:left="1440" w:hanging="144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2.25.15 </w:t>
      </w:r>
      <w:r w:rsidR="00E553AC">
        <w:rPr>
          <w:rFonts w:ascii="Times New Roman" w:eastAsia="Times New Roman" w:hAnsi="Times New Roman" w:cs="Times New Roman"/>
          <w:sz w:val="24"/>
          <w:szCs w:val="24"/>
          <w:lang w:eastAsia="en-AU"/>
        </w:rPr>
        <w:tab/>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the steps which must be taken by the higher education provider if it </w:t>
      </w:r>
      <w:r w:rsidR="00E553AC">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or the Department believes a student has provided false or misleading information. </w:t>
      </w:r>
    </w:p>
    <w:p w:rsidR="00404A18" w:rsidRPr="004F046F" w:rsidRDefault="00404A18" w:rsidP="00E553AC">
      <w:pPr>
        <w:spacing w:before="100" w:beforeAutospacing="1" w:after="100" w:afterAutospacing="1"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lastRenderedPageBreak/>
        <w:t>As this clause relates to the possible commission of an offence by the student under the Criminal Code against the Commonwealth (rather than against the higher education provider) the provider should not make contact with the student in relation to the matter as it may jeopardise the investigative process and the collection of evidence which may be needed for any subsequent prosecution. Officers of the Department's Investigations Branch are required to conduct any enquiries in accordance with the Australian Government Investigation Standards, the Fraud Control Policy of the Commonwealth and various statutory provisions governing investigatory and forensic processes.</w:t>
      </w:r>
    </w:p>
    <w:p w:rsidR="00404A18" w:rsidRPr="004F046F" w:rsidRDefault="00404A18" w:rsidP="00933F47">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b/>
          <w:bCs/>
          <w:sz w:val="24"/>
          <w:szCs w:val="24"/>
          <w:lang w:eastAsia="en-AU"/>
        </w:rPr>
        <w:t>Chapter 3 – Indigenous Staff Scholarships</w:t>
      </w:r>
    </w:p>
    <w:p w:rsidR="003C6049" w:rsidRPr="004F046F" w:rsidRDefault="003C6049"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3.1 </w:t>
      </w:r>
      <w:r w:rsidRPr="004F046F">
        <w:rPr>
          <w:rFonts w:ascii="Times New Roman" w:eastAsia="Times New Roman" w:hAnsi="Times New Roman" w:cs="Times New Roman"/>
          <w:sz w:val="24"/>
          <w:szCs w:val="24"/>
          <w:lang w:eastAsia="en-AU"/>
        </w:rPr>
        <w:tab/>
        <w:t>S</w:t>
      </w:r>
      <w:r w:rsidR="00404A18" w:rsidRPr="004F046F">
        <w:rPr>
          <w:rFonts w:ascii="Times New Roman" w:eastAsia="Times New Roman" w:hAnsi="Times New Roman" w:cs="Times New Roman"/>
          <w:sz w:val="24"/>
          <w:szCs w:val="24"/>
          <w:lang w:eastAsia="en-AU"/>
        </w:rPr>
        <w:t>pecifies that the objective of the Indigenous Staff Scholarship (ISS) Program is to develop Indigenous leadership in the higher education sector through the provision of opportunities for professional development.</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3.1.1 and 3.1.5 describe the ISS, the number of ISS available each year and that they are standard scholarships in accordance with paragraph 46-10(</w:t>
      </w:r>
      <w:proofErr w:type="spellStart"/>
      <w:proofErr w:type="gramStart"/>
      <w:r w:rsidR="00B73677" w:rsidRPr="004F046F">
        <w:rPr>
          <w:rFonts w:ascii="Times New Roman" w:eastAsia="Times New Roman" w:hAnsi="Times New Roman" w:cs="Times New Roman"/>
          <w:sz w:val="24"/>
          <w:szCs w:val="24"/>
          <w:lang w:eastAsia="en-AU"/>
        </w:rPr>
        <w:t>a</w:t>
      </w:r>
      <w:r w:rsidRPr="004F046F">
        <w:rPr>
          <w:rFonts w:ascii="Times New Roman" w:eastAsia="Times New Roman" w:hAnsi="Times New Roman" w:cs="Times New Roman"/>
          <w:sz w:val="24"/>
          <w:szCs w:val="24"/>
          <w:lang w:eastAsia="en-AU"/>
        </w:rPr>
        <w:t>a</w:t>
      </w:r>
      <w:proofErr w:type="spellEnd"/>
      <w:proofErr w:type="gramEnd"/>
      <w:r w:rsidRPr="004F046F">
        <w:rPr>
          <w:rFonts w:ascii="Times New Roman" w:eastAsia="Times New Roman" w:hAnsi="Times New Roman" w:cs="Times New Roman"/>
          <w:sz w:val="24"/>
          <w:szCs w:val="24"/>
          <w:lang w:eastAsia="en-AU"/>
        </w:rPr>
        <w:t>) of the Act.</w:t>
      </w:r>
    </w:p>
    <w:p w:rsidR="00346310" w:rsidRPr="004F046F" w:rsidRDefault="00346310" w:rsidP="00346310">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3.5.5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Specifies how grant amounts are to be determined.</w:t>
      </w:r>
    </w:p>
    <w:p w:rsidR="003C6049" w:rsidRPr="004F046F" w:rsidRDefault="003C6049" w:rsidP="00933F47">
      <w:pPr>
        <w:spacing w:after="0" w:line="240" w:lineRule="auto"/>
        <w:ind w:left="2160" w:hanging="2160"/>
        <w:rPr>
          <w:rFonts w:ascii="Times New Roman" w:eastAsia="Times New Roman" w:hAnsi="Times New Roman" w:cs="Times New Roman"/>
          <w:sz w:val="24"/>
          <w:szCs w:val="24"/>
          <w:lang w:eastAsia="en-AU"/>
        </w:rPr>
      </w:pPr>
    </w:p>
    <w:p w:rsidR="00404A18" w:rsidRPr="004F046F" w:rsidRDefault="00404A18" w:rsidP="00933F47">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3.10 </w:t>
      </w:r>
      <w:r w:rsidR="003C6049"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S</w:t>
      </w:r>
      <w:r w:rsidRPr="004F046F">
        <w:rPr>
          <w:rFonts w:ascii="Times New Roman" w:eastAsia="Times New Roman" w:hAnsi="Times New Roman" w:cs="Times New Roman"/>
          <w:sz w:val="24"/>
          <w:szCs w:val="24"/>
          <w:lang w:eastAsia="en-AU"/>
        </w:rPr>
        <w:t>pecifies the student eligibility requirements.</w:t>
      </w:r>
    </w:p>
    <w:p w:rsidR="003C6049" w:rsidRPr="004F046F" w:rsidRDefault="003C6049" w:rsidP="00933F47">
      <w:pPr>
        <w:spacing w:after="0" w:line="240" w:lineRule="auto"/>
        <w:ind w:left="2160" w:hanging="2160"/>
        <w:rPr>
          <w:rFonts w:ascii="Times New Roman" w:eastAsia="Times New Roman" w:hAnsi="Times New Roman" w:cs="Times New Roman"/>
          <w:sz w:val="24"/>
          <w:szCs w:val="24"/>
          <w:lang w:eastAsia="en-AU"/>
        </w:rPr>
      </w:pPr>
    </w:p>
    <w:p w:rsidR="00404A18" w:rsidRPr="004F046F" w:rsidRDefault="00404A18" w:rsidP="007333BC">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3.15 </w:t>
      </w:r>
      <w:r w:rsidR="008F2942"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S</w:t>
      </w:r>
      <w:r w:rsidRPr="004F046F">
        <w:rPr>
          <w:rFonts w:ascii="Times New Roman" w:eastAsia="Times New Roman" w:hAnsi="Times New Roman" w:cs="Times New Roman"/>
          <w:sz w:val="24"/>
          <w:szCs w:val="24"/>
          <w:lang w:eastAsia="en-AU"/>
        </w:rPr>
        <w:t>pecifies the application process, the selection policy and the offer process</w:t>
      </w:r>
      <w:r w:rsidR="007333BC" w:rsidRPr="004F046F">
        <w:rPr>
          <w:rFonts w:ascii="Times New Roman" w:eastAsia="Times New Roman" w:hAnsi="Times New Roman" w:cs="Times New Roman"/>
          <w:sz w:val="24"/>
          <w:szCs w:val="24"/>
          <w:lang w:eastAsia="en-AU"/>
        </w:rPr>
        <w:t xml:space="preserve"> and that application forms will be made available</w:t>
      </w:r>
      <w:r w:rsidR="00DE3DBF" w:rsidRPr="004F046F">
        <w:rPr>
          <w:rFonts w:ascii="Times New Roman" w:eastAsia="Times New Roman" w:hAnsi="Times New Roman" w:cs="Times New Roman"/>
          <w:sz w:val="24"/>
          <w:szCs w:val="24"/>
          <w:lang w:eastAsia="en-AU"/>
        </w:rPr>
        <w:t xml:space="preserve"> by the Department</w:t>
      </w:r>
      <w:r w:rsidR="007333BC" w:rsidRPr="004F046F">
        <w:rPr>
          <w:rFonts w:ascii="Times New Roman" w:eastAsia="Times New Roman" w:hAnsi="Times New Roman" w:cs="Times New Roman"/>
          <w:sz w:val="24"/>
          <w:szCs w:val="24"/>
          <w:lang w:eastAsia="en-AU"/>
        </w:rPr>
        <w:t xml:space="preserve"> on request</w:t>
      </w:r>
      <w:r w:rsidRPr="004F046F">
        <w:rPr>
          <w:rFonts w:ascii="Times New Roman" w:eastAsia="Times New Roman" w:hAnsi="Times New Roman" w:cs="Times New Roman"/>
          <w:sz w:val="24"/>
          <w:szCs w:val="24"/>
          <w:lang w:eastAsia="en-AU"/>
        </w:rPr>
        <w:t>.</w:t>
      </w:r>
    </w:p>
    <w:p w:rsidR="003C6049" w:rsidRPr="004F046F" w:rsidRDefault="003C6049" w:rsidP="00933F47">
      <w:pPr>
        <w:spacing w:after="0" w:line="240" w:lineRule="auto"/>
        <w:ind w:left="2160" w:hanging="2160"/>
        <w:rPr>
          <w:rFonts w:ascii="Times New Roman" w:eastAsia="Times New Roman" w:hAnsi="Times New Roman" w:cs="Times New Roman"/>
          <w:sz w:val="24"/>
          <w:szCs w:val="24"/>
          <w:lang w:eastAsia="en-AU"/>
        </w:rPr>
      </w:pPr>
    </w:p>
    <w:p w:rsidR="00404A18" w:rsidRPr="004F046F" w:rsidRDefault="003C6049" w:rsidP="008F2942">
      <w:pPr>
        <w:tabs>
          <w:tab w:val="left" w:pos="2127"/>
        </w:tabs>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3.20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w:t>
      </w:r>
      <w:r w:rsidR="00404A18" w:rsidRPr="004F046F">
        <w:rPr>
          <w:rFonts w:ascii="Times New Roman" w:eastAsia="Times New Roman" w:hAnsi="Times New Roman" w:cs="Times New Roman"/>
          <w:sz w:val="24"/>
          <w:szCs w:val="24"/>
          <w:lang w:eastAsia="en-AU"/>
        </w:rPr>
        <w:t>pecifies the condition of grants to eligible providers.</w:t>
      </w:r>
    </w:p>
    <w:p w:rsidR="003C6049" w:rsidRPr="004F046F" w:rsidRDefault="003C6049" w:rsidP="00933F47">
      <w:pPr>
        <w:spacing w:after="0" w:line="240" w:lineRule="auto"/>
        <w:rPr>
          <w:rFonts w:ascii="Times New Roman" w:eastAsia="Times New Roman" w:hAnsi="Times New Roman" w:cs="Times New Roman"/>
          <w:sz w:val="24"/>
          <w:szCs w:val="24"/>
          <w:lang w:eastAsia="en-AU"/>
        </w:rPr>
      </w:pPr>
    </w:p>
    <w:p w:rsidR="00834489" w:rsidRPr="004F046F" w:rsidRDefault="003C6049" w:rsidP="00834489">
      <w:pPr>
        <w:spacing w:after="0" w:line="240" w:lineRule="auto"/>
        <w:ind w:left="2160" w:hanging="216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3.20.</w:t>
      </w:r>
      <w:r w:rsidR="00834489" w:rsidRPr="004F046F">
        <w:rPr>
          <w:rFonts w:ascii="Times New Roman" w:eastAsia="Times New Roman" w:hAnsi="Times New Roman" w:cs="Times New Roman"/>
          <w:sz w:val="24"/>
          <w:szCs w:val="24"/>
          <w:lang w:eastAsia="en-AU"/>
        </w:rPr>
        <w:t>1</w:t>
      </w:r>
      <w:r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Specifies</w:t>
      </w:r>
      <w:proofErr w:type="gramEnd"/>
      <w:r w:rsidRPr="004F046F">
        <w:rPr>
          <w:rFonts w:ascii="Times New Roman" w:eastAsia="Times New Roman" w:hAnsi="Times New Roman" w:cs="Times New Roman"/>
          <w:sz w:val="24"/>
          <w:szCs w:val="24"/>
          <w:lang w:eastAsia="en-AU"/>
        </w:rPr>
        <w:t xml:space="preserve"> </w:t>
      </w:r>
      <w:r w:rsidR="00404A18" w:rsidRPr="004F046F">
        <w:rPr>
          <w:rFonts w:ascii="Times New Roman" w:eastAsia="Times New Roman" w:hAnsi="Times New Roman" w:cs="Times New Roman"/>
          <w:sz w:val="24"/>
          <w:szCs w:val="24"/>
          <w:lang w:eastAsia="en-AU"/>
        </w:rPr>
        <w:t>the time and manner of payments.</w:t>
      </w:r>
      <w:r w:rsidR="00834489" w:rsidRPr="004F046F">
        <w:rPr>
          <w:rFonts w:ascii="Times New Roman" w:eastAsia="Times New Roman" w:hAnsi="Times New Roman" w:cs="Times New Roman"/>
          <w:sz w:val="24"/>
          <w:szCs w:val="24"/>
          <w:lang w:eastAsia="en-AU"/>
        </w:rPr>
        <w:t xml:space="preserve"> </w:t>
      </w:r>
    </w:p>
    <w:p w:rsidR="00834489" w:rsidRPr="004F046F" w:rsidRDefault="00834489" w:rsidP="0083448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3.20.5 </w:t>
      </w:r>
      <w:r w:rsidR="002B654B" w:rsidRPr="004F046F">
        <w:rPr>
          <w:rFonts w:ascii="Times New Roman" w:eastAsia="Times New Roman" w:hAnsi="Times New Roman" w:cs="Times New Roman"/>
          <w:sz w:val="24"/>
          <w:szCs w:val="24"/>
          <w:lang w:eastAsia="en-AU"/>
        </w:rPr>
        <w:t xml:space="preserve">Specifies </w:t>
      </w:r>
      <w:r w:rsidR="00346310" w:rsidRPr="004F046F">
        <w:rPr>
          <w:rFonts w:ascii="Times New Roman" w:eastAsia="Times New Roman" w:hAnsi="Times New Roman" w:cs="Times New Roman"/>
          <w:sz w:val="24"/>
          <w:szCs w:val="24"/>
          <w:lang w:eastAsia="en-AU"/>
        </w:rPr>
        <w:t>that the value of the ISS is payable for tuition fees and/or student contribution amounts, and that any unspent funds will be recovered from the provider under the Act.</w:t>
      </w:r>
    </w:p>
    <w:p w:rsidR="003C6049" w:rsidRPr="004F046F" w:rsidRDefault="00834489" w:rsidP="003C6049">
      <w:pPr>
        <w:spacing w:after="0" w:line="240" w:lineRule="auto"/>
        <w:ind w:left="2160" w:hanging="216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3.20.10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00404A18" w:rsidRPr="004F046F">
        <w:rPr>
          <w:rFonts w:ascii="Times New Roman" w:eastAsia="Times New Roman" w:hAnsi="Times New Roman" w:cs="Times New Roman"/>
          <w:sz w:val="24"/>
          <w:szCs w:val="24"/>
          <w:lang w:eastAsia="en-AU"/>
        </w:rPr>
        <w:t>the process for recovery of funds on termination or transfer of ISS.</w:t>
      </w:r>
    </w:p>
    <w:p w:rsidR="003C6049" w:rsidRPr="004F046F" w:rsidRDefault="00834489"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3.20.15</w:t>
      </w:r>
      <w:r w:rsidR="00404A18"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Specifies </w:t>
      </w:r>
      <w:r w:rsidR="00404A18" w:rsidRPr="004F046F">
        <w:rPr>
          <w:rFonts w:ascii="Times New Roman" w:eastAsia="Times New Roman" w:hAnsi="Times New Roman" w:cs="Times New Roman"/>
          <w:sz w:val="24"/>
          <w:szCs w:val="24"/>
          <w:lang w:eastAsia="en-AU"/>
        </w:rPr>
        <w:t xml:space="preserve">reporting and notice requirements which the provider must comply with in order to provide the Department with certain information. </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the conditions of scholarship.</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 xml:space="preserve">3.25.1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ISS value in terms of the stipend to students and the grant to providers.</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 xml:space="preserve">3.25.5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duration of the ISS.</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3.25.10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an ISS may commence.</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3.25.15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a suspension of an ISS may be granted.</w:t>
      </w:r>
    </w:p>
    <w:p w:rsidR="003C6049"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3.25.20 and 3.25.25 </w:t>
      </w:r>
      <w:proofErr w:type="gramStart"/>
      <w:r w:rsidR="002B654B" w:rsidRPr="004F046F">
        <w:rPr>
          <w:rFonts w:ascii="Times New Roman" w:eastAsia="Times New Roman" w:hAnsi="Times New Roman" w:cs="Times New Roman"/>
          <w:sz w:val="24"/>
          <w:szCs w:val="24"/>
          <w:lang w:eastAsia="en-AU"/>
        </w:rPr>
        <w:t>Specify</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the circumstances in which a </w:t>
      </w:r>
      <w:r w:rsidR="003C6049" w:rsidRPr="004F046F">
        <w:rPr>
          <w:rFonts w:ascii="Times New Roman" w:eastAsia="Times New Roman" w:hAnsi="Times New Roman" w:cs="Times New Roman"/>
          <w:sz w:val="24"/>
          <w:szCs w:val="24"/>
          <w:lang w:eastAsia="en-AU"/>
        </w:rPr>
        <w:t xml:space="preserve">course may be withdrawn from or </w:t>
      </w:r>
      <w:r w:rsidRPr="004F046F">
        <w:rPr>
          <w:rFonts w:ascii="Times New Roman" w:eastAsia="Times New Roman" w:hAnsi="Times New Roman" w:cs="Times New Roman"/>
          <w:sz w:val="24"/>
          <w:szCs w:val="24"/>
          <w:lang w:eastAsia="en-AU"/>
        </w:rPr>
        <w:t>change within the conditions of the ISS.</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lastRenderedPageBreak/>
        <w:t xml:space="preserve">3.25.30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a transfer to another provider within the tenure of the ISS may be granted.</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3.25.35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the student might be eligible for concurrent scholarships or awards.</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3.25.40 and 3.25.45 </w:t>
      </w:r>
      <w:proofErr w:type="gramStart"/>
      <w:r w:rsidR="002B654B" w:rsidRPr="004F046F">
        <w:rPr>
          <w:rFonts w:ascii="Times New Roman" w:eastAsia="Times New Roman" w:hAnsi="Times New Roman" w:cs="Times New Roman"/>
          <w:sz w:val="24"/>
          <w:szCs w:val="24"/>
          <w:lang w:eastAsia="en-AU"/>
        </w:rPr>
        <w:t>Specify</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conditions in relation to work and leave.</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3.25.50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 xml:space="preserve">reporting requirements </w:t>
      </w:r>
      <w:r w:rsidR="000C50C8" w:rsidRPr="004F046F">
        <w:rPr>
          <w:rFonts w:ascii="Times New Roman" w:eastAsia="Times New Roman" w:hAnsi="Times New Roman" w:cs="Times New Roman"/>
          <w:sz w:val="24"/>
          <w:szCs w:val="24"/>
          <w:lang w:eastAsia="en-AU"/>
        </w:rPr>
        <w:t xml:space="preserve">with </w:t>
      </w:r>
      <w:r w:rsidRPr="004F046F">
        <w:rPr>
          <w:rFonts w:ascii="Times New Roman" w:eastAsia="Times New Roman" w:hAnsi="Times New Roman" w:cs="Times New Roman"/>
          <w:sz w:val="24"/>
          <w:szCs w:val="24"/>
          <w:lang w:eastAsia="en-AU"/>
        </w:rPr>
        <w:t>wh</w:t>
      </w:r>
      <w:r w:rsidR="000C50C8" w:rsidRPr="004F046F">
        <w:rPr>
          <w:rFonts w:ascii="Times New Roman" w:eastAsia="Times New Roman" w:hAnsi="Times New Roman" w:cs="Times New Roman"/>
          <w:sz w:val="24"/>
          <w:szCs w:val="24"/>
          <w:lang w:eastAsia="en-AU"/>
        </w:rPr>
        <w:t>ich the student must comply</w:t>
      </w:r>
      <w:r w:rsidRPr="004F046F">
        <w:rPr>
          <w:rFonts w:ascii="Times New Roman" w:eastAsia="Times New Roman" w:hAnsi="Times New Roman" w:cs="Times New Roman"/>
          <w:sz w:val="24"/>
          <w:szCs w:val="24"/>
          <w:lang w:eastAsia="en-AU"/>
        </w:rPr>
        <w:t xml:space="preserve"> in order to provide the Department with certain information.</w:t>
      </w:r>
    </w:p>
    <w:p w:rsidR="00404A18" w:rsidRPr="004F046F" w:rsidRDefault="00404A18" w:rsidP="003C6049">
      <w:pPr>
        <w:spacing w:before="100" w:beforeAutospacing="1" w:after="100" w:afterAutospacing="1"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3.25.55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the circumstances in which an ISS may be terminated.</w:t>
      </w:r>
    </w:p>
    <w:p w:rsidR="00034545" w:rsidRPr="004F046F" w:rsidRDefault="00034545" w:rsidP="00034545">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b/>
          <w:bCs/>
          <w:sz w:val="24"/>
          <w:szCs w:val="24"/>
          <w:lang w:eastAsia="en-AU"/>
        </w:rPr>
        <w:t>Chapter 4 – Commonwealth Scholarships Program</w:t>
      </w:r>
    </w:p>
    <w:p w:rsidR="00034545" w:rsidRPr="004F046F" w:rsidRDefault="00034545" w:rsidP="007333BC">
      <w:pPr>
        <w:spacing w:after="0" w:line="240" w:lineRule="auto"/>
        <w:ind w:left="720" w:hanging="720"/>
        <w:rPr>
          <w:rFonts w:ascii="Times New Roman" w:eastAsia="Times New Roman" w:hAnsi="Times New Roman" w:cs="Times New Roman"/>
          <w:sz w:val="24"/>
          <w:szCs w:val="24"/>
          <w:lang w:eastAsia="en-AU"/>
        </w:rPr>
      </w:pPr>
    </w:p>
    <w:p w:rsidR="007333BC" w:rsidRPr="004F046F" w:rsidRDefault="007333BC" w:rsidP="007333BC">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w:t>
      </w:r>
      <w:r w:rsidR="003C6049"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ab/>
        <w:t>S</w:t>
      </w:r>
      <w:r w:rsidR="003C6049" w:rsidRPr="004F046F">
        <w:rPr>
          <w:rFonts w:ascii="Times New Roman" w:eastAsia="Times New Roman" w:hAnsi="Times New Roman" w:cs="Times New Roman"/>
          <w:sz w:val="24"/>
          <w:szCs w:val="24"/>
          <w:lang w:eastAsia="en-AU"/>
        </w:rPr>
        <w:t>pecifies</w:t>
      </w:r>
      <w:r w:rsidR="00034545" w:rsidRPr="004F046F">
        <w:rPr>
          <w:rFonts w:ascii="Times New Roman" w:eastAsia="Times New Roman" w:hAnsi="Times New Roman" w:cs="Times New Roman"/>
          <w:sz w:val="24"/>
          <w:szCs w:val="24"/>
          <w:lang w:eastAsia="en-AU"/>
        </w:rPr>
        <w:t xml:space="preserve"> that the objective of the program is</w:t>
      </w:r>
      <w:r w:rsidR="003C6049" w:rsidRPr="004F046F">
        <w:rPr>
          <w:rFonts w:ascii="Times New Roman" w:eastAsia="Times New Roman" w:hAnsi="Times New Roman" w:cs="Times New Roman"/>
          <w:sz w:val="24"/>
          <w:szCs w:val="24"/>
          <w:lang w:eastAsia="en-AU"/>
        </w:rPr>
        <w:t xml:space="preserve"> to meet the existing commitments to </w:t>
      </w:r>
      <w:r w:rsidR="00034545" w:rsidRPr="004F046F">
        <w:rPr>
          <w:rFonts w:ascii="Times New Roman" w:eastAsia="Times New Roman" w:hAnsi="Times New Roman" w:cs="Times New Roman"/>
          <w:sz w:val="24"/>
          <w:szCs w:val="24"/>
          <w:lang w:eastAsia="en-AU"/>
        </w:rPr>
        <w:t xml:space="preserve">students for </w:t>
      </w:r>
      <w:r w:rsidR="003C6049" w:rsidRPr="004F046F">
        <w:rPr>
          <w:rFonts w:ascii="Times New Roman" w:eastAsia="Times New Roman" w:hAnsi="Times New Roman" w:cs="Times New Roman"/>
          <w:sz w:val="24"/>
          <w:szCs w:val="24"/>
          <w:lang w:eastAsia="en-AU"/>
        </w:rPr>
        <w:t xml:space="preserve">Commonwealth Scholarships </w:t>
      </w:r>
      <w:r w:rsidR="00034545" w:rsidRPr="004F046F">
        <w:rPr>
          <w:rFonts w:ascii="Times New Roman" w:eastAsia="Times New Roman" w:hAnsi="Times New Roman" w:cs="Times New Roman"/>
          <w:sz w:val="24"/>
          <w:szCs w:val="24"/>
          <w:lang w:eastAsia="en-AU"/>
        </w:rPr>
        <w:t>(</w:t>
      </w:r>
      <w:r w:rsidR="003C6049" w:rsidRPr="004F046F">
        <w:rPr>
          <w:rFonts w:ascii="Times New Roman" w:eastAsia="Times New Roman" w:hAnsi="Times New Roman" w:cs="Times New Roman"/>
          <w:sz w:val="24"/>
          <w:szCs w:val="24"/>
          <w:lang w:eastAsia="en-AU"/>
        </w:rPr>
        <w:t>CS</w:t>
      </w:r>
      <w:r w:rsidR="00034545" w:rsidRPr="004F046F">
        <w:rPr>
          <w:rFonts w:ascii="Times New Roman" w:eastAsia="Times New Roman" w:hAnsi="Times New Roman" w:cs="Times New Roman"/>
          <w:sz w:val="24"/>
          <w:szCs w:val="24"/>
          <w:lang w:eastAsia="en-AU"/>
        </w:rPr>
        <w:t>)</w:t>
      </w:r>
      <w:r w:rsidR="003C6049" w:rsidRPr="004F046F">
        <w:rPr>
          <w:rFonts w:ascii="Times New Roman" w:eastAsia="Times New Roman" w:hAnsi="Times New Roman" w:cs="Times New Roman"/>
          <w:sz w:val="24"/>
          <w:szCs w:val="24"/>
          <w:lang w:eastAsia="en-AU"/>
        </w:rPr>
        <w:t xml:space="preserve"> awarded</w:t>
      </w:r>
      <w:r w:rsidR="00034545" w:rsidRPr="004F046F">
        <w:rPr>
          <w:rFonts w:ascii="Times New Roman" w:eastAsia="Times New Roman" w:hAnsi="Times New Roman" w:cs="Times New Roman"/>
          <w:sz w:val="24"/>
          <w:szCs w:val="24"/>
          <w:lang w:eastAsia="en-AU"/>
        </w:rPr>
        <w:t xml:space="preserve"> </w:t>
      </w:r>
      <w:r w:rsidR="00834489" w:rsidRPr="004F046F">
        <w:rPr>
          <w:rFonts w:ascii="Times New Roman" w:eastAsia="Times New Roman" w:hAnsi="Times New Roman" w:cs="Times New Roman"/>
          <w:sz w:val="24"/>
          <w:szCs w:val="24"/>
          <w:lang w:eastAsia="en-AU"/>
        </w:rPr>
        <w:t>prior to 1 January 2010</w:t>
      </w:r>
      <w:r w:rsidR="003C6049" w:rsidRPr="004F046F">
        <w:rPr>
          <w:rFonts w:ascii="Times New Roman" w:eastAsia="Times New Roman" w:hAnsi="Times New Roman" w:cs="Times New Roman"/>
          <w:sz w:val="24"/>
          <w:szCs w:val="24"/>
          <w:lang w:eastAsia="en-AU"/>
        </w:rPr>
        <w:t xml:space="preserve">; and provides that higher education providers will </w:t>
      </w:r>
      <w:r w:rsidR="00DE3DBF" w:rsidRPr="004F046F">
        <w:rPr>
          <w:rFonts w:ascii="Times New Roman" w:eastAsia="Times New Roman" w:hAnsi="Times New Roman" w:cs="Times New Roman"/>
          <w:sz w:val="24"/>
          <w:szCs w:val="24"/>
          <w:lang w:eastAsia="en-AU"/>
        </w:rPr>
        <w:t xml:space="preserve">be responsible for the continued administration of continuing </w:t>
      </w:r>
      <w:r w:rsidR="00034545" w:rsidRPr="004F046F">
        <w:rPr>
          <w:rFonts w:ascii="Times New Roman" w:eastAsia="Times New Roman" w:hAnsi="Times New Roman" w:cs="Times New Roman"/>
          <w:sz w:val="24"/>
          <w:szCs w:val="24"/>
          <w:lang w:eastAsia="en-AU"/>
        </w:rPr>
        <w:t xml:space="preserve">CS </w:t>
      </w:r>
      <w:r w:rsidR="00DE3DBF" w:rsidRPr="004F046F">
        <w:rPr>
          <w:rFonts w:ascii="Times New Roman" w:eastAsia="Times New Roman" w:hAnsi="Times New Roman" w:cs="Times New Roman"/>
          <w:sz w:val="24"/>
          <w:szCs w:val="24"/>
          <w:lang w:eastAsia="en-AU"/>
        </w:rPr>
        <w:t xml:space="preserve">students. </w:t>
      </w:r>
    </w:p>
    <w:p w:rsidR="000C50C8" w:rsidRPr="004F046F" w:rsidRDefault="000C50C8" w:rsidP="007333BC">
      <w:pPr>
        <w:spacing w:after="0" w:line="240" w:lineRule="auto"/>
        <w:ind w:left="720" w:hanging="720"/>
        <w:rPr>
          <w:rFonts w:ascii="Times New Roman" w:eastAsia="Times New Roman" w:hAnsi="Times New Roman" w:cs="Times New Roman"/>
          <w:sz w:val="24"/>
          <w:szCs w:val="24"/>
          <w:lang w:eastAsia="en-AU"/>
        </w:rPr>
      </w:pPr>
    </w:p>
    <w:p w:rsidR="003C6049" w:rsidRPr="004F046F" w:rsidRDefault="007333BC"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4.1.1 </w:t>
      </w:r>
      <w:r w:rsidR="00034545"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D</w:t>
      </w:r>
      <w:r w:rsidR="003C6049" w:rsidRPr="004F046F">
        <w:rPr>
          <w:rFonts w:ascii="Times New Roman" w:eastAsia="Times New Roman" w:hAnsi="Times New Roman" w:cs="Times New Roman"/>
          <w:sz w:val="24"/>
          <w:szCs w:val="24"/>
          <w:lang w:eastAsia="en-AU"/>
        </w:rPr>
        <w:t>escri</w:t>
      </w:r>
      <w:r w:rsidRPr="004F046F">
        <w:rPr>
          <w:rFonts w:ascii="Times New Roman" w:eastAsia="Times New Roman" w:hAnsi="Times New Roman" w:cs="Times New Roman"/>
          <w:sz w:val="24"/>
          <w:szCs w:val="24"/>
          <w:lang w:eastAsia="en-AU"/>
        </w:rPr>
        <w:t>bes</w:t>
      </w:r>
      <w:r w:rsidR="003C6049" w:rsidRPr="004F046F">
        <w:rPr>
          <w:rFonts w:ascii="Times New Roman" w:eastAsia="Times New Roman" w:hAnsi="Times New Roman" w:cs="Times New Roman"/>
          <w:sz w:val="24"/>
          <w:szCs w:val="24"/>
          <w:lang w:eastAsia="en-AU"/>
        </w:rPr>
        <w:t xml:space="preserve"> CS awarded in the period covering the commencement of the program </w:t>
      </w:r>
      <w:r w:rsidR="00834489" w:rsidRPr="004F046F">
        <w:rPr>
          <w:rFonts w:ascii="Times New Roman" w:eastAsia="Times New Roman" w:hAnsi="Times New Roman" w:cs="Times New Roman"/>
          <w:sz w:val="24"/>
          <w:szCs w:val="24"/>
          <w:lang w:eastAsia="en-AU"/>
        </w:rPr>
        <w:t xml:space="preserve">prior </w:t>
      </w:r>
      <w:r w:rsidR="003C6049" w:rsidRPr="004F046F">
        <w:rPr>
          <w:rFonts w:ascii="Times New Roman" w:eastAsia="Times New Roman" w:hAnsi="Times New Roman" w:cs="Times New Roman"/>
          <w:sz w:val="24"/>
          <w:szCs w:val="24"/>
          <w:lang w:eastAsia="en-AU"/>
        </w:rPr>
        <w:t xml:space="preserve">to </w:t>
      </w:r>
      <w:r w:rsidR="00834489" w:rsidRPr="004F046F">
        <w:rPr>
          <w:rFonts w:ascii="Times New Roman" w:eastAsia="Times New Roman" w:hAnsi="Times New Roman" w:cs="Times New Roman"/>
          <w:sz w:val="24"/>
          <w:szCs w:val="24"/>
          <w:lang w:eastAsia="en-AU"/>
        </w:rPr>
        <w:t>1 January 2010</w:t>
      </w:r>
      <w:r w:rsidR="003C6049" w:rsidRPr="004F046F">
        <w:rPr>
          <w:rFonts w:ascii="Times New Roman" w:eastAsia="Times New Roman" w:hAnsi="Times New Roman" w:cs="Times New Roman"/>
          <w:sz w:val="24"/>
          <w:szCs w:val="24"/>
          <w:lang w:eastAsia="en-AU"/>
        </w:rPr>
        <w:t>.</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3C6049" w:rsidRPr="004F046F" w:rsidRDefault="007333BC"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w:t>
      </w:r>
      <w:r w:rsidR="003C6049" w:rsidRPr="004F046F">
        <w:rPr>
          <w:rFonts w:ascii="Times New Roman" w:eastAsia="Times New Roman" w:hAnsi="Times New Roman" w:cs="Times New Roman"/>
          <w:sz w:val="24"/>
          <w:szCs w:val="24"/>
          <w:lang w:eastAsia="en-AU"/>
        </w:rPr>
        <w:t xml:space="preserve">.5 </w:t>
      </w:r>
      <w:r w:rsidR="00034545"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034545" w:rsidRPr="004F046F">
        <w:rPr>
          <w:rFonts w:ascii="Times New Roman" w:eastAsia="Times New Roman" w:hAnsi="Times New Roman" w:cs="Times New Roman"/>
          <w:sz w:val="24"/>
          <w:szCs w:val="24"/>
          <w:lang w:eastAsia="en-AU"/>
        </w:rPr>
        <w:t>Specifies that an ICS is an indirectly-paid standard scholarship under paragraph 46</w:t>
      </w:r>
      <w:r w:rsidR="00034545" w:rsidRPr="004F046F">
        <w:rPr>
          <w:rFonts w:ascii="Times New Roman" w:eastAsia="Times New Roman" w:hAnsi="Times New Roman" w:cs="Times New Roman"/>
          <w:sz w:val="24"/>
          <w:szCs w:val="24"/>
          <w:lang w:eastAsia="en-AU"/>
        </w:rPr>
        <w:noBreakHyphen/>
        <w:t>10 (</w:t>
      </w:r>
      <w:proofErr w:type="spellStart"/>
      <w:proofErr w:type="gramStart"/>
      <w:r w:rsidR="00034545" w:rsidRPr="004F046F">
        <w:rPr>
          <w:rFonts w:ascii="Times New Roman" w:eastAsia="Times New Roman" w:hAnsi="Times New Roman" w:cs="Times New Roman"/>
          <w:sz w:val="24"/>
          <w:szCs w:val="24"/>
          <w:lang w:eastAsia="en-AU"/>
        </w:rPr>
        <w:t>aa</w:t>
      </w:r>
      <w:proofErr w:type="spellEnd"/>
      <w:proofErr w:type="gramEnd"/>
      <w:r w:rsidR="00034545" w:rsidRPr="004F046F">
        <w:rPr>
          <w:rFonts w:ascii="Times New Roman" w:eastAsia="Times New Roman" w:hAnsi="Times New Roman" w:cs="Times New Roman"/>
          <w:sz w:val="24"/>
          <w:szCs w:val="24"/>
          <w:lang w:eastAsia="en-AU"/>
        </w:rPr>
        <w:t>) of the Act</w:t>
      </w:r>
      <w:r w:rsidR="003C6049" w:rsidRPr="004F046F">
        <w:rPr>
          <w:rFonts w:ascii="Times New Roman" w:eastAsia="Times New Roman" w:hAnsi="Times New Roman" w:cs="Times New Roman"/>
          <w:sz w:val="24"/>
          <w:szCs w:val="24"/>
          <w:lang w:eastAsia="en-AU"/>
        </w:rPr>
        <w:t>.</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840143"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4.5</w:t>
      </w:r>
      <w:r w:rsidR="003C6049" w:rsidRPr="004F046F">
        <w:rPr>
          <w:rFonts w:ascii="Times New Roman" w:eastAsia="Times New Roman" w:hAnsi="Times New Roman" w:cs="Times New Roman"/>
          <w:sz w:val="24"/>
          <w:szCs w:val="24"/>
          <w:lang w:eastAsia="en-AU"/>
        </w:rPr>
        <w:t>.</w:t>
      </w:r>
      <w:r w:rsidRPr="004F046F">
        <w:rPr>
          <w:rFonts w:ascii="Times New Roman" w:eastAsia="Times New Roman" w:hAnsi="Times New Roman" w:cs="Times New Roman"/>
          <w:sz w:val="24"/>
          <w:szCs w:val="24"/>
          <w:lang w:eastAsia="en-AU"/>
        </w:rPr>
        <w:t>1</w:t>
      </w:r>
      <w:r w:rsidR="003C6049" w:rsidRPr="004F046F">
        <w:rPr>
          <w:rFonts w:ascii="Times New Roman" w:eastAsia="Times New Roman" w:hAnsi="Times New Roman" w:cs="Times New Roman"/>
          <w:sz w:val="24"/>
          <w:szCs w:val="24"/>
          <w:lang w:eastAsia="en-AU"/>
        </w:rPr>
        <w:t xml:space="preserve"> </w:t>
      </w:r>
      <w:r w:rsidR="00034545"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Specifies </w:t>
      </w:r>
      <w:r w:rsidR="00840143" w:rsidRPr="004F046F">
        <w:rPr>
          <w:rFonts w:ascii="Times New Roman" w:eastAsia="Times New Roman" w:hAnsi="Times New Roman" w:cs="Times New Roman"/>
          <w:sz w:val="24"/>
          <w:szCs w:val="24"/>
          <w:lang w:eastAsia="en-AU"/>
        </w:rPr>
        <w:t>how grant</w:t>
      </w:r>
      <w:r w:rsidR="000C50C8" w:rsidRPr="004F046F">
        <w:rPr>
          <w:rFonts w:ascii="Times New Roman" w:eastAsia="Times New Roman" w:hAnsi="Times New Roman" w:cs="Times New Roman"/>
          <w:sz w:val="24"/>
          <w:szCs w:val="24"/>
          <w:lang w:eastAsia="en-AU"/>
        </w:rPr>
        <w:t xml:space="preserve"> amounts are to be determined. </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5A43FB" w:rsidRPr="004F046F" w:rsidRDefault="00840143"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4.5.5 </w:t>
      </w:r>
      <w:r w:rsidR="00034545"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no grants may be paid for a year after 2014.</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E36A2A"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4.5.1</w:t>
      </w:r>
      <w:r w:rsidR="00834489" w:rsidRPr="004F046F">
        <w:rPr>
          <w:rFonts w:ascii="Times New Roman" w:eastAsia="Times New Roman" w:hAnsi="Times New Roman" w:cs="Times New Roman"/>
          <w:sz w:val="24"/>
          <w:szCs w:val="24"/>
          <w:lang w:eastAsia="en-AU"/>
        </w:rPr>
        <w:t>0</w:t>
      </w:r>
      <w:r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Specifies</w:t>
      </w:r>
      <w:proofErr w:type="gramEnd"/>
      <w:r w:rsidRPr="004F046F">
        <w:rPr>
          <w:rFonts w:ascii="Times New Roman" w:eastAsia="Times New Roman" w:hAnsi="Times New Roman" w:cs="Times New Roman"/>
          <w:sz w:val="24"/>
          <w:szCs w:val="24"/>
          <w:lang w:eastAsia="en-AU"/>
        </w:rPr>
        <w:t xml:space="preserve"> how the allocation of CS to a provider will be determined.</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3C6049"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4.10</w:t>
      </w:r>
      <w:r w:rsidR="003C6049" w:rsidRPr="004F046F">
        <w:rPr>
          <w:rFonts w:ascii="Times New Roman" w:eastAsia="Times New Roman" w:hAnsi="Times New Roman" w:cs="Times New Roman"/>
          <w:sz w:val="24"/>
          <w:szCs w:val="24"/>
          <w:lang w:eastAsia="en-AU"/>
        </w:rPr>
        <w:t xml:space="preserve"> </w:t>
      </w:r>
      <w:r w:rsidR="00034545" w:rsidRPr="004F046F">
        <w:rPr>
          <w:rFonts w:ascii="Times New Roman" w:eastAsia="Times New Roman" w:hAnsi="Times New Roman" w:cs="Times New Roman"/>
          <w:sz w:val="24"/>
          <w:szCs w:val="24"/>
          <w:lang w:eastAsia="en-AU"/>
        </w:rPr>
        <w:t xml:space="preserve">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Specifies </w:t>
      </w:r>
      <w:r w:rsidR="003C6049" w:rsidRPr="004F046F">
        <w:rPr>
          <w:rFonts w:ascii="Times New Roman" w:eastAsia="Times New Roman" w:hAnsi="Times New Roman" w:cs="Times New Roman"/>
          <w:sz w:val="24"/>
          <w:szCs w:val="24"/>
          <w:lang w:eastAsia="en-AU"/>
        </w:rPr>
        <w:t>the eligibility requirements for students.</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3C6049"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4.10</w:t>
      </w:r>
      <w:r w:rsidR="003C6049" w:rsidRPr="004F046F">
        <w:rPr>
          <w:rFonts w:ascii="Times New Roman" w:eastAsia="Times New Roman" w:hAnsi="Times New Roman" w:cs="Times New Roman"/>
          <w:sz w:val="24"/>
          <w:szCs w:val="24"/>
          <w:lang w:eastAsia="en-AU"/>
        </w:rPr>
        <w:t xml:space="preserve">.1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the continued basic eligibility requirements.</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E36A2A"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4.10</w:t>
      </w:r>
      <w:r w:rsidR="003C6049" w:rsidRPr="004F046F">
        <w:rPr>
          <w:rFonts w:ascii="Times New Roman" w:eastAsia="Times New Roman" w:hAnsi="Times New Roman" w:cs="Times New Roman"/>
          <w:sz w:val="24"/>
          <w:szCs w:val="24"/>
          <w:lang w:eastAsia="en-AU"/>
        </w:rPr>
        <w:t xml:space="preserve">.5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the continued low SES requirements that a student must meet in order to remain eligible to receive a CS.</w:t>
      </w:r>
    </w:p>
    <w:p w:rsidR="000C50C8" w:rsidRPr="004F046F" w:rsidRDefault="000C50C8" w:rsidP="000C50C8">
      <w:pPr>
        <w:spacing w:after="0" w:line="240" w:lineRule="auto"/>
        <w:ind w:left="720" w:hanging="720"/>
        <w:rPr>
          <w:rFonts w:ascii="Times New Roman" w:eastAsia="Times New Roman" w:hAnsi="Times New Roman" w:cs="Times New Roman"/>
          <w:sz w:val="24"/>
          <w:szCs w:val="24"/>
          <w:lang w:eastAsia="en-AU"/>
        </w:rPr>
      </w:pPr>
    </w:p>
    <w:p w:rsidR="003C6049"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4.10.1</w:t>
      </w:r>
      <w:r w:rsidR="00834489" w:rsidRPr="004F046F">
        <w:rPr>
          <w:rFonts w:ascii="Times New Roman" w:eastAsia="Times New Roman" w:hAnsi="Times New Roman" w:cs="Times New Roman"/>
          <w:sz w:val="24"/>
          <w:szCs w:val="24"/>
          <w:lang w:eastAsia="en-AU"/>
        </w:rPr>
        <w:t>0</w:t>
      </w:r>
      <w:r w:rsidR="003C6049" w:rsidRPr="004F046F">
        <w:rPr>
          <w:rFonts w:ascii="Times New Roman" w:eastAsia="Times New Roman" w:hAnsi="Times New Roman" w:cs="Times New Roman"/>
          <w:sz w:val="24"/>
          <w:szCs w:val="24"/>
          <w:lang w:eastAsia="en-AU"/>
        </w:rPr>
        <w:t xml:space="preserve"> </w:t>
      </w:r>
      <w:proofErr w:type="gramStart"/>
      <w:r w:rsidR="002B654B" w:rsidRPr="004F046F">
        <w:rPr>
          <w:rFonts w:ascii="Times New Roman" w:eastAsia="Times New Roman" w:hAnsi="Times New Roman" w:cs="Times New Roman"/>
          <w:sz w:val="24"/>
          <w:szCs w:val="24"/>
          <w:lang w:eastAsia="en-AU"/>
        </w:rPr>
        <w:t>Specifies</w:t>
      </w:r>
      <w:proofErr w:type="gramEnd"/>
      <w:r w:rsidR="002B654B" w:rsidRPr="004F046F">
        <w:rPr>
          <w:rFonts w:ascii="Times New Roman" w:eastAsia="Times New Roman" w:hAnsi="Times New Roman" w:cs="Times New Roman"/>
          <w:sz w:val="24"/>
          <w:szCs w:val="24"/>
          <w:lang w:eastAsia="en-AU"/>
        </w:rPr>
        <w:t xml:space="preserve"> </w:t>
      </w:r>
      <w:r w:rsidR="003C6049" w:rsidRPr="004F046F">
        <w:rPr>
          <w:rFonts w:ascii="Times New Roman" w:eastAsia="Times New Roman" w:hAnsi="Times New Roman" w:cs="Times New Roman"/>
          <w:sz w:val="24"/>
          <w:szCs w:val="24"/>
          <w:lang w:eastAsia="en-AU"/>
        </w:rPr>
        <w:t>the continued full-time student load requirements that a student must meet in order to remain eligible to receive a CS.</w:t>
      </w:r>
    </w:p>
    <w:p w:rsidR="00E36A2A"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p>
    <w:p w:rsidR="00E36A2A"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4.15</w:t>
      </w:r>
      <w:r w:rsidRPr="004F046F">
        <w:rPr>
          <w:rFonts w:ascii="Times New Roman" w:eastAsia="Times New Roman" w:hAnsi="Times New Roman" w:cs="Times New Roman"/>
          <w:sz w:val="24"/>
          <w:szCs w:val="24"/>
          <w:lang w:eastAsia="en-AU"/>
        </w:rPr>
        <w:tab/>
      </w:r>
      <w:r w:rsidR="002B654B" w:rsidRPr="004F046F">
        <w:rPr>
          <w:rFonts w:ascii="Times New Roman" w:eastAsia="Times New Roman" w:hAnsi="Times New Roman" w:cs="Times New Roman"/>
          <w:sz w:val="24"/>
          <w:szCs w:val="24"/>
          <w:lang w:eastAsia="en-AU"/>
        </w:rPr>
        <w:t xml:space="preserve">Specifies </w:t>
      </w:r>
      <w:r w:rsidRPr="004F046F">
        <w:rPr>
          <w:rFonts w:ascii="Times New Roman" w:eastAsia="Times New Roman" w:hAnsi="Times New Roman" w:cs="Times New Roman"/>
          <w:sz w:val="24"/>
          <w:szCs w:val="24"/>
          <w:lang w:eastAsia="en-AU"/>
        </w:rPr>
        <w:t>that eligible providers are responsible for ongoing reporting an</w:t>
      </w:r>
      <w:r w:rsidR="00840143" w:rsidRPr="004F046F">
        <w:rPr>
          <w:rFonts w:ascii="Times New Roman" w:eastAsia="Times New Roman" w:hAnsi="Times New Roman" w:cs="Times New Roman"/>
          <w:sz w:val="24"/>
          <w:szCs w:val="24"/>
          <w:lang w:eastAsia="en-AU"/>
        </w:rPr>
        <w:t>d</w:t>
      </w:r>
      <w:r w:rsidRPr="004F046F">
        <w:rPr>
          <w:rFonts w:ascii="Times New Roman" w:eastAsia="Times New Roman" w:hAnsi="Times New Roman" w:cs="Times New Roman"/>
          <w:sz w:val="24"/>
          <w:szCs w:val="24"/>
          <w:lang w:eastAsia="en-AU"/>
        </w:rPr>
        <w:t xml:space="preserve"> payment of eligible continuing CS recipients.</w:t>
      </w:r>
    </w:p>
    <w:p w:rsidR="00E36A2A" w:rsidRPr="004F046F" w:rsidRDefault="00E36A2A" w:rsidP="000C50C8">
      <w:pPr>
        <w:spacing w:after="0" w:line="240" w:lineRule="auto"/>
        <w:ind w:left="720" w:hanging="720"/>
        <w:rPr>
          <w:rFonts w:ascii="Times New Roman" w:eastAsia="Times New Roman" w:hAnsi="Times New Roman" w:cs="Times New Roman"/>
          <w:sz w:val="24"/>
          <w:szCs w:val="24"/>
          <w:lang w:eastAsia="en-AU"/>
        </w:rPr>
      </w:pPr>
    </w:p>
    <w:p w:rsidR="00840143" w:rsidRPr="004F046F" w:rsidRDefault="00840143"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4.15.1 </w:t>
      </w:r>
      <w:r w:rsidRPr="004F046F">
        <w:rPr>
          <w:rFonts w:ascii="Times New Roman" w:eastAsia="Times New Roman" w:hAnsi="Times New Roman" w:cs="Times New Roman"/>
          <w:sz w:val="24"/>
          <w:szCs w:val="24"/>
          <w:lang w:eastAsia="en-AU"/>
        </w:rPr>
        <w:tab/>
        <w:t>Provides that the provider is responsible for managing and funding any liabilities above their allocation when that liability is created by the provider awarding a CS beyond its allocated CS.</w:t>
      </w:r>
    </w:p>
    <w:p w:rsidR="00840143" w:rsidRPr="004F046F" w:rsidRDefault="00840143" w:rsidP="000C50C8">
      <w:pPr>
        <w:spacing w:after="0" w:line="240" w:lineRule="auto"/>
        <w:ind w:left="720" w:hanging="720"/>
        <w:rPr>
          <w:rFonts w:ascii="Times New Roman" w:eastAsia="Times New Roman" w:hAnsi="Times New Roman" w:cs="Times New Roman"/>
          <w:sz w:val="24"/>
          <w:szCs w:val="24"/>
          <w:lang w:eastAsia="en-AU"/>
        </w:rPr>
      </w:pPr>
    </w:p>
    <w:p w:rsidR="00840143" w:rsidRPr="004F046F" w:rsidRDefault="00840143" w:rsidP="000C50C8">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4.15.5</w:t>
      </w:r>
      <w:r w:rsidR="005A43FB"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Specifies provisions for handling and reporting of personal information.</w:t>
      </w:r>
    </w:p>
    <w:p w:rsidR="00840143" w:rsidRPr="004F046F" w:rsidRDefault="00840143" w:rsidP="003C6049">
      <w:pPr>
        <w:spacing w:after="0" w:line="240" w:lineRule="auto"/>
        <w:rPr>
          <w:rFonts w:ascii="Times New Roman" w:eastAsia="Times New Roman" w:hAnsi="Times New Roman" w:cs="Times New Roman"/>
          <w:sz w:val="24"/>
          <w:szCs w:val="24"/>
          <w:lang w:eastAsia="en-AU"/>
        </w:rPr>
      </w:pPr>
    </w:p>
    <w:p w:rsidR="00840143" w:rsidRPr="004F046F" w:rsidRDefault="00840143" w:rsidP="003C6049">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4.20</w:t>
      </w:r>
      <w:r w:rsidRPr="004F046F">
        <w:rPr>
          <w:rFonts w:ascii="Times New Roman" w:eastAsia="Times New Roman" w:hAnsi="Times New Roman" w:cs="Times New Roman"/>
          <w:sz w:val="24"/>
          <w:szCs w:val="24"/>
          <w:lang w:eastAsia="en-AU"/>
        </w:rPr>
        <w:tab/>
        <w:t>Provides for payments to students.</w:t>
      </w:r>
    </w:p>
    <w:p w:rsidR="00840143" w:rsidRPr="004F046F" w:rsidRDefault="00840143" w:rsidP="003C6049">
      <w:pPr>
        <w:spacing w:after="0" w:line="240" w:lineRule="auto"/>
        <w:rPr>
          <w:rFonts w:ascii="Times New Roman" w:eastAsia="Times New Roman" w:hAnsi="Times New Roman" w:cs="Times New Roman"/>
          <w:sz w:val="24"/>
          <w:szCs w:val="24"/>
          <w:lang w:eastAsia="en-AU"/>
        </w:rPr>
      </w:pPr>
    </w:p>
    <w:p w:rsidR="00E36A2A" w:rsidRPr="004F046F" w:rsidRDefault="00E36A2A" w:rsidP="003C6049">
      <w:pPr>
        <w:spacing w:after="0" w:line="240" w:lineRule="auto"/>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 xml:space="preserve">4.20.1 </w:t>
      </w:r>
      <w:r w:rsidR="008F2942" w:rsidRPr="004F046F">
        <w:rPr>
          <w:rFonts w:ascii="Times New Roman" w:eastAsia="Times New Roman" w:hAnsi="Times New Roman" w:cs="Times New Roman"/>
          <w:sz w:val="24"/>
          <w:szCs w:val="24"/>
          <w:lang w:eastAsia="en-AU"/>
        </w:rPr>
        <w:t xml:space="preserve"> </w:t>
      </w:r>
      <w:r w:rsidRPr="004F046F">
        <w:rPr>
          <w:rFonts w:ascii="Times New Roman" w:eastAsia="Times New Roman" w:hAnsi="Times New Roman" w:cs="Times New Roman"/>
          <w:sz w:val="24"/>
          <w:szCs w:val="24"/>
          <w:lang w:eastAsia="en-AU"/>
        </w:rPr>
        <w:t>Specifies</w:t>
      </w:r>
      <w:proofErr w:type="gramEnd"/>
      <w:r w:rsidRPr="004F046F">
        <w:rPr>
          <w:rFonts w:ascii="Times New Roman" w:eastAsia="Times New Roman" w:hAnsi="Times New Roman" w:cs="Times New Roman"/>
          <w:sz w:val="24"/>
          <w:szCs w:val="24"/>
          <w:lang w:eastAsia="en-AU"/>
        </w:rPr>
        <w:t xml:space="preserve"> the value of scholarships.</w:t>
      </w:r>
    </w:p>
    <w:p w:rsidR="00E36A2A" w:rsidRPr="004F046F" w:rsidRDefault="00E36A2A" w:rsidP="003C6049">
      <w:pPr>
        <w:spacing w:after="0" w:line="240" w:lineRule="auto"/>
        <w:rPr>
          <w:rFonts w:ascii="Times New Roman" w:eastAsia="Times New Roman" w:hAnsi="Times New Roman" w:cs="Times New Roman"/>
          <w:sz w:val="24"/>
          <w:szCs w:val="24"/>
          <w:lang w:eastAsia="en-AU"/>
        </w:rPr>
      </w:pPr>
    </w:p>
    <w:p w:rsidR="00E36A2A" w:rsidRPr="004F046F" w:rsidRDefault="00E36A2A" w:rsidP="003C6049">
      <w:pPr>
        <w:spacing w:after="0" w:line="240" w:lineRule="auto"/>
        <w:rPr>
          <w:rFonts w:ascii="Times New Roman" w:eastAsia="Times New Roman" w:hAnsi="Times New Roman" w:cs="Times New Roman"/>
          <w:sz w:val="24"/>
          <w:szCs w:val="24"/>
          <w:lang w:eastAsia="en-AU"/>
        </w:rPr>
      </w:pPr>
      <w:proofErr w:type="gramStart"/>
      <w:r w:rsidRPr="004F046F">
        <w:rPr>
          <w:rFonts w:ascii="Times New Roman" w:eastAsia="Times New Roman" w:hAnsi="Times New Roman" w:cs="Times New Roman"/>
          <w:sz w:val="24"/>
          <w:szCs w:val="24"/>
          <w:lang w:eastAsia="en-AU"/>
        </w:rPr>
        <w:t>4.20.</w:t>
      </w:r>
      <w:r w:rsidR="00834489" w:rsidRPr="004F046F">
        <w:rPr>
          <w:rFonts w:ascii="Times New Roman" w:eastAsia="Times New Roman" w:hAnsi="Times New Roman" w:cs="Times New Roman"/>
          <w:sz w:val="24"/>
          <w:szCs w:val="24"/>
          <w:lang w:eastAsia="en-AU"/>
        </w:rPr>
        <w:t xml:space="preserve">5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Details</w:t>
      </w:r>
      <w:proofErr w:type="gramEnd"/>
      <w:r w:rsidR="002B654B" w:rsidRPr="004F046F">
        <w:rPr>
          <w:rFonts w:ascii="Times New Roman" w:eastAsia="Times New Roman" w:hAnsi="Times New Roman" w:cs="Times New Roman"/>
          <w:sz w:val="24"/>
          <w:szCs w:val="24"/>
          <w:lang w:eastAsia="en-AU"/>
        </w:rPr>
        <w:t xml:space="preserve"> </w:t>
      </w:r>
      <w:r w:rsidR="003A44A8" w:rsidRPr="004F046F">
        <w:rPr>
          <w:rFonts w:ascii="Times New Roman" w:eastAsia="Times New Roman" w:hAnsi="Times New Roman" w:cs="Times New Roman"/>
          <w:sz w:val="24"/>
          <w:szCs w:val="24"/>
          <w:lang w:eastAsia="en-AU"/>
        </w:rPr>
        <w:t>payment arrangements.</w:t>
      </w:r>
    </w:p>
    <w:p w:rsidR="003A44A8" w:rsidRPr="004F046F" w:rsidRDefault="003A44A8" w:rsidP="003C6049">
      <w:pPr>
        <w:spacing w:after="0" w:line="240" w:lineRule="auto"/>
        <w:rPr>
          <w:rFonts w:ascii="Times New Roman" w:eastAsia="Times New Roman" w:hAnsi="Times New Roman" w:cs="Times New Roman"/>
          <w:sz w:val="24"/>
          <w:szCs w:val="24"/>
          <w:lang w:eastAsia="en-AU"/>
        </w:rPr>
      </w:pPr>
    </w:p>
    <w:p w:rsidR="003C6049" w:rsidRPr="004F046F" w:rsidRDefault="003A44A8" w:rsidP="008F2942">
      <w:pPr>
        <w:spacing w:after="0" w:line="240" w:lineRule="auto"/>
        <w:ind w:left="720" w:hanging="720"/>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 xml:space="preserve">4.25 </w:t>
      </w:r>
      <w:r w:rsidR="008F2942" w:rsidRPr="004F046F">
        <w:rPr>
          <w:rFonts w:ascii="Times New Roman" w:eastAsia="Times New Roman" w:hAnsi="Times New Roman" w:cs="Times New Roman"/>
          <w:sz w:val="24"/>
          <w:szCs w:val="24"/>
          <w:lang w:eastAsia="en-AU"/>
        </w:rPr>
        <w:t xml:space="preserve">    </w:t>
      </w:r>
      <w:r w:rsidR="002B654B" w:rsidRPr="004F046F">
        <w:rPr>
          <w:rFonts w:ascii="Times New Roman" w:eastAsia="Times New Roman" w:hAnsi="Times New Roman" w:cs="Times New Roman"/>
          <w:sz w:val="24"/>
          <w:szCs w:val="24"/>
          <w:lang w:eastAsia="en-AU"/>
        </w:rPr>
        <w:t xml:space="preserve">Determines </w:t>
      </w:r>
      <w:r w:rsidR="003C6049" w:rsidRPr="004F046F">
        <w:rPr>
          <w:rFonts w:ascii="Times New Roman" w:eastAsia="Times New Roman" w:hAnsi="Times New Roman" w:cs="Times New Roman"/>
          <w:sz w:val="24"/>
          <w:szCs w:val="24"/>
          <w:lang w:eastAsia="en-AU"/>
        </w:rPr>
        <w:t>the conditions of continuing scholarships and specifies the circumstances in which a continuing scholarship may be suspended or terminated. The maximum duration of a continuing CS is also specified as are the arrangements for providers to manage the provision of false or misleading information.</w:t>
      </w:r>
    </w:p>
    <w:p w:rsidR="003A44A8" w:rsidRPr="004F046F" w:rsidRDefault="003A44A8" w:rsidP="003C6049">
      <w:pPr>
        <w:spacing w:after="0" w:line="240" w:lineRule="auto"/>
        <w:rPr>
          <w:rFonts w:ascii="Times New Roman" w:eastAsia="Times New Roman" w:hAnsi="Times New Roman" w:cs="Times New Roman"/>
          <w:sz w:val="24"/>
          <w:szCs w:val="24"/>
          <w:lang w:eastAsia="en-AU"/>
        </w:rPr>
      </w:pPr>
    </w:p>
    <w:p w:rsidR="003C6049" w:rsidRPr="004F046F" w:rsidRDefault="003C6049" w:rsidP="003C6049">
      <w:pPr>
        <w:spacing w:after="0" w:line="240" w:lineRule="auto"/>
        <w:rPr>
          <w:rFonts w:ascii="Times New Roman" w:eastAsia="Times New Roman" w:hAnsi="Times New Roman" w:cs="Times New Roman"/>
          <w:sz w:val="24"/>
          <w:szCs w:val="24"/>
          <w:lang w:eastAsia="en-AU"/>
        </w:rPr>
      </w:pPr>
      <w:r w:rsidRPr="004F046F">
        <w:rPr>
          <w:rFonts w:ascii="Times New Roman" w:eastAsia="Times New Roman" w:hAnsi="Times New Roman" w:cs="Times New Roman"/>
          <w:sz w:val="24"/>
          <w:szCs w:val="24"/>
          <w:lang w:eastAsia="en-AU"/>
        </w:rPr>
        <w:t>Schedule 1 specifies the Fields of Education that will be accepted for the purposes of awarding a CECS-Priority Discipline for undergraduate study.</w:t>
      </w:r>
    </w:p>
    <w:p w:rsidR="00AA2B15" w:rsidRPr="004F046F" w:rsidRDefault="00AA2B15">
      <w:r w:rsidRPr="004F046F">
        <w:br w:type="page"/>
      </w:r>
    </w:p>
    <w:p w:rsidR="00AA2B15" w:rsidRPr="004F046F" w:rsidRDefault="00AA2B15" w:rsidP="00AA2B15">
      <w:pPr>
        <w:spacing w:after="0"/>
        <w:jc w:val="center"/>
        <w:rPr>
          <w:rFonts w:ascii="Times New Roman" w:hAnsi="Times New Roman"/>
          <w:b/>
          <w:sz w:val="24"/>
          <w:szCs w:val="24"/>
        </w:rPr>
      </w:pPr>
      <w:r w:rsidRPr="004F046F">
        <w:rPr>
          <w:rFonts w:ascii="Times New Roman" w:hAnsi="Times New Roman"/>
          <w:b/>
          <w:sz w:val="24"/>
          <w:szCs w:val="24"/>
        </w:rPr>
        <w:lastRenderedPageBreak/>
        <w:t>STATEMENT OF COMPATIBILITY WITH HUMAN RIGHTS</w:t>
      </w:r>
    </w:p>
    <w:p w:rsidR="00AA2B15" w:rsidRPr="004F046F" w:rsidRDefault="00AA2B15" w:rsidP="00AA2B15">
      <w:pPr>
        <w:spacing w:after="0"/>
        <w:rPr>
          <w:rFonts w:ascii="Times New Roman" w:hAnsi="Times New Roman"/>
          <w:sz w:val="24"/>
          <w:szCs w:val="24"/>
        </w:rPr>
      </w:pPr>
    </w:p>
    <w:p w:rsidR="00AA2B15" w:rsidRPr="004F046F" w:rsidRDefault="00AA2B15" w:rsidP="00AA2B15">
      <w:pPr>
        <w:spacing w:after="0"/>
        <w:rPr>
          <w:rFonts w:ascii="Times New Roman" w:hAnsi="Times New Roman"/>
          <w:i/>
          <w:sz w:val="24"/>
          <w:szCs w:val="24"/>
        </w:rPr>
      </w:pPr>
      <w:r w:rsidRPr="004F046F">
        <w:rPr>
          <w:rFonts w:ascii="Times New Roman" w:hAnsi="Times New Roman"/>
          <w:i/>
          <w:sz w:val="24"/>
          <w:szCs w:val="24"/>
        </w:rPr>
        <w:t>Prepared in accordance with Part 3 of the Human Rights (Parliamentary Scrutiny) Act 2011</w:t>
      </w:r>
    </w:p>
    <w:p w:rsidR="00AA2B15" w:rsidRPr="004F046F" w:rsidRDefault="00AA2B15" w:rsidP="00AA2B15">
      <w:pPr>
        <w:spacing w:after="0"/>
        <w:rPr>
          <w:rFonts w:ascii="Times New Roman" w:hAnsi="Times New Roman"/>
          <w:sz w:val="24"/>
          <w:szCs w:val="24"/>
        </w:rPr>
      </w:pPr>
    </w:p>
    <w:p w:rsidR="00AA2B15" w:rsidRPr="004F046F" w:rsidRDefault="00AA2B15" w:rsidP="00AA2B15">
      <w:pPr>
        <w:spacing w:after="0"/>
        <w:jc w:val="center"/>
        <w:rPr>
          <w:rFonts w:ascii="Times New Roman" w:hAnsi="Times New Roman"/>
          <w:b/>
          <w:sz w:val="24"/>
          <w:szCs w:val="24"/>
        </w:rPr>
      </w:pPr>
      <w:r w:rsidRPr="004F046F">
        <w:rPr>
          <w:rFonts w:ascii="Times New Roman" w:hAnsi="Times New Roman"/>
          <w:b/>
          <w:sz w:val="24"/>
          <w:szCs w:val="24"/>
        </w:rPr>
        <w:t>COMMONWEALTH SCHOLARS</w:t>
      </w:r>
      <w:r w:rsidR="00D35614" w:rsidRPr="004F046F">
        <w:rPr>
          <w:rFonts w:ascii="Times New Roman" w:hAnsi="Times New Roman"/>
          <w:b/>
          <w:sz w:val="24"/>
          <w:szCs w:val="24"/>
        </w:rPr>
        <w:t>HIPS GUIDELINES (EDUCATION) 2013</w:t>
      </w:r>
    </w:p>
    <w:p w:rsidR="00AA2B15" w:rsidRPr="004F046F" w:rsidRDefault="00AA2B15" w:rsidP="00AA2B15">
      <w:pPr>
        <w:pStyle w:val="ListParagraph"/>
        <w:ind w:left="0"/>
        <w:rPr>
          <w:i/>
        </w:rPr>
      </w:pPr>
      <w:r w:rsidRPr="004F046F">
        <w:t xml:space="preserve">This Legislative Instrument is compatible with the human rights and freedoms recognised or declared in the international instruments listed in section 3 of the </w:t>
      </w:r>
      <w:r w:rsidRPr="004F046F">
        <w:rPr>
          <w:i/>
        </w:rPr>
        <w:t xml:space="preserve">Human Rights (Parliamentary Scrutiny) Act </w:t>
      </w:r>
      <w:r w:rsidRPr="004F046F">
        <w:t>2011</w:t>
      </w:r>
      <w:r w:rsidRPr="004F046F">
        <w:rPr>
          <w:i/>
        </w:rPr>
        <w:t>.</w:t>
      </w:r>
    </w:p>
    <w:p w:rsidR="00EE1A95" w:rsidRPr="004F046F" w:rsidRDefault="00EE1A95" w:rsidP="003F3EB9">
      <w:pPr>
        <w:spacing w:after="0"/>
        <w:rPr>
          <w:rFonts w:ascii="Times New Roman" w:hAnsi="Times New Roman"/>
          <w:sz w:val="24"/>
          <w:szCs w:val="24"/>
        </w:rPr>
      </w:pPr>
    </w:p>
    <w:p w:rsidR="00AA2B15" w:rsidRPr="004F046F" w:rsidRDefault="00AA2B15" w:rsidP="003F3EB9">
      <w:pPr>
        <w:spacing w:after="0"/>
      </w:pPr>
      <w:r w:rsidRPr="004F046F">
        <w:rPr>
          <w:rFonts w:ascii="Times New Roman" w:hAnsi="Times New Roman"/>
          <w:b/>
          <w:sz w:val="24"/>
          <w:szCs w:val="24"/>
        </w:rPr>
        <w:t>Overview of the Legislative Instrument</w:t>
      </w:r>
    </w:p>
    <w:p w:rsidR="00AA2B15" w:rsidRPr="004F046F" w:rsidRDefault="00AA2B15" w:rsidP="00AA2B15">
      <w:pPr>
        <w:pStyle w:val="ListParagraph"/>
        <w:ind w:left="0"/>
      </w:pPr>
      <w:r w:rsidRPr="004F046F">
        <w:t xml:space="preserve">The </w:t>
      </w:r>
      <w:r w:rsidRPr="004F046F">
        <w:rPr>
          <w:i/>
        </w:rPr>
        <w:t>Commonwealth Scholarships Guidelines (Education)</w:t>
      </w:r>
      <w:r w:rsidRPr="004F046F">
        <w:t xml:space="preserve"> </w:t>
      </w:r>
      <w:r w:rsidR="002B654B" w:rsidRPr="004F046F">
        <w:t xml:space="preserve">2013 </w:t>
      </w:r>
      <w:r w:rsidR="00B73677" w:rsidRPr="004F046F">
        <w:t xml:space="preserve">(the Guidelines) </w:t>
      </w:r>
      <w:r w:rsidRPr="004F046F">
        <w:t xml:space="preserve">are made by the Minister under section 238-10 of the </w:t>
      </w:r>
      <w:r w:rsidRPr="004F046F">
        <w:rPr>
          <w:i/>
        </w:rPr>
        <w:t>Higher Education Support Act</w:t>
      </w:r>
      <w:r w:rsidRPr="004F046F">
        <w:t xml:space="preserve"> 2003 (the Act)</w:t>
      </w:r>
      <w:proofErr w:type="gramStart"/>
      <w:r w:rsidRPr="004F046F">
        <w:t>,</w:t>
      </w:r>
      <w:proofErr w:type="gramEnd"/>
      <w:r w:rsidRPr="004F046F">
        <w:t xml:space="preserve"> in order to carry out or give effect to the matters set out in Part 2</w:t>
      </w:r>
      <w:r w:rsidRPr="004F046F">
        <w:noBreakHyphen/>
        <w:t>4 of the Act.</w:t>
      </w:r>
    </w:p>
    <w:p w:rsidR="00AA2B15" w:rsidRPr="004F046F" w:rsidRDefault="00AA2B15" w:rsidP="00AA2B15">
      <w:pPr>
        <w:pStyle w:val="ListParagraph"/>
        <w:ind w:left="0"/>
      </w:pPr>
    </w:p>
    <w:p w:rsidR="007567CB" w:rsidRPr="004F046F" w:rsidRDefault="00AA2B15" w:rsidP="00AA2B15">
      <w:pPr>
        <w:pStyle w:val="ListParagraph"/>
        <w:ind w:left="0"/>
      </w:pPr>
      <w:r w:rsidRPr="004F046F">
        <w:t xml:space="preserve">The Commonwealth Scholarships Guidelines are instructions for administering </w:t>
      </w:r>
      <w:r w:rsidR="007567CB" w:rsidRPr="004F046F">
        <w:t>the Indigenous</w:t>
      </w:r>
      <w:r w:rsidRPr="004F046F">
        <w:t xml:space="preserve"> Commonwealth Scholarships Program</w:t>
      </w:r>
      <w:r w:rsidR="007567CB" w:rsidRPr="004F046F">
        <w:t>; the Indigenous Staff Scholarships Program; and the Commonwealth Scholarships (Grandfathered Student) Program</w:t>
      </w:r>
      <w:r w:rsidRPr="004F046F">
        <w:t xml:space="preserve">.  </w:t>
      </w:r>
    </w:p>
    <w:p w:rsidR="007567CB" w:rsidRPr="004F046F" w:rsidRDefault="007567CB" w:rsidP="00AA2B15">
      <w:pPr>
        <w:pStyle w:val="ListParagraph"/>
        <w:ind w:left="0"/>
      </w:pPr>
    </w:p>
    <w:p w:rsidR="00AA2B15" w:rsidRPr="004F046F" w:rsidRDefault="00AA2B15" w:rsidP="00AA2B15">
      <w:pPr>
        <w:pStyle w:val="ListParagraph"/>
        <w:ind w:left="0"/>
      </w:pPr>
      <w:r w:rsidRPr="004F046F">
        <w:t xml:space="preserve">All scholarships under the </w:t>
      </w:r>
      <w:r w:rsidR="003015F8" w:rsidRPr="004F046F">
        <w:t>In</w:t>
      </w:r>
      <w:r w:rsidR="00E87376" w:rsidRPr="004F046F">
        <w:t xml:space="preserve">digenous Commonwealth Scholarships </w:t>
      </w:r>
      <w:r w:rsidRPr="004F046F">
        <w:t xml:space="preserve">Program </w:t>
      </w:r>
      <w:r w:rsidR="00E87376" w:rsidRPr="004F046F">
        <w:t xml:space="preserve">described in Chapter 2 </w:t>
      </w:r>
      <w:r w:rsidRPr="004F046F">
        <w:t xml:space="preserve">assist Aboriginal and Torres Strait Islander students from low socio-economic backgrounds, particularly those from rural and regional areas, with costs associated with higher education.  The scholarships available are: </w:t>
      </w:r>
    </w:p>
    <w:p w:rsidR="00AA2B15" w:rsidRPr="004F046F" w:rsidRDefault="00AA2B15" w:rsidP="00AA2B15">
      <w:pPr>
        <w:pStyle w:val="ListParagraph"/>
        <w:ind w:left="0"/>
      </w:pPr>
    </w:p>
    <w:p w:rsidR="00AA2B15" w:rsidRPr="004F046F" w:rsidRDefault="00AA2B15" w:rsidP="00AA2B15">
      <w:pPr>
        <w:pStyle w:val="ListParagraph"/>
        <w:numPr>
          <w:ilvl w:val="0"/>
          <w:numId w:val="4"/>
        </w:numPr>
      </w:pPr>
      <w:r w:rsidRPr="004F046F">
        <w:t>Indigenous Commonwealth Education Costs Scholarships;</w:t>
      </w:r>
    </w:p>
    <w:p w:rsidR="00AA2B15" w:rsidRPr="004F046F" w:rsidRDefault="00AA2B15" w:rsidP="00AA2B15">
      <w:pPr>
        <w:pStyle w:val="ListParagraph"/>
        <w:numPr>
          <w:ilvl w:val="0"/>
          <w:numId w:val="4"/>
        </w:numPr>
      </w:pPr>
      <w:r w:rsidRPr="004F046F">
        <w:t>Indigenous Enabling Commonwealth Education Costs Scholarships;</w:t>
      </w:r>
    </w:p>
    <w:p w:rsidR="00AA2B15" w:rsidRPr="004F046F" w:rsidRDefault="00AA2B15" w:rsidP="00AA2B15">
      <w:pPr>
        <w:pStyle w:val="ListParagraph"/>
        <w:numPr>
          <w:ilvl w:val="0"/>
          <w:numId w:val="4"/>
        </w:numPr>
      </w:pPr>
      <w:r w:rsidRPr="004F046F">
        <w:t>Indigenous Commonwealth Accommodation Scholarships;</w:t>
      </w:r>
    </w:p>
    <w:p w:rsidR="00AA2B15" w:rsidRPr="004F046F" w:rsidRDefault="00AA2B15" w:rsidP="00AA2B15">
      <w:pPr>
        <w:pStyle w:val="ListParagraph"/>
        <w:numPr>
          <w:ilvl w:val="0"/>
          <w:numId w:val="4"/>
        </w:numPr>
      </w:pPr>
      <w:r w:rsidRPr="004F046F">
        <w:t xml:space="preserve">Indigenous Enabling Commonwealth Accommodation Scholarships; and </w:t>
      </w:r>
    </w:p>
    <w:p w:rsidR="00AA2B15" w:rsidRPr="004F046F" w:rsidRDefault="00AA2B15" w:rsidP="00AA2B15">
      <w:pPr>
        <w:pStyle w:val="ListParagraph"/>
        <w:numPr>
          <w:ilvl w:val="0"/>
          <w:numId w:val="4"/>
        </w:numPr>
      </w:pPr>
      <w:r w:rsidRPr="004F046F">
        <w:t>Indigenous Access Scholarships.</w:t>
      </w:r>
    </w:p>
    <w:p w:rsidR="00AA2B15" w:rsidRPr="004F046F" w:rsidRDefault="00AA2B15" w:rsidP="00AA2B15">
      <w:pPr>
        <w:pStyle w:val="ListParagraph"/>
        <w:ind w:left="0"/>
      </w:pPr>
    </w:p>
    <w:p w:rsidR="00E87376" w:rsidRPr="004F046F" w:rsidRDefault="00E87376" w:rsidP="00AA2B15">
      <w:pPr>
        <w:pStyle w:val="ListParagraph"/>
        <w:ind w:left="0"/>
      </w:pPr>
      <w:r w:rsidRPr="004F046F">
        <w:t xml:space="preserve">Chapter 3 of the Guidelines provides for the Indigenous Staff Scholarships (ISS), which are awarded nationally to enable Indigenous staff to take leave from their employment to undertake 12 months full-time higher education study in their chosen academic or professional area. The ISS are directed towards Indigenous staff </w:t>
      </w:r>
      <w:proofErr w:type="gramStart"/>
      <w:r w:rsidRPr="004F046F">
        <w:t>who</w:t>
      </w:r>
      <w:proofErr w:type="gramEnd"/>
      <w:r w:rsidRPr="004F046F">
        <w:t xml:space="preserve"> have actively encouraged Indigenous students to participate in higher education and complete their studies.</w:t>
      </w:r>
    </w:p>
    <w:p w:rsidR="00E87376" w:rsidRPr="004F046F" w:rsidRDefault="00E87376" w:rsidP="00AA2B15">
      <w:pPr>
        <w:pStyle w:val="ListParagraph"/>
        <w:ind w:left="0"/>
      </w:pPr>
    </w:p>
    <w:p w:rsidR="00E87376" w:rsidRPr="004F046F" w:rsidRDefault="00E87376" w:rsidP="00AA2B15">
      <w:pPr>
        <w:pStyle w:val="ListParagraph"/>
        <w:ind w:left="0"/>
      </w:pPr>
      <w:r w:rsidRPr="004F046F">
        <w:t>Provisions for meeting the commitment for Commonwealth S</w:t>
      </w:r>
      <w:r w:rsidR="00BA53D2" w:rsidRPr="004F046F">
        <w:t xml:space="preserve">cholarships awarded prior to </w:t>
      </w:r>
      <w:r w:rsidR="00834489" w:rsidRPr="004F046F">
        <w:t>1 </w:t>
      </w:r>
      <w:r w:rsidR="007B1162" w:rsidRPr="004F046F">
        <w:t>January 2010</w:t>
      </w:r>
      <w:r w:rsidRPr="004F046F">
        <w:t xml:space="preserve"> are included in Chapter 4 of the Guidelines.  </w:t>
      </w:r>
    </w:p>
    <w:p w:rsidR="00E87376" w:rsidRPr="004F046F" w:rsidRDefault="00E87376" w:rsidP="00AA2B15">
      <w:pPr>
        <w:pStyle w:val="ListParagraph"/>
        <w:ind w:left="0"/>
      </w:pPr>
    </w:p>
    <w:p w:rsidR="00AA2B15" w:rsidRPr="004F046F" w:rsidRDefault="00AA2B15" w:rsidP="00AA2B15">
      <w:pPr>
        <w:pStyle w:val="ListParagraph"/>
        <w:ind w:left="0"/>
      </w:pPr>
      <w:r w:rsidRPr="004F046F">
        <w:t xml:space="preserve">An efficiency dividend for higher education funding </w:t>
      </w:r>
      <w:r w:rsidR="008E2665" w:rsidRPr="004F046F">
        <w:t xml:space="preserve">of 2 per cent in 2014 and 1.25 per cent in 2015 </w:t>
      </w:r>
      <w:r w:rsidRPr="004F046F">
        <w:t xml:space="preserve">was announced </w:t>
      </w:r>
      <w:r w:rsidR="00BA53D2" w:rsidRPr="004F046F">
        <w:t xml:space="preserve">by the previous Government and included in </w:t>
      </w:r>
      <w:r w:rsidRPr="004F046F">
        <w:t xml:space="preserve">the 2013-14 Budget. It is being applied to </w:t>
      </w:r>
      <w:r w:rsidR="00034545" w:rsidRPr="004F046F">
        <w:t>t</w:t>
      </w:r>
      <w:r w:rsidRPr="004F046F">
        <w:t>he</w:t>
      </w:r>
      <w:r w:rsidR="00034545" w:rsidRPr="004F046F">
        <w:t xml:space="preserve"> scholarship rates for programs under the</w:t>
      </w:r>
      <w:r w:rsidRPr="004F046F">
        <w:t xml:space="preserve"> Guidelines.</w:t>
      </w:r>
      <w:r w:rsidR="008E2665" w:rsidRPr="004F046F">
        <w:t xml:space="preserve"> </w:t>
      </w:r>
      <w:r w:rsidRPr="004F046F">
        <w:t>The efficiency dividend is applied prior to indexation</w:t>
      </w:r>
      <w:r w:rsidR="00BA53D2" w:rsidRPr="004F046F">
        <w:t xml:space="preserve"> using the Higher Education Grant Index</w:t>
      </w:r>
      <w:r w:rsidRPr="004F046F">
        <w:t>.</w:t>
      </w:r>
    </w:p>
    <w:p w:rsidR="00AA2B15" w:rsidRPr="004F046F" w:rsidRDefault="00AA2B15" w:rsidP="00AA2B15">
      <w:pPr>
        <w:spacing w:after="0"/>
        <w:rPr>
          <w:rFonts w:ascii="Times New Roman" w:hAnsi="Times New Roman"/>
          <w:sz w:val="24"/>
          <w:szCs w:val="24"/>
        </w:rPr>
      </w:pPr>
    </w:p>
    <w:p w:rsidR="00AA2B15" w:rsidRPr="004F046F" w:rsidRDefault="00AA2B15" w:rsidP="00AA2B15">
      <w:pPr>
        <w:spacing w:after="0"/>
        <w:rPr>
          <w:rFonts w:ascii="Times New Roman" w:hAnsi="Times New Roman"/>
          <w:sz w:val="24"/>
          <w:szCs w:val="24"/>
        </w:rPr>
      </w:pPr>
      <w:r w:rsidRPr="004F046F">
        <w:rPr>
          <w:rFonts w:ascii="Times New Roman" w:hAnsi="Times New Roman"/>
          <w:b/>
          <w:sz w:val="24"/>
          <w:szCs w:val="24"/>
        </w:rPr>
        <w:t>Human rights implication</w:t>
      </w:r>
    </w:p>
    <w:p w:rsidR="00AA2B15" w:rsidRPr="004F046F" w:rsidRDefault="00AA2B15" w:rsidP="00AA2B15">
      <w:pPr>
        <w:spacing w:after="0"/>
        <w:rPr>
          <w:rFonts w:ascii="Times New Roman" w:hAnsi="Times New Roman"/>
          <w:sz w:val="24"/>
          <w:szCs w:val="24"/>
        </w:rPr>
      </w:pPr>
      <w:r w:rsidRPr="004F046F">
        <w:rPr>
          <w:rFonts w:ascii="Times New Roman" w:hAnsi="Times New Roman"/>
          <w:sz w:val="24"/>
          <w:szCs w:val="24"/>
        </w:rPr>
        <w:t>The Instrument engages the following human rights:</w:t>
      </w:r>
    </w:p>
    <w:p w:rsidR="00AA2B15" w:rsidRPr="004F046F" w:rsidRDefault="00AA2B15" w:rsidP="00AA2B15">
      <w:pPr>
        <w:pStyle w:val="ListParagraph"/>
        <w:numPr>
          <w:ilvl w:val="0"/>
          <w:numId w:val="4"/>
        </w:numPr>
      </w:pPr>
      <w:r w:rsidRPr="004F046F">
        <w:t>Right to education</w:t>
      </w:r>
    </w:p>
    <w:p w:rsidR="00AA2B15" w:rsidRPr="004F046F" w:rsidRDefault="007567CB" w:rsidP="003F3EB9">
      <w:pPr>
        <w:pStyle w:val="ListParagraph"/>
        <w:numPr>
          <w:ilvl w:val="0"/>
          <w:numId w:val="4"/>
        </w:numPr>
        <w:rPr>
          <w:i/>
          <w:iCs/>
        </w:rPr>
      </w:pPr>
      <w:r w:rsidRPr="004F046F">
        <w:t>Right to equality and non</w:t>
      </w:r>
      <w:r w:rsidRPr="004F046F">
        <w:noBreakHyphen/>
        <w:t>discrimination</w:t>
      </w:r>
    </w:p>
    <w:p w:rsidR="00EE1A95" w:rsidRPr="004F046F" w:rsidRDefault="00EE1A95" w:rsidP="00AA2B15">
      <w:pPr>
        <w:spacing w:after="0" w:line="240" w:lineRule="auto"/>
        <w:rPr>
          <w:rFonts w:ascii="Times New Roman" w:eastAsia="Times New Roman" w:hAnsi="Times New Roman"/>
          <w:i/>
          <w:iCs/>
          <w:sz w:val="24"/>
          <w:szCs w:val="24"/>
          <w:lang w:eastAsia="en-AU"/>
        </w:rPr>
      </w:pPr>
    </w:p>
    <w:p w:rsidR="00AA2B15" w:rsidRPr="004F046F" w:rsidRDefault="00AA2B15" w:rsidP="00AA2B15">
      <w:pPr>
        <w:spacing w:after="0" w:line="240" w:lineRule="auto"/>
        <w:rPr>
          <w:rFonts w:ascii="Times New Roman" w:eastAsia="Times New Roman" w:hAnsi="Times New Roman"/>
          <w:i/>
          <w:iCs/>
          <w:sz w:val="24"/>
          <w:szCs w:val="24"/>
          <w:lang w:eastAsia="en-AU"/>
        </w:rPr>
      </w:pPr>
      <w:r w:rsidRPr="004F046F">
        <w:rPr>
          <w:rFonts w:ascii="Times New Roman" w:eastAsia="Times New Roman" w:hAnsi="Times New Roman"/>
          <w:i/>
          <w:iCs/>
          <w:sz w:val="24"/>
          <w:szCs w:val="24"/>
          <w:lang w:eastAsia="en-AU"/>
        </w:rPr>
        <w:lastRenderedPageBreak/>
        <w:t>Right to education</w:t>
      </w:r>
    </w:p>
    <w:p w:rsidR="00AA2B15" w:rsidRPr="004F046F" w:rsidRDefault="00B73677" w:rsidP="00AA2B15">
      <w:pPr>
        <w:spacing w:after="0" w:line="240" w:lineRule="auto"/>
        <w:rPr>
          <w:rFonts w:ascii="Times New Roman" w:hAnsi="Times New Roman"/>
          <w:sz w:val="24"/>
          <w:szCs w:val="24"/>
        </w:rPr>
      </w:pPr>
      <w:r w:rsidRPr="004F046F">
        <w:rPr>
          <w:rFonts w:ascii="Times New Roman" w:hAnsi="Times New Roman"/>
          <w:sz w:val="24"/>
          <w:szCs w:val="24"/>
        </w:rPr>
        <w:t xml:space="preserve">The </w:t>
      </w:r>
      <w:r w:rsidR="00AA2B15" w:rsidRPr="004F046F">
        <w:rPr>
          <w:rFonts w:ascii="Times New Roman" w:hAnsi="Times New Roman"/>
          <w:sz w:val="24"/>
          <w:szCs w:val="24"/>
        </w:rPr>
        <w:t>Guidelines engage the right to education. In particular, article 13(2)(c) of the International Covenant on Economic, Social and Cultural Rights (ICESCR) states that higher education shall be made equally accessible to all, on the basis of capacity, by every appropriate means, and in particular by the progressive introduction of free education.</w:t>
      </w:r>
    </w:p>
    <w:p w:rsidR="00AA2B15" w:rsidRPr="004F046F" w:rsidRDefault="00AA2B15" w:rsidP="00AA2B15">
      <w:pPr>
        <w:spacing w:after="0" w:line="240" w:lineRule="auto"/>
        <w:rPr>
          <w:rFonts w:ascii="Times New Roman" w:hAnsi="Times New Roman"/>
          <w:sz w:val="24"/>
          <w:szCs w:val="24"/>
        </w:rPr>
      </w:pPr>
    </w:p>
    <w:p w:rsidR="00034545" w:rsidRPr="004F046F" w:rsidRDefault="00034545" w:rsidP="00002FF2">
      <w:pPr>
        <w:spacing w:after="0" w:line="240" w:lineRule="auto"/>
        <w:rPr>
          <w:rFonts w:ascii="Times New Roman" w:hAnsi="Times New Roman"/>
          <w:sz w:val="24"/>
          <w:szCs w:val="24"/>
        </w:rPr>
      </w:pPr>
      <w:r w:rsidRPr="004F046F">
        <w:rPr>
          <w:rFonts w:ascii="Times New Roman" w:hAnsi="Times New Roman"/>
          <w:sz w:val="24"/>
          <w:szCs w:val="24"/>
        </w:rPr>
        <w:t>The Guidelines provide for Scholarships to support students and staff while they are undertaking study. To the extent that the right to education is engaged this is promoted as it increases access to education.</w:t>
      </w:r>
    </w:p>
    <w:p w:rsidR="00034545" w:rsidRPr="004F046F" w:rsidRDefault="00034545" w:rsidP="00002FF2">
      <w:pPr>
        <w:spacing w:after="0" w:line="240" w:lineRule="auto"/>
        <w:rPr>
          <w:rFonts w:ascii="Times New Roman" w:hAnsi="Times New Roman"/>
          <w:sz w:val="24"/>
          <w:szCs w:val="24"/>
        </w:rPr>
      </w:pPr>
    </w:p>
    <w:p w:rsidR="00002FF2" w:rsidRPr="004F046F" w:rsidRDefault="00002FF2" w:rsidP="00002FF2">
      <w:pPr>
        <w:spacing w:after="0" w:line="240" w:lineRule="auto"/>
        <w:rPr>
          <w:rFonts w:ascii="Times New Roman" w:hAnsi="Times New Roman"/>
          <w:sz w:val="24"/>
          <w:szCs w:val="24"/>
        </w:rPr>
      </w:pPr>
      <w:r w:rsidRPr="004F046F">
        <w:rPr>
          <w:rFonts w:ascii="Times New Roman" w:hAnsi="Times New Roman"/>
          <w:sz w:val="24"/>
          <w:szCs w:val="24"/>
        </w:rPr>
        <w:t xml:space="preserve">The changes are not expected to have any impact on individuals’ access to education. </w:t>
      </w:r>
    </w:p>
    <w:p w:rsidR="00B73677" w:rsidRPr="004F046F" w:rsidRDefault="00B73677" w:rsidP="007567CB">
      <w:pPr>
        <w:spacing w:after="0" w:line="240" w:lineRule="auto"/>
        <w:rPr>
          <w:rFonts w:ascii="Times New Roman" w:eastAsia="Times New Roman" w:hAnsi="Times New Roman" w:cs="Times New Roman"/>
          <w:i/>
          <w:iCs/>
          <w:sz w:val="24"/>
          <w:szCs w:val="24"/>
          <w:lang w:eastAsia="en-AU"/>
        </w:rPr>
      </w:pPr>
    </w:p>
    <w:p w:rsidR="007567CB" w:rsidRPr="004F046F" w:rsidRDefault="007567CB" w:rsidP="007567CB">
      <w:pPr>
        <w:spacing w:after="0" w:line="240" w:lineRule="auto"/>
        <w:rPr>
          <w:rFonts w:ascii="Times New Roman" w:eastAsia="Times New Roman" w:hAnsi="Times New Roman" w:cs="Times New Roman"/>
          <w:i/>
          <w:iCs/>
          <w:sz w:val="24"/>
          <w:szCs w:val="24"/>
          <w:lang w:eastAsia="en-AU"/>
        </w:rPr>
      </w:pPr>
      <w:r w:rsidRPr="004F046F">
        <w:rPr>
          <w:rFonts w:ascii="Times New Roman" w:eastAsia="Times New Roman" w:hAnsi="Times New Roman" w:cs="Times New Roman"/>
          <w:i/>
          <w:iCs/>
          <w:sz w:val="24"/>
          <w:szCs w:val="24"/>
          <w:lang w:eastAsia="en-AU"/>
        </w:rPr>
        <w:t>Right to equality and non</w:t>
      </w:r>
      <w:r w:rsidRPr="004F046F">
        <w:rPr>
          <w:rFonts w:ascii="Times New Roman" w:eastAsia="Times New Roman" w:hAnsi="Times New Roman" w:cs="Times New Roman"/>
          <w:i/>
          <w:iCs/>
          <w:sz w:val="24"/>
          <w:szCs w:val="24"/>
          <w:lang w:eastAsia="en-AU"/>
        </w:rPr>
        <w:noBreakHyphen/>
        <w:t>discrimination</w:t>
      </w:r>
    </w:p>
    <w:p w:rsidR="007567CB" w:rsidRPr="004F046F" w:rsidRDefault="007567CB" w:rsidP="00F63D4A">
      <w:pPr>
        <w:spacing w:after="0" w:line="240" w:lineRule="auto"/>
        <w:rPr>
          <w:rFonts w:ascii="Times New Roman" w:hAnsi="Times New Roman"/>
          <w:sz w:val="24"/>
          <w:szCs w:val="24"/>
        </w:rPr>
      </w:pPr>
      <w:r w:rsidRPr="004F046F">
        <w:rPr>
          <w:rFonts w:ascii="Times New Roman" w:hAnsi="Times New Roman"/>
          <w:sz w:val="24"/>
          <w:szCs w:val="24"/>
        </w:rPr>
        <w:t>The rights of equality and non-discrimination are contained in articles 2, 16 and 26 of the International Covenant on Civil and Political Rights (ICCPR).</w:t>
      </w:r>
    </w:p>
    <w:p w:rsidR="00F63D4A" w:rsidRPr="004F046F" w:rsidRDefault="00F63D4A" w:rsidP="00F63D4A">
      <w:pPr>
        <w:spacing w:after="0" w:line="240" w:lineRule="auto"/>
        <w:rPr>
          <w:rFonts w:ascii="Times New Roman" w:hAnsi="Times New Roman"/>
          <w:sz w:val="24"/>
          <w:szCs w:val="24"/>
        </w:rPr>
      </w:pPr>
    </w:p>
    <w:p w:rsidR="00F63D4A" w:rsidRPr="004F046F" w:rsidRDefault="007567CB" w:rsidP="00F63D4A">
      <w:pPr>
        <w:spacing w:after="0" w:line="240" w:lineRule="auto"/>
        <w:rPr>
          <w:rFonts w:ascii="Times New Roman" w:hAnsi="Times New Roman"/>
          <w:sz w:val="24"/>
          <w:szCs w:val="24"/>
        </w:rPr>
      </w:pPr>
      <w:r w:rsidRPr="004F046F">
        <w:rPr>
          <w:rFonts w:ascii="Times New Roman" w:hAnsi="Times New Roman"/>
          <w:sz w:val="24"/>
          <w:szCs w:val="24"/>
        </w:rPr>
        <w:t xml:space="preserve">The legislative instrument engages the right to equality and non-discrimination as it specifies the Indigenous Commonwealth Scholarships Program and the Indigenous Staff Scholarships Program. The Indigenous Commonwealth Scholarships Program provides funding to eligible Indigenous students to assist with </w:t>
      </w:r>
      <w:r w:rsidR="00F63D4A" w:rsidRPr="004F046F">
        <w:rPr>
          <w:rFonts w:ascii="Times New Roman" w:hAnsi="Times New Roman"/>
          <w:sz w:val="24"/>
          <w:szCs w:val="24"/>
        </w:rPr>
        <w:t xml:space="preserve">general </w:t>
      </w:r>
      <w:r w:rsidRPr="004F046F">
        <w:rPr>
          <w:rFonts w:ascii="Times New Roman" w:hAnsi="Times New Roman"/>
          <w:sz w:val="24"/>
          <w:szCs w:val="24"/>
        </w:rPr>
        <w:t>education costs associated with participating</w:t>
      </w:r>
      <w:r w:rsidR="00F63D4A" w:rsidRPr="004F046F">
        <w:rPr>
          <w:rFonts w:ascii="Times New Roman" w:hAnsi="Times New Roman"/>
          <w:sz w:val="24"/>
          <w:szCs w:val="24"/>
        </w:rPr>
        <w:t xml:space="preserve"> in higher education;</w:t>
      </w:r>
      <w:r w:rsidRPr="004F046F">
        <w:rPr>
          <w:rFonts w:ascii="Times New Roman" w:hAnsi="Times New Roman"/>
          <w:sz w:val="24"/>
          <w:szCs w:val="24"/>
        </w:rPr>
        <w:t xml:space="preserve"> funding to assist eligible Indigenous students to participate in an enabling course or in an area of national priority in higher education</w:t>
      </w:r>
      <w:r w:rsidR="00F63D4A" w:rsidRPr="004F046F">
        <w:rPr>
          <w:rFonts w:ascii="Times New Roman" w:hAnsi="Times New Roman"/>
          <w:sz w:val="24"/>
          <w:szCs w:val="24"/>
        </w:rPr>
        <w:t xml:space="preserve">; and funding to assist with </w:t>
      </w:r>
      <w:r w:rsidR="00861C39" w:rsidRPr="004F046F">
        <w:rPr>
          <w:rFonts w:ascii="Times New Roman" w:hAnsi="Times New Roman"/>
          <w:sz w:val="24"/>
          <w:szCs w:val="24"/>
        </w:rPr>
        <w:t xml:space="preserve">relocation and </w:t>
      </w:r>
      <w:r w:rsidR="00F63D4A" w:rsidRPr="004F046F">
        <w:rPr>
          <w:rFonts w:ascii="Times New Roman" w:hAnsi="Times New Roman"/>
          <w:sz w:val="24"/>
          <w:szCs w:val="24"/>
        </w:rPr>
        <w:t xml:space="preserve">accommodation costs associated with participation in higher education. </w:t>
      </w:r>
    </w:p>
    <w:p w:rsidR="00F63D4A" w:rsidRPr="004F046F" w:rsidRDefault="00F63D4A" w:rsidP="00F63D4A">
      <w:pPr>
        <w:spacing w:after="0" w:line="240" w:lineRule="auto"/>
        <w:rPr>
          <w:rFonts w:ascii="Times New Roman" w:hAnsi="Times New Roman"/>
          <w:sz w:val="24"/>
          <w:szCs w:val="24"/>
        </w:rPr>
      </w:pPr>
    </w:p>
    <w:p w:rsidR="00F63D4A" w:rsidRPr="004F046F" w:rsidRDefault="00F63D4A" w:rsidP="00F63D4A">
      <w:pPr>
        <w:spacing w:after="0" w:line="240" w:lineRule="auto"/>
        <w:rPr>
          <w:rFonts w:ascii="Times New Roman" w:hAnsi="Times New Roman"/>
          <w:sz w:val="24"/>
          <w:szCs w:val="24"/>
        </w:rPr>
      </w:pPr>
      <w:r w:rsidRPr="004F046F">
        <w:rPr>
          <w:rFonts w:ascii="Times New Roman" w:hAnsi="Times New Roman"/>
          <w:sz w:val="24"/>
          <w:szCs w:val="24"/>
        </w:rPr>
        <w:t>The Guidelines also provide for the Indigenous Staff Scholarships program. Under the program five scholarships per year are awarded nationally to enable Indigenous staff (academic or general) of a provider to take leave from t</w:t>
      </w:r>
      <w:r w:rsidR="007540D2" w:rsidRPr="004F046F">
        <w:rPr>
          <w:rFonts w:ascii="Times New Roman" w:hAnsi="Times New Roman"/>
          <w:sz w:val="24"/>
          <w:szCs w:val="24"/>
        </w:rPr>
        <w:t>heir employment to undertake 12 </w:t>
      </w:r>
      <w:r w:rsidRPr="004F046F">
        <w:rPr>
          <w:rFonts w:ascii="Times New Roman" w:hAnsi="Times New Roman"/>
          <w:sz w:val="24"/>
          <w:szCs w:val="24"/>
        </w:rPr>
        <w:t xml:space="preserve">months full-time higher education study in their chosen academic or professional area. The ISS are directed towards Indigenous staff </w:t>
      </w:r>
      <w:proofErr w:type="gramStart"/>
      <w:r w:rsidRPr="004F046F">
        <w:rPr>
          <w:rFonts w:ascii="Times New Roman" w:hAnsi="Times New Roman"/>
          <w:sz w:val="24"/>
          <w:szCs w:val="24"/>
        </w:rPr>
        <w:t>who</w:t>
      </w:r>
      <w:proofErr w:type="gramEnd"/>
      <w:r w:rsidRPr="004F046F">
        <w:rPr>
          <w:rFonts w:ascii="Times New Roman" w:hAnsi="Times New Roman"/>
          <w:sz w:val="24"/>
          <w:szCs w:val="24"/>
        </w:rPr>
        <w:t xml:space="preserve"> have actively encouraged Indigenous students to participate in higher education and complete their studies. The program helps to develop Indigenous leadership in the higher education sector through the provision of opportunities for professional development</w:t>
      </w:r>
      <w:bookmarkStart w:id="1" w:name="_Toc255297281"/>
      <w:bookmarkStart w:id="2" w:name="param17"/>
      <w:bookmarkStart w:id="3" w:name="_Toc111969879"/>
      <w:bookmarkStart w:id="4" w:name="param16"/>
      <w:bookmarkEnd w:id="1"/>
      <w:bookmarkEnd w:id="2"/>
      <w:bookmarkEnd w:id="3"/>
      <w:bookmarkEnd w:id="4"/>
      <w:r w:rsidRPr="004F046F">
        <w:rPr>
          <w:rFonts w:ascii="Times New Roman" w:hAnsi="Times New Roman"/>
          <w:sz w:val="24"/>
          <w:szCs w:val="24"/>
        </w:rPr>
        <w:t>.</w:t>
      </w:r>
    </w:p>
    <w:p w:rsidR="00F63D4A" w:rsidRPr="004F046F" w:rsidRDefault="00F63D4A" w:rsidP="00F63D4A">
      <w:pPr>
        <w:spacing w:after="0" w:line="240" w:lineRule="auto"/>
        <w:rPr>
          <w:rFonts w:ascii="Times New Roman" w:hAnsi="Times New Roman"/>
          <w:sz w:val="24"/>
          <w:szCs w:val="24"/>
        </w:rPr>
      </w:pPr>
    </w:p>
    <w:p w:rsidR="00F63D4A" w:rsidRPr="004F046F" w:rsidRDefault="007567CB" w:rsidP="007567CB">
      <w:pPr>
        <w:spacing w:after="0" w:line="240" w:lineRule="auto"/>
        <w:rPr>
          <w:rFonts w:ascii="Times New Roman" w:hAnsi="Times New Roman"/>
          <w:sz w:val="24"/>
          <w:szCs w:val="24"/>
        </w:rPr>
      </w:pPr>
      <w:r w:rsidRPr="004F046F">
        <w:rPr>
          <w:rFonts w:ascii="Times New Roman" w:hAnsi="Times New Roman"/>
          <w:sz w:val="24"/>
          <w:szCs w:val="24"/>
        </w:rPr>
        <w:t xml:space="preserve">To the extent that the right is engaged, it promotes the right to self-determination as </w:t>
      </w:r>
      <w:r w:rsidR="00A226FF" w:rsidRPr="004F046F">
        <w:rPr>
          <w:rFonts w:ascii="Times New Roman" w:hAnsi="Times New Roman"/>
          <w:sz w:val="24"/>
          <w:szCs w:val="24"/>
        </w:rPr>
        <w:t>Indigenous staff and students</w:t>
      </w:r>
      <w:r w:rsidRPr="004F046F">
        <w:rPr>
          <w:rFonts w:ascii="Times New Roman" w:hAnsi="Times New Roman"/>
          <w:sz w:val="24"/>
          <w:szCs w:val="24"/>
        </w:rPr>
        <w:t xml:space="preserve"> are provided with funding which will assist them to </w:t>
      </w:r>
      <w:r w:rsidR="00A226FF" w:rsidRPr="004F046F">
        <w:rPr>
          <w:rFonts w:ascii="Times New Roman" w:hAnsi="Times New Roman"/>
          <w:sz w:val="24"/>
          <w:szCs w:val="24"/>
        </w:rPr>
        <w:t>participate in higher education</w:t>
      </w:r>
      <w:r w:rsidRPr="004F046F">
        <w:rPr>
          <w:rFonts w:ascii="Times New Roman" w:hAnsi="Times New Roman"/>
          <w:sz w:val="24"/>
          <w:szCs w:val="24"/>
        </w:rPr>
        <w:t xml:space="preserve">. </w:t>
      </w:r>
      <w:r w:rsidR="00F63D4A" w:rsidRPr="004F046F">
        <w:rPr>
          <w:rFonts w:ascii="Times New Roman" w:hAnsi="Times New Roman"/>
          <w:sz w:val="24"/>
          <w:szCs w:val="24"/>
        </w:rPr>
        <w:t>The effect of the efficiency dividend will not effectively reduce the numbers of Indigenous staff and students accessing these scholarships</w:t>
      </w:r>
      <w:r w:rsidR="00A226FF" w:rsidRPr="004F046F">
        <w:rPr>
          <w:rFonts w:ascii="Times New Roman" w:hAnsi="Times New Roman"/>
          <w:sz w:val="24"/>
          <w:szCs w:val="24"/>
        </w:rPr>
        <w:t xml:space="preserve"> as funding will continue to rise, albeit at a slower rate</w:t>
      </w:r>
      <w:r w:rsidR="00F63D4A" w:rsidRPr="004F046F">
        <w:rPr>
          <w:rFonts w:ascii="Times New Roman" w:hAnsi="Times New Roman"/>
          <w:sz w:val="24"/>
          <w:szCs w:val="24"/>
        </w:rPr>
        <w:t xml:space="preserve">. </w:t>
      </w:r>
    </w:p>
    <w:p w:rsidR="00AA2B15" w:rsidRPr="004F046F" w:rsidRDefault="00AA2B15" w:rsidP="003F3EB9">
      <w:pPr>
        <w:spacing w:after="0" w:line="240" w:lineRule="auto"/>
        <w:rPr>
          <w:rFonts w:ascii="Times New Roman" w:hAnsi="Times New Roman" w:cs="Times New Roman"/>
          <w:sz w:val="24"/>
          <w:szCs w:val="24"/>
        </w:rPr>
      </w:pPr>
      <w:r w:rsidRPr="004F046F">
        <w:rPr>
          <w:rFonts w:ascii="Times New Roman" w:hAnsi="Times New Roman" w:cs="Times New Roman"/>
          <w:sz w:val="24"/>
          <w:szCs w:val="24"/>
        </w:rPr>
        <w:t xml:space="preserve"> </w:t>
      </w:r>
    </w:p>
    <w:p w:rsidR="00AA2B15" w:rsidRPr="004F046F" w:rsidRDefault="00AA2B15" w:rsidP="003F3EB9">
      <w:pPr>
        <w:spacing w:after="0"/>
        <w:rPr>
          <w:rFonts w:ascii="Times New Roman" w:hAnsi="Times New Roman"/>
          <w:b/>
          <w:sz w:val="24"/>
          <w:szCs w:val="24"/>
        </w:rPr>
      </w:pPr>
      <w:r w:rsidRPr="004F046F">
        <w:rPr>
          <w:rFonts w:ascii="Times New Roman" w:hAnsi="Times New Roman"/>
          <w:b/>
          <w:sz w:val="24"/>
          <w:szCs w:val="24"/>
        </w:rPr>
        <w:t>Conclusion</w:t>
      </w:r>
    </w:p>
    <w:p w:rsidR="003F3EB9" w:rsidRPr="004F046F" w:rsidRDefault="003F3EB9" w:rsidP="003F3EB9">
      <w:pPr>
        <w:spacing w:after="0"/>
        <w:rPr>
          <w:rFonts w:ascii="Times New Roman" w:hAnsi="Times New Roman"/>
          <w:sz w:val="24"/>
          <w:szCs w:val="24"/>
        </w:rPr>
      </w:pPr>
    </w:p>
    <w:p w:rsidR="00AA2B15" w:rsidRPr="004F046F" w:rsidRDefault="00B73677" w:rsidP="003F3EB9">
      <w:pPr>
        <w:spacing w:after="0"/>
        <w:rPr>
          <w:rFonts w:ascii="Times New Roman" w:hAnsi="Times New Roman"/>
          <w:sz w:val="24"/>
          <w:szCs w:val="24"/>
        </w:rPr>
      </w:pPr>
      <w:r w:rsidRPr="004F046F">
        <w:rPr>
          <w:rFonts w:ascii="Times New Roman" w:hAnsi="Times New Roman"/>
          <w:sz w:val="24"/>
          <w:szCs w:val="24"/>
        </w:rPr>
        <w:t>This Legislative Instrument is</w:t>
      </w:r>
      <w:r w:rsidR="00AA2B15" w:rsidRPr="004F046F">
        <w:rPr>
          <w:rFonts w:ascii="Times New Roman" w:hAnsi="Times New Roman"/>
          <w:sz w:val="24"/>
          <w:szCs w:val="24"/>
        </w:rPr>
        <w:t xml:space="preserve"> compatible with human rights. </w:t>
      </w:r>
    </w:p>
    <w:p w:rsidR="00AA2B15" w:rsidRPr="004F046F" w:rsidRDefault="00AA2B15" w:rsidP="00AA2B15">
      <w:pPr>
        <w:spacing w:after="0"/>
        <w:rPr>
          <w:rFonts w:ascii="Times New Roman" w:hAnsi="Times New Roman"/>
          <w:sz w:val="24"/>
          <w:szCs w:val="24"/>
        </w:rPr>
      </w:pPr>
    </w:p>
    <w:p w:rsidR="00AA2B15" w:rsidRPr="004F046F" w:rsidRDefault="00AA2B15" w:rsidP="00AA2B15">
      <w:pPr>
        <w:spacing w:after="0"/>
        <w:rPr>
          <w:rFonts w:ascii="Times New Roman" w:hAnsi="Times New Roman"/>
          <w:sz w:val="24"/>
          <w:szCs w:val="24"/>
        </w:rPr>
      </w:pPr>
    </w:p>
    <w:p w:rsidR="006E73FD" w:rsidRPr="00017634" w:rsidRDefault="00AA2B15" w:rsidP="00933F47">
      <w:pPr>
        <w:spacing w:after="0"/>
      </w:pPr>
      <w:r w:rsidRPr="004F046F">
        <w:rPr>
          <w:rFonts w:ascii="Times New Roman" w:hAnsi="Times New Roman"/>
          <w:b/>
          <w:sz w:val="24"/>
          <w:szCs w:val="24"/>
        </w:rPr>
        <w:t xml:space="preserve">The Hon Christopher </w:t>
      </w:r>
      <w:proofErr w:type="spellStart"/>
      <w:r w:rsidRPr="004F046F">
        <w:rPr>
          <w:rFonts w:ascii="Times New Roman" w:hAnsi="Times New Roman"/>
          <w:b/>
          <w:sz w:val="24"/>
          <w:szCs w:val="24"/>
        </w:rPr>
        <w:t>Pyne</w:t>
      </w:r>
      <w:proofErr w:type="spellEnd"/>
      <w:r w:rsidRPr="004F046F">
        <w:rPr>
          <w:rFonts w:ascii="Times New Roman" w:hAnsi="Times New Roman"/>
          <w:b/>
          <w:sz w:val="24"/>
          <w:szCs w:val="24"/>
        </w:rPr>
        <w:t xml:space="preserve"> MP, Minister for Education</w:t>
      </w:r>
    </w:p>
    <w:sectPr w:rsidR="006E73FD" w:rsidRPr="00017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7A"/>
    <w:multiLevelType w:val="multilevel"/>
    <w:tmpl w:val="D7BE2A56"/>
    <w:lvl w:ilvl="0">
      <w:start w:val="1"/>
      <w:numFmt w:val="decimal"/>
      <w:lvlText w:val="%1"/>
      <w:lvlJc w:val="left"/>
      <w:pPr>
        <w:ind w:left="360" w:hanging="360"/>
      </w:pPr>
      <w:rPr>
        <w:rFonts w:asciiTheme="minorHAnsi" w:eastAsiaTheme="minorHAnsi" w:hAnsiTheme="minorHAnsi" w:cstheme="minorBidi" w:hint="default"/>
        <w:sz w:val="22"/>
      </w:rPr>
    </w:lvl>
    <w:lvl w:ilvl="1">
      <w:start w:val="5"/>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1">
    <w:nsid w:val="27FE6B33"/>
    <w:multiLevelType w:val="hybridMultilevel"/>
    <w:tmpl w:val="96BC5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840919"/>
    <w:multiLevelType w:val="multilevel"/>
    <w:tmpl w:val="72E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521675"/>
    <w:multiLevelType w:val="hybridMultilevel"/>
    <w:tmpl w:val="522243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0547DAA"/>
    <w:multiLevelType w:val="multilevel"/>
    <w:tmpl w:val="7D94FCEA"/>
    <w:lvl w:ilvl="0">
      <w:start w:val="1"/>
      <w:numFmt w:val="decimal"/>
      <w:lvlText w:val="%1"/>
      <w:lvlJc w:val="left"/>
      <w:pPr>
        <w:ind w:left="360" w:hanging="360"/>
      </w:pPr>
      <w:rPr>
        <w:rFonts w:asciiTheme="minorHAnsi" w:eastAsiaTheme="minorHAnsi" w:hAnsiTheme="minorHAnsi" w:cstheme="minorBidi" w:hint="default"/>
        <w:sz w:val="22"/>
      </w:rPr>
    </w:lvl>
    <w:lvl w:ilvl="1">
      <w:start w:val="5"/>
      <w:numFmt w:val="decimal"/>
      <w:lvlText w:val="%1.%2"/>
      <w:lvlJc w:val="left"/>
      <w:pPr>
        <w:ind w:left="1260" w:hanging="360"/>
      </w:pPr>
      <w:rPr>
        <w:rFonts w:asciiTheme="minorHAnsi" w:eastAsiaTheme="minorHAnsi" w:hAnsiTheme="minorHAnsi" w:cstheme="minorBidi" w:hint="default"/>
        <w:sz w:val="22"/>
      </w:rPr>
    </w:lvl>
    <w:lvl w:ilvl="2">
      <w:start w:val="1"/>
      <w:numFmt w:val="decimal"/>
      <w:lvlText w:val="%1.%2.%3"/>
      <w:lvlJc w:val="left"/>
      <w:pPr>
        <w:ind w:left="2520" w:hanging="720"/>
      </w:pPr>
      <w:rPr>
        <w:rFonts w:asciiTheme="minorHAnsi" w:eastAsiaTheme="minorHAnsi" w:hAnsiTheme="minorHAnsi" w:cstheme="minorBidi" w:hint="default"/>
        <w:sz w:val="22"/>
      </w:rPr>
    </w:lvl>
    <w:lvl w:ilvl="3">
      <w:start w:val="1"/>
      <w:numFmt w:val="decimal"/>
      <w:lvlText w:val="%1.%2.%3.%4"/>
      <w:lvlJc w:val="left"/>
      <w:pPr>
        <w:ind w:left="3420" w:hanging="720"/>
      </w:pPr>
      <w:rPr>
        <w:rFonts w:asciiTheme="minorHAnsi" w:eastAsiaTheme="minorHAnsi" w:hAnsiTheme="minorHAnsi" w:cstheme="minorBidi" w:hint="default"/>
        <w:sz w:val="22"/>
      </w:rPr>
    </w:lvl>
    <w:lvl w:ilvl="4">
      <w:start w:val="1"/>
      <w:numFmt w:val="decimal"/>
      <w:lvlText w:val="%1.%2.%3.%4.%5"/>
      <w:lvlJc w:val="left"/>
      <w:pPr>
        <w:ind w:left="4680" w:hanging="1080"/>
      </w:pPr>
      <w:rPr>
        <w:rFonts w:asciiTheme="minorHAnsi" w:eastAsiaTheme="minorHAnsi" w:hAnsiTheme="minorHAnsi" w:cstheme="minorBidi" w:hint="default"/>
        <w:sz w:val="22"/>
      </w:rPr>
    </w:lvl>
    <w:lvl w:ilvl="5">
      <w:start w:val="1"/>
      <w:numFmt w:val="decimal"/>
      <w:lvlText w:val="%1.%2.%3.%4.%5.%6"/>
      <w:lvlJc w:val="left"/>
      <w:pPr>
        <w:ind w:left="5580" w:hanging="1080"/>
      </w:pPr>
      <w:rPr>
        <w:rFonts w:asciiTheme="minorHAnsi" w:eastAsiaTheme="minorHAnsi" w:hAnsiTheme="minorHAnsi" w:cstheme="minorBidi" w:hint="default"/>
        <w:sz w:val="22"/>
      </w:rPr>
    </w:lvl>
    <w:lvl w:ilvl="6">
      <w:start w:val="1"/>
      <w:numFmt w:val="decimal"/>
      <w:lvlText w:val="%1.%2.%3.%4.%5.%6.%7"/>
      <w:lvlJc w:val="left"/>
      <w:pPr>
        <w:ind w:left="6840" w:hanging="1440"/>
      </w:pPr>
      <w:rPr>
        <w:rFonts w:asciiTheme="minorHAnsi" w:eastAsiaTheme="minorHAnsi" w:hAnsiTheme="minorHAnsi" w:cstheme="minorBidi" w:hint="default"/>
        <w:sz w:val="22"/>
      </w:rPr>
    </w:lvl>
    <w:lvl w:ilvl="7">
      <w:start w:val="1"/>
      <w:numFmt w:val="decimal"/>
      <w:lvlText w:val="%1.%2.%3.%4.%5.%6.%7.%8"/>
      <w:lvlJc w:val="left"/>
      <w:pPr>
        <w:ind w:left="7740" w:hanging="1440"/>
      </w:pPr>
      <w:rPr>
        <w:rFonts w:asciiTheme="minorHAnsi" w:eastAsiaTheme="minorHAnsi" w:hAnsiTheme="minorHAnsi" w:cstheme="minorBidi" w:hint="default"/>
        <w:sz w:val="22"/>
      </w:rPr>
    </w:lvl>
    <w:lvl w:ilvl="8">
      <w:start w:val="1"/>
      <w:numFmt w:val="decimal"/>
      <w:lvlText w:val="%1.%2.%3.%4.%5.%6.%7.%8.%9"/>
      <w:lvlJc w:val="left"/>
      <w:pPr>
        <w:ind w:left="9000" w:hanging="1800"/>
      </w:pPr>
      <w:rPr>
        <w:rFonts w:asciiTheme="minorHAnsi" w:eastAsiaTheme="minorHAnsi" w:hAnsiTheme="minorHAnsi" w:cstheme="minorBidi" w:hint="default"/>
        <w:sz w:val="22"/>
      </w:rPr>
    </w:lvl>
  </w:abstractNum>
  <w:abstractNum w:abstractNumId="5">
    <w:nsid w:val="62A513EF"/>
    <w:multiLevelType w:val="multilevel"/>
    <w:tmpl w:val="EABCA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EE51EB6"/>
    <w:multiLevelType w:val="multilevel"/>
    <w:tmpl w:val="E8F80B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21A1BEF"/>
    <w:multiLevelType w:val="multilevel"/>
    <w:tmpl w:val="884EAE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DDE7C32"/>
    <w:multiLevelType w:val="multilevel"/>
    <w:tmpl w:val="C0DE7FFC"/>
    <w:lvl w:ilvl="0">
      <w:start w:val="1"/>
      <w:numFmt w:val="decimal"/>
      <w:lvlText w:val="%1"/>
      <w:lvlJc w:val="left"/>
      <w:pPr>
        <w:ind w:left="360" w:hanging="360"/>
      </w:pPr>
      <w:rPr>
        <w:rFonts w:asciiTheme="minorHAnsi" w:eastAsiaTheme="minorHAnsi" w:hAnsiTheme="minorHAnsi" w:cstheme="minorBidi" w:hint="default"/>
        <w:sz w:val="22"/>
      </w:rPr>
    </w:lvl>
    <w:lvl w:ilvl="1">
      <w:start w:val="5"/>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num w:numId="1">
    <w:abstractNumId w:val="2"/>
  </w:num>
  <w:num w:numId="2">
    <w:abstractNumId w:val="1"/>
  </w:num>
  <w:num w:numId="3">
    <w:abstractNumId w:val="7"/>
  </w:num>
  <w:num w:numId="4">
    <w:abstractNumId w:val="3"/>
  </w:num>
  <w:num w:numId="5">
    <w:abstractNumId w:val="4"/>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18"/>
    <w:rsid w:val="00002FF2"/>
    <w:rsid w:val="00017634"/>
    <w:rsid w:val="00034545"/>
    <w:rsid w:val="0008615B"/>
    <w:rsid w:val="000C50C8"/>
    <w:rsid w:val="000D09F7"/>
    <w:rsid w:val="000F3844"/>
    <w:rsid w:val="001775B9"/>
    <w:rsid w:val="00281521"/>
    <w:rsid w:val="002B654B"/>
    <w:rsid w:val="002E45A9"/>
    <w:rsid w:val="002E5B84"/>
    <w:rsid w:val="003015F8"/>
    <w:rsid w:val="003441FA"/>
    <w:rsid w:val="00346310"/>
    <w:rsid w:val="003A44A8"/>
    <w:rsid w:val="003C6049"/>
    <w:rsid w:val="003D0D88"/>
    <w:rsid w:val="003D5AB2"/>
    <w:rsid w:val="003F3EB9"/>
    <w:rsid w:val="003F5532"/>
    <w:rsid w:val="00404A18"/>
    <w:rsid w:val="00406E01"/>
    <w:rsid w:val="004E1EE7"/>
    <w:rsid w:val="004E5601"/>
    <w:rsid w:val="004F046F"/>
    <w:rsid w:val="005A43FB"/>
    <w:rsid w:val="005D051D"/>
    <w:rsid w:val="00633F69"/>
    <w:rsid w:val="006E09D4"/>
    <w:rsid w:val="006E73FD"/>
    <w:rsid w:val="007333BC"/>
    <w:rsid w:val="007540D2"/>
    <w:rsid w:val="007567CB"/>
    <w:rsid w:val="007B1162"/>
    <w:rsid w:val="00834489"/>
    <w:rsid w:val="00840143"/>
    <w:rsid w:val="00861C39"/>
    <w:rsid w:val="008653AC"/>
    <w:rsid w:val="008D1447"/>
    <w:rsid w:val="008E2665"/>
    <w:rsid w:val="008F2942"/>
    <w:rsid w:val="0092797A"/>
    <w:rsid w:val="00933F47"/>
    <w:rsid w:val="00995271"/>
    <w:rsid w:val="009E0CC2"/>
    <w:rsid w:val="00A20514"/>
    <w:rsid w:val="00A226FF"/>
    <w:rsid w:val="00A4431D"/>
    <w:rsid w:val="00AA2B15"/>
    <w:rsid w:val="00AD0397"/>
    <w:rsid w:val="00B022CF"/>
    <w:rsid w:val="00B15B88"/>
    <w:rsid w:val="00B3411C"/>
    <w:rsid w:val="00B5380D"/>
    <w:rsid w:val="00B73677"/>
    <w:rsid w:val="00B7381B"/>
    <w:rsid w:val="00B8318A"/>
    <w:rsid w:val="00BA53D2"/>
    <w:rsid w:val="00BD662F"/>
    <w:rsid w:val="00C05653"/>
    <w:rsid w:val="00C46296"/>
    <w:rsid w:val="00C56CA2"/>
    <w:rsid w:val="00CA1265"/>
    <w:rsid w:val="00CB45A3"/>
    <w:rsid w:val="00CC21B1"/>
    <w:rsid w:val="00D35614"/>
    <w:rsid w:val="00D8203C"/>
    <w:rsid w:val="00DE3DBF"/>
    <w:rsid w:val="00E21E64"/>
    <w:rsid w:val="00E36A2A"/>
    <w:rsid w:val="00E448FF"/>
    <w:rsid w:val="00E553AC"/>
    <w:rsid w:val="00E56363"/>
    <w:rsid w:val="00E81208"/>
    <w:rsid w:val="00E87376"/>
    <w:rsid w:val="00EB528C"/>
    <w:rsid w:val="00EE1A95"/>
    <w:rsid w:val="00F63D4A"/>
    <w:rsid w:val="00F64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3F47"/>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36A2A"/>
    <w:rPr>
      <w:sz w:val="16"/>
      <w:szCs w:val="16"/>
    </w:rPr>
  </w:style>
  <w:style w:type="paragraph" w:styleId="CommentText">
    <w:name w:val="annotation text"/>
    <w:basedOn w:val="Normal"/>
    <w:link w:val="CommentTextChar"/>
    <w:uiPriority w:val="99"/>
    <w:semiHidden/>
    <w:unhideWhenUsed/>
    <w:rsid w:val="00E36A2A"/>
    <w:pPr>
      <w:spacing w:line="240" w:lineRule="auto"/>
    </w:pPr>
    <w:rPr>
      <w:sz w:val="20"/>
      <w:szCs w:val="20"/>
    </w:rPr>
  </w:style>
  <w:style w:type="character" w:customStyle="1" w:styleId="CommentTextChar">
    <w:name w:val="Comment Text Char"/>
    <w:basedOn w:val="DefaultParagraphFont"/>
    <w:link w:val="CommentText"/>
    <w:uiPriority w:val="99"/>
    <w:semiHidden/>
    <w:rsid w:val="00E36A2A"/>
    <w:rPr>
      <w:sz w:val="20"/>
      <w:szCs w:val="20"/>
    </w:rPr>
  </w:style>
  <w:style w:type="paragraph" w:styleId="CommentSubject">
    <w:name w:val="annotation subject"/>
    <w:basedOn w:val="CommentText"/>
    <w:next w:val="CommentText"/>
    <w:link w:val="CommentSubjectChar"/>
    <w:uiPriority w:val="99"/>
    <w:semiHidden/>
    <w:unhideWhenUsed/>
    <w:rsid w:val="00E36A2A"/>
    <w:rPr>
      <w:b/>
      <w:bCs/>
    </w:rPr>
  </w:style>
  <w:style w:type="character" w:customStyle="1" w:styleId="CommentSubjectChar">
    <w:name w:val="Comment Subject Char"/>
    <w:basedOn w:val="CommentTextChar"/>
    <w:link w:val="CommentSubject"/>
    <w:uiPriority w:val="99"/>
    <w:semiHidden/>
    <w:rsid w:val="00E36A2A"/>
    <w:rPr>
      <w:b/>
      <w:bCs/>
      <w:sz w:val="20"/>
      <w:szCs w:val="20"/>
    </w:rPr>
  </w:style>
  <w:style w:type="paragraph" w:styleId="BalloonText">
    <w:name w:val="Balloon Text"/>
    <w:basedOn w:val="Normal"/>
    <w:link w:val="BalloonTextChar"/>
    <w:uiPriority w:val="99"/>
    <w:semiHidden/>
    <w:unhideWhenUsed/>
    <w:rsid w:val="00E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3F47"/>
    <w:pPr>
      <w:spacing w:after="0" w:line="240" w:lineRule="auto"/>
      <w:ind w:left="720"/>
      <w:contextualSpacing/>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36A2A"/>
    <w:rPr>
      <w:sz w:val="16"/>
      <w:szCs w:val="16"/>
    </w:rPr>
  </w:style>
  <w:style w:type="paragraph" w:styleId="CommentText">
    <w:name w:val="annotation text"/>
    <w:basedOn w:val="Normal"/>
    <w:link w:val="CommentTextChar"/>
    <w:uiPriority w:val="99"/>
    <w:semiHidden/>
    <w:unhideWhenUsed/>
    <w:rsid w:val="00E36A2A"/>
    <w:pPr>
      <w:spacing w:line="240" w:lineRule="auto"/>
    </w:pPr>
    <w:rPr>
      <w:sz w:val="20"/>
      <w:szCs w:val="20"/>
    </w:rPr>
  </w:style>
  <w:style w:type="character" w:customStyle="1" w:styleId="CommentTextChar">
    <w:name w:val="Comment Text Char"/>
    <w:basedOn w:val="DefaultParagraphFont"/>
    <w:link w:val="CommentText"/>
    <w:uiPriority w:val="99"/>
    <w:semiHidden/>
    <w:rsid w:val="00E36A2A"/>
    <w:rPr>
      <w:sz w:val="20"/>
      <w:szCs w:val="20"/>
    </w:rPr>
  </w:style>
  <w:style w:type="paragraph" w:styleId="CommentSubject">
    <w:name w:val="annotation subject"/>
    <w:basedOn w:val="CommentText"/>
    <w:next w:val="CommentText"/>
    <w:link w:val="CommentSubjectChar"/>
    <w:uiPriority w:val="99"/>
    <w:semiHidden/>
    <w:unhideWhenUsed/>
    <w:rsid w:val="00E36A2A"/>
    <w:rPr>
      <w:b/>
      <w:bCs/>
    </w:rPr>
  </w:style>
  <w:style w:type="character" w:customStyle="1" w:styleId="CommentSubjectChar">
    <w:name w:val="Comment Subject Char"/>
    <w:basedOn w:val="CommentTextChar"/>
    <w:link w:val="CommentSubject"/>
    <w:uiPriority w:val="99"/>
    <w:semiHidden/>
    <w:rsid w:val="00E36A2A"/>
    <w:rPr>
      <w:b/>
      <w:bCs/>
      <w:sz w:val="20"/>
      <w:szCs w:val="20"/>
    </w:rPr>
  </w:style>
  <w:style w:type="paragraph" w:styleId="BalloonText">
    <w:name w:val="Balloon Text"/>
    <w:basedOn w:val="Normal"/>
    <w:link w:val="BalloonTextChar"/>
    <w:uiPriority w:val="99"/>
    <w:semiHidden/>
    <w:unhideWhenUsed/>
    <w:rsid w:val="00E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8825">
      <w:bodyDiv w:val="1"/>
      <w:marLeft w:val="0"/>
      <w:marRight w:val="0"/>
      <w:marTop w:val="0"/>
      <w:marBottom w:val="0"/>
      <w:divBdr>
        <w:top w:val="none" w:sz="0" w:space="0" w:color="auto"/>
        <w:left w:val="none" w:sz="0" w:space="0" w:color="auto"/>
        <w:bottom w:val="none" w:sz="0" w:space="0" w:color="auto"/>
        <w:right w:val="none" w:sz="0" w:space="0" w:color="auto"/>
      </w:divBdr>
      <w:divsChild>
        <w:div w:id="1175076635">
          <w:marLeft w:val="0"/>
          <w:marRight w:val="0"/>
          <w:marTop w:val="0"/>
          <w:marBottom w:val="0"/>
          <w:divBdr>
            <w:top w:val="none" w:sz="0" w:space="0" w:color="auto"/>
            <w:left w:val="none" w:sz="0" w:space="0" w:color="auto"/>
            <w:bottom w:val="none" w:sz="0" w:space="0" w:color="auto"/>
            <w:right w:val="none" w:sz="0" w:space="0" w:color="auto"/>
          </w:divBdr>
          <w:divsChild>
            <w:div w:id="1679847700">
              <w:marLeft w:val="0"/>
              <w:marRight w:val="0"/>
              <w:marTop w:val="0"/>
              <w:marBottom w:val="0"/>
              <w:divBdr>
                <w:top w:val="none" w:sz="0" w:space="0" w:color="auto"/>
                <w:left w:val="none" w:sz="0" w:space="0" w:color="auto"/>
                <w:bottom w:val="none" w:sz="0" w:space="0" w:color="auto"/>
                <w:right w:val="none" w:sz="0" w:space="0" w:color="auto"/>
              </w:divBdr>
              <w:divsChild>
                <w:div w:id="80950168">
                  <w:marLeft w:val="0"/>
                  <w:marRight w:val="0"/>
                  <w:marTop w:val="0"/>
                  <w:marBottom w:val="0"/>
                  <w:divBdr>
                    <w:top w:val="none" w:sz="0" w:space="0" w:color="auto"/>
                    <w:left w:val="none" w:sz="0" w:space="0" w:color="auto"/>
                    <w:bottom w:val="none" w:sz="0" w:space="0" w:color="auto"/>
                    <w:right w:val="none" w:sz="0" w:space="0" w:color="auto"/>
                  </w:divBdr>
                  <w:divsChild>
                    <w:div w:id="1820876476">
                      <w:marLeft w:val="0"/>
                      <w:marRight w:val="0"/>
                      <w:marTop w:val="0"/>
                      <w:marBottom w:val="0"/>
                      <w:divBdr>
                        <w:top w:val="none" w:sz="0" w:space="0" w:color="auto"/>
                        <w:left w:val="none" w:sz="0" w:space="0" w:color="auto"/>
                        <w:bottom w:val="none" w:sz="0" w:space="0" w:color="auto"/>
                        <w:right w:val="none" w:sz="0" w:space="0" w:color="auto"/>
                      </w:divBdr>
                      <w:divsChild>
                        <w:div w:id="940574500">
                          <w:marLeft w:val="0"/>
                          <w:marRight w:val="0"/>
                          <w:marTop w:val="0"/>
                          <w:marBottom w:val="0"/>
                          <w:divBdr>
                            <w:top w:val="single" w:sz="6" w:space="0" w:color="828282"/>
                            <w:left w:val="single" w:sz="6" w:space="0" w:color="828282"/>
                            <w:bottom w:val="single" w:sz="6" w:space="0" w:color="828282"/>
                            <w:right w:val="single" w:sz="6" w:space="0" w:color="828282"/>
                          </w:divBdr>
                          <w:divsChild>
                            <w:div w:id="1709334129">
                              <w:marLeft w:val="0"/>
                              <w:marRight w:val="0"/>
                              <w:marTop w:val="0"/>
                              <w:marBottom w:val="0"/>
                              <w:divBdr>
                                <w:top w:val="none" w:sz="0" w:space="0" w:color="auto"/>
                                <w:left w:val="none" w:sz="0" w:space="0" w:color="auto"/>
                                <w:bottom w:val="none" w:sz="0" w:space="0" w:color="auto"/>
                                <w:right w:val="none" w:sz="0" w:space="0" w:color="auto"/>
                              </w:divBdr>
                              <w:divsChild>
                                <w:div w:id="333459225">
                                  <w:marLeft w:val="0"/>
                                  <w:marRight w:val="0"/>
                                  <w:marTop w:val="0"/>
                                  <w:marBottom w:val="0"/>
                                  <w:divBdr>
                                    <w:top w:val="none" w:sz="0" w:space="0" w:color="auto"/>
                                    <w:left w:val="none" w:sz="0" w:space="0" w:color="auto"/>
                                    <w:bottom w:val="none" w:sz="0" w:space="0" w:color="auto"/>
                                    <w:right w:val="none" w:sz="0" w:space="0" w:color="auto"/>
                                  </w:divBdr>
                                  <w:divsChild>
                                    <w:div w:id="2047949844">
                                      <w:marLeft w:val="0"/>
                                      <w:marRight w:val="0"/>
                                      <w:marTop w:val="0"/>
                                      <w:marBottom w:val="0"/>
                                      <w:divBdr>
                                        <w:top w:val="none" w:sz="0" w:space="0" w:color="auto"/>
                                        <w:left w:val="none" w:sz="0" w:space="0" w:color="auto"/>
                                        <w:bottom w:val="none" w:sz="0" w:space="0" w:color="auto"/>
                                        <w:right w:val="none" w:sz="0" w:space="0" w:color="auto"/>
                                      </w:divBdr>
                                      <w:divsChild>
                                        <w:div w:id="1227372167">
                                          <w:marLeft w:val="0"/>
                                          <w:marRight w:val="0"/>
                                          <w:marTop w:val="0"/>
                                          <w:marBottom w:val="0"/>
                                          <w:divBdr>
                                            <w:top w:val="none" w:sz="0" w:space="0" w:color="auto"/>
                                            <w:left w:val="none" w:sz="0" w:space="0" w:color="auto"/>
                                            <w:bottom w:val="none" w:sz="0" w:space="0" w:color="auto"/>
                                            <w:right w:val="none" w:sz="0" w:space="0" w:color="auto"/>
                                          </w:divBdr>
                                          <w:divsChild>
                                            <w:div w:id="2018538009">
                                              <w:marLeft w:val="0"/>
                                              <w:marRight w:val="0"/>
                                              <w:marTop w:val="0"/>
                                              <w:marBottom w:val="0"/>
                                              <w:divBdr>
                                                <w:top w:val="none" w:sz="0" w:space="0" w:color="auto"/>
                                                <w:left w:val="none" w:sz="0" w:space="0" w:color="auto"/>
                                                <w:bottom w:val="none" w:sz="0" w:space="0" w:color="auto"/>
                                                <w:right w:val="none" w:sz="0" w:space="0" w:color="auto"/>
                                              </w:divBdr>
                                              <w:divsChild>
                                                <w:div w:id="8361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696426">
      <w:bodyDiv w:val="1"/>
      <w:marLeft w:val="0"/>
      <w:marRight w:val="0"/>
      <w:marTop w:val="0"/>
      <w:marBottom w:val="0"/>
      <w:divBdr>
        <w:top w:val="none" w:sz="0" w:space="0" w:color="auto"/>
        <w:left w:val="none" w:sz="0" w:space="0" w:color="auto"/>
        <w:bottom w:val="none" w:sz="0" w:space="0" w:color="auto"/>
        <w:right w:val="none" w:sz="0" w:space="0" w:color="auto"/>
      </w:divBdr>
      <w:divsChild>
        <w:div w:id="1003629192">
          <w:marLeft w:val="0"/>
          <w:marRight w:val="0"/>
          <w:marTop w:val="0"/>
          <w:marBottom w:val="0"/>
          <w:divBdr>
            <w:top w:val="none" w:sz="0" w:space="0" w:color="auto"/>
            <w:left w:val="none" w:sz="0" w:space="0" w:color="auto"/>
            <w:bottom w:val="none" w:sz="0" w:space="0" w:color="auto"/>
            <w:right w:val="none" w:sz="0" w:space="0" w:color="auto"/>
          </w:divBdr>
          <w:divsChild>
            <w:div w:id="1877769753">
              <w:marLeft w:val="0"/>
              <w:marRight w:val="0"/>
              <w:marTop w:val="0"/>
              <w:marBottom w:val="0"/>
              <w:divBdr>
                <w:top w:val="none" w:sz="0" w:space="0" w:color="auto"/>
                <w:left w:val="none" w:sz="0" w:space="0" w:color="auto"/>
                <w:bottom w:val="none" w:sz="0" w:space="0" w:color="auto"/>
                <w:right w:val="none" w:sz="0" w:space="0" w:color="auto"/>
              </w:divBdr>
              <w:divsChild>
                <w:div w:id="2368067">
                  <w:marLeft w:val="0"/>
                  <w:marRight w:val="0"/>
                  <w:marTop w:val="0"/>
                  <w:marBottom w:val="0"/>
                  <w:divBdr>
                    <w:top w:val="none" w:sz="0" w:space="0" w:color="auto"/>
                    <w:left w:val="none" w:sz="0" w:space="0" w:color="auto"/>
                    <w:bottom w:val="none" w:sz="0" w:space="0" w:color="auto"/>
                    <w:right w:val="none" w:sz="0" w:space="0" w:color="auto"/>
                  </w:divBdr>
                  <w:divsChild>
                    <w:div w:id="1525904626">
                      <w:marLeft w:val="0"/>
                      <w:marRight w:val="0"/>
                      <w:marTop w:val="0"/>
                      <w:marBottom w:val="0"/>
                      <w:divBdr>
                        <w:top w:val="none" w:sz="0" w:space="0" w:color="auto"/>
                        <w:left w:val="none" w:sz="0" w:space="0" w:color="auto"/>
                        <w:bottom w:val="none" w:sz="0" w:space="0" w:color="auto"/>
                        <w:right w:val="none" w:sz="0" w:space="0" w:color="auto"/>
                      </w:divBdr>
                      <w:divsChild>
                        <w:div w:id="730496832">
                          <w:marLeft w:val="0"/>
                          <w:marRight w:val="0"/>
                          <w:marTop w:val="0"/>
                          <w:marBottom w:val="0"/>
                          <w:divBdr>
                            <w:top w:val="single" w:sz="6" w:space="0" w:color="828282"/>
                            <w:left w:val="single" w:sz="6" w:space="0" w:color="828282"/>
                            <w:bottom w:val="single" w:sz="6" w:space="0" w:color="828282"/>
                            <w:right w:val="single" w:sz="6" w:space="0" w:color="828282"/>
                          </w:divBdr>
                          <w:divsChild>
                            <w:div w:id="559244913">
                              <w:marLeft w:val="0"/>
                              <w:marRight w:val="0"/>
                              <w:marTop w:val="0"/>
                              <w:marBottom w:val="0"/>
                              <w:divBdr>
                                <w:top w:val="none" w:sz="0" w:space="0" w:color="auto"/>
                                <w:left w:val="none" w:sz="0" w:space="0" w:color="auto"/>
                                <w:bottom w:val="none" w:sz="0" w:space="0" w:color="auto"/>
                                <w:right w:val="none" w:sz="0" w:space="0" w:color="auto"/>
                              </w:divBdr>
                              <w:divsChild>
                                <w:div w:id="873733787">
                                  <w:marLeft w:val="0"/>
                                  <w:marRight w:val="0"/>
                                  <w:marTop w:val="0"/>
                                  <w:marBottom w:val="0"/>
                                  <w:divBdr>
                                    <w:top w:val="none" w:sz="0" w:space="0" w:color="auto"/>
                                    <w:left w:val="none" w:sz="0" w:space="0" w:color="auto"/>
                                    <w:bottom w:val="none" w:sz="0" w:space="0" w:color="auto"/>
                                    <w:right w:val="none" w:sz="0" w:space="0" w:color="auto"/>
                                  </w:divBdr>
                                  <w:divsChild>
                                    <w:div w:id="1800948822">
                                      <w:marLeft w:val="0"/>
                                      <w:marRight w:val="0"/>
                                      <w:marTop w:val="0"/>
                                      <w:marBottom w:val="0"/>
                                      <w:divBdr>
                                        <w:top w:val="none" w:sz="0" w:space="0" w:color="auto"/>
                                        <w:left w:val="none" w:sz="0" w:space="0" w:color="auto"/>
                                        <w:bottom w:val="none" w:sz="0" w:space="0" w:color="auto"/>
                                        <w:right w:val="none" w:sz="0" w:space="0" w:color="auto"/>
                                      </w:divBdr>
                                      <w:divsChild>
                                        <w:div w:id="1264529441">
                                          <w:marLeft w:val="0"/>
                                          <w:marRight w:val="0"/>
                                          <w:marTop w:val="0"/>
                                          <w:marBottom w:val="0"/>
                                          <w:divBdr>
                                            <w:top w:val="none" w:sz="0" w:space="0" w:color="auto"/>
                                            <w:left w:val="none" w:sz="0" w:space="0" w:color="auto"/>
                                            <w:bottom w:val="none" w:sz="0" w:space="0" w:color="auto"/>
                                            <w:right w:val="none" w:sz="0" w:space="0" w:color="auto"/>
                                          </w:divBdr>
                                          <w:divsChild>
                                            <w:div w:id="1841695997">
                                              <w:marLeft w:val="0"/>
                                              <w:marRight w:val="0"/>
                                              <w:marTop w:val="0"/>
                                              <w:marBottom w:val="0"/>
                                              <w:divBdr>
                                                <w:top w:val="none" w:sz="0" w:space="0" w:color="auto"/>
                                                <w:left w:val="none" w:sz="0" w:space="0" w:color="auto"/>
                                                <w:bottom w:val="none" w:sz="0" w:space="0" w:color="auto"/>
                                                <w:right w:val="none" w:sz="0" w:space="0" w:color="auto"/>
                                              </w:divBdr>
                                              <w:divsChild>
                                                <w:div w:id="4195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812221">
      <w:bodyDiv w:val="1"/>
      <w:marLeft w:val="0"/>
      <w:marRight w:val="0"/>
      <w:marTop w:val="0"/>
      <w:marBottom w:val="0"/>
      <w:divBdr>
        <w:top w:val="none" w:sz="0" w:space="0" w:color="auto"/>
        <w:left w:val="none" w:sz="0" w:space="0" w:color="auto"/>
        <w:bottom w:val="none" w:sz="0" w:space="0" w:color="auto"/>
        <w:right w:val="none" w:sz="0" w:space="0" w:color="auto"/>
      </w:divBdr>
      <w:divsChild>
        <w:div w:id="2026056602">
          <w:marLeft w:val="0"/>
          <w:marRight w:val="0"/>
          <w:marTop w:val="0"/>
          <w:marBottom w:val="0"/>
          <w:divBdr>
            <w:top w:val="none" w:sz="0" w:space="0" w:color="auto"/>
            <w:left w:val="none" w:sz="0" w:space="0" w:color="auto"/>
            <w:bottom w:val="none" w:sz="0" w:space="0" w:color="auto"/>
            <w:right w:val="none" w:sz="0" w:space="0" w:color="auto"/>
          </w:divBdr>
          <w:divsChild>
            <w:div w:id="1293436739">
              <w:marLeft w:val="0"/>
              <w:marRight w:val="0"/>
              <w:marTop w:val="0"/>
              <w:marBottom w:val="0"/>
              <w:divBdr>
                <w:top w:val="none" w:sz="0" w:space="0" w:color="auto"/>
                <w:left w:val="none" w:sz="0" w:space="0" w:color="auto"/>
                <w:bottom w:val="none" w:sz="0" w:space="0" w:color="auto"/>
                <w:right w:val="none" w:sz="0" w:space="0" w:color="auto"/>
              </w:divBdr>
              <w:divsChild>
                <w:div w:id="998465865">
                  <w:marLeft w:val="0"/>
                  <w:marRight w:val="0"/>
                  <w:marTop w:val="0"/>
                  <w:marBottom w:val="0"/>
                  <w:divBdr>
                    <w:top w:val="none" w:sz="0" w:space="0" w:color="auto"/>
                    <w:left w:val="none" w:sz="0" w:space="0" w:color="auto"/>
                    <w:bottom w:val="none" w:sz="0" w:space="0" w:color="auto"/>
                    <w:right w:val="none" w:sz="0" w:space="0" w:color="auto"/>
                  </w:divBdr>
                  <w:divsChild>
                    <w:div w:id="2136217710">
                      <w:marLeft w:val="0"/>
                      <w:marRight w:val="0"/>
                      <w:marTop w:val="0"/>
                      <w:marBottom w:val="0"/>
                      <w:divBdr>
                        <w:top w:val="none" w:sz="0" w:space="0" w:color="auto"/>
                        <w:left w:val="none" w:sz="0" w:space="0" w:color="auto"/>
                        <w:bottom w:val="none" w:sz="0" w:space="0" w:color="auto"/>
                        <w:right w:val="none" w:sz="0" w:space="0" w:color="auto"/>
                      </w:divBdr>
                      <w:divsChild>
                        <w:div w:id="1552157670">
                          <w:marLeft w:val="0"/>
                          <w:marRight w:val="0"/>
                          <w:marTop w:val="0"/>
                          <w:marBottom w:val="0"/>
                          <w:divBdr>
                            <w:top w:val="single" w:sz="6" w:space="0" w:color="828282"/>
                            <w:left w:val="single" w:sz="6" w:space="0" w:color="828282"/>
                            <w:bottom w:val="single" w:sz="6" w:space="0" w:color="828282"/>
                            <w:right w:val="single" w:sz="6" w:space="0" w:color="828282"/>
                          </w:divBdr>
                          <w:divsChild>
                            <w:div w:id="804008896">
                              <w:marLeft w:val="0"/>
                              <w:marRight w:val="0"/>
                              <w:marTop w:val="0"/>
                              <w:marBottom w:val="0"/>
                              <w:divBdr>
                                <w:top w:val="none" w:sz="0" w:space="0" w:color="auto"/>
                                <w:left w:val="none" w:sz="0" w:space="0" w:color="auto"/>
                                <w:bottom w:val="none" w:sz="0" w:space="0" w:color="auto"/>
                                <w:right w:val="none" w:sz="0" w:space="0" w:color="auto"/>
                              </w:divBdr>
                              <w:divsChild>
                                <w:div w:id="1113208563">
                                  <w:marLeft w:val="0"/>
                                  <w:marRight w:val="0"/>
                                  <w:marTop w:val="0"/>
                                  <w:marBottom w:val="0"/>
                                  <w:divBdr>
                                    <w:top w:val="none" w:sz="0" w:space="0" w:color="auto"/>
                                    <w:left w:val="none" w:sz="0" w:space="0" w:color="auto"/>
                                    <w:bottom w:val="none" w:sz="0" w:space="0" w:color="auto"/>
                                    <w:right w:val="none" w:sz="0" w:space="0" w:color="auto"/>
                                  </w:divBdr>
                                  <w:divsChild>
                                    <w:div w:id="1190533124">
                                      <w:marLeft w:val="0"/>
                                      <w:marRight w:val="0"/>
                                      <w:marTop w:val="0"/>
                                      <w:marBottom w:val="0"/>
                                      <w:divBdr>
                                        <w:top w:val="none" w:sz="0" w:space="0" w:color="auto"/>
                                        <w:left w:val="none" w:sz="0" w:space="0" w:color="auto"/>
                                        <w:bottom w:val="none" w:sz="0" w:space="0" w:color="auto"/>
                                        <w:right w:val="none" w:sz="0" w:space="0" w:color="auto"/>
                                      </w:divBdr>
                                      <w:divsChild>
                                        <w:div w:id="56704333">
                                          <w:marLeft w:val="0"/>
                                          <w:marRight w:val="0"/>
                                          <w:marTop w:val="0"/>
                                          <w:marBottom w:val="0"/>
                                          <w:divBdr>
                                            <w:top w:val="none" w:sz="0" w:space="0" w:color="auto"/>
                                            <w:left w:val="none" w:sz="0" w:space="0" w:color="auto"/>
                                            <w:bottom w:val="none" w:sz="0" w:space="0" w:color="auto"/>
                                            <w:right w:val="none" w:sz="0" w:space="0" w:color="auto"/>
                                          </w:divBdr>
                                          <w:divsChild>
                                            <w:div w:id="291985758">
                                              <w:marLeft w:val="0"/>
                                              <w:marRight w:val="0"/>
                                              <w:marTop w:val="0"/>
                                              <w:marBottom w:val="0"/>
                                              <w:divBdr>
                                                <w:top w:val="none" w:sz="0" w:space="0" w:color="auto"/>
                                                <w:left w:val="none" w:sz="0" w:space="0" w:color="auto"/>
                                                <w:bottom w:val="none" w:sz="0" w:space="0" w:color="auto"/>
                                                <w:right w:val="none" w:sz="0" w:space="0" w:color="auto"/>
                                              </w:divBdr>
                                              <w:divsChild>
                                                <w:div w:id="11946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B6936391.dotm</Template>
  <TotalTime>0</TotalTime>
  <Pages>10</Pages>
  <Words>3094</Words>
  <Characters>17637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Haag, Jessica</dc:creator>
  <cp:lastModifiedBy>Johanna Palenschus</cp:lastModifiedBy>
  <cp:revision>2</cp:revision>
  <cp:lastPrinted>2013-12-09T00:11:00Z</cp:lastPrinted>
  <dcterms:created xsi:type="dcterms:W3CDTF">2013-12-10T04:54:00Z</dcterms:created>
  <dcterms:modified xsi:type="dcterms:W3CDTF">2013-12-10T04:54:00Z</dcterms:modified>
</cp:coreProperties>
</file>