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74E75" w:rsidRDefault="00193461" w:rsidP="0048364F">
      <w:pPr>
        <w:rPr>
          <w:sz w:val="28"/>
        </w:rPr>
      </w:pPr>
      <w:r w:rsidRPr="00974E75">
        <w:rPr>
          <w:noProof/>
          <w:lang w:eastAsia="en-AU"/>
        </w:rPr>
        <w:drawing>
          <wp:inline distT="0" distB="0" distL="0" distR="0" wp14:anchorId="4D632C07" wp14:editId="709CF6E9">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974E75" w:rsidRDefault="0048364F" w:rsidP="0048364F">
      <w:pPr>
        <w:rPr>
          <w:sz w:val="19"/>
        </w:rPr>
      </w:pPr>
    </w:p>
    <w:p w:rsidR="0048364F" w:rsidRPr="00974E75" w:rsidRDefault="000B0475" w:rsidP="0048364F">
      <w:pPr>
        <w:pStyle w:val="ShortT"/>
      </w:pPr>
      <w:r w:rsidRPr="00974E75">
        <w:t>Customs Amendment (Infringement Notices) Regulation</w:t>
      </w:r>
      <w:r w:rsidR="00974E75" w:rsidRPr="00974E75">
        <w:t> </w:t>
      </w:r>
      <w:r w:rsidRPr="00974E75">
        <w:t>2013</w:t>
      </w:r>
    </w:p>
    <w:p w:rsidR="0048364F" w:rsidRPr="00974E75" w:rsidRDefault="0048364F" w:rsidP="0048364F"/>
    <w:p w:rsidR="0048364F" w:rsidRPr="00974E75" w:rsidRDefault="00A4361F" w:rsidP="00680F17">
      <w:pPr>
        <w:pStyle w:val="InstNo"/>
      </w:pPr>
      <w:r w:rsidRPr="00974E75">
        <w:t>Select Legislative Instrument</w:t>
      </w:r>
      <w:r w:rsidR="00154EAC" w:rsidRPr="00974E75">
        <w:t xml:space="preserve"> </w:t>
      </w:r>
      <w:bookmarkStart w:id="0" w:name="BKCheck15B_1"/>
      <w:bookmarkEnd w:id="0"/>
      <w:r w:rsidR="00D0104A" w:rsidRPr="00974E75">
        <w:fldChar w:fldCharType="begin"/>
      </w:r>
      <w:r w:rsidR="00D0104A" w:rsidRPr="00974E75">
        <w:instrText xml:space="preserve"> DOCPROPERTY  ActNo </w:instrText>
      </w:r>
      <w:r w:rsidR="00D0104A" w:rsidRPr="00974E75">
        <w:fldChar w:fldCharType="separate"/>
      </w:r>
      <w:r w:rsidR="00172A47">
        <w:t>No. 271, 2013</w:t>
      </w:r>
      <w:r w:rsidR="00D0104A" w:rsidRPr="00974E75">
        <w:fldChar w:fldCharType="end"/>
      </w:r>
    </w:p>
    <w:p w:rsidR="00974E75" w:rsidRPr="00974E75" w:rsidRDefault="00974E75" w:rsidP="001A0BEE">
      <w:pPr>
        <w:pStyle w:val="SignCoverPageStart"/>
        <w:spacing w:before="240"/>
      </w:pPr>
      <w:bookmarkStart w:id="1" w:name="BKCheck15B_2"/>
      <w:bookmarkEnd w:id="1"/>
      <w:r w:rsidRPr="00974E75">
        <w:t>I, Quentin Bryce AC CVO, Governor</w:t>
      </w:r>
      <w:r>
        <w:noBreakHyphen/>
      </w:r>
      <w:r w:rsidRPr="00974E75">
        <w:t xml:space="preserve">General of the Commonwealth of Australia, acting with the advice of the Federal Executive Council, make the following regulation under the </w:t>
      </w:r>
      <w:r w:rsidRPr="00974E75">
        <w:rPr>
          <w:i/>
        </w:rPr>
        <w:t>Customs Act 1901</w:t>
      </w:r>
      <w:r w:rsidRPr="00974E75">
        <w:t>.</w:t>
      </w:r>
    </w:p>
    <w:p w:rsidR="00974E75" w:rsidRPr="00974E75" w:rsidRDefault="00974E75" w:rsidP="001A0BEE">
      <w:pPr>
        <w:keepNext/>
        <w:spacing w:before="720" w:line="240" w:lineRule="atLeast"/>
        <w:ind w:right="397"/>
        <w:jc w:val="both"/>
        <w:rPr>
          <w:sz w:val="24"/>
          <w:szCs w:val="24"/>
        </w:rPr>
      </w:pPr>
      <w:r w:rsidRPr="00974E75">
        <w:rPr>
          <w:sz w:val="24"/>
          <w:szCs w:val="24"/>
        </w:rPr>
        <w:t xml:space="preserve">Dated </w:t>
      </w:r>
      <w:r w:rsidRPr="00974E75">
        <w:rPr>
          <w:sz w:val="24"/>
          <w:szCs w:val="24"/>
        </w:rPr>
        <w:fldChar w:fldCharType="begin"/>
      </w:r>
      <w:r w:rsidRPr="00974E75">
        <w:rPr>
          <w:sz w:val="24"/>
          <w:szCs w:val="24"/>
        </w:rPr>
        <w:instrText xml:space="preserve"> DOCPROPERTY  DateMade </w:instrText>
      </w:r>
      <w:r w:rsidRPr="00974E75">
        <w:rPr>
          <w:sz w:val="24"/>
          <w:szCs w:val="24"/>
        </w:rPr>
        <w:fldChar w:fldCharType="separate"/>
      </w:r>
      <w:r w:rsidR="00172A47">
        <w:rPr>
          <w:sz w:val="24"/>
          <w:szCs w:val="24"/>
        </w:rPr>
        <w:t>12 December 2013</w:t>
      </w:r>
      <w:r w:rsidRPr="00974E75">
        <w:rPr>
          <w:sz w:val="24"/>
          <w:szCs w:val="24"/>
        </w:rPr>
        <w:fldChar w:fldCharType="end"/>
      </w:r>
    </w:p>
    <w:p w:rsidR="00974E75" w:rsidRPr="00974E75" w:rsidRDefault="00974E75" w:rsidP="001A0BEE">
      <w:pPr>
        <w:keepNext/>
        <w:tabs>
          <w:tab w:val="left" w:pos="3402"/>
        </w:tabs>
        <w:spacing w:before="960" w:line="300" w:lineRule="atLeast"/>
        <w:ind w:left="397" w:right="397"/>
        <w:jc w:val="right"/>
        <w:rPr>
          <w:sz w:val="24"/>
          <w:szCs w:val="24"/>
        </w:rPr>
      </w:pPr>
      <w:r w:rsidRPr="00974E75">
        <w:t>Quentin Bryce</w:t>
      </w:r>
    </w:p>
    <w:p w:rsidR="00974E75" w:rsidRPr="00974E75" w:rsidRDefault="00974E75" w:rsidP="001A0BEE">
      <w:pPr>
        <w:keepNext/>
        <w:tabs>
          <w:tab w:val="left" w:pos="3402"/>
        </w:tabs>
        <w:spacing w:line="300" w:lineRule="atLeast"/>
        <w:ind w:left="397" w:right="397"/>
        <w:jc w:val="right"/>
        <w:rPr>
          <w:sz w:val="24"/>
          <w:szCs w:val="24"/>
        </w:rPr>
      </w:pPr>
      <w:r w:rsidRPr="00974E75">
        <w:rPr>
          <w:sz w:val="24"/>
          <w:szCs w:val="24"/>
        </w:rPr>
        <w:t>Governor</w:t>
      </w:r>
      <w:r>
        <w:rPr>
          <w:sz w:val="24"/>
          <w:szCs w:val="24"/>
        </w:rPr>
        <w:noBreakHyphen/>
      </w:r>
      <w:r w:rsidRPr="00974E75">
        <w:rPr>
          <w:sz w:val="24"/>
          <w:szCs w:val="24"/>
        </w:rPr>
        <w:t>General</w:t>
      </w:r>
    </w:p>
    <w:p w:rsidR="00974E75" w:rsidRPr="00974E75" w:rsidRDefault="00974E75" w:rsidP="00974E75">
      <w:pPr>
        <w:keepNext/>
        <w:tabs>
          <w:tab w:val="left" w:pos="3402"/>
        </w:tabs>
        <w:spacing w:after="1080" w:line="300" w:lineRule="atLeast"/>
        <w:ind w:right="397"/>
        <w:rPr>
          <w:sz w:val="24"/>
          <w:szCs w:val="24"/>
        </w:rPr>
      </w:pPr>
      <w:r w:rsidRPr="00974E75">
        <w:rPr>
          <w:sz w:val="24"/>
          <w:szCs w:val="24"/>
        </w:rPr>
        <w:t>By Her Excellency’s Command</w:t>
      </w:r>
    </w:p>
    <w:p w:rsidR="00974E75" w:rsidRPr="00974E75" w:rsidRDefault="00974E75" w:rsidP="001A0BEE">
      <w:pPr>
        <w:keepNext/>
        <w:tabs>
          <w:tab w:val="left" w:pos="3402"/>
        </w:tabs>
        <w:spacing w:before="480" w:line="300" w:lineRule="atLeast"/>
        <w:ind w:right="397"/>
        <w:rPr>
          <w:szCs w:val="22"/>
        </w:rPr>
      </w:pPr>
      <w:r w:rsidRPr="00974E75">
        <w:rPr>
          <w:szCs w:val="22"/>
        </w:rPr>
        <w:t>Scott Morrison</w:t>
      </w:r>
    </w:p>
    <w:p w:rsidR="00974E75" w:rsidRPr="00974E75" w:rsidRDefault="00974E75" w:rsidP="001A0BEE">
      <w:pPr>
        <w:pStyle w:val="SignCoverPageEnd"/>
      </w:pPr>
      <w:r w:rsidRPr="00974E75">
        <w:t>Minister for Immigration and Border Protection</w:t>
      </w:r>
    </w:p>
    <w:p w:rsidR="00974E75" w:rsidRPr="00974E75" w:rsidRDefault="00974E75">
      <w:pPr>
        <w:pStyle w:val="Tabletext"/>
      </w:pPr>
    </w:p>
    <w:p w:rsidR="0048364F" w:rsidRPr="00974E75" w:rsidRDefault="0048364F" w:rsidP="0048364F">
      <w:pPr>
        <w:pStyle w:val="Header"/>
        <w:tabs>
          <w:tab w:val="clear" w:pos="4150"/>
          <w:tab w:val="clear" w:pos="8307"/>
        </w:tabs>
      </w:pPr>
      <w:r w:rsidRPr="00974E75">
        <w:rPr>
          <w:rStyle w:val="CharAmSchNo"/>
        </w:rPr>
        <w:t xml:space="preserve"> </w:t>
      </w:r>
      <w:r w:rsidRPr="00974E75">
        <w:rPr>
          <w:rStyle w:val="CharAmSchText"/>
        </w:rPr>
        <w:t xml:space="preserve"> </w:t>
      </w:r>
    </w:p>
    <w:p w:rsidR="0048364F" w:rsidRPr="00974E75" w:rsidRDefault="0048364F" w:rsidP="0048364F">
      <w:pPr>
        <w:pStyle w:val="Header"/>
        <w:tabs>
          <w:tab w:val="clear" w:pos="4150"/>
          <w:tab w:val="clear" w:pos="8307"/>
        </w:tabs>
      </w:pPr>
      <w:r w:rsidRPr="00974E75">
        <w:rPr>
          <w:rStyle w:val="CharAmPartNo"/>
        </w:rPr>
        <w:t xml:space="preserve"> </w:t>
      </w:r>
      <w:r w:rsidRPr="00974E75">
        <w:rPr>
          <w:rStyle w:val="CharAmPartText"/>
        </w:rPr>
        <w:t xml:space="preserve"> </w:t>
      </w:r>
    </w:p>
    <w:p w:rsidR="0048364F" w:rsidRPr="00974E75" w:rsidRDefault="0048364F" w:rsidP="0048364F">
      <w:pPr>
        <w:sectPr w:rsidR="0048364F" w:rsidRPr="00974E75" w:rsidSect="00D05B9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974E75" w:rsidRDefault="0048364F" w:rsidP="00EF14AB">
      <w:pPr>
        <w:rPr>
          <w:sz w:val="36"/>
        </w:rPr>
      </w:pPr>
      <w:r w:rsidRPr="00974E75">
        <w:rPr>
          <w:sz w:val="36"/>
        </w:rPr>
        <w:lastRenderedPageBreak/>
        <w:t>Contents</w:t>
      </w:r>
    </w:p>
    <w:bookmarkStart w:id="2" w:name="BKCheck15B_3"/>
    <w:bookmarkEnd w:id="2"/>
    <w:p w:rsidR="00F96173" w:rsidRPr="00974E75" w:rsidRDefault="00F96173">
      <w:pPr>
        <w:pStyle w:val="TOC5"/>
        <w:rPr>
          <w:rFonts w:asciiTheme="minorHAnsi" w:eastAsiaTheme="minorEastAsia" w:hAnsiTheme="minorHAnsi" w:cstheme="minorBidi"/>
          <w:noProof/>
          <w:kern w:val="0"/>
          <w:sz w:val="22"/>
          <w:szCs w:val="22"/>
        </w:rPr>
      </w:pPr>
      <w:r w:rsidRPr="00974E75">
        <w:fldChar w:fldCharType="begin"/>
      </w:r>
      <w:r w:rsidRPr="00974E75">
        <w:instrText xml:space="preserve"> TOC \o "1-9" </w:instrText>
      </w:r>
      <w:r w:rsidRPr="00974E75">
        <w:fldChar w:fldCharType="separate"/>
      </w:r>
      <w:r w:rsidRPr="00974E75">
        <w:rPr>
          <w:noProof/>
        </w:rPr>
        <w:t>1</w:t>
      </w:r>
      <w:r w:rsidRPr="00974E75">
        <w:rPr>
          <w:noProof/>
        </w:rPr>
        <w:tab/>
        <w:t>Name of regulation</w:t>
      </w:r>
      <w:r w:rsidRPr="00974E75">
        <w:rPr>
          <w:noProof/>
        </w:rPr>
        <w:tab/>
      </w:r>
      <w:r w:rsidRPr="00974E75">
        <w:rPr>
          <w:noProof/>
        </w:rPr>
        <w:fldChar w:fldCharType="begin"/>
      </w:r>
      <w:r w:rsidRPr="00974E75">
        <w:rPr>
          <w:noProof/>
        </w:rPr>
        <w:instrText xml:space="preserve"> PAGEREF _Toc372873927 \h </w:instrText>
      </w:r>
      <w:r w:rsidRPr="00974E75">
        <w:rPr>
          <w:noProof/>
        </w:rPr>
      </w:r>
      <w:r w:rsidRPr="00974E75">
        <w:rPr>
          <w:noProof/>
        </w:rPr>
        <w:fldChar w:fldCharType="separate"/>
      </w:r>
      <w:r w:rsidR="00172A47">
        <w:rPr>
          <w:noProof/>
        </w:rPr>
        <w:t>1</w:t>
      </w:r>
      <w:r w:rsidRPr="00974E75">
        <w:rPr>
          <w:noProof/>
        </w:rPr>
        <w:fldChar w:fldCharType="end"/>
      </w:r>
    </w:p>
    <w:p w:rsidR="00F96173" w:rsidRPr="00974E75" w:rsidRDefault="00F96173">
      <w:pPr>
        <w:pStyle w:val="TOC5"/>
        <w:rPr>
          <w:rFonts w:asciiTheme="minorHAnsi" w:eastAsiaTheme="minorEastAsia" w:hAnsiTheme="minorHAnsi" w:cstheme="minorBidi"/>
          <w:noProof/>
          <w:kern w:val="0"/>
          <w:sz w:val="22"/>
          <w:szCs w:val="22"/>
        </w:rPr>
      </w:pPr>
      <w:r w:rsidRPr="00974E75">
        <w:rPr>
          <w:noProof/>
        </w:rPr>
        <w:t>2</w:t>
      </w:r>
      <w:r w:rsidRPr="00974E75">
        <w:rPr>
          <w:noProof/>
        </w:rPr>
        <w:tab/>
        <w:t>Commencement</w:t>
      </w:r>
      <w:r w:rsidRPr="00974E75">
        <w:rPr>
          <w:noProof/>
        </w:rPr>
        <w:tab/>
      </w:r>
      <w:r w:rsidRPr="00974E75">
        <w:rPr>
          <w:noProof/>
        </w:rPr>
        <w:fldChar w:fldCharType="begin"/>
      </w:r>
      <w:r w:rsidRPr="00974E75">
        <w:rPr>
          <w:noProof/>
        </w:rPr>
        <w:instrText xml:space="preserve"> PAGEREF _Toc372873928 \h </w:instrText>
      </w:r>
      <w:r w:rsidRPr="00974E75">
        <w:rPr>
          <w:noProof/>
        </w:rPr>
      </w:r>
      <w:r w:rsidRPr="00974E75">
        <w:rPr>
          <w:noProof/>
        </w:rPr>
        <w:fldChar w:fldCharType="separate"/>
      </w:r>
      <w:r w:rsidR="00172A47">
        <w:rPr>
          <w:noProof/>
        </w:rPr>
        <w:t>1</w:t>
      </w:r>
      <w:r w:rsidRPr="00974E75">
        <w:rPr>
          <w:noProof/>
        </w:rPr>
        <w:fldChar w:fldCharType="end"/>
      </w:r>
    </w:p>
    <w:p w:rsidR="00F96173" w:rsidRPr="00974E75" w:rsidRDefault="00F96173">
      <w:pPr>
        <w:pStyle w:val="TOC5"/>
        <w:rPr>
          <w:rFonts w:asciiTheme="minorHAnsi" w:eastAsiaTheme="minorEastAsia" w:hAnsiTheme="minorHAnsi" w:cstheme="minorBidi"/>
          <w:noProof/>
          <w:kern w:val="0"/>
          <w:sz w:val="22"/>
          <w:szCs w:val="22"/>
        </w:rPr>
      </w:pPr>
      <w:r w:rsidRPr="00974E75">
        <w:rPr>
          <w:noProof/>
        </w:rPr>
        <w:t>3</w:t>
      </w:r>
      <w:r w:rsidRPr="00974E75">
        <w:rPr>
          <w:noProof/>
        </w:rPr>
        <w:tab/>
        <w:t>Authority</w:t>
      </w:r>
      <w:r w:rsidRPr="00974E75">
        <w:rPr>
          <w:noProof/>
        </w:rPr>
        <w:tab/>
      </w:r>
      <w:r w:rsidRPr="00974E75">
        <w:rPr>
          <w:noProof/>
        </w:rPr>
        <w:fldChar w:fldCharType="begin"/>
      </w:r>
      <w:r w:rsidRPr="00974E75">
        <w:rPr>
          <w:noProof/>
        </w:rPr>
        <w:instrText xml:space="preserve"> PAGEREF _Toc372873929 \h </w:instrText>
      </w:r>
      <w:r w:rsidRPr="00974E75">
        <w:rPr>
          <w:noProof/>
        </w:rPr>
      </w:r>
      <w:r w:rsidRPr="00974E75">
        <w:rPr>
          <w:noProof/>
        </w:rPr>
        <w:fldChar w:fldCharType="separate"/>
      </w:r>
      <w:r w:rsidR="00172A47">
        <w:rPr>
          <w:noProof/>
        </w:rPr>
        <w:t>1</w:t>
      </w:r>
      <w:r w:rsidRPr="00974E75">
        <w:rPr>
          <w:noProof/>
        </w:rPr>
        <w:fldChar w:fldCharType="end"/>
      </w:r>
    </w:p>
    <w:p w:rsidR="00F96173" w:rsidRPr="00974E75" w:rsidRDefault="00F96173">
      <w:pPr>
        <w:pStyle w:val="TOC5"/>
        <w:rPr>
          <w:rFonts w:asciiTheme="minorHAnsi" w:eastAsiaTheme="minorEastAsia" w:hAnsiTheme="minorHAnsi" w:cstheme="minorBidi"/>
          <w:noProof/>
          <w:kern w:val="0"/>
          <w:sz w:val="22"/>
          <w:szCs w:val="22"/>
        </w:rPr>
      </w:pPr>
      <w:r w:rsidRPr="00974E75">
        <w:rPr>
          <w:noProof/>
        </w:rPr>
        <w:t>4</w:t>
      </w:r>
      <w:r w:rsidRPr="00974E75">
        <w:rPr>
          <w:noProof/>
        </w:rPr>
        <w:tab/>
        <w:t>Schedule(s)</w:t>
      </w:r>
      <w:r w:rsidRPr="00974E75">
        <w:rPr>
          <w:noProof/>
        </w:rPr>
        <w:tab/>
      </w:r>
      <w:r w:rsidRPr="00974E75">
        <w:rPr>
          <w:noProof/>
        </w:rPr>
        <w:fldChar w:fldCharType="begin"/>
      </w:r>
      <w:r w:rsidRPr="00974E75">
        <w:rPr>
          <w:noProof/>
        </w:rPr>
        <w:instrText xml:space="preserve"> PAGEREF _Toc372873930 \h </w:instrText>
      </w:r>
      <w:r w:rsidRPr="00974E75">
        <w:rPr>
          <w:noProof/>
        </w:rPr>
      </w:r>
      <w:r w:rsidRPr="00974E75">
        <w:rPr>
          <w:noProof/>
        </w:rPr>
        <w:fldChar w:fldCharType="separate"/>
      </w:r>
      <w:r w:rsidR="00172A47">
        <w:rPr>
          <w:noProof/>
        </w:rPr>
        <w:t>1</w:t>
      </w:r>
      <w:r w:rsidRPr="00974E75">
        <w:rPr>
          <w:noProof/>
        </w:rPr>
        <w:fldChar w:fldCharType="end"/>
      </w:r>
    </w:p>
    <w:p w:rsidR="00F96173" w:rsidRPr="00974E75" w:rsidRDefault="00F96173">
      <w:pPr>
        <w:pStyle w:val="TOC6"/>
        <w:rPr>
          <w:rFonts w:asciiTheme="minorHAnsi" w:eastAsiaTheme="minorEastAsia" w:hAnsiTheme="minorHAnsi" w:cstheme="minorBidi"/>
          <w:b w:val="0"/>
          <w:noProof/>
          <w:kern w:val="0"/>
          <w:sz w:val="22"/>
          <w:szCs w:val="22"/>
        </w:rPr>
      </w:pPr>
      <w:r w:rsidRPr="00974E75">
        <w:rPr>
          <w:noProof/>
        </w:rPr>
        <w:t>Schedule</w:t>
      </w:r>
      <w:r w:rsidR="00974E75" w:rsidRPr="00974E75">
        <w:rPr>
          <w:noProof/>
        </w:rPr>
        <w:t> </w:t>
      </w:r>
      <w:r w:rsidRPr="00974E75">
        <w:rPr>
          <w:noProof/>
        </w:rPr>
        <w:t>1—Amendments</w:t>
      </w:r>
      <w:r w:rsidRPr="00974E75">
        <w:rPr>
          <w:b w:val="0"/>
          <w:noProof/>
          <w:sz w:val="18"/>
        </w:rPr>
        <w:tab/>
      </w:r>
      <w:r w:rsidRPr="00974E75">
        <w:rPr>
          <w:b w:val="0"/>
          <w:noProof/>
          <w:sz w:val="18"/>
        </w:rPr>
        <w:fldChar w:fldCharType="begin"/>
      </w:r>
      <w:r w:rsidRPr="00974E75">
        <w:rPr>
          <w:b w:val="0"/>
          <w:noProof/>
          <w:sz w:val="18"/>
        </w:rPr>
        <w:instrText xml:space="preserve"> PAGEREF _Toc372873931 \h </w:instrText>
      </w:r>
      <w:r w:rsidRPr="00974E75">
        <w:rPr>
          <w:b w:val="0"/>
          <w:noProof/>
          <w:sz w:val="18"/>
        </w:rPr>
      </w:r>
      <w:r w:rsidRPr="00974E75">
        <w:rPr>
          <w:b w:val="0"/>
          <w:noProof/>
          <w:sz w:val="18"/>
        </w:rPr>
        <w:fldChar w:fldCharType="separate"/>
      </w:r>
      <w:r w:rsidR="00172A47">
        <w:rPr>
          <w:b w:val="0"/>
          <w:noProof/>
          <w:sz w:val="18"/>
        </w:rPr>
        <w:t>2</w:t>
      </w:r>
      <w:r w:rsidRPr="00974E75">
        <w:rPr>
          <w:b w:val="0"/>
          <w:noProof/>
          <w:sz w:val="18"/>
        </w:rPr>
        <w:fldChar w:fldCharType="end"/>
      </w:r>
    </w:p>
    <w:p w:rsidR="00F96173" w:rsidRPr="00974E75" w:rsidRDefault="00F96173">
      <w:pPr>
        <w:pStyle w:val="TOC9"/>
        <w:rPr>
          <w:rFonts w:asciiTheme="minorHAnsi" w:eastAsiaTheme="minorEastAsia" w:hAnsiTheme="minorHAnsi" w:cstheme="minorBidi"/>
          <w:i w:val="0"/>
          <w:noProof/>
          <w:kern w:val="0"/>
          <w:sz w:val="22"/>
          <w:szCs w:val="22"/>
        </w:rPr>
      </w:pPr>
      <w:r w:rsidRPr="00974E75">
        <w:rPr>
          <w:noProof/>
        </w:rPr>
        <w:t>Customs Regulations</w:t>
      </w:r>
      <w:r w:rsidR="00974E75" w:rsidRPr="00974E75">
        <w:rPr>
          <w:noProof/>
        </w:rPr>
        <w:t> </w:t>
      </w:r>
      <w:r w:rsidRPr="00974E75">
        <w:rPr>
          <w:noProof/>
        </w:rPr>
        <w:t>1926</w:t>
      </w:r>
      <w:r w:rsidRPr="00974E75">
        <w:rPr>
          <w:i w:val="0"/>
          <w:noProof/>
          <w:sz w:val="18"/>
        </w:rPr>
        <w:tab/>
      </w:r>
      <w:r w:rsidRPr="00974E75">
        <w:rPr>
          <w:i w:val="0"/>
          <w:noProof/>
          <w:sz w:val="18"/>
        </w:rPr>
        <w:fldChar w:fldCharType="begin"/>
      </w:r>
      <w:r w:rsidRPr="00974E75">
        <w:rPr>
          <w:i w:val="0"/>
          <w:noProof/>
          <w:sz w:val="18"/>
        </w:rPr>
        <w:instrText xml:space="preserve"> PAGEREF _Toc372873932 \h </w:instrText>
      </w:r>
      <w:r w:rsidRPr="00974E75">
        <w:rPr>
          <w:i w:val="0"/>
          <w:noProof/>
          <w:sz w:val="18"/>
        </w:rPr>
      </w:r>
      <w:r w:rsidRPr="00974E75">
        <w:rPr>
          <w:i w:val="0"/>
          <w:noProof/>
          <w:sz w:val="18"/>
        </w:rPr>
        <w:fldChar w:fldCharType="separate"/>
      </w:r>
      <w:r w:rsidR="00172A47">
        <w:rPr>
          <w:i w:val="0"/>
          <w:noProof/>
          <w:sz w:val="18"/>
        </w:rPr>
        <w:t>2</w:t>
      </w:r>
      <w:r w:rsidRPr="00974E75">
        <w:rPr>
          <w:i w:val="0"/>
          <w:noProof/>
          <w:sz w:val="18"/>
        </w:rPr>
        <w:fldChar w:fldCharType="end"/>
      </w:r>
    </w:p>
    <w:p w:rsidR="00833416" w:rsidRPr="00974E75" w:rsidRDefault="00F96173" w:rsidP="0048364F">
      <w:r w:rsidRPr="00974E75">
        <w:fldChar w:fldCharType="end"/>
      </w:r>
    </w:p>
    <w:p w:rsidR="00722023" w:rsidRPr="00974E75" w:rsidRDefault="00722023" w:rsidP="0048364F">
      <w:pPr>
        <w:sectPr w:rsidR="00722023" w:rsidRPr="00974E75" w:rsidSect="00D05B91">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974E75" w:rsidRDefault="0048364F" w:rsidP="0048364F">
      <w:pPr>
        <w:pStyle w:val="ActHead5"/>
      </w:pPr>
      <w:bookmarkStart w:id="3" w:name="_Toc372873927"/>
      <w:r w:rsidRPr="00974E75">
        <w:rPr>
          <w:rStyle w:val="CharSectno"/>
        </w:rPr>
        <w:lastRenderedPageBreak/>
        <w:t>1</w:t>
      </w:r>
      <w:r w:rsidRPr="00974E75">
        <w:t xml:space="preserve">  </w:t>
      </w:r>
      <w:r w:rsidR="004F676E" w:rsidRPr="00974E75">
        <w:t xml:space="preserve">Name of </w:t>
      </w:r>
      <w:r w:rsidR="000B0475" w:rsidRPr="00974E75">
        <w:t>regulation</w:t>
      </w:r>
      <w:bookmarkEnd w:id="3"/>
    </w:p>
    <w:p w:rsidR="0048364F" w:rsidRPr="00974E75" w:rsidRDefault="0048364F" w:rsidP="0048364F">
      <w:pPr>
        <w:pStyle w:val="subsection"/>
      </w:pPr>
      <w:r w:rsidRPr="00974E75">
        <w:tab/>
      </w:r>
      <w:r w:rsidRPr="00974E75">
        <w:tab/>
        <w:t>Th</w:t>
      </w:r>
      <w:r w:rsidR="00F24C35" w:rsidRPr="00974E75">
        <w:t>is</w:t>
      </w:r>
      <w:r w:rsidRPr="00974E75">
        <w:t xml:space="preserve"> </w:t>
      </w:r>
      <w:r w:rsidR="000B0475" w:rsidRPr="00974E75">
        <w:t>regulation</w:t>
      </w:r>
      <w:r w:rsidRPr="00974E75">
        <w:t xml:space="preserve"> </w:t>
      </w:r>
      <w:r w:rsidR="00F24C35" w:rsidRPr="00974E75">
        <w:t>is</w:t>
      </w:r>
      <w:r w:rsidR="003801D0" w:rsidRPr="00974E75">
        <w:t xml:space="preserve"> the</w:t>
      </w:r>
      <w:r w:rsidRPr="00974E75">
        <w:t xml:space="preserve"> </w:t>
      </w:r>
      <w:bookmarkStart w:id="4" w:name="BKCheck15B_4"/>
      <w:bookmarkEnd w:id="4"/>
      <w:r w:rsidR="00CB0180" w:rsidRPr="00974E75">
        <w:rPr>
          <w:i/>
        </w:rPr>
        <w:fldChar w:fldCharType="begin"/>
      </w:r>
      <w:r w:rsidR="00CB0180" w:rsidRPr="00974E75">
        <w:rPr>
          <w:i/>
        </w:rPr>
        <w:instrText xml:space="preserve"> STYLEREF  ShortT </w:instrText>
      </w:r>
      <w:r w:rsidR="00CB0180" w:rsidRPr="00974E75">
        <w:rPr>
          <w:i/>
        </w:rPr>
        <w:fldChar w:fldCharType="separate"/>
      </w:r>
      <w:r w:rsidR="00172A47">
        <w:rPr>
          <w:i/>
          <w:noProof/>
        </w:rPr>
        <w:t>Customs Amendment (Infringement Notices) Regulation 2013</w:t>
      </w:r>
      <w:r w:rsidR="00CB0180" w:rsidRPr="00974E75">
        <w:rPr>
          <w:i/>
        </w:rPr>
        <w:fldChar w:fldCharType="end"/>
      </w:r>
      <w:r w:rsidRPr="00974E75">
        <w:t>.</w:t>
      </w:r>
    </w:p>
    <w:p w:rsidR="0048364F" w:rsidRPr="00974E75" w:rsidRDefault="0048364F" w:rsidP="0048364F">
      <w:pPr>
        <w:pStyle w:val="ActHead5"/>
      </w:pPr>
      <w:bookmarkStart w:id="5" w:name="_Toc372873928"/>
      <w:r w:rsidRPr="00974E75">
        <w:rPr>
          <w:rStyle w:val="CharSectno"/>
        </w:rPr>
        <w:t>2</w:t>
      </w:r>
      <w:r w:rsidRPr="00974E75">
        <w:t xml:space="preserve">  Commencement</w:t>
      </w:r>
      <w:bookmarkEnd w:id="5"/>
    </w:p>
    <w:p w:rsidR="004F676E" w:rsidRPr="00974E75" w:rsidRDefault="004F676E" w:rsidP="004F676E">
      <w:pPr>
        <w:pStyle w:val="subsection"/>
      </w:pPr>
      <w:bookmarkStart w:id="6" w:name="_GoBack"/>
      <w:r w:rsidRPr="00974E75">
        <w:tab/>
      </w:r>
      <w:r w:rsidRPr="00974E75">
        <w:tab/>
        <w:t>Th</w:t>
      </w:r>
      <w:r w:rsidR="00F24C35" w:rsidRPr="00974E75">
        <w:t>is</w:t>
      </w:r>
      <w:r w:rsidRPr="00974E75">
        <w:t xml:space="preserve"> </w:t>
      </w:r>
      <w:r w:rsidR="000B0475" w:rsidRPr="00974E75">
        <w:t>regulation</w:t>
      </w:r>
      <w:r w:rsidRPr="00974E75">
        <w:t xml:space="preserve"> commence</w:t>
      </w:r>
      <w:r w:rsidR="00D17B17" w:rsidRPr="00974E75">
        <w:t>s</w:t>
      </w:r>
      <w:r w:rsidRPr="00974E75">
        <w:t xml:space="preserve"> on </w:t>
      </w:r>
      <w:r w:rsidR="00D140FF" w:rsidRPr="00974E75">
        <w:t>1</w:t>
      </w:r>
      <w:r w:rsidR="00974E75" w:rsidRPr="00974E75">
        <w:t> </w:t>
      </w:r>
      <w:r w:rsidR="00D140FF" w:rsidRPr="00974E75">
        <w:t>February 2014</w:t>
      </w:r>
      <w:r w:rsidRPr="00974E75">
        <w:t>.</w:t>
      </w:r>
      <w:bookmarkEnd w:id="6"/>
    </w:p>
    <w:p w:rsidR="007769D4" w:rsidRPr="00974E75" w:rsidRDefault="007769D4" w:rsidP="007769D4">
      <w:pPr>
        <w:pStyle w:val="ActHead5"/>
      </w:pPr>
      <w:bookmarkStart w:id="7" w:name="_Toc372873929"/>
      <w:r w:rsidRPr="00974E75">
        <w:rPr>
          <w:rStyle w:val="CharSectno"/>
        </w:rPr>
        <w:t>3</w:t>
      </w:r>
      <w:r w:rsidRPr="00974E75">
        <w:t xml:space="preserve">  Authority</w:t>
      </w:r>
      <w:bookmarkEnd w:id="7"/>
    </w:p>
    <w:p w:rsidR="007769D4" w:rsidRPr="00974E75" w:rsidRDefault="007769D4" w:rsidP="007769D4">
      <w:pPr>
        <w:pStyle w:val="subsection"/>
      </w:pPr>
      <w:r w:rsidRPr="00974E75">
        <w:tab/>
      </w:r>
      <w:r w:rsidRPr="00974E75">
        <w:tab/>
      </w:r>
      <w:r w:rsidR="00AF0336" w:rsidRPr="00974E75">
        <w:t xml:space="preserve">This </w:t>
      </w:r>
      <w:r w:rsidR="000B0475" w:rsidRPr="00974E75">
        <w:t>regulation</w:t>
      </w:r>
      <w:r w:rsidR="00AF0336" w:rsidRPr="00974E75">
        <w:t xml:space="preserve"> is made under the </w:t>
      </w:r>
      <w:r w:rsidR="000B0475" w:rsidRPr="00974E75">
        <w:rPr>
          <w:i/>
        </w:rPr>
        <w:t>Customs Act 1901</w:t>
      </w:r>
      <w:r w:rsidR="00D83D21" w:rsidRPr="00974E75">
        <w:rPr>
          <w:i/>
        </w:rPr>
        <w:t>.</w:t>
      </w:r>
    </w:p>
    <w:p w:rsidR="00557C7A" w:rsidRPr="00974E75" w:rsidRDefault="007769D4" w:rsidP="00557C7A">
      <w:pPr>
        <w:pStyle w:val="ActHead5"/>
      </w:pPr>
      <w:bookmarkStart w:id="8" w:name="_Toc372873930"/>
      <w:r w:rsidRPr="00974E75">
        <w:rPr>
          <w:rStyle w:val="CharSectno"/>
        </w:rPr>
        <w:t>4</w:t>
      </w:r>
      <w:r w:rsidR="00557C7A" w:rsidRPr="00974E75">
        <w:t xml:space="preserve">  </w:t>
      </w:r>
      <w:r w:rsidR="00B332B8" w:rsidRPr="00974E75">
        <w:t>Schedule(s)</w:t>
      </w:r>
      <w:bookmarkEnd w:id="8"/>
    </w:p>
    <w:p w:rsidR="00557C7A" w:rsidRPr="00974E75" w:rsidRDefault="00557C7A" w:rsidP="00557C7A">
      <w:pPr>
        <w:pStyle w:val="subsection"/>
      </w:pPr>
      <w:r w:rsidRPr="00974E75">
        <w:tab/>
      </w:r>
      <w:r w:rsidRPr="00974E75">
        <w:tab/>
      </w:r>
      <w:r w:rsidR="00CD7ECB" w:rsidRPr="00974E75">
        <w:t>Each instrument that is specified in a Schedule to this instrument is amended or repealed as set out in the applicable items in the Schedule concerned, and any other item in a Schedule to this instrument has effect according to its terms.</w:t>
      </w:r>
    </w:p>
    <w:p w:rsidR="00700927" w:rsidRPr="00974E75" w:rsidRDefault="0048364F" w:rsidP="002D68F2">
      <w:pPr>
        <w:pStyle w:val="ActHead6"/>
        <w:pageBreakBefore/>
      </w:pPr>
      <w:bookmarkStart w:id="9" w:name="_Toc372873931"/>
      <w:bookmarkStart w:id="10" w:name="opcAmSched"/>
      <w:bookmarkStart w:id="11" w:name="opcCurrentFind"/>
      <w:r w:rsidRPr="00974E75">
        <w:rPr>
          <w:rStyle w:val="CharAmSchNo"/>
        </w:rPr>
        <w:lastRenderedPageBreak/>
        <w:t>Schedule</w:t>
      </w:r>
      <w:r w:rsidR="00974E75" w:rsidRPr="00974E75">
        <w:rPr>
          <w:rStyle w:val="CharAmSchNo"/>
        </w:rPr>
        <w:t> </w:t>
      </w:r>
      <w:r w:rsidRPr="00974E75">
        <w:rPr>
          <w:rStyle w:val="CharAmSchNo"/>
        </w:rPr>
        <w:t>1</w:t>
      </w:r>
      <w:r w:rsidRPr="00974E75">
        <w:t>—</w:t>
      </w:r>
      <w:r w:rsidR="00460499" w:rsidRPr="00974E75">
        <w:rPr>
          <w:rStyle w:val="CharAmSchText"/>
        </w:rPr>
        <w:t>Amendments</w:t>
      </w:r>
      <w:bookmarkEnd w:id="9"/>
    </w:p>
    <w:bookmarkEnd w:id="10"/>
    <w:bookmarkEnd w:id="11"/>
    <w:p w:rsidR="002D68F2" w:rsidRPr="00974E75" w:rsidRDefault="002D68F2" w:rsidP="002D68F2">
      <w:pPr>
        <w:pStyle w:val="Header"/>
      </w:pPr>
      <w:r w:rsidRPr="00974E75">
        <w:rPr>
          <w:rStyle w:val="CharAmPartNo"/>
        </w:rPr>
        <w:t xml:space="preserve"> </w:t>
      </w:r>
      <w:r w:rsidRPr="00974E75">
        <w:rPr>
          <w:rStyle w:val="CharAmPartText"/>
        </w:rPr>
        <w:t xml:space="preserve"> </w:t>
      </w:r>
    </w:p>
    <w:p w:rsidR="00DC1465" w:rsidRPr="00974E75" w:rsidRDefault="00DC1465" w:rsidP="004B3A34">
      <w:pPr>
        <w:pStyle w:val="ActHead9"/>
      </w:pPr>
      <w:bookmarkStart w:id="12" w:name="_Toc372873932"/>
      <w:r w:rsidRPr="00974E75">
        <w:t>Customs Regulations</w:t>
      </w:r>
      <w:r w:rsidR="00974E75" w:rsidRPr="00974E75">
        <w:t> </w:t>
      </w:r>
      <w:r w:rsidRPr="00974E75">
        <w:t>1926</w:t>
      </w:r>
      <w:bookmarkEnd w:id="12"/>
    </w:p>
    <w:p w:rsidR="006D3667" w:rsidRPr="00974E75" w:rsidRDefault="00BB6E79" w:rsidP="006C2C12">
      <w:pPr>
        <w:pStyle w:val="ItemHead"/>
        <w:tabs>
          <w:tab w:val="left" w:pos="6663"/>
        </w:tabs>
      </w:pPr>
      <w:r w:rsidRPr="00974E75">
        <w:t xml:space="preserve">1  </w:t>
      </w:r>
      <w:r w:rsidR="00D140FF" w:rsidRPr="00974E75">
        <w:t>After regulation</w:t>
      </w:r>
      <w:r w:rsidR="00974E75" w:rsidRPr="00974E75">
        <w:t> </w:t>
      </w:r>
      <w:r w:rsidR="00D140FF" w:rsidRPr="00974E75">
        <w:t>179AB</w:t>
      </w:r>
    </w:p>
    <w:p w:rsidR="00D140FF" w:rsidRPr="00974E75" w:rsidRDefault="00D140FF" w:rsidP="00D140FF">
      <w:pPr>
        <w:pStyle w:val="Item"/>
      </w:pPr>
      <w:r w:rsidRPr="00974E75">
        <w:t>Insert:</w:t>
      </w:r>
    </w:p>
    <w:p w:rsidR="00D140FF" w:rsidRPr="00974E75" w:rsidRDefault="009C0A38" w:rsidP="009C0A38">
      <w:pPr>
        <w:pStyle w:val="ActHead5"/>
      </w:pPr>
      <w:bookmarkStart w:id="13" w:name="_Toc372873933"/>
      <w:r w:rsidRPr="00974E75">
        <w:rPr>
          <w:rStyle w:val="CharSectno"/>
        </w:rPr>
        <w:t>179ABA</w:t>
      </w:r>
      <w:r w:rsidRPr="00974E75">
        <w:t xml:space="preserve">  Infringement notice</w:t>
      </w:r>
      <w:r w:rsidR="004E2705" w:rsidRPr="00974E75">
        <w:t>s</w:t>
      </w:r>
      <w:bookmarkEnd w:id="13"/>
    </w:p>
    <w:p w:rsidR="002441C8" w:rsidRPr="00974E75" w:rsidRDefault="009C0A38" w:rsidP="0009319A">
      <w:pPr>
        <w:pStyle w:val="subsection"/>
      </w:pPr>
      <w:r w:rsidRPr="00974E75">
        <w:tab/>
      </w:r>
      <w:r w:rsidRPr="00974E75">
        <w:tab/>
      </w:r>
      <w:r w:rsidR="002441C8" w:rsidRPr="00974E75">
        <w:t>Schedule</w:t>
      </w:r>
      <w:r w:rsidR="00974E75" w:rsidRPr="00974E75">
        <w:t> </w:t>
      </w:r>
      <w:r w:rsidR="002441C8" w:rsidRPr="00974E75">
        <w:t>1ABA is made for subsection</w:t>
      </w:r>
      <w:r w:rsidR="00974E75" w:rsidRPr="00974E75">
        <w:t> </w:t>
      </w:r>
      <w:r w:rsidR="002441C8" w:rsidRPr="00974E75">
        <w:t>243X(1) of the Act.</w:t>
      </w:r>
    </w:p>
    <w:p w:rsidR="00F81E61" w:rsidRPr="00974E75" w:rsidRDefault="00F81E61" w:rsidP="00F81E61">
      <w:pPr>
        <w:pStyle w:val="ItemHead"/>
      </w:pPr>
      <w:r w:rsidRPr="00974E75">
        <w:t>2  After Schedule</w:t>
      </w:r>
      <w:r w:rsidR="00974E75" w:rsidRPr="00974E75">
        <w:t> </w:t>
      </w:r>
      <w:r w:rsidRPr="00974E75">
        <w:t>1AB</w:t>
      </w:r>
    </w:p>
    <w:p w:rsidR="006A6C2C" w:rsidRPr="00974E75" w:rsidRDefault="006A6C2C" w:rsidP="006A6C2C">
      <w:pPr>
        <w:pStyle w:val="Item"/>
      </w:pPr>
      <w:r w:rsidRPr="00974E75">
        <w:t>Insert:</w:t>
      </w:r>
    </w:p>
    <w:p w:rsidR="006A6C2C" w:rsidRPr="00974E75" w:rsidRDefault="006A6C2C" w:rsidP="005C1480">
      <w:pPr>
        <w:pStyle w:val="ActHead1"/>
      </w:pPr>
      <w:bookmarkStart w:id="14" w:name="_Toc372873934"/>
      <w:r w:rsidRPr="00974E75">
        <w:rPr>
          <w:rStyle w:val="CharChapNo"/>
        </w:rPr>
        <w:t>Schedule</w:t>
      </w:r>
      <w:r w:rsidR="00974E75" w:rsidRPr="00974E75">
        <w:rPr>
          <w:rStyle w:val="CharChapNo"/>
        </w:rPr>
        <w:t> </w:t>
      </w:r>
      <w:r w:rsidRPr="00974E75">
        <w:rPr>
          <w:rStyle w:val="CharChapNo"/>
        </w:rPr>
        <w:t>1ABA</w:t>
      </w:r>
      <w:r w:rsidRPr="00974E75">
        <w:t>—</w:t>
      </w:r>
      <w:r w:rsidRPr="00974E75">
        <w:rPr>
          <w:rStyle w:val="CharChapText"/>
        </w:rPr>
        <w:t>Infringement notice</w:t>
      </w:r>
      <w:r w:rsidR="004E2705" w:rsidRPr="00974E75">
        <w:rPr>
          <w:rStyle w:val="CharChapText"/>
        </w:rPr>
        <w:t>s</w:t>
      </w:r>
      <w:bookmarkEnd w:id="14"/>
    </w:p>
    <w:p w:rsidR="00195F1B" w:rsidRPr="00974E75" w:rsidRDefault="00521D00" w:rsidP="00521D00">
      <w:pPr>
        <w:pStyle w:val="notemargin"/>
      </w:pPr>
      <w:r w:rsidRPr="00974E75">
        <w:t xml:space="preserve">Note: </w:t>
      </w:r>
      <w:r w:rsidR="00D5496D" w:rsidRPr="00974E75">
        <w:tab/>
      </w:r>
      <w:r w:rsidRPr="00974E75">
        <w:t xml:space="preserve">See </w:t>
      </w:r>
      <w:r w:rsidR="00D5496D" w:rsidRPr="00974E75">
        <w:t>regulation</w:t>
      </w:r>
      <w:r w:rsidR="00974E75" w:rsidRPr="00974E75">
        <w:t> </w:t>
      </w:r>
      <w:r w:rsidRPr="00974E75">
        <w:t>179ABA</w:t>
      </w:r>
      <w:r w:rsidR="00D5496D" w:rsidRPr="00974E75">
        <w:t>.</w:t>
      </w:r>
    </w:p>
    <w:p w:rsidR="005C1480" w:rsidRPr="00974E75" w:rsidRDefault="005C1480" w:rsidP="005C1480">
      <w:pPr>
        <w:pStyle w:val="ActHead2"/>
      </w:pPr>
      <w:bookmarkStart w:id="15" w:name="_Toc372873935"/>
      <w:r w:rsidRPr="00974E75">
        <w:rPr>
          <w:rStyle w:val="CharPartNo"/>
        </w:rPr>
        <w:t>Part</w:t>
      </w:r>
      <w:r w:rsidR="00974E75" w:rsidRPr="00974E75">
        <w:rPr>
          <w:rStyle w:val="CharPartNo"/>
        </w:rPr>
        <w:t> </w:t>
      </w:r>
      <w:r w:rsidRPr="00974E75">
        <w:rPr>
          <w:rStyle w:val="CharPartNo"/>
        </w:rPr>
        <w:t>1</w:t>
      </w:r>
      <w:r w:rsidRPr="00974E75">
        <w:t>—</w:t>
      </w:r>
      <w:r w:rsidRPr="00974E75">
        <w:rPr>
          <w:rStyle w:val="CharPartText"/>
        </w:rPr>
        <w:t>Preliminary</w:t>
      </w:r>
      <w:bookmarkEnd w:id="15"/>
    </w:p>
    <w:p w:rsidR="00195F1B" w:rsidRPr="00974E75" w:rsidRDefault="00195F1B" w:rsidP="00195F1B">
      <w:pPr>
        <w:pStyle w:val="Header"/>
      </w:pPr>
      <w:r w:rsidRPr="00974E75">
        <w:rPr>
          <w:rStyle w:val="CharDivNo"/>
        </w:rPr>
        <w:t xml:space="preserve"> </w:t>
      </w:r>
      <w:r w:rsidRPr="00974E75">
        <w:rPr>
          <w:rStyle w:val="CharDivText"/>
        </w:rPr>
        <w:t xml:space="preserve"> </w:t>
      </w:r>
    </w:p>
    <w:p w:rsidR="00FF46CB" w:rsidRPr="00974E75" w:rsidRDefault="0055658A" w:rsidP="005F6F96">
      <w:pPr>
        <w:pStyle w:val="ActHead5"/>
      </w:pPr>
      <w:bookmarkStart w:id="16" w:name="_Toc372873936"/>
      <w:r w:rsidRPr="00974E75">
        <w:rPr>
          <w:rStyle w:val="CharSectno"/>
        </w:rPr>
        <w:t>1</w:t>
      </w:r>
      <w:r w:rsidR="008D4875" w:rsidRPr="00974E75">
        <w:t xml:space="preserve">  </w:t>
      </w:r>
      <w:r w:rsidR="00637287" w:rsidRPr="00974E75">
        <w:t>Simplified outline</w:t>
      </w:r>
      <w:r w:rsidR="009A1453" w:rsidRPr="00974E75">
        <w:t xml:space="preserve"> of this Schedule</w:t>
      </w:r>
      <w:bookmarkEnd w:id="16"/>
    </w:p>
    <w:p w:rsidR="00FF46CB" w:rsidRPr="00974E75" w:rsidRDefault="00FF46CB" w:rsidP="001C1B8B">
      <w:pPr>
        <w:pStyle w:val="SOText"/>
      </w:pPr>
      <w:r w:rsidRPr="00974E75">
        <w:t xml:space="preserve">This Schedule creates a framework for the use of infringement notices where an infringement officer reasonably believes that a provision </w:t>
      </w:r>
      <w:r w:rsidR="00720793" w:rsidRPr="00974E75">
        <w:t xml:space="preserve">of the Act </w:t>
      </w:r>
      <w:r w:rsidRPr="00974E75">
        <w:t>has been contravened.</w:t>
      </w:r>
    </w:p>
    <w:p w:rsidR="009C022C" w:rsidRPr="00974E75" w:rsidRDefault="00FF46CB" w:rsidP="001C1B8B">
      <w:pPr>
        <w:pStyle w:val="SOText"/>
      </w:pPr>
      <w:r w:rsidRPr="00974E75">
        <w:t>A person can be given an infringement notice in relation to a contravention of a provision of the Act that is subject to an infringement notice under this Schedule.</w:t>
      </w:r>
    </w:p>
    <w:p w:rsidR="00FF46CB" w:rsidRPr="00974E75" w:rsidRDefault="00FF46CB" w:rsidP="001C1B8B">
      <w:pPr>
        <w:pStyle w:val="SOText"/>
      </w:pPr>
      <w:r w:rsidRPr="00974E75">
        <w:t>A person who is given an infringement notice can choose to pay an amount as an alternative to having court proceedings brought against the person for a</w:t>
      </w:r>
      <w:r w:rsidR="00DF773D" w:rsidRPr="00974E75">
        <w:t xml:space="preserve"> </w:t>
      </w:r>
      <w:r w:rsidRPr="00974E75">
        <w:t>contravention of a provision subject to an infringement notice under this Schedule. If the person does not choose to pay the amount, proceedings can be brought against the person in relation to the contravention.</w:t>
      </w:r>
    </w:p>
    <w:p w:rsidR="009A6131" w:rsidRPr="00974E75" w:rsidRDefault="0055658A" w:rsidP="009A6131">
      <w:pPr>
        <w:pStyle w:val="ActHead5"/>
      </w:pPr>
      <w:bookmarkStart w:id="17" w:name="_Toc372873937"/>
      <w:r w:rsidRPr="00974E75">
        <w:rPr>
          <w:rStyle w:val="CharSectno"/>
        </w:rPr>
        <w:t>2</w:t>
      </w:r>
      <w:r w:rsidR="009A6131" w:rsidRPr="00974E75">
        <w:t xml:space="preserve">  Definition</w:t>
      </w:r>
      <w:r w:rsidR="00D116EE" w:rsidRPr="00974E75">
        <w:t>s</w:t>
      </w:r>
      <w:bookmarkEnd w:id="17"/>
    </w:p>
    <w:p w:rsidR="009A6131" w:rsidRPr="00974E75" w:rsidRDefault="009A6131" w:rsidP="009A6131">
      <w:pPr>
        <w:pStyle w:val="subsection"/>
      </w:pPr>
      <w:r w:rsidRPr="00974E75">
        <w:tab/>
      </w:r>
      <w:r w:rsidRPr="00974E75">
        <w:tab/>
        <w:t>In this Schedule:</w:t>
      </w:r>
    </w:p>
    <w:p w:rsidR="009A6131" w:rsidRPr="00974E75" w:rsidRDefault="009A6131" w:rsidP="009A6131">
      <w:pPr>
        <w:pStyle w:val="Definition"/>
      </w:pPr>
      <w:r w:rsidRPr="00974E75">
        <w:rPr>
          <w:b/>
          <w:i/>
        </w:rPr>
        <w:lastRenderedPageBreak/>
        <w:t xml:space="preserve">payment period </w:t>
      </w:r>
      <w:r w:rsidRPr="00974E75">
        <w:t>means:</w:t>
      </w:r>
    </w:p>
    <w:p w:rsidR="009A6131" w:rsidRPr="00974E75" w:rsidRDefault="009A6131" w:rsidP="009A6131">
      <w:pPr>
        <w:pStyle w:val="paragraph"/>
      </w:pPr>
      <w:r w:rsidRPr="00974E75">
        <w:tab/>
        <w:t>(a)</w:t>
      </w:r>
      <w:r w:rsidRPr="00974E75">
        <w:tab/>
        <w:t>for an infringement notice given to a person under this Schedule in a section</w:t>
      </w:r>
      <w:r w:rsidR="00974E75" w:rsidRPr="00974E75">
        <w:t> </w:t>
      </w:r>
      <w:r w:rsidRPr="00974E75">
        <w:t>234AA place in relation to an alleged contravention of paragraph</w:t>
      </w:r>
      <w:r w:rsidR="00974E75" w:rsidRPr="00974E75">
        <w:t> </w:t>
      </w:r>
      <w:r w:rsidRPr="00974E75">
        <w:t>233(1)(b) or (c)</w:t>
      </w:r>
      <w:r w:rsidR="006C488E" w:rsidRPr="00974E75">
        <w:t xml:space="preserve"> or subsection</w:t>
      </w:r>
      <w:r w:rsidR="00974E75" w:rsidRPr="00974E75">
        <w:t> </w:t>
      </w:r>
      <w:r w:rsidR="001939BC" w:rsidRPr="00974E75">
        <w:t>234A(1) or 234AB(3)</w:t>
      </w:r>
      <w:r w:rsidR="00887BF9" w:rsidRPr="00974E75">
        <w:t xml:space="preserve"> of the Act</w:t>
      </w:r>
      <w:r w:rsidRPr="00974E75">
        <w:t>—the period that ends when the person leaves the place for the first time after the notice is given; or</w:t>
      </w:r>
    </w:p>
    <w:p w:rsidR="009A6131" w:rsidRPr="00974E75" w:rsidRDefault="009A6131" w:rsidP="009A6131">
      <w:pPr>
        <w:pStyle w:val="paragraph"/>
      </w:pPr>
      <w:r w:rsidRPr="00974E75">
        <w:tab/>
        <w:t>(b)</w:t>
      </w:r>
      <w:r w:rsidRPr="00974E75">
        <w:tab/>
        <w:t xml:space="preserve">for </w:t>
      </w:r>
      <w:r w:rsidR="00407F09" w:rsidRPr="00974E75">
        <w:t>an infringement notice given to a person under this Schedule in relation to an alleged contravention of subsection</w:t>
      </w:r>
      <w:r w:rsidR="00974E75" w:rsidRPr="00974E75">
        <w:t> </w:t>
      </w:r>
      <w:r w:rsidR="00407F09" w:rsidRPr="00974E75">
        <w:t>243T(1)</w:t>
      </w:r>
      <w:r w:rsidR="00266AF9" w:rsidRPr="00974E75">
        <w:t xml:space="preserve"> of the Act</w:t>
      </w:r>
      <w:r w:rsidRPr="00974E75">
        <w:t xml:space="preserve">—the period that ends 28 days after the day </w:t>
      </w:r>
      <w:r w:rsidR="00407F09" w:rsidRPr="00974E75">
        <w:t xml:space="preserve">the </w:t>
      </w:r>
      <w:r w:rsidRPr="00974E75">
        <w:t xml:space="preserve">notice is given to </w:t>
      </w:r>
      <w:r w:rsidR="00407F09" w:rsidRPr="00974E75">
        <w:t>the</w:t>
      </w:r>
      <w:r w:rsidRPr="00974E75">
        <w:t xml:space="preserve"> person, unless subclause</w:t>
      </w:r>
      <w:r w:rsidR="00974E75" w:rsidRPr="00974E75">
        <w:t> </w:t>
      </w:r>
      <w:r w:rsidR="00A074B7" w:rsidRPr="00974E75">
        <w:t>7</w:t>
      </w:r>
      <w:r w:rsidRPr="00974E75">
        <w:t>(</w:t>
      </w:r>
      <w:r w:rsidR="00AE1094" w:rsidRPr="00974E75">
        <w:t>8</w:t>
      </w:r>
      <w:r w:rsidRPr="00974E75">
        <w:t>) applies</w:t>
      </w:r>
      <w:r w:rsidR="00407F09" w:rsidRPr="00974E75">
        <w:t>; or</w:t>
      </w:r>
    </w:p>
    <w:p w:rsidR="00407F09" w:rsidRPr="00974E75" w:rsidRDefault="00407F09" w:rsidP="00407F09">
      <w:pPr>
        <w:pStyle w:val="paragraph"/>
      </w:pPr>
      <w:r w:rsidRPr="00974E75">
        <w:tab/>
        <w:t>(c)</w:t>
      </w:r>
      <w:r w:rsidRPr="00974E75">
        <w:tab/>
        <w:t>for a</w:t>
      </w:r>
      <w:r w:rsidR="00955DA8" w:rsidRPr="00974E75">
        <w:t xml:space="preserve">ny </w:t>
      </w:r>
      <w:r w:rsidRPr="00974E75">
        <w:t>other infringement notice given to a person under this Schedule—the period that ends 28 days after the day the notice is given to the person.</w:t>
      </w:r>
    </w:p>
    <w:p w:rsidR="009A6131" w:rsidRPr="00974E75" w:rsidRDefault="009A6131" w:rsidP="009A6131">
      <w:pPr>
        <w:pStyle w:val="notetext"/>
      </w:pPr>
      <w:r w:rsidRPr="00974E75">
        <w:t>Note:</w:t>
      </w:r>
      <w:r w:rsidRPr="00974E75">
        <w:tab/>
        <w:t xml:space="preserve">See </w:t>
      </w:r>
      <w:r w:rsidR="000566BE" w:rsidRPr="00974E75">
        <w:t>sub</w:t>
      </w:r>
      <w:r w:rsidRPr="00974E75">
        <w:t>section</w:t>
      </w:r>
      <w:r w:rsidR="00974E75" w:rsidRPr="00974E75">
        <w:t> </w:t>
      </w:r>
      <w:r w:rsidRPr="00974E75">
        <w:t>4</w:t>
      </w:r>
      <w:r w:rsidR="000566BE" w:rsidRPr="00974E75">
        <w:t>(1)</w:t>
      </w:r>
      <w:r w:rsidRPr="00974E75">
        <w:t xml:space="preserve"> of the Act for the definition of </w:t>
      </w:r>
      <w:r w:rsidRPr="00974E75">
        <w:rPr>
          <w:b/>
          <w:i/>
        </w:rPr>
        <w:t>section</w:t>
      </w:r>
      <w:r w:rsidR="00974E75" w:rsidRPr="00974E75">
        <w:rPr>
          <w:b/>
          <w:i/>
        </w:rPr>
        <w:t> </w:t>
      </w:r>
      <w:r w:rsidRPr="00974E75">
        <w:rPr>
          <w:b/>
          <w:i/>
        </w:rPr>
        <w:t>234AA place</w:t>
      </w:r>
      <w:r w:rsidRPr="00974E75">
        <w:t>.</w:t>
      </w:r>
    </w:p>
    <w:p w:rsidR="00983DA3" w:rsidRPr="00974E75" w:rsidRDefault="0055658A" w:rsidP="00983DA3">
      <w:pPr>
        <w:pStyle w:val="ActHead5"/>
        <w:rPr>
          <w:i/>
        </w:rPr>
      </w:pPr>
      <w:bookmarkStart w:id="18" w:name="_Toc372873938"/>
      <w:r w:rsidRPr="00974E75">
        <w:rPr>
          <w:rStyle w:val="CharSectno"/>
        </w:rPr>
        <w:t>3</w:t>
      </w:r>
      <w:r w:rsidR="00983DA3" w:rsidRPr="00974E75">
        <w:t xml:space="preserve">  </w:t>
      </w:r>
      <w:r w:rsidR="00DB4FC0" w:rsidRPr="00974E75">
        <w:t xml:space="preserve">Meaning of </w:t>
      </w:r>
      <w:r w:rsidR="00DB4FC0" w:rsidRPr="00974E75">
        <w:rPr>
          <w:i/>
        </w:rPr>
        <w:t>i</w:t>
      </w:r>
      <w:r w:rsidR="00983DA3" w:rsidRPr="00974E75">
        <w:rPr>
          <w:i/>
        </w:rPr>
        <w:t>nfringement officer</w:t>
      </w:r>
      <w:bookmarkEnd w:id="18"/>
    </w:p>
    <w:p w:rsidR="00983DA3" w:rsidRPr="00974E75" w:rsidRDefault="00983DA3" w:rsidP="00983DA3">
      <w:pPr>
        <w:pStyle w:val="subsection"/>
      </w:pPr>
      <w:r w:rsidRPr="00974E75">
        <w:tab/>
        <w:t>(1)</w:t>
      </w:r>
      <w:r w:rsidRPr="00974E75">
        <w:tab/>
        <w:t xml:space="preserve">A person is an </w:t>
      </w:r>
      <w:r w:rsidRPr="00974E75">
        <w:rPr>
          <w:b/>
          <w:bCs/>
          <w:i/>
          <w:iCs/>
        </w:rPr>
        <w:t>infringement officer</w:t>
      </w:r>
      <w:r w:rsidRPr="00974E75">
        <w:t xml:space="preserve"> for the purposes of this Schedule if:</w:t>
      </w:r>
    </w:p>
    <w:p w:rsidR="00983DA3" w:rsidRPr="00974E75" w:rsidRDefault="00983DA3" w:rsidP="00983DA3">
      <w:pPr>
        <w:pStyle w:val="paragraph"/>
      </w:pPr>
      <w:r w:rsidRPr="00974E75">
        <w:tab/>
        <w:t>(a)</w:t>
      </w:r>
      <w:r w:rsidRPr="00974E75">
        <w:tab/>
        <w:t>the person is an officer of Customs; and</w:t>
      </w:r>
    </w:p>
    <w:p w:rsidR="00983DA3" w:rsidRPr="00974E75" w:rsidRDefault="00983DA3" w:rsidP="00983DA3">
      <w:pPr>
        <w:pStyle w:val="paragraph"/>
      </w:pPr>
      <w:r w:rsidRPr="00974E75">
        <w:tab/>
        <w:t>(b)</w:t>
      </w:r>
      <w:r w:rsidRPr="00974E75">
        <w:tab/>
        <w:t>the CEO authorises the person to exercise the powers or perform the functions of an infringement officer under this Schedule.</w:t>
      </w:r>
    </w:p>
    <w:p w:rsidR="00983DA3" w:rsidRPr="00974E75" w:rsidRDefault="00983DA3" w:rsidP="00983DA3">
      <w:pPr>
        <w:pStyle w:val="subsection"/>
      </w:pPr>
      <w:r w:rsidRPr="00974E75">
        <w:tab/>
        <w:t>(2)</w:t>
      </w:r>
      <w:r w:rsidRPr="00974E75">
        <w:tab/>
        <w:t xml:space="preserve">A person who is an </w:t>
      </w:r>
      <w:r w:rsidRPr="00974E75">
        <w:rPr>
          <w:b/>
          <w:bCs/>
          <w:i/>
          <w:iCs/>
        </w:rPr>
        <w:t>infringement officer</w:t>
      </w:r>
      <w:r w:rsidRPr="00974E75">
        <w:t xml:space="preserve"> for the purpose of exercising powers mentioned in </w:t>
      </w:r>
      <w:r w:rsidR="00974E75" w:rsidRPr="00974E75">
        <w:t>subclause (</w:t>
      </w:r>
      <w:r w:rsidRPr="00974E75">
        <w:t xml:space="preserve">1) is also an </w:t>
      </w:r>
      <w:r w:rsidRPr="00974E75">
        <w:rPr>
          <w:b/>
          <w:bCs/>
          <w:i/>
          <w:iCs/>
        </w:rPr>
        <w:t>infringement officer</w:t>
      </w:r>
      <w:r w:rsidRPr="00974E75">
        <w:t xml:space="preserve"> for the purposes of:</w:t>
      </w:r>
    </w:p>
    <w:p w:rsidR="00983DA3" w:rsidRPr="00974E75" w:rsidRDefault="00983DA3" w:rsidP="00983DA3">
      <w:pPr>
        <w:pStyle w:val="paragraph"/>
      </w:pPr>
      <w:r w:rsidRPr="00974E75">
        <w:tab/>
        <w:t>(a)</w:t>
      </w:r>
      <w:r w:rsidRPr="00974E75">
        <w:tab/>
        <w:t>exercising other powers under this Schedule; or</w:t>
      </w:r>
    </w:p>
    <w:p w:rsidR="00983DA3" w:rsidRPr="00974E75" w:rsidRDefault="00983DA3" w:rsidP="00983DA3">
      <w:pPr>
        <w:pStyle w:val="paragraph"/>
      </w:pPr>
      <w:r w:rsidRPr="00974E75">
        <w:tab/>
        <w:t>(b)</w:t>
      </w:r>
      <w:r w:rsidRPr="00974E75">
        <w:tab/>
        <w:t>performing functions or duties under this Schedule;</w:t>
      </w:r>
    </w:p>
    <w:p w:rsidR="00983DA3" w:rsidRPr="00974E75" w:rsidRDefault="00983DA3" w:rsidP="00983DA3">
      <w:pPr>
        <w:pStyle w:val="subsection2"/>
      </w:pPr>
      <w:r w:rsidRPr="00974E75">
        <w:t xml:space="preserve">that are incidental to the powers mentioned in </w:t>
      </w:r>
      <w:r w:rsidR="00974E75" w:rsidRPr="00974E75">
        <w:t>subclause (</w:t>
      </w:r>
      <w:r w:rsidRPr="00974E75">
        <w:t>1).</w:t>
      </w:r>
    </w:p>
    <w:p w:rsidR="003F79B6" w:rsidRPr="00974E75" w:rsidRDefault="0055658A" w:rsidP="000D7989">
      <w:pPr>
        <w:pStyle w:val="ActHead5"/>
      </w:pPr>
      <w:bookmarkStart w:id="19" w:name="_Toc372873939"/>
      <w:r w:rsidRPr="00974E75">
        <w:rPr>
          <w:rStyle w:val="CharSectno"/>
        </w:rPr>
        <w:t>4</w:t>
      </w:r>
      <w:r w:rsidRPr="00974E75">
        <w:t xml:space="preserve">  </w:t>
      </w:r>
      <w:r w:rsidR="00D806CA" w:rsidRPr="00974E75">
        <w:t>Provision</w:t>
      </w:r>
      <w:r w:rsidR="002F06F9" w:rsidRPr="00974E75">
        <w:t>s</w:t>
      </w:r>
      <w:r w:rsidR="00D806CA" w:rsidRPr="00974E75">
        <w:t xml:space="preserve"> subject to infringement notice</w:t>
      </w:r>
      <w:r w:rsidR="002F06F9" w:rsidRPr="00974E75">
        <w:t>s</w:t>
      </w:r>
      <w:bookmarkEnd w:id="19"/>
    </w:p>
    <w:p w:rsidR="004F2A5E" w:rsidRPr="00974E75" w:rsidRDefault="004F2A5E" w:rsidP="004F2A5E">
      <w:pPr>
        <w:pStyle w:val="subsection"/>
      </w:pPr>
      <w:r w:rsidRPr="00974E75">
        <w:tab/>
      </w:r>
      <w:r w:rsidRPr="00974E75">
        <w:tab/>
      </w:r>
      <w:r w:rsidR="009A6131" w:rsidRPr="00974E75">
        <w:t xml:space="preserve">A </w:t>
      </w:r>
      <w:r w:rsidRPr="00974E75">
        <w:t xml:space="preserve">provision of the Act </w:t>
      </w:r>
      <w:r w:rsidR="00CF752D" w:rsidRPr="00974E75">
        <w:t xml:space="preserve">that is mentioned in the </w:t>
      </w:r>
      <w:r w:rsidR="00FD081E" w:rsidRPr="00974E75">
        <w:t xml:space="preserve">following </w:t>
      </w:r>
      <w:r w:rsidR="00CF752D" w:rsidRPr="00974E75">
        <w:t xml:space="preserve">table </w:t>
      </w:r>
      <w:r w:rsidR="009A6131" w:rsidRPr="00974E75">
        <w:t xml:space="preserve">is </w:t>
      </w:r>
      <w:r w:rsidR="009A6131" w:rsidRPr="00974E75">
        <w:rPr>
          <w:b/>
          <w:i/>
        </w:rPr>
        <w:t>subject to an infringement notice</w:t>
      </w:r>
      <w:r w:rsidR="009A6131" w:rsidRPr="00974E75">
        <w:t xml:space="preserve"> under this Schedule</w:t>
      </w:r>
      <w:r w:rsidRPr="00974E75">
        <w:t>.</w:t>
      </w:r>
    </w:p>
    <w:p w:rsidR="004F2A5E" w:rsidRPr="00974E75" w:rsidRDefault="004F2A5E" w:rsidP="004F2A5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tblGrid>
      <w:tr w:rsidR="00214C25" w:rsidRPr="00974E75" w:rsidTr="00BB5558">
        <w:trPr>
          <w:tblHeader/>
        </w:trPr>
        <w:tc>
          <w:tcPr>
            <w:tcW w:w="4253" w:type="dxa"/>
            <w:gridSpan w:val="2"/>
            <w:tcBorders>
              <w:top w:val="single" w:sz="12" w:space="0" w:color="auto"/>
              <w:bottom w:val="single" w:sz="6" w:space="0" w:color="auto"/>
            </w:tcBorders>
            <w:shd w:val="clear" w:color="auto" w:fill="auto"/>
          </w:tcPr>
          <w:p w:rsidR="00214C25" w:rsidRPr="00974E75" w:rsidRDefault="00214C25" w:rsidP="00517324">
            <w:pPr>
              <w:pStyle w:val="TableHeading"/>
              <w:rPr>
                <w:rStyle w:val="CharSectno"/>
              </w:rPr>
            </w:pPr>
            <w:r w:rsidRPr="00974E75">
              <w:lastRenderedPageBreak/>
              <w:t>Provisions subject to infringement notice</w:t>
            </w:r>
          </w:p>
        </w:tc>
      </w:tr>
      <w:tr w:rsidR="00214C25" w:rsidRPr="00974E75" w:rsidTr="00BB5558">
        <w:trPr>
          <w:tblHeader/>
        </w:trPr>
        <w:tc>
          <w:tcPr>
            <w:tcW w:w="709" w:type="dxa"/>
            <w:tcBorders>
              <w:top w:val="single" w:sz="6" w:space="0" w:color="auto"/>
              <w:bottom w:val="single" w:sz="12" w:space="0" w:color="auto"/>
            </w:tcBorders>
            <w:shd w:val="clear" w:color="auto" w:fill="auto"/>
          </w:tcPr>
          <w:p w:rsidR="00214C25" w:rsidRPr="00974E75" w:rsidRDefault="00214C25" w:rsidP="00517324">
            <w:pPr>
              <w:pStyle w:val="TableHeading"/>
              <w:rPr>
                <w:rStyle w:val="CharSectno"/>
              </w:rPr>
            </w:pPr>
            <w:r w:rsidRPr="00974E75">
              <w:t>Item</w:t>
            </w:r>
          </w:p>
        </w:tc>
        <w:tc>
          <w:tcPr>
            <w:tcW w:w="3544" w:type="dxa"/>
            <w:tcBorders>
              <w:top w:val="single" w:sz="6" w:space="0" w:color="auto"/>
              <w:bottom w:val="single" w:sz="12" w:space="0" w:color="auto"/>
            </w:tcBorders>
            <w:shd w:val="clear" w:color="auto" w:fill="auto"/>
          </w:tcPr>
          <w:p w:rsidR="00214C25" w:rsidRPr="00974E75" w:rsidRDefault="00BB5558" w:rsidP="00517324">
            <w:pPr>
              <w:pStyle w:val="TableHeading"/>
              <w:rPr>
                <w:rStyle w:val="CharSectno"/>
              </w:rPr>
            </w:pPr>
            <w:r w:rsidRPr="00974E75">
              <w:t>Provision</w:t>
            </w:r>
          </w:p>
        </w:tc>
      </w:tr>
      <w:tr w:rsidR="004F2A5E" w:rsidRPr="00974E75" w:rsidTr="00BB5558">
        <w:tc>
          <w:tcPr>
            <w:tcW w:w="709" w:type="dxa"/>
            <w:tcBorders>
              <w:top w:val="single" w:sz="12" w:space="0" w:color="auto"/>
            </w:tcBorders>
            <w:shd w:val="clear" w:color="auto" w:fill="auto"/>
          </w:tcPr>
          <w:p w:rsidR="004F2A5E" w:rsidRPr="00974E75" w:rsidRDefault="003825AE" w:rsidP="00A2406D">
            <w:pPr>
              <w:pStyle w:val="Tabletext"/>
            </w:pPr>
            <w:r w:rsidRPr="00974E75">
              <w:t>1</w:t>
            </w:r>
          </w:p>
        </w:tc>
        <w:tc>
          <w:tcPr>
            <w:tcW w:w="3544" w:type="dxa"/>
            <w:tcBorders>
              <w:top w:val="single" w:sz="12" w:space="0" w:color="auto"/>
            </w:tcBorders>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33(2)</w:t>
            </w:r>
          </w:p>
        </w:tc>
      </w:tr>
      <w:tr w:rsidR="004F2A5E" w:rsidRPr="00974E75" w:rsidTr="00BB5558">
        <w:tc>
          <w:tcPr>
            <w:tcW w:w="709" w:type="dxa"/>
            <w:shd w:val="clear" w:color="auto" w:fill="auto"/>
          </w:tcPr>
          <w:p w:rsidR="004F2A5E" w:rsidRPr="00974E75" w:rsidRDefault="003825AE" w:rsidP="00A2406D">
            <w:pPr>
              <w:pStyle w:val="Tabletext"/>
            </w:pPr>
            <w:r w:rsidRPr="00974E75">
              <w:t>2</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3</w:t>
            </w:r>
            <w:r w:rsidR="00CF752D" w:rsidRPr="00974E75">
              <w:t>3</w:t>
            </w:r>
            <w:r w:rsidR="004F2A5E" w:rsidRPr="00974E75">
              <w:t>(</w:t>
            </w:r>
            <w:r w:rsidR="00CF752D" w:rsidRPr="00974E75">
              <w:t>3</w:t>
            </w:r>
            <w:r w:rsidR="004F2A5E" w:rsidRPr="00974E75">
              <w:t>)</w:t>
            </w:r>
          </w:p>
        </w:tc>
      </w:tr>
      <w:tr w:rsidR="00CF752D" w:rsidRPr="00974E75" w:rsidTr="00BB5558">
        <w:tc>
          <w:tcPr>
            <w:tcW w:w="709" w:type="dxa"/>
            <w:shd w:val="clear" w:color="auto" w:fill="auto"/>
          </w:tcPr>
          <w:p w:rsidR="00CF752D" w:rsidRPr="00974E75" w:rsidRDefault="003825AE" w:rsidP="00A2406D">
            <w:pPr>
              <w:pStyle w:val="Tabletext"/>
            </w:pPr>
            <w:r w:rsidRPr="00974E75">
              <w:t>3</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33(6)</w:t>
            </w:r>
          </w:p>
        </w:tc>
      </w:tr>
      <w:tr w:rsidR="00CF752D" w:rsidRPr="00974E75" w:rsidTr="00BB5558">
        <w:tc>
          <w:tcPr>
            <w:tcW w:w="709" w:type="dxa"/>
            <w:shd w:val="clear" w:color="auto" w:fill="auto"/>
          </w:tcPr>
          <w:p w:rsidR="00CF752D" w:rsidRPr="00974E75" w:rsidRDefault="003825AE" w:rsidP="00A2406D">
            <w:pPr>
              <w:pStyle w:val="Tabletext"/>
            </w:pPr>
            <w:r w:rsidRPr="00974E75">
              <w:t>4</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36(2)</w:t>
            </w:r>
          </w:p>
        </w:tc>
      </w:tr>
      <w:tr w:rsidR="00CF752D" w:rsidRPr="00974E75" w:rsidTr="00BB5558">
        <w:tc>
          <w:tcPr>
            <w:tcW w:w="709" w:type="dxa"/>
            <w:shd w:val="clear" w:color="auto" w:fill="auto"/>
          </w:tcPr>
          <w:p w:rsidR="00CF752D" w:rsidRPr="00974E75" w:rsidRDefault="003825AE" w:rsidP="00A2406D">
            <w:pPr>
              <w:pStyle w:val="Tabletext"/>
            </w:pPr>
            <w:r w:rsidRPr="00974E75">
              <w:t>5</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36(6)</w:t>
            </w:r>
          </w:p>
        </w:tc>
      </w:tr>
      <w:tr w:rsidR="00CF752D" w:rsidRPr="00974E75" w:rsidTr="00BB5558">
        <w:tc>
          <w:tcPr>
            <w:tcW w:w="709" w:type="dxa"/>
            <w:shd w:val="clear" w:color="auto" w:fill="auto"/>
          </w:tcPr>
          <w:p w:rsidR="00CF752D" w:rsidRPr="00974E75" w:rsidRDefault="003825AE" w:rsidP="00A2406D">
            <w:pPr>
              <w:pStyle w:val="Tabletext"/>
            </w:pPr>
            <w:r w:rsidRPr="00974E75">
              <w:t>6</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36(7)</w:t>
            </w:r>
          </w:p>
        </w:tc>
      </w:tr>
      <w:tr w:rsidR="004F2A5E" w:rsidRPr="00974E75" w:rsidTr="00BB5558">
        <w:tc>
          <w:tcPr>
            <w:tcW w:w="709" w:type="dxa"/>
            <w:shd w:val="clear" w:color="auto" w:fill="auto"/>
          </w:tcPr>
          <w:p w:rsidR="004F2A5E" w:rsidRPr="00974E75" w:rsidRDefault="003825AE" w:rsidP="00A2406D">
            <w:pPr>
              <w:pStyle w:val="Tabletext"/>
            </w:pPr>
            <w:r w:rsidRPr="00974E75">
              <w:t>7</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50(4)</w:t>
            </w:r>
          </w:p>
        </w:tc>
      </w:tr>
      <w:tr w:rsidR="004F2A5E" w:rsidRPr="00974E75" w:rsidTr="00BB5558">
        <w:tc>
          <w:tcPr>
            <w:tcW w:w="709" w:type="dxa"/>
            <w:shd w:val="clear" w:color="auto" w:fill="auto"/>
          </w:tcPr>
          <w:p w:rsidR="004F2A5E" w:rsidRPr="00974E75" w:rsidRDefault="003825AE" w:rsidP="00A2406D">
            <w:pPr>
              <w:pStyle w:val="Tabletext"/>
            </w:pPr>
            <w:r w:rsidRPr="00974E75">
              <w:t>8</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60(1)</w:t>
            </w:r>
          </w:p>
        </w:tc>
      </w:tr>
      <w:tr w:rsidR="00CF752D" w:rsidRPr="00974E75" w:rsidTr="00BB5558">
        <w:tc>
          <w:tcPr>
            <w:tcW w:w="709" w:type="dxa"/>
            <w:shd w:val="clear" w:color="auto" w:fill="auto"/>
          </w:tcPr>
          <w:p w:rsidR="00CF752D" w:rsidRPr="00974E75" w:rsidRDefault="003825AE" w:rsidP="00A2406D">
            <w:pPr>
              <w:pStyle w:val="Tabletext"/>
            </w:pPr>
            <w:r w:rsidRPr="00974E75">
              <w:t>9</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60(2)</w:t>
            </w:r>
          </w:p>
        </w:tc>
      </w:tr>
      <w:tr w:rsidR="00CF752D" w:rsidRPr="00974E75" w:rsidTr="00BB5558">
        <w:tc>
          <w:tcPr>
            <w:tcW w:w="709" w:type="dxa"/>
            <w:shd w:val="clear" w:color="auto" w:fill="auto"/>
          </w:tcPr>
          <w:p w:rsidR="00CF752D" w:rsidRPr="00974E75" w:rsidRDefault="003825AE" w:rsidP="00A2406D">
            <w:pPr>
              <w:pStyle w:val="Tabletext"/>
            </w:pPr>
            <w:r w:rsidRPr="00974E75">
              <w:t>10</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60(3)</w:t>
            </w:r>
          </w:p>
        </w:tc>
      </w:tr>
      <w:tr w:rsidR="004F2A5E" w:rsidRPr="00974E75" w:rsidTr="00BB5558">
        <w:tc>
          <w:tcPr>
            <w:tcW w:w="709" w:type="dxa"/>
            <w:shd w:val="clear" w:color="auto" w:fill="auto"/>
          </w:tcPr>
          <w:p w:rsidR="004F2A5E" w:rsidRPr="00974E75" w:rsidRDefault="003825AE" w:rsidP="00A2406D">
            <w:pPr>
              <w:pStyle w:val="Tabletext"/>
            </w:pPr>
            <w:r w:rsidRPr="00974E75">
              <w:t>11</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61(1)</w:t>
            </w:r>
          </w:p>
        </w:tc>
      </w:tr>
      <w:tr w:rsidR="004F2A5E" w:rsidRPr="00974E75" w:rsidTr="00BB5558">
        <w:tc>
          <w:tcPr>
            <w:tcW w:w="709" w:type="dxa"/>
            <w:shd w:val="clear" w:color="auto" w:fill="auto"/>
          </w:tcPr>
          <w:p w:rsidR="004F2A5E" w:rsidRPr="00974E75" w:rsidRDefault="003825AE" w:rsidP="00A2406D">
            <w:pPr>
              <w:pStyle w:val="Tabletext"/>
            </w:pPr>
            <w:r w:rsidRPr="00974E75">
              <w:t>12</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64(13)</w:t>
            </w:r>
          </w:p>
        </w:tc>
      </w:tr>
      <w:tr w:rsidR="004F2A5E" w:rsidRPr="00974E75" w:rsidTr="00BB5558">
        <w:tc>
          <w:tcPr>
            <w:tcW w:w="709" w:type="dxa"/>
            <w:shd w:val="clear" w:color="auto" w:fill="auto"/>
          </w:tcPr>
          <w:p w:rsidR="004F2A5E" w:rsidRPr="00974E75" w:rsidRDefault="003825AE" w:rsidP="00A2406D">
            <w:pPr>
              <w:pStyle w:val="Tabletext"/>
            </w:pPr>
            <w:r w:rsidRPr="00974E75">
              <w:t>13</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64AA(10)</w:t>
            </w:r>
          </w:p>
        </w:tc>
      </w:tr>
      <w:tr w:rsidR="004F2A5E" w:rsidRPr="00974E75" w:rsidTr="00BB5558">
        <w:tc>
          <w:tcPr>
            <w:tcW w:w="709" w:type="dxa"/>
            <w:shd w:val="clear" w:color="auto" w:fill="auto"/>
          </w:tcPr>
          <w:p w:rsidR="004F2A5E" w:rsidRPr="00974E75" w:rsidRDefault="003825AE" w:rsidP="00A2406D">
            <w:pPr>
              <w:pStyle w:val="Tabletext"/>
            </w:pPr>
            <w:r w:rsidRPr="00974E75">
              <w:t>14</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64AAB(7)</w:t>
            </w:r>
          </w:p>
        </w:tc>
      </w:tr>
      <w:tr w:rsidR="004F2A5E" w:rsidRPr="00974E75" w:rsidTr="00BB5558">
        <w:tc>
          <w:tcPr>
            <w:tcW w:w="709" w:type="dxa"/>
            <w:shd w:val="clear" w:color="auto" w:fill="auto"/>
          </w:tcPr>
          <w:p w:rsidR="004F2A5E" w:rsidRPr="00974E75" w:rsidRDefault="003825AE" w:rsidP="00A2406D">
            <w:pPr>
              <w:pStyle w:val="Tabletext"/>
            </w:pPr>
            <w:r w:rsidRPr="00974E75">
              <w:t>15</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64AAC(6)</w:t>
            </w:r>
          </w:p>
        </w:tc>
      </w:tr>
      <w:tr w:rsidR="004F2A5E" w:rsidRPr="00974E75" w:rsidTr="00BB5558">
        <w:tc>
          <w:tcPr>
            <w:tcW w:w="709" w:type="dxa"/>
            <w:shd w:val="clear" w:color="auto" w:fill="auto"/>
          </w:tcPr>
          <w:p w:rsidR="004F2A5E" w:rsidRPr="00974E75" w:rsidRDefault="003825AE" w:rsidP="00A2406D">
            <w:pPr>
              <w:pStyle w:val="Tabletext"/>
            </w:pPr>
            <w:r w:rsidRPr="00974E75">
              <w:t>16</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64AB(10)</w:t>
            </w:r>
          </w:p>
        </w:tc>
      </w:tr>
      <w:tr w:rsidR="004F2A5E" w:rsidRPr="00974E75" w:rsidTr="00BB5558">
        <w:tc>
          <w:tcPr>
            <w:tcW w:w="709" w:type="dxa"/>
            <w:shd w:val="clear" w:color="auto" w:fill="auto"/>
          </w:tcPr>
          <w:p w:rsidR="004F2A5E" w:rsidRPr="00974E75" w:rsidRDefault="003825AE" w:rsidP="00A2406D">
            <w:pPr>
              <w:pStyle w:val="Tabletext"/>
            </w:pPr>
            <w:r w:rsidRPr="00974E75">
              <w:t>17</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64ABAA(9)</w:t>
            </w:r>
          </w:p>
        </w:tc>
      </w:tr>
      <w:tr w:rsidR="004F2A5E" w:rsidRPr="00974E75" w:rsidTr="00BB5558">
        <w:tc>
          <w:tcPr>
            <w:tcW w:w="709" w:type="dxa"/>
            <w:shd w:val="clear" w:color="auto" w:fill="auto"/>
          </w:tcPr>
          <w:p w:rsidR="004F2A5E" w:rsidRPr="00974E75" w:rsidRDefault="003825AE" w:rsidP="00A2406D">
            <w:pPr>
              <w:pStyle w:val="Tabletext"/>
            </w:pPr>
            <w:r w:rsidRPr="00974E75">
              <w:t>18</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64ACD(2)</w:t>
            </w:r>
          </w:p>
        </w:tc>
      </w:tr>
      <w:tr w:rsidR="004F2A5E" w:rsidRPr="00974E75" w:rsidTr="00BB5558">
        <w:tc>
          <w:tcPr>
            <w:tcW w:w="709" w:type="dxa"/>
            <w:shd w:val="clear" w:color="auto" w:fill="auto"/>
          </w:tcPr>
          <w:p w:rsidR="004F2A5E" w:rsidRPr="00974E75" w:rsidRDefault="003825AE" w:rsidP="00A2406D">
            <w:pPr>
              <w:pStyle w:val="Tabletext"/>
            </w:pPr>
            <w:r w:rsidRPr="00974E75">
              <w:t>19</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64AE(1)</w:t>
            </w:r>
          </w:p>
        </w:tc>
      </w:tr>
      <w:tr w:rsidR="004F2A5E" w:rsidRPr="00974E75" w:rsidTr="00BB5558">
        <w:tc>
          <w:tcPr>
            <w:tcW w:w="709" w:type="dxa"/>
            <w:shd w:val="clear" w:color="auto" w:fill="auto"/>
          </w:tcPr>
          <w:p w:rsidR="004F2A5E" w:rsidRPr="00974E75" w:rsidRDefault="003825AE" w:rsidP="00A2406D">
            <w:pPr>
              <w:pStyle w:val="Tabletext"/>
            </w:pPr>
            <w:r w:rsidRPr="00974E75">
              <w:t>20</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64A(1)</w:t>
            </w:r>
          </w:p>
        </w:tc>
      </w:tr>
      <w:tr w:rsidR="004F2A5E" w:rsidRPr="00974E75" w:rsidTr="00BB5558">
        <w:tc>
          <w:tcPr>
            <w:tcW w:w="709" w:type="dxa"/>
            <w:shd w:val="clear" w:color="auto" w:fill="auto"/>
          </w:tcPr>
          <w:p w:rsidR="004F2A5E" w:rsidRPr="00974E75" w:rsidRDefault="003825AE" w:rsidP="00A2406D">
            <w:pPr>
              <w:pStyle w:val="Tabletext"/>
            </w:pPr>
            <w:r w:rsidRPr="00974E75">
              <w:t>21</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64A(2)</w:t>
            </w:r>
          </w:p>
        </w:tc>
      </w:tr>
      <w:tr w:rsidR="00CF752D" w:rsidRPr="00974E75" w:rsidTr="00BB5558">
        <w:tc>
          <w:tcPr>
            <w:tcW w:w="709" w:type="dxa"/>
            <w:shd w:val="clear" w:color="auto" w:fill="auto"/>
          </w:tcPr>
          <w:p w:rsidR="00CF752D" w:rsidRPr="00974E75" w:rsidRDefault="003825AE" w:rsidP="00A2406D">
            <w:pPr>
              <w:pStyle w:val="Tabletext"/>
            </w:pPr>
            <w:r w:rsidRPr="00974E75">
              <w:t>22</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64A(3)</w:t>
            </w:r>
          </w:p>
        </w:tc>
      </w:tr>
      <w:tr w:rsidR="004F2A5E" w:rsidRPr="00974E75" w:rsidTr="00BB5558">
        <w:tc>
          <w:tcPr>
            <w:tcW w:w="709" w:type="dxa"/>
            <w:shd w:val="clear" w:color="auto" w:fill="auto"/>
          </w:tcPr>
          <w:p w:rsidR="004F2A5E" w:rsidRPr="00974E75" w:rsidRDefault="003825AE" w:rsidP="00A2406D">
            <w:pPr>
              <w:pStyle w:val="Tabletext"/>
            </w:pPr>
            <w:r w:rsidRPr="00974E75">
              <w:t>23</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71AAAQ(1)</w:t>
            </w:r>
          </w:p>
        </w:tc>
      </w:tr>
      <w:tr w:rsidR="004F2A5E" w:rsidRPr="00974E75" w:rsidTr="00BB5558">
        <w:tc>
          <w:tcPr>
            <w:tcW w:w="709" w:type="dxa"/>
            <w:shd w:val="clear" w:color="auto" w:fill="auto"/>
          </w:tcPr>
          <w:p w:rsidR="004F2A5E" w:rsidRPr="00974E75" w:rsidRDefault="003825AE" w:rsidP="00A2406D">
            <w:pPr>
              <w:pStyle w:val="Tabletext"/>
            </w:pPr>
            <w:r w:rsidRPr="00974E75">
              <w:t>24</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71G(1)</w:t>
            </w:r>
          </w:p>
        </w:tc>
      </w:tr>
      <w:tr w:rsidR="004F2A5E" w:rsidRPr="00974E75" w:rsidTr="00BB5558">
        <w:tc>
          <w:tcPr>
            <w:tcW w:w="709" w:type="dxa"/>
            <w:shd w:val="clear" w:color="auto" w:fill="auto"/>
          </w:tcPr>
          <w:p w:rsidR="004F2A5E" w:rsidRPr="00974E75" w:rsidRDefault="003825AE" w:rsidP="00A2406D">
            <w:pPr>
              <w:pStyle w:val="Tabletext"/>
            </w:pPr>
            <w:r w:rsidRPr="00974E75">
              <w:t>25</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73(1)</w:t>
            </w:r>
          </w:p>
        </w:tc>
      </w:tr>
      <w:tr w:rsidR="00CF752D" w:rsidRPr="00974E75" w:rsidTr="00BB5558">
        <w:tc>
          <w:tcPr>
            <w:tcW w:w="709" w:type="dxa"/>
            <w:shd w:val="clear" w:color="auto" w:fill="auto"/>
          </w:tcPr>
          <w:p w:rsidR="00CF752D" w:rsidRPr="00974E75" w:rsidRDefault="003825AE" w:rsidP="00A2406D">
            <w:pPr>
              <w:pStyle w:val="Tabletext"/>
            </w:pPr>
            <w:r w:rsidRPr="00974E75">
              <w:t>26</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73(2)</w:t>
            </w:r>
          </w:p>
        </w:tc>
      </w:tr>
      <w:tr w:rsidR="004F2A5E" w:rsidRPr="00974E75" w:rsidTr="00BB5558">
        <w:tc>
          <w:tcPr>
            <w:tcW w:w="709" w:type="dxa"/>
            <w:shd w:val="clear" w:color="auto" w:fill="auto"/>
          </w:tcPr>
          <w:p w:rsidR="004F2A5E" w:rsidRPr="00974E75" w:rsidRDefault="003825AE" w:rsidP="00A2406D">
            <w:pPr>
              <w:pStyle w:val="Tabletext"/>
            </w:pPr>
            <w:r w:rsidRPr="00974E75">
              <w:t>27</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74(6)</w:t>
            </w:r>
          </w:p>
        </w:tc>
      </w:tr>
      <w:tr w:rsidR="004F2A5E" w:rsidRPr="00974E75" w:rsidTr="00BB5558">
        <w:tc>
          <w:tcPr>
            <w:tcW w:w="709" w:type="dxa"/>
            <w:shd w:val="clear" w:color="auto" w:fill="auto"/>
          </w:tcPr>
          <w:p w:rsidR="004F2A5E" w:rsidRPr="00974E75" w:rsidRDefault="003825AE" w:rsidP="00A2406D">
            <w:pPr>
              <w:pStyle w:val="Tabletext"/>
            </w:pPr>
            <w:r w:rsidRPr="00974E75">
              <w:t>28</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77R(1)</w:t>
            </w:r>
          </w:p>
        </w:tc>
      </w:tr>
      <w:tr w:rsidR="004F2A5E" w:rsidRPr="00974E75" w:rsidTr="00BB5558">
        <w:tc>
          <w:tcPr>
            <w:tcW w:w="709" w:type="dxa"/>
            <w:shd w:val="clear" w:color="auto" w:fill="auto"/>
          </w:tcPr>
          <w:p w:rsidR="004F2A5E" w:rsidRPr="00974E75" w:rsidRDefault="003825AE" w:rsidP="00A2406D">
            <w:pPr>
              <w:pStyle w:val="Tabletext"/>
            </w:pPr>
            <w:r w:rsidRPr="00974E75">
              <w:t>29</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77Y(4)</w:t>
            </w:r>
          </w:p>
        </w:tc>
      </w:tr>
      <w:tr w:rsidR="004F2A5E" w:rsidRPr="00974E75" w:rsidTr="00BB5558">
        <w:tc>
          <w:tcPr>
            <w:tcW w:w="709" w:type="dxa"/>
            <w:shd w:val="clear" w:color="auto" w:fill="auto"/>
          </w:tcPr>
          <w:p w:rsidR="004F2A5E" w:rsidRPr="00974E75" w:rsidRDefault="003825AE" w:rsidP="00A2406D">
            <w:pPr>
              <w:pStyle w:val="Tabletext"/>
            </w:pPr>
            <w:r w:rsidRPr="00974E75">
              <w:t>30</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82C(1)</w:t>
            </w:r>
          </w:p>
        </w:tc>
      </w:tr>
      <w:tr w:rsidR="004F2A5E" w:rsidRPr="00974E75" w:rsidTr="00BB5558">
        <w:tc>
          <w:tcPr>
            <w:tcW w:w="709" w:type="dxa"/>
            <w:shd w:val="clear" w:color="auto" w:fill="auto"/>
          </w:tcPr>
          <w:p w:rsidR="004F2A5E" w:rsidRPr="00974E75" w:rsidRDefault="003825AE" w:rsidP="00A2406D">
            <w:pPr>
              <w:pStyle w:val="Tabletext"/>
            </w:pPr>
            <w:r w:rsidRPr="00974E75">
              <w:t>31</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99(3)</w:t>
            </w:r>
          </w:p>
        </w:tc>
      </w:tr>
      <w:tr w:rsidR="004F2A5E" w:rsidRPr="00974E75" w:rsidTr="00BB5558">
        <w:tc>
          <w:tcPr>
            <w:tcW w:w="709" w:type="dxa"/>
            <w:shd w:val="clear" w:color="auto" w:fill="auto"/>
          </w:tcPr>
          <w:p w:rsidR="004F2A5E" w:rsidRPr="00974E75" w:rsidRDefault="003825AE" w:rsidP="00A2406D">
            <w:pPr>
              <w:pStyle w:val="Tabletext"/>
            </w:pPr>
            <w:r w:rsidRPr="00974E75">
              <w:t>32</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100(7)</w:t>
            </w:r>
          </w:p>
        </w:tc>
      </w:tr>
      <w:tr w:rsidR="004F2A5E" w:rsidRPr="00974E75" w:rsidTr="00BB5558">
        <w:tc>
          <w:tcPr>
            <w:tcW w:w="709" w:type="dxa"/>
            <w:shd w:val="clear" w:color="auto" w:fill="auto"/>
          </w:tcPr>
          <w:p w:rsidR="004F2A5E" w:rsidRPr="00974E75" w:rsidRDefault="003825AE" w:rsidP="00A2406D">
            <w:pPr>
              <w:pStyle w:val="Tabletext"/>
            </w:pPr>
            <w:r w:rsidRPr="00974E75">
              <w:t>33</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102A(4)</w:t>
            </w:r>
          </w:p>
        </w:tc>
      </w:tr>
      <w:tr w:rsidR="004F2A5E" w:rsidRPr="00974E75" w:rsidTr="00BB5558">
        <w:tc>
          <w:tcPr>
            <w:tcW w:w="709" w:type="dxa"/>
            <w:shd w:val="clear" w:color="auto" w:fill="auto"/>
          </w:tcPr>
          <w:p w:rsidR="004F2A5E" w:rsidRPr="00974E75" w:rsidRDefault="003825AE" w:rsidP="00A2406D">
            <w:pPr>
              <w:pStyle w:val="Tabletext"/>
            </w:pPr>
            <w:r w:rsidRPr="00974E75">
              <w:lastRenderedPageBreak/>
              <w:t>34</w:t>
            </w:r>
          </w:p>
        </w:tc>
        <w:tc>
          <w:tcPr>
            <w:tcW w:w="3544" w:type="dxa"/>
            <w:shd w:val="clear" w:color="auto" w:fill="auto"/>
          </w:tcPr>
          <w:p w:rsidR="004F2A5E" w:rsidRPr="00974E75" w:rsidRDefault="00882DD8" w:rsidP="00882DD8">
            <w:pPr>
              <w:pStyle w:val="Tabletext"/>
            </w:pPr>
            <w:r w:rsidRPr="00974E75">
              <w:t>Subs</w:t>
            </w:r>
            <w:r w:rsidR="004F2A5E" w:rsidRPr="00974E75">
              <w:t>ection</w:t>
            </w:r>
            <w:r w:rsidR="00974E75" w:rsidRPr="00974E75">
              <w:t> </w:t>
            </w:r>
            <w:r w:rsidR="004F2A5E" w:rsidRPr="00974E75">
              <w:t>102CK</w:t>
            </w:r>
            <w:r w:rsidRPr="00974E75">
              <w:t>(1)</w:t>
            </w:r>
          </w:p>
        </w:tc>
      </w:tr>
      <w:tr w:rsidR="004F2A5E" w:rsidRPr="00974E75" w:rsidTr="00BB5558">
        <w:tc>
          <w:tcPr>
            <w:tcW w:w="709" w:type="dxa"/>
            <w:shd w:val="clear" w:color="auto" w:fill="auto"/>
          </w:tcPr>
          <w:p w:rsidR="004F2A5E" w:rsidRPr="00974E75" w:rsidRDefault="003825AE" w:rsidP="00A2406D">
            <w:pPr>
              <w:pStyle w:val="Tabletext"/>
            </w:pPr>
            <w:r w:rsidRPr="00974E75">
              <w:t>35</w:t>
            </w:r>
          </w:p>
        </w:tc>
        <w:tc>
          <w:tcPr>
            <w:tcW w:w="3544" w:type="dxa"/>
            <w:shd w:val="clear" w:color="auto" w:fill="auto"/>
          </w:tcPr>
          <w:p w:rsidR="004F2A5E" w:rsidRPr="00974E75" w:rsidRDefault="008512EE" w:rsidP="008512EE">
            <w:pPr>
              <w:pStyle w:val="Tabletext"/>
            </w:pPr>
            <w:r w:rsidRPr="00974E75">
              <w:t>S</w:t>
            </w:r>
            <w:r w:rsidR="00882DD8" w:rsidRPr="00974E75">
              <w:t>ubs</w:t>
            </w:r>
            <w:r w:rsidR="004F2A5E" w:rsidRPr="00974E75">
              <w:t>ection</w:t>
            </w:r>
            <w:r w:rsidR="00974E75" w:rsidRPr="00974E75">
              <w:t> </w:t>
            </w:r>
            <w:r w:rsidR="004F2A5E" w:rsidRPr="00974E75">
              <w:t>102DE</w:t>
            </w:r>
            <w:r w:rsidR="00882DD8" w:rsidRPr="00974E75">
              <w:t>(1)</w:t>
            </w:r>
          </w:p>
        </w:tc>
      </w:tr>
      <w:tr w:rsidR="004F2A5E" w:rsidRPr="00974E75" w:rsidTr="00BB5558">
        <w:tc>
          <w:tcPr>
            <w:tcW w:w="709" w:type="dxa"/>
            <w:shd w:val="clear" w:color="auto" w:fill="auto"/>
          </w:tcPr>
          <w:p w:rsidR="004F2A5E" w:rsidRPr="00974E75" w:rsidRDefault="003825AE" w:rsidP="00A2406D">
            <w:pPr>
              <w:pStyle w:val="Tabletext"/>
            </w:pPr>
            <w:r w:rsidRPr="00974E75">
              <w:t>36</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106B(3)</w:t>
            </w:r>
          </w:p>
        </w:tc>
      </w:tr>
      <w:tr w:rsidR="004F2A5E" w:rsidRPr="00974E75" w:rsidTr="00BB5558">
        <w:tc>
          <w:tcPr>
            <w:tcW w:w="709" w:type="dxa"/>
            <w:shd w:val="clear" w:color="auto" w:fill="auto"/>
          </w:tcPr>
          <w:p w:rsidR="004F2A5E" w:rsidRPr="00974E75" w:rsidRDefault="003825AE" w:rsidP="00A2406D">
            <w:pPr>
              <w:pStyle w:val="Tabletext"/>
            </w:pPr>
            <w:r w:rsidRPr="00974E75">
              <w:t>37</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106C(3)</w:t>
            </w:r>
          </w:p>
        </w:tc>
      </w:tr>
      <w:tr w:rsidR="004F2A5E" w:rsidRPr="00974E75" w:rsidTr="00BB5558">
        <w:tc>
          <w:tcPr>
            <w:tcW w:w="709" w:type="dxa"/>
            <w:shd w:val="clear" w:color="auto" w:fill="auto"/>
          </w:tcPr>
          <w:p w:rsidR="004F2A5E" w:rsidRPr="00974E75" w:rsidRDefault="003825AE" w:rsidP="00A2406D">
            <w:pPr>
              <w:pStyle w:val="Tabletext"/>
            </w:pPr>
            <w:r w:rsidRPr="00974E75">
              <w:t>38</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106D(3)</w:t>
            </w:r>
          </w:p>
        </w:tc>
      </w:tr>
      <w:tr w:rsidR="00A3742F" w:rsidRPr="00974E75" w:rsidTr="00BB5558">
        <w:tc>
          <w:tcPr>
            <w:tcW w:w="709" w:type="dxa"/>
            <w:shd w:val="clear" w:color="auto" w:fill="auto"/>
          </w:tcPr>
          <w:p w:rsidR="00A3742F" w:rsidRPr="00974E75" w:rsidRDefault="003825AE" w:rsidP="00A2406D">
            <w:pPr>
              <w:pStyle w:val="Tabletext"/>
            </w:pPr>
            <w:r w:rsidRPr="00974E75">
              <w:t>39</w:t>
            </w:r>
          </w:p>
        </w:tc>
        <w:tc>
          <w:tcPr>
            <w:tcW w:w="3544" w:type="dxa"/>
            <w:shd w:val="clear" w:color="auto" w:fill="auto"/>
          </w:tcPr>
          <w:p w:rsidR="00A3742F" w:rsidRPr="00974E75" w:rsidRDefault="008512EE" w:rsidP="008512EE">
            <w:pPr>
              <w:pStyle w:val="Tabletext"/>
            </w:pPr>
            <w:r w:rsidRPr="00974E75">
              <w:t>S</w:t>
            </w:r>
            <w:r w:rsidR="00A3742F" w:rsidRPr="00974E75">
              <w:t>ubsection</w:t>
            </w:r>
            <w:r w:rsidR="00974E75" w:rsidRPr="00974E75">
              <w:t> </w:t>
            </w:r>
            <w:r w:rsidR="00A3742F" w:rsidRPr="00974E75">
              <w:t>112(2B)</w:t>
            </w:r>
          </w:p>
        </w:tc>
      </w:tr>
      <w:tr w:rsidR="004F2A5E" w:rsidRPr="00974E75" w:rsidTr="00BB5558">
        <w:tc>
          <w:tcPr>
            <w:tcW w:w="709" w:type="dxa"/>
            <w:shd w:val="clear" w:color="auto" w:fill="auto"/>
          </w:tcPr>
          <w:p w:rsidR="004F2A5E" w:rsidRPr="00974E75" w:rsidRDefault="003825AE" w:rsidP="00A2406D">
            <w:pPr>
              <w:pStyle w:val="Tabletext"/>
            </w:pPr>
            <w:r w:rsidRPr="00974E75">
              <w:t>40</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112D(2)</w:t>
            </w:r>
          </w:p>
        </w:tc>
      </w:tr>
      <w:tr w:rsidR="004F2A5E" w:rsidRPr="00974E75" w:rsidTr="00BB5558">
        <w:tc>
          <w:tcPr>
            <w:tcW w:w="709" w:type="dxa"/>
            <w:shd w:val="clear" w:color="auto" w:fill="auto"/>
          </w:tcPr>
          <w:p w:rsidR="004F2A5E" w:rsidRPr="00974E75" w:rsidRDefault="003825AE" w:rsidP="00A2406D">
            <w:pPr>
              <w:pStyle w:val="Tabletext"/>
            </w:pPr>
            <w:r w:rsidRPr="00974E75">
              <w:t>41</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113(1)</w:t>
            </w:r>
          </w:p>
        </w:tc>
      </w:tr>
      <w:tr w:rsidR="004F2A5E" w:rsidRPr="00974E75" w:rsidTr="00BB5558">
        <w:tc>
          <w:tcPr>
            <w:tcW w:w="709" w:type="dxa"/>
            <w:shd w:val="clear" w:color="auto" w:fill="auto"/>
          </w:tcPr>
          <w:p w:rsidR="004F2A5E" w:rsidRPr="00974E75" w:rsidRDefault="003825AE" w:rsidP="00A2406D">
            <w:pPr>
              <w:pStyle w:val="Tabletext"/>
            </w:pPr>
            <w:r w:rsidRPr="00974E75">
              <w:t>42</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114B(7)</w:t>
            </w:r>
          </w:p>
        </w:tc>
      </w:tr>
      <w:tr w:rsidR="004F2A5E" w:rsidRPr="00974E75" w:rsidTr="00BB5558">
        <w:tc>
          <w:tcPr>
            <w:tcW w:w="709" w:type="dxa"/>
            <w:shd w:val="clear" w:color="auto" w:fill="auto"/>
          </w:tcPr>
          <w:p w:rsidR="004F2A5E" w:rsidRPr="00974E75" w:rsidRDefault="003825AE" w:rsidP="00A2406D">
            <w:pPr>
              <w:pStyle w:val="Tabletext"/>
            </w:pPr>
            <w:r w:rsidRPr="00974E75">
              <w:t>43</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114E(1)</w:t>
            </w:r>
          </w:p>
        </w:tc>
      </w:tr>
      <w:tr w:rsidR="004F2A5E" w:rsidRPr="00974E75" w:rsidTr="00BB5558">
        <w:tc>
          <w:tcPr>
            <w:tcW w:w="709" w:type="dxa"/>
            <w:shd w:val="clear" w:color="auto" w:fill="auto"/>
          </w:tcPr>
          <w:p w:rsidR="004F2A5E" w:rsidRPr="00974E75" w:rsidRDefault="003825AE" w:rsidP="00A2406D">
            <w:pPr>
              <w:pStyle w:val="Tabletext"/>
            </w:pPr>
            <w:r w:rsidRPr="00974E75">
              <w:t>44</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114F(2)</w:t>
            </w:r>
          </w:p>
        </w:tc>
      </w:tr>
      <w:tr w:rsidR="004F2A5E" w:rsidRPr="00974E75" w:rsidTr="00BB5558">
        <w:tc>
          <w:tcPr>
            <w:tcW w:w="709" w:type="dxa"/>
            <w:shd w:val="clear" w:color="auto" w:fill="auto"/>
          </w:tcPr>
          <w:p w:rsidR="004F2A5E" w:rsidRPr="00974E75" w:rsidRDefault="003825AE" w:rsidP="00A2406D">
            <w:pPr>
              <w:pStyle w:val="Tabletext"/>
            </w:pPr>
            <w:r w:rsidRPr="00974E75">
              <w:t>45</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115(1)</w:t>
            </w:r>
          </w:p>
        </w:tc>
      </w:tr>
      <w:tr w:rsidR="004F2A5E" w:rsidRPr="00974E75" w:rsidTr="00BB5558">
        <w:tc>
          <w:tcPr>
            <w:tcW w:w="709" w:type="dxa"/>
            <w:shd w:val="clear" w:color="auto" w:fill="auto"/>
          </w:tcPr>
          <w:p w:rsidR="004F2A5E" w:rsidRPr="00974E75" w:rsidRDefault="003825AE" w:rsidP="00A2406D">
            <w:pPr>
              <w:pStyle w:val="Tabletext"/>
            </w:pPr>
            <w:r w:rsidRPr="00974E75">
              <w:t>46</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116(2)</w:t>
            </w:r>
          </w:p>
        </w:tc>
      </w:tr>
      <w:tr w:rsidR="004F2A5E" w:rsidRPr="00974E75" w:rsidTr="00BB5558">
        <w:tc>
          <w:tcPr>
            <w:tcW w:w="709" w:type="dxa"/>
            <w:shd w:val="clear" w:color="auto" w:fill="auto"/>
          </w:tcPr>
          <w:p w:rsidR="004F2A5E" w:rsidRPr="00974E75" w:rsidRDefault="003825AE" w:rsidP="00A2406D">
            <w:pPr>
              <w:pStyle w:val="Tabletext"/>
            </w:pPr>
            <w:r w:rsidRPr="00974E75">
              <w:t>47</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117AA(1)</w:t>
            </w:r>
          </w:p>
        </w:tc>
      </w:tr>
      <w:tr w:rsidR="00CF752D" w:rsidRPr="00974E75" w:rsidTr="00BB5558">
        <w:tc>
          <w:tcPr>
            <w:tcW w:w="709" w:type="dxa"/>
            <w:shd w:val="clear" w:color="auto" w:fill="auto"/>
          </w:tcPr>
          <w:p w:rsidR="00CF752D" w:rsidRPr="00974E75" w:rsidRDefault="003825AE" w:rsidP="00A2406D">
            <w:pPr>
              <w:pStyle w:val="Tabletext"/>
            </w:pPr>
            <w:r w:rsidRPr="00974E75">
              <w:t>48</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117AA(2)</w:t>
            </w:r>
          </w:p>
        </w:tc>
      </w:tr>
      <w:tr w:rsidR="00CF752D" w:rsidRPr="00974E75" w:rsidTr="00BB5558">
        <w:tc>
          <w:tcPr>
            <w:tcW w:w="709" w:type="dxa"/>
            <w:shd w:val="clear" w:color="auto" w:fill="auto"/>
          </w:tcPr>
          <w:p w:rsidR="00CF752D" w:rsidRPr="00974E75" w:rsidRDefault="003825AE" w:rsidP="00A2406D">
            <w:pPr>
              <w:pStyle w:val="Tabletext"/>
            </w:pPr>
            <w:r w:rsidRPr="00974E75">
              <w:t>49</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117AA(3)</w:t>
            </w:r>
          </w:p>
        </w:tc>
      </w:tr>
      <w:tr w:rsidR="00CF752D" w:rsidRPr="00974E75" w:rsidTr="00BB5558">
        <w:tc>
          <w:tcPr>
            <w:tcW w:w="709" w:type="dxa"/>
            <w:shd w:val="clear" w:color="auto" w:fill="auto"/>
          </w:tcPr>
          <w:p w:rsidR="00CF752D" w:rsidRPr="00974E75" w:rsidRDefault="003825AE" w:rsidP="00A2406D">
            <w:pPr>
              <w:pStyle w:val="Tabletext"/>
            </w:pPr>
            <w:r w:rsidRPr="00974E75">
              <w:t>50</w:t>
            </w:r>
          </w:p>
        </w:tc>
        <w:tc>
          <w:tcPr>
            <w:tcW w:w="3544" w:type="dxa"/>
            <w:shd w:val="clear" w:color="auto" w:fill="auto"/>
          </w:tcPr>
          <w:p w:rsidR="00CF752D" w:rsidRPr="00974E75" w:rsidRDefault="008512EE" w:rsidP="008512EE">
            <w:pPr>
              <w:pStyle w:val="Tabletext"/>
            </w:pPr>
            <w:r w:rsidRPr="00974E75">
              <w:t>S</w:t>
            </w:r>
            <w:r w:rsidR="00CF752D" w:rsidRPr="00974E75">
              <w:t>ubsection</w:t>
            </w:r>
            <w:r w:rsidR="00974E75" w:rsidRPr="00974E75">
              <w:t> </w:t>
            </w:r>
            <w:r w:rsidR="00CF752D" w:rsidRPr="00974E75">
              <w:t>117AA(4)</w:t>
            </w:r>
          </w:p>
        </w:tc>
      </w:tr>
      <w:tr w:rsidR="004F2A5E" w:rsidRPr="00974E75" w:rsidTr="00BB5558">
        <w:tc>
          <w:tcPr>
            <w:tcW w:w="709" w:type="dxa"/>
            <w:shd w:val="clear" w:color="auto" w:fill="auto"/>
          </w:tcPr>
          <w:p w:rsidR="004F2A5E" w:rsidRPr="00974E75" w:rsidRDefault="003825AE" w:rsidP="00A2406D">
            <w:pPr>
              <w:pStyle w:val="Tabletext"/>
            </w:pPr>
            <w:r w:rsidRPr="00974E75">
              <w:t>51</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117A(1)</w:t>
            </w:r>
          </w:p>
        </w:tc>
      </w:tr>
      <w:tr w:rsidR="004F2A5E" w:rsidRPr="00974E75" w:rsidTr="00BB5558">
        <w:tc>
          <w:tcPr>
            <w:tcW w:w="709" w:type="dxa"/>
            <w:shd w:val="clear" w:color="auto" w:fill="auto"/>
          </w:tcPr>
          <w:p w:rsidR="004F2A5E" w:rsidRPr="00974E75" w:rsidRDefault="003825AE" w:rsidP="00A2406D">
            <w:pPr>
              <w:pStyle w:val="Tabletext"/>
            </w:pPr>
            <w:r w:rsidRPr="00974E75">
              <w:t>52</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118(1)</w:t>
            </w:r>
          </w:p>
        </w:tc>
      </w:tr>
      <w:tr w:rsidR="004F2A5E" w:rsidRPr="00974E75" w:rsidTr="00BB5558">
        <w:tc>
          <w:tcPr>
            <w:tcW w:w="709" w:type="dxa"/>
            <w:shd w:val="clear" w:color="auto" w:fill="auto"/>
          </w:tcPr>
          <w:p w:rsidR="004F2A5E" w:rsidRPr="00974E75" w:rsidRDefault="003825AE" w:rsidP="00A2406D">
            <w:pPr>
              <w:pStyle w:val="Tabletext"/>
            </w:pPr>
            <w:r w:rsidRPr="00974E75">
              <w:t>53</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119(3)</w:t>
            </w:r>
          </w:p>
        </w:tc>
      </w:tr>
      <w:tr w:rsidR="004F2A5E" w:rsidRPr="00974E75" w:rsidTr="00BB5558">
        <w:tc>
          <w:tcPr>
            <w:tcW w:w="709" w:type="dxa"/>
            <w:shd w:val="clear" w:color="auto" w:fill="auto"/>
          </w:tcPr>
          <w:p w:rsidR="004F2A5E" w:rsidRPr="00974E75" w:rsidRDefault="003825AE" w:rsidP="00A2406D">
            <w:pPr>
              <w:pStyle w:val="Tabletext"/>
            </w:pPr>
            <w:r w:rsidRPr="00974E75">
              <w:t>54</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123(2)</w:t>
            </w:r>
          </w:p>
        </w:tc>
      </w:tr>
      <w:tr w:rsidR="004F2A5E" w:rsidRPr="00974E75" w:rsidTr="00BB5558">
        <w:tc>
          <w:tcPr>
            <w:tcW w:w="709" w:type="dxa"/>
            <w:shd w:val="clear" w:color="auto" w:fill="auto"/>
          </w:tcPr>
          <w:p w:rsidR="004F2A5E" w:rsidRPr="00974E75" w:rsidRDefault="003825AE" w:rsidP="00A2406D">
            <w:pPr>
              <w:pStyle w:val="Tabletext"/>
            </w:pPr>
            <w:r w:rsidRPr="00974E75">
              <w:t>55</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127(1)</w:t>
            </w:r>
          </w:p>
        </w:tc>
      </w:tr>
      <w:tr w:rsidR="004F2A5E" w:rsidRPr="00974E75" w:rsidTr="00BB5558">
        <w:tc>
          <w:tcPr>
            <w:tcW w:w="709" w:type="dxa"/>
            <w:shd w:val="clear" w:color="auto" w:fill="auto"/>
          </w:tcPr>
          <w:p w:rsidR="004F2A5E" w:rsidRPr="00974E75" w:rsidRDefault="003825AE" w:rsidP="00A2406D">
            <w:pPr>
              <w:pStyle w:val="Tabletext"/>
            </w:pPr>
            <w:r w:rsidRPr="00974E75">
              <w:t>56</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129(3)</w:t>
            </w:r>
          </w:p>
        </w:tc>
      </w:tr>
      <w:tr w:rsidR="004F2A5E" w:rsidRPr="00974E75" w:rsidTr="00BB5558">
        <w:tc>
          <w:tcPr>
            <w:tcW w:w="709" w:type="dxa"/>
            <w:shd w:val="clear" w:color="auto" w:fill="auto"/>
          </w:tcPr>
          <w:p w:rsidR="004F2A5E" w:rsidRPr="00974E75" w:rsidRDefault="003825AE" w:rsidP="00A2406D">
            <w:pPr>
              <w:pStyle w:val="Tabletext"/>
            </w:pPr>
            <w:r w:rsidRPr="00974E75">
              <w:t>57</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130B(3)</w:t>
            </w:r>
          </w:p>
        </w:tc>
      </w:tr>
      <w:tr w:rsidR="004F2A5E" w:rsidRPr="00974E75" w:rsidTr="00BB5558">
        <w:tc>
          <w:tcPr>
            <w:tcW w:w="709" w:type="dxa"/>
            <w:shd w:val="clear" w:color="auto" w:fill="auto"/>
          </w:tcPr>
          <w:p w:rsidR="004F2A5E" w:rsidRPr="00974E75" w:rsidRDefault="003825AE" w:rsidP="00A2406D">
            <w:pPr>
              <w:pStyle w:val="Tabletext"/>
            </w:pPr>
            <w:r w:rsidRPr="00974E75">
              <w:t>58</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175(7)</w:t>
            </w:r>
          </w:p>
        </w:tc>
      </w:tr>
      <w:tr w:rsidR="004F2A5E" w:rsidRPr="00974E75" w:rsidTr="00BB5558">
        <w:tc>
          <w:tcPr>
            <w:tcW w:w="709" w:type="dxa"/>
            <w:shd w:val="clear" w:color="auto" w:fill="auto"/>
          </w:tcPr>
          <w:p w:rsidR="004F2A5E" w:rsidRPr="00974E75" w:rsidRDefault="003825AE" w:rsidP="00A2406D">
            <w:pPr>
              <w:pStyle w:val="Tabletext"/>
            </w:pPr>
            <w:r w:rsidRPr="00974E75">
              <w:t>59</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181(5)</w:t>
            </w:r>
          </w:p>
        </w:tc>
      </w:tr>
      <w:tr w:rsidR="004F2A5E" w:rsidRPr="00974E75" w:rsidTr="00BB5558">
        <w:tc>
          <w:tcPr>
            <w:tcW w:w="709" w:type="dxa"/>
            <w:shd w:val="clear" w:color="auto" w:fill="auto"/>
          </w:tcPr>
          <w:p w:rsidR="004F2A5E" w:rsidRPr="00974E75" w:rsidRDefault="003825AE" w:rsidP="00A2406D">
            <w:pPr>
              <w:pStyle w:val="Tabletext"/>
            </w:pPr>
            <w:r w:rsidRPr="00974E75">
              <w:t>60</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183CGC(1)</w:t>
            </w:r>
          </w:p>
        </w:tc>
      </w:tr>
      <w:tr w:rsidR="004F2A5E" w:rsidRPr="00974E75" w:rsidTr="00BB5558">
        <w:tc>
          <w:tcPr>
            <w:tcW w:w="709" w:type="dxa"/>
            <w:shd w:val="clear" w:color="auto" w:fill="auto"/>
          </w:tcPr>
          <w:p w:rsidR="004F2A5E" w:rsidRPr="00974E75" w:rsidRDefault="003825AE" w:rsidP="00A2406D">
            <w:pPr>
              <w:pStyle w:val="Tabletext"/>
            </w:pPr>
            <w:r w:rsidRPr="00974E75">
              <w:t>61</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197(6)</w:t>
            </w:r>
          </w:p>
        </w:tc>
      </w:tr>
      <w:tr w:rsidR="004F2A5E" w:rsidRPr="00974E75" w:rsidTr="00BB5558">
        <w:tc>
          <w:tcPr>
            <w:tcW w:w="709" w:type="dxa"/>
            <w:shd w:val="clear" w:color="auto" w:fill="auto"/>
          </w:tcPr>
          <w:p w:rsidR="004F2A5E" w:rsidRPr="00974E75" w:rsidRDefault="003825AE" w:rsidP="00A2406D">
            <w:pPr>
              <w:pStyle w:val="Tabletext"/>
            </w:pPr>
            <w:r w:rsidRPr="00974E75">
              <w:t>62</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214AI(4)</w:t>
            </w:r>
          </w:p>
        </w:tc>
      </w:tr>
      <w:tr w:rsidR="004F2A5E" w:rsidRPr="00974E75" w:rsidTr="00BB5558">
        <w:tc>
          <w:tcPr>
            <w:tcW w:w="709" w:type="dxa"/>
            <w:shd w:val="clear" w:color="auto" w:fill="auto"/>
          </w:tcPr>
          <w:p w:rsidR="004F2A5E" w:rsidRPr="00974E75" w:rsidRDefault="003825AE" w:rsidP="00A2406D">
            <w:pPr>
              <w:pStyle w:val="Tabletext"/>
            </w:pPr>
            <w:r w:rsidRPr="00974E75">
              <w:t>63</w:t>
            </w:r>
          </w:p>
        </w:tc>
        <w:tc>
          <w:tcPr>
            <w:tcW w:w="3544" w:type="dxa"/>
            <w:shd w:val="clear" w:color="auto" w:fill="auto"/>
          </w:tcPr>
          <w:p w:rsidR="004F2A5E" w:rsidRPr="00974E75" w:rsidRDefault="008512EE" w:rsidP="006B5F63">
            <w:pPr>
              <w:pStyle w:val="Tabletext"/>
            </w:pPr>
            <w:r w:rsidRPr="00974E75">
              <w:t>P</w:t>
            </w:r>
            <w:r w:rsidR="004F2A5E" w:rsidRPr="00974E75">
              <w:t>aragraph</w:t>
            </w:r>
            <w:r w:rsidR="001C1B8B" w:rsidRPr="00974E75">
              <w:t xml:space="preserve"> </w:t>
            </w:r>
            <w:r w:rsidR="004F2A5E" w:rsidRPr="00974E75">
              <w:t>233(1)(b)</w:t>
            </w:r>
          </w:p>
        </w:tc>
      </w:tr>
      <w:tr w:rsidR="00EF7E7C" w:rsidRPr="00974E75" w:rsidTr="00BB5558">
        <w:tc>
          <w:tcPr>
            <w:tcW w:w="709" w:type="dxa"/>
            <w:shd w:val="clear" w:color="auto" w:fill="auto"/>
          </w:tcPr>
          <w:p w:rsidR="00EF7E7C" w:rsidRPr="00974E75" w:rsidRDefault="003825AE" w:rsidP="00A2406D">
            <w:pPr>
              <w:pStyle w:val="Tabletext"/>
            </w:pPr>
            <w:r w:rsidRPr="00974E75">
              <w:t>64</w:t>
            </w:r>
          </w:p>
        </w:tc>
        <w:tc>
          <w:tcPr>
            <w:tcW w:w="3544" w:type="dxa"/>
            <w:shd w:val="clear" w:color="auto" w:fill="auto"/>
          </w:tcPr>
          <w:p w:rsidR="00EF7E7C" w:rsidRPr="00974E75" w:rsidRDefault="008512EE" w:rsidP="008512EE">
            <w:pPr>
              <w:pStyle w:val="Tabletext"/>
            </w:pPr>
            <w:r w:rsidRPr="00974E75">
              <w:t>P</w:t>
            </w:r>
            <w:r w:rsidR="00EF7E7C" w:rsidRPr="00974E75">
              <w:t>aragraph</w:t>
            </w:r>
            <w:r w:rsidR="001C1B8B" w:rsidRPr="00974E75">
              <w:t xml:space="preserve"> </w:t>
            </w:r>
            <w:r w:rsidR="00EF7E7C" w:rsidRPr="00974E75">
              <w:t>233(1)(c)</w:t>
            </w:r>
          </w:p>
        </w:tc>
      </w:tr>
      <w:tr w:rsidR="00EF7E7C" w:rsidRPr="00974E75" w:rsidTr="00BB5558">
        <w:tc>
          <w:tcPr>
            <w:tcW w:w="709" w:type="dxa"/>
            <w:shd w:val="clear" w:color="auto" w:fill="auto"/>
          </w:tcPr>
          <w:p w:rsidR="00EF7E7C" w:rsidRPr="00974E75" w:rsidRDefault="003825AE" w:rsidP="00A2406D">
            <w:pPr>
              <w:pStyle w:val="Tabletext"/>
            </w:pPr>
            <w:r w:rsidRPr="00974E75">
              <w:t>65</w:t>
            </w:r>
          </w:p>
        </w:tc>
        <w:tc>
          <w:tcPr>
            <w:tcW w:w="3544" w:type="dxa"/>
            <w:shd w:val="clear" w:color="auto" w:fill="auto"/>
          </w:tcPr>
          <w:p w:rsidR="00EF7E7C" w:rsidRPr="00974E75" w:rsidRDefault="008512EE" w:rsidP="008512EE">
            <w:pPr>
              <w:pStyle w:val="Tabletext"/>
            </w:pPr>
            <w:r w:rsidRPr="00974E75">
              <w:t>P</w:t>
            </w:r>
            <w:r w:rsidR="00EF7E7C" w:rsidRPr="00974E75">
              <w:t>aragraph</w:t>
            </w:r>
            <w:r w:rsidR="001C1B8B" w:rsidRPr="00974E75">
              <w:t xml:space="preserve"> </w:t>
            </w:r>
            <w:r w:rsidR="00EF7E7C" w:rsidRPr="00974E75">
              <w:t>233(1)(d)</w:t>
            </w:r>
          </w:p>
        </w:tc>
      </w:tr>
      <w:tr w:rsidR="004F2A5E" w:rsidRPr="00974E75" w:rsidTr="00BB5558">
        <w:tc>
          <w:tcPr>
            <w:tcW w:w="709" w:type="dxa"/>
            <w:shd w:val="clear" w:color="auto" w:fill="auto"/>
          </w:tcPr>
          <w:p w:rsidR="004F2A5E" w:rsidRPr="00974E75" w:rsidRDefault="003825AE" w:rsidP="00A2406D">
            <w:pPr>
              <w:pStyle w:val="Tabletext"/>
            </w:pPr>
            <w:r w:rsidRPr="00974E75">
              <w:t>66</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234A(1)</w:t>
            </w:r>
          </w:p>
        </w:tc>
      </w:tr>
      <w:tr w:rsidR="004F2A5E" w:rsidRPr="00974E75" w:rsidTr="00BB5558">
        <w:tc>
          <w:tcPr>
            <w:tcW w:w="709" w:type="dxa"/>
            <w:shd w:val="clear" w:color="auto" w:fill="auto"/>
          </w:tcPr>
          <w:p w:rsidR="004F2A5E" w:rsidRPr="00974E75" w:rsidRDefault="003825AE" w:rsidP="00A2406D">
            <w:pPr>
              <w:pStyle w:val="Tabletext"/>
            </w:pPr>
            <w:r w:rsidRPr="00974E75">
              <w:lastRenderedPageBreak/>
              <w:t>67</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234AB(3)</w:t>
            </w:r>
          </w:p>
        </w:tc>
      </w:tr>
      <w:tr w:rsidR="004F2A5E" w:rsidRPr="00974E75" w:rsidTr="00BB5558">
        <w:tc>
          <w:tcPr>
            <w:tcW w:w="709" w:type="dxa"/>
            <w:shd w:val="clear" w:color="auto" w:fill="auto"/>
          </w:tcPr>
          <w:p w:rsidR="004F2A5E" w:rsidRPr="00974E75" w:rsidRDefault="003825AE" w:rsidP="00A2406D">
            <w:pPr>
              <w:pStyle w:val="Tabletext"/>
            </w:pPr>
            <w:r w:rsidRPr="00974E75">
              <w:t>68</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240(1)</w:t>
            </w:r>
          </w:p>
        </w:tc>
      </w:tr>
      <w:tr w:rsidR="00A74442" w:rsidRPr="00974E75" w:rsidTr="00BB5558">
        <w:tc>
          <w:tcPr>
            <w:tcW w:w="709" w:type="dxa"/>
            <w:shd w:val="clear" w:color="auto" w:fill="auto"/>
          </w:tcPr>
          <w:p w:rsidR="00A74442" w:rsidRPr="00974E75" w:rsidRDefault="003825AE" w:rsidP="00A2406D">
            <w:pPr>
              <w:pStyle w:val="Tabletext"/>
            </w:pPr>
            <w:r w:rsidRPr="00974E75">
              <w:t>69</w:t>
            </w:r>
          </w:p>
        </w:tc>
        <w:tc>
          <w:tcPr>
            <w:tcW w:w="3544" w:type="dxa"/>
            <w:shd w:val="clear" w:color="auto" w:fill="auto"/>
          </w:tcPr>
          <w:p w:rsidR="00A74442" w:rsidRPr="00974E75" w:rsidRDefault="008512EE" w:rsidP="008512EE">
            <w:pPr>
              <w:pStyle w:val="Tabletext"/>
            </w:pPr>
            <w:r w:rsidRPr="00974E75">
              <w:t>S</w:t>
            </w:r>
            <w:r w:rsidR="00A74442" w:rsidRPr="00974E75">
              <w:t>ubsection</w:t>
            </w:r>
            <w:r w:rsidR="00974E75" w:rsidRPr="00974E75">
              <w:t> </w:t>
            </w:r>
            <w:r w:rsidR="00A74442" w:rsidRPr="00974E75">
              <w:t>240(1AA)</w:t>
            </w:r>
          </w:p>
        </w:tc>
      </w:tr>
      <w:tr w:rsidR="00A74442" w:rsidRPr="00974E75" w:rsidTr="00BB5558">
        <w:tc>
          <w:tcPr>
            <w:tcW w:w="709" w:type="dxa"/>
            <w:shd w:val="clear" w:color="auto" w:fill="auto"/>
          </w:tcPr>
          <w:p w:rsidR="00A74442" w:rsidRPr="00974E75" w:rsidRDefault="003825AE" w:rsidP="00A2406D">
            <w:pPr>
              <w:pStyle w:val="Tabletext"/>
            </w:pPr>
            <w:r w:rsidRPr="00974E75">
              <w:t>70</w:t>
            </w:r>
          </w:p>
        </w:tc>
        <w:tc>
          <w:tcPr>
            <w:tcW w:w="3544" w:type="dxa"/>
            <w:shd w:val="clear" w:color="auto" w:fill="auto"/>
          </w:tcPr>
          <w:p w:rsidR="00A74442" w:rsidRPr="00974E75" w:rsidRDefault="008512EE" w:rsidP="008512EE">
            <w:pPr>
              <w:pStyle w:val="Tabletext"/>
            </w:pPr>
            <w:r w:rsidRPr="00974E75">
              <w:t>S</w:t>
            </w:r>
            <w:r w:rsidR="00A74442" w:rsidRPr="00974E75">
              <w:t>ubsection</w:t>
            </w:r>
            <w:r w:rsidR="00974E75" w:rsidRPr="00974E75">
              <w:t> </w:t>
            </w:r>
            <w:r w:rsidR="00A74442" w:rsidRPr="00974E75">
              <w:t>240(1A)</w:t>
            </w:r>
          </w:p>
        </w:tc>
      </w:tr>
      <w:tr w:rsidR="00A74442" w:rsidRPr="00974E75" w:rsidTr="00BB5558">
        <w:tc>
          <w:tcPr>
            <w:tcW w:w="709" w:type="dxa"/>
            <w:shd w:val="clear" w:color="auto" w:fill="auto"/>
          </w:tcPr>
          <w:p w:rsidR="00A74442" w:rsidRPr="00974E75" w:rsidRDefault="003825AE" w:rsidP="00A2406D">
            <w:pPr>
              <w:pStyle w:val="Tabletext"/>
            </w:pPr>
            <w:r w:rsidRPr="00974E75">
              <w:t>71</w:t>
            </w:r>
          </w:p>
        </w:tc>
        <w:tc>
          <w:tcPr>
            <w:tcW w:w="3544" w:type="dxa"/>
            <w:shd w:val="clear" w:color="auto" w:fill="auto"/>
          </w:tcPr>
          <w:p w:rsidR="00A74442" w:rsidRPr="00974E75" w:rsidRDefault="008512EE" w:rsidP="008512EE">
            <w:pPr>
              <w:pStyle w:val="Tabletext"/>
            </w:pPr>
            <w:r w:rsidRPr="00974E75">
              <w:t>S</w:t>
            </w:r>
            <w:r w:rsidR="00A74442" w:rsidRPr="00974E75">
              <w:t>ubsection</w:t>
            </w:r>
            <w:r w:rsidR="00974E75" w:rsidRPr="00974E75">
              <w:t> </w:t>
            </w:r>
            <w:r w:rsidR="00A74442" w:rsidRPr="00974E75">
              <w:t>240(1B)</w:t>
            </w:r>
          </w:p>
        </w:tc>
      </w:tr>
      <w:tr w:rsidR="00A74442" w:rsidRPr="00974E75" w:rsidTr="00BB5558">
        <w:tc>
          <w:tcPr>
            <w:tcW w:w="709" w:type="dxa"/>
            <w:shd w:val="clear" w:color="auto" w:fill="auto"/>
          </w:tcPr>
          <w:p w:rsidR="00A74442" w:rsidRPr="00974E75" w:rsidRDefault="003825AE" w:rsidP="00A2406D">
            <w:pPr>
              <w:pStyle w:val="Tabletext"/>
            </w:pPr>
            <w:r w:rsidRPr="00974E75">
              <w:t>72</w:t>
            </w:r>
          </w:p>
        </w:tc>
        <w:tc>
          <w:tcPr>
            <w:tcW w:w="3544" w:type="dxa"/>
            <w:shd w:val="clear" w:color="auto" w:fill="auto"/>
          </w:tcPr>
          <w:p w:rsidR="00A74442" w:rsidRPr="00974E75" w:rsidRDefault="008512EE" w:rsidP="008512EE">
            <w:pPr>
              <w:pStyle w:val="Tabletext"/>
            </w:pPr>
            <w:r w:rsidRPr="00974E75">
              <w:t>S</w:t>
            </w:r>
            <w:r w:rsidR="00A74442" w:rsidRPr="00974E75">
              <w:t>ubsection</w:t>
            </w:r>
            <w:r w:rsidR="00974E75" w:rsidRPr="00974E75">
              <w:t> </w:t>
            </w:r>
            <w:r w:rsidR="00A74442" w:rsidRPr="00974E75">
              <w:t>240(5)</w:t>
            </w:r>
          </w:p>
        </w:tc>
      </w:tr>
      <w:tr w:rsidR="00A74442" w:rsidRPr="00974E75" w:rsidTr="00BB5558">
        <w:tc>
          <w:tcPr>
            <w:tcW w:w="709" w:type="dxa"/>
            <w:shd w:val="clear" w:color="auto" w:fill="auto"/>
          </w:tcPr>
          <w:p w:rsidR="00A74442" w:rsidRPr="00974E75" w:rsidRDefault="003825AE" w:rsidP="00A2406D">
            <w:pPr>
              <w:pStyle w:val="Tabletext"/>
            </w:pPr>
            <w:r w:rsidRPr="00974E75">
              <w:t>73</w:t>
            </w:r>
          </w:p>
        </w:tc>
        <w:tc>
          <w:tcPr>
            <w:tcW w:w="3544" w:type="dxa"/>
            <w:shd w:val="clear" w:color="auto" w:fill="auto"/>
          </w:tcPr>
          <w:p w:rsidR="00A74442" w:rsidRPr="00974E75" w:rsidRDefault="008512EE" w:rsidP="008512EE">
            <w:pPr>
              <w:pStyle w:val="Tabletext"/>
            </w:pPr>
            <w:r w:rsidRPr="00974E75">
              <w:t>S</w:t>
            </w:r>
            <w:r w:rsidR="00A74442" w:rsidRPr="00974E75">
              <w:t>ubsection</w:t>
            </w:r>
            <w:r w:rsidR="00974E75" w:rsidRPr="00974E75">
              <w:t> </w:t>
            </w:r>
            <w:r w:rsidR="00A74442" w:rsidRPr="00974E75">
              <w:t>240(6A)</w:t>
            </w:r>
          </w:p>
        </w:tc>
      </w:tr>
      <w:tr w:rsidR="00A74442" w:rsidRPr="00974E75" w:rsidTr="00BB5558">
        <w:tc>
          <w:tcPr>
            <w:tcW w:w="709" w:type="dxa"/>
            <w:shd w:val="clear" w:color="auto" w:fill="auto"/>
          </w:tcPr>
          <w:p w:rsidR="00A74442" w:rsidRPr="00974E75" w:rsidRDefault="003825AE" w:rsidP="00A2406D">
            <w:pPr>
              <w:pStyle w:val="Tabletext"/>
            </w:pPr>
            <w:r w:rsidRPr="00974E75">
              <w:t>74</w:t>
            </w:r>
          </w:p>
        </w:tc>
        <w:tc>
          <w:tcPr>
            <w:tcW w:w="3544" w:type="dxa"/>
            <w:shd w:val="clear" w:color="auto" w:fill="auto"/>
          </w:tcPr>
          <w:p w:rsidR="00A74442" w:rsidRPr="00974E75" w:rsidRDefault="008512EE" w:rsidP="008512EE">
            <w:pPr>
              <w:pStyle w:val="Tabletext"/>
            </w:pPr>
            <w:r w:rsidRPr="00974E75">
              <w:t>S</w:t>
            </w:r>
            <w:r w:rsidR="00A74442" w:rsidRPr="00974E75">
              <w:t>ubsection</w:t>
            </w:r>
            <w:r w:rsidR="00974E75" w:rsidRPr="00974E75">
              <w:t> </w:t>
            </w:r>
            <w:r w:rsidR="00A74442" w:rsidRPr="00974E75">
              <w:t>240(6B)</w:t>
            </w:r>
          </w:p>
        </w:tc>
      </w:tr>
      <w:tr w:rsidR="004F2A5E" w:rsidRPr="00974E75" w:rsidTr="00BB5558">
        <w:tc>
          <w:tcPr>
            <w:tcW w:w="709" w:type="dxa"/>
            <w:shd w:val="clear" w:color="auto" w:fill="auto"/>
          </w:tcPr>
          <w:p w:rsidR="004F2A5E" w:rsidRPr="00974E75" w:rsidRDefault="003825AE" w:rsidP="00A2406D">
            <w:pPr>
              <w:pStyle w:val="Tabletext"/>
            </w:pPr>
            <w:r w:rsidRPr="00974E75">
              <w:t>75</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240AB(3)</w:t>
            </w:r>
          </w:p>
        </w:tc>
      </w:tr>
      <w:tr w:rsidR="001D7C40" w:rsidRPr="00974E75" w:rsidTr="00BB5558">
        <w:tc>
          <w:tcPr>
            <w:tcW w:w="709" w:type="dxa"/>
            <w:shd w:val="clear" w:color="auto" w:fill="auto"/>
          </w:tcPr>
          <w:p w:rsidR="001D7C40" w:rsidRPr="00974E75" w:rsidRDefault="003825AE" w:rsidP="00A2406D">
            <w:pPr>
              <w:pStyle w:val="Tabletext"/>
            </w:pPr>
            <w:r w:rsidRPr="00974E75">
              <w:t>76</w:t>
            </w:r>
          </w:p>
        </w:tc>
        <w:tc>
          <w:tcPr>
            <w:tcW w:w="3544" w:type="dxa"/>
            <w:shd w:val="clear" w:color="auto" w:fill="auto"/>
          </w:tcPr>
          <w:p w:rsidR="001D7C40" w:rsidRPr="00974E75" w:rsidRDefault="008512EE" w:rsidP="008512EE">
            <w:pPr>
              <w:pStyle w:val="Tabletext"/>
            </w:pPr>
            <w:r w:rsidRPr="00974E75">
              <w:t>S</w:t>
            </w:r>
            <w:r w:rsidR="001D7C40" w:rsidRPr="00974E75">
              <w:t>ubsection</w:t>
            </w:r>
            <w:r w:rsidR="00974E75" w:rsidRPr="00974E75">
              <w:t> </w:t>
            </w:r>
            <w:r w:rsidR="001D7C40" w:rsidRPr="00974E75">
              <w:t>240AB(3A)</w:t>
            </w:r>
          </w:p>
        </w:tc>
      </w:tr>
      <w:tr w:rsidR="001D7C40" w:rsidRPr="00974E75" w:rsidTr="00BB5558">
        <w:tc>
          <w:tcPr>
            <w:tcW w:w="709" w:type="dxa"/>
            <w:shd w:val="clear" w:color="auto" w:fill="auto"/>
          </w:tcPr>
          <w:p w:rsidR="001D7C40" w:rsidRPr="00974E75" w:rsidRDefault="003825AE" w:rsidP="00A2406D">
            <w:pPr>
              <w:pStyle w:val="Tabletext"/>
            </w:pPr>
            <w:r w:rsidRPr="00974E75">
              <w:t>77</w:t>
            </w:r>
          </w:p>
        </w:tc>
        <w:tc>
          <w:tcPr>
            <w:tcW w:w="3544" w:type="dxa"/>
            <w:shd w:val="clear" w:color="auto" w:fill="auto"/>
          </w:tcPr>
          <w:p w:rsidR="001D7C40" w:rsidRPr="00974E75" w:rsidRDefault="008512EE" w:rsidP="008512EE">
            <w:pPr>
              <w:pStyle w:val="Tabletext"/>
            </w:pPr>
            <w:r w:rsidRPr="00974E75">
              <w:t>S</w:t>
            </w:r>
            <w:r w:rsidR="001D7C40" w:rsidRPr="00974E75">
              <w:t>ubsection</w:t>
            </w:r>
            <w:r w:rsidR="00974E75" w:rsidRPr="00974E75">
              <w:t> </w:t>
            </w:r>
            <w:r w:rsidR="001D7C40" w:rsidRPr="00974E75">
              <w:t>240AB(7)</w:t>
            </w:r>
          </w:p>
        </w:tc>
      </w:tr>
      <w:tr w:rsidR="004F2A5E" w:rsidRPr="00974E75" w:rsidTr="00BB5558">
        <w:tc>
          <w:tcPr>
            <w:tcW w:w="709" w:type="dxa"/>
            <w:shd w:val="clear" w:color="auto" w:fill="auto"/>
          </w:tcPr>
          <w:p w:rsidR="004F2A5E" w:rsidRPr="00974E75" w:rsidRDefault="003825AE" w:rsidP="00A2406D">
            <w:pPr>
              <w:pStyle w:val="Tabletext"/>
            </w:pPr>
            <w:r w:rsidRPr="00974E75">
              <w:t>78</w:t>
            </w:r>
          </w:p>
        </w:tc>
        <w:tc>
          <w:tcPr>
            <w:tcW w:w="3544" w:type="dxa"/>
            <w:shd w:val="clear" w:color="auto" w:fill="auto"/>
          </w:tcPr>
          <w:p w:rsidR="004F2A5E" w:rsidRPr="00974E75" w:rsidRDefault="008512EE" w:rsidP="008512EE">
            <w:pPr>
              <w:pStyle w:val="Tabletext"/>
            </w:pPr>
            <w:r w:rsidRPr="00974E75">
              <w:t>S</w:t>
            </w:r>
            <w:r w:rsidR="004F2A5E" w:rsidRPr="00974E75">
              <w:t>ection</w:t>
            </w:r>
            <w:r w:rsidR="00974E75" w:rsidRPr="00974E75">
              <w:t> </w:t>
            </w:r>
            <w:r w:rsidR="004F2A5E" w:rsidRPr="00974E75">
              <w:t>243SA</w:t>
            </w:r>
          </w:p>
        </w:tc>
      </w:tr>
      <w:tr w:rsidR="004F2A5E" w:rsidRPr="00974E75" w:rsidTr="00BB5558">
        <w:tc>
          <w:tcPr>
            <w:tcW w:w="709" w:type="dxa"/>
            <w:shd w:val="clear" w:color="auto" w:fill="auto"/>
          </w:tcPr>
          <w:p w:rsidR="004F2A5E" w:rsidRPr="00974E75" w:rsidRDefault="003825AE" w:rsidP="00A2406D">
            <w:pPr>
              <w:pStyle w:val="Tabletext"/>
            </w:pPr>
            <w:r w:rsidRPr="00974E75">
              <w:t>79</w:t>
            </w:r>
          </w:p>
        </w:tc>
        <w:tc>
          <w:tcPr>
            <w:tcW w:w="3544" w:type="dxa"/>
            <w:shd w:val="clear" w:color="auto" w:fill="auto"/>
          </w:tcPr>
          <w:p w:rsidR="004F2A5E" w:rsidRPr="00974E75" w:rsidRDefault="008512EE" w:rsidP="008512EE">
            <w:pPr>
              <w:pStyle w:val="Tabletext"/>
            </w:pPr>
            <w:r w:rsidRPr="00974E75">
              <w:t>S</w:t>
            </w:r>
            <w:r w:rsidR="004F2A5E" w:rsidRPr="00974E75">
              <w:t>ection</w:t>
            </w:r>
            <w:r w:rsidR="00974E75" w:rsidRPr="00974E75">
              <w:t> </w:t>
            </w:r>
            <w:r w:rsidR="004F2A5E" w:rsidRPr="00974E75">
              <w:t>243SB</w:t>
            </w:r>
          </w:p>
        </w:tc>
      </w:tr>
      <w:tr w:rsidR="004F2A5E" w:rsidRPr="00974E75" w:rsidTr="00BB5558">
        <w:tc>
          <w:tcPr>
            <w:tcW w:w="709" w:type="dxa"/>
            <w:shd w:val="clear" w:color="auto" w:fill="auto"/>
          </w:tcPr>
          <w:p w:rsidR="004F2A5E" w:rsidRPr="00974E75" w:rsidRDefault="003825AE" w:rsidP="00A2406D">
            <w:pPr>
              <w:pStyle w:val="Tabletext"/>
            </w:pPr>
            <w:r w:rsidRPr="00974E75">
              <w:t>80</w:t>
            </w:r>
          </w:p>
        </w:tc>
        <w:tc>
          <w:tcPr>
            <w:tcW w:w="3544" w:type="dxa"/>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243T(1)</w:t>
            </w:r>
          </w:p>
        </w:tc>
      </w:tr>
      <w:tr w:rsidR="004F2A5E" w:rsidRPr="00974E75" w:rsidTr="00BB5558">
        <w:tc>
          <w:tcPr>
            <w:tcW w:w="709" w:type="dxa"/>
            <w:tcBorders>
              <w:bottom w:val="single" w:sz="4" w:space="0" w:color="auto"/>
            </w:tcBorders>
            <w:shd w:val="clear" w:color="auto" w:fill="auto"/>
          </w:tcPr>
          <w:p w:rsidR="004F2A5E" w:rsidRPr="00974E75" w:rsidRDefault="003825AE" w:rsidP="00A2406D">
            <w:pPr>
              <w:pStyle w:val="Tabletext"/>
            </w:pPr>
            <w:r w:rsidRPr="00974E75">
              <w:t>81</w:t>
            </w:r>
          </w:p>
        </w:tc>
        <w:tc>
          <w:tcPr>
            <w:tcW w:w="3544" w:type="dxa"/>
            <w:tcBorders>
              <w:bottom w:val="single" w:sz="4" w:space="0" w:color="auto"/>
            </w:tcBorders>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243U(1)</w:t>
            </w:r>
          </w:p>
        </w:tc>
      </w:tr>
      <w:tr w:rsidR="004F2A5E" w:rsidRPr="00974E75" w:rsidTr="00BB5558">
        <w:tc>
          <w:tcPr>
            <w:tcW w:w="709" w:type="dxa"/>
            <w:tcBorders>
              <w:bottom w:val="single" w:sz="12" w:space="0" w:color="auto"/>
            </w:tcBorders>
            <w:shd w:val="clear" w:color="auto" w:fill="auto"/>
          </w:tcPr>
          <w:p w:rsidR="004F2A5E" w:rsidRPr="00974E75" w:rsidRDefault="003825AE" w:rsidP="00A2406D">
            <w:pPr>
              <w:pStyle w:val="Tabletext"/>
            </w:pPr>
            <w:r w:rsidRPr="00974E75">
              <w:t>82</w:t>
            </w:r>
          </w:p>
        </w:tc>
        <w:tc>
          <w:tcPr>
            <w:tcW w:w="3544" w:type="dxa"/>
            <w:tcBorders>
              <w:bottom w:val="single" w:sz="12" w:space="0" w:color="auto"/>
            </w:tcBorders>
            <w:shd w:val="clear" w:color="auto" w:fill="auto"/>
          </w:tcPr>
          <w:p w:rsidR="004F2A5E" w:rsidRPr="00974E75" w:rsidRDefault="008512EE" w:rsidP="008512EE">
            <w:pPr>
              <w:pStyle w:val="Tabletext"/>
            </w:pPr>
            <w:r w:rsidRPr="00974E75">
              <w:t>S</w:t>
            </w:r>
            <w:r w:rsidR="004F2A5E" w:rsidRPr="00974E75">
              <w:t>ubsection</w:t>
            </w:r>
            <w:r w:rsidR="00974E75" w:rsidRPr="00974E75">
              <w:t> </w:t>
            </w:r>
            <w:r w:rsidR="004F2A5E" w:rsidRPr="00974E75">
              <w:t>243V(1)</w:t>
            </w:r>
          </w:p>
        </w:tc>
      </w:tr>
    </w:tbl>
    <w:p w:rsidR="00214C25" w:rsidRPr="00974E75" w:rsidRDefault="00214C25" w:rsidP="00214C25">
      <w:pPr>
        <w:pStyle w:val="Tabletext"/>
      </w:pPr>
    </w:p>
    <w:p w:rsidR="004E2705" w:rsidRPr="00974E75" w:rsidRDefault="004E2705" w:rsidP="004E2705">
      <w:pPr>
        <w:pStyle w:val="ActHead2"/>
      </w:pPr>
      <w:bookmarkStart w:id="20" w:name="f_Check_Lines_above"/>
      <w:bookmarkStart w:id="21" w:name="_Toc372873940"/>
      <w:bookmarkEnd w:id="20"/>
      <w:r w:rsidRPr="00974E75">
        <w:rPr>
          <w:rStyle w:val="CharPartNo"/>
        </w:rPr>
        <w:t>Part</w:t>
      </w:r>
      <w:r w:rsidR="00974E75" w:rsidRPr="00974E75">
        <w:rPr>
          <w:rStyle w:val="CharPartNo"/>
        </w:rPr>
        <w:t> </w:t>
      </w:r>
      <w:r w:rsidRPr="00974E75">
        <w:rPr>
          <w:rStyle w:val="CharPartNo"/>
        </w:rPr>
        <w:t>2</w:t>
      </w:r>
      <w:r w:rsidRPr="00974E75">
        <w:t>—</w:t>
      </w:r>
      <w:r w:rsidR="00516A25" w:rsidRPr="00974E75">
        <w:rPr>
          <w:rStyle w:val="CharPartText"/>
        </w:rPr>
        <w:t>Infringement notices</w:t>
      </w:r>
      <w:bookmarkEnd w:id="21"/>
    </w:p>
    <w:p w:rsidR="00195F1B" w:rsidRPr="00974E75" w:rsidRDefault="00195F1B" w:rsidP="00195F1B">
      <w:pPr>
        <w:pStyle w:val="Header"/>
      </w:pPr>
      <w:r w:rsidRPr="00974E75">
        <w:rPr>
          <w:rStyle w:val="CharDivNo"/>
        </w:rPr>
        <w:t xml:space="preserve"> </w:t>
      </w:r>
      <w:r w:rsidRPr="00974E75">
        <w:rPr>
          <w:rStyle w:val="CharDivText"/>
        </w:rPr>
        <w:t xml:space="preserve"> </w:t>
      </w:r>
    </w:p>
    <w:p w:rsidR="00A6292A" w:rsidRPr="00974E75" w:rsidRDefault="0055658A" w:rsidP="00A6292A">
      <w:pPr>
        <w:pStyle w:val="ActHead5"/>
      </w:pPr>
      <w:bookmarkStart w:id="22" w:name="_Toc372873941"/>
      <w:r w:rsidRPr="00974E75">
        <w:rPr>
          <w:rStyle w:val="CharSectno"/>
        </w:rPr>
        <w:t>5</w:t>
      </w:r>
      <w:r w:rsidR="00A6292A" w:rsidRPr="00974E75">
        <w:t xml:space="preserve">  When </w:t>
      </w:r>
      <w:r w:rsidR="00065D4E" w:rsidRPr="00974E75">
        <w:t xml:space="preserve">an </w:t>
      </w:r>
      <w:r w:rsidR="00A6292A" w:rsidRPr="00974E75">
        <w:t xml:space="preserve">infringement notice may be </w:t>
      </w:r>
      <w:r w:rsidR="00BE44A9" w:rsidRPr="00974E75">
        <w:t>given</w:t>
      </w:r>
      <w:bookmarkEnd w:id="22"/>
    </w:p>
    <w:p w:rsidR="00A6292A" w:rsidRPr="00974E75" w:rsidRDefault="00A6292A" w:rsidP="00A6292A">
      <w:pPr>
        <w:pStyle w:val="subsection"/>
        <w:rPr>
          <w:szCs w:val="22"/>
        </w:rPr>
      </w:pPr>
      <w:r w:rsidRPr="00974E75">
        <w:tab/>
        <w:t>(1)</w:t>
      </w:r>
      <w:r w:rsidRPr="00974E75">
        <w:tab/>
        <w:t xml:space="preserve">If an infringement officer has reasonable grounds to believe that a person has contravened a provision subject to an infringement notice under this Schedule, </w:t>
      </w:r>
      <w:r w:rsidRPr="00974E75">
        <w:rPr>
          <w:szCs w:val="22"/>
        </w:rPr>
        <w:t xml:space="preserve">the infringement officer may </w:t>
      </w:r>
      <w:r w:rsidR="00D1566E" w:rsidRPr="00974E75">
        <w:rPr>
          <w:szCs w:val="22"/>
        </w:rPr>
        <w:t xml:space="preserve">give the person an </w:t>
      </w:r>
      <w:r w:rsidR="004E129F" w:rsidRPr="00974E75">
        <w:rPr>
          <w:szCs w:val="22"/>
        </w:rPr>
        <w:t xml:space="preserve">infringement notice </w:t>
      </w:r>
      <w:r w:rsidRPr="00974E75">
        <w:rPr>
          <w:szCs w:val="22"/>
        </w:rPr>
        <w:t>for</w:t>
      </w:r>
      <w:r w:rsidRPr="00974E75">
        <w:t xml:space="preserve"> the alleged contravention</w:t>
      </w:r>
      <w:r w:rsidRPr="00974E75">
        <w:rPr>
          <w:szCs w:val="22"/>
        </w:rPr>
        <w:t>.</w:t>
      </w:r>
    </w:p>
    <w:p w:rsidR="00E725FC" w:rsidRPr="00974E75" w:rsidRDefault="009356F2" w:rsidP="00E725FC">
      <w:pPr>
        <w:pStyle w:val="subsection"/>
      </w:pPr>
      <w:r w:rsidRPr="00974E75">
        <w:tab/>
      </w:r>
      <w:r w:rsidR="004E129F" w:rsidRPr="00974E75">
        <w:t>(2)</w:t>
      </w:r>
      <w:r w:rsidR="004E129F" w:rsidRPr="00974E75">
        <w:tab/>
      </w:r>
      <w:r w:rsidR="007B4C8C" w:rsidRPr="00974E75">
        <w:t xml:space="preserve">The </w:t>
      </w:r>
      <w:r w:rsidR="004E129F" w:rsidRPr="00974E75">
        <w:t xml:space="preserve">infringement notice must be issued </w:t>
      </w:r>
      <w:r w:rsidR="00BB5558" w:rsidRPr="00974E75">
        <w:t xml:space="preserve">within </w:t>
      </w:r>
      <w:r w:rsidR="00375CDB" w:rsidRPr="00974E75">
        <w:t xml:space="preserve">the </w:t>
      </w:r>
      <w:r w:rsidR="007F0D38" w:rsidRPr="00974E75">
        <w:t>earlier of</w:t>
      </w:r>
      <w:r w:rsidR="004E129F" w:rsidRPr="00974E75">
        <w:t>:</w:t>
      </w:r>
    </w:p>
    <w:p w:rsidR="0063145B" w:rsidRPr="00974E75" w:rsidRDefault="005B55EE" w:rsidP="004E129F">
      <w:pPr>
        <w:pStyle w:val="paragraph"/>
      </w:pPr>
      <w:r w:rsidRPr="00974E75">
        <w:tab/>
      </w:r>
      <w:r w:rsidR="004E129F" w:rsidRPr="00974E75">
        <w:t>(a)</w:t>
      </w:r>
      <w:r w:rsidRPr="00974E75">
        <w:tab/>
      </w:r>
      <w:r w:rsidR="004E129F" w:rsidRPr="00974E75">
        <w:t>4 years after the day the contravention is alleged to have taken place;</w:t>
      </w:r>
      <w:r w:rsidR="00375CDB" w:rsidRPr="00974E75">
        <w:t xml:space="preserve"> and</w:t>
      </w:r>
    </w:p>
    <w:p w:rsidR="00FD653A" w:rsidRPr="00974E75" w:rsidRDefault="004E129F" w:rsidP="00FD653A">
      <w:pPr>
        <w:pStyle w:val="paragraph"/>
      </w:pPr>
      <w:r w:rsidRPr="00974E75">
        <w:tab/>
        <w:t>(b)</w:t>
      </w:r>
      <w:r w:rsidRPr="00974E75">
        <w:tab/>
        <w:t>12 months after the day the alleged contravention is detected.</w:t>
      </w:r>
    </w:p>
    <w:p w:rsidR="00A6292A" w:rsidRPr="00974E75" w:rsidRDefault="004E129F" w:rsidP="00FD653A">
      <w:pPr>
        <w:pStyle w:val="subsection"/>
      </w:pPr>
      <w:r w:rsidRPr="00974E75">
        <w:rPr>
          <w:szCs w:val="22"/>
        </w:rPr>
        <w:t xml:space="preserve"> </w:t>
      </w:r>
      <w:r w:rsidR="009356F2" w:rsidRPr="00974E75">
        <w:tab/>
      </w:r>
      <w:r w:rsidR="00A6292A" w:rsidRPr="00974E75">
        <w:t>(</w:t>
      </w:r>
      <w:r w:rsidR="007B4C8C" w:rsidRPr="00974E75">
        <w:t>3</w:t>
      </w:r>
      <w:r w:rsidR="00A6292A" w:rsidRPr="00974E75">
        <w:t>)</w:t>
      </w:r>
      <w:r w:rsidR="00A6292A" w:rsidRPr="00974E75">
        <w:tab/>
        <w:t xml:space="preserve">A single infringement notice must relate only to a single contravention of a single provision unless </w:t>
      </w:r>
      <w:r w:rsidR="00974E75" w:rsidRPr="00974E75">
        <w:t>subclause (</w:t>
      </w:r>
      <w:r w:rsidR="007B4C8C" w:rsidRPr="00974E75">
        <w:t>4</w:t>
      </w:r>
      <w:r w:rsidR="00A6292A" w:rsidRPr="00974E75">
        <w:t>) applies.</w:t>
      </w:r>
    </w:p>
    <w:p w:rsidR="00A6292A" w:rsidRPr="00974E75" w:rsidRDefault="00A6292A" w:rsidP="00A6292A">
      <w:pPr>
        <w:pStyle w:val="subsection"/>
      </w:pPr>
      <w:r w:rsidRPr="00974E75">
        <w:lastRenderedPageBreak/>
        <w:tab/>
        <w:t>(</w:t>
      </w:r>
      <w:r w:rsidR="007B4C8C" w:rsidRPr="00974E75">
        <w:t>4</w:t>
      </w:r>
      <w:r w:rsidRPr="00974E75">
        <w:t>)</w:t>
      </w:r>
      <w:r w:rsidRPr="00974E75">
        <w:tab/>
        <w:t>An infringement officer may give a person a single infringement notice relating to multiple contraventions of a single provision if:</w:t>
      </w:r>
    </w:p>
    <w:p w:rsidR="00A6292A" w:rsidRPr="00974E75" w:rsidRDefault="00A6292A" w:rsidP="00A6292A">
      <w:pPr>
        <w:pStyle w:val="paragraph"/>
      </w:pPr>
      <w:r w:rsidRPr="00974E75">
        <w:tab/>
        <w:t>(a)</w:t>
      </w:r>
      <w:r w:rsidRPr="00974E75">
        <w:tab/>
        <w:t>the provision requires the person to do a thing within a particular period or before a particular time; and</w:t>
      </w:r>
    </w:p>
    <w:p w:rsidR="00A6292A" w:rsidRPr="00974E75" w:rsidRDefault="00A6292A" w:rsidP="00A6292A">
      <w:pPr>
        <w:pStyle w:val="paragraph"/>
      </w:pPr>
      <w:r w:rsidRPr="00974E75">
        <w:tab/>
        <w:t>(b)</w:t>
      </w:r>
      <w:r w:rsidRPr="00974E75">
        <w:tab/>
        <w:t>the person fails or refuses to do that thing within that period or before that time; and</w:t>
      </w:r>
    </w:p>
    <w:p w:rsidR="00A6292A" w:rsidRPr="00974E75" w:rsidRDefault="00A6292A" w:rsidP="00A6292A">
      <w:pPr>
        <w:pStyle w:val="paragraph"/>
      </w:pPr>
      <w:r w:rsidRPr="00974E75">
        <w:tab/>
        <w:t>(c)</w:t>
      </w:r>
      <w:r w:rsidRPr="00974E75">
        <w:tab/>
        <w:t>the failure or refusal occurs on more than 1 day; and</w:t>
      </w:r>
    </w:p>
    <w:p w:rsidR="00A6292A" w:rsidRPr="00974E75" w:rsidRDefault="00A6292A" w:rsidP="00A6292A">
      <w:pPr>
        <w:pStyle w:val="paragraph"/>
      </w:pPr>
      <w:r w:rsidRPr="00974E75">
        <w:tab/>
        <w:t>(d)</w:t>
      </w:r>
      <w:r w:rsidRPr="00974E75">
        <w:tab/>
        <w:t>each contravention is constituted by the failure or refusal on one of those days.</w:t>
      </w:r>
    </w:p>
    <w:p w:rsidR="0057328F" w:rsidRPr="00974E75" w:rsidRDefault="00A6292A" w:rsidP="0057328F">
      <w:pPr>
        <w:pStyle w:val="notetext"/>
      </w:pPr>
      <w:r w:rsidRPr="00974E75">
        <w:t>Note:</w:t>
      </w:r>
      <w:r w:rsidRPr="00974E75">
        <w:tab/>
        <w:t>For continuing offences, see subsection</w:t>
      </w:r>
      <w:r w:rsidR="00974E75" w:rsidRPr="00974E75">
        <w:t> </w:t>
      </w:r>
      <w:r w:rsidRPr="00974E75">
        <w:t xml:space="preserve">4K(2) of the </w:t>
      </w:r>
      <w:r w:rsidRPr="00974E75">
        <w:rPr>
          <w:i/>
        </w:rPr>
        <w:t>Crimes Act 1914</w:t>
      </w:r>
      <w:r w:rsidRPr="00974E75">
        <w:t>.</w:t>
      </w:r>
    </w:p>
    <w:p w:rsidR="00A6292A" w:rsidRPr="00974E75" w:rsidRDefault="0055658A" w:rsidP="00107BD7">
      <w:pPr>
        <w:pStyle w:val="ActHead5"/>
      </w:pPr>
      <w:bookmarkStart w:id="23" w:name="_Toc372873942"/>
      <w:r w:rsidRPr="00974E75">
        <w:rPr>
          <w:rStyle w:val="CharSectno"/>
        </w:rPr>
        <w:t>6</w:t>
      </w:r>
      <w:r w:rsidR="00A6292A" w:rsidRPr="00974E75">
        <w:t xml:space="preserve">  Matters to be included in </w:t>
      </w:r>
      <w:r w:rsidR="00065D4E" w:rsidRPr="00974E75">
        <w:t xml:space="preserve">an </w:t>
      </w:r>
      <w:r w:rsidR="00A6292A" w:rsidRPr="00974E75">
        <w:t>infringement notice</w:t>
      </w:r>
      <w:r w:rsidR="00680C6C" w:rsidRPr="00974E75">
        <w:t>—general</w:t>
      </w:r>
      <w:bookmarkEnd w:id="23"/>
    </w:p>
    <w:p w:rsidR="00A6292A" w:rsidRPr="00974E75" w:rsidRDefault="00A6292A" w:rsidP="00A6292A">
      <w:pPr>
        <w:pStyle w:val="subsection"/>
      </w:pPr>
      <w:r w:rsidRPr="00974E75">
        <w:tab/>
      </w:r>
      <w:r w:rsidR="006F6968" w:rsidRPr="00974E75">
        <w:t>(1)</w:t>
      </w:r>
      <w:r w:rsidRPr="00974E75">
        <w:tab/>
        <w:t>An infringement notice must:</w:t>
      </w:r>
    </w:p>
    <w:p w:rsidR="00A6292A" w:rsidRPr="00974E75" w:rsidRDefault="00A6292A" w:rsidP="00A6292A">
      <w:pPr>
        <w:pStyle w:val="paragraph"/>
      </w:pPr>
      <w:r w:rsidRPr="00974E75">
        <w:tab/>
        <w:t>(a)</w:t>
      </w:r>
      <w:r w:rsidRPr="00974E75">
        <w:tab/>
        <w:t>be identified by a unique number; and</w:t>
      </w:r>
    </w:p>
    <w:p w:rsidR="00A6292A" w:rsidRPr="00974E75" w:rsidRDefault="00A6292A" w:rsidP="00A6292A">
      <w:pPr>
        <w:pStyle w:val="paragraph"/>
      </w:pPr>
      <w:r w:rsidRPr="00974E75">
        <w:tab/>
        <w:t>(b)</w:t>
      </w:r>
      <w:r w:rsidRPr="00974E75">
        <w:tab/>
        <w:t xml:space="preserve">state the day </w:t>
      </w:r>
      <w:r w:rsidR="00DF0E9D" w:rsidRPr="00974E75">
        <w:t>the notice</w:t>
      </w:r>
      <w:r w:rsidRPr="00974E75">
        <w:t xml:space="preserve"> is </w:t>
      </w:r>
      <w:r w:rsidR="004222A9" w:rsidRPr="00974E75">
        <w:t>issued;</w:t>
      </w:r>
      <w:r w:rsidRPr="00974E75">
        <w:t xml:space="preserve"> and</w:t>
      </w:r>
    </w:p>
    <w:p w:rsidR="00A6292A" w:rsidRPr="00974E75" w:rsidRDefault="00A6292A" w:rsidP="00A6292A">
      <w:pPr>
        <w:pStyle w:val="paragraph"/>
      </w:pPr>
      <w:r w:rsidRPr="00974E75">
        <w:tab/>
        <w:t>(c)</w:t>
      </w:r>
      <w:r w:rsidRPr="00974E75">
        <w:tab/>
        <w:t>state the name of the person to whom the notice is given; and</w:t>
      </w:r>
    </w:p>
    <w:p w:rsidR="00A6292A" w:rsidRPr="00974E75" w:rsidRDefault="00A6292A" w:rsidP="00A6292A">
      <w:pPr>
        <w:pStyle w:val="paragraph"/>
      </w:pPr>
      <w:r w:rsidRPr="00974E75">
        <w:tab/>
        <w:t>(d)</w:t>
      </w:r>
      <w:r w:rsidRPr="00974E75">
        <w:tab/>
        <w:t>state the name of the person who gave the notice, and that the person is an infringement officer for the purposes of issuing the infringement notice; and</w:t>
      </w:r>
    </w:p>
    <w:p w:rsidR="00A6292A" w:rsidRPr="00974E75" w:rsidRDefault="00A6292A" w:rsidP="00A6292A">
      <w:pPr>
        <w:pStyle w:val="paragraph"/>
      </w:pPr>
      <w:r w:rsidRPr="00974E75">
        <w:tab/>
        <w:t>(e)</w:t>
      </w:r>
      <w:r w:rsidRPr="00974E75">
        <w:tab/>
        <w:t>give brief details of the alleged contravention, including:</w:t>
      </w:r>
    </w:p>
    <w:p w:rsidR="00A6292A" w:rsidRPr="00974E75" w:rsidRDefault="00A6292A" w:rsidP="00A6292A">
      <w:pPr>
        <w:pStyle w:val="paragraphsub"/>
      </w:pPr>
      <w:r w:rsidRPr="00974E75">
        <w:tab/>
        <w:t>(i)</w:t>
      </w:r>
      <w:r w:rsidRPr="00974E75">
        <w:tab/>
        <w:t>the provision that was allegedly contravened; and</w:t>
      </w:r>
    </w:p>
    <w:p w:rsidR="00A6292A" w:rsidRPr="00974E75" w:rsidRDefault="00A6292A" w:rsidP="00A6292A">
      <w:pPr>
        <w:pStyle w:val="paragraphsub"/>
      </w:pPr>
      <w:r w:rsidRPr="00974E75">
        <w:tab/>
        <w:t>(ii)</w:t>
      </w:r>
      <w:r w:rsidRPr="00974E75">
        <w:tab/>
        <w:t>the maximum penalty that a court could impose if the provision were contravened; and</w:t>
      </w:r>
    </w:p>
    <w:p w:rsidR="00A6292A" w:rsidRPr="00974E75" w:rsidRDefault="00A6292A" w:rsidP="00A6292A">
      <w:pPr>
        <w:pStyle w:val="paragraphsub"/>
      </w:pPr>
      <w:r w:rsidRPr="00974E75">
        <w:tab/>
        <w:t>(iii)</w:t>
      </w:r>
      <w:r w:rsidRPr="00974E75">
        <w:tab/>
        <w:t>the time (if known)</w:t>
      </w:r>
      <w:r w:rsidR="00065D4E" w:rsidRPr="00974E75">
        <w:t xml:space="preserve"> and day of, and the place of</w:t>
      </w:r>
      <w:r w:rsidR="005326AE" w:rsidRPr="00974E75">
        <w:t>,</w:t>
      </w:r>
      <w:r w:rsidR="00065D4E" w:rsidRPr="00974E75">
        <w:t xml:space="preserve"> </w:t>
      </w:r>
      <w:r w:rsidRPr="00974E75">
        <w:t>the alleged contravention; and</w:t>
      </w:r>
    </w:p>
    <w:p w:rsidR="00A6292A" w:rsidRPr="00974E75" w:rsidRDefault="00A6292A" w:rsidP="00A6292A">
      <w:pPr>
        <w:pStyle w:val="paragraph"/>
      </w:pPr>
      <w:r w:rsidRPr="00974E75">
        <w:tab/>
        <w:t>(f)</w:t>
      </w:r>
      <w:r w:rsidRPr="00974E75">
        <w:tab/>
        <w:t>state the amount that is payable under the notice; and</w:t>
      </w:r>
    </w:p>
    <w:p w:rsidR="009105ED" w:rsidRPr="00974E75" w:rsidRDefault="00A6292A" w:rsidP="00A6292A">
      <w:pPr>
        <w:pStyle w:val="paragraph"/>
      </w:pPr>
      <w:r w:rsidRPr="00974E75">
        <w:tab/>
        <w:t>(g)</w:t>
      </w:r>
      <w:r w:rsidRPr="00974E75">
        <w:tab/>
        <w:t>give an explanation of</w:t>
      </w:r>
      <w:r w:rsidR="009105ED" w:rsidRPr="00974E75">
        <w:t>:</w:t>
      </w:r>
    </w:p>
    <w:p w:rsidR="00A6292A" w:rsidRPr="00974E75" w:rsidRDefault="00A6292A" w:rsidP="009105ED">
      <w:pPr>
        <w:pStyle w:val="paragraphsub"/>
      </w:pPr>
      <w:r w:rsidRPr="00974E75">
        <w:t xml:space="preserve"> </w:t>
      </w:r>
      <w:r w:rsidR="009105ED" w:rsidRPr="00974E75">
        <w:tab/>
        <w:t>(i)</w:t>
      </w:r>
      <w:r w:rsidR="009105ED" w:rsidRPr="00974E75">
        <w:tab/>
      </w:r>
      <w:r w:rsidRPr="00974E75">
        <w:t>how payment of the amount is to be made; and</w:t>
      </w:r>
    </w:p>
    <w:p w:rsidR="009557C4" w:rsidRPr="00974E75" w:rsidRDefault="009105ED" w:rsidP="009557C4">
      <w:pPr>
        <w:pStyle w:val="paragraphsub"/>
      </w:pPr>
      <w:r w:rsidRPr="00974E75">
        <w:tab/>
        <w:t>(ii)</w:t>
      </w:r>
      <w:r w:rsidRPr="00974E75">
        <w:tab/>
        <w:t>how Customs can be contacted</w:t>
      </w:r>
      <w:r w:rsidR="00A36AD2" w:rsidRPr="00974E75">
        <w:t>.</w:t>
      </w:r>
    </w:p>
    <w:p w:rsidR="003F1EA8" w:rsidRPr="00974E75" w:rsidRDefault="003F1EA8" w:rsidP="009557C4">
      <w:pPr>
        <w:pStyle w:val="notetext"/>
      </w:pPr>
      <w:r w:rsidRPr="00974E75">
        <w:t>Note:</w:t>
      </w:r>
      <w:r w:rsidRPr="00974E75">
        <w:tab/>
        <w:t xml:space="preserve">In relation to </w:t>
      </w:r>
      <w:r w:rsidR="00974E75" w:rsidRPr="00974E75">
        <w:t>paragraph (</w:t>
      </w:r>
      <w:r w:rsidRPr="00974E75">
        <w:t>1)(f), see subsection</w:t>
      </w:r>
      <w:r w:rsidR="00974E75" w:rsidRPr="00974E75">
        <w:t> </w:t>
      </w:r>
      <w:r w:rsidRPr="00974E75">
        <w:t>243X(2) of the Act for the maximum amount payable under an infringement notice.</w:t>
      </w:r>
    </w:p>
    <w:p w:rsidR="00A36AD2" w:rsidRPr="00974E75" w:rsidRDefault="00A36AD2" w:rsidP="00A36AD2">
      <w:pPr>
        <w:pStyle w:val="subsection"/>
      </w:pPr>
      <w:r w:rsidRPr="00974E75">
        <w:tab/>
        <w:t>(2)</w:t>
      </w:r>
      <w:r w:rsidRPr="00974E75">
        <w:tab/>
        <w:t>The notice must s</w:t>
      </w:r>
      <w:r w:rsidR="00A6292A" w:rsidRPr="00974E75">
        <w:t>tate that</w:t>
      </w:r>
      <w:r w:rsidRPr="00974E75">
        <w:t>:</w:t>
      </w:r>
    </w:p>
    <w:p w:rsidR="00A36AD2" w:rsidRPr="00974E75" w:rsidRDefault="00A36AD2" w:rsidP="00A36AD2">
      <w:pPr>
        <w:pStyle w:val="paragraph"/>
      </w:pPr>
      <w:r w:rsidRPr="00974E75">
        <w:tab/>
        <w:t>(a)</w:t>
      </w:r>
      <w:r w:rsidRPr="00974E75">
        <w:tab/>
      </w:r>
      <w:r w:rsidR="00A6292A" w:rsidRPr="00974E75">
        <w:t xml:space="preserve">if the person pays the amount within </w:t>
      </w:r>
      <w:r w:rsidR="00680C6C" w:rsidRPr="00974E75">
        <w:t xml:space="preserve">the payment period, </w:t>
      </w:r>
      <w:r w:rsidR="00A6292A" w:rsidRPr="00974E75">
        <w:t>then (unless the notice is withdrawn)</w:t>
      </w:r>
      <w:r w:rsidR="009105ED" w:rsidRPr="00974E75">
        <w:t xml:space="preserve">, </w:t>
      </w:r>
      <w:r w:rsidR="00A6292A" w:rsidRPr="00974E75">
        <w:t>the person will not be liable to be prosecuted in a court for the alleged contravention</w:t>
      </w:r>
      <w:r w:rsidRPr="00974E75">
        <w:t>; and</w:t>
      </w:r>
    </w:p>
    <w:p w:rsidR="00521D00" w:rsidRPr="00974E75" w:rsidRDefault="00A36AD2" w:rsidP="00521D00">
      <w:pPr>
        <w:pStyle w:val="paragraph"/>
      </w:pPr>
      <w:r w:rsidRPr="00974E75">
        <w:tab/>
        <w:t>(b)</w:t>
      </w:r>
      <w:r w:rsidRPr="00974E75">
        <w:tab/>
        <w:t>the person may apply to the CEO to have the period extended.</w:t>
      </w:r>
    </w:p>
    <w:p w:rsidR="00A6292A" w:rsidRPr="00974E75" w:rsidRDefault="00A36AD2" w:rsidP="00521D00">
      <w:pPr>
        <w:pStyle w:val="subsection"/>
      </w:pPr>
      <w:r w:rsidRPr="00974E75">
        <w:lastRenderedPageBreak/>
        <w:tab/>
        <w:t>(3)</w:t>
      </w:r>
      <w:r w:rsidRPr="00974E75">
        <w:tab/>
        <w:t xml:space="preserve">The notice must </w:t>
      </w:r>
      <w:r w:rsidR="00A6292A" w:rsidRPr="00974E75">
        <w:t>state that payment of the amount is not an admission of guilt or liability</w:t>
      </w:r>
      <w:r w:rsidRPr="00974E75">
        <w:t>.</w:t>
      </w:r>
    </w:p>
    <w:p w:rsidR="00A36AD2" w:rsidRPr="00974E75" w:rsidRDefault="00A36AD2" w:rsidP="00A36AD2">
      <w:pPr>
        <w:pStyle w:val="subsection"/>
      </w:pPr>
      <w:r w:rsidRPr="00974E75">
        <w:tab/>
        <w:t>(4)</w:t>
      </w:r>
      <w:r w:rsidRPr="00974E75">
        <w:tab/>
        <w:t>The notice must state that the person may choose not to pay the amount and, if the person does so, the person may be prosecuted in a court for the alleged contravention.</w:t>
      </w:r>
    </w:p>
    <w:p w:rsidR="00A36AD2" w:rsidRPr="00974E75" w:rsidRDefault="00A36AD2" w:rsidP="00A36AD2">
      <w:pPr>
        <w:pStyle w:val="subsection"/>
      </w:pPr>
      <w:r w:rsidRPr="00974E75">
        <w:tab/>
        <w:t>(5)</w:t>
      </w:r>
      <w:r w:rsidRPr="00974E75">
        <w:tab/>
        <w:t>The notice must state:</w:t>
      </w:r>
    </w:p>
    <w:p w:rsidR="00A6292A" w:rsidRPr="00974E75" w:rsidRDefault="00A36AD2" w:rsidP="00A36AD2">
      <w:pPr>
        <w:pStyle w:val="paragraph"/>
      </w:pPr>
      <w:r w:rsidRPr="00974E75">
        <w:tab/>
        <w:t>(a)</w:t>
      </w:r>
      <w:r w:rsidRPr="00974E75">
        <w:tab/>
      </w:r>
      <w:r w:rsidR="00A6292A" w:rsidRPr="00974E75">
        <w:t>how the notice can be withdrawn; and</w:t>
      </w:r>
    </w:p>
    <w:p w:rsidR="00A6292A" w:rsidRPr="00974E75" w:rsidRDefault="00A6292A" w:rsidP="009105ED">
      <w:pPr>
        <w:pStyle w:val="paragraph"/>
      </w:pPr>
      <w:r w:rsidRPr="00974E75">
        <w:tab/>
        <w:t>(</w:t>
      </w:r>
      <w:r w:rsidR="00A36AD2" w:rsidRPr="00974E75">
        <w:t>b)</w:t>
      </w:r>
      <w:r w:rsidRPr="00974E75">
        <w:tab/>
        <w:t>that if the notice is withdrawn</w:t>
      </w:r>
      <w:r w:rsidR="009105ED" w:rsidRPr="00974E75">
        <w:t xml:space="preserve">, </w:t>
      </w:r>
      <w:r w:rsidRPr="00974E75">
        <w:t>the person may be prosecuted in a court for the alleged contravention; and</w:t>
      </w:r>
    </w:p>
    <w:p w:rsidR="00A6292A" w:rsidRPr="00974E75" w:rsidRDefault="00A6292A" w:rsidP="00A6292A">
      <w:pPr>
        <w:pStyle w:val="paragraph"/>
      </w:pPr>
      <w:r w:rsidRPr="00974E75">
        <w:tab/>
        <w:t>(</w:t>
      </w:r>
      <w:r w:rsidR="002563B3" w:rsidRPr="00974E75">
        <w:t>c</w:t>
      </w:r>
      <w:r w:rsidRPr="00974E75">
        <w:t>)</w:t>
      </w:r>
      <w:r w:rsidRPr="00974E75">
        <w:tab/>
        <w:t xml:space="preserve">that the person may make written representations to the </w:t>
      </w:r>
      <w:r w:rsidR="005C517B" w:rsidRPr="00974E75">
        <w:t>CEO</w:t>
      </w:r>
      <w:r w:rsidRPr="00974E75">
        <w:t xml:space="preserve"> seeking the withdrawal of the notice.</w:t>
      </w:r>
    </w:p>
    <w:p w:rsidR="00B84B58" w:rsidRPr="00974E75" w:rsidRDefault="006F6968" w:rsidP="00A70076">
      <w:pPr>
        <w:pStyle w:val="subsection"/>
      </w:pPr>
      <w:r w:rsidRPr="00974E75">
        <w:tab/>
      </w:r>
      <w:r w:rsidR="00B84B58" w:rsidRPr="00974E75">
        <w:t>(</w:t>
      </w:r>
      <w:r w:rsidR="002563B3" w:rsidRPr="00974E75">
        <w:t>6</w:t>
      </w:r>
      <w:r w:rsidR="00B84B58" w:rsidRPr="00974E75">
        <w:t>)</w:t>
      </w:r>
      <w:r w:rsidR="00B84B58" w:rsidRPr="00974E75">
        <w:tab/>
      </w:r>
      <w:r w:rsidR="000251BD" w:rsidRPr="00974E75">
        <w:t xml:space="preserve">The </w:t>
      </w:r>
      <w:r w:rsidR="00B84B58" w:rsidRPr="00974E75">
        <w:t xml:space="preserve">notice may </w:t>
      </w:r>
      <w:r w:rsidR="00A06E7C" w:rsidRPr="00974E75">
        <w:t>include</w:t>
      </w:r>
      <w:r w:rsidR="00B84B58" w:rsidRPr="00974E75">
        <w:t xml:space="preserve"> any other matters the infringement officer considers necessary.</w:t>
      </w:r>
    </w:p>
    <w:p w:rsidR="00A70076" w:rsidRPr="00974E75" w:rsidRDefault="0055658A" w:rsidP="00A70076">
      <w:pPr>
        <w:pStyle w:val="ActHead5"/>
      </w:pPr>
      <w:bookmarkStart w:id="24" w:name="_Toc372873943"/>
      <w:r w:rsidRPr="00974E75">
        <w:rPr>
          <w:rStyle w:val="CharSectno"/>
        </w:rPr>
        <w:t>7</w:t>
      </w:r>
      <w:r w:rsidR="00A70076" w:rsidRPr="00974E75">
        <w:t xml:space="preserve">  </w:t>
      </w:r>
      <w:r w:rsidR="00E47E6A" w:rsidRPr="00974E75">
        <w:t xml:space="preserve">Matters to be included in </w:t>
      </w:r>
      <w:r w:rsidR="00065D4E" w:rsidRPr="00974E75">
        <w:t xml:space="preserve">an </w:t>
      </w:r>
      <w:r w:rsidR="00E47E6A" w:rsidRPr="00974E75">
        <w:t>i</w:t>
      </w:r>
      <w:r w:rsidR="00A70076" w:rsidRPr="00974E75">
        <w:t>nfringement notice—subsection</w:t>
      </w:r>
      <w:r w:rsidR="00974E75" w:rsidRPr="00974E75">
        <w:t> </w:t>
      </w:r>
      <w:r w:rsidR="00A70076" w:rsidRPr="00974E75">
        <w:t xml:space="preserve">243T(1) </w:t>
      </w:r>
      <w:r w:rsidR="00E47E6A" w:rsidRPr="00974E75">
        <w:t>infringement notice</w:t>
      </w:r>
      <w:bookmarkEnd w:id="24"/>
    </w:p>
    <w:p w:rsidR="00B94C4E" w:rsidRPr="00974E75" w:rsidRDefault="00B94C4E" w:rsidP="00B94C4E">
      <w:pPr>
        <w:pStyle w:val="subsection"/>
      </w:pPr>
      <w:r w:rsidRPr="00974E75">
        <w:tab/>
        <w:t>(1)</w:t>
      </w:r>
      <w:r w:rsidRPr="00974E75">
        <w:tab/>
        <w:t xml:space="preserve">This clause applies to an infringement notice </w:t>
      </w:r>
      <w:r w:rsidR="009557C4" w:rsidRPr="00974E75">
        <w:t xml:space="preserve">given to a person </w:t>
      </w:r>
      <w:r w:rsidRPr="00974E75">
        <w:t>in relation to an alleged contravention of subsection</w:t>
      </w:r>
      <w:r w:rsidR="00974E75" w:rsidRPr="00974E75">
        <w:t> </w:t>
      </w:r>
      <w:r w:rsidRPr="00974E75">
        <w:t>243T(1) of the Act.</w:t>
      </w:r>
    </w:p>
    <w:p w:rsidR="00D57F4D" w:rsidRPr="00974E75" w:rsidRDefault="00A70076" w:rsidP="00D57F4D">
      <w:pPr>
        <w:pStyle w:val="subsection"/>
      </w:pPr>
      <w:r w:rsidRPr="00974E75">
        <w:tab/>
      </w:r>
      <w:r w:rsidR="00D57F4D" w:rsidRPr="00974E75">
        <w:t>(2)</w:t>
      </w:r>
      <w:r w:rsidR="00D57F4D" w:rsidRPr="00974E75">
        <w:tab/>
        <w:t>The notice must state that the obligation of the person to pay the duty or repay the refund or drawback mentioned in paragraph</w:t>
      </w:r>
      <w:r w:rsidR="00974E75" w:rsidRPr="00974E75">
        <w:t> </w:t>
      </w:r>
      <w:r w:rsidR="00D57F4D" w:rsidRPr="00974E75">
        <w:t xml:space="preserve">243T(1)(b) of the Act (the </w:t>
      </w:r>
      <w:r w:rsidR="00D57F4D" w:rsidRPr="00974E75">
        <w:rPr>
          <w:b/>
          <w:i/>
        </w:rPr>
        <w:t>obligation</w:t>
      </w:r>
      <w:r w:rsidR="00D57F4D" w:rsidRPr="00974E75">
        <w:t>) continues despite the person being given the notice.</w:t>
      </w:r>
    </w:p>
    <w:p w:rsidR="005D3578" w:rsidRPr="00974E75" w:rsidRDefault="00D57F4D" w:rsidP="000251BD">
      <w:pPr>
        <w:pStyle w:val="subsection"/>
      </w:pPr>
      <w:r w:rsidRPr="00974E75">
        <w:tab/>
      </w:r>
      <w:r w:rsidR="005D3578" w:rsidRPr="00974E75">
        <w:t>(</w:t>
      </w:r>
      <w:r w:rsidRPr="00974E75">
        <w:t>3</w:t>
      </w:r>
      <w:r w:rsidR="005D3578" w:rsidRPr="00974E75">
        <w:t>)</w:t>
      </w:r>
      <w:r w:rsidRPr="00974E75">
        <w:tab/>
      </w:r>
      <w:r w:rsidR="005D3578" w:rsidRPr="00974E75">
        <w:t>The notice must include the matter mentioned in subclause</w:t>
      </w:r>
      <w:r w:rsidR="00974E75" w:rsidRPr="00974E75">
        <w:t> </w:t>
      </w:r>
      <w:r w:rsidR="002B28C0" w:rsidRPr="00974E75">
        <w:t>6</w:t>
      </w:r>
      <w:r w:rsidR="005D3578" w:rsidRPr="00974E75">
        <w:t>(1)</w:t>
      </w:r>
      <w:r w:rsidR="00E32377" w:rsidRPr="00974E75">
        <w:t>.</w:t>
      </w:r>
    </w:p>
    <w:p w:rsidR="006915CA" w:rsidRPr="00974E75" w:rsidRDefault="005D3578" w:rsidP="000251BD">
      <w:pPr>
        <w:pStyle w:val="subsection"/>
      </w:pPr>
      <w:r w:rsidRPr="00974E75">
        <w:tab/>
      </w:r>
      <w:r w:rsidR="00602439" w:rsidRPr="00974E75">
        <w:t>(</w:t>
      </w:r>
      <w:r w:rsidRPr="00974E75">
        <w:t>4</w:t>
      </w:r>
      <w:r w:rsidR="00602439" w:rsidRPr="00974E75">
        <w:t>)</w:t>
      </w:r>
      <w:r w:rsidR="00602439" w:rsidRPr="00974E75">
        <w:tab/>
      </w:r>
      <w:r w:rsidR="009356F2" w:rsidRPr="00974E75">
        <w:t>T</w:t>
      </w:r>
      <w:r w:rsidR="00602439" w:rsidRPr="00974E75">
        <w:t xml:space="preserve">he </w:t>
      </w:r>
      <w:r w:rsidR="0017439F" w:rsidRPr="00974E75">
        <w:t>notice must state that</w:t>
      </w:r>
      <w:r w:rsidR="006915CA" w:rsidRPr="00974E75">
        <w:t>:</w:t>
      </w:r>
    </w:p>
    <w:p w:rsidR="008D7B1A" w:rsidRPr="00974E75" w:rsidRDefault="006915CA" w:rsidP="006915CA">
      <w:pPr>
        <w:pStyle w:val="paragraph"/>
      </w:pPr>
      <w:r w:rsidRPr="00974E75">
        <w:tab/>
        <w:t>(a)</w:t>
      </w:r>
      <w:r w:rsidRPr="00974E75">
        <w:tab/>
      </w:r>
      <w:r w:rsidR="008D7B1A" w:rsidRPr="00974E75">
        <w:t>if</w:t>
      </w:r>
      <w:r w:rsidRPr="00974E75">
        <w:t xml:space="preserve"> </w:t>
      </w:r>
      <w:r w:rsidR="008D7B1A" w:rsidRPr="00974E75">
        <w:t>the person:</w:t>
      </w:r>
    </w:p>
    <w:p w:rsidR="008D7B1A" w:rsidRPr="00974E75" w:rsidRDefault="006915CA" w:rsidP="006915CA">
      <w:pPr>
        <w:pStyle w:val="paragraphsub"/>
      </w:pPr>
      <w:r w:rsidRPr="00974E75">
        <w:tab/>
        <w:t>(i)</w:t>
      </w:r>
      <w:r w:rsidRPr="00974E75">
        <w:tab/>
      </w:r>
      <w:r w:rsidR="008D7B1A" w:rsidRPr="00974E75">
        <w:t>pays the amount</w:t>
      </w:r>
      <w:r w:rsidR="00BC4F9E" w:rsidRPr="00974E75">
        <w:t xml:space="preserve"> within the payment period</w:t>
      </w:r>
      <w:r w:rsidR="008D7B1A" w:rsidRPr="00974E75">
        <w:t>; and</w:t>
      </w:r>
    </w:p>
    <w:p w:rsidR="008D7B1A" w:rsidRPr="00974E75" w:rsidRDefault="008D7B1A" w:rsidP="006915CA">
      <w:pPr>
        <w:pStyle w:val="paragraphsub"/>
      </w:pPr>
      <w:r w:rsidRPr="00974E75">
        <w:tab/>
      </w:r>
      <w:r w:rsidR="006915CA" w:rsidRPr="00974E75">
        <w:t>(ii)</w:t>
      </w:r>
      <w:r w:rsidRPr="00974E75">
        <w:tab/>
        <w:t>discharges the obligation;</w:t>
      </w:r>
    </w:p>
    <w:p w:rsidR="008D7B1A" w:rsidRPr="00974E75" w:rsidRDefault="00F24095" w:rsidP="00F24095">
      <w:pPr>
        <w:pStyle w:val="paragraph"/>
      </w:pPr>
      <w:r w:rsidRPr="00974E75">
        <w:tab/>
      </w:r>
      <w:r w:rsidRPr="00974E75">
        <w:tab/>
      </w:r>
      <w:r w:rsidR="00A06E7C" w:rsidRPr="00974E75">
        <w:t>then (unless the notice is withdrawn), the person will not be liable to be prosecuted in a court for the alleged contravention</w:t>
      </w:r>
      <w:r w:rsidRPr="00974E75">
        <w:t>; and</w:t>
      </w:r>
    </w:p>
    <w:p w:rsidR="00F24095" w:rsidRPr="00974E75" w:rsidRDefault="00F24095" w:rsidP="00F24095">
      <w:pPr>
        <w:pStyle w:val="paragraph"/>
      </w:pPr>
      <w:r w:rsidRPr="00974E75">
        <w:tab/>
        <w:t>(b)</w:t>
      </w:r>
      <w:r w:rsidRPr="00974E75">
        <w:tab/>
        <w:t>the person may apply to the CEO to have the period extended.</w:t>
      </w:r>
    </w:p>
    <w:p w:rsidR="008D7B1A" w:rsidRPr="00974E75" w:rsidRDefault="008D7B1A" w:rsidP="008D7B1A">
      <w:pPr>
        <w:pStyle w:val="subsection"/>
      </w:pPr>
      <w:r w:rsidRPr="00974E75">
        <w:tab/>
        <w:t>(</w:t>
      </w:r>
      <w:r w:rsidR="005D3578" w:rsidRPr="00974E75">
        <w:t>5</w:t>
      </w:r>
      <w:r w:rsidRPr="00974E75">
        <w:t>)</w:t>
      </w:r>
      <w:r w:rsidRPr="00974E75">
        <w:tab/>
      </w:r>
      <w:r w:rsidR="009356F2" w:rsidRPr="00974E75">
        <w:t>T</w:t>
      </w:r>
      <w:r w:rsidR="00602439" w:rsidRPr="00974E75">
        <w:t xml:space="preserve">he </w:t>
      </w:r>
      <w:r w:rsidRPr="00974E75">
        <w:t>notice must state that payment of the amount and discharge of the obligation are not an admission of guilt or liability.</w:t>
      </w:r>
    </w:p>
    <w:p w:rsidR="00E32377" w:rsidRPr="00974E75" w:rsidRDefault="00E32377" w:rsidP="00E32377">
      <w:pPr>
        <w:pStyle w:val="subsection"/>
      </w:pPr>
      <w:r w:rsidRPr="00974E75">
        <w:lastRenderedPageBreak/>
        <w:tab/>
        <w:t>(6)</w:t>
      </w:r>
      <w:r w:rsidRPr="00974E75">
        <w:tab/>
        <w:t>The notice must include the matters mentioned in subclauses</w:t>
      </w:r>
      <w:r w:rsidR="00974E75" w:rsidRPr="00974E75">
        <w:t> </w:t>
      </w:r>
      <w:r w:rsidRPr="00974E75">
        <w:t>6(4) and (5).</w:t>
      </w:r>
    </w:p>
    <w:p w:rsidR="00797557" w:rsidRPr="00974E75" w:rsidRDefault="008D7B1A" w:rsidP="00D57F4D">
      <w:pPr>
        <w:pStyle w:val="subsection"/>
      </w:pPr>
      <w:r w:rsidRPr="00974E75">
        <w:tab/>
      </w:r>
      <w:r w:rsidR="00797557" w:rsidRPr="00974E75">
        <w:t>(</w:t>
      </w:r>
      <w:r w:rsidR="00AE1094" w:rsidRPr="00974E75">
        <w:t>7</w:t>
      </w:r>
      <w:r w:rsidR="00797557" w:rsidRPr="00974E75">
        <w:t>)</w:t>
      </w:r>
      <w:r w:rsidR="00797557" w:rsidRPr="00974E75">
        <w:tab/>
        <w:t xml:space="preserve">The notice may </w:t>
      </w:r>
      <w:r w:rsidR="00A06E7C" w:rsidRPr="00974E75">
        <w:t>include</w:t>
      </w:r>
      <w:r w:rsidR="00797557" w:rsidRPr="00974E75">
        <w:t xml:space="preserve"> any other matters the infringement officer considers necessary.</w:t>
      </w:r>
    </w:p>
    <w:p w:rsidR="00C6095B" w:rsidRPr="00974E75" w:rsidRDefault="00C6095B" w:rsidP="00797557">
      <w:pPr>
        <w:pStyle w:val="subsection"/>
      </w:pPr>
      <w:r w:rsidRPr="00974E75">
        <w:tab/>
        <w:t>(</w:t>
      </w:r>
      <w:r w:rsidR="00AE1094" w:rsidRPr="00974E75">
        <w:t>8</w:t>
      </w:r>
      <w:r w:rsidRPr="00974E75">
        <w:t>)</w:t>
      </w:r>
      <w:r w:rsidRPr="00974E75">
        <w:tab/>
      </w:r>
      <w:r w:rsidR="005D3578" w:rsidRPr="00974E75">
        <w:t>If the person applies under subsection</w:t>
      </w:r>
      <w:r w:rsidR="00974E75" w:rsidRPr="00974E75">
        <w:t> </w:t>
      </w:r>
      <w:r w:rsidR="005D3578" w:rsidRPr="00974E75">
        <w:t xml:space="preserve">273GA(2) of the Act for review of the amount of duty, refund or drawback, the </w:t>
      </w:r>
      <w:r w:rsidR="00B96F21" w:rsidRPr="00974E75">
        <w:t xml:space="preserve">period </w:t>
      </w:r>
      <w:r w:rsidR="009E15FA" w:rsidRPr="00974E75">
        <w:t>that</w:t>
      </w:r>
      <w:r w:rsidR="005D3578" w:rsidRPr="00974E75">
        <w:t>:</w:t>
      </w:r>
    </w:p>
    <w:p w:rsidR="005D3578" w:rsidRPr="00974E75" w:rsidRDefault="005D3578" w:rsidP="005D3578">
      <w:pPr>
        <w:pStyle w:val="paragraph"/>
      </w:pPr>
      <w:r w:rsidRPr="00974E75">
        <w:tab/>
        <w:t>(a)</w:t>
      </w:r>
      <w:r w:rsidRPr="00974E75">
        <w:tab/>
        <w:t>begins on the making of the application; and</w:t>
      </w:r>
    </w:p>
    <w:p w:rsidR="00B96F21" w:rsidRPr="00974E75" w:rsidRDefault="005D3578" w:rsidP="005D3578">
      <w:pPr>
        <w:pStyle w:val="paragraph"/>
      </w:pPr>
      <w:r w:rsidRPr="00974E75">
        <w:tab/>
        <w:t>(b)</w:t>
      </w:r>
      <w:r w:rsidRPr="00974E75">
        <w:tab/>
        <w:t>ends on the day a final determination of the amount is made</w:t>
      </w:r>
      <w:r w:rsidR="00B96F21" w:rsidRPr="00974E75">
        <w:t>;</w:t>
      </w:r>
    </w:p>
    <w:p w:rsidR="005D3578" w:rsidRPr="00974E75" w:rsidRDefault="00B96F21" w:rsidP="00B96F21">
      <w:pPr>
        <w:pStyle w:val="subsection2"/>
      </w:pPr>
      <w:r w:rsidRPr="00974E75">
        <w:t xml:space="preserve">must </w:t>
      </w:r>
      <w:r w:rsidR="00AA64FE" w:rsidRPr="00974E75">
        <w:t xml:space="preserve">not be included in the </w:t>
      </w:r>
      <w:r w:rsidRPr="00974E75">
        <w:t>payment period.</w:t>
      </w:r>
    </w:p>
    <w:p w:rsidR="00E01802" w:rsidRPr="00974E75" w:rsidRDefault="0055658A" w:rsidP="00E01802">
      <w:pPr>
        <w:pStyle w:val="ActHead5"/>
      </w:pPr>
      <w:bookmarkStart w:id="25" w:name="_Toc372873944"/>
      <w:r w:rsidRPr="00974E75">
        <w:rPr>
          <w:rStyle w:val="CharSectno"/>
        </w:rPr>
        <w:t>8</w:t>
      </w:r>
      <w:r w:rsidR="00A6292A" w:rsidRPr="00974E75">
        <w:t xml:space="preserve">  Extension of </w:t>
      </w:r>
      <w:r w:rsidR="00FD081E" w:rsidRPr="00974E75">
        <w:t xml:space="preserve">a </w:t>
      </w:r>
      <w:r w:rsidR="00C9452A" w:rsidRPr="00974E75">
        <w:t>payment period</w:t>
      </w:r>
      <w:bookmarkEnd w:id="25"/>
    </w:p>
    <w:p w:rsidR="003A3F5E" w:rsidRPr="00974E75" w:rsidRDefault="00B800FC" w:rsidP="003A3F5E">
      <w:pPr>
        <w:pStyle w:val="SubsectionHead"/>
      </w:pPr>
      <w:r w:rsidRPr="00974E75">
        <w:t>Application for extension of payment period</w:t>
      </w:r>
    </w:p>
    <w:p w:rsidR="00A6292A" w:rsidRPr="00974E75" w:rsidRDefault="00B800FC" w:rsidP="003A3F5E">
      <w:pPr>
        <w:pStyle w:val="subsection"/>
      </w:pPr>
      <w:r w:rsidRPr="00974E75">
        <w:tab/>
      </w:r>
      <w:r w:rsidR="00A6292A" w:rsidRPr="00974E75">
        <w:t>(1)</w:t>
      </w:r>
      <w:r w:rsidR="00A6292A" w:rsidRPr="00974E75">
        <w:tab/>
        <w:t xml:space="preserve">A person to whom an infringement notice has been given may apply to the </w:t>
      </w:r>
      <w:r w:rsidR="005C517B" w:rsidRPr="00974E75">
        <w:t>CEO</w:t>
      </w:r>
      <w:r w:rsidR="00165F7D" w:rsidRPr="00974E75">
        <w:t>, in writing,</w:t>
      </w:r>
      <w:r w:rsidR="00A6292A" w:rsidRPr="00974E75">
        <w:t xml:space="preserve"> for an extension of the </w:t>
      </w:r>
      <w:r w:rsidR="00C9452A" w:rsidRPr="00974E75">
        <w:t xml:space="preserve">payment </w:t>
      </w:r>
      <w:r w:rsidR="00A6292A" w:rsidRPr="00974E75">
        <w:t>period.</w:t>
      </w:r>
    </w:p>
    <w:p w:rsidR="00270C32" w:rsidRPr="00974E75" w:rsidRDefault="00A6292A" w:rsidP="00C62CA7">
      <w:pPr>
        <w:pStyle w:val="subsection"/>
      </w:pPr>
      <w:r w:rsidRPr="00974E75">
        <w:tab/>
        <w:t>(2)</w:t>
      </w:r>
      <w:r w:rsidRPr="00974E75">
        <w:tab/>
      </w:r>
      <w:r w:rsidR="00270C32" w:rsidRPr="00974E75">
        <w:t>If the application is made before the end of that period, the CEO may, in writing, extend that payment period. The CEO may do so before or after the end of that period.</w:t>
      </w:r>
    </w:p>
    <w:p w:rsidR="00B800FC" w:rsidRPr="00974E75" w:rsidRDefault="00B800FC" w:rsidP="00E94AF9">
      <w:pPr>
        <w:pStyle w:val="SubsectionHead"/>
      </w:pPr>
      <w:r w:rsidRPr="00974E75">
        <w:t>CEO may extend period without application</w:t>
      </w:r>
    </w:p>
    <w:p w:rsidR="00B800FC" w:rsidRPr="00974E75" w:rsidRDefault="00CB203D" w:rsidP="00CB203D">
      <w:pPr>
        <w:pStyle w:val="subsection"/>
      </w:pPr>
      <w:r w:rsidRPr="00974E75">
        <w:tab/>
        <w:t>(</w:t>
      </w:r>
      <w:r w:rsidR="0065256A" w:rsidRPr="00974E75">
        <w:t>3</w:t>
      </w:r>
      <w:r w:rsidRPr="00974E75">
        <w:t>)</w:t>
      </w:r>
      <w:r w:rsidRPr="00974E75">
        <w:tab/>
        <w:t>The CEO may extend the payment period without an application if the CEO considers it appropriate to do so.</w:t>
      </w:r>
    </w:p>
    <w:p w:rsidR="009A34D2" w:rsidRPr="00974E75" w:rsidRDefault="0002670D" w:rsidP="009A34D2">
      <w:pPr>
        <w:pStyle w:val="SubsectionHead"/>
      </w:pPr>
      <w:r w:rsidRPr="00974E75">
        <w:t xml:space="preserve">Effect of decision to extend </w:t>
      </w:r>
      <w:r w:rsidR="00B800FC" w:rsidRPr="00974E75">
        <w:t>period</w:t>
      </w:r>
    </w:p>
    <w:p w:rsidR="00A6292A" w:rsidRPr="00974E75" w:rsidRDefault="00A6292A" w:rsidP="009A34D2">
      <w:pPr>
        <w:pStyle w:val="subsection"/>
      </w:pPr>
      <w:r w:rsidRPr="00974E75">
        <w:tab/>
        <w:t>(</w:t>
      </w:r>
      <w:r w:rsidR="0065256A" w:rsidRPr="00974E75">
        <w:t>4</w:t>
      </w:r>
      <w:r w:rsidRPr="00974E75">
        <w:t>)</w:t>
      </w:r>
      <w:r w:rsidRPr="00974E75">
        <w:tab/>
        <w:t xml:space="preserve">If the </w:t>
      </w:r>
      <w:r w:rsidR="005C517B" w:rsidRPr="00974E75">
        <w:t>CEO</w:t>
      </w:r>
      <w:r w:rsidRPr="00974E75">
        <w:t xml:space="preserve"> extends th</w:t>
      </w:r>
      <w:r w:rsidR="00C9452A" w:rsidRPr="00974E75">
        <w:t>e</w:t>
      </w:r>
      <w:r w:rsidRPr="00974E75">
        <w:t xml:space="preserve"> </w:t>
      </w:r>
      <w:r w:rsidR="00C9452A" w:rsidRPr="00974E75">
        <w:t xml:space="preserve">payment </w:t>
      </w:r>
      <w:r w:rsidRPr="00974E75">
        <w:t xml:space="preserve">period, a reference in this Schedule, or in a notice </w:t>
      </w:r>
      <w:r w:rsidR="00D86635" w:rsidRPr="00974E75">
        <w:t xml:space="preserve">or other instrument </w:t>
      </w:r>
      <w:r w:rsidRPr="00974E75">
        <w:t xml:space="preserve">under this Schedule, to the </w:t>
      </w:r>
      <w:r w:rsidR="00C9452A" w:rsidRPr="00974E75">
        <w:t xml:space="preserve">payment </w:t>
      </w:r>
      <w:r w:rsidRPr="00974E75">
        <w:t>period is taken to be a reference to th</w:t>
      </w:r>
      <w:r w:rsidR="00C62CA7" w:rsidRPr="00974E75">
        <w:t>at</w:t>
      </w:r>
      <w:r w:rsidRPr="00974E75">
        <w:t xml:space="preserve"> period so extended.</w:t>
      </w:r>
    </w:p>
    <w:p w:rsidR="00F15F25" w:rsidRPr="00974E75" w:rsidRDefault="0002670D" w:rsidP="00F15F25">
      <w:pPr>
        <w:pStyle w:val="SubsectionHead"/>
      </w:pPr>
      <w:r w:rsidRPr="00974E75">
        <w:t xml:space="preserve">Effect of decision not to </w:t>
      </w:r>
      <w:r w:rsidR="00F15F25" w:rsidRPr="00974E75">
        <w:t>extend period</w:t>
      </w:r>
    </w:p>
    <w:p w:rsidR="004E6847" w:rsidRPr="00974E75" w:rsidRDefault="00F15F25" w:rsidP="00A6292A">
      <w:pPr>
        <w:pStyle w:val="subsection"/>
      </w:pPr>
      <w:r w:rsidRPr="00974E75">
        <w:tab/>
        <w:t>(</w:t>
      </w:r>
      <w:r w:rsidR="0065256A" w:rsidRPr="00974E75">
        <w:t>5</w:t>
      </w:r>
      <w:r w:rsidRPr="00974E75">
        <w:t>)</w:t>
      </w:r>
      <w:r w:rsidRPr="00974E75">
        <w:tab/>
        <w:t>If the CEO does not extend the payment period in relation to an alleged contravention of a</w:t>
      </w:r>
      <w:r w:rsidR="001C716B" w:rsidRPr="00974E75">
        <w:t xml:space="preserve"> </w:t>
      </w:r>
      <w:r w:rsidRPr="00974E75">
        <w:t xml:space="preserve">provision subject to an infringement notice, </w:t>
      </w:r>
      <w:r w:rsidR="00A6292A" w:rsidRPr="00974E75">
        <w:t>a reference in this Schedule, or in a</w:t>
      </w:r>
      <w:r w:rsidR="00C9452A" w:rsidRPr="00974E75">
        <w:t xml:space="preserve"> </w:t>
      </w:r>
      <w:r w:rsidR="00A6292A" w:rsidRPr="00974E75">
        <w:t xml:space="preserve">notice </w:t>
      </w:r>
      <w:r w:rsidR="00523BA2" w:rsidRPr="00974E75">
        <w:t xml:space="preserve">or other instrument </w:t>
      </w:r>
      <w:r w:rsidR="00A6292A" w:rsidRPr="00974E75">
        <w:t xml:space="preserve">under this Schedule, to the </w:t>
      </w:r>
      <w:r w:rsidR="00C9452A" w:rsidRPr="00974E75">
        <w:t xml:space="preserve">payment </w:t>
      </w:r>
      <w:r w:rsidR="00A6292A" w:rsidRPr="00974E75">
        <w:t xml:space="preserve">period </w:t>
      </w:r>
      <w:r w:rsidR="009356F2" w:rsidRPr="00974E75">
        <w:t xml:space="preserve">is taken </w:t>
      </w:r>
      <w:r w:rsidR="00A6292A" w:rsidRPr="00974E75">
        <w:t>to be a reference</w:t>
      </w:r>
      <w:r w:rsidR="004E6847" w:rsidRPr="00974E75">
        <w:t>:</w:t>
      </w:r>
    </w:p>
    <w:p w:rsidR="004E6847" w:rsidRPr="00974E75" w:rsidRDefault="004E6847" w:rsidP="004E6847">
      <w:pPr>
        <w:pStyle w:val="paragraph"/>
      </w:pPr>
      <w:r w:rsidRPr="00974E75">
        <w:lastRenderedPageBreak/>
        <w:tab/>
        <w:t>(a)</w:t>
      </w:r>
      <w:r w:rsidRPr="00974E75">
        <w:tab/>
        <w:t>in relation to an alleged contravention of paragraph</w:t>
      </w:r>
      <w:r w:rsidR="00974E75" w:rsidRPr="00974E75">
        <w:t> </w:t>
      </w:r>
      <w:r w:rsidRPr="00974E75">
        <w:t>233(1)(b) or (c) or subsection</w:t>
      </w:r>
      <w:r w:rsidR="00974E75" w:rsidRPr="00974E75">
        <w:t> </w:t>
      </w:r>
      <w:r w:rsidRPr="00974E75">
        <w:t>234A(1) or 234AB(3) of the Act—to the end of the payment period; or</w:t>
      </w:r>
    </w:p>
    <w:p w:rsidR="00A6292A" w:rsidRPr="00974E75" w:rsidRDefault="004E6847" w:rsidP="004E6847">
      <w:pPr>
        <w:pStyle w:val="paragraph"/>
      </w:pPr>
      <w:r w:rsidRPr="00974E75">
        <w:tab/>
        <w:t>(b)</w:t>
      </w:r>
      <w:r w:rsidRPr="00974E75">
        <w:tab/>
        <w:t>in any other case—</w:t>
      </w:r>
      <w:r w:rsidR="00A6292A" w:rsidRPr="00974E75">
        <w:t>to the period that ends on the later of the following days:</w:t>
      </w:r>
    </w:p>
    <w:p w:rsidR="00A6292A" w:rsidRPr="00974E75" w:rsidRDefault="00A6292A" w:rsidP="004E6847">
      <w:pPr>
        <w:pStyle w:val="paragraphsub"/>
      </w:pPr>
      <w:r w:rsidRPr="00974E75">
        <w:tab/>
      </w:r>
      <w:r w:rsidR="004E6847" w:rsidRPr="00974E75">
        <w:t>(i)</w:t>
      </w:r>
      <w:r w:rsidR="004E6847" w:rsidRPr="00974E75">
        <w:tab/>
      </w:r>
      <w:r w:rsidRPr="00974E75">
        <w:t xml:space="preserve">the day that is the last day of the </w:t>
      </w:r>
      <w:r w:rsidR="00C9452A" w:rsidRPr="00974E75">
        <w:t xml:space="preserve">payment </w:t>
      </w:r>
      <w:r w:rsidRPr="00974E75">
        <w:t>period;</w:t>
      </w:r>
    </w:p>
    <w:p w:rsidR="00A6292A" w:rsidRPr="00974E75" w:rsidRDefault="00A6292A" w:rsidP="004E6847">
      <w:pPr>
        <w:pStyle w:val="paragraphsub"/>
      </w:pPr>
      <w:r w:rsidRPr="00974E75">
        <w:tab/>
      </w:r>
      <w:r w:rsidR="004E6847" w:rsidRPr="00974E75">
        <w:t>(ii)</w:t>
      </w:r>
      <w:r w:rsidR="004E6847" w:rsidRPr="00974E75">
        <w:tab/>
      </w:r>
      <w:r w:rsidRPr="00974E75">
        <w:t xml:space="preserve">the day that is 7 days after the day the person was given notice of the </w:t>
      </w:r>
      <w:r w:rsidR="005C517B" w:rsidRPr="00974E75">
        <w:t>CEO</w:t>
      </w:r>
      <w:r w:rsidR="00DF0E9D" w:rsidRPr="00974E75">
        <w:t>’</w:t>
      </w:r>
      <w:r w:rsidRPr="00974E75">
        <w:t>s decision not to extend.</w:t>
      </w:r>
    </w:p>
    <w:p w:rsidR="00F15F25" w:rsidRPr="00974E75" w:rsidRDefault="00F15F25" w:rsidP="00F15F25">
      <w:pPr>
        <w:pStyle w:val="SubsectionHead"/>
      </w:pPr>
      <w:r w:rsidRPr="00974E75">
        <w:t>CEO may extend period more than once</w:t>
      </w:r>
    </w:p>
    <w:p w:rsidR="00A6292A" w:rsidRPr="00974E75" w:rsidRDefault="00A6292A" w:rsidP="00A6292A">
      <w:pPr>
        <w:pStyle w:val="subsection"/>
      </w:pPr>
      <w:r w:rsidRPr="00974E75">
        <w:tab/>
        <w:t>(</w:t>
      </w:r>
      <w:r w:rsidR="0065256A" w:rsidRPr="00974E75">
        <w:t>6</w:t>
      </w:r>
      <w:r w:rsidRPr="00974E75">
        <w:t>)</w:t>
      </w:r>
      <w:r w:rsidRPr="00974E75">
        <w:tab/>
        <w:t xml:space="preserve">The </w:t>
      </w:r>
      <w:r w:rsidR="005C517B" w:rsidRPr="00974E75">
        <w:t>CEO</w:t>
      </w:r>
      <w:r w:rsidRPr="00974E75">
        <w:t xml:space="preserve"> may extend the </w:t>
      </w:r>
      <w:r w:rsidR="00C9452A" w:rsidRPr="00974E75">
        <w:t xml:space="preserve">payment </w:t>
      </w:r>
      <w:r w:rsidRPr="00974E75">
        <w:t xml:space="preserve">period more than once under </w:t>
      </w:r>
      <w:r w:rsidR="00974E75" w:rsidRPr="00974E75">
        <w:t>subclause (</w:t>
      </w:r>
      <w:r w:rsidRPr="00974E75">
        <w:t>2)</w:t>
      </w:r>
      <w:r w:rsidR="00CD09E1" w:rsidRPr="00974E75">
        <w:t xml:space="preserve"> or (3)</w:t>
      </w:r>
      <w:r w:rsidRPr="00974E75">
        <w:t>.</w:t>
      </w:r>
    </w:p>
    <w:p w:rsidR="00A6292A" w:rsidRPr="00974E75" w:rsidRDefault="0055658A" w:rsidP="00765A7E">
      <w:pPr>
        <w:pStyle w:val="ActHead5"/>
      </w:pPr>
      <w:bookmarkStart w:id="26" w:name="_Toc372873945"/>
      <w:r w:rsidRPr="00974E75">
        <w:rPr>
          <w:rStyle w:val="CharSectno"/>
        </w:rPr>
        <w:t>9</w:t>
      </w:r>
      <w:r w:rsidR="00A6292A" w:rsidRPr="00974E75">
        <w:t xml:space="preserve">  Withdrawal of </w:t>
      </w:r>
      <w:r w:rsidR="000014E1" w:rsidRPr="00974E75">
        <w:t xml:space="preserve">an </w:t>
      </w:r>
      <w:r w:rsidR="00A6292A" w:rsidRPr="00974E75">
        <w:t>infringement notice</w:t>
      </w:r>
      <w:bookmarkEnd w:id="26"/>
    </w:p>
    <w:p w:rsidR="00A6292A" w:rsidRPr="00974E75" w:rsidRDefault="00A6292A" w:rsidP="00A6292A">
      <w:pPr>
        <w:pStyle w:val="SubsectionHead"/>
      </w:pPr>
      <w:r w:rsidRPr="00974E75">
        <w:t>Representations seeking withdrawal of notice</w:t>
      </w:r>
    </w:p>
    <w:p w:rsidR="00A6292A" w:rsidRPr="00974E75" w:rsidRDefault="00A6292A" w:rsidP="00A6292A">
      <w:pPr>
        <w:pStyle w:val="subsection"/>
      </w:pPr>
      <w:r w:rsidRPr="00974E75">
        <w:tab/>
        <w:t>(1)</w:t>
      </w:r>
      <w:r w:rsidRPr="00974E75">
        <w:tab/>
        <w:t xml:space="preserve">A person to whom an infringement notice has been given may make written representations to the </w:t>
      </w:r>
      <w:r w:rsidR="005C517B" w:rsidRPr="00974E75">
        <w:t>CEO</w:t>
      </w:r>
      <w:r w:rsidRPr="00974E75">
        <w:t xml:space="preserve"> seeking the withdrawal of the notice.</w:t>
      </w:r>
    </w:p>
    <w:p w:rsidR="00887BF9" w:rsidRPr="00974E75" w:rsidRDefault="00887BF9" w:rsidP="00A6292A">
      <w:pPr>
        <w:pStyle w:val="subsection"/>
      </w:pPr>
      <w:r w:rsidRPr="00974E75">
        <w:tab/>
        <w:t>(2</w:t>
      </w:r>
      <w:r w:rsidR="003626BF" w:rsidRPr="00974E75">
        <w:t>)</w:t>
      </w:r>
      <w:r w:rsidRPr="00974E75">
        <w:tab/>
        <w:t>The representations must be made:</w:t>
      </w:r>
    </w:p>
    <w:p w:rsidR="00887BF9" w:rsidRPr="00974E75" w:rsidRDefault="00887BF9" w:rsidP="00887BF9">
      <w:pPr>
        <w:pStyle w:val="paragraph"/>
      </w:pPr>
      <w:r w:rsidRPr="00974E75">
        <w:tab/>
        <w:t>(a)</w:t>
      </w:r>
      <w:r w:rsidRPr="00974E75">
        <w:tab/>
      </w:r>
      <w:r w:rsidR="00DA6BE2" w:rsidRPr="00974E75">
        <w:t xml:space="preserve">if the </w:t>
      </w:r>
      <w:r w:rsidRPr="00974E75">
        <w:t xml:space="preserve">notice relates to an alleged contravention of </w:t>
      </w:r>
      <w:r w:rsidR="00E81652" w:rsidRPr="00974E75">
        <w:t>paragraph</w:t>
      </w:r>
      <w:r w:rsidR="00974E75" w:rsidRPr="00974E75">
        <w:t> </w:t>
      </w:r>
      <w:r w:rsidR="00E81652" w:rsidRPr="00974E75">
        <w:t>233(1)(b) or (c)</w:t>
      </w:r>
      <w:r w:rsidR="00517324" w:rsidRPr="00974E75">
        <w:t xml:space="preserve"> or subsection</w:t>
      </w:r>
      <w:r w:rsidR="00974E75" w:rsidRPr="00974E75">
        <w:t> </w:t>
      </w:r>
      <w:r w:rsidR="00E81652" w:rsidRPr="00974E75">
        <w:t>234A(1) or 234AB(3) of the Act</w:t>
      </w:r>
      <w:r w:rsidRPr="00974E75">
        <w:t>—within 28 days after the end of the payment period; or</w:t>
      </w:r>
    </w:p>
    <w:p w:rsidR="00887BF9" w:rsidRPr="00974E75" w:rsidRDefault="00887BF9" w:rsidP="00887BF9">
      <w:pPr>
        <w:pStyle w:val="paragraph"/>
      </w:pPr>
      <w:r w:rsidRPr="00974E75">
        <w:tab/>
        <w:t>(b)</w:t>
      </w:r>
      <w:r w:rsidRPr="00974E75">
        <w:tab/>
      </w:r>
      <w:r w:rsidR="00DA6BE2" w:rsidRPr="00974E75">
        <w:t>otherwise</w:t>
      </w:r>
      <w:r w:rsidRPr="00974E75">
        <w:t>—before the end of the payment period.</w:t>
      </w:r>
    </w:p>
    <w:p w:rsidR="00A6292A" w:rsidRPr="00974E75" w:rsidRDefault="00A6292A" w:rsidP="00A6292A">
      <w:pPr>
        <w:pStyle w:val="SubsectionHead"/>
      </w:pPr>
      <w:r w:rsidRPr="00974E75">
        <w:t>Withdrawal of notice</w:t>
      </w:r>
    </w:p>
    <w:p w:rsidR="00A6292A" w:rsidRPr="00974E75" w:rsidRDefault="00A6292A" w:rsidP="00A6292A">
      <w:pPr>
        <w:pStyle w:val="subsection"/>
      </w:pPr>
      <w:r w:rsidRPr="00974E75">
        <w:tab/>
        <w:t>(</w:t>
      </w:r>
      <w:r w:rsidR="003626BF" w:rsidRPr="00974E75">
        <w:t>3</w:t>
      </w:r>
      <w:r w:rsidRPr="00974E75">
        <w:t>)</w:t>
      </w:r>
      <w:r w:rsidRPr="00974E75">
        <w:tab/>
        <w:t xml:space="preserve">The </w:t>
      </w:r>
      <w:r w:rsidR="005C517B" w:rsidRPr="00974E75">
        <w:t>CEO</w:t>
      </w:r>
      <w:r w:rsidRPr="00974E75">
        <w:t xml:space="preserve"> may withdraw an infringement notice given to a person (whether or not the person has made written representations seeking the withdrawal).</w:t>
      </w:r>
    </w:p>
    <w:p w:rsidR="00A6292A" w:rsidRPr="00974E75" w:rsidRDefault="00A6292A" w:rsidP="00A6292A">
      <w:pPr>
        <w:pStyle w:val="subsection"/>
      </w:pPr>
      <w:r w:rsidRPr="00974E75">
        <w:tab/>
        <w:t>(</w:t>
      </w:r>
      <w:r w:rsidR="003626BF" w:rsidRPr="00974E75">
        <w:t>4</w:t>
      </w:r>
      <w:r w:rsidRPr="00974E75">
        <w:t>)</w:t>
      </w:r>
      <w:r w:rsidRPr="00974E75">
        <w:tab/>
        <w:t xml:space="preserve">When deciding whether or not to withdraw </w:t>
      </w:r>
      <w:r w:rsidR="000014E1" w:rsidRPr="00974E75">
        <w:t xml:space="preserve">an </w:t>
      </w:r>
      <w:r w:rsidRPr="00974E75">
        <w:t>infringement notice</w:t>
      </w:r>
      <w:r w:rsidR="000014E1" w:rsidRPr="00974E75">
        <w:t xml:space="preserve"> (the </w:t>
      </w:r>
      <w:r w:rsidR="000014E1" w:rsidRPr="00974E75">
        <w:rPr>
          <w:b/>
          <w:i/>
        </w:rPr>
        <w:t>relevant infringement notice</w:t>
      </w:r>
      <w:r w:rsidR="000014E1" w:rsidRPr="00974E75">
        <w:t>)</w:t>
      </w:r>
      <w:r w:rsidRPr="00974E75">
        <w:t xml:space="preserve">, the </w:t>
      </w:r>
      <w:r w:rsidR="005C517B" w:rsidRPr="00974E75">
        <w:t>CEO</w:t>
      </w:r>
      <w:r w:rsidRPr="00974E75">
        <w:t>:</w:t>
      </w:r>
    </w:p>
    <w:p w:rsidR="00A6292A" w:rsidRPr="00974E75" w:rsidRDefault="00A6292A" w:rsidP="00A6292A">
      <w:pPr>
        <w:pStyle w:val="paragraph"/>
      </w:pPr>
      <w:r w:rsidRPr="00974E75">
        <w:tab/>
        <w:t>(a)</w:t>
      </w:r>
      <w:r w:rsidRPr="00974E75">
        <w:tab/>
        <w:t xml:space="preserve">must take into account any written representations seeking the withdrawal that were given by the person to the </w:t>
      </w:r>
      <w:r w:rsidR="005C517B" w:rsidRPr="00974E75">
        <w:t>CEO</w:t>
      </w:r>
      <w:r w:rsidRPr="00974E75">
        <w:t>; and</w:t>
      </w:r>
    </w:p>
    <w:p w:rsidR="00A6292A" w:rsidRPr="00974E75" w:rsidRDefault="00A6292A" w:rsidP="0020317E">
      <w:pPr>
        <w:pStyle w:val="paragraph"/>
      </w:pPr>
      <w:r w:rsidRPr="00974E75">
        <w:tab/>
        <w:t>(b)</w:t>
      </w:r>
      <w:r w:rsidRPr="00974E75">
        <w:tab/>
        <w:t xml:space="preserve">may take into account any matter the </w:t>
      </w:r>
      <w:r w:rsidR="005C517B" w:rsidRPr="00974E75">
        <w:t>CEO</w:t>
      </w:r>
      <w:r w:rsidRPr="00974E75">
        <w:t xml:space="preserve"> considers relevant.</w:t>
      </w:r>
    </w:p>
    <w:p w:rsidR="00A6292A" w:rsidRPr="00974E75" w:rsidRDefault="00A6292A" w:rsidP="00A6292A">
      <w:pPr>
        <w:pStyle w:val="SubsectionHead"/>
      </w:pPr>
      <w:r w:rsidRPr="00974E75">
        <w:lastRenderedPageBreak/>
        <w:t>Notice of withdrawal</w:t>
      </w:r>
    </w:p>
    <w:p w:rsidR="000B3DFF" w:rsidRPr="00974E75" w:rsidRDefault="00A6292A" w:rsidP="00A6292A">
      <w:pPr>
        <w:pStyle w:val="subsection"/>
      </w:pPr>
      <w:r w:rsidRPr="00974E75">
        <w:tab/>
        <w:t>(</w:t>
      </w:r>
      <w:r w:rsidR="003626BF" w:rsidRPr="00974E75">
        <w:t>5</w:t>
      </w:r>
      <w:r w:rsidRPr="00974E75">
        <w:t>)</w:t>
      </w:r>
      <w:r w:rsidRPr="00974E75">
        <w:tab/>
        <w:t>Notice of the withdrawal of the infringement notice must be given to the person.</w:t>
      </w:r>
    </w:p>
    <w:p w:rsidR="00A6292A" w:rsidRPr="00974E75" w:rsidRDefault="000B3DFF" w:rsidP="000B3DFF">
      <w:pPr>
        <w:pStyle w:val="subsection"/>
      </w:pPr>
      <w:r w:rsidRPr="00974E75">
        <w:tab/>
        <w:t>(</w:t>
      </w:r>
      <w:r w:rsidR="003626BF" w:rsidRPr="00974E75">
        <w:t>6</w:t>
      </w:r>
      <w:r w:rsidRPr="00974E75">
        <w:t>)</w:t>
      </w:r>
      <w:r w:rsidRPr="00974E75">
        <w:tab/>
      </w:r>
      <w:r w:rsidR="00A6292A" w:rsidRPr="00974E75">
        <w:t>The withdrawal notice must state:</w:t>
      </w:r>
    </w:p>
    <w:p w:rsidR="00A6292A" w:rsidRPr="00974E75" w:rsidRDefault="00A6292A" w:rsidP="00A6292A">
      <w:pPr>
        <w:pStyle w:val="paragraph"/>
      </w:pPr>
      <w:r w:rsidRPr="00974E75">
        <w:tab/>
        <w:t>(a)</w:t>
      </w:r>
      <w:r w:rsidRPr="00974E75">
        <w:tab/>
        <w:t>the person</w:t>
      </w:r>
      <w:r w:rsidR="00DF0E9D" w:rsidRPr="00974E75">
        <w:t>’</w:t>
      </w:r>
      <w:r w:rsidRPr="00974E75">
        <w:t>s name and address; and</w:t>
      </w:r>
    </w:p>
    <w:p w:rsidR="00A6292A" w:rsidRPr="00974E75" w:rsidRDefault="00A6292A" w:rsidP="00A6292A">
      <w:pPr>
        <w:pStyle w:val="paragraph"/>
      </w:pPr>
      <w:r w:rsidRPr="00974E75">
        <w:tab/>
        <w:t>(b)</w:t>
      </w:r>
      <w:r w:rsidRPr="00974E75">
        <w:tab/>
        <w:t xml:space="preserve">the day the infringement notice was </w:t>
      </w:r>
      <w:r w:rsidR="004F7FE8" w:rsidRPr="00974E75">
        <w:t>issued</w:t>
      </w:r>
      <w:r w:rsidRPr="00974E75">
        <w:t>; and</w:t>
      </w:r>
    </w:p>
    <w:p w:rsidR="00A6292A" w:rsidRPr="00974E75" w:rsidRDefault="00A6292A" w:rsidP="00A6292A">
      <w:pPr>
        <w:pStyle w:val="paragraph"/>
      </w:pPr>
      <w:r w:rsidRPr="00974E75">
        <w:tab/>
        <w:t>(c)</w:t>
      </w:r>
      <w:r w:rsidRPr="00974E75">
        <w:tab/>
        <w:t>the identifying number of the infringement notice; and</w:t>
      </w:r>
    </w:p>
    <w:p w:rsidR="00A6292A" w:rsidRPr="00974E75" w:rsidRDefault="00A6292A" w:rsidP="00A6292A">
      <w:pPr>
        <w:pStyle w:val="paragraph"/>
      </w:pPr>
      <w:r w:rsidRPr="00974E75">
        <w:tab/>
        <w:t>(d)</w:t>
      </w:r>
      <w:r w:rsidRPr="00974E75">
        <w:tab/>
        <w:t>that the infringement notice is withdrawn; and</w:t>
      </w:r>
    </w:p>
    <w:p w:rsidR="00A6292A" w:rsidRPr="00974E75" w:rsidRDefault="00A6292A" w:rsidP="000B3DFF">
      <w:pPr>
        <w:pStyle w:val="paragraph"/>
      </w:pPr>
      <w:r w:rsidRPr="00974E75">
        <w:tab/>
        <w:t>(e)</w:t>
      </w:r>
      <w:r w:rsidRPr="00974E75">
        <w:tab/>
        <w:t>that</w:t>
      </w:r>
      <w:r w:rsidR="000B3DFF" w:rsidRPr="00974E75">
        <w:t xml:space="preserve"> </w:t>
      </w:r>
      <w:r w:rsidRPr="00974E75">
        <w:t>the person may be prosecuted in a court for the alleged contravention</w:t>
      </w:r>
      <w:r w:rsidR="000B3DFF" w:rsidRPr="00974E75">
        <w:t>.</w:t>
      </w:r>
    </w:p>
    <w:p w:rsidR="00A6292A" w:rsidRPr="00974E75" w:rsidRDefault="00A6292A" w:rsidP="00A6292A">
      <w:pPr>
        <w:pStyle w:val="SubsectionHead"/>
      </w:pPr>
      <w:r w:rsidRPr="00974E75">
        <w:t>Refund of amount if infringement notice withdrawn</w:t>
      </w:r>
    </w:p>
    <w:p w:rsidR="00A6292A" w:rsidRPr="00974E75" w:rsidRDefault="00A6292A" w:rsidP="00A6292A">
      <w:pPr>
        <w:pStyle w:val="subsection"/>
      </w:pPr>
      <w:r w:rsidRPr="00974E75">
        <w:tab/>
        <w:t>(</w:t>
      </w:r>
      <w:r w:rsidR="003626BF" w:rsidRPr="00974E75">
        <w:t>7</w:t>
      </w:r>
      <w:r w:rsidRPr="00974E75">
        <w:t>)</w:t>
      </w:r>
      <w:r w:rsidRPr="00974E75">
        <w:tab/>
        <w:t>If:</w:t>
      </w:r>
    </w:p>
    <w:p w:rsidR="00A6292A" w:rsidRPr="00974E75" w:rsidRDefault="00A6292A" w:rsidP="00A6292A">
      <w:pPr>
        <w:pStyle w:val="paragraph"/>
      </w:pPr>
      <w:r w:rsidRPr="00974E75">
        <w:tab/>
        <w:t>(a)</w:t>
      </w:r>
      <w:r w:rsidRPr="00974E75">
        <w:tab/>
        <w:t xml:space="preserve">the </w:t>
      </w:r>
      <w:r w:rsidR="005C517B" w:rsidRPr="00974E75">
        <w:t>CEO</w:t>
      </w:r>
      <w:r w:rsidRPr="00974E75">
        <w:t xml:space="preserve"> withdraws the infringement notice; and</w:t>
      </w:r>
    </w:p>
    <w:p w:rsidR="00A6292A" w:rsidRPr="00974E75" w:rsidRDefault="00A6292A" w:rsidP="00A6292A">
      <w:pPr>
        <w:pStyle w:val="paragraph"/>
      </w:pPr>
      <w:r w:rsidRPr="00974E75">
        <w:tab/>
        <w:t>(b)</w:t>
      </w:r>
      <w:r w:rsidRPr="00974E75">
        <w:tab/>
        <w:t>the person has already paid the amount stated in the notice;</w:t>
      </w:r>
    </w:p>
    <w:p w:rsidR="00A6292A" w:rsidRPr="00974E75" w:rsidRDefault="00A6292A" w:rsidP="00A6292A">
      <w:pPr>
        <w:pStyle w:val="subsection2"/>
      </w:pPr>
      <w:r w:rsidRPr="00974E75">
        <w:t>the Commonwealth must refund to the person an amount equal to the amount paid.</w:t>
      </w:r>
    </w:p>
    <w:p w:rsidR="00A6292A" w:rsidRPr="00974E75" w:rsidRDefault="0055658A" w:rsidP="00A6292A">
      <w:pPr>
        <w:pStyle w:val="ActHead5"/>
      </w:pPr>
      <w:bookmarkStart w:id="27" w:name="_Toc372873946"/>
      <w:r w:rsidRPr="00974E75">
        <w:rPr>
          <w:rStyle w:val="CharSectno"/>
        </w:rPr>
        <w:t>10</w:t>
      </w:r>
      <w:r w:rsidR="00BE349A" w:rsidRPr="00974E75">
        <w:t xml:space="preserve">  </w:t>
      </w:r>
      <w:r w:rsidR="00A6292A" w:rsidRPr="00974E75">
        <w:t xml:space="preserve">Effect of payment of </w:t>
      </w:r>
      <w:r w:rsidR="00F32863" w:rsidRPr="00974E75">
        <w:t xml:space="preserve">an </w:t>
      </w:r>
      <w:r w:rsidR="00A6292A" w:rsidRPr="00974E75">
        <w:t>amount</w:t>
      </w:r>
      <w:bookmarkEnd w:id="27"/>
    </w:p>
    <w:p w:rsidR="00A6292A" w:rsidRPr="00974E75" w:rsidRDefault="00A6292A" w:rsidP="00A6292A">
      <w:pPr>
        <w:pStyle w:val="subsection"/>
      </w:pPr>
      <w:r w:rsidRPr="00974E75">
        <w:tab/>
        <w:t>(1)</w:t>
      </w:r>
      <w:r w:rsidRPr="00974E75">
        <w:tab/>
        <w:t>If the person to whom an infringement notice for an alleged contravention of a provision is given pays the amount s</w:t>
      </w:r>
      <w:r w:rsidR="00377577" w:rsidRPr="00974E75">
        <w:t xml:space="preserve">pecified </w:t>
      </w:r>
      <w:r w:rsidRPr="00974E75">
        <w:t xml:space="preserve">in the notice before the end of the </w:t>
      </w:r>
      <w:r w:rsidR="00E83102" w:rsidRPr="00974E75">
        <w:t xml:space="preserve">payment </w:t>
      </w:r>
      <w:r w:rsidRPr="00974E75">
        <w:t>period:</w:t>
      </w:r>
    </w:p>
    <w:p w:rsidR="00A6292A" w:rsidRPr="00974E75" w:rsidRDefault="00A6292A" w:rsidP="00A6292A">
      <w:pPr>
        <w:pStyle w:val="paragraph"/>
      </w:pPr>
      <w:r w:rsidRPr="00974E75">
        <w:tab/>
        <w:t>(a)</w:t>
      </w:r>
      <w:r w:rsidRPr="00974E75">
        <w:tab/>
        <w:t>any liability of the person for the alleged contravention is discharged; and</w:t>
      </w:r>
    </w:p>
    <w:p w:rsidR="00A6292A" w:rsidRPr="00974E75" w:rsidRDefault="00A6292A" w:rsidP="00A6292A">
      <w:pPr>
        <w:pStyle w:val="paragraph"/>
      </w:pPr>
      <w:r w:rsidRPr="00974E75">
        <w:tab/>
        <w:t>(b)</w:t>
      </w:r>
      <w:r w:rsidRPr="00974E75">
        <w:tab/>
        <w:t>the person may not be prosecuted in a court for the alleged contravention; and</w:t>
      </w:r>
    </w:p>
    <w:p w:rsidR="00A6292A" w:rsidRPr="00974E75" w:rsidRDefault="00A6292A" w:rsidP="00E83102">
      <w:pPr>
        <w:pStyle w:val="paragraph"/>
      </w:pPr>
      <w:r w:rsidRPr="00974E75">
        <w:tab/>
        <w:t>(</w:t>
      </w:r>
      <w:r w:rsidR="00E83102" w:rsidRPr="00974E75">
        <w:t>c</w:t>
      </w:r>
      <w:r w:rsidRPr="00974E75">
        <w:t>)</w:t>
      </w:r>
      <w:r w:rsidRPr="00974E75">
        <w:tab/>
        <w:t>the person is not regarded as having admitted guilt or liability for the alleged contravention; and</w:t>
      </w:r>
    </w:p>
    <w:p w:rsidR="00A6292A" w:rsidRPr="00974E75" w:rsidRDefault="00A6292A" w:rsidP="00A6292A">
      <w:pPr>
        <w:pStyle w:val="paragraph"/>
      </w:pPr>
      <w:r w:rsidRPr="00974E75">
        <w:tab/>
        <w:t>(f)</w:t>
      </w:r>
      <w:r w:rsidRPr="00974E75">
        <w:tab/>
        <w:t>the person is not regarded as having been convicted of the alleged offence.</w:t>
      </w:r>
    </w:p>
    <w:p w:rsidR="00A6292A" w:rsidRPr="00974E75" w:rsidRDefault="00A6292A" w:rsidP="00A6292A">
      <w:pPr>
        <w:pStyle w:val="subsection"/>
      </w:pPr>
      <w:r w:rsidRPr="00974E75">
        <w:tab/>
        <w:t>(2)</w:t>
      </w:r>
      <w:r w:rsidRPr="00974E75">
        <w:tab/>
      </w:r>
      <w:r w:rsidR="00974E75" w:rsidRPr="00974E75">
        <w:t>Subclause (</w:t>
      </w:r>
      <w:r w:rsidRPr="00974E75">
        <w:t xml:space="preserve">1) does not apply if </w:t>
      </w:r>
      <w:r w:rsidR="00E83102" w:rsidRPr="00974E75">
        <w:t xml:space="preserve">an infringement </w:t>
      </w:r>
      <w:r w:rsidRPr="00974E75">
        <w:t>notice has been withdrawn.</w:t>
      </w:r>
    </w:p>
    <w:p w:rsidR="00546E6A" w:rsidRPr="00974E75" w:rsidRDefault="0055658A" w:rsidP="00546E6A">
      <w:pPr>
        <w:pStyle w:val="ActHead5"/>
      </w:pPr>
      <w:bookmarkStart w:id="28" w:name="_Toc372873947"/>
      <w:r w:rsidRPr="00974E75">
        <w:rPr>
          <w:rStyle w:val="CharSectno"/>
        </w:rPr>
        <w:lastRenderedPageBreak/>
        <w:t>11</w:t>
      </w:r>
      <w:r w:rsidR="00546E6A" w:rsidRPr="00974E75">
        <w:t xml:space="preserve">  Prohibited imports</w:t>
      </w:r>
      <w:bookmarkEnd w:id="28"/>
    </w:p>
    <w:p w:rsidR="00377577" w:rsidRPr="00974E75" w:rsidRDefault="00546E6A" w:rsidP="005B6A1F">
      <w:pPr>
        <w:pStyle w:val="subsection"/>
      </w:pPr>
      <w:r w:rsidRPr="00974E75">
        <w:tab/>
      </w:r>
      <w:r w:rsidRPr="00974E75">
        <w:tab/>
        <w:t>For paragraph</w:t>
      </w:r>
      <w:r w:rsidR="00974E75" w:rsidRPr="00974E75">
        <w:t> </w:t>
      </w:r>
      <w:r w:rsidRPr="00974E75">
        <w:t xml:space="preserve">243Y(1)(a) of the Act, goods the importation of which is prohibited under the </w:t>
      </w:r>
      <w:r w:rsidRPr="00974E75">
        <w:rPr>
          <w:i/>
        </w:rPr>
        <w:t>Customs (Prohibited Imports) Regulations</w:t>
      </w:r>
      <w:r w:rsidR="00974E75" w:rsidRPr="00974E75">
        <w:rPr>
          <w:i/>
        </w:rPr>
        <w:t> </w:t>
      </w:r>
      <w:r w:rsidRPr="00974E75">
        <w:rPr>
          <w:i/>
        </w:rPr>
        <w:t>1956</w:t>
      </w:r>
      <w:r w:rsidRPr="00974E75">
        <w:t xml:space="preserve"> are prescribed.</w:t>
      </w:r>
    </w:p>
    <w:p w:rsidR="00546E6A" w:rsidRPr="00974E75" w:rsidRDefault="00377577" w:rsidP="00377577">
      <w:pPr>
        <w:pStyle w:val="notetext"/>
      </w:pPr>
      <w:r w:rsidRPr="00974E75">
        <w:t>Note:</w:t>
      </w:r>
      <w:r w:rsidRPr="00974E75">
        <w:tab/>
      </w:r>
      <w:r w:rsidR="001A05BB" w:rsidRPr="00974E75">
        <w:t>Goods that are prescribed under this clause and the importation of which allegedly contravenes paragraph</w:t>
      </w:r>
      <w:r w:rsidR="00974E75" w:rsidRPr="00974E75">
        <w:t> </w:t>
      </w:r>
      <w:r w:rsidR="001A05BB" w:rsidRPr="00974E75">
        <w:t>233(1)(b) of the Act are forfeited to the Crown: s</w:t>
      </w:r>
      <w:r w:rsidRPr="00974E75">
        <w:t>ee section</w:t>
      </w:r>
      <w:r w:rsidR="00974E75" w:rsidRPr="00974E75">
        <w:t> </w:t>
      </w:r>
      <w:r w:rsidRPr="00974E75">
        <w:t>243Y of the Act</w:t>
      </w:r>
      <w:r w:rsidR="001A05BB" w:rsidRPr="00974E75">
        <w:t>.</w:t>
      </w:r>
    </w:p>
    <w:p w:rsidR="00A6292A" w:rsidRPr="00974E75" w:rsidRDefault="0055658A" w:rsidP="00A6292A">
      <w:pPr>
        <w:pStyle w:val="ActHead5"/>
      </w:pPr>
      <w:bookmarkStart w:id="29" w:name="_Toc372873948"/>
      <w:r w:rsidRPr="00974E75">
        <w:rPr>
          <w:rStyle w:val="CharSectno"/>
        </w:rPr>
        <w:t>12</w:t>
      </w:r>
      <w:r w:rsidR="00A6292A" w:rsidRPr="00974E75">
        <w:t xml:space="preserve">  Effect of </w:t>
      </w:r>
      <w:r w:rsidR="00F32863" w:rsidRPr="00974E75">
        <w:t xml:space="preserve">this </w:t>
      </w:r>
      <w:r w:rsidR="00A6292A" w:rsidRPr="00974E75">
        <w:t>Schedule</w:t>
      </w:r>
      <w:bookmarkEnd w:id="29"/>
    </w:p>
    <w:p w:rsidR="00A6292A" w:rsidRPr="00974E75" w:rsidRDefault="00A6292A" w:rsidP="00A6292A">
      <w:pPr>
        <w:pStyle w:val="subsection"/>
      </w:pPr>
      <w:r w:rsidRPr="00974E75">
        <w:tab/>
      </w:r>
      <w:r w:rsidRPr="00974E75">
        <w:tab/>
        <w:t>This Schedule does not:</w:t>
      </w:r>
    </w:p>
    <w:p w:rsidR="00A6292A" w:rsidRPr="00974E75" w:rsidRDefault="00A6292A" w:rsidP="00A6292A">
      <w:pPr>
        <w:pStyle w:val="paragraph"/>
      </w:pPr>
      <w:r w:rsidRPr="00974E75">
        <w:tab/>
        <w:t>(a)</w:t>
      </w:r>
      <w:r w:rsidRPr="00974E75">
        <w:tab/>
        <w:t>require an infringement notice to be given to a person for an alleged contravention of a provision subject to an infringement notice under this Schedule; or</w:t>
      </w:r>
    </w:p>
    <w:p w:rsidR="00A6292A" w:rsidRPr="00974E75" w:rsidRDefault="00A6292A" w:rsidP="00A6292A">
      <w:pPr>
        <w:pStyle w:val="paragraph"/>
      </w:pPr>
      <w:r w:rsidRPr="00974E75">
        <w:tab/>
        <w:t>(b)</w:t>
      </w:r>
      <w:r w:rsidRPr="00974E75">
        <w:tab/>
        <w:t>affect the liability of a person for an alleged contravention of a provision subject to an infringement notice under this Schedule</w:t>
      </w:r>
      <w:r w:rsidR="00700361" w:rsidRPr="00974E75">
        <w:t xml:space="preserve"> </w:t>
      </w:r>
      <w:r w:rsidRPr="00974E75">
        <w:t>if:</w:t>
      </w:r>
    </w:p>
    <w:p w:rsidR="00A6292A" w:rsidRPr="00974E75" w:rsidRDefault="00A6292A" w:rsidP="00A6292A">
      <w:pPr>
        <w:pStyle w:val="paragraphsub"/>
      </w:pPr>
      <w:r w:rsidRPr="00974E75">
        <w:tab/>
        <w:t>(i)</w:t>
      </w:r>
      <w:r w:rsidRPr="00974E75">
        <w:tab/>
        <w:t>the person does not comply with an infringement notice given to the person for the contravention; or</w:t>
      </w:r>
    </w:p>
    <w:p w:rsidR="005C1480" w:rsidRPr="00974E75" w:rsidRDefault="00A6292A" w:rsidP="00A6292A">
      <w:pPr>
        <w:pStyle w:val="paragraphsub"/>
      </w:pPr>
      <w:r w:rsidRPr="00974E75">
        <w:tab/>
        <w:t>(ii)</w:t>
      </w:r>
      <w:r w:rsidRPr="00974E75">
        <w:tab/>
        <w:t>an infringement notice is not given to the person for the contravention; or</w:t>
      </w:r>
    </w:p>
    <w:p w:rsidR="00A6292A" w:rsidRPr="00974E75" w:rsidRDefault="00A6292A" w:rsidP="00A6292A">
      <w:pPr>
        <w:pStyle w:val="paragraphsub"/>
      </w:pPr>
      <w:r w:rsidRPr="00974E75">
        <w:tab/>
        <w:t>(iii)</w:t>
      </w:r>
      <w:r w:rsidRPr="00974E75">
        <w:tab/>
        <w:t>an infringement notice is given to the person for the contravention and is subsequently withdrawn; or</w:t>
      </w:r>
    </w:p>
    <w:p w:rsidR="00A6292A" w:rsidRPr="00974E75" w:rsidRDefault="00A6292A" w:rsidP="00A6292A">
      <w:pPr>
        <w:pStyle w:val="paragraph"/>
      </w:pPr>
      <w:r w:rsidRPr="00974E75">
        <w:tab/>
        <w:t>(c)</w:t>
      </w:r>
      <w:r w:rsidRPr="00974E75">
        <w:tab/>
        <w:t>prevent the giving of 2 or more infringement notices to a person for an alleged contravention of a provision subject to an infringement notice under this Schedule; or</w:t>
      </w:r>
    </w:p>
    <w:p w:rsidR="009C0A38" w:rsidRPr="00974E75" w:rsidRDefault="00A6292A" w:rsidP="00A6292A">
      <w:pPr>
        <w:pStyle w:val="paragraph"/>
      </w:pPr>
      <w:r w:rsidRPr="00974E75">
        <w:tab/>
        <w:t>(d)</w:t>
      </w:r>
      <w:r w:rsidRPr="00974E75">
        <w:tab/>
        <w:t>limit a court</w:t>
      </w:r>
      <w:r w:rsidR="00DF0E9D" w:rsidRPr="00974E75">
        <w:t>’</w:t>
      </w:r>
      <w:r w:rsidRPr="00974E75">
        <w:t>s discretion to determine the amount of a penalty to be imposed on a person who is found to have contravened a provision subject to an infringement notice under this Schedule.</w:t>
      </w:r>
    </w:p>
    <w:sectPr w:rsidR="009C0A38" w:rsidRPr="00974E75" w:rsidSect="00D05B91">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58" w:rsidRDefault="00BB5558" w:rsidP="0048364F">
      <w:pPr>
        <w:spacing w:line="240" w:lineRule="auto"/>
      </w:pPr>
      <w:r>
        <w:separator/>
      </w:r>
    </w:p>
  </w:endnote>
  <w:endnote w:type="continuationSeparator" w:id="0">
    <w:p w:rsidR="00BB5558" w:rsidRDefault="00BB555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D05B91" w:rsidRDefault="00BB5558" w:rsidP="00D05B91">
    <w:pPr>
      <w:pStyle w:val="Footer"/>
      <w:tabs>
        <w:tab w:val="clear" w:pos="4153"/>
        <w:tab w:val="clear" w:pos="8306"/>
        <w:tab w:val="center" w:pos="4150"/>
        <w:tab w:val="right" w:pos="8307"/>
      </w:tabs>
      <w:spacing w:before="120"/>
      <w:rPr>
        <w:i/>
        <w:sz w:val="18"/>
      </w:rPr>
    </w:pPr>
    <w:r w:rsidRPr="00D05B91">
      <w:rPr>
        <w:i/>
        <w:sz w:val="18"/>
      </w:rPr>
      <w:t xml:space="preserve"> </w:t>
    </w:r>
    <w:r w:rsidR="00D05B91" w:rsidRPr="00D05B91">
      <w:rPr>
        <w:i/>
        <w:sz w:val="18"/>
      </w:rPr>
      <w:t>OPC60234 -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91" w:rsidRDefault="00D05B91" w:rsidP="00D05B91">
    <w:pPr>
      <w:pStyle w:val="Footer"/>
    </w:pPr>
    <w:r w:rsidRPr="00D05B91">
      <w:rPr>
        <w:i/>
        <w:sz w:val="18"/>
      </w:rPr>
      <w:t>OPC60234 -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D05B91" w:rsidRDefault="00BB5558" w:rsidP="00486382">
    <w:pPr>
      <w:pStyle w:val="Footer"/>
      <w:rPr>
        <w:sz w:val="18"/>
      </w:rPr>
    </w:pPr>
  </w:p>
  <w:p w:rsidR="00BB5558" w:rsidRPr="00D05B91" w:rsidRDefault="00D05B91" w:rsidP="00D05B91">
    <w:pPr>
      <w:pStyle w:val="Footer"/>
      <w:rPr>
        <w:sz w:val="18"/>
      </w:rPr>
    </w:pPr>
    <w:r w:rsidRPr="00D05B91">
      <w:rPr>
        <w:i/>
        <w:sz w:val="18"/>
      </w:rPr>
      <w:t>OPC60234 -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D05B91" w:rsidRDefault="00BB5558"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B5558" w:rsidRPr="00D05B91" w:rsidTr="00E33C1C">
      <w:tc>
        <w:tcPr>
          <w:tcW w:w="533" w:type="dxa"/>
          <w:tcBorders>
            <w:top w:val="nil"/>
            <w:left w:val="nil"/>
            <w:bottom w:val="nil"/>
            <w:right w:val="nil"/>
          </w:tcBorders>
        </w:tcPr>
        <w:p w:rsidR="00BB5558" w:rsidRPr="00D05B91" w:rsidRDefault="00BB5558" w:rsidP="00E33C1C">
          <w:pPr>
            <w:spacing w:line="0" w:lineRule="atLeast"/>
            <w:rPr>
              <w:rFonts w:cs="Times New Roman"/>
              <w:i/>
              <w:sz w:val="18"/>
            </w:rPr>
          </w:pPr>
          <w:r w:rsidRPr="00D05B91">
            <w:rPr>
              <w:rFonts w:cs="Times New Roman"/>
              <w:i/>
              <w:sz w:val="18"/>
            </w:rPr>
            <w:fldChar w:fldCharType="begin"/>
          </w:r>
          <w:r w:rsidRPr="00D05B91">
            <w:rPr>
              <w:rFonts w:cs="Times New Roman"/>
              <w:i/>
              <w:sz w:val="18"/>
            </w:rPr>
            <w:instrText xml:space="preserve"> PAGE </w:instrText>
          </w:r>
          <w:r w:rsidRPr="00D05B91">
            <w:rPr>
              <w:rFonts w:cs="Times New Roman"/>
              <w:i/>
              <w:sz w:val="18"/>
            </w:rPr>
            <w:fldChar w:fldCharType="separate"/>
          </w:r>
          <w:r w:rsidR="00780706">
            <w:rPr>
              <w:rFonts w:cs="Times New Roman"/>
              <w:i/>
              <w:noProof/>
              <w:sz w:val="18"/>
            </w:rPr>
            <w:t>ii</w:t>
          </w:r>
          <w:r w:rsidRPr="00D05B91">
            <w:rPr>
              <w:rFonts w:cs="Times New Roman"/>
              <w:i/>
              <w:sz w:val="18"/>
            </w:rPr>
            <w:fldChar w:fldCharType="end"/>
          </w:r>
        </w:p>
      </w:tc>
      <w:tc>
        <w:tcPr>
          <w:tcW w:w="5387" w:type="dxa"/>
          <w:tcBorders>
            <w:top w:val="nil"/>
            <w:left w:val="nil"/>
            <w:bottom w:val="nil"/>
            <w:right w:val="nil"/>
          </w:tcBorders>
        </w:tcPr>
        <w:p w:rsidR="00BB5558" w:rsidRPr="00D05B91" w:rsidRDefault="00BB5558" w:rsidP="00E33C1C">
          <w:pPr>
            <w:spacing w:line="0" w:lineRule="atLeast"/>
            <w:jc w:val="center"/>
            <w:rPr>
              <w:rFonts w:cs="Times New Roman"/>
              <w:i/>
              <w:sz w:val="18"/>
            </w:rPr>
          </w:pPr>
          <w:r w:rsidRPr="00D05B91">
            <w:rPr>
              <w:rFonts w:cs="Times New Roman"/>
              <w:i/>
              <w:sz w:val="18"/>
            </w:rPr>
            <w:fldChar w:fldCharType="begin"/>
          </w:r>
          <w:r w:rsidRPr="00D05B91">
            <w:rPr>
              <w:rFonts w:cs="Times New Roman"/>
              <w:i/>
              <w:sz w:val="18"/>
            </w:rPr>
            <w:instrText xml:space="preserve"> DOCPROPERTY ShortT </w:instrText>
          </w:r>
          <w:r w:rsidRPr="00D05B91">
            <w:rPr>
              <w:rFonts w:cs="Times New Roman"/>
              <w:i/>
              <w:sz w:val="18"/>
            </w:rPr>
            <w:fldChar w:fldCharType="separate"/>
          </w:r>
          <w:r w:rsidR="00172A47">
            <w:rPr>
              <w:rFonts w:cs="Times New Roman"/>
              <w:i/>
              <w:sz w:val="18"/>
            </w:rPr>
            <w:t>Customs Amendment (Infringement Notices) Regulation 2013</w:t>
          </w:r>
          <w:r w:rsidRPr="00D05B91">
            <w:rPr>
              <w:rFonts w:cs="Times New Roman"/>
              <w:i/>
              <w:sz w:val="18"/>
            </w:rPr>
            <w:fldChar w:fldCharType="end"/>
          </w:r>
        </w:p>
      </w:tc>
      <w:tc>
        <w:tcPr>
          <w:tcW w:w="1383" w:type="dxa"/>
          <w:tcBorders>
            <w:top w:val="nil"/>
            <w:left w:val="nil"/>
            <w:bottom w:val="nil"/>
            <w:right w:val="nil"/>
          </w:tcBorders>
        </w:tcPr>
        <w:p w:rsidR="00BB5558" w:rsidRPr="00D05B91" w:rsidRDefault="00BB5558" w:rsidP="00E33C1C">
          <w:pPr>
            <w:spacing w:line="0" w:lineRule="atLeast"/>
            <w:jc w:val="right"/>
            <w:rPr>
              <w:rFonts w:cs="Times New Roman"/>
              <w:i/>
              <w:sz w:val="18"/>
            </w:rPr>
          </w:pPr>
          <w:r w:rsidRPr="00D05B91">
            <w:rPr>
              <w:rFonts w:cs="Times New Roman"/>
              <w:i/>
              <w:sz w:val="18"/>
            </w:rPr>
            <w:fldChar w:fldCharType="begin"/>
          </w:r>
          <w:r w:rsidRPr="00D05B91">
            <w:rPr>
              <w:rFonts w:cs="Times New Roman"/>
              <w:i/>
              <w:sz w:val="18"/>
            </w:rPr>
            <w:instrText xml:space="preserve"> DOCPROPERTY ActNo </w:instrText>
          </w:r>
          <w:r w:rsidRPr="00D05B91">
            <w:rPr>
              <w:rFonts w:cs="Times New Roman"/>
              <w:i/>
              <w:sz w:val="18"/>
            </w:rPr>
            <w:fldChar w:fldCharType="separate"/>
          </w:r>
          <w:r w:rsidR="00172A47">
            <w:rPr>
              <w:rFonts w:cs="Times New Roman"/>
              <w:i/>
              <w:sz w:val="18"/>
            </w:rPr>
            <w:t>No. 271, 2013</w:t>
          </w:r>
          <w:r w:rsidRPr="00D05B91">
            <w:rPr>
              <w:rFonts w:cs="Times New Roman"/>
              <w:i/>
              <w:sz w:val="18"/>
            </w:rPr>
            <w:fldChar w:fldCharType="end"/>
          </w:r>
        </w:p>
      </w:tc>
    </w:tr>
  </w:tbl>
  <w:p w:rsidR="00BB5558" w:rsidRPr="00D05B91" w:rsidRDefault="00D05B91" w:rsidP="00D05B91">
    <w:pPr>
      <w:rPr>
        <w:rFonts w:cs="Times New Roman"/>
        <w:i/>
        <w:sz w:val="18"/>
      </w:rPr>
    </w:pPr>
    <w:r w:rsidRPr="00D05B91">
      <w:rPr>
        <w:rFonts w:cs="Times New Roman"/>
        <w:i/>
        <w:sz w:val="18"/>
      </w:rPr>
      <w:t>OPC60234 -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E33C1C" w:rsidRDefault="00BB555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B5558" w:rsidTr="00E33C1C">
      <w:tc>
        <w:tcPr>
          <w:tcW w:w="1383" w:type="dxa"/>
          <w:tcBorders>
            <w:top w:val="nil"/>
            <w:left w:val="nil"/>
            <w:bottom w:val="nil"/>
            <w:right w:val="nil"/>
          </w:tcBorders>
        </w:tcPr>
        <w:p w:rsidR="00BB5558" w:rsidRDefault="00BB5558"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2A47">
            <w:rPr>
              <w:i/>
              <w:sz w:val="18"/>
            </w:rPr>
            <w:t>No. 271, 2013</w:t>
          </w:r>
          <w:r w:rsidRPr="007A1328">
            <w:rPr>
              <w:i/>
              <w:sz w:val="18"/>
            </w:rPr>
            <w:fldChar w:fldCharType="end"/>
          </w:r>
        </w:p>
      </w:tc>
      <w:tc>
        <w:tcPr>
          <w:tcW w:w="5387" w:type="dxa"/>
          <w:tcBorders>
            <w:top w:val="nil"/>
            <w:left w:val="nil"/>
            <w:bottom w:val="nil"/>
            <w:right w:val="nil"/>
          </w:tcBorders>
        </w:tcPr>
        <w:p w:rsidR="00BB5558" w:rsidRDefault="00BB555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2A47">
            <w:rPr>
              <w:i/>
              <w:sz w:val="18"/>
            </w:rPr>
            <w:t>Customs Amendment (Infringement Notices) Regulation 2013</w:t>
          </w:r>
          <w:r w:rsidRPr="007A1328">
            <w:rPr>
              <w:i/>
              <w:sz w:val="18"/>
            </w:rPr>
            <w:fldChar w:fldCharType="end"/>
          </w:r>
        </w:p>
      </w:tc>
      <w:tc>
        <w:tcPr>
          <w:tcW w:w="533" w:type="dxa"/>
          <w:tcBorders>
            <w:top w:val="nil"/>
            <w:left w:val="nil"/>
            <w:bottom w:val="nil"/>
            <w:right w:val="nil"/>
          </w:tcBorders>
        </w:tcPr>
        <w:p w:rsidR="00BB5558" w:rsidRDefault="00BB555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4DF4">
            <w:rPr>
              <w:i/>
              <w:noProof/>
              <w:sz w:val="18"/>
            </w:rPr>
            <w:t>i</w:t>
          </w:r>
          <w:r w:rsidRPr="00ED79B6">
            <w:rPr>
              <w:i/>
              <w:sz w:val="18"/>
            </w:rPr>
            <w:fldChar w:fldCharType="end"/>
          </w:r>
        </w:p>
      </w:tc>
    </w:tr>
  </w:tbl>
  <w:p w:rsidR="00BB5558" w:rsidRPr="00ED79B6" w:rsidRDefault="00D05B91" w:rsidP="00D05B91">
    <w:pPr>
      <w:rPr>
        <w:i/>
        <w:sz w:val="18"/>
      </w:rPr>
    </w:pPr>
    <w:r w:rsidRPr="00D05B91">
      <w:rPr>
        <w:rFonts w:cs="Times New Roman"/>
        <w:i/>
        <w:sz w:val="18"/>
      </w:rPr>
      <w:t>OPC60234 -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D05B91" w:rsidRDefault="00BB5558"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B5558" w:rsidRPr="00D05B91" w:rsidTr="00E33C1C">
      <w:tc>
        <w:tcPr>
          <w:tcW w:w="533" w:type="dxa"/>
          <w:tcBorders>
            <w:top w:val="nil"/>
            <w:left w:val="nil"/>
            <w:bottom w:val="nil"/>
            <w:right w:val="nil"/>
          </w:tcBorders>
        </w:tcPr>
        <w:p w:rsidR="00BB5558" w:rsidRPr="00D05B91" w:rsidRDefault="00BB5558" w:rsidP="00E33C1C">
          <w:pPr>
            <w:spacing w:line="0" w:lineRule="atLeast"/>
            <w:rPr>
              <w:rFonts w:cs="Times New Roman"/>
              <w:i/>
              <w:sz w:val="18"/>
            </w:rPr>
          </w:pPr>
          <w:r w:rsidRPr="00D05B91">
            <w:rPr>
              <w:rFonts w:cs="Times New Roman"/>
              <w:i/>
              <w:sz w:val="18"/>
            </w:rPr>
            <w:fldChar w:fldCharType="begin"/>
          </w:r>
          <w:r w:rsidRPr="00D05B91">
            <w:rPr>
              <w:rFonts w:cs="Times New Roman"/>
              <w:i/>
              <w:sz w:val="18"/>
            </w:rPr>
            <w:instrText xml:space="preserve"> PAGE </w:instrText>
          </w:r>
          <w:r w:rsidRPr="00D05B91">
            <w:rPr>
              <w:rFonts w:cs="Times New Roman"/>
              <w:i/>
              <w:sz w:val="18"/>
            </w:rPr>
            <w:fldChar w:fldCharType="separate"/>
          </w:r>
          <w:r w:rsidR="008D4DF4">
            <w:rPr>
              <w:rFonts w:cs="Times New Roman"/>
              <w:i/>
              <w:noProof/>
              <w:sz w:val="18"/>
            </w:rPr>
            <w:t>12</w:t>
          </w:r>
          <w:r w:rsidRPr="00D05B91">
            <w:rPr>
              <w:rFonts w:cs="Times New Roman"/>
              <w:i/>
              <w:sz w:val="18"/>
            </w:rPr>
            <w:fldChar w:fldCharType="end"/>
          </w:r>
        </w:p>
      </w:tc>
      <w:tc>
        <w:tcPr>
          <w:tcW w:w="5387" w:type="dxa"/>
          <w:tcBorders>
            <w:top w:val="nil"/>
            <w:left w:val="nil"/>
            <w:bottom w:val="nil"/>
            <w:right w:val="nil"/>
          </w:tcBorders>
        </w:tcPr>
        <w:p w:rsidR="00BB5558" w:rsidRPr="00D05B91" w:rsidRDefault="00BB5558" w:rsidP="00E33C1C">
          <w:pPr>
            <w:spacing w:line="0" w:lineRule="atLeast"/>
            <w:jc w:val="center"/>
            <w:rPr>
              <w:rFonts w:cs="Times New Roman"/>
              <w:i/>
              <w:sz w:val="18"/>
            </w:rPr>
          </w:pPr>
          <w:r w:rsidRPr="00D05B91">
            <w:rPr>
              <w:rFonts w:cs="Times New Roman"/>
              <w:i/>
              <w:sz w:val="18"/>
            </w:rPr>
            <w:fldChar w:fldCharType="begin"/>
          </w:r>
          <w:r w:rsidRPr="00D05B91">
            <w:rPr>
              <w:rFonts w:cs="Times New Roman"/>
              <w:i/>
              <w:sz w:val="18"/>
            </w:rPr>
            <w:instrText xml:space="preserve"> DOCPROPERTY ShortT </w:instrText>
          </w:r>
          <w:r w:rsidRPr="00D05B91">
            <w:rPr>
              <w:rFonts w:cs="Times New Roman"/>
              <w:i/>
              <w:sz w:val="18"/>
            </w:rPr>
            <w:fldChar w:fldCharType="separate"/>
          </w:r>
          <w:r w:rsidR="00172A47">
            <w:rPr>
              <w:rFonts w:cs="Times New Roman"/>
              <w:i/>
              <w:sz w:val="18"/>
            </w:rPr>
            <w:t>Customs Amendment (Infringement Notices) Regulation 2013</w:t>
          </w:r>
          <w:r w:rsidRPr="00D05B91">
            <w:rPr>
              <w:rFonts w:cs="Times New Roman"/>
              <w:i/>
              <w:sz w:val="18"/>
            </w:rPr>
            <w:fldChar w:fldCharType="end"/>
          </w:r>
        </w:p>
      </w:tc>
      <w:tc>
        <w:tcPr>
          <w:tcW w:w="1383" w:type="dxa"/>
          <w:tcBorders>
            <w:top w:val="nil"/>
            <w:left w:val="nil"/>
            <w:bottom w:val="nil"/>
            <w:right w:val="nil"/>
          </w:tcBorders>
        </w:tcPr>
        <w:p w:rsidR="00BB5558" w:rsidRPr="00D05B91" w:rsidRDefault="00BB5558" w:rsidP="00E33C1C">
          <w:pPr>
            <w:spacing w:line="0" w:lineRule="atLeast"/>
            <w:jc w:val="right"/>
            <w:rPr>
              <w:rFonts w:cs="Times New Roman"/>
              <w:i/>
              <w:sz w:val="18"/>
            </w:rPr>
          </w:pPr>
          <w:r w:rsidRPr="00D05B91">
            <w:rPr>
              <w:rFonts w:cs="Times New Roman"/>
              <w:i/>
              <w:sz w:val="18"/>
            </w:rPr>
            <w:fldChar w:fldCharType="begin"/>
          </w:r>
          <w:r w:rsidRPr="00D05B91">
            <w:rPr>
              <w:rFonts w:cs="Times New Roman"/>
              <w:i/>
              <w:sz w:val="18"/>
            </w:rPr>
            <w:instrText xml:space="preserve"> DOCPROPERTY ActNo </w:instrText>
          </w:r>
          <w:r w:rsidRPr="00D05B91">
            <w:rPr>
              <w:rFonts w:cs="Times New Roman"/>
              <w:i/>
              <w:sz w:val="18"/>
            </w:rPr>
            <w:fldChar w:fldCharType="separate"/>
          </w:r>
          <w:r w:rsidR="00172A47">
            <w:rPr>
              <w:rFonts w:cs="Times New Roman"/>
              <w:i/>
              <w:sz w:val="18"/>
            </w:rPr>
            <w:t>No. 271, 2013</w:t>
          </w:r>
          <w:r w:rsidRPr="00D05B91">
            <w:rPr>
              <w:rFonts w:cs="Times New Roman"/>
              <w:i/>
              <w:sz w:val="18"/>
            </w:rPr>
            <w:fldChar w:fldCharType="end"/>
          </w:r>
        </w:p>
      </w:tc>
    </w:tr>
  </w:tbl>
  <w:p w:rsidR="00BB5558" w:rsidRPr="00D05B91" w:rsidRDefault="00D05B91" w:rsidP="00D05B91">
    <w:pPr>
      <w:rPr>
        <w:rFonts w:cs="Times New Roman"/>
        <w:i/>
        <w:sz w:val="18"/>
      </w:rPr>
    </w:pPr>
    <w:r w:rsidRPr="00D05B91">
      <w:rPr>
        <w:rFonts w:cs="Times New Roman"/>
        <w:i/>
        <w:sz w:val="18"/>
      </w:rPr>
      <w:t>OPC60234 -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E33C1C" w:rsidRDefault="00BB555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B5558" w:rsidTr="00E33C1C">
      <w:tc>
        <w:tcPr>
          <w:tcW w:w="1383" w:type="dxa"/>
          <w:tcBorders>
            <w:top w:val="nil"/>
            <w:left w:val="nil"/>
            <w:bottom w:val="nil"/>
            <w:right w:val="nil"/>
          </w:tcBorders>
        </w:tcPr>
        <w:p w:rsidR="00BB5558" w:rsidRDefault="00BB5558"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2A47">
            <w:rPr>
              <w:i/>
              <w:sz w:val="18"/>
            </w:rPr>
            <w:t>No. 271, 2013</w:t>
          </w:r>
          <w:r w:rsidRPr="007A1328">
            <w:rPr>
              <w:i/>
              <w:sz w:val="18"/>
            </w:rPr>
            <w:fldChar w:fldCharType="end"/>
          </w:r>
        </w:p>
      </w:tc>
      <w:tc>
        <w:tcPr>
          <w:tcW w:w="5387" w:type="dxa"/>
          <w:tcBorders>
            <w:top w:val="nil"/>
            <w:left w:val="nil"/>
            <w:bottom w:val="nil"/>
            <w:right w:val="nil"/>
          </w:tcBorders>
        </w:tcPr>
        <w:p w:rsidR="00BB5558" w:rsidRDefault="00BB555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2A47">
            <w:rPr>
              <w:i/>
              <w:sz w:val="18"/>
            </w:rPr>
            <w:t>Customs Amendment (Infringement Notices) Regulation 2013</w:t>
          </w:r>
          <w:r w:rsidRPr="007A1328">
            <w:rPr>
              <w:i/>
              <w:sz w:val="18"/>
            </w:rPr>
            <w:fldChar w:fldCharType="end"/>
          </w:r>
        </w:p>
      </w:tc>
      <w:tc>
        <w:tcPr>
          <w:tcW w:w="533" w:type="dxa"/>
          <w:tcBorders>
            <w:top w:val="nil"/>
            <w:left w:val="nil"/>
            <w:bottom w:val="nil"/>
            <w:right w:val="nil"/>
          </w:tcBorders>
        </w:tcPr>
        <w:p w:rsidR="00BB5558" w:rsidRDefault="00BB555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4DF4">
            <w:rPr>
              <w:i/>
              <w:noProof/>
              <w:sz w:val="18"/>
            </w:rPr>
            <w:t>11</w:t>
          </w:r>
          <w:r w:rsidRPr="00ED79B6">
            <w:rPr>
              <w:i/>
              <w:sz w:val="18"/>
            </w:rPr>
            <w:fldChar w:fldCharType="end"/>
          </w:r>
        </w:p>
      </w:tc>
    </w:tr>
  </w:tbl>
  <w:p w:rsidR="00BB5558" w:rsidRPr="00ED79B6" w:rsidRDefault="00D05B91" w:rsidP="00D05B91">
    <w:pPr>
      <w:rPr>
        <w:i/>
        <w:sz w:val="18"/>
      </w:rPr>
    </w:pPr>
    <w:r w:rsidRPr="00D05B91">
      <w:rPr>
        <w:rFonts w:cs="Times New Roman"/>
        <w:i/>
        <w:sz w:val="18"/>
      </w:rPr>
      <w:t>OPC60234 -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E33C1C" w:rsidRDefault="00BB5558"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B5558" w:rsidTr="00EF14AB">
      <w:tc>
        <w:tcPr>
          <w:tcW w:w="1383" w:type="dxa"/>
          <w:tcBorders>
            <w:top w:val="nil"/>
            <w:left w:val="nil"/>
            <w:bottom w:val="nil"/>
            <w:right w:val="nil"/>
          </w:tcBorders>
        </w:tcPr>
        <w:p w:rsidR="00BB5558" w:rsidRDefault="00BB5558" w:rsidP="00EF14A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2A47">
            <w:rPr>
              <w:i/>
              <w:sz w:val="18"/>
            </w:rPr>
            <w:t>No. 271, 2013</w:t>
          </w:r>
          <w:r w:rsidRPr="007A1328">
            <w:rPr>
              <w:i/>
              <w:sz w:val="18"/>
            </w:rPr>
            <w:fldChar w:fldCharType="end"/>
          </w:r>
        </w:p>
      </w:tc>
      <w:tc>
        <w:tcPr>
          <w:tcW w:w="5387" w:type="dxa"/>
          <w:tcBorders>
            <w:top w:val="nil"/>
            <w:left w:val="nil"/>
            <w:bottom w:val="nil"/>
            <w:right w:val="nil"/>
          </w:tcBorders>
        </w:tcPr>
        <w:p w:rsidR="00BB5558" w:rsidRDefault="00BB5558" w:rsidP="00EF14A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2A47">
            <w:rPr>
              <w:i/>
              <w:sz w:val="18"/>
            </w:rPr>
            <w:t>Customs Amendment (Infringement Notices) Regulation 2013</w:t>
          </w:r>
          <w:r w:rsidRPr="007A1328">
            <w:rPr>
              <w:i/>
              <w:sz w:val="18"/>
            </w:rPr>
            <w:fldChar w:fldCharType="end"/>
          </w:r>
        </w:p>
      </w:tc>
      <w:tc>
        <w:tcPr>
          <w:tcW w:w="533" w:type="dxa"/>
          <w:tcBorders>
            <w:top w:val="nil"/>
            <w:left w:val="nil"/>
            <w:bottom w:val="nil"/>
            <w:right w:val="nil"/>
          </w:tcBorders>
        </w:tcPr>
        <w:p w:rsidR="00BB5558" w:rsidRDefault="00BB5558" w:rsidP="00EF14A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0706">
            <w:rPr>
              <w:i/>
              <w:noProof/>
              <w:sz w:val="18"/>
            </w:rPr>
            <w:t>2</w:t>
          </w:r>
          <w:r w:rsidRPr="00ED79B6">
            <w:rPr>
              <w:i/>
              <w:sz w:val="18"/>
            </w:rPr>
            <w:fldChar w:fldCharType="end"/>
          </w:r>
        </w:p>
      </w:tc>
    </w:tr>
  </w:tbl>
  <w:p w:rsidR="00BB5558" w:rsidRPr="00ED79B6" w:rsidRDefault="00BB5558"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58" w:rsidRDefault="00BB5558" w:rsidP="0048364F">
      <w:pPr>
        <w:spacing w:line="240" w:lineRule="auto"/>
      </w:pPr>
      <w:r>
        <w:separator/>
      </w:r>
    </w:p>
  </w:footnote>
  <w:footnote w:type="continuationSeparator" w:id="0">
    <w:p w:rsidR="00BB5558" w:rsidRDefault="00BB555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5F1388" w:rsidRDefault="00BB555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5F1388" w:rsidRDefault="00BB555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5F1388" w:rsidRDefault="00BB555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ED79B6" w:rsidRDefault="00BB5558"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ED79B6" w:rsidRDefault="00BB5558"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ED79B6" w:rsidRDefault="00BB555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A961C4" w:rsidRDefault="00BB5558" w:rsidP="00B63BDE">
    <w:pPr>
      <w:rPr>
        <w:b/>
        <w:sz w:val="20"/>
      </w:rPr>
    </w:pPr>
    <w:r>
      <w:rPr>
        <w:b/>
        <w:sz w:val="20"/>
      </w:rPr>
      <w:fldChar w:fldCharType="begin"/>
    </w:r>
    <w:r>
      <w:rPr>
        <w:b/>
        <w:sz w:val="20"/>
      </w:rPr>
      <w:instrText xml:space="preserve"> STYLEREF CharAmSchNo </w:instrText>
    </w:r>
    <w:r w:rsidR="008D4DF4">
      <w:rPr>
        <w:b/>
        <w:sz w:val="20"/>
      </w:rPr>
      <w:fldChar w:fldCharType="separate"/>
    </w:r>
    <w:r w:rsidR="008D4DF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D4DF4">
      <w:rPr>
        <w:sz w:val="20"/>
      </w:rPr>
      <w:fldChar w:fldCharType="separate"/>
    </w:r>
    <w:r w:rsidR="008D4DF4">
      <w:rPr>
        <w:noProof/>
        <w:sz w:val="20"/>
      </w:rPr>
      <w:t>Amendments</w:t>
    </w:r>
    <w:r>
      <w:rPr>
        <w:sz w:val="20"/>
      </w:rPr>
      <w:fldChar w:fldCharType="end"/>
    </w:r>
  </w:p>
  <w:p w:rsidR="00BB5558" w:rsidRPr="00A961C4" w:rsidRDefault="00BB5558"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B5558" w:rsidRPr="00A961C4" w:rsidRDefault="00BB5558"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A961C4" w:rsidRDefault="00BB5558" w:rsidP="00E443FC">
    <w:pPr>
      <w:jc w:val="right"/>
      <w:rPr>
        <w:sz w:val="20"/>
      </w:rPr>
    </w:pPr>
    <w:r w:rsidRPr="00A961C4">
      <w:rPr>
        <w:sz w:val="20"/>
      </w:rPr>
      <w:fldChar w:fldCharType="begin"/>
    </w:r>
    <w:r w:rsidRPr="00A961C4">
      <w:rPr>
        <w:sz w:val="20"/>
      </w:rPr>
      <w:instrText xml:space="preserve"> STYLEREF CharAmSchText </w:instrText>
    </w:r>
    <w:r w:rsidR="008D4DF4">
      <w:rPr>
        <w:sz w:val="20"/>
      </w:rPr>
      <w:fldChar w:fldCharType="separate"/>
    </w:r>
    <w:r w:rsidR="008D4DF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D4DF4">
      <w:rPr>
        <w:b/>
        <w:sz w:val="20"/>
      </w:rPr>
      <w:fldChar w:fldCharType="separate"/>
    </w:r>
    <w:r w:rsidR="008D4DF4">
      <w:rPr>
        <w:b/>
        <w:noProof/>
        <w:sz w:val="20"/>
      </w:rPr>
      <w:t>Schedule 1</w:t>
    </w:r>
    <w:r>
      <w:rPr>
        <w:b/>
        <w:sz w:val="20"/>
      </w:rPr>
      <w:fldChar w:fldCharType="end"/>
    </w:r>
  </w:p>
  <w:p w:rsidR="00BB5558" w:rsidRPr="00A961C4" w:rsidRDefault="00BB5558"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B5558" w:rsidRPr="00A961C4" w:rsidRDefault="00BB5558"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558" w:rsidRPr="00A961C4" w:rsidRDefault="00BB5558"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CD44354"/>
    <w:multiLevelType w:val="hybridMultilevel"/>
    <w:tmpl w:val="53FEC94C"/>
    <w:lvl w:ilvl="0" w:tplc="0C090001">
      <w:start w:val="1"/>
      <w:numFmt w:val="bullet"/>
      <w:lvlText w:val=""/>
      <w:lvlJc w:val="left"/>
      <w:pPr>
        <w:ind w:left="1741" w:hanging="360"/>
      </w:pPr>
      <w:rPr>
        <w:rFonts w:ascii="Symbol" w:hAnsi="Symbol" w:hint="default"/>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2">
    <w:nsid w:val="17DE54ED"/>
    <w:multiLevelType w:val="hybridMultilevel"/>
    <w:tmpl w:val="BBC29F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nsid w:val="2CE332DC"/>
    <w:multiLevelType w:val="hybridMultilevel"/>
    <w:tmpl w:val="9B10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75"/>
    <w:rsid w:val="000014E1"/>
    <w:rsid w:val="000041C6"/>
    <w:rsid w:val="000063E4"/>
    <w:rsid w:val="000113BC"/>
    <w:rsid w:val="000136AF"/>
    <w:rsid w:val="00025060"/>
    <w:rsid w:val="000251BD"/>
    <w:rsid w:val="0002670D"/>
    <w:rsid w:val="00030922"/>
    <w:rsid w:val="00035121"/>
    <w:rsid w:val="0004044E"/>
    <w:rsid w:val="000566BE"/>
    <w:rsid w:val="000614BF"/>
    <w:rsid w:val="00065D4E"/>
    <w:rsid w:val="00072414"/>
    <w:rsid w:val="000747DC"/>
    <w:rsid w:val="0009319A"/>
    <w:rsid w:val="000B0475"/>
    <w:rsid w:val="000B3DFF"/>
    <w:rsid w:val="000B4778"/>
    <w:rsid w:val="000B7BB7"/>
    <w:rsid w:val="000C4E79"/>
    <w:rsid w:val="000D05EF"/>
    <w:rsid w:val="000D2C69"/>
    <w:rsid w:val="000D72C5"/>
    <w:rsid w:val="000D7989"/>
    <w:rsid w:val="000E4BF8"/>
    <w:rsid w:val="000F21C1"/>
    <w:rsid w:val="000F7427"/>
    <w:rsid w:val="001000BD"/>
    <w:rsid w:val="001057B2"/>
    <w:rsid w:val="0010745C"/>
    <w:rsid w:val="00107BD7"/>
    <w:rsid w:val="00127842"/>
    <w:rsid w:val="00136A38"/>
    <w:rsid w:val="00154EAC"/>
    <w:rsid w:val="00160F06"/>
    <w:rsid w:val="001643C9"/>
    <w:rsid w:val="00165568"/>
    <w:rsid w:val="00165F7D"/>
    <w:rsid w:val="00166C2F"/>
    <w:rsid w:val="001716C9"/>
    <w:rsid w:val="00171EAE"/>
    <w:rsid w:val="00172A47"/>
    <w:rsid w:val="00173AE7"/>
    <w:rsid w:val="0017439F"/>
    <w:rsid w:val="001859EB"/>
    <w:rsid w:val="00191859"/>
    <w:rsid w:val="00193461"/>
    <w:rsid w:val="001939BC"/>
    <w:rsid w:val="001939E1"/>
    <w:rsid w:val="00195382"/>
    <w:rsid w:val="00195F1B"/>
    <w:rsid w:val="001A05BB"/>
    <w:rsid w:val="001A2398"/>
    <w:rsid w:val="001B12AE"/>
    <w:rsid w:val="001B7A5D"/>
    <w:rsid w:val="001C0307"/>
    <w:rsid w:val="001C1B8B"/>
    <w:rsid w:val="001C5FFE"/>
    <w:rsid w:val="001C69C4"/>
    <w:rsid w:val="001C716B"/>
    <w:rsid w:val="001D7C40"/>
    <w:rsid w:val="001E16D0"/>
    <w:rsid w:val="001E2014"/>
    <w:rsid w:val="001E3590"/>
    <w:rsid w:val="001E562E"/>
    <w:rsid w:val="001E7407"/>
    <w:rsid w:val="001F4E63"/>
    <w:rsid w:val="001F6924"/>
    <w:rsid w:val="00201D27"/>
    <w:rsid w:val="0020317E"/>
    <w:rsid w:val="002130E2"/>
    <w:rsid w:val="00214C25"/>
    <w:rsid w:val="00225C6E"/>
    <w:rsid w:val="002341ED"/>
    <w:rsid w:val="00240749"/>
    <w:rsid w:val="002441C8"/>
    <w:rsid w:val="002563B3"/>
    <w:rsid w:val="00256C00"/>
    <w:rsid w:val="00260C68"/>
    <w:rsid w:val="00265FBC"/>
    <w:rsid w:val="00266AF9"/>
    <w:rsid w:val="00266D05"/>
    <w:rsid w:val="00270C32"/>
    <w:rsid w:val="00292598"/>
    <w:rsid w:val="002932B1"/>
    <w:rsid w:val="00297ECB"/>
    <w:rsid w:val="002A0FFD"/>
    <w:rsid w:val="002B28C0"/>
    <w:rsid w:val="002B5B89"/>
    <w:rsid w:val="002B7D96"/>
    <w:rsid w:val="002D043A"/>
    <w:rsid w:val="002D68F2"/>
    <w:rsid w:val="002F06F9"/>
    <w:rsid w:val="00301C67"/>
    <w:rsid w:val="00304E75"/>
    <w:rsid w:val="003072FA"/>
    <w:rsid w:val="00316F63"/>
    <w:rsid w:val="0031713F"/>
    <w:rsid w:val="00335345"/>
    <w:rsid w:val="00336196"/>
    <w:rsid w:val="003415D3"/>
    <w:rsid w:val="00344468"/>
    <w:rsid w:val="00347A3F"/>
    <w:rsid w:val="0035291E"/>
    <w:rsid w:val="00352B0F"/>
    <w:rsid w:val="00361BD9"/>
    <w:rsid w:val="003626BF"/>
    <w:rsid w:val="00363549"/>
    <w:rsid w:val="00375CDB"/>
    <w:rsid w:val="00377577"/>
    <w:rsid w:val="003801D0"/>
    <w:rsid w:val="003825AE"/>
    <w:rsid w:val="0039228E"/>
    <w:rsid w:val="003926B5"/>
    <w:rsid w:val="003A3F5E"/>
    <w:rsid w:val="003B04EC"/>
    <w:rsid w:val="003C5F2B"/>
    <w:rsid w:val="003D0BFE"/>
    <w:rsid w:val="003D5700"/>
    <w:rsid w:val="003E5FF5"/>
    <w:rsid w:val="003F1EA8"/>
    <w:rsid w:val="003F4CA9"/>
    <w:rsid w:val="003F567B"/>
    <w:rsid w:val="003F79B6"/>
    <w:rsid w:val="004010E7"/>
    <w:rsid w:val="00401403"/>
    <w:rsid w:val="00407F09"/>
    <w:rsid w:val="004106F7"/>
    <w:rsid w:val="004116CD"/>
    <w:rsid w:val="00412B83"/>
    <w:rsid w:val="004222A9"/>
    <w:rsid w:val="00424CA9"/>
    <w:rsid w:val="004271F0"/>
    <w:rsid w:val="00433910"/>
    <w:rsid w:val="0044291A"/>
    <w:rsid w:val="0044373F"/>
    <w:rsid w:val="004541B9"/>
    <w:rsid w:val="004557DA"/>
    <w:rsid w:val="00460499"/>
    <w:rsid w:val="0048364F"/>
    <w:rsid w:val="004841EF"/>
    <w:rsid w:val="00486382"/>
    <w:rsid w:val="00486A05"/>
    <w:rsid w:val="00487747"/>
    <w:rsid w:val="00496F97"/>
    <w:rsid w:val="004A2484"/>
    <w:rsid w:val="004A2E1C"/>
    <w:rsid w:val="004A6269"/>
    <w:rsid w:val="004B3A34"/>
    <w:rsid w:val="004C6444"/>
    <w:rsid w:val="004C6DE1"/>
    <w:rsid w:val="004D5BCF"/>
    <w:rsid w:val="004E129F"/>
    <w:rsid w:val="004E2705"/>
    <w:rsid w:val="004E6847"/>
    <w:rsid w:val="004E7D68"/>
    <w:rsid w:val="004F1FAC"/>
    <w:rsid w:val="004F2A5E"/>
    <w:rsid w:val="004F3A90"/>
    <w:rsid w:val="004F676E"/>
    <w:rsid w:val="004F7FE8"/>
    <w:rsid w:val="005139EB"/>
    <w:rsid w:val="00516A25"/>
    <w:rsid w:val="00516B8D"/>
    <w:rsid w:val="00517324"/>
    <w:rsid w:val="00521D00"/>
    <w:rsid w:val="00523BA2"/>
    <w:rsid w:val="005326AE"/>
    <w:rsid w:val="00537FBC"/>
    <w:rsid w:val="00543469"/>
    <w:rsid w:val="00546E6A"/>
    <w:rsid w:val="0055658A"/>
    <w:rsid w:val="00557C7A"/>
    <w:rsid w:val="0057328F"/>
    <w:rsid w:val="00584811"/>
    <w:rsid w:val="005851A5"/>
    <w:rsid w:val="0058646E"/>
    <w:rsid w:val="00591E07"/>
    <w:rsid w:val="00593AA6"/>
    <w:rsid w:val="00594161"/>
    <w:rsid w:val="00594749"/>
    <w:rsid w:val="005A0DDE"/>
    <w:rsid w:val="005B4067"/>
    <w:rsid w:val="005B55EE"/>
    <w:rsid w:val="005B5938"/>
    <w:rsid w:val="005B6A1F"/>
    <w:rsid w:val="005C12DE"/>
    <w:rsid w:val="005C1480"/>
    <w:rsid w:val="005C3F41"/>
    <w:rsid w:val="005C517B"/>
    <w:rsid w:val="005D0A6D"/>
    <w:rsid w:val="005D20FE"/>
    <w:rsid w:val="005D3578"/>
    <w:rsid w:val="005D6BA2"/>
    <w:rsid w:val="005D778D"/>
    <w:rsid w:val="005E552A"/>
    <w:rsid w:val="005F6F96"/>
    <w:rsid w:val="00600219"/>
    <w:rsid w:val="00601EF1"/>
    <w:rsid w:val="00602439"/>
    <w:rsid w:val="00604D81"/>
    <w:rsid w:val="00617C94"/>
    <w:rsid w:val="006249E6"/>
    <w:rsid w:val="00630733"/>
    <w:rsid w:val="0063145B"/>
    <w:rsid w:val="0063585D"/>
    <w:rsid w:val="00637287"/>
    <w:rsid w:val="0064468A"/>
    <w:rsid w:val="0065256A"/>
    <w:rsid w:val="00654CCA"/>
    <w:rsid w:val="00655002"/>
    <w:rsid w:val="00656DE9"/>
    <w:rsid w:val="00663BDD"/>
    <w:rsid w:val="00677CC2"/>
    <w:rsid w:val="00680C6C"/>
    <w:rsid w:val="00680F17"/>
    <w:rsid w:val="00685F42"/>
    <w:rsid w:val="006915CA"/>
    <w:rsid w:val="0069207B"/>
    <w:rsid w:val="006937E2"/>
    <w:rsid w:val="006977FB"/>
    <w:rsid w:val="006A2EE0"/>
    <w:rsid w:val="006A368A"/>
    <w:rsid w:val="006A4038"/>
    <w:rsid w:val="006A6C2C"/>
    <w:rsid w:val="006B262A"/>
    <w:rsid w:val="006B5F63"/>
    <w:rsid w:val="006C2C12"/>
    <w:rsid w:val="006C3FFF"/>
    <w:rsid w:val="006C452C"/>
    <w:rsid w:val="006C488E"/>
    <w:rsid w:val="006C7F8C"/>
    <w:rsid w:val="006D27AD"/>
    <w:rsid w:val="006D3667"/>
    <w:rsid w:val="006D4B99"/>
    <w:rsid w:val="006E004B"/>
    <w:rsid w:val="006E11FC"/>
    <w:rsid w:val="006E7147"/>
    <w:rsid w:val="006F6968"/>
    <w:rsid w:val="00700361"/>
    <w:rsid w:val="00700927"/>
    <w:rsid w:val="00700B2C"/>
    <w:rsid w:val="00701E6A"/>
    <w:rsid w:val="00713084"/>
    <w:rsid w:val="00713885"/>
    <w:rsid w:val="00720793"/>
    <w:rsid w:val="00722023"/>
    <w:rsid w:val="00726377"/>
    <w:rsid w:val="00731E00"/>
    <w:rsid w:val="007440B7"/>
    <w:rsid w:val="00745156"/>
    <w:rsid w:val="00754053"/>
    <w:rsid w:val="007634AD"/>
    <w:rsid w:val="00764F9C"/>
    <w:rsid w:val="00765A7E"/>
    <w:rsid w:val="007715C9"/>
    <w:rsid w:val="00774EDD"/>
    <w:rsid w:val="007757EC"/>
    <w:rsid w:val="007769D4"/>
    <w:rsid w:val="00780706"/>
    <w:rsid w:val="00785AFA"/>
    <w:rsid w:val="007903AC"/>
    <w:rsid w:val="00797557"/>
    <w:rsid w:val="007A7F9F"/>
    <w:rsid w:val="007B4C8C"/>
    <w:rsid w:val="007B58CB"/>
    <w:rsid w:val="007E7D4A"/>
    <w:rsid w:val="007F0D38"/>
    <w:rsid w:val="007F11A0"/>
    <w:rsid w:val="00810F83"/>
    <w:rsid w:val="0081290B"/>
    <w:rsid w:val="00812C05"/>
    <w:rsid w:val="00826DA5"/>
    <w:rsid w:val="00833416"/>
    <w:rsid w:val="00845750"/>
    <w:rsid w:val="008512EE"/>
    <w:rsid w:val="00856A31"/>
    <w:rsid w:val="00863C21"/>
    <w:rsid w:val="00874B14"/>
    <w:rsid w:val="00874B69"/>
    <w:rsid w:val="008754D0"/>
    <w:rsid w:val="00877D48"/>
    <w:rsid w:val="00882DD8"/>
    <w:rsid w:val="00887BF9"/>
    <w:rsid w:val="0089783B"/>
    <w:rsid w:val="008C14CF"/>
    <w:rsid w:val="008D0EE0"/>
    <w:rsid w:val="008D4875"/>
    <w:rsid w:val="008D4DF4"/>
    <w:rsid w:val="008D7B1A"/>
    <w:rsid w:val="008F07E3"/>
    <w:rsid w:val="008F2571"/>
    <w:rsid w:val="008F4F1C"/>
    <w:rsid w:val="00907271"/>
    <w:rsid w:val="009105ED"/>
    <w:rsid w:val="00911DA6"/>
    <w:rsid w:val="0091416B"/>
    <w:rsid w:val="0091790A"/>
    <w:rsid w:val="00926134"/>
    <w:rsid w:val="00932377"/>
    <w:rsid w:val="009356F2"/>
    <w:rsid w:val="009525AC"/>
    <w:rsid w:val="009557C4"/>
    <w:rsid w:val="00955DA8"/>
    <w:rsid w:val="00974E75"/>
    <w:rsid w:val="009801B6"/>
    <w:rsid w:val="00983DA3"/>
    <w:rsid w:val="009A1453"/>
    <w:rsid w:val="009A282F"/>
    <w:rsid w:val="009A2BB6"/>
    <w:rsid w:val="009A34D2"/>
    <w:rsid w:val="009A5755"/>
    <w:rsid w:val="009A6131"/>
    <w:rsid w:val="009A6E3F"/>
    <w:rsid w:val="009B0C7B"/>
    <w:rsid w:val="009B3629"/>
    <w:rsid w:val="009C022C"/>
    <w:rsid w:val="009C0A38"/>
    <w:rsid w:val="009C0CCD"/>
    <w:rsid w:val="009C49D8"/>
    <w:rsid w:val="009E15FA"/>
    <w:rsid w:val="009E25A5"/>
    <w:rsid w:val="009E3601"/>
    <w:rsid w:val="009E6932"/>
    <w:rsid w:val="009F258F"/>
    <w:rsid w:val="009F4FDE"/>
    <w:rsid w:val="009F727E"/>
    <w:rsid w:val="00A05BF6"/>
    <w:rsid w:val="00A06E7C"/>
    <w:rsid w:val="00A074B7"/>
    <w:rsid w:val="00A2057D"/>
    <w:rsid w:val="00A231E2"/>
    <w:rsid w:val="00A238BC"/>
    <w:rsid w:val="00A2406D"/>
    <w:rsid w:val="00A2550D"/>
    <w:rsid w:val="00A26DBE"/>
    <w:rsid w:val="00A326A4"/>
    <w:rsid w:val="00A36AD2"/>
    <w:rsid w:val="00A3706E"/>
    <w:rsid w:val="00A3742F"/>
    <w:rsid w:val="00A401BF"/>
    <w:rsid w:val="00A4169B"/>
    <w:rsid w:val="00A41C03"/>
    <w:rsid w:val="00A4361F"/>
    <w:rsid w:val="00A439BD"/>
    <w:rsid w:val="00A50F45"/>
    <w:rsid w:val="00A60CD9"/>
    <w:rsid w:val="00A6292A"/>
    <w:rsid w:val="00A64912"/>
    <w:rsid w:val="00A70076"/>
    <w:rsid w:val="00A70A74"/>
    <w:rsid w:val="00A71297"/>
    <w:rsid w:val="00A74442"/>
    <w:rsid w:val="00A756AA"/>
    <w:rsid w:val="00A87AB9"/>
    <w:rsid w:val="00AA64FE"/>
    <w:rsid w:val="00AB3315"/>
    <w:rsid w:val="00AB4C97"/>
    <w:rsid w:val="00AB5CC5"/>
    <w:rsid w:val="00AC206D"/>
    <w:rsid w:val="00AD5641"/>
    <w:rsid w:val="00AD742E"/>
    <w:rsid w:val="00AE1094"/>
    <w:rsid w:val="00AE56A7"/>
    <w:rsid w:val="00AE7F3C"/>
    <w:rsid w:val="00AF0336"/>
    <w:rsid w:val="00AF6613"/>
    <w:rsid w:val="00B032D8"/>
    <w:rsid w:val="00B111FC"/>
    <w:rsid w:val="00B17E04"/>
    <w:rsid w:val="00B332B8"/>
    <w:rsid w:val="00B33B3C"/>
    <w:rsid w:val="00B473E2"/>
    <w:rsid w:val="00B56B08"/>
    <w:rsid w:val="00B61D2C"/>
    <w:rsid w:val="00B63BDE"/>
    <w:rsid w:val="00B7569F"/>
    <w:rsid w:val="00B800FC"/>
    <w:rsid w:val="00B84B58"/>
    <w:rsid w:val="00B94C4E"/>
    <w:rsid w:val="00B96F21"/>
    <w:rsid w:val="00BA0B2E"/>
    <w:rsid w:val="00BA5026"/>
    <w:rsid w:val="00BB3DC5"/>
    <w:rsid w:val="00BB5558"/>
    <w:rsid w:val="00BB6E79"/>
    <w:rsid w:val="00BC4F91"/>
    <w:rsid w:val="00BC4F9E"/>
    <w:rsid w:val="00BD5B2A"/>
    <w:rsid w:val="00BD60E6"/>
    <w:rsid w:val="00BD78E2"/>
    <w:rsid w:val="00BE253A"/>
    <w:rsid w:val="00BE349A"/>
    <w:rsid w:val="00BE44A9"/>
    <w:rsid w:val="00BE719A"/>
    <w:rsid w:val="00BE720A"/>
    <w:rsid w:val="00BF4533"/>
    <w:rsid w:val="00C067E5"/>
    <w:rsid w:val="00C164CA"/>
    <w:rsid w:val="00C20CEA"/>
    <w:rsid w:val="00C21B63"/>
    <w:rsid w:val="00C2631A"/>
    <w:rsid w:val="00C42BF8"/>
    <w:rsid w:val="00C460AE"/>
    <w:rsid w:val="00C50043"/>
    <w:rsid w:val="00C6095B"/>
    <w:rsid w:val="00C62CA7"/>
    <w:rsid w:val="00C643A0"/>
    <w:rsid w:val="00C7573B"/>
    <w:rsid w:val="00C76CF3"/>
    <w:rsid w:val="00C9452A"/>
    <w:rsid w:val="00C94684"/>
    <w:rsid w:val="00CA0684"/>
    <w:rsid w:val="00CB0180"/>
    <w:rsid w:val="00CB203D"/>
    <w:rsid w:val="00CC2223"/>
    <w:rsid w:val="00CC4204"/>
    <w:rsid w:val="00CD09E1"/>
    <w:rsid w:val="00CD1B71"/>
    <w:rsid w:val="00CD5277"/>
    <w:rsid w:val="00CD606E"/>
    <w:rsid w:val="00CD7ECB"/>
    <w:rsid w:val="00CF0BB2"/>
    <w:rsid w:val="00CF752D"/>
    <w:rsid w:val="00D0104A"/>
    <w:rsid w:val="00D05B91"/>
    <w:rsid w:val="00D116EE"/>
    <w:rsid w:val="00D13441"/>
    <w:rsid w:val="00D140FF"/>
    <w:rsid w:val="00D1566E"/>
    <w:rsid w:val="00D17B17"/>
    <w:rsid w:val="00D2296B"/>
    <w:rsid w:val="00D243A3"/>
    <w:rsid w:val="00D2735E"/>
    <w:rsid w:val="00D333D9"/>
    <w:rsid w:val="00D33440"/>
    <w:rsid w:val="00D40403"/>
    <w:rsid w:val="00D52EFE"/>
    <w:rsid w:val="00D5496D"/>
    <w:rsid w:val="00D57F4D"/>
    <w:rsid w:val="00D626F9"/>
    <w:rsid w:val="00D63EF6"/>
    <w:rsid w:val="00D70DFB"/>
    <w:rsid w:val="00D766DF"/>
    <w:rsid w:val="00D806CA"/>
    <w:rsid w:val="00D83D21"/>
    <w:rsid w:val="00D84B58"/>
    <w:rsid w:val="00D86635"/>
    <w:rsid w:val="00D925D1"/>
    <w:rsid w:val="00DA6BE2"/>
    <w:rsid w:val="00DB38C8"/>
    <w:rsid w:val="00DB4FC0"/>
    <w:rsid w:val="00DC1465"/>
    <w:rsid w:val="00DC5008"/>
    <w:rsid w:val="00DE0168"/>
    <w:rsid w:val="00DE3747"/>
    <w:rsid w:val="00DF0E9D"/>
    <w:rsid w:val="00DF773D"/>
    <w:rsid w:val="00E01802"/>
    <w:rsid w:val="00E03C19"/>
    <w:rsid w:val="00E05704"/>
    <w:rsid w:val="00E05C46"/>
    <w:rsid w:val="00E162B4"/>
    <w:rsid w:val="00E177AD"/>
    <w:rsid w:val="00E21999"/>
    <w:rsid w:val="00E30206"/>
    <w:rsid w:val="00E32377"/>
    <w:rsid w:val="00E33C1C"/>
    <w:rsid w:val="00E443FC"/>
    <w:rsid w:val="00E45C74"/>
    <w:rsid w:val="00E476B8"/>
    <w:rsid w:val="00E47E6A"/>
    <w:rsid w:val="00E54292"/>
    <w:rsid w:val="00E609B0"/>
    <w:rsid w:val="00E63B18"/>
    <w:rsid w:val="00E725FC"/>
    <w:rsid w:val="00E73EC4"/>
    <w:rsid w:val="00E74DC7"/>
    <w:rsid w:val="00E80FE3"/>
    <w:rsid w:val="00E81652"/>
    <w:rsid w:val="00E83102"/>
    <w:rsid w:val="00E84B32"/>
    <w:rsid w:val="00E87699"/>
    <w:rsid w:val="00E877F6"/>
    <w:rsid w:val="00E90226"/>
    <w:rsid w:val="00E94AF9"/>
    <w:rsid w:val="00EA08B1"/>
    <w:rsid w:val="00ED3A7D"/>
    <w:rsid w:val="00EF00C4"/>
    <w:rsid w:val="00EF14AB"/>
    <w:rsid w:val="00EF2E3A"/>
    <w:rsid w:val="00EF5D28"/>
    <w:rsid w:val="00EF7E7C"/>
    <w:rsid w:val="00F047E2"/>
    <w:rsid w:val="00F078DC"/>
    <w:rsid w:val="00F07A17"/>
    <w:rsid w:val="00F10BEF"/>
    <w:rsid w:val="00F13E86"/>
    <w:rsid w:val="00F15F25"/>
    <w:rsid w:val="00F24095"/>
    <w:rsid w:val="00F24C35"/>
    <w:rsid w:val="00F32863"/>
    <w:rsid w:val="00F5522D"/>
    <w:rsid w:val="00F56759"/>
    <w:rsid w:val="00F677A9"/>
    <w:rsid w:val="00F746D5"/>
    <w:rsid w:val="00F76367"/>
    <w:rsid w:val="00F81E61"/>
    <w:rsid w:val="00F84CF5"/>
    <w:rsid w:val="00F96173"/>
    <w:rsid w:val="00FA420B"/>
    <w:rsid w:val="00FA578A"/>
    <w:rsid w:val="00FB03B3"/>
    <w:rsid w:val="00FC1E6D"/>
    <w:rsid w:val="00FC2E4F"/>
    <w:rsid w:val="00FC3F1C"/>
    <w:rsid w:val="00FD081E"/>
    <w:rsid w:val="00FD653A"/>
    <w:rsid w:val="00FD7CFE"/>
    <w:rsid w:val="00FF0AA6"/>
    <w:rsid w:val="00FF3089"/>
    <w:rsid w:val="00FF3409"/>
    <w:rsid w:val="00FF3B04"/>
    <w:rsid w:val="00FF4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E7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4E75"/>
  </w:style>
  <w:style w:type="paragraph" w:customStyle="1" w:styleId="OPCParaBase">
    <w:name w:val="OPCParaBase"/>
    <w:qFormat/>
    <w:rsid w:val="00974E75"/>
    <w:pPr>
      <w:spacing w:line="260" w:lineRule="atLeast"/>
    </w:pPr>
    <w:rPr>
      <w:rFonts w:eastAsia="Times New Roman" w:cs="Times New Roman"/>
      <w:sz w:val="22"/>
      <w:lang w:eastAsia="en-AU"/>
    </w:rPr>
  </w:style>
  <w:style w:type="paragraph" w:customStyle="1" w:styleId="ShortT">
    <w:name w:val="ShortT"/>
    <w:basedOn w:val="OPCParaBase"/>
    <w:next w:val="Normal"/>
    <w:qFormat/>
    <w:rsid w:val="00974E75"/>
    <w:pPr>
      <w:spacing w:line="240" w:lineRule="auto"/>
    </w:pPr>
    <w:rPr>
      <w:b/>
      <w:sz w:val="40"/>
    </w:rPr>
  </w:style>
  <w:style w:type="paragraph" w:customStyle="1" w:styleId="ActHead1">
    <w:name w:val="ActHead 1"/>
    <w:aliases w:val="c"/>
    <w:basedOn w:val="OPCParaBase"/>
    <w:next w:val="Normal"/>
    <w:qFormat/>
    <w:rsid w:val="00974E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E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E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E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4E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E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E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E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E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4E75"/>
  </w:style>
  <w:style w:type="paragraph" w:customStyle="1" w:styleId="Blocks">
    <w:name w:val="Blocks"/>
    <w:aliases w:val="bb"/>
    <w:basedOn w:val="OPCParaBase"/>
    <w:qFormat/>
    <w:rsid w:val="00974E75"/>
    <w:pPr>
      <w:spacing w:line="240" w:lineRule="auto"/>
    </w:pPr>
    <w:rPr>
      <w:sz w:val="24"/>
    </w:rPr>
  </w:style>
  <w:style w:type="paragraph" w:customStyle="1" w:styleId="BoxText">
    <w:name w:val="BoxText"/>
    <w:aliases w:val="bt"/>
    <w:basedOn w:val="OPCParaBase"/>
    <w:qFormat/>
    <w:rsid w:val="00974E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E75"/>
    <w:rPr>
      <w:b/>
    </w:rPr>
  </w:style>
  <w:style w:type="paragraph" w:customStyle="1" w:styleId="BoxHeadItalic">
    <w:name w:val="BoxHeadItalic"/>
    <w:aliases w:val="bhi"/>
    <w:basedOn w:val="BoxText"/>
    <w:next w:val="BoxStep"/>
    <w:qFormat/>
    <w:rsid w:val="00974E75"/>
    <w:rPr>
      <w:i/>
    </w:rPr>
  </w:style>
  <w:style w:type="paragraph" w:customStyle="1" w:styleId="BoxList">
    <w:name w:val="BoxList"/>
    <w:aliases w:val="bl"/>
    <w:basedOn w:val="BoxText"/>
    <w:qFormat/>
    <w:rsid w:val="00974E75"/>
    <w:pPr>
      <w:ind w:left="1559" w:hanging="425"/>
    </w:pPr>
  </w:style>
  <w:style w:type="paragraph" w:customStyle="1" w:styleId="BoxNote">
    <w:name w:val="BoxNote"/>
    <w:aliases w:val="bn"/>
    <w:basedOn w:val="BoxText"/>
    <w:qFormat/>
    <w:rsid w:val="00974E75"/>
    <w:pPr>
      <w:tabs>
        <w:tab w:val="left" w:pos="1985"/>
      </w:tabs>
      <w:spacing w:before="122" w:line="198" w:lineRule="exact"/>
      <w:ind w:left="2948" w:hanging="1814"/>
    </w:pPr>
    <w:rPr>
      <w:sz w:val="18"/>
    </w:rPr>
  </w:style>
  <w:style w:type="paragraph" w:customStyle="1" w:styleId="BoxPara">
    <w:name w:val="BoxPara"/>
    <w:aliases w:val="bp"/>
    <w:basedOn w:val="BoxText"/>
    <w:qFormat/>
    <w:rsid w:val="00974E75"/>
    <w:pPr>
      <w:tabs>
        <w:tab w:val="right" w:pos="2268"/>
      </w:tabs>
      <w:ind w:left="2552" w:hanging="1418"/>
    </w:pPr>
  </w:style>
  <w:style w:type="paragraph" w:customStyle="1" w:styleId="BoxStep">
    <w:name w:val="BoxStep"/>
    <w:aliases w:val="bs"/>
    <w:basedOn w:val="BoxText"/>
    <w:qFormat/>
    <w:rsid w:val="00974E75"/>
    <w:pPr>
      <w:ind w:left="1985" w:hanging="851"/>
    </w:pPr>
  </w:style>
  <w:style w:type="character" w:customStyle="1" w:styleId="CharAmPartNo">
    <w:name w:val="CharAmPartNo"/>
    <w:basedOn w:val="OPCCharBase"/>
    <w:qFormat/>
    <w:rsid w:val="00974E75"/>
  </w:style>
  <w:style w:type="character" w:customStyle="1" w:styleId="CharAmPartText">
    <w:name w:val="CharAmPartText"/>
    <w:basedOn w:val="OPCCharBase"/>
    <w:qFormat/>
    <w:rsid w:val="00974E75"/>
  </w:style>
  <w:style w:type="character" w:customStyle="1" w:styleId="CharAmSchNo">
    <w:name w:val="CharAmSchNo"/>
    <w:basedOn w:val="OPCCharBase"/>
    <w:qFormat/>
    <w:rsid w:val="00974E75"/>
  </w:style>
  <w:style w:type="character" w:customStyle="1" w:styleId="CharAmSchText">
    <w:name w:val="CharAmSchText"/>
    <w:basedOn w:val="OPCCharBase"/>
    <w:qFormat/>
    <w:rsid w:val="00974E75"/>
  </w:style>
  <w:style w:type="character" w:customStyle="1" w:styleId="CharBoldItalic">
    <w:name w:val="CharBoldItalic"/>
    <w:basedOn w:val="OPCCharBase"/>
    <w:uiPriority w:val="1"/>
    <w:qFormat/>
    <w:rsid w:val="00974E75"/>
    <w:rPr>
      <w:b/>
      <w:i/>
    </w:rPr>
  </w:style>
  <w:style w:type="character" w:customStyle="1" w:styleId="CharChapNo">
    <w:name w:val="CharChapNo"/>
    <w:basedOn w:val="OPCCharBase"/>
    <w:uiPriority w:val="1"/>
    <w:qFormat/>
    <w:rsid w:val="00974E75"/>
  </w:style>
  <w:style w:type="character" w:customStyle="1" w:styleId="CharChapText">
    <w:name w:val="CharChapText"/>
    <w:basedOn w:val="OPCCharBase"/>
    <w:uiPriority w:val="1"/>
    <w:qFormat/>
    <w:rsid w:val="00974E75"/>
  </w:style>
  <w:style w:type="character" w:customStyle="1" w:styleId="CharDivNo">
    <w:name w:val="CharDivNo"/>
    <w:basedOn w:val="OPCCharBase"/>
    <w:uiPriority w:val="1"/>
    <w:qFormat/>
    <w:rsid w:val="00974E75"/>
  </w:style>
  <w:style w:type="character" w:customStyle="1" w:styleId="CharDivText">
    <w:name w:val="CharDivText"/>
    <w:basedOn w:val="OPCCharBase"/>
    <w:uiPriority w:val="1"/>
    <w:qFormat/>
    <w:rsid w:val="00974E75"/>
  </w:style>
  <w:style w:type="character" w:customStyle="1" w:styleId="CharItalic">
    <w:name w:val="CharItalic"/>
    <w:basedOn w:val="OPCCharBase"/>
    <w:uiPriority w:val="1"/>
    <w:qFormat/>
    <w:rsid w:val="00974E75"/>
    <w:rPr>
      <w:i/>
    </w:rPr>
  </w:style>
  <w:style w:type="character" w:customStyle="1" w:styleId="CharPartNo">
    <w:name w:val="CharPartNo"/>
    <w:basedOn w:val="OPCCharBase"/>
    <w:uiPriority w:val="1"/>
    <w:qFormat/>
    <w:rsid w:val="00974E75"/>
  </w:style>
  <w:style w:type="character" w:customStyle="1" w:styleId="CharPartText">
    <w:name w:val="CharPartText"/>
    <w:basedOn w:val="OPCCharBase"/>
    <w:uiPriority w:val="1"/>
    <w:qFormat/>
    <w:rsid w:val="00974E75"/>
  </w:style>
  <w:style w:type="character" w:customStyle="1" w:styleId="CharSectno">
    <w:name w:val="CharSectno"/>
    <w:basedOn w:val="OPCCharBase"/>
    <w:qFormat/>
    <w:rsid w:val="00974E75"/>
  </w:style>
  <w:style w:type="character" w:customStyle="1" w:styleId="CharSubdNo">
    <w:name w:val="CharSubdNo"/>
    <w:basedOn w:val="OPCCharBase"/>
    <w:uiPriority w:val="1"/>
    <w:qFormat/>
    <w:rsid w:val="00974E75"/>
  </w:style>
  <w:style w:type="character" w:customStyle="1" w:styleId="CharSubdText">
    <w:name w:val="CharSubdText"/>
    <w:basedOn w:val="OPCCharBase"/>
    <w:uiPriority w:val="1"/>
    <w:qFormat/>
    <w:rsid w:val="00974E75"/>
  </w:style>
  <w:style w:type="paragraph" w:customStyle="1" w:styleId="CTA--">
    <w:name w:val="CTA --"/>
    <w:basedOn w:val="OPCParaBase"/>
    <w:next w:val="Normal"/>
    <w:rsid w:val="00974E75"/>
    <w:pPr>
      <w:spacing w:before="60" w:line="240" w:lineRule="atLeast"/>
      <w:ind w:left="142" w:hanging="142"/>
    </w:pPr>
    <w:rPr>
      <w:sz w:val="20"/>
    </w:rPr>
  </w:style>
  <w:style w:type="paragraph" w:customStyle="1" w:styleId="CTA-">
    <w:name w:val="CTA -"/>
    <w:basedOn w:val="OPCParaBase"/>
    <w:rsid w:val="00974E75"/>
    <w:pPr>
      <w:spacing w:before="60" w:line="240" w:lineRule="atLeast"/>
      <w:ind w:left="85" w:hanging="85"/>
    </w:pPr>
    <w:rPr>
      <w:sz w:val="20"/>
    </w:rPr>
  </w:style>
  <w:style w:type="paragraph" w:customStyle="1" w:styleId="CTA---">
    <w:name w:val="CTA ---"/>
    <w:basedOn w:val="OPCParaBase"/>
    <w:next w:val="Normal"/>
    <w:rsid w:val="00974E75"/>
    <w:pPr>
      <w:spacing w:before="60" w:line="240" w:lineRule="atLeast"/>
      <w:ind w:left="198" w:hanging="198"/>
    </w:pPr>
    <w:rPr>
      <w:sz w:val="20"/>
    </w:rPr>
  </w:style>
  <w:style w:type="paragraph" w:customStyle="1" w:styleId="CTA----">
    <w:name w:val="CTA ----"/>
    <w:basedOn w:val="OPCParaBase"/>
    <w:next w:val="Normal"/>
    <w:rsid w:val="00974E75"/>
    <w:pPr>
      <w:spacing w:before="60" w:line="240" w:lineRule="atLeast"/>
      <w:ind w:left="255" w:hanging="255"/>
    </w:pPr>
    <w:rPr>
      <w:sz w:val="20"/>
    </w:rPr>
  </w:style>
  <w:style w:type="paragraph" w:customStyle="1" w:styleId="CTA1a">
    <w:name w:val="CTA 1(a)"/>
    <w:basedOn w:val="OPCParaBase"/>
    <w:rsid w:val="00974E75"/>
    <w:pPr>
      <w:tabs>
        <w:tab w:val="right" w:pos="414"/>
      </w:tabs>
      <w:spacing w:before="40" w:line="240" w:lineRule="atLeast"/>
      <w:ind w:left="675" w:hanging="675"/>
    </w:pPr>
    <w:rPr>
      <w:sz w:val="20"/>
    </w:rPr>
  </w:style>
  <w:style w:type="paragraph" w:customStyle="1" w:styleId="CTA1ai">
    <w:name w:val="CTA 1(a)(i)"/>
    <w:basedOn w:val="OPCParaBase"/>
    <w:rsid w:val="00974E75"/>
    <w:pPr>
      <w:tabs>
        <w:tab w:val="right" w:pos="1004"/>
      </w:tabs>
      <w:spacing w:before="40" w:line="240" w:lineRule="atLeast"/>
      <w:ind w:left="1253" w:hanging="1253"/>
    </w:pPr>
    <w:rPr>
      <w:sz w:val="20"/>
    </w:rPr>
  </w:style>
  <w:style w:type="paragraph" w:customStyle="1" w:styleId="CTA2a">
    <w:name w:val="CTA 2(a)"/>
    <w:basedOn w:val="OPCParaBase"/>
    <w:rsid w:val="00974E75"/>
    <w:pPr>
      <w:tabs>
        <w:tab w:val="right" w:pos="482"/>
      </w:tabs>
      <w:spacing w:before="40" w:line="240" w:lineRule="atLeast"/>
      <w:ind w:left="748" w:hanging="748"/>
    </w:pPr>
    <w:rPr>
      <w:sz w:val="20"/>
    </w:rPr>
  </w:style>
  <w:style w:type="paragraph" w:customStyle="1" w:styleId="CTA2ai">
    <w:name w:val="CTA 2(a)(i)"/>
    <w:basedOn w:val="OPCParaBase"/>
    <w:rsid w:val="00974E75"/>
    <w:pPr>
      <w:tabs>
        <w:tab w:val="right" w:pos="1089"/>
      </w:tabs>
      <w:spacing w:before="40" w:line="240" w:lineRule="atLeast"/>
      <w:ind w:left="1327" w:hanging="1327"/>
    </w:pPr>
    <w:rPr>
      <w:sz w:val="20"/>
    </w:rPr>
  </w:style>
  <w:style w:type="paragraph" w:customStyle="1" w:styleId="CTA3a">
    <w:name w:val="CTA 3(a)"/>
    <w:basedOn w:val="OPCParaBase"/>
    <w:rsid w:val="00974E75"/>
    <w:pPr>
      <w:tabs>
        <w:tab w:val="right" w:pos="556"/>
      </w:tabs>
      <w:spacing w:before="40" w:line="240" w:lineRule="atLeast"/>
      <w:ind w:left="805" w:hanging="805"/>
    </w:pPr>
    <w:rPr>
      <w:sz w:val="20"/>
    </w:rPr>
  </w:style>
  <w:style w:type="paragraph" w:customStyle="1" w:styleId="CTA3ai">
    <w:name w:val="CTA 3(a)(i)"/>
    <w:basedOn w:val="OPCParaBase"/>
    <w:rsid w:val="00974E75"/>
    <w:pPr>
      <w:tabs>
        <w:tab w:val="right" w:pos="1140"/>
      </w:tabs>
      <w:spacing w:before="40" w:line="240" w:lineRule="atLeast"/>
      <w:ind w:left="1361" w:hanging="1361"/>
    </w:pPr>
    <w:rPr>
      <w:sz w:val="20"/>
    </w:rPr>
  </w:style>
  <w:style w:type="paragraph" w:customStyle="1" w:styleId="CTA4a">
    <w:name w:val="CTA 4(a)"/>
    <w:basedOn w:val="OPCParaBase"/>
    <w:rsid w:val="00974E75"/>
    <w:pPr>
      <w:tabs>
        <w:tab w:val="right" w:pos="624"/>
      </w:tabs>
      <w:spacing w:before="40" w:line="240" w:lineRule="atLeast"/>
      <w:ind w:left="873" w:hanging="873"/>
    </w:pPr>
    <w:rPr>
      <w:sz w:val="20"/>
    </w:rPr>
  </w:style>
  <w:style w:type="paragraph" w:customStyle="1" w:styleId="CTA4ai">
    <w:name w:val="CTA 4(a)(i)"/>
    <w:basedOn w:val="OPCParaBase"/>
    <w:rsid w:val="00974E75"/>
    <w:pPr>
      <w:tabs>
        <w:tab w:val="right" w:pos="1213"/>
      </w:tabs>
      <w:spacing w:before="40" w:line="240" w:lineRule="atLeast"/>
      <w:ind w:left="1452" w:hanging="1452"/>
    </w:pPr>
    <w:rPr>
      <w:sz w:val="20"/>
    </w:rPr>
  </w:style>
  <w:style w:type="paragraph" w:customStyle="1" w:styleId="CTACAPS">
    <w:name w:val="CTA CAPS"/>
    <w:basedOn w:val="OPCParaBase"/>
    <w:rsid w:val="00974E75"/>
    <w:pPr>
      <w:spacing w:before="60" w:line="240" w:lineRule="atLeast"/>
    </w:pPr>
    <w:rPr>
      <w:sz w:val="20"/>
    </w:rPr>
  </w:style>
  <w:style w:type="paragraph" w:customStyle="1" w:styleId="CTAright">
    <w:name w:val="CTA right"/>
    <w:basedOn w:val="OPCParaBase"/>
    <w:rsid w:val="00974E75"/>
    <w:pPr>
      <w:spacing w:before="60" w:line="240" w:lineRule="auto"/>
      <w:jc w:val="right"/>
    </w:pPr>
    <w:rPr>
      <w:sz w:val="20"/>
    </w:rPr>
  </w:style>
  <w:style w:type="paragraph" w:customStyle="1" w:styleId="subsection">
    <w:name w:val="subsection"/>
    <w:aliases w:val="ss"/>
    <w:basedOn w:val="OPCParaBase"/>
    <w:link w:val="subsectionChar"/>
    <w:rsid w:val="00974E75"/>
    <w:pPr>
      <w:tabs>
        <w:tab w:val="right" w:pos="1021"/>
      </w:tabs>
      <w:spacing w:before="180" w:line="240" w:lineRule="auto"/>
      <w:ind w:left="1134" w:hanging="1134"/>
    </w:pPr>
  </w:style>
  <w:style w:type="paragraph" w:customStyle="1" w:styleId="Definition">
    <w:name w:val="Definition"/>
    <w:aliases w:val="dd"/>
    <w:basedOn w:val="OPCParaBase"/>
    <w:rsid w:val="00974E75"/>
    <w:pPr>
      <w:spacing w:before="180" w:line="240" w:lineRule="auto"/>
      <w:ind w:left="1134"/>
    </w:pPr>
  </w:style>
  <w:style w:type="paragraph" w:customStyle="1" w:styleId="ETAsubitem">
    <w:name w:val="ETA(subitem)"/>
    <w:basedOn w:val="OPCParaBase"/>
    <w:rsid w:val="00974E75"/>
    <w:pPr>
      <w:tabs>
        <w:tab w:val="right" w:pos="340"/>
      </w:tabs>
      <w:spacing w:before="60" w:line="240" w:lineRule="auto"/>
      <w:ind w:left="454" w:hanging="454"/>
    </w:pPr>
    <w:rPr>
      <w:sz w:val="20"/>
    </w:rPr>
  </w:style>
  <w:style w:type="paragraph" w:customStyle="1" w:styleId="ETApara">
    <w:name w:val="ETA(para)"/>
    <w:basedOn w:val="OPCParaBase"/>
    <w:rsid w:val="00974E75"/>
    <w:pPr>
      <w:tabs>
        <w:tab w:val="right" w:pos="754"/>
      </w:tabs>
      <w:spacing w:before="60" w:line="240" w:lineRule="auto"/>
      <w:ind w:left="828" w:hanging="828"/>
    </w:pPr>
    <w:rPr>
      <w:sz w:val="20"/>
    </w:rPr>
  </w:style>
  <w:style w:type="paragraph" w:customStyle="1" w:styleId="ETAsubpara">
    <w:name w:val="ETA(subpara)"/>
    <w:basedOn w:val="OPCParaBase"/>
    <w:rsid w:val="00974E75"/>
    <w:pPr>
      <w:tabs>
        <w:tab w:val="right" w:pos="1083"/>
      </w:tabs>
      <w:spacing w:before="60" w:line="240" w:lineRule="auto"/>
      <w:ind w:left="1191" w:hanging="1191"/>
    </w:pPr>
    <w:rPr>
      <w:sz w:val="20"/>
    </w:rPr>
  </w:style>
  <w:style w:type="paragraph" w:customStyle="1" w:styleId="ETAsub-subpara">
    <w:name w:val="ETA(sub-subpara)"/>
    <w:basedOn w:val="OPCParaBase"/>
    <w:rsid w:val="00974E75"/>
    <w:pPr>
      <w:tabs>
        <w:tab w:val="right" w:pos="1412"/>
      </w:tabs>
      <w:spacing w:before="60" w:line="240" w:lineRule="auto"/>
      <w:ind w:left="1525" w:hanging="1525"/>
    </w:pPr>
    <w:rPr>
      <w:sz w:val="20"/>
    </w:rPr>
  </w:style>
  <w:style w:type="paragraph" w:customStyle="1" w:styleId="Formula">
    <w:name w:val="Formula"/>
    <w:basedOn w:val="OPCParaBase"/>
    <w:rsid w:val="00974E75"/>
    <w:pPr>
      <w:spacing w:line="240" w:lineRule="auto"/>
      <w:ind w:left="1134"/>
    </w:pPr>
    <w:rPr>
      <w:sz w:val="20"/>
    </w:rPr>
  </w:style>
  <w:style w:type="paragraph" w:styleId="Header">
    <w:name w:val="header"/>
    <w:basedOn w:val="OPCParaBase"/>
    <w:link w:val="HeaderChar"/>
    <w:unhideWhenUsed/>
    <w:rsid w:val="00974E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4E75"/>
    <w:rPr>
      <w:rFonts w:eastAsia="Times New Roman" w:cs="Times New Roman"/>
      <w:sz w:val="16"/>
      <w:lang w:eastAsia="en-AU"/>
    </w:rPr>
  </w:style>
  <w:style w:type="paragraph" w:customStyle="1" w:styleId="House">
    <w:name w:val="House"/>
    <w:basedOn w:val="OPCParaBase"/>
    <w:rsid w:val="00974E75"/>
    <w:pPr>
      <w:spacing w:line="240" w:lineRule="auto"/>
    </w:pPr>
    <w:rPr>
      <w:sz w:val="28"/>
    </w:rPr>
  </w:style>
  <w:style w:type="paragraph" w:customStyle="1" w:styleId="Item">
    <w:name w:val="Item"/>
    <w:aliases w:val="i"/>
    <w:basedOn w:val="OPCParaBase"/>
    <w:next w:val="ItemHead"/>
    <w:rsid w:val="00974E75"/>
    <w:pPr>
      <w:keepLines/>
      <w:spacing w:before="80" w:line="240" w:lineRule="auto"/>
      <w:ind w:left="709"/>
    </w:pPr>
  </w:style>
  <w:style w:type="paragraph" w:customStyle="1" w:styleId="ItemHead">
    <w:name w:val="ItemHead"/>
    <w:aliases w:val="ih"/>
    <w:basedOn w:val="OPCParaBase"/>
    <w:next w:val="Item"/>
    <w:rsid w:val="00974E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4E75"/>
    <w:pPr>
      <w:spacing w:line="240" w:lineRule="auto"/>
    </w:pPr>
    <w:rPr>
      <w:b/>
      <w:sz w:val="32"/>
    </w:rPr>
  </w:style>
  <w:style w:type="paragraph" w:customStyle="1" w:styleId="notedraft">
    <w:name w:val="note(draft)"/>
    <w:aliases w:val="nd"/>
    <w:basedOn w:val="OPCParaBase"/>
    <w:rsid w:val="00974E75"/>
    <w:pPr>
      <w:spacing w:before="240" w:line="240" w:lineRule="auto"/>
      <w:ind w:left="284" w:hanging="284"/>
    </w:pPr>
    <w:rPr>
      <w:i/>
      <w:sz w:val="24"/>
    </w:rPr>
  </w:style>
  <w:style w:type="paragraph" w:customStyle="1" w:styleId="notemargin">
    <w:name w:val="note(margin)"/>
    <w:aliases w:val="nm"/>
    <w:basedOn w:val="OPCParaBase"/>
    <w:rsid w:val="00974E75"/>
    <w:pPr>
      <w:tabs>
        <w:tab w:val="left" w:pos="709"/>
      </w:tabs>
      <w:spacing w:before="122" w:line="198" w:lineRule="exact"/>
      <w:ind w:left="709" w:hanging="709"/>
    </w:pPr>
    <w:rPr>
      <w:sz w:val="18"/>
    </w:rPr>
  </w:style>
  <w:style w:type="paragraph" w:customStyle="1" w:styleId="noteToPara">
    <w:name w:val="noteToPara"/>
    <w:aliases w:val="ntp"/>
    <w:basedOn w:val="OPCParaBase"/>
    <w:rsid w:val="00974E75"/>
    <w:pPr>
      <w:spacing w:before="122" w:line="198" w:lineRule="exact"/>
      <w:ind w:left="2353" w:hanging="709"/>
    </w:pPr>
    <w:rPr>
      <w:sz w:val="18"/>
    </w:rPr>
  </w:style>
  <w:style w:type="paragraph" w:customStyle="1" w:styleId="noteParlAmend">
    <w:name w:val="note(ParlAmend)"/>
    <w:aliases w:val="npp"/>
    <w:basedOn w:val="OPCParaBase"/>
    <w:next w:val="ParlAmend"/>
    <w:rsid w:val="00974E75"/>
    <w:pPr>
      <w:spacing w:line="240" w:lineRule="auto"/>
      <w:jc w:val="right"/>
    </w:pPr>
    <w:rPr>
      <w:rFonts w:ascii="Arial" w:hAnsi="Arial"/>
      <w:b/>
      <w:i/>
    </w:rPr>
  </w:style>
  <w:style w:type="paragraph" w:customStyle="1" w:styleId="Page1">
    <w:name w:val="Page1"/>
    <w:basedOn w:val="OPCParaBase"/>
    <w:rsid w:val="00974E75"/>
    <w:pPr>
      <w:spacing w:before="5600" w:line="240" w:lineRule="auto"/>
    </w:pPr>
    <w:rPr>
      <w:b/>
      <w:sz w:val="32"/>
    </w:rPr>
  </w:style>
  <w:style w:type="paragraph" w:customStyle="1" w:styleId="PageBreak">
    <w:name w:val="PageBreak"/>
    <w:aliases w:val="pb"/>
    <w:basedOn w:val="OPCParaBase"/>
    <w:rsid w:val="00974E75"/>
    <w:pPr>
      <w:spacing w:line="240" w:lineRule="auto"/>
    </w:pPr>
    <w:rPr>
      <w:sz w:val="20"/>
    </w:rPr>
  </w:style>
  <w:style w:type="paragraph" w:customStyle="1" w:styleId="paragraphsub">
    <w:name w:val="paragraph(sub)"/>
    <w:aliases w:val="aa"/>
    <w:basedOn w:val="OPCParaBase"/>
    <w:rsid w:val="00974E75"/>
    <w:pPr>
      <w:tabs>
        <w:tab w:val="right" w:pos="1985"/>
      </w:tabs>
      <w:spacing w:before="40" w:line="240" w:lineRule="auto"/>
      <w:ind w:left="2098" w:hanging="2098"/>
    </w:pPr>
  </w:style>
  <w:style w:type="paragraph" w:customStyle="1" w:styleId="paragraphsub-sub">
    <w:name w:val="paragraph(sub-sub)"/>
    <w:aliases w:val="aaa"/>
    <w:basedOn w:val="OPCParaBase"/>
    <w:rsid w:val="00974E75"/>
    <w:pPr>
      <w:tabs>
        <w:tab w:val="right" w:pos="2722"/>
      </w:tabs>
      <w:spacing w:before="40" w:line="240" w:lineRule="auto"/>
      <w:ind w:left="2835" w:hanging="2835"/>
    </w:pPr>
  </w:style>
  <w:style w:type="paragraph" w:customStyle="1" w:styleId="paragraph">
    <w:name w:val="paragraph"/>
    <w:aliases w:val="a"/>
    <w:basedOn w:val="OPCParaBase"/>
    <w:link w:val="paragraphChar"/>
    <w:rsid w:val="00974E75"/>
    <w:pPr>
      <w:tabs>
        <w:tab w:val="right" w:pos="1531"/>
      </w:tabs>
      <w:spacing w:before="40" w:line="240" w:lineRule="auto"/>
      <w:ind w:left="1644" w:hanging="1644"/>
    </w:pPr>
  </w:style>
  <w:style w:type="paragraph" w:customStyle="1" w:styleId="ParlAmend">
    <w:name w:val="ParlAmend"/>
    <w:aliases w:val="pp"/>
    <w:basedOn w:val="OPCParaBase"/>
    <w:rsid w:val="00974E75"/>
    <w:pPr>
      <w:spacing w:before="240" w:line="240" w:lineRule="atLeast"/>
      <w:ind w:hanging="567"/>
    </w:pPr>
    <w:rPr>
      <w:sz w:val="24"/>
    </w:rPr>
  </w:style>
  <w:style w:type="paragraph" w:customStyle="1" w:styleId="Penalty">
    <w:name w:val="Penalty"/>
    <w:basedOn w:val="OPCParaBase"/>
    <w:rsid w:val="00974E75"/>
    <w:pPr>
      <w:tabs>
        <w:tab w:val="left" w:pos="2977"/>
      </w:tabs>
      <w:spacing w:before="180" w:line="240" w:lineRule="auto"/>
      <w:ind w:left="1985" w:hanging="851"/>
    </w:pPr>
  </w:style>
  <w:style w:type="paragraph" w:customStyle="1" w:styleId="Portfolio">
    <w:name w:val="Portfolio"/>
    <w:basedOn w:val="OPCParaBase"/>
    <w:rsid w:val="00974E75"/>
    <w:pPr>
      <w:spacing w:line="240" w:lineRule="auto"/>
    </w:pPr>
    <w:rPr>
      <w:i/>
      <w:sz w:val="20"/>
    </w:rPr>
  </w:style>
  <w:style w:type="paragraph" w:customStyle="1" w:styleId="Preamble">
    <w:name w:val="Preamble"/>
    <w:basedOn w:val="OPCParaBase"/>
    <w:next w:val="Normal"/>
    <w:rsid w:val="00974E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E75"/>
    <w:pPr>
      <w:spacing w:line="240" w:lineRule="auto"/>
    </w:pPr>
    <w:rPr>
      <w:i/>
      <w:sz w:val="20"/>
    </w:rPr>
  </w:style>
  <w:style w:type="paragraph" w:customStyle="1" w:styleId="Session">
    <w:name w:val="Session"/>
    <w:basedOn w:val="OPCParaBase"/>
    <w:rsid w:val="00974E75"/>
    <w:pPr>
      <w:spacing w:line="240" w:lineRule="auto"/>
    </w:pPr>
    <w:rPr>
      <w:sz w:val="28"/>
    </w:rPr>
  </w:style>
  <w:style w:type="paragraph" w:customStyle="1" w:styleId="Sponsor">
    <w:name w:val="Sponsor"/>
    <w:basedOn w:val="OPCParaBase"/>
    <w:rsid w:val="00974E75"/>
    <w:pPr>
      <w:spacing w:line="240" w:lineRule="auto"/>
    </w:pPr>
    <w:rPr>
      <w:i/>
    </w:rPr>
  </w:style>
  <w:style w:type="paragraph" w:customStyle="1" w:styleId="Subitem">
    <w:name w:val="Subitem"/>
    <w:aliases w:val="iss"/>
    <w:basedOn w:val="OPCParaBase"/>
    <w:rsid w:val="00974E75"/>
    <w:pPr>
      <w:spacing w:before="180" w:line="240" w:lineRule="auto"/>
      <w:ind w:left="709" w:hanging="709"/>
    </w:pPr>
  </w:style>
  <w:style w:type="paragraph" w:customStyle="1" w:styleId="SubitemHead">
    <w:name w:val="SubitemHead"/>
    <w:aliases w:val="issh"/>
    <w:basedOn w:val="OPCParaBase"/>
    <w:rsid w:val="00974E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E75"/>
    <w:pPr>
      <w:spacing w:before="40" w:line="240" w:lineRule="auto"/>
      <w:ind w:left="1134"/>
    </w:pPr>
  </w:style>
  <w:style w:type="paragraph" w:customStyle="1" w:styleId="SubsectionHead">
    <w:name w:val="SubsectionHead"/>
    <w:aliases w:val="ssh"/>
    <w:basedOn w:val="OPCParaBase"/>
    <w:next w:val="subsection"/>
    <w:rsid w:val="00974E75"/>
    <w:pPr>
      <w:keepNext/>
      <w:keepLines/>
      <w:spacing w:before="240" w:line="240" w:lineRule="auto"/>
      <w:ind w:left="1134"/>
    </w:pPr>
    <w:rPr>
      <w:i/>
    </w:rPr>
  </w:style>
  <w:style w:type="paragraph" w:customStyle="1" w:styleId="Tablea">
    <w:name w:val="Table(a)"/>
    <w:aliases w:val="ta"/>
    <w:basedOn w:val="OPCParaBase"/>
    <w:rsid w:val="00974E75"/>
    <w:pPr>
      <w:spacing w:before="60" w:line="240" w:lineRule="auto"/>
      <w:ind w:left="284" w:hanging="284"/>
    </w:pPr>
    <w:rPr>
      <w:sz w:val="20"/>
    </w:rPr>
  </w:style>
  <w:style w:type="paragraph" w:customStyle="1" w:styleId="TableAA">
    <w:name w:val="Table(AA)"/>
    <w:aliases w:val="taaa"/>
    <w:basedOn w:val="OPCParaBase"/>
    <w:rsid w:val="00974E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E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E75"/>
    <w:pPr>
      <w:spacing w:before="60" w:line="240" w:lineRule="atLeast"/>
    </w:pPr>
    <w:rPr>
      <w:sz w:val="20"/>
    </w:rPr>
  </w:style>
  <w:style w:type="paragraph" w:customStyle="1" w:styleId="TLPBoxTextnote">
    <w:name w:val="TLPBoxText(note"/>
    <w:aliases w:val="right)"/>
    <w:basedOn w:val="OPCParaBase"/>
    <w:rsid w:val="00974E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E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E75"/>
    <w:pPr>
      <w:spacing w:before="122" w:line="198" w:lineRule="exact"/>
      <w:ind w:left="1985" w:hanging="851"/>
      <w:jc w:val="right"/>
    </w:pPr>
    <w:rPr>
      <w:sz w:val="18"/>
    </w:rPr>
  </w:style>
  <w:style w:type="paragraph" w:customStyle="1" w:styleId="TLPTableBullet">
    <w:name w:val="TLPTableBullet"/>
    <w:aliases w:val="ttb"/>
    <w:basedOn w:val="OPCParaBase"/>
    <w:rsid w:val="00974E75"/>
    <w:pPr>
      <w:spacing w:line="240" w:lineRule="exact"/>
      <w:ind w:left="284" w:hanging="284"/>
    </w:pPr>
    <w:rPr>
      <w:sz w:val="20"/>
    </w:rPr>
  </w:style>
  <w:style w:type="paragraph" w:styleId="TOC1">
    <w:name w:val="toc 1"/>
    <w:basedOn w:val="OPCParaBase"/>
    <w:next w:val="Normal"/>
    <w:uiPriority w:val="39"/>
    <w:unhideWhenUsed/>
    <w:rsid w:val="00974E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4E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74E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4E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E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E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74E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4E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E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E75"/>
    <w:pPr>
      <w:keepLines/>
      <w:spacing w:before="240" w:after="120" w:line="240" w:lineRule="auto"/>
      <w:ind w:left="794"/>
    </w:pPr>
    <w:rPr>
      <w:b/>
      <w:kern w:val="28"/>
      <w:sz w:val="20"/>
    </w:rPr>
  </w:style>
  <w:style w:type="paragraph" w:customStyle="1" w:styleId="TofSectsHeading">
    <w:name w:val="TofSects(Heading)"/>
    <w:basedOn w:val="OPCParaBase"/>
    <w:rsid w:val="00974E75"/>
    <w:pPr>
      <w:spacing w:before="240" w:after="120" w:line="240" w:lineRule="auto"/>
    </w:pPr>
    <w:rPr>
      <w:b/>
      <w:sz w:val="24"/>
    </w:rPr>
  </w:style>
  <w:style w:type="paragraph" w:customStyle="1" w:styleId="TofSectsSection">
    <w:name w:val="TofSects(Section)"/>
    <w:basedOn w:val="OPCParaBase"/>
    <w:rsid w:val="00974E75"/>
    <w:pPr>
      <w:keepLines/>
      <w:spacing w:before="40" w:line="240" w:lineRule="auto"/>
      <w:ind w:left="1588" w:hanging="794"/>
    </w:pPr>
    <w:rPr>
      <w:kern w:val="28"/>
      <w:sz w:val="18"/>
    </w:rPr>
  </w:style>
  <w:style w:type="paragraph" w:customStyle="1" w:styleId="TofSectsSubdiv">
    <w:name w:val="TofSects(Subdiv)"/>
    <w:basedOn w:val="OPCParaBase"/>
    <w:rsid w:val="00974E75"/>
    <w:pPr>
      <w:keepLines/>
      <w:spacing w:before="80" w:line="240" w:lineRule="auto"/>
      <w:ind w:left="1588" w:hanging="794"/>
    </w:pPr>
    <w:rPr>
      <w:kern w:val="28"/>
    </w:rPr>
  </w:style>
  <w:style w:type="paragraph" w:customStyle="1" w:styleId="WRStyle">
    <w:name w:val="WR Style"/>
    <w:aliases w:val="WR"/>
    <w:basedOn w:val="OPCParaBase"/>
    <w:rsid w:val="00974E75"/>
    <w:pPr>
      <w:spacing w:before="240" w:line="240" w:lineRule="auto"/>
      <w:ind w:left="284" w:hanging="284"/>
    </w:pPr>
    <w:rPr>
      <w:b/>
      <w:i/>
      <w:kern w:val="28"/>
      <w:sz w:val="24"/>
    </w:rPr>
  </w:style>
  <w:style w:type="paragraph" w:customStyle="1" w:styleId="notepara">
    <w:name w:val="note(para)"/>
    <w:aliases w:val="na"/>
    <w:basedOn w:val="OPCParaBase"/>
    <w:rsid w:val="00974E75"/>
    <w:pPr>
      <w:spacing w:before="40" w:line="198" w:lineRule="exact"/>
      <w:ind w:left="2354" w:hanging="369"/>
    </w:pPr>
    <w:rPr>
      <w:sz w:val="18"/>
    </w:rPr>
  </w:style>
  <w:style w:type="paragraph" w:styleId="Footer">
    <w:name w:val="footer"/>
    <w:link w:val="FooterChar"/>
    <w:rsid w:val="00974E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4E75"/>
    <w:rPr>
      <w:rFonts w:eastAsia="Times New Roman" w:cs="Times New Roman"/>
      <w:sz w:val="22"/>
      <w:szCs w:val="24"/>
      <w:lang w:eastAsia="en-AU"/>
    </w:rPr>
  </w:style>
  <w:style w:type="character" w:styleId="LineNumber">
    <w:name w:val="line number"/>
    <w:basedOn w:val="OPCCharBase"/>
    <w:uiPriority w:val="99"/>
    <w:semiHidden/>
    <w:unhideWhenUsed/>
    <w:rsid w:val="00974E75"/>
    <w:rPr>
      <w:sz w:val="16"/>
    </w:rPr>
  </w:style>
  <w:style w:type="table" w:customStyle="1" w:styleId="CFlag">
    <w:name w:val="CFlag"/>
    <w:basedOn w:val="TableNormal"/>
    <w:uiPriority w:val="99"/>
    <w:rsid w:val="00974E7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75"/>
    <w:rPr>
      <w:rFonts w:ascii="Tahoma" w:hAnsi="Tahoma" w:cs="Tahoma"/>
      <w:sz w:val="16"/>
      <w:szCs w:val="16"/>
    </w:rPr>
  </w:style>
  <w:style w:type="character" w:styleId="Hyperlink">
    <w:name w:val="Hyperlink"/>
    <w:basedOn w:val="DefaultParagraphFont"/>
    <w:rsid w:val="00974E75"/>
    <w:rPr>
      <w:color w:val="0000FF"/>
      <w:u w:val="single"/>
    </w:rPr>
  </w:style>
  <w:style w:type="table" w:styleId="TableGrid">
    <w:name w:val="Table Grid"/>
    <w:basedOn w:val="TableNormal"/>
    <w:uiPriority w:val="59"/>
    <w:rsid w:val="00974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74E75"/>
    <w:rPr>
      <w:b/>
      <w:sz w:val="28"/>
      <w:szCs w:val="32"/>
    </w:rPr>
  </w:style>
  <w:style w:type="paragraph" w:customStyle="1" w:styleId="TerritoryT">
    <w:name w:val="TerritoryT"/>
    <w:basedOn w:val="OPCParaBase"/>
    <w:next w:val="Normal"/>
    <w:rsid w:val="00974E75"/>
    <w:rPr>
      <w:b/>
      <w:sz w:val="32"/>
    </w:rPr>
  </w:style>
  <w:style w:type="paragraph" w:customStyle="1" w:styleId="LegislationMadeUnder">
    <w:name w:val="LegislationMadeUnder"/>
    <w:basedOn w:val="OPCParaBase"/>
    <w:next w:val="Normal"/>
    <w:rsid w:val="00974E75"/>
    <w:rPr>
      <w:i/>
      <w:sz w:val="32"/>
      <w:szCs w:val="32"/>
    </w:rPr>
  </w:style>
  <w:style w:type="paragraph" w:customStyle="1" w:styleId="SignCoverPageEnd">
    <w:name w:val="SignCoverPageEnd"/>
    <w:basedOn w:val="OPCParaBase"/>
    <w:next w:val="Normal"/>
    <w:rsid w:val="00974E75"/>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74E75"/>
    <w:pPr>
      <w:pBdr>
        <w:top w:val="single" w:sz="4" w:space="1" w:color="auto"/>
      </w:pBdr>
      <w:spacing w:before="360"/>
      <w:ind w:right="397"/>
      <w:jc w:val="both"/>
    </w:pPr>
  </w:style>
  <w:style w:type="paragraph" w:customStyle="1" w:styleId="NotesHeading1">
    <w:name w:val="NotesHeading 1"/>
    <w:basedOn w:val="OPCParaBase"/>
    <w:next w:val="Normal"/>
    <w:rsid w:val="00974E75"/>
    <w:rPr>
      <w:b/>
      <w:sz w:val="28"/>
      <w:szCs w:val="28"/>
    </w:rPr>
  </w:style>
  <w:style w:type="paragraph" w:customStyle="1" w:styleId="NotesHeading2">
    <w:name w:val="NotesHeading 2"/>
    <w:basedOn w:val="OPCParaBase"/>
    <w:next w:val="Normal"/>
    <w:rsid w:val="00974E75"/>
    <w:rPr>
      <w:b/>
      <w:sz w:val="28"/>
      <w:szCs w:val="28"/>
    </w:rPr>
  </w:style>
  <w:style w:type="paragraph" w:customStyle="1" w:styleId="ENotesText">
    <w:name w:val="ENotesText"/>
    <w:basedOn w:val="OPCParaBase"/>
    <w:next w:val="Normal"/>
    <w:rsid w:val="00974E75"/>
  </w:style>
  <w:style w:type="paragraph" w:customStyle="1" w:styleId="CompiledActNo">
    <w:name w:val="CompiledActNo"/>
    <w:basedOn w:val="OPCParaBase"/>
    <w:next w:val="Normal"/>
    <w:rsid w:val="00974E75"/>
    <w:rPr>
      <w:b/>
      <w:sz w:val="24"/>
      <w:szCs w:val="24"/>
    </w:rPr>
  </w:style>
  <w:style w:type="paragraph" w:customStyle="1" w:styleId="CompiledMadeUnder">
    <w:name w:val="CompiledMadeUnder"/>
    <w:basedOn w:val="OPCParaBase"/>
    <w:next w:val="Normal"/>
    <w:rsid w:val="00974E75"/>
    <w:rPr>
      <w:i/>
      <w:sz w:val="24"/>
      <w:szCs w:val="24"/>
    </w:rPr>
  </w:style>
  <w:style w:type="paragraph" w:customStyle="1" w:styleId="Paragraphsub-sub-sub">
    <w:name w:val="Paragraph(sub-sub-sub)"/>
    <w:aliases w:val="aaaa"/>
    <w:basedOn w:val="OPCParaBase"/>
    <w:rsid w:val="00974E75"/>
    <w:pPr>
      <w:tabs>
        <w:tab w:val="right" w:pos="3402"/>
      </w:tabs>
      <w:spacing w:before="40" w:line="240" w:lineRule="auto"/>
      <w:ind w:left="3402" w:hanging="3402"/>
    </w:pPr>
  </w:style>
  <w:style w:type="paragraph" w:customStyle="1" w:styleId="NoteToSubpara">
    <w:name w:val="NoteToSubpara"/>
    <w:aliases w:val="nts"/>
    <w:basedOn w:val="OPCParaBase"/>
    <w:rsid w:val="00974E75"/>
    <w:pPr>
      <w:spacing w:before="40" w:line="198" w:lineRule="exact"/>
      <w:ind w:left="2835" w:hanging="709"/>
    </w:pPr>
    <w:rPr>
      <w:sz w:val="18"/>
    </w:rPr>
  </w:style>
  <w:style w:type="paragraph" w:customStyle="1" w:styleId="EndNotespara">
    <w:name w:val="EndNotes(para)"/>
    <w:aliases w:val="eta"/>
    <w:basedOn w:val="OPCParaBase"/>
    <w:next w:val="Normal"/>
    <w:rsid w:val="00974E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E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974E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E7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74E75"/>
    <w:pPr>
      <w:keepNext/>
      <w:spacing w:before="60" w:line="240" w:lineRule="atLeast"/>
    </w:pPr>
    <w:rPr>
      <w:rFonts w:ascii="Arial" w:hAnsi="Arial"/>
      <w:b/>
      <w:sz w:val="16"/>
    </w:rPr>
  </w:style>
  <w:style w:type="paragraph" w:customStyle="1" w:styleId="ENoteTTi">
    <w:name w:val="ENoteTTi"/>
    <w:aliases w:val="entti"/>
    <w:basedOn w:val="OPCParaBase"/>
    <w:rsid w:val="00974E75"/>
    <w:pPr>
      <w:keepNext/>
      <w:spacing w:before="60" w:line="240" w:lineRule="atLeast"/>
      <w:ind w:left="170"/>
    </w:pPr>
    <w:rPr>
      <w:sz w:val="16"/>
    </w:rPr>
  </w:style>
  <w:style w:type="paragraph" w:customStyle="1" w:styleId="ENotesHeading1">
    <w:name w:val="ENotesHeading 1"/>
    <w:aliases w:val="Enh1"/>
    <w:basedOn w:val="OPCParaBase"/>
    <w:next w:val="Normal"/>
    <w:rsid w:val="00974E75"/>
    <w:pPr>
      <w:spacing w:before="120"/>
      <w:outlineLvl w:val="1"/>
    </w:pPr>
    <w:rPr>
      <w:b/>
      <w:sz w:val="28"/>
      <w:szCs w:val="28"/>
    </w:rPr>
  </w:style>
  <w:style w:type="paragraph" w:customStyle="1" w:styleId="ENotesHeading2">
    <w:name w:val="ENotesHeading 2"/>
    <w:aliases w:val="Enh2"/>
    <w:basedOn w:val="OPCParaBase"/>
    <w:next w:val="Normal"/>
    <w:rsid w:val="00974E75"/>
    <w:pPr>
      <w:spacing w:before="120" w:after="120"/>
      <w:outlineLvl w:val="2"/>
    </w:pPr>
    <w:rPr>
      <w:b/>
      <w:sz w:val="24"/>
      <w:szCs w:val="28"/>
    </w:rPr>
  </w:style>
  <w:style w:type="paragraph" w:customStyle="1" w:styleId="ENoteTTIndentHeading">
    <w:name w:val="ENoteTTIndentHeading"/>
    <w:aliases w:val="enTTHi"/>
    <w:basedOn w:val="OPCParaBase"/>
    <w:rsid w:val="00974E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4E75"/>
    <w:pPr>
      <w:spacing w:before="60" w:line="240" w:lineRule="atLeast"/>
    </w:pPr>
    <w:rPr>
      <w:sz w:val="16"/>
    </w:rPr>
  </w:style>
  <w:style w:type="paragraph" w:customStyle="1" w:styleId="MadeunderText">
    <w:name w:val="MadeunderText"/>
    <w:basedOn w:val="OPCParaBase"/>
    <w:next w:val="CompiledMadeUnder"/>
    <w:rsid w:val="00974E75"/>
    <w:pPr>
      <w:spacing w:before="240"/>
    </w:pPr>
    <w:rPr>
      <w:sz w:val="24"/>
      <w:szCs w:val="24"/>
    </w:rPr>
  </w:style>
  <w:style w:type="paragraph" w:customStyle="1" w:styleId="ENotesHeading3">
    <w:name w:val="ENotesHeading 3"/>
    <w:aliases w:val="Enh3"/>
    <w:basedOn w:val="OPCParaBase"/>
    <w:next w:val="Normal"/>
    <w:rsid w:val="00974E75"/>
    <w:pPr>
      <w:keepNext/>
      <w:spacing w:before="120" w:line="240" w:lineRule="auto"/>
      <w:outlineLvl w:val="4"/>
    </w:pPr>
    <w:rPr>
      <w:b/>
      <w:szCs w:val="24"/>
    </w:rPr>
  </w:style>
  <w:style w:type="paragraph" w:customStyle="1" w:styleId="SubPartCASA">
    <w:name w:val="SubPart(CASA)"/>
    <w:aliases w:val="csp"/>
    <w:basedOn w:val="OPCParaBase"/>
    <w:next w:val="ActHead3"/>
    <w:rsid w:val="00974E75"/>
    <w:pPr>
      <w:keepNext/>
      <w:keepLines/>
      <w:spacing w:before="280"/>
      <w:outlineLvl w:val="1"/>
    </w:pPr>
    <w:rPr>
      <w:b/>
      <w:kern w:val="28"/>
      <w:sz w:val="32"/>
    </w:rPr>
  </w:style>
  <w:style w:type="character" w:customStyle="1" w:styleId="CharSubPartTextCASA">
    <w:name w:val="CharSubPartText(CASA)"/>
    <w:basedOn w:val="OPCCharBase"/>
    <w:uiPriority w:val="1"/>
    <w:rsid w:val="00974E75"/>
  </w:style>
  <w:style w:type="character" w:customStyle="1" w:styleId="CharSubPartNoCASA">
    <w:name w:val="CharSubPartNo(CASA)"/>
    <w:basedOn w:val="OPCCharBase"/>
    <w:uiPriority w:val="1"/>
    <w:rsid w:val="00974E75"/>
  </w:style>
  <w:style w:type="paragraph" w:customStyle="1" w:styleId="ENoteTTIndentHeadingSub">
    <w:name w:val="ENoteTTIndentHeadingSub"/>
    <w:aliases w:val="enTTHis"/>
    <w:basedOn w:val="OPCParaBase"/>
    <w:rsid w:val="00974E75"/>
    <w:pPr>
      <w:keepNext/>
      <w:spacing w:before="60" w:line="240" w:lineRule="atLeast"/>
      <w:ind w:left="340"/>
    </w:pPr>
    <w:rPr>
      <w:b/>
      <w:sz w:val="16"/>
    </w:rPr>
  </w:style>
  <w:style w:type="paragraph" w:customStyle="1" w:styleId="ENoteTTiSub">
    <w:name w:val="ENoteTTiSub"/>
    <w:aliases w:val="enttis"/>
    <w:basedOn w:val="OPCParaBase"/>
    <w:rsid w:val="00974E75"/>
    <w:pPr>
      <w:keepNext/>
      <w:spacing w:before="60" w:line="240" w:lineRule="atLeast"/>
      <w:ind w:left="340"/>
    </w:pPr>
    <w:rPr>
      <w:sz w:val="16"/>
    </w:rPr>
  </w:style>
  <w:style w:type="paragraph" w:customStyle="1" w:styleId="SubDivisionMigration">
    <w:name w:val="SubDivisionMigration"/>
    <w:aliases w:val="sdm"/>
    <w:basedOn w:val="OPCParaBase"/>
    <w:rsid w:val="00974E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4E75"/>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974E75"/>
    <w:pPr>
      <w:keepNext/>
      <w:spacing w:before="60" w:line="240" w:lineRule="atLeast"/>
    </w:pPr>
    <w:rPr>
      <w:b/>
      <w:sz w:val="20"/>
    </w:rPr>
  </w:style>
  <w:style w:type="paragraph" w:customStyle="1" w:styleId="notetext">
    <w:name w:val="note(text)"/>
    <w:aliases w:val="n"/>
    <w:basedOn w:val="OPCParaBase"/>
    <w:link w:val="notetextChar"/>
    <w:rsid w:val="00974E75"/>
    <w:pPr>
      <w:spacing w:before="122" w:line="240" w:lineRule="auto"/>
      <w:ind w:left="1985" w:hanging="851"/>
    </w:pPr>
    <w:rPr>
      <w:sz w:val="18"/>
    </w:rPr>
  </w:style>
  <w:style w:type="character" w:customStyle="1" w:styleId="ActHead5Char">
    <w:name w:val="ActHead 5 Char"/>
    <w:aliases w:val="s Char"/>
    <w:basedOn w:val="DefaultParagraphFont"/>
    <w:link w:val="ActHead5"/>
    <w:locked/>
    <w:rsid w:val="00A6292A"/>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A6292A"/>
    <w:rPr>
      <w:rFonts w:eastAsia="Times New Roman" w:cs="Times New Roman"/>
      <w:sz w:val="22"/>
      <w:lang w:eastAsia="en-AU"/>
    </w:rPr>
  </w:style>
  <w:style w:type="character" w:customStyle="1" w:styleId="notetextChar">
    <w:name w:val="note(text) Char"/>
    <w:aliases w:val="n Char"/>
    <w:basedOn w:val="DefaultParagraphFont"/>
    <w:link w:val="notetext"/>
    <w:locked/>
    <w:rsid w:val="00A6292A"/>
    <w:rPr>
      <w:rFonts w:eastAsia="Times New Roman" w:cs="Times New Roman"/>
      <w:sz w:val="18"/>
      <w:lang w:eastAsia="en-AU"/>
    </w:rPr>
  </w:style>
  <w:style w:type="character" w:customStyle="1" w:styleId="paragraphChar">
    <w:name w:val="paragraph Char"/>
    <w:aliases w:val="a Char"/>
    <w:basedOn w:val="DefaultParagraphFont"/>
    <w:link w:val="paragraph"/>
    <w:locked/>
    <w:rsid w:val="00A6292A"/>
    <w:rPr>
      <w:rFonts w:eastAsia="Times New Roman" w:cs="Times New Roman"/>
      <w:sz w:val="22"/>
      <w:lang w:eastAsia="en-AU"/>
    </w:rPr>
  </w:style>
  <w:style w:type="paragraph" w:customStyle="1" w:styleId="SOText">
    <w:name w:val="SO Text"/>
    <w:aliases w:val="sot"/>
    <w:link w:val="SOTextChar"/>
    <w:rsid w:val="00974E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4E75"/>
    <w:rPr>
      <w:sz w:val="22"/>
    </w:rPr>
  </w:style>
  <w:style w:type="paragraph" w:customStyle="1" w:styleId="SOTextNote">
    <w:name w:val="SO TextNote"/>
    <w:aliases w:val="sont"/>
    <w:basedOn w:val="SOText"/>
    <w:qFormat/>
    <w:rsid w:val="00974E75"/>
    <w:pPr>
      <w:spacing w:before="122" w:line="198" w:lineRule="exact"/>
      <w:ind w:left="1843" w:hanging="709"/>
    </w:pPr>
    <w:rPr>
      <w:sz w:val="18"/>
    </w:rPr>
  </w:style>
  <w:style w:type="paragraph" w:customStyle="1" w:styleId="SOPara">
    <w:name w:val="SO Para"/>
    <w:aliases w:val="soa"/>
    <w:basedOn w:val="SOText"/>
    <w:link w:val="SOParaChar"/>
    <w:qFormat/>
    <w:rsid w:val="00974E75"/>
    <w:pPr>
      <w:tabs>
        <w:tab w:val="right" w:pos="1786"/>
      </w:tabs>
      <w:spacing w:before="40"/>
      <w:ind w:left="2070" w:hanging="936"/>
    </w:pPr>
  </w:style>
  <w:style w:type="character" w:customStyle="1" w:styleId="SOParaChar">
    <w:name w:val="SO Para Char"/>
    <w:aliases w:val="soa Char"/>
    <w:basedOn w:val="DefaultParagraphFont"/>
    <w:link w:val="SOPara"/>
    <w:rsid w:val="00974E75"/>
    <w:rPr>
      <w:sz w:val="22"/>
    </w:rPr>
  </w:style>
  <w:style w:type="paragraph" w:customStyle="1" w:styleId="FileName">
    <w:name w:val="FileName"/>
    <w:basedOn w:val="Normal"/>
    <w:rsid w:val="00974E75"/>
  </w:style>
  <w:style w:type="paragraph" w:customStyle="1" w:styleId="SOHeadBold">
    <w:name w:val="SO HeadBold"/>
    <w:aliases w:val="sohb"/>
    <w:basedOn w:val="SOText"/>
    <w:next w:val="SOText"/>
    <w:link w:val="SOHeadBoldChar"/>
    <w:qFormat/>
    <w:rsid w:val="00974E75"/>
    <w:rPr>
      <w:b/>
    </w:rPr>
  </w:style>
  <w:style w:type="character" w:customStyle="1" w:styleId="SOHeadBoldChar">
    <w:name w:val="SO HeadBold Char"/>
    <w:aliases w:val="sohb Char"/>
    <w:basedOn w:val="DefaultParagraphFont"/>
    <w:link w:val="SOHeadBold"/>
    <w:rsid w:val="00974E75"/>
    <w:rPr>
      <w:b/>
      <w:sz w:val="22"/>
    </w:rPr>
  </w:style>
  <w:style w:type="paragraph" w:customStyle="1" w:styleId="SOHeadItalic">
    <w:name w:val="SO HeadItalic"/>
    <w:aliases w:val="sohi"/>
    <w:basedOn w:val="SOText"/>
    <w:next w:val="SOText"/>
    <w:link w:val="SOHeadItalicChar"/>
    <w:qFormat/>
    <w:rsid w:val="00974E75"/>
    <w:rPr>
      <w:i/>
    </w:rPr>
  </w:style>
  <w:style w:type="character" w:customStyle="1" w:styleId="SOHeadItalicChar">
    <w:name w:val="SO HeadItalic Char"/>
    <w:aliases w:val="sohi Char"/>
    <w:basedOn w:val="DefaultParagraphFont"/>
    <w:link w:val="SOHeadItalic"/>
    <w:rsid w:val="00974E75"/>
    <w:rPr>
      <w:i/>
      <w:sz w:val="22"/>
    </w:rPr>
  </w:style>
  <w:style w:type="paragraph" w:customStyle="1" w:styleId="SOBullet">
    <w:name w:val="SO Bullet"/>
    <w:aliases w:val="sotb"/>
    <w:basedOn w:val="SOText"/>
    <w:link w:val="SOBulletChar"/>
    <w:qFormat/>
    <w:rsid w:val="00974E75"/>
    <w:pPr>
      <w:ind w:left="1559" w:hanging="425"/>
    </w:pPr>
  </w:style>
  <w:style w:type="character" w:customStyle="1" w:styleId="SOBulletChar">
    <w:name w:val="SO Bullet Char"/>
    <w:aliases w:val="sotb Char"/>
    <w:basedOn w:val="DefaultParagraphFont"/>
    <w:link w:val="SOBullet"/>
    <w:rsid w:val="00974E75"/>
    <w:rPr>
      <w:sz w:val="22"/>
    </w:rPr>
  </w:style>
  <w:style w:type="paragraph" w:customStyle="1" w:styleId="SOBulletNote">
    <w:name w:val="SO BulletNote"/>
    <w:aliases w:val="sonb"/>
    <w:basedOn w:val="SOTextNote"/>
    <w:link w:val="SOBulletNoteChar"/>
    <w:qFormat/>
    <w:rsid w:val="00974E75"/>
    <w:pPr>
      <w:tabs>
        <w:tab w:val="left" w:pos="1560"/>
      </w:tabs>
      <w:ind w:left="2268" w:hanging="1134"/>
    </w:pPr>
  </w:style>
  <w:style w:type="character" w:customStyle="1" w:styleId="SOBulletNoteChar">
    <w:name w:val="SO BulletNote Char"/>
    <w:aliases w:val="sonb Char"/>
    <w:basedOn w:val="DefaultParagraphFont"/>
    <w:link w:val="SOBulletNote"/>
    <w:rsid w:val="00974E7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E75"/>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4E75"/>
  </w:style>
  <w:style w:type="paragraph" w:customStyle="1" w:styleId="OPCParaBase">
    <w:name w:val="OPCParaBase"/>
    <w:qFormat/>
    <w:rsid w:val="00974E75"/>
    <w:pPr>
      <w:spacing w:line="260" w:lineRule="atLeast"/>
    </w:pPr>
    <w:rPr>
      <w:rFonts w:eastAsia="Times New Roman" w:cs="Times New Roman"/>
      <w:sz w:val="22"/>
      <w:lang w:eastAsia="en-AU"/>
    </w:rPr>
  </w:style>
  <w:style w:type="paragraph" w:customStyle="1" w:styleId="ShortT">
    <w:name w:val="ShortT"/>
    <w:basedOn w:val="OPCParaBase"/>
    <w:next w:val="Normal"/>
    <w:qFormat/>
    <w:rsid w:val="00974E75"/>
    <w:pPr>
      <w:spacing w:line="240" w:lineRule="auto"/>
    </w:pPr>
    <w:rPr>
      <w:b/>
      <w:sz w:val="40"/>
    </w:rPr>
  </w:style>
  <w:style w:type="paragraph" w:customStyle="1" w:styleId="ActHead1">
    <w:name w:val="ActHead 1"/>
    <w:aliases w:val="c"/>
    <w:basedOn w:val="OPCParaBase"/>
    <w:next w:val="Normal"/>
    <w:qFormat/>
    <w:rsid w:val="00974E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E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E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E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4E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E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E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E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E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4E75"/>
  </w:style>
  <w:style w:type="paragraph" w:customStyle="1" w:styleId="Blocks">
    <w:name w:val="Blocks"/>
    <w:aliases w:val="bb"/>
    <w:basedOn w:val="OPCParaBase"/>
    <w:qFormat/>
    <w:rsid w:val="00974E75"/>
    <w:pPr>
      <w:spacing w:line="240" w:lineRule="auto"/>
    </w:pPr>
    <w:rPr>
      <w:sz w:val="24"/>
    </w:rPr>
  </w:style>
  <w:style w:type="paragraph" w:customStyle="1" w:styleId="BoxText">
    <w:name w:val="BoxText"/>
    <w:aliases w:val="bt"/>
    <w:basedOn w:val="OPCParaBase"/>
    <w:qFormat/>
    <w:rsid w:val="00974E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E75"/>
    <w:rPr>
      <w:b/>
    </w:rPr>
  </w:style>
  <w:style w:type="paragraph" w:customStyle="1" w:styleId="BoxHeadItalic">
    <w:name w:val="BoxHeadItalic"/>
    <w:aliases w:val="bhi"/>
    <w:basedOn w:val="BoxText"/>
    <w:next w:val="BoxStep"/>
    <w:qFormat/>
    <w:rsid w:val="00974E75"/>
    <w:rPr>
      <w:i/>
    </w:rPr>
  </w:style>
  <w:style w:type="paragraph" w:customStyle="1" w:styleId="BoxList">
    <w:name w:val="BoxList"/>
    <w:aliases w:val="bl"/>
    <w:basedOn w:val="BoxText"/>
    <w:qFormat/>
    <w:rsid w:val="00974E75"/>
    <w:pPr>
      <w:ind w:left="1559" w:hanging="425"/>
    </w:pPr>
  </w:style>
  <w:style w:type="paragraph" w:customStyle="1" w:styleId="BoxNote">
    <w:name w:val="BoxNote"/>
    <w:aliases w:val="bn"/>
    <w:basedOn w:val="BoxText"/>
    <w:qFormat/>
    <w:rsid w:val="00974E75"/>
    <w:pPr>
      <w:tabs>
        <w:tab w:val="left" w:pos="1985"/>
      </w:tabs>
      <w:spacing w:before="122" w:line="198" w:lineRule="exact"/>
      <w:ind w:left="2948" w:hanging="1814"/>
    </w:pPr>
    <w:rPr>
      <w:sz w:val="18"/>
    </w:rPr>
  </w:style>
  <w:style w:type="paragraph" w:customStyle="1" w:styleId="BoxPara">
    <w:name w:val="BoxPara"/>
    <w:aliases w:val="bp"/>
    <w:basedOn w:val="BoxText"/>
    <w:qFormat/>
    <w:rsid w:val="00974E75"/>
    <w:pPr>
      <w:tabs>
        <w:tab w:val="right" w:pos="2268"/>
      </w:tabs>
      <w:ind w:left="2552" w:hanging="1418"/>
    </w:pPr>
  </w:style>
  <w:style w:type="paragraph" w:customStyle="1" w:styleId="BoxStep">
    <w:name w:val="BoxStep"/>
    <w:aliases w:val="bs"/>
    <w:basedOn w:val="BoxText"/>
    <w:qFormat/>
    <w:rsid w:val="00974E75"/>
    <w:pPr>
      <w:ind w:left="1985" w:hanging="851"/>
    </w:pPr>
  </w:style>
  <w:style w:type="character" w:customStyle="1" w:styleId="CharAmPartNo">
    <w:name w:val="CharAmPartNo"/>
    <w:basedOn w:val="OPCCharBase"/>
    <w:qFormat/>
    <w:rsid w:val="00974E75"/>
  </w:style>
  <w:style w:type="character" w:customStyle="1" w:styleId="CharAmPartText">
    <w:name w:val="CharAmPartText"/>
    <w:basedOn w:val="OPCCharBase"/>
    <w:qFormat/>
    <w:rsid w:val="00974E75"/>
  </w:style>
  <w:style w:type="character" w:customStyle="1" w:styleId="CharAmSchNo">
    <w:name w:val="CharAmSchNo"/>
    <w:basedOn w:val="OPCCharBase"/>
    <w:qFormat/>
    <w:rsid w:val="00974E75"/>
  </w:style>
  <w:style w:type="character" w:customStyle="1" w:styleId="CharAmSchText">
    <w:name w:val="CharAmSchText"/>
    <w:basedOn w:val="OPCCharBase"/>
    <w:qFormat/>
    <w:rsid w:val="00974E75"/>
  </w:style>
  <w:style w:type="character" w:customStyle="1" w:styleId="CharBoldItalic">
    <w:name w:val="CharBoldItalic"/>
    <w:basedOn w:val="OPCCharBase"/>
    <w:uiPriority w:val="1"/>
    <w:qFormat/>
    <w:rsid w:val="00974E75"/>
    <w:rPr>
      <w:b/>
      <w:i/>
    </w:rPr>
  </w:style>
  <w:style w:type="character" w:customStyle="1" w:styleId="CharChapNo">
    <w:name w:val="CharChapNo"/>
    <w:basedOn w:val="OPCCharBase"/>
    <w:uiPriority w:val="1"/>
    <w:qFormat/>
    <w:rsid w:val="00974E75"/>
  </w:style>
  <w:style w:type="character" w:customStyle="1" w:styleId="CharChapText">
    <w:name w:val="CharChapText"/>
    <w:basedOn w:val="OPCCharBase"/>
    <w:uiPriority w:val="1"/>
    <w:qFormat/>
    <w:rsid w:val="00974E75"/>
  </w:style>
  <w:style w:type="character" w:customStyle="1" w:styleId="CharDivNo">
    <w:name w:val="CharDivNo"/>
    <w:basedOn w:val="OPCCharBase"/>
    <w:uiPriority w:val="1"/>
    <w:qFormat/>
    <w:rsid w:val="00974E75"/>
  </w:style>
  <w:style w:type="character" w:customStyle="1" w:styleId="CharDivText">
    <w:name w:val="CharDivText"/>
    <w:basedOn w:val="OPCCharBase"/>
    <w:uiPriority w:val="1"/>
    <w:qFormat/>
    <w:rsid w:val="00974E75"/>
  </w:style>
  <w:style w:type="character" w:customStyle="1" w:styleId="CharItalic">
    <w:name w:val="CharItalic"/>
    <w:basedOn w:val="OPCCharBase"/>
    <w:uiPriority w:val="1"/>
    <w:qFormat/>
    <w:rsid w:val="00974E75"/>
    <w:rPr>
      <w:i/>
    </w:rPr>
  </w:style>
  <w:style w:type="character" w:customStyle="1" w:styleId="CharPartNo">
    <w:name w:val="CharPartNo"/>
    <w:basedOn w:val="OPCCharBase"/>
    <w:uiPriority w:val="1"/>
    <w:qFormat/>
    <w:rsid w:val="00974E75"/>
  </w:style>
  <w:style w:type="character" w:customStyle="1" w:styleId="CharPartText">
    <w:name w:val="CharPartText"/>
    <w:basedOn w:val="OPCCharBase"/>
    <w:uiPriority w:val="1"/>
    <w:qFormat/>
    <w:rsid w:val="00974E75"/>
  </w:style>
  <w:style w:type="character" w:customStyle="1" w:styleId="CharSectno">
    <w:name w:val="CharSectno"/>
    <w:basedOn w:val="OPCCharBase"/>
    <w:qFormat/>
    <w:rsid w:val="00974E75"/>
  </w:style>
  <w:style w:type="character" w:customStyle="1" w:styleId="CharSubdNo">
    <w:name w:val="CharSubdNo"/>
    <w:basedOn w:val="OPCCharBase"/>
    <w:uiPriority w:val="1"/>
    <w:qFormat/>
    <w:rsid w:val="00974E75"/>
  </w:style>
  <w:style w:type="character" w:customStyle="1" w:styleId="CharSubdText">
    <w:name w:val="CharSubdText"/>
    <w:basedOn w:val="OPCCharBase"/>
    <w:uiPriority w:val="1"/>
    <w:qFormat/>
    <w:rsid w:val="00974E75"/>
  </w:style>
  <w:style w:type="paragraph" w:customStyle="1" w:styleId="CTA--">
    <w:name w:val="CTA --"/>
    <w:basedOn w:val="OPCParaBase"/>
    <w:next w:val="Normal"/>
    <w:rsid w:val="00974E75"/>
    <w:pPr>
      <w:spacing w:before="60" w:line="240" w:lineRule="atLeast"/>
      <w:ind w:left="142" w:hanging="142"/>
    </w:pPr>
    <w:rPr>
      <w:sz w:val="20"/>
    </w:rPr>
  </w:style>
  <w:style w:type="paragraph" w:customStyle="1" w:styleId="CTA-">
    <w:name w:val="CTA -"/>
    <w:basedOn w:val="OPCParaBase"/>
    <w:rsid w:val="00974E75"/>
    <w:pPr>
      <w:spacing w:before="60" w:line="240" w:lineRule="atLeast"/>
      <w:ind w:left="85" w:hanging="85"/>
    </w:pPr>
    <w:rPr>
      <w:sz w:val="20"/>
    </w:rPr>
  </w:style>
  <w:style w:type="paragraph" w:customStyle="1" w:styleId="CTA---">
    <w:name w:val="CTA ---"/>
    <w:basedOn w:val="OPCParaBase"/>
    <w:next w:val="Normal"/>
    <w:rsid w:val="00974E75"/>
    <w:pPr>
      <w:spacing w:before="60" w:line="240" w:lineRule="atLeast"/>
      <w:ind w:left="198" w:hanging="198"/>
    </w:pPr>
    <w:rPr>
      <w:sz w:val="20"/>
    </w:rPr>
  </w:style>
  <w:style w:type="paragraph" w:customStyle="1" w:styleId="CTA----">
    <w:name w:val="CTA ----"/>
    <w:basedOn w:val="OPCParaBase"/>
    <w:next w:val="Normal"/>
    <w:rsid w:val="00974E75"/>
    <w:pPr>
      <w:spacing w:before="60" w:line="240" w:lineRule="atLeast"/>
      <w:ind w:left="255" w:hanging="255"/>
    </w:pPr>
    <w:rPr>
      <w:sz w:val="20"/>
    </w:rPr>
  </w:style>
  <w:style w:type="paragraph" w:customStyle="1" w:styleId="CTA1a">
    <w:name w:val="CTA 1(a)"/>
    <w:basedOn w:val="OPCParaBase"/>
    <w:rsid w:val="00974E75"/>
    <w:pPr>
      <w:tabs>
        <w:tab w:val="right" w:pos="414"/>
      </w:tabs>
      <w:spacing w:before="40" w:line="240" w:lineRule="atLeast"/>
      <w:ind w:left="675" w:hanging="675"/>
    </w:pPr>
    <w:rPr>
      <w:sz w:val="20"/>
    </w:rPr>
  </w:style>
  <w:style w:type="paragraph" w:customStyle="1" w:styleId="CTA1ai">
    <w:name w:val="CTA 1(a)(i)"/>
    <w:basedOn w:val="OPCParaBase"/>
    <w:rsid w:val="00974E75"/>
    <w:pPr>
      <w:tabs>
        <w:tab w:val="right" w:pos="1004"/>
      </w:tabs>
      <w:spacing w:before="40" w:line="240" w:lineRule="atLeast"/>
      <w:ind w:left="1253" w:hanging="1253"/>
    </w:pPr>
    <w:rPr>
      <w:sz w:val="20"/>
    </w:rPr>
  </w:style>
  <w:style w:type="paragraph" w:customStyle="1" w:styleId="CTA2a">
    <w:name w:val="CTA 2(a)"/>
    <w:basedOn w:val="OPCParaBase"/>
    <w:rsid w:val="00974E75"/>
    <w:pPr>
      <w:tabs>
        <w:tab w:val="right" w:pos="482"/>
      </w:tabs>
      <w:spacing w:before="40" w:line="240" w:lineRule="atLeast"/>
      <w:ind w:left="748" w:hanging="748"/>
    </w:pPr>
    <w:rPr>
      <w:sz w:val="20"/>
    </w:rPr>
  </w:style>
  <w:style w:type="paragraph" w:customStyle="1" w:styleId="CTA2ai">
    <w:name w:val="CTA 2(a)(i)"/>
    <w:basedOn w:val="OPCParaBase"/>
    <w:rsid w:val="00974E75"/>
    <w:pPr>
      <w:tabs>
        <w:tab w:val="right" w:pos="1089"/>
      </w:tabs>
      <w:spacing w:before="40" w:line="240" w:lineRule="atLeast"/>
      <w:ind w:left="1327" w:hanging="1327"/>
    </w:pPr>
    <w:rPr>
      <w:sz w:val="20"/>
    </w:rPr>
  </w:style>
  <w:style w:type="paragraph" w:customStyle="1" w:styleId="CTA3a">
    <w:name w:val="CTA 3(a)"/>
    <w:basedOn w:val="OPCParaBase"/>
    <w:rsid w:val="00974E75"/>
    <w:pPr>
      <w:tabs>
        <w:tab w:val="right" w:pos="556"/>
      </w:tabs>
      <w:spacing w:before="40" w:line="240" w:lineRule="atLeast"/>
      <w:ind w:left="805" w:hanging="805"/>
    </w:pPr>
    <w:rPr>
      <w:sz w:val="20"/>
    </w:rPr>
  </w:style>
  <w:style w:type="paragraph" w:customStyle="1" w:styleId="CTA3ai">
    <w:name w:val="CTA 3(a)(i)"/>
    <w:basedOn w:val="OPCParaBase"/>
    <w:rsid w:val="00974E75"/>
    <w:pPr>
      <w:tabs>
        <w:tab w:val="right" w:pos="1140"/>
      </w:tabs>
      <w:spacing w:before="40" w:line="240" w:lineRule="atLeast"/>
      <w:ind w:left="1361" w:hanging="1361"/>
    </w:pPr>
    <w:rPr>
      <w:sz w:val="20"/>
    </w:rPr>
  </w:style>
  <w:style w:type="paragraph" w:customStyle="1" w:styleId="CTA4a">
    <w:name w:val="CTA 4(a)"/>
    <w:basedOn w:val="OPCParaBase"/>
    <w:rsid w:val="00974E75"/>
    <w:pPr>
      <w:tabs>
        <w:tab w:val="right" w:pos="624"/>
      </w:tabs>
      <w:spacing w:before="40" w:line="240" w:lineRule="atLeast"/>
      <w:ind w:left="873" w:hanging="873"/>
    </w:pPr>
    <w:rPr>
      <w:sz w:val="20"/>
    </w:rPr>
  </w:style>
  <w:style w:type="paragraph" w:customStyle="1" w:styleId="CTA4ai">
    <w:name w:val="CTA 4(a)(i)"/>
    <w:basedOn w:val="OPCParaBase"/>
    <w:rsid w:val="00974E75"/>
    <w:pPr>
      <w:tabs>
        <w:tab w:val="right" w:pos="1213"/>
      </w:tabs>
      <w:spacing w:before="40" w:line="240" w:lineRule="atLeast"/>
      <w:ind w:left="1452" w:hanging="1452"/>
    </w:pPr>
    <w:rPr>
      <w:sz w:val="20"/>
    </w:rPr>
  </w:style>
  <w:style w:type="paragraph" w:customStyle="1" w:styleId="CTACAPS">
    <w:name w:val="CTA CAPS"/>
    <w:basedOn w:val="OPCParaBase"/>
    <w:rsid w:val="00974E75"/>
    <w:pPr>
      <w:spacing w:before="60" w:line="240" w:lineRule="atLeast"/>
    </w:pPr>
    <w:rPr>
      <w:sz w:val="20"/>
    </w:rPr>
  </w:style>
  <w:style w:type="paragraph" w:customStyle="1" w:styleId="CTAright">
    <w:name w:val="CTA right"/>
    <w:basedOn w:val="OPCParaBase"/>
    <w:rsid w:val="00974E75"/>
    <w:pPr>
      <w:spacing w:before="60" w:line="240" w:lineRule="auto"/>
      <w:jc w:val="right"/>
    </w:pPr>
    <w:rPr>
      <w:sz w:val="20"/>
    </w:rPr>
  </w:style>
  <w:style w:type="paragraph" w:customStyle="1" w:styleId="subsection">
    <w:name w:val="subsection"/>
    <w:aliases w:val="ss"/>
    <w:basedOn w:val="OPCParaBase"/>
    <w:link w:val="subsectionChar"/>
    <w:rsid w:val="00974E75"/>
    <w:pPr>
      <w:tabs>
        <w:tab w:val="right" w:pos="1021"/>
      </w:tabs>
      <w:spacing w:before="180" w:line="240" w:lineRule="auto"/>
      <w:ind w:left="1134" w:hanging="1134"/>
    </w:pPr>
  </w:style>
  <w:style w:type="paragraph" w:customStyle="1" w:styleId="Definition">
    <w:name w:val="Definition"/>
    <w:aliases w:val="dd"/>
    <w:basedOn w:val="OPCParaBase"/>
    <w:rsid w:val="00974E75"/>
    <w:pPr>
      <w:spacing w:before="180" w:line="240" w:lineRule="auto"/>
      <w:ind w:left="1134"/>
    </w:pPr>
  </w:style>
  <w:style w:type="paragraph" w:customStyle="1" w:styleId="ETAsubitem">
    <w:name w:val="ETA(subitem)"/>
    <w:basedOn w:val="OPCParaBase"/>
    <w:rsid w:val="00974E75"/>
    <w:pPr>
      <w:tabs>
        <w:tab w:val="right" w:pos="340"/>
      </w:tabs>
      <w:spacing w:before="60" w:line="240" w:lineRule="auto"/>
      <w:ind w:left="454" w:hanging="454"/>
    </w:pPr>
    <w:rPr>
      <w:sz w:val="20"/>
    </w:rPr>
  </w:style>
  <w:style w:type="paragraph" w:customStyle="1" w:styleId="ETApara">
    <w:name w:val="ETA(para)"/>
    <w:basedOn w:val="OPCParaBase"/>
    <w:rsid w:val="00974E75"/>
    <w:pPr>
      <w:tabs>
        <w:tab w:val="right" w:pos="754"/>
      </w:tabs>
      <w:spacing w:before="60" w:line="240" w:lineRule="auto"/>
      <w:ind w:left="828" w:hanging="828"/>
    </w:pPr>
    <w:rPr>
      <w:sz w:val="20"/>
    </w:rPr>
  </w:style>
  <w:style w:type="paragraph" w:customStyle="1" w:styleId="ETAsubpara">
    <w:name w:val="ETA(subpara)"/>
    <w:basedOn w:val="OPCParaBase"/>
    <w:rsid w:val="00974E75"/>
    <w:pPr>
      <w:tabs>
        <w:tab w:val="right" w:pos="1083"/>
      </w:tabs>
      <w:spacing w:before="60" w:line="240" w:lineRule="auto"/>
      <w:ind w:left="1191" w:hanging="1191"/>
    </w:pPr>
    <w:rPr>
      <w:sz w:val="20"/>
    </w:rPr>
  </w:style>
  <w:style w:type="paragraph" w:customStyle="1" w:styleId="ETAsub-subpara">
    <w:name w:val="ETA(sub-subpara)"/>
    <w:basedOn w:val="OPCParaBase"/>
    <w:rsid w:val="00974E75"/>
    <w:pPr>
      <w:tabs>
        <w:tab w:val="right" w:pos="1412"/>
      </w:tabs>
      <w:spacing w:before="60" w:line="240" w:lineRule="auto"/>
      <w:ind w:left="1525" w:hanging="1525"/>
    </w:pPr>
    <w:rPr>
      <w:sz w:val="20"/>
    </w:rPr>
  </w:style>
  <w:style w:type="paragraph" w:customStyle="1" w:styleId="Formula">
    <w:name w:val="Formula"/>
    <w:basedOn w:val="OPCParaBase"/>
    <w:rsid w:val="00974E75"/>
    <w:pPr>
      <w:spacing w:line="240" w:lineRule="auto"/>
      <w:ind w:left="1134"/>
    </w:pPr>
    <w:rPr>
      <w:sz w:val="20"/>
    </w:rPr>
  </w:style>
  <w:style w:type="paragraph" w:styleId="Header">
    <w:name w:val="header"/>
    <w:basedOn w:val="OPCParaBase"/>
    <w:link w:val="HeaderChar"/>
    <w:unhideWhenUsed/>
    <w:rsid w:val="00974E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4E75"/>
    <w:rPr>
      <w:rFonts w:eastAsia="Times New Roman" w:cs="Times New Roman"/>
      <w:sz w:val="16"/>
      <w:lang w:eastAsia="en-AU"/>
    </w:rPr>
  </w:style>
  <w:style w:type="paragraph" w:customStyle="1" w:styleId="House">
    <w:name w:val="House"/>
    <w:basedOn w:val="OPCParaBase"/>
    <w:rsid w:val="00974E75"/>
    <w:pPr>
      <w:spacing w:line="240" w:lineRule="auto"/>
    </w:pPr>
    <w:rPr>
      <w:sz w:val="28"/>
    </w:rPr>
  </w:style>
  <w:style w:type="paragraph" w:customStyle="1" w:styleId="Item">
    <w:name w:val="Item"/>
    <w:aliases w:val="i"/>
    <w:basedOn w:val="OPCParaBase"/>
    <w:next w:val="ItemHead"/>
    <w:rsid w:val="00974E75"/>
    <w:pPr>
      <w:keepLines/>
      <w:spacing w:before="80" w:line="240" w:lineRule="auto"/>
      <w:ind w:left="709"/>
    </w:pPr>
  </w:style>
  <w:style w:type="paragraph" w:customStyle="1" w:styleId="ItemHead">
    <w:name w:val="ItemHead"/>
    <w:aliases w:val="ih"/>
    <w:basedOn w:val="OPCParaBase"/>
    <w:next w:val="Item"/>
    <w:rsid w:val="00974E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4E75"/>
    <w:pPr>
      <w:spacing w:line="240" w:lineRule="auto"/>
    </w:pPr>
    <w:rPr>
      <w:b/>
      <w:sz w:val="32"/>
    </w:rPr>
  </w:style>
  <w:style w:type="paragraph" w:customStyle="1" w:styleId="notedraft">
    <w:name w:val="note(draft)"/>
    <w:aliases w:val="nd"/>
    <w:basedOn w:val="OPCParaBase"/>
    <w:rsid w:val="00974E75"/>
    <w:pPr>
      <w:spacing w:before="240" w:line="240" w:lineRule="auto"/>
      <w:ind w:left="284" w:hanging="284"/>
    </w:pPr>
    <w:rPr>
      <w:i/>
      <w:sz w:val="24"/>
    </w:rPr>
  </w:style>
  <w:style w:type="paragraph" w:customStyle="1" w:styleId="notemargin">
    <w:name w:val="note(margin)"/>
    <w:aliases w:val="nm"/>
    <w:basedOn w:val="OPCParaBase"/>
    <w:rsid w:val="00974E75"/>
    <w:pPr>
      <w:tabs>
        <w:tab w:val="left" w:pos="709"/>
      </w:tabs>
      <w:spacing w:before="122" w:line="198" w:lineRule="exact"/>
      <w:ind w:left="709" w:hanging="709"/>
    </w:pPr>
    <w:rPr>
      <w:sz w:val="18"/>
    </w:rPr>
  </w:style>
  <w:style w:type="paragraph" w:customStyle="1" w:styleId="noteToPara">
    <w:name w:val="noteToPara"/>
    <w:aliases w:val="ntp"/>
    <w:basedOn w:val="OPCParaBase"/>
    <w:rsid w:val="00974E75"/>
    <w:pPr>
      <w:spacing w:before="122" w:line="198" w:lineRule="exact"/>
      <w:ind w:left="2353" w:hanging="709"/>
    </w:pPr>
    <w:rPr>
      <w:sz w:val="18"/>
    </w:rPr>
  </w:style>
  <w:style w:type="paragraph" w:customStyle="1" w:styleId="noteParlAmend">
    <w:name w:val="note(ParlAmend)"/>
    <w:aliases w:val="npp"/>
    <w:basedOn w:val="OPCParaBase"/>
    <w:next w:val="ParlAmend"/>
    <w:rsid w:val="00974E75"/>
    <w:pPr>
      <w:spacing w:line="240" w:lineRule="auto"/>
      <w:jc w:val="right"/>
    </w:pPr>
    <w:rPr>
      <w:rFonts w:ascii="Arial" w:hAnsi="Arial"/>
      <w:b/>
      <w:i/>
    </w:rPr>
  </w:style>
  <w:style w:type="paragraph" w:customStyle="1" w:styleId="Page1">
    <w:name w:val="Page1"/>
    <w:basedOn w:val="OPCParaBase"/>
    <w:rsid w:val="00974E75"/>
    <w:pPr>
      <w:spacing w:before="5600" w:line="240" w:lineRule="auto"/>
    </w:pPr>
    <w:rPr>
      <w:b/>
      <w:sz w:val="32"/>
    </w:rPr>
  </w:style>
  <w:style w:type="paragraph" w:customStyle="1" w:styleId="PageBreak">
    <w:name w:val="PageBreak"/>
    <w:aliases w:val="pb"/>
    <w:basedOn w:val="OPCParaBase"/>
    <w:rsid w:val="00974E75"/>
    <w:pPr>
      <w:spacing w:line="240" w:lineRule="auto"/>
    </w:pPr>
    <w:rPr>
      <w:sz w:val="20"/>
    </w:rPr>
  </w:style>
  <w:style w:type="paragraph" w:customStyle="1" w:styleId="paragraphsub">
    <w:name w:val="paragraph(sub)"/>
    <w:aliases w:val="aa"/>
    <w:basedOn w:val="OPCParaBase"/>
    <w:rsid w:val="00974E75"/>
    <w:pPr>
      <w:tabs>
        <w:tab w:val="right" w:pos="1985"/>
      </w:tabs>
      <w:spacing w:before="40" w:line="240" w:lineRule="auto"/>
      <w:ind w:left="2098" w:hanging="2098"/>
    </w:pPr>
  </w:style>
  <w:style w:type="paragraph" w:customStyle="1" w:styleId="paragraphsub-sub">
    <w:name w:val="paragraph(sub-sub)"/>
    <w:aliases w:val="aaa"/>
    <w:basedOn w:val="OPCParaBase"/>
    <w:rsid w:val="00974E75"/>
    <w:pPr>
      <w:tabs>
        <w:tab w:val="right" w:pos="2722"/>
      </w:tabs>
      <w:spacing w:before="40" w:line="240" w:lineRule="auto"/>
      <w:ind w:left="2835" w:hanging="2835"/>
    </w:pPr>
  </w:style>
  <w:style w:type="paragraph" w:customStyle="1" w:styleId="paragraph">
    <w:name w:val="paragraph"/>
    <w:aliases w:val="a"/>
    <w:basedOn w:val="OPCParaBase"/>
    <w:link w:val="paragraphChar"/>
    <w:rsid w:val="00974E75"/>
    <w:pPr>
      <w:tabs>
        <w:tab w:val="right" w:pos="1531"/>
      </w:tabs>
      <w:spacing w:before="40" w:line="240" w:lineRule="auto"/>
      <w:ind w:left="1644" w:hanging="1644"/>
    </w:pPr>
  </w:style>
  <w:style w:type="paragraph" w:customStyle="1" w:styleId="ParlAmend">
    <w:name w:val="ParlAmend"/>
    <w:aliases w:val="pp"/>
    <w:basedOn w:val="OPCParaBase"/>
    <w:rsid w:val="00974E75"/>
    <w:pPr>
      <w:spacing w:before="240" w:line="240" w:lineRule="atLeast"/>
      <w:ind w:hanging="567"/>
    </w:pPr>
    <w:rPr>
      <w:sz w:val="24"/>
    </w:rPr>
  </w:style>
  <w:style w:type="paragraph" w:customStyle="1" w:styleId="Penalty">
    <w:name w:val="Penalty"/>
    <w:basedOn w:val="OPCParaBase"/>
    <w:rsid w:val="00974E75"/>
    <w:pPr>
      <w:tabs>
        <w:tab w:val="left" w:pos="2977"/>
      </w:tabs>
      <w:spacing w:before="180" w:line="240" w:lineRule="auto"/>
      <w:ind w:left="1985" w:hanging="851"/>
    </w:pPr>
  </w:style>
  <w:style w:type="paragraph" w:customStyle="1" w:styleId="Portfolio">
    <w:name w:val="Portfolio"/>
    <w:basedOn w:val="OPCParaBase"/>
    <w:rsid w:val="00974E75"/>
    <w:pPr>
      <w:spacing w:line="240" w:lineRule="auto"/>
    </w:pPr>
    <w:rPr>
      <w:i/>
      <w:sz w:val="20"/>
    </w:rPr>
  </w:style>
  <w:style w:type="paragraph" w:customStyle="1" w:styleId="Preamble">
    <w:name w:val="Preamble"/>
    <w:basedOn w:val="OPCParaBase"/>
    <w:next w:val="Normal"/>
    <w:rsid w:val="00974E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E75"/>
    <w:pPr>
      <w:spacing w:line="240" w:lineRule="auto"/>
    </w:pPr>
    <w:rPr>
      <w:i/>
      <w:sz w:val="20"/>
    </w:rPr>
  </w:style>
  <w:style w:type="paragraph" w:customStyle="1" w:styleId="Session">
    <w:name w:val="Session"/>
    <w:basedOn w:val="OPCParaBase"/>
    <w:rsid w:val="00974E75"/>
    <w:pPr>
      <w:spacing w:line="240" w:lineRule="auto"/>
    </w:pPr>
    <w:rPr>
      <w:sz w:val="28"/>
    </w:rPr>
  </w:style>
  <w:style w:type="paragraph" w:customStyle="1" w:styleId="Sponsor">
    <w:name w:val="Sponsor"/>
    <w:basedOn w:val="OPCParaBase"/>
    <w:rsid w:val="00974E75"/>
    <w:pPr>
      <w:spacing w:line="240" w:lineRule="auto"/>
    </w:pPr>
    <w:rPr>
      <w:i/>
    </w:rPr>
  </w:style>
  <w:style w:type="paragraph" w:customStyle="1" w:styleId="Subitem">
    <w:name w:val="Subitem"/>
    <w:aliases w:val="iss"/>
    <w:basedOn w:val="OPCParaBase"/>
    <w:rsid w:val="00974E75"/>
    <w:pPr>
      <w:spacing w:before="180" w:line="240" w:lineRule="auto"/>
      <w:ind w:left="709" w:hanging="709"/>
    </w:pPr>
  </w:style>
  <w:style w:type="paragraph" w:customStyle="1" w:styleId="SubitemHead">
    <w:name w:val="SubitemHead"/>
    <w:aliases w:val="issh"/>
    <w:basedOn w:val="OPCParaBase"/>
    <w:rsid w:val="00974E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E75"/>
    <w:pPr>
      <w:spacing w:before="40" w:line="240" w:lineRule="auto"/>
      <w:ind w:left="1134"/>
    </w:pPr>
  </w:style>
  <w:style w:type="paragraph" w:customStyle="1" w:styleId="SubsectionHead">
    <w:name w:val="SubsectionHead"/>
    <w:aliases w:val="ssh"/>
    <w:basedOn w:val="OPCParaBase"/>
    <w:next w:val="subsection"/>
    <w:rsid w:val="00974E75"/>
    <w:pPr>
      <w:keepNext/>
      <w:keepLines/>
      <w:spacing w:before="240" w:line="240" w:lineRule="auto"/>
      <w:ind w:left="1134"/>
    </w:pPr>
    <w:rPr>
      <w:i/>
    </w:rPr>
  </w:style>
  <w:style w:type="paragraph" w:customStyle="1" w:styleId="Tablea">
    <w:name w:val="Table(a)"/>
    <w:aliases w:val="ta"/>
    <w:basedOn w:val="OPCParaBase"/>
    <w:rsid w:val="00974E75"/>
    <w:pPr>
      <w:spacing w:before="60" w:line="240" w:lineRule="auto"/>
      <w:ind w:left="284" w:hanging="284"/>
    </w:pPr>
    <w:rPr>
      <w:sz w:val="20"/>
    </w:rPr>
  </w:style>
  <w:style w:type="paragraph" w:customStyle="1" w:styleId="TableAA">
    <w:name w:val="Table(AA)"/>
    <w:aliases w:val="taaa"/>
    <w:basedOn w:val="OPCParaBase"/>
    <w:rsid w:val="00974E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E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E75"/>
    <w:pPr>
      <w:spacing w:before="60" w:line="240" w:lineRule="atLeast"/>
    </w:pPr>
    <w:rPr>
      <w:sz w:val="20"/>
    </w:rPr>
  </w:style>
  <w:style w:type="paragraph" w:customStyle="1" w:styleId="TLPBoxTextnote">
    <w:name w:val="TLPBoxText(note"/>
    <w:aliases w:val="right)"/>
    <w:basedOn w:val="OPCParaBase"/>
    <w:rsid w:val="00974E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E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E75"/>
    <w:pPr>
      <w:spacing w:before="122" w:line="198" w:lineRule="exact"/>
      <w:ind w:left="1985" w:hanging="851"/>
      <w:jc w:val="right"/>
    </w:pPr>
    <w:rPr>
      <w:sz w:val="18"/>
    </w:rPr>
  </w:style>
  <w:style w:type="paragraph" w:customStyle="1" w:styleId="TLPTableBullet">
    <w:name w:val="TLPTableBullet"/>
    <w:aliases w:val="ttb"/>
    <w:basedOn w:val="OPCParaBase"/>
    <w:rsid w:val="00974E75"/>
    <w:pPr>
      <w:spacing w:line="240" w:lineRule="exact"/>
      <w:ind w:left="284" w:hanging="284"/>
    </w:pPr>
    <w:rPr>
      <w:sz w:val="20"/>
    </w:rPr>
  </w:style>
  <w:style w:type="paragraph" w:styleId="TOC1">
    <w:name w:val="toc 1"/>
    <w:basedOn w:val="OPCParaBase"/>
    <w:next w:val="Normal"/>
    <w:uiPriority w:val="39"/>
    <w:unhideWhenUsed/>
    <w:rsid w:val="00974E7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4E7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74E7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4E7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E7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E7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74E7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4E7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E7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E75"/>
    <w:pPr>
      <w:keepLines/>
      <w:spacing w:before="240" w:after="120" w:line="240" w:lineRule="auto"/>
      <w:ind w:left="794"/>
    </w:pPr>
    <w:rPr>
      <w:b/>
      <w:kern w:val="28"/>
      <w:sz w:val="20"/>
    </w:rPr>
  </w:style>
  <w:style w:type="paragraph" w:customStyle="1" w:styleId="TofSectsHeading">
    <w:name w:val="TofSects(Heading)"/>
    <w:basedOn w:val="OPCParaBase"/>
    <w:rsid w:val="00974E75"/>
    <w:pPr>
      <w:spacing w:before="240" w:after="120" w:line="240" w:lineRule="auto"/>
    </w:pPr>
    <w:rPr>
      <w:b/>
      <w:sz w:val="24"/>
    </w:rPr>
  </w:style>
  <w:style w:type="paragraph" w:customStyle="1" w:styleId="TofSectsSection">
    <w:name w:val="TofSects(Section)"/>
    <w:basedOn w:val="OPCParaBase"/>
    <w:rsid w:val="00974E75"/>
    <w:pPr>
      <w:keepLines/>
      <w:spacing w:before="40" w:line="240" w:lineRule="auto"/>
      <w:ind w:left="1588" w:hanging="794"/>
    </w:pPr>
    <w:rPr>
      <w:kern w:val="28"/>
      <w:sz w:val="18"/>
    </w:rPr>
  </w:style>
  <w:style w:type="paragraph" w:customStyle="1" w:styleId="TofSectsSubdiv">
    <w:name w:val="TofSects(Subdiv)"/>
    <w:basedOn w:val="OPCParaBase"/>
    <w:rsid w:val="00974E75"/>
    <w:pPr>
      <w:keepLines/>
      <w:spacing w:before="80" w:line="240" w:lineRule="auto"/>
      <w:ind w:left="1588" w:hanging="794"/>
    </w:pPr>
    <w:rPr>
      <w:kern w:val="28"/>
    </w:rPr>
  </w:style>
  <w:style w:type="paragraph" w:customStyle="1" w:styleId="WRStyle">
    <w:name w:val="WR Style"/>
    <w:aliases w:val="WR"/>
    <w:basedOn w:val="OPCParaBase"/>
    <w:rsid w:val="00974E75"/>
    <w:pPr>
      <w:spacing w:before="240" w:line="240" w:lineRule="auto"/>
      <w:ind w:left="284" w:hanging="284"/>
    </w:pPr>
    <w:rPr>
      <w:b/>
      <w:i/>
      <w:kern w:val="28"/>
      <w:sz w:val="24"/>
    </w:rPr>
  </w:style>
  <w:style w:type="paragraph" w:customStyle="1" w:styleId="notepara">
    <w:name w:val="note(para)"/>
    <w:aliases w:val="na"/>
    <w:basedOn w:val="OPCParaBase"/>
    <w:rsid w:val="00974E75"/>
    <w:pPr>
      <w:spacing w:before="40" w:line="198" w:lineRule="exact"/>
      <w:ind w:left="2354" w:hanging="369"/>
    </w:pPr>
    <w:rPr>
      <w:sz w:val="18"/>
    </w:rPr>
  </w:style>
  <w:style w:type="paragraph" w:styleId="Footer">
    <w:name w:val="footer"/>
    <w:link w:val="FooterChar"/>
    <w:rsid w:val="00974E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4E75"/>
    <w:rPr>
      <w:rFonts w:eastAsia="Times New Roman" w:cs="Times New Roman"/>
      <w:sz w:val="22"/>
      <w:szCs w:val="24"/>
      <w:lang w:eastAsia="en-AU"/>
    </w:rPr>
  </w:style>
  <w:style w:type="character" w:styleId="LineNumber">
    <w:name w:val="line number"/>
    <w:basedOn w:val="OPCCharBase"/>
    <w:uiPriority w:val="99"/>
    <w:semiHidden/>
    <w:unhideWhenUsed/>
    <w:rsid w:val="00974E75"/>
    <w:rPr>
      <w:sz w:val="16"/>
    </w:rPr>
  </w:style>
  <w:style w:type="table" w:customStyle="1" w:styleId="CFlag">
    <w:name w:val="CFlag"/>
    <w:basedOn w:val="TableNormal"/>
    <w:uiPriority w:val="99"/>
    <w:rsid w:val="00974E7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E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75"/>
    <w:rPr>
      <w:rFonts w:ascii="Tahoma" w:hAnsi="Tahoma" w:cs="Tahoma"/>
      <w:sz w:val="16"/>
      <w:szCs w:val="16"/>
    </w:rPr>
  </w:style>
  <w:style w:type="character" w:styleId="Hyperlink">
    <w:name w:val="Hyperlink"/>
    <w:basedOn w:val="DefaultParagraphFont"/>
    <w:rsid w:val="00974E75"/>
    <w:rPr>
      <w:color w:val="0000FF"/>
      <w:u w:val="single"/>
    </w:rPr>
  </w:style>
  <w:style w:type="table" w:styleId="TableGrid">
    <w:name w:val="Table Grid"/>
    <w:basedOn w:val="TableNormal"/>
    <w:uiPriority w:val="59"/>
    <w:rsid w:val="00974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974E75"/>
    <w:rPr>
      <w:b/>
      <w:sz w:val="28"/>
      <w:szCs w:val="32"/>
    </w:rPr>
  </w:style>
  <w:style w:type="paragraph" w:customStyle="1" w:styleId="TerritoryT">
    <w:name w:val="TerritoryT"/>
    <w:basedOn w:val="OPCParaBase"/>
    <w:next w:val="Normal"/>
    <w:rsid w:val="00974E75"/>
    <w:rPr>
      <w:b/>
      <w:sz w:val="32"/>
    </w:rPr>
  </w:style>
  <w:style w:type="paragraph" w:customStyle="1" w:styleId="LegislationMadeUnder">
    <w:name w:val="LegislationMadeUnder"/>
    <w:basedOn w:val="OPCParaBase"/>
    <w:next w:val="Normal"/>
    <w:rsid w:val="00974E75"/>
    <w:rPr>
      <w:i/>
      <w:sz w:val="32"/>
      <w:szCs w:val="32"/>
    </w:rPr>
  </w:style>
  <w:style w:type="paragraph" w:customStyle="1" w:styleId="SignCoverPageEnd">
    <w:name w:val="SignCoverPageEnd"/>
    <w:basedOn w:val="OPCParaBase"/>
    <w:next w:val="Normal"/>
    <w:rsid w:val="00974E75"/>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974E75"/>
    <w:pPr>
      <w:pBdr>
        <w:top w:val="single" w:sz="4" w:space="1" w:color="auto"/>
      </w:pBdr>
      <w:spacing w:before="360"/>
      <w:ind w:right="397"/>
      <w:jc w:val="both"/>
    </w:pPr>
  </w:style>
  <w:style w:type="paragraph" w:customStyle="1" w:styleId="NotesHeading1">
    <w:name w:val="NotesHeading 1"/>
    <w:basedOn w:val="OPCParaBase"/>
    <w:next w:val="Normal"/>
    <w:rsid w:val="00974E75"/>
    <w:rPr>
      <w:b/>
      <w:sz w:val="28"/>
      <w:szCs w:val="28"/>
    </w:rPr>
  </w:style>
  <w:style w:type="paragraph" w:customStyle="1" w:styleId="NotesHeading2">
    <w:name w:val="NotesHeading 2"/>
    <w:basedOn w:val="OPCParaBase"/>
    <w:next w:val="Normal"/>
    <w:rsid w:val="00974E75"/>
    <w:rPr>
      <w:b/>
      <w:sz w:val="28"/>
      <w:szCs w:val="28"/>
    </w:rPr>
  </w:style>
  <w:style w:type="paragraph" w:customStyle="1" w:styleId="ENotesText">
    <w:name w:val="ENotesText"/>
    <w:basedOn w:val="OPCParaBase"/>
    <w:next w:val="Normal"/>
    <w:rsid w:val="00974E75"/>
  </w:style>
  <w:style w:type="paragraph" w:customStyle="1" w:styleId="CompiledActNo">
    <w:name w:val="CompiledActNo"/>
    <w:basedOn w:val="OPCParaBase"/>
    <w:next w:val="Normal"/>
    <w:rsid w:val="00974E75"/>
    <w:rPr>
      <w:b/>
      <w:sz w:val="24"/>
      <w:szCs w:val="24"/>
    </w:rPr>
  </w:style>
  <w:style w:type="paragraph" w:customStyle="1" w:styleId="CompiledMadeUnder">
    <w:name w:val="CompiledMadeUnder"/>
    <w:basedOn w:val="OPCParaBase"/>
    <w:next w:val="Normal"/>
    <w:rsid w:val="00974E75"/>
    <w:rPr>
      <w:i/>
      <w:sz w:val="24"/>
      <w:szCs w:val="24"/>
    </w:rPr>
  </w:style>
  <w:style w:type="paragraph" w:customStyle="1" w:styleId="Paragraphsub-sub-sub">
    <w:name w:val="Paragraph(sub-sub-sub)"/>
    <w:aliases w:val="aaaa"/>
    <w:basedOn w:val="OPCParaBase"/>
    <w:rsid w:val="00974E75"/>
    <w:pPr>
      <w:tabs>
        <w:tab w:val="right" w:pos="3402"/>
      </w:tabs>
      <w:spacing w:before="40" w:line="240" w:lineRule="auto"/>
      <w:ind w:left="3402" w:hanging="3402"/>
    </w:pPr>
  </w:style>
  <w:style w:type="paragraph" w:customStyle="1" w:styleId="NoteToSubpara">
    <w:name w:val="NoteToSubpara"/>
    <w:aliases w:val="nts"/>
    <w:basedOn w:val="OPCParaBase"/>
    <w:rsid w:val="00974E75"/>
    <w:pPr>
      <w:spacing w:before="40" w:line="198" w:lineRule="exact"/>
      <w:ind w:left="2835" w:hanging="709"/>
    </w:pPr>
    <w:rPr>
      <w:sz w:val="18"/>
    </w:rPr>
  </w:style>
  <w:style w:type="paragraph" w:customStyle="1" w:styleId="EndNotespara">
    <w:name w:val="EndNotes(para)"/>
    <w:aliases w:val="eta"/>
    <w:basedOn w:val="OPCParaBase"/>
    <w:next w:val="Normal"/>
    <w:rsid w:val="00974E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E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974E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E75"/>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974E75"/>
    <w:pPr>
      <w:keepNext/>
      <w:spacing w:before="60" w:line="240" w:lineRule="atLeast"/>
    </w:pPr>
    <w:rPr>
      <w:rFonts w:ascii="Arial" w:hAnsi="Arial"/>
      <w:b/>
      <w:sz w:val="16"/>
    </w:rPr>
  </w:style>
  <w:style w:type="paragraph" w:customStyle="1" w:styleId="ENoteTTi">
    <w:name w:val="ENoteTTi"/>
    <w:aliases w:val="entti"/>
    <w:basedOn w:val="OPCParaBase"/>
    <w:rsid w:val="00974E75"/>
    <w:pPr>
      <w:keepNext/>
      <w:spacing w:before="60" w:line="240" w:lineRule="atLeast"/>
      <w:ind w:left="170"/>
    </w:pPr>
    <w:rPr>
      <w:sz w:val="16"/>
    </w:rPr>
  </w:style>
  <w:style w:type="paragraph" w:customStyle="1" w:styleId="ENotesHeading1">
    <w:name w:val="ENotesHeading 1"/>
    <w:aliases w:val="Enh1"/>
    <w:basedOn w:val="OPCParaBase"/>
    <w:next w:val="Normal"/>
    <w:rsid w:val="00974E75"/>
    <w:pPr>
      <w:spacing w:before="120"/>
      <w:outlineLvl w:val="1"/>
    </w:pPr>
    <w:rPr>
      <w:b/>
      <w:sz w:val="28"/>
      <w:szCs w:val="28"/>
    </w:rPr>
  </w:style>
  <w:style w:type="paragraph" w:customStyle="1" w:styleId="ENotesHeading2">
    <w:name w:val="ENotesHeading 2"/>
    <w:aliases w:val="Enh2"/>
    <w:basedOn w:val="OPCParaBase"/>
    <w:next w:val="Normal"/>
    <w:rsid w:val="00974E75"/>
    <w:pPr>
      <w:spacing w:before="120" w:after="120"/>
      <w:outlineLvl w:val="2"/>
    </w:pPr>
    <w:rPr>
      <w:b/>
      <w:sz w:val="24"/>
      <w:szCs w:val="28"/>
    </w:rPr>
  </w:style>
  <w:style w:type="paragraph" w:customStyle="1" w:styleId="ENoteTTIndentHeading">
    <w:name w:val="ENoteTTIndentHeading"/>
    <w:aliases w:val="enTTHi"/>
    <w:basedOn w:val="OPCParaBase"/>
    <w:rsid w:val="00974E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4E75"/>
    <w:pPr>
      <w:spacing w:before="60" w:line="240" w:lineRule="atLeast"/>
    </w:pPr>
    <w:rPr>
      <w:sz w:val="16"/>
    </w:rPr>
  </w:style>
  <w:style w:type="paragraph" w:customStyle="1" w:styleId="MadeunderText">
    <w:name w:val="MadeunderText"/>
    <w:basedOn w:val="OPCParaBase"/>
    <w:next w:val="CompiledMadeUnder"/>
    <w:rsid w:val="00974E75"/>
    <w:pPr>
      <w:spacing w:before="240"/>
    </w:pPr>
    <w:rPr>
      <w:sz w:val="24"/>
      <w:szCs w:val="24"/>
    </w:rPr>
  </w:style>
  <w:style w:type="paragraph" w:customStyle="1" w:styleId="ENotesHeading3">
    <w:name w:val="ENotesHeading 3"/>
    <w:aliases w:val="Enh3"/>
    <w:basedOn w:val="OPCParaBase"/>
    <w:next w:val="Normal"/>
    <w:rsid w:val="00974E75"/>
    <w:pPr>
      <w:keepNext/>
      <w:spacing w:before="120" w:line="240" w:lineRule="auto"/>
      <w:outlineLvl w:val="4"/>
    </w:pPr>
    <w:rPr>
      <w:b/>
      <w:szCs w:val="24"/>
    </w:rPr>
  </w:style>
  <w:style w:type="paragraph" w:customStyle="1" w:styleId="SubPartCASA">
    <w:name w:val="SubPart(CASA)"/>
    <w:aliases w:val="csp"/>
    <w:basedOn w:val="OPCParaBase"/>
    <w:next w:val="ActHead3"/>
    <w:rsid w:val="00974E75"/>
    <w:pPr>
      <w:keepNext/>
      <w:keepLines/>
      <w:spacing w:before="280"/>
      <w:outlineLvl w:val="1"/>
    </w:pPr>
    <w:rPr>
      <w:b/>
      <w:kern w:val="28"/>
      <w:sz w:val="32"/>
    </w:rPr>
  </w:style>
  <w:style w:type="character" w:customStyle="1" w:styleId="CharSubPartTextCASA">
    <w:name w:val="CharSubPartText(CASA)"/>
    <w:basedOn w:val="OPCCharBase"/>
    <w:uiPriority w:val="1"/>
    <w:rsid w:val="00974E75"/>
  </w:style>
  <w:style w:type="character" w:customStyle="1" w:styleId="CharSubPartNoCASA">
    <w:name w:val="CharSubPartNo(CASA)"/>
    <w:basedOn w:val="OPCCharBase"/>
    <w:uiPriority w:val="1"/>
    <w:rsid w:val="00974E75"/>
  </w:style>
  <w:style w:type="paragraph" w:customStyle="1" w:styleId="ENoteTTIndentHeadingSub">
    <w:name w:val="ENoteTTIndentHeadingSub"/>
    <w:aliases w:val="enTTHis"/>
    <w:basedOn w:val="OPCParaBase"/>
    <w:rsid w:val="00974E75"/>
    <w:pPr>
      <w:keepNext/>
      <w:spacing w:before="60" w:line="240" w:lineRule="atLeast"/>
      <w:ind w:left="340"/>
    </w:pPr>
    <w:rPr>
      <w:b/>
      <w:sz w:val="16"/>
    </w:rPr>
  </w:style>
  <w:style w:type="paragraph" w:customStyle="1" w:styleId="ENoteTTiSub">
    <w:name w:val="ENoteTTiSub"/>
    <w:aliases w:val="enttis"/>
    <w:basedOn w:val="OPCParaBase"/>
    <w:rsid w:val="00974E75"/>
    <w:pPr>
      <w:keepNext/>
      <w:spacing w:before="60" w:line="240" w:lineRule="atLeast"/>
      <w:ind w:left="340"/>
    </w:pPr>
    <w:rPr>
      <w:sz w:val="16"/>
    </w:rPr>
  </w:style>
  <w:style w:type="paragraph" w:customStyle="1" w:styleId="SubDivisionMigration">
    <w:name w:val="SubDivisionMigration"/>
    <w:aliases w:val="sdm"/>
    <w:basedOn w:val="OPCParaBase"/>
    <w:rsid w:val="00974E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4E75"/>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974E75"/>
    <w:pPr>
      <w:keepNext/>
      <w:spacing w:before="60" w:line="240" w:lineRule="atLeast"/>
    </w:pPr>
    <w:rPr>
      <w:b/>
      <w:sz w:val="20"/>
    </w:rPr>
  </w:style>
  <w:style w:type="paragraph" w:customStyle="1" w:styleId="notetext">
    <w:name w:val="note(text)"/>
    <w:aliases w:val="n"/>
    <w:basedOn w:val="OPCParaBase"/>
    <w:link w:val="notetextChar"/>
    <w:rsid w:val="00974E75"/>
    <w:pPr>
      <w:spacing w:before="122" w:line="240" w:lineRule="auto"/>
      <w:ind w:left="1985" w:hanging="851"/>
    </w:pPr>
    <w:rPr>
      <w:sz w:val="18"/>
    </w:rPr>
  </w:style>
  <w:style w:type="character" w:customStyle="1" w:styleId="ActHead5Char">
    <w:name w:val="ActHead 5 Char"/>
    <w:aliases w:val="s Char"/>
    <w:basedOn w:val="DefaultParagraphFont"/>
    <w:link w:val="ActHead5"/>
    <w:locked/>
    <w:rsid w:val="00A6292A"/>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A6292A"/>
    <w:rPr>
      <w:rFonts w:eastAsia="Times New Roman" w:cs="Times New Roman"/>
      <w:sz w:val="22"/>
      <w:lang w:eastAsia="en-AU"/>
    </w:rPr>
  </w:style>
  <w:style w:type="character" w:customStyle="1" w:styleId="notetextChar">
    <w:name w:val="note(text) Char"/>
    <w:aliases w:val="n Char"/>
    <w:basedOn w:val="DefaultParagraphFont"/>
    <w:link w:val="notetext"/>
    <w:locked/>
    <w:rsid w:val="00A6292A"/>
    <w:rPr>
      <w:rFonts w:eastAsia="Times New Roman" w:cs="Times New Roman"/>
      <w:sz w:val="18"/>
      <w:lang w:eastAsia="en-AU"/>
    </w:rPr>
  </w:style>
  <w:style w:type="character" w:customStyle="1" w:styleId="paragraphChar">
    <w:name w:val="paragraph Char"/>
    <w:aliases w:val="a Char"/>
    <w:basedOn w:val="DefaultParagraphFont"/>
    <w:link w:val="paragraph"/>
    <w:locked/>
    <w:rsid w:val="00A6292A"/>
    <w:rPr>
      <w:rFonts w:eastAsia="Times New Roman" w:cs="Times New Roman"/>
      <w:sz w:val="22"/>
      <w:lang w:eastAsia="en-AU"/>
    </w:rPr>
  </w:style>
  <w:style w:type="paragraph" w:customStyle="1" w:styleId="SOText">
    <w:name w:val="SO Text"/>
    <w:aliases w:val="sot"/>
    <w:link w:val="SOTextChar"/>
    <w:rsid w:val="00974E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4E75"/>
    <w:rPr>
      <w:sz w:val="22"/>
    </w:rPr>
  </w:style>
  <w:style w:type="paragraph" w:customStyle="1" w:styleId="SOTextNote">
    <w:name w:val="SO TextNote"/>
    <w:aliases w:val="sont"/>
    <w:basedOn w:val="SOText"/>
    <w:qFormat/>
    <w:rsid w:val="00974E75"/>
    <w:pPr>
      <w:spacing w:before="122" w:line="198" w:lineRule="exact"/>
      <w:ind w:left="1843" w:hanging="709"/>
    </w:pPr>
    <w:rPr>
      <w:sz w:val="18"/>
    </w:rPr>
  </w:style>
  <w:style w:type="paragraph" w:customStyle="1" w:styleId="SOPara">
    <w:name w:val="SO Para"/>
    <w:aliases w:val="soa"/>
    <w:basedOn w:val="SOText"/>
    <w:link w:val="SOParaChar"/>
    <w:qFormat/>
    <w:rsid w:val="00974E75"/>
    <w:pPr>
      <w:tabs>
        <w:tab w:val="right" w:pos="1786"/>
      </w:tabs>
      <w:spacing w:before="40"/>
      <w:ind w:left="2070" w:hanging="936"/>
    </w:pPr>
  </w:style>
  <w:style w:type="character" w:customStyle="1" w:styleId="SOParaChar">
    <w:name w:val="SO Para Char"/>
    <w:aliases w:val="soa Char"/>
    <w:basedOn w:val="DefaultParagraphFont"/>
    <w:link w:val="SOPara"/>
    <w:rsid w:val="00974E75"/>
    <w:rPr>
      <w:sz w:val="22"/>
    </w:rPr>
  </w:style>
  <w:style w:type="paragraph" w:customStyle="1" w:styleId="FileName">
    <w:name w:val="FileName"/>
    <w:basedOn w:val="Normal"/>
    <w:rsid w:val="00974E75"/>
  </w:style>
  <w:style w:type="paragraph" w:customStyle="1" w:styleId="SOHeadBold">
    <w:name w:val="SO HeadBold"/>
    <w:aliases w:val="sohb"/>
    <w:basedOn w:val="SOText"/>
    <w:next w:val="SOText"/>
    <w:link w:val="SOHeadBoldChar"/>
    <w:qFormat/>
    <w:rsid w:val="00974E75"/>
    <w:rPr>
      <w:b/>
    </w:rPr>
  </w:style>
  <w:style w:type="character" w:customStyle="1" w:styleId="SOHeadBoldChar">
    <w:name w:val="SO HeadBold Char"/>
    <w:aliases w:val="sohb Char"/>
    <w:basedOn w:val="DefaultParagraphFont"/>
    <w:link w:val="SOHeadBold"/>
    <w:rsid w:val="00974E75"/>
    <w:rPr>
      <w:b/>
      <w:sz w:val="22"/>
    </w:rPr>
  </w:style>
  <w:style w:type="paragraph" w:customStyle="1" w:styleId="SOHeadItalic">
    <w:name w:val="SO HeadItalic"/>
    <w:aliases w:val="sohi"/>
    <w:basedOn w:val="SOText"/>
    <w:next w:val="SOText"/>
    <w:link w:val="SOHeadItalicChar"/>
    <w:qFormat/>
    <w:rsid w:val="00974E75"/>
    <w:rPr>
      <w:i/>
    </w:rPr>
  </w:style>
  <w:style w:type="character" w:customStyle="1" w:styleId="SOHeadItalicChar">
    <w:name w:val="SO HeadItalic Char"/>
    <w:aliases w:val="sohi Char"/>
    <w:basedOn w:val="DefaultParagraphFont"/>
    <w:link w:val="SOHeadItalic"/>
    <w:rsid w:val="00974E75"/>
    <w:rPr>
      <w:i/>
      <w:sz w:val="22"/>
    </w:rPr>
  </w:style>
  <w:style w:type="paragraph" w:customStyle="1" w:styleId="SOBullet">
    <w:name w:val="SO Bullet"/>
    <w:aliases w:val="sotb"/>
    <w:basedOn w:val="SOText"/>
    <w:link w:val="SOBulletChar"/>
    <w:qFormat/>
    <w:rsid w:val="00974E75"/>
    <w:pPr>
      <w:ind w:left="1559" w:hanging="425"/>
    </w:pPr>
  </w:style>
  <w:style w:type="character" w:customStyle="1" w:styleId="SOBulletChar">
    <w:name w:val="SO Bullet Char"/>
    <w:aliases w:val="sotb Char"/>
    <w:basedOn w:val="DefaultParagraphFont"/>
    <w:link w:val="SOBullet"/>
    <w:rsid w:val="00974E75"/>
    <w:rPr>
      <w:sz w:val="22"/>
    </w:rPr>
  </w:style>
  <w:style w:type="paragraph" w:customStyle="1" w:styleId="SOBulletNote">
    <w:name w:val="SO BulletNote"/>
    <w:aliases w:val="sonb"/>
    <w:basedOn w:val="SOTextNote"/>
    <w:link w:val="SOBulletNoteChar"/>
    <w:qFormat/>
    <w:rsid w:val="00974E75"/>
    <w:pPr>
      <w:tabs>
        <w:tab w:val="left" w:pos="1560"/>
      </w:tabs>
      <w:ind w:left="2268" w:hanging="1134"/>
    </w:pPr>
  </w:style>
  <w:style w:type="character" w:customStyle="1" w:styleId="SOBulletNoteChar">
    <w:name w:val="SO BulletNote Char"/>
    <w:aliases w:val="sonb Char"/>
    <w:basedOn w:val="DefaultParagraphFont"/>
    <w:link w:val="SOBulletNote"/>
    <w:rsid w:val="00974E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2937">
      <w:bodyDiv w:val="1"/>
      <w:marLeft w:val="0"/>
      <w:marRight w:val="0"/>
      <w:marTop w:val="0"/>
      <w:marBottom w:val="0"/>
      <w:divBdr>
        <w:top w:val="none" w:sz="0" w:space="0" w:color="auto"/>
        <w:left w:val="none" w:sz="0" w:space="0" w:color="auto"/>
        <w:bottom w:val="none" w:sz="0" w:space="0" w:color="auto"/>
        <w:right w:val="none" w:sz="0" w:space="0" w:color="auto"/>
      </w:divBdr>
    </w:div>
    <w:div w:id="835847276">
      <w:bodyDiv w:val="1"/>
      <w:marLeft w:val="0"/>
      <w:marRight w:val="0"/>
      <w:marTop w:val="0"/>
      <w:marBottom w:val="0"/>
      <w:divBdr>
        <w:top w:val="none" w:sz="0" w:space="0" w:color="auto"/>
        <w:left w:val="none" w:sz="0" w:space="0" w:color="auto"/>
        <w:bottom w:val="none" w:sz="0" w:space="0" w:color="auto"/>
        <w:right w:val="none" w:sz="0" w:space="0" w:color="auto"/>
      </w:divBdr>
    </w:div>
    <w:div w:id="15221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E590-2C95-4DBF-BAE3-55EBDDB3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16</Pages>
  <Words>2564</Words>
  <Characters>12864</Characters>
  <Application>Microsoft Office Word</Application>
  <DocSecurity>0</DocSecurity>
  <PresentationFormat/>
  <Lines>476</Lines>
  <Paragraphs>337</Paragraphs>
  <ScaleCrop>false</ScaleCrop>
  <HeadingPairs>
    <vt:vector size="2" baseType="variant">
      <vt:variant>
        <vt:lpstr>Title</vt:lpstr>
      </vt:variant>
      <vt:variant>
        <vt:i4>1</vt:i4>
      </vt:variant>
    </vt:vector>
  </HeadingPairs>
  <TitlesOfParts>
    <vt:vector size="1" baseType="lpstr">
      <vt:lpstr>Customs Amendment (Infringement Notices) Regulation 2013</vt:lpstr>
    </vt:vector>
  </TitlesOfParts>
  <Manager/>
  <Company/>
  <LinksUpToDate>false</LinksUpToDate>
  <CharactersWithSpaces>15224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2013-10-17T00:20:00Z</cp:lastPrinted>
  <dcterms:created xsi:type="dcterms:W3CDTF">2013-12-08T22:19:00Z</dcterms:created>
  <dcterms:modified xsi:type="dcterms:W3CDTF">2013-12-08T22:19:00Z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271, 2013</vt:lpwstr>
  </property>
  <property fmtid="{D5CDD505-2E9C-101B-9397-08002B2CF9AE}" pid="3" name="ShortT">
    <vt:lpwstr>Customs Amendment (Infringement Notices) Regulation 2013</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December 2013</vt:lpwstr>
  </property>
  <property fmtid="{D5CDD505-2E9C-101B-9397-08002B2CF9AE}" pid="10" name="Authority">
    <vt:lpwstr/>
  </property>
  <property fmtid="{D5CDD505-2E9C-101B-9397-08002B2CF9AE}" pid="11" name="ID">
    <vt:lpwstr>OPC60234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Customs Act 1901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12 December 2013</vt:lpwstr>
  </property>
</Properties>
</file>