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622C43">
      <w:pPr>
        <w:pStyle w:val="LDClauseHeading"/>
        <w:spacing w:before="0"/>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rsidR="00EB5B43">
        <w:t xml:space="preserve">Amendment </w:t>
      </w:r>
      <w:r>
        <w:t>Instrument 20</w:t>
      </w:r>
      <w:r w:rsidR="00DC66B8">
        <w:t>1</w:t>
      </w:r>
      <w:r w:rsidR="006264DD">
        <w:t>3</w:t>
      </w:r>
      <w:r w:rsidR="00EB5B43">
        <w:t xml:space="preserve"> (No. 1)</w:t>
      </w:r>
    </w:p>
    <w:p w:rsidR="000D3EFE" w:rsidRDefault="000D3EFE" w:rsidP="000D3EFE"/>
    <w:p w:rsidR="004E2D9E" w:rsidRPr="004E2D9E" w:rsidRDefault="004E2D9E" w:rsidP="00BD782C">
      <w:pPr>
        <w:rPr>
          <w:b/>
        </w:rPr>
      </w:pPr>
      <w:r w:rsidRPr="004E2D9E">
        <w:rPr>
          <w:b/>
        </w:rPr>
        <w:t>Purpose</w:t>
      </w:r>
    </w:p>
    <w:p w:rsidR="002D64DF" w:rsidRDefault="000D3EFE" w:rsidP="00BD782C">
      <w:r w:rsidRPr="00BD782C">
        <w:t xml:space="preserve">The </w:t>
      </w:r>
      <w:r w:rsidR="007F0C90" w:rsidRPr="00BD782C">
        <w:t xml:space="preserve">purpose of </w:t>
      </w:r>
      <w:r w:rsidR="007F0C90" w:rsidRPr="00BD782C">
        <w:rPr>
          <w:i/>
        </w:rPr>
        <w:t xml:space="preserve">Civil Aviation Order </w:t>
      </w:r>
      <w:r w:rsidR="00AF45C3" w:rsidRPr="00BD782C">
        <w:rPr>
          <w:i/>
        </w:rPr>
        <w:t>48.1</w:t>
      </w:r>
      <w:r w:rsidR="007F0C90" w:rsidRPr="00BD782C">
        <w:rPr>
          <w:i/>
        </w:rPr>
        <w:t xml:space="preserve"> </w:t>
      </w:r>
      <w:r w:rsidR="00EB5B43">
        <w:rPr>
          <w:i/>
        </w:rPr>
        <w:t xml:space="preserve">Amendment </w:t>
      </w:r>
      <w:r w:rsidR="007F0C90" w:rsidRPr="00BD782C">
        <w:rPr>
          <w:i/>
        </w:rPr>
        <w:t>Instrument 201</w:t>
      </w:r>
      <w:r w:rsidR="00AF45C3" w:rsidRPr="00BD782C">
        <w:rPr>
          <w:i/>
        </w:rPr>
        <w:t>3</w:t>
      </w:r>
      <w:r w:rsidR="00EB5B43">
        <w:rPr>
          <w:i/>
        </w:rPr>
        <w:t xml:space="preserve"> (No. 1)</w:t>
      </w:r>
      <w:r w:rsidR="007F0C90" w:rsidRPr="00BD782C">
        <w:rPr>
          <w:i/>
        </w:rPr>
        <w:t xml:space="preserve"> </w:t>
      </w:r>
      <w:r w:rsidR="007F0C90" w:rsidRPr="00BD782C">
        <w:t xml:space="preserve">(the </w:t>
      </w:r>
      <w:r w:rsidR="007F0C90" w:rsidRPr="00D72C16">
        <w:rPr>
          <w:b/>
          <w:i/>
        </w:rPr>
        <w:t>CAO</w:t>
      </w:r>
      <w:r w:rsidR="00EB5B43">
        <w:rPr>
          <w:b/>
          <w:i/>
        </w:rPr>
        <w:t xml:space="preserve"> amendment</w:t>
      </w:r>
      <w:r w:rsidR="007F0C90" w:rsidRPr="00BD782C">
        <w:t>) is to</w:t>
      </w:r>
      <w:r w:rsidR="00EB5B43">
        <w:t xml:space="preserve"> delete</w:t>
      </w:r>
      <w:r w:rsidR="000F4766">
        <w:t xml:space="preserve"> from the </w:t>
      </w:r>
      <w:r w:rsidR="000F4766" w:rsidRPr="000F4766">
        <w:rPr>
          <w:i/>
        </w:rPr>
        <w:t>Civil Aviation Order 48.1 Instrument 2013</w:t>
      </w:r>
      <w:r w:rsidR="000F4766">
        <w:t xml:space="preserve"> (the </w:t>
      </w:r>
      <w:r w:rsidR="000F4766" w:rsidRPr="000F4766">
        <w:rPr>
          <w:b/>
          <w:i/>
        </w:rPr>
        <w:t>new CAO 48.1</w:t>
      </w:r>
      <w:r w:rsidR="000F4766">
        <w:t>)</w:t>
      </w:r>
      <w:r w:rsidR="00EB5B43">
        <w:t xml:space="preserve"> </w:t>
      </w:r>
      <w:r w:rsidR="008857A3">
        <w:t>3</w:t>
      </w:r>
      <w:r w:rsidR="00EB5B43">
        <w:t xml:space="preserve"> references to </w:t>
      </w:r>
      <w:r w:rsidR="000F4766">
        <w:t>“</w:t>
      </w:r>
      <w:r w:rsidR="00EB5B43">
        <w:t>4 December 2013</w:t>
      </w:r>
      <w:r w:rsidR="000F4766">
        <w:t>”</w:t>
      </w:r>
      <w:r w:rsidR="00EB5B43">
        <w:t xml:space="preserve"> and insert </w:t>
      </w:r>
      <w:r w:rsidR="000F4766">
        <w:t>“</w:t>
      </w:r>
      <w:r w:rsidR="00EB5B43">
        <w:t>1 September 2014</w:t>
      </w:r>
      <w:r w:rsidR="000F4766">
        <w:t>”.</w:t>
      </w:r>
    </w:p>
    <w:p w:rsidR="002D64DF" w:rsidRDefault="002D64DF" w:rsidP="00BD782C"/>
    <w:p w:rsidR="002D64DF" w:rsidRDefault="000F4766" w:rsidP="00BD782C">
      <w:r>
        <w:t>This is</w:t>
      </w:r>
      <w:r w:rsidR="00EB5B43">
        <w:t xml:space="preserve"> consequent </w:t>
      </w:r>
      <w:r>
        <w:t>upon</w:t>
      </w:r>
      <w:r w:rsidR="00EB5B43">
        <w:t xml:space="preserve"> the registration of the </w:t>
      </w:r>
      <w:r w:rsidR="00EB5B43">
        <w:rPr>
          <w:i/>
        </w:rPr>
        <w:t>Civil Aviation L</w:t>
      </w:r>
      <w:r w:rsidR="00EB5B43" w:rsidRPr="00EB5B43">
        <w:rPr>
          <w:i/>
        </w:rPr>
        <w:t>egislation Amendment</w:t>
      </w:r>
      <w:r w:rsidR="00EB5B43">
        <w:rPr>
          <w:i/>
        </w:rPr>
        <w:t xml:space="preserve"> (Flight Crew Licensing Suite) R</w:t>
      </w:r>
      <w:r w:rsidR="00EB5B43" w:rsidRPr="00EB5B43">
        <w:rPr>
          <w:i/>
        </w:rPr>
        <w:t>egulation 2013</w:t>
      </w:r>
      <w:r w:rsidR="002D64DF">
        <w:rPr>
          <w:i/>
        </w:rPr>
        <w:t xml:space="preserve"> </w:t>
      </w:r>
      <w:r w:rsidR="002D64DF" w:rsidRPr="002D64DF">
        <w:t xml:space="preserve">(the </w:t>
      </w:r>
      <w:r w:rsidR="002D64DF" w:rsidRPr="002D64DF">
        <w:rPr>
          <w:b/>
          <w:i/>
        </w:rPr>
        <w:t>date amendment regulations</w:t>
      </w:r>
      <w:r w:rsidR="002D64DF">
        <w:t>)</w:t>
      </w:r>
      <w:r w:rsidR="00EB5B43" w:rsidRPr="002D64DF">
        <w:t xml:space="preserve"> on 25</w:t>
      </w:r>
      <w:r w:rsidR="008F0EBC">
        <w:t> </w:t>
      </w:r>
      <w:r w:rsidR="00EB5B43" w:rsidRPr="002D64DF">
        <w:t>November 2013.</w:t>
      </w:r>
    </w:p>
    <w:p w:rsidR="002D64DF" w:rsidRDefault="002D64DF" w:rsidP="00BD782C"/>
    <w:p w:rsidR="002D64DF" w:rsidRDefault="002D64DF" w:rsidP="00BD782C">
      <w:r>
        <w:t xml:space="preserve">These regulations changed from “4 December 2013”, to “1 September 2014”, the date of commencement of the </w:t>
      </w:r>
      <w:r w:rsidRPr="002D64DF">
        <w:rPr>
          <w:i/>
        </w:rPr>
        <w:t>Civil Aviation Legislation Amendment Regulation 2013 (No.</w:t>
      </w:r>
      <w:r w:rsidR="008F0EBC">
        <w:rPr>
          <w:i/>
        </w:rPr>
        <w:t> </w:t>
      </w:r>
      <w:r w:rsidRPr="002D64DF">
        <w:rPr>
          <w:i/>
        </w:rPr>
        <w:t>1)</w:t>
      </w:r>
      <w:r>
        <w:rPr>
          <w:i/>
        </w:rPr>
        <w:t xml:space="preserve"> </w:t>
      </w:r>
      <w:r w:rsidRPr="002D64DF">
        <w:t xml:space="preserve">(the </w:t>
      </w:r>
      <w:r w:rsidRPr="002D64DF">
        <w:rPr>
          <w:b/>
          <w:i/>
        </w:rPr>
        <w:t>licensing suit</w:t>
      </w:r>
      <w:r>
        <w:rPr>
          <w:b/>
          <w:i/>
        </w:rPr>
        <w:t>e</w:t>
      </w:r>
      <w:r w:rsidRPr="002D64DF">
        <w:rPr>
          <w:b/>
          <w:i/>
        </w:rPr>
        <w:t xml:space="preserve"> regulations</w:t>
      </w:r>
      <w:r w:rsidRPr="002D64DF">
        <w:t>)</w:t>
      </w:r>
      <w:r w:rsidR="00171072">
        <w:t>.</w:t>
      </w:r>
    </w:p>
    <w:p w:rsidR="002D64DF" w:rsidRDefault="002D64DF" w:rsidP="00BD782C"/>
    <w:p w:rsidR="004E2D9E" w:rsidRPr="004E2D9E" w:rsidRDefault="004E2D9E" w:rsidP="00BD782C">
      <w:pPr>
        <w:rPr>
          <w:b/>
        </w:rPr>
      </w:pPr>
      <w:r w:rsidRPr="004E2D9E">
        <w:rPr>
          <w:b/>
        </w:rPr>
        <w:t>Background</w:t>
      </w:r>
    </w:p>
    <w:p w:rsidR="00EB5B43" w:rsidRDefault="002D64DF" w:rsidP="00BD782C">
      <w:r>
        <w:t>T</w:t>
      </w:r>
      <w:r w:rsidRPr="002D64DF">
        <w:t>he licensing suit</w:t>
      </w:r>
      <w:r>
        <w:t>e</w:t>
      </w:r>
      <w:r w:rsidRPr="002D64DF">
        <w:t xml:space="preserve"> regulations</w:t>
      </w:r>
      <w:r>
        <w:t xml:space="preserve"> establish a new legislative regime for flight crew licensing. To do so, the </w:t>
      </w:r>
      <w:r w:rsidRPr="002D64DF">
        <w:t>licensing suit</w:t>
      </w:r>
      <w:r w:rsidR="00667BFC">
        <w:t>e</w:t>
      </w:r>
      <w:r w:rsidRPr="002D64DF">
        <w:t xml:space="preserve"> regulations</w:t>
      </w:r>
      <w:r>
        <w:t xml:space="preserve"> repeal Part 5 of the </w:t>
      </w:r>
      <w:r w:rsidRPr="002D64DF">
        <w:rPr>
          <w:i/>
        </w:rPr>
        <w:t>Civil Aviation Regulations 1988</w:t>
      </w:r>
      <w:r w:rsidR="00384F6B">
        <w:rPr>
          <w:i/>
        </w:rPr>
        <w:t xml:space="preserve"> </w:t>
      </w:r>
      <w:r w:rsidR="00384F6B" w:rsidRPr="00384F6B">
        <w:t>(</w:t>
      </w:r>
      <w:r w:rsidR="00384F6B" w:rsidRPr="00384F6B">
        <w:rPr>
          <w:b/>
          <w:i/>
        </w:rPr>
        <w:t>CAR 1988</w:t>
      </w:r>
      <w:r w:rsidR="00384F6B" w:rsidRPr="00384F6B">
        <w:t>)</w:t>
      </w:r>
      <w:r>
        <w:t xml:space="preserve"> which contains the current legislative r</w:t>
      </w:r>
      <w:r w:rsidR="008857A3">
        <w:t>ules</w:t>
      </w:r>
      <w:r>
        <w:t xml:space="preserve"> for flight crew licensing</w:t>
      </w:r>
      <w:r w:rsidR="000E0445">
        <w:t xml:space="preserve"> (see item 5 in Schedule 2 of the </w:t>
      </w:r>
      <w:r w:rsidR="000E0445" w:rsidRPr="002D64DF">
        <w:t>licensing suit</w:t>
      </w:r>
      <w:r w:rsidR="00667BFC">
        <w:t>e</w:t>
      </w:r>
      <w:r w:rsidR="000E0445" w:rsidRPr="002D64DF">
        <w:t xml:space="preserve"> regulations</w:t>
      </w:r>
      <w:r w:rsidR="000E0445">
        <w:t>)</w:t>
      </w:r>
      <w:r>
        <w:t>.</w:t>
      </w:r>
    </w:p>
    <w:p w:rsidR="002D64DF" w:rsidRDefault="002D64DF" w:rsidP="00BD782C"/>
    <w:p w:rsidR="002D64DF" w:rsidRDefault="00384F6B" w:rsidP="00BD782C">
      <w:r>
        <w:t xml:space="preserve">However, Part 5 also contains regulation 5.55 of CAR 1988, under which CASA may give directions establishing flight and duty time limitations for holders of flight crew licences. Such directions have been given in </w:t>
      </w:r>
      <w:r w:rsidRPr="001362A3">
        <w:rPr>
          <w:b/>
          <w:i/>
        </w:rPr>
        <w:t>CAO Part 48</w:t>
      </w:r>
      <w:r>
        <w:t xml:space="preserve"> (comprising </w:t>
      </w:r>
      <w:r w:rsidRPr="00121142">
        <w:t xml:space="preserve">CAO 48.0, </w:t>
      </w:r>
      <w:r>
        <w:t>CAO</w:t>
      </w:r>
      <w:r w:rsidR="008F0EBC">
        <w:t> </w:t>
      </w:r>
      <w:r w:rsidRPr="00121142">
        <w:t xml:space="preserve">48.1, </w:t>
      </w:r>
      <w:r>
        <w:t xml:space="preserve">CAO </w:t>
      </w:r>
      <w:r w:rsidRPr="00121142">
        <w:t xml:space="preserve">48.2, </w:t>
      </w:r>
      <w:r>
        <w:t xml:space="preserve">CAO </w:t>
      </w:r>
      <w:r w:rsidRPr="00121142">
        <w:t>48.3</w:t>
      </w:r>
      <w:r>
        <w:t xml:space="preserve"> and CAO 48.4).</w:t>
      </w:r>
    </w:p>
    <w:p w:rsidR="002D64DF" w:rsidRDefault="002D64DF" w:rsidP="00BD782C"/>
    <w:p w:rsidR="002D64DF" w:rsidRDefault="00384F6B" w:rsidP="00BD782C">
      <w:r>
        <w:t xml:space="preserve">As a result of the date amendment regulations, the licensing suite regulations will repeal </w:t>
      </w:r>
      <w:r w:rsidR="008857A3">
        <w:t xml:space="preserve">regulation 5.55 of CAR 1988 </w:t>
      </w:r>
      <w:r>
        <w:t>on 1 September 2014</w:t>
      </w:r>
      <w:r w:rsidR="00610E04">
        <w:t xml:space="preserve"> (not 4 December 2013)</w:t>
      </w:r>
      <w:r>
        <w:t>, and replace it with a new and similar directions power under regulation 210A of CAR 1988. However, a new regulation 335 of CAR 1988, inserted by the licensing suite regulations will have the effect of continuing in force CAO Part 48 as i</w:t>
      </w:r>
      <w:r w:rsidR="00610E04">
        <w:t>f</w:t>
      </w:r>
      <w:r>
        <w:t xml:space="preserve"> it had been made on 1 September 2014</w:t>
      </w:r>
      <w:r w:rsidR="00610E04">
        <w:t xml:space="preserve"> (not 4 December 2013).</w:t>
      </w:r>
    </w:p>
    <w:p w:rsidR="00610E04" w:rsidRDefault="00610E04" w:rsidP="00BD782C"/>
    <w:p w:rsidR="004E2D9E" w:rsidRPr="004E2D9E" w:rsidRDefault="004E2D9E" w:rsidP="00610E04">
      <w:pPr>
        <w:rPr>
          <w:b/>
        </w:rPr>
      </w:pPr>
      <w:r w:rsidRPr="004E2D9E">
        <w:rPr>
          <w:b/>
        </w:rPr>
        <w:t>The new CAO 48.1</w:t>
      </w:r>
    </w:p>
    <w:p w:rsidR="005E2D1E" w:rsidRDefault="00610E04" w:rsidP="00610E04">
      <w:r>
        <w:t>In July 2011, the International Civil Aviation Organization (</w:t>
      </w:r>
      <w:r w:rsidRPr="00542F3C">
        <w:rPr>
          <w:b/>
          <w:i/>
        </w:rPr>
        <w:t>ICAO</w:t>
      </w:r>
      <w:r>
        <w:t>) issued Standards and Recommended Practices (</w:t>
      </w:r>
      <w:r w:rsidRPr="00A70107">
        <w:rPr>
          <w:b/>
          <w:i/>
        </w:rPr>
        <w:t>SARP</w:t>
      </w:r>
      <w:r>
        <w:rPr>
          <w:b/>
          <w:i/>
        </w:rPr>
        <w:t>s</w:t>
      </w:r>
      <w:r>
        <w:t>) for fatigue risk management. The new CAO</w:t>
      </w:r>
      <w:r w:rsidR="00171072">
        <w:t> </w:t>
      </w:r>
      <w:r>
        <w:t xml:space="preserve">48.1 </w:t>
      </w:r>
      <w:r w:rsidR="008857A3">
        <w:t>was</w:t>
      </w:r>
      <w:r>
        <w:t xml:space="preserve"> CASA’s regulatory response to the ICAO SARPs and it prescribes flight time limitations and fatigue self-management obligations</w:t>
      </w:r>
      <w:r w:rsidR="005E2D1E">
        <w:t>.</w:t>
      </w:r>
    </w:p>
    <w:p w:rsidR="005E2D1E" w:rsidRDefault="005E2D1E" w:rsidP="00610E04"/>
    <w:p w:rsidR="004E2D9E" w:rsidRDefault="00610E04" w:rsidP="00610E04">
      <w:r w:rsidRPr="001C5833">
        <w:t xml:space="preserve">The </w:t>
      </w:r>
      <w:r>
        <w:t xml:space="preserve">new </w:t>
      </w:r>
      <w:r w:rsidRPr="001C5833">
        <w:t>CAO</w:t>
      </w:r>
      <w:r>
        <w:t xml:space="preserve"> 48.1</w:t>
      </w:r>
      <w:r w:rsidRPr="001C5833">
        <w:t xml:space="preserve"> commence</w:t>
      </w:r>
      <w:r w:rsidR="008F0EBC">
        <w:t xml:space="preserve">d </w:t>
      </w:r>
      <w:r w:rsidRPr="001C5833">
        <w:t xml:space="preserve">on </w:t>
      </w:r>
      <w:r>
        <w:t xml:space="preserve">30 April </w:t>
      </w:r>
      <w:r w:rsidRPr="001C5833">
        <w:t>2013</w:t>
      </w:r>
      <w:r>
        <w:t xml:space="preserve"> with a view to</w:t>
      </w:r>
      <w:r w:rsidR="005E2D1E">
        <w:t xml:space="preserve"> requiring</w:t>
      </w:r>
      <w:r>
        <w:t xml:space="preserve"> full compliance on and from 30</w:t>
      </w:r>
      <w:r w:rsidR="005E2D1E">
        <w:t xml:space="preserve"> </w:t>
      </w:r>
      <w:r>
        <w:t>April 2016. It is addressed to AOC holders and their</w:t>
      </w:r>
      <w:r w:rsidR="005E2D1E">
        <w:t xml:space="preserve"> flight </w:t>
      </w:r>
      <w:r w:rsidR="001362A3">
        <w:t>crew members</w:t>
      </w:r>
      <w:r w:rsidR="003870F3">
        <w:t>.</w:t>
      </w:r>
    </w:p>
    <w:p w:rsidR="004E2D9E" w:rsidRDefault="004E2D9E" w:rsidP="00610E04"/>
    <w:p w:rsidR="00610E04" w:rsidRDefault="00610E04" w:rsidP="00610E04">
      <w:r>
        <w:t>The new CAO 48.1</w:t>
      </w:r>
      <w:r w:rsidR="001362A3">
        <w:t xml:space="preserve"> repeals</w:t>
      </w:r>
      <w:r>
        <w:t xml:space="preserve"> </w:t>
      </w:r>
      <w:r w:rsidR="001362A3">
        <w:t>CAO Part 48</w:t>
      </w:r>
      <w:r w:rsidR="005E2D1E">
        <w:t xml:space="preserve"> </w:t>
      </w:r>
      <w:r w:rsidR="001362A3">
        <w:t xml:space="preserve">and replaces it </w:t>
      </w:r>
      <w:r w:rsidR="005E2D1E">
        <w:t>but does so essentially by means of imposing fatigue risk management standards on AOC holders as conditions of their AOCs</w:t>
      </w:r>
      <w:r w:rsidR="001362A3">
        <w:t xml:space="preserve"> under </w:t>
      </w:r>
      <w:r w:rsidR="001362A3" w:rsidRPr="00746C6D">
        <w:t>paragraph 28BA (1) (b) of the</w:t>
      </w:r>
      <w:r w:rsidR="001362A3">
        <w:t xml:space="preserve"> </w:t>
      </w:r>
      <w:r w:rsidR="001362A3" w:rsidRPr="001362A3">
        <w:rPr>
          <w:i/>
        </w:rPr>
        <w:t>Civil Aviation Act 1988</w:t>
      </w:r>
      <w:r w:rsidR="001362A3" w:rsidRPr="00746C6D">
        <w:t xml:space="preserve"> </w:t>
      </w:r>
      <w:r w:rsidR="008F0EBC">
        <w:t xml:space="preserve">(the </w:t>
      </w:r>
      <w:r w:rsidR="001362A3" w:rsidRPr="008F0EBC">
        <w:rPr>
          <w:b/>
          <w:i/>
        </w:rPr>
        <w:t>Act</w:t>
      </w:r>
      <w:r w:rsidR="008F0EBC">
        <w:t>)</w:t>
      </w:r>
      <w:r w:rsidR="001362A3" w:rsidRPr="00746C6D">
        <w:t>,</w:t>
      </w:r>
      <w:r w:rsidR="004E2D9E">
        <w:t xml:space="preserve"> rather than by means of directions</w:t>
      </w:r>
      <w:r w:rsidR="005E2D1E">
        <w:t>.</w:t>
      </w:r>
    </w:p>
    <w:p w:rsidR="005E2D1E" w:rsidRDefault="005E2D1E" w:rsidP="00610E04"/>
    <w:p w:rsidR="004E2D9E" w:rsidRPr="004E2D9E" w:rsidRDefault="004E2D9E" w:rsidP="00502C33">
      <w:pPr>
        <w:keepNext/>
        <w:rPr>
          <w:b/>
        </w:rPr>
      </w:pPr>
      <w:r w:rsidRPr="004E2D9E">
        <w:rPr>
          <w:b/>
        </w:rPr>
        <w:lastRenderedPageBreak/>
        <w:t xml:space="preserve">The </w:t>
      </w:r>
      <w:r>
        <w:rPr>
          <w:b/>
        </w:rPr>
        <w:t xml:space="preserve">CAO </w:t>
      </w:r>
      <w:r w:rsidRPr="004E2D9E">
        <w:rPr>
          <w:b/>
        </w:rPr>
        <w:t>repeals</w:t>
      </w:r>
    </w:p>
    <w:p w:rsidR="00B21702" w:rsidRDefault="005E2D1E" w:rsidP="00171072">
      <w:pPr>
        <w:ind w:right="-312"/>
      </w:pPr>
      <w:r>
        <w:t xml:space="preserve">To achieve this, </w:t>
      </w:r>
      <w:r w:rsidR="00CB58E3">
        <w:t xml:space="preserve">subsection 3 of </w:t>
      </w:r>
      <w:r>
        <w:t>the new CAO 48.1 repeals CAO Part 48 from 30 April 2016.</w:t>
      </w:r>
      <w:r w:rsidR="00B21702">
        <w:t xml:space="preserve"> </w:t>
      </w:r>
      <w:r w:rsidR="00610E04">
        <w:t xml:space="preserve">To avoid doubt, certain </w:t>
      </w:r>
      <w:r>
        <w:t xml:space="preserve">related </w:t>
      </w:r>
      <w:r w:rsidR="00610E04">
        <w:t>Civil Aviation Amendment Orders (</w:t>
      </w:r>
      <w:r w:rsidR="00610E04" w:rsidRPr="0006155B">
        <w:rPr>
          <w:b/>
          <w:i/>
        </w:rPr>
        <w:t>CAAO</w:t>
      </w:r>
      <w:r w:rsidR="00610E04" w:rsidRPr="004E11B7">
        <w:rPr>
          <w:b/>
          <w:i/>
        </w:rPr>
        <w:t>s</w:t>
      </w:r>
      <w:r w:rsidR="00610E04">
        <w:t>) are also repealed effective on 30 April 2016.</w:t>
      </w:r>
    </w:p>
    <w:p w:rsidR="00B21702" w:rsidRDefault="00B21702" w:rsidP="00610E04"/>
    <w:p w:rsidR="00B21702" w:rsidRDefault="00B21702" w:rsidP="00171072">
      <w:pPr>
        <w:ind w:right="-482"/>
      </w:pPr>
      <w:r>
        <w:t xml:space="preserve">To further avoid doubt, the new CAO 48.1 also contained a provision that on 30 April 2016, CAO Part 48 and each related CAAO “as continued in force by </w:t>
      </w:r>
      <w:proofErr w:type="spellStart"/>
      <w:r>
        <w:t>subregulation</w:t>
      </w:r>
      <w:proofErr w:type="spellEnd"/>
      <w:r>
        <w:t xml:space="preserve"> 335 (2) of CAR 1988 as if it had been made on 4 December 2013 under regulation 210A of CAR</w:t>
      </w:r>
      <w:r w:rsidR="008F0EBC">
        <w:t> </w:t>
      </w:r>
      <w:r>
        <w:t>1988, is repealed”.</w:t>
      </w:r>
    </w:p>
    <w:p w:rsidR="00B21702" w:rsidRDefault="00B21702" w:rsidP="00B21702"/>
    <w:p w:rsidR="00B21702" w:rsidRDefault="00B21702" w:rsidP="00B21702">
      <w:r>
        <w:t>As mentioned above, the date amendment regulations have substituted “1 September 2014” for “4 December 2013” as the commencement date for the new flight and duty time limitations head of power in new regulation 210A</w:t>
      </w:r>
      <w:r w:rsidR="00F0770A">
        <w:t xml:space="preserve"> of CAR 1988</w:t>
      </w:r>
      <w:r>
        <w:t>, and as the commencement date for the continuation in force of CAO Part 48</w:t>
      </w:r>
      <w:r w:rsidR="00F0770A">
        <w:t xml:space="preserve"> under new regulation 335 of CAR 1988</w:t>
      </w:r>
      <w:r>
        <w:t>.</w:t>
      </w:r>
    </w:p>
    <w:p w:rsidR="00B21702" w:rsidRDefault="00B21702" w:rsidP="00B21702"/>
    <w:p w:rsidR="00B21702" w:rsidRDefault="00B21702" w:rsidP="00B21702">
      <w:r>
        <w:t>It is, therefore, necessary to amend th</w:t>
      </w:r>
      <w:r w:rsidR="000E0445">
        <w:t>e</w:t>
      </w:r>
      <w:r>
        <w:t xml:space="preserve"> </w:t>
      </w:r>
      <w:r w:rsidR="000E0445">
        <w:t>mention</w:t>
      </w:r>
      <w:r>
        <w:t xml:space="preserve"> of </w:t>
      </w:r>
      <w:r w:rsidR="000E0445">
        <w:t>“</w:t>
      </w:r>
      <w:r>
        <w:t>4 December 2013</w:t>
      </w:r>
      <w:r w:rsidR="000E0445">
        <w:t>” to “1</w:t>
      </w:r>
      <w:r w:rsidR="003870F3">
        <w:t> </w:t>
      </w:r>
      <w:r w:rsidR="000E0445">
        <w:t>September 2014”</w:t>
      </w:r>
      <w:r>
        <w:t xml:space="preserve"> in the new CAO 48.1</w:t>
      </w:r>
      <w:r w:rsidR="000E0445">
        <w:t xml:space="preserve"> so that it is consistent with the date change of the licensing suite regulations.</w:t>
      </w:r>
    </w:p>
    <w:p w:rsidR="008F5D42" w:rsidRDefault="008F5D42" w:rsidP="00B21702"/>
    <w:p w:rsidR="008F5D42" w:rsidRDefault="008F5D42" w:rsidP="008F5D42">
      <w:pPr>
        <w:rPr>
          <w:b/>
          <w:color w:val="000000" w:themeColor="text1"/>
        </w:rPr>
      </w:pPr>
      <w:r>
        <w:rPr>
          <w:b/>
          <w:color w:val="000000" w:themeColor="text1"/>
        </w:rPr>
        <w:t>Heads of power</w:t>
      </w:r>
    </w:p>
    <w:p w:rsidR="008F5D42" w:rsidRDefault="008F5D42" w:rsidP="008F5D42">
      <w:pPr>
        <w:rPr>
          <w:color w:val="000000" w:themeColor="text1"/>
        </w:rPr>
      </w:pPr>
      <w:proofErr w:type="gramStart"/>
      <w:r>
        <w:rPr>
          <w:color w:val="000000" w:themeColor="text1"/>
        </w:rPr>
        <w:t>Regulation 5.55 of CAR 1988, and its replacement in regulation 210A, were</w:t>
      </w:r>
      <w:proofErr w:type="gramEnd"/>
      <w:r>
        <w:rPr>
          <w:color w:val="000000" w:themeColor="text1"/>
        </w:rPr>
        <w:t xml:space="preserve"> used among the heads of power for the new CAO 48.1 to facilitate the eventual repeal of CAO Part 48 which was made under regulation 5.55 and which, from 1 September 2014 (not 4 December 2013), is continued in force under regulation 210A by virtue of regulation 335.</w:t>
      </w:r>
    </w:p>
    <w:p w:rsidR="008F5D42" w:rsidRDefault="008F5D42" w:rsidP="008F5D42">
      <w:pPr>
        <w:rPr>
          <w:color w:val="000000" w:themeColor="text1"/>
        </w:rPr>
      </w:pPr>
    </w:p>
    <w:p w:rsidR="008F5D42" w:rsidRDefault="008F5D42" w:rsidP="008F5D42">
      <w:pPr>
        <w:rPr>
          <w:color w:val="000000" w:themeColor="text1"/>
        </w:rPr>
      </w:pPr>
      <w:r>
        <w:rPr>
          <w:color w:val="000000" w:themeColor="text1"/>
        </w:rPr>
        <w:t>Other than to facilitate that eventual repeal, and for ensuring that CAO Part 48 would no longer apply to new and early opt-in AOC holders covered by the new CAO 48.1, regulation 5.55 of CAR 1988 was not required as a head of power for the making of the new CAO 48.1 because conditions on AOCs were used as the vehicle to impose the new fatigue risk management obligations.</w:t>
      </w:r>
    </w:p>
    <w:p w:rsidR="008F5D42" w:rsidRDefault="008F5D42" w:rsidP="008F5D42">
      <w:pPr>
        <w:rPr>
          <w:color w:val="000000" w:themeColor="text1"/>
        </w:rPr>
      </w:pPr>
    </w:p>
    <w:p w:rsidR="008F5D42" w:rsidRDefault="008F5D42" w:rsidP="008F5D42">
      <w:r>
        <w:t xml:space="preserve">Regulation 210A of CAR 1988 </w:t>
      </w:r>
      <w:r w:rsidR="008857A3">
        <w:t>was</w:t>
      </w:r>
      <w:r>
        <w:t xml:space="preserve"> included with the heads of power: (a) to support the eventual repeal of CAO Part 48 on 30 April 2016, and (b) to support the interim non</w:t>
      </w:r>
      <w:r w:rsidR="008F0EBC">
        <w:noBreakHyphen/>
      </w:r>
      <w:r>
        <w:t>application of CAO Part 48 to persons who become new or early opt-in AOC holders after commencement of the new CAO 48.1 (that is, after 30 April 2013).</w:t>
      </w:r>
    </w:p>
    <w:p w:rsidR="008F5D42" w:rsidRDefault="008F5D42" w:rsidP="008F5D42"/>
    <w:p w:rsidR="008F5D42" w:rsidRPr="008F0EBC" w:rsidRDefault="008F5D42" w:rsidP="008F5D42">
      <w:r>
        <w:t xml:space="preserve">Regulation 210A does not take effect until 1 September 2014 (not 4 December 2013), but its inclusion in the new CAO 48.1 was in accordance with the anticipatory powers provided by section 4 of the </w:t>
      </w:r>
      <w:r>
        <w:rPr>
          <w:i/>
        </w:rPr>
        <w:t>Acts Interpretation Act 1901</w:t>
      </w:r>
      <w:r w:rsidRPr="008F0EBC">
        <w:t>.</w:t>
      </w:r>
    </w:p>
    <w:p w:rsidR="008F5D42" w:rsidRDefault="008F5D42" w:rsidP="008F5D42"/>
    <w:p w:rsidR="008F5D42" w:rsidRDefault="008F5D42" w:rsidP="008F5D42">
      <w:r>
        <w:t>The combined effect of the repeal paragraphs in subsection 3 of the new CAO 48.1 was designed to avoid any doubt about the operation of the new CAO 48.1 and the repeal of C</w:t>
      </w:r>
      <w:r w:rsidR="003870F3">
        <w:t>AO Part 48 on 30 April 2016.</w:t>
      </w:r>
    </w:p>
    <w:p w:rsidR="008F5D42" w:rsidRDefault="008F5D42" w:rsidP="008F5D42"/>
    <w:p w:rsidR="008F5D42" w:rsidRDefault="008F5D42" w:rsidP="008F5D42">
      <w:r>
        <w:t xml:space="preserve">Paragraphs 3.1 and 3.2 of the new CAO 48.1 repeal CAO Part 48 on 30 April 2016. </w:t>
      </w:r>
      <w:proofErr w:type="gramStart"/>
      <w:r>
        <w:t xml:space="preserve">To avoid doubt, paragraph 3.3 of the new CAO 48.1 provided that the CAO Part 48, </w:t>
      </w:r>
      <w:r>
        <w:rPr>
          <w:i/>
        </w:rPr>
        <w:t>as continued in force on 1 September 2014 (not 4 December 2013) by regulation 335</w:t>
      </w:r>
      <w:r>
        <w:t xml:space="preserve">, </w:t>
      </w:r>
      <w:r w:rsidR="008857A3">
        <w:t>is</w:t>
      </w:r>
      <w:r>
        <w:t xml:space="preserve"> repealed on 30 April 2016.</w:t>
      </w:r>
      <w:proofErr w:type="gramEnd"/>
      <w:r>
        <w:t xml:space="preserve"> </w:t>
      </w:r>
    </w:p>
    <w:p w:rsidR="008F5D42" w:rsidRDefault="008F5D42" w:rsidP="008F5D42"/>
    <w:p w:rsidR="008F5D42" w:rsidRDefault="008F5D42" w:rsidP="008F5D42">
      <w:r>
        <w:lastRenderedPageBreak/>
        <w:t xml:space="preserve">Paragraphs 4.2 and 4.6 of the new CAO 48.1 have the effect of CAO Part 48 no longer applying to new or </w:t>
      </w:r>
      <w:bookmarkStart w:id="0" w:name="_GoBack"/>
      <w:bookmarkEnd w:id="0"/>
      <w:r>
        <w:t>early opt-in AOC holders after 30 April 2013.</w:t>
      </w:r>
    </w:p>
    <w:p w:rsidR="00CB58E3" w:rsidRDefault="00CB58E3" w:rsidP="00BD782C"/>
    <w:p w:rsidR="004E2D9E" w:rsidRPr="004E2D9E" w:rsidRDefault="004E2D9E" w:rsidP="00BD782C">
      <w:pPr>
        <w:rPr>
          <w:b/>
        </w:rPr>
      </w:pPr>
      <w:r w:rsidRPr="004E2D9E">
        <w:rPr>
          <w:b/>
        </w:rPr>
        <w:t xml:space="preserve">Definition of flight crew </w:t>
      </w:r>
      <w:r w:rsidR="00A379B7">
        <w:rPr>
          <w:b/>
        </w:rPr>
        <w:t>licence</w:t>
      </w:r>
    </w:p>
    <w:p w:rsidR="002A0BC5" w:rsidRDefault="008C6B3B" w:rsidP="00BD782C">
      <w:r>
        <w:t xml:space="preserve">Similar </w:t>
      </w:r>
      <w:r w:rsidR="00E00D1E">
        <w:t xml:space="preserve">considerations apply to the definition of </w:t>
      </w:r>
      <w:r w:rsidR="00E00D1E" w:rsidRPr="00E00D1E">
        <w:rPr>
          <w:b/>
          <w:i/>
        </w:rPr>
        <w:t xml:space="preserve">flight crew </w:t>
      </w:r>
      <w:r w:rsidR="00A379B7">
        <w:rPr>
          <w:b/>
          <w:i/>
        </w:rPr>
        <w:t>licence</w:t>
      </w:r>
      <w:r w:rsidR="00E00D1E">
        <w:t xml:space="preserve"> in the new CAO</w:t>
      </w:r>
      <w:r w:rsidR="003870F3">
        <w:t> </w:t>
      </w:r>
      <w:r w:rsidR="00E00D1E">
        <w:t>48.1</w:t>
      </w:r>
      <w:r>
        <w:t>.</w:t>
      </w:r>
    </w:p>
    <w:p w:rsidR="002A0BC5" w:rsidRDefault="002A0BC5" w:rsidP="00BD782C"/>
    <w:p w:rsidR="00E00D1E" w:rsidRDefault="00E00D1E" w:rsidP="00BD782C">
      <w:r>
        <w:t>Previously, the licensing suite regulations would have commenced on 4 December 2013, meaning that for the purposes of the new CAO 48.1 (which formally commenced in April 2013)</w:t>
      </w:r>
      <w:r w:rsidR="008F0EBC">
        <w:t>,</w:t>
      </w:r>
      <w:r>
        <w:t xml:space="preserve"> the definition of </w:t>
      </w:r>
      <w:r w:rsidRPr="008F0EBC">
        <w:rPr>
          <w:b/>
          <w:i/>
        </w:rPr>
        <w:t xml:space="preserve">flight crew </w:t>
      </w:r>
      <w:r w:rsidR="00A379B7">
        <w:rPr>
          <w:b/>
          <w:i/>
        </w:rPr>
        <w:t>licence</w:t>
      </w:r>
      <w:r>
        <w:t xml:space="preserve"> would have 2</w:t>
      </w:r>
      <w:r w:rsidR="003870F3">
        <w:t> </w:t>
      </w:r>
      <w:r>
        <w:t>sources</w:t>
      </w:r>
      <w:r w:rsidR="008C6B3B">
        <w:t>: (a)</w:t>
      </w:r>
      <w:r>
        <w:t xml:space="preserve"> the definition that applied </w:t>
      </w:r>
      <w:r w:rsidR="008857A3">
        <w:t xml:space="preserve">for CAR Part 5 purposes </w:t>
      </w:r>
      <w:r>
        <w:t>before 4 December 2013</w:t>
      </w:r>
      <w:r w:rsidR="008C6B3B">
        <w:t>;</w:t>
      </w:r>
      <w:r>
        <w:t xml:space="preserve"> and</w:t>
      </w:r>
      <w:r w:rsidR="008C6B3B">
        <w:t xml:space="preserve"> (b)</w:t>
      </w:r>
      <w:r>
        <w:t xml:space="preserve"> the new definition that applied on and from 4 December 2013 as a result of the new</w:t>
      </w:r>
      <w:r w:rsidR="008C6B3B">
        <w:t xml:space="preserve"> licensing</w:t>
      </w:r>
      <w:r>
        <w:t xml:space="preserve"> r</w:t>
      </w:r>
      <w:r w:rsidR="008857A3">
        <w:t>ules</w:t>
      </w:r>
      <w:r>
        <w:t xml:space="preserve"> to be established by the licensing suite regulations.</w:t>
      </w:r>
    </w:p>
    <w:p w:rsidR="00E00D1E" w:rsidRDefault="00E00D1E" w:rsidP="00BD782C"/>
    <w:p w:rsidR="00E00D1E" w:rsidRDefault="00E00D1E" w:rsidP="00BD782C">
      <w:r>
        <w:t>The mentions of “4 December 2013” are</w:t>
      </w:r>
      <w:r w:rsidR="008C6B3B">
        <w:t>, therefore,</w:t>
      </w:r>
      <w:r>
        <w:t xml:space="preserve"> amende</w:t>
      </w:r>
      <w:r w:rsidR="003870F3">
        <w:t>d to become “1 September 2014”.</w:t>
      </w:r>
    </w:p>
    <w:p w:rsidR="008F5D42" w:rsidRDefault="008F5D42" w:rsidP="00BD782C"/>
    <w:p w:rsidR="008F5D42" w:rsidRPr="004E2D9E" w:rsidRDefault="008F5D42" w:rsidP="008F5D42">
      <w:pPr>
        <w:rPr>
          <w:b/>
        </w:rPr>
      </w:pPr>
      <w:r w:rsidRPr="004E2D9E">
        <w:rPr>
          <w:b/>
        </w:rPr>
        <w:t>Retrospectivity</w:t>
      </w:r>
    </w:p>
    <w:p w:rsidR="008F5D42" w:rsidRDefault="008F5D42" w:rsidP="008F5D42">
      <w:r>
        <w:t>Although the date change for the licensing suite regulations effected by the date change regulations occurred on 26 November 2013 (the day after registration on 25</w:t>
      </w:r>
      <w:r w:rsidR="003870F3">
        <w:t> </w:t>
      </w:r>
      <w:r>
        <w:t xml:space="preserve">November 2013) </w:t>
      </w:r>
      <w:r w:rsidR="008857A3">
        <w:t xml:space="preserve">and before the CAO amendment, </w:t>
      </w:r>
      <w:r>
        <w:t>no issues of prejudicial retrospectivity arise from the CAO amendment now amending the new CAO 48.1 to be consistent with this date.</w:t>
      </w:r>
    </w:p>
    <w:p w:rsidR="008F5D42" w:rsidRDefault="008F5D42" w:rsidP="008F5D42"/>
    <w:p w:rsidR="008F5D42" w:rsidRDefault="008F5D42" w:rsidP="008F5D42">
      <w:r>
        <w:t xml:space="preserve">Until 1 September 2014 actually occurs, the change of date has no effect on anyone affected by the new CAO 48.1, whether they </w:t>
      </w:r>
      <w:proofErr w:type="gramStart"/>
      <w:r>
        <w:t>be</w:t>
      </w:r>
      <w:proofErr w:type="gramEnd"/>
      <w:r>
        <w:t xml:space="preserve"> new AOC holders and their flight crew members (</w:t>
      </w:r>
      <w:r w:rsidRPr="008C6B3B">
        <w:rPr>
          <w:b/>
          <w:i/>
        </w:rPr>
        <w:t>FCM</w:t>
      </w:r>
      <w:r w:rsidR="00667BFC">
        <w:rPr>
          <w:b/>
          <w:i/>
        </w:rPr>
        <w:t>s</w:t>
      </w:r>
      <w:r>
        <w:t>) or existing AOC holders and their FCM</w:t>
      </w:r>
      <w:r w:rsidR="00667BFC">
        <w:t>s</w:t>
      </w:r>
      <w:r w:rsidR="003870F3">
        <w:t>.</w:t>
      </w:r>
    </w:p>
    <w:p w:rsidR="00E00D1E" w:rsidRDefault="00E00D1E" w:rsidP="00BD782C"/>
    <w:p w:rsidR="0085779F" w:rsidRPr="006F3143" w:rsidRDefault="0085779F" w:rsidP="006B500A">
      <w:pPr>
        <w:tabs>
          <w:tab w:val="left" w:pos="567"/>
        </w:tabs>
        <w:overflowPunct w:val="0"/>
        <w:autoSpaceDE w:val="0"/>
        <w:autoSpaceDN w:val="0"/>
        <w:adjustRightInd w:val="0"/>
        <w:textAlignment w:val="baseline"/>
        <w:rPr>
          <w:b/>
        </w:rPr>
      </w:pPr>
      <w:r w:rsidRPr="008F0EBC">
        <w:rPr>
          <w:b/>
          <w:i/>
        </w:rPr>
        <w:t>Legislative Instrument</w:t>
      </w:r>
      <w:r w:rsidR="002857EF" w:rsidRPr="008F0EBC">
        <w:rPr>
          <w:b/>
          <w:i/>
        </w:rPr>
        <w:t>s</w:t>
      </w:r>
      <w:r w:rsidRPr="008F0EBC">
        <w:rPr>
          <w:b/>
          <w:i/>
        </w:rPr>
        <w:t xml:space="preserve"> Act</w:t>
      </w:r>
      <w:r w:rsidR="002857EF" w:rsidRPr="008F0EBC">
        <w:rPr>
          <w:b/>
          <w:i/>
        </w:rPr>
        <w:t xml:space="preserve"> 2003</w:t>
      </w:r>
      <w:r w:rsidR="00EE5E22">
        <w:rPr>
          <w:b/>
          <w:i/>
        </w:rPr>
        <w:t xml:space="preserve"> (LIA 2003)</w:t>
      </w:r>
    </w:p>
    <w:p w:rsidR="004F425E" w:rsidRDefault="004F425E" w:rsidP="0085779F">
      <w:pPr>
        <w:tabs>
          <w:tab w:val="left" w:pos="567"/>
        </w:tabs>
        <w:overflowPunct w:val="0"/>
        <w:autoSpaceDE w:val="0"/>
        <w:autoSpaceDN w:val="0"/>
        <w:adjustRightInd w:val="0"/>
        <w:textAlignment w:val="baseline"/>
      </w:pPr>
      <w:r>
        <w:t xml:space="preserve">The </w:t>
      </w:r>
      <w:r w:rsidR="002A0BC5">
        <w:t xml:space="preserve">new </w:t>
      </w:r>
      <w:r>
        <w:t>CAO</w:t>
      </w:r>
      <w:r w:rsidR="00AA44FE">
        <w:t xml:space="preserve"> </w:t>
      </w:r>
      <w:r w:rsidR="002A0BC5">
        <w:t>48.1 was a legislative instrument</w:t>
      </w:r>
      <w:r>
        <w:t xml:space="preserve"> under </w:t>
      </w:r>
      <w:r w:rsidR="00574490">
        <w:t xml:space="preserve">the </w:t>
      </w:r>
      <w:r>
        <w:t xml:space="preserve">various different requirements set out in Appendix </w:t>
      </w:r>
      <w:r w:rsidR="00F0770A">
        <w:t>1</w:t>
      </w:r>
      <w:r>
        <w:t>.</w:t>
      </w:r>
      <w:r w:rsidR="002A0BC5">
        <w:t xml:space="preserve"> The CAO amendment, as an amending instrument, is similarly a legislative instrument.</w:t>
      </w:r>
    </w:p>
    <w:p w:rsidR="000D3EFE" w:rsidRDefault="000D3EFE" w:rsidP="0085779F">
      <w:pPr>
        <w:tabs>
          <w:tab w:val="left" w:pos="567"/>
        </w:tabs>
        <w:overflowPunct w:val="0"/>
        <w:autoSpaceDE w:val="0"/>
        <w:autoSpaceDN w:val="0"/>
        <w:adjustRightInd w:val="0"/>
        <w:textAlignment w:val="baseline"/>
        <w:rPr>
          <w:iCs/>
        </w:rPr>
      </w:pPr>
    </w:p>
    <w:p w:rsidR="00FA1A30" w:rsidRPr="004E11B7" w:rsidRDefault="00FA1A30" w:rsidP="00FA1A30">
      <w:pPr>
        <w:keepNext/>
        <w:rPr>
          <w:b/>
          <w:color w:val="000000" w:themeColor="text1"/>
        </w:rPr>
      </w:pPr>
      <w:r w:rsidRPr="004E11B7">
        <w:rPr>
          <w:b/>
          <w:color w:val="000000" w:themeColor="text1"/>
        </w:rPr>
        <w:t>Consultation</w:t>
      </w:r>
    </w:p>
    <w:p w:rsidR="00FA1A30" w:rsidRDefault="00AA44FE" w:rsidP="00FA1A30">
      <w:pPr>
        <w:pStyle w:val="LDBodytext"/>
        <w:rPr>
          <w:color w:val="000000" w:themeColor="text1"/>
        </w:rPr>
      </w:pPr>
      <w:r>
        <w:rPr>
          <w:color w:val="000000" w:themeColor="text1"/>
        </w:rPr>
        <w:t>The substitution of “1 September 2014” for “4 December 2013” in subsection 3 (Repeals) and subsection 6 (</w:t>
      </w:r>
      <w:r w:rsidR="008F0EBC">
        <w:rPr>
          <w:color w:val="000000" w:themeColor="text1"/>
        </w:rPr>
        <w:t>d</w:t>
      </w:r>
      <w:r>
        <w:rPr>
          <w:color w:val="000000" w:themeColor="text1"/>
        </w:rPr>
        <w:t xml:space="preserve">efinition of </w:t>
      </w:r>
      <w:r w:rsidRPr="008F0EBC">
        <w:rPr>
          <w:b/>
          <w:i/>
          <w:color w:val="000000" w:themeColor="text1"/>
        </w:rPr>
        <w:t xml:space="preserve">flight crew </w:t>
      </w:r>
      <w:r w:rsidR="00A379B7">
        <w:rPr>
          <w:b/>
          <w:i/>
          <w:color w:val="000000" w:themeColor="text1"/>
        </w:rPr>
        <w:t>licence</w:t>
      </w:r>
      <w:r>
        <w:rPr>
          <w:color w:val="000000" w:themeColor="text1"/>
        </w:rPr>
        <w:t xml:space="preserve">) of the new CAO 48.1 </w:t>
      </w:r>
      <w:r w:rsidR="00667BFC">
        <w:rPr>
          <w:color w:val="000000" w:themeColor="text1"/>
        </w:rPr>
        <w:t xml:space="preserve">consequential on the date change regulations, </w:t>
      </w:r>
      <w:r>
        <w:rPr>
          <w:color w:val="000000" w:themeColor="text1"/>
        </w:rPr>
        <w:t>does not involve any change to the application or operation</w:t>
      </w:r>
      <w:r w:rsidR="00667BFC">
        <w:rPr>
          <w:color w:val="000000" w:themeColor="text1"/>
        </w:rPr>
        <w:t xml:space="preserve"> of</w:t>
      </w:r>
      <w:r>
        <w:rPr>
          <w:color w:val="000000" w:themeColor="text1"/>
        </w:rPr>
        <w:t xml:space="preserve"> the new CAO 48.1. On this basis, no specific formal consultations were considered necessary or appropriate</w:t>
      </w:r>
    </w:p>
    <w:p w:rsidR="00AA44FE" w:rsidRDefault="00AA44FE" w:rsidP="00FA1A30">
      <w:pPr>
        <w:pStyle w:val="LDBodytext"/>
        <w:rPr>
          <w:color w:val="000000" w:themeColor="text1"/>
        </w:rPr>
      </w:pPr>
    </w:p>
    <w:p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rsidR="00280341" w:rsidRPr="004E11B7" w:rsidRDefault="00280341" w:rsidP="00280341">
      <w:pPr>
        <w:pStyle w:val="Default"/>
        <w:rPr>
          <w:color w:val="000000" w:themeColor="text1"/>
        </w:rPr>
      </w:pPr>
      <w:r w:rsidRPr="004E11B7">
        <w:rPr>
          <w:iCs/>
          <w:color w:val="000000" w:themeColor="text1"/>
        </w:rPr>
        <w:t xml:space="preserve">The Statement in Appendix </w:t>
      </w:r>
      <w:r w:rsidR="003870F3">
        <w:rPr>
          <w:iCs/>
          <w:color w:val="000000" w:themeColor="text1"/>
        </w:rPr>
        <w:t>2</w:t>
      </w:r>
      <w:r w:rsidRPr="004E11B7">
        <w:rPr>
          <w:iCs/>
          <w:color w:val="000000" w:themeColor="text1"/>
        </w:rPr>
        <w:t xml:space="preserve"> is prepared in accordance with Part 3 of the </w:t>
      </w:r>
      <w:r w:rsidRPr="004E11B7">
        <w:rPr>
          <w:i/>
          <w:iCs/>
          <w:color w:val="000000" w:themeColor="text1"/>
        </w:rPr>
        <w:t>Human Rights (Parliamentary Scrutiny) Act 2011</w:t>
      </w:r>
      <w:r w:rsidRPr="008F0EBC">
        <w:rPr>
          <w:iCs/>
          <w:color w:val="000000" w:themeColor="text1"/>
        </w:rPr>
        <w:t xml:space="preserve">. </w:t>
      </w:r>
      <w:r w:rsidR="008857A3">
        <w:rPr>
          <w:iCs/>
          <w:color w:val="000000" w:themeColor="text1"/>
        </w:rPr>
        <w:t xml:space="preserve">The Statement </w:t>
      </w:r>
      <w:r w:rsidRPr="004E11B7">
        <w:rPr>
          <w:iCs/>
          <w:color w:val="000000" w:themeColor="text1"/>
        </w:rPr>
        <w:t xml:space="preserve">indicates that </w:t>
      </w:r>
      <w:r w:rsidRPr="004E11B7">
        <w:rPr>
          <w:color w:val="000000" w:themeColor="text1"/>
        </w:rPr>
        <w:t>the CAO</w:t>
      </w:r>
      <w:r w:rsidR="00AD19C1">
        <w:rPr>
          <w:color w:val="000000" w:themeColor="text1"/>
        </w:rPr>
        <w:t xml:space="preserve"> amendment</w:t>
      </w:r>
      <w:r w:rsidRPr="004E11B7">
        <w:rPr>
          <w:color w:val="000000" w:themeColor="text1"/>
        </w:rPr>
        <w:t xml:space="preserve"> is compatible with the human rights and freedoms recognised or declared in the international instruments listed in section 3 of the </w:t>
      </w:r>
      <w:r w:rsidRPr="004E11B7">
        <w:rPr>
          <w:i/>
          <w:iCs/>
          <w:color w:val="000000" w:themeColor="text1"/>
        </w:rPr>
        <w:t>Human Rights (Parliamentary Scrutiny) Act 2011</w:t>
      </w:r>
      <w:r w:rsidRPr="004E11B7">
        <w:rPr>
          <w:color w:val="000000" w:themeColor="text1"/>
        </w:rPr>
        <w:t>.</w:t>
      </w:r>
    </w:p>
    <w:p w:rsidR="007C65A2" w:rsidRPr="004E11B7" w:rsidRDefault="007C65A2" w:rsidP="00AB5510">
      <w:pPr>
        <w:pStyle w:val="Default"/>
        <w:rPr>
          <w:color w:val="000000" w:themeColor="text1"/>
        </w:rPr>
      </w:pPr>
    </w:p>
    <w:p w:rsidR="00DE025B" w:rsidRPr="004E11B7"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DE025B" w:rsidRPr="004E11B7" w:rsidRDefault="00DE025B" w:rsidP="00DE025B">
      <w:pPr>
        <w:pStyle w:val="LDBodytext"/>
        <w:rPr>
          <w:color w:val="000000" w:themeColor="text1"/>
          <w:lang w:eastAsia="en-AU"/>
        </w:rPr>
      </w:pPr>
      <w:r w:rsidRPr="004E11B7">
        <w:rPr>
          <w:color w:val="000000" w:themeColor="text1"/>
        </w:rPr>
        <w:t>A</w:t>
      </w:r>
      <w:r w:rsidRPr="004E11B7">
        <w:rPr>
          <w:color w:val="000000" w:themeColor="text1"/>
          <w:lang w:eastAsia="en-AU"/>
        </w:rPr>
        <w:t xml:space="preserve"> Regulation Impact Statement</w:t>
      </w:r>
      <w:r w:rsidR="00031322">
        <w:rPr>
          <w:color w:val="000000" w:themeColor="text1"/>
          <w:lang w:eastAsia="en-AU"/>
        </w:rPr>
        <w:t xml:space="preserve"> (</w:t>
      </w:r>
      <w:r w:rsidR="00031322" w:rsidRPr="00031322">
        <w:rPr>
          <w:b/>
          <w:i/>
          <w:color w:val="000000" w:themeColor="text1"/>
          <w:lang w:eastAsia="en-AU"/>
        </w:rPr>
        <w:t>RIS</w:t>
      </w:r>
      <w:r w:rsidR="00031322">
        <w:rPr>
          <w:color w:val="000000" w:themeColor="text1"/>
          <w:lang w:eastAsia="en-AU"/>
        </w:rPr>
        <w:t>)</w:t>
      </w:r>
      <w:r w:rsidRPr="004E11B7">
        <w:rPr>
          <w:color w:val="000000" w:themeColor="text1"/>
          <w:lang w:eastAsia="en-AU"/>
        </w:rPr>
        <w:t xml:space="preserve"> was</w:t>
      </w:r>
      <w:r w:rsidR="00AA44FE">
        <w:rPr>
          <w:color w:val="000000" w:themeColor="text1"/>
          <w:lang w:eastAsia="en-AU"/>
        </w:rPr>
        <w:t xml:space="preserve"> not</w:t>
      </w:r>
      <w:r w:rsidRPr="004E11B7">
        <w:rPr>
          <w:color w:val="000000" w:themeColor="text1"/>
          <w:lang w:eastAsia="en-AU"/>
        </w:rPr>
        <w:t xml:space="preserve"> prepared by CASA</w:t>
      </w:r>
      <w:r w:rsidR="00031322">
        <w:rPr>
          <w:color w:val="000000" w:themeColor="text1"/>
          <w:lang w:eastAsia="en-AU"/>
        </w:rPr>
        <w:t xml:space="preserve"> </w:t>
      </w:r>
      <w:r w:rsidR="00031322" w:rsidRPr="004E11B7">
        <w:rPr>
          <w:color w:val="000000" w:themeColor="text1"/>
          <w:lang w:eastAsia="en-AU"/>
        </w:rPr>
        <w:t>for the CAO</w:t>
      </w:r>
      <w:r w:rsidR="00031322">
        <w:rPr>
          <w:color w:val="000000" w:themeColor="text1"/>
          <w:lang w:eastAsia="en-AU"/>
        </w:rPr>
        <w:t xml:space="preserve"> amendment because, given its nature and context, this was unnecessary.</w:t>
      </w:r>
      <w:r w:rsidR="002A569D">
        <w:rPr>
          <w:color w:val="000000" w:themeColor="text1"/>
          <w:lang w:eastAsia="en-AU"/>
        </w:rPr>
        <w:t xml:space="preserve"> </w:t>
      </w:r>
      <w:r w:rsidR="002A569D" w:rsidRPr="004E11B7">
        <w:rPr>
          <w:color w:val="000000" w:themeColor="text1"/>
        </w:rPr>
        <w:t>A</w:t>
      </w:r>
      <w:r w:rsidR="002A569D" w:rsidRPr="004E11B7">
        <w:rPr>
          <w:color w:val="000000" w:themeColor="text1"/>
          <w:lang w:eastAsia="en-AU"/>
        </w:rPr>
        <w:t xml:space="preserve"> </w:t>
      </w:r>
      <w:r w:rsidR="00AD19C1">
        <w:rPr>
          <w:color w:val="000000" w:themeColor="text1"/>
          <w:lang w:eastAsia="en-AU"/>
        </w:rPr>
        <w:t>RIS</w:t>
      </w:r>
      <w:r w:rsidR="002A569D" w:rsidRPr="004E11B7">
        <w:rPr>
          <w:color w:val="000000" w:themeColor="text1"/>
          <w:lang w:eastAsia="en-AU"/>
        </w:rPr>
        <w:t xml:space="preserve"> for the </w:t>
      </w:r>
      <w:r w:rsidR="002A569D">
        <w:rPr>
          <w:color w:val="000000" w:themeColor="text1"/>
          <w:lang w:eastAsia="en-AU"/>
        </w:rPr>
        <w:t xml:space="preserve">new </w:t>
      </w:r>
      <w:r w:rsidR="002A569D" w:rsidRPr="004E11B7">
        <w:rPr>
          <w:color w:val="000000" w:themeColor="text1"/>
          <w:lang w:eastAsia="en-AU"/>
        </w:rPr>
        <w:t>CAO</w:t>
      </w:r>
      <w:r w:rsidR="002A569D">
        <w:rPr>
          <w:color w:val="000000" w:themeColor="text1"/>
          <w:lang w:eastAsia="en-AU"/>
        </w:rPr>
        <w:t xml:space="preserve"> 48.1</w:t>
      </w:r>
      <w:r w:rsidR="002A569D" w:rsidRPr="004E11B7">
        <w:rPr>
          <w:color w:val="000000" w:themeColor="text1"/>
          <w:lang w:eastAsia="en-AU"/>
        </w:rPr>
        <w:t xml:space="preserve"> was prepared by CASA and assessed by OBPR as adequate (OBPR id:</w:t>
      </w:r>
      <w:r w:rsidR="0020328A">
        <w:rPr>
          <w:color w:val="000000" w:themeColor="text1"/>
          <w:lang w:eastAsia="en-AU"/>
        </w:rPr>
        <w:t> </w:t>
      </w:r>
      <w:r w:rsidR="002A569D" w:rsidRPr="004E11B7">
        <w:rPr>
          <w:color w:val="000000" w:themeColor="text1"/>
          <w:lang w:eastAsia="en-AU"/>
        </w:rPr>
        <w:t xml:space="preserve">14395). It </w:t>
      </w:r>
      <w:r w:rsidR="002A569D">
        <w:rPr>
          <w:color w:val="000000" w:themeColor="text1"/>
          <w:lang w:eastAsia="en-AU"/>
        </w:rPr>
        <w:t>was</w:t>
      </w:r>
      <w:r w:rsidR="002A569D" w:rsidRPr="004E11B7">
        <w:rPr>
          <w:color w:val="000000" w:themeColor="text1"/>
          <w:lang w:eastAsia="en-AU"/>
        </w:rPr>
        <w:t xml:space="preserve"> attached to th</w:t>
      </w:r>
      <w:r w:rsidR="002A569D">
        <w:rPr>
          <w:color w:val="000000" w:themeColor="text1"/>
          <w:lang w:eastAsia="en-AU"/>
        </w:rPr>
        <w:t>e</w:t>
      </w:r>
      <w:r w:rsidR="002A569D" w:rsidRPr="004E11B7">
        <w:rPr>
          <w:color w:val="000000" w:themeColor="text1"/>
          <w:lang w:eastAsia="en-AU"/>
        </w:rPr>
        <w:t xml:space="preserve"> Explanatory Statement</w:t>
      </w:r>
      <w:r w:rsidR="002A569D">
        <w:rPr>
          <w:color w:val="000000" w:themeColor="text1"/>
          <w:lang w:eastAsia="en-AU"/>
        </w:rPr>
        <w:t xml:space="preserve"> for the new CAO 48.1.</w:t>
      </w:r>
    </w:p>
    <w:p w:rsidR="000D67CB" w:rsidRPr="004E11B7" w:rsidRDefault="008F74AE" w:rsidP="00622C43">
      <w:pPr>
        <w:keepNext/>
        <w:pageBreakBefore/>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002A569D">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8F0EBC">
        <w:rPr>
          <w:color w:val="000000" w:themeColor="text1"/>
        </w:rPr>
        <w:t>Act</w:t>
      </w:r>
      <w:r w:rsidR="0085779F" w:rsidRPr="004E11B7">
        <w:rPr>
          <w:color w:val="000000" w:themeColor="text1"/>
        </w:rPr>
        <w:t>.</w:t>
      </w:r>
    </w:p>
    <w:p w:rsidR="006B500A" w:rsidRPr="004E11B7" w:rsidRDefault="006B500A" w:rsidP="006B500A">
      <w:pPr>
        <w:pStyle w:val="LDBodytext"/>
        <w:rPr>
          <w:color w:val="000000" w:themeColor="text1"/>
        </w:rPr>
      </w:pPr>
    </w:p>
    <w:p w:rsidR="002A569D" w:rsidRDefault="0085779F" w:rsidP="00220EFB">
      <w:pPr>
        <w:rPr>
          <w:color w:val="000000" w:themeColor="text1"/>
        </w:rPr>
      </w:pPr>
      <w:r w:rsidRPr="004E11B7">
        <w:rPr>
          <w:color w:val="000000" w:themeColor="text1"/>
        </w:rPr>
        <w:t xml:space="preserve">The </w:t>
      </w:r>
      <w:r w:rsidR="00116A7C" w:rsidRPr="004E11B7">
        <w:rPr>
          <w:color w:val="000000" w:themeColor="text1"/>
        </w:rPr>
        <w:t>CAO</w:t>
      </w:r>
      <w:r w:rsidR="002A569D">
        <w:rPr>
          <w:color w:val="000000" w:themeColor="text1"/>
        </w:rPr>
        <w:t xml:space="preserve"> amendment</w:t>
      </w:r>
      <w:r w:rsidR="000550DD" w:rsidRPr="004E11B7">
        <w:rPr>
          <w:color w:val="000000" w:themeColor="text1"/>
        </w:rPr>
        <w:t xml:space="preserve"> commences</w:t>
      </w:r>
      <w:r w:rsidRPr="004E11B7">
        <w:rPr>
          <w:color w:val="000000" w:themeColor="text1"/>
        </w:rPr>
        <w:t xml:space="preserve"> on</w:t>
      </w:r>
      <w:r w:rsidR="00331B26" w:rsidRPr="004E11B7">
        <w:rPr>
          <w:color w:val="000000" w:themeColor="text1"/>
        </w:rPr>
        <w:t xml:space="preserve"> </w:t>
      </w:r>
      <w:r w:rsidR="002A569D">
        <w:rPr>
          <w:color w:val="000000" w:themeColor="text1"/>
        </w:rPr>
        <w:t xml:space="preserve">the day </w:t>
      </w:r>
      <w:r w:rsidR="001204D9" w:rsidRPr="004E11B7">
        <w:rPr>
          <w:color w:val="000000" w:themeColor="text1"/>
        </w:rPr>
        <w:t>after registration</w:t>
      </w:r>
      <w:r w:rsidR="008F0EBC">
        <w:rPr>
          <w:color w:val="000000" w:themeColor="text1"/>
        </w:rPr>
        <w:t>.</w:t>
      </w:r>
    </w:p>
    <w:p w:rsidR="002A569D" w:rsidRDefault="002A569D" w:rsidP="00220EFB">
      <w:pPr>
        <w:rPr>
          <w:color w:val="000000" w:themeColor="text1"/>
        </w:rPr>
      </w:pPr>
    </w:p>
    <w:p w:rsidR="00516F02" w:rsidRDefault="0085779F" w:rsidP="006B500A">
      <w:pPr>
        <w:tabs>
          <w:tab w:val="left" w:pos="567"/>
        </w:tabs>
        <w:overflowPunct w:val="0"/>
        <w:autoSpaceDE w:val="0"/>
        <w:autoSpaceDN w:val="0"/>
        <w:adjustRightInd w:val="0"/>
        <w:spacing w:before="120"/>
        <w:textAlignment w:val="baseline"/>
        <w:rPr>
          <w:i/>
          <w:sz w:val="20"/>
          <w:szCs w:val="20"/>
        </w:rPr>
      </w:pPr>
      <w:r w:rsidRPr="004E11B7">
        <w:rPr>
          <w:i/>
          <w:color w:val="000000" w:themeColor="text1"/>
          <w:sz w:val="20"/>
          <w:szCs w:val="20"/>
        </w:rPr>
        <w:t xml:space="preserve">[Civil Aviation Order </w:t>
      </w:r>
      <w:r w:rsidR="00AF45C3" w:rsidRPr="004E11B7">
        <w:rPr>
          <w:i/>
          <w:color w:val="000000" w:themeColor="text1"/>
          <w:sz w:val="20"/>
          <w:szCs w:val="20"/>
        </w:rPr>
        <w:t>48.1</w:t>
      </w:r>
      <w:r w:rsidR="00DC66B8" w:rsidRPr="004E11B7">
        <w:rPr>
          <w:i/>
          <w:color w:val="000000" w:themeColor="text1"/>
          <w:sz w:val="20"/>
          <w:szCs w:val="20"/>
        </w:rPr>
        <w:t xml:space="preserve"> </w:t>
      </w:r>
      <w:r w:rsidR="002A569D">
        <w:rPr>
          <w:i/>
          <w:color w:val="000000" w:themeColor="text1"/>
          <w:sz w:val="20"/>
          <w:szCs w:val="20"/>
        </w:rPr>
        <w:t xml:space="preserve">Amendment </w:t>
      </w:r>
      <w:r w:rsidRPr="004E11B7">
        <w:rPr>
          <w:i/>
          <w:color w:val="000000" w:themeColor="text1"/>
          <w:sz w:val="20"/>
          <w:szCs w:val="20"/>
        </w:rPr>
        <w:t>I</w:t>
      </w:r>
      <w:r w:rsidRPr="006B500A">
        <w:rPr>
          <w:i/>
          <w:sz w:val="20"/>
          <w:szCs w:val="20"/>
        </w:rPr>
        <w:t>nstrument 20</w:t>
      </w:r>
      <w:r w:rsidR="00DC66B8" w:rsidRPr="006B500A">
        <w:rPr>
          <w:i/>
          <w:sz w:val="20"/>
          <w:szCs w:val="20"/>
        </w:rPr>
        <w:t>1</w:t>
      </w:r>
      <w:r w:rsidR="00AF45C3">
        <w:rPr>
          <w:i/>
          <w:sz w:val="20"/>
          <w:szCs w:val="20"/>
        </w:rPr>
        <w:t>3</w:t>
      </w:r>
      <w:r w:rsidR="002A569D">
        <w:rPr>
          <w:i/>
          <w:sz w:val="20"/>
          <w:szCs w:val="20"/>
        </w:rPr>
        <w:t xml:space="preserve"> (No. 1)</w:t>
      </w:r>
      <w:r w:rsidRPr="006B500A">
        <w:rPr>
          <w:i/>
          <w:sz w:val="20"/>
          <w:szCs w:val="20"/>
        </w:rPr>
        <w:t>]</w:t>
      </w:r>
    </w:p>
    <w:p w:rsidR="00B24F66" w:rsidRPr="0052749E" w:rsidRDefault="00B24F66" w:rsidP="00622C43">
      <w:pPr>
        <w:pStyle w:val="LDClauseHeading"/>
        <w:pageBreakBefore/>
        <w:spacing w:before="0"/>
        <w:ind w:left="0" w:firstLine="0"/>
        <w:jc w:val="right"/>
      </w:pPr>
      <w:r w:rsidRPr="0052749E">
        <w:t xml:space="preserve">Appendix </w:t>
      </w:r>
      <w:r w:rsidR="00F0770A">
        <w:t>1</w:t>
      </w:r>
    </w:p>
    <w:p w:rsidR="00B24F66" w:rsidRPr="0052749E" w:rsidRDefault="00B24F66" w:rsidP="0020328A">
      <w:pPr>
        <w:spacing w:before="360"/>
        <w:rPr>
          <w:rFonts w:ascii="Arial" w:hAnsi="Arial" w:cs="Arial"/>
          <w:b/>
        </w:rPr>
      </w:pPr>
      <w:r>
        <w:rPr>
          <w:rFonts w:ascii="Arial" w:hAnsi="Arial" w:cs="Arial"/>
          <w:b/>
        </w:rPr>
        <w:t>Why the CAO is a legislative instrument</w:t>
      </w:r>
    </w:p>
    <w:p w:rsidR="0085779F" w:rsidRDefault="0085779F" w:rsidP="00C42DAB"/>
    <w:p w:rsidR="003C4549" w:rsidRDefault="003C4549" w:rsidP="003C4549">
      <w:pPr>
        <w:tabs>
          <w:tab w:val="left" w:pos="567"/>
        </w:tabs>
        <w:overflowPunct w:val="0"/>
        <w:autoSpaceDE w:val="0"/>
        <w:autoSpaceDN w:val="0"/>
        <w:adjustRightInd w:val="0"/>
        <w:textAlignment w:val="baseline"/>
        <w:rPr>
          <w:iCs/>
        </w:rPr>
      </w:pPr>
      <w:r>
        <w:t xml:space="preserve">First, under </w:t>
      </w:r>
      <w:r w:rsidR="00FE2073">
        <w:t>sub</w:t>
      </w:r>
      <w:r>
        <w:t>regulation 5</w:t>
      </w:r>
      <w:r w:rsidR="006B68E3">
        <w:t> </w:t>
      </w:r>
      <w:r>
        <w:t>(1) of CAR 1988, wherever CASA may issue a direction under the regulations, CASA may issue the direction in a CAO. U</w:t>
      </w:r>
      <w:r w:rsidRPr="00DF4EAC">
        <w:t>nder subsection</w:t>
      </w:r>
      <w:r>
        <w:t>s</w:t>
      </w:r>
      <w:r w:rsidR="008F0EBC">
        <w:t>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w:t>
      </w:r>
      <w:r w:rsidR="002A0BC5">
        <w:t xml:space="preserve">new </w:t>
      </w:r>
      <w:r>
        <w:t>CAO</w:t>
      </w:r>
      <w:r w:rsidR="002A0BC5">
        <w:t xml:space="preserve"> 48.1 </w:t>
      </w:r>
      <w:r>
        <w:t xml:space="preserve">contains directions made under regulation 215 of CAR 1988. </w:t>
      </w:r>
      <w:r w:rsidRPr="00DF4EAC">
        <w:t xml:space="preserve">The </w:t>
      </w:r>
      <w:r w:rsidR="002A0BC5">
        <w:t xml:space="preserve">new </w:t>
      </w:r>
      <w:r>
        <w:t>CAO</w:t>
      </w:r>
      <w:r w:rsidR="002A0BC5">
        <w:t xml:space="preserve"> 48.1</w:t>
      </w:r>
      <w:r>
        <w:t xml:space="preserve"> </w:t>
      </w:r>
      <w:r w:rsidR="002A0BC5">
        <w:t>was</w:t>
      </w:r>
      <w:r w:rsidRPr="00DF4EAC">
        <w:t xml:space="preserve">, therefore, a legislative instrument and it is </w:t>
      </w:r>
      <w:r w:rsidRPr="00DF4EAC">
        <w:rPr>
          <w:iCs/>
        </w:rPr>
        <w:t xml:space="preserve">subject to </w:t>
      </w:r>
      <w:r>
        <w:rPr>
          <w:iCs/>
        </w:rPr>
        <w:t xml:space="preserve">registration, and </w:t>
      </w:r>
      <w:r w:rsidRPr="00DF4EAC">
        <w:rPr>
          <w:iCs/>
        </w:rPr>
        <w:t>tabling and disallowance in the Parliament</w:t>
      </w:r>
      <w:r>
        <w:rPr>
          <w:iCs/>
        </w:rPr>
        <w:t>,</w:t>
      </w:r>
      <w:r w:rsidRPr="00DF4EAC">
        <w:rPr>
          <w:iCs/>
        </w:rPr>
        <w:t xml:space="preserve"> under sections</w:t>
      </w:r>
      <w:r w:rsidR="0020328A">
        <w:rPr>
          <w:iCs/>
        </w:rPr>
        <w:t> </w:t>
      </w:r>
      <w:r>
        <w:rPr>
          <w:iCs/>
        </w:rPr>
        <w:t>24, and</w:t>
      </w:r>
      <w:r w:rsidRPr="00DF4EAC">
        <w:rPr>
          <w:iCs/>
        </w:rPr>
        <w:t xml:space="preserve"> 38 and 42</w:t>
      </w:r>
      <w:r>
        <w:rPr>
          <w:iCs/>
        </w:rPr>
        <w:t>,</w:t>
      </w:r>
      <w:r w:rsidRPr="00DF4EAC">
        <w:rPr>
          <w:iCs/>
        </w:rPr>
        <w:t xml:space="preserve"> of </w:t>
      </w:r>
      <w:r w:rsidR="00EE5E22">
        <w:rPr>
          <w:iCs/>
        </w:rPr>
        <w:t>LIA 2003</w:t>
      </w:r>
      <w:r>
        <w:rPr>
          <w:iCs/>
        </w:rPr>
        <w:t>.</w:t>
      </w:r>
    </w:p>
    <w:p w:rsidR="003C4549" w:rsidRDefault="003C4549" w:rsidP="004F425E">
      <w:pPr>
        <w:tabs>
          <w:tab w:val="left" w:pos="567"/>
        </w:tabs>
        <w:overflowPunct w:val="0"/>
        <w:autoSpaceDE w:val="0"/>
        <w:autoSpaceDN w:val="0"/>
        <w:adjustRightInd w:val="0"/>
        <w:textAlignment w:val="baseline"/>
        <w:rPr>
          <w:iCs/>
        </w:rPr>
      </w:pPr>
    </w:p>
    <w:p w:rsidR="003C4549" w:rsidRDefault="00B24F66" w:rsidP="00A234E8">
      <w:r>
        <w:t xml:space="preserve">Secondly, </w:t>
      </w:r>
      <w:r w:rsidR="003C4549">
        <w:t>subregulation 11.068</w:t>
      </w:r>
      <w:r w:rsidR="006B68E3">
        <w:t> </w:t>
      </w:r>
      <w:r w:rsidR="003C4549">
        <w:t xml:space="preserve">(1) of </w:t>
      </w:r>
      <w:r w:rsidR="0020328A">
        <w:t xml:space="preserve">the </w:t>
      </w:r>
      <w:r w:rsidR="0020328A" w:rsidRPr="0020328A">
        <w:rPr>
          <w:i/>
        </w:rPr>
        <w:t xml:space="preserve">Civil Aviation Safety Regulations </w:t>
      </w:r>
      <w:r w:rsidR="003C4549" w:rsidRPr="0020328A">
        <w:rPr>
          <w:i/>
        </w:rPr>
        <w:t>1998</w:t>
      </w:r>
      <w:r w:rsidR="003C4549">
        <w:t xml:space="preserve"> expressly provides that the imposition of conditions on a class of authorisations (like flight crew licences) may be by means of a legislative instrument. The </w:t>
      </w:r>
      <w:r w:rsidR="002A0BC5">
        <w:t xml:space="preserve">new CAO 48.1 </w:t>
      </w:r>
      <w:r w:rsidR="003C4549">
        <w:t>impose</w:t>
      </w:r>
      <w:r w:rsidR="002A0BC5">
        <w:t>d</w:t>
      </w:r>
      <w:r w:rsidR="003C4549">
        <w:t xml:space="preserve"> conditions on flight crew licences under subregulation 11.068</w:t>
      </w:r>
      <w:r w:rsidR="006B68E3">
        <w:t> </w:t>
      </w:r>
      <w:r w:rsidR="003C4549">
        <w:t xml:space="preserve">(1). </w:t>
      </w:r>
      <w:r w:rsidR="003C4549" w:rsidRPr="00DF4EAC">
        <w:t xml:space="preserve">The </w:t>
      </w:r>
      <w:r w:rsidR="002A0BC5">
        <w:t>new CAO 48.1 was</w:t>
      </w:r>
      <w:r w:rsidR="003C4549" w:rsidRPr="00DF4EAC">
        <w:t xml:space="preserve">, therefore, a legislative instrument and it is </w:t>
      </w:r>
      <w:r w:rsidR="003C4549" w:rsidRPr="00DF4EAC">
        <w:rPr>
          <w:iCs/>
        </w:rPr>
        <w:t xml:space="preserve">subject to </w:t>
      </w:r>
      <w:r w:rsidR="003C4549">
        <w:rPr>
          <w:iCs/>
        </w:rPr>
        <w:t xml:space="preserve">registration,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24, and</w:t>
      </w:r>
      <w:r w:rsidR="003C4549" w:rsidRPr="00DF4EAC">
        <w:rPr>
          <w:iCs/>
        </w:rPr>
        <w:t xml:space="preserve"> 38 and 42</w:t>
      </w:r>
      <w:r w:rsidR="003C4549">
        <w:rPr>
          <w:iCs/>
        </w:rPr>
        <w:t>,</w:t>
      </w:r>
      <w:r w:rsidR="003C4549" w:rsidRPr="00DF4EAC">
        <w:rPr>
          <w:iCs/>
        </w:rPr>
        <w:t xml:space="preserve"> of </w:t>
      </w:r>
      <w:r w:rsidR="00EE5E22">
        <w:rPr>
          <w:iCs/>
        </w:rPr>
        <w:t>LIA 2003</w:t>
      </w:r>
      <w:r w:rsidR="003C4549">
        <w:rPr>
          <w:iCs/>
        </w:rPr>
        <w:t>.</w:t>
      </w:r>
    </w:p>
    <w:p w:rsidR="003C4549" w:rsidRDefault="003C4549" w:rsidP="00A234E8"/>
    <w:p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w:t>
      </w:r>
      <w:r w:rsidR="002A0BC5">
        <w:t xml:space="preserve">new CAO 48.1 </w:t>
      </w:r>
      <w:r w:rsidR="00DB7070">
        <w:t>impose</w:t>
      </w:r>
      <w:r w:rsidR="002A0BC5">
        <w:t>d</w:t>
      </w:r>
      <w:r w:rsidR="00DB7070">
        <w:t xml:space="preserve"> conditions on AOCs to which it applies. </w:t>
      </w:r>
      <w:r w:rsidR="00A234E8" w:rsidRPr="00746C6D">
        <w:t xml:space="preserve">For section 5 of </w:t>
      </w:r>
      <w:r w:rsidR="00EE5E22">
        <w:t>LIA 2003</w:t>
      </w:r>
      <w:r w:rsidR="00A234E8" w:rsidRPr="00746C6D">
        <w:t>,</w:t>
      </w:r>
      <w:r w:rsidR="00A234E8">
        <w:t xml:space="preserve"> and the definition of a legislative instrument,</w:t>
      </w:r>
      <w:r w:rsidR="00A234E8" w:rsidRPr="00746C6D">
        <w:t xml:space="preserve"> such </w:t>
      </w:r>
      <w:r w:rsidR="00DB7070">
        <w:t xml:space="preserve">a </w:t>
      </w:r>
      <w:r w:rsidR="00A234E8" w:rsidRPr="00746C6D">
        <w:t xml:space="preserve">CAO </w:t>
      </w:r>
      <w:r w:rsidR="00DB7070">
        <w:t xml:space="preserve">is of a legislative character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 </w:t>
      </w:r>
      <w:r w:rsidR="00A234E8">
        <w:t xml:space="preserve">24, and </w:t>
      </w:r>
      <w:r w:rsidR="00A234E8" w:rsidRPr="00746C6D">
        <w:t>38</w:t>
      </w:r>
      <w:r w:rsidR="00A234E8">
        <w:t xml:space="preserve"> </w:t>
      </w:r>
      <w:r w:rsidR="00A234E8" w:rsidRPr="00746C6D">
        <w:t>and 42</w:t>
      </w:r>
      <w:r w:rsidR="00FE2073">
        <w:t>,</w:t>
      </w:r>
      <w:r w:rsidR="00A234E8" w:rsidRPr="00746C6D">
        <w:t xml:space="preserve"> of </w:t>
      </w:r>
      <w:r w:rsidR="00EE5E22">
        <w:t>LIA 2003</w:t>
      </w:r>
      <w:r w:rsidR="00A234E8" w:rsidRPr="00746C6D">
        <w:t>.</w:t>
      </w:r>
    </w:p>
    <w:p w:rsidR="004F425E" w:rsidRPr="00746C6D" w:rsidRDefault="004F425E" w:rsidP="004F425E"/>
    <w:p w:rsidR="004F425E" w:rsidRPr="00746C6D" w:rsidRDefault="003C4549" w:rsidP="00171072">
      <w:pPr>
        <w:ind w:right="-454"/>
      </w:pPr>
      <w:r>
        <w:t xml:space="preserve">Fourthly, </w:t>
      </w:r>
      <w:r w:rsidR="00A234E8">
        <w:t>p</w:t>
      </w:r>
      <w:r w:rsidR="00A234E8" w:rsidRPr="00746C6D">
        <w:t>aragraph 28BA (1) (b) of the Act provides that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2A0BC5">
        <w:t xml:space="preserve">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FE2073">
        <w:t xml:space="preserve"> </w:t>
      </w:r>
      <w:r w:rsidR="004F425E">
        <w:t>28BA.</w:t>
      </w:r>
      <w:r w:rsidR="00DB7070">
        <w:t xml:space="preserve"> The </w:t>
      </w:r>
      <w:r w:rsidR="002A0BC5">
        <w:t xml:space="preserve">new CAO 48.1 </w:t>
      </w:r>
      <w:r w:rsidR="00DB7070">
        <w:t>impose</w:t>
      </w:r>
      <w:r w:rsidR="002A0BC5">
        <w:t>d</w:t>
      </w:r>
      <w:r w:rsidR="00DB7070">
        <w:t xml:space="preserve"> conditions on AOCs to which it applies. </w:t>
      </w:r>
      <w:r w:rsidR="004F425E" w:rsidRPr="00746C6D">
        <w:t>Under subsection 98 (4B) of the Act, a CAO issued under subsection 98</w:t>
      </w:r>
      <w:r w:rsidR="004F425E">
        <w:t> </w:t>
      </w:r>
      <w:r w:rsidR="004F425E" w:rsidRPr="00746C6D">
        <w:t xml:space="preserve">(4A) is stated to be a legislative instrument and is, therefore, subject to </w:t>
      </w:r>
      <w:r w:rsidR="004F425E">
        <w:t xml:space="preserve">registration, </w:t>
      </w:r>
      <w:r w:rsidR="00B24F66">
        <w:t xml:space="preserve">and </w:t>
      </w:r>
      <w:r w:rsidR="004F425E" w:rsidRPr="00746C6D">
        <w:t>tabling and disallowance in the Parliament</w:t>
      </w:r>
      <w:r w:rsidR="00B24F66">
        <w:t>,</w:t>
      </w:r>
      <w:r w:rsidR="004F425E" w:rsidRPr="00746C6D">
        <w:t xml:space="preserve"> under sections </w:t>
      </w:r>
      <w:r w:rsidR="004F425E">
        <w:t xml:space="preserve">24, </w:t>
      </w:r>
      <w:r w:rsidR="00B24F66">
        <w:t xml:space="preserve">and </w:t>
      </w:r>
      <w:r w:rsidR="004F425E" w:rsidRPr="00746C6D">
        <w:t>38 and 42</w:t>
      </w:r>
      <w:r w:rsidR="00FE2073">
        <w:t>,</w:t>
      </w:r>
      <w:r w:rsidR="004F425E" w:rsidRPr="00746C6D">
        <w:t xml:space="preserve"> of </w:t>
      </w:r>
      <w:r w:rsidR="00EE5E22">
        <w:t>LIA 2003</w:t>
      </w:r>
      <w:r w:rsidR="004F425E" w:rsidRPr="00746C6D">
        <w:t>.</w:t>
      </w:r>
    </w:p>
    <w:p w:rsidR="004F425E" w:rsidRPr="00746C6D" w:rsidRDefault="004F425E" w:rsidP="004F425E">
      <w:pPr>
        <w:pStyle w:val="LDBodytext"/>
      </w:pPr>
    </w:p>
    <w:p w:rsidR="004F425E" w:rsidRPr="00746C6D" w:rsidRDefault="004F425E" w:rsidP="004F425E">
      <w:r w:rsidRPr="00746C6D">
        <w:t xml:space="preserve">The </w:t>
      </w:r>
      <w:r w:rsidR="002A0BC5">
        <w:t xml:space="preserve">new </w:t>
      </w:r>
      <w:r w:rsidR="00116A7C">
        <w:t>CAO</w:t>
      </w:r>
      <w:r w:rsidR="002A0BC5">
        <w:t xml:space="preserve"> 48.1 instrument was</w:t>
      </w:r>
      <w:r w:rsidRPr="00746C6D">
        <w:t xml:space="preserve"> made under </w:t>
      </w:r>
      <w:r w:rsidR="00DB7070">
        <w:t>these various heads of power and</w:t>
      </w:r>
      <w:r w:rsidRPr="00746C6D">
        <w:t xml:space="preserve"> </w:t>
      </w:r>
      <w:r w:rsidR="002A0BC5">
        <w:t>was</w:t>
      </w:r>
      <w:r w:rsidRPr="00746C6D">
        <w:t xml:space="preserve"> a legislative instrument</w:t>
      </w:r>
      <w:r w:rsidR="002A0BC5">
        <w:t>, and the CAO amendment, as an amending instrument</w:t>
      </w:r>
      <w:r w:rsidR="008857A3">
        <w:t>,</w:t>
      </w:r>
      <w:r w:rsidR="002A0BC5">
        <w:t xml:space="preserve"> is similarly a legislative instrument.</w:t>
      </w:r>
    </w:p>
    <w:p w:rsidR="00A77403" w:rsidRPr="0052749E" w:rsidRDefault="00A77403" w:rsidP="00622C43">
      <w:pPr>
        <w:pStyle w:val="LDClauseHeading"/>
        <w:pageBreakBefore/>
        <w:spacing w:before="0"/>
        <w:ind w:left="0" w:firstLine="0"/>
        <w:jc w:val="right"/>
      </w:pPr>
      <w:r w:rsidRPr="0052749E">
        <w:t xml:space="preserve">Appendix </w:t>
      </w:r>
      <w:r w:rsidR="00F0770A">
        <w:t>2</w:t>
      </w:r>
    </w:p>
    <w:p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rsidR="00A77403" w:rsidRPr="000A5835" w:rsidRDefault="00A77403" w:rsidP="00A77403">
      <w:pPr>
        <w:spacing w:before="480" w:after="480"/>
        <w:jc w:val="center"/>
        <w:rPr>
          <w:rFonts w:ascii="Arial" w:hAnsi="Arial" w:cs="Arial"/>
          <w:b/>
        </w:rPr>
      </w:pPr>
      <w:r w:rsidRPr="000A5835">
        <w:rPr>
          <w:rFonts w:ascii="Arial" w:hAnsi="Arial" w:cs="Arial"/>
          <w:b/>
        </w:rPr>
        <w:t xml:space="preserve">Civil Aviation Order </w:t>
      </w:r>
      <w:r>
        <w:rPr>
          <w:rFonts w:ascii="Arial" w:hAnsi="Arial" w:cs="Arial"/>
          <w:b/>
        </w:rPr>
        <w:t>48.1</w:t>
      </w:r>
      <w:r w:rsidRPr="000A5835">
        <w:rPr>
          <w:rFonts w:ascii="Arial" w:hAnsi="Arial" w:cs="Arial"/>
          <w:b/>
        </w:rPr>
        <w:t xml:space="preserve"> </w:t>
      </w:r>
      <w:r w:rsidR="002A569D">
        <w:rPr>
          <w:rFonts w:ascii="Arial" w:hAnsi="Arial" w:cs="Arial"/>
          <w:b/>
        </w:rPr>
        <w:t xml:space="preserve">Amendment </w:t>
      </w:r>
      <w:r w:rsidRPr="000A5835">
        <w:rPr>
          <w:rFonts w:ascii="Arial" w:hAnsi="Arial" w:cs="Arial"/>
          <w:b/>
        </w:rPr>
        <w:t>Instrument 201</w:t>
      </w:r>
      <w:r>
        <w:rPr>
          <w:rFonts w:ascii="Arial" w:hAnsi="Arial" w:cs="Arial"/>
          <w:b/>
        </w:rPr>
        <w:t>3</w:t>
      </w:r>
      <w:r w:rsidR="002A569D">
        <w:rPr>
          <w:rFonts w:ascii="Arial" w:hAnsi="Arial" w:cs="Arial"/>
          <w:b/>
        </w:rPr>
        <w:t xml:space="preserve"> (No. 1)</w:t>
      </w:r>
    </w:p>
    <w:p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rsidR="00A77403" w:rsidRPr="00920500" w:rsidRDefault="00A77403" w:rsidP="00A77403">
      <w:pPr>
        <w:jc w:val="both"/>
        <w:rPr>
          <w:b/>
        </w:rPr>
      </w:pPr>
      <w:r w:rsidRPr="00920500">
        <w:rPr>
          <w:b/>
        </w:rPr>
        <w:t>Overview of the legislative instrument</w:t>
      </w:r>
    </w:p>
    <w:p w:rsidR="002E5428" w:rsidRDefault="002E5428" w:rsidP="002E5428">
      <w:r w:rsidRPr="00BD782C">
        <w:t xml:space="preserve">The purpose of </w:t>
      </w:r>
      <w:r w:rsidRPr="00BD782C">
        <w:rPr>
          <w:i/>
        </w:rPr>
        <w:t xml:space="preserve">Civil Aviation Order 48.1 </w:t>
      </w:r>
      <w:r>
        <w:rPr>
          <w:i/>
        </w:rPr>
        <w:t xml:space="preserve">Amendment </w:t>
      </w:r>
      <w:r w:rsidRPr="00BD782C">
        <w:rPr>
          <w:i/>
        </w:rPr>
        <w:t>Instrument 2013</w:t>
      </w:r>
      <w:r>
        <w:rPr>
          <w:i/>
        </w:rPr>
        <w:t xml:space="preserve"> (No. 1)</w:t>
      </w:r>
      <w:r w:rsidR="00C36A3C">
        <w:rPr>
          <w:i/>
        </w:rPr>
        <w:t xml:space="preserve"> </w:t>
      </w:r>
      <w:r w:rsidR="00C36A3C" w:rsidRPr="00C36A3C">
        <w:t xml:space="preserve">(the </w:t>
      </w:r>
      <w:r w:rsidR="00C36A3C" w:rsidRPr="00C36A3C">
        <w:rPr>
          <w:b/>
          <w:i/>
        </w:rPr>
        <w:t>CAO amendment</w:t>
      </w:r>
      <w:r w:rsidR="003D3C58" w:rsidRPr="003D3C58">
        <w:t>)</w:t>
      </w:r>
      <w:r w:rsidRPr="00BD782C">
        <w:rPr>
          <w:i/>
        </w:rPr>
        <w:t xml:space="preserve"> </w:t>
      </w:r>
      <w:r w:rsidRPr="00BD782C">
        <w:t>is to</w:t>
      </w:r>
      <w:r>
        <w:t xml:space="preserve"> delete from the </w:t>
      </w:r>
      <w:r w:rsidRPr="000F4766">
        <w:rPr>
          <w:i/>
        </w:rPr>
        <w:t>Civil Aviation Order 48.1 Instrument 2013</w:t>
      </w:r>
      <w:r>
        <w:t xml:space="preserve"> </w:t>
      </w:r>
      <w:r w:rsidR="00C36A3C">
        <w:t>t</w:t>
      </w:r>
      <w:r w:rsidR="008F0EBC">
        <w:t>hree</w:t>
      </w:r>
      <w:r>
        <w:t xml:space="preserve"> references to “4 December 2013” and insert “1 September 2014”.</w:t>
      </w:r>
    </w:p>
    <w:p w:rsidR="002E5428" w:rsidRDefault="002E5428" w:rsidP="002E5428"/>
    <w:p w:rsidR="002E5428" w:rsidRDefault="002E5428" w:rsidP="002E5428">
      <w:r>
        <w:t xml:space="preserve">This is a technical amendment designed to achieve consistency, consequent upon the registration of the </w:t>
      </w:r>
      <w:r>
        <w:rPr>
          <w:i/>
        </w:rPr>
        <w:t>Civil Aviation L</w:t>
      </w:r>
      <w:r w:rsidRPr="00EB5B43">
        <w:rPr>
          <w:i/>
        </w:rPr>
        <w:t>egislation Amendment</w:t>
      </w:r>
      <w:r>
        <w:rPr>
          <w:i/>
        </w:rPr>
        <w:t xml:space="preserve"> (Flight Crew Licensing Suite) R</w:t>
      </w:r>
      <w:r w:rsidRPr="00EB5B43">
        <w:rPr>
          <w:i/>
        </w:rPr>
        <w:t>egulation 2013</w:t>
      </w:r>
      <w:r>
        <w:rPr>
          <w:i/>
        </w:rPr>
        <w:t xml:space="preserve"> </w:t>
      </w:r>
      <w:r w:rsidR="003D3C58" w:rsidRPr="003D3C58">
        <w:t xml:space="preserve">(the </w:t>
      </w:r>
      <w:r w:rsidR="003D3C58" w:rsidRPr="003D3C58">
        <w:rPr>
          <w:b/>
          <w:i/>
        </w:rPr>
        <w:t>date change regulations</w:t>
      </w:r>
      <w:r w:rsidR="003D3C58" w:rsidRPr="003D3C58">
        <w:t>)</w:t>
      </w:r>
      <w:r w:rsidR="003D3C58">
        <w:rPr>
          <w:i/>
        </w:rPr>
        <w:t xml:space="preserve"> </w:t>
      </w:r>
      <w:r w:rsidRPr="002D64DF">
        <w:t>on 25 November 2013.</w:t>
      </w:r>
      <w:r>
        <w:t xml:space="preserve"> </w:t>
      </w:r>
    </w:p>
    <w:p w:rsidR="00C36A3C" w:rsidRDefault="00C36A3C" w:rsidP="002E5428"/>
    <w:p w:rsidR="00C36A3C" w:rsidRDefault="00C36A3C" w:rsidP="00C36A3C">
      <w:r>
        <w:t>The</w:t>
      </w:r>
      <w:r w:rsidR="00E00D1E">
        <w:t xml:space="preserve"> </w:t>
      </w:r>
      <w:r w:rsidR="00E00D1E" w:rsidRPr="003D3C58">
        <w:t>date change regulations</w:t>
      </w:r>
      <w:r w:rsidR="00E00D1E">
        <w:t xml:space="preserve"> </w:t>
      </w:r>
      <w:r>
        <w:t xml:space="preserve">changed from “4 December 2013”, to “1 September 2014”, the date of commencement of the </w:t>
      </w:r>
      <w:r w:rsidRPr="002D64DF">
        <w:rPr>
          <w:i/>
        </w:rPr>
        <w:t>Civil Aviation Legislation Amendment Regulation 2013 (No. 1)</w:t>
      </w:r>
      <w:r>
        <w:rPr>
          <w:i/>
        </w:rPr>
        <w:t xml:space="preserve"> </w:t>
      </w:r>
      <w:r w:rsidRPr="002D64DF">
        <w:t xml:space="preserve">(the </w:t>
      </w:r>
      <w:r w:rsidRPr="002D64DF">
        <w:rPr>
          <w:b/>
          <w:i/>
        </w:rPr>
        <w:t>licensing suit</w:t>
      </w:r>
      <w:r>
        <w:rPr>
          <w:b/>
          <w:i/>
        </w:rPr>
        <w:t>e</w:t>
      </w:r>
      <w:r w:rsidRPr="002D64DF">
        <w:rPr>
          <w:b/>
          <w:i/>
        </w:rPr>
        <w:t xml:space="preserve"> regulations</w:t>
      </w:r>
      <w:r w:rsidRPr="002D64DF">
        <w:t>)</w:t>
      </w:r>
      <w:r>
        <w:t>. A provision in the</w:t>
      </w:r>
      <w:r w:rsidRPr="00C36A3C">
        <w:rPr>
          <w:b/>
          <w:i/>
        </w:rPr>
        <w:t xml:space="preserve"> </w:t>
      </w:r>
      <w:r w:rsidRPr="00C36A3C">
        <w:t>licensing suite regulations</w:t>
      </w:r>
      <w:r>
        <w:t xml:space="preserve"> was also referred to in</w:t>
      </w:r>
      <w:r w:rsidR="003D3C58">
        <w:t xml:space="preserve"> the CAO amendment along with mention of its 4 December 2013 date of effect. Since that date of effect is change</w:t>
      </w:r>
      <w:r w:rsidR="00E00D1E">
        <w:t>d</w:t>
      </w:r>
      <w:r w:rsidR="003D3C58">
        <w:t xml:space="preserve"> to</w:t>
      </w:r>
      <w:r w:rsidR="00E00D1E">
        <w:t xml:space="preserve"> 1</w:t>
      </w:r>
      <w:r w:rsidR="008857A3">
        <w:t xml:space="preserve"> </w:t>
      </w:r>
      <w:r w:rsidR="00E00D1E">
        <w:t>September 2014, a similar change must be made to the CAO amendment.</w:t>
      </w:r>
    </w:p>
    <w:p w:rsidR="00C36A3C" w:rsidRDefault="00C36A3C" w:rsidP="002E5428"/>
    <w:p w:rsidR="00A77403" w:rsidRPr="00920500" w:rsidRDefault="00A77403" w:rsidP="00A77403">
      <w:pPr>
        <w:jc w:val="both"/>
        <w:rPr>
          <w:b/>
        </w:rPr>
      </w:pPr>
      <w:r w:rsidRPr="00920500">
        <w:rPr>
          <w:b/>
        </w:rPr>
        <w:t>Human rights implications</w:t>
      </w:r>
    </w:p>
    <w:p w:rsidR="00A77403" w:rsidRPr="000A5835" w:rsidRDefault="00A77403" w:rsidP="00A77403">
      <w:pPr>
        <w:pStyle w:val="BodyText"/>
        <w:rPr>
          <w:rFonts w:ascii="Times New Roman" w:hAnsi="Times New Roman"/>
        </w:rPr>
      </w:pPr>
      <w:r w:rsidRPr="000A5835">
        <w:rPr>
          <w:rFonts w:ascii="Times New Roman" w:hAnsi="Times New Roman"/>
        </w:rPr>
        <w:t>The</w:t>
      </w:r>
      <w:r w:rsidR="00E00D1E">
        <w:rPr>
          <w:rFonts w:ascii="Times New Roman" w:hAnsi="Times New Roman"/>
        </w:rPr>
        <w:t xml:space="preserve"> legislative </w:t>
      </w:r>
      <w:r w:rsidR="00AE7D35">
        <w:rPr>
          <w:rFonts w:ascii="Times New Roman" w:hAnsi="Times New Roman"/>
        </w:rPr>
        <w:t>instrument</w:t>
      </w:r>
      <w:r w:rsidR="00E00D1E">
        <w:rPr>
          <w:rFonts w:ascii="Times New Roman" w:hAnsi="Times New Roman"/>
        </w:rPr>
        <w:t xml:space="preserve"> is</w:t>
      </w:r>
      <w:r w:rsidRPr="000A5835">
        <w:rPr>
          <w:rFonts w:ascii="Times New Roman" w:hAnsi="Times New Roman"/>
        </w:rPr>
        <w:t xml:space="preserve"> compatible with the human rights and freedoms recognised or declared in the international instruments listed in section 3 of the </w:t>
      </w:r>
      <w:r w:rsidRPr="000A5835">
        <w:rPr>
          <w:rFonts w:ascii="Times New Roman" w:hAnsi="Times New Roman"/>
          <w:i/>
          <w:iCs/>
        </w:rPr>
        <w:t>Human Rights (Parliamentary Scrutiny) Act 2011</w:t>
      </w:r>
      <w:r w:rsidRPr="000A5835">
        <w:rPr>
          <w:rFonts w:ascii="Times New Roman" w:hAnsi="Times New Roman"/>
        </w:rPr>
        <w:t>. The instrument does not engage any of the applicable rights or freedoms.</w:t>
      </w:r>
    </w:p>
    <w:p w:rsidR="00A77403" w:rsidRPr="000A5835" w:rsidRDefault="00A77403" w:rsidP="00A77403">
      <w:pPr>
        <w:pStyle w:val="BodyText"/>
        <w:rPr>
          <w:rFonts w:ascii="Times New Roman" w:hAnsi="Times New Roman"/>
        </w:rPr>
      </w:pPr>
    </w:p>
    <w:p w:rsidR="00A77403" w:rsidRPr="00920500" w:rsidRDefault="00A77403" w:rsidP="00A77403">
      <w:pPr>
        <w:jc w:val="both"/>
        <w:rPr>
          <w:b/>
        </w:rPr>
      </w:pPr>
      <w:r w:rsidRPr="00920500">
        <w:rPr>
          <w:b/>
        </w:rPr>
        <w:t>Conclusion</w:t>
      </w:r>
    </w:p>
    <w:p w:rsidR="00A77403" w:rsidRPr="00E4135E" w:rsidRDefault="00A77403" w:rsidP="004579AA">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rsidR="00CD5945" w:rsidRDefault="00A77403" w:rsidP="00AE7D35">
      <w:pPr>
        <w:spacing w:before="240" w:after="120"/>
        <w:jc w:val="center"/>
        <w:rPr>
          <w:b/>
          <w:bCs/>
        </w:rPr>
      </w:pPr>
      <w:r w:rsidRPr="005B5939">
        <w:rPr>
          <w:b/>
          <w:bCs/>
        </w:rPr>
        <w:t>Civil Aviation Safety Authority</w:t>
      </w:r>
    </w:p>
    <w:sectPr w:rsidR="00CD5945" w:rsidSect="00502C33">
      <w:headerReference w:type="even" r:id="rId9"/>
      <w:headerReference w:type="default" r:id="rId10"/>
      <w:pgSz w:w="11907" w:h="16840" w:code="9"/>
      <w:pgMar w:top="993" w:right="1871"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9D" w:rsidRDefault="00C46B9D">
      <w:r>
        <w:separator/>
      </w:r>
    </w:p>
  </w:endnote>
  <w:endnote w:type="continuationSeparator" w:id="0">
    <w:p w:rsidR="00C46B9D" w:rsidRDefault="00C4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9D" w:rsidRDefault="00C46B9D">
      <w:r>
        <w:separator/>
      </w:r>
    </w:p>
  </w:footnote>
  <w:footnote w:type="continuationSeparator" w:id="0">
    <w:p w:rsidR="00C46B9D" w:rsidRDefault="00C4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63141"/>
      <w:docPartObj>
        <w:docPartGallery w:val="Page Numbers (Top of Page)"/>
        <w:docPartUnique/>
      </w:docPartObj>
    </w:sdtPr>
    <w:sdtEndPr>
      <w:rPr>
        <w:noProof/>
      </w:rPr>
    </w:sdtEndPr>
    <w:sdtContent>
      <w:p w:rsidR="00622C43" w:rsidRDefault="00622C43">
        <w:pPr>
          <w:pStyle w:val="Header"/>
          <w:jc w:val="center"/>
        </w:pPr>
        <w:r>
          <w:fldChar w:fldCharType="begin"/>
        </w:r>
        <w:r>
          <w:instrText xml:space="preserve"> PAGE   \* MERGEFORMAT </w:instrText>
        </w:r>
        <w:r>
          <w:fldChar w:fldCharType="separate"/>
        </w:r>
        <w:r w:rsidR="001E43AD">
          <w:rPr>
            <w:noProof/>
          </w:rPr>
          <w:t>6</w:t>
        </w:r>
        <w:r>
          <w:rPr>
            <w:noProof/>
          </w:rPr>
          <w:fldChar w:fldCharType="end"/>
        </w:r>
      </w:p>
    </w:sdtContent>
  </w:sdt>
  <w:p w:rsidR="00622C43" w:rsidRDefault="00622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707366"/>
      <w:docPartObj>
        <w:docPartGallery w:val="Page Numbers (Top of Page)"/>
        <w:docPartUnique/>
      </w:docPartObj>
    </w:sdtPr>
    <w:sdtEndPr>
      <w:rPr>
        <w:noProof/>
      </w:rPr>
    </w:sdtEndPr>
    <w:sdtContent>
      <w:p w:rsidR="00622C43" w:rsidRDefault="00622C43">
        <w:pPr>
          <w:pStyle w:val="Header"/>
          <w:jc w:val="center"/>
        </w:pPr>
        <w:r>
          <w:fldChar w:fldCharType="begin"/>
        </w:r>
        <w:r>
          <w:instrText xml:space="preserve"> PAGE   \* MERGEFORMAT </w:instrText>
        </w:r>
        <w:r>
          <w:fldChar w:fldCharType="separate"/>
        </w:r>
        <w:r w:rsidR="001E43AD">
          <w:rPr>
            <w:noProof/>
          </w:rPr>
          <w:t>5</w:t>
        </w:r>
        <w:r>
          <w:rPr>
            <w:noProof/>
          </w:rPr>
          <w:fldChar w:fldCharType="end"/>
        </w:r>
      </w:p>
    </w:sdtContent>
  </w:sdt>
  <w:p w:rsidR="00622C43" w:rsidRDefault="00622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165"/>
    <w:multiLevelType w:val="hybridMultilevel"/>
    <w:tmpl w:val="CD7E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274AF"/>
    <w:multiLevelType w:val="hybridMultilevel"/>
    <w:tmpl w:val="3A14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25C4E"/>
    <w:multiLevelType w:val="hybridMultilevel"/>
    <w:tmpl w:val="EA8A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86630C"/>
    <w:multiLevelType w:val="hybridMultilevel"/>
    <w:tmpl w:val="5EAC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67B12D2"/>
    <w:multiLevelType w:val="hybridMultilevel"/>
    <w:tmpl w:val="87400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762596"/>
    <w:multiLevelType w:val="hybridMultilevel"/>
    <w:tmpl w:val="661EE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4E792E"/>
    <w:multiLevelType w:val="hybridMultilevel"/>
    <w:tmpl w:val="3D707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CA716A"/>
    <w:multiLevelType w:val="hybridMultilevel"/>
    <w:tmpl w:val="8084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A6083E"/>
    <w:multiLevelType w:val="hybridMultilevel"/>
    <w:tmpl w:val="BC547F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9D36737"/>
    <w:multiLevelType w:val="hybridMultilevel"/>
    <w:tmpl w:val="F51CF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11"/>
  </w:num>
  <w:num w:numId="6">
    <w:abstractNumId w:val="15"/>
  </w:num>
  <w:num w:numId="7">
    <w:abstractNumId w:val="5"/>
  </w:num>
  <w:num w:numId="8">
    <w:abstractNumId w:val="18"/>
  </w:num>
  <w:num w:numId="9">
    <w:abstractNumId w:val="4"/>
  </w:num>
  <w:num w:numId="10">
    <w:abstractNumId w:val="24"/>
  </w:num>
  <w:num w:numId="11">
    <w:abstractNumId w:val="9"/>
  </w:num>
  <w:num w:numId="12">
    <w:abstractNumId w:val="6"/>
  </w:num>
  <w:num w:numId="13">
    <w:abstractNumId w:val="10"/>
  </w:num>
  <w:num w:numId="14">
    <w:abstractNumId w:val="7"/>
  </w:num>
  <w:num w:numId="15">
    <w:abstractNumId w:val="22"/>
  </w:num>
  <w:num w:numId="16">
    <w:abstractNumId w:val="14"/>
  </w:num>
  <w:num w:numId="17">
    <w:abstractNumId w:val="17"/>
  </w:num>
  <w:num w:numId="18">
    <w:abstractNumId w:val="12"/>
  </w:num>
  <w:num w:numId="19">
    <w:abstractNumId w:val="1"/>
  </w:num>
  <w:num w:numId="20">
    <w:abstractNumId w:val="16"/>
  </w:num>
  <w:num w:numId="21">
    <w:abstractNumId w:val="0"/>
  </w:num>
  <w:num w:numId="22">
    <w:abstractNumId w:val="3"/>
  </w:num>
  <w:num w:numId="23">
    <w:abstractNumId w:val="21"/>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292C"/>
    <w:rsid w:val="00010A2F"/>
    <w:rsid w:val="00031322"/>
    <w:rsid w:val="00041B84"/>
    <w:rsid w:val="000420AC"/>
    <w:rsid w:val="000550DD"/>
    <w:rsid w:val="00070256"/>
    <w:rsid w:val="00070AAB"/>
    <w:rsid w:val="000822A4"/>
    <w:rsid w:val="000A3C81"/>
    <w:rsid w:val="000B0E3C"/>
    <w:rsid w:val="000B312A"/>
    <w:rsid w:val="000C7F79"/>
    <w:rsid w:val="000D3EFE"/>
    <w:rsid w:val="000D67CB"/>
    <w:rsid w:val="000E0445"/>
    <w:rsid w:val="000F4766"/>
    <w:rsid w:val="000F636B"/>
    <w:rsid w:val="00116A7C"/>
    <w:rsid w:val="001204D9"/>
    <w:rsid w:val="00121142"/>
    <w:rsid w:val="001276A6"/>
    <w:rsid w:val="001303B6"/>
    <w:rsid w:val="001362A3"/>
    <w:rsid w:val="00144633"/>
    <w:rsid w:val="00153240"/>
    <w:rsid w:val="00171072"/>
    <w:rsid w:val="0018467C"/>
    <w:rsid w:val="00194C07"/>
    <w:rsid w:val="001A4954"/>
    <w:rsid w:val="001C5833"/>
    <w:rsid w:val="001C5DCC"/>
    <w:rsid w:val="001D3028"/>
    <w:rsid w:val="001D6800"/>
    <w:rsid w:val="001E4110"/>
    <w:rsid w:val="001E43AD"/>
    <w:rsid w:val="001E638B"/>
    <w:rsid w:val="001F6477"/>
    <w:rsid w:val="0020328A"/>
    <w:rsid w:val="00217329"/>
    <w:rsid w:val="00220EFB"/>
    <w:rsid w:val="002636FB"/>
    <w:rsid w:val="00273CBB"/>
    <w:rsid w:val="00275496"/>
    <w:rsid w:val="00280341"/>
    <w:rsid w:val="002839C0"/>
    <w:rsid w:val="002857EF"/>
    <w:rsid w:val="002870B4"/>
    <w:rsid w:val="002873AD"/>
    <w:rsid w:val="0028785E"/>
    <w:rsid w:val="002A0BC5"/>
    <w:rsid w:val="002A2475"/>
    <w:rsid w:val="002A569D"/>
    <w:rsid w:val="002B36CA"/>
    <w:rsid w:val="002D5634"/>
    <w:rsid w:val="002D64DF"/>
    <w:rsid w:val="002D68C4"/>
    <w:rsid w:val="002E1FB2"/>
    <w:rsid w:val="002E5428"/>
    <w:rsid w:val="002E615B"/>
    <w:rsid w:val="00306833"/>
    <w:rsid w:val="00311CF5"/>
    <w:rsid w:val="003158E0"/>
    <w:rsid w:val="00331B26"/>
    <w:rsid w:val="003356FF"/>
    <w:rsid w:val="003371BD"/>
    <w:rsid w:val="00337E7C"/>
    <w:rsid w:val="00360D20"/>
    <w:rsid w:val="003612B6"/>
    <w:rsid w:val="00384F6B"/>
    <w:rsid w:val="003870F3"/>
    <w:rsid w:val="00390EE1"/>
    <w:rsid w:val="00391331"/>
    <w:rsid w:val="00392AC3"/>
    <w:rsid w:val="003947E6"/>
    <w:rsid w:val="003C0199"/>
    <w:rsid w:val="003C14B7"/>
    <w:rsid w:val="003C27DD"/>
    <w:rsid w:val="003C4549"/>
    <w:rsid w:val="003D0E3E"/>
    <w:rsid w:val="003D1733"/>
    <w:rsid w:val="003D17EC"/>
    <w:rsid w:val="003D2746"/>
    <w:rsid w:val="003D3C58"/>
    <w:rsid w:val="003E0972"/>
    <w:rsid w:val="003F3BF4"/>
    <w:rsid w:val="003F572B"/>
    <w:rsid w:val="003F6823"/>
    <w:rsid w:val="0040115D"/>
    <w:rsid w:val="00403047"/>
    <w:rsid w:val="00420078"/>
    <w:rsid w:val="00434D81"/>
    <w:rsid w:val="00445AF9"/>
    <w:rsid w:val="004579AA"/>
    <w:rsid w:val="00463350"/>
    <w:rsid w:val="0047378F"/>
    <w:rsid w:val="004809ED"/>
    <w:rsid w:val="004A3C3D"/>
    <w:rsid w:val="004B2736"/>
    <w:rsid w:val="004B3AB2"/>
    <w:rsid w:val="004B594A"/>
    <w:rsid w:val="004C3472"/>
    <w:rsid w:val="004C7B4F"/>
    <w:rsid w:val="004D5EAC"/>
    <w:rsid w:val="004E0C81"/>
    <w:rsid w:val="004E11B7"/>
    <w:rsid w:val="004E2D9E"/>
    <w:rsid w:val="004F16C9"/>
    <w:rsid w:val="004F425E"/>
    <w:rsid w:val="004F5B36"/>
    <w:rsid w:val="00500E1D"/>
    <w:rsid w:val="00502C33"/>
    <w:rsid w:val="005165AA"/>
    <w:rsid w:val="00516F02"/>
    <w:rsid w:val="00530ADF"/>
    <w:rsid w:val="00542F3C"/>
    <w:rsid w:val="00574490"/>
    <w:rsid w:val="00576F22"/>
    <w:rsid w:val="00582492"/>
    <w:rsid w:val="005829D8"/>
    <w:rsid w:val="00582DE0"/>
    <w:rsid w:val="00586585"/>
    <w:rsid w:val="00593006"/>
    <w:rsid w:val="005955F5"/>
    <w:rsid w:val="005A1808"/>
    <w:rsid w:val="005A6590"/>
    <w:rsid w:val="005B611A"/>
    <w:rsid w:val="005C7493"/>
    <w:rsid w:val="005D6D55"/>
    <w:rsid w:val="005E2D1E"/>
    <w:rsid w:val="005F6EBB"/>
    <w:rsid w:val="00601804"/>
    <w:rsid w:val="00604A2A"/>
    <w:rsid w:val="006051D8"/>
    <w:rsid w:val="00610E04"/>
    <w:rsid w:val="00622C43"/>
    <w:rsid w:val="00623EBE"/>
    <w:rsid w:val="006264DD"/>
    <w:rsid w:val="0064053D"/>
    <w:rsid w:val="00647763"/>
    <w:rsid w:val="00650FDD"/>
    <w:rsid w:val="006623BA"/>
    <w:rsid w:val="00663F08"/>
    <w:rsid w:val="00667BFC"/>
    <w:rsid w:val="00677862"/>
    <w:rsid w:val="006807EE"/>
    <w:rsid w:val="006970A5"/>
    <w:rsid w:val="006B3ECF"/>
    <w:rsid w:val="006B4E4D"/>
    <w:rsid w:val="006B500A"/>
    <w:rsid w:val="006B60EA"/>
    <w:rsid w:val="006B68E3"/>
    <w:rsid w:val="006C1C30"/>
    <w:rsid w:val="006D203D"/>
    <w:rsid w:val="006E1ABC"/>
    <w:rsid w:val="006E6F5E"/>
    <w:rsid w:val="006E77A5"/>
    <w:rsid w:val="00703113"/>
    <w:rsid w:val="0071215D"/>
    <w:rsid w:val="00715811"/>
    <w:rsid w:val="00734E54"/>
    <w:rsid w:val="007669ED"/>
    <w:rsid w:val="007674D6"/>
    <w:rsid w:val="00767BAD"/>
    <w:rsid w:val="00770289"/>
    <w:rsid w:val="00775C2B"/>
    <w:rsid w:val="00782B82"/>
    <w:rsid w:val="00784DB5"/>
    <w:rsid w:val="007853BF"/>
    <w:rsid w:val="00790FC4"/>
    <w:rsid w:val="007920A3"/>
    <w:rsid w:val="007A6134"/>
    <w:rsid w:val="007C65A2"/>
    <w:rsid w:val="007E18D9"/>
    <w:rsid w:val="007F0784"/>
    <w:rsid w:val="007F0C90"/>
    <w:rsid w:val="007F1334"/>
    <w:rsid w:val="00800500"/>
    <w:rsid w:val="008055C3"/>
    <w:rsid w:val="008138D8"/>
    <w:rsid w:val="00817BB4"/>
    <w:rsid w:val="00817F30"/>
    <w:rsid w:val="008200AC"/>
    <w:rsid w:val="00827A18"/>
    <w:rsid w:val="00834526"/>
    <w:rsid w:val="008350C9"/>
    <w:rsid w:val="008358D7"/>
    <w:rsid w:val="008558DC"/>
    <w:rsid w:val="0085779F"/>
    <w:rsid w:val="00867EB4"/>
    <w:rsid w:val="008857A3"/>
    <w:rsid w:val="0089106E"/>
    <w:rsid w:val="00891A71"/>
    <w:rsid w:val="00894F5A"/>
    <w:rsid w:val="00895654"/>
    <w:rsid w:val="008A6A47"/>
    <w:rsid w:val="008B105B"/>
    <w:rsid w:val="008B2889"/>
    <w:rsid w:val="008B6236"/>
    <w:rsid w:val="008C6B3B"/>
    <w:rsid w:val="008E7FA6"/>
    <w:rsid w:val="008F0EBC"/>
    <w:rsid w:val="008F540E"/>
    <w:rsid w:val="008F5D42"/>
    <w:rsid w:val="008F74AE"/>
    <w:rsid w:val="00901050"/>
    <w:rsid w:val="00911416"/>
    <w:rsid w:val="009307B7"/>
    <w:rsid w:val="00950504"/>
    <w:rsid w:val="0095430B"/>
    <w:rsid w:val="00955464"/>
    <w:rsid w:val="009568B0"/>
    <w:rsid w:val="00961356"/>
    <w:rsid w:val="00973D94"/>
    <w:rsid w:val="009867BC"/>
    <w:rsid w:val="009929EC"/>
    <w:rsid w:val="00996773"/>
    <w:rsid w:val="009C712B"/>
    <w:rsid w:val="009D3AAA"/>
    <w:rsid w:val="009E4EBC"/>
    <w:rsid w:val="00A10A72"/>
    <w:rsid w:val="00A120B7"/>
    <w:rsid w:val="00A234E8"/>
    <w:rsid w:val="00A36D82"/>
    <w:rsid w:val="00A379B7"/>
    <w:rsid w:val="00A40638"/>
    <w:rsid w:val="00A502ED"/>
    <w:rsid w:val="00A56FE6"/>
    <w:rsid w:val="00A70107"/>
    <w:rsid w:val="00A77403"/>
    <w:rsid w:val="00A817A4"/>
    <w:rsid w:val="00A83268"/>
    <w:rsid w:val="00A85F87"/>
    <w:rsid w:val="00AA44FE"/>
    <w:rsid w:val="00AB3AAB"/>
    <w:rsid w:val="00AB508E"/>
    <w:rsid w:val="00AB5510"/>
    <w:rsid w:val="00AC33D1"/>
    <w:rsid w:val="00AC45A9"/>
    <w:rsid w:val="00AD054A"/>
    <w:rsid w:val="00AD19C1"/>
    <w:rsid w:val="00AD2A3B"/>
    <w:rsid w:val="00AD74DB"/>
    <w:rsid w:val="00AE4940"/>
    <w:rsid w:val="00AE7D35"/>
    <w:rsid w:val="00AF04F1"/>
    <w:rsid w:val="00AF45C3"/>
    <w:rsid w:val="00B1390D"/>
    <w:rsid w:val="00B20C7C"/>
    <w:rsid w:val="00B21702"/>
    <w:rsid w:val="00B24F66"/>
    <w:rsid w:val="00B45BDB"/>
    <w:rsid w:val="00B52A47"/>
    <w:rsid w:val="00B66B29"/>
    <w:rsid w:val="00B675DC"/>
    <w:rsid w:val="00B74F6F"/>
    <w:rsid w:val="00B8771E"/>
    <w:rsid w:val="00B90DA4"/>
    <w:rsid w:val="00B94A10"/>
    <w:rsid w:val="00BA3CA5"/>
    <w:rsid w:val="00BA54DE"/>
    <w:rsid w:val="00BD2493"/>
    <w:rsid w:val="00BD782C"/>
    <w:rsid w:val="00BD789A"/>
    <w:rsid w:val="00BE612A"/>
    <w:rsid w:val="00C20699"/>
    <w:rsid w:val="00C218EA"/>
    <w:rsid w:val="00C31337"/>
    <w:rsid w:val="00C36A3C"/>
    <w:rsid w:val="00C37909"/>
    <w:rsid w:val="00C420BC"/>
    <w:rsid w:val="00C42DAB"/>
    <w:rsid w:val="00C45F11"/>
    <w:rsid w:val="00C468BB"/>
    <w:rsid w:val="00C46B9D"/>
    <w:rsid w:val="00C64BD1"/>
    <w:rsid w:val="00C9216A"/>
    <w:rsid w:val="00CA0556"/>
    <w:rsid w:val="00CB58E3"/>
    <w:rsid w:val="00CB6BAE"/>
    <w:rsid w:val="00CC5606"/>
    <w:rsid w:val="00CD429B"/>
    <w:rsid w:val="00CD5945"/>
    <w:rsid w:val="00CF04D5"/>
    <w:rsid w:val="00CF059B"/>
    <w:rsid w:val="00CF76FE"/>
    <w:rsid w:val="00D0526C"/>
    <w:rsid w:val="00D10A5A"/>
    <w:rsid w:val="00D27738"/>
    <w:rsid w:val="00D32827"/>
    <w:rsid w:val="00D35F54"/>
    <w:rsid w:val="00D47B83"/>
    <w:rsid w:val="00D53A93"/>
    <w:rsid w:val="00D72C16"/>
    <w:rsid w:val="00D745C1"/>
    <w:rsid w:val="00D81ADA"/>
    <w:rsid w:val="00D921BB"/>
    <w:rsid w:val="00DA0C15"/>
    <w:rsid w:val="00DA1271"/>
    <w:rsid w:val="00DA4C5D"/>
    <w:rsid w:val="00DB7070"/>
    <w:rsid w:val="00DC66B8"/>
    <w:rsid w:val="00DD3FC4"/>
    <w:rsid w:val="00DE025B"/>
    <w:rsid w:val="00DE5BC7"/>
    <w:rsid w:val="00DF21C5"/>
    <w:rsid w:val="00E00D1E"/>
    <w:rsid w:val="00E060AE"/>
    <w:rsid w:val="00E16D70"/>
    <w:rsid w:val="00E21AB1"/>
    <w:rsid w:val="00E3321D"/>
    <w:rsid w:val="00E33CE5"/>
    <w:rsid w:val="00E44A64"/>
    <w:rsid w:val="00E45E0F"/>
    <w:rsid w:val="00E564F3"/>
    <w:rsid w:val="00E628A0"/>
    <w:rsid w:val="00E63C7B"/>
    <w:rsid w:val="00E64C13"/>
    <w:rsid w:val="00E704AB"/>
    <w:rsid w:val="00EB5B43"/>
    <w:rsid w:val="00EC6088"/>
    <w:rsid w:val="00ED0F72"/>
    <w:rsid w:val="00ED36CF"/>
    <w:rsid w:val="00EE5E22"/>
    <w:rsid w:val="00EF39B8"/>
    <w:rsid w:val="00EF3DF8"/>
    <w:rsid w:val="00F0770A"/>
    <w:rsid w:val="00F206FB"/>
    <w:rsid w:val="00F31B8A"/>
    <w:rsid w:val="00F34343"/>
    <w:rsid w:val="00F42808"/>
    <w:rsid w:val="00F4474E"/>
    <w:rsid w:val="00F45DFA"/>
    <w:rsid w:val="00F543C0"/>
    <w:rsid w:val="00F643B2"/>
    <w:rsid w:val="00F66E00"/>
    <w:rsid w:val="00F70981"/>
    <w:rsid w:val="00F748EE"/>
    <w:rsid w:val="00F94AE3"/>
    <w:rsid w:val="00FA1A30"/>
    <w:rsid w:val="00FB0451"/>
    <w:rsid w:val="00FE2073"/>
    <w:rsid w:val="00FE25B9"/>
    <w:rsid w:val="00FE3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uiPriority w:val="9"/>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iPriority w:val="9"/>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iPriority w:val="9"/>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iPriority w:val="9"/>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uiPriority w:val="99"/>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2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6"/>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uiPriority w:val="9"/>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iPriority w:val="9"/>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iPriority w:val="9"/>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iPriority w:val="9"/>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uiPriority w:val="99"/>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2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6"/>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77323848">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3B380-AC7C-4BF8-A7AB-81FD32E7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7B732495</Template>
  <TotalTime>91</TotalTime>
  <Pages>6</Pages>
  <Words>2165</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CAO 48.1 Instrument 2013 - Explanatory Statement</vt:lpstr>
    </vt:vector>
  </TitlesOfParts>
  <Company>Civil Aviation Safety Authority</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48.1 Instrument 2013 - Explanatory Statement</dc:title>
  <dc:subject>Civil Aviation Order 48.1 Instrument 2013</dc:subject>
  <dc:creator>Civil Aviation Safety Authority</dc:creator>
  <cp:lastModifiedBy>Nadia Spesyvy</cp:lastModifiedBy>
  <cp:revision>17</cp:revision>
  <cp:lastPrinted>2013-12-19T21:09:00Z</cp:lastPrinted>
  <dcterms:created xsi:type="dcterms:W3CDTF">2013-12-05T03:18:00Z</dcterms:created>
  <dcterms:modified xsi:type="dcterms:W3CDTF">2013-12-19T21:09:00Z</dcterms:modified>
  <cp:category>Civil Aviation Orders</cp:category>
</cp:coreProperties>
</file>