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40507" w:rsidRDefault="00193461" w:rsidP="0048364F">
      <w:pPr>
        <w:rPr>
          <w:sz w:val="28"/>
        </w:rPr>
      </w:pPr>
      <w:r w:rsidRPr="00A40507">
        <w:rPr>
          <w:noProof/>
          <w:lang w:eastAsia="en-AU"/>
        </w:rPr>
        <w:drawing>
          <wp:inline distT="0" distB="0" distL="0" distR="0" wp14:anchorId="6C005A8A" wp14:editId="649E5505">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A40507" w:rsidRDefault="0048364F" w:rsidP="0048364F">
      <w:pPr>
        <w:rPr>
          <w:sz w:val="19"/>
        </w:rPr>
      </w:pPr>
    </w:p>
    <w:p w:rsidR="0048364F" w:rsidRPr="00A40507" w:rsidRDefault="00493D97" w:rsidP="0048364F">
      <w:pPr>
        <w:pStyle w:val="ShortT"/>
      </w:pPr>
      <w:r w:rsidRPr="00A40507">
        <w:t xml:space="preserve">Offshore Petroleum and Greenhouse Gas Storage </w:t>
      </w:r>
      <w:r w:rsidR="00B93AAD" w:rsidRPr="00A40507">
        <w:t>Legislation</w:t>
      </w:r>
      <w:r w:rsidRPr="00A40507">
        <w:t xml:space="preserve"> Amendment (</w:t>
      </w:r>
      <w:r w:rsidR="00B93AAD" w:rsidRPr="00A40507">
        <w:t>Environment Measures</w:t>
      </w:r>
      <w:r w:rsidRPr="00A40507">
        <w:t>) Regulation</w:t>
      </w:r>
      <w:r w:rsidR="00A40507" w:rsidRPr="00A40507">
        <w:t> </w:t>
      </w:r>
      <w:r w:rsidRPr="00A40507">
        <w:t>201</w:t>
      </w:r>
      <w:r w:rsidR="00AC5ACE" w:rsidRPr="00A40507">
        <w:t>4</w:t>
      </w:r>
    </w:p>
    <w:p w:rsidR="0048364F" w:rsidRPr="00A40507" w:rsidRDefault="0048364F" w:rsidP="0048364F"/>
    <w:p w:rsidR="0048364F" w:rsidRPr="00A40507" w:rsidRDefault="00A4361F" w:rsidP="00680F17">
      <w:pPr>
        <w:pStyle w:val="InstNo"/>
      </w:pPr>
      <w:r w:rsidRPr="00A40507">
        <w:t>Select Legislative Instrument</w:t>
      </w:r>
      <w:r w:rsidR="00154EAC" w:rsidRPr="00A40507">
        <w:t xml:space="preserve"> </w:t>
      </w:r>
      <w:bookmarkStart w:id="0" w:name="BKCheck15B_1"/>
      <w:bookmarkEnd w:id="0"/>
      <w:r w:rsidR="00D0104A" w:rsidRPr="00A40507">
        <w:fldChar w:fldCharType="begin"/>
      </w:r>
      <w:r w:rsidR="00D0104A" w:rsidRPr="00A40507">
        <w:instrText xml:space="preserve"> DOCPROPERTY  ActNo </w:instrText>
      </w:r>
      <w:r w:rsidR="00D0104A" w:rsidRPr="00A40507">
        <w:fldChar w:fldCharType="separate"/>
      </w:r>
      <w:r w:rsidR="000A102A">
        <w:t>No. 5, 2014</w:t>
      </w:r>
      <w:r w:rsidR="00D0104A" w:rsidRPr="00A40507">
        <w:fldChar w:fldCharType="end"/>
      </w:r>
    </w:p>
    <w:p w:rsidR="00BC453D" w:rsidRPr="00A40507" w:rsidRDefault="00BC453D" w:rsidP="00CC5247">
      <w:pPr>
        <w:pStyle w:val="SignCoverPageStart"/>
        <w:spacing w:before="240"/>
      </w:pPr>
      <w:r w:rsidRPr="00A40507">
        <w:t>I, Quentin Bryce AC CVO, Governor</w:t>
      </w:r>
      <w:r w:rsidR="00A40507">
        <w:noBreakHyphen/>
      </w:r>
      <w:r w:rsidRPr="00A40507">
        <w:t xml:space="preserve">General of the Commonwealth of Australia, acting with the advice of the Federal Executive Council, make the following regulation under the </w:t>
      </w:r>
      <w:r w:rsidRPr="00A40507">
        <w:rPr>
          <w:i/>
        </w:rPr>
        <w:t>Offshore Petroleum and Greenhouse Gas Storage Act 2006</w:t>
      </w:r>
      <w:r w:rsidR="00994FD7" w:rsidRPr="00A40507">
        <w:t xml:space="preserve"> and the </w:t>
      </w:r>
      <w:r w:rsidR="00994FD7" w:rsidRPr="00A40507">
        <w:rPr>
          <w:i/>
        </w:rPr>
        <w:t>Offshore Petroleum and Greenhouse Gas Storage (Regulatory Levies) Act 2003</w:t>
      </w:r>
      <w:r w:rsidRPr="00A40507">
        <w:t>.</w:t>
      </w:r>
    </w:p>
    <w:p w:rsidR="00BC453D" w:rsidRPr="00A40507" w:rsidRDefault="00BC453D" w:rsidP="00CF7C55">
      <w:pPr>
        <w:keepNext/>
        <w:spacing w:before="480" w:line="240" w:lineRule="atLeast"/>
        <w:ind w:right="397"/>
        <w:jc w:val="both"/>
        <w:rPr>
          <w:sz w:val="24"/>
          <w:szCs w:val="24"/>
        </w:rPr>
      </w:pPr>
      <w:r w:rsidRPr="00A40507">
        <w:rPr>
          <w:sz w:val="24"/>
          <w:szCs w:val="24"/>
        </w:rPr>
        <w:t xml:space="preserve">Dated </w:t>
      </w:r>
      <w:bookmarkStart w:id="1" w:name="BKCheck15B_2"/>
      <w:bookmarkEnd w:id="1"/>
      <w:r w:rsidRPr="00A40507">
        <w:rPr>
          <w:sz w:val="24"/>
          <w:szCs w:val="24"/>
        </w:rPr>
        <w:fldChar w:fldCharType="begin"/>
      </w:r>
      <w:r w:rsidRPr="00A40507">
        <w:rPr>
          <w:sz w:val="24"/>
          <w:szCs w:val="24"/>
        </w:rPr>
        <w:instrText xml:space="preserve"> DOCPROPERTY  DateMade </w:instrText>
      </w:r>
      <w:r w:rsidRPr="00A40507">
        <w:rPr>
          <w:sz w:val="24"/>
          <w:szCs w:val="24"/>
        </w:rPr>
        <w:fldChar w:fldCharType="separate"/>
      </w:r>
      <w:r w:rsidR="000A102A">
        <w:rPr>
          <w:sz w:val="24"/>
          <w:szCs w:val="24"/>
        </w:rPr>
        <w:t>17 February 2014</w:t>
      </w:r>
      <w:r w:rsidRPr="00A40507">
        <w:rPr>
          <w:sz w:val="24"/>
          <w:szCs w:val="24"/>
        </w:rPr>
        <w:fldChar w:fldCharType="end"/>
      </w:r>
    </w:p>
    <w:p w:rsidR="00BC453D" w:rsidRPr="00A40507" w:rsidRDefault="00BC453D" w:rsidP="005F27FB">
      <w:pPr>
        <w:keepNext/>
        <w:tabs>
          <w:tab w:val="left" w:pos="3402"/>
        </w:tabs>
        <w:spacing w:before="1080" w:line="300" w:lineRule="atLeast"/>
        <w:ind w:left="397" w:right="397"/>
        <w:jc w:val="right"/>
        <w:rPr>
          <w:sz w:val="24"/>
          <w:szCs w:val="24"/>
        </w:rPr>
      </w:pPr>
      <w:r w:rsidRPr="00A40507">
        <w:t>Quentin Bryce</w:t>
      </w:r>
    </w:p>
    <w:p w:rsidR="00BC453D" w:rsidRPr="00A40507" w:rsidRDefault="00BC453D" w:rsidP="00CC5247">
      <w:pPr>
        <w:keepNext/>
        <w:tabs>
          <w:tab w:val="left" w:pos="3402"/>
        </w:tabs>
        <w:spacing w:line="300" w:lineRule="atLeast"/>
        <w:ind w:left="397" w:right="397"/>
        <w:jc w:val="right"/>
        <w:rPr>
          <w:sz w:val="24"/>
          <w:szCs w:val="24"/>
        </w:rPr>
      </w:pPr>
      <w:r w:rsidRPr="00A40507">
        <w:rPr>
          <w:sz w:val="24"/>
          <w:szCs w:val="24"/>
        </w:rPr>
        <w:t>Governor</w:t>
      </w:r>
      <w:r w:rsidR="00A40507">
        <w:rPr>
          <w:sz w:val="24"/>
          <w:szCs w:val="24"/>
        </w:rPr>
        <w:noBreakHyphen/>
      </w:r>
      <w:r w:rsidRPr="00A40507">
        <w:rPr>
          <w:sz w:val="24"/>
          <w:szCs w:val="24"/>
        </w:rPr>
        <w:t>General</w:t>
      </w:r>
    </w:p>
    <w:p w:rsidR="00BC453D" w:rsidRPr="00A40507" w:rsidRDefault="00BC453D" w:rsidP="00CF7C55">
      <w:pPr>
        <w:keepNext/>
        <w:tabs>
          <w:tab w:val="left" w:pos="3402"/>
        </w:tabs>
        <w:spacing w:after="480" w:line="300" w:lineRule="atLeast"/>
        <w:ind w:right="397"/>
        <w:rPr>
          <w:sz w:val="24"/>
          <w:szCs w:val="24"/>
        </w:rPr>
      </w:pPr>
      <w:r w:rsidRPr="00A40507">
        <w:rPr>
          <w:sz w:val="24"/>
          <w:szCs w:val="24"/>
        </w:rPr>
        <w:t>By Her Excellency’s Command</w:t>
      </w:r>
    </w:p>
    <w:p w:rsidR="00BC453D" w:rsidRPr="00A40507" w:rsidRDefault="00BC453D" w:rsidP="005F27FB">
      <w:pPr>
        <w:keepNext/>
        <w:tabs>
          <w:tab w:val="left" w:pos="3402"/>
        </w:tabs>
        <w:spacing w:before="1080" w:line="240" w:lineRule="atLeast"/>
        <w:ind w:right="397"/>
        <w:rPr>
          <w:szCs w:val="22"/>
        </w:rPr>
      </w:pPr>
      <w:r w:rsidRPr="00A40507">
        <w:rPr>
          <w:szCs w:val="22"/>
        </w:rPr>
        <w:t>Ian Macfarlane</w:t>
      </w:r>
    </w:p>
    <w:p w:rsidR="00BC453D" w:rsidRPr="00A40507" w:rsidRDefault="00BC453D" w:rsidP="00CC5247">
      <w:pPr>
        <w:pStyle w:val="SignCoverPageEnd"/>
      </w:pPr>
      <w:r w:rsidRPr="00A40507">
        <w:t>Minister for Industry</w:t>
      </w:r>
    </w:p>
    <w:p w:rsidR="0048364F" w:rsidRPr="00A40507" w:rsidRDefault="0048364F" w:rsidP="0048364F">
      <w:pPr>
        <w:pStyle w:val="Header"/>
        <w:tabs>
          <w:tab w:val="clear" w:pos="4150"/>
          <w:tab w:val="clear" w:pos="8307"/>
        </w:tabs>
      </w:pPr>
      <w:r w:rsidRPr="00A40507">
        <w:rPr>
          <w:rStyle w:val="CharAmSchNo"/>
        </w:rPr>
        <w:t xml:space="preserve"> </w:t>
      </w:r>
      <w:r w:rsidRPr="00A40507">
        <w:rPr>
          <w:rStyle w:val="CharAmSchText"/>
        </w:rPr>
        <w:t xml:space="preserve"> </w:t>
      </w:r>
    </w:p>
    <w:p w:rsidR="0048364F" w:rsidRPr="00A40507" w:rsidRDefault="0048364F" w:rsidP="0048364F">
      <w:pPr>
        <w:pStyle w:val="Header"/>
        <w:tabs>
          <w:tab w:val="clear" w:pos="4150"/>
          <w:tab w:val="clear" w:pos="8307"/>
        </w:tabs>
      </w:pPr>
      <w:r w:rsidRPr="00A40507">
        <w:rPr>
          <w:rStyle w:val="CharAmPartNo"/>
        </w:rPr>
        <w:t xml:space="preserve"> </w:t>
      </w:r>
      <w:r w:rsidRPr="00A40507">
        <w:rPr>
          <w:rStyle w:val="CharAmPartText"/>
        </w:rPr>
        <w:t xml:space="preserve"> </w:t>
      </w:r>
    </w:p>
    <w:p w:rsidR="0048364F" w:rsidRPr="00A40507" w:rsidRDefault="0048364F" w:rsidP="0048364F">
      <w:pPr>
        <w:sectPr w:rsidR="0048364F" w:rsidRPr="00A40507" w:rsidSect="003E6BB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A40507" w:rsidRDefault="0048364F" w:rsidP="008207C2">
      <w:pPr>
        <w:rPr>
          <w:sz w:val="36"/>
        </w:rPr>
      </w:pPr>
      <w:r w:rsidRPr="00A40507">
        <w:rPr>
          <w:sz w:val="36"/>
        </w:rPr>
        <w:lastRenderedPageBreak/>
        <w:t>Contents</w:t>
      </w:r>
    </w:p>
    <w:bookmarkStart w:id="2" w:name="BKCheck15B_3"/>
    <w:bookmarkEnd w:id="2"/>
    <w:p w:rsidR="0046452F" w:rsidRPr="00A40507" w:rsidRDefault="0046452F">
      <w:pPr>
        <w:pStyle w:val="TOC5"/>
        <w:rPr>
          <w:rFonts w:asciiTheme="minorHAnsi" w:eastAsiaTheme="minorEastAsia" w:hAnsiTheme="minorHAnsi" w:cstheme="minorBidi"/>
          <w:noProof/>
          <w:kern w:val="0"/>
          <w:sz w:val="22"/>
          <w:szCs w:val="22"/>
        </w:rPr>
      </w:pPr>
      <w:r w:rsidRPr="00A40507">
        <w:fldChar w:fldCharType="begin"/>
      </w:r>
      <w:r w:rsidRPr="00A40507">
        <w:instrText xml:space="preserve"> TOC \o "1-9" </w:instrText>
      </w:r>
      <w:r w:rsidRPr="00A40507">
        <w:fldChar w:fldCharType="separate"/>
      </w:r>
      <w:r w:rsidRPr="00A40507">
        <w:rPr>
          <w:noProof/>
        </w:rPr>
        <w:t>1</w:t>
      </w:r>
      <w:r w:rsidRPr="00A40507">
        <w:rPr>
          <w:noProof/>
        </w:rPr>
        <w:tab/>
        <w:t>Name of regulation</w:t>
      </w:r>
      <w:r w:rsidRPr="00A40507">
        <w:rPr>
          <w:noProof/>
        </w:rPr>
        <w:tab/>
      </w:r>
      <w:r w:rsidRPr="00A40507">
        <w:rPr>
          <w:noProof/>
        </w:rPr>
        <w:fldChar w:fldCharType="begin"/>
      </w:r>
      <w:r w:rsidRPr="00A40507">
        <w:rPr>
          <w:noProof/>
        </w:rPr>
        <w:instrText xml:space="preserve"> PAGEREF _Toc378751847 \h </w:instrText>
      </w:r>
      <w:r w:rsidRPr="00A40507">
        <w:rPr>
          <w:noProof/>
        </w:rPr>
      </w:r>
      <w:r w:rsidRPr="00A40507">
        <w:rPr>
          <w:noProof/>
        </w:rPr>
        <w:fldChar w:fldCharType="separate"/>
      </w:r>
      <w:r w:rsidR="000A102A">
        <w:rPr>
          <w:noProof/>
        </w:rPr>
        <w:t>1</w:t>
      </w:r>
      <w:r w:rsidRPr="00A40507">
        <w:rPr>
          <w:noProof/>
        </w:rPr>
        <w:fldChar w:fldCharType="end"/>
      </w:r>
    </w:p>
    <w:p w:rsidR="0046452F" w:rsidRPr="00A40507" w:rsidRDefault="0046452F">
      <w:pPr>
        <w:pStyle w:val="TOC5"/>
        <w:rPr>
          <w:rFonts w:asciiTheme="minorHAnsi" w:eastAsiaTheme="minorEastAsia" w:hAnsiTheme="minorHAnsi" w:cstheme="minorBidi"/>
          <w:noProof/>
          <w:kern w:val="0"/>
          <w:sz w:val="22"/>
          <w:szCs w:val="22"/>
        </w:rPr>
      </w:pPr>
      <w:r w:rsidRPr="00A40507">
        <w:rPr>
          <w:noProof/>
        </w:rPr>
        <w:t>2</w:t>
      </w:r>
      <w:r w:rsidRPr="00A40507">
        <w:rPr>
          <w:noProof/>
        </w:rPr>
        <w:tab/>
        <w:t>Commencement</w:t>
      </w:r>
      <w:r w:rsidRPr="00A40507">
        <w:rPr>
          <w:noProof/>
        </w:rPr>
        <w:tab/>
      </w:r>
      <w:r w:rsidRPr="00A40507">
        <w:rPr>
          <w:noProof/>
        </w:rPr>
        <w:fldChar w:fldCharType="begin"/>
      </w:r>
      <w:r w:rsidRPr="00A40507">
        <w:rPr>
          <w:noProof/>
        </w:rPr>
        <w:instrText xml:space="preserve"> PAGEREF _Toc378751848 \h </w:instrText>
      </w:r>
      <w:r w:rsidRPr="00A40507">
        <w:rPr>
          <w:noProof/>
        </w:rPr>
      </w:r>
      <w:r w:rsidRPr="00A40507">
        <w:rPr>
          <w:noProof/>
        </w:rPr>
        <w:fldChar w:fldCharType="separate"/>
      </w:r>
      <w:r w:rsidR="000A102A">
        <w:rPr>
          <w:noProof/>
        </w:rPr>
        <w:t>1</w:t>
      </w:r>
      <w:r w:rsidRPr="00A40507">
        <w:rPr>
          <w:noProof/>
        </w:rPr>
        <w:fldChar w:fldCharType="end"/>
      </w:r>
    </w:p>
    <w:p w:rsidR="0046452F" w:rsidRPr="00A40507" w:rsidRDefault="0046452F">
      <w:pPr>
        <w:pStyle w:val="TOC5"/>
        <w:rPr>
          <w:rFonts w:asciiTheme="minorHAnsi" w:eastAsiaTheme="minorEastAsia" w:hAnsiTheme="minorHAnsi" w:cstheme="minorBidi"/>
          <w:noProof/>
          <w:kern w:val="0"/>
          <w:sz w:val="22"/>
          <w:szCs w:val="22"/>
        </w:rPr>
      </w:pPr>
      <w:r w:rsidRPr="00A40507">
        <w:rPr>
          <w:noProof/>
        </w:rPr>
        <w:t>3</w:t>
      </w:r>
      <w:r w:rsidRPr="00A40507">
        <w:rPr>
          <w:noProof/>
        </w:rPr>
        <w:tab/>
        <w:t>Authority</w:t>
      </w:r>
      <w:r w:rsidRPr="00A40507">
        <w:rPr>
          <w:noProof/>
        </w:rPr>
        <w:tab/>
      </w:r>
      <w:r w:rsidRPr="00A40507">
        <w:rPr>
          <w:noProof/>
        </w:rPr>
        <w:fldChar w:fldCharType="begin"/>
      </w:r>
      <w:r w:rsidRPr="00A40507">
        <w:rPr>
          <w:noProof/>
        </w:rPr>
        <w:instrText xml:space="preserve"> PAGEREF _Toc378751849 \h </w:instrText>
      </w:r>
      <w:r w:rsidRPr="00A40507">
        <w:rPr>
          <w:noProof/>
        </w:rPr>
      </w:r>
      <w:r w:rsidRPr="00A40507">
        <w:rPr>
          <w:noProof/>
        </w:rPr>
        <w:fldChar w:fldCharType="separate"/>
      </w:r>
      <w:r w:rsidR="000A102A">
        <w:rPr>
          <w:noProof/>
        </w:rPr>
        <w:t>1</w:t>
      </w:r>
      <w:r w:rsidRPr="00A40507">
        <w:rPr>
          <w:noProof/>
        </w:rPr>
        <w:fldChar w:fldCharType="end"/>
      </w:r>
    </w:p>
    <w:p w:rsidR="0046452F" w:rsidRPr="00A40507" w:rsidRDefault="0046452F">
      <w:pPr>
        <w:pStyle w:val="TOC5"/>
        <w:rPr>
          <w:rFonts w:asciiTheme="minorHAnsi" w:eastAsiaTheme="minorEastAsia" w:hAnsiTheme="minorHAnsi" w:cstheme="minorBidi"/>
          <w:noProof/>
          <w:kern w:val="0"/>
          <w:sz w:val="22"/>
          <w:szCs w:val="22"/>
        </w:rPr>
      </w:pPr>
      <w:r w:rsidRPr="00A40507">
        <w:rPr>
          <w:noProof/>
        </w:rPr>
        <w:t>4</w:t>
      </w:r>
      <w:r w:rsidRPr="00A40507">
        <w:rPr>
          <w:noProof/>
        </w:rPr>
        <w:tab/>
        <w:t>Schedule(s)</w:t>
      </w:r>
      <w:r w:rsidRPr="00A40507">
        <w:rPr>
          <w:noProof/>
        </w:rPr>
        <w:tab/>
      </w:r>
      <w:r w:rsidRPr="00A40507">
        <w:rPr>
          <w:noProof/>
        </w:rPr>
        <w:fldChar w:fldCharType="begin"/>
      </w:r>
      <w:r w:rsidRPr="00A40507">
        <w:rPr>
          <w:noProof/>
        </w:rPr>
        <w:instrText xml:space="preserve"> PAGEREF _Toc378751850 \h </w:instrText>
      </w:r>
      <w:r w:rsidRPr="00A40507">
        <w:rPr>
          <w:noProof/>
        </w:rPr>
      </w:r>
      <w:r w:rsidRPr="00A40507">
        <w:rPr>
          <w:noProof/>
        </w:rPr>
        <w:fldChar w:fldCharType="separate"/>
      </w:r>
      <w:r w:rsidR="000A102A">
        <w:rPr>
          <w:noProof/>
        </w:rPr>
        <w:t>1</w:t>
      </w:r>
      <w:r w:rsidRPr="00A40507">
        <w:rPr>
          <w:noProof/>
        </w:rPr>
        <w:fldChar w:fldCharType="end"/>
      </w:r>
    </w:p>
    <w:p w:rsidR="0046452F" w:rsidRPr="00A40507" w:rsidRDefault="0046452F">
      <w:pPr>
        <w:pStyle w:val="TOC6"/>
        <w:rPr>
          <w:rFonts w:asciiTheme="minorHAnsi" w:eastAsiaTheme="minorEastAsia" w:hAnsiTheme="minorHAnsi" w:cstheme="minorBidi"/>
          <w:b w:val="0"/>
          <w:noProof/>
          <w:kern w:val="0"/>
          <w:sz w:val="22"/>
          <w:szCs w:val="22"/>
        </w:rPr>
      </w:pPr>
      <w:r w:rsidRPr="00A40507">
        <w:rPr>
          <w:noProof/>
        </w:rPr>
        <w:t>Schedule</w:t>
      </w:r>
      <w:r w:rsidR="00A40507" w:rsidRPr="00A40507">
        <w:rPr>
          <w:noProof/>
        </w:rPr>
        <w:t> </w:t>
      </w:r>
      <w:r w:rsidRPr="00A40507">
        <w:rPr>
          <w:noProof/>
        </w:rPr>
        <w:t>1—Amendments commencing 28</w:t>
      </w:r>
      <w:r w:rsidR="00A40507" w:rsidRPr="00A40507">
        <w:rPr>
          <w:noProof/>
        </w:rPr>
        <w:t> </w:t>
      </w:r>
      <w:r w:rsidRPr="00A40507">
        <w:rPr>
          <w:noProof/>
        </w:rPr>
        <w:t>February 2014</w:t>
      </w:r>
      <w:r w:rsidRPr="00A40507">
        <w:rPr>
          <w:b w:val="0"/>
          <w:noProof/>
          <w:sz w:val="18"/>
        </w:rPr>
        <w:tab/>
      </w:r>
      <w:r w:rsidRPr="00A40507">
        <w:rPr>
          <w:b w:val="0"/>
          <w:noProof/>
          <w:sz w:val="18"/>
        </w:rPr>
        <w:fldChar w:fldCharType="begin"/>
      </w:r>
      <w:r w:rsidRPr="00A40507">
        <w:rPr>
          <w:b w:val="0"/>
          <w:noProof/>
          <w:sz w:val="18"/>
        </w:rPr>
        <w:instrText xml:space="preserve"> PAGEREF _Toc378751851 \h </w:instrText>
      </w:r>
      <w:r w:rsidRPr="00A40507">
        <w:rPr>
          <w:b w:val="0"/>
          <w:noProof/>
          <w:sz w:val="18"/>
        </w:rPr>
      </w:r>
      <w:r w:rsidRPr="00A40507">
        <w:rPr>
          <w:b w:val="0"/>
          <w:noProof/>
          <w:sz w:val="18"/>
        </w:rPr>
        <w:fldChar w:fldCharType="separate"/>
      </w:r>
      <w:r w:rsidR="000A102A">
        <w:rPr>
          <w:b w:val="0"/>
          <w:noProof/>
          <w:sz w:val="18"/>
        </w:rPr>
        <w:t>2</w:t>
      </w:r>
      <w:r w:rsidRPr="00A40507">
        <w:rPr>
          <w:b w:val="0"/>
          <w:noProof/>
          <w:sz w:val="18"/>
        </w:rPr>
        <w:fldChar w:fldCharType="end"/>
      </w:r>
    </w:p>
    <w:p w:rsidR="0046452F" w:rsidRPr="00A40507" w:rsidRDefault="0046452F">
      <w:pPr>
        <w:pStyle w:val="TOC9"/>
        <w:rPr>
          <w:rFonts w:asciiTheme="minorHAnsi" w:eastAsiaTheme="minorEastAsia" w:hAnsiTheme="minorHAnsi" w:cstheme="minorBidi"/>
          <w:i w:val="0"/>
          <w:noProof/>
          <w:kern w:val="0"/>
          <w:sz w:val="22"/>
          <w:szCs w:val="22"/>
        </w:rPr>
      </w:pPr>
      <w:r w:rsidRPr="00A40507">
        <w:rPr>
          <w:noProof/>
        </w:rPr>
        <w:t>Offshore Petroleum and Greenhouse Gas Storage (Environment) Regulations</w:t>
      </w:r>
      <w:r w:rsidR="00A40507" w:rsidRPr="00A40507">
        <w:rPr>
          <w:noProof/>
        </w:rPr>
        <w:t> </w:t>
      </w:r>
      <w:r w:rsidRPr="00A40507">
        <w:rPr>
          <w:noProof/>
        </w:rPr>
        <w:t>2009</w:t>
      </w:r>
      <w:r w:rsidRPr="00A40507">
        <w:rPr>
          <w:i w:val="0"/>
          <w:noProof/>
          <w:sz w:val="18"/>
        </w:rPr>
        <w:tab/>
      </w:r>
      <w:r w:rsidRPr="00A40507">
        <w:rPr>
          <w:i w:val="0"/>
          <w:noProof/>
          <w:sz w:val="18"/>
        </w:rPr>
        <w:fldChar w:fldCharType="begin"/>
      </w:r>
      <w:r w:rsidRPr="00A40507">
        <w:rPr>
          <w:i w:val="0"/>
          <w:noProof/>
          <w:sz w:val="18"/>
        </w:rPr>
        <w:instrText xml:space="preserve"> PAGEREF _Toc378751852 \h </w:instrText>
      </w:r>
      <w:r w:rsidRPr="00A40507">
        <w:rPr>
          <w:i w:val="0"/>
          <w:noProof/>
          <w:sz w:val="18"/>
        </w:rPr>
      </w:r>
      <w:r w:rsidRPr="00A40507">
        <w:rPr>
          <w:i w:val="0"/>
          <w:noProof/>
          <w:sz w:val="18"/>
        </w:rPr>
        <w:fldChar w:fldCharType="separate"/>
      </w:r>
      <w:r w:rsidR="000A102A">
        <w:rPr>
          <w:i w:val="0"/>
          <w:noProof/>
          <w:sz w:val="18"/>
        </w:rPr>
        <w:t>2</w:t>
      </w:r>
      <w:r w:rsidRPr="00A40507">
        <w:rPr>
          <w:i w:val="0"/>
          <w:noProof/>
          <w:sz w:val="18"/>
        </w:rPr>
        <w:fldChar w:fldCharType="end"/>
      </w:r>
    </w:p>
    <w:p w:rsidR="0046452F" w:rsidRPr="00A40507" w:rsidRDefault="0046452F">
      <w:pPr>
        <w:pStyle w:val="TOC9"/>
        <w:rPr>
          <w:rFonts w:asciiTheme="minorHAnsi" w:eastAsiaTheme="minorEastAsia" w:hAnsiTheme="minorHAnsi" w:cstheme="minorBidi"/>
          <w:i w:val="0"/>
          <w:noProof/>
          <w:kern w:val="0"/>
          <w:sz w:val="22"/>
          <w:szCs w:val="22"/>
        </w:rPr>
      </w:pPr>
      <w:r w:rsidRPr="00A40507">
        <w:rPr>
          <w:noProof/>
        </w:rPr>
        <w:t>Offshore Petroleum and Greenhouse Gas Storage (Regulatory Levies) Regulations</w:t>
      </w:r>
      <w:r w:rsidR="00A40507" w:rsidRPr="00A40507">
        <w:rPr>
          <w:noProof/>
        </w:rPr>
        <w:t> </w:t>
      </w:r>
      <w:r w:rsidRPr="00A40507">
        <w:rPr>
          <w:noProof/>
        </w:rPr>
        <w:t>2004</w:t>
      </w:r>
      <w:r w:rsidRPr="00A40507">
        <w:rPr>
          <w:i w:val="0"/>
          <w:noProof/>
          <w:sz w:val="18"/>
        </w:rPr>
        <w:tab/>
      </w:r>
      <w:r w:rsidRPr="00A40507">
        <w:rPr>
          <w:i w:val="0"/>
          <w:noProof/>
          <w:sz w:val="18"/>
        </w:rPr>
        <w:fldChar w:fldCharType="begin"/>
      </w:r>
      <w:r w:rsidRPr="00A40507">
        <w:rPr>
          <w:i w:val="0"/>
          <w:noProof/>
          <w:sz w:val="18"/>
        </w:rPr>
        <w:instrText xml:space="preserve"> PAGEREF _Toc378751891 \h </w:instrText>
      </w:r>
      <w:r w:rsidRPr="00A40507">
        <w:rPr>
          <w:i w:val="0"/>
          <w:noProof/>
          <w:sz w:val="18"/>
        </w:rPr>
      </w:r>
      <w:r w:rsidRPr="00A40507">
        <w:rPr>
          <w:i w:val="0"/>
          <w:noProof/>
          <w:sz w:val="18"/>
        </w:rPr>
        <w:fldChar w:fldCharType="separate"/>
      </w:r>
      <w:r w:rsidR="000A102A">
        <w:rPr>
          <w:i w:val="0"/>
          <w:noProof/>
          <w:sz w:val="18"/>
        </w:rPr>
        <w:t>44</w:t>
      </w:r>
      <w:r w:rsidRPr="00A40507">
        <w:rPr>
          <w:i w:val="0"/>
          <w:noProof/>
          <w:sz w:val="18"/>
        </w:rPr>
        <w:fldChar w:fldCharType="end"/>
      </w:r>
    </w:p>
    <w:p w:rsidR="0046452F" w:rsidRPr="00A40507" w:rsidRDefault="0046452F">
      <w:pPr>
        <w:pStyle w:val="TOC6"/>
        <w:rPr>
          <w:rFonts w:asciiTheme="minorHAnsi" w:eastAsiaTheme="minorEastAsia" w:hAnsiTheme="minorHAnsi" w:cstheme="minorBidi"/>
          <w:b w:val="0"/>
          <w:noProof/>
          <w:kern w:val="0"/>
          <w:sz w:val="22"/>
          <w:szCs w:val="22"/>
        </w:rPr>
      </w:pPr>
      <w:r w:rsidRPr="00A40507">
        <w:rPr>
          <w:noProof/>
        </w:rPr>
        <w:t>Schedule</w:t>
      </w:r>
      <w:r w:rsidR="00A40507" w:rsidRPr="00A40507">
        <w:rPr>
          <w:noProof/>
        </w:rPr>
        <w:t> </w:t>
      </w:r>
      <w:r w:rsidRPr="00A40507">
        <w:rPr>
          <w:noProof/>
        </w:rPr>
        <w:t>2—Amendments commencing the same time as Schedule</w:t>
      </w:r>
      <w:r w:rsidR="00A40507" w:rsidRPr="00A40507">
        <w:rPr>
          <w:noProof/>
        </w:rPr>
        <w:t> </w:t>
      </w:r>
      <w:r w:rsidRPr="00A40507">
        <w:rPr>
          <w:noProof/>
        </w:rPr>
        <w:t>1 to the Offshore Petroleum and Greenhouse Gas Storage Amendment (Compliance Measures) Act 2013 commences</w:t>
      </w:r>
      <w:r w:rsidRPr="00A40507">
        <w:rPr>
          <w:b w:val="0"/>
          <w:noProof/>
          <w:sz w:val="18"/>
        </w:rPr>
        <w:tab/>
      </w:r>
      <w:r w:rsidRPr="00A40507">
        <w:rPr>
          <w:b w:val="0"/>
          <w:noProof/>
          <w:sz w:val="18"/>
        </w:rPr>
        <w:fldChar w:fldCharType="begin"/>
      </w:r>
      <w:r w:rsidRPr="00A40507">
        <w:rPr>
          <w:b w:val="0"/>
          <w:noProof/>
          <w:sz w:val="18"/>
        </w:rPr>
        <w:instrText xml:space="preserve"> PAGEREF _Toc378751892 \h </w:instrText>
      </w:r>
      <w:r w:rsidRPr="00A40507">
        <w:rPr>
          <w:b w:val="0"/>
          <w:noProof/>
          <w:sz w:val="18"/>
        </w:rPr>
      </w:r>
      <w:r w:rsidRPr="00A40507">
        <w:rPr>
          <w:b w:val="0"/>
          <w:noProof/>
          <w:sz w:val="18"/>
        </w:rPr>
        <w:fldChar w:fldCharType="separate"/>
      </w:r>
      <w:r w:rsidR="000A102A">
        <w:rPr>
          <w:b w:val="0"/>
          <w:noProof/>
          <w:sz w:val="18"/>
        </w:rPr>
        <w:t>46</w:t>
      </w:r>
      <w:r w:rsidRPr="00A40507">
        <w:rPr>
          <w:b w:val="0"/>
          <w:noProof/>
          <w:sz w:val="18"/>
        </w:rPr>
        <w:fldChar w:fldCharType="end"/>
      </w:r>
    </w:p>
    <w:p w:rsidR="0046452F" w:rsidRPr="00A40507" w:rsidRDefault="0046452F">
      <w:pPr>
        <w:pStyle w:val="TOC9"/>
        <w:rPr>
          <w:rFonts w:asciiTheme="minorHAnsi" w:eastAsiaTheme="minorEastAsia" w:hAnsiTheme="minorHAnsi" w:cstheme="minorBidi"/>
          <w:i w:val="0"/>
          <w:noProof/>
          <w:kern w:val="0"/>
          <w:sz w:val="22"/>
          <w:szCs w:val="22"/>
        </w:rPr>
      </w:pPr>
      <w:r w:rsidRPr="00A40507">
        <w:rPr>
          <w:noProof/>
        </w:rPr>
        <w:t>Offshore Petroleum and Greenhouse Gas Storage (Environment) Regulations</w:t>
      </w:r>
      <w:r w:rsidR="00A40507" w:rsidRPr="00A40507">
        <w:rPr>
          <w:noProof/>
        </w:rPr>
        <w:t> </w:t>
      </w:r>
      <w:r w:rsidRPr="00A40507">
        <w:rPr>
          <w:noProof/>
        </w:rPr>
        <w:t>2009</w:t>
      </w:r>
      <w:r w:rsidRPr="00A40507">
        <w:rPr>
          <w:i w:val="0"/>
          <w:noProof/>
          <w:sz w:val="18"/>
        </w:rPr>
        <w:tab/>
      </w:r>
      <w:r w:rsidRPr="00A40507">
        <w:rPr>
          <w:i w:val="0"/>
          <w:noProof/>
          <w:sz w:val="18"/>
        </w:rPr>
        <w:fldChar w:fldCharType="begin"/>
      </w:r>
      <w:r w:rsidRPr="00A40507">
        <w:rPr>
          <w:i w:val="0"/>
          <w:noProof/>
          <w:sz w:val="18"/>
        </w:rPr>
        <w:instrText xml:space="preserve"> PAGEREF _Toc378751893 \h </w:instrText>
      </w:r>
      <w:r w:rsidRPr="00A40507">
        <w:rPr>
          <w:i w:val="0"/>
          <w:noProof/>
          <w:sz w:val="18"/>
        </w:rPr>
      </w:r>
      <w:r w:rsidRPr="00A40507">
        <w:rPr>
          <w:i w:val="0"/>
          <w:noProof/>
          <w:sz w:val="18"/>
        </w:rPr>
        <w:fldChar w:fldCharType="separate"/>
      </w:r>
      <w:r w:rsidR="000A102A">
        <w:rPr>
          <w:i w:val="0"/>
          <w:noProof/>
          <w:sz w:val="18"/>
        </w:rPr>
        <w:t>46</w:t>
      </w:r>
      <w:r w:rsidRPr="00A40507">
        <w:rPr>
          <w:i w:val="0"/>
          <w:noProof/>
          <w:sz w:val="18"/>
        </w:rPr>
        <w:fldChar w:fldCharType="end"/>
      </w:r>
    </w:p>
    <w:p w:rsidR="00833416" w:rsidRPr="00A40507" w:rsidRDefault="0046452F" w:rsidP="0048364F">
      <w:r w:rsidRPr="00A40507">
        <w:fldChar w:fldCharType="end"/>
      </w:r>
    </w:p>
    <w:p w:rsidR="00722023" w:rsidRPr="00A40507" w:rsidRDefault="00722023" w:rsidP="0048364F">
      <w:pPr>
        <w:sectPr w:rsidR="00722023" w:rsidRPr="00A40507" w:rsidSect="003E6BBA">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A40507" w:rsidRDefault="0048364F" w:rsidP="0048364F">
      <w:pPr>
        <w:pStyle w:val="ActHead5"/>
      </w:pPr>
      <w:bookmarkStart w:id="3" w:name="_Toc378751847"/>
      <w:r w:rsidRPr="00A40507">
        <w:rPr>
          <w:rStyle w:val="CharSectno"/>
        </w:rPr>
        <w:lastRenderedPageBreak/>
        <w:t>1</w:t>
      </w:r>
      <w:r w:rsidRPr="00A40507">
        <w:t xml:space="preserve">  </w:t>
      </w:r>
      <w:r w:rsidR="004F676E" w:rsidRPr="00A40507">
        <w:t xml:space="preserve">Name of </w:t>
      </w:r>
      <w:r w:rsidR="00493D97" w:rsidRPr="00A40507">
        <w:t>regulation</w:t>
      </w:r>
      <w:bookmarkEnd w:id="3"/>
    </w:p>
    <w:p w:rsidR="0048364F" w:rsidRPr="00A40507" w:rsidRDefault="0048364F" w:rsidP="0048364F">
      <w:pPr>
        <w:pStyle w:val="subsection"/>
      </w:pPr>
      <w:r w:rsidRPr="00A40507">
        <w:tab/>
      </w:r>
      <w:r w:rsidRPr="00A40507">
        <w:tab/>
        <w:t>Th</w:t>
      </w:r>
      <w:r w:rsidR="00F24C35" w:rsidRPr="00A40507">
        <w:t>is</w:t>
      </w:r>
      <w:r w:rsidRPr="00A40507">
        <w:t xml:space="preserve"> </w:t>
      </w:r>
      <w:r w:rsidR="00493D97" w:rsidRPr="00A40507">
        <w:t>regulation</w:t>
      </w:r>
      <w:r w:rsidRPr="00A40507">
        <w:t xml:space="preserve"> </w:t>
      </w:r>
      <w:r w:rsidR="00F24C35" w:rsidRPr="00A40507">
        <w:t>is</w:t>
      </w:r>
      <w:r w:rsidR="003801D0" w:rsidRPr="00A40507">
        <w:t xml:space="preserve"> the</w:t>
      </w:r>
      <w:r w:rsidRPr="00A40507">
        <w:t xml:space="preserve"> </w:t>
      </w:r>
      <w:bookmarkStart w:id="4" w:name="BKCheck15B_4"/>
      <w:bookmarkEnd w:id="4"/>
      <w:r w:rsidR="00CB0180" w:rsidRPr="00A40507">
        <w:rPr>
          <w:i/>
        </w:rPr>
        <w:fldChar w:fldCharType="begin"/>
      </w:r>
      <w:r w:rsidR="00CB0180" w:rsidRPr="00A40507">
        <w:rPr>
          <w:i/>
        </w:rPr>
        <w:instrText xml:space="preserve"> STYLEREF  ShortT </w:instrText>
      </w:r>
      <w:r w:rsidR="00CB0180" w:rsidRPr="00A40507">
        <w:rPr>
          <w:i/>
        </w:rPr>
        <w:fldChar w:fldCharType="separate"/>
      </w:r>
      <w:r w:rsidR="000A102A">
        <w:rPr>
          <w:i/>
          <w:noProof/>
        </w:rPr>
        <w:t>Offshore Petroleum and Greenhouse Gas Storage Legislation Amendment (Environment Measures) Regulation 2014</w:t>
      </w:r>
      <w:r w:rsidR="00CB0180" w:rsidRPr="00A40507">
        <w:rPr>
          <w:i/>
        </w:rPr>
        <w:fldChar w:fldCharType="end"/>
      </w:r>
      <w:r w:rsidRPr="00A40507">
        <w:t>.</w:t>
      </w:r>
    </w:p>
    <w:p w:rsidR="0048364F" w:rsidRPr="00A40507" w:rsidRDefault="0048364F" w:rsidP="0048364F">
      <w:pPr>
        <w:pStyle w:val="ActHead5"/>
      </w:pPr>
      <w:bookmarkStart w:id="5" w:name="_Toc378751848"/>
      <w:r w:rsidRPr="00A40507">
        <w:rPr>
          <w:rStyle w:val="CharSectno"/>
        </w:rPr>
        <w:t>2</w:t>
      </w:r>
      <w:r w:rsidRPr="00A40507">
        <w:t xml:space="preserve">  Commencement</w:t>
      </w:r>
      <w:bookmarkEnd w:id="5"/>
    </w:p>
    <w:p w:rsidR="00A7090D" w:rsidRPr="00A40507" w:rsidRDefault="004F676E" w:rsidP="00EA323D">
      <w:pPr>
        <w:pStyle w:val="subsection"/>
      </w:pPr>
      <w:bookmarkStart w:id="6" w:name="_GoBack"/>
      <w:r w:rsidRPr="00A40507">
        <w:tab/>
      </w:r>
      <w:r w:rsidRPr="00A40507">
        <w:tab/>
      </w:r>
      <w:r w:rsidR="00A7090D" w:rsidRPr="00A40507">
        <w:t>Each provision of this regulation specified in column 1 of the table commences, or is taken to have commenced, in accordance with column 2 of the table. Any other statement in column 2 has effect according to its terms.</w:t>
      </w:r>
      <w:bookmarkEnd w:id="6"/>
    </w:p>
    <w:p w:rsidR="00A7090D" w:rsidRPr="00A40507" w:rsidRDefault="00A7090D" w:rsidP="00EA323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5410"/>
      </w:tblGrid>
      <w:tr w:rsidR="00A40507" w:rsidRPr="00A40507" w:rsidTr="00886F95">
        <w:trPr>
          <w:tblHeader/>
        </w:trPr>
        <w:tc>
          <w:tcPr>
            <w:tcW w:w="7111" w:type="dxa"/>
            <w:gridSpan w:val="2"/>
            <w:tcBorders>
              <w:top w:val="single" w:sz="12" w:space="0" w:color="auto"/>
              <w:bottom w:val="single" w:sz="6" w:space="0" w:color="auto"/>
            </w:tcBorders>
            <w:shd w:val="clear" w:color="auto" w:fill="auto"/>
            <w:hideMark/>
          </w:tcPr>
          <w:p w:rsidR="00A7090D" w:rsidRPr="00A40507" w:rsidRDefault="00A7090D" w:rsidP="00A50501">
            <w:pPr>
              <w:pStyle w:val="TableHeading"/>
            </w:pPr>
            <w:r w:rsidRPr="00A40507">
              <w:t>Commencement information</w:t>
            </w:r>
          </w:p>
        </w:tc>
      </w:tr>
      <w:tr w:rsidR="00A40507" w:rsidRPr="00A40507" w:rsidTr="008A756C">
        <w:trPr>
          <w:tblHeader/>
        </w:trPr>
        <w:tc>
          <w:tcPr>
            <w:tcW w:w="1701" w:type="dxa"/>
            <w:tcBorders>
              <w:top w:val="single" w:sz="6" w:space="0" w:color="auto"/>
              <w:bottom w:val="single" w:sz="6" w:space="0" w:color="auto"/>
            </w:tcBorders>
            <w:shd w:val="clear" w:color="auto" w:fill="auto"/>
            <w:hideMark/>
          </w:tcPr>
          <w:p w:rsidR="001E4400" w:rsidRPr="00A40507" w:rsidRDefault="001E4400" w:rsidP="00A50501">
            <w:pPr>
              <w:pStyle w:val="TableHeading"/>
            </w:pPr>
            <w:r w:rsidRPr="00A40507">
              <w:t>Column 1</w:t>
            </w:r>
          </w:p>
        </w:tc>
        <w:tc>
          <w:tcPr>
            <w:tcW w:w="5410" w:type="dxa"/>
            <w:tcBorders>
              <w:top w:val="single" w:sz="6" w:space="0" w:color="auto"/>
              <w:bottom w:val="single" w:sz="6" w:space="0" w:color="auto"/>
            </w:tcBorders>
            <w:shd w:val="clear" w:color="auto" w:fill="auto"/>
            <w:hideMark/>
          </w:tcPr>
          <w:p w:rsidR="001E4400" w:rsidRPr="00A40507" w:rsidRDefault="001E4400" w:rsidP="00A50501">
            <w:pPr>
              <w:pStyle w:val="TableHeading"/>
            </w:pPr>
            <w:r w:rsidRPr="00A40507">
              <w:t>Column 2</w:t>
            </w:r>
          </w:p>
        </w:tc>
      </w:tr>
      <w:tr w:rsidR="00A40507" w:rsidRPr="00A40507" w:rsidTr="008A756C">
        <w:trPr>
          <w:tblHeader/>
        </w:trPr>
        <w:tc>
          <w:tcPr>
            <w:tcW w:w="1701" w:type="dxa"/>
            <w:tcBorders>
              <w:top w:val="single" w:sz="6" w:space="0" w:color="auto"/>
              <w:bottom w:val="single" w:sz="12" w:space="0" w:color="auto"/>
            </w:tcBorders>
            <w:shd w:val="clear" w:color="auto" w:fill="auto"/>
            <w:hideMark/>
          </w:tcPr>
          <w:p w:rsidR="001E4400" w:rsidRPr="00A40507" w:rsidRDefault="001E4400" w:rsidP="00A50501">
            <w:pPr>
              <w:pStyle w:val="TableHeading"/>
            </w:pPr>
            <w:r w:rsidRPr="00A40507">
              <w:t>Provision(s)</w:t>
            </w:r>
          </w:p>
        </w:tc>
        <w:tc>
          <w:tcPr>
            <w:tcW w:w="5410" w:type="dxa"/>
            <w:tcBorders>
              <w:top w:val="single" w:sz="6" w:space="0" w:color="auto"/>
              <w:bottom w:val="single" w:sz="12" w:space="0" w:color="auto"/>
            </w:tcBorders>
            <w:shd w:val="clear" w:color="auto" w:fill="auto"/>
            <w:hideMark/>
          </w:tcPr>
          <w:p w:rsidR="001E4400" w:rsidRPr="00A40507" w:rsidRDefault="001E4400" w:rsidP="00A50501">
            <w:pPr>
              <w:pStyle w:val="TableHeading"/>
            </w:pPr>
            <w:r w:rsidRPr="00A40507">
              <w:t>Commencement</w:t>
            </w:r>
          </w:p>
        </w:tc>
      </w:tr>
      <w:tr w:rsidR="00A40507" w:rsidRPr="00A40507" w:rsidTr="008A756C">
        <w:tc>
          <w:tcPr>
            <w:tcW w:w="1701" w:type="dxa"/>
            <w:tcBorders>
              <w:top w:val="single" w:sz="12" w:space="0" w:color="auto"/>
            </w:tcBorders>
            <w:shd w:val="clear" w:color="auto" w:fill="auto"/>
            <w:hideMark/>
          </w:tcPr>
          <w:p w:rsidR="001E4400" w:rsidRPr="00A40507" w:rsidRDefault="001E4400" w:rsidP="00D208DE">
            <w:pPr>
              <w:pStyle w:val="Tabletext"/>
            </w:pPr>
            <w:r w:rsidRPr="00A40507">
              <w:t>1.  Sections</w:t>
            </w:r>
            <w:r w:rsidR="00A40507" w:rsidRPr="00A40507">
              <w:t> </w:t>
            </w:r>
            <w:r w:rsidRPr="00A40507">
              <w:t>1 to 4 and anything in this regulation not elsewhere covered by this table</w:t>
            </w:r>
          </w:p>
        </w:tc>
        <w:tc>
          <w:tcPr>
            <w:tcW w:w="5410" w:type="dxa"/>
            <w:tcBorders>
              <w:top w:val="single" w:sz="12" w:space="0" w:color="auto"/>
            </w:tcBorders>
            <w:shd w:val="clear" w:color="auto" w:fill="auto"/>
            <w:hideMark/>
          </w:tcPr>
          <w:p w:rsidR="001E4400" w:rsidRPr="00A40507" w:rsidRDefault="001E4400" w:rsidP="00EA323D">
            <w:pPr>
              <w:pStyle w:val="Tabletext"/>
            </w:pPr>
            <w:r w:rsidRPr="00A40507">
              <w:t>28</w:t>
            </w:r>
            <w:r w:rsidR="00A40507" w:rsidRPr="00A40507">
              <w:t> </w:t>
            </w:r>
            <w:r w:rsidRPr="00A40507">
              <w:t>February 2014.</w:t>
            </w:r>
          </w:p>
        </w:tc>
      </w:tr>
      <w:tr w:rsidR="00A40507" w:rsidRPr="00A40507" w:rsidTr="008A756C">
        <w:tc>
          <w:tcPr>
            <w:tcW w:w="1701" w:type="dxa"/>
            <w:tcBorders>
              <w:bottom w:val="single" w:sz="4" w:space="0" w:color="auto"/>
            </w:tcBorders>
            <w:shd w:val="clear" w:color="auto" w:fill="auto"/>
            <w:hideMark/>
          </w:tcPr>
          <w:p w:rsidR="001E4400" w:rsidRPr="00A40507" w:rsidRDefault="001E4400" w:rsidP="00EA323D">
            <w:pPr>
              <w:pStyle w:val="Tabletext"/>
            </w:pPr>
            <w:r w:rsidRPr="00A40507">
              <w:t>2.  Schedule</w:t>
            </w:r>
            <w:r w:rsidR="00A40507" w:rsidRPr="00A40507">
              <w:t> </w:t>
            </w:r>
            <w:r w:rsidRPr="00A40507">
              <w:t>1</w:t>
            </w:r>
          </w:p>
        </w:tc>
        <w:tc>
          <w:tcPr>
            <w:tcW w:w="5410" w:type="dxa"/>
            <w:tcBorders>
              <w:bottom w:val="single" w:sz="4" w:space="0" w:color="auto"/>
            </w:tcBorders>
            <w:shd w:val="clear" w:color="auto" w:fill="auto"/>
          </w:tcPr>
          <w:p w:rsidR="001E4400" w:rsidRPr="00A40507" w:rsidRDefault="001E4400" w:rsidP="00EA323D">
            <w:pPr>
              <w:pStyle w:val="Tabletext"/>
            </w:pPr>
            <w:r w:rsidRPr="00A40507">
              <w:t>28</w:t>
            </w:r>
            <w:r w:rsidR="00A40507" w:rsidRPr="00A40507">
              <w:t> </w:t>
            </w:r>
            <w:r w:rsidRPr="00A40507">
              <w:t>February 2014.</w:t>
            </w:r>
          </w:p>
        </w:tc>
      </w:tr>
      <w:tr w:rsidR="00A40507" w:rsidRPr="00A40507" w:rsidTr="008A756C">
        <w:tc>
          <w:tcPr>
            <w:tcW w:w="1701" w:type="dxa"/>
            <w:tcBorders>
              <w:bottom w:val="single" w:sz="12" w:space="0" w:color="auto"/>
            </w:tcBorders>
            <w:shd w:val="clear" w:color="auto" w:fill="auto"/>
          </w:tcPr>
          <w:p w:rsidR="001E4400" w:rsidRPr="00A40507" w:rsidRDefault="001E4400" w:rsidP="00E37D9D">
            <w:pPr>
              <w:pStyle w:val="Tabletext"/>
            </w:pPr>
            <w:r w:rsidRPr="00A40507">
              <w:t>3.  Schedule</w:t>
            </w:r>
            <w:r w:rsidR="00A40507" w:rsidRPr="00A40507">
              <w:t> </w:t>
            </w:r>
            <w:r w:rsidRPr="00A40507">
              <w:t>2</w:t>
            </w:r>
          </w:p>
        </w:tc>
        <w:tc>
          <w:tcPr>
            <w:tcW w:w="5410" w:type="dxa"/>
            <w:tcBorders>
              <w:bottom w:val="single" w:sz="12" w:space="0" w:color="auto"/>
            </w:tcBorders>
            <w:shd w:val="clear" w:color="auto" w:fill="auto"/>
          </w:tcPr>
          <w:p w:rsidR="001E4400" w:rsidRPr="00A40507" w:rsidRDefault="001E4400" w:rsidP="00EA323D">
            <w:pPr>
              <w:pStyle w:val="Tabletext"/>
            </w:pPr>
            <w:r w:rsidRPr="00A40507">
              <w:t>At the same time as Schedule</w:t>
            </w:r>
            <w:r w:rsidR="00A40507" w:rsidRPr="00A40507">
              <w:t> </w:t>
            </w:r>
            <w:r w:rsidRPr="00A40507">
              <w:t xml:space="preserve">1 to the </w:t>
            </w:r>
            <w:r w:rsidRPr="00A40507">
              <w:rPr>
                <w:i/>
              </w:rPr>
              <w:t>Offshore Petroleum and Greenhouse Gas Storage Amendment (Compliance Measures) Act 2013</w:t>
            </w:r>
            <w:r w:rsidRPr="00A40507">
              <w:t xml:space="preserve"> commences.</w:t>
            </w:r>
          </w:p>
        </w:tc>
      </w:tr>
    </w:tbl>
    <w:p w:rsidR="007769D4" w:rsidRPr="00A40507" w:rsidRDefault="007769D4" w:rsidP="007769D4">
      <w:pPr>
        <w:pStyle w:val="ActHead5"/>
      </w:pPr>
      <w:bookmarkStart w:id="7" w:name="_Toc378751849"/>
      <w:r w:rsidRPr="00A40507">
        <w:rPr>
          <w:rStyle w:val="CharSectno"/>
        </w:rPr>
        <w:t>3</w:t>
      </w:r>
      <w:r w:rsidRPr="00A40507">
        <w:t xml:space="preserve">  Authority</w:t>
      </w:r>
      <w:bookmarkEnd w:id="7"/>
    </w:p>
    <w:p w:rsidR="007769D4" w:rsidRPr="00A40507" w:rsidRDefault="007769D4" w:rsidP="007769D4">
      <w:pPr>
        <w:pStyle w:val="subsection"/>
        <w:rPr>
          <w:i/>
        </w:rPr>
      </w:pPr>
      <w:r w:rsidRPr="00A40507">
        <w:tab/>
      </w:r>
      <w:r w:rsidRPr="00A40507">
        <w:tab/>
      </w:r>
      <w:r w:rsidR="00AF0336" w:rsidRPr="00A40507">
        <w:t xml:space="preserve">This </w:t>
      </w:r>
      <w:r w:rsidR="00493D97" w:rsidRPr="00A40507">
        <w:t>regulation</w:t>
      </w:r>
      <w:r w:rsidR="00AF0336" w:rsidRPr="00A40507">
        <w:t xml:space="preserve"> is made under the </w:t>
      </w:r>
      <w:r w:rsidR="00493D97" w:rsidRPr="00A40507">
        <w:rPr>
          <w:i/>
        </w:rPr>
        <w:t>Offshore Petroleum and Greenhouse Gas Storage Act 2006</w:t>
      </w:r>
      <w:r w:rsidR="00994FD7" w:rsidRPr="00A40507">
        <w:t xml:space="preserve"> and the </w:t>
      </w:r>
      <w:r w:rsidR="00994FD7" w:rsidRPr="00A40507">
        <w:rPr>
          <w:i/>
        </w:rPr>
        <w:t>Offshore Petroleum and Greenhouse Gas Storage (Regulatory Levies) Act 2003</w:t>
      </w:r>
      <w:r w:rsidR="00D83D21" w:rsidRPr="00A40507">
        <w:rPr>
          <w:i/>
        </w:rPr>
        <w:t>.</w:t>
      </w:r>
    </w:p>
    <w:p w:rsidR="00557C7A" w:rsidRPr="00A40507" w:rsidRDefault="007769D4" w:rsidP="00557C7A">
      <w:pPr>
        <w:pStyle w:val="ActHead5"/>
      </w:pPr>
      <w:bookmarkStart w:id="8" w:name="_Toc378751850"/>
      <w:r w:rsidRPr="00A40507">
        <w:rPr>
          <w:rStyle w:val="CharSectno"/>
        </w:rPr>
        <w:t>4</w:t>
      </w:r>
      <w:r w:rsidR="00557C7A" w:rsidRPr="00A40507">
        <w:t xml:space="preserve">  </w:t>
      </w:r>
      <w:r w:rsidR="00B332B8" w:rsidRPr="00A40507">
        <w:t>Schedule(s)</w:t>
      </w:r>
      <w:bookmarkEnd w:id="8"/>
    </w:p>
    <w:p w:rsidR="00557C7A" w:rsidRPr="00A40507" w:rsidRDefault="00557C7A" w:rsidP="00557C7A">
      <w:pPr>
        <w:pStyle w:val="subsection"/>
      </w:pPr>
      <w:r w:rsidRPr="00A40507">
        <w:tab/>
      </w:r>
      <w:r w:rsidRPr="00A40507">
        <w:tab/>
      </w:r>
      <w:r w:rsidR="00CD7ECB" w:rsidRPr="00A40507">
        <w:t>Each instrument that is specified in a Schedule to this instrument is amended or repealed as set out in the applicable items in the Schedule concerned, and any other item in a Schedule to this instrument has effect according to its terms.</w:t>
      </w:r>
    </w:p>
    <w:p w:rsidR="0048364F" w:rsidRPr="00A40507" w:rsidRDefault="0048364F" w:rsidP="00FF3089">
      <w:pPr>
        <w:pStyle w:val="ActHead6"/>
        <w:pageBreakBefore/>
      </w:pPr>
      <w:bookmarkStart w:id="9" w:name="_Toc378751851"/>
      <w:bookmarkStart w:id="10" w:name="opcAmSched"/>
      <w:r w:rsidRPr="00A40507">
        <w:rPr>
          <w:rStyle w:val="CharAmSchNo"/>
        </w:rPr>
        <w:lastRenderedPageBreak/>
        <w:t>Schedule</w:t>
      </w:r>
      <w:r w:rsidR="00A40507" w:rsidRPr="00A40507">
        <w:rPr>
          <w:rStyle w:val="CharAmSchNo"/>
        </w:rPr>
        <w:t> </w:t>
      </w:r>
      <w:r w:rsidRPr="00A40507">
        <w:rPr>
          <w:rStyle w:val="CharAmSchNo"/>
        </w:rPr>
        <w:t>1</w:t>
      </w:r>
      <w:r w:rsidRPr="00A40507">
        <w:t>—</w:t>
      </w:r>
      <w:r w:rsidR="00460499" w:rsidRPr="00A40507">
        <w:rPr>
          <w:rStyle w:val="CharAmSchText"/>
        </w:rPr>
        <w:t>Amendments</w:t>
      </w:r>
      <w:r w:rsidR="00A7090D" w:rsidRPr="00A40507">
        <w:rPr>
          <w:rStyle w:val="CharAmSchText"/>
        </w:rPr>
        <w:t xml:space="preserve"> commencing </w:t>
      </w:r>
      <w:r w:rsidR="002C6366" w:rsidRPr="00A40507">
        <w:rPr>
          <w:rStyle w:val="CharAmSchText"/>
        </w:rPr>
        <w:t>28</w:t>
      </w:r>
      <w:r w:rsidR="00A40507" w:rsidRPr="00A40507">
        <w:rPr>
          <w:rStyle w:val="CharAmSchText"/>
        </w:rPr>
        <w:t> </w:t>
      </w:r>
      <w:r w:rsidR="002C6366" w:rsidRPr="00A40507">
        <w:rPr>
          <w:rStyle w:val="CharAmSchText"/>
        </w:rPr>
        <w:t>February 2014</w:t>
      </w:r>
      <w:bookmarkEnd w:id="9"/>
    </w:p>
    <w:bookmarkEnd w:id="10"/>
    <w:p w:rsidR="0004044E" w:rsidRPr="00A40507" w:rsidRDefault="0004044E" w:rsidP="0004044E">
      <w:pPr>
        <w:pStyle w:val="Header"/>
      </w:pPr>
      <w:r w:rsidRPr="00A40507">
        <w:rPr>
          <w:rStyle w:val="CharAmPartNo"/>
        </w:rPr>
        <w:t xml:space="preserve"> </w:t>
      </w:r>
      <w:r w:rsidRPr="00A40507">
        <w:rPr>
          <w:rStyle w:val="CharAmPartText"/>
        </w:rPr>
        <w:t xml:space="preserve"> </w:t>
      </w:r>
    </w:p>
    <w:p w:rsidR="008207C2" w:rsidRPr="00A40507" w:rsidRDefault="008207C2" w:rsidP="008207C2">
      <w:pPr>
        <w:pStyle w:val="ActHead9"/>
      </w:pPr>
      <w:bookmarkStart w:id="11" w:name="_Toc378751852"/>
      <w:r w:rsidRPr="00A40507">
        <w:t xml:space="preserve">Offshore Petroleum and Greenhouse Gas </w:t>
      </w:r>
      <w:r w:rsidR="006A2349" w:rsidRPr="00A40507">
        <w:t xml:space="preserve">Storage </w:t>
      </w:r>
      <w:r w:rsidRPr="00A40507">
        <w:t>(Environment) Regulations</w:t>
      </w:r>
      <w:r w:rsidR="00A40507" w:rsidRPr="00A40507">
        <w:t> </w:t>
      </w:r>
      <w:r w:rsidRPr="00A40507">
        <w:t>200</w:t>
      </w:r>
      <w:r w:rsidR="00A7090D" w:rsidRPr="00A40507">
        <w:t>9</w:t>
      </w:r>
      <w:bookmarkEnd w:id="11"/>
    </w:p>
    <w:p w:rsidR="007E663A" w:rsidRPr="00A40507" w:rsidRDefault="00935CE0" w:rsidP="006C2C12">
      <w:pPr>
        <w:pStyle w:val="ItemHead"/>
        <w:tabs>
          <w:tab w:val="left" w:pos="6663"/>
        </w:tabs>
      </w:pPr>
      <w:r w:rsidRPr="00A40507">
        <w:t>1</w:t>
      </w:r>
      <w:r w:rsidR="00802822" w:rsidRPr="00A40507">
        <w:t xml:space="preserve">  </w:t>
      </w:r>
      <w:r w:rsidR="007E663A" w:rsidRPr="00A40507">
        <w:t>Regulation</w:t>
      </w:r>
      <w:r w:rsidR="00A40507" w:rsidRPr="00A40507">
        <w:t> </w:t>
      </w:r>
      <w:r w:rsidR="007E663A" w:rsidRPr="00A40507">
        <w:t>3</w:t>
      </w:r>
    </w:p>
    <w:p w:rsidR="007E663A" w:rsidRPr="00A40507" w:rsidRDefault="007E663A" w:rsidP="007E663A">
      <w:pPr>
        <w:pStyle w:val="Item"/>
      </w:pPr>
      <w:r w:rsidRPr="00A40507">
        <w:t>Omit “storage”.</w:t>
      </w:r>
    </w:p>
    <w:p w:rsidR="00802822" w:rsidRPr="00A40507" w:rsidRDefault="00935CE0" w:rsidP="006C2C12">
      <w:pPr>
        <w:pStyle w:val="ItemHead"/>
        <w:tabs>
          <w:tab w:val="left" w:pos="6663"/>
        </w:tabs>
      </w:pPr>
      <w:r w:rsidRPr="00A40507">
        <w:t>2</w:t>
      </w:r>
      <w:r w:rsidR="007E663A" w:rsidRPr="00A40507">
        <w:t xml:space="preserve">  </w:t>
      </w:r>
      <w:r w:rsidR="00802822" w:rsidRPr="00A40507">
        <w:t>Paragraphs 3(a) and (b)</w:t>
      </w:r>
    </w:p>
    <w:p w:rsidR="00802822" w:rsidRPr="00A40507" w:rsidRDefault="00802822" w:rsidP="00802822">
      <w:pPr>
        <w:pStyle w:val="Item"/>
      </w:pPr>
      <w:r w:rsidRPr="00A40507">
        <w:t>Repeal the paragraphs, substitute:</w:t>
      </w:r>
    </w:p>
    <w:p w:rsidR="00802822" w:rsidRPr="00A40507" w:rsidRDefault="00802822" w:rsidP="00802822">
      <w:pPr>
        <w:pStyle w:val="paragraph"/>
      </w:pPr>
      <w:r w:rsidRPr="00A40507">
        <w:tab/>
        <w:t>(a)</w:t>
      </w:r>
      <w:r w:rsidRPr="00A40507">
        <w:tab/>
        <w:t>carried out in a manner consistent with the principles of ecologically sustainable development set out in section</w:t>
      </w:r>
      <w:r w:rsidR="00A40507" w:rsidRPr="00A40507">
        <w:t> </w:t>
      </w:r>
      <w:r w:rsidRPr="00A40507">
        <w:t xml:space="preserve">3A of the </w:t>
      </w:r>
      <w:r w:rsidR="0009593B" w:rsidRPr="00A40507">
        <w:t>EPBC Act</w:t>
      </w:r>
      <w:r w:rsidRPr="00A40507">
        <w:t>; and</w:t>
      </w:r>
    </w:p>
    <w:p w:rsidR="00802822" w:rsidRPr="00A40507" w:rsidRDefault="00802822" w:rsidP="00802822">
      <w:pPr>
        <w:pStyle w:val="paragraph"/>
      </w:pPr>
      <w:r w:rsidRPr="00A40507">
        <w:tab/>
        <w:t>(b)</w:t>
      </w:r>
      <w:r w:rsidRPr="00A40507">
        <w:tab/>
        <w:t>carried out in a manner by which the environmental impacts and risks of the activity will be reduced to as low as reasonably practicable; and</w:t>
      </w:r>
    </w:p>
    <w:p w:rsidR="00802822" w:rsidRPr="00A40507" w:rsidRDefault="00802822" w:rsidP="00802822">
      <w:pPr>
        <w:pStyle w:val="paragraph"/>
      </w:pPr>
      <w:r w:rsidRPr="00A40507">
        <w:tab/>
        <w:t>(c)</w:t>
      </w:r>
      <w:r w:rsidRPr="00A40507">
        <w:tab/>
        <w:t>carried out in a manner by which the environmental impacts and risks of the activity will be of an acceptable level.</w:t>
      </w:r>
    </w:p>
    <w:p w:rsidR="00E37D9D" w:rsidRPr="00A40507" w:rsidRDefault="00935CE0" w:rsidP="00E37D9D">
      <w:pPr>
        <w:pStyle w:val="ItemHead"/>
        <w:tabs>
          <w:tab w:val="left" w:pos="6663"/>
        </w:tabs>
      </w:pPr>
      <w:r w:rsidRPr="00A40507">
        <w:t>3</w:t>
      </w:r>
      <w:r w:rsidR="00E37D9D" w:rsidRPr="00A40507">
        <w:t xml:space="preserve">  Subregulation</w:t>
      </w:r>
      <w:r w:rsidR="00A40507" w:rsidRPr="00A40507">
        <w:t> </w:t>
      </w:r>
      <w:r w:rsidR="00E37D9D" w:rsidRPr="00A40507">
        <w:t>4(1)</w:t>
      </w:r>
    </w:p>
    <w:p w:rsidR="00E37D9D" w:rsidRPr="00A40507" w:rsidRDefault="00E37D9D" w:rsidP="00E37D9D">
      <w:pPr>
        <w:pStyle w:val="Item"/>
      </w:pPr>
      <w:r w:rsidRPr="00A40507">
        <w:t>Omit “(1)”.</w:t>
      </w:r>
    </w:p>
    <w:p w:rsidR="00E37D9D" w:rsidRPr="00A40507" w:rsidRDefault="00935CE0" w:rsidP="00E37D9D">
      <w:pPr>
        <w:pStyle w:val="ItemHead"/>
        <w:tabs>
          <w:tab w:val="left" w:pos="6663"/>
        </w:tabs>
      </w:pPr>
      <w:r w:rsidRPr="00A40507">
        <w:t>4</w:t>
      </w:r>
      <w:r w:rsidR="00E37D9D" w:rsidRPr="00A40507">
        <w:t xml:space="preserve">  Subregulation</w:t>
      </w:r>
      <w:r w:rsidR="00A40507" w:rsidRPr="00A40507">
        <w:t> </w:t>
      </w:r>
      <w:r w:rsidR="00E37D9D" w:rsidRPr="00A40507">
        <w:t xml:space="preserve">4(1) (definition of </w:t>
      </w:r>
      <w:r w:rsidR="00E37D9D" w:rsidRPr="00A40507">
        <w:rPr>
          <w:i/>
        </w:rPr>
        <w:t>accepted</w:t>
      </w:r>
      <w:r w:rsidR="00E37D9D" w:rsidRPr="00A40507">
        <w:t>)</w:t>
      </w:r>
    </w:p>
    <w:p w:rsidR="00E37D9D" w:rsidRPr="00A40507" w:rsidRDefault="00E37D9D" w:rsidP="00E37D9D">
      <w:pPr>
        <w:pStyle w:val="Item"/>
      </w:pPr>
      <w:r w:rsidRPr="00A40507">
        <w:t>Repeal the definition.</w:t>
      </w:r>
    </w:p>
    <w:p w:rsidR="002962DF" w:rsidRPr="00A40507" w:rsidRDefault="00935CE0" w:rsidP="002962DF">
      <w:pPr>
        <w:pStyle w:val="ItemHead"/>
        <w:tabs>
          <w:tab w:val="left" w:pos="6663"/>
        </w:tabs>
      </w:pPr>
      <w:r w:rsidRPr="00A40507">
        <w:t>5</w:t>
      </w:r>
      <w:r w:rsidR="002962DF" w:rsidRPr="00A40507">
        <w:t xml:space="preserve">  Sub</w:t>
      </w:r>
      <w:r w:rsidR="0009593B" w:rsidRPr="00A40507">
        <w:t>regulation</w:t>
      </w:r>
      <w:r w:rsidR="00A40507" w:rsidRPr="00A40507">
        <w:t> </w:t>
      </w:r>
      <w:r w:rsidR="002962DF" w:rsidRPr="00A40507">
        <w:t>4(1)</w:t>
      </w:r>
    </w:p>
    <w:p w:rsidR="002962DF" w:rsidRPr="00A40507" w:rsidRDefault="002962DF" w:rsidP="002962DF">
      <w:pPr>
        <w:pStyle w:val="Item"/>
      </w:pPr>
      <w:r w:rsidRPr="00A40507">
        <w:t>Insert:</w:t>
      </w:r>
    </w:p>
    <w:p w:rsidR="002962DF" w:rsidRPr="00A40507" w:rsidRDefault="002962DF" w:rsidP="002962DF">
      <w:pPr>
        <w:pStyle w:val="Definition"/>
      </w:pPr>
      <w:r w:rsidRPr="00A40507">
        <w:rPr>
          <w:b/>
          <w:i/>
        </w:rPr>
        <w:t>accepted offshore project proposal</w:t>
      </w:r>
      <w:r w:rsidRPr="00A40507">
        <w:t xml:space="preserve"> means an offshore project proposal that has been accepted by the Regulator under regulation</w:t>
      </w:r>
      <w:r w:rsidR="00A40507" w:rsidRPr="00A40507">
        <w:t> </w:t>
      </w:r>
      <w:r w:rsidRPr="00A40507">
        <w:t>5D.</w:t>
      </w:r>
    </w:p>
    <w:p w:rsidR="00E37D9D" w:rsidRPr="00A40507" w:rsidRDefault="00935CE0" w:rsidP="00E37D9D">
      <w:pPr>
        <w:pStyle w:val="ItemHead"/>
        <w:tabs>
          <w:tab w:val="left" w:pos="6663"/>
        </w:tabs>
      </w:pPr>
      <w:r w:rsidRPr="00A40507">
        <w:t>6</w:t>
      </w:r>
      <w:r w:rsidR="00E37D9D" w:rsidRPr="00A40507">
        <w:t xml:space="preserve">  Subregulation</w:t>
      </w:r>
      <w:r w:rsidR="00A40507" w:rsidRPr="00A40507">
        <w:t> </w:t>
      </w:r>
      <w:r w:rsidR="00E37D9D" w:rsidRPr="00A40507">
        <w:t>4(1)</w:t>
      </w:r>
    </w:p>
    <w:p w:rsidR="00E37D9D" w:rsidRPr="00A40507" w:rsidRDefault="00E37D9D" w:rsidP="00E37D9D">
      <w:pPr>
        <w:pStyle w:val="Item"/>
      </w:pPr>
      <w:r w:rsidRPr="00A40507">
        <w:t>Insert:</w:t>
      </w:r>
    </w:p>
    <w:p w:rsidR="00E37D9D" w:rsidRPr="00A40507" w:rsidRDefault="00E37D9D" w:rsidP="00E37D9D">
      <w:pPr>
        <w:pStyle w:val="Definition"/>
      </w:pPr>
      <w:r w:rsidRPr="00A40507">
        <w:rPr>
          <w:b/>
          <w:i/>
        </w:rPr>
        <w:lastRenderedPageBreak/>
        <w:t>control measure</w:t>
      </w:r>
      <w:r w:rsidRPr="00A40507">
        <w:t xml:space="preserve"> means a system, an item of equipment, a person or a procedure, that is used as a basis for managing environmental impacts and risks.</w:t>
      </w:r>
    </w:p>
    <w:p w:rsidR="00622568" w:rsidRPr="00A40507" w:rsidRDefault="00935CE0" w:rsidP="006C2C12">
      <w:pPr>
        <w:pStyle w:val="ItemHead"/>
        <w:tabs>
          <w:tab w:val="left" w:pos="6663"/>
        </w:tabs>
      </w:pPr>
      <w:r w:rsidRPr="00A40507">
        <w:t>7</w:t>
      </w:r>
      <w:r w:rsidR="00622568" w:rsidRPr="00A40507">
        <w:t xml:space="preserve">  Subregulation</w:t>
      </w:r>
      <w:r w:rsidR="00A40507" w:rsidRPr="00A40507">
        <w:t> </w:t>
      </w:r>
      <w:r w:rsidR="00622568" w:rsidRPr="00A40507">
        <w:t>4(1)</w:t>
      </w:r>
      <w:r w:rsidR="00C62154" w:rsidRPr="00A40507">
        <w:t xml:space="preserve"> (</w:t>
      </w:r>
      <w:r w:rsidR="00622568" w:rsidRPr="00A40507">
        <w:t xml:space="preserve">definition of </w:t>
      </w:r>
      <w:r w:rsidR="00622568" w:rsidRPr="00A40507">
        <w:rPr>
          <w:i/>
        </w:rPr>
        <w:t>environmental impact</w:t>
      </w:r>
      <w:r w:rsidR="00C62154" w:rsidRPr="00A40507">
        <w:t>)</w:t>
      </w:r>
    </w:p>
    <w:p w:rsidR="00622568" w:rsidRPr="00A40507" w:rsidRDefault="00622568" w:rsidP="00622568">
      <w:pPr>
        <w:pStyle w:val="Item"/>
      </w:pPr>
      <w:r w:rsidRPr="00A40507">
        <w:t>Omit “of an operator”.</w:t>
      </w:r>
    </w:p>
    <w:p w:rsidR="00E37D9D" w:rsidRPr="00A40507" w:rsidRDefault="00935CE0" w:rsidP="00E37D9D">
      <w:pPr>
        <w:pStyle w:val="ItemHead"/>
      </w:pPr>
      <w:r w:rsidRPr="00A40507">
        <w:t>8</w:t>
      </w:r>
      <w:r w:rsidR="00E37D9D" w:rsidRPr="00A40507">
        <w:t xml:space="preserve">  Subregulation</w:t>
      </w:r>
      <w:r w:rsidR="00A40507" w:rsidRPr="00A40507">
        <w:t> </w:t>
      </w:r>
      <w:r w:rsidR="00E37D9D" w:rsidRPr="00A40507">
        <w:t>4(1)</w:t>
      </w:r>
    </w:p>
    <w:p w:rsidR="00E37D9D" w:rsidRPr="00A40507" w:rsidRDefault="00E37D9D" w:rsidP="00E37D9D">
      <w:pPr>
        <w:pStyle w:val="Item"/>
      </w:pPr>
      <w:r w:rsidRPr="00A40507">
        <w:t>Insert:</w:t>
      </w:r>
    </w:p>
    <w:p w:rsidR="00E37D9D" w:rsidRPr="00A40507" w:rsidRDefault="00E37D9D" w:rsidP="00E37D9D">
      <w:pPr>
        <w:pStyle w:val="Definition"/>
      </w:pPr>
      <w:r w:rsidRPr="00A40507">
        <w:rPr>
          <w:b/>
          <w:i/>
        </w:rPr>
        <w:t>environmental management system</w:t>
      </w:r>
      <w:r w:rsidRPr="00A40507">
        <w:t xml:space="preserve"> includes the responsibilities, practices, processes and resources used to manage the environmental aspects of an activity.</w:t>
      </w:r>
    </w:p>
    <w:p w:rsidR="00E37D9D" w:rsidRPr="00A40507" w:rsidRDefault="00935CE0" w:rsidP="00E37D9D">
      <w:pPr>
        <w:pStyle w:val="ItemHead"/>
      </w:pPr>
      <w:r w:rsidRPr="00A40507">
        <w:t>9</w:t>
      </w:r>
      <w:r w:rsidR="00E37D9D" w:rsidRPr="00A40507">
        <w:t xml:space="preserve">  Subregulation</w:t>
      </w:r>
      <w:r w:rsidR="00A40507" w:rsidRPr="00A40507">
        <w:t> </w:t>
      </w:r>
      <w:r w:rsidR="00E37D9D" w:rsidRPr="00A40507">
        <w:t xml:space="preserve">4(1) (definition of </w:t>
      </w:r>
      <w:r w:rsidR="00E37D9D" w:rsidRPr="00A40507">
        <w:rPr>
          <w:i/>
        </w:rPr>
        <w:t>environmental performance</w:t>
      </w:r>
      <w:r w:rsidR="00E37D9D" w:rsidRPr="00A40507">
        <w:t>)</w:t>
      </w:r>
    </w:p>
    <w:p w:rsidR="00E37D9D" w:rsidRPr="00A40507" w:rsidRDefault="00E37D9D" w:rsidP="00E37D9D">
      <w:pPr>
        <w:pStyle w:val="Item"/>
      </w:pPr>
      <w:r w:rsidRPr="00A40507">
        <w:t>Repeal the definition, substitute:</w:t>
      </w:r>
    </w:p>
    <w:p w:rsidR="00E37D9D" w:rsidRPr="00A40507" w:rsidRDefault="00E37D9D" w:rsidP="00E37D9D">
      <w:pPr>
        <w:pStyle w:val="Definition"/>
      </w:pPr>
      <w:r w:rsidRPr="00A40507">
        <w:rPr>
          <w:b/>
          <w:i/>
        </w:rPr>
        <w:t>environmental performance</w:t>
      </w:r>
      <w:r w:rsidRPr="00A40507">
        <w:t xml:space="preserve"> means the performance of a titleholder in relation to the environmental performance outcomes and standards mentioned in an environment plan.</w:t>
      </w:r>
    </w:p>
    <w:p w:rsidR="00E37D9D" w:rsidRPr="00A40507" w:rsidRDefault="00935CE0" w:rsidP="00E37D9D">
      <w:pPr>
        <w:pStyle w:val="ItemHead"/>
      </w:pPr>
      <w:r w:rsidRPr="00A40507">
        <w:t>10</w:t>
      </w:r>
      <w:r w:rsidR="00E37D9D" w:rsidRPr="00A40507">
        <w:t xml:space="preserve">  Subregulation</w:t>
      </w:r>
      <w:r w:rsidR="00A40507" w:rsidRPr="00A40507">
        <w:t> </w:t>
      </w:r>
      <w:r w:rsidR="00E37D9D" w:rsidRPr="00A40507">
        <w:t xml:space="preserve">4(1) (definition of </w:t>
      </w:r>
      <w:r w:rsidR="00E37D9D" w:rsidRPr="00A40507">
        <w:rPr>
          <w:i/>
        </w:rPr>
        <w:t>environmental performance objective</w:t>
      </w:r>
      <w:r w:rsidR="00E37D9D" w:rsidRPr="00A40507">
        <w:t>)</w:t>
      </w:r>
    </w:p>
    <w:p w:rsidR="00E37D9D" w:rsidRPr="00A40507" w:rsidRDefault="00E37D9D" w:rsidP="00E37D9D">
      <w:pPr>
        <w:pStyle w:val="Item"/>
      </w:pPr>
      <w:r w:rsidRPr="00A40507">
        <w:t>Repeal the definition.</w:t>
      </w:r>
    </w:p>
    <w:p w:rsidR="00E37D9D" w:rsidRPr="00A40507" w:rsidRDefault="00935CE0" w:rsidP="00E37D9D">
      <w:pPr>
        <w:pStyle w:val="ItemHead"/>
      </w:pPr>
      <w:r w:rsidRPr="00A40507">
        <w:t>11</w:t>
      </w:r>
      <w:r w:rsidR="00E37D9D" w:rsidRPr="00A40507">
        <w:t xml:space="preserve">  Subregulation</w:t>
      </w:r>
      <w:r w:rsidR="00A40507" w:rsidRPr="00A40507">
        <w:t> </w:t>
      </w:r>
      <w:r w:rsidR="00E37D9D" w:rsidRPr="00A40507">
        <w:t>4(1)</w:t>
      </w:r>
    </w:p>
    <w:p w:rsidR="00E37D9D" w:rsidRPr="00A40507" w:rsidRDefault="00E37D9D" w:rsidP="00E37D9D">
      <w:pPr>
        <w:pStyle w:val="Item"/>
      </w:pPr>
      <w:r w:rsidRPr="00A40507">
        <w:t>Insert:</w:t>
      </w:r>
    </w:p>
    <w:p w:rsidR="00E37D9D" w:rsidRPr="00A40507" w:rsidRDefault="00E37D9D" w:rsidP="00E37D9D">
      <w:pPr>
        <w:pStyle w:val="Definition"/>
      </w:pPr>
      <w:r w:rsidRPr="00A40507">
        <w:rPr>
          <w:b/>
          <w:i/>
        </w:rPr>
        <w:t>environmental performance outcome</w:t>
      </w:r>
      <w:r w:rsidRPr="00A40507">
        <w:t xml:space="preserve"> means a measurable </w:t>
      </w:r>
      <w:r w:rsidR="0009593B" w:rsidRPr="00A40507">
        <w:t>level of performance required</w:t>
      </w:r>
      <w:r w:rsidRPr="00A40507">
        <w:t xml:space="preserve"> for the management of environmental aspects of an activity to ensure that environmental impacts and risks will be of an acceptable level.</w:t>
      </w:r>
    </w:p>
    <w:p w:rsidR="00E37D9D" w:rsidRPr="00A40507" w:rsidRDefault="00935CE0" w:rsidP="00E37D9D">
      <w:pPr>
        <w:pStyle w:val="ItemHead"/>
      </w:pPr>
      <w:r w:rsidRPr="00A40507">
        <w:t>12</w:t>
      </w:r>
      <w:r w:rsidR="00E37D9D" w:rsidRPr="00A40507">
        <w:t xml:space="preserve">  Subregulation</w:t>
      </w:r>
      <w:r w:rsidR="00A40507" w:rsidRPr="00A40507">
        <w:t> </w:t>
      </w:r>
      <w:r w:rsidR="00E37D9D" w:rsidRPr="00A40507">
        <w:t xml:space="preserve">4(1) (definition of </w:t>
      </w:r>
      <w:r w:rsidR="00E37D9D" w:rsidRPr="00A40507">
        <w:rPr>
          <w:i/>
        </w:rPr>
        <w:t>environmental performance standard</w:t>
      </w:r>
      <w:r w:rsidR="00E37D9D" w:rsidRPr="00A40507">
        <w:t>)</w:t>
      </w:r>
    </w:p>
    <w:p w:rsidR="00E37D9D" w:rsidRPr="00A40507" w:rsidRDefault="00E37D9D" w:rsidP="00E37D9D">
      <w:pPr>
        <w:pStyle w:val="Item"/>
      </w:pPr>
      <w:r w:rsidRPr="00A40507">
        <w:t>Repeal the definition, substitute:</w:t>
      </w:r>
    </w:p>
    <w:p w:rsidR="00E37D9D" w:rsidRPr="00A40507" w:rsidRDefault="00E37D9D" w:rsidP="00E37D9D">
      <w:pPr>
        <w:pStyle w:val="Definition"/>
      </w:pPr>
      <w:r w:rsidRPr="00A40507">
        <w:rPr>
          <w:b/>
          <w:i/>
        </w:rPr>
        <w:t>environmental performance standard</w:t>
      </w:r>
      <w:r w:rsidRPr="00A40507">
        <w:t xml:space="preserve"> means a statement of the performance required of a control measure.</w:t>
      </w:r>
    </w:p>
    <w:p w:rsidR="002962DF" w:rsidRPr="00A40507" w:rsidRDefault="00935CE0" w:rsidP="002962DF">
      <w:pPr>
        <w:pStyle w:val="ItemHead"/>
        <w:tabs>
          <w:tab w:val="left" w:pos="6663"/>
        </w:tabs>
      </w:pPr>
      <w:r w:rsidRPr="00A40507">
        <w:lastRenderedPageBreak/>
        <w:t>13</w:t>
      </w:r>
      <w:r w:rsidR="002962DF" w:rsidRPr="00A40507">
        <w:t xml:space="preserve">  Sub</w:t>
      </w:r>
      <w:r w:rsidR="0009593B" w:rsidRPr="00A40507">
        <w:t>regulation</w:t>
      </w:r>
      <w:r w:rsidR="00A40507" w:rsidRPr="00A40507">
        <w:t> </w:t>
      </w:r>
      <w:r w:rsidR="002962DF" w:rsidRPr="00A40507">
        <w:t>4(1)</w:t>
      </w:r>
    </w:p>
    <w:p w:rsidR="002962DF" w:rsidRPr="00A40507" w:rsidRDefault="002962DF" w:rsidP="002962DF">
      <w:pPr>
        <w:pStyle w:val="Item"/>
      </w:pPr>
      <w:r w:rsidRPr="00A40507">
        <w:t>Insert:</w:t>
      </w:r>
    </w:p>
    <w:p w:rsidR="002962DF" w:rsidRPr="00A40507" w:rsidRDefault="002962DF" w:rsidP="002962DF">
      <w:pPr>
        <w:pStyle w:val="Definition"/>
      </w:pPr>
      <w:r w:rsidRPr="00A40507">
        <w:rPr>
          <w:b/>
          <w:i/>
        </w:rPr>
        <w:t xml:space="preserve">Environment Minister </w:t>
      </w:r>
      <w:r w:rsidRPr="00A40507">
        <w:t>means the Minister administering section</w:t>
      </w:r>
      <w:r w:rsidR="00A40507" w:rsidRPr="00A40507">
        <w:t> </w:t>
      </w:r>
      <w:r w:rsidRPr="00A40507">
        <w:t>1 of the EPBC Act.</w:t>
      </w:r>
    </w:p>
    <w:p w:rsidR="00E37D9D" w:rsidRPr="00A40507" w:rsidRDefault="00935CE0" w:rsidP="00E37D9D">
      <w:pPr>
        <w:pStyle w:val="ItemHead"/>
      </w:pPr>
      <w:r w:rsidRPr="00A40507">
        <w:t>14</w:t>
      </w:r>
      <w:r w:rsidR="00E37D9D" w:rsidRPr="00A40507">
        <w:t xml:space="preserve">  Subregulation</w:t>
      </w:r>
      <w:r w:rsidR="00A40507" w:rsidRPr="00A40507">
        <w:t> </w:t>
      </w:r>
      <w:r w:rsidR="00E37D9D" w:rsidRPr="00A40507">
        <w:t xml:space="preserve">4(1) (definition of </w:t>
      </w:r>
      <w:r w:rsidR="00E37D9D" w:rsidRPr="00A40507">
        <w:rPr>
          <w:i/>
        </w:rPr>
        <w:t>environment plan</w:t>
      </w:r>
      <w:r w:rsidR="00E37D9D" w:rsidRPr="00A40507">
        <w:t>)</w:t>
      </w:r>
    </w:p>
    <w:p w:rsidR="00E37D9D" w:rsidRPr="00A40507" w:rsidRDefault="00E37D9D" w:rsidP="00E37D9D">
      <w:pPr>
        <w:pStyle w:val="Item"/>
      </w:pPr>
      <w:r w:rsidRPr="00A40507">
        <w:t>Repeal the definition, substitute:</w:t>
      </w:r>
    </w:p>
    <w:p w:rsidR="00E37D9D" w:rsidRPr="00A40507" w:rsidRDefault="00E37D9D" w:rsidP="00E37D9D">
      <w:pPr>
        <w:pStyle w:val="Definition"/>
      </w:pPr>
      <w:r w:rsidRPr="00A40507">
        <w:rPr>
          <w:b/>
          <w:i/>
        </w:rPr>
        <w:t xml:space="preserve">environment plan </w:t>
      </w:r>
      <w:r w:rsidRPr="00A40507">
        <w:t>means the document known as an environment plan that is submitted to the Regulator under regulation</w:t>
      </w:r>
      <w:r w:rsidR="00A40507" w:rsidRPr="00A40507">
        <w:t> </w:t>
      </w:r>
      <w:r w:rsidRPr="00A40507">
        <w:t>9.</w:t>
      </w:r>
    </w:p>
    <w:p w:rsidR="002962DF" w:rsidRPr="00A40507" w:rsidRDefault="00935CE0" w:rsidP="002962DF">
      <w:pPr>
        <w:pStyle w:val="ItemHead"/>
        <w:tabs>
          <w:tab w:val="left" w:pos="6663"/>
        </w:tabs>
      </w:pPr>
      <w:r w:rsidRPr="00A40507">
        <w:t>15</w:t>
      </w:r>
      <w:r w:rsidR="002962DF" w:rsidRPr="00A40507">
        <w:t xml:space="preserve">  Sub</w:t>
      </w:r>
      <w:r w:rsidR="0009593B" w:rsidRPr="00A40507">
        <w:t>regulation</w:t>
      </w:r>
      <w:r w:rsidR="00A40507" w:rsidRPr="00A40507">
        <w:t> </w:t>
      </w:r>
      <w:r w:rsidR="002962DF" w:rsidRPr="00A40507">
        <w:t>4(1)</w:t>
      </w:r>
    </w:p>
    <w:p w:rsidR="002962DF" w:rsidRPr="00A40507" w:rsidRDefault="002962DF" w:rsidP="002962DF">
      <w:pPr>
        <w:pStyle w:val="Item"/>
      </w:pPr>
      <w:r w:rsidRPr="00A40507">
        <w:t>Insert:</w:t>
      </w:r>
    </w:p>
    <w:p w:rsidR="002962DF" w:rsidRPr="00A40507" w:rsidRDefault="002962DF" w:rsidP="002962DF">
      <w:pPr>
        <w:pStyle w:val="Definition"/>
      </w:pPr>
      <w:r w:rsidRPr="00A40507">
        <w:rPr>
          <w:b/>
          <w:i/>
        </w:rPr>
        <w:t xml:space="preserve">EPBC Act </w:t>
      </w:r>
      <w:r w:rsidRPr="00A40507">
        <w:t xml:space="preserve">means the </w:t>
      </w:r>
      <w:r w:rsidRPr="00A40507">
        <w:rPr>
          <w:i/>
        </w:rPr>
        <w:t>Environment Protection and Biodiversity Conservation Act 1999</w:t>
      </w:r>
      <w:r w:rsidRPr="00A40507">
        <w:t>.</w:t>
      </w:r>
    </w:p>
    <w:p w:rsidR="00E37D9D" w:rsidRPr="00A40507" w:rsidRDefault="00935CE0" w:rsidP="006C2C12">
      <w:pPr>
        <w:pStyle w:val="ItemHead"/>
        <w:tabs>
          <w:tab w:val="left" w:pos="6663"/>
        </w:tabs>
        <w:rPr>
          <w:b w:val="0"/>
        </w:rPr>
      </w:pPr>
      <w:r w:rsidRPr="00A40507">
        <w:t>16</w:t>
      </w:r>
      <w:r w:rsidR="00C62154" w:rsidRPr="00A40507">
        <w:t xml:space="preserve">  Subregulation</w:t>
      </w:r>
      <w:r w:rsidR="00A40507" w:rsidRPr="00A40507">
        <w:t> </w:t>
      </w:r>
      <w:r w:rsidR="00C62154" w:rsidRPr="00A40507">
        <w:t>4(1) (</w:t>
      </w:r>
      <w:r w:rsidR="00E37D9D" w:rsidRPr="00A40507">
        <w:t xml:space="preserve">definition of </w:t>
      </w:r>
      <w:r w:rsidR="00E37D9D" w:rsidRPr="00A40507">
        <w:rPr>
          <w:i/>
        </w:rPr>
        <w:t>greenhouse gas activity</w:t>
      </w:r>
      <w:r w:rsidR="00C62154" w:rsidRPr="00A40507">
        <w:t>)</w:t>
      </w:r>
    </w:p>
    <w:p w:rsidR="00E37D9D" w:rsidRPr="00A40507" w:rsidRDefault="00E37D9D" w:rsidP="00E37D9D">
      <w:pPr>
        <w:pStyle w:val="Item"/>
      </w:pPr>
      <w:r w:rsidRPr="00A40507">
        <w:t>Repeal the definition, substitute:</w:t>
      </w:r>
    </w:p>
    <w:p w:rsidR="00E37D9D" w:rsidRPr="00A40507" w:rsidRDefault="00E37D9D" w:rsidP="00E37D9D">
      <w:pPr>
        <w:pStyle w:val="Definition"/>
      </w:pPr>
      <w:r w:rsidRPr="00A40507">
        <w:rPr>
          <w:b/>
          <w:i/>
        </w:rPr>
        <w:t>greenhouse gas activity</w:t>
      </w:r>
      <w:r w:rsidRPr="00A40507">
        <w:t xml:space="preserve"> means operations or works in an offshore area </w:t>
      </w:r>
      <w:r w:rsidR="00AB0873" w:rsidRPr="00A40507">
        <w:t>undertaken</w:t>
      </w:r>
      <w:r w:rsidRPr="00A40507">
        <w:t xml:space="preserve"> for the purpose of:</w:t>
      </w:r>
    </w:p>
    <w:p w:rsidR="00E37D9D" w:rsidRPr="00A40507" w:rsidRDefault="00E37D9D" w:rsidP="00E37D9D">
      <w:pPr>
        <w:pStyle w:val="paragraph"/>
      </w:pPr>
      <w:r w:rsidRPr="00A40507">
        <w:tab/>
        <w:t>(a)</w:t>
      </w:r>
      <w:r w:rsidRPr="00A40507">
        <w:tab/>
        <w:t>exercising a right conferred on a greenhouse gas titleholder under the Act by a greenhouse gas title; or</w:t>
      </w:r>
    </w:p>
    <w:p w:rsidR="00E37D9D" w:rsidRPr="00A40507" w:rsidRDefault="00E37D9D" w:rsidP="00E37D9D">
      <w:pPr>
        <w:pStyle w:val="paragraph"/>
      </w:pPr>
      <w:r w:rsidRPr="00A40507">
        <w:tab/>
        <w:t>(b)</w:t>
      </w:r>
      <w:r w:rsidRPr="00A40507">
        <w:tab/>
        <w:t xml:space="preserve">discharging an obligation imposed on a </w:t>
      </w:r>
      <w:r w:rsidR="00886F95" w:rsidRPr="00A40507">
        <w:t>greenhouse gas</w:t>
      </w:r>
      <w:r w:rsidRPr="00A40507">
        <w:t xml:space="preserve"> titleholder by the Act or a legislative instrument under the Act.</w:t>
      </w:r>
    </w:p>
    <w:p w:rsidR="00E37D9D" w:rsidRPr="00A40507" w:rsidRDefault="00935CE0" w:rsidP="00E37D9D">
      <w:pPr>
        <w:pStyle w:val="ItemHead"/>
      </w:pPr>
      <w:r w:rsidRPr="00A40507">
        <w:t>17</w:t>
      </w:r>
      <w:r w:rsidR="00E37D9D" w:rsidRPr="00A40507">
        <w:t xml:space="preserve">  Subregulation</w:t>
      </w:r>
      <w:r w:rsidR="00A40507" w:rsidRPr="00A40507">
        <w:t> </w:t>
      </w:r>
      <w:r w:rsidR="00E37D9D" w:rsidRPr="00A40507">
        <w:t xml:space="preserve">4(1) (definition of </w:t>
      </w:r>
      <w:r w:rsidR="00E37D9D" w:rsidRPr="00A40507">
        <w:rPr>
          <w:i/>
        </w:rPr>
        <w:t>greenhouse gas instrument</w:t>
      </w:r>
      <w:r w:rsidR="00E37D9D" w:rsidRPr="00A40507">
        <w:t>)</w:t>
      </w:r>
    </w:p>
    <w:p w:rsidR="00E37D9D" w:rsidRPr="00A40507" w:rsidRDefault="00E37D9D" w:rsidP="00E37D9D">
      <w:pPr>
        <w:pStyle w:val="Item"/>
      </w:pPr>
      <w:r w:rsidRPr="00A40507">
        <w:t>Repeal the definition.</w:t>
      </w:r>
    </w:p>
    <w:p w:rsidR="00CC5247" w:rsidRPr="00A40507" w:rsidRDefault="00935CE0" w:rsidP="00CC5247">
      <w:pPr>
        <w:pStyle w:val="ItemHead"/>
      </w:pPr>
      <w:r w:rsidRPr="00A40507">
        <w:t>18</w:t>
      </w:r>
      <w:r w:rsidR="00CC5247" w:rsidRPr="00A40507">
        <w:t xml:space="preserve">  Subregulation</w:t>
      </w:r>
      <w:r w:rsidR="00A40507" w:rsidRPr="00A40507">
        <w:t> </w:t>
      </w:r>
      <w:r w:rsidR="00CC5247" w:rsidRPr="00A40507">
        <w:t>4(1) (definition of</w:t>
      </w:r>
      <w:r w:rsidR="00CC5247" w:rsidRPr="00A40507">
        <w:rPr>
          <w:i/>
        </w:rPr>
        <w:t xml:space="preserve"> greenhouse gas instrument holder</w:t>
      </w:r>
      <w:r w:rsidR="00CC5247" w:rsidRPr="00A40507">
        <w:t>)</w:t>
      </w:r>
    </w:p>
    <w:p w:rsidR="00CC5247" w:rsidRPr="00A40507" w:rsidRDefault="00CC5247" w:rsidP="00CC5247">
      <w:pPr>
        <w:pStyle w:val="Item"/>
      </w:pPr>
      <w:r w:rsidRPr="00A40507">
        <w:t>Repeal the definition.</w:t>
      </w:r>
    </w:p>
    <w:p w:rsidR="00E37D9D" w:rsidRPr="00A40507" w:rsidRDefault="00935CE0" w:rsidP="00E37D9D">
      <w:pPr>
        <w:pStyle w:val="ItemHead"/>
      </w:pPr>
      <w:r w:rsidRPr="00A40507">
        <w:t>19</w:t>
      </w:r>
      <w:r w:rsidR="00E37D9D" w:rsidRPr="00A40507">
        <w:t xml:space="preserve">  Subregulation</w:t>
      </w:r>
      <w:r w:rsidR="00A40507" w:rsidRPr="00A40507">
        <w:t> </w:t>
      </w:r>
      <w:r w:rsidR="00E37D9D" w:rsidRPr="00A40507">
        <w:t>4(1)</w:t>
      </w:r>
    </w:p>
    <w:p w:rsidR="00E37D9D" w:rsidRPr="00A40507" w:rsidRDefault="00E37D9D" w:rsidP="00E37D9D">
      <w:pPr>
        <w:pStyle w:val="Item"/>
      </w:pPr>
      <w:r w:rsidRPr="00A40507">
        <w:t>Insert:</w:t>
      </w:r>
    </w:p>
    <w:p w:rsidR="00E37D9D" w:rsidRPr="00A40507" w:rsidRDefault="00E37D9D" w:rsidP="00E37D9D">
      <w:pPr>
        <w:pStyle w:val="Definition"/>
      </w:pPr>
      <w:r w:rsidRPr="00A40507">
        <w:rPr>
          <w:b/>
          <w:i/>
        </w:rPr>
        <w:t xml:space="preserve">greenhouse gas title </w:t>
      </w:r>
      <w:r w:rsidRPr="00A40507">
        <w:t>means any of the following:</w:t>
      </w:r>
    </w:p>
    <w:p w:rsidR="00E37D9D" w:rsidRPr="00A40507" w:rsidRDefault="00E37D9D" w:rsidP="00E37D9D">
      <w:pPr>
        <w:pStyle w:val="paragraph"/>
      </w:pPr>
      <w:r w:rsidRPr="00A40507">
        <w:lastRenderedPageBreak/>
        <w:tab/>
        <w:t>(a)</w:t>
      </w:r>
      <w:r w:rsidRPr="00A40507">
        <w:tab/>
        <w:t>a greenhouse gas assessment permit;</w:t>
      </w:r>
    </w:p>
    <w:p w:rsidR="00C62154" w:rsidRPr="00A40507" w:rsidRDefault="00C62154" w:rsidP="00E37D9D">
      <w:pPr>
        <w:pStyle w:val="paragraph"/>
      </w:pPr>
      <w:r w:rsidRPr="00A40507">
        <w:tab/>
        <w:t>(b)</w:t>
      </w:r>
      <w:r w:rsidRPr="00A40507">
        <w:tab/>
        <w:t>a greenhouse gas holding lease;</w:t>
      </w:r>
    </w:p>
    <w:p w:rsidR="00C62154" w:rsidRPr="00A40507" w:rsidRDefault="00C62154" w:rsidP="00E37D9D">
      <w:pPr>
        <w:pStyle w:val="paragraph"/>
      </w:pPr>
      <w:r w:rsidRPr="00A40507">
        <w:tab/>
        <w:t>(c)</w:t>
      </w:r>
      <w:r w:rsidRPr="00A40507">
        <w:tab/>
        <w:t>a greenhouse gas injection licence;</w:t>
      </w:r>
    </w:p>
    <w:p w:rsidR="00E37D9D" w:rsidRPr="00A40507" w:rsidRDefault="00E37D9D" w:rsidP="00E37D9D">
      <w:pPr>
        <w:pStyle w:val="paragraph"/>
      </w:pPr>
      <w:r w:rsidRPr="00A40507">
        <w:tab/>
        <w:t>(</w:t>
      </w:r>
      <w:r w:rsidR="00C62154" w:rsidRPr="00A40507">
        <w:t>d</w:t>
      </w:r>
      <w:r w:rsidRPr="00A40507">
        <w:t>)</w:t>
      </w:r>
      <w:r w:rsidRPr="00A40507">
        <w:tab/>
        <w:t>a greenhouse gas search authority;</w:t>
      </w:r>
    </w:p>
    <w:p w:rsidR="00E37D9D" w:rsidRPr="00A40507" w:rsidRDefault="00C62154" w:rsidP="00E37D9D">
      <w:pPr>
        <w:pStyle w:val="paragraph"/>
      </w:pPr>
      <w:r w:rsidRPr="00A40507">
        <w:tab/>
        <w:t>(e</w:t>
      </w:r>
      <w:r w:rsidR="00E37D9D" w:rsidRPr="00A40507">
        <w:t>)</w:t>
      </w:r>
      <w:r w:rsidR="00E37D9D" w:rsidRPr="00A40507">
        <w:tab/>
        <w:t>a greenhouse gas special authority;</w:t>
      </w:r>
    </w:p>
    <w:p w:rsidR="00E37D9D" w:rsidRPr="00A40507" w:rsidRDefault="00C62154" w:rsidP="00E37D9D">
      <w:pPr>
        <w:pStyle w:val="paragraph"/>
      </w:pPr>
      <w:r w:rsidRPr="00A40507">
        <w:tab/>
        <w:t>(f</w:t>
      </w:r>
      <w:r w:rsidR="00E37D9D" w:rsidRPr="00A40507">
        <w:t>)</w:t>
      </w:r>
      <w:r w:rsidR="00E37D9D" w:rsidRPr="00A40507">
        <w:tab/>
        <w:t>a greenhouse gas research consent.</w:t>
      </w:r>
    </w:p>
    <w:p w:rsidR="00E37D9D" w:rsidRPr="00A40507" w:rsidRDefault="00E37D9D" w:rsidP="00E37D9D">
      <w:pPr>
        <w:pStyle w:val="Definition"/>
      </w:pPr>
      <w:r w:rsidRPr="00A40507">
        <w:rPr>
          <w:b/>
          <w:i/>
        </w:rPr>
        <w:t>greenhouse gas titleholder</w:t>
      </w:r>
      <w:r w:rsidRPr="00A40507">
        <w:t xml:space="preserve"> means</w:t>
      </w:r>
      <w:r w:rsidR="00C62154" w:rsidRPr="00A40507">
        <w:t xml:space="preserve"> any of the following</w:t>
      </w:r>
      <w:r w:rsidRPr="00A40507">
        <w:t>:</w:t>
      </w:r>
    </w:p>
    <w:p w:rsidR="00E37D9D" w:rsidRPr="00A40507" w:rsidRDefault="00435C1E" w:rsidP="00E37D9D">
      <w:pPr>
        <w:pStyle w:val="paragraph"/>
      </w:pPr>
      <w:r w:rsidRPr="00A40507">
        <w:tab/>
      </w:r>
      <w:r w:rsidR="00E37D9D" w:rsidRPr="00A40507">
        <w:t>(a)</w:t>
      </w:r>
      <w:r w:rsidRPr="00A40507">
        <w:tab/>
      </w:r>
      <w:r w:rsidR="00E37D9D" w:rsidRPr="00A40507">
        <w:t>a greenhouse gas assessment permittee;</w:t>
      </w:r>
    </w:p>
    <w:p w:rsidR="00E37D9D" w:rsidRPr="00A40507" w:rsidRDefault="00435C1E" w:rsidP="00E37D9D">
      <w:pPr>
        <w:pStyle w:val="paragraph"/>
      </w:pPr>
      <w:r w:rsidRPr="00A40507">
        <w:tab/>
      </w:r>
      <w:r w:rsidR="00E37D9D" w:rsidRPr="00A40507">
        <w:t>(b)</w:t>
      </w:r>
      <w:r w:rsidRPr="00A40507">
        <w:tab/>
      </w:r>
      <w:r w:rsidR="00E37D9D" w:rsidRPr="00A40507">
        <w:t>a greenhouse gas holding lessee;</w:t>
      </w:r>
    </w:p>
    <w:p w:rsidR="00E37D9D" w:rsidRPr="00A40507" w:rsidRDefault="00435C1E" w:rsidP="00E37D9D">
      <w:pPr>
        <w:pStyle w:val="paragraph"/>
      </w:pPr>
      <w:r w:rsidRPr="00A40507">
        <w:tab/>
      </w:r>
      <w:r w:rsidR="00E37D9D" w:rsidRPr="00A40507">
        <w:t>(c)</w:t>
      </w:r>
      <w:r w:rsidRPr="00A40507">
        <w:tab/>
      </w:r>
      <w:r w:rsidR="00E37D9D" w:rsidRPr="00A40507">
        <w:t>a greenhouse gas injection licensee;</w:t>
      </w:r>
    </w:p>
    <w:p w:rsidR="00E37D9D" w:rsidRPr="00A40507" w:rsidRDefault="00435C1E" w:rsidP="00E37D9D">
      <w:pPr>
        <w:pStyle w:val="paragraph"/>
      </w:pPr>
      <w:r w:rsidRPr="00A40507">
        <w:tab/>
      </w:r>
      <w:r w:rsidR="00E37D9D" w:rsidRPr="00A40507">
        <w:t>(d)</w:t>
      </w:r>
      <w:r w:rsidRPr="00A40507">
        <w:tab/>
      </w:r>
      <w:r w:rsidR="00E37D9D" w:rsidRPr="00A40507">
        <w:t>a registered holder of a greenhouse gas search authority;</w:t>
      </w:r>
    </w:p>
    <w:p w:rsidR="00E37D9D" w:rsidRPr="00A40507" w:rsidRDefault="00435C1E" w:rsidP="00E37D9D">
      <w:pPr>
        <w:pStyle w:val="paragraph"/>
      </w:pPr>
      <w:r w:rsidRPr="00A40507">
        <w:tab/>
      </w:r>
      <w:r w:rsidR="00E37D9D" w:rsidRPr="00A40507">
        <w:t>(e)</w:t>
      </w:r>
      <w:r w:rsidRPr="00A40507">
        <w:tab/>
      </w:r>
      <w:r w:rsidR="00E37D9D" w:rsidRPr="00A40507">
        <w:t>a registered holder of a greenhouse gas special authority;</w:t>
      </w:r>
    </w:p>
    <w:p w:rsidR="00E37D9D" w:rsidRPr="00A40507" w:rsidRDefault="00435C1E" w:rsidP="00E37D9D">
      <w:pPr>
        <w:pStyle w:val="paragraph"/>
      </w:pPr>
      <w:r w:rsidRPr="00A40507">
        <w:tab/>
      </w:r>
      <w:r w:rsidR="00E37D9D" w:rsidRPr="00A40507">
        <w:t>(f)</w:t>
      </w:r>
      <w:r w:rsidRPr="00A40507">
        <w:tab/>
      </w:r>
      <w:r w:rsidR="00E37D9D" w:rsidRPr="00A40507">
        <w:t>a holder of a greenhouse gas research consent.</w:t>
      </w:r>
    </w:p>
    <w:p w:rsidR="00C62154" w:rsidRPr="00A40507" w:rsidRDefault="00935CE0" w:rsidP="00C62154">
      <w:pPr>
        <w:pStyle w:val="ItemHead"/>
      </w:pPr>
      <w:r w:rsidRPr="00A40507">
        <w:t>20</w:t>
      </w:r>
      <w:r w:rsidR="00C62154" w:rsidRPr="00A40507">
        <w:t xml:space="preserve">  Subregulation</w:t>
      </w:r>
      <w:r w:rsidR="00A40507" w:rsidRPr="00A40507">
        <w:t> </w:t>
      </w:r>
      <w:r w:rsidR="00C62154" w:rsidRPr="00A40507">
        <w:t>4(1)</w:t>
      </w:r>
    </w:p>
    <w:p w:rsidR="00C62154" w:rsidRPr="00A40507" w:rsidRDefault="00C62154" w:rsidP="00C62154">
      <w:pPr>
        <w:pStyle w:val="Item"/>
      </w:pPr>
      <w:r w:rsidRPr="00A40507">
        <w:t>Insert:</w:t>
      </w:r>
    </w:p>
    <w:p w:rsidR="00C62154" w:rsidRPr="00A40507" w:rsidRDefault="00C62154" w:rsidP="00C62154">
      <w:pPr>
        <w:pStyle w:val="Definition"/>
      </w:pPr>
      <w:r w:rsidRPr="00A40507">
        <w:rPr>
          <w:b/>
          <w:i/>
        </w:rPr>
        <w:t>in force</w:t>
      </w:r>
      <w:r w:rsidRPr="00A40507">
        <w:t>, in relation to an environment plan, including a revised environment plan, means that:</w:t>
      </w:r>
    </w:p>
    <w:p w:rsidR="00C62154" w:rsidRPr="00A40507" w:rsidRDefault="00C62154" w:rsidP="00C62154">
      <w:pPr>
        <w:pStyle w:val="paragraph"/>
      </w:pPr>
      <w:r w:rsidRPr="00A40507">
        <w:tab/>
        <w:t>(a)</w:t>
      </w:r>
      <w:r w:rsidRPr="00A40507">
        <w:tab/>
        <w:t>the plan has been accepted; and</w:t>
      </w:r>
    </w:p>
    <w:p w:rsidR="00C62154" w:rsidRPr="00A40507" w:rsidRDefault="00C62154" w:rsidP="00C62154">
      <w:pPr>
        <w:pStyle w:val="paragraph"/>
      </w:pPr>
      <w:r w:rsidRPr="00A40507">
        <w:tab/>
        <w:t>(b)</w:t>
      </w:r>
      <w:r w:rsidRPr="00A40507">
        <w:tab/>
        <w:t>the acceptance of the plan has not been withdrawn; and</w:t>
      </w:r>
    </w:p>
    <w:p w:rsidR="00C62154" w:rsidRPr="00A40507" w:rsidRDefault="00C62154" w:rsidP="00C62154">
      <w:pPr>
        <w:pStyle w:val="paragraph"/>
      </w:pPr>
      <w:r w:rsidRPr="00A40507">
        <w:tab/>
        <w:t>(c)</w:t>
      </w:r>
      <w:r w:rsidRPr="00A40507">
        <w:tab/>
        <w:t>the operation of the plan has not ended.</w:t>
      </w:r>
    </w:p>
    <w:p w:rsidR="00C62154" w:rsidRPr="00A40507" w:rsidRDefault="00935CE0" w:rsidP="00C62154">
      <w:pPr>
        <w:pStyle w:val="ItemHead"/>
      </w:pPr>
      <w:r w:rsidRPr="00A40507">
        <w:t>21</w:t>
      </w:r>
      <w:r w:rsidR="00C62154" w:rsidRPr="00A40507">
        <w:t xml:space="preserve">  Subregulation</w:t>
      </w:r>
      <w:r w:rsidR="00A40507" w:rsidRPr="00A40507">
        <w:t> </w:t>
      </w:r>
      <w:r w:rsidR="00C62154" w:rsidRPr="00A40507">
        <w:t xml:space="preserve">4(1) (definition of </w:t>
      </w:r>
      <w:r w:rsidR="00C62154" w:rsidRPr="00A40507">
        <w:rPr>
          <w:i/>
        </w:rPr>
        <w:t>instrument holder</w:t>
      </w:r>
      <w:r w:rsidR="00C62154" w:rsidRPr="00A40507">
        <w:t>)</w:t>
      </w:r>
    </w:p>
    <w:p w:rsidR="00E37D9D" w:rsidRPr="00A40507" w:rsidRDefault="00C62154" w:rsidP="00E37D9D">
      <w:pPr>
        <w:pStyle w:val="Item"/>
      </w:pPr>
      <w:r w:rsidRPr="00A40507">
        <w:t>Repeal the definition.</w:t>
      </w:r>
    </w:p>
    <w:p w:rsidR="007B270F" w:rsidRPr="00A40507" w:rsidRDefault="00935CE0" w:rsidP="006C2C12">
      <w:pPr>
        <w:pStyle w:val="ItemHead"/>
        <w:tabs>
          <w:tab w:val="left" w:pos="6663"/>
        </w:tabs>
      </w:pPr>
      <w:r w:rsidRPr="00A40507">
        <w:t>22</w:t>
      </w:r>
      <w:r w:rsidR="00C24BE6" w:rsidRPr="00A40507">
        <w:t xml:space="preserve"> </w:t>
      </w:r>
      <w:r w:rsidR="00CB0E0C" w:rsidRPr="00A40507">
        <w:t xml:space="preserve"> Subregulation</w:t>
      </w:r>
      <w:r w:rsidR="00A40507" w:rsidRPr="00A40507">
        <w:t> </w:t>
      </w:r>
      <w:r w:rsidR="00CB0E0C" w:rsidRPr="00A40507">
        <w:t>4(1)</w:t>
      </w:r>
      <w:r w:rsidR="00C62154" w:rsidRPr="00A40507">
        <w:t xml:space="preserve"> (</w:t>
      </w:r>
      <w:r w:rsidR="00CB0E0C" w:rsidRPr="00A40507">
        <w:t xml:space="preserve">definition of </w:t>
      </w:r>
      <w:r w:rsidR="00CB0E0C" w:rsidRPr="00A40507">
        <w:rPr>
          <w:i/>
        </w:rPr>
        <w:t>nominated address</w:t>
      </w:r>
      <w:r w:rsidR="00C62154" w:rsidRPr="00A40507">
        <w:t>)</w:t>
      </w:r>
    </w:p>
    <w:p w:rsidR="007B270F" w:rsidRPr="00A40507" w:rsidRDefault="007B270F" w:rsidP="007B270F">
      <w:pPr>
        <w:pStyle w:val="Item"/>
      </w:pPr>
      <w:r w:rsidRPr="00A40507">
        <w:t>Repeal the definition.</w:t>
      </w:r>
    </w:p>
    <w:p w:rsidR="002962DF" w:rsidRPr="00A40507" w:rsidRDefault="00935CE0" w:rsidP="002962DF">
      <w:pPr>
        <w:pStyle w:val="ItemHead"/>
        <w:tabs>
          <w:tab w:val="left" w:pos="6663"/>
        </w:tabs>
      </w:pPr>
      <w:r w:rsidRPr="00A40507">
        <w:t>23</w:t>
      </w:r>
      <w:r w:rsidR="002962DF" w:rsidRPr="00A40507">
        <w:t xml:space="preserve">  Sub</w:t>
      </w:r>
      <w:r w:rsidR="0009593B" w:rsidRPr="00A40507">
        <w:t>regulation</w:t>
      </w:r>
      <w:r w:rsidR="00A40507" w:rsidRPr="00A40507">
        <w:t> </w:t>
      </w:r>
      <w:r w:rsidR="002962DF" w:rsidRPr="00A40507">
        <w:t>4(1)</w:t>
      </w:r>
    </w:p>
    <w:p w:rsidR="002962DF" w:rsidRPr="00A40507" w:rsidRDefault="002962DF" w:rsidP="002962DF">
      <w:pPr>
        <w:pStyle w:val="Item"/>
      </w:pPr>
      <w:r w:rsidRPr="00A40507">
        <w:t>Insert:</w:t>
      </w:r>
    </w:p>
    <w:p w:rsidR="002962DF" w:rsidRPr="00A40507" w:rsidRDefault="002962DF" w:rsidP="0009593B">
      <w:pPr>
        <w:pStyle w:val="Definition"/>
      </w:pPr>
      <w:r w:rsidRPr="00A40507">
        <w:rPr>
          <w:b/>
          <w:i/>
        </w:rPr>
        <w:t>offshore project</w:t>
      </w:r>
      <w:r w:rsidRPr="00A40507">
        <w:t xml:space="preserve"> means one or more </w:t>
      </w:r>
      <w:r w:rsidR="0009593B" w:rsidRPr="00A40507">
        <w:t xml:space="preserve">activities that are </w:t>
      </w:r>
      <w:r w:rsidR="00AB0873" w:rsidRPr="00A40507">
        <w:t>undertaken</w:t>
      </w:r>
      <w:r w:rsidR="0009593B" w:rsidRPr="00A40507">
        <w:t xml:space="preserve"> </w:t>
      </w:r>
      <w:r w:rsidRPr="00A40507">
        <w:t xml:space="preserve">for the purpose of the recovery of petroleum, other than on an appraisal basis, including any conveyance of recovered petroleum by pipeline (whether or not the activity is </w:t>
      </w:r>
      <w:r w:rsidR="00AB0873" w:rsidRPr="00A40507">
        <w:t>undertaken</w:t>
      </w:r>
      <w:r w:rsidRPr="00A40507">
        <w:t xml:space="preserve"> for other purposes).</w:t>
      </w:r>
    </w:p>
    <w:p w:rsidR="002962DF" w:rsidRPr="00A40507" w:rsidRDefault="002962DF" w:rsidP="002962DF">
      <w:pPr>
        <w:pStyle w:val="notetext"/>
      </w:pPr>
      <w:r w:rsidRPr="00A40507">
        <w:t>Note:</w:t>
      </w:r>
      <w:r w:rsidRPr="00A40507">
        <w:tab/>
        <w:t>See Part</w:t>
      </w:r>
      <w:r w:rsidR="00A40507" w:rsidRPr="00A40507">
        <w:t> </w:t>
      </w:r>
      <w:r w:rsidRPr="00A40507">
        <w:t>1A.</w:t>
      </w:r>
    </w:p>
    <w:p w:rsidR="002962DF" w:rsidRPr="00A40507" w:rsidRDefault="002962DF" w:rsidP="00734500">
      <w:pPr>
        <w:pStyle w:val="Definition"/>
      </w:pPr>
      <w:r w:rsidRPr="00A40507">
        <w:rPr>
          <w:b/>
          <w:i/>
        </w:rPr>
        <w:lastRenderedPageBreak/>
        <w:t>offshore project proposal</w:t>
      </w:r>
      <w:r w:rsidRPr="00A40507">
        <w:t xml:space="preserve"> means </w:t>
      </w:r>
      <w:r w:rsidR="0009593B" w:rsidRPr="00A40507">
        <w:t>the document known as an offshore project proposal that is submitted to the Regulator under regulation</w:t>
      </w:r>
      <w:r w:rsidR="00A40507" w:rsidRPr="00A40507">
        <w:t> </w:t>
      </w:r>
      <w:r w:rsidR="0009593B" w:rsidRPr="00A40507">
        <w:t>5A</w:t>
      </w:r>
      <w:r w:rsidR="00F72AB5" w:rsidRPr="00A40507">
        <w:t xml:space="preserve"> or subregulation</w:t>
      </w:r>
      <w:r w:rsidR="00A40507" w:rsidRPr="00A40507">
        <w:t> </w:t>
      </w:r>
      <w:r w:rsidR="00F72AB5" w:rsidRPr="00A40507">
        <w:t>5F(2)</w:t>
      </w:r>
      <w:r w:rsidR="0009593B" w:rsidRPr="00A40507">
        <w:t>.</w:t>
      </w:r>
    </w:p>
    <w:p w:rsidR="007B270F" w:rsidRPr="00A40507" w:rsidRDefault="00935CE0" w:rsidP="006C2C12">
      <w:pPr>
        <w:pStyle w:val="ItemHead"/>
        <w:tabs>
          <w:tab w:val="left" w:pos="6663"/>
        </w:tabs>
      </w:pPr>
      <w:r w:rsidRPr="00A40507">
        <w:t>24</w:t>
      </w:r>
      <w:r w:rsidR="007B270F" w:rsidRPr="00A40507">
        <w:t xml:space="preserve">  Subregulation</w:t>
      </w:r>
      <w:r w:rsidR="00A40507" w:rsidRPr="00A40507">
        <w:t> </w:t>
      </w:r>
      <w:r w:rsidR="007B270F" w:rsidRPr="00A40507">
        <w:t>4(1)</w:t>
      </w:r>
      <w:r w:rsidR="00C62154" w:rsidRPr="00A40507">
        <w:t xml:space="preserve"> (</w:t>
      </w:r>
      <w:r w:rsidR="007B270F" w:rsidRPr="00A40507">
        <w:t xml:space="preserve">definition of </w:t>
      </w:r>
      <w:r w:rsidR="007B270F" w:rsidRPr="00A40507">
        <w:rPr>
          <w:i/>
        </w:rPr>
        <w:t>operator</w:t>
      </w:r>
      <w:r w:rsidR="00C62154" w:rsidRPr="00A40507">
        <w:t>)</w:t>
      </w:r>
    </w:p>
    <w:p w:rsidR="00CB0E0C" w:rsidRPr="00A40507" w:rsidRDefault="007B270F" w:rsidP="00CB0E0C">
      <w:pPr>
        <w:pStyle w:val="Item"/>
      </w:pPr>
      <w:r w:rsidRPr="00A40507">
        <w:t>Repeal the definition.</w:t>
      </w:r>
    </w:p>
    <w:p w:rsidR="00C62154" w:rsidRPr="00A40507" w:rsidRDefault="00935CE0" w:rsidP="00C62154">
      <w:pPr>
        <w:pStyle w:val="ItemHead"/>
      </w:pPr>
      <w:r w:rsidRPr="00A40507">
        <w:t>25</w:t>
      </w:r>
      <w:r w:rsidR="00C62154" w:rsidRPr="00A40507">
        <w:t xml:space="preserve">  Subregulation</w:t>
      </w:r>
      <w:r w:rsidR="00A40507" w:rsidRPr="00A40507">
        <w:t> </w:t>
      </w:r>
      <w:r w:rsidR="00C62154" w:rsidRPr="00A40507">
        <w:t xml:space="preserve">4(1) (definition of </w:t>
      </w:r>
      <w:r w:rsidR="00C62154" w:rsidRPr="00A40507">
        <w:rPr>
          <w:i/>
        </w:rPr>
        <w:t>petroleum activity</w:t>
      </w:r>
      <w:r w:rsidR="00C62154" w:rsidRPr="00A40507">
        <w:t>)</w:t>
      </w:r>
    </w:p>
    <w:p w:rsidR="00C62154" w:rsidRPr="00A40507" w:rsidRDefault="00C62154" w:rsidP="00C62154">
      <w:pPr>
        <w:pStyle w:val="Item"/>
      </w:pPr>
      <w:r w:rsidRPr="00A40507">
        <w:t>Repeal the definition, substitute:</w:t>
      </w:r>
    </w:p>
    <w:p w:rsidR="00C62154" w:rsidRPr="00A40507" w:rsidRDefault="00C62154" w:rsidP="00C62154">
      <w:pPr>
        <w:pStyle w:val="Definition"/>
      </w:pPr>
      <w:r w:rsidRPr="00A40507">
        <w:rPr>
          <w:b/>
          <w:i/>
        </w:rPr>
        <w:t>petroleum activity</w:t>
      </w:r>
      <w:r w:rsidR="00AD5DA1" w:rsidRPr="00A40507">
        <w:t xml:space="preserve"> </w:t>
      </w:r>
      <w:r w:rsidRPr="00A40507">
        <w:t xml:space="preserve">means operations or works in an offshore area </w:t>
      </w:r>
      <w:r w:rsidR="00AB0873" w:rsidRPr="00A40507">
        <w:t>undertaken</w:t>
      </w:r>
      <w:r w:rsidRPr="00A40507">
        <w:t xml:space="preserve"> for the purpose of:</w:t>
      </w:r>
    </w:p>
    <w:p w:rsidR="00C62154" w:rsidRPr="00A40507" w:rsidRDefault="00C62154" w:rsidP="00C62154">
      <w:pPr>
        <w:pStyle w:val="paragraph"/>
      </w:pPr>
      <w:r w:rsidRPr="00A40507">
        <w:tab/>
        <w:t>(a)</w:t>
      </w:r>
      <w:r w:rsidRPr="00A40507">
        <w:tab/>
        <w:t>exercising a right conferred on a petroleum titleholder under the Act by a petroleum title; or</w:t>
      </w:r>
    </w:p>
    <w:p w:rsidR="00C62154" w:rsidRPr="00A40507" w:rsidRDefault="00C62154" w:rsidP="00C62154">
      <w:pPr>
        <w:pStyle w:val="paragraph"/>
      </w:pPr>
      <w:r w:rsidRPr="00A40507">
        <w:tab/>
        <w:t>(b)</w:t>
      </w:r>
      <w:r w:rsidRPr="00A40507">
        <w:tab/>
        <w:t>discharging an obligation imposed on a petroleum titleholder by the Act or a legislative instrument under the Act.</w:t>
      </w:r>
    </w:p>
    <w:p w:rsidR="003F3385" w:rsidRPr="00A40507" w:rsidRDefault="00935CE0" w:rsidP="003F3385">
      <w:pPr>
        <w:pStyle w:val="ItemHead"/>
        <w:rPr>
          <w:i/>
        </w:rPr>
      </w:pPr>
      <w:r w:rsidRPr="00A40507">
        <w:t>26</w:t>
      </w:r>
      <w:r w:rsidR="003F3385" w:rsidRPr="00A40507">
        <w:t xml:space="preserve">  Subregulation</w:t>
      </w:r>
      <w:r w:rsidR="00A40507" w:rsidRPr="00A40507">
        <w:t> </w:t>
      </w:r>
      <w:r w:rsidR="003F3385" w:rsidRPr="00A40507">
        <w:t xml:space="preserve">4(1) (definition of </w:t>
      </w:r>
      <w:r w:rsidR="003F3385" w:rsidRPr="00A40507">
        <w:rPr>
          <w:i/>
        </w:rPr>
        <w:t>petroleum instrument</w:t>
      </w:r>
      <w:r w:rsidR="003F3385" w:rsidRPr="00A40507">
        <w:t>)</w:t>
      </w:r>
    </w:p>
    <w:p w:rsidR="003F3385" w:rsidRPr="00A40507" w:rsidRDefault="003F3385" w:rsidP="003F3385">
      <w:pPr>
        <w:pStyle w:val="Item"/>
      </w:pPr>
      <w:r w:rsidRPr="00A40507">
        <w:t>Repeal the definition.</w:t>
      </w:r>
    </w:p>
    <w:p w:rsidR="003F3385" w:rsidRPr="00A40507" w:rsidRDefault="00935CE0" w:rsidP="003F3385">
      <w:pPr>
        <w:pStyle w:val="ItemHead"/>
      </w:pPr>
      <w:r w:rsidRPr="00A40507">
        <w:t>27</w:t>
      </w:r>
      <w:r w:rsidR="003F3385" w:rsidRPr="00A40507">
        <w:t xml:space="preserve">  Subregulation</w:t>
      </w:r>
      <w:r w:rsidR="00A40507" w:rsidRPr="00A40507">
        <w:t> </w:t>
      </w:r>
      <w:r w:rsidR="003F3385" w:rsidRPr="00A40507">
        <w:t xml:space="preserve">4(1) (definition of </w:t>
      </w:r>
      <w:r w:rsidR="003F3385" w:rsidRPr="00A40507">
        <w:rPr>
          <w:i/>
        </w:rPr>
        <w:t>petroleum instrument holder</w:t>
      </w:r>
      <w:r w:rsidR="003F3385" w:rsidRPr="00A40507">
        <w:t>)</w:t>
      </w:r>
    </w:p>
    <w:p w:rsidR="003F3385" w:rsidRPr="00A40507" w:rsidRDefault="003F3385" w:rsidP="003F3385">
      <w:pPr>
        <w:pStyle w:val="Item"/>
      </w:pPr>
      <w:r w:rsidRPr="00A40507">
        <w:t>Repeal the definition.</w:t>
      </w:r>
    </w:p>
    <w:p w:rsidR="003F3385" w:rsidRPr="00A40507" w:rsidRDefault="00935CE0" w:rsidP="003F3385">
      <w:pPr>
        <w:pStyle w:val="ItemHead"/>
      </w:pPr>
      <w:r w:rsidRPr="00A40507">
        <w:t>28</w:t>
      </w:r>
      <w:r w:rsidR="003F3385" w:rsidRPr="00A40507">
        <w:t xml:space="preserve">  Subregulation</w:t>
      </w:r>
      <w:r w:rsidR="00A40507" w:rsidRPr="00A40507">
        <w:t> </w:t>
      </w:r>
      <w:r w:rsidR="003F3385" w:rsidRPr="00A40507">
        <w:t>4(1)</w:t>
      </w:r>
    </w:p>
    <w:p w:rsidR="003F3385" w:rsidRPr="00A40507" w:rsidRDefault="003F3385" w:rsidP="003F3385">
      <w:pPr>
        <w:pStyle w:val="Item"/>
      </w:pPr>
      <w:r w:rsidRPr="00A40507">
        <w:t>Insert:</w:t>
      </w:r>
    </w:p>
    <w:p w:rsidR="003F3385" w:rsidRPr="00A40507" w:rsidRDefault="003F3385" w:rsidP="003F3385">
      <w:pPr>
        <w:pStyle w:val="Definition"/>
      </w:pPr>
      <w:r w:rsidRPr="00A40507">
        <w:rPr>
          <w:b/>
          <w:i/>
        </w:rPr>
        <w:t xml:space="preserve">petroleum title </w:t>
      </w:r>
      <w:r w:rsidRPr="00A40507">
        <w:t>means any of the following:</w:t>
      </w:r>
    </w:p>
    <w:p w:rsidR="003F3385" w:rsidRPr="00A40507" w:rsidRDefault="003F3385" w:rsidP="003F3385">
      <w:pPr>
        <w:pStyle w:val="paragraph"/>
      </w:pPr>
      <w:r w:rsidRPr="00A40507">
        <w:tab/>
        <w:t>(a)</w:t>
      </w:r>
      <w:r w:rsidRPr="00A40507">
        <w:tab/>
        <w:t>a petroleum exploration permit;</w:t>
      </w:r>
    </w:p>
    <w:p w:rsidR="003F3385" w:rsidRPr="00A40507" w:rsidRDefault="003F3385" w:rsidP="003F3385">
      <w:pPr>
        <w:pStyle w:val="paragraph"/>
      </w:pPr>
      <w:r w:rsidRPr="00A40507">
        <w:tab/>
        <w:t>(b)</w:t>
      </w:r>
      <w:r w:rsidRPr="00A40507">
        <w:tab/>
        <w:t>a petroleum retention lease;</w:t>
      </w:r>
    </w:p>
    <w:p w:rsidR="003F3385" w:rsidRPr="00A40507" w:rsidRDefault="003F3385" w:rsidP="003F3385">
      <w:pPr>
        <w:pStyle w:val="paragraph"/>
      </w:pPr>
      <w:r w:rsidRPr="00A40507">
        <w:tab/>
        <w:t>(c)</w:t>
      </w:r>
      <w:r w:rsidRPr="00A40507">
        <w:tab/>
        <w:t>a petroleum production licence;</w:t>
      </w:r>
    </w:p>
    <w:p w:rsidR="003F3385" w:rsidRPr="00A40507" w:rsidRDefault="003F3385" w:rsidP="003F3385">
      <w:pPr>
        <w:pStyle w:val="paragraph"/>
      </w:pPr>
      <w:r w:rsidRPr="00A40507">
        <w:tab/>
        <w:t>(d)</w:t>
      </w:r>
      <w:r w:rsidRPr="00A40507">
        <w:tab/>
        <w:t>a pipeline licence;</w:t>
      </w:r>
    </w:p>
    <w:p w:rsidR="003F3385" w:rsidRPr="00A40507" w:rsidRDefault="003F3385" w:rsidP="003F3385">
      <w:pPr>
        <w:pStyle w:val="paragraph"/>
      </w:pPr>
      <w:r w:rsidRPr="00A40507">
        <w:tab/>
        <w:t>(e)</w:t>
      </w:r>
      <w:r w:rsidRPr="00A40507">
        <w:tab/>
        <w:t>an infrastructure licence;</w:t>
      </w:r>
    </w:p>
    <w:p w:rsidR="003F3385" w:rsidRPr="00A40507" w:rsidRDefault="003F3385" w:rsidP="003F3385">
      <w:pPr>
        <w:pStyle w:val="paragraph"/>
      </w:pPr>
      <w:r w:rsidRPr="00A40507">
        <w:tab/>
        <w:t>(f)</w:t>
      </w:r>
      <w:r w:rsidRPr="00A40507">
        <w:tab/>
        <w:t>a petroleum access authority;</w:t>
      </w:r>
    </w:p>
    <w:p w:rsidR="003F3385" w:rsidRPr="00A40507" w:rsidRDefault="003F3385" w:rsidP="003F3385">
      <w:pPr>
        <w:pStyle w:val="paragraph"/>
      </w:pPr>
      <w:r w:rsidRPr="00A40507">
        <w:tab/>
        <w:t>(g)</w:t>
      </w:r>
      <w:r w:rsidRPr="00A40507">
        <w:tab/>
        <w:t>a petroleum special prospecting authority;</w:t>
      </w:r>
    </w:p>
    <w:p w:rsidR="003F3385" w:rsidRPr="00A40507" w:rsidRDefault="003F3385" w:rsidP="003F3385">
      <w:pPr>
        <w:pStyle w:val="paragraph"/>
      </w:pPr>
      <w:r w:rsidRPr="00A40507">
        <w:tab/>
        <w:t>(h)</w:t>
      </w:r>
      <w:r w:rsidRPr="00A40507">
        <w:tab/>
        <w:t>a petroleum scientific investigation consent.</w:t>
      </w:r>
    </w:p>
    <w:p w:rsidR="003F3385" w:rsidRPr="00A40507" w:rsidRDefault="003F3385" w:rsidP="003F3385">
      <w:pPr>
        <w:pStyle w:val="Definition"/>
      </w:pPr>
      <w:r w:rsidRPr="00A40507">
        <w:rPr>
          <w:b/>
          <w:i/>
        </w:rPr>
        <w:t>petroleum titleholder</w:t>
      </w:r>
      <w:r w:rsidR="00435C1E" w:rsidRPr="00A40507">
        <w:t xml:space="preserve"> means any of the following</w:t>
      </w:r>
      <w:r w:rsidRPr="00A40507">
        <w:t>:</w:t>
      </w:r>
    </w:p>
    <w:p w:rsidR="00435C1E" w:rsidRPr="00A40507" w:rsidRDefault="00435C1E" w:rsidP="00435C1E">
      <w:pPr>
        <w:pStyle w:val="paragraph"/>
      </w:pPr>
      <w:r w:rsidRPr="00A40507">
        <w:tab/>
        <w:t>(a)</w:t>
      </w:r>
      <w:r w:rsidRPr="00A40507">
        <w:tab/>
        <w:t>a petroleum exploration permittee;</w:t>
      </w:r>
    </w:p>
    <w:p w:rsidR="00435C1E" w:rsidRPr="00A40507" w:rsidRDefault="00435C1E" w:rsidP="00435C1E">
      <w:pPr>
        <w:pStyle w:val="paragraph"/>
      </w:pPr>
      <w:r w:rsidRPr="00A40507">
        <w:lastRenderedPageBreak/>
        <w:tab/>
        <w:t>(b)</w:t>
      </w:r>
      <w:r w:rsidRPr="00A40507">
        <w:tab/>
        <w:t>a petroleum retention lessee;</w:t>
      </w:r>
    </w:p>
    <w:p w:rsidR="00435C1E" w:rsidRPr="00A40507" w:rsidRDefault="00435C1E" w:rsidP="00435C1E">
      <w:pPr>
        <w:pStyle w:val="paragraph"/>
      </w:pPr>
      <w:r w:rsidRPr="00A40507">
        <w:tab/>
        <w:t>(c)</w:t>
      </w:r>
      <w:r w:rsidRPr="00A40507">
        <w:tab/>
        <w:t>a petroleum production licensee;</w:t>
      </w:r>
    </w:p>
    <w:p w:rsidR="00435C1E" w:rsidRPr="00A40507" w:rsidRDefault="00435C1E" w:rsidP="00435C1E">
      <w:pPr>
        <w:pStyle w:val="paragraph"/>
      </w:pPr>
      <w:r w:rsidRPr="00A40507">
        <w:tab/>
        <w:t>(d)</w:t>
      </w:r>
      <w:r w:rsidRPr="00A40507">
        <w:tab/>
        <w:t>a pipeline licensee;</w:t>
      </w:r>
    </w:p>
    <w:p w:rsidR="00435C1E" w:rsidRPr="00A40507" w:rsidRDefault="00435C1E" w:rsidP="00435C1E">
      <w:pPr>
        <w:pStyle w:val="paragraph"/>
      </w:pPr>
      <w:r w:rsidRPr="00A40507">
        <w:tab/>
        <w:t>(e)</w:t>
      </w:r>
      <w:r w:rsidRPr="00A40507">
        <w:tab/>
        <w:t>an infrastructure licensee;</w:t>
      </w:r>
    </w:p>
    <w:p w:rsidR="00435C1E" w:rsidRPr="00A40507" w:rsidRDefault="00435C1E" w:rsidP="00435C1E">
      <w:pPr>
        <w:pStyle w:val="paragraph"/>
      </w:pPr>
      <w:r w:rsidRPr="00A40507">
        <w:tab/>
        <w:t>(f)</w:t>
      </w:r>
      <w:r w:rsidRPr="00A40507">
        <w:tab/>
        <w:t>the registered holder of a petroleum access authority;</w:t>
      </w:r>
    </w:p>
    <w:p w:rsidR="00435C1E" w:rsidRPr="00A40507" w:rsidRDefault="00435C1E" w:rsidP="00435C1E">
      <w:pPr>
        <w:pStyle w:val="paragraph"/>
      </w:pPr>
      <w:r w:rsidRPr="00A40507">
        <w:tab/>
        <w:t>(g)</w:t>
      </w:r>
      <w:r w:rsidRPr="00A40507">
        <w:tab/>
        <w:t>the registered holder of a petroleum special prospecting authority;</w:t>
      </w:r>
    </w:p>
    <w:p w:rsidR="00435C1E" w:rsidRPr="00A40507" w:rsidRDefault="00435C1E" w:rsidP="00435C1E">
      <w:pPr>
        <w:pStyle w:val="paragraph"/>
      </w:pPr>
      <w:r w:rsidRPr="00A40507">
        <w:tab/>
        <w:t>(h)</w:t>
      </w:r>
      <w:r w:rsidRPr="00A40507">
        <w:tab/>
        <w:t>the holder of a petroleum scientific investigation consent.</w:t>
      </w:r>
    </w:p>
    <w:p w:rsidR="00551190" w:rsidRPr="00A40507" w:rsidRDefault="00935CE0" w:rsidP="00551190">
      <w:pPr>
        <w:pStyle w:val="ItemHead"/>
      </w:pPr>
      <w:r w:rsidRPr="00A40507">
        <w:t>29</w:t>
      </w:r>
      <w:r w:rsidR="00551190" w:rsidRPr="00A40507">
        <w:t xml:space="preserve">  Subregulation</w:t>
      </w:r>
      <w:r w:rsidR="00A40507" w:rsidRPr="00A40507">
        <w:t> </w:t>
      </w:r>
      <w:r w:rsidR="00551190" w:rsidRPr="00A40507">
        <w:t xml:space="preserve">4(1) (definition of </w:t>
      </w:r>
      <w:r w:rsidR="00551190" w:rsidRPr="00A40507">
        <w:rPr>
          <w:i/>
        </w:rPr>
        <w:t>produced formation water</w:t>
      </w:r>
      <w:r w:rsidR="00551190" w:rsidRPr="00A40507">
        <w:t>)</w:t>
      </w:r>
    </w:p>
    <w:p w:rsidR="00551190" w:rsidRPr="00A40507" w:rsidRDefault="00551190" w:rsidP="00551190">
      <w:pPr>
        <w:pStyle w:val="Item"/>
      </w:pPr>
      <w:r w:rsidRPr="00A40507">
        <w:t>Repeal the definition.</w:t>
      </w:r>
    </w:p>
    <w:p w:rsidR="002962DF" w:rsidRPr="00A40507" w:rsidRDefault="00935CE0" w:rsidP="002962DF">
      <w:pPr>
        <w:pStyle w:val="ItemHead"/>
        <w:tabs>
          <w:tab w:val="left" w:pos="6663"/>
        </w:tabs>
      </w:pPr>
      <w:r w:rsidRPr="00A40507">
        <w:t>30</w:t>
      </w:r>
      <w:r w:rsidR="002962DF" w:rsidRPr="00A40507">
        <w:t xml:space="preserve">  Sub</w:t>
      </w:r>
      <w:r w:rsidR="002D61D0" w:rsidRPr="00A40507">
        <w:t>regulation</w:t>
      </w:r>
      <w:r w:rsidR="00A40507" w:rsidRPr="00A40507">
        <w:t> </w:t>
      </w:r>
      <w:r w:rsidR="002962DF" w:rsidRPr="00A40507">
        <w:t>4(1)</w:t>
      </w:r>
    </w:p>
    <w:p w:rsidR="002962DF" w:rsidRPr="00A40507" w:rsidRDefault="002962DF" w:rsidP="002962DF">
      <w:pPr>
        <w:pStyle w:val="Item"/>
      </w:pPr>
      <w:r w:rsidRPr="00A40507">
        <w:t>Insert:</w:t>
      </w:r>
    </w:p>
    <w:p w:rsidR="002962DF" w:rsidRPr="00A40507" w:rsidRDefault="002962DF" w:rsidP="002962DF">
      <w:pPr>
        <w:pStyle w:val="Definition"/>
      </w:pPr>
      <w:r w:rsidRPr="00A40507">
        <w:rPr>
          <w:b/>
          <w:i/>
        </w:rPr>
        <w:t>proponent</w:t>
      </w:r>
      <w:r w:rsidR="00F72AB5" w:rsidRPr="00A40507">
        <w:t xml:space="preserve"> means a person who submits an offshore project proposal to the Regulator</w:t>
      </w:r>
      <w:r w:rsidRPr="00A40507">
        <w:t>.</w:t>
      </w:r>
    </w:p>
    <w:p w:rsidR="00802822" w:rsidRPr="00A40507" w:rsidRDefault="00935CE0" w:rsidP="006C2C12">
      <w:pPr>
        <w:pStyle w:val="ItemHead"/>
        <w:tabs>
          <w:tab w:val="left" w:pos="6663"/>
        </w:tabs>
      </w:pPr>
      <w:r w:rsidRPr="00A40507">
        <w:t>31</w:t>
      </w:r>
      <w:r w:rsidR="00802822" w:rsidRPr="00A40507">
        <w:t xml:space="preserve">  </w:t>
      </w:r>
      <w:r w:rsidR="00087583" w:rsidRPr="00A40507">
        <w:t>Subregulation</w:t>
      </w:r>
      <w:r w:rsidR="00A40507" w:rsidRPr="00A40507">
        <w:t> </w:t>
      </w:r>
      <w:r w:rsidR="00087583" w:rsidRPr="00A40507">
        <w:t>4(1)</w:t>
      </w:r>
      <w:r w:rsidR="00C62154" w:rsidRPr="00A40507">
        <w:t xml:space="preserve"> (</w:t>
      </w:r>
      <w:r w:rsidR="00087583" w:rsidRPr="00A40507">
        <w:t xml:space="preserve">definition of </w:t>
      </w:r>
      <w:r w:rsidR="00087583" w:rsidRPr="00A40507">
        <w:rPr>
          <w:i/>
        </w:rPr>
        <w:t>recordable incident</w:t>
      </w:r>
      <w:r w:rsidR="00C62154" w:rsidRPr="00A40507">
        <w:t>)</w:t>
      </w:r>
    </w:p>
    <w:p w:rsidR="00087583" w:rsidRPr="00A40507" w:rsidRDefault="00087583" w:rsidP="00087583">
      <w:pPr>
        <w:pStyle w:val="Item"/>
      </w:pPr>
      <w:r w:rsidRPr="00A40507">
        <w:t>Repeal the definition, substitute:</w:t>
      </w:r>
    </w:p>
    <w:p w:rsidR="0030310B" w:rsidRPr="00A40507" w:rsidRDefault="00087583" w:rsidP="006A2349">
      <w:pPr>
        <w:pStyle w:val="Definition"/>
      </w:pPr>
      <w:r w:rsidRPr="00A40507">
        <w:rPr>
          <w:b/>
          <w:i/>
        </w:rPr>
        <w:t>recordable incident</w:t>
      </w:r>
      <w:r w:rsidRPr="00A40507">
        <w:t>, for an activity, means</w:t>
      </w:r>
      <w:r w:rsidR="00EC4195" w:rsidRPr="00A40507">
        <w:t xml:space="preserve"> </w:t>
      </w:r>
      <w:r w:rsidRPr="00A40507">
        <w:t>a breach of a</w:t>
      </w:r>
      <w:r w:rsidR="006A2349" w:rsidRPr="00A40507">
        <w:t>n environmental</w:t>
      </w:r>
      <w:r w:rsidRPr="00A40507">
        <w:t xml:space="preserve"> performance </w:t>
      </w:r>
      <w:r w:rsidR="0030310B" w:rsidRPr="00A40507">
        <w:t>outcome</w:t>
      </w:r>
      <w:r w:rsidRPr="00A40507">
        <w:t xml:space="preserve"> or environmental performance standard, in the environment plan that applies to the activity, that is not a reportable incident.</w:t>
      </w:r>
    </w:p>
    <w:p w:rsidR="00CB0E0C" w:rsidRPr="00A40507" w:rsidRDefault="00935CE0" w:rsidP="006C2C12">
      <w:pPr>
        <w:pStyle w:val="ItemHead"/>
        <w:tabs>
          <w:tab w:val="left" w:pos="6663"/>
        </w:tabs>
        <w:rPr>
          <w:b w:val="0"/>
        </w:rPr>
      </w:pPr>
      <w:r w:rsidRPr="00A40507">
        <w:t>32</w:t>
      </w:r>
      <w:r w:rsidR="00CB0E0C" w:rsidRPr="00A40507">
        <w:t xml:space="preserve"> </w:t>
      </w:r>
      <w:r w:rsidR="00C24BE6" w:rsidRPr="00A40507">
        <w:t xml:space="preserve"> </w:t>
      </w:r>
      <w:r w:rsidR="00CB0E0C" w:rsidRPr="00A40507">
        <w:t>Subregulation</w:t>
      </w:r>
      <w:r w:rsidR="00A40507" w:rsidRPr="00A40507">
        <w:t> </w:t>
      </w:r>
      <w:r w:rsidR="00CB0E0C" w:rsidRPr="00A40507">
        <w:t>4(1)</w:t>
      </w:r>
      <w:r w:rsidR="00C62154" w:rsidRPr="00A40507">
        <w:t xml:space="preserve"> (</w:t>
      </w:r>
      <w:r w:rsidR="00CB0E0C" w:rsidRPr="00A40507">
        <w:t xml:space="preserve">definition of </w:t>
      </w:r>
      <w:r w:rsidR="00CB0E0C" w:rsidRPr="00A40507">
        <w:rPr>
          <w:i/>
        </w:rPr>
        <w:t>reportable incident</w:t>
      </w:r>
      <w:r w:rsidR="00C62154" w:rsidRPr="00A40507">
        <w:t>)</w:t>
      </w:r>
    </w:p>
    <w:p w:rsidR="00CB0E0C" w:rsidRPr="00A40507" w:rsidRDefault="00CB0E0C" w:rsidP="00CB0E0C">
      <w:pPr>
        <w:pStyle w:val="Item"/>
      </w:pPr>
      <w:r w:rsidRPr="00A40507">
        <w:t>Omit “an operator of”</w:t>
      </w:r>
      <w:r w:rsidR="00821B2E" w:rsidRPr="00A40507">
        <w:t>.</w:t>
      </w:r>
    </w:p>
    <w:p w:rsidR="00551190" w:rsidRPr="00A40507" w:rsidRDefault="00935CE0" w:rsidP="006C2C12">
      <w:pPr>
        <w:pStyle w:val="ItemHead"/>
        <w:tabs>
          <w:tab w:val="left" w:pos="6663"/>
        </w:tabs>
      </w:pPr>
      <w:r w:rsidRPr="00A40507">
        <w:t>33</w:t>
      </w:r>
      <w:r w:rsidR="00551190" w:rsidRPr="00A40507">
        <w:t xml:space="preserve">  Subregulation</w:t>
      </w:r>
      <w:r w:rsidR="00A40507" w:rsidRPr="00A40507">
        <w:t> </w:t>
      </w:r>
      <w:r w:rsidR="00551190" w:rsidRPr="00A40507">
        <w:t>4(1)</w:t>
      </w:r>
    </w:p>
    <w:p w:rsidR="00551190" w:rsidRPr="00A40507" w:rsidRDefault="00551190" w:rsidP="00551190">
      <w:pPr>
        <w:pStyle w:val="Item"/>
      </w:pPr>
      <w:r w:rsidRPr="00A40507">
        <w:t>Insert:</w:t>
      </w:r>
    </w:p>
    <w:p w:rsidR="00551190" w:rsidRPr="00A40507" w:rsidRDefault="00551190" w:rsidP="00551190">
      <w:pPr>
        <w:pStyle w:val="Definition"/>
      </w:pPr>
      <w:r w:rsidRPr="00A40507">
        <w:rPr>
          <w:b/>
          <w:i/>
        </w:rPr>
        <w:t xml:space="preserve">titleholder </w:t>
      </w:r>
      <w:r w:rsidRPr="00A40507">
        <w:t>means:</w:t>
      </w:r>
    </w:p>
    <w:p w:rsidR="00551190" w:rsidRPr="00A40507" w:rsidRDefault="00551190" w:rsidP="00551190">
      <w:pPr>
        <w:pStyle w:val="paragraph"/>
      </w:pPr>
      <w:r w:rsidRPr="00A40507">
        <w:tab/>
        <w:t>(a)</w:t>
      </w:r>
      <w:r w:rsidRPr="00A40507">
        <w:tab/>
        <w:t>a greenhouse gas titleholder; or</w:t>
      </w:r>
    </w:p>
    <w:p w:rsidR="00551190" w:rsidRPr="00A40507" w:rsidRDefault="00551190" w:rsidP="00551190">
      <w:pPr>
        <w:pStyle w:val="paragraph"/>
      </w:pPr>
      <w:r w:rsidRPr="00A40507">
        <w:tab/>
        <w:t>(b)</w:t>
      </w:r>
      <w:r w:rsidRPr="00A40507">
        <w:tab/>
        <w:t>a petroleum titleholder.</w:t>
      </w:r>
    </w:p>
    <w:p w:rsidR="00737BB7" w:rsidRPr="00A40507" w:rsidRDefault="00935CE0" w:rsidP="00737BB7">
      <w:pPr>
        <w:pStyle w:val="ItemHead"/>
      </w:pPr>
      <w:r w:rsidRPr="00A40507">
        <w:t>34</w:t>
      </w:r>
      <w:r w:rsidR="00737BB7" w:rsidRPr="00A40507">
        <w:t xml:space="preserve">  Subregulation</w:t>
      </w:r>
      <w:r w:rsidR="00A40507" w:rsidRPr="00A40507">
        <w:t> </w:t>
      </w:r>
      <w:r w:rsidR="00737BB7" w:rsidRPr="00A40507">
        <w:t>4(2)</w:t>
      </w:r>
    </w:p>
    <w:p w:rsidR="00737BB7" w:rsidRPr="00A40507" w:rsidRDefault="00737BB7" w:rsidP="00737BB7">
      <w:pPr>
        <w:pStyle w:val="Item"/>
      </w:pPr>
      <w:r w:rsidRPr="00A40507">
        <w:t>Repeal the subregulation.</w:t>
      </w:r>
    </w:p>
    <w:p w:rsidR="002962DF" w:rsidRPr="00A40507" w:rsidRDefault="00935CE0" w:rsidP="002962DF">
      <w:pPr>
        <w:pStyle w:val="ItemHead"/>
        <w:tabs>
          <w:tab w:val="left" w:pos="6663"/>
        </w:tabs>
      </w:pPr>
      <w:r w:rsidRPr="00A40507">
        <w:lastRenderedPageBreak/>
        <w:t>35</w:t>
      </w:r>
      <w:r w:rsidR="002962DF" w:rsidRPr="00A40507">
        <w:t xml:space="preserve">  After Part</w:t>
      </w:r>
      <w:r w:rsidR="00A40507" w:rsidRPr="00A40507">
        <w:t> </w:t>
      </w:r>
      <w:r w:rsidR="002962DF" w:rsidRPr="00A40507">
        <w:t>1</w:t>
      </w:r>
    </w:p>
    <w:p w:rsidR="002962DF" w:rsidRPr="00A40507" w:rsidRDefault="002962DF" w:rsidP="002962DF">
      <w:pPr>
        <w:pStyle w:val="Item"/>
      </w:pPr>
      <w:r w:rsidRPr="00A40507">
        <w:t>Insert:</w:t>
      </w:r>
    </w:p>
    <w:p w:rsidR="002962DF" w:rsidRPr="00A40507" w:rsidRDefault="002962DF" w:rsidP="002962DF">
      <w:pPr>
        <w:pStyle w:val="ActHead2"/>
      </w:pPr>
      <w:bookmarkStart w:id="12" w:name="_Toc378751853"/>
      <w:r w:rsidRPr="00A40507">
        <w:rPr>
          <w:rStyle w:val="CharPartNo"/>
        </w:rPr>
        <w:t>Part</w:t>
      </w:r>
      <w:r w:rsidR="00A40507" w:rsidRPr="00A40507">
        <w:rPr>
          <w:rStyle w:val="CharPartNo"/>
        </w:rPr>
        <w:t> </w:t>
      </w:r>
      <w:r w:rsidRPr="00A40507">
        <w:rPr>
          <w:rStyle w:val="CharPartNo"/>
        </w:rPr>
        <w:t>1A</w:t>
      </w:r>
      <w:r w:rsidRPr="00A40507">
        <w:t>—</w:t>
      </w:r>
      <w:r w:rsidRPr="00A40507">
        <w:rPr>
          <w:rStyle w:val="CharPartText"/>
        </w:rPr>
        <w:t>Offshore project proposals</w:t>
      </w:r>
      <w:bookmarkEnd w:id="12"/>
    </w:p>
    <w:p w:rsidR="002962DF" w:rsidRPr="00A40507" w:rsidRDefault="002962DF" w:rsidP="002962DF">
      <w:pPr>
        <w:pStyle w:val="Header"/>
      </w:pPr>
      <w:r w:rsidRPr="00A40507">
        <w:rPr>
          <w:rStyle w:val="CharDivNo"/>
        </w:rPr>
        <w:t xml:space="preserve"> </w:t>
      </w:r>
      <w:r w:rsidRPr="00A40507">
        <w:rPr>
          <w:rStyle w:val="CharDivText"/>
        </w:rPr>
        <w:t xml:space="preserve"> </w:t>
      </w:r>
    </w:p>
    <w:p w:rsidR="002962DF" w:rsidRPr="00A40507" w:rsidRDefault="002962DF" w:rsidP="002962DF">
      <w:pPr>
        <w:pStyle w:val="ActHead5"/>
      </w:pPr>
      <w:bookmarkStart w:id="13" w:name="_Toc378751854"/>
      <w:r w:rsidRPr="00A40507">
        <w:rPr>
          <w:rStyle w:val="CharSectno"/>
        </w:rPr>
        <w:t>5A</w:t>
      </w:r>
      <w:r w:rsidRPr="00A40507">
        <w:t xml:space="preserve">  Submission of an offshore project proposal</w:t>
      </w:r>
      <w:bookmarkEnd w:id="13"/>
    </w:p>
    <w:p w:rsidR="002962DF" w:rsidRPr="00A40507" w:rsidRDefault="002962DF" w:rsidP="002962DF">
      <w:pPr>
        <w:pStyle w:val="subsection"/>
      </w:pPr>
      <w:r w:rsidRPr="00A40507">
        <w:tab/>
        <w:t>(1)</w:t>
      </w:r>
      <w:r w:rsidRPr="00A40507">
        <w:tab/>
        <w:t xml:space="preserve">Before commencing an offshore project, a person </w:t>
      </w:r>
      <w:r w:rsidR="00CD60A6" w:rsidRPr="00A40507">
        <w:t>must</w:t>
      </w:r>
      <w:r w:rsidRPr="00A40507">
        <w:t xml:space="preserve"> submit an offshore project proposal for the project to the Regulator.</w:t>
      </w:r>
    </w:p>
    <w:p w:rsidR="00D856B8" w:rsidRPr="00A40507" w:rsidRDefault="002962DF" w:rsidP="002962DF">
      <w:pPr>
        <w:pStyle w:val="subsection"/>
      </w:pPr>
      <w:r w:rsidRPr="00A40507">
        <w:tab/>
      </w:r>
      <w:r w:rsidR="00D856B8" w:rsidRPr="00A40507">
        <w:t>(</w:t>
      </w:r>
      <w:r w:rsidR="00E92FD8" w:rsidRPr="00A40507">
        <w:t>2</w:t>
      </w:r>
      <w:r w:rsidR="00D856B8" w:rsidRPr="00A40507">
        <w:t>)</w:t>
      </w:r>
      <w:r w:rsidR="00D856B8" w:rsidRPr="00A40507">
        <w:tab/>
        <w:t>However, subregulation</w:t>
      </w:r>
      <w:r w:rsidR="00A40507" w:rsidRPr="00A40507">
        <w:t> </w:t>
      </w:r>
      <w:r w:rsidR="00D856B8" w:rsidRPr="00A40507">
        <w:t>(1) does not apply if the Environment Minister:</w:t>
      </w:r>
    </w:p>
    <w:p w:rsidR="00D856B8" w:rsidRPr="00A40507" w:rsidRDefault="00D856B8" w:rsidP="00D856B8">
      <w:pPr>
        <w:pStyle w:val="paragraph"/>
      </w:pPr>
      <w:r w:rsidRPr="00A40507">
        <w:tab/>
        <w:t>(a)</w:t>
      </w:r>
      <w:r w:rsidRPr="00A40507">
        <w:tab/>
        <w:t>has made a decision under section</w:t>
      </w:r>
      <w:r w:rsidR="00A40507" w:rsidRPr="00A40507">
        <w:t> </w:t>
      </w:r>
      <w:r w:rsidRPr="00A40507">
        <w:t>75 of the EPBC Act that an action that is equivalent to or includes the project is not a controlled action; or</w:t>
      </w:r>
    </w:p>
    <w:p w:rsidR="00D856B8" w:rsidRPr="00A40507" w:rsidRDefault="00D856B8" w:rsidP="00D856B8">
      <w:pPr>
        <w:pStyle w:val="paragraph"/>
      </w:pPr>
      <w:r w:rsidRPr="00A40507">
        <w:tab/>
        <w:t>(b)</w:t>
      </w:r>
      <w:r w:rsidRPr="00A40507">
        <w:tab/>
        <w:t>has made a component decision under section</w:t>
      </w:r>
      <w:r w:rsidR="00A40507" w:rsidRPr="00A40507">
        <w:t> </w:t>
      </w:r>
      <w:r w:rsidRPr="00A40507">
        <w:t>77A of the EPBC Act that a particular provision of Part</w:t>
      </w:r>
      <w:r w:rsidR="00A40507" w:rsidRPr="00A40507">
        <w:t> </w:t>
      </w:r>
      <w:r w:rsidRPr="00A40507">
        <w:t>3 of that Act is not a controlling provision for an action that is equivalent to or includes the project, because the Minister believes the action will be taken in a particular manner; or</w:t>
      </w:r>
    </w:p>
    <w:p w:rsidR="00D856B8" w:rsidRPr="00A40507" w:rsidRDefault="00D856B8" w:rsidP="00D856B8">
      <w:pPr>
        <w:pStyle w:val="paragraph"/>
      </w:pPr>
      <w:r w:rsidRPr="00A40507">
        <w:tab/>
        <w:t>(c)</w:t>
      </w:r>
      <w:r w:rsidRPr="00A40507">
        <w:tab/>
        <w:t>has approved, under Part</w:t>
      </w:r>
      <w:r w:rsidR="00A40507" w:rsidRPr="00A40507">
        <w:t> </w:t>
      </w:r>
      <w:r w:rsidRPr="00A40507">
        <w:t>9 of the EPBC Act, the taking of an action that is equivalent to or includes the project.</w:t>
      </w:r>
    </w:p>
    <w:p w:rsidR="00D856B8" w:rsidRPr="00A40507" w:rsidRDefault="00D856B8" w:rsidP="002962DF">
      <w:pPr>
        <w:pStyle w:val="subsection"/>
      </w:pPr>
      <w:r w:rsidRPr="00A40507">
        <w:tab/>
        <w:t>(</w:t>
      </w:r>
      <w:r w:rsidR="00E92FD8" w:rsidRPr="00A40507">
        <w:t>3</w:t>
      </w:r>
      <w:r w:rsidRPr="00A40507">
        <w:t>)</w:t>
      </w:r>
      <w:r w:rsidRPr="00A40507">
        <w:tab/>
        <w:t xml:space="preserve">For </w:t>
      </w:r>
      <w:r w:rsidR="00A40507" w:rsidRPr="00A40507">
        <w:t>paragraph (</w:t>
      </w:r>
      <w:r w:rsidR="00E92FD8" w:rsidRPr="00A40507">
        <w:t>2</w:t>
      </w:r>
      <w:r w:rsidRPr="00A40507">
        <w:t>)(c), despite section</w:t>
      </w:r>
      <w:r w:rsidR="00A40507" w:rsidRPr="00A40507">
        <w:t> </w:t>
      </w:r>
      <w:r w:rsidRPr="00A40507">
        <w:t>146D of the EPBC Act an approval by the Environment Minister under section</w:t>
      </w:r>
      <w:r w:rsidR="00A40507" w:rsidRPr="00A40507">
        <w:t> </w:t>
      </w:r>
      <w:r w:rsidRPr="00A40507">
        <w:t>146B of that Act is not taken to be an approval under Part</w:t>
      </w:r>
      <w:r w:rsidR="00A40507" w:rsidRPr="00A40507">
        <w:t> </w:t>
      </w:r>
      <w:r w:rsidRPr="00A40507">
        <w:t>9 of that Act of the taking of an action.</w:t>
      </w:r>
    </w:p>
    <w:p w:rsidR="00CD60A6" w:rsidRPr="00A40507" w:rsidRDefault="00CD60A6" w:rsidP="00CD60A6">
      <w:pPr>
        <w:pStyle w:val="notetext"/>
      </w:pPr>
      <w:r w:rsidRPr="00A40507">
        <w:t>Note 1:</w:t>
      </w:r>
      <w:r w:rsidRPr="00A40507">
        <w:tab/>
        <w:t>An environment plan for an activity that is, or is part of, an offshore project may be submitted only if there is an accepted offshore project proposal or a decision from the Environment Minister—see subregulation</w:t>
      </w:r>
      <w:r w:rsidR="00A40507" w:rsidRPr="00A40507">
        <w:t> </w:t>
      </w:r>
      <w:r w:rsidRPr="00A40507">
        <w:t>9(</w:t>
      </w:r>
      <w:r w:rsidR="005F27FB" w:rsidRPr="00A40507">
        <w:t>3</w:t>
      </w:r>
      <w:r w:rsidRPr="00A40507">
        <w:t>).</w:t>
      </w:r>
    </w:p>
    <w:p w:rsidR="00CD60A6" w:rsidRPr="00A40507" w:rsidRDefault="00CD60A6" w:rsidP="00CD60A6">
      <w:pPr>
        <w:pStyle w:val="notetext"/>
      </w:pPr>
      <w:r w:rsidRPr="00A40507">
        <w:t>Note 2:</w:t>
      </w:r>
      <w:r w:rsidRPr="00A40507">
        <w:tab/>
        <w:t>A fee is payable for considering the proposal—see regulation</w:t>
      </w:r>
      <w:r w:rsidR="00A40507" w:rsidRPr="00A40507">
        <w:t> </w:t>
      </w:r>
      <w:r w:rsidRPr="00A40507">
        <w:t>32.</w:t>
      </w:r>
    </w:p>
    <w:p w:rsidR="002962DF" w:rsidRPr="00A40507" w:rsidRDefault="00D856B8" w:rsidP="002962DF">
      <w:pPr>
        <w:pStyle w:val="subsection"/>
      </w:pPr>
      <w:r w:rsidRPr="00A40507">
        <w:tab/>
      </w:r>
      <w:r w:rsidR="002962DF" w:rsidRPr="00A40507">
        <w:t>(</w:t>
      </w:r>
      <w:r w:rsidR="00E92FD8" w:rsidRPr="00A40507">
        <w:t>4</w:t>
      </w:r>
      <w:r w:rsidR="002962DF" w:rsidRPr="00A40507">
        <w:t>)</w:t>
      </w:r>
      <w:r w:rsidR="002962DF" w:rsidRPr="00A40507">
        <w:tab/>
        <w:t>The proposal must be in writing.</w:t>
      </w:r>
    </w:p>
    <w:p w:rsidR="002962DF" w:rsidRPr="00A40507" w:rsidRDefault="002962DF" w:rsidP="002962DF">
      <w:pPr>
        <w:pStyle w:val="subsection"/>
      </w:pPr>
      <w:r w:rsidRPr="00A40507">
        <w:tab/>
        <w:t>(</w:t>
      </w:r>
      <w:r w:rsidR="00E92FD8" w:rsidRPr="00A40507">
        <w:t>5</w:t>
      </w:r>
      <w:r w:rsidRPr="00A40507">
        <w:t>)</w:t>
      </w:r>
      <w:r w:rsidRPr="00A40507">
        <w:tab/>
        <w:t>The proposal must:</w:t>
      </w:r>
    </w:p>
    <w:p w:rsidR="002962DF" w:rsidRPr="00A40507" w:rsidRDefault="002962DF" w:rsidP="002962DF">
      <w:pPr>
        <w:pStyle w:val="paragraph"/>
      </w:pPr>
      <w:r w:rsidRPr="00A40507">
        <w:tab/>
        <w:t>(a)</w:t>
      </w:r>
      <w:r w:rsidRPr="00A40507">
        <w:tab/>
        <w:t>include the proponent’s name and contact details; and</w:t>
      </w:r>
    </w:p>
    <w:p w:rsidR="002962DF" w:rsidRPr="00A40507" w:rsidRDefault="002962DF" w:rsidP="001C3895">
      <w:pPr>
        <w:pStyle w:val="paragraph"/>
      </w:pPr>
      <w:r w:rsidRPr="00A40507">
        <w:tab/>
        <w:t>(b)</w:t>
      </w:r>
      <w:r w:rsidRPr="00A40507">
        <w:tab/>
        <w:t>include a summary of the project, including the following:</w:t>
      </w:r>
    </w:p>
    <w:p w:rsidR="002962DF" w:rsidRPr="00A40507" w:rsidRDefault="002962DF" w:rsidP="002962DF">
      <w:pPr>
        <w:pStyle w:val="paragraphsub"/>
      </w:pPr>
      <w:r w:rsidRPr="00A40507">
        <w:tab/>
        <w:t>(i)</w:t>
      </w:r>
      <w:r w:rsidRPr="00A40507">
        <w:tab/>
        <w:t>a description of each activity that</w:t>
      </w:r>
      <w:r w:rsidR="00664ECB" w:rsidRPr="00A40507">
        <w:t xml:space="preserve"> is part of</w:t>
      </w:r>
      <w:r w:rsidRPr="00A40507">
        <w:t xml:space="preserve"> the project;</w:t>
      </w:r>
    </w:p>
    <w:p w:rsidR="002962DF" w:rsidRPr="00A40507" w:rsidRDefault="002962DF" w:rsidP="002962DF">
      <w:pPr>
        <w:pStyle w:val="paragraphsub"/>
      </w:pPr>
      <w:r w:rsidRPr="00A40507">
        <w:tab/>
        <w:t>(ii)</w:t>
      </w:r>
      <w:r w:rsidRPr="00A40507">
        <w:tab/>
        <w:t>the location or locations of each activity;</w:t>
      </w:r>
    </w:p>
    <w:p w:rsidR="002962DF" w:rsidRPr="00A40507" w:rsidRDefault="002962DF" w:rsidP="002962DF">
      <w:pPr>
        <w:pStyle w:val="paragraphsub"/>
      </w:pPr>
      <w:r w:rsidRPr="00A40507">
        <w:lastRenderedPageBreak/>
        <w:tab/>
        <w:t>(iii)</w:t>
      </w:r>
      <w:r w:rsidRPr="00A40507">
        <w:tab/>
        <w:t>a proposed timetable for carrying out the project;</w:t>
      </w:r>
    </w:p>
    <w:p w:rsidR="002962DF" w:rsidRPr="00A40507" w:rsidRDefault="002962DF" w:rsidP="002962DF">
      <w:pPr>
        <w:pStyle w:val="paragraphsub"/>
      </w:pPr>
      <w:r w:rsidRPr="00A40507">
        <w:tab/>
        <w:t>(iv)</w:t>
      </w:r>
      <w:r w:rsidRPr="00A40507">
        <w:tab/>
        <w:t xml:space="preserve">a description of the facilities that are proposed to be used to </w:t>
      </w:r>
      <w:r w:rsidR="00AB0873" w:rsidRPr="00A40507">
        <w:t>undertake</w:t>
      </w:r>
      <w:r w:rsidRPr="00A40507">
        <w:t xml:space="preserve"> </w:t>
      </w:r>
      <w:r w:rsidR="00F72AB5" w:rsidRPr="00A40507">
        <w:t>each</w:t>
      </w:r>
      <w:r w:rsidRPr="00A40507">
        <w:t xml:space="preserve"> activity;</w:t>
      </w:r>
    </w:p>
    <w:p w:rsidR="002962DF" w:rsidRPr="00A40507" w:rsidRDefault="002962DF" w:rsidP="002962DF">
      <w:pPr>
        <w:pStyle w:val="paragraphsub"/>
      </w:pPr>
      <w:r w:rsidRPr="00A40507">
        <w:tab/>
        <w:t>(v)</w:t>
      </w:r>
      <w:r w:rsidRPr="00A40507">
        <w:tab/>
        <w:t>a description of the actions proposed to be taken, following completion of the project, in relation to those facilities; and</w:t>
      </w:r>
    </w:p>
    <w:p w:rsidR="002962DF" w:rsidRPr="00A40507" w:rsidRDefault="002962DF" w:rsidP="002962DF">
      <w:pPr>
        <w:pStyle w:val="paragraph"/>
      </w:pPr>
      <w:r w:rsidRPr="00A40507">
        <w:tab/>
        <w:t>(c)</w:t>
      </w:r>
      <w:r w:rsidRPr="00A40507">
        <w:tab/>
        <w:t>describe the existing environment that may be affected by the project; and</w:t>
      </w:r>
    </w:p>
    <w:p w:rsidR="002962DF" w:rsidRPr="00A40507" w:rsidRDefault="002962DF" w:rsidP="002962DF">
      <w:pPr>
        <w:pStyle w:val="paragraph"/>
      </w:pPr>
      <w:r w:rsidRPr="00A40507">
        <w:tab/>
        <w:t>(d)</w:t>
      </w:r>
      <w:r w:rsidRPr="00A40507">
        <w:tab/>
        <w:t>include details of the particular relevant values and sensitivities (if any) of that environment; and</w:t>
      </w:r>
    </w:p>
    <w:p w:rsidR="002962DF" w:rsidRPr="00A40507" w:rsidRDefault="002962DF" w:rsidP="002962DF">
      <w:pPr>
        <w:pStyle w:val="paragraph"/>
        <w:rPr>
          <w:szCs w:val="22"/>
        </w:rPr>
      </w:pPr>
      <w:r w:rsidRPr="00A40507">
        <w:tab/>
      </w:r>
      <w:r w:rsidRPr="00A40507">
        <w:rPr>
          <w:szCs w:val="22"/>
        </w:rPr>
        <w:t>(e)</w:t>
      </w:r>
      <w:r w:rsidRPr="00A40507">
        <w:rPr>
          <w:szCs w:val="22"/>
        </w:rPr>
        <w:tab/>
      </w:r>
      <w:r w:rsidR="00664ECB" w:rsidRPr="00A40507">
        <w:rPr>
          <w:szCs w:val="22"/>
        </w:rPr>
        <w:t>set out</w:t>
      </w:r>
      <w:r w:rsidRPr="00A40507">
        <w:rPr>
          <w:szCs w:val="22"/>
        </w:rPr>
        <w:t xml:space="preserve"> the environmental performance outcomes for the project; and</w:t>
      </w:r>
    </w:p>
    <w:p w:rsidR="002962DF" w:rsidRPr="00A40507" w:rsidRDefault="002962DF" w:rsidP="002962DF">
      <w:pPr>
        <w:pStyle w:val="paragraph"/>
        <w:rPr>
          <w:szCs w:val="22"/>
        </w:rPr>
      </w:pPr>
      <w:r w:rsidRPr="00A40507">
        <w:rPr>
          <w:szCs w:val="22"/>
        </w:rPr>
        <w:tab/>
        <w:t>(f)</w:t>
      </w:r>
      <w:r w:rsidRPr="00A40507">
        <w:rPr>
          <w:szCs w:val="22"/>
        </w:rPr>
        <w:tab/>
        <w:t xml:space="preserve">describe any feasible alternative to the project, or an activity that </w:t>
      </w:r>
      <w:r w:rsidR="00664ECB" w:rsidRPr="00A40507">
        <w:rPr>
          <w:szCs w:val="22"/>
        </w:rPr>
        <w:t>is part of</w:t>
      </w:r>
      <w:r w:rsidRPr="00A40507">
        <w:rPr>
          <w:szCs w:val="22"/>
        </w:rPr>
        <w:t xml:space="preserve"> the project, including:</w:t>
      </w:r>
    </w:p>
    <w:p w:rsidR="002962DF" w:rsidRPr="00A40507" w:rsidRDefault="002962DF" w:rsidP="002962DF">
      <w:pPr>
        <w:pStyle w:val="paragraphsub"/>
      </w:pPr>
      <w:r w:rsidRPr="00A40507">
        <w:tab/>
        <w:t>(i)</w:t>
      </w:r>
      <w:r w:rsidRPr="00A40507">
        <w:tab/>
        <w:t>a comparison of the environmental impact</w:t>
      </w:r>
      <w:r w:rsidR="00D94FE1" w:rsidRPr="00A40507">
        <w:t>s</w:t>
      </w:r>
      <w:r w:rsidRPr="00A40507">
        <w:t xml:space="preserve"> </w:t>
      </w:r>
      <w:r w:rsidR="00D94FE1" w:rsidRPr="00A40507">
        <w:t>and</w:t>
      </w:r>
      <w:r w:rsidRPr="00A40507">
        <w:t xml:space="preserve"> risk</w:t>
      </w:r>
      <w:r w:rsidR="00D94FE1" w:rsidRPr="00A40507">
        <w:t>s</w:t>
      </w:r>
      <w:r w:rsidRPr="00A40507">
        <w:t xml:space="preserve"> arising from the project or activity and the alternative; and</w:t>
      </w:r>
    </w:p>
    <w:p w:rsidR="002962DF" w:rsidRPr="00A40507" w:rsidRDefault="002962DF" w:rsidP="002962DF">
      <w:pPr>
        <w:pStyle w:val="paragraphsub"/>
      </w:pPr>
      <w:r w:rsidRPr="00A40507">
        <w:tab/>
        <w:t>(ii)</w:t>
      </w:r>
      <w:r w:rsidRPr="00A40507">
        <w:tab/>
        <w:t>an explanation, in adequate detail, of why the alternative was not preferred.</w:t>
      </w:r>
    </w:p>
    <w:p w:rsidR="00B83872" w:rsidRPr="00A40507" w:rsidRDefault="00B83872" w:rsidP="00B83872">
      <w:pPr>
        <w:pStyle w:val="notetext"/>
      </w:pPr>
      <w:r w:rsidRPr="00A40507">
        <w:t>Note:</w:t>
      </w:r>
      <w:r w:rsidRPr="00A40507">
        <w:tab/>
        <w:t xml:space="preserve">A proposal will not be suitable for publication and will not be </w:t>
      </w:r>
      <w:r w:rsidR="00E818A3" w:rsidRPr="00A40507">
        <w:t xml:space="preserve">capable of being </w:t>
      </w:r>
      <w:r w:rsidRPr="00A40507">
        <w:t>accepted by the Regulator if an</w:t>
      </w:r>
      <w:r w:rsidR="00664ECB" w:rsidRPr="00A40507">
        <w:t xml:space="preserve"> activity or</w:t>
      </w:r>
      <w:r w:rsidR="005656BA" w:rsidRPr="00A40507">
        <w:t xml:space="preserve"> part of an</w:t>
      </w:r>
      <w:r w:rsidRPr="00A40507">
        <w:t xml:space="preserve"> activity will be </w:t>
      </w:r>
      <w:r w:rsidR="00BA1090" w:rsidRPr="00A40507">
        <w:t>undertaken</w:t>
      </w:r>
      <w:r w:rsidRPr="00A40507">
        <w:t xml:space="preserve"> in any part of a declared World Heritage property</w:t>
      </w:r>
      <w:r w:rsidR="00AB0873" w:rsidRPr="00A40507">
        <w:t>—</w:t>
      </w:r>
      <w:r w:rsidRPr="00A40507">
        <w:t>see regulations</w:t>
      </w:r>
      <w:r w:rsidR="00A40507" w:rsidRPr="00A40507">
        <w:t> </w:t>
      </w:r>
      <w:r w:rsidRPr="00A40507">
        <w:t>5C and 5D.</w:t>
      </w:r>
    </w:p>
    <w:p w:rsidR="002962DF" w:rsidRPr="00A40507" w:rsidRDefault="005F0366" w:rsidP="002962DF">
      <w:pPr>
        <w:pStyle w:val="subsection"/>
      </w:pPr>
      <w:r w:rsidRPr="00A40507">
        <w:tab/>
      </w:r>
      <w:r w:rsidR="002962DF" w:rsidRPr="00A40507">
        <w:t>(</w:t>
      </w:r>
      <w:r w:rsidR="00E92FD8" w:rsidRPr="00A40507">
        <w:t>6</w:t>
      </w:r>
      <w:r w:rsidR="002962DF" w:rsidRPr="00A40507">
        <w:t>)</w:t>
      </w:r>
      <w:r w:rsidR="002962DF" w:rsidRPr="00A40507">
        <w:tab/>
        <w:t xml:space="preserve">Without limiting </w:t>
      </w:r>
      <w:r w:rsidR="00A40507" w:rsidRPr="00A40507">
        <w:t>paragraph (</w:t>
      </w:r>
      <w:r w:rsidR="00E92FD8" w:rsidRPr="00A40507">
        <w:t>5</w:t>
      </w:r>
      <w:r w:rsidR="005656BA" w:rsidRPr="00A40507">
        <w:t>)(d)</w:t>
      </w:r>
      <w:r w:rsidR="002962DF" w:rsidRPr="00A40507">
        <w:t xml:space="preserve">, </w:t>
      </w:r>
      <w:r w:rsidR="00664352" w:rsidRPr="00A40507">
        <w:t>particular relevant values and sensitivities may include any of the following:</w:t>
      </w:r>
    </w:p>
    <w:p w:rsidR="002962DF" w:rsidRPr="00A40507" w:rsidRDefault="002962DF" w:rsidP="002962DF">
      <w:pPr>
        <w:pStyle w:val="paragraph"/>
      </w:pPr>
      <w:r w:rsidRPr="00A40507">
        <w:tab/>
        <w:t>(a)</w:t>
      </w:r>
      <w:r w:rsidRPr="00A40507">
        <w:tab/>
        <w:t xml:space="preserve">the world heritage values of a declared World Heritage property within the meaning of the </w:t>
      </w:r>
      <w:r w:rsidR="005F0366" w:rsidRPr="00A40507">
        <w:t>EPBC Act</w:t>
      </w:r>
      <w:r w:rsidRPr="00A40507">
        <w:t>;</w:t>
      </w:r>
    </w:p>
    <w:p w:rsidR="002962DF" w:rsidRPr="00A40507" w:rsidRDefault="002962DF" w:rsidP="002962DF">
      <w:pPr>
        <w:pStyle w:val="paragraph"/>
      </w:pPr>
      <w:r w:rsidRPr="00A40507">
        <w:tab/>
        <w:t>(b)</w:t>
      </w:r>
      <w:r w:rsidRPr="00A40507">
        <w:tab/>
        <w:t>the national heritage values of a National Heritage place within the meaning of that Act;</w:t>
      </w:r>
    </w:p>
    <w:p w:rsidR="002962DF" w:rsidRPr="00A40507" w:rsidRDefault="002962DF" w:rsidP="002962DF">
      <w:pPr>
        <w:pStyle w:val="paragraph"/>
      </w:pPr>
      <w:r w:rsidRPr="00A40507">
        <w:tab/>
        <w:t>(c)</w:t>
      </w:r>
      <w:r w:rsidRPr="00A40507">
        <w:tab/>
        <w:t>the ecological character of a declared Ramsar wetland within the meaning of that Act;</w:t>
      </w:r>
    </w:p>
    <w:p w:rsidR="00D94FE1" w:rsidRPr="00A40507" w:rsidRDefault="002962DF" w:rsidP="002962DF">
      <w:pPr>
        <w:pStyle w:val="paragraph"/>
      </w:pPr>
      <w:r w:rsidRPr="00A40507">
        <w:tab/>
        <w:t>(d)</w:t>
      </w:r>
      <w:r w:rsidRPr="00A40507">
        <w:tab/>
        <w:t>the presence of a listed threatened species</w:t>
      </w:r>
      <w:r w:rsidR="00D94FE1" w:rsidRPr="00A40507">
        <w:t xml:space="preserve"> or</w:t>
      </w:r>
      <w:r w:rsidRPr="00A40507">
        <w:t xml:space="preserve"> listed threatened ecological community </w:t>
      </w:r>
      <w:r w:rsidR="00D94FE1" w:rsidRPr="00A40507">
        <w:t>within the meaning of that Act;</w:t>
      </w:r>
    </w:p>
    <w:p w:rsidR="002962DF" w:rsidRPr="00A40507" w:rsidRDefault="00D94FE1" w:rsidP="002962DF">
      <w:pPr>
        <w:pStyle w:val="paragraph"/>
      </w:pPr>
      <w:r w:rsidRPr="00A40507">
        <w:tab/>
        <w:t>(e)</w:t>
      </w:r>
      <w:r w:rsidRPr="00A40507">
        <w:tab/>
        <w:t xml:space="preserve">the presence of a </w:t>
      </w:r>
      <w:r w:rsidR="002962DF" w:rsidRPr="00A40507">
        <w:t>listed migratory species within the meaning of that Act;</w:t>
      </w:r>
    </w:p>
    <w:p w:rsidR="002962DF" w:rsidRPr="00A40507" w:rsidRDefault="002962DF" w:rsidP="002962DF">
      <w:pPr>
        <w:pStyle w:val="paragraph"/>
      </w:pPr>
      <w:r w:rsidRPr="00A40507">
        <w:tab/>
        <w:t>(</w:t>
      </w:r>
      <w:r w:rsidR="00D94FE1" w:rsidRPr="00A40507">
        <w:t>f</w:t>
      </w:r>
      <w:r w:rsidRPr="00A40507">
        <w:t>)</w:t>
      </w:r>
      <w:r w:rsidRPr="00A40507">
        <w:tab/>
        <w:t>any values and sensitivities that exist in, or in relation to, part or all of:</w:t>
      </w:r>
    </w:p>
    <w:p w:rsidR="002962DF" w:rsidRPr="00A40507" w:rsidRDefault="002962DF" w:rsidP="002962DF">
      <w:pPr>
        <w:pStyle w:val="paragraphsub"/>
      </w:pPr>
      <w:r w:rsidRPr="00A40507">
        <w:tab/>
        <w:t>(i)</w:t>
      </w:r>
      <w:r w:rsidRPr="00A40507">
        <w:tab/>
        <w:t>a Commonwealth marine area within the meaning of that Act; or</w:t>
      </w:r>
    </w:p>
    <w:p w:rsidR="002962DF" w:rsidRPr="00A40507" w:rsidRDefault="002962DF" w:rsidP="002962DF">
      <w:pPr>
        <w:pStyle w:val="paragraphsub"/>
      </w:pPr>
      <w:r w:rsidRPr="00A40507">
        <w:lastRenderedPageBreak/>
        <w:tab/>
        <w:t>(ii)</w:t>
      </w:r>
      <w:r w:rsidRPr="00A40507">
        <w:tab/>
        <w:t>Commonwealth land within the meaning of that Act.</w:t>
      </w:r>
    </w:p>
    <w:p w:rsidR="002962DF" w:rsidRPr="00A40507" w:rsidRDefault="002962DF" w:rsidP="002962DF">
      <w:pPr>
        <w:pStyle w:val="subsection"/>
      </w:pPr>
      <w:r w:rsidRPr="00A40507">
        <w:tab/>
        <w:t>(</w:t>
      </w:r>
      <w:r w:rsidR="00E92FD8" w:rsidRPr="00A40507">
        <w:t>7</w:t>
      </w:r>
      <w:r w:rsidRPr="00A40507">
        <w:t>)</w:t>
      </w:r>
      <w:r w:rsidRPr="00A40507">
        <w:tab/>
        <w:t>The proposal must:</w:t>
      </w:r>
    </w:p>
    <w:p w:rsidR="002962DF" w:rsidRPr="00A40507" w:rsidRDefault="002962DF" w:rsidP="002962DF">
      <w:pPr>
        <w:pStyle w:val="paragraph"/>
      </w:pPr>
      <w:r w:rsidRPr="00A40507">
        <w:tab/>
        <w:t>(a)</w:t>
      </w:r>
      <w:r w:rsidRPr="00A40507">
        <w:tab/>
        <w:t>describe the requirements, including legislative requirements, that apply to the project and are relevant to the environmental management of the project; and</w:t>
      </w:r>
    </w:p>
    <w:p w:rsidR="002962DF" w:rsidRPr="00A40507" w:rsidRDefault="002962DF" w:rsidP="002962DF">
      <w:pPr>
        <w:pStyle w:val="paragraph"/>
      </w:pPr>
      <w:r w:rsidRPr="00A40507">
        <w:tab/>
        <w:t>(b)</w:t>
      </w:r>
      <w:r w:rsidRPr="00A40507">
        <w:tab/>
      </w:r>
      <w:r w:rsidR="00664352" w:rsidRPr="00A40507">
        <w:t>describe</w:t>
      </w:r>
      <w:r w:rsidRPr="00A40507">
        <w:t xml:space="preserve"> how those requirements will be met.</w:t>
      </w:r>
    </w:p>
    <w:p w:rsidR="002962DF" w:rsidRPr="00A40507" w:rsidRDefault="002962DF" w:rsidP="002962DF">
      <w:pPr>
        <w:pStyle w:val="subsection"/>
      </w:pPr>
      <w:r w:rsidRPr="00A40507">
        <w:tab/>
        <w:t>(</w:t>
      </w:r>
      <w:r w:rsidR="00E92FD8" w:rsidRPr="00A40507">
        <w:t>8</w:t>
      </w:r>
      <w:r w:rsidRPr="00A40507">
        <w:t>)</w:t>
      </w:r>
      <w:r w:rsidRPr="00A40507">
        <w:tab/>
        <w:t>The proposal must include:</w:t>
      </w:r>
    </w:p>
    <w:p w:rsidR="002962DF" w:rsidRPr="00A40507" w:rsidRDefault="002962DF" w:rsidP="002962DF">
      <w:pPr>
        <w:pStyle w:val="paragraph"/>
      </w:pPr>
      <w:r w:rsidRPr="00A40507">
        <w:tab/>
        <w:t>(a)</w:t>
      </w:r>
      <w:r w:rsidRPr="00A40507">
        <w:tab/>
        <w:t>details of the environmental impacts and risks for the project; and</w:t>
      </w:r>
    </w:p>
    <w:p w:rsidR="00664352" w:rsidRPr="00A40507" w:rsidRDefault="002962DF" w:rsidP="002962DF">
      <w:pPr>
        <w:pStyle w:val="paragraph"/>
      </w:pPr>
      <w:r w:rsidRPr="00A40507">
        <w:tab/>
        <w:t>(b)</w:t>
      </w:r>
      <w:r w:rsidRPr="00A40507">
        <w:tab/>
      </w:r>
      <w:r w:rsidR="00664352" w:rsidRPr="00A40507">
        <w:t>an evaluation of all the impacts and risks, appropriate to the nature and scale of each impact or risk.</w:t>
      </w:r>
    </w:p>
    <w:p w:rsidR="002962DF" w:rsidRPr="00A40507" w:rsidRDefault="002962DF" w:rsidP="002962DF">
      <w:pPr>
        <w:pStyle w:val="ActHead5"/>
      </w:pPr>
      <w:bookmarkStart w:id="14" w:name="_Toc378751855"/>
      <w:r w:rsidRPr="00A40507">
        <w:rPr>
          <w:rStyle w:val="CharSectno"/>
        </w:rPr>
        <w:t>5B</w:t>
      </w:r>
      <w:r w:rsidRPr="00A40507">
        <w:t xml:space="preserve">  Further information</w:t>
      </w:r>
      <w:bookmarkEnd w:id="14"/>
    </w:p>
    <w:p w:rsidR="002962DF" w:rsidRPr="00A40507" w:rsidRDefault="002962DF" w:rsidP="002962DF">
      <w:pPr>
        <w:pStyle w:val="subsection"/>
      </w:pPr>
      <w:r w:rsidRPr="00A40507">
        <w:tab/>
        <w:t>(1)</w:t>
      </w:r>
      <w:r w:rsidRPr="00A40507">
        <w:tab/>
        <w:t>If a proponent submits an offshore project proposal, the Regulator may request the proponent to provide further written information about any matter required by regulation</w:t>
      </w:r>
      <w:r w:rsidR="00A40507" w:rsidRPr="00A40507">
        <w:t> </w:t>
      </w:r>
      <w:r w:rsidRPr="00A40507">
        <w:t>5A to be included in the proposal.</w:t>
      </w:r>
    </w:p>
    <w:p w:rsidR="002962DF" w:rsidRPr="00A40507" w:rsidRDefault="002962DF" w:rsidP="002962DF">
      <w:pPr>
        <w:pStyle w:val="subsection"/>
      </w:pPr>
      <w:r w:rsidRPr="00A40507">
        <w:tab/>
        <w:t>(2)</w:t>
      </w:r>
      <w:r w:rsidRPr="00A40507">
        <w:tab/>
        <w:t>The request must:</w:t>
      </w:r>
    </w:p>
    <w:p w:rsidR="002962DF" w:rsidRPr="00A40507" w:rsidRDefault="002962DF" w:rsidP="002962DF">
      <w:pPr>
        <w:pStyle w:val="paragraph"/>
      </w:pPr>
      <w:r w:rsidRPr="00A40507">
        <w:tab/>
        <w:t>(a)</w:t>
      </w:r>
      <w:r w:rsidRPr="00A40507">
        <w:tab/>
        <w:t>be in writing; and</w:t>
      </w:r>
    </w:p>
    <w:p w:rsidR="002962DF" w:rsidRPr="00A40507" w:rsidRDefault="002962DF" w:rsidP="002962DF">
      <w:pPr>
        <w:pStyle w:val="paragraph"/>
      </w:pPr>
      <w:r w:rsidRPr="00A40507">
        <w:tab/>
        <w:t>(b)</w:t>
      </w:r>
      <w:r w:rsidRPr="00A40507">
        <w:tab/>
        <w:t>set out each matter for which information is requested; and</w:t>
      </w:r>
    </w:p>
    <w:p w:rsidR="002962DF" w:rsidRPr="00A40507" w:rsidRDefault="002962DF" w:rsidP="002962DF">
      <w:pPr>
        <w:pStyle w:val="paragraph"/>
      </w:pPr>
      <w:r w:rsidRPr="00A40507">
        <w:tab/>
        <w:t>(c)</w:t>
      </w:r>
      <w:r w:rsidRPr="00A40507">
        <w:tab/>
        <w:t>specify a reasonable period within which the information is to be provided.</w:t>
      </w:r>
    </w:p>
    <w:p w:rsidR="002962DF" w:rsidRPr="00A40507" w:rsidRDefault="002962DF" w:rsidP="002962DF">
      <w:pPr>
        <w:pStyle w:val="subsection"/>
      </w:pPr>
      <w:r w:rsidRPr="00A40507">
        <w:tab/>
        <w:t>(3)</w:t>
      </w:r>
      <w:r w:rsidRPr="00A40507">
        <w:tab/>
        <w:t>If a proponent receives a request, and provides information requested by the Regulator within the period specified</w:t>
      </w:r>
      <w:r w:rsidR="00562206" w:rsidRPr="00A40507">
        <w:t xml:space="preserve"> or within a longer period agreed to by the Regulator</w:t>
      </w:r>
      <w:r w:rsidRPr="00A40507">
        <w:t>:</w:t>
      </w:r>
    </w:p>
    <w:p w:rsidR="002962DF" w:rsidRPr="00A40507" w:rsidRDefault="002962DF" w:rsidP="002962DF">
      <w:pPr>
        <w:pStyle w:val="paragraph"/>
      </w:pPr>
      <w:r w:rsidRPr="00A40507">
        <w:tab/>
        <w:t>(a)</w:t>
      </w:r>
      <w:r w:rsidRPr="00A40507">
        <w:tab/>
        <w:t>the information becomes part of the proposal; and</w:t>
      </w:r>
    </w:p>
    <w:p w:rsidR="002962DF" w:rsidRPr="00A40507" w:rsidRDefault="002962DF" w:rsidP="002962DF">
      <w:pPr>
        <w:pStyle w:val="paragraph"/>
      </w:pPr>
      <w:r w:rsidRPr="00A40507">
        <w:tab/>
        <w:t>(b)</w:t>
      </w:r>
      <w:r w:rsidRPr="00A40507">
        <w:tab/>
        <w:t xml:space="preserve">the Regulator must have regard to the information as if it had been included in the </w:t>
      </w:r>
      <w:r w:rsidR="00562206" w:rsidRPr="00A40507">
        <w:t xml:space="preserve">submitted </w:t>
      </w:r>
      <w:r w:rsidRPr="00A40507">
        <w:t>proposal.</w:t>
      </w:r>
    </w:p>
    <w:p w:rsidR="002962DF" w:rsidRPr="00A40507" w:rsidRDefault="002962DF" w:rsidP="002962DF">
      <w:pPr>
        <w:pStyle w:val="ActHead5"/>
      </w:pPr>
      <w:bookmarkStart w:id="15" w:name="_Toc378751856"/>
      <w:r w:rsidRPr="00A40507">
        <w:rPr>
          <w:rStyle w:val="CharSectno"/>
        </w:rPr>
        <w:t>5C</w:t>
      </w:r>
      <w:r w:rsidRPr="00A40507">
        <w:t xml:space="preserve">  Suitability of offshore project proposal for publication</w:t>
      </w:r>
      <w:bookmarkEnd w:id="15"/>
    </w:p>
    <w:p w:rsidR="002962DF" w:rsidRPr="00A40507" w:rsidRDefault="002962DF" w:rsidP="002962DF">
      <w:pPr>
        <w:pStyle w:val="subsection"/>
      </w:pPr>
      <w:r w:rsidRPr="00A40507">
        <w:tab/>
        <w:t>(1)</w:t>
      </w:r>
      <w:r w:rsidRPr="00A40507">
        <w:tab/>
        <w:t xml:space="preserve">Within 30 days after a proponent </w:t>
      </w:r>
      <w:r w:rsidR="00562206" w:rsidRPr="00A40507">
        <w:t>submits</w:t>
      </w:r>
      <w:r w:rsidRPr="00A40507">
        <w:t xml:space="preserve"> an offshore project proposal:</w:t>
      </w:r>
    </w:p>
    <w:p w:rsidR="002962DF" w:rsidRPr="00A40507" w:rsidRDefault="002962DF" w:rsidP="002962DF">
      <w:pPr>
        <w:pStyle w:val="paragraph"/>
      </w:pPr>
      <w:r w:rsidRPr="00A40507">
        <w:tab/>
        <w:t>(a)</w:t>
      </w:r>
      <w:r w:rsidRPr="00A40507">
        <w:tab/>
        <w:t xml:space="preserve">if the Regulator is reasonably satisfied that the proposal </w:t>
      </w:r>
      <w:r w:rsidR="00562206" w:rsidRPr="00A40507">
        <w:t>meets the criteria set out in subregulation</w:t>
      </w:r>
      <w:r w:rsidR="00A40507" w:rsidRPr="00A40507">
        <w:t> </w:t>
      </w:r>
      <w:r w:rsidR="00562206" w:rsidRPr="00A40507">
        <w:t>(2)</w:t>
      </w:r>
      <w:r w:rsidRPr="00A40507">
        <w:t>, the Regulator must decide that the proposal is suitable for publication; or</w:t>
      </w:r>
    </w:p>
    <w:p w:rsidR="002962DF" w:rsidRPr="00A40507" w:rsidRDefault="002962DF" w:rsidP="002962DF">
      <w:pPr>
        <w:pStyle w:val="paragraph"/>
      </w:pPr>
      <w:r w:rsidRPr="00A40507">
        <w:lastRenderedPageBreak/>
        <w:tab/>
        <w:t>(b)</w:t>
      </w:r>
      <w:r w:rsidRPr="00A40507">
        <w:tab/>
        <w:t xml:space="preserve">if the Regulator is not reasonably satisfied that the proposal </w:t>
      </w:r>
      <w:r w:rsidR="00562206" w:rsidRPr="00A40507">
        <w:t>meets the criteria set out in subregulation</w:t>
      </w:r>
      <w:r w:rsidR="00A40507" w:rsidRPr="00A40507">
        <w:t> </w:t>
      </w:r>
      <w:r w:rsidR="00562206" w:rsidRPr="00A40507">
        <w:t>(2)</w:t>
      </w:r>
      <w:r w:rsidRPr="00A40507">
        <w:t>, the Regulator must decide that the proposal is not suitable for publication; or</w:t>
      </w:r>
    </w:p>
    <w:p w:rsidR="002962DF" w:rsidRPr="00A40507" w:rsidRDefault="002962DF" w:rsidP="002962DF">
      <w:pPr>
        <w:pStyle w:val="paragraph"/>
      </w:pPr>
      <w:r w:rsidRPr="00A40507">
        <w:tab/>
        <w:t>(c)</w:t>
      </w:r>
      <w:r w:rsidRPr="00A40507">
        <w:tab/>
        <w:t>if the Regulator is unable to make a decision on the proposal within the 30 day period, the Regulator must give the proponent notice in writing and set out a proposed timetable for consideration of the proposal.</w:t>
      </w:r>
    </w:p>
    <w:p w:rsidR="002962DF" w:rsidRPr="00A40507" w:rsidRDefault="002962DF" w:rsidP="002962DF">
      <w:pPr>
        <w:pStyle w:val="subsection"/>
      </w:pPr>
      <w:r w:rsidRPr="00A40507">
        <w:tab/>
        <w:t>(2)</w:t>
      </w:r>
      <w:r w:rsidRPr="00A40507">
        <w:tab/>
      </w:r>
      <w:r w:rsidR="005656BA" w:rsidRPr="00A40507">
        <w:t>For subregulation</w:t>
      </w:r>
      <w:r w:rsidR="00A40507" w:rsidRPr="00A40507">
        <w:t> </w:t>
      </w:r>
      <w:r w:rsidR="005656BA" w:rsidRPr="00A40507">
        <w:t>(1), t</w:t>
      </w:r>
      <w:r w:rsidRPr="00A40507">
        <w:t xml:space="preserve">he </w:t>
      </w:r>
      <w:r w:rsidR="00562206" w:rsidRPr="00A40507">
        <w:t>criteria for a proposal being suitable for publication are that the proposal:</w:t>
      </w:r>
    </w:p>
    <w:p w:rsidR="002962DF" w:rsidRPr="00A40507" w:rsidRDefault="002962DF" w:rsidP="002962DF">
      <w:pPr>
        <w:pStyle w:val="paragraph"/>
      </w:pPr>
      <w:r w:rsidRPr="00A40507">
        <w:tab/>
        <w:t>(a)</w:t>
      </w:r>
      <w:r w:rsidRPr="00A40507">
        <w:tab/>
        <w:t xml:space="preserve">appropriately </w:t>
      </w:r>
      <w:r w:rsidR="005656BA" w:rsidRPr="00A40507">
        <w:t>identifies</w:t>
      </w:r>
      <w:r w:rsidRPr="00A40507">
        <w:t xml:space="preserve"> and evaluates the environmental impacts and risks of the project; and</w:t>
      </w:r>
    </w:p>
    <w:p w:rsidR="002962DF" w:rsidRPr="00A40507" w:rsidRDefault="002962DF" w:rsidP="002962DF">
      <w:pPr>
        <w:pStyle w:val="paragraph"/>
      </w:pPr>
      <w:r w:rsidRPr="00A40507">
        <w:tab/>
        <w:t>(b)</w:t>
      </w:r>
      <w:r w:rsidRPr="00A40507">
        <w:tab/>
        <w:t>sets out environmental performance outcomes that are:</w:t>
      </w:r>
    </w:p>
    <w:p w:rsidR="002962DF" w:rsidRPr="00A40507" w:rsidRDefault="002962DF" w:rsidP="002962DF">
      <w:pPr>
        <w:pStyle w:val="paragraphsub"/>
      </w:pPr>
      <w:r w:rsidRPr="00A40507">
        <w:tab/>
        <w:t>(i)</w:t>
      </w:r>
      <w:r w:rsidRPr="00A40507">
        <w:tab/>
        <w:t>consistent with the principles of ecologically sustainable development; and</w:t>
      </w:r>
    </w:p>
    <w:p w:rsidR="002962DF" w:rsidRPr="00A40507" w:rsidRDefault="002962DF" w:rsidP="002962DF">
      <w:pPr>
        <w:pStyle w:val="paragraphsub"/>
      </w:pPr>
      <w:r w:rsidRPr="00A40507">
        <w:tab/>
        <w:t>(ii)</w:t>
      </w:r>
      <w:r w:rsidRPr="00A40507">
        <w:tab/>
        <w:t>relevant to the identified environmental impacts and risks for the project; and</w:t>
      </w:r>
    </w:p>
    <w:p w:rsidR="00B83872" w:rsidRPr="00A40507" w:rsidRDefault="00B83872" w:rsidP="00B83872">
      <w:pPr>
        <w:pStyle w:val="paragraph"/>
      </w:pPr>
      <w:r w:rsidRPr="00A40507">
        <w:tab/>
        <w:t>(c)</w:t>
      </w:r>
      <w:r w:rsidRPr="00A40507">
        <w:tab/>
        <w:t xml:space="preserve">does not involve an activity or part of an activity being </w:t>
      </w:r>
      <w:r w:rsidR="00AB0873" w:rsidRPr="00A40507">
        <w:t>undertaken</w:t>
      </w:r>
      <w:r w:rsidRPr="00A40507">
        <w:t xml:space="preserve"> in any part of a declared World Heritage property within the meaning of the EPBC Act; and</w:t>
      </w:r>
    </w:p>
    <w:p w:rsidR="002962DF" w:rsidRPr="00A40507" w:rsidRDefault="00B83872" w:rsidP="002962DF">
      <w:pPr>
        <w:pStyle w:val="paragraph"/>
      </w:pPr>
      <w:r w:rsidRPr="00A40507">
        <w:tab/>
        <w:t>(d</w:t>
      </w:r>
      <w:r w:rsidR="002962DF" w:rsidRPr="00A40507">
        <w:t>)</w:t>
      </w:r>
      <w:r w:rsidR="002962DF" w:rsidRPr="00A40507">
        <w:tab/>
        <w:t>sufficiently addresses the matters required by regulation</w:t>
      </w:r>
      <w:r w:rsidR="00A40507" w:rsidRPr="00A40507">
        <w:t> </w:t>
      </w:r>
      <w:r w:rsidR="002962DF" w:rsidRPr="00A40507">
        <w:t>5A.</w:t>
      </w:r>
    </w:p>
    <w:p w:rsidR="002962DF" w:rsidRPr="00A40507" w:rsidRDefault="002962DF" w:rsidP="002962DF">
      <w:pPr>
        <w:pStyle w:val="subsection"/>
      </w:pPr>
      <w:r w:rsidRPr="00A40507">
        <w:tab/>
        <w:t>(</w:t>
      </w:r>
      <w:r w:rsidR="00F72AB5" w:rsidRPr="00A40507">
        <w:t>3</w:t>
      </w:r>
      <w:r w:rsidRPr="00A40507">
        <w:t>)</w:t>
      </w:r>
      <w:r w:rsidRPr="00A40507">
        <w:tab/>
        <w:t>If the Regulator decides that the offshore project proposal is suitable for publication, the Regulator must, as soon as practicable:</w:t>
      </w:r>
    </w:p>
    <w:p w:rsidR="002962DF" w:rsidRPr="00A40507" w:rsidRDefault="002962DF" w:rsidP="002962DF">
      <w:pPr>
        <w:pStyle w:val="paragraph"/>
      </w:pPr>
      <w:r w:rsidRPr="00A40507">
        <w:tab/>
        <w:t>(a)</w:t>
      </w:r>
      <w:r w:rsidRPr="00A40507">
        <w:tab/>
        <w:t>publish the proposal on the Regulator’s website; and</w:t>
      </w:r>
    </w:p>
    <w:p w:rsidR="002962DF" w:rsidRPr="00A40507" w:rsidRDefault="002962DF" w:rsidP="002962DF">
      <w:pPr>
        <w:pStyle w:val="paragraph"/>
      </w:pPr>
      <w:r w:rsidRPr="00A40507">
        <w:tab/>
        <w:t>(b)</w:t>
      </w:r>
      <w:r w:rsidRPr="00A40507">
        <w:tab/>
        <w:t>publish in the same place a notice:</w:t>
      </w:r>
    </w:p>
    <w:p w:rsidR="002962DF" w:rsidRPr="00A40507" w:rsidRDefault="002962DF" w:rsidP="002962DF">
      <w:pPr>
        <w:pStyle w:val="paragraphsub"/>
      </w:pPr>
      <w:r w:rsidRPr="00A40507">
        <w:tab/>
        <w:t>(i)</w:t>
      </w:r>
      <w:r w:rsidRPr="00A40507">
        <w:tab/>
        <w:t>inviting the public to comment on the proposal; and</w:t>
      </w:r>
    </w:p>
    <w:p w:rsidR="002962DF" w:rsidRPr="00A40507" w:rsidRDefault="002962DF" w:rsidP="002962DF">
      <w:pPr>
        <w:pStyle w:val="paragraphsub"/>
      </w:pPr>
      <w:r w:rsidRPr="00A40507">
        <w:tab/>
        <w:t>(ii)</w:t>
      </w:r>
      <w:r w:rsidRPr="00A40507">
        <w:tab/>
        <w:t>specifying a period of at least 4 weeks for giving comments; and</w:t>
      </w:r>
    </w:p>
    <w:p w:rsidR="002962DF" w:rsidRPr="00A40507" w:rsidRDefault="002962DF" w:rsidP="002962DF">
      <w:pPr>
        <w:pStyle w:val="paragraphsub"/>
      </w:pPr>
      <w:r w:rsidRPr="00A40507">
        <w:tab/>
        <w:t>(iii)</w:t>
      </w:r>
      <w:r w:rsidRPr="00A40507">
        <w:tab/>
        <w:t>explaining how to give comments.</w:t>
      </w:r>
    </w:p>
    <w:p w:rsidR="00F72AB5" w:rsidRPr="00A40507" w:rsidRDefault="00F72AB5" w:rsidP="00562206">
      <w:pPr>
        <w:pStyle w:val="subsection"/>
      </w:pPr>
      <w:r w:rsidRPr="00A40507">
        <w:tab/>
        <w:t>(4)</w:t>
      </w:r>
      <w:r w:rsidRPr="00A40507">
        <w:tab/>
        <w:t>If the Regulator decides that the offshore project proposal is not suitable for publication, the Regulator must notify the proponent, in writing, of the decision as soon as practicable.</w:t>
      </w:r>
    </w:p>
    <w:p w:rsidR="00562206" w:rsidRPr="00A40507" w:rsidRDefault="00562206" w:rsidP="002962DF">
      <w:pPr>
        <w:pStyle w:val="subsection"/>
      </w:pPr>
      <w:r w:rsidRPr="00A40507">
        <w:tab/>
        <w:t>(5)</w:t>
      </w:r>
      <w:r w:rsidRPr="00A40507">
        <w:tab/>
        <w:t>A decision by the Regulator that the proposal is, or is not, suitable for publication is not invalid only because the Regulator did not comply with the 30 day period in subregulation</w:t>
      </w:r>
      <w:r w:rsidR="00A40507" w:rsidRPr="00A40507">
        <w:t> </w:t>
      </w:r>
      <w:r w:rsidRPr="00A40507">
        <w:t>(1) in relation to the proposal.</w:t>
      </w:r>
    </w:p>
    <w:p w:rsidR="002962DF" w:rsidRPr="00A40507" w:rsidRDefault="002962DF" w:rsidP="002962DF">
      <w:pPr>
        <w:pStyle w:val="ActHead5"/>
      </w:pPr>
      <w:bookmarkStart w:id="16" w:name="_Toc378751857"/>
      <w:r w:rsidRPr="00A40507">
        <w:rPr>
          <w:rStyle w:val="CharSectno"/>
        </w:rPr>
        <w:lastRenderedPageBreak/>
        <w:t>5D</w:t>
      </w:r>
      <w:r w:rsidRPr="00A40507">
        <w:t xml:space="preserve">  Actions after publication of offshore project</w:t>
      </w:r>
      <w:r w:rsidR="00562206" w:rsidRPr="00A40507">
        <w:t xml:space="preserve"> proposal</w:t>
      </w:r>
      <w:bookmarkEnd w:id="16"/>
    </w:p>
    <w:p w:rsidR="002962DF" w:rsidRPr="00A40507" w:rsidRDefault="002962DF" w:rsidP="002962DF">
      <w:pPr>
        <w:pStyle w:val="subsection"/>
      </w:pPr>
      <w:r w:rsidRPr="00A40507">
        <w:tab/>
        <w:t>(1)</w:t>
      </w:r>
      <w:r w:rsidRPr="00A40507">
        <w:tab/>
        <w:t>As soon as practicable after the end of the period of public comment for an offshore project proposal mentioned in subparagraph</w:t>
      </w:r>
      <w:r w:rsidR="00A40507" w:rsidRPr="00A40507">
        <w:t> </w:t>
      </w:r>
      <w:r w:rsidRPr="00A40507">
        <w:t>5C(</w:t>
      </w:r>
      <w:r w:rsidR="00F72AB5" w:rsidRPr="00A40507">
        <w:t>3</w:t>
      </w:r>
      <w:r w:rsidRPr="00A40507">
        <w:t>)(b)(ii), the proponent:</w:t>
      </w:r>
    </w:p>
    <w:p w:rsidR="002962DF" w:rsidRPr="00A40507" w:rsidRDefault="002962DF" w:rsidP="002962DF">
      <w:pPr>
        <w:pStyle w:val="paragraph"/>
      </w:pPr>
      <w:r w:rsidRPr="00A40507">
        <w:tab/>
        <w:t>(a)</w:t>
      </w:r>
      <w:r w:rsidRPr="00A40507">
        <w:tab/>
        <w:t>may alter the content of the proposal; and</w:t>
      </w:r>
    </w:p>
    <w:p w:rsidR="002962DF" w:rsidRPr="00A40507" w:rsidRDefault="002962DF" w:rsidP="002962DF">
      <w:pPr>
        <w:pStyle w:val="paragraph"/>
      </w:pPr>
      <w:r w:rsidRPr="00A40507">
        <w:tab/>
        <w:t>(b)</w:t>
      </w:r>
      <w:r w:rsidRPr="00A40507">
        <w:tab/>
        <w:t>must give the Regulator another copy of the proposal (whether or not the proponent has altered its content); and</w:t>
      </w:r>
    </w:p>
    <w:p w:rsidR="002962DF" w:rsidRPr="00A40507" w:rsidRDefault="002962DF" w:rsidP="002962DF">
      <w:pPr>
        <w:pStyle w:val="paragraph"/>
      </w:pPr>
      <w:r w:rsidRPr="00A40507">
        <w:tab/>
        <w:t>(c)</w:t>
      </w:r>
      <w:r w:rsidRPr="00A40507">
        <w:tab/>
      </w:r>
      <w:r w:rsidR="004735AB" w:rsidRPr="00A40507">
        <w:t xml:space="preserve">must </w:t>
      </w:r>
      <w:r w:rsidRPr="00A40507">
        <w:t>include with the copy of the proposal:</w:t>
      </w:r>
    </w:p>
    <w:p w:rsidR="002962DF" w:rsidRPr="00A40507" w:rsidRDefault="002962DF" w:rsidP="002962DF">
      <w:pPr>
        <w:pStyle w:val="paragraphsub"/>
      </w:pPr>
      <w:r w:rsidRPr="00A40507">
        <w:tab/>
        <w:t>(i)</w:t>
      </w:r>
      <w:r w:rsidRPr="00A40507">
        <w:tab/>
        <w:t>a summary of all comments received; and</w:t>
      </w:r>
    </w:p>
    <w:p w:rsidR="002962DF" w:rsidRPr="00A40507" w:rsidRDefault="002962DF" w:rsidP="002962DF">
      <w:pPr>
        <w:pStyle w:val="paragraphsub"/>
      </w:pPr>
      <w:r w:rsidRPr="00A40507">
        <w:tab/>
        <w:t>(ii)</w:t>
      </w:r>
      <w:r w:rsidRPr="00A40507">
        <w:tab/>
        <w:t>an assessment of the merits of each objection or claim about the project or any activity that</w:t>
      </w:r>
      <w:r w:rsidR="00664ECB" w:rsidRPr="00A40507">
        <w:t xml:space="preserve"> is part of</w:t>
      </w:r>
      <w:r w:rsidRPr="00A40507">
        <w:t xml:space="preserve"> the project; and</w:t>
      </w:r>
    </w:p>
    <w:p w:rsidR="002962DF" w:rsidRPr="00A40507" w:rsidRDefault="002962DF" w:rsidP="00664352">
      <w:pPr>
        <w:pStyle w:val="paragraphsub"/>
      </w:pPr>
      <w:r w:rsidRPr="00A40507">
        <w:tab/>
        <w:t>(iii)</w:t>
      </w:r>
      <w:r w:rsidRPr="00A40507">
        <w:tab/>
        <w:t>a statement of the proponent’s response or proposed response to each objection or claim, including a demonstration of the changes, if any, that have been made to the proposal as a result of an objection or claim.</w:t>
      </w:r>
    </w:p>
    <w:p w:rsidR="002962DF" w:rsidRPr="00A40507" w:rsidRDefault="002962DF" w:rsidP="002962DF">
      <w:pPr>
        <w:pStyle w:val="subsection"/>
      </w:pPr>
      <w:r w:rsidRPr="00A40507">
        <w:tab/>
        <w:t>(2)</w:t>
      </w:r>
      <w:r w:rsidRPr="00A40507">
        <w:tab/>
        <w:t xml:space="preserve">If the proponent gives the Regulator a copy of the proposal as described in </w:t>
      </w:r>
      <w:r w:rsidR="00A40507" w:rsidRPr="00A40507">
        <w:t>paragraph (</w:t>
      </w:r>
      <w:r w:rsidRPr="00A40507">
        <w:t xml:space="preserve">1)(b), the Regulator may </w:t>
      </w:r>
      <w:r w:rsidR="00562206" w:rsidRPr="00A40507">
        <w:t>request</w:t>
      </w:r>
      <w:r w:rsidRPr="00A40507">
        <w:t xml:space="preserve"> the proponent to provide further written information about:</w:t>
      </w:r>
    </w:p>
    <w:p w:rsidR="002962DF" w:rsidRPr="00A40507" w:rsidRDefault="002962DF" w:rsidP="002962DF">
      <w:pPr>
        <w:pStyle w:val="paragraph"/>
      </w:pPr>
      <w:r w:rsidRPr="00A40507">
        <w:tab/>
        <w:t>(a)</w:t>
      </w:r>
      <w:r w:rsidRPr="00A40507">
        <w:tab/>
        <w:t>any matter required by regulation</w:t>
      </w:r>
      <w:r w:rsidR="00A40507" w:rsidRPr="00A40507">
        <w:t> </w:t>
      </w:r>
      <w:r w:rsidRPr="00A40507">
        <w:t>5A to be included in the proposal; or</w:t>
      </w:r>
    </w:p>
    <w:p w:rsidR="002962DF" w:rsidRPr="00A40507" w:rsidRDefault="002962DF" w:rsidP="002962DF">
      <w:pPr>
        <w:pStyle w:val="paragraph"/>
      </w:pPr>
      <w:r w:rsidRPr="00A40507">
        <w:tab/>
        <w:t>(b)</w:t>
      </w:r>
      <w:r w:rsidRPr="00A40507">
        <w:tab/>
        <w:t xml:space="preserve">any matter required by </w:t>
      </w:r>
      <w:r w:rsidR="00A40507" w:rsidRPr="00A40507">
        <w:t>paragraph (</w:t>
      </w:r>
      <w:r w:rsidRPr="00A40507">
        <w:t xml:space="preserve">1)(c) to be included </w:t>
      </w:r>
      <w:r w:rsidR="00562206" w:rsidRPr="00A40507">
        <w:t>with</w:t>
      </w:r>
      <w:r w:rsidRPr="00A40507">
        <w:t xml:space="preserve"> a copy of the proposal.</w:t>
      </w:r>
    </w:p>
    <w:p w:rsidR="002962DF" w:rsidRPr="00A40507" w:rsidRDefault="002962DF" w:rsidP="002962DF">
      <w:pPr>
        <w:pStyle w:val="subsection"/>
      </w:pPr>
      <w:r w:rsidRPr="00A40507">
        <w:tab/>
        <w:t>(3)</w:t>
      </w:r>
      <w:r w:rsidRPr="00A40507">
        <w:tab/>
        <w:t>The request must:</w:t>
      </w:r>
    </w:p>
    <w:p w:rsidR="002962DF" w:rsidRPr="00A40507" w:rsidRDefault="002962DF" w:rsidP="002962DF">
      <w:pPr>
        <w:pStyle w:val="paragraph"/>
      </w:pPr>
      <w:r w:rsidRPr="00A40507">
        <w:tab/>
        <w:t>(a)</w:t>
      </w:r>
      <w:r w:rsidRPr="00A40507">
        <w:tab/>
        <w:t>be in writing; and</w:t>
      </w:r>
    </w:p>
    <w:p w:rsidR="002962DF" w:rsidRPr="00A40507" w:rsidRDefault="002962DF" w:rsidP="002962DF">
      <w:pPr>
        <w:pStyle w:val="paragraph"/>
      </w:pPr>
      <w:r w:rsidRPr="00A40507">
        <w:tab/>
        <w:t>(b)</w:t>
      </w:r>
      <w:r w:rsidRPr="00A40507">
        <w:tab/>
        <w:t>set out each matter for which information is requested; and</w:t>
      </w:r>
    </w:p>
    <w:p w:rsidR="002962DF" w:rsidRPr="00A40507" w:rsidRDefault="002962DF" w:rsidP="002962DF">
      <w:pPr>
        <w:pStyle w:val="paragraph"/>
      </w:pPr>
      <w:r w:rsidRPr="00A40507">
        <w:tab/>
        <w:t>(c)</w:t>
      </w:r>
      <w:r w:rsidRPr="00A40507">
        <w:tab/>
        <w:t>specify a reasonable period within which the information is to be provided.</w:t>
      </w:r>
    </w:p>
    <w:p w:rsidR="002962DF" w:rsidRPr="00A40507" w:rsidRDefault="002962DF" w:rsidP="002962DF">
      <w:pPr>
        <w:pStyle w:val="subsection"/>
      </w:pPr>
      <w:r w:rsidRPr="00A40507">
        <w:tab/>
        <w:t>(4)</w:t>
      </w:r>
      <w:r w:rsidRPr="00A40507">
        <w:tab/>
        <w:t>If the proponent receives a request, and provides information requested by the Regulator within the period specified</w:t>
      </w:r>
      <w:r w:rsidR="00562206" w:rsidRPr="00A40507">
        <w:t xml:space="preserve"> or within a longer period agreed to by the Regulator</w:t>
      </w:r>
      <w:r w:rsidRPr="00A40507">
        <w:t>:</w:t>
      </w:r>
    </w:p>
    <w:p w:rsidR="006C3345" w:rsidRPr="00A40507" w:rsidRDefault="002962DF" w:rsidP="002962DF">
      <w:pPr>
        <w:pStyle w:val="paragraph"/>
      </w:pPr>
      <w:r w:rsidRPr="00A40507">
        <w:tab/>
        <w:t>(a)</w:t>
      </w:r>
      <w:r w:rsidRPr="00A40507">
        <w:tab/>
      </w:r>
      <w:r w:rsidR="006C3345" w:rsidRPr="00A40507">
        <w:t>if the information is about a matter required by regulation</w:t>
      </w:r>
      <w:r w:rsidR="00A40507" w:rsidRPr="00A40507">
        <w:t> </w:t>
      </w:r>
      <w:r w:rsidR="006C3345" w:rsidRPr="00A40507">
        <w:t xml:space="preserve">5A to be included in the proposal—the information becomes part of the proposal and the Regulator must have regard to the information as if it had been included in the </w:t>
      </w:r>
      <w:r w:rsidR="00664352" w:rsidRPr="00A40507">
        <w:t xml:space="preserve">submitted </w:t>
      </w:r>
      <w:r w:rsidR="006C3345" w:rsidRPr="00A40507">
        <w:t>proposal;</w:t>
      </w:r>
      <w:r w:rsidR="00097ED5" w:rsidRPr="00A40507">
        <w:t xml:space="preserve"> and</w:t>
      </w:r>
    </w:p>
    <w:p w:rsidR="006C3345" w:rsidRPr="00A40507" w:rsidRDefault="006C3345" w:rsidP="002962DF">
      <w:pPr>
        <w:pStyle w:val="paragraph"/>
      </w:pPr>
      <w:r w:rsidRPr="00A40507">
        <w:lastRenderedPageBreak/>
        <w:tab/>
        <w:t>(b)</w:t>
      </w:r>
      <w:r w:rsidRPr="00A40507">
        <w:tab/>
        <w:t xml:space="preserve">if the information is about a matter required by </w:t>
      </w:r>
      <w:r w:rsidR="00A40507" w:rsidRPr="00A40507">
        <w:t>paragraph (</w:t>
      </w:r>
      <w:r w:rsidRPr="00A40507">
        <w:t>1)(c) to be included with a copy of the proposal—the Regulator must have regard to the information as if it had been so included.</w:t>
      </w:r>
    </w:p>
    <w:p w:rsidR="002962DF" w:rsidRPr="00A40507" w:rsidRDefault="002962DF" w:rsidP="002962DF">
      <w:pPr>
        <w:pStyle w:val="subsection"/>
      </w:pPr>
      <w:r w:rsidRPr="00A40507">
        <w:tab/>
        <w:t>(5)</w:t>
      </w:r>
      <w:r w:rsidRPr="00A40507">
        <w:tab/>
        <w:t xml:space="preserve">Within 30 days after the proponent gives the Regulator a copy of the proposal as described in </w:t>
      </w:r>
      <w:r w:rsidR="00A40507" w:rsidRPr="00A40507">
        <w:t>paragraph (</w:t>
      </w:r>
      <w:r w:rsidRPr="00A40507">
        <w:t>1)(b):</w:t>
      </w:r>
    </w:p>
    <w:p w:rsidR="002962DF" w:rsidRPr="00A40507" w:rsidRDefault="002962DF" w:rsidP="002962DF">
      <w:pPr>
        <w:pStyle w:val="paragraph"/>
      </w:pPr>
      <w:r w:rsidRPr="00A40507">
        <w:tab/>
        <w:t>(a)</w:t>
      </w:r>
      <w:r w:rsidRPr="00A40507">
        <w:tab/>
        <w:t xml:space="preserve">if the Regulator is reasonably satisfied that the proposal meets the criteria set out in </w:t>
      </w:r>
      <w:r w:rsidR="005656BA" w:rsidRPr="00A40507">
        <w:t>subregulation</w:t>
      </w:r>
      <w:r w:rsidR="00A40507" w:rsidRPr="00A40507">
        <w:t> </w:t>
      </w:r>
      <w:r w:rsidR="005656BA" w:rsidRPr="00A40507">
        <w:t>(6)</w:t>
      </w:r>
      <w:r w:rsidRPr="00A40507">
        <w:t>, the Regulator must accept the proposal; or</w:t>
      </w:r>
    </w:p>
    <w:p w:rsidR="002962DF" w:rsidRPr="00A40507" w:rsidRDefault="002962DF" w:rsidP="002962DF">
      <w:pPr>
        <w:pStyle w:val="paragraph"/>
      </w:pPr>
      <w:r w:rsidRPr="00A40507">
        <w:tab/>
        <w:t>(b)</w:t>
      </w:r>
      <w:r w:rsidRPr="00A40507">
        <w:tab/>
        <w:t>if the Regulator is not reasonably satisfied that the proposal meets the criteri</w:t>
      </w:r>
      <w:r w:rsidR="00617159" w:rsidRPr="00A40507">
        <w:t>a</w:t>
      </w:r>
      <w:r w:rsidRPr="00A40507">
        <w:t xml:space="preserve"> set out in </w:t>
      </w:r>
      <w:r w:rsidR="005656BA" w:rsidRPr="00A40507">
        <w:t>subregulation</w:t>
      </w:r>
      <w:r w:rsidR="00A40507" w:rsidRPr="00A40507">
        <w:t> </w:t>
      </w:r>
      <w:r w:rsidR="005656BA" w:rsidRPr="00A40507">
        <w:t>(6)</w:t>
      </w:r>
      <w:r w:rsidRPr="00A40507">
        <w:t>, the Regulator must refuse to accept the proposal; or</w:t>
      </w:r>
    </w:p>
    <w:p w:rsidR="002962DF" w:rsidRPr="00A40507" w:rsidRDefault="002962DF" w:rsidP="002962DF">
      <w:pPr>
        <w:pStyle w:val="paragraph"/>
      </w:pPr>
      <w:r w:rsidRPr="00A40507">
        <w:tab/>
        <w:t>(c)</w:t>
      </w:r>
      <w:r w:rsidRPr="00A40507">
        <w:tab/>
        <w:t>if the Regulator is unable to make a decision on the proposal within the 30 day period, the Regulator must give the proponent notice in writing and set out a proposed timetable for consideration of the proposal.</w:t>
      </w:r>
    </w:p>
    <w:p w:rsidR="002962DF" w:rsidRPr="00A40507" w:rsidRDefault="002962DF" w:rsidP="002962DF">
      <w:pPr>
        <w:pStyle w:val="subsection"/>
      </w:pPr>
      <w:r w:rsidRPr="00A40507">
        <w:tab/>
        <w:t>(6)</w:t>
      </w:r>
      <w:r w:rsidRPr="00A40507">
        <w:tab/>
        <w:t>For subregulation</w:t>
      </w:r>
      <w:r w:rsidR="00A40507" w:rsidRPr="00A40507">
        <w:t> </w:t>
      </w:r>
      <w:r w:rsidRPr="00A40507">
        <w:t>(5), the criteria are that the proposal:</w:t>
      </w:r>
    </w:p>
    <w:p w:rsidR="002962DF" w:rsidRPr="00A40507" w:rsidRDefault="002962DF" w:rsidP="002962DF">
      <w:pPr>
        <w:pStyle w:val="paragraph"/>
      </w:pPr>
      <w:r w:rsidRPr="00A40507">
        <w:tab/>
        <w:t>(a)</w:t>
      </w:r>
      <w:r w:rsidRPr="00A40507">
        <w:tab/>
        <w:t>adequately addresses comments given during the period for public comment; and</w:t>
      </w:r>
    </w:p>
    <w:p w:rsidR="002962DF" w:rsidRPr="00A40507" w:rsidRDefault="002962DF" w:rsidP="002962DF">
      <w:pPr>
        <w:pStyle w:val="paragraph"/>
      </w:pPr>
      <w:r w:rsidRPr="00A40507">
        <w:tab/>
        <w:t>(b)</w:t>
      </w:r>
      <w:r w:rsidRPr="00A40507">
        <w:tab/>
        <w:t>is appropriate for the nature and scale of the project; and</w:t>
      </w:r>
    </w:p>
    <w:p w:rsidR="002962DF" w:rsidRPr="00A40507" w:rsidRDefault="002962DF" w:rsidP="002962DF">
      <w:pPr>
        <w:pStyle w:val="paragraph"/>
      </w:pPr>
      <w:r w:rsidRPr="00A40507">
        <w:tab/>
        <w:t>(c)</w:t>
      </w:r>
      <w:r w:rsidRPr="00A40507">
        <w:tab/>
        <w:t>appropriately identifies and evaluates the environmental impacts and risks of the project; and</w:t>
      </w:r>
    </w:p>
    <w:p w:rsidR="002962DF" w:rsidRPr="00A40507" w:rsidRDefault="002962DF" w:rsidP="002962DF">
      <w:pPr>
        <w:pStyle w:val="paragraph"/>
      </w:pPr>
      <w:r w:rsidRPr="00A40507">
        <w:tab/>
        <w:t>(</w:t>
      </w:r>
      <w:r w:rsidR="005656BA" w:rsidRPr="00A40507">
        <w:t>d</w:t>
      </w:r>
      <w:r w:rsidRPr="00A40507">
        <w:t>)</w:t>
      </w:r>
      <w:r w:rsidRPr="00A40507">
        <w:tab/>
        <w:t>sets out appropriate environmental performance outcomes that:</w:t>
      </w:r>
    </w:p>
    <w:p w:rsidR="002962DF" w:rsidRPr="00A40507" w:rsidRDefault="002962DF" w:rsidP="002962DF">
      <w:pPr>
        <w:pStyle w:val="paragraphsub"/>
      </w:pPr>
      <w:r w:rsidRPr="00A40507">
        <w:tab/>
        <w:t>(i)</w:t>
      </w:r>
      <w:r w:rsidRPr="00A40507">
        <w:tab/>
        <w:t>are consistent with the principles of ecologically sustainable development; and</w:t>
      </w:r>
    </w:p>
    <w:p w:rsidR="002962DF" w:rsidRPr="00A40507" w:rsidRDefault="002962DF" w:rsidP="002962DF">
      <w:pPr>
        <w:pStyle w:val="paragraphsub"/>
      </w:pPr>
      <w:r w:rsidRPr="00A40507">
        <w:tab/>
        <w:t>(ii)</w:t>
      </w:r>
      <w:r w:rsidRPr="00A40507">
        <w:tab/>
        <w:t>demonstrate that the environmental impacts and risks of the project will be</w:t>
      </w:r>
      <w:r w:rsidR="005656BA" w:rsidRPr="00A40507">
        <w:t xml:space="preserve"> managed to an acceptable level; and</w:t>
      </w:r>
    </w:p>
    <w:p w:rsidR="005656BA" w:rsidRPr="00A40507" w:rsidRDefault="005656BA" w:rsidP="00B83872">
      <w:pPr>
        <w:pStyle w:val="paragraph"/>
      </w:pPr>
      <w:r w:rsidRPr="00A40507">
        <w:tab/>
        <w:t>(e)</w:t>
      </w:r>
      <w:r w:rsidRPr="00A40507">
        <w:tab/>
        <w:t>does not involve an activity or part of an activity being undertaken in any part of a declared World Heritage property within the meaning of the EPBC Act.</w:t>
      </w:r>
    </w:p>
    <w:p w:rsidR="00F72AB5" w:rsidRPr="00A40507" w:rsidRDefault="00F72AB5" w:rsidP="002962DF">
      <w:pPr>
        <w:pStyle w:val="subsection"/>
      </w:pPr>
      <w:r w:rsidRPr="00A40507">
        <w:tab/>
        <w:t>(7)</w:t>
      </w:r>
      <w:r w:rsidRPr="00A40507">
        <w:tab/>
        <w:t>If the Regulator accepts the proposal, the Regulator must, within 10 days after making the decision, publish the accepted proposal on the Regulator’s website.</w:t>
      </w:r>
    </w:p>
    <w:p w:rsidR="002962DF" w:rsidRPr="00A40507" w:rsidRDefault="002962DF" w:rsidP="002962DF">
      <w:pPr>
        <w:pStyle w:val="subsection"/>
      </w:pPr>
      <w:r w:rsidRPr="00A40507">
        <w:tab/>
        <w:t>(</w:t>
      </w:r>
      <w:r w:rsidR="00F72AB5" w:rsidRPr="00A40507">
        <w:t>8</w:t>
      </w:r>
      <w:r w:rsidRPr="00A40507">
        <w:t>)</w:t>
      </w:r>
      <w:r w:rsidRPr="00A40507">
        <w:tab/>
        <w:t xml:space="preserve">If the Regulator refuses to accept the proposal, the Regulator must, </w:t>
      </w:r>
      <w:r w:rsidR="0074417B" w:rsidRPr="00A40507">
        <w:t>as soon as practicable</w:t>
      </w:r>
      <w:r w:rsidRPr="00A40507">
        <w:t>:</w:t>
      </w:r>
    </w:p>
    <w:p w:rsidR="002962DF" w:rsidRPr="00A40507" w:rsidRDefault="002962DF" w:rsidP="002962DF">
      <w:pPr>
        <w:pStyle w:val="paragraph"/>
      </w:pPr>
      <w:r w:rsidRPr="00A40507">
        <w:tab/>
        <w:t>(a)</w:t>
      </w:r>
      <w:r w:rsidRPr="00A40507">
        <w:tab/>
        <w:t>notify the proponent, in writing, of the decision; and</w:t>
      </w:r>
    </w:p>
    <w:p w:rsidR="002962DF" w:rsidRPr="00A40507" w:rsidRDefault="002962DF" w:rsidP="002962DF">
      <w:pPr>
        <w:pStyle w:val="paragraph"/>
      </w:pPr>
      <w:r w:rsidRPr="00A40507">
        <w:lastRenderedPageBreak/>
        <w:tab/>
        <w:t>(b)</w:t>
      </w:r>
      <w:r w:rsidRPr="00A40507">
        <w:tab/>
        <w:t>publish a notice on the Regulator’s website setting out the decision and the reasons for it.</w:t>
      </w:r>
    </w:p>
    <w:p w:rsidR="005656BA" w:rsidRPr="00A40507" w:rsidRDefault="005656BA" w:rsidP="002962DF">
      <w:pPr>
        <w:pStyle w:val="subsection"/>
      </w:pPr>
      <w:r w:rsidRPr="00A40507">
        <w:tab/>
        <w:t>(9)</w:t>
      </w:r>
      <w:r w:rsidRPr="00A40507">
        <w:tab/>
        <w:t>A decision by the Regulator to accept, or refuse to accept, the proposal is not invalid only because the Regulator did not comply with the 30 day period in subregulation</w:t>
      </w:r>
      <w:r w:rsidR="00A40507" w:rsidRPr="00A40507">
        <w:t> </w:t>
      </w:r>
      <w:r w:rsidRPr="00A40507">
        <w:t>(5) in relation to the proposal.</w:t>
      </w:r>
    </w:p>
    <w:p w:rsidR="00D94FE1" w:rsidRPr="00A40507" w:rsidRDefault="00D94FE1" w:rsidP="002962DF">
      <w:pPr>
        <w:pStyle w:val="ActHead5"/>
      </w:pPr>
      <w:bookmarkStart w:id="17" w:name="_Toc378751858"/>
      <w:r w:rsidRPr="00A40507">
        <w:rPr>
          <w:rStyle w:val="CharSectno"/>
        </w:rPr>
        <w:t>5</w:t>
      </w:r>
      <w:r w:rsidR="00777EBE" w:rsidRPr="00A40507">
        <w:rPr>
          <w:rStyle w:val="CharSectno"/>
        </w:rPr>
        <w:t>E</w:t>
      </w:r>
      <w:r w:rsidRPr="00A40507">
        <w:t xml:space="preserve">  Withdrawal of offshore project proposal</w:t>
      </w:r>
      <w:bookmarkEnd w:id="17"/>
    </w:p>
    <w:p w:rsidR="00D94FE1" w:rsidRPr="00A40507" w:rsidRDefault="00D94FE1" w:rsidP="00D94FE1">
      <w:pPr>
        <w:pStyle w:val="subsection"/>
      </w:pPr>
      <w:r w:rsidRPr="00A40507">
        <w:tab/>
        <w:t>(1)</w:t>
      </w:r>
      <w:r w:rsidRPr="00A40507">
        <w:tab/>
        <w:t>A proponent may, by notice in writing, withdraw a submitted offshore project proposal at any time before the Regulator has made a decision to accept or refuse to accept the proposal.</w:t>
      </w:r>
    </w:p>
    <w:p w:rsidR="00D94FE1" w:rsidRPr="00A40507" w:rsidRDefault="00D94FE1" w:rsidP="00D94FE1">
      <w:pPr>
        <w:pStyle w:val="subsection"/>
      </w:pPr>
      <w:r w:rsidRPr="00A40507">
        <w:tab/>
        <w:t>(2)</w:t>
      </w:r>
      <w:r w:rsidRPr="00A40507">
        <w:tab/>
        <w:t>If a proponent withdraws a proposal after it has been published on the Regulator’s website, the Regulator must publish on the website a notice that the proposal has been withdrawn.</w:t>
      </w:r>
    </w:p>
    <w:p w:rsidR="002962DF" w:rsidRPr="00A40507" w:rsidRDefault="00777EBE" w:rsidP="002962DF">
      <w:pPr>
        <w:pStyle w:val="ActHead5"/>
      </w:pPr>
      <w:bookmarkStart w:id="18" w:name="_Toc378751859"/>
      <w:r w:rsidRPr="00A40507">
        <w:rPr>
          <w:rStyle w:val="CharSectno"/>
        </w:rPr>
        <w:t>5F</w:t>
      </w:r>
      <w:r w:rsidR="002962DF" w:rsidRPr="00A40507">
        <w:t xml:space="preserve">  Use of the offshore project proposal system for other activities</w:t>
      </w:r>
      <w:bookmarkEnd w:id="18"/>
    </w:p>
    <w:p w:rsidR="009B6D6B" w:rsidRPr="00A40507" w:rsidRDefault="002962DF" w:rsidP="00664352">
      <w:pPr>
        <w:pStyle w:val="subsection"/>
      </w:pPr>
      <w:r w:rsidRPr="00A40507">
        <w:tab/>
        <w:t>(1)</w:t>
      </w:r>
      <w:r w:rsidRPr="00A40507">
        <w:tab/>
        <w:t xml:space="preserve">This regulation applies </w:t>
      </w:r>
      <w:r w:rsidR="009B6D6B" w:rsidRPr="00A40507">
        <w:t xml:space="preserve">to an activity that a person proposes to commence for at least one of the following purposes (whether or not the activity is </w:t>
      </w:r>
      <w:r w:rsidR="00AB0873" w:rsidRPr="00A40507">
        <w:t>undertaken</w:t>
      </w:r>
      <w:r w:rsidR="009B6D6B" w:rsidRPr="00A40507">
        <w:t xml:space="preserve"> for other purposes):</w:t>
      </w:r>
    </w:p>
    <w:p w:rsidR="009B6D6B" w:rsidRPr="00A40507" w:rsidRDefault="009B6D6B" w:rsidP="009B6D6B">
      <w:pPr>
        <w:pStyle w:val="paragraph"/>
      </w:pPr>
      <w:r w:rsidRPr="00A40507">
        <w:tab/>
        <w:t>(</w:t>
      </w:r>
      <w:r w:rsidR="00664352" w:rsidRPr="00A40507">
        <w:t>a</w:t>
      </w:r>
      <w:r w:rsidRPr="00A40507">
        <w:t>)</w:t>
      </w:r>
      <w:r w:rsidRPr="00A40507">
        <w:tab/>
        <w:t>exploration for petroleum;</w:t>
      </w:r>
    </w:p>
    <w:p w:rsidR="009B6D6B" w:rsidRPr="00A40507" w:rsidRDefault="00664352" w:rsidP="009B6D6B">
      <w:pPr>
        <w:pStyle w:val="paragraph"/>
      </w:pPr>
      <w:r w:rsidRPr="00A40507">
        <w:tab/>
        <w:t>(b</w:t>
      </w:r>
      <w:r w:rsidR="009B6D6B" w:rsidRPr="00A40507">
        <w:t>)</w:t>
      </w:r>
      <w:r w:rsidR="009B6D6B" w:rsidRPr="00A40507">
        <w:tab/>
        <w:t>recovering petroleum on an appraisal basis;</w:t>
      </w:r>
    </w:p>
    <w:p w:rsidR="009B6D6B" w:rsidRPr="00A40507" w:rsidRDefault="00664352" w:rsidP="009B6D6B">
      <w:pPr>
        <w:pStyle w:val="paragraph"/>
      </w:pPr>
      <w:r w:rsidRPr="00A40507">
        <w:tab/>
        <w:t>(c</w:t>
      </w:r>
      <w:r w:rsidR="009B6D6B" w:rsidRPr="00A40507">
        <w:t>)</w:t>
      </w:r>
      <w:r w:rsidR="009B6D6B" w:rsidRPr="00A40507">
        <w:tab/>
        <w:t>exploration for a potential greenhouse gas storage formation;</w:t>
      </w:r>
    </w:p>
    <w:p w:rsidR="009B6D6B" w:rsidRPr="00A40507" w:rsidRDefault="00664352" w:rsidP="009B6D6B">
      <w:pPr>
        <w:pStyle w:val="paragraph"/>
      </w:pPr>
      <w:r w:rsidRPr="00A40507">
        <w:tab/>
        <w:t>(d</w:t>
      </w:r>
      <w:r w:rsidR="009B6D6B" w:rsidRPr="00A40507">
        <w:t>)</w:t>
      </w:r>
      <w:r w:rsidR="009B6D6B" w:rsidRPr="00A40507">
        <w:tab/>
        <w:t>exploration for a potential greenhouse gas injection site;</w:t>
      </w:r>
    </w:p>
    <w:p w:rsidR="009B6D6B" w:rsidRPr="00A40507" w:rsidRDefault="00664352" w:rsidP="009B6D6B">
      <w:pPr>
        <w:pStyle w:val="paragraph"/>
      </w:pPr>
      <w:r w:rsidRPr="00A40507">
        <w:tab/>
        <w:t>(e</w:t>
      </w:r>
      <w:r w:rsidR="009B6D6B" w:rsidRPr="00A40507">
        <w:t>)</w:t>
      </w:r>
      <w:r w:rsidR="009B6D6B" w:rsidRPr="00A40507">
        <w:tab/>
        <w:t>injecting or storing, on an appraisal basis, a greenhouse gas substance in a part of a geological formation;</w:t>
      </w:r>
    </w:p>
    <w:p w:rsidR="009B6D6B" w:rsidRPr="00A40507" w:rsidRDefault="00664352" w:rsidP="009B6D6B">
      <w:pPr>
        <w:pStyle w:val="paragraph"/>
      </w:pPr>
      <w:r w:rsidRPr="00A40507">
        <w:tab/>
        <w:t>(f</w:t>
      </w:r>
      <w:r w:rsidR="009B6D6B" w:rsidRPr="00A40507">
        <w:t>)</w:t>
      </w:r>
      <w:r w:rsidR="009B6D6B" w:rsidRPr="00A40507">
        <w:tab/>
        <w:t>injecting or permanently storing a greenhouse gas substance into an identified greenhouse gas storage formation;</w:t>
      </w:r>
    </w:p>
    <w:p w:rsidR="00664352" w:rsidRPr="00A40507" w:rsidRDefault="00664352" w:rsidP="009B6D6B">
      <w:pPr>
        <w:pStyle w:val="paragraph"/>
      </w:pPr>
      <w:r w:rsidRPr="00A40507">
        <w:tab/>
        <w:t>(g</w:t>
      </w:r>
      <w:r w:rsidR="009B6D6B" w:rsidRPr="00A40507">
        <w:t>)</w:t>
      </w:r>
      <w:r w:rsidR="009B6D6B" w:rsidRPr="00A40507">
        <w:tab/>
        <w:t>the conveyance of a greenhouse gas substance by pipeline</w:t>
      </w:r>
      <w:r w:rsidRPr="00A40507">
        <w:t>;</w:t>
      </w:r>
    </w:p>
    <w:p w:rsidR="009B6D6B" w:rsidRPr="00A40507" w:rsidRDefault="00664352" w:rsidP="009B6D6B">
      <w:pPr>
        <w:pStyle w:val="paragraph"/>
      </w:pPr>
      <w:r w:rsidRPr="00A40507">
        <w:tab/>
        <w:t>(h)</w:t>
      </w:r>
      <w:r w:rsidRPr="00A40507">
        <w:tab/>
        <w:t>decommissioning a facility, a petroleum pipeline or a greenhouse gas pipeline</w:t>
      </w:r>
      <w:r w:rsidR="009B6D6B" w:rsidRPr="00A40507">
        <w:t>.</w:t>
      </w:r>
    </w:p>
    <w:p w:rsidR="009B6D6B" w:rsidRPr="00A40507" w:rsidRDefault="009B6D6B" w:rsidP="009B6D6B">
      <w:pPr>
        <w:pStyle w:val="subsection"/>
      </w:pPr>
      <w:r w:rsidRPr="00A40507">
        <w:tab/>
        <w:t>(2)</w:t>
      </w:r>
      <w:r w:rsidRPr="00A40507">
        <w:tab/>
        <w:t>If a person wis</w:t>
      </w:r>
      <w:r w:rsidR="003A62AA" w:rsidRPr="00A40507">
        <w:t>hes to use the arrangements in this Part</w:t>
      </w:r>
      <w:r w:rsidRPr="00A40507">
        <w:t xml:space="preserve"> for one or more activities to which this regulation applies, the person may:</w:t>
      </w:r>
    </w:p>
    <w:p w:rsidR="009B6D6B" w:rsidRPr="00A40507" w:rsidRDefault="009B6D6B" w:rsidP="009B6D6B">
      <w:pPr>
        <w:pStyle w:val="paragraph"/>
      </w:pPr>
      <w:r w:rsidRPr="00A40507">
        <w:tab/>
        <w:t>(a)</w:t>
      </w:r>
      <w:r w:rsidRPr="00A40507">
        <w:tab/>
        <w:t>prepare an offshore project proposal for the activity or activities as if they were an offshore project; and</w:t>
      </w:r>
    </w:p>
    <w:p w:rsidR="009B6D6B" w:rsidRPr="00A40507" w:rsidRDefault="009B6D6B" w:rsidP="009B6D6B">
      <w:pPr>
        <w:pStyle w:val="paragraph"/>
      </w:pPr>
      <w:r w:rsidRPr="00A40507">
        <w:tab/>
        <w:t>(b)</w:t>
      </w:r>
      <w:r w:rsidRPr="00A40507">
        <w:tab/>
        <w:t>submit the proposal to the Regulator.</w:t>
      </w:r>
    </w:p>
    <w:p w:rsidR="008F23D2" w:rsidRPr="00A40507" w:rsidRDefault="009B6D6B" w:rsidP="00895BF5">
      <w:pPr>
        <w:pStyle w:val="subsection"/>
      </w:pPr>
      <w:r w:rsidRPr="00A40507">
        <w:lastRenderedPageBreak/>
        <w:tab/>
        <w:t>(3)</w:t>
      </w:r>
      <w:r w:rsidRPr="00A40507">
        <w:tab/>
      </w:r>
      <w:r w:rsidR="00CF336B" w:rsidRPr="00A40507">
        <w:t xml:space="preserve">If a person submits an offshore </w:t>
      </w:r>
      <w:r w:rsidR="00F72AB5" w:rsidRPr="00A40507">
        <w:t xml:space="preserve">project </w:t>
      </w:r>
      <w:r w:rsidR="00CF336B" w:rsidRPr="00A40507">
        <w:t>proposal to the Regulator under subregulation</w:t>
      </w:r>
      <w:r w:rsidR="00A40507" w:rsidRPr="00A40507">
        <w:t> </w:t>
      </w:r>
      <w:r w:rsidR="00CF336B" w:rsidRPr="00A40507">
        <w:t>(2)</w:t>
      </w:r>
      <w:r w:rsidR="008F23D2" w:rsidRPr="00A40507">
        <w:t>:</w:t>
      </w:r>
    </w:p>
    <w:p w:rsidR="008F23D2" w:rsidRPr="00A40507" w:rsidRDefault="008F23D2" w:rsidP="008F23D2">
      <w:pPr>
        <w:pStyle w:val="paragraph"/>
      </w:pPr>
      <w:r w:rsidRPr="00A40507">
        <w:tab/>
        <w:t>(a)</w:t>
      </w:r>
      <w:r w:rsidRPr="00A40507">
        <w:tab/>
      </w:r>
      <w:r w:rsidR="00CF336B" w:rsidRPr="00A40507">
        <w:t>subregulations 5A(</w:t>
      </w:r>
      <w:r w:rsidR="00E92FD8" w:rsidRPr="00A40507">
        <w:t>4</w:t>
      </w:r>
      <w:r w:rsidR="00CF336B" w:rsidRPr="00A40507">
        <w:t>) to (</w:t>
      </w:r>
      <w:r w:rsidR="00E92FD8" w:rsidRPr="00A40507">
        <w:t>8</w:t>
      </w:r>
      <w:r w:rsidR="00CF336B" w:rsidRPr="00A40507">
        <w:t>)</w:t>
      </w:r>
      <w:r w:rsidRPr="00A40507">
        <w:t xml:space="preserve">, </w:t>
      </w:r>
      <w:r w:rsidR="00CF336B" w:rsidRPr="00A40507">
        <w:t>r</w:t>
      </w:r>
      <w:r w:rsidR="009B6D6B" w:rsidRPr="00A40507">
        <w:t>egulations</w:t>
      </w:r>
      <w:r w:rsidR="00A40507" w:rsidRPr="00A40507">
        <w:t> </w:t>
      </w:r>
      <w:r w:rsidR="009B6D6B" w:rsidRPr="00A40507">
        <w:t>5</w:t>
      </w:r>
      <w:r w:rsidR="00CF336B" w:rsidRPr="00A40507">
        <w:t>B</w:t>
      </w:r>
      <w:r w:rsidR="009B6D6B" w:rsidRPr="00A40507">
        <w:t xml:space="preserve"> to 5</w:t>
      </w:r>
      <w:r w:rsidR="00777EBE" w:rsidRPr="00A40507">
        <w:t>E</w:t>
      </w:r>
      <w:r w:rsidR="009B6D6B" w:rsidRPr="00A40507">
        <w:t xml:space="preserve"> </w:t>
      </w:r>
      <w:r w:rsidR="00CF336B" w:rsidRPr="00A40507">
        <w:t>and regulation</w:t>
      </w:r>
      <w:r w:rsidR="00A40507" w:rsidRPr="00A40507">
        <w:t> </w:t>
      </w:r>
      <w:r w:rsidR="00CF336B" w:rsidRPr="00A40507">
        <w:t xml:space="preserve">32 </w:t>
      </w:r>
      <w:r w:rsidR="003A62AA" w:rsidRPr="00A40507">
        <w:t>apply as if the activity or activities were an offshore project</w:t>
      </w:r>
      <w:r w:rsidRPr="00A40507">
        <w:t>; but</w:t>
      </w:r>
    </w:p>
    <w:p w:rsidR="002962DF" w:rsidRPr="00A40507" w:rsidRDefault="008F23D2" w:rsidP="008F23D2">
      <w:pPr>
        <w:pStyle w:val="paragraph"/>
      </w:pPr>
      <w:r w:rsidRPr="00A40507">
        <w:tab/>
        <w:t>(b)</w:t>
      </w:r>
      <w:r w:rsidRPr="00A40507">
        <w:tab/>
      </w:r>
      <w:r w:rsidR="00777EBE" w:rsidRPr="00A40507">
        <w:t xml:space="preserve">the activity or activities are not otherwise to be </w:t>
      </w:r>
      <w:r w:rsidR="00895BF5" w:rsidRPr="00A40507">
        <w:t>treated as an offshore project.</w:t>
      </w:r>
    </w:p>
    <w:p w:rsidR="00EC4195" w:rsidRPr="00A40507" w:rsidRDefault="00935CE0" w:rsidP="006C2C12">
      <w:pPr>
        <w:pStyle w:val="ItemHead"/>
        <w:tabs>
          <w:tab w:val="left" w:pos="6663"/>
        </w:tabs>
      </w:pPr>
      <w:r w:rsidRPr="00A40507">
        <w:t>36</w:t>
      </w:r>
      <w:r w:rsidR="00151EC5" w:rsidRPr="00A40507">
        <w:t xml:space="preserve">  Subregulation</w:t>
      </w:r>
      <w:r w:rsidR="00A40507" w:rsidRPr="00A40507">
        <w:t> </w:t>
      </w:r>
      <w:r w:rsidR="00151EC5" w:rsidRPr="00A40507">
        <w:t>6(1)</w:t>
      </w:r>
    </w:p>
    <w:p w:rsidR="00EC4195" w:rsidRPr="00A40507" w:rsidRDefault="00EC4195" w:rsidP="00EC4195">
      <w:pPr>
        <w:pStyle w:val="Item"/>
      </w:pPr>
      <w:r w:rsidRPr="00A40507">
        <w:t>Repeal the subregulation, substitute:</w:t>
      </w:r>
    </w:p>
    <w:p w:rsidR="00EC4195" w:rsidRPr="00A40507" w:rsidRDefault="00EC4195" w:rsidP="00EC4195">
      <w:pPr>
        <w:pStyle w:val="subsection"/>
      </w:pPr>
      <w:r w:rsidRPr="00A40507">
        <w:tab/>
        <w:t>(1)</w:t>
      </w:r>
      <w:r w:rsidRPr="00A40507">
        <w:tab/>
        <w:t xml:space="preserve">A titleholder </w:t>
      </w:r>
      <w:r w:rsidR="00220DAC" w:rsidRPr="00A40507">
        <w:t>commits</w:t>
      </w:r>
      <w:r w:rsidRPr="00A40507">
        <w:t xml:space="preserve"> an offence if:</w:t>
      </w:r>
    </w:p>
    <w:p w:rsidR="00EC4195" w:rsidRPr="00A40507" w:rsidRDefault="00EC4195" w:rsidP="00EC4195">
      <w:pPr>
        <w:pStyle w:val="paragraph"/>
      </w:pPr>
      <w:r w:rsidRPr="00A40507">
        <w:tab/>
        <w:t>(a)</w:t>
      </w:r>
      <w:r w:rsidRPr="00A40507">
        <w:tab/>
        <w:t xml:space="preserve">the titleholder </w:t>
      </w:r>
      <w:r w:rsidR="007E663A" w:rsidRPr="00A40507">
        <w:t>undertakes</w:t>
      </w:r>
      <w:r w:rsidRPr="00A40507">
        <w:t xml:space="preserve"> an activity; and</w:t>
      </w:r>
    </w:p>
    <w:p w:rsidR="00EC4195" w:rsidRPr="00A40507" w:rsidRDefault="00EC4195" w:rsidP="00EC4195">
      <w:pPr>
        <w:pStyle w:val="paragraph"/>
      </w:pPr>
      <w:r w:rsidRPr="00A40507">
        <w:tab/>
        <w:t>(b)</w:t>
      </w:r>
      <w:r w:rsidRPr="00A40507">
        <w:tab/>
        <w:t>there is no environment plan in force for the activity.</w:t>
      </w:r>
    </w:p>
    <w:p w:rsidR="00FA1CDB" w:rsidRPr="00A40507" w:rsidRDefault="00EC4195" w:rsidP="00E55AE4">
      <w:pPr>
        <w:pStyle w:val="Penalty"/>
      </w:pPr>
      <w:r w:rsidRPr="00A40507">
        <w:t>Penalty:</w:t>
      </w:r>
      <w:r w:rsidRPr="00A40507">
        <w:tab/>
        <w:t>80 penalty units.</w:t>
      </w:r>
    </w:p>
    <w:p w:rsidR="00EC4195" w:rsidRPr="00A40507" w:rsidRDefault="00935CE0" w:rsidP="00EC4195">
      <w:pPr>
        <w:pStyle w:val="ItemHead"/>
      </w:pPr>
      <w:r w:rsidRPr="00A40507">
        <w:t>37</w:t>
      </w:r>
      <w:r w:rsidR="00EC4195" w:rsidRPr="00A40507">
        <w:t xml:space="preserve">  Subregulation</w:t>
      </w:r>
      <w:r w:rsidR="00A40507" w:rsidRPr="00A40507">
        <w:t> </w:t>
      </w:r>
      <w:r w:rsidR="00EC4195" w:rsidRPr="00A40507">
        <w:t>7(1)</w:t>
      </w:r>
    </w:p>
    <w:p w:rsidR="00EC4195" w:rsidRPr="00A40507" w:rsidRDefault="00EC4195" w:rsidP="00EC4195">
      <w:pPr>
        <w:pStyle w:val="Item"/>
      </w:pPr>
      <w:r w:rsidRPr="00A40507">
        <w:t xml:space="preserve">Omit “The operator of an activity must not carry out the”, substitute “A titleholder must not </w:t>
      </w:r>
      <w:r w:rsidR="007E663A" w:rsidRPr="00A40507">
        <w:t>undertake</w:t>
      </w:r>
      <w:r w:rsidRPr="00A40507">
        <w:t xml:space="preserve"> an”.</w:t>
      </w:r>
    </w:p>
    <w:p w:rsidR="000A3820" w:rsidRPr="00A40507" w:rsidRDefault="00935CE0" w:rsidP="00EC4195">
      <w:pPr>
        <w:pStyle w:val="ItemHead"/>
      </w:pPr>
      <w:r w:rsidRPr="00A40507">
        <w:t>38</w:t>
      </w:r>
      <w:r w:rsidR="00EC4195" w:rsidRPr="00A40507">
        <w:t xml:space="preserve">  Subregulation</w:t>
      </w:r>
      <w:r w:rsidR="00A40507" w:rsidRPr="00A40507">
        <w:t> </w:t>
      </w:r>
      <w:r w:rsidR="000A3820" w:rsidRPr="00A40507">
        <w:t>7(2)</w:t>
      </w:r>
    </w:p>
    <w:p w:rsidR="00D4042E" w:rsidRPr="00A40507" w:rsidRDefault="00D4042E" w:rsidP="00D4042E">
      <w:pPr>
        <w:pStyle w:val="Item"/>
      </w:pPr>
      <w:r w:rsidRPr="00A40507">
        <w:t>Repeal the subregulation, substitute:</w:t>
      </w:r>
    </w:p>
    <w:p w:rsidR="00D4042E" w:rsidRPr="00A40507" w:rsidRDefault="00D4042E" w:rsidP="00D4042E">
      <w:pPr>
        <w:pStyle w:val="subsection"/>
      </w:pPr>
      <w:r w:rsidRPr="00A40507">
        <w:tab/>
        <w:t>(2)</w:t>
      </w:r>
      <w:r w:rsidRPr="00A40507">
        <w:tab/>
        <w:t>Subregulation (1) does not apply in relation to an activity if the titleholder has the consent in writing of the Regulator to undertake the activity in that way.</w:t>
      </w:r>
    </w:p>
    <w:p w:rsidR="00D4042E" w:rsidRPr="00A40507" w:rsidRDefault="00D4042E" w:rsidP="00D4042E">
      <w:pPr>
        <w:pStyle w:val="notetext"/>
      </w:pPr>
      <w:r w:rsidRPr="00A40507">
        <w:t>Note:</w:t>
      </w:r>
      <w:r w:rsidRPr="00A40507">
        <w:tab/>
        <w:t>A defendant bears an evidential burden in relation to the matter in subregulation</w:t>
      </w:r>
      <w:r w:rsidR="00A40507" w:rsidRPr="00A40507">
        <w:t> </w:t>
      </w:r>
      <w:r w:rsidRPr="00A40507">
        <w:t>(2)—see subsection</w:t>
      </w:r>
      <w:r w:rsidR="00A40507" w:rsidRPr="00A40507">
        <w:t> </w:t>
      </w:r>
      <w:r w:rsidRPr="00A40507">
        <w:t xml:space="preserve">13.3(3) of the </w:t>
      </w:r>
      <w:r w:rsidRPr="00A40507">
        <w:rPr>
          <w:i/>
        </w:rPr>
        <w:t>Criminal Code</w:t>
      </w:r>
      <w:r w:rsidRPr="00A40507">
        <w:t>.</w:t>
      </w:r>
    </w:p>
    <w:p w:rsidR="000A3820" w:rsidRPr="00A40507" w:rsidRDefault="00935CE0" w:rsidP="000A3820">
      <w:pPr>
        <w:pStyle w:val="ItemHead"/>
      </w:pPr>
      <w:r w:rsidRPr="00A40507">
        <w:t>39</w:t>
      </w:r>
      <w:r w:rsidR="000A3820" w:rsidRPr="00A40507">
        <w:t xml:space="preserve">  Subregulation</w:t>
      </w:r>
      <w:r w:rsidR="00A40507" w:rsidRPr="00A40507">
        <w:t> </w:t>
      </w:r>
      <w:r w:rsidR="000A3820" w:rsidRPr="00A40507">
        <w:t>8(1)</w:t>
      </w:r>
    </w:p>
    <w:p w:rsidR="000A3820" w:rsidRPr="00A40507" w:rsidRDefault="000A3820" w:rsidP="000A3820">
      <w:pPr>
        <w:pStyle w:val="Item"/>
      </w:pPr>
      <w:r w:rsidRPr="00A40507">
        <w:t>Omit “The operator of an activity</w:t>
      </w:r>
      <w:r w:rsidR="00282A57" w:rsidRPr="00A40507">
        <w:t xml:space="preserve"> is guilty of</w:t>
      </w:r>
      <w:r w:rsidRPr="00A40507">
        <w:t>”, substitute “A titleholder</w:t>
      </w:r>
      <w:r w:rsidR="00282A57" w:rsidRPr="00A40507">
        <w:t xml:space="preserve"> commits</w:t>
      </w:r>
      <w:r w:rsidRPr="00A40507">
        <w:t>”.</w:t>
      </w:r>
    </w:p>
    <w:p w:rsidR="000A3820" w:rsidRPr="00A40507" w:rsidRDefault="00935CE0" w:rsidP="000A3820">
      <w:pPr>
        <w:pStyle w:val="ItemHead"/>
      </w:pPr>
      <w:r w:rsidRPr="00A40507">
        <w:t>40</w:t>
      </w:r>
      <w:r w:rsidR="000A3820" w:rsidRPr="00A40507">
        <w:t xml:space="preserve">  Paragraph 8(1)(a)</w:t>
      </w:r>
    </w:p>
    <w:p w:rsidR="00EC4195" w:rsidRPr="00A40507" w:rsidRDefault="000A3820" w:rsidP="000A3820">
      <w:pPr>
        <w:pStyle w:val="Item"/>
      </w:pPr>
      <w:r w:rsidRPr="00A40507">
        <w:t xml:space="preserve">Omit “operator carries out the”, substitute “titleholder </w:t>
      </w:r>
      <w:r w:rsidR="00886F95" w:rsidRPr="00A40507">
        <w:t>undertakes</w:t>
      </w:r>
      <w:r w:rsidRPr="00A40507">
        <w:t xml:space="preserve"> an”.</w:t>
      </w:r>
    </w:p>
    <w:p w:rsidR="000A3820" w:rsidRPr="00A40507" w:rsidRDefault="00935CE0" w:rsidP="000A3820">
      <w:pPr>
        <w:pStyle w:val="ItemHead"/>
      </w:pPr>
      <w:r w:rsidRPr="00A40507">
        <w:t>41</w:t>
      </w:r>
      <w:r w:rsidR="00C77393" w:rsidRPr="00A40507">
        <w:t xml:space="preserve">  Subregulation</w:t>
      </w:r>
      <w:r w:rsidR="00A40507" w:rsidRPr="00A40507">
        <w:t> </w:t>
      </w:r>
      <w:r w:rsidR="00C77393" w:rsidRPr="00A40507">
        <w:t>8(2)</w:t>
      </w:r>
    </w:p>
    <w:p w:rsidR="000A3820" w:rsidRPr="00A40507" w:rsidRDefault="000A3820" w:rsidP="000A3820">
      <w:pPr>
        <w:pStyle w:val="Item"/>
      </w:pPr>
      <w:r w:rsidRPr="00A40507">
        <w:t>Repeal the subregulation, substitute:</w:t>
      </w:r>
    </w:p>
    <w:p w:rsidR="000A3820" w:rsidRPr="00A40507" w:rsidRDefault="000A3820" w:rsidP="000A3820">
      <w:pPr>
        <w:pStyle w:val="subsection"/>
      </w:pPr>
      <w:r w:rsidRPr="00A40507">
        <w:lastRenderedPageBreak/>
        <w:tab/>
        <w:t>(2)</w:t>
      </w:r>
      <w:r w:rsidRPr="00A40507">
        <w:tab/>
        <w:t xml:space="preserve">Subregulation (1) does not apply </w:t>
      </w:r>
      <w:r w:rsidR="00E55AE4" w:rsidRPr="00A40507">
        <w:t xml:space="preserve">in relation </w:t>
      </w:r>
      <w:r w:rsidRPr="00A40507">
        <w:t>to an activity if the titleholder submits a proposed revision of the environment plan in force for the activity in accordance with subregulation</w:t>
      </w:r>
      <w:r w:rsidR="00A40507" w:rsidRPr="00A40507">
        <w:t> </w:t>
      </w:r>
      <w:r w:rsidRPr="00A40507">
        <w:t>17(</w:t>
      </w:r>
      <w:r w:rsidR="00E6394D" w:rsidRPr="00A40507">
        <w:t>6</w:t>
      </w:r>
      <w:r w:rsidRPr="00A40507">
        <w:t>) and the Regulator has not refused to accept the revision.</w:t>
      </w:r>
    </w:p>
    <w:p w:rsidR="000A3820" w:rsidRPr="00A40507" w:rsidRDefault="000A3820" w:rsidP="000A3820">
      <w:pPr>
        <w:pStyle w:val="notetext"/>
      </w:pPr>
      <w:r w:rsidRPr="00A40507">
        <w:t>Note</w:t>
      </w:r>
      <w:r w:rsidR="00D4042E" w:rsidRPr="00A40507">
        <w:t xml:space="preserve"> 1</w:t>
      </w:r>
      <w:r w:rsidRPr="00A40507">
        <w:t>:</w:t>
      </w:r>
      <w:r w:rsidRPr="00A40507">
        <w:tab/>
        <w:t>Under subregulation</w:t>
      </w:r>
      <w:r w:rsidR="00A40507" w:rsidRPr="00A40507">
        <w:t> </w:t>
      </w:r>
      <w:r w:rsidR="00E6394D" w:rsidRPr="00A40507">
        <w:t>17(6</w:t>
      </w:r>
      <w:r w:rsidRPr="00A40507">
        <w:t>)</w:t>
      </w:r>
      <w:r w:rsidR="007B0372" w:rsidRPr="00A40507">
        <w:t>,</w:t>
      </w:r>
      <w:r w:rsidRPr="00A40507">
        <w:t xml:space="preserve"> the titleholder is required to submit a proposed revision of the environment plan before, or as soon as practicable after, the occurrence of a significant new, or significantly increased, environmental impact or risk.</w:t>
      </w:r>
    </w:p>
    <w:p w:rsidR="00D4042E" w:rsidRPr="00A40507" w:rsidRDefault="00D4042E" w:rsidP="00D4042E">
      <w:pPr>
        <w:pStyle w:val="notetext"/>
      </w:pPr>
      <w:r w:rsidRPr="00A40507">
        <w:t>Note 2:</w:t>
      </w:r>
      <w:r w:rsidRPr="00A40507">
        <w:tab/>
        <w:t>A defendant bears an evidential burden in relation to the matter in subregulation</w:t>
      </w:r>
      <w:r w:rsidR="00A40507" w:rsidRPr="00A40507">
        <w:t> </w:t>
      </w:r>
      <w:r w:rsidRPr="00A40507">
        <w:t>(2)—see subsection</w:t>
      </w:r>
      <w:r w:rsidR="00A40507" w:rsidRPr="00A40507">
        <w:t> </w:t>
      </w:r>
      <w:r w:rsidRPr="00A40507">
        <w:t xml:space="preserve">13.3(3) of the </w:t>
      </w:r>
      <w:r w:rsidRPr="00A40507">
        <w:rPr>
          <w:i/>
        </w:rPr>
        <w:t>Criminal Code</w:t>
      </w:r>
      <w:r w:rsidRPr="00A40507">
        <w:t>.</w:t>
      </w:r>
    </w:p>
    <w:p w:rsidR="00895BF5" w:rsidRPr="00A40507" w:rsidRDefault="00935CE0" w:rsidP="006C2C12">
      <w:pPr>
        <w:pStyle w:val="ItemHead"/>
        <w:tabs>
          <w:tab w:val="left" w:pos="6663"/>
        </w:tabs>
      </w:pPr>
      <w:r w:rsidRPr="00A40507">
        <w:t>42</w:t>
      </w:r>
      <w:r w:rsidR="00895BF5" w:rsidRPr="00A40507">
        <w:t xml:space="preserve">  Division</w:t>
      </w:r>
      <w:r w:rsidR="00A40507" w:rsidRPr="00A40507">
        <w:t> </w:t>
      </w:r>
      <w:r w:rsidR="00895BF5" w:rsidRPr="00A40507">
        <w:t>2.2</w:t>
      </w:r>
    </w:p>
    <w:p w:rsidR="00895BF5" w:rsidRPr="00A40507" w:rsidRDefault="00895BF5" w:rsidP="00895BF5">
      <w:pPr>
        <w:pStyle w:val="Item"/>
      </w:pPr>
      <w:r w:rsidRPr="00A40507">
        <w:t>Repeal the Division, substitute:</w:t>
      </w:r>
    </w:p>
    <w:p w:rsidR="00895BF5" w:rsidRPr="00A40507" w:rsidRDefault="00895BF5" w:rsidP="00895BF5">
      <w:pPr>
        <w:pStyle w:val="ActHead3"/>
      </w:pPr>
      <w:bookmarkStart w:id="19" w:name="_Toc378751860"/>
      <w:r w:rsidRPr="00A40507">
        <w:rPr>
          <w:rStyle w:val="CharDivNo"/>
        </w:rPr>
        <w:t>Division</w:t>
      </w:r>
      <w:r w:rsidR="00A40507" w:rsidRPr="00A40507">
        <w:rPr>
          <w:rStyle w:val="CharDivNo"/>
        </w:rPr>
        <w:t> </w:t>
      </w:r>
      <w:r w:rsidRPr="00A40507">
        <w:rPr>
          <w:rStyle w:val="CharDivNo"/>
        </w:rPr>
        <w:t>2.2</w:t>
      </w:r>
      <w:r w:rsidRPr="00A40507">
        <w:t>—</w:t>
      </w:r>
      <w:r w:rsidRPr="00A40507">
        <w:rPr>
          <w:rStyle w:val="CharDivText"/>
        </w:rPr>
        <w:t>Acceptance of an environment plan</w:t>
      </w:r>
      <w:bookmarkEnd w:id="19"/>
    </w:p>
    <w:p w:rsidR="00895BF5" w:rsidRPr="00A40507" w:rsidRDefault="00895BF5" w:rsidP="00895BF5">
      <w:pPr>
        <w:pStyle w:val="ActHead5"/>
      </w:pPr>
      <w:bookmarkStart w:id="20" w:name="_Toc378751861"/>
      <w:r w:rsidRPr="00A40507">
        <w:rPr>
          <w:rStyle w:val="CharSectno"/>
        </w:rPr>
        <w:t>9</w:t>
      </w:r>
      <w:r w:rsidRPr="00A40507">
        <w:t xml:space="preserve">  Submission of an environment plan</w:t>
      </w:r>
      <w:bookmarkEnd w:id="20"/>
    </w:p>
    <w:p w:rsidR="00D76EA3" w:rsidRPr="00A40507" w:rsidRDefault="00D76EA3" w:rsidP="00D76EA3">
      <w:pPr>
        <w:pStyle w:val="subsection"/>
      </w:pPr>
      <w:r w:rsidRPr="00A40507">
        <w:tab/>
        <w:t>(1)</w:t>
      </w:r>
      <w:r w:rsidRPr="00A40507">
        <w:tab/>
        <w:t>Before commencing an activity</w:t>
      </w:r>
      <w:r w:rsidR="000D45AE" w:rsidRPr="00A40507">
        <w:t>,</w:t>
      </w:r>
      <w:r w:rsidRPr="00A40507">
        <w:t xml:space="preserve"> a titleholder must submit an environment plan for the activity to the Regulator.</w:t>
      </w:r>
    </w:p>
    <w:p w:rsidR="00664352" w:rsidRPr="00A40507" w:rsidRDefault="00664352" w:rsidP="00664352">
      <w:pPr>
        <w:pStyle w:val="subsection"/>
      </w:pPr>
      <w:r w:rsidRPr="00A40507">
        <w:tab/>
        <w:t>(2)</w:t>
      </w:r>
      <w:r w:rsidRPr="00A40507">
        <w:tab/>
        <w:t>An applicant for a petroleum access authority, petroleum special prospecting authority, pipeline licence, greenhouse gas search authority or greenhouse gas special authority:</w:t>
      </w:r>
    </w:p>
    <w:p w:rsidR="00664352" w:rsidRPr="00A40507" w:rsidRDefault="00664352" w:rsidP="00664352">
      <w:pPr>
        <w:pStyle w:val="paragraph"/>
      </w:pPr>
      <w:r w:rsidRPr="00A40507">
        <w:tab/>
        <w:t>(a)</w:t>
      </w:r>
      <w:r w:rsidRPr="00A40507">
        <w:tab/>
        <w:t>may submit an environment plan for an activity under the authority or licence to the Regulator; and</w:t>
      </w:r>
    </w:p>
    <w:p w:rsidR="00664352" w:rsidRPr="00A40507" w:rsidRDefault="00664352" w:rsidP="00664352">
      <w:pPr>
        <w:pStyle w:val="paragraph"/>
      </w:pPr>
      <w:r w:rsidRPr="00A40507">
        <w:tab/>
        <w:t>(b)</w:t>
      </w:r>
      <w:r w:rsidRPr="00A40507">
        <w:tab/>
        <w:t>is taken to be a titleholder for the purposes of this Division and Divisions</w:t>
      </w:r>
      <w:r w:rsidR="00A40507" w:rsidRPr="00A40507">
        <w:t> </w:t>
      </w:r>
      <w:r w:rsidRPr="00A40507">
        <w:t>2.2A and 2.3.</w:t>
      </w:r>
    </w:p>
    <w:p w:rsidR="00895BF5" w:rsidRPr="00A40507" w:rsidRDefault="00475BB7" w:rsidP="00895BF5">
      <w:pPr>
        <w:pStyle w:val="SubsectionHead"/>
      </w:pPr>
      <w:r w:rsidRPr="00A40507">
        <w:t>Submission of plan for o</w:t>
      </w:r>
      <w:r w:rsidR="00895BF5" w:rsidRPr="00A40507">
        <w:t>ffshore project</w:t>
      </w:r>
    </w:p>
    <w:p w:rsidR="00895BF5" w:rsidRPr="00A40507" w:rsidRDefault="00895BF5" w:rsidP="00D76EA3">
      <w:pPr>
        <w:pStyle w:val="subsection"/>
      </w:pPr>
      <w:r w:rsidRPr="00A40507">
        <w:tab/>
        <w:t>(</w:t>
      </w:r>
      <w:r w:rsidR="00F846C4" w:rsidRPr="00A40507">
        <w:t>3</w:t>
      </w:r>
      <w:r w:rsidRPr="00A40507">
        <w:t>)</w:t>
      </w:r>
      <w:r w:rsidRPr="00A40507">
        <w:tab/>
        <w:t xml:space="preserve">However, a titleholder </w:t>
      </w:r>
      <w:r w:rsidR="00F846C4" w:rsidRPr="00A40507">
        <w:t xml:space="preserve">(or </w:t>
      </w:r>
      <w:r w:rsidR="005F27FB" w:rsidRPr="00A40507">
        <w:t xml:space="preserve">an </w:t>
      </w:r>
      <w:r w:rsidR="00F846C4" w:rsidRPr="00A40507">
        <w:t xml:space="preserve">applicant for a title) </w:t>
      </w:r>
      <w:r w:rsidRPr="00A40507">
        <w:t xml:space="preserve">may submit an environment plan for an activity that is, or </w:t>
      </w:r>
      <w:r w:rsidR="00664ECB" w:rsidRPr="00A40507">
        <w:t>is part of</w:t>
      </w:r>
      <w:r w:rsidRPr="00A40507">
        <w:t>, an offshore project only if:</w:t>
      </w:r>
    </w:p>
    <w:p w:rsidR="00895BF5" w:rsidRPr="00A40507" w:rsidRDefault="00895BF5" w:rsidP="00895BF5">
      <w:pPr>
        <w:pStyle w:val="paragraph"/>
      </w:pPr>
      <w:r w:rsidRPr="00A40507">
        <w:tab/>
        <w:t>(a)</w:t>
      </w:r>
      <w:r w:rsidRPr="00A40507">
        <w:tab/>
        <w:t>the Regulator has accepted an offshore project proposal that includes that activity; or</w:t>
      </w:r>
    </w:p>
    <w:p w:rsidR="00895BF5" w:rsidRPr="00A40507" w:rsidRDefault="00895BF5" w:rsidP="00895BF5">
      <w:pPr>
        <w:pStyle w:val="paragraph"/>
      </w:pPr>
      <w:r w:rsidRPr="00A40507">
        <w:tab/>
        <w:t>(b)</w:t>
      </w:r>
      <w:r w:rsidRPr="00A40507">
        <w:tab/>
        <w:t>the Environment Minister:</w:t>
      </w:r>
    </w:p>
    <w:p w:rsidR="00895BF5" w:rsidRPr="00A40507" w:rsidRDefault="00895BF5" w:rsidP="00895BF5">
      <w:pPr>
        <w:pStyle w:val="paragraphsub"/>
      </w:pPr>
      <w:r w:rsidRPr="00A40507">
        <w:tab/>
        <w:t>(i)</w:t>
      </w:r>
      <w:r w:rsidRPr="00A40507">
        <w:tab/>
        <w:t>has made a decision under section</w:t>
      </w:r>
      <w:r w:rsidR="00A40507" w:rsidRPr="00A40507">
        <w:t> </w:t>
      </w:r>
      <w:r w:rsidRPr="00A40507">
        <w:t>75 of the EPBC Act that an action that is equivalent to or includes the activity is not a controlled action; or</w:t>
      </w:r>
    </w:p>
    <w:p w:rsidR="00895BF5" w:rsidRPr="00A40507" w:rsidRDefault="00895BF5" w:rsidP="00895BF5">
      <w:pPr>
        <w:pStyle w:val="paragraphsub"/>
      </w:pPr>
      <w:r w:rsidRPr="00A40507">
        <w:lastRenderedPageBreak/>
        <w:tab/>
        <w:t>(ii)</w:t>
      </w:r>
      <w:r w:rsidRPr="00A40507">
        <w:tab/>
        <w:t xml:space="preserve">has made a </w:t>
      </w:r>
      <w:r w:rsidR="00F72AB5" w:rsidRPr="00A40507">
        <w:t xml:space="preserve">component </w:t>
      </w:r>
      <w:r w:rsidRPr="00A40507">
        <w:t>decision under section</w:t>
      </w:r>
      <w:r w:rsidR="00A40507" w:rsidRPr="00A40507">
        <w:t> </w:t>
      </w:r>
      <w:r w:rsidRPr="00A40507">
        <w:t xml:space="preserve">77A of the EPBC Act </w:t>
      </w:r>
      <w:r w:rsidR="00DC7A40" w:rsidRPr="00A40507">
        <w:t xml:space="preserve">that a </w:t>
      </w:r>
      <w:r w:rsidR="00F72AB5" w:rsidRPr="00A40507">
        <w:t xml:space="preserve">particular </w:t>
      </w:r>
      <w:r w:rsidR="00DC7A40" w:rsidRPr="00A40507">
        <w:t>provision of Part</w:t>
      </w:r>
      <w:r w:rsidR="00A40507" w:rsidRPr="00A40507">
        <w:t> </w:t>
      </w:r>
      <w:r w:rsidR="00DC7A40" w:rsidRPr="00A40507">
        <w:t xml:space="preserve">3 </w:t>
      </w:r>
      <w:r w:rsidR="00990A6C" w:rsidRPr="00A40507">
        <w:t xml:space="preserve">of that Act </w:t>
      </w:r>
      <w:r w:rsidR="00DC7A40" w:rsidRPr="00A40507">
        <w:t xml:space="preserve">is not a controlling provision for </w:t>
      </w:r>
      <w:r w:rsidRPr="00A40507">
        <w:t>an action that is equivalent to or includes the activity</w:t>
      </w:r>
      <w:r w:rsidR="00990A6C" w:rsidRPr="00A40507">
        <w:t>,</w:t>
      </w:r>
      <w:r w:rsidRPr="00A40507">
        <w:t xml:space="preserve"> </w:t>
      </w:r>
      <w:r w:rsidR="00DC7A40" w:rsidRPr="00A40507">
        <w:t>because the Minister believes the action will be</w:t>
      </w:r>
      <w:r w:rsidRPr="00A40507">
        <w:t xml:space="preserve"> taken in a particular manner</w:t>
      </w:r>
      <w:r w:rsidR="00DC7A40" w:rsidRPr="00A40507">
        <w:t>; or</w:t>
      </w:r>
    </w:p>
    <w:p w:rsidR="00DC7A40" w:rsidRPr="00A40507" w:rsidRDefault="00DC7A40" w:rsidP="00895BF5">
      <w:pPr>
        <w:pStyle w:val="paragraphsub"/>
      </w:pPr>
      <w:r w:rsidRPr="00A40507">
        <w:tab/>
        <w:t>(iii)</w:t>
      </w:r>
      <w:r w:rsidRPr="00A40507">
        <w:tab/>
        <w:t>has approved</w:t>
      </w:r>
      <w:r w:rsidR="00F72AB5" w:rsidRPr="00A40507">
        <w:t>,</w:t>
      </w:r>
      <w:r w:rsidRPr="00A40507">
        <w:t xml:space="preserve"> under Part</w:t>
      </w:r>
      <w:r w:rsidR="00A40507" w:rsidRPr="00A40507">
        <w:t> </w:t>
      </w:r>
      <w:r w:rsidRPr="00A40507">
        <w:t>9 of the EPBC Act</w:t>
      </w:r>
      <w:r w:rsidR="00F72AB5" w:rsidRPr="00A40507">
        <w:t>,</w:t>
      </w:r>
      <w:r w:rsidRPr="00A40507">
        <w:t xml:space="preserve"> the taking of an action that is equivalent to or includes the activity.</w:t>
      </w:r>
    </w:p>
    <w:p w:rsidR="00895BF5" w:rsidRPr="00A40507" w:rsidRDefault="00895BF5" w:rsidP="00895BF5">
      <w:pPr>
        <w:pStyle w:val="subsection"/>
      </w:pPr>
      <w:r w:rsidRPr="00A40507">
        <w:tab/>
        <w:t>(</w:t>
      </w:r>
      <w:r w:rsidR="00F846C4" w:rsidRPr="00A40507">
        <w:t>4</w:t>
      </w:r>
      <w:r w:rsidRPr="00A40507">
        <w:t>)</w:t>
      </w:r>
      <w:r w:rsidRPr="00A40507">
        <w:tab/>
        <w:t xml:space="preserve">If a titleholder </w:t>
      </w:r>
      <w:r w:rsidR="008F23D2" w:rsidRPr="00A40507">
        <w:t>(</w:t>
      </w:r>
      <w:r w:rsidR="00F846C4" w:rsidRPr="00A40507">
        <w:t xml:space="preserve">or </w:t>
      </w:r>
      <w:r w:rsidR="005F27FB" w:rsidRPr="00A40507">
        <w:t xml:space="preserve">an </w:t>
      </w:r>
      <w:r w:rsidR="00F846C4" w:rsidRPr="00A40507">
        <w:t>applicant</w:t>
      </w:r>
      <w:r w:rsidR="008F23D2" w:rsidRPr="00A40507">
        <w:t xml:space="preserve"> for a title)</w:t>
      </w:r>
      <w:r w:rsidR="00F846C4" w:rsidRPr="00A40507">
        <w:t xml:space="preserve"> </w:t>
      </w:r>
      <w:r w:rsidRPr="00A40507">
        <w:t>submits an environment plan for an activity in contravention of subregulation</w:t>
      </w:r>
      <w:r w:rsidR="00A40507" w:rsidRPr="00A40507">
        <w:t> </w:t>
      </w:r>
      <w:r w:rsidRPr="00A40507">
        <w:t>(</w:t>
      </w:r>
      <w:r w:rsidR="00F846C4" w:rsidRPr="00A40507">
        <w:t>3</w:t>
      </w:r>
      <w:r w:rsidRPr="00A40507">
        <w:t>), the plan is taken not to have been submitted.</w:t>
      </w:r>
    </w:p>
    <w:p w:rsidR="0041227B" w:rsidRPr="00A40507" w:rsidRDefault="0041227B" w:rsidP="00895BF5">
      <w:pPr>
        <w:pStyle w:val="subsection"/>
      </w:pPr>
      <w:r w:rsidRPr="00A40507">
        <w:tab/>
        <w:t>(</w:t>
      </w:r>
      <w:r w:rsidR="00F846C4" w:rsidRPr="00A40507">
        <w:t>5</w:t>
      </w:r>
      <w:r w:rsidRPr="00A40507">
        <w:t>)</w:t>
      </w:r>
      <w:r w:rsidRPr="00A40507">
        <w:tab/>
        <w:t xml:space="preserve">For </w:t>
      </w:r>
      <w:r w:rsidR="00A40507" w:rsidRPr="00A40507">
        <w:t>subparagraph (</w:t>
      </w:r>
      <w:r w:rsidR="003F52FA" w:rsidRPr="00A40507">
        <w:t>3</w:t>
      </w:r>
      <w:r w:rsidRPr="00A40507">
        <w:t>)(b)(i</w:t>
      </w:r>
      <w:r w:rsidR="00F72AB5" w:rsidRPr="00A40507">
        <w:t>ii</w:t>
      </w:r>
      <w:r w:rsidRPr="00A40507">
        <w:t>)</w:t>
      </w:r>
      <w:r w:rsidR="00F72AB5" w:rsidRPr="00A40507">
        <w:t xml:space="preserve">, </w:t>
      </w:r>
      <w:r w:rsidR="00955C47" w:rsidRPr="00A40507">
        <w:t>despite section</w:t>
      </w:r>
      <w:r w:rsidR="00A40507" w:rsidRPr="00A40507">
        <w:t> </w:t>
      </w:r>
      <w:r w:rsidR="00955C47" w:rsidRPr="00A40507">
        <w:t xml:space="preserve">146D of the EPBC Act </w:t>
      </w:r>
      <w:r w:rsidRPr="00A40507">
        <w:t>an approval by the Environment Minister under section</w:t>
      </w:r>
      <w:r w:rsidR="00A40507" w:rsidRPr="00A40507">
        <w:t> </w:t>
      </w:r>
      <w:r w:rsidRPr="00A40507">
        <w:t>146B</w:t>
      </w:r>
      <w:r w:rsidR="00955C47" w:rsidRPr="00A40507">
        <w:t xml:space="preserve"> of that Act is not taken to be an approval under Part</w:t>
      </w:r>
      <w:r w:rsidR="00A40507" w:rsidRPr="00A40507">
        <w:t> </w:t>
      </w:r>
      <w:r w:rsidR="00955C47" w:rsidRPr="00A40507">
        <w:t>9 of that Act of the taking of an action.</w:t>
      </w:r>
    </w:p>
    <w:p w:rsidR="00D0583F" w:rsidRPr="00A40507" w:rsidRDefault="00D0583F" w:rsidP="00D0583F">
      <w:pPr>
        <w:pStyle w:val="SubsectionHead"/>
      </w:pPr>
      <w:r w:rsidRPr="00A40507">
        <w:t>Form of environment plan</w:t>
      </w:r>
    </w:p>
    <w:p w:rsidR="00895BF5" w:rsidRPr="00A40507" w:rsidRDefault="00895BF5" w:rsidP="00895BF5">
      <w:pPr>
        <w:pStyle w:val="subsection"/>
      </w:pPr>
      <w:r w:rsidRPr="00A40507">
        <w:tab/>
        <w:t>(</w:t>
      </w:r>
      <w:r w:rsidR="0041227B" w:rsidRPr="00A40507">
        <w:t>6</w:t>
      </w:r>
      <w:r w:rsidRPr="00A40507">
        <w:t>)</w:t>
      </w:r>
      <w:r w:rsidRPr="00A40507">
        <w:tab/>
      </w:r>
      <w:r w:rsidR="00D0583F" w:rsidRPr="00A40507">
        <w:t>An environment plan must be in writing.</w:t>
      </w:r>
    </w:p>
    <w:p w:rsidR="00D0583F" w:rsidRPr="00A40507" w:rsidRDefault="00D0583F" w:rsidP="00895BF5">
      <w:pPr>
        <w:pStyle w:val="subsection"/>
      </w:pPr>
      <w:r w:rsidRPr="00A40507">
        <w:tab/>
      </w:r>
      <w:r w:rsidR="0041227B" w:rsidRPr="00A40507">
        <w:t>(7</w:t>
      </w:r>
      <w:r w:rsidRPr="00A40507">
        <w:t>)</w:t>
      </w:r>
      <w:r w:rsidRPr="00A40507">
        <w:tab/>
        <w:t>An environment plan may, if the Regulator approves</w:t>
      </w:r>
      <w:r w:rsidR="0041227B" w:rsidRPr="00A40507">
        <w:t>, relate to</w:t>
      </w:r>
      <w:r w:rsidRPr="00A40507">
        <w:t>:</w:t>
      </w:r>
    </w:p>
    <w:p w:rsidR="00D0583F" w:rsidRPr="00A40507" w:rsidRDefault="00D0583F" w:rsidP="00D0583F">
      <w:pPr>
        <w:pStyle w:val="paragraph"/>
      </w:pPr>
      <w:r w:rsidRPr="00A40507">
        <w:tab/>
        <w:t>(a)</w:t>
      </w:r>
      <w:r w:rsidRPr="00A40507">
        <w:tab/>
        <w:t>one or more stages of an activity; or</w:t>
      </w:r>
    </w:p>
    <w:p w:rsidR="00D0583F" w:rsidRPr="00A40507" w:rsidRDefault="00D0583F" w:rsidP="00D0583F">
      <w:pPr>
        <w:pStyle w:val="paragraph"/>
      </w:pPr>
      <w:r w:rsidRPr="00A40507">
        <w:tab/>
        <w:t>(b)</w:t>
      </w:r>
      <w:r w:rsidRPr="00A40507">
        <w:tab/>
        <w:t>a specified activity in one or more identified locations specified in the plan; or</w:t>
      </w:r>
    </w:p>
    <w:p w:rsidR="00F846C4" w:rsidRPr="00A40507" w:rsidRDefault="00D0583F" w:rsidP="00D0583F">
      <w:pPr>
        <w:pStyle w:val="paragraph"/>
      </w:pPr>
      <w:r w:rsidRPr="00A40507">
        <w:tab/>
        <w:t>(c)</w:t>
      </w:r>
      <w:r w:rsidRPr="00A40507">
        <w:tab/>
      </w:r>
      <w:r w:rsidR="0041227B" w:rsidRPr="00A40507">
        <w:t>more than one activity</w:t>
      </w:r>
      <w:r w:rsidR="00F846C4" w:rsidRPr="00A40507">
        <w:t>; or</w:t>
      </w:r>
    </w:p>
    <w:p w:rsidR="00D0583F" w:rsidRPr="00A40507" w:rsidRDefault="00F846C4" w:rsidP="00D0583F">
      <w:pPr>
        <w:pStyle w:val="paragraph"/>
      </w:pPr>
      <w:r w:rsidRPr="00A40507">
        <w:tab/>
        <w:t>(d)</w:t>
      </w:r>
      <w:r w:rsidRPr="00A40507">
        <w:tab/>
        <w:t>an activity or activities to be undertaken under 2 or more titles held by different titleholders</w:t>
      </w:r>
      <w:r w:rsidR="0041227B" w:rsidRPr="00A40507">
        <w:t>.</w:t>
      </w:r>
    </w:p>
    <w:p w:rsidR="002962DF" w:rsidRPr="00A40507" w:rsidRDefault="002962DF" w:rsidP="002962DF">
      <w:pPr>
        <w:pStyle w:val="SubsectionHead"/>
      </w:pPr>
      <w:r w:rsidRPr="00A40507">
        <w:t>Publication of information</w:t>
      </w:r>
    </w:p>
    <w:p w:rsidR="002962DF" w:rsidRPr="00A40507" w:rsidRDefault="002962DF" w:rsidP="002962DF">
      <w:pPr>
        <w:pStyle w:val="subsection"/>
      </w:pPr>
      <w:r w:rsidRPr="00A40507">
        <w:tab/>
        <w:t>(</w:t>
      </w:r>
      <w:r w:rsidR="00955C47" w:rsidRPr="00A40507">
        <w:t>8</w:t>
      </w:r>
      <w:r w:rsidRPr="00A40507">
        <w:t>)</w:t>
      </w:r>
      <w:r w:rsidRPr="00A40507">
        <w:tab/>
        <w:t>If an environment plan is submitted to the Regulator, the Regulator must, as soon as practicable, publish on the Regulator’s website:</w:t>
      </w:r>
    </w:p>
    <w:p w:rsidR="002962DF" w:rsidRPr="00A40507" w:rsidRDefault="002962DF" w:rsidP="002962DF">
      <w:pPr>
        <w:pStyle w:val="paragraph"/>
      </w:pPr>
      <w:r w:rsidRPr="00A40507">
        <w:tab/>
        <w:t>(a)</w:t>
      </w:r>
      <w:r w:rsidRPr="00A40507">
        <w:tab/>
        <w:t xml:space="preserve">the name of the </w:t>
      </w:r>
      <w:r w:rsidR="00617159" w:rsidRPr="00A40507">
        <w:t>titleholder</w:t>
      </w:r>
      <w:r w:rsidRPr="00A40507">
        <w:t>; and</w:t>
      </w:r>
    </w:p>
    <w:p w:rsidR="002962DF" w:rsidRPr="00A40507" w:rsidRDefault="002962DF" w:rsidP="002962DF">
      <w:pPr>
        <w:pStyle w:val="paragraph"/>
      </w:pPr>
      <w:r w:rsidRPr="00A40507">
        <w:tab/>
        <w:t>(b)</w:t>
      </w:r>
      <w:r w:rsidRPr="00A40507">
        <w:tab/>
        <w:t>a description of the activity or stage of the activity to which the environment plan relates; and</w:t>
      </w:r>
    </w:p>
    <w:p w:rsidR="002962DF" w:rsidRPr="00A40507" w:rsidRDefault="002962DF" w:rsidP="002962DF">
      <w:pPr>
        <w:pStyle w:val="paragraph"/>
      </w:pPr>
      <w:r w:rsidRPr="00A40507">
        <w:tab/>
        <w:t>(c)</w:t>
      </w:r>
      <w:r w:rsidRPr="00A40507">
        <w:tab/>
        <w:t>the location of the activity; and</w:t>
      </w:r>
    </w:p>
    <w:p w:rsidR="002962DF" w:rsidRPr="00A40507" w:rsidRDefault="002962DF" w:rsidP="002962DF">
      <w:pPr>
        <w:pStyle w:val="paragraph"/>
      </w:pPr>
      <w:r w:rsidRPr="00A40507">
        <w:tab/>
        <w:t>(d)</w:t>
      </w:r>
      <w:r w:rsidRPr="00A40507">
        <w:tab/>
        <w:t>a link or other reference to the place where the accepted offshore project proposal (if any) is published; and</w:t>
      </w:r>
    </w:p>
    <w:p w:rsidR="002962DF" w:rsidRPr="00A40507" w:rsidRDefault="002962DF" w:rsidP="002962DF">
      <w:pPr>
        <w:pStyle w:val="paragraph"/>
      </w:pPr>
      <w:r w:rsidRPr="00A40507">
        <w:tab/>
        <w:t>(e)</w:t>
      </w:r>
      <w:r w:rsidRPr="00A40507">
        <w:tab/>
      </w:r>
      <w:r w:rsidR="00FD69E4" w:rsidRPr="00A40507">
        <w:t xml:space="preserve">details of the </w:t>
      </w:r>
      <w:r w:rsidR="00EA7597" w:rsidRPr="00A40507">
        <w:t>titleholder’s nominated liaison</w:t>
      </w:r>
      <w:r w:rsidR="00FD69E4" w:rsidRPr="00A40507">
        <w:t xml:space="preserve"> person</w:t>
      </w:r>
      <w:r w:rsidRPr="00A40507">
        <w:t xml:space="preserve"> for the activity; and</w:t>
      </w:r>
    </w:p>
    <w:p w:rsidR="002962DF" w:rsidRPr="00A40507" w:rsidRDefault="002962DF" w:rsidP="002962DF">
      <w:pPr>
        <w:pStyle w:val="paragraph"/>
      </w:pPr>
      <w:r w:rsidRPr="00A40507">
        <w:lastRenderedPageBreak/>
        <w:tab/>
        <w:t>(f)</w:t>
      </w:r>
      <w:r w:rsidRPr="00A40507">
        <w:tab/>
        <w:t>the decision (if any) made by the Regulator in relation to the environment plan.</w:t>
      </w:r>
    </w:p>
    <w:p w:rsidR="00737BB7" w:rsidRPr="00A40507" w:rsidRDefault="00087530" w:rsidP="00087530">
      <w:pPr>
        <w:pStyle w:val="SubsectionHead"/>
      </w:pPr>
      <w:r w:rsidRPr="00A40507">
        <w:t>Withdrawal</w:t>
      </w:r>
    </w:p>
    <w:p w:rsidR="005A0D1D" w:rsidRPr="00A40507" w:rsidRDefault="005A0D1D" w:rsidP="005A0D1D">
      <w:pPr>
        <w:pStyle w:val="subsection"/>
      </w:pPr>
      <w:r w:rsidRPr="00A40507">
        <w:tab/>
        <w:t>(</w:t>
      </w:r>
      <w:r w:rsidR="00955C47" w:rsidRPr="00A40507">
        <w:t>9</w:t>
      </w:r>
      <w:r w:rsidRPr="00A40507">
        <w:t>)</w:t>
      </w:r>
      <w:r w:rsidRPr="00A40507">
        <w:tab/>
        <w:t xml:space="preserve">A titleholder may, by notice in writing, withdraw a submitted environment plan at any time before the Regulator has </w:t>
      </w:r>
      <w:r w:rsidR="00E97665" w:rsidRPr="00A40507">
        <w:t>made</w:t>
      </w:r>
      <w:r w:rsidRPr="00A40507">
        <w:t xml:space="preserve"> a decision to accept or </w:t>
      </w:r>
      <w:r w:rsidR="00E97665" w:rsidRPr="00A40507">
        <w:t>refuse to accept the plan.</w:t>
      </w:r>
    </w:p>
    <w:p w:rsidR="00617159" w:rsidRPr="00A40507" w:rsidRDefault="00617159" w:rsidP="005A0D1D">
      <w:pPr>
        <w:pStyle w:val="subsection"/>
      </w:pPr>
      <w:r w:rsidRPr="00A40507">
        <w:tab/>
        <w:t>(</w:t>
      </w:r>
      <w:r w:rsidR="00955C47" w:rsidRPr="00A40507">
        <w:t>10</w:t>
      </w:r>
      <w:r w:rsidRPr="00A40507">
        <w:t>)</w:t>
      </w:r>
      <w:r w:rsidRPr="00A40507">
        <w:tab/>
        <w:t>If an environment plan is withdrawn, the Regulator must publish a notice on the Regulator’s website.</w:t>
      </w:r>
    </w:p>
    <w:p w:rsidR="00836EB6" w:rsidRPr="00A40507" w:rsidRDefault="00836EB6" w:rsidP="00373300">
      <w:pPr>
        <w:pStyle w:val="ActHead5"/>
      </w:pPr>
      <w:bookmarkStart w:id="21" w:name="_Toc378751862"/>
      <w:r w:rsidRPr="00A40507">
        <w:rPr>
          <w:rStyle w:val="CharSectno"/>
        </w:rPr>
        <w:t>9A</w:t>
      </w:r>
      <w:r w:rsidRPr="00A40507">
        <w:t xml:space="preserve">  Further information</w:t>
      </w:r>
      <w:bookmarkEnd w:id="21"/>
    </w:p>
    <w:p w:rsidR="00DC2123" w:rsidRPr="00A40507" w:rsidRDefault="00DC2123" w:rsidP="00836EB6">
      <w:pPr>
        <w:pStyle w:val="subsection"/>
      </w:pPr>
      <w:r w:rsidRPr="00A40507">
        <w:tab/>
        <w:t>(1)</w:t>
      </w:r>
      <w:r w:rsidRPr="00A40507">
        <w:tab/>
        <w:t xml:space="preserve">If a titleholder submits an environment plan, the Regulator may </w:t>
      </w:r>
      <w:r w:rsidR="00617159" w:rsidRPr="00A40507">
        <w:t>request</w:t>
      </w:r>
      <w:r w:rsidRPr="00A40507">
        <w:t xml:space="preserve"> the titleholder to provide further written information about any matter required by these Regulations to be included in an environment plan.</w:t>
      </w:r>
    </w:p>
    <w:p w:rsidR="00DC2123" w:rsidRPr="00A40507" w:rsidRDefault="00DC2123" w:rsidP="00836EB6">
      <w:pPr>
        <w:pStyle w:val="subsection"/>
      </w:pPr>
      <w:r w:rsidRPr="00A40507">
        <w:tab/>
        <w:t>(2)</w:t>
      </w:r>
      <w:r w:rsidRPr="00A40507">
        <w:tab/>
      </w:r>
      <w:r w:rsidR="000553FA" w:rsidRPr="00A40507">
        <w:t>The</w:t>
      </w:r>
      <w:r w:rsidRPr="00A40507">
        <w:t xml:space="preserve"> request must:</w:t>
      </w:r>
    </w:p>
    <w:p w:rsidR="00DC2123" w:rsidRPr="00A40507" w:rsidRDefault="00DC2123" w:rsidP="00DC2123">
      <w:pPr>
        <w:pStyle w:val="paragraph"/>
      </w:pPr>
      <w:r w:rsidRPr="00A40507">
        <w:tab/>
        <w:t>(a)</w:t>
      </w:r>
      <w:r w:rsidRPr="00A40507">
        <w:tab/>
        <w:t>be in writing; and</w:t>
      </w:r>
    </w:p>
    <w:p w:rsidR="00DC2123" w:rsidRPr="00A40507" w:rsidRDefault="00DC2123" w:rsidP="00DC2123">
      <w:pPr>
        <w:pStyle w:val="paragraph"/>
      </w:pPr>
      <w:r w:rsidRPr="00A40507">
        <w:tab/>
        <w:t>(b)</w:t>
      </w:r>
      <w:r w:rsidRPr="00A40507">
        <w:tab/>
        <w:t>set out each matter for which information is requested; and</w:t>
      </w:r>
    </w:p>
    <w:p w:rsidR="00DC2123" w:rsidRPr="00A40507" w:rsidRDefault="00DC2123" w:rsidP="00DC2123">
      <w:pPr>
        <w:pStyle w:val="paragraph"/>
      </w:pPr>
      <w:r w:rsidRPr="00A40507">
        <w:tab/>
        <w:t>(c)</w:t>
      </w:r>
      <w:r w:rsidRPr="00A40507">
        <w:tab/>
        <w:t>specify a reasonable period within which the information is to be provided.</w:t>
      </w:r>
    </w:p>
    <w:p w:rsidR="00DC2123" w:rsidRPr="00A40507" w:rsidRDefault="00DC2123" w:rsidP="00DC2123">
      <w:pPr>
        <w:pStyle w:val="subsection"/>
      </w:pPr>
      <w:r w:rsidRPr="00A40507">
        <w:tab/>
        <w:t>(3)</w:t>
      </w:r>
      <w:r w:rsidRPr="00A40507">
        <w:tab/>
        <w:t>If a titleholder receives a request, and provides information requested by the Regulator within the period specified</w:t>
      </w:r>
      <w:r w:rsidR="00617159" w:rsidRPr="00A40507">
        <w:t xml:space="preserve"> or within a longer period agreed to by the Regulator</w:t>
      </w:r>
      <w:r w:rsidRPr="00A40507">
        <w:t>:</w:t>
      </w:r>
    </w:p>
    <w:p w:rsidR="00DC2123" w:rsidRPr="00A40507" w:rsidRDefault="00DC2123" w:rsidP="00DC2123">
      <w:pPr>
        <w:pStyle w:val="paragraph"/>
      </w:pPr>
      <w:r w:rsidRPr="00A40507">
        <w:tab/>
        <w:t>(a)</w:t>
      </w:r>
      <w:r w:rsidRPr="00A40507">
        <w:tab/>
        <w:t>the information becomes part of the environment plan; and</w:t>
      </w:r>
    </w:p>
    <w:p w:rsidR="00DC2123" w:rsidRPr="00A40507" w:rsidRDefault="00DC2123" w:rsidP="00DC2123">
      <w:pPr>
        <w:pStyle w:val="paragraph"/>
      </w:pPr>
      <w:r w:rsidRPr="00A40507">
        <w:tab/>
        <w:t>(b)</w:t>
      </w:r>
      <w:r w:rsidRPr="00A40507">
        <w:tab/>
        <w:t xml:space="preserve">the Regulator must have regard to the information as if it had been included in the </w:t>
      </w:r>
      <w:r w:rsidR="005D2987" w:rsidRPr="00A40507">
        <w:t xml:space="preserve">submitted </w:t>
      </w:r>
      <w:r w:rsidRPr="00A40507">
        <w:t>environment plan.</w:t>
      </w:r>
    </w:p>
    <w:p w:rsidR="00373300" w:rsidRPr="00A40507" w:rsidRDefault="008545BE" w:rsidP="008545BE">
      <w:pPr>
        <w:pStyle w:val="ActHead5"/>
      </w:pPr>
      <w:bookmarkStart w:id="22" w:name="_Toc378751863"/>
      <w:r w:rsidRPr="00A40507">
        <w:rPr>
          <w:rStyle w:val="CharSectno"/>
        </w:rPr>
        <w:t>10</w:t>
      </w:r>
      <w:r w:rsidRPr="00A40507">
        <w:t xml:space="preserve">  </w:t>
      </w:r>
      <w:r w:rsidR="001C633B" w:rsidRPr="00A40507">
        <w:t>Making d</w:t>
      </w:r>
      <w:r w:rsidRPr="00A40507">
        <w:t>ecision on submitted environment plan</w:t>
      </w:r>
      <w:bookmarkEnd w:id="22"/>
    </w:p>
    <w:p w:rsidR="008E631C" w:rsidRPr="00A40507" w:rsidRDefault="008545BE" w:rsidP="008E631C">
      <w:pPr>
        <w:pStyle w:val="subsection"/>
      </w:pPr>
      <w:r w:rsidRPr="00A40507">
        <w:tab/>
      </w:r>
      <w:r w:rsidR="008E631C" w:rsidRPr="00A40507">
        <w:t>(1)</w:t>
      </w:r>
      <w:r w:rsidR="008E631C" w:rsidRPr="00A40507">
        <w:tab/>
        <w:t>Within 30 days after a titleholder submits an environment plan:</w:t>
      </w:r>
    </w:p>
    <w:p w:rsidR="008E631C" w:rsidRPr="00A40507" w:rsidRDefault="008E631C" w:rsidP="008E631C">
      <w:pPr>
        <w:pStyle w:val="paragraph"/>
      </w:pPr>
      <w:r w:rsidRPr="00A40507">
        <w:tab/>
        <w:t>(a)</w:t>
      </w:r>
      <w:r w:rsidRPr="00A40507">
        <w:tab/>
        <w:t xml:space="preserve">if the Regulator is </w:t>
      </w:r>
      <w:r w:rsidR="003A15F2" w:rsidRPr="00A40507">
        <w:t xml:space="preserve">reasonably </w:t>
      </w:r>
      <w:r w:rsidRPr="00A40507">
        <w:t>satisfied that the environment plan meets the criteria set out in regulation</w:t>
      </w:r>
      <w:r w:rsidR="00A40507" w:rsidRPr="00A40507">
        <w:t> </w:t>
      </w:r>
      <w:r w:rsidRPr="00A40507">
        <w:t>10</w:t>
      </w:r>
      <w:r w:rsidR="004D32FB" w:rsidRPr="00A40507">
        <w:t>A</w:t>
      </w:r>
      <w:r w:rsidRPr="00A40507">
        <w:t>, the Regulator must accept the plan; or</w:t>
      </w:r>
    </w:p>
    <w:p w:rsidR="008E631C" w:rsidRPr="00A40507" w:rsidRDefault="008E631C" w:rsidP="008E631C">
      <w:pPr>
        <w:pStyle w:val="paragraph"/>
      </w:pPr>
      <w:r w:rsidRPr="00A40507">
        <w:tab/>
        <w:t>(b)</w:t>
      </w:r>
      <w:r w:rsidRPr="00A40507">
        <w:tab/>
        <w:t xml:space="preserve">if the Regulator is not </w:t>
      </w:r>
      <w:r w:rsidR="003A15F2" w:rsidRPr="00A40507">
        <w:t xml:space="preserve">reasonably </w:t>
      </w:r>
      <w:r w:rsidRPr="00A40507">
        <w:t>satisfied that the environment plan meets the criteria set out in regulation</w:t>
      </w:r>
      <w:r w:rsidR="00A40507" w:rsidRPr="00A40507">
        <w:t> </w:t>
      </w:r>
      <w:r w:rsidRPr="00A40507">
        <w:t>10</w:t>
      </w:r>
      <w:r w:rsidR="004D32FB" w:rsidRPr="00A40507">
        <w:t>A</w:t>
      </w:r>
      <w:r w:rsidRPr="00A40507">
        <w:t xml:space="preserve">, the Regulator must give the titleholder </w:t>
      </w:r>
      <w:r w:rsidR="008927B9" w:rsidRPr="00A40507">
        <w:t>notice in writing</w:t>
      </w:r>
      <w:r w:rsidR="009A788A" w:rsidRPr="00A40507">
        <w:t xml:space="preserve"> under subregulation</w:t>
      </w:r>
      <w:r w:rsidR="00A40507" w:rsidRPr="00A40507">
        <w:t> </w:t>
      </w:r>
      <w:r w:rsidR="009A788A" w:rsidRPr="00A40507">
        <w:t>(2)</w:t>
      </w:r>
      <w:r w:rsidRPr="00A40507">
        <w:t>; or</w:t>
      </w:r>
    </w:p>
    <w:p w:rsidR="0014282B" w:rsidRPr="00A40507" w:rsidRDefault="008E631C" w:rsidP="00617159">
      <w:pPr>
        <w:pStyle w:val="paragraph"/>
      </w:pPr>
      <w:r w:rsidRPr="00A40507">
        <w:lastRenderedPageBreak/>
        <w:tab/>
        <w:t>(c)</w:t>
      </w:r>
      <w:r w:rsidRPr="00A40507">
        <w:tab/>
        <w:t xml:space="preserve">if the Regulator is unable to make a decision on the </w:t>
      </w:r>
      <w:r w:rsidR="00C80B38" w:rsidRPr="00A40507">
        <w:t>environment plan</w:t>
      </w:r>
      <w:r w:rsidRPr="00A40507">
        <w:t xml:space="preserve"> with</w:t>
      </w:r>
      <w:r w:rsidR="00DC31B0" w:rsidRPr="00A40507">
        <w:t>in</w:t>
      </w:r>
      <w:r w:rsidRPr="00A40507">
        <w:t xml:space="preserve"> the 30 day period, the Regulator must give the titleholder notice in writing and set out a proposed timetable</w:t>
      </w:r>
      <w:r w:rsidR="00617159" w:rsidRPr="00A40507">
        <w:t xml:space="preserve"> for consideration of the plan.</w:t>
      </w:r>
    </w:p>
    <w:p w:rsidR="009A788A" w:rsidRPr="00A40507" w:rsidRDefault="001A2BF5" w:rsidP="008927B9">
      <w:pPr>
        <w:pStyle w:val="subsection"/>
      </w:pPr>
      <w:r w:rsidRPr="00A40507">
        <w:tab/>
        <w:t>(2)</w:t>
      </w:r>
      <w:r w:rsidRPr="00A40507">
        <w:tab/>
        <w:t xml:space="preserve">A </w:t>
      </w:r>
      <w:r w:rsidR="001E0EBB" w:rsidRPr="00A40507">
        <w:t>notice</w:t>
      </w:r>
      <w:r w:rsidR="009A788A" w:rsidRPr="00A40507">
        <w:t xml:space="preserve"> to a titleholder under this subregulation</w:t>
      </w:r>
      <w:r w:rsidR="00A40507" w:rsidRPr="00A40507">
        <w:t> </w:t>
      </w:r>
      <w:r w:rsidR="001E0EBB" w:rsidRPr="00A40507">
        <w:t>must</w:t>
      </w:r>
      <w:r w:rsidRPr="00A40507">
        <w:t>:</w:t>
      </w:r>
    </w:p>
    <w:p w:rsidR="009A788A" w:rsidRPr="00A40507" w:rsidRDefault="009A788A" w:rsidP="001A2BF5">
      <w:pPr>
        <w:pStyle w:val="paragraph"/>
      </w:pPr>
      <w:r w:rsidRPr="00A40507">
        <w:tab/>
        <w:t>(</w:t>
      </w:r>
      <w:r w:rsidR="008927B9" w:rsidRPr="00A40507">
        <w:t>a</w:t>
      </w:r>
      <w:r w:rsidRPr="00A40507">
        <w:t>)</w:t>
      </w:r>
      <w:r w:rsidRPr="00A40507">
        <w:tab/>
        <w:t>state that the Regulator is not reasonably satisfied that the environment plan submitted by the titleholder meets the criteria set out in regulation</w:t>
      </w:r>
      <w:r w:rsidR="00A40507" w:rsidRPr="00A40507">
        <w:t> </w:t>
      </w:r>
      <w:r w:rsidRPr="00A40507">
        <w:t>10A; and</w:t>
      </w:r>
    </w:p>
    <w:p w:rsidR="001A2BF5" w:rsidRPr="00A40507" w:rsidRDefault="009A788A" w:rsidP="001A2BF5">
      <w:pPr>
        <w:pStyle w:val="paragraph"/>
      </w:pPr>
      <w:r w:rsidRPr="00A40507">
        <w:tab/>
      </w:r>
      <w:r w:rsidR="001A2BF5" w:rsidRPr="00A40507">
        <w:t>(</w:t>
      </w:r>
      <w:r w:rsidR="008927B9" w:rsidRPr="00A40507">
        <w:t>b</w:t>
      </w:r>
      <w:r w:rsidR="001A2BF5" w:rsidRPr="00A40507">
        <w:t>)</w:t>
      </w:r>
      <w:r w:rsidR="001A2BF5" w:rsidRPr="00A40507">
        <w:tab/>
        <w:t xml:space="preserve">identify the criteria </w:t>
      </w:r>
      <w:r w:rsidR="001E0EBB" w:rsidRPr="00A40507">
        <w:t>set out in regulation</w:t>
      </w:r>
      <w:r w:rsidR="00A40507" w:rsidRPr="00A40507">
        <w:t> </w:t>
      </w:r>
      <w:r w:rsidR="001E0EBB" w:rsidRPr="00A40507">
        <w:t xml:space="preserve">10A </w:t>
      </w:r>
      <w:r w:rsidR="001A2BF5" w:rsidRPr="00A40507">
        <w:t xml:space="preserve">about which the Regulator is not </w:t>
      </w:r>
      <w:r w:rsidRPr="00A40507">
        <w:t xml:space="preserve">reasonably </w:t>
      </w:r>
      <w:r w:rsidR="001A2BF5" w:rsidRPr="00A40507">
        <w:t>satisfied; and</w:t>
      </w:r>
    </w:p>
    <w:p w:rsidR="0082711A" w:rsidRPr="00A40507" w:rsidRDefault="001A2BF5" w:rsidP="001A2BF5">
      <w:pPr>
        <w:pStyle w:val="paragraph"/>
      </w:pPr>
      <w:r w:rsidRPr="00A40507">
        <w:tab/>
        <w:t>(</w:t>
      </w:r>
      <w:r w:rsidR="008927B9" w:rsidRPr="00A40507">
        <w:t>c</w:t>
      </w:r>
      <w:r w:rsidRPr="00A40507">
        <w:t>)</w:t>
      </w:r>
      <w:r w:rsidRPr="00A40507">
        <w:tab/>
        <w:t xml:space="preserve">set a date </w:t>
      </w:r>
      <w:r w:rsidR="0082711A" w:rsidRPr="00A40507">
        <w:t xml:space="preserve">by which the titleholder may </w:t>
      </w:r>
      <w:r w:rsidR="00F64127" w:rsidRPr="00A40507">
        <w:t>resubmit</w:t>
      </w:r>
      <w:r w:rsidR="0082711A" w:rsidRPr="00A40507">
        <w:t xml:space="preserve"> the plan.</w:t>
      </w:r>
    </w:p>
    <w:p w:rsidR="00E349DF" w:rsidRPr="00A40507" w:rsidRDefault="001A2BF5" w:rsidP="008E631C">
      <w:pPr>
        <w:pStyle w:val="subsection"/>
      </w:pPr>
      <w:r w:rsidRPr="00A40507">
        <w:tab/>
        <w:t>(3)</w:t>
      </w:r>
      <w:r w:rsidRPr="00A40507">
        <w:tab/>
        <w:t xml:space="preserve">The date </w:t>
      </w:r>
      <w:r w:rsidR="001E0EBB" w:rsidRPr="00A40507">
        <w:t>referred to in</w:t>
      </w:r>
      <w:r w:rsidRPr="00A40507">
        <w:t xml:space="preserve"> </w:t>
      </w:r>
      <w:r w:rsidR="00A40507" w:rsidRPr="00A40507">
        <w:t>paragraph (</w:t>
      </w:r>
      <w:r w:rsidRPr="00A40507">
        <w:t>2)(</w:t>
      </w:r>
      <w:r w:rsidR="008927B9" w:rsidRPr="00A40507">
        <w:t>c</w:t>
      </w:r>
      <w:r w:rsidRPr="00A40507">
        <w:t>) must give</w:t>
      </w:r>
      <w:r w:rsidR="00836EB6" w:rsidRPr="00A40507">
        <w:t xml:space="preserve"> the</w:t>
      </w:r>
      <w:r w:rsidRPr="00A40507">
        <w:t xml:space="preserve"> titleholder a reasonable opportunity </w:t>
      </w:r>
      <w:r w:rsidR="008E631C" w:rsidRPr="00A40507">
        <w:t xml:space="preserve">to modify </w:t>
      </w:r>
      <w:r w:rsidR="00F64127" w:rsidRPr="00A40507">
        <w:t xml:space="preserve">and resubmit </w:t>
      </w:r>
      <w:r w:rsidR="008E631C" w:rsidRPr="00A40507">
        <w:t>the plan.</w:t>
      </w:r>
    </w:p>
    <w:p w:rsidR="00E349DF" w:rsidRPr="00A40507" w:rsidRDefault="00E349DF" w:rsidP="00E349DF">
      <w:pPr>
        <w:pStyle w:val="subsection"/>
      </w:pPr>
      <w:r w:rsidRPr="00A40507">
        <w:tab/>
        <w:t>(4)</w:t>
      </w:r>
      <w:r w:rsidRPr="00A40507">
        <w:tab/>
        <w:t xml:space="preserve">Within 30 days after the </w:t>
      </w:r>
      <w:r w:rsidR="0082711A" w:rsidRPr="00A40507">
        <w:t xml:space="preserve">titleholder has </w:t>
      </w:r>
      <w:r w:rsidR="00F64127" w:rsidRPr="00A40507">
        <w:t>resubmitted</w:t>
      </w:r>
      <w:r w:rsidR="0082711A" w:rsidRPr="00A40507">
        <w:t xml:space="preserve"> the </w:t>
      </w:r>
      <w:r w:rsidR="00F64127" w:rsidRPr="00A40507">
        <w:t xml:space="preserve">modified </w:t>
      </w:r>
      <w:r w:rsidR="0082711A" w:rsidRPr="00A40507">
        <w:t>plan</w:t>
      </w:r>
      <w:r w:rsidRPr="00A40507">
        <w:t>:</w:t>
      </w:r>
    </w:p>
    <w:p w:rsidR="00E349DF" w:rsidRPr="00A40507" w:rsidRDefault="00E349DF" w:rsidP="00E349DF">
      <w:pPr>
        <w:pStyle w:val="paragraph"/>
      </w:pPr>
      <w:r w:rsidRPr="00A40507">
        <w:tab/>
        <w:t>(a)</w:t>
      </w:r>
      <w:r w:rsidRPr="00A40507">
        <w:tab/>
        <w:t xml:space="preserve">if the Regulator is </w:t>
      </w:r>
      <w:r w:rsidR="003A15F2" w:rsidRPr="00A40507">
        <w:t xml:space="preserve">reasonably </w:t>
      </w:r>
      <w:r w:rsidRPr="00A40507">
        <w:t>satisfied that the environment plan meets the criteria set out in regulation</w:t>
      </w:r>
      <w:r w:rsidR="00A40507" w:rsidRPr="00A40507">
        <w:t> </w:t>
      </w:r>
      <w:r w:rsidRPr="00A40507">
        <w:t>10</w:t>
      </w:r>
      <w:r w:rsidR="004D32FB" w:rsidRPr="00A40507">
        <w:t>A</w:t>
      </w:r>
      <w:r w:rsidRPr="00A40507">
        <w:t>, the Regulator must accept the plan; or</w:t>
      </w:r>
    </w:p>
    <w:p w:rsidR="002B0F4A" w:rsidRPr="00A40507" w:rsidRDefault="00E349DF" w:rsidP="00E349DF">
      <w:pPr>
        <w:pStyle w:val="paragraph"/>
      </w:pPr>
      <w:r w:rsidRPr="00A40507">
        <w:tab/>
        <w:t>(b)</w:t>
      </w:r>
      <w:r w:rsidRPr="00A40507">
        <w:tab/>
        <w:t>if the Regulator is still not</w:t>
      </w:r>
      <w:r w:rsidR="003A15F2" w:rsidRPr="00A40507">
        <w:t xml:space="preserve"> reasonably</w:t>
      </w:r>
      <w:r w:rsidRPr="00A40507">
        <w:t xml:space="preserve"> satisfied that the environment plan meets the criteria set out in regulation</w:t>
      </w:r>
      <w:r w:rsidR="00A40507" w:rsidRPr="00A40507">
        <w:t> </w:t>
      </w:r>
      <w:r w:rsidRPr="00A40507">
        <w:t>10</w:t>
      </w:r>
      <w:r w:rsidR="004D32FB" w:rsidRPr="00A40507">
        <w:t>A</w:t>
      </w:r>
      <w:r w:rsidRPr="00A40507">
        <w:t>, the Regulator must</w:t>
      </w:r>
      <w:r w:rsidR="002B0F4A" w:rsidRPr="00A40507">
        <w:t>:</w:t>
      </w:r>
    </w:p>
    <w:p w:rsidR="004D32FB" w:rsidRPr="00A40507" w:rsidRDefault="002B0F4A" w:rsidP="002B0F4A">
      <w:pPr>
        <w:pStyle w:val="paragraphsub"/>
      </w:pPr>
      <w:r w:rsidRPr="00A40507">
        <w:tab/>
      </w:r>
      <w:r w:rsidR="004D32FB" w:rsidRPr="00A40507">
        <w:t>(i)</w:t>
      </w:r>
      <w:r w:rsidR="004D32FB" w:rsidRPr="00A40507">
        <w:tab/>
        <w:t xml:space="preserve">give the titleholder a further </w:t>
      </w:r>
      <w:r w:rsidR="001E0EBB" w:rsidRPr="00A40507">
        <w:t>notice</w:t>
      </w:r>
      <w:r w:rsidR="009A788A" w:rsidRPr="00A40507">
        <w:t xml:space="preserve"> under subregulation</w:t>
      </w:r>
      <w:r w:rsidR="00A40507" w:rsidRPr="00A40507">
        <w:t> </w:t>
      </w:r>
      <w:r w:rsidR="009A788A" w:rsidRPr="00A40507">
        <w:t>(2)</w:t>
      </w:r>
      <w:r w:rsidR="004D32FB" w:rsidRPr="00A40507">
        <w:t>; or</w:t>
      </w:r>
    </w:p>
    <w:p w:rsidR="00E349DF" w:rsidRPr="00A40507" w:rsidRDefault="004D32FB" w:rsidP="002B0F4A">
      <w:pPr>
        <w:pStyle w:val="paragraphsub"/>
      </w:pPr>
      <w:r w:rsidRPr="00A40507">
        <w:tab/>
      </w:r>
      <w:r w:rsidR="002B0F4A" w:rsidRPr="00A40507">
        <w:t>(</w:t>
      </w:r>
      <w:r w:rsidRPr="00A40507">
        <w:t>i</w:t>
      </w:r>
      <w:r w:rsidR="002B0F4A" w:rsidRPr="00A40507">
        <w:t>i)</w:t>
      </w:r>
      <w:r w:rsidR="002B0F4A" w:rsidRPr="00A40507">
        <w:tab/>
      </w:r>
      <w:r w:rsidR="00E349DF" w:rsidRPr="00A40507">
        <w:t>refuse to accept the plan; or</w:t>
      </w:r>
    </w:p>
    <w:p w:rsidR="002B0F4A" w:rsidRPr="00A40507" w:rsidRDefault="002B0F4A" w:rsidP="002B0F4A">
      <w:pPr>
        <w:pStyle w:val="paragraphsub"/>
      </w:pPr>
      <w:r w:rsidRPr="00A40507">
        <w:tab/>
        <w:t>(ii</w:t>
      </w:r>
      <w:r w:rsidR="004D32FB" w:rsidRPr="00A40507">
        <w:t>i</w:t>
      </w:r>
      <w:r w:rsidRPr="00A40507">
        <w:t>)</w:t>
      </w:r>
      <w:r w:rsidRPr="00A40507">
        <w:tab/>
        <w:t>act under subregulation</w:t>
      </w:r>
      <w:r w:rsidR="00A40507" w:rsidRPr="00A40507">
        <w:t> </w:t>
      </w:r>
      <w:r w:rsidRPr="00A40507">
        <w:t>(</w:t>
      </w:r>
      <w:r w:rsidR="00F64127" w:rsidRPr="00A40507">
        <w:t>6</w:t>
      </w:r>
      <w:r w:rsidRPr="00A40507">
        <w:t>); or</w:t>
      </w:r>
    </w:p>
    <w:p w:rsidR="00E349DF" w:rsidRPr="00A40507" w:rsidRDefault="00E349DF" w:rsidP="00E349DF">
      <w:pPr>
        <w:pStyle w:val="paragraph"/>
      </w:pPr>
      <w:r w:rsidRPr="00A40507">
        <w:tab/>
        <w:t>(c)</w:t>
      </w:r>
      <w:r w:rsidRPr="00A40507">
        <w:tab/>
        <w:t xml:space="preserve">if the Regulator is unable to make a decision on the </w:t>
      </w:r>
      <w:r w:rsidR="00617159" w:rsidRPr="00A40507">
        <w:t>environment plan</w:t>
      </w:r>
      <w:r w:rsidRPr="00A40507">
        <w:t xml:space="preserve"> within the 30 day period, the Regulator must give the titleholder notice in writing and set out a proposed </w:t>
      </w:r>
      <w:r w:rsidR="00BA1090" w:rsidRPr="00A40507">
        <w:t>timetable</w:t>
      </w:r>
      <w:r w:rsidRPr="00A40507">
        <w:t xml:space="preserve"> for consideration of the plan.</w:t>
      </w:r>
    </w:p>
    <w:p w:rsidR="0082711A" w:rsidRPr="00A40507" w:rsidRDefault="001C633B" w:rsidP="0082711A">
      <w:pPr>
        <w:pStyle w:val="subsection"/>
      </w:pPr>
      <w:r w:rsidRPr="00A40507">
        <w:tab/>
      </w:r>
      <w:r w:rsidR="0082711A" w:rsidRPr="00A40507">
        <w:t>(</w:t>
      </w:r>
      <w:r w:rsidR="00F64127" w:rsidRPr="00A40507">
        <w:t>5</w:t>
      </w:r>
      <w:r w:rsidR="0082711A" w:rsidRPr="00A40507">
        <w:t>)</w:t>
      </w:r>
      <w:r w:rsidR="0082711A" w:rsidRPr="00A40507">
        <w:tab/>
        <w:t xml:space="preserve">If the titleholder does not </w:t>
      </w:r>
      <w:r w:rsidR="00F64127" w:rsidRPr="00A40507">
        <w:t>resubmit</w:t>
      </w:r>
      <w:r w:rsidR="0082711A" w:rsidRPr="00A40507">
        <w:t xml:space="preserve"> the plan by the date referred to in </w:t>
      </w:r>
      <w:r w:rsidR="00A40507" w:rsidRPr="00A40507">
        <w:t>paragraph (</w:t>
      </w:r>
      <w:r w:rsidR="0082711A" w:rsidRPr="00A40507">
        <w:t>2)(c),</w:t>
      </w:r>
      <w:r w:rsidR="00F64127" w:rsidRPr="00A40507">
        <w:t xml:space="preserve"> or a later date agreed </w:t>
      </w:r>
      <w:r w:rsidR="00BA1090" w:rsidRPr="00A40507">
        <w:t>to by</w:t>
      </w:r>
      <w:r w:rsidR="00F64127" w:rsidRPr="00A40507">
        <w:t xml:space="preserve"> the Regulator,</w:t>
      </w:r>
      <w:r w:rsidR="0082711A" w:rsidRPr="00A40507">
        <w:t xml:space="preserve"> the Regulator must:</w:t>
      </w:r>
    </w:p>
    <w:p w:rsidR="0082711A" w:rsidRPr="00A40507" w:rsidRDefault="0082711A" w:rsidP="0082711A">
      <w:pPr>
        <w:pStyle w:val="paragraph"/>
      </w:pPr>
      <w:r w:rsidRPr="00A40507">
        <w:tab/>
        <w:t>(a)</w:t>
      </w:r>
      <w:r w:rsidRPr="00A40507">
        <w:tab/>
        <w:t>refuse to accept the plan; or</w:t>
      </w:r>
    </w:p>
    <w:p w:rsidR="0082711A" w:rsidRPr="00A40507" w:rsidRDefault="0082711A" w:rsidP="0082711A">
      <w:pPr>
        <w:pStyle w:val="paragraph"/>
      </w:pPr>
      <w:r w:rsidRPr="00A40507">
        <w:tab/>
        <w:t>(b)</w:t>
      </w:r>
      <w:r w:rsidRPr="00A40507">
        <w:tab/>
        <w:t>act under subregulation</w:t>
      </w:r>
      <w:r w:rsidR="00A40507" w:rsidRPr="00A40507">
        <w:t> </w:t>
      </w:r>
      <w:r w:rsidRPr="00A40507">
        <w:t>(</w:t>
      </w:r>
      <w:r w:rsidR="00F64127" w:rsidRPr="00A40507">
        <w:t>6</w:t>
      </w:r>
      <w:r w:rsidRPr="00A40507">
        <w:t>).</w:t>
      </w:r>
    </w:p>
    <w:p w:rsidR="001C633B" w:rsidRPr="00A40507" w:rsidRDefault="0082711A" w:rsidP="001C633B">
      <w:pPr>
        <w:pStyle w:val="subsection"/>
      </w:pPr>
      <w:r w:rsidRPr="00A40507">
        <w:tab/>
      </w:r>
      <w:r w:rsidR="001C633B" w:rsidRPr="00A40507">
        <w:t>(</w:t>
      </w:r>
      <w:r w:rsidR="00F64127" w:rsidRPr="00A40507">
        <w:t>6</w:t>
      </w:r>
      <w:r w:rsidR="001C633B" w:rsidRPr="00A40507">
        <w:t>)</w:t>
      </w:r>
      <w:r w:rsidR="001C633B" w:rsidRPr="00A40507">
        <w:tab/>
      </w:r>
      <w:r w:rsidR="008E631C" w:rsidRPr="00A40507">
        <w:t xml:space="preserve">For </w:t>
      </w:r>
      <w:r w:rsidR="00A40507" w:rsidRPr="00A40507">
        <w:t>subparagraph (</w:t>
      </w:r>
      <w:r w:rsidR="008E631C" w:rsidRPr="00A40507">
        <w:t>4)(b)(i</w:t>
      </w:r>
      <w:r w:rsidR="009A788A" w:rsidRPr="00A40507">
        <w:t>i</w:t>
      </w:r>
      <w:r w:rsidR="008E631C" w:rsidRPr="00A40507">
        <w:t>i)</w:t>
      </w:r>
      <w:r w:rsidRPr="00A40507">
        <w:t xml:space="preserve"> and </w:t>
      </w:r>
      <w:r w:rsidR="00A40507" w:rsidRPr="00A40507">
        <w:t>paragraph (</w:t>
      </w:r>
      <w:r w:rsidR="00F64127" w:rsidRPr="00A40507">
        <w:t>5</w:t>
      </w:r>
      <w:r w:rsidRPr="00A40507">
        <w:t>)(b)</w:t>
      </w:r>
      <w:r w:rsidR="001C633B" w:rsidRPr="00A40507">
        <w:t>, the Regulator may do either or both of the following:</w:t>
      </w:r>
    </w:p>
    <w:p w:rsidR="001C633B" w:rsidRPr="00A40507" w:rsidRDefault="001C633B" w:rsidP="001C633B">
      <w:pPr>
        <w:pStyle w:val="paragraph"/>
      </w:pPr>
      <w:r w:rsidRPr="00A40507">
        <w:tab/>
        <w:t>(a)</w:t>
      </w:r>
      <w:r w:rsidRPr="00A40507">
        <w:tab/>
        <w:t>accept the plan in part for a particular stage of the activity;</w:t>
      </w:r>
    </w:p>
    <w:p w:rsidR="001C633B" w:rsidRPr="00A40507" w:rsidRDefault="001C633B" w:rsidP="001C633B">
      <w:pPr>
        <w:pStyle w:val="paragraph"/>
      </w:pPr>
      <w:r w:rsidRPr="00A40507">
        <w:lastRenderedPageBreak/>
        <w:tab/>
        <w:t>(b)</w:t>
      </w:r>
      <w:r w:rsidRPr="00A40507">
        <w:tab/>
      </w:r>
      <w:r w:rsidR="007B0372" w:rsidRPr="00A40507">
        <w:t>accept the plan subject to</w:t>
      </w:r>
      <w:r w:rsidRPr="00A40507">
        <w:t xml:space="preserve"> limitations or conditions applying to operations for the activity.</w:t>
      </w:r>
    </w:p>
    <w:p w:rsidR="00836EB6" w:rsidRPr="00A40507" w:rsidRDefault="00836EB6" w:rsidP="00836EB6">
      <w:pPr>
        <w:pStyle w:val="subsection"/>
      </w:pPr>
      <w:r w:rsidRPr="00A40507">
        <w:tab/>
        <w:t>(</w:t>
      </w:r>
      <w:r w:rsidR="00F64127" w:rsidRPr="00A40507">
        <w:t>7</w:t>
      </w:r>
      <w:r w:rsidRPr="00A40507">
        <w:t>)</w:t>
      </w:r>
      <w:r w:rsidRPr="00A40507">
        <w:tab/>
        <w:t>A decision by the Regulator to accept, or refuse to accept, an environment plan is not invalid only because the Regulator did not comply with the 30 day period in subregulation</w:t>
      </w:r>
      <w:r w:rsidR="00A40507" w:rsidRPr="00A40507">
        <w:t> </w:t>
      </w:r>
      <w:r w:rsidRPr="00A40507">
        <w:t>(1) or (4).</w:t>
      </w:r>
    </w:p>
    <w:p w:rsidR="004D32FB" w:rsidRPr="00A40507" w:rsidRDefault="004D32FB" w:rsidP="004D32FB">
      <w:pPr>
        <w:pStyle w:val="ActHead5"/>
      </w:pPr>
      <w:bookmarkStart w:id="23" w:name="_Toc378751864"/>
      <w:r w:rsidRPr="00A40507">
        <w:rPr>
          <w:rStyle w:val="CharSectno"/>
        </w:rPr>
        <w:t>10A</w:t>
      </w:r>
      <w:r w:rsidRPr="00A40507">
        <w:t xml:space="preserve">  Criteria for acceptance of environment plan</w:t>
      </w:r>
      <w:bookmarkEnd w:id="23"/>
    </w:p>
    <w:p w:rsidR="004D32FB" w:rsidRPr="00A40507" w:rsidRDefault="004D32FB" w:rsidP="004D32FB">
      <w:pPr>
        <w:pStyle w:val="subsection"/>
      </w:pPr>
      <w:r w:rsidRPr="00A40507">
        <w:tab/>
      </w:r>
      <w:r w:rsidRPr="00A40507">
        <w:tab/>
      </w:r>
      <w:r w:rsidR="003D10E8" w:rsidRPr="00A40507">
        <w:t>For regulation</w:t>
      </w:r>
      <w:r w:rsidR="00A40507" w:rsidRPr="00A40507">
        <w:t> </w:t>
      </w:r>
      <w:r w:rsidR="003D10E8" w:rsidRPr="00A40507">
        <w:t>10, t</w:t>
      </w:r>
      <w:r w:rsidRPr="00A40507">
        <w:t>he criteria for acceptance of an environment plan are that the plan:</w:t>
      </w:r>
    </w:p>
    <w:p w:rsidR="004D32FB" w:rsidRPr="00A40507" w:rsidRDefault="004D32FB" w:rsidP="004D32FB">
      <w:pPr>
        <w:pStyle w:val="paragraph"/>
      </w:pPr>
      <w:r w:rsidRPr="00A40507">
        <w:tab/>
        <w:t>(a)</w:t>
      </w:r>
      <w:r w:rsidRPr="00A40507">
        <w:tab/>
        <w:t>is appropriate for the nature and scale of the activity; and</w:t>
      </w:r>
    </w:p>
    <w:p w:rsidR="004D32FB" w:rsidRPr="00A40507" w:rsidRDefault="004D32FB" w:rsidP="004D32FB">
      <w:pPr>
        <w:pStyle w:val="paragraph"/>
      </w:pPr>
      <w:r w:rsidRPr="00A40507">
        <w:tab/>
        <w:t>(b)</w:t>
      </w:r>
      <w:r w:rsidRPr="00A40507">
        <w:tab/>
        <w:t>demonstrates that the environmental impacts and risks of the activity will be reduced to as low as reasonably practicable; and</w:t>
      </w:r>
    </w:p>
    <w:p w:rsidR="004D32FB" w:rsidRPr="00A40507" w:rsidRDefault="004D32FB" w:rsidP="004D32FB">
      <w:pPr>
        <w:pStyle w:val="paragraph"/>
      </w:pPr>
      <w:r w:rsidRPr="00A40507">
        <w:tab/>
        <w:t>(c)</w:t>
      </w:r>
      <w:r w:rsidRPr="00A40507">
        <w:tab/>
        <w:t>demonstrates that the environmental impacts and risks of the activity will be of an acceptable level; and</w:t>
      </w:r>
    </w:p>
    <w:p w:rsidR="004D32FB" w:rsidRPr="00A40507" w:rsidRDefault="004D32FB" w:rsidP="004D32FB">
      <w:pPr>
        <w:pStyle w:val="paragraph"/>
      </w:pPr>
      <w:r w:rsidRPr="00A40507">
        <w:tab/>
        <w:t>(d)</w:t>
      </w:r>
      <w:r w:rsidRPr="00A40507">
        <w:tab/>
        <w:t>provides for appropriate environmental performance outcomes, environmental performance standards and measurement criteria; and</w:t>
      </w:r>
    </w:p>
    <w:p w:rsidR="004D32FB" w:rsidRPr="00A40507" w:rsidRDefault="004D32FB" w:rsidP="004D32FB">
      <w:pPr>
        <w:pStyle w:val="paragraph"/>
      </w:pPr>
      <w:r w:rsidRPr="00A40507">
        <w:tab/>
        <w:t>(e)</w:t>
      </w:r>
      <w:r w:rsidRPr="00A40507">
        <w:tab/>
        <w:t>includes an appropriate implementation strategy and monitoring, recording and reporting arrangements; and</w:t>
      </w:r>
    </w:p>
    <w:p w:rsidR="00B83872" w:rsidRPr="00A40507" w:rsidRDefault="00B83872" w:rsidP="00B83872">
      <w:pPr>
        <w:pStyle w:val="paragraph"/>
      </w:pPr>
      <w:r w:rsidRPr="00A40507">
        <w:tab/>
        <w:t>(f)</w:t>
      </w:r>
      <w:r w:rsidRPr="00A40507">
        <w:tab/>
        <w:t xml:space="preserve">does not involve the activity or part of the activity, other than arrangements </w:t>
      </w:r>
      <w:r w:rsidR="00EB5C5D" w:rsidRPr="00A40507">
        <w:t xml:space="preserve">for </w:t>
      </w:r>
      <w:r w:rsidR="00313DF1" w:rsidRPr="00A40507">
        <w:t xml:space="preserve">environmental monitoring or for responding to </w:t>
      </w:r>
      <w:r w:rsidR="00145CA5" w:rsidRPr="00A40507">
        <w:t>an emergency</w:t>
      </w:r>
      <w:r w:rsidRPr="00A40507">
        <w:t xml:space="preserve">, being </w:t>
      </w:r>
      <w:r w:rsidR="00AB0873" w:rsidRPr="00A40507">
        <w:t>undertaken</w:t>
      </w:r>
      <w:r w:rsidRPr="00A40507">
        <w:t xml:space="preserve"> in any part of a declared World Heritage property within the meaning of the EPBC Act; and</w:t>
      </w:r>
    </w:p>
    <w:p w:rsidR="004D32FB" w:rsidRPr="00A40507" w:rsidRDefault="004D32FB" w:rsidP="004D32FB">
      <w:pPr>
        <w:pStyle w:val="paragraph"/>
      </w:pPr>
      <w:r w:rsidRPr="00A40507">
        <w:tab/>
        <w:t>(</w:t>
      </w:r>
      <w:r w:rsidR="00B83872" w:rsidRPr="00A40507">
        <w:t>g</w:t>
      </w:r>
      <w:r w:rsidRPr="00A40507">
        <w:t>)</w:t>
      </w:r>
      <w:r w:rsidRPr="00A40507">
        <w:tab/>
        <w:t>demonstrates that:</w:t>
      </w:r>
    </w:p>
    <w:p w:rsidR="004D32FB" w:rsidRPr="00A40507" w:rsidRDefault="004D32FB" w:rsidP="004D32FB">
      <w:pPr>
        <w:pStyle w:val="paragraphsub"/>
      </w:pPr>
      <w:r w:rsidRPr="00A40507">
        <w:tab/>
        <w:t>(i)</w:t>
      </w:r>
      <w:r w:rsidRPr="00A40507">
        <w:tab/>
        <w:t>the titleholder has carried out the consultations required by Division</w:t>
      </w:r>
      <w:r w:rsidR="00A40507" w:rsidRPr="00A40507">
        <w:t> </w:t>
      </w:r>
      <w:r w:rsidRPr="00A40507">
        <w:t>2.2A; and</w:t>
      </w:r>
    </w:p>
    <w:p w:rsidR="004D32FB" w:rsidRPr="00A40507" w:rsidRDefault="004D32FB" w:rsidP="004D32FB">
      <w:pPr>
        <w:pStyle w:val="paragraphsub"/>
      </w:pPr>
      <w:r w:rsidRPr="00A40507">
        <w:tab/>
        <w:t>(ii)</w:t>
      </w:r>
      <w:r w:rsidRPr="00A40507">
        <w:tab/>
        <w:t>the measures (if any) that the titleholder has adopted, or proposes to adopt, because of the consultations are appropriate; and</w:t>
      </w:r>
    </w:p>
    <w:p w:rsidR="004D32FB" w:rsidRPr="00A40507" w:rsidRDefault="004D32FB" w:rsidP="004D32FB">
      <w:pPr>
        <w:pStyle w:val="paragraph"/>
      </w:pPr>
      <w:r w:rsidRPr="00A40507">
        <w:tab/>
        <w:t>(</w:t>
      </w:r>
      <w:r w:rsidR="00B83872" w:rsidRPr="00A40507">
        <w:t>h</w:t>
      </w:r>
      <w:r w:rsidRPr="00A40507">
        <w:t>)</w:t>
      </w:r>
      <w:r w:rsidRPr="00A40507">
        <w:tab/>
        <w:t>complies with the Act and the regulations.</w:t>
      </w:r>
    </w:p>
    <w:p w:rsidR="001C633B" w:rsidRPr="00A40507" w:rsidRDefault="001C633B" w:rsidP="001C633B">
      <w:pPr>
        <w:pStyle w:val="ActHead5"/>
      </w:pPr>
      <w:bookmarkStart w:id="24" w:name="_Toc378751865"/>
      <w:r w:rsidRPr="00A40507">
        <w:rPr>
          <w:rStyle w:val="CharSectno"/>
        </w:rPr>
        <w:t>11</w:t>
      </w:r>
      <w:r w:rsidRPr="00A40507">
        <w:t xml:space="preserve">  Notice of decision on environment plan and submission of summary</w:t>
      </w:r>
      <w:bookmarkEnd w:id="24"/>
    </w:p>
    <w:p w:rsidR="001C633B" w:rsidRPr="00A40507" w:rsidRDefault="001C633B" w:rsidP="001C633B">
      <w:pPr>
        <w:pStyle w:val="subsection"/>
      </w:pPr>
      <w:r w:rsidRPr="00A40507">
        <w:tab/>
        <w:t>(1)</w:t>
      </w:r>
      <w:r w:rsidRPr="00A40507">
        <w:tab/>
        <w:t>The Regulator must give the titleholder notice in writing of a decision by the Regulator</w:t>
      </w:r>
      <w:r w:rsidR="005A0D1D" w:rsidRPr="00A40507">
        <w:t xml:space="preserve"> to</w:t>
      </w:r>
      <w:r w:rsidRPr="00A40507">
        <w:t>:</w:t>
      </w:r>
    </w:p>
    <w:p w:rsidR="001C633B" w:rsidRPr="00A40507" w:rsidRDefault="001C633B" w:rsidP="001C633B">
      <w:pPr>
        <w:pStyle w:val="paragraph"/>
      </w:pPr>
      <w:r w:rsidRPr="00A40507">
        <w:tab/>
        <w:t>(a)</w:t>
      </w:r>
      <w:r w:rsidRPr="00A40507">
        <w:tab/>
        <w:t>accept the environment plan; or</w:t>
      </w:r>
    </w:p>
    <w:p w:rsidR="001C633B" w:rsidRPr="00A40507" w:rsidRDefault="001C633B" w:rsidP="001C633B">
      <w:pPr>
        <w:pStyle w:val="paragraph"/>
      </w:pPr>
      <w:r w:rsidRPr="00A40507">
        <w:lastRenderedPageBreak/>
        <w:tab/>
        <w:t>(b)</w:t>
      </w:r>
      <w:r w:rsidRPr="00A40507">
        <w:tab/>
      </w:r>
      <w:r w:rsidR="005A0D1D" w:rsidRPr="00A40507">
        <w:t>refuse</w:t>
      </w:r>
      <w:r w:rsidRPr="00A40507">
        <w:t xml:space="preserve"> to accept the plan; or</w:t>
      </w:r>
    </w:p>
    <w:p w:rsidR="001C633B" w:rsidRPr="00A40507" w:rsidRDefault="001C633B" w:rsidP="001C633B">
      <w:pPr>
        <w:pStyle w:val="paragraph"/>
      </w:pPr>
      <w:r w:rsidRPr="00A40507">
        <w:tab/>
        <w:t>(c)</w:t>
      </w:r>
      <w:r w:rsidRPr="00A40507">
        <w:tab/>
        <w:t>accept the plan in part for a particular stage of the activity, or subject to limitations or conditions.</w:t>
      </w:r>
    </w:p>
    <w:p w:rsidR="001C633B" w:rsidRPr="00A40507" w:rsidRDefault="001C633B" w:rsidP="001C633B">
      <w:pPr>
        <w:pStyle w:val="subsection"/>
      </w:pPr>
      <w:r w:rsidRPr="00A40507">
        <w:tab/>
        <w:t>(2)</w:t>
      </w:r>
      <w:r w:rsidRPr="00A40507">
        <w:tab/>
        <w:t xml:space="preserve">A notice of a decision </w:t>
      </w:r>
      <w:r w:rsidR="008927B9" w:rsidRPr="00A40507">
        <w:t>mentioned in</w:t>
      </w:r>
      <w:r w:rsidRPr="00A40507">
        <w:t xml:space="preserve"> </w:t>
      </w:r>
      <w:r w:rsidR="00A40507" w:rsidRPr="00A40507">
        <w:t>paragraph (</w:t>
      </w:r>
      <w:r w:rsidRPr="00A40507">
        <w:t>1)(b) or (c) must set out:</w:t>
      </w:r>
    </w:p>
    <w:p w:rsidR="001C633B" w:rsidRPr="00A40507" w:rsidRDefault="001C633B" w:rsidP="001C633B">
      <w:pPr>
        <w:pStyle w:val="paragraph"/>
      </w:pPr>
      <w:r w:rsidRPr="00A40507">
        <w:tab/>
        <w:t>(a)</w:t>
      </w:r>
      <w:r w:rsidRPr="00A40507">
        <w:tab/>
        <w:t>the terms of the decision and the reasons for it; and</w:t>
      </w:r>
    </w:p>
    <w:p w:rsidR="00A853C2" w:rsidRPr="00A40507" w:rsidRDefault="001C633B" w:rsidP="00772DE1">
      <w:pPr>
        <w:pStyle w:val="paragraph"/>
      </w:pPr>
      <w:r w:rsidRPr="00A40507">
        <w:tab/>
        <w:t>(b)</w:t>
      </w:r>
      <w:r w:rsidRPr="00A40507">
        <w:tab/>
      </w:r>
      <w:r w:rsidR="008927B9" w:rsidRPr="00A40507">
        <w:t xml:space="preserve">any </w:t>
      </w:r>
      <w:r w:rsidRPr="00A40507">
        <w:t xml:space="preserve">limitations or conditions </w:t>
      </w:r>
      <w:r w:rsidR="008927B9" w:rsidRPr="00A40507">
        <w:t xml:space="preserve">that </w:t>
      </w:r>
      <w:r w:rsidRPr="00A40507">
        <w:t>are to apply to operations for the activity</w:t>
      </w:r>
      <w:r w:rsidR="00772DE1" w:rsidRPr="00A40507">
        <w:t>.</w:t>
      </w:r>
    </w:p>
    <w:p w:rsidR="00C3321F" w:rsidRPr="00A40507" w:rsidRDefault="001C633B" w:rsidP="00E95A40">
      <w:pPr>
        <w:pStyle w:val="subsection"/>
      </w:pPr>
      <w:r w:rsidRPr="00A40507">
        <w:tab/>
        <w:t>(3)</w:t>
      </w:r>
      <w:r w:rsidRPr="00A40507">
        <w:tab/>
      </w:r>
      <w:r w:rsidR="00C3321F" w:rsidRPr="00A40507">
        <w:t>Within 10 days after receiving</w:t>
      </w:r>
      <w:r w:rsidR="00E95A40" w:rsidRPr="00A40507">
        <w:t xml:space="preserve"> </w:t>
      </w:r>
      <w:r w:rsidR="00294372" w:rsidRPr="00A40507">
        <w:t>notice</w:t>
      </w:r>
      <w:r w:rsidR="00C3321F" w:rsidRPr="00A40507">
        <w:t xml:space="preserve"> that the Regulator has accepted an environment plan</w:t>
      </w:r>
      <w:r w:rsidR="00E95A40" w:rsidRPr="00A40507">
        <w:t xml:space="preserve"> (whether in full, in pa</w:t>
      </w:r>
      <w:r w:rsidR="00BA1090" w:rsidRPr="00A40507">
        <w:t xml:space="preserve">rt or subject to </w:t>
      </w:r>
      <w:r w:rsidR="00E95A40" w:rsidRPr="00A40507">
        <w:t>limitations or conditions)</w:t>
      </w:r>
      <w:r w:rsidR="00C3321F" w:rsidRPr="00A40507">
        <w:t xml:space="preserve">, the titleholder must submit a summary of the </w:t>
      </w:r>
      <w:r w:rsidR="00E95A40" w:rsidRPr="00A40507">
        <w:t xml:space="preserve">accepted </w:t>
      </w:r>
      <w:r w:rsidR="00C3321F" w:rsidRPr="00A40507">
        <w:t>plan to the Regulator for public disclosure.</w:t>
      </w:r>
    </w:p>
    <w:p w:rsidR="00C3321F" w:rsidRPr="00A40507" w:rsidRDefault="00C3321F" w:rsidP="00C3321F">
      <w:pPr>
        <w:pStyle w:val="subsection"/>
      </w:pPr>
      <w:r w:rsidRPr="00A40507">
        <w:tab/>
        <w:t>(4)</w:t>
      </w:r>
      <w:r w:rsidRPr="00A40507">
        <w:tab/>
        <w:t>The summary:</w:t>
      </w:r>
    </w:p>
    <w:p w:rsidR="00C3321F" w:rsidRPr="00A40507" w:rsidRDefault="00C3321F" w:rsidP="00C3321F">
      <w:pPr>
        <w:pStyle w:val="paragraph"/>
      </w:pPr>
      <w:r w:rsidRPr="00A40507">
        <w:tab/>
        <w:t>(a)</w:t>
      </w:r>
      <w:r w:rsidRPr="00A40507">
        <w:tab/>
        <w:t>must include the following material from the environment plan:</w:t>
      </w:r>
    </w:p>
    <w:p w:rsidR="00C3321F" w:rsidRPr="00A40507" w:rsidRDefault="00C3321F" w:rsidP="00C3321F">
      <w:pPr>
        <w:pStyle w:val="paragraphsub"/>
      </w:pPr>
      <w:r w:rsidRPr="00A40507">
        <w:tab/>
        <w:t>(i)</w:t>
      </w:r>
      <w:r w:rsidRPr="00A40507">
        <w:tab/>
      </w:r>
      <w:r w:rsidR="00E95A40" w:rsidRPr="00A40507">
        <w:t>the location</w:t>
      </w:r>
      <w:r w:rsidRPr="00A40507">
        <w:t xml:space="preserve"> of the activity;</w:t>
      </w:r>
    </w:p>
    <w:p w:rsidR="00C3321F" w:rsidRPr="00A40507" w:rsidRDefault="00C3321F" w:rsidP="00C3321F">
      <w:pPr>
        <w:pStyle w:val="paragraphsub"/>
      </w:pPr>
      <w:r w:rsidRPr="00A40507">
        <w:tab/>
        <w:t>(ii)</w:t>
      </w:r>
      <w:r w:rsidRPr="00A40507">
        <w:tab/>
        <w:t>a description of the receiving environment;</w:t>
      </w:r>
    </w:p>
    <w:p w:rsidR="00C3321F" w:rsidRPr="00A40507" w:rsidRDefault="00C3321F" w:rsidP="00C3321F">
      <w:pPr>
        <w:pStyle w:val="paragraphsub"/>
      </w:pPr>
      <w:r w:rsidRPr="00A40507">
        <w:tab/>
        <w:t>(iii)</w:t>
      </w:r>
      <w:r w:rsidRPr="00A40507">
        <w:tab/>
        <w:t>a description of the acti</w:t>
      </w:r>
      <w:r w:rsidR="00E95A40" w:rsidRPr="00A40507">
        <w:t>vity</w:t>
      </w:r>
      <w:r w:rsidRPr="00A40507">
        <w:t>;</w:t>
      </w:r>
    </w:p>
    <w:p w:rsidR="00C3321F" w:rsidRPr="00A40507" w:rsidRDefault="00C3321F" w:rsidP="00C3321F">
      <w:pPr>
        <w:pStyle w:val="paragraphsub"/>
      </w:pPr>
      <w:r w:rsidRPr="00A40507">
        <w:tab/>
        <w:t>(iv)</w:t>
      </w:r>
      <w:r w:rsidRPr="00A40507">
        <w:tab/>
      </w:r>
      <w:r w:rsidR="00A853C2" w:rsidRPr="00A40507">
        <w:t xml:space="preserve">details of </w:t>
      </w:r>
      <w:r w:rsidR="00E95A40" w:rsidRPr="00A40507">
        <w:t>environmental impacts and risks</w:t>
      </w:r>
      <w:r w:rsidR="00A853C2" w:rsidRPr="00A40507">
        <w:t>;</w:t>
      </w:r>
    </w:p>
    <w:p w:rsidR="00A853C2" w:rsidRPr="00A40507" w:rsidRDefault="00A853C2" w:rsidP="00C3321F">
      <w:pPr>
        <w:pStyle w:val="paragraphsub"/>
      </w:pPr>
      <w:r w:rsidRPr="00A40507">
        <w:tab/>
        <w:t>(v)</w:t>
      </w:r>
      <w:r w:rsidRPr="00A40507">
        <w:tab/>
        <w:t xml:space="preserve">a summary of the </w:t>
      </w:r>
      <w:r w:rsidR="00E95A40" w:rsidRPr="00A40507">
        <w:t>control measures for the activity</w:t>
      </w:r>
      <w:r w:rsidRPr="00A40507">
        <w:t>;</w:t>
      </w:r>
    </w:p>
    <w:p w:rsidR="00686675" w:rsidRPr="00A40507" w:rsidRDefault="00686675" w:rsidP="00C3321F">
      <w:pPr>
        <w:pStyle w:val="paragraphsub"/>
      </w:pPr>
      <w:r w:rsidRPr="00A40507">
        <w:tab/>
        <w:t>(vi)</w:t>
      </w:r>
      <w:r w:rsidRPr="00A40507">
        <w:tab/>
        <w:t>a summary of the arrangements for ongoing monitoring of the titleholder’s environmental performance;</w:t>
      </w:r>
    </w:p>
    <w:p w:rsidR="00686675" w:rsidRPr="00A40507" w:rsidRDefault="00686675" w:rsidP="00C3321F">
      <w:pPr>
        <w:pStyle w:val="paragraphsub"/>
      </w:pPr>
      <w:r w:rsidRPr="00A40507">
        <w:tab/>
        <w:t>(vii)</w:t>
      </w:r>
      <w:r w:rsidRPr="00A40507">
        <w:tab/>
        <w:t>a summary of the response arrangements in the oil pollution emergency plan;</w:t>
      </w:r>
    </w:p>
    <w:p w:rsidR="00A853C2" w:rsidRPr="00A40507" w:rsidRDefault="00A853C2" w:rsidP="00A853C2">
      <w:pPr>
        <w:pStyle w:val="paragraphsub"/>
      </w:pPr>
      <w:r w:rsidRPr="00A40507">
        <w:tab/>
        <w:t>(v</w:t>
      </w:r>
      <w:r w:rsidR="00686675" w:rsidRPr="00A40507">
        <w:t>ii</w:t>
      </w:r>
      <w:r w:rsidRPr="00A40507">
        <w:t>i)</w:t>
      </w:r>
      <w:r w:rsidRPr="00A40507">
        <w:tab/>
        <w:t>details of consultation already undertaken, and plans for ongoing consultation;</w:t>
      </w:r>
    </w:p>
    <w:p w:rsidR="00A853C2" w:rsidRPr="00A40507" w:rsidRDefault="00A853C2" w:rsidP="00A853C2">
      <w:pPr>
        <w:pStyle w:val="paragraphsub"/>
      </w:pPr>
      <w:r w:rsidRPr="00A40507">
        <w:tab/>
        <w:t>(</w:t>
      </w:r>
      <w:r w:rsidR="00686675" w:rsidRPr="00A40507">
        <w:t>ix</w:t>
      </w:r>
      <w:r w:rsidRPr="00A40507">
        <w:t>)</w:t>
      </w:r>
      <w:r w:rsidRPr="00A40507">
        <w:tab/>
      </w:r>
      <w:r w:rsidR="00FD69E4" w:rsidRPr="00A40507">
        <w:t xml:space="preserve">details of the </w:t>
      </w:r>
      <w:r w:rsidR="00EA7597" w:rsidRPr="00A40507">
        <w:t>titleholder’s nominated liaison</w:t>
      </w:r>
      <w:r w:rsidR="00FD69E4" w:rsidRPr="00A40507">
        <w:t xml:space="preserve"> person</w:t>
      </w:r>
      <w:r w:rsidRPr="00A40507">
        <w:t xml:space="preserve"> for the activity; and</w:t>
      </w:r>
    </w:p>
    <w:p w:rsidR="006717E7" w:rsidRPr="00A40507" w:rsidRDefault="00A853C2" w:rsidP="00A853C2">
      <w:pPr>
        <w:pStyle w:val="paragraph"/>
      </w:pPr>
      <w:r w:rsidRPr="00A40507">
        <w:tab/>
        <w:t>(b)</w:t>
      </w:r>
      <w:r w:rsidRPr="00A40507">
        <w:tab/>
        <w:t>must be to the satisfaction of the Regulator.</w:t>
      </w:r>
    </w:p>
    <w:p w:rsidR="00F66C53" w:rsidRPr="00A40507" w:rsidRDefault="00935CE0" w:rsidP="00F66C53">
      <w:pPr>
        <w:pStyle w:val="ItemHead"/>
      </w:pPr>
      <w:r w:rsidRPr="00A40507">
        <w:t>43</w:t>
      </w:r>
      <w:r w:rsidR="00F66C53" w:rsidRPr="00A40507">
        <w:t xml:space="preserve">  Subregulation</w:t>
      </w:r>
      <w:r w:rsidR="00A40507" w:rsidRPr="00A40507">
        <w:t> </w:t>
      </w:r>
      <w:r w:rsidR="00F66C53" w:rsidRPr="00A40507">
        <w:t>11A(1)</w:t>
      </w:r>
    </w:p>
    <w:p w:rsidR="00F66C53" w:rsidRPr="00A40507" w:rsidRDefault="00F66C53" w:rsidP="00F66C53">
      <w:pPr>
        <w:pStyle w:val="Item"/>
      </w:pPr>
      <w:r w:rsidRPr="00A40507">
        <w:t xml:space="preserve">Omit </w:t>
      </w:r>
      <w:r w:rsidR="002E1E27" w:rsidRPr="00A40507">
        <w:t xml:space="preserve">all </w:t>
      </w:r>
      <w:r w:rsidRPr="00A40507">
        <w:t>the words from and including “the environment” to and including “activity”, substitute “an environment plan, or a revision of an environment plan, a titleholder”.</w:t>
      </w:r>
    </w:p>
    <w:p w:rsidR="00087530" w:rsidRPr="00A40507" w:rsidRDefault="00935CE0" w:rsidP="00087530">
      <w:pPr>
        <w:pStyle w:val="ItemHead"/>
      </w:pPr>
      <w:r w:rsidRPr="00A40507">
        <w:t>44</w:t>
      </w:r>
      <w:r w:rsidR="00087530" w:rsidRPr="00A40507">
        <w:t xml:space="preserve">  Paragraph 13(1)(b)</w:t>
      </w:r>
    </w:p>
    <w:p w:rsidR="00087530" w:rsidRPr="00A40507" w:rsidRDefault="00087530" w:rsidP="00087530">
      <w:pPr>
        <w:pStyle w:val="Item"/>
      </w:pPr>
      <w:r w:rsidRPr="00A40507">
        <w:t>Omit “or other structure”.</w:t>
      </w:r>
    </w:p>
    <w:p w:rsidR="00E818A3" w:rsidRPr="00A40507" w:rsidRDefault="00935CE0" w:rsidP="00087530">
      <w:pPr>
        <w:pStyle w:val="ItemHead"/>
      </w:pPr>
      <w:r w:rsidRPr="00A40507">
        <w:lastRenderedPageBreak/>
        <w:t>45</w:t>
      </w:r>
      <w:r w:rsidR="00F91B73" w:rsidRPr="00A40507">
        <w:t xml:space="preserve">  At the end of subregulation</w:t>
      </w:r>
      <w:r w:rsidR="00A40507" w:rsidRPr="00A40507">
        <w:t> </w:t>
      </w:r>
      <w:r w:rsidR="00F91B73" w:rsidRPr="00A40507">
        <w:t>13(1)</w:t>
      </w:r>
    </w:p>
    <w:p w:rsidR="00E818A3" w:rsidRPr="00A40507" w:rsidRDefault="00F91B73" w:rsidP="00E818A3">
      <w:pPr>
        <w:pStyle w:val="Item"/>
      </w:pPr>
      <w:r w:rsidRPr="00A40507">
        <w:t>Add</w:t>
      </w:r>
      <w:r w:rsidR="00E818A3" w:rsidRPr="00A40507">
        <w:t>:</w:t>
      </w:r>
    </w:p>
    <w:p w:rsidR="00E818A3" w:rsidRPr="00A40507" w:rsidRDefault="00E818A3" w:rsidP="00E818A3">
      <w:pPr>
        <w:pStyle w:val="notetext"/>
      </w:pPr>
      <w:r w:rsidRPr="00A40507">
        <w:t>Note:</w:t>
      </w:r>
      <w:r w:rsidRPr="00A40507">
        <w:tab/>
        <w:t xml:space="preserve">An environment plan will not be capable of being accepted by the Regulator if </w:t>
      </w:r>
      <w:r w:rsidR="00BA1090" w:rsidRPr="00A40507">
        <w:t>an</w:t>
      </w:r>
      <w:r w:rsidR="00664ECB" w:rsidRPr="00A40507">
        <w:t xml:space="preserve"> activity or</w:t>
      </w:r>
      <w:r w:rsidR="00BA1090" w:rsidRPr="00A40507">
        <w:t xml:space="preserve"> part of </w:t>
      </w:r>
      <w:r w:rsidRPr="00A40507">
        <w:t>the activity</w:t>
      </w:r>
      <w:r w:rsidR="00BA1090" w:rsidRPr="00A40507">
        <w:t xml:space="preserve">, other than arrangements </w:t>
      </w:r>
      <w:r w:rsidR="00313DF1" w:rsidRPr="00A40507">
        <w:t xml:space="preserve">for environmental monitoring or for responding to </w:t>
      </w:r>
      <w:r w:rsidR="00145CA5" w:rsidRPr="00A40507">
        <w:t>an emergency</w:t>
      </w:r>
      <w:r w:rsidR="00BA1090" w:rsidRPr="00A40507">
        <w:t>,</w:t>
      </w:r>
      <w:r w:rsidRPr="00A40507">
        <w:t xml:space="preserve"> will be </w:t>
      </w:r>
      <w:r w:rsidR="00BA1090" w:rsidRPr="00A40507">
        <w:t>undertaken</w:t>
      </w:r>
      <w:r w:rsidRPr="00A40507">
        <w:t xml:space="preserve"> in any part of a declared World Heritage property</w:t>
      </w:r>
      <w:r w:rsidR="00AB0873" w:rsidRPr="00A40507">
        <w:t>—</w:t>
      </w:r>
      <w:r w:rsidRPr="00A40507">
        <w:t>see regulation</w:t>
      </w:r>
      <w:r w:rsidR="00A40507" w:rsidRPr="00A40507">
        <w:t> </w:t>
      </w:r>
      <w:r w:rsidRPr="00A40507">
        <w:t>10A.</w:t>
      </w:r>
    </w:p>
    <w:p w:rsidR="00087530" w:rsidRPr="00A40507" w:rsidRDefault="00935CE0" w:rsidP="00087530">
      <w:pPr>
        <w:pStyle w:val="ItemHead"/>
      </w:pPr>
      <w:r w:rsidRPr="00A40507">
        <w:t>46</w:t>
      </w:r>
      <w:r w:rsidR="00087530" w:rsidRPr="00A40507">
        <w:t xml:space="preserve">  Paragraph 13(2)(a)</w:t>
      </w:r>
    </w:p>
    <w:p w:rsidR="00087530" w:rsidRPr="00A40507" w:rsidRDefault="00087530" w:rsidP="00087530">
      <w:pPr>
        <w:pStyle w:val="Item"/>
      </w:pPr>
      <w:r w:rsidRPr="00A40507">
        <w:t>Omit “, as well as any relevant cultural, social and economic aspects of the environment that may be affected”.</w:t>
      </w:r>
    </w:p>
    <w:p w:rsidR="00F846C4" w:rsidRPr="00A40507" w:rsidRDefault="00935CE0" w:rsidP="00F846C4">
      <w:pPr>
        <w:pStyle w:val="ItemHead"/>
      </w:pPr>
      <w:r w:rsidRPr="00A40507">
        <w:t>47</w:t>
      </w:r>
      <w:r w:rsidR="00F846C4" w:rsidRPr="00A40507">
        <w:t xml:space="preserve">  At the end of subregulation</w:t>
      </w:r>
      <w:r w:rsidR="00A40507" w:rsidRPr="00A40507">
        <w:t> </w:t>
      </w:r>
      <w:r w:rsidR="00F846C4" w:rsidRPr="00A40507">
        <w:t>13(2)</w:t>
      </w:r>
    </w:p>
    <w:p w:rsidR="00F846C4" w:rsidRPr="00A40507" w:rsidRDefault="00F846C4" w:rsidP="00F846C4">
      <w:pPr>
        <w:pStyle w:val="Item"/>
      </w:pPr>
      <w:r w:rsidRPr="00A40507">
        <w:t>Add:</w:t>
      </w:r>
    </w:p>
    <w:p w:rsidR="00F846C4" w:rsidRPr="00A40507" w:rsidRDefault="00F846C4" w:rsidP="00F846C4">
      <w:pPr>
        <w:pStyle w:val="notetext"/>
      </w:pPr>
      <w:r w:rsidRPr="00A40507">
        <w:t>Note:</w:t>
      </w:r>
      <w:r w:rsidRPr="00A40507">
        <w:tab/>
      </w:r>
      <w:r w:rsidR="00F66453" w:rsidRPr="00A40507">
        <w:t xml:space="preserve">The definition of </w:t>
      </w:r>
      <w:r w:rsidR="00F66453" w:rsidRPr="00A40507">
        <w:rPr>
          <w:b/>
          <w:i/>
        </w:rPr>
        <w:t>environment</w:t>
      </w:r>
      <w:r w:rsidR="00F66453" w:rsidRPr="00A40507">
        <w:t xml:space="preserve"> in regulation</w:t>
      </w:r>
      <w:r w:rsidR="00A40507" w:rsidRPr="00A40507">
        <w:t> </w:t>
      </w:r>
      <w:r w:rsidR="00F66453" w:rsidRPr="00A40507">
        <w:t>4 includes its social, economic and cultural features.</w:t>
      </w:r>
    </w:p>
    <w:p w:rsidR="00087530" w:rsidRPr="00A40507" w:rsidRDefault="00935CE0" w:rsidP="00087530">
      <w:pPr>
        <w:pStyle w:val="ItemHead"/>
      </w:pPr>
      <w:r w:rsidRPr="00A40507">
        <w:t>48</w:t>
      </w:r>
      <w:r w:rsidR="00087530" w:rsidRPr="00A40507">
        <w:t xml:space="preserve">  Subregulations</w:t>
      </w:r>
      <w:r w:rsidR="00A40507" w:rsidRPr="00A40507">
        <w:t> </w:t>
      </w:r>
      <w:r w:rsidR="00087530" w:rsidRPr="00A40507">
        <w:t>13(3) to (5)</w:t>
      </w:r>
    </w:p>
    <w:p w:rsidR="00087530" w:rsidRPr="00A40507" w:rsidRDefault="00087530" w:rsidP="00087530">
      <w:pPr>
        <w:pStyle w:val="Item"/>
      </w:pPr>
      <w:r w:rsidRPr="00A40507">
        <w:t>Repeal the subregulations, substitute:</w:t>
      </w:r>
    </w:p>
    <w:p w:rsidR="00087530" w:rsidRPr="00A40507" w:rsidRDefault="00087530" w:rsidP="00087530">
      <w:pPr>
        <w:pStyle w:val="subsection"/>
      </w:pPr>
      <w:r w:rsidRPr="00A40507">
        <w:tab/>
        <w:t>(3)</w:t>
      </w:r>
      <w:r w:rsidRPr="00A40507">
        <w:tab/>
        <w:t xml:space="preserve">Without limiting </w:t>
      </w:r>
      <w:r w:rsidR="00A40507" w:rsidRPr="00A40507">
        <w:t>paragraph (</w:t>
      </w:r>
      <w:r w:rsidRPr="00A40507">
        <w:t>2)</w:t>
      </w:r>
      <w:r w:rsidR="009F31D9" w:rsidRPr="00A40507">
        <w:t>(b)</w:t>
      </w:r>
      <w:r w:rsidRPr="00A40507">
        <w:t>,</w:t>
      </w:r>
      <w:r w:rsidR="00664352" w:rsidRPr="00A40507">
        <w:t xml:space="preserve"> particular relevant values and sensitivities may include any of the following</w:t>
      </w:r>
      <w:r w:rsidRPr="00A40507">
        <w:t>:</w:t>
      </w:r>
    </w:p>
    <w:p w:rsidR="00087530" w:rsidRPr="00A40507" w:rsidRDefault="00087530" w:rsidP="00087530">
      <w:pPr>
        <w:pStyle w:val="paragraph"/>
      </w:pPr>
      <w:r w:rsidRPr="00A40507">
        <w:tab/>
        <w:t>(a)</w:t>
      </w:r>
      <w:r w:rsidRPr="00A40507">
        <w:tab/>
        <w:t>the world heritage values of a declared World Heritage property within the meaning of the</w:t>
      </w:r>
      <w:r w:rsidR="00140901" w:rsidRPr="00A40507">
        <w:rPr>
          <w:i/>
        </w:rPr>
        <w:t xml:space="preserve"> </w:t>
      </w:r>
      <w:r w:rsidR="00140901" w:rsidRPr="00A40507">
        <w:t>EPBC Act;</w:t>
      </w:r>
    </w:p>
    <w:p w:rsidR="00087530" w:rsidRPr="00A40507" w:rsidRDefault="00087530" w:rsidP="00087530">
      <w:pPr>
        <w:pStyle w:val="paragraph"/>
      </w:pPr>
      <w:r w:rsidRPr="00A40507">
        <w:tab/>
        <w:t>(b)</w:t>
      </w:r>
      <w:r w:rsidRPr="00A40507">
        <w:tab/>
        <w:t xml:space="preserve">the national heritage values of a National Heritage place </w:t>
      </w:r>
      <w:r w:rsidR="00140901" w:rsidRPr="00A40507">
        <w:t>within the meaning of that Act;</w:t>
      </w:r>
    </w:p>
    <w:p w:rsidR="00087530" w:rsidRPr="00A40507" w:rsidRDefault="00087530" w:rsidP="00087530">
      <w:pPr>
        <w:pStyle w:val="paragraph"/>
      </w:pPr>
      <w:r w:rsidRPr="00A40507">
        <w:tab/>
        <w:t>(c)</w:t>
      </w:r>
      <w:r w:rsidRPr="00A40507">
        <w:tab/>
        <w:t xml:space="preserve">the ecological character of a declared Ramsar wetland </w:t>
      </w:r>
      <w:r w:rsidR="00140901" w:rsidRPr="00A40507">
        <w:t>within the meaning of that Act;</w:t>
      </w:r>
    </w:p>
    <w:p w:rsidR="00D003FF" w:rsidRPr="00A40507" w:rsidRDefault="00087530" w:rsidP="00D003FF">
      <w:pPr>
        <w:pStyle w:val="paragraph"/>
      </w:pPr>
      <w:r w:rsidRPr="00A40507">
        <w:tab/>
      </w:r>
      <w:r w:rsidR="00D003FF" w:rsidRPr="00A40507">
        <w:t>(d)</w:t>
      </w:r>
      <w:r w:rsidR="00D003FF" w:rsidRPr="00A40507">
        <w:tab/>
        <w:t>the presence of a listed threatened species or listed threatened ecological community within the meaning of that Act;</w:t>
      </w:r>
    </w:p>
    <w:p w:rsidR="00D003FF" w:rsidRPr="00A40507" w:rsidRDefault="00D003FF" w:rsidP="00D003FF">
      <w:pPr>
        <w:pStyle w:val="paragraph"/>
      </w:pPr>
      <w:r w:rsidRPr="00A40507">
        <w:tab/>
        <w:t>(e)</w:t>
      </w:r>
      <w:r w:rsidRPr="00A40507">
        <w:tab/>
        <w:t>the presence of a listed migratory species within the meaning of that Act;</w:t>
      </w:r>
    </w:p>
    <w:p w:rsidR="00140901" w:rsidRPr="00A40507" w:rsidRDefault="00140901" w:rsidP="00087530">
      <w:pPr>
        <w:pStyle w:val="paragraph"/>
      </w:pPr>
      <w:r w:rsidRPr="00A40507">
        <w:tab/>
        <w:t>(</w:t>
      </w:r>
      <w:r w:rsidR="00D003FF" w:rsidRPr="00A40507">
        <w:t>f</w:t>
      </w:r>
      <w:r w:rsidRPr="00A40507">
        <w:t>)</w:t>
      </w:r>
      <w:r w:rsidRPr="00A40507">
        <w:tab/>
        <w:t>any values and sensitivities that exist in, or in relation to, part or all of:</w:t>
      </w:r>
    </w:p>
    <w:p w:rsidR="00140901" w:rsidRPr="00A40507" w:rsidRDefault="00140901" w:rsidP="00140901">
      <w:pPr>
        <w:pStyle w:val="paragraphsub"/>
      </w:pPr>
      <w:r w:rsidRPr="00A40507">
        <w:tab/>
        <w:t>(i)</w:t>
      </w:r>
      <w:r w:rsidRPr="00A40507">
        <w:tab/>
        <w:t>a Commonwealth marine area within the meaning of that Act; or</w:t>
      </w:r>
    </w:p>
    <w:p w:rsidR="00140901" w:rsidRPr="00A40507" w:rsidRDefault="00140901" w:rsidP="00140901">
      <w:pPr>
        <w:pStyle w:val="paragraphsub"/>
      </w:pPr>
      <w:r w:rsidRPr="00A40507">
        <w:tab/>
        <w:t>(ii)</w:t>
      </w:r>
      <w:r w:rsidRPr="00A40507">
        <w:tab/>
        <w:t>Commonwealth land within the meaning of that Act.</w:t>
      </w:r>
    </w:p>
    <w:p w:rsidR="00087530" w:rsidRPr="00A40507" w:rsidRDefault="00087530" w:rsidP="00087530">
      <w:pPr>
        <w:pStyle w:val="SubsectionHead"/>
      </w:pPr>
      <w:r w:rsidRPr="00A40507">
        <w:lastRenderedPageBreak/>
        <w:t>Requirements</w:t>
      </w:r>
    </w:p>
    <w:p w:rsidR="00087530" w:rsidRPr="00A40507" w:rsidRDefault="00087530" w:rsidP="00087530">
      <w:pPr>
        <w:pStyle w:val="subsection"/>
      </w:pPr>
      <w:r w:rsidRPr="00A40507">
        <w:tab/>
        <w:t>(4)</w:t>
      </w:r>
      <w:r w:rsidRPr="00A40507">
        <w:tab/>
        <w:t>The environment plan must:</w:t>
      </w:r>
    </w:p>
    <w:p w:rsidR="00087530" w:rsidRPr="00A40507" w:rsidRDefault="00087530" w:rsidP="00087530">
      <w:pPr>
        <w:pStyle w:val="paragraph"/>
      </w:pPr>
      <w:r w:rsidRPr="00A40507">
        <w:tab/>
        <w:t>(a)</w:t>
      </w:r>
      <w:r w:rsidRPr="00A40507">
        <w:tab/>
        <w:t>describe the requirements, including legislative requirements, that apply to the activity and are relevant to the environmental management of the activity; and</w:t>
      </w:r>
    </w:p>
    <w:p w:rsidR="00087530" w:rsidRPr="00A40507" w:rsidRDefault="00087530" w:rsidP="00087530">
      <w:pPr>
        <w:pStyle w:val="paragraph"/>
      </w:pPr>
      <w:r w:rsidRPr="00A40507">
        <w:tab/>
        <w:t>(b)</w:t>
      </w:r>
      <w:r w:rsidRPr="00A40507">
        <w:tab/>
        <w:t>demonstrate how those requirements will be met.</w:t>
      </w:r>
    </w:p>
    <w:p w:rsidR="00087530" w:rsidRPr="00A40507" w:rsidRDefault="00087530" w:rsidP="00087530">
      <w:pPr>
        <w:pStyle w:val="SubsectionHead"/>
      </w:pPr>
      <w:r w:rsidRPr="00A40507">
        <w:t>Evaluation of environmental impacts and risks</w:t>
      </w:r>
    </w:p>
    <w:p w:rsidR="00087530" w:rsidRPr="00A40507" w:rsidRDefault="00087530" w:rsidP="00087530">
      <w:pPr>
        <w:pStyle w:val="subsection"/>
      </w:pPr>
      <w:r w:rsidRPr="00A40507">
        <w:tab/>
        <w:t>(5)</w:t>
      </w:r>
      <w:r w:rsidRPr="00A40507">
        <w:tab/>
        <w:t>The environment plan must include:</w:t>
      </w:r>
    </w:p>
    <w:p w:rsidR="00087530" w:rsidRPr="00A40507" w:rsidRDefault="00087530" w:rsidP="00087530">
      <w:pPr>
        <w:pStyle w:val="paragraph"/>
      </w:pPr>
      <w:r w:rsidRPr="00A40507">
        <w:tab/>
        <w:t>(a)</w:t>
      </w:r>
      <w:r w:rsidRPr="00A40507">
        <w:tab/>
        <w:t>details of the environmental impacts and risks for the activity; and</w:t>
      </w:r>
    </w:p>
    <w:p w:rsidR="00087530" w:rsidRPr="00A40507" w:rsidRDefault="00087530" w:rsidP="00087530">
      <w:pPr>
        <w:pStyle w:val="paragraph"/>
      </w:pPr>
      <w:r w:rsidRPr="00A40507">
        <w:tab/>
        <w:t>(b)</w:t>
      </w:r>
      <w:r w:rsidRPr="00A40507">
        <w:tab/>
        <w:t>an evaluation of all the impacts and risks</w:t>
      </w:r>
      <w:r w:rsidR="00D003FF" w:rsidRPr="00A40507">
        <w:t>, appropriate to the nature and scale of each impact or risk</w:t>
      </w:r>
      <w:r w:rsidRPr="00A40507">
        <w:t>; and</w:t>
      </w:r>
    </w:p>
    <w:p w:rsidR="00087530" w:rsidRPr="00A40507" w:rsidRDefault="00087530" w:rsidP="00087530">
      <w:pPr>
        <w:pStyle w:val="paragraph"/>
      </w:pPr>
      <w:r w:rsidRPr="00A40507">
        <w:tab/>
        <w:t>(c)</w:t>
      </w:r>
      <w:r w:rsidRPr="00A40507">
        <w:tab/>
        <w:t>details of the control measures that will be used to reduce the impacts and risks of the activity to as low as reasonably practicable and an acceptable level.</w:t>
      </w:r>
    </w:p>
    <w:p w:rsidR="00087530" w:rsidRPr="00A40507" w:rsidRDefault="00087530" w:rsidP="00087530">
      <w:pPr>
        <w:pStyle w:val="subsection"/>
      </w:pPr>
      <w:r w:rsidRPr="00A40507">
        <w:tab/>
        <w:t>(6)</w:t>
      </w:r>
      <w:r w:rsidRPr="00A40507">
        <w:tab/>
        <w:t xml:space="preserve">To avoid doubt, the evaluation mentioned in </w:t>
      </w:r>
      <w:r w:rsidR="00A40507" w:rsidRPr="00A40507">
        <w:t>paragraph (</w:t>
      </w:r>
      <w:r w:rsidRPr="00A40507">
        <w:t>5)(b) must evaluate all the environmental impacts and risks arising directly or indirectly from:</w:t>
      </w:r>
    </w:p>
    <w:p w:rsidR="00087530" w:rsidRPr="00A40507" w:rsidRDefault="00087530" w:rsidP="00087530">
      <w:pPr>
        <w:pStyle w:val="paragraph"/>
      </w:pPr>
      <w:r w:rsidRPr="00A40507">
        <w:tab/>
        <w:t>(a)</w:t>
      </w:r>
      <w:r w:rsidRPr="00A40507">
        <w:tab/>
        <w:t>all operation</w:t>
      </w:r>
      <w:r w:rsidR="00886F95" w:rsidRPr="00A40507">
        <w:t>s</w:t>
      </w:r>
      <w:r w:rsidRPr="00A40507">
        <w:t xml:space="preserve"> of the activity; and</w:t>
      </w:r>
    </w:p>
    <w:p w:rsidR="00087530" w:rsidRPr="00A40507" w:rsidRDefault="00087530" w:rsidP="00087530">
      <w:pPr>
        <w:pStyle w:val="paragraph"/>
      </w:pPr>
      <w:r w:rsidRPr="00A40507">
        <w:tab/>
        <w:t>(b)</w:t>
      </w:r>
      <w:r w:rsidRPr="00A40507">
        <w:tab/>
        <w:t>potential emergency conditions, whether resulting from accident or any other reason.</w:t>
      </w:r>
    </w:p>
    <w:p w:rsidR="00087530" w:rsidRPr="00A40507" w:rsidRDefault="00087530" w:rsidP="00087530">
      <w:pPr>
        <w:pStyle w:val="SubsectionHead"/>
      </w:pPr>
      <w:r w:rsidRPr="00A40507">
        <w:t>Environmental performance outcomes and standards</w:t>
      </w:r>
    </w:p>
    <w:p w:rsidR="00087530" w:rsidRPr="00A40507" w:rsidRDefault="00087530" w:rsidP="00087530">
      <w:pPr>
        <w:pStyle w:val="subsection"/>
      </w:pPr>
      <w:r w:rsidRPr="00A40507">
        <w:tab/>
        <w:t>(7)</w:t>
      </w:r>
      <w:r w:rsidRPr="00A40507">
        <w:tab/>
        <w:t>The environment plan must:</w:t>
      </w:r>
    </w:p>
    <w:p w:rsidR="00087530" w:rsidRPr="00A40507" w:rsidRDefault="00087530" w:rsidP="00087530">
      <w:pPr>
        <w:pStyle w:val="paragraph"/>
      </w:pPr>
      <w:r w:rsidRPr="00A40507">
        <w:tab/>
        <w:t>(a)</w:t>
      </w:r>
      <w:r w:rsidRPr="00A40507">
        <w:tab/>
        <w:t xml:space="preserve">set environmental performance standards for the control measures identified under </w:t>
      </w:r>
      <w:r w:rsidR="00A40507" w:rsidRPr="00A40507">
        <w:t>paragraph (</w:t>
      </w:r>
      <w:r w:rsidRPr="00A40507">
        <w:t>5)</w:t>
      </w:r>
      <w:r w:rsidR="008A756C" w:rsidRPr="00A40507">
        <w:t>(c)</w:t>
      </w:r>
      <w:r w:rsidRPr="00A40507">
        <w:t>; and</w:t>
      </w:r>
    </w:p>
    <w:p w:rsidR="00087530" w:rsidRPr="00A40507" w:rsidRDefault="00087530" w:rsidP="00087530">
      <w:pPr>
        <w:pStyle w:val="paragraph"/>
      </w:pPr>
      <w:r w:rsidRPr="00A40507">
        <w:tab/>
        <w:t>(b)</w:t>
      </w:r>
      <w:r w:rsidRPr="00A40507">
        <w:tab/>
      </w:r>
      <w:r w:rsidR="00664ECB" w:rsidRPr="00A40507">
        <w:t>set out</w:t>
      </w:r>
      <w:r w:rsidRPr="00A40507">
        <w:t xml:space="preserve"> the environmental performance outcomes against which the performance of the titleholder in protecting the environment is to be measured; and</w:t>
      </w:r>
    </w:p>
    <w:p w:rsidR="00087530" w:rsidRPr="00A40507" w:rsidRDefault="00087530" w:rsidP="00D003FF">
      <w:pPr>
        <w:pStyle w:val="paragraph"/>
      </w:pPr>
      <w:r w:rsidRPr="00A40507">
        <w:tab/>
        <w:t>(c)</w:t>
      </w:r>
      <w:r w:rsidRPr="00A40507">
        <w:tab/>
        <w:t>include measurement criteria that the titleholder will use to determine whether each environmental performance outcome and environmental performance standard is being met</w:t>
      </w:r>
      <w:r w:rsidR="00D003FF" w:rsidRPr="00A40507">
        <w:t>.</w:t>
      </w:r>
    </w:p>
    <w:p w:rsidR="00F66C53" w:rsidRPr="00A40507" w:rsidRDefault="00935CE0" w:rsidP="00F66C53">
      <w:pPr>
        <w:pStyle w:val="ItemHead"/>
      </w:pPr>
      <w:r w:rsidRPr="00A40507">
        <w:t>49</w:t>
      </w:r>
      <w:r w:rsidR="00F66C53" w:rsidRPr="00A40507">
        <w:t xml:space="preserve">  </w:t>
      </w:r>
      <w:r w:rsidR="00C809B8" w:rsidRPr="00A40507">
        <w:t>S</w:t>
      </w:r>
      <w:r w:rsidR="00F66C53" w:rsidRPr="00A40507">
        <w:t>ubregulation</w:t>
      </w:r>
      <w:r w:rsidR="00087530" w:rsidRPr="00A40507">
        <w:t>s</w:t>
      </w:r>
      <w:r w:rsidR="00A40507" w:rsidRPr="00A40507">
        <w:t> </w:t>
      </w:r>
      <w:r w:rsidR="00F66C53" w:rsidRPr="00A40507">
        <w:t>14(2)</w:t>
      </w:r>
      <w:r w:rsidR="00087530" w:rsidRPr="00A40507">
        <w:t xml:space="preserve"> and (3)</w:t>
      </w:r>
    </w:p>
    <w:p w:rsidR="00F66C53" w:rsidRPr="00A40507" w:rsidRDefault="00C809B8" w:rsidP="00217397">
      <w:pPr>
        <w:pStyle w:val="Item"/>
      </w:pPr>
      <w:r w:rsidRPr="00A40507">
        <w:t>Repeal the subregulation</w:t>
      </w:r>
      <w:r w:rsidR="00087530" w:rsidRPr="00A40507">
        <w:t>s</w:t>
      </w:r>
      <w:r w:rsidRPr="00A40507">
        <w:t>, substitute</w:t>
      </w:r>
      <w:r w:rsidR="00217397" w:rsidRPr="00A40507">
        <w:t>:</w:t>
      </w:r>
    </w:p>
    <w:p w:rsidR="006852D6" w:rsidRPr="00A40507" w:rsidRDefault="0031035B" w:rsidP="00F66C53">
      <w:pPr>
        <w:pStyle w:val="subsection"/>
      </w:pPr>
      <w:r w:rsidRPr="00A40507">
        <w:tab/>
        <w:t>(2)</w:t>
      </w:r>
      <w:r w:rsidRPr="00A40507">
        <w:tab/>
        <w:t>T</w:t>
      </w:r>
      <w:r w:rsidR="006852D6" w:rsidRPr="00A40507">
        <w:t>he implementation strategy must:</w:t>
      </w:r>
    </w:p>
    <w:p w:rsidR="006852D6" w:rsidRPr="00A40507" w:rsidRDefault="006852D6" w:rsidP="006852D6">
      <w:pPr>
        <w:pStyle w:val="paragraph"/>
      </w:pPr>
      <w:r w:rsidRPr="00A40507">
        <w:lastRenderedPageBreak/>
        <w:tab/>
        <w:t>(a)</w:t>
      </w:r>
      <w:r w:rsidRPr="00A40507">
        <w:tab/>
      </w:r>
      <w:r w:rsidR="0031035B" w:rsidRPr="00A40507">
        <w:t xml:space="preserve">state when </w:t>
      </w:r>
      <w:r w:rsidR="00C809B8" w:rsidRPr="00A40507">
        <w:t>the titleholder will report</w:t>
      </w:r>
      <w:r w:rsidR="0031035B" w:rsidRPr="00A40507">
        <w:t xml:space="preserve"> to the Regulator</w:t>
      </w:r>
      <w:r w:rsidR="0038717D" w:rsidRPr="00A40507">
        <w:t xml:space="preserve"> in relation to the titleholder’s environmental performance for the activity</w:t>
      </w:r>
      <w:r w:rsidRPr="00A40507">
        <w:t>; and</w:t>
      </w:r>
    </w:p>
    <w:p w:rsidR="0031035B" w:rsidRPr="00A40507" w:rsidRDefault="006852D6" w:rsidP="006852D6">
      <w:pPr>
        <w:pStyle w:val="paragraph"/>
      </w:pPr>
      <w:r w:rsidRPr="00A40507">
        <w:tab/>
        <w:t>(b)</w:t>
      </w:r>
      <w:r w:rsidRPr="00A40507">
        <w:tab/>
        <w:t>provide that</w:t>
      </w:r>
      <w:r w:rsidR="0031035B" w:rsidRPr="00A40507">
        <w:t xml:space="preserve"> the interval between reports </w:t>
      </w:r>
      <w:r w:rsidRPr="00A40507">
        <w:t>will</w:t>
      </w:r>
      <w:r w:rsidR="0031035B" w:rsidRPr="00A40507">
        <w:t xml:space="preserve"> no</w:t>
      </w:r>
      <w:r w:rsidR="002A5EC0" w:rsidRPr="00A40507">
        <w:t>t</w:t>
      </w:r>
      <w:r w:rsidR="0031035B" w:rsidRPr="00A40507">
        <w:t xml:space="preserve"> </w:t>
      </w:r>
      <w:r w:rsidRPr="00A40507">
        <w:t xml:space="preserve">be </w:t>
      </w:r>
      <w:r w:rsidR="0031035B" w:rsidRPr="00A40507">
        <w:t>more than 1 year.</w:t>
      </w:r>
    </w:p>
    <w:p w:rsidR="0038717D" w:rsidRPr="00A40507" w:rsidRDefault="0038717D" w:rsidP="0038717D">
      <w:pPr>
        <w:pStyle w:val="notetext"/>
      </w:pPr>
      <w:r w:rsidRPr="00A40507">
        <w:t>Note:</w:t>
      </w:r>
      <w:r w:rsidRPr="00A40507">
        <w:tab/>
        <w:t>Regulation</w:t>
      </w:r>
      <w:r w:rsidR="00A40507" w:rsidRPr="00A40507">
        <w:t> </w:t>
      </w:r>
      <w:r w:rsidRPr="00A40507">
        <w:t>26C requires a titleholder to report on environmental performance in accordance with the timetable set out in the environment plan.</w:t>
      </w:r>
    </w:p>
    <w:p w:rsidR="00087530" w:rsidRPr="00A40507" w:rsidRDefault="00087530" w:rsidP="00087530">
      <w:pPr>
        <w:pStyle w:val="subsection"/>
      </w:pPr>
      <w:r w:rsidRPr="00A40507">
        <w:tab/>
        <w:t>(3)</w:t>
      </w:r>
      <w:r w:rsidRPr="00A40507">
        <w:tab/>
        <w:t>The implementation strategy must contain a description of the environmental management system for the activity, including specific measures to be used to ensure that, for the duration of the activity:</w:t>
      </w:r>
    </w:p>
    <w:p w:rsidR="00087530" w:rsidRPr="00A40507" w:rsidRDefault="00087530" w:rsidP="00087530">
      <w:pPr>
        <w:pStyle w:val="paragraph"/>
      </w:pPr>
      <w:r w:rsidRPr="00A40507">
        <w:tab/>
        <w:t>(a)</w:t>
      </w:r>
      <w:r w:rsidRPr="00A40507">
        <w:tab/>
        <w:t>the environmental impacts and risks of the activity continue to be identified and reduced to a level that is as low as reasonably practicable;</w:t>
      </w:r>
      <w:r w:rsidR="00DC31B0" w:rsidRPr="00A40507">
        <w:t xml:space="preserve"> and</w:t>
      </w:r>
    </w:p>
    <w:p w:rsidR="00087530" w:rsidRPr="00A40507" w:rsidRDefault="00087530" w:rsidP="00087530">
      <w:pPr>
        <w:pStyle w:val="paragraph"/>
      </w:pPr>
      <w:r w:rsidRPr="00A40507">
        <w:tab/>
        <w:t>(b)</w:t>
      </w:r>
      <w:r w:rsidRPr="00A40507">
        <w:tab/>
        <w:t>control measures detailed in the environment plan are effective in reducing the environmental impacts and risks of the activity to as low as reasonably practicable and an acceptable level; and</w:t>
      </w:r>
    </w:p>
    <w:p w:rsidR="00087530" w:rsidRPr="00A40507" w:rsidRDefault="00087530" w:rsidP="00087530">
      <w:pPr>
        <w:pStyle w:val="paragraph"/>
      </w:pPr>
      <w:r w:rsidRPr="00A40507">
        <w:tab/>
        <w:t>(c)</w:t>
      </w:r>
      <w:r w:rsidRPr="00A40507">
        <w:tab/>
        <w:t>environmental performance outcomes and standards set out in the environment plan are being met.</w:t>
      </w:r>
    </w:p>
    <w:p w:rsidR="00D003FF" w:rsidRPr="00A40507" w:rsidRDefault="00935CE0" w:rsidP="00087530">
      <w:pPr>
        <w:pStyle w:val="ItemHead"/>
      </w:pPr>
      <w:r w:rsidRPr="00A40507">
        <w:t>50</w:t>
      </w:r>
      <w:r w:rsidR="00D003FF" w:rsidRPr="00A40507">
        <w:t xml:space="preserve">  </w:t>
      </w:r>
      <w:r w:rsidR="003D10E8" w:rsidRPr="00A40507">
        <w:t>At the end of s</w:t>
      </w:r>
      <w:r w:rsidR="00D003FF" w:rsidRPr="00A40507">
        <w:t>ubregulation</w:t>
      </w:r>
      <w:r w:rsidR="00A40507" w:rsidRPr="00A40507">
        <w:t> </w:t>
      </w:r>
      <w:r w:rsidR="00D003FF" w:rsidRPr="00A40507">
        <w:t>14(4)</w:t>
      </w:r>
    </w:p>
    <w:p w:rsidR="00D003FF" w:rsidRPr="00A40507" w:rsidRDefault="00D003FF" w:rsidP="00D003FF">
      <w:pPr>
        <w:pStyle w:val="Item"/>
      </w:pPr>
      <w:r w:rsidRPr="00A40507">
        <w:t>Add “, including during emergencies or potential emergencies”.</w:t>
      </w:r>
    </w:p>
    <w:p w:rsidR="00D003FF" w:rsidRPr="00A40507" w:rsidRDefault="00935CE0" w:rsidP="00D003FF">
      <w:pPr>
        <w:pStyle w:val="ItemHead"/>
      </w:pPr>
      <w:r w:rsidRPr="00A40507">
        <w:t>51</w:t>
      </w:r>
      <w:r w:rsidR="00D003FF" w:rsidRPr="00A40507">
        <w:t xml:space="preserve">  Subregulation</w:t>
      </w:r>
      <w:r w:rsidR="00A40507" w:rsidRPr="00A40507">
        <w:t> </w:t>
      </w:r>
      <w:r w:rsidR="00D003FF" w:rsidRPr="00A40507">
        <w:t>14(5)</w:t>
      </w:r>
    </w:p>
    <w:p w:rsidR="00D003FF" w:rsidRPr="00A40507" w:rsidRDefault="00D003FF" w:rsidP="00D003FF">
      <w:pPr>
        <w:pStyle w:val="Item"/>
      </w:pPr>
      <w:r w:rsidRPr="00A40507">
        <w:t>After “in relation to the environment plan”, insert “, including during emergencies or potential emergencies,”.</w:t>
      </w:r>
    </w:p>
    <w:p w:rsidR="00087530" w:rsidRPr="00A40507" w:rsidRDefault="00935CE0" w:rsidP="00087530">
      <w:pPr>
        <w:pStyle w:val="ItemHead"/>
      </w:pPr>
      <w:r w:rsidRPr="00A40507">
        <w:t>52</w:t>
      </w:r>
      <w:r w:rsidR="00087530" w:rsidRPr="00A40507">
        <w:t xml:space="preserve">  Subregulations</w:t>
      </w:r>
      <w:r w:rsidR="00A40507" w:rsidRPr="00A40507">
        <w:t> </w:t>
      </w:r>
      <w:r w:rsidR="00087530" w:rsidRPr="00A40507">
        <w:t>14(6) to (8A)</w:t>
      </w:r>
    </w:p>
    <w:p w:rsidR="00087530" w:rsidRPr="00A40507" w:rsidRDefault="00087530" w:rsidP="00087530">
      <w:pPr>
        <w:pStyle w:val="Item"/>
      </w:pPr>
      <w:r w:rsidRPr="00A40507">
        <w:t>Repeal the subregulations, substitute:</w:t>
      </w:r>
    </w:p>
    <w:p w:rsidR="00087530" w:rsidRPr="00A40507" w:rsidRDefault="00087530" w:rsidP="00087530">
      <w:pPr>
        <w:pStyle w:val="subsection"/>
      </w:pPr>
      <w:r w:rsidRPr="00A40507">
        <w:tab/>
        <w:t>(6)</w:t>
      </w:r>
      <w:r w:rsidRPr="00A40507">
        <w:tab/>
        <w:t>The implementation strategy must provide for sufficient monitoring, recording, audit, management of nonconformance and review of the titleholder’s environmental performance and the implementation strategy to ensure that the environmental performance outcomes and standards in the environment plan are being met.</w:t>
      </w:r>
    </w:p>
    <w:p w:rsidR="00087530" w:rsidRPr="00A40507" w:rsidRDefault="00087530" w:rsidP="00087530">
      <w:pPr>
        <w:pStyle w:val="subsection"/>
      </w:pPr>
      <w:r w:rsidRPr="00A40507">
        <w:lastRenderedPageBreak/>
        <w:tab/>
        <w:t>(7)</w:t>
      </w:r>
      <w:r w:rsidRPr="00A40507">
        <w:tab/>
        <w:t>The implementation strategy must provide for sufficient monitoring of, and maintaining a quantitative record of, emissions and discharges (whether occurring during normal operations or otherwise), such that the record can be used to assess whether the environmental performance outcomes and standards in the environment plan are being met.</w:t>
      </w:r>
    </w:p>
    <w:p w:rsidR="00087530" w:rsidRPr="00A40507" w:rsidRDefault="00087530" w:rsidP="00087530">
      <w:pPr>
        <w:pStyle w:val="subsection"/>
      </w:pPr>
      <w:r w:rsidRPr="00A40507">
        <w:tab/>
        <w:t>(8)</w:t>
      </w:r>
      <w:r w:rsidRPr="00A40507">
        <w:tab/>
        <w:t>The implementation strategy must contain an oil pollution emergency plan and provide for the updating of the plan.</w:t>
      </w:r>
    </w:p>
    <w:p w:rsidR="00087530" w:rsidRPr="00A40507" w:rsidRDefault="00087530" w:rsidP="00087530">
      <w:pPr>
        <w:pStyle w:val="subsection"/>
      </w:pPr>
      <w:r w:rsidRPr="00A40507">
        <w:tab/>
        <w:t>(8AA)</w:t>
      </w:r>
      <w:r w:rsidRPr="00A40507">
        <w:tab/>
        <w:t>The oil pollution emergency plan must include adequate arrangements for responding to and monitoring oil pollution, including the following:</w:t>
      </w:r>
    </w:p>
    <w:p w:rsidR="00087530" w:rsidRPr="00A40507" w:rsidRDefault="00087530" w:rsidP="00087530">
      <w:pPr>
        <w:pStyle w:val="paragraph"/>
      </w:pPr>
      <w:r w:rsidRPr="00A40507">
        <w:tab/>
        <w:t>(a)</w:t>
      </w:r>
      <w:r w:rsidRPr="00A40507">
        <w:tab/>
        <w:t>the control measures necessary for timely response to an emergency that results or may result in oil pollution;</w:t>
      </w:r>
    </w:p>
    <w:p w:rsidR="00087530" w:rsidRPr="00A40507" w:rsidRDefault="00087530" w:rsidP="00087530">
      <w:pPr>
        <w:pStyle w:val="paragraph"/>
      </w:pPr>
      <w:r w:rsidRPr="00A40507">
        <w:tab/>
        <w:t>(b)</w:t>
      </w:r>
      <w:r w:rsidRPr="00A40507">
        <w:tab/>
        <w:t>the arrangements and capability that will be in place, for the duration of the activity, to ensure timely implementation of the control measures, including arrangements for ongoing maintenance of response capability;</w:t>
      </w:r>
    </w:p>
    <w:p w:rsidR="00087530" w:rsidRPr="00A40507" w:rsidRDefault="00087530" w:rsidP="00087530">
      <w:pPr>
        <w:pStyle w:val="paragraph"/>
      </w:pPr>
      <w:r w:rsidRPr="00A40507">
        <w:tab/>
        <w:t>(c)</w:t>
      </w:r>
      <w:r w:rsidRPr="00A40507">
        <w:tab/>
        <w:t>the arrangements and capability that will be in place for monitoring the effectiveness of the control measures and ensuring that the environmental performance standards for the control measures are met;</w:t>
      </w:r>
    </w:p>
    <w:p w:rsidR="00087530" w:rsidRPr="00A40507" w:rsidRDefault="00087530" w:rsidP="00087530">
      <w:pPr>
        <w:pStyle w:val="paragraph"/>
      </w:pPr>
      <w:r w:rsidRPr="00A40507">
        <w:tab/>
        <w:t>(d)</w:t>
      </w:r>
      <w:r w:rsidRPr="00A40507">
        <w:tab/>
        <w:t>the arrangements and capability in place for monitoring oil pollution</w:t>
      </w:r>
      <w:r w:rsidR="00C77AA7" w:rsidRPr="00A40507">
        <w:t xml:space="preserve"> to inform response activities.</w:t>
      </w:r>
    </w:p>
    <w:p w:rsidR="00087530" w:rsidRPr="00A40507" w:rsidRDefault="00087530" w:rsidP="00087530">
      <w:pPr>
        <w:pStyle w:val="subsection"/>
      </w:pPr>
      <w:r w:rsidRPr="00A40507">
        <w:tab/>
        <w:t>(8A)</w:t>
      </w:r>
      <w:r w:rsidRPr="00A40507">
        <w:tab/>
        <w:t>The implementation strategy must include arrangements for testing the response arrangements in the oil pollution emergency plan that are appropriate to the response arrangements and to the nature and scale of the risk of oil pollution for the activity.</w:t>
      </w:r>
    </w:p>
    <w:p w:rsidR="00087530" w:rsidRPr="00A40507" w:rsidRDefault="00087530" w:rsidP="00087530">
      <w:pPr>
        <w:pStyle w:val="subsection"/>
      </w:pPr>
      <w:r w:rsidRPr="00A40507">
        <w:tab/>
        <w:t>(8B)</w:t>
      </w:r>
      <w:r w:rsidRPr="00A40507">
        <w:tab/>
        <w:t>The arrangements for testing the response arrangements must include:</w:t>
      </w:r>
    </w:p>
    <w:p w:rsidR="00087530" w:rsidRPr="00A40507" w:rsidRDefault="00087530" w:rsidP="00087530">
      <w:pPr>
        <w:pStyle w:val="paragraph"/>
      </w:pPr>
      <w:r w:rsidRPr="00A40507">
        <w:tab/>
        <w:t>(a)</w:t>
      </w:r>
      <w:r w:rsidRPr="00A40507">
        <w:tab/>
        <w:t>a statement of the objectives of testing; and</w:t>
      </w:r>
    </w:p>
    <w:p w:rsidR="00087530" w:rsidRPr="00A40507" w:rsidRDefault="00087530" w:rsidP="00087530">
      <w:pPr>
        <w:pStyle w:val="paragraph"/>
      </w:pPr>
      <w:r w:rsidRPr="00A40507">
        <w:tab/>
        <w:t>(b)</w:t>
      </w:r>
      <w:r w:rsidRPr="00A40507">
        <w:tab/>
        <w:t>a proposed schedule of tests; and</w:t>
      </w:r>
    </w:p>
    <w:p w:rsidR="00087530" w:rsidRPr="00A40507" w:rsidRDefault="00087530" w:rsidP="00087530">
      <w:pPr>
        <w:pStyle w:val="paragraph"/>
      </w:pPr>
      <w:r w:rsidRPr="00A40507">
        <w:tab/>
        <w:t>(c)</w:t>
      </w:r>
      <w:r w:rsidRPr="00A40507">
        <w:tab/>
        <w:t>mechanisms to examine the effectiveness of response arrangements against the objectives of testing; and</w:t>
      </w:r>
    </w:p>
    <w:p w:rsidR="00087530" w:rsidRPr="00A40507" w:rsidRDefault="00087530" w:rsidP="00087530">
      <w:pPr>
        <w:pStyle w:val="paragraph"/>
      </w:pPr>
      <w:r w:rsidRPr="00A40507">
        <w:tab/>
        <w:t>(d)</w:t>
      </w:r>
      <w:r w:rsidRPr="00A40507">
        <w:tab/>
        <w:t>mechanisms to address recommendations arising from tests.</w:t>
      </w:r>
    </w:p>
    <w:p w:rsidR="00087530" w:rsidRPr="00A40507" w:rsidRDefault="00087530" w:rsidP="00087530">
      <w:pPr>
        <w:pStyle w:val="subsection"/>
      </w:pPr>
      <w:r w:rsidRPr="00A40507">
        <w:tab/>
        <w:t>(8C)</w:t>
      </w:r>
      <w:r w:rsidRPr="00A40507">
        <w:tab/>
        <w:t>The proposed schedule of tests must provide for the following:</w:t>
      </w:r>
    </w:p>
    <w:p w:rsidR="00087530" w:rsidRPr="00A40507" w:rsidRDefault="00087530" w:rsidP="00087530">
      <w:pPr>
        <w:pStyle w:val="paragraph"/>
      </w:pPr>
      <w:r w:rsidRPr="00A40507">
        <w:tab/>
        <w:t>(a)</w:t>
      </w:r>
      <w:r w:rsidRPr="00A40507">
        <w:tab/>
        <w:t>testing the response arrangements when they are introduced;</w:t>
      </w:r>
    </w:p>
    <w:p w:rsidR="00087530" w:rsidRPr="00A40507" w:rsidRDefault="00087530" w:rsidP="00087530">
      <w:pPr>
        <w:pStyle w:val="paragraph"/>
      </w:pPr>
      <w:r w:rsidRPr="00A40507">
        <w:lastRenderedPageBreak/>
        <w:tab/>
        <w:t>(b)</w:t>
      </w:r>
      <w:r w:rsidRPr="00A40507">
        <w:tab/>
        <w:t>testing the response arrangements when they are significantly amended;</w:t>
      </w:r>
    </w:p>
    <w:p w:rsidR="00087530" w:rsidRPr="00A40507" w:rsidRDefault="00087530" w:rsidP="00087530">
      <w:pPr>
        <w:pStyle w:val="paragraph"/>
      </w:pPr>
      <w:r w:rsidRPr="00A40507">
        <w:tab/>
        <w:t>(c)</w:t>
      </w:r>
      <w:r w:rsidRPr="00A40507">
        <w:tab/>
        <w:t>testing the response arrangements not later than 12 months after the most recent test;</w:t>
      </w:r>
    </w:p>
    <w:p w:rsidR="00087530" w:rsidRPr="00A40507" w:rsidRDefault="00087530" w:rsidP="00087530">
      <w:pPr>
        <w:pStyle w:val="paragraph"/>
      </w:pPr>
      <w:r w:rsidRPr="00A40507">
        <w:tab/>
        <w:t>(d)</w:t>
      </w:r>
      <w:r w:rsidRPr="00A40507">
        <w:tab/>
        <w:t>if a new location for the activity is added to the environment plan after the response arrangements have been tested, and before the next test is conducted</w:t>
      </w:r>
      <w:r w:rsidR="0030070F" w:rsidRPr="00A40507">
        <w:t>—</w:t>
      </w:r>
      <w:r w:rsidRPr="00A40507">
        <w:t>testing the response arrangements in relation to the new location as soon as practicable after it is added to the plan;</w:t>
      </w:r>
    </w:p>
    <w:p w:rsidR="00087530" w:rsidRPr="00A40507" w:rsidRDefault="00087530" w:rsidP="00087530">
      <w:pPr>
        <w:pStyle w:val="paragraph"/>
      </w:pPr>
      <w:r w:rsidRPr="00A40507">
        <w:tab/>
        <w:t>(e)</w:t>
      </w:r>
      <w:r w:rsidRPr="00A40507">
        <w:tab/>
        <w:t xml:space="preserve">if a facility becomes operational after the </w:t>
      </w:r>
      <w:r w:rsidR="00D003FF" w:rsidRPr="00A40507">
        <w:t xml:space="preserve">response </w:t>
      </w:r>
      <w:r w:rsidRPr="00A40507">
        <w:t>arrangements have been tested and before the next test is conducted</w:t>
      </w:r>
      <w:r w:rsidR="0030070F" w:rsidRPr="00A40507">
        <w:t>—</w:t>
      </w:r>
      <w:r w:rsidRPr="00A40507">
        <w:t>testing the response arrangements in relation to the facility when it becomes operational.</w:t>
      </w:r>
    </w:p>
    <w:p w:rsidR="002B464F" w:rsidRPr="00A40507" w:rsidRDefault="002B464F" w:rsidP="002B464F">
      <w:pPr>
        <w:pStyle w:val="subsection"/>
      </w:pPr>
      <w:r w:rsidRPr="00A40507">
        <w:tab/>
        <w:t>(8D)</w:t>
      </w:r>
      <w:r w:rsidRPr="00A40507">
        <w:tab/>
        <w:t xml:space="preserve">The implementation strategy must </w:t>
      </w:r>
      <w:r w:rsidR="00C77AA7" w:rsidRPr="00A40507">
        <w:t>provide for monitoring of impacts to the environment from oil pollution and response activities that:</w:t>
      </w:r>
    </w:p>
    <w:p w:rsidR="00C77AA7" w:rsidRPr="00A40507" w:rsidRDefault="00C77AA7" w:rsidP="00C77AA7">
      <w:pPr>
        <w:pStyle w:val="paragraph"/>
      </w:pPr>
      <w:r w:rsidRPr="00A40507">
        <w:tab/>
        <w:t>(a)</w:t>
      </w:r>
      <w:r w:rsidRPr="00A40507">
        <w:tab/>
        <w:t>is appropriate to the nature and scale of the risk of environmental impacts for the activity; and</w:t>
      </w:r>
    </w:p>
    <w:p w:rsidR="00C77AA7" w:rsidRPr="00A40507" w:rsidRDefault="00C77AA7" w:rsidP="00C77AA7">
      <w:pPr>
        <w:pStyle w:val="paragraph"/>
      </w:pPr>
      <w:r w:rsidRPr="00A40507">
        <w:tab/>
        <w:t>(b)</w:t>
      </w:r>
      <w:r w:rsidRPr="00A40507">
        <w:tab/>
        <w:t>is sufficient to inform any remediation activities.</w:t>
      </w:r>
    </w:p>
    <w:p w:rsidR="00C77AA7" w:rsidRPr="00A40507" w:rsidRDefault="00C77AA7" w:rsidP="00C77AA7">
      <w:pPr>
        <w:pStyle w:val="subsection"/>
      </w:pPr>
      <w:r w:rsidRPr="00A40507">
        <w:tab/>
        <w:t>(8E)</w:t>
      </w:r>
      <w:r w:rsidRPr="00A40507">
        <w:tab/>
        <w:t>The implementation strategy must include information demonstrating that the response arrangements in the oil pollution emergency plan are consistent with the national system for oil pollution preparedness and response.</w:t>
      </w:r>
    </w:p>
    <w:p w:rsidR="006803B1" w:rsidRPr="00A40507" w:rsidRDefault="00935CE0" w:rsidP="006803B1">
      <w:pPr>
        <w:pStyle w:val="ItemHead"/>
      </w:pPr>
      <w:r w:rsidRPr="00A40507">
        <w:t>53</w:t>
      </w:r>
      <w:r w:rsidR="007B270F" w:rsidRPr="00A40507">
        <w:t xml:space="preserve">  </w:t>
      </w:r>
      <w:r w:rsidR="00217397" w:rsidRPr="00A40507">
        <w:t>Regulation</w:t>
      </w:r>
      <w:r w:rsidR="00A40507" w:rsidRPr="00A40507">
        <w:t> </w:t>
      </w:r>
      <w:r w:rsidR="00AB28E6" w:rsidRPr="00A40507">
        <w:t>15</w:t>
      </w:r>
    </w:p>
    <w:p w:rsidR="00FD69E4" w:rsidRPr="00A40507" w:rsidRDefault="00FD6E39" w:rsidP="00217397">
      <w:pPr>
        <w:pStyle w:val="Item"/>
      </w:pPr>
      <w:r w:rsidRPr="00A40507">
        <w:t>Repeal the regulation</w:t>
      </w:r>
      <w:r w:rsidR="00FD69E4" w:rsidRPr="00A40507">
        <w:t>, substitute:</w:t>
      </w:r>
    </w:p>
    <w:p w:rsidR="00FD6E39" w:rsidRPr="00A40507" w:rsidRDefault="00FD69E4" w:rsidP="00FD69E4">
      <w:pPr>
        <w:pStyle w:val="ActHead5"/>
      </w:pPr>
      <w:bookmarkStart w:id="25" w:name="_Toc378751866"/>
      <w:r w:rsidRPr="00A40507">
        <w:rPr>
          <w:rStyle w:val="CharSectno"/>
        </w:rPr>
        <w:t>15</w:t>
      </w:r>
      <w:r w:rsidRPr="00A40507">
        <w:t xml:space="preserve">  Details of </w:t>
      </w:r>
      <w:r w:rsidR="00B729F8" w:rsidRPr="00A40507">
        <w:t>titleholder</w:t>
      </w:r>
      <w:r w:rsidR="00AE5516" w:rsidRPr="00A40507">
        <w:t xml:space="preserve"> </w:t>
      </w:r>
      <w:r w:rsidR="00B729F8" w:rsidRPr="00A40507">
        <w:t>and liaison person</w:t>
      </w:r>
      <w:bookmarkEnd w:id="25"/>
    </w:p>
    <w:p w:rsidR="00B729F8" w:rsidRPr="00A40507" w:rsidRDefault="00FD69E4" w:rsidP="00FD69E4">
      <w:pPr>
        <w:pStyle w:val="subsection"/>
      </w:pPr>
      <w:r w:rsidRPr="00A40507">
        <w:tab/>
        <w:t>(1)</w:t>
      </w:r>
      <w:r w:rsidRPr="00A40507">
        <w:tab/>
        <w:t>The environment plan must include the following details</w:t>
      </w:r>
      <w:r w:rsidR="00B729F8" w:rsidRPr="00A40507">
        <w:t xml:space="preserve"> </w:t>
      </w:r>
      <w:r w:rsidR="008F23D2" w:rsidRPr="00A40507">
        <w:t>for the titleholder</w:t>
      </w:r>
      <w:r w:rsidR="00B729F8" w:rsidRPr="00A40507">
        <w:t>:</w:t>
      </w:r>
    </w:p>
    <w:p w:rsidR="00B729F8" w:rsidRPr="00A40507" w:rsidRDefault="00B729F8" w:rsidP="00B729F8">
      <w:pPr>
        <w:pStyle w:val="paragraph"/>
      </w:pPr>
      <w:r w:rsidRPr="00A40507">
        <w:tab/>
        <w:t>(a)</w:t>
      </w:r>
      <w:r w:rsidRPr="00A40507">
        <w:tab/>
      </w:r>
      <w:r w:rsidR="008F23D2" w:rsidRPr="00A40507">
        <w:t>name</w:t>
      </w:r>
      <w:r w:rsidRPr="00A40507">
        <w:t>;</w:t>
      </w:r>
    </w:p>
    <w:p w:rsidR="00B729F8" w:rsidRPr="00A40507" w:rsidRDefault="00B729F8" w:rsidP="00B729F8">
      <w:pPr>
        <w:pStyle w:val="paragraph"/>
      </w:pPr>
      <w:r w:rsidRPr="00A40507">
        <w:tab/>
        <w:t>(b)</w:t>
      </w:r>
      <w:r w:rsidRPr="00A40507">
        <w:tab/>
      </w:r>
      <w:r w:rsidR="008F23D2" w:rsidRPr="00A40507">
        <w:t>business address</w:t>
      </w:r>
      <w:r w:rsidRPr="00A40507">
        <w:t>;</w:t>
      </w:r>
    </w:p>
    <w:p w:rsidR="00B729F8" w:rsidRPr="00A40507" w:rsidRDefault="00B729F8" w:rsidP="00B729F8">
      <w:pPr>
        <w:pStyle w:val="paragraph"/>
      </w:pPr>
      <w:r w:rsidRPr="00A40507">
        <w:tab/>
        <w:t>(c)</w:t>
      </w:r>
      <w:r w:rsidRPr="00A40507">
        <w:tab/>
        <w:t>telephone number</w:t>
      </w:r>
      <w:r w:rsidR="00AE5516" w:rsidRPr="00A40507">
        <w:t xml:space="preserve"> (if any)</w:t>
      </w:r>
      <w:r w:rsidRPr="00A40507">
        <w:t>;</w:t>
      </w:r>
    </w:p>
    <w:p w:rsidR="00B729F8" w:rsidRPr="00A40507" w:rsidRDefault="00B729F8" w:rsidP="00B729F8">
      <w:pPr>
        <w:pStyle w:val="paragraph"/>
      </w:pPr>
      <w:r w:rsidRPr="00A40507">
        <w:tab/>
        <w:t>(d)</w:t>
      </w:r>
      <w:r w:rsidRPr="00A40507">
        <w:tab/>
        <w:t>fax number</w:t>
      </w:r>
      <w:r w:rsidR="00AE5516" w:rsidRPr="00A40507">
        <w:t xml:space="preserve"> (if any)</w:t>
      </w:r>
      <w:r w:rsidRPr="00A40507">
        <w:t>;</w:t>
      </w:r>
    </w:p>
    <w:p w:rsidR="00B729F8" w:rsidRPr="00A40507" w:rsidRDefault="00B729F8" w:rsidP="00B729F8">
      <w:pPr>
        <w:pStyle w:val="paragraph"/>
      </w:pPr>
      <w:r w:rsidRPr="00A40507">
        <w:tab/>
        <w:t>(e)</w:t>
      </w:r>
      <w:r w:rsidRPr="00A40507">
        <w:tab/>
        <w:t>email address</w:t>
      </w:r>
      <w:r w:rsidR="00AE5516" w:rsidRPr="00A40507">
        <w:t xml:space="preserve"> (if any)</w:t>
      </w:r>
      <w:r w:rsidRPr="00A40507">
        <w:t>;</w:t>
      </w:r>
    </w:p>
    <w:p w:rsidR="00B729F8" w:rsidRPr="00A40507" w:rsidRDefault="00B729F8" w:rsidP="00B729F8">
      <w:pPr>
        <w:pStyle w:val="paragraph"/>
      </w:pPr>
      <w:r w:rsidRPr="00A40507">
        <w:tab/>
        <w:t>(f)</w:t>
      </w:r>
      <w:r w:rsidRPr="00A40507">
        <w:tab/>
        <w:t xml:space="preserve">if the titleholder is a body corporate that has an ACN (within the meaning of the </w:t>
      </w:r>
      <w:r w:rsidRPr="00A40507">
        <w:rPr>
          <w:i/>
        </w:rPr>
        <w:t>Corporations Act 2001</w:t>
      </w:r>
      <w:r w:rsidRPr="00A40507">
        <w:t>)—A</w:t>
      </w:r>
      <w:r w:rsidR="00491AA3" w:rsidRPr="00A40507">
        <w:t>C</w:t>
      </w:r>
      <w:r w:rsidRPr="00A40507">
        <w:t>N.</w:t>
      </w:r>
    </w:p>
    <w:p w:rsidR="00FD69E4" w:rsidRPr="00A40507" w:rsidRDefault="00B729F8" w:rsidP="00FD69E4">
      <w:pPr>
        <w:pStyle w:val="subsection"/>
      </w:pPr>
      <w:r w:rsidRPr="00A40507">
        <w:lastRenderedPageBreak/>
        <w:tab/>
        <w:t>(2)</w:t>
      </w:r>
      <w:r w:rsidRPr="00A40507">
        <w:tab/>
        <w:t xml:space="preserve">The environment plan must </w:t>
      </w:r>
      <w:r w:rsidR="008F23D2" w:rsidRPr="00A40507">
        <w:t xml:space="preserve">also </w:t>
      </w:r>
      <w:r w:rsidRPr="00A40507">
        <w:t xml:space="preserve">include the following details </w:t>
      </w:r>
      <w:r w:rsidR="008F23D2" w:rsidRPr="00A40507">
        <w:t>for</w:t>
      </w:r>
      <w:r w:rsidRPr="00A40507">
        <w:t xml:space="preserve"> the titleholder’s nominated liaison person:</w:t>
      </w:r>
    </w:p>
    <w:p w:rsidR="00FD69E4" w:rsidRPr="00A40507" w:rsidRDefault="00FD69E4" w:rsidP="00FD69E4">
      <w:pPr>
        <w:pStyle w:val="paragraph"/>
      </w:pPr>
      <w:r w:rsidRPr="00A40507">
        <w:t xml:space="preserve"> </w:t>
      </w:r>
      <w:r w:rsidRPr="00A40507">
        <w:tab/>
        <w:t>(a)</w:t>
      </w:r>
      <w:r w:rsidRPr="00A40507">
        <w:tab/>
        <w:t>name;</w:t>
      </w:r>
    </w:p>
    <w:p w:rsidR="00AE5516" w:rsidRPr="00A40507" w:rsidRDefault="00FD69E4" w:rsidP="00FD69E4">
      <w:pPr>
        <w:pStyle w:val="paragraph"/>
      </w:pPr>
      <w:r w:rsidRPr="00A40507">
        <w:tab/>
        <w:t>(b)</w:t>
      </w:r>
      <w:r w:rsidRPr="00A40507">
        <w:tab/>
      </w:r>
      <w:r w:rsidR="008F23D2" w:rsidRPr="00A40507">
        <w:t>business address</w:t>
      </w:r>
      <w:r w:rsidR="00AE5516" w:rsidRPr="00A40507">
        <w:t>;</w:t>
      </w:r>
    </w:p>
    <w:p w:rsidR="00FD69E4" w:rsidRPr="00A40507" w:rsidRDefault="00FD69E4" w:rsidP="00FD69E4">
      <w:pPr>
        <w:pStyle w:val="paragraph"/>
      </w:pPr>
      <w:r w:rsidRPr="00A40507">
        <w:tab/>
        <w:t>(c)</w:t>
      </w:r>
      <w:r w:rsidRPr="00A40507">
        <w:tab/>
        <w:t>telephone number (if any);</w:t>
      </w:r>
    </w:p>
    <w:p w:rsidR="00FD69E4" w:rsidRPr="00A40507" w:rsidRDefault="00FD69E4" w:rsidP="00FD69E4">
      <w:pPr>
        <w:pStyle w:val="paragraph"/>
      </w:pPr>
      <w:r w:rsidRPr="00A40507">
        <w:tab/>
        <w:t>(d)</w:t>
      </w:r>
      <w:r w:rsidRPr="00A40507">
        <w:tab/>
        <w:t>fax number (if any);</w:t>
      </w:r>
    </w:p>
    <w:p w:rsidR="00BB5FBA" w:rsidRPr="00A40507" w:rsidRDefault="00FD69E4" w:rsidP="00AE5516">
      <w:pPr>
        <w:pStyle w:val="paragraph"/>
      </w:pPr>
      <w:r w:rsidRPr="00A40507">
        <w:tab/>
        <w:t>(e)</w:t>
      </w:r>
      <w:r w:rsidRPr="00A40507">
        <w:tab/>
      </w:r>
      <w:r w:rsidR="00AE5516" w:rsidRPr="00A40507">
        <w:t>email address (if any).</w:t>
      </w:r>
    </w:p>
    <w:p w:rsidR="00C3779F" w:rsidRPr="00A40507" w:rsidRDefault="00C3779F" w:rsidP="00BB5FBA">
      <w:pPr>
        <w:pStyle w:val="subsection"/>
      </w:pPr>
      <w:r w:rsidRPr="00A40507">
        <w:tab/>
        <w:t>(3)</w:t>
      </w:r>
      <w:r w:rsidRPr="00A40507">
        <w:tab/>
        <w:t xml:space="preserve">The environment plan must include arrangements for notifying the Regulator of a change in the </w:t>
      </w:r>
      <w:r w:rsidR="00AE5516" w:rsidRPr="00A40507">
        <w:t xml:space="preserve">titleholder, a change in the titleholder’s nominated liaison person or a change in the contact details </w:t>
      </w:r>
      <w:r w:rsidR="008F23D2" w:rsidRPr="00A40507">
        <w:t>for</w:t>
      </w:r>
      <w:r w:rsidR="00AE5516" w:rsidRPr="00A40507">
        <w:t xml:space="preserve"> either the titleholder or the liaison person.</w:t>
      </w:r>
    </w:p>
    <w:p w:rsidR="00824F82" w:rsidRPr="00A40507" w:rsidRDefault="00935CE0" w:rsidP="007B270F">
      <w:pPr>
        <w:pStyle w:val="ItemHead"/>
      </w:pPr>
      <w:r w:rsidRPr="00A40507">
        <w:t>54</w:t>
      </w:r>
      <w:r w:rsidR="00824F82" w:rsidRPr="00A40507">
        <w:t xml:space="preserve">  Regulation</w:t>
      </w:r>
      <w:r w:rsidR="00A40507" w:rsidRPr="00A40507">
        <w:t> </w:t>
      </w:r>
      <w:r w:rsidR="00824F82" w:rsidRPr="00A40507">
        <w:t>17</w:t>
      </w:r>
    </w:p>
    <w:p w:rsidR="00824F82" w:rsidRPr="00A40507" w:rsidRDefault="00824F82" w:rsidP="00824F82">
      <w:pPr>
        <w:pStyle w:val="Item"/>
      </w:pPr>
      <w:r w:rsidRPr="00A40507">
        <w:t>Repeal the regulation, substitute:</w:t>
      </w:r>
    </w:p>
    <w:p w:rsidR="00824F82" w:rsidRPr="00A40507" w:rsidRDefault="00824F82" w:rsidP="00824F82">
      <w:pPr>
        <w:pStyle w:val="ActHead5"/>
      </w:pPr>
      <w:bookmarkStart w:id="26" w:name="_Toc378751867"/>
      <w:r w:rsidRPr="00A40507">
        <w:rPr>
          <w:rStyle w:val="CharSectno"/>
        </w:rPr>
        <w:t>17</w:t>
      </w:r>
      <w:r w:rsidRPr="00A40507">
        <w:t xml:space="preserve">  Revision because of a change, or proposed change, of circumstances or operations</w:t>
      </w:r>
      <w:bookmarkEnd w:id="26"/>
    </w:p>
    <w:p w:rsidR="00824F82" w:rsidRPr="00A40507" w:rsidRDefault="008A756C" w:rsidP="00824F82">
      <w:pPr>
        <w:pStyle w:val="SubsectionHead"/>
      </w:pPr>
      <w:r w:rsidRPr="00A40507">
        <w:t>N</w:t>
      </w:r>
      <w:r w:rsidR="00824F82" w:rsidRPr="00A40507">
        <w:t xml:space="preserve">ew </w:t>
      </w:r>
      <w:r w:rsidRPr="00A40507">
        <w:t>activity</w:t>
      </w:r>
    </w:p>
    <w:p w:rsidR="00EA323D" w:rsidRPr="00A40507" w:rsidRDefault="008A756C" w:rsidP="00EA323D">
      <w:pPr>
        <w:pStyle w:val="subsection"/>
      </w:pPr>
      <w:r w:rsidRPr="00A40507">
        <w:tab/>
        <w:t>(1)</w:t>
      </w:r>
      <w:r w:rsidRPr="00A40507">
        <w:tab/>
        <w:t xml:space="preserve">A titleholder may, with the Regulator’s approval, submit to the Regulator a proposed revision of an environment plan before the </w:t>
      </w:r>
      <w:r w:rsidR="00E6394D" w:rsidRPr="00A40507">
        <w:t>commencement of a new activity.</w:t>
      </w:r>
    </w:p>
    <w:p w:rsidR="00824F82" w:rsidRPr="00A40507" w:rsidRDefault="00824F82" w:rsidP="00824F82">
      <w:pPr>
        <w:pStyle w:val="SubsectionHead"/>
      </w:pPr>
      <w:r w:rsidRPr="00A40507">
        <w:t xml:space="preserve">Submission of revision for </w:t>
      </w:r>
      <w:r w:rsidR="00E6394D" w:rsidRPr="00A40507">
        <w:t xml:space="preserve">activity in </w:t>
      </w:r>
      <w:r w:rsidRPr="00A40507">
        <w:t>offshore project</w:t>
      </w:r>
    </w:p>
    <w:p w:rsidR="00824F82" w:rsidRPr="00A40507" w:rsidRDefault="00824F82" w:rsidP="00824F82">
      <w:pPr>
        <w:pStyle w:val="subsection"/>
      </w:pPr>
      <w:r w:rsidRPr="00A40507">
        <w:tab/>
        <w:t>(</w:t>
      </w:r>
      <w:r w:rsidR="00E6394D" w:rsidRPr="00A40507">
        <w:t>2</w:t>
      </w:r>
      <w:r w:rsidRPr="00A40507">
        <w:t>)</w:t>
      </w:r>
      <w:r w:rsidRPr="00A40507">
        <w:tab/>
        <w:t xml:space="preserve">However, a titleholder may submit a </w:t>
      </w:r>
      <w:r w:rsidR="00886B48" w:rsidRPr="00A40507">
        <w:t>proposed revision of</w:t>
      </w:r>
      <w:r w:rsidRPr="00A40507">
        <w:t xml:space="preserve"> an environment </w:t>
      </w:r>
      <w:r w:rsidR="008A756C" w:rsidRPr="00A40507">
        <w:t xml:space="preserve">plan </w:t>
      </w:r>
      <w:r w:rsidRPr="00A40507">
        <w:t xml:space="preserve">for a new activity that is, or </w:t>
      </w:r>
      <w:r w:rsidR="00664ECB" w:rsidRPr="00A40507">
        <w:t>is part of</w:t>
      </w:r>
      <w:r w:rsidRPr="00A40507">
        <w:t>, an offshore project only if:</w:t>
      </w:r>
    </w:p>
    <w:p w:rsidR="00824F82" w:rsidRPr="00A40507" w:rsidRDefault="00824F82" w:rsidP="00824F82">
      <w:pPr>
        <w:pStyle w:val="paragraph"/>
      </w:pPr>
      <w:r w:rsidRPr="00A40507">
        <w:tab/>
        <w:t>(a)</w:t>
      </w:r>
      <w:r w:rsidRPr="00A40507">
        <w:tab/>
        <w:t>the Regulator has accepted an offshore project proposal</w:t>
      </w:r>
      <w:r w:rsidR="00E6394D" w:rsidRPr="00A40507">
        <w:t xml:space="preserve"> that includes the new activity</w:t>
      </w:r>
      <w:r w:rsidRPr="00A40507">
        <w:t>; or</w:t>
      </w:r>
    </w:p>
    <w:p w:rsidR="00824F82" w:rsidRPr="00A40507" w:rsidRDefault="00824F82" w:rsidP="00824F82">
      <w:pPr>
        <w:pStyle w:val="paragraph"/>
      </w:pPr>
      <w:r w:rsidRPr="00A40507">
        <w:tab/>
        <w:t>(b)</w:t>
      </w:r>
      <w:r w:rsidRPr="00A40507">
        <w:tab/>
        <w:t>the Environment Minister:</w:t>
      </w:r>
    </w:p>
    <w:p w:rsidR="00824F82" w:rsidRPr="00A40507" w:rsidRDefault="00824F82" w:rsidP="00824F82">
      <w:pPr>
        <w:pStyle w:val="paragraphsub"/>
      </w:pPr>
      <w:r w:rsidRPr="00A40507">
        <w:tab/>
        <w:t>(i)</w:t>
      </w:r>
      <w:r w:rsidRPr="00A40507">
        <w:tab/>
        <w:t>has made a decision under section</w:t>
      </w:r>
      <w:r w:rsidR="00A40507" w:rsidRPr="00A40507">
        <w:t> </w:t>
      </w:r>
      <w:r w:rsidRPr="00A40507">
        <w:t>75 of the EPBC Act that an action that is equivalent to or includes the new activity is not a controlled action; or</w:t>
      </w:r>
    </w:p>
    <w:p w:rsidR="00824F82" w:rsidRPr="00A40507" w:rsidRDefault="00824F82" w:rsidP="00824F82">
      <w:pPr>
        <w:pStyle w:val="paragraphsub"/>
      </w:pPr>
      <w:r w:rsidRPr="00A40507">
        <w:tab/>
        <w:t>(ii)</w:t>
      </w:r>
      <w:r w:rsidRPr="00A40507">
        <w:tab/>
        <w:t xml:space="preserve">has made a </w:t>
      </w:r>
      <w:r w:rsidR="00F72AB5" w:rsidRPr="00A40507">
        <w:t xml:space="preserve">component </w:t>
      </w:r>
      <w:r w:rsidRPr="00A40507">
        <w:t>decision under section</w:t>
      </w:r>
      <w:r w:rsidR="00A40507" w:rsidRPr="00A40507">
        <w:t> </w:t>
      </w:r>
      <w:r w:rsidRPr="00A40507">
        <w:t xml:space="preserve">77A of the EPBC Act that </w:t>
      </w:r>
      <w:r w:rsidR="00DC7A40" w:rsidRPr="00A40507">
        <w:t xml:space="preserve">a </w:t>
      </w:r>
      <w:r w:rsidR="00F72AB5" w:rsidRPr="00A40507">
        <w:t xml:space="preserve">particular </w:t>
      </w:r>
      <w:r w:rsidR="00DC7A40" w:rsidRPr="00A40507">
        <w:t>provision of Part</w:t>
      </w:r>
      <w:r w:rsidR="00A40507" w:rsidRPr="00A40507">
        <w:t> </w:t>
      </w:r>
      <w:r w:rsidR="00DC7A40" w:rsidRPr="00A40507">
        <w:t xml:space="preserve">3 of that Act is not a controlling provision for an </w:t>
      </w:r>
      <w:r w:rsidRPr="00A40507">
        <w:t xml:space="preserve">action that is equivalent </w:t>
      </w:r>
      <w:r w:rsidR="00E6394D" w:rsidRPr="00A40507">
        <w:t>to or includes the new activity</w:t>
      </w:r>
      <w:r w:rsidR="00990A6C" w:rsidRPr="00A40507">
        <w:t>,</w:t>
      </w:r>
      <w:r w:rsidRPr="00A40507">
        <w:t xml:space="preserve"> </w:t>
      </w:r>
      <w:r w:rsidR="00990A6C" w:rsidRPr="00A40507">
        <w:t xml:space="preserve">because the </w:t>
      </w:r>
      <w:r w:rsidR="00990A6C" w:rsidRPr="00A40507">
        <w:lastRenderedPageBreak/>
        <w:t xml:space="preserve">Minister believes the action will be </w:t>
      </w:r>
      <w:r w:rsidRPr="00A40507">
        <w:t>taken in a particular manner</w:t>
      </w:r>
      <w:r w:rsidR="00DC7A40" w:rsidRPr="00A40507">
        <w:t>; or</w:t>
      </w:r>
    </w:p>
    <w:p w:rsidR="00DC7A40" w:rsidRPr="00A40507" w:rsidRDefault="00DC7A40" w:rsidP="00824F82">
      <w:pPr>
        <w:pStyle w:val="paragraphsub"/>
      </w:pPr>
      <w:r w:rsidRPr="00A40507">
        <w:tab/>
        <w:t>(iii)</w:t>
      </w:r>
      <w:r w:rsidRPr="00A40507">
        <w:tab/>
        <w:t>has approved</w:t>
      </w:r>
      <w:r w:rsidR="00F72AB5" w:rsidRPr="00A40507">
        <w:t>,</w:t>
      </w:r>
      <w:r w:rsidRPr="00A40507">
        <w:t xml:space="preserve"> under Part</w:t>
      </w:r>
      <w:r w:rsidR="00A40507" w:rsidRPr="00A40507">
        <w:t> </w:t>
      </w:r>
      <w:r w:rsidRPr="00A40507">
        <w:t>9 of the EPBC Act</w:t>
      </w:r>
      <w:r w:rsidR="00F72AB5" w:rsidRPr="00A40507">
        <w:t>,</w:t>
      </w:r>
      <w:r w:rsidRPr="00A40507">
        <w:t xml:space="preserve"> the taking of an action that is equivalent to or includes the new activity.</w:t>
      </w:r>
    </w:p>
    <w:p w:rsidR="00824F82" w:rsidRPr="00A40507" w:rsidRDefault="00824F82" w:rsidP="00824F82">
      <w:pPr>
        <w:pStyle w:val="subsection"/>
      </w:pPr>
      <w:r w:rsidRPr="00A40507">
        <w:tab/>
        <w:t>(</w:t>
      </w:r>
      <w:r w:rsidR="00E6394D" w:rsidRPr="00A40507">
        <w:t>3</w:t>
      </w:r>
      <w:r w:rsidRPr="00A40507">
        <w:t>)</w:t>
      </w:r>
      <w:r w:rsidRPr="00A40507">
        <w:tab/>
        <w:t xml:space="preserve">If a titleholder submits </w:t>
      </w:r>
      <w:r w:rsidR="00E6394D" w:rsidRPr="00A40507">
        <w:t xml:space="preserve">a </w:t>
      </w:r>
      <w:r w:rsidR="00886B48" w:rsidRPr="00A40507">
        <w:t>proposed revision</w:t>
      </w:r>
      <w:r w:rsidRPr="00A40507">
        <w:t xml:space="preserve"> of an environment plan for a new activity in contravention of subregulation</w:t>
      </w:r>
      <w:r w:rsidR="00A40507" w:rsidRPr="00A40507">
        <w:t> </w:t>
      </w:r>
      <w:r w:rsidRPr="00A40507">
        <w:t>(</w:t>
      </w:r>
      <w:r w:rsidR="00E6394D" w:rsidRPr="00A40507">
        <w:t>2</w:t>
      </w:r>
      <w:r w:rsidRPr="00A40507">
        <w:t xml:space="preserve">), the </w:t>
      </w:r>
      <w:r w:rsidR="00886B48" w:rsidRPr="00A40507">
        <w:t>revision</w:t>
      </w:r>
      <w:r w:rsidRPr="00A40507">
        <w:t xml:space="preserve"> is taken not to have been submitted.</w:t>
      </w:r>
    </w:p>
    <w:p w:rsidR="00824F82" w:rsidRPr="00A40507" w:rsidRDefault="00824F82" w:rsidP="00824F82">
      <w:pPr>
        <w:pStyle w:val="subsection"/>
      </w:pPr>
      <w:r w:rsidRPr="00A40507">
        <w:tab/>
        <w:t>(</w:t>
      </w:r>
      <w:r w:rsidR="00E6394D" w:rsidRPr="00A40507">
        <w:t>4</w:t>
      </w:r>
      <w:r w:rsidRPr="00A40507">
        <w:t>)</w:t>
      </w:r>
      <w:r w:rsidRPr="00A40507">
        <w:tab/>
        <w:t xml:space="preserve">For </w:t>
      </w:r>
      <w:r w:rsidR="00A40507" w:rsidRPr="00A40507">
        <w:t>subparagraph (</w:t>
      </w:r>
      <w:r w:rsidR="00E6394D" w:rsidRPr="00A40507">
        <w:t>2</w:t>
      </w:r>
      <w:r w:rsidRPr="00A40507">
        <w:t>)(b)(i</w:t>
      </w:r>
      <w:r w:rsidR="00F72AB5" w:rsidRPr="00A40507">
        <w:t>ii</w:t>
      </w:r>
      <w:r w:rsidRPr="00A40507">
        <w:t>)</w:t>
      </w:r>
      <w:r w:rsidR="00F72AB5" w:rsidRPr="00A40507">
        <w:t>,</w:t>
      </w:r>
      <w:r w:rsidRPr="00A40507">
        <w:t xml:space="preserve"> despite section</w:t>
      </w:r>
      <w:r w:rsidR="00A40507" w:rsidRPr="00A40507">
        <w:t> </w:t>
      </w:r>
      <w:r w:rsidRPr="00A40507">
        <w:t>146D of the EPBC Act an approval by the Environment Minister under section</w:t>
      </w:r>
      <w:r w:rsidR="00A40507" w:rsidRPr="00A40507">
        <w:t> </w:t>
      </w:r>
      <w:r w:rsidRPr="00A40507">
        <w:t>146B of that Act is not taken to be an approval under Part</w:t>
      </w:r>
      <w:r w:rsidR="00A40507" w:rsidRPr="00A40507">
        <w:t> </w:t>
      </w:r>
      <w:r w:rsidRPr="00A40507">
        <w:t>9 of that Act of the taking of an action.</w:t>
      </w:r>
    </w:p>
    <w:p w:rsidR="008A756C" w:rsidRPr="00A40507" w:rsidRDefault="008A756C" w:rsidP="008A756C">
      <w:pPr>
        <w:pStyle w:val="SubsectionHead"/>
      </w:pPr>
      <w:r w:rsidRPr="00A40507">
        <w:t>Significa</w:t>
      </w:r>
      <w:r w:rsidR="004735AB" w:rsidRPr="00A40507">
        <w:t>nt</w:t>
      </w:r>
      <w:r w:rsidRPr="00A40507">
        <w:t xml:space="preserve"> modification </w:t>
      </w:r>
      <w:r w:rsidR="00E6394D" w:rsidRPr="00A40507">
        <w:t xml:space="preserve">or new stage </w:t>
      </w:r>
      <w:r w:rsidRPr="00A40507">
        <w:t>of activity</w:t>
      </w:r>
    </w:p>
    <w:p w:rsidR="00E6394D" w:rsidRPr="00A40507" w:rsidRDefault="008A756C" w:rsidP="008A756C">
      <w:pPr>
        <w:pStyle w:val="subsection"/>
      </w:pPr>
      <w:r w:rsidRPr="00A40507">
        <w:tab/>
        <w:t>(</w:t>
      </w:r>
      <w:r w:rsidR="00E6394D" w:rsidRPr="00A40507">
        <w:t>5</w:t>
      </w:r>
      <w:r w:rsidRPr="00A40507">
        <w:t>)</w:t>
      </w:r>
      <w:r w:rsidRPr="00A40507">
        <w:tab/>
      </w:r>
      <w:r w:rsidR="00E6394D" w:rsidRPr="00A40507">
        <w:t>A titleholder must submit to the Regulator a proposed revision of the environment plan for an activity before the commencement of any significant modification or new stage of the activity that is not provided for in the environment plan as currently in force.</w:t>
      </w:r>
    </w:p>
    <w:p w:rsidR="00824F82" w:rsidRPr="00A40507" w:rsidRDefault="00824F82" w:rsidP="00824F82">
      <w:pPr>
        <w:pStyle w:val="SubsectionHead"/>
      </w:pPr>
      <w:r w:rsidRPr="00A40507">
        <w:t>New or increased environmental impact or risk</w:t>
      </w:r>
    </w:p>
    <w:p w:rsidR="00824F82" w:rsidRPr="00A40507" w:rsidRDefault="00502940" w:rsidP="00824F82">
      <w:pPr>
        <w:pStyle w:val="subsection"/>
      </w:pPr>
      <w:r w:rsidRPr="00A40507">
        <w:tab/>
        <w:t>(</w:t>
      </w:r>
      <w:r w:rsidR="00E6394D" w:rsidRPr="00A40507">
        <w:t>6</w:t>
      </w:r>
      <w:r w:rsidRPr="00A40507">
        <w:t>)</w:t>
      </w:r>
      <w:r w:rsidRPr="00A40507">
        <w:tab/>
        <w:t>A titleholder must submit a proposed revision of the environment plan for an activity before, or as soon as practicable after:</w:t>
      </w:r>
    </w:p>
    <w:p w:rsidR="00B543C6" w:rsidRPr="00A40507" w:rsidRDefault="00B543C6" w:rsidP="00B543C6">
      <w:pPr>
        <w:pStyle w:val="paragraph"/>
      </w:pPr>
      <w:r w:rsidRPr="00A40507">
        <w:tab/>
        <w:t>(a)</w:t>
      </w:r>
      <w:r w:rsidRPr="00A40507">
        <w:tab/>
        <w:t>the occurrence of any significant new environmental impact or risk, or significant increase in an existing environmental impact or risk, not provided for in the environment plan in force for the activity; or</w:t>
      </w:r>
    </w:p>
    <w:p w:rsidR="00B543C6" w:rsidRPr="00A40507" w:rsidRDefault="00B543C6" w:rsidP="00B543C6">
      <w:pPr>
        <w:pStyle w:val="paragraph"/>
      </w:pPr>
      <w:r w:rsidRPr="00A40507">
        <w:tab/>
        <w:t>(b)</w:t>
      </w:r>
      <w:r w:rsidRPr="00A40507">
        <w:tab/>
        <w:t>the occurrence of a series of new environmental impacts or risks, or a series of increases in existing environmental impacts or risks, which, taken together, amount to the occurrence of:</w:t>
      </w:r>
    </w:p>
    <w:p w:rsidR="00B543C6" w:rsidRPr="00A40507" w:rsidRDefault="00B543C6" w:rsidP="00B543C6">
      <w:pPr>
        <w:pStyle w:val="paragraphsub"/>
      </w:pPr>
      <w:r w:rsidRPr="00A40507">
        <w:tab/>
        <w:t>(i)</w:t>
      </w:r>
      <w:r w:rsidRPr="00A40507">
        <w:tab/>
        <w:t>a significant new environmental impact or risk; or</w:t>
      </w:r>
    </w:p>
    <w:p w:rsidR="00B543C6" w:rsidRPr="00A40507" w:rsidRDefault="00B543C6" w:rsidP="00B543C6">
      <w:pPr>
        <w:pStyle w:val="paragraphsub"/>
      </w:pPr>
      <w:r w:rsidRPr="00A40507">
        <w:tab/>
        <w:t>(ii)</w:t>
      </w:r>
      <w:r w:rsidRPr="00A40507">
        <w:tab/>
        <w:t>a significant increase in an existing environmental impact or risk;</w:t>
      </w:r>
    </w:p>
    <w:p w:rsidR="00B543C6" w:rsidRPr="00A40507" w:rsidRDefault="00B543C6" w:rsidP="00B543C6">
      <w:pPr>
        <w:pStyle w:val="subsection2"/>
      </w:pPr>
      <w:r w:rsidRPr="00A40507">
        <w:t>that is not provided for in the environment plan in force for the activity.</w:t>
      </w:r>
    </w:p>
    <w:p w:rsidR="00B543C6" w:rsidRPr="00A40507" w:rsidRDefault="00B543C6" w:rsidP="00B543C6">
      <w:pPr>
        <w:pStyle w:val="SubsectionHead"/>
      </w:pPr>
      <w:r w:rsidRPr="00A40507">
        <w:lastRenderedPageBreak/>
        <w:t>Change in titleholder</w:t>
      </w:r>
    </w:p>
    <w:p w:rsidR="001A2BF5" w:rsidRPr="00A40507" w:rsidRDefault="001A2BF5" w:rsidP="001A2BF5">
      <w:pPr>
        <w:pStyle w:val="subsection"/>
      </w:pPr>
      <w:r w:rsidRPr="00A40507">
        <w:tab/>
        <w:t>(</w:t>
      </w:r>
      <w:r w:rsidR="00E6394D" w:rsidRPr="00A40507">
        <w:t>7</w:t>
      </w:r>
      <w:r w:rsidRPr="00A40507">
        <w:t>)</w:t>
      </w:r>
      <w:r w:rsidRPr="00A40507">
        <w:tab/>
        <w:t xml:space="preserve">If a change in the titleholder will result in a change in the manner in which the environmental </w:t>
      </w:r>
      <w:r w:rsidR="00217397" w:rsidRPr="00A40507">
        <w:t>impacts</w:t>
      </w:r>
      <w:r w:rsidRPr="00A40507">
        <w:t xml:space="preserve"> and </w:t>
      </w:r>
      <w:r w:rsidR="00217397" w:rsidRPr="00A40507">
        <w:t>risks</w:t>
      </w:r>
      <w:r w:rsidRPr="00A40507">
        <w:t xml:space="preserve"> of </w:t>
      </w:r>
      <w:r w:rsidR="00145CA5" w:rsidRPr="00A40507">
        <w:t>an</w:t>
      </w:r>
      <w:r w:rsidRPr="00A40507">
        <w:t xml:space="preserve"> activity are managed, the new titleholder must submit a proposed revision of the environment plan </w:t>
      </w:r>
      <w:r w:rsidR="00145CA5" w:rsidRPr="00A40507">
        <w:t xml:space="preserve">for the activity </w:t>
      </w:r>
      <w:r w:rsidRPr="00A40507">
        <w:t>as soon as practicable.</w:t>
      </w:r>
    </w:p>
    <w:p w:rsidR="00B543C6" w:rsidRPr="00A40507" w:rsidRDefault="00B543C6" w:rsidP="00B543C6">
      <w:pPr>
        <w:pStyle w:val="SubsectionHead"/>
      </w:pPr>
      <w:r w:rsidRPr="00A40507">
        <w:t>Transitional arrangements</w:t>
      </w:r>
      <w:r w:rsidR="008A756C" w:rsidRPr="00A40507">
        <w:t>—changes to management of impacts and risks</w:t>
      </w:r>
    </w:p>
    <w:p w:rsidR="007A1DAD" w:rsidRPr="00A40507" w:rsidRDefault="007A1DAD" w:rsidP="001A2BF5">
      <w:pPr>
        <w:pStyle w:val="subsection"/>
      </w:pPr>
      <w:r w:rsidRPr="00A40507">
        <w:tab/>
        <w:t>(</w:t>
      </w:r>
      <w:r w:rsidR="00E6394D" w:rsidRPr="00A40507">
        <w:t>8</w:t>
      </w:r>
      <w:r w:rsidRPr="00A40507">
        <w:t>)</w:t>
      </w:r>
      <w:r w:rsidRPr="00A40507">
        <w:tab/>
        <w:t>Subregulation (</w:t>
      </w:r>
      <w:r w:rsidR="00E6394D" w:rsidRPr="00A40507">
        <w:t>9</w:t>
      </w:r>
      <w:r w:rsidRPr="00A40507">
        <w:t>) applies if:</w:t>
      </w:r>
    </w:p>
    <w:p w:rsidR="007A1DAD" w:rsidRPr="00A40507" w:rsidRDefault="007A1DAD" w:rsidP="007A1DAD">
      <w:pPr>
        <w:pStyle w:val="paragraph"/>
      </w:pPr>
      <w:r w:rsidRPr="00A40507">
        <w:tab/>
        <w:t>(a)</w:t>
      </w:r>
      <w:r w:rsidRPr="00A40507">
        <w:tab/>
        <w:t xml:space="preserve">a titleholder proposes to change the manner in which the environmental impacts and risks of </w:t>
      </w:r>
      <w:r w:rsidR="00145CA5" w:rsidRPr="00A40507">
        <w:t>an</w:t>
      </w:r>
      <w:r w:rsidRPr="00A40507">
        <w:t xml:space="preserve"> activity are managed from the way in which they are managed under the environment plan in force for the activity; and</w:t>
      </w:r>
    </w:p>
    <w:p w:rsidR="007A1DAD" w:rsidRPr="00A40507" w:rsidRDefault="007A1DAD" w:rsidP="007A1DAD">
      <w:pPr>
        <w:pStyle w:val="paragraph"/>
      </w:pPr>
      <w:r w:rsidRPr="00A40507">
        <w:tab/>
        <w:t>(b)</w:t>
      </w:r>
      <w:r w:rsidRPr="00A40507">
        <w:tab/>
        <w:t xml:space="preserve">the environment plan was in force immediately before </w:t>
      </w:r>
      <w:r w:rsidR="000264F6" w:rsidRPr="00A40507">
        <w:t>28</w:t>
      </w:r>
      <w:r w:rsidR="00A40507" w:rsidRPr="00A40507">
        <w:t> </w:t>
      </w:r>
      <w:r w:rsidR="000264F6" w:rsidRPr="00A40507">
        <w:t>February 2014</w:t>
      </w:r>
      <w:r w:rsidRPr="00A40507">
        <w:t>.</w:t>
      </w:r>
    </w:p>
    <w:p w:rsidR="007A1DAD" w:rsidRPr="00A40507" w:rsidRDefault="007A1DAD" w:rsidP="001A2BF5">
      <w:pPr>
        <w:pStyle w:val="subsection"/>
      </w:pPr>
      <w:r w:rsidRPr="00A40507">
        <w:tab/>
        <w:t>(</w:t>
      </w:r>
      <w:r w:rsidR="00E6394D" w:rsidRPr="00A40507">
        <w:t>9</w:t>
      </w:r>
      <w:r w:rsidRPr="00A40507">
        <w:t>)</w:t>
      </w:r>
      <w:r w:rsidRPr="00A40507">
        <w:tab/>
        <w:t xml:space="preserve">The titleholder must submit a proposed revision of the environment plan no later than </w:t>
      </w:r>
      <w:r w:rsidR="000264F6" w:rsidRPr="00A40507">
        <w:t>31</w:t>
      </w:r>
      <w:r w:rsidR="00A40507" w:rsidRPr="00A40507">
        <w:t> </w:t>
      </w:r>
      <w:r w:rsidR="000264F6" w:rsidRPr="00A40507">
        <w:t>August 2014</w:t>
      </w:r>
      <w:r w:rsidRPr="00A40507">
        <w:t>.</w:t>
      </w:r>
    </w:p>
    <w:p w:rsidR="007A1DAD" w:rsidRPr="00A40507" w:rsidRDefault="007A1DAD" w:rsidP="001A2BF5">
      <w:pPr>
        <w:pStyle w:val="subsection"/>
      </w:pPr>
      <w:r w:rsidRPr="00A40507">
        <w:tab/>
        <w:t>(</w:t>
      </w:r>
      <w:r w:rsidR="00B543C6" w:rsidRPr="00A40507">
        <w:t>1</w:t>
      </w:r>
      <w:r w:rsidR="00E6394D" w:rsidRPr="00A40507">
        <w:t>0</w:t>
      </w:r>
      <w:r w:rsidRPr="00A40507">
        <w:t>)</w:t>
      </w:r>
      <w:r w:rsidRPr="00A40507">
        <w:tab/>
        <w:t>Subregulation (</w:t>
      </w:r>
      <w:r w:rsidR="00B543C6" w:rsidRPr="00A40507">
        <w:t>1</w:t>
      </w:r>
      <w:r w:rsidR="00E6394D" w:rsidRPr="00A40507">
        <w:t>1</w:t>
      </w:r>
      <w:r w:rsidRPr="00A40507">
        <w:t>) applies if:</w:t>
      </w:r>
    </w:p>
    <w:p w:rsidR="007A1DAD" w:rsidRPr="00A40507" w:rsidRDefault="007A1DAD" w:rsidP="000264F6">
      <w:pPr>
        <w:pStyle w:val="paragraph"/>
      </w:pPr>
      <w:r w:rsidRPr="00A40507">
        <w:tab/>
        <w:t>(a)</w:t>
      </w:r>
      <w:r w:rsidRPr="00A40507">
        <w:tab/>
        <w:t xml:space="preserve">a titleholder proposes to change the manner in which the environmental impacts and risks of </w:t>
      </w:r>
      <w:r w:rsidR="00145CA5" w:rsidRPr="00A40507">
        <w:t>an</w:t>
      </w:r>
      <w:r w:rsidRPr="00A40507">
        <w:t xml:space="preserve"> activity are managed from the way in which they are managed under the environment plan in force for the activity; and</w:t>
      </w:r>
    </w:p>
    <w:p w:rsidR="007A1DAD" w:rsidRPr="00A40507" w:rsidRDefault="007A1DAD" w:rsidP="000264F6">
      <w:pPr>
        <w:pStyle w:val="paragraph"/>
      </w:pPr>
      <w:r w:rsidRPr="00A40507">
        <w:tab/>
        <w:t>(b)</w:t>
      </w:r>
      <w:r w:rsidRPr="00A40507">
        <w:tab/>
      </w:r>
      <w:r w:rsidR="000264F6" w:rsidRPr="00A40507">
        <w:t>regulation</w:t>
      </w:r>
      <w:r w:rsidR="00A40507" w:rsidRPr="00A40507">
        <w:t> </w:t>
      </w:r>
      <w:r w:rsidR="000264F6" w:rsidRPr="00A40507">
        <w:t xml:space="preserve">44 applied to the acceptance of the environment plan (whether as a </w:t>
      </w:r>
      <w:r w:rsidR="00E6394D" w:rsidRPr="00A40507">
        <w:t>new</w:t>
      </w:r>
      <w:r w:rsidR="000264F6" w:rsidRPr="00A40507">
        <w:t xml:space="preserve"> plan or as a revision of an earlier plan).</w:t>
      </w:r>
    </w:p>
    <w:p w:rsidR="000264F6" w:rsidRPr="00A40507" w:rsidRDefault="00B543C6" w:rsidP="00266C78">
      <w:pPr>
        <w:pStyle w:val="subsection"/>
      </w:pPr>
      <w:r w:rsidRPr="00A40507">
        <w:tab/>
        <w:t>(1</w:t>
      </w:r>
      <w:r w:rsidR="00E6394D" w:rsidRPr="00A40507">
        <w:t>1</w:t>
      </w:r>
      <w:r w:rsidR="000264F6" w:rsidRPr="00A40507">
        <w:t>)</w:t>
      </w:r>
      <w:r w:rsidR="000264F6" w:rsidRPr="00A40507">
        <w:tab/>
        <w:t xml:space="preserve">The titleholder must submit a proposed revision of the environment plan within 6 months </w:t>
      </w:r>
      <w:r w:rsidR="002F7F97" w:rsidRPr="00A40507">
        <w:t>after</w:t>
      </w:r>
      <w:r w:rsidR="000264F6" w:rsidRPr="00A40507">
        <w:t xml:space="preserve"> the day on which the Regulator notified the titleholder that the environment plan was accepted.</w:t>
      </w:r>
    </w:p>
    <w:p w:rsidR="00D83CE5" w:rsidRPr="00A40507" w:rsidRDefault="00935CE0" w:rsidP="006C2C12">
      <w:pPr>
        <w:pStyle w:val="ItemHead"/>
        <w:tabs>
          <w:tab w:val="left" w:pos="6663"/>
        </w:tabs>
      </w:pPr>
      <w:r w:rsidRPr="00A40507">
        <w:t>55</w:t>
      </w:r>
      <w:r w:rsidR="00D83CE5" w:rsidRPr="00A40507">
        <w:t xml:space="preserve">  Subregulation</w:t>
      </w:r>
      <w:r w:rsidR="00A40507" w:rsidRPr="00A40507">
        <w:t> </w:t>
      </w:r>
      <w:r w:rsidR="00D83CE5" w:rsidRPr="00A40507">
        <w:t>18(1)</w:t>
      </w:r>
    </w:p>
    <w:p w:rsidR="00D83CE5" w:rsidRPr="00A40507" w:rsidRDefault="00D83CE5" w:rsidP="00D83CE5">
      <w:pPr>
        <w:pStyle w:val="Item"/>
      </w:pPr>
      <w:r w:rsidRPr="00A40507">
        <w:t>Repeal the subregulation, substitute:</w:t>
      </w:r>
    </w:p>
    <w:p w:rsidR="00D83CE5" w:rsidRPr="00A40507" w:rsidRDefault="00D83CE5" w:rsidP="00D83CE5">
      <w:pPr>
        <w:pStyle w:val="subsection"/>
      </w:pPr>
      <w:r w:rsidRPr="00A40507">
        <w:tab/>
        <w:t>(1)</w:t>
      </w:r>
      <w:r w:rsidRPr="00A40507">
        <w:tab/>
        <w:t>A titleholder must submit to the Regulator a proposed revision of the environment plan for an activity if the Regulator requests the titleholder to do so.</w:t>
      </w:r>
    </w:p>
    <w:p w:rsidR="00D83CE5" w:rsidRPr="00A40507" w:rsidRDefault="00935CE0" w:rsidP="00D83CE5">
      <w:pPr>
        <w:pStyle w:val="ItemHead"/>
      </w:pPr>
      <w:r w:rsidRPr="00A40507">
        <w:t>56</w:t>
      </w:r>
      <w:r w:rsidR="00D83CE5" w:rsidRPr="00A40507">
        <w:t xml:space="preserve">  Subregulation</w:t>
      </w:r>
      <w:r w:rsidR="00A40507" w:rsidRPr="00A40507">
        <w:t> </w:t>
      </w:r>
      <w:r w:rsidR="00D83CE5" w:rsidRPr="00A40507">
        <w:t>18(8)</w:t>
      </w:r>
    </w:p>
    <w:p w:rsidR="00D83CE5" w:rsidRPr="00A40507" w:rsidRDefault="00D83CE5" w:rsidP="00D83CE5">
      <w:pPr>
        <w:pStyle w:val="Item"/>
      </w:pPr>
      <w:r w:rsidRPr="00A40507">
        <w:t>Repeal the subregulation, substitute:</w:t>
      </w:r>
    </w:p>
    <w:p w:rsidR="00D83CE5" w:rsidRPr="00A40507" w:rsidRDefault="00D83CE5" w:rsidP="00D83CE5">
      <w:pPr>
        <w:pStyle w:val="subsection"/>
      </w:pPr>
      <w:r w:rsidRPr="00A40507">
        <w:lastRenderedPageBreak/>
        <w:tab/>
        <w:t>(8)</w:t>
      </w:r>
      <w:r w:rsidRPr="00A40507">
        <w:tab/>
        <w:t>The titleholder</w:t>
      </w:r>
      <w:r w:rsidR="00935CE0" w:rsidRPr="00A40507">
        <w:t xml:space="preserve"> for</w:t>
      </w:r>
      <w:r w:rsidRPr="00A40507">
        <w:t xml:space="preserve"> the activity to which the plan relates must submit to the Regulator a proposed revision of the plan if the Regulator requests the titleholder to do so.</w:t>
      </w:r>
    </w:p>
    <w:p w:rsidR="00970EE7" w:rsidRPr="00A40507" w:rsidRDefault="00935CE0" w:rsidP="00970EE7">
      <w:pPr>
        <w:pStyle w:val="ItemHead"/>
      </w:pPr>
      <w:r w:rsidRPr="00A40507">
        <w:t>57</w:t>
      </w:r>
      <w:r w:rsidR="00970EE7" w:rsidRPr="00A40507">
        <w:t xml:space="preserve">  Subregulation</w:t>
      </w:r>
      <w:r w:rsidR="00A40507" w:rsidRPr="00A40507">
        <w:t> </w:t>
      </w:r>
      <w:r w:rsidR="00970EE7" w:rsidRPr="00A40507">
        <w:t>19(1)</w:t>
      </w:r>
    </w:p>
    <w:p w:rsidR="00970EE7" w:rsidRPr="00A40507" w:rsidRDefault="00970EE7" w:rsidP="00970EE7">
      <w:pPr>
        <w:pStyle w:val="Item"/>
      </w:pPr>
      <w:r w:rsidRPr="00A40507">
        <w:t xml:space="preserve">Omit </w:t>
      </w:r>
      <w:r w:rsidR="00D27C8B" w:rsidRPr="00A40507">
        <w:t>“The operator of an activity must submit to the Regulator a proposed revision of the environment plan”</w:t>
      </w:r>
      <w:r w:rsidRPr="00A40507">
        <w:t>, substitute “A titleholder must submit to the Regulator a proposed revision of the environment plan for an activity”.</w:t>
      </w:r>
    </w:p>
    <w:p w:rsidR="00266FF2" w:rsidRPr="00A40507" w:rsidRDefault="00935CE0" w:rsidP="00266FF2">
      <w:pPr>
        <w:pStyle w:val="ItemHead"/>
      </w:pPr>
      <w:r w:rsidRPr="00A40507">
        <w:t>58</w:t>
      </w:r>
      <w:r w:rsidR="00266FF2" w:rsidRPr="00A40507">
        <w:t xml:space="preserve">  Paragraph 19(1)(c)</w:t>
      </w:r>
    </w:p>
    <w:p w:rsidR="002962DF" w:rsidRPr="00A40507" w:rsidRDefault="00266FF2" w:rsidP="002962DF">
      <w:pPr>
        <w:pStyle w:val="Item"/>
      </w:pPr>
      <w:r w:rsidRPr="00A40507">
        <w:t>Omit “environmen</w:t>
      </w:r>
      <w:r w:rsidR="00B543C6" w:rsidRPr="00A40507">
        <w:t>tal”, substitute “environment”.</w:t>
      </w:r>
    </w:p>
    <w:p w:rsidR="002962DF" w:rsidRPr="00A40507" w:rsidRDefault="00935CE0" w:rsidP="002962DF">
      <w:pPr>
        <w:pStyle w:val="ItemHead"/>
        <w:tabs>
          <w:tab w:val="left" w:pos="6663"/>
        </w:tabs>
      </w:pPr>
      <w:r w:rsidRPr="00A40507">
        <w:t>59</w:t>
      </w:r>
      <w:r w:rsidR="002962DF" w:rsidRPr="00A40507">
        <w:t xml:space="preserve">  </w:t>
      </w:r>
      <w:r w:rsidR="00B543C6" w:rsidRPr="00A40507">
        <w:t>After regulation</w:t>
      </w:r>
      <w:r w:rsidR="00A40507" w:rsidRPr="00A40507">
        <w:t> </w:t>
      </w:r>
      <w:r w:rsidR="00B543C6" w:rsidRPr="00A40507">
        <w:t>20</w:t>
      </w:r>
    </w:p>
    <w:p w:rsidR="002962DF" w:rsidRPr="00A40507" w:rsidRDefault="00B543C6" w:rsidP="002962DF">
      <w:pPr>
        <w:pStyle w:val="Item"/>
      </w:pPr>
      <w:r w:rsidRPr="00A40507">
        <w:t>Insert</w:t>
      </w:r>
      <w:r w:rsidR="002962DF" w:rsidRPr="00A40507">
        <w:t>:</w:t>
      </w:r>
    </w:p>
    <w:p w:rsidR="00B543C6" w:rsidRPr="00A40507" w:rsidRDefault="00B543C6" w:rsidP="00B543C6">
      <w:pPr>
        <w:pStyle w:val="ActHead5"/>
      </w:pPr>
      <w:bookmarkStart w:id="27" w:name="_Toc378751868"/>
      <w:r w:rsidRPr="00A40507">
        <w:rPr>
          <w:rStyle w:val="CharSectno"/>
        </w:rPr>
        <w:t>20A</w:t>
      </w:r>
      <w:r w:rsidRPr="00A40507">
        <w:t xml:space="preserve">  Publication of information about proposed revision</w:t>
      </w:r>
      <w:bookmarkEnd w:id="27"/>
    </w:p>
    <w:p w:rsidR="002962DF" w:rsidRPr="00A40507" w:rsidRDefault="002962DF" w:rsidP="00B543C6">
      <w:pPr>
        <w:pStyle w:val="subsection"/>
      </w:pPr>
      <w:r w:rsidRPr="00A40507">
        <w:tab/>
      </w:r>
      <w:r w:rsidR="00B543C6" w:rsidRPr="00A40507">
        <w:tab/>
      </w:r>
      <w:r w:rsidRPr="00A40507">
        <w:t xml:space="preserve">If a </w:t>
      </w:r>
      <w:r w:rsidR="00886B48" w:rsidRPr="00A40507">
        <w:t>proposed revision of an environment plan</w:t>
      </w:r>
      <w:r w:rsidRPr="00A40507">
        <w:t xml:space="preserve"> is submitted to the Regulator, the Regulator must, as soon as practicable, publish on the Regulator’s website:</w:t>
      </w:r>
    </w:p>
    <w:p w:rsidR="002962DF" w:rsidRPr="00A40507" w:rsidRDefault="002962DF" w:rsidP="002962DF">
      <w:pPr>
        <w:pStyle w:val="paragraph"/>
      </w:pPr>
      <w:r w:rsidRPr="00A40507">
        <w:tab/>
        <w:t>(a)</w:t>
      </w:r>
      <w:r w:rsidRPr="00A40507">
        <w:tab/>
        <w:t>the name of the titleholder; and</w:t>
      </w:r>
    </w:p>
    <w:p w:rsidR="002962DF" w:rsidRPr="00A40507" w:rsidRDefault="002962DF" w:rsidP="002962DF">
      <w:pPr>
        <w:pStyle w:val="paragraph"/>
      </w:pPr>
      <w:r w:rsidRPr="00A40507">
        <w:tab/>
        <w:t>(b)</w:t>
      </w:r>
      <w:r w:rsidRPr="00A40507">
        <w:tab/>
        <w:t>a description of the activity or stage of the activity to which the revised environment plan or revised part relates; and</w:t>
      </w:r>
    </w:p>
    <w:p w:rsidR="006105AD" w:rsidRPr="00A40507" w:rsidRDefault="002962DF" w:rsidP="002962DF">
      <w:pPr>
        <w:pStyle w:val="paragraph"/>
      </w:pPr>
      <w:r w:rsidRPr="00A40507">
        <w:tab/>
      </w:r>
      <w:r w:rsidR="006105AD" w:rsidRPr="00A40507">
        <w:t>(c)</w:t>
      </w:r>
      <w:r w:rsidR="006105AD" w:rsidRPr="00A40507">
        <w:tab/>
        <w:t>the reason for the revision; and</w:t>
      </w:r>
    </w:p>
    <w:p w:rsidR="002962DF" w:rsidRPr="00A40507" w:rsidRDefault="006105AD" w:rsidP="002962DF">
      <w:pPr>
        <w:pStyle w:val="paragraph"/>
      </w:pPr>
      <w:r w:rsidRPr="00A40507">
        <w:tab/>
      </w:r>
      <w:r w:rsidR="002962DF" w:rsidRPr="00A40507">
        <w:t>(</w:t>
      </w:r>
      <w:r w:rsidRPr="00A40507">
        <w:t>d</w:t>
      </w:r>
      <w:r w:rsidR="002962DF" w:rsidRPr="00A40507">
        <w:t>)</w:t>
      </w:r>
      <w:r w:rsidR="002962DF" w:rsidRPr="00A40507">
        <w:tab/>
        <w:t>the location of the activity; and</w:t>
      </w:r>
    </w:p>
    <w:p w:rsidR="002962DF" w:rsidRPr="00A40507" w:rsidRDefault="006105AD" w:rsidP="002962DF">
      <w:pPr>
        <w:pStyle w:val="paragraph"/>
      </w:pPr>
      <w:r w:rsidRPr="00A40507">
        <w:tab/>
        <w:t>(e</w:t>
      </w:r>
      <w:r w:rsidR="002962DF" w:rsidRPr="00A40507">
        <w:t>)</w:t>
      </w:r>
      <w:r w:rsidR="002962DF" w:rsidRPr="00A40507">
        <w:tab/>
        <w:t>a link or other reference to the place where the accepted offshore project proposal (if any) is published; and</w:t>
      </w:r>
    </w:p>
    <w:p w:rsidR="002962DF" w:rsidRPr="00A40507" w:rsidRDefault="006105AD" w:rsidP="002962DF">
      <w:pPr>
        <w:pStyle w:val="paragraph"/>
      </w:pPr>
      <w:r w:rsidRPr="00A40507">
        <w:tab/>
        <w:t>(f</w:t>
      </w:r>
      <w:r w:rsidR="002962DF" w:rsidRPr="00A40507">
        <w:t>)</w:t>
      </w:r>
      <w:r w:rsidR="002962DF" w:rsidRPr="00A40507">
        <w:tab/>
        <w:t xml:space="preserve">details of the </w:t>
      </w:r>
      <w:r w:rsidR="00AE5516" w:rsidRPr="00A40507">
        <w:t>titleholder’s nominated liaison</w:t>
      </w:r>
      <w:r w:rsidR="00FD69E4" w:rsidRPr="00A40507">
        <w:t xml:space="preserve"> person</w:t>
      </w:r>
      <w:r w:rsidR="002962DF" w:rsidRPr="00A40507">
        <w:t xml:space="preserve"> for the activity; and</w:t>
      </w:r>
    </w:p>
    <w:p w:rsidR="00DA483B" w:rsidRPr="00A40507" w:rsidRDefault="006105AD" w:rsidP="002962DF">
      <w:pPr>
        <w:pStyle w:val="paragraph"/>
      </w:pPr>
      <w:r w:rsidRPr="00A40507">
        <w:tab/>
        <w:t>(g</w:t>
      </w:r>
      <w:r w:rsidR="002962DF" w:rsidRPr="00A40507">
        <w:t>)</w:t>
      </w:r>
      <w:r w:rsidR="002962DF" w:rsidRPr="00A40507">
        <w:tab/>
        <w:t xml:space="preserve">the decision (if any) made by the Regulator in relation to the </w:t>
      </w:r>
      <w:r w:rsidR="00D003FF" w:rsidRPr="00A40507">
        <w:t xml:space="preserve">revised </w:t>
      </w:r>
      <w:r w:rsidR="002962DF" w:rsidRPr="00A40507">
        <w:t>environment plan</w:t>
      </w:r>
      <w:r w:rsidR="00D003FF" w:rsidRPr="00A40507">
        <w:t xml:space="preserve"> or revised part</w:t>
      </w:r>
      <w:r w:rsidRPr="00A40507">
        <w:t>.</w:t>
      </w:r>
    </w:p>
    <w:p w:rsidR="005476DF" w:rsidRPr="00A40507" w:rsidRDefault="00935CE0" w:rsidP="00970EE7">
      <w:pPr>
        <w:pStyle w:val="ItemHead"/>
      </w:pPr>
      <w:r w:rsidRPr="00A40507">
        <w:t>60</w:t>
      </w:r>
      <w:r w:rsidR="005476DF" w:rsidRPr="00A40507">
        <w:t xml:space="preserve">  Regulation</w:t>
      </w:r>
      <w:r w:rsidR="00A40507" w:rsidRPr="00A40507">
        <w:t> </w:t>
      </w:r>
      <w:r w:rsidR="005476DF" w:rsidRPr="00A40507">
        <w:t>21</w:t>
      </w:r>
    </w:p>
    <w:p w:rsidR="005476DF" w:rsidRPr="00A40507" w:rsidRDefault="005476DF" w:rsidP="005476DF">
      <w:pPr>
        <w:pStyle w:val="Item"/>
      </w:pPr>
      <w:r w:rsidRPr="00A40507">
        <w:t>Omit “10,”, substitute “9A, 10, 10A,”.</w:t>
      </w:r>
    </w:p>
    <w:p w:rsidR="005476DF" w:rsidRPr="00A40507" w:rsidRDefault="00935CE0" w:rsidP="005476DF">
      <w:pPr>
        <w:pStyle w:val="ItemHead"/>
      </w:pPr>
      <w:r w:rsidRPr="00A40507">
        <w:t>61</w:t>
      </w:r>
      <w:r w:rsidR="005476DF" w:rsidRPr="00A40507">
        <w:t xml:space="preserve">  Regulation</w:t>
      </w:r>
      <w:r w:rsidR="00A40507" w:rsidRPr="00A40507">
        <w:t> </w:t>
      </w:r>
      <w:r w:rsidR="005476DF" w:rsidRPr="00A40507">
        <w:t>21 (note)</w:t>
      </w:r>
    </w:p>
    <w:p w:rsidR="005476DF" w:rsidRPr="00A40507" w:rsidRDefault="005476DF" w:rsidP="005476DF">
      <w:pPr>
        <w:pStyle w:val="Item"/>
      </w:pPr>
      <w:r w:rsidRPr="00A40507">
        <w:t>Repeal the note, substitute:</w:t>
      </w:r>
    </w:p>
    <w:p w:rsidR="005476DF" w:rsidRPr="00A40507" w:rsidRDefault="005476DF" w:rsidP="006D6F79">
      <w:pPr>
        <w:pStyle w:val="notetext"/>
      </w:pPr>
      <w:r w:rsidRPr="00A40507">
        <w:lastRenderedPageBreak/>
        <w:t>Note:</w:t>
      </w:r>
      <w:r w:rsidRPr="00A40507">
        <w:tab/>
        <w:t>These regulations deal with the consideration and acceptance of an environment plan, and the consultation required with relevant authorities, persons and organisations.</w:t>
      </w:r>
    </w:p>
    <w:p w:rsidR="00970EE7" w:rsidRPr="00A40507" w:rsidRDefault="00935CE0" w:rsidP="00970EE7">
      <w:pPr>
        <w:pStyle w:val="ItemHead"/>
      </w:pPr>
      <w:r w:rsidRPr="00A40507">
        <w:t>62</w:t>
      </w:r>
      <w:r w:rsidR="00970EE7" w:rsidRPr="00A40507">
        <w:t xml:space="preserve">  Subregulation</w:t>
      </w:r>
      <w:r w:rsidR="00A40507" w:rsidRPr="00A40507">
        <w:t> </w:t>
      </w:r>
      <w:r w:rsidR="00970EE7" w:rsidRPr="00A40507">
        <w:t>23(1)</w:t>
      </w:r>
    </w:p>
    <w:p w:rsidR="00970EE7" w:rsidRPr="00A40507" w:rsidRDefault="00970EE7" w:rsidP="00970EE7">
      <w:pPr>
        <w:pStyle w:val="Item"/>
      </w:pPr>
      <w:r w:rsidRPr="00A40507">
        <w:t xml:space="preserve">Omit “the operator of”, substitute “the titleholder </w:t>
      </w:r>
      <w:r w:rsidR="00935CE0" w:rsidRPr="00A40507">
        <w:t>for</w:t>
      </w:r>
      <w:r w:rsidRPr="00A40507">
        <w:t>”.</w:t>
      </w:r>
    </w:p>
    <w:p w:rsidR="00266FF2" w:rsidRPr="00A40507" w:rsidRDefault="00935CE0" w:rsidP="00266FF2">
      <w:pPr>
        <w:pStyle w:val="ItemHead"/>
      </w:pPr>
      <w:r w:rsidRPr="00A40507">
        <w:t>63</w:t>
      </w:r>
      <w:r w:rsidR="00266FF2" w:rsidRPr="00A40507">
        <w:t xml:space="preserve">  Subregulation</w:t>
      </w:r>
      <w:r w:rsidR="00A40507" w:rsidRPr="00A40507">
        <w:t> </w:t>
      </w:r>
      <w:r w:rsidR="00266FF2" w:rsidRPr="00A40507">
        <w:t>23(1)</w:t>
      </w:r>
    </w:p>
    <w:p w:rsidR="00266FF2" w:rsidRPr="00A40507" w:rsidRDefault="00266FF2" w:rsidP="00266FF2">
      <w:pPr>
        <w:pStyle w:val="Item"/>
      </w:pPr>
      <w:r w:rsidRPr="00A40507">
        <w:t>Omit “in force”.</w:t>
      </w:r>
    </w:p>
    <w:p w:rsidR="00970EE7" w:rsidRPr="00A40507" w:rsidRDefault="00935CE0" w:rsidP="00970EE7">
      <w:pPr>
        <w:pStyle w:val="ItemHead"/>
      </w:pPr>
      <w:r w:rsidRPr="00A40507">
        <w:t>64</w:t>
      </w:r>
      <w:r w:rsidR="00970EE7" w:rsidRPr="00A40507">
        <w:t xml:space="preserve">  Paragraph 23(2)(a)</w:t>
      </w:r>
    </w:p>
    <w:p w:rsidR="00970EE7" w:rsidRPr="00A40507" w:rsidRDefault="005476DF" w:rsidP="00970EE7">
      <w:pPr>
        <w:pStyle w:val="Item"/>
      </w:pPr>
      <w:r w:rsidRPr="00A40507">
        <w:t>Omit “operator or</w:t>
      </w:r>
      <w:r w:rsidR="00266FF2" w:rsidRPr="00A40507">
        <w:t xml:space="preserve"> instrument holder</w:t>
      </w:r>
      <w:r w:rsidRPr="00A40507">
        <w:t>”</w:t>
      </w:r>
      <w:r w:rsidR="00266FF2" w:rsidRPr="00A40507">
        <w:t>, substitute “titleholder”</w:t>
      </w:r>
      <w:r w:rsidRPr="00A40507">
        <w:t>.</w:t>
      </w:r>
    </w:p>
    <w:p w:rsidR="00935CE0" w:rsidRPr="00A40507" w:rsidRDefault="00935CE0" w:rsidP="00935CE0">
      <w:pPr>
        <w:pStyle w:val="ItemHead"/>
      </w:pPr>
      <w:r w:rsidRPr="00A40507">
        <w:t>65  Subparagraph 23(2)(a)(ii)</w:t>
      </w:r>
    </w:p>
    <w:p w:rsidR="00935CE0" w:rsidRPr="00A40507" w:rsidRDefault="00935CE0" w:rsidP="00935CE0">
      <w:pPr>
        <w:pStyle w:val="Item"/>
      </w:pPr>
      <w:r w:rsidRPr="00A40507">
        <w:t>After “section</w:t>
      </w:r>
      <w:r w:rsidR="00A40507" w:rsidRPr="00A40507">
        <w:t> </w:t>
      </w:r>
      <w:r w:rsidRPr="00A40507">
        <w:t>574”, insert “, 576B, 580, 586 or 592”.</w:t>
      </w:r>
    </w:p>
    <w:p w:rsidR="00D85210" w:rsidRPr="00A40507" w:rsidRDefault="00935CE0" w:rsidP="00D85210">
      <w:pPr>
        <w:pStyle w:val="ItemHead"/>
      </w:pPr>
      <w:r w:rsidRPr="00A40507">
        <w:t>66</w:t>
      </w:r>
      <w:r w:rsidR="00D85210" w:rsidRPr="00A40507">
        <w:t xml:space="preserve">  At the end of </w:t>
      </w:r>
      <w:r w:rsidR="007D3BE0" w:rsidRPr="00A40507">
        <w:t>subregulation</w:t>
      </w:r>
      <w:r w:rsidR="00A40507" w:rsidRPr="00A40507">
        <w:t> </w:t>
      </w:r>
      <w:r w:rsidR="00D85210" w:rsidRPr="00A40507">
        <w:t>23(2)</w:t>
      </w:r>
    </w:p>
    <w:p w:rsidR="00D85210" w:rsidRPr="00A40507" w:rsidRDefault="00D85210" w:rsidP="00D85210">
      <w:pPr>
        <w:pStyle w:val="Item"/>
      </w:pPr>
      <w:r w:rsidRPr="00A40507">
        <w:t>Add:</w:t>
      </w:r>
    </w:p>
    <w:p w:rsidR="00D85210" w:rsidRPr="00A40507" w:rsidRDefault="007D3BE0" w:rsidP="00D85210">
      <w:pPr>
        <w:pStyle w:val="paragraph"/>
      </w:pPr>
      <w:r w:rsidRPr="00A40507">
        <w:tab/>
      </w:r>
      <w:r w:rsidR="00D85210" w:rsidRPr="00A40507">
        <w:t>; or</w:t>
      </w:r>
      <w:r w:rsidRPr="00A40507">
        <w:t xml:space="preserve"> </w:t>
      </w:r>
      <w:r w:rsidR="00D85210" w:rsidRPr="00A40507">
        <w:t>(d)</w:t>
      </w:r>
      <w:r w:rsidR="00D85210" w:rsidRPr="00A40507">
        <w:tab/>
        <w:t xml:space="preserve">the Regulator is not </w:t>
      </w:r>
      <w:r w:rsidR="00217397" w:rsidRPr="00A40507">
        <w:t xml:space="preserve">reasonably </w:t>
      </w:r>
      <w:r w:rsidR="00D85210" w:rsidRPr="00A40507">
        <w:t xml:space="preserve">satisfied, after 2 or more requests for </w:t>
      </w:r>
      <w:r w:rsidR="0038717D" w:rsidRPr="00A40507">
        <w:t>modification of a report on environmental performance</w:t>
      </w:r>
      <w:r w:rsidR="00D85210" w:rsidRPr="00A40507">
        <w:t xml:space="preserve"> under subregulation</w:t>
      </w:r>
      <w:r w:rsidR="00A40507" w:rsidRPr="00A40507">
        <w:t> </w:t>
      </w:r>
      <w:r w:rsidR="00D85210" w:rsidRPr="00A40507">
        <w:t xml:space="preserve">26C(3), that the titleholder has given the Regulator sufficient information to enable the Regulator to determine whether the environmental performance </w:t>
      </w:r>
      <w:r w:rsidR="0030310B" w:rsidRPr="00A40507">
        <w:t>outcome</w:t>
      </w:r>
      <w:r w:rsidR="00D85210" w:rsidRPr="00A40507">
        <w:t xml:space="preserve">s and standards in the environment plan </w:t>
      </w:r>
      <w:r w:rsidR="00886F95" w:rsidRPr="00A40507">
        <w:t>have been</w:t>
      </w:r>
      <w:r w:rsidR="00D85210" w:rsidRPr="00A40507">
        <w:t xml:space="preserve"> met.</w:t>
      </w:r>
    </w:p>
    <w:p w:rsidR="00970EE7" w:rsidRPr="00A40507" w:rsidRDefault="00935CE0" w:rsidP="00970EE7">
      <w:pPr>
        <w:pStyle w:val="ItemHead"/>
      </w:pPr>
      <w:r w:rsidRPr="00A40507">
        <w:t>67</w:t>
      </w:r>
      <w:r w:rsidR="00970EE7" w:rsidRPr="00A40507">
        <w:t xml:space="preserve">  Subregulation</w:t>
      </w:r>
      <w:r w:rsidR="00A40507" w:rsidRPr="00A40507">
        <w:t> </w:t>
      </w:r>
      <w:r w:rsidR="00970EE7" w:rsidRPr="00A40507">
        <w:t>23(3)</w:t>
      </w:r>
    </w:p>
    <w:p w:rsidR="00970EE7" w:rsidRPr="00A40507" w:rsidRDefault="00970EE7" w:rsidP="00970EE7">
      <w:pPr>
        <w:pStyle w:val="Item"/>
      </w:pPr>
      <w:r w:rsidRPr="00A40507">
        <w:t>Repeal the subregulation, substitute:</w:t>
      </w:r>
    </w:p>
    <w:p w:rsidR="00970EE7" w:rsidRPr="00A40507" w:rsidRDefault="00970EE7" w:rsidP="00970EE7">
      <w:pPr>
        <w:pStyle w:val="subsection"/>
      </w:pPr>
      <w:r w:rsidRPr="00A40507">
        <w:tab/>
        <w:t>(3)</w:t>
      </w:r>
      <w:r w:rsidRPr="00A40507">
        <w:tab/>
        <w:t>A notice under subregulation</w:t>
      </w:r>
      <w:r w:rsidR="00A40507" w:rsidRPr="00A40507">
        <w:t> </w:t>
      </w:r>
      <w:r w:rsidRPr="00A40507">
        <w:t>(1) must set out the reasons for the decision.</w:t>
      </w:r>
    </w:p>
    <w:p w:rsidR="00266FF2" w:rsidRPr="00A40507" w:rsidRDefault="00935CE0" w:rsidP="00266FF2">
      <w:pPr>
        <w:pStyle w:val="ItemHead"/>
      </w:pPr>
      <w:r w:rsidRPr="00A40507">
        <w:t>68</w:t>
      </w:r>
      <w:r w:rsidR="00266FF2" w:rsidRPr="00A40507">
        <w:t xml:space="preserve">  Subregulation</w:t>
      </w:r>
      <w:r w:rsidR="00A40507" w:rsidRPr="00A40507">
        <w:t> </w:t>
      </w:r>
      <w:r w:rsidR="00266FF2" w:rsidRPr="00A40507">
        <w:t>24(1)</w:t>
      </w:r>
    </w:p>
    <w:p w:rsidR="00266FF2" w:rsidRPr="00A40507" w:rsidRDefault="00266FF2" w:rsidP="00266FF2">
      <w:pPr>
        <w:pStyle w:val="Item"/>
      </w:pPr>
      <w:r w:rsidRPr="00A40507">
        <w:t>Omit “in force”.</w:t>
      </w:r>
    </w:p>
    <w:p w:rsidR="00970EE7" w:rsidRPr="00A40507" w:rsidRDefault="00935CE0" w:rsidP="00970EE7">
      <w:pPr>
        <w:pStyle w:val="ItemHead"/>
      </w:pPr>
      <w:r w:rsidRPr="00A40507">
        <w:t>69</w:t>
      </w:r>
      <w:r w:rsidR="00970EE7" w:rsidRPr="00A40507">
        <w:t xml:space="preserve">  Paragraph 24(5)(a)</w:t>
      </w:r>
    </w:p>
    <w:p w:rsidR="00970EE7" w:rsidRPr="00A40507" w:rsidRDefault="00970EE7" w:rsidP="00970EE7">
      <w:pPr>
        <w:pStyle w:val="Item"/>
      </w:pPr>
      <w:r w:rsidRPr="00A40507">
        <w:t>Omit “operator or</w:t>
      </w:r>
      <w:r w:rsidR="0086786A" w:rsidRPr="00A40507">
        <w:t xml:space="preserve"> instrument holder</w:t>
      </w:r>
      <w:r w:rsidRPr="00A40507">
        <w:t>”</w:t>
      </w:r>
      <w:r w:rsidR="0086786A" w:rsidRPr="00A40507">
        <w:t>, substitute “titleholder”</w:t>
      </w:r>
      <w:r w:rsidRPr="00A40507">
        <w:t>.</w:t>
      </w:r>
    </w:p>
    <w:p w:rsidR="008F6997" w:rsidRPr="00A40507" w:rsidRDefault="00935CE0" w:rsidP="008F6997">
      <w:pPr>
        <w:pStyle w:val="ItemHead"/>
      </w:pPr>
      <w:r w:rsidRPr="00A40507">
        <w:t>70</w:t>
      </w:r>
      <w:r w:rsidR="008F6997" w:rsidRPr="00A40507">
        <w:t xml:space="preserve">  Subregulation</w:t>
      </w:r>
      <w:r w:rsidR="00A40507" w:rsidRPr="00A40507">
        <w:t> </w:t>
      </w:r>
      <w:r w:rsidR="008F6997" w:rsidRPr="00A40507">
        <w:t>25(1)</w:t>
      </w:r>
    </w:p>
    <w:p w:rsidR="008F6997" w:rsidRPr="00A40507" w:rsidRDefault="008F6997" w:rsidP="008F6997">
      <w:pPr>
        <w:pStyle w:val="Item"/>
      </w:pPr>
      <w:r w:rsidRPr="00A40507">
        <w:t>Omit “in force”.</w:t>
      </w:r>
    </w:p>
    <w:p w:rsidR="00044568" w:rsidRPr="00A40507" w:rsidRDefault="00935CE0" w:rsidP="00044568">
      <w:pPr>
        <w:pStyle w:val="ItemHead"/>
      </w:pPr>
      <w:r w:rsidRPr="00A40507">
        <w:lastRenderedPageBreak/>
        <w:t>71</w:t>
      </w:r>
      <w:r w:rsidR="00044568" w:rsidRPr="00A40507">
        <w:t xml:space="preserve">  Subregulation</w:t>
      </w:r>
      <w:r w:rsidR="00A40507" w:rsidRPr="00A40507">
        <w:t> </w:t>
      </w:r>
      <w:r w:rsidR="00044568" w:rsidRPr="00A40507">
        <w:t>25(1)</w:t>
      </w:r>
    </w:p>
    <w:p w:rsidR="00044568" w:rsidRPr="00A40507" w:rsidRDefault="00044568" w:rsidP="00044568">
      <w:pPr>
        <w:pStyle w:val="Item"/>
      </w:pPr>
      <w:r w:rsidRPr="00A40507">
        <w:t>Omit “operator or</w:t>
      </w:r>
      <w:r w:rsidR="008F6997" w:rsidRPr="00A40507">
        <w:t xml:space="preserve"> instrument holder</w:t>
      </w:r>
      <w:r w:rsidRPr="00A40507">
        <w:t>” (wherever occurring)</w:t>
      </w:r>
      <w:r w:rsidR="008F6997" w:rsidRPr="00A40507">
        <w:t>, substitute “titleholder”</w:t>
      </w:r>
      <w:r w:rsidRPr="00A40507">
        <w:t>.</w:t>
      </w:r>
    </w:p>
    <w:p w:rsidR="00044568" w:rsidRPr="00A40507" w:rsidRDefault="00935CE0" w:rsidP="00044568">
      <w:pPr>
        <w:pStyle w:val="ItemHead"/>
      </w:pPr>
      <w:r w:rsidRPr="00A40507">
        <w:t>72</w:t>
      </w:r>
      <w:r w:rsidR="00044568" w:rsidRPr="00A40507">
        <w:t xml:space="preserve">  Subregulation</w:t>
      </w:r>
      <w:r w:rsidR="00A40507" w:rsidRPr="00A40507">
        <w:t> </w:t>
      </w:r>
      <w:r w:rsidR="00044568" w:rsidRPr="00A40507">
        <w:t>25(2)</w:t>
      </w:r>
    </w:p>
    <w:p w:rsidR="00BE4098" w:rsidRPr="00A40507" w:rsidRDefault="00BE4098" w:rsidP="00BE4098">
      <w:pPr>
        <w:pStyle w:val="Item"/>
      </w:pPr>
      <w:r w:rsidRPr="00A40507">
        <w:t>Repeal the subregulation, substitute:</w:t>
      </w:r>
    </w:p>
    <w:p w:rsidR="00BE4098" w:rsidRPr="00A40507" w:rsidRDefault="00BE4098" w:rsidP="00BE4098">
      <w:pPr>
        <w:pStyle w:val="subsection"/>
      </w:pPr>
      <w:r w:rsidRPr="00A40507">
        <w:tab/>
        <w:t>(2)</w:t>
      </w:r>
      <w:r w:rsidRPr="00A40507">
        <w:tab/>
        <w:t>If the Regulator</w:t>
      </w:r>
      <w:r w:rsidR="003F700F" w:rsidRPr="00A40507">
        <w:t xml:space="preserve"> </w:t>
      </w:r>
      <w:r w:rsidR="00D4042E" w:rsidRPr="00A40507">
        <w:t>withdraws</w:t>
      </w:r>
      <w:r w:rsidRPr="00A40507">
        <w:t xml:space="preserve"> the acceptance of an environment plan on the ground that the titleholder has not complied with a provision of the Act, or of a regulation mentioned in paragraph</w:t>
      </w:r>
      <w:r w:rsidR="00A40507" w:rsidRPr="00A40507">
        <w:t> </w:t>
      </w:r>
      <w:r w:rsidRPr="00A40507">
        <w:t>23(2)(b), the titleholder may be convicted of an offence by reason of the failure to comply with the provision even though the acceptance of the environment plan has been withdrawn.</w:t>
      </w:r>
    </w:p>
    <w:p w:rsidR="008F6997" w:rsidRPr="00A40507" w:rsidRDefault="00935CE0" w:rsidP="008F6997">
      <w:pPr>
        <w:pStyle w:val="ItemHead"/>
      </w:pPr>
      <w:r w:rsidRPr="00A40507">
        <w:t>73</w:t>
      </w:r>
      <w:r w:rsidR="008F6997" w:rsidRPr="00A40507">
        <w:t xml:space="preserve">  At the end of Part</w:t>
      </w:r>
      <w:r w:rsidR="00A40507" w:rsidRPr="00A40507">
        <w:t> </w:t>
      </w:r>
      <w:r w:rsidR="008F6997" w:rsidRPr="00A40507">
        <w:t>2</w:t>
      </w:r>
    </w:p>
    <w:p w:rsidR="008F6997" w:rsidRPr="00A40507" w:rsidRDefault="008F6997" w:rsidP="008F6997">
      <w:pPr>
        <w:pStyle w:val="Item"/>
      </w:pPr>
      <w:r w:rsidRPr="00A40507">
        <w:t>Add:</w:t>
      </w:r>
    </w:p>
    <w:p w:rsidR="008F6997" w:rsidRPr="00A40507" w:rsidRDefault="008F6997" w:rsidP="008F6997">
      <w:pPr>
        <w:pStyle w:val="ActHead3"/>
      </w:pPr>
      <w:bookmarkStart w:id="28" w:name="_Toc378751869"/>
      <w:r w:rsidRPr="00A40507">
        <w:rPr>
          <w:rStyle w:val="CharDivNo"/>
        </w:rPr>
        <w:t>Division</w:t>
      </w:r>
      <w:r w:rsidR="00A40507" w:rsidRPr="00A40507">
        <w:rPr>
          <w:rStyle w:val="CharDivNo"/>
        </w:rPr>
        <w:t> </w:t>
      </w:r>
      <w:r w:rsidRPr="00A40507">
        <w:rPr>
          <w:rStyle w:val="CharDivNo"/>
        </w:rPr>
        <w:t>2.6</w:t>
      </w:r>
      <w:r w:rsidRPr="00A40507">
        <w:t>—</w:t>
      </w:r>
      <w:r w:rsidRPr="00A40507">
        <w:rPr>
          <w:rStyle w:val="CharDivText"/>
        </w:rPr>
        <w:t>End of environment plan</w:t>
      </w:r>
      <w:bookmarkEnd w:id="28"/>
    </w:p>
    <w:p w:rsidR="008F6997" w:rsidRPr="00A40507" w:rsidRDefault="008F6997" w:rsidP="008F6997">
      <w:pPr>
        <w:pStyle w:val="ActHead5"/>
      </w:pPr>
      <w:bookmarkStart w:id="29" w:name="_Toc378751870"/>
      <w:r w:rsidRPr="00A40507">
        <w:rPr>
          <w:rStyle w:val="CharSectno"/>
        </w:rPr>
        <w:t>25A</w:t>
      </w:r>
      <w:r w:rsidRPr="00A40507">
        <w:t xml:space="preserve">  Plan ends when titleholder notifies completion</w:t>
      </w:r>
      <w:bookmarkEnd w:id="29"/>
    </w:p>
    <w:p w:rsidR="008F6997" w:rsidRPr="00A40507" w:rsidRDefault="008F6997" w:rsidP="008F6997">
      <w:pPr>
        <w:pStyle w:val="subsection"/>
      </w:pPr>
      <w:r w:rsidRPr="00A40507">
        <w:tab/>
      </w:r>
      <w:r w:rsidRPr="00A40507">
        <w:tab/>
        <w:t>The operation of an environment plan ends when:</w:t>
      </w:r>
    </w:p>
    <w:p w:rsidR="00875C7A" w:rsidRPr="00A40507" w:rsidRDefault="008F6997" w:rsidP="008F6997">
      <w:pPr>
        <w:pStyle w:val="paragraph"/>
      </w:pPr>
      <w:r w:rsidRPr="00A40507">
        <w:tab/>
        <w:t>(a)</w:t>
      </w:r>
      <w:r w:rsidRPr="00A40507">
        <w:tab/>
        <w:t xml:space="preserve">the titleholder </w:t>
      </w:r>
      <w:r w:rsidR="00875C7A" w:rsidRPr="00A40507">
        <w:t>notifies the Regulator that:</w:t>
      </w:r>
    </w:p>
    <w:p w:rsidR="00875C7A" w:rsidRPr="00A40507" w:rsidRDefault="00875C7A" w:rsidP="00875C7A">
      <w:pPr>
        <w:pStyle w:val="paragraphsub"/>
      </w:pPr>
      <w:r w:rsidRPr="00A40507">
        <w:tab/>
        <w:t>(i)</w:t>
      </w:r>
      <w:r w:rsidRPr="00A40507">
        <w:tab/>
        <w:t xml:space="preserve">the activity </w:t>
      </w:r>
      <w:r w:rsidR="00BE4098" w:rsidRPr="00A40507">
        <w:t xml:space="preserve">or activities to which the plan relates </w:t>
      </w:r>
      <w:r w:rsidRPr="00A40507">
        <w:t>ha</w:t>
      </w:r>
      <w:r w:rsidR="00BE4098" w:rsidRPr="00A40507">
        <w:t>ve</w:t>
      </w:r>
      <w:r w:rsidRPr="00A40507">
        <w:t xml:space="preserve"> ended; and</w:t>
      </w:r>
    </w:p>
    <w:p w:rsidR="008F6997" w:rsidRPr="00A40507" w:rsidRDefault="00875C7A" w:rsidP="00875C7A">
      <w:pPr>
        <w:pStyle w:val="paragraphsub"/>
      </w:pPr>
      <w:r w:rsidRPr="00A40507">
        <w:tab/>
        <w:t>(ii)</w:t>
      </w:r>
      <w:r w:rsidRPr="00A40507">
        <w:tab/>
      </w:r>
      <w:r w:rsidR="008F6997" w:rsidRPr="00A40507">
        <w:t>all of the obligations under the environment plan have been completed; and</w:t>
      </w:r>
    </w:p>
    <w:p w:rsidR="008F6997" w:rsidRPr="00A40507" w:rsidRDefault="008F6997" w:rsidP="008F6997">
      <w:pPr>
        <w:pStyle w:val="paragraph"/>
      </w:pPr>
      <w:r w:rsidRPr="00A40507">
        <w:tab/>
        <w:t>(b)</w:t>
      </w:r>
      <w:r w:rsidRPr="00A40507">
        <w:tab/>
        <w:t>the Regulator accepts the notification.</w:t>
      </w:r>
    </w:p>
    <w:p w:rsidR="00F95ECD" w:rsidRPr="00A40507" w:rsidRDefault="00935CE0" w:rsidP="006C2C12">
      <w:pPr>
        <w:pStyle w:val="ItemHead"/>
        <w:tabs>
          <w:tab w:val="left" w:pos="6663"/>
        </w:tabs>
      </w:pPr>
      <w:r w:rsidRPr="00A40507">
        <w:t>74</w:t>
      </w:r>
      <w:r w:rsidR="00F95ECD" w:rsidRPr="00A40507">
        <w:t xml:space="preserve">  Subregulation</w:t>
      </w:r>
      <w:r w:rsidR="00A40507" w:rsidRPr="00A40507">
        <w:t> </w:t>
      </w:r>
      <w:r w:rsidR="00F95ECD" w:rsidRPr="00A40507">
        <w:t>26(1)</w:t>
      </w:r>
    </w:p>
    <w:p w:rsidR="00F95ECD" w:rsidRPr="00A40507" w:rsidRDefault="00F95ECD" w:rsidP="00F95ECD">
      <w:pPr>
        <w:pStyle w:val="Item"/>
      </w:pPr>
      <w:r w:rsidRPr="00A40507">
        <w:t>Repeal the subregulation, substitute:</w:t>
      </w:r>
    </w:p>
    <w:p w:rsidR="003C2575" w:rsidRPr="00A40507" w:rsidRDefault="00F95ECD" w:rsidP="00F95ECD">
      <w:pPr>
        <w:pStyle w:val="subsection"/>
      </w:pPr>
      <w:r w:rsidRPr="00A40507">
        <w:tab/>
        <w:t>(1)</w:t>
      </w:r>
      <w:r w:rsidRPr="00A40507">
        <w:tab/>
        <w:t xml:space="preserve">A titleholder </w:t>
      </w:r>
      <w:r w:rsidR="003C2575" w:rsidRPr="00A40507">
        <w:t>commits an offence if:</w:t>
      </w:r>
    </w:p>
    <w:p w:rsidR="003C2575" w:rsidRPr="00A40507" w:rsidRDefault="003C2575" w:rsidP="003C2575">
      <w:pPr>
        <w:pStyle w:val="paragraph"/>
      </w:pPr>
      <w:r w:rsidRPr="00A40507">
        <w:tab/>
        <w:t>(a)</w:t>
      </w:r>
      <w:r w:rsidRPr="00A40507">
        <w:tab/>
        <w:t>the titleholder undertakes an activity; and</w:t>
      </w:r>
    </w:p>
    <w:p w:rsidR="003C2575" w:rsidRPr="00A40507" w:rsidRDefault="003C2575" w:rsidP="003C2575">
      <w:pPr>
        <w:pStyle w:val="paragraph"/>
      </w:pPr>
      <w:r w:rsidRPr="00A40507">
        <w:tab/>
        <w:t>(b)</w:t>
      </w:r>
      <w:r w:rsidRPr="00A40507">
        <w:tab/>
        <w:t>there is a reportable incident; and</w:t>
      </w:r>
    </w:p>
    <w:p w:rsidR="00F95ECD" w:rsidRPr="00A40507" w:rsidRDefault="003C2575" w:rsidP="003C2575">
      <w:pPr>
        <w:pStyle w:val="paragraph"/>
      </w:pPr>
      <w:r w:rsidRPr="00A40507">
        <w:tab/>
        <w:t>(c)</w:t>
      </w:r>
      <w:r w:rsidRPr="00A40507">
        <w:tab/>
        <w:t>the titleholder does not notify the reportable incident in accordance with subregulation</w:t>
      </w:r>
      <w:r w:rsidR="00A40507" w:rsidRPr="00A40507">
        <w:t> </w:t>
      </w:r>
      <w:r w:rsidRPr="00A40507">
        <w:t>(4).</w:t>
      </w:r>
    </w:p>
    <w:p w:rsidR="00F95ECD" w:rsidRPr="00A40507" w:rsidRDefault="00F95ECD" w:rsidP="0079219C">
      <w:pPr>
        <w:pStyle w:val="Penalty"/>
      </w:pPr>
      <w:r w:rsidRPr="00A40507">
        <w:t>Penalty:</w:t>
      </w:r>
      <w:r w:rsidRPr="00A40507">
        <w:tab/>
        <w:t>40 penalty units.</w:t>
      </w:r>
    </w:p>
    <w:p w:rsidR="00802822" w:rsidRPr="00A40507" w:rsidRDefault="00935CE0" w:rsidP="006C2C12">
      <w:pPr>
        <w:pStyle w:val="ItemHead"/>
        <w:tabs>
          <w:tab w:val="left" w:pos="6663"/>
        </w:tabs>
      </w:pPr>
      <w:r w:rsidRPr="00A40507">
        <w:lastRenderedPageBreak/>
        <w:t>75</w:t>
      </w:r>
      <w:r w:rsidR="00802822" w:rsidRPr="00A40507">
        <w:t xml:space="preserve">  </w:t>
      </w:r>
      <w:r w:rsidR="008378C5" w:rsidRPr="00A40507">
        <w:t>Paragraph 26(4)(c)</w:t>
      </w:r>
    </w:p>
    <w:p w:rsidR="008378C5" w:rsidRPr="00A40507" w:rsidRDefault="008378C5" w:rsidP="008378C5">
      <w:pPr>
        <w:pStyle w:val="Item"/>
      </w:pPr>
      <w:r w:rsidRPr="00A40507">
        <w:t>Repeal the paragraph, substitute:</w:t>
      </w:r>
    </w:p>
    <w:p w:rsidR="008378C5" w:rsidRPr="00A40507" w:rsidRDefault="008378C5" w:rsidP="008378C5">
      <w:pPr>
        <w:pStyle w:val="paragraph"/>
      </w:pPr>
      <w:r w:rsidRPr="00A40507">
        <w:tab/>
        <w:t>(c)</w:t>
      </w:r>
      <w:r w:rsidRPr="00A40507">
        <w:tab/>
        <w:t>must be oral; and</w:t>
      </w:r>
    </w:p>
    <w:p w:rsidR="00F95ECD" w:rsidRPr="00A40507" w:rsidRDefault="00935CE0" w:rsidP="00294372">
      <w:pPr>
        <w:pStyle w:val="ItemHead"/>
      </w:pPr>
      <w:r w:rsidRPr="00A40507">
        <w:t>76</w:t>
      </w:r>
      <w:r w:rsidR="00F95ECD" w:rsidRPr="00A40507">
        <w:t xml:space="preserve">  Subparagraph 26(4)(d)(iii)</w:t>
      </w:r>
    </w:p>
    <w:p w:rsidR="00F95ECD" w:rsidRPr="00A40507" w:rsidRDefault="00F95ECD" w:rsidP="00F95ECD">
      <w:pPr>
        <w:pStyle w:val="Item"/>
      </w:pPr>
      <w:r w:rsidRPr="00A40507">
        <w:t>Omit all the words after “be taken”, substitute “to stop, control or remedy the reportable incident”.</w:t>
      </w:r>
    </w:p>
    <w:p w:rsidR="00F95ECD" w:rsidRPr="00A40507" w:rsidRDefault="00935CE0" w:rsidP="00F95ECD">
      <w:pPr>
        <w:pStyle w:val="ItemHead"/>
      </w:pPr>
      <w:r w:rsidRPr="00A40507">
        <w:t>77</w:t>
      </w:r>
      <w:r w:rsidR="00F95ECD" w:rsidRPr="00A40507">
        <w:t xml:space="preserve">  </w:t>
      </w:r>
      <w:r w:rsidR="007D3BE0" w:rsidRPr="00A40507">
        <w:t>At the end of regulation</w:t>
      </w:r>
      <w:r w:rsidR="00A40507" w:rsidRPr="00A40507">
        <w:t> </w:t>
      </w:r>
      <w:r w:rsidR="007D3BE0" w:rsidRPr="00A40507">
        <w:t>26</w:t>
      </w:r>
    </w:p>
    <w:p w:rsidR="00F95ECD" w:rsidRPr="00A40507" w:rsidRDefault="00F95ECD" w:rsidP="00F95ECD">
      <w:pPr>
        <w:pStyle w:val="Item"/>
      </w:pPr>
      <w:r w:rsidRPr="00A40507">
        <w:t>Add:</w:t>
      </w:r>
    </w:p>
    <w:p w:rsidR="00F95ECD" w:rsidRPr="00A40507" w:rsidRDefault="00F95ECD" w:rsidP="00F95ECD">
      <w:pPr>
        <w:pStyle w:val="subsection"/>
      </w:pPr>
      <w:r w:rsidRPr="00A40507">
        <w:tab/>
        <w:t>(</w:t>
      </w:r>
      <w:r w:rsidR="00DA483B" w:rsidRPr="00A40507">
        <w:t>6</w:t>
      </w:r>
      <w:r w:rsidRPr="00A40507">
        <w:t>)</w:t>
      </w:r>
      <w:r w:rsidRPr="00A40507">
        <w:tab/>
        <w:t>As soon as practicable after the titleholder notifies a reportable incident, the titleholder must give a written record of the notification to:</w:t>
      </w:r>
    </w:p>
    <w:p w:rsidR="00F95ECD" w:rsidRPr="00A40507" w:rsidRDefault="00F95ECD" w:rsidP="00F95ECD">
      <w:pPr>
        <w:pStyle w:val="paragraph"/>
      </w:pPr>
      <w:r w:rsidRPr="00A40507">
        <w:tab/>
        <w:t>(a)</w:t>
      </w:r>
      <w:r w:rsidRPr="00A40507">
        <w:tab/>
        <w:t>the Regulator; and</w:t>
      </w:r>
    </w:p>
    <w:p w:rsidR="00F95ECD" w:rsidRPr="00A40507" w:rsidRDefault="00F95ECD" w:rsidP="00F95ECD">
      <w:pPr>
        <w:pStyle w:val="paragraph"/>
      </w:pPr>
      <w:r w:rsidRPr="00A40507">
        <w:tab/>
        <w:t>(b)</w:t>
      </w:r>
      <w:r w:rsidRPr="00A40507">
        <w:tab/>
        <w:t>the Titles Administrator; and</w:t>
      </w:r>
    </w:p>
    <w:p w:rsidR="00F95ECD" w:rsidRPr="00A40507" w:rsidRDefault="00F95ECD" w:rsidP="00F95ECD">
      <w:pPr>
        <w:pStyle w:val="paragraph"/>
      </w:pPr>
      <w:r w:rsidRPr="00A40507">
        <w:tab/>
        <w:t>(c)</w:t>
      </w:r>
      <w:r w:rsidRPr="00A40507">
        <w:tab/>
        <w:t>the Department of the responsible State Minister, or the responsible Northern Territory Minister.</w:t>
      </w:r>
    </w:p>
    <w:p w:rsidR="00F95ECD" w:rsidRPr="00A40507" w:rsidRDefault="00F95ECD" w:rsidP="00F95ECD">
      <w:pPr>
        <w:pStyle w:val="subsection"/>
      </w:pPr>
      <w:r w:rsidRPr="00A40507">
        <w:tab/>
        <w:t>(</w:t>
      </w:r>
      <w:r w:rsidR="00DA483B" w:rsidRPr="00A40507">
        <w:t>7</w:t>
      </w:r>
      <w:r w:rsidRPr="00A40507">
        <w:t>)</w:t>
      </w:r>
      <w:r w:rsidRPr="00A40507">
        <w:tab/>
        <w:t>The titleholder is not required to include in the record anything that was not included in the notification.</w:t>
      </w:r>
    </w:p>
    <w:p w:rsidR="00F95ECD" w:rsidRPr="00A40507" w:rsidRDefault="00935CE0" w:rsidP="0084161D">
      <w:pPr>
        <w:pStyle w:val="ItemHead"/>
      </w:pPr>
      <w:r w:rsidRPr="00A40507">
        <w:t>78</w:t>
      </w:r>
      <w:r w:rsidR="0084161D" w:rsidRPr="00A40507">
        <w:t xml:space="preserve">  Subregulation</w:t>
      </w:r>
      <w:r w:rsidR="00A40507" w:rsidRPr="00A40507">
        <w:t> </w:t>
      </w:r>
      <w:r w:rsidR="0084161D" w:rsidRPr="00A40507">
        <w:t>26A(1)</w:t>
      </w:r>
    </w:p>
    <w:p w:rsidR="008F6997" w:rsidRPr="00A40507" w:rsidRDefault="008F6997" w:rsidP="0084161D">
      <w:pPr>
        <w:pStyle w:val="Item"/>
      </w:pPr>
      <w:r w:rsidRPr="00A40507">
        <w:t>Repeal the subregulation, substitute:</w:t>
      </w:r>
    </w:p>
    <w:p w:rsidR="003C2575" w:rsidRPr="00A40507" w:rsidRDefault="008F6997" w:rsidP="003C2575">
      <w:pPr>
        <w:pStyle w:val="subsection"/>
      </w:pPr>
      <w:r w:rsidRPr="00A40507">
        <w:tab/>
      </w:r>
      <w:r w:rsidR="003C2575" w:rsidRPr="00A40507">
        <w:t>(1)</w:t>
      </w:r>
      <w:r w:rsidR="003C2575" w:rsidRPr="00A40507">
        <w:tab/>
        <w:t>A titleholder commits an offence if:</w:t>
      </w:r>
    </w:p>
    <w:p w:rsidR="003C2575" w:rsidRPr="00A40507" w:rsidRDefault="003C2575" w:rsidP="003C2575">
      <w:pPr>
        <w:pStyle w:val="paragraph"/>
      </w:pPr>
      <w:r w:rsidRPr="00A40507">
        <w:tab/>
        <w:t>(a)</w:t>
      </w:r>
      <w:r w:rsidRPr="00A40507">
        <w:tab/>
        <w:t>the titleholder undertakes an activity; and</w:t>
      </w:r>
    </w:p>
    <w:p w:rsidR="003C2575" w:rsidRPr="00A40507" w:rsidRDefault="003C2575" w:rsidP="003C2575">
      <w:pPr>
        <w:pStyle w:val="paragraph"/>
      </w:pPr>
      <w:r w:rsidRPr="00A40507">
        <w:tab/>
        <w:t>(b)</w:t>
      </w:r>
      <w:r w:rsidRPr="00A40507">
        <w:tab/>
        <w:t>there is a reportable incident; and</w:t>
      </w:r>
    </w:p>
    <w:p w:rsidR="003C2575" w:rsidRPr="00A40507" w:rsidRDefault="003C2575" w:rsidP="003C2575">
      <w:pPr>
        <w:pStyle w:val="paragraph"/>
      </w:pPr>
      <w:r w:rsidRPr="00A40507">
        <w:tab/>
        <w:t>(c)</w:t>
      </w:r>
      <w:r w:rsidRPr="00A40507">
        <w:tab/>
        <w:t>the titleholder does not submit a written report of the reportable incident in accordance with subregulation</w:t>
      </w:r>
      <w:r w:rsidR="00A40507" w:rsidRPr="00A40507">
        <w:t> </w:t>
      </w:r>
      <w:r w:rsidRPr="00A40507">
        <w:t>(4).</w:t>
      </w:r>
    </w:p>
    <w:p w:rsidR="008F6997" w:rsidRPr="00A40507" w:rsidRDefault="008F6997" w:rsidP="00192191">
      <w:pPr>
        <w:pStyle w:val="Penalty"/>
      </w:pPr>
      <w:r w:rsidRPr="00A40507">
        <w:t>Penalty:</w:t>
      </w:r>
      <w:r w:rsidRPr="00A40507">
        <w:tab/>
        <w:t>40 penalty units.</w:t>
      </w:r>
    </w:p>
    <w:p w:rsidR="0084161D" w:rsidRPr="00A40507" w:rsidRDefault="00935CE0" w:rsidP="0084161D">
      <w:pPr>
        <w:pStyle w:val="ItemHead"/>
      </w:pPr>
      <w:r w:rsidRPr="00A40507">
        <w:t>79</w:t>
      </w:r>
      <w:r w:rsidR="0084161D" w:rsidRPr="00A40507">
        <w:t xml:space="preserve">  Subparagraph 26A(4)(c)(iii)</w:t>
      </w:r>
    </w:p>
    <w:p w:rsidR="0084161D" w:rsidRPr="00A40507" w:rsidRDefault="0084161D" w:rsidP="0084161D">
      <w:pPr>
        <w:pStyle w:val="Item"/>
      </w:pPr>
      <w:r w:rsidRPr="00A40507">
        <w:t>Repeal the subparagraph, substitute:</w:t>
      </w:r>
    </w:p>
    <w:p w:rsidR="0084161D" w:rsidRPr="00A40507" w:rsidRDefault="0084161D" w:rsidP="0084161D">
      <w:pPr>
        <w:pStyle w:val="paragraphsub"/>
      </w:pPr>
      <w:r w:rsidRPr="00A40507">
        <w:tab/>
        <w:t>(iii)</w:t>
      </w:r>
      <w:r w:rsidRPr="00A40507">
        <w:tab/>
        <w:t>the corrective action that has been taken, or is proposed to be taken, to stop, control or remedy the reportable incident; and</w:t>
      </w:r>
    </w:p>
    <w:p w:rsidR="0084161D" w:rsidRPr="00A40507" w:rsidRDefault="0084161D" w:rsidP="0084161D">
      <w:pPr>
        <w:pStyle w:val="paragraphsub"/>
      </w:pPr>
      <w:r w:rsidRPr="00A40507">
        <w:lastRenderedPageBreak/>
        <w:tab/>
        <w:t>(iv)</w:t>
      </w:r>
      <w:r w:rsidRPr="00A40507">
        <w:tab/>
        <w:t xml:space="preserve">the action </w:t>
      </w:r>
      <w:r w:rsidR="001906EB" w:rsidRPr="00A40507">
        <w:t xml:space="preserve">that has been taken, or is proposed to be taken, to </w:t>
      </w:r>
      <w:r w:rsidR="00C809B8" w:rsidRPr="00A40507">
        <w:t>prevent</w:t>
      </w:r>
      <w:r w:rsidR="001906EB" w:rsidRPr="00A40507">
        <w:t xml:space="preserve"> a similar incident occurring in the future.</w:t>
      </w:r>
    </w:p>
    <w:p w:rsidR="00192191" w:rsidRPr="00A40507" w:rsidRDefault="00935CE0" w:rsidP="00192191">
      <w:pPr>
        <w:pStyle w:val="ItemHead"/>
      </w:pPr>
      <w:r w:rsidRPr="00A40507">
        <w:t>80</w:t>
      </w:r>
      <w:r w:rsidR="00192191" w:rsidRPr="00A40507">
        <w:t xml:space="preserve">  At the end of regulation</w:t>
      </w:r>
      <w:r w:rsidR="00A40507" w:rsidRPr="00A40507">
        <w:t> </w:t>
      </w:r>
      <w:r w:rsidR="00192191" w:rsidRPr="00A40507">
        <w:t>26A</w:t>
      </w:r>
    </w:p>
    <w:p w:rsidR="00192191" w:rsidRPr="00A40507" w:rsidRDefault="00192191" w:rsidP="00192191">
      <w:pPr>
        <w:pStyle w:val="Item"/>
      </w:pPr>
      <w:r w:rsidRPr="00A40507">
        <w:t>Add:</w:t>
      </w:r>
    </w:p>
    <w:p w:rsidR="00192191" w:rsidRPr="00A40507" w:rsidRDefault="00192191" w:rsidP="00192191">
      <w:pPr>
        <w:pStyle w:val="subsection"/>
      </w:pPr>
      <w:r w:rsidRPr="00A40507">
        <w:tab/>
        <w:t>(5)</w:t>
      </w:r>
      <w:r w:rsidRPr="00A40507">
        <w:tab/>
        <w:t xml:space="preserve">Within 7 days </w:t>
      </w:r>
      <w:r w:rsidR="002F7F97" w:rsidRPr="00A40507">
        <w:t>after</w:t>
      </w:r>
      <w:r w:rsidRPr="00A40507">
        <w:t xml:space="preserve"> giving a written report of a reportable incident to the Regulator, the titleholder must give a copy of the report to:</w:t>
      </w:r>
    </w:p>
    <w:p w:rsidR="00192191" w:rsidRPr="00A40507" w:rsidRDefault="00192191" w:rsidP="00192191">
      <w:pPr>
        <w:pStyle w:val="paragraph"/>
      </w:pPr>
      <w:r w:rsidRPr="00A40507">
        <w:tab/>
        <w:t>(a)</w:t>
      </w:r>
      <w:r w:rsidRPr="00A40507">
        <w:tab/>
        <w:t>the Titles Administrator; and</w:t>
      </w:r>
    </w:p>
    <w:p w:rsidR="00192191" w:rsidRPr="00A40507" w:rsidRDefault="00192191" w:rsidP="00192191">
      <w:pPr>
        <w:pStyle w:val="paragraph"/>
      </w:pPr>
      <w:r w:rsidRPr="00A40507">
        <w:tab/>
        <w:t>(b)</w:t>
      </w:r>
      <w:r w:rsidRPr="00A40507">
        <w:tab/>
        <w:t>the Department of the responsible State Minister, or the responsible Northern Territory Minister.</w:t>
      </w:r>
    </w:p>
    <w:p w:rsidR="00802822" w:rsidRPr="00A40507" w:rsidRDefault="00935CE0" w:rsidP="006C2C12">
      <w:pPr>
        <w:pStyle w:val="ItemHead"/>
        <w:tabs>
          <w:tab w:val="left" w:pos="6663"/>
        </w:tabs>
      </w:pPr>
      <w:r w:rsidRPr="00A40507">
        <w:t>81</w:t>
      </w:r>
      <w:r w:rsidR="00802822" w:rsidRPr="00A40507">
        <w:t xml:space="preserve">  </w:t>
      </w:r>
      <w:r w:rsidR="006E61A1" w:rsidRPr="00A40507">
        <w:t>Regulation</w:t>
      </w:r>
      <w:r w:rsidR="00A40507" w:rsidRPr="00A40507">
        <w:t> </w:t>
      </w:r>
      <w:r w:rsidR="006E61A1" w:rsidRPr="00A40507">
        <w:t>26AA</w:t>
      </w:r>
    </w:p>
    <w:p w:rsidR="00A92BF8" w:rsidRPr="00A40507" w:rsidRDefault="006E61A1" w:rsidP="00A92BF8">
      <w:pPr>
        <w:pStyle w:val="Item"/>
      </w:pPr>
      <w:r w:rsidRPr="00A40507">
        <w:t>Repeal the regulation</w:t>
      </w:r>
      <w:r w:rsidR="00A92BF8" w:rsidRPr="00A40507">
        <w:t>, substitute:</w:t>
      </w:r>
    </w:p>
    <w:p w:rsidR="006E61A1" w:rsidRPr="00A40507" w:rsidRDefault="00A92BF8" w:rsidP="00A92BF8">
      <w:pPr>
        <w:pStyle w:val="ActHead5"/>
      </w:pPr>
      <w:bookmarkStart w:id="30" w:name="_Toc378751871"/>
      <w:r w:rsidRPr="00A40507">
        <w:rPr>
          <w:rStyle w:val="CharSectno"/>
        </w:rPr>
        <w:t>26AA</w:t>
      </w:r>
      <w:r w:rsidRPr="00A40507">
        <w:t xml:space="preserve">  Additional written reports if requested</w:t>
      </w:r>
      <w:bookmarkEnd w:id="30"/>
    </w:p>
    <w:p w:rsidR="00A92BF8" w:rsidRPr="00A40507" w:rsidRDefault="00A92BF8" w:rsidP="00A92BF8">
      <w:pPr>
        <w:pStyle w:val="subsection"/>
      </w:pPr>
      <w:r w:rsidRPr="00A40507">
        <w:tab/>
        <w:t>(1)</w:t>
      </w:r>
      <w:r w:rsidRPr="00A40507">
        <w:tab/>
        <w:t>This regulation applies if a titleholder notifies a reportable incident in accordance with regulation</w:t>
      </w:r>
      <w:r w:rsidR="00A40507" w:rsidRPr="00A40507">
        <w:t> </w:t>
      </w:r>
      <w:r w:rsidRPr="00A40507">
        <w:t>26.</w:t>
      </w:r>
    </w:p>
    <w:p w:rsidR="00A92BF8" w:rsidRPr="00A40507" w:rsidRDefault="00A92BF8" w:rsidP="00ED41EE">
      <w:pPr>
        <w:pStyle w:val="subsection"/>
      </w:pPr>
      <w:r w:rsidRPr="00A40507">
        <w:tab/>
        <w:t>(2)</w:t>
      </w:r>
      <w:r w:rsidRPr="00A40507">
        <w:tab/>
        <w:t>The Regulator may, by notice in writing, require the titleholder to submit one or more written reports of the reportable incident</w:t>
      </w:r>
      <w:r w:rsidR="001A2EE2" w:rsidRPr="00A40507">
        <w:t xml:space="preserve"> after the written report required under regulation</w:t>
      </w:r>
      <w:r w:rsidR="00A40507" w:rsidRPr="00A40507">
        <w:t> </w:t>
      </w:r>
      <w:r w:rsidR="001A2EE2" w:rsidRPr="00A40507">
        <w:t>26A.</w:t>
      </w:r>
    </w:p>
    <w:p w:rsidR="001A2EE2" w:rsidRPr="00A40507" w:rsidRDefault="001A2EE2" w:rsidP="001A2EE2">
      <w:pPr>
        <w:pStyle w:val="subsection"/>
      </w:pPr>
      <w:r w:rsidRPr="00A40507">
        <w:tab/>
        <w:t>(3)</w:t>
      </w:r>
      <w:r w:rsidRPr="00A40507">
        <w:tab/>
        <w:t>The notice must:</w:t>
      </w:r>
    </w:p>
    <w:p w:rsidR="001A2EE2" w:rsidRPr="00A40507" w:rsidRDefault="001A2EE2" w:rsidP="001A2EE2">
      <w:pPr>
        <w:pStyle w:val="paragraph"/>
      </w:pPr>
      <w:r w:rsidRPr="00A40507">
        <w:tab/>
        <w:t>(a)</w:t>
      </w:r>
      <w:r w:rsidRPr="00A40507">
        <w:tab/>
        <w:t>identify the information to be contained in a report or the matters to be addressed; and</w:t>
      </w:r>
    </w:p>
    <w:p w:rsidR="001A2EE2" w:rsidRPr="00A40507" w:rsidRDefault="001A2EE2" w:rsidP="001A2EE2">
      <w:pPr>
        <w:pStyle w:val="paragraph"/>
      </w:pPr>
      <w:r w:rsidRPr="00A40507">
        <w:tab/>
        <w:t>(b)</w:t>
      </w:r>
      <w:r w:rsidRPr="00A40507">
        <w:tab/>
        <w:t>specify when the report must be given to the Regulator.</w:t>
      </w:r>
    </w:p>
    <w:p w:rsidR="001A2EE2" w:rsidRPr="00A40507" w:rsidRDefault="001A2EE2" w:rsidP="001A2EE2">
      <w:pPr>
        <w:pStyle w:val="subsection"/>
      </w:pPr>
      <w:r w:rsidRPr="00A40507">
        <w:tab/>
        <w:t>(4)</w:t>
      </w:r>
      <w:r w:rsidRPr="00A40507">
        <w:tab/>
        <w:t>The date or time specified for giving the report must give the titleholder a reasonable time for preparing the report.</w:t>
      </w:r>
    </w:p>
    <w:p w:rsidR="00ED41EE" w:rsidRPr="00A40507" w:rsidRDefault="001A2EE2" w:rsidP="00ED41EE">
      <w:pPr>
        <w:pStyle w:val="subsection"/>
      </w:pPr>
      <w:r w:rsidRPr="00A40507">
        <w:tab/>
      </w:r>
      <w:r w:rsidR="00ED41EE" w:rsidRPr="00A40507">
        <w:t>(5)</w:t>
      </w:r>
      <w:r w:rsidR="00ED41EE" w:rsidRPr="00A40507">
        <w:tab/>
        <w:t>A titleholder must submit a written report of a reportable incident in accordance with a notice given by the Regulator to the titleholder under this regulation.</w:t>
      </w:r>
    </w:p>
    <w:p w:rsidR="00ED41EE" w:rsidRPr="00A40507" w:rsidRDefault="00ED41EE" w:rsidP="00ED41EE">
      <w:pPr>
        <w:pStyle w:val="Penalty"/>
      </w:pPr>
      <w:r w:rsidRPr="00A40507">
        <w:t>Penalty:</w:t>
      </w:r>
      <w:r w:rsidRPr="00A40507">
        <w:tab/>
        <w:t>40 penalty units.</w:t>
      </w:r>
    </w:p>
    <w:p w:rsidR="00ED41EE" w:rsidRPr="00A40507" w:rsidRDefault="00ED41EE" w:rsidP="00ED41EE">
      <w:pPr>
        <w:pStyle w:val="subsection"/>
      </w:pPr>
      <w:r w:rsidRPr="00A40507">
        <w:tab/>
        <w:t>(6)</w:t>
      </w:r>
      <w:r w:rsidRPr="00A40507">
        <w:tab/>
      </w:r>
      <w:r w:rsidR="00294372" w:rsidRPr="00A40507">
        <w:t>I</w:t>
      </w:r>
      <w:r w:rsidRPr="00A40507">
        <w:t>t is a defence to a prosecution for an offence against subregulation</w:t>
      </w:r>
      <w:r w:rsidR="00A40507" w:rsidRPr="00A40507">
        <w:t> </w:t>
      </w:r>
      <w:r w:rsidRPr="00A40507">
        <w:t>(5) if the titleholder has a reasonable excuse.</w:t>
      </w:r>
    </w:p>
    <w:p w:rsidR="00ED41EE" w:rsidRPr="00A40507" w:rsidRDefault="00ED41EE" w:rsidP="00ED41EE">
      <w:pPr>
        <w:pStyle w:val="notetext"/>
      </w:pPr>
      <w:r w:rsidRPr="00A40507">
        <w:lastRenderedPageBreak/>
        <w:t>Note:</w:t>
      </w:r>
      <w:r w:rsidRPr="00A40507">
        <w:tab/>
        <w:t>A defendant bears an evidential burden in relation to the question whether he or she has a reasonable excuse</w:t>
      </w:r>
      <w:r w:rsidR="00AB0873" w:rsidRPr="00A40507">
        <w:t>—</w:t>
      </w:r>
      <w:r w:rsidRPr="00A40507">
        <w:t>see subsection</w:t>
      </w:r>
      <w:r w:rsidR="00A40507" w:rsidRPr="00A40507">
        <w:t> </w:t>
      </w:r>
      <w:r w:rsidRPr="00A40507">
        <w:t xml:space="preserve">13.3(3) of the </w:t>
      </w:r>
      <w:r w:rsidRPr="00A40507">
        <w:rPr>
          <w:i/>
        </w:rPr>
        <w:t>Criminal Code</w:t>
      </w:r>
      <w:r w:rsidRPr="00A40507">
        <w:t>.</w:t>
      </w:r>
    </w:p>
    <w:p w:rsidR="00ED41EE" w:rsidRPr="00A40507" w:rsidRDefault="00ED41EE" w:rsidP="00ED41EE">
      <w:pPr>
        <w:pStyle w:val="subsection"/>
      </w:pPr>
      <w:r w:rsidRPr="00A40507">
        <w:tab/>
        <w:t>(7)</w:t>
      </w:r>
      <w:r w:rsidRPr="00A40507">
        <w:tab/>
        <w:t>An offence against subregulation</w:t>
      </w:r>
      <w:r w:rsidR="00A40507" w:rsidRPr="00A40507">
        <w:t> </w:t>
      </w:r>
      <w:r w:rsidRPr="00A40507">
        <w:t>(5) is an offence of strict liability.</w:t>
      </w:r>
    </w:p>
    <w:p w:rsidR="00ED41EE" w:rsidRPr="00A40507" w:rsidRDefault="00ED41EE" w:rsidP="00ED41EE">
      <w:pPr>
        <w:pStyle w:val="notetext"/>
      </w:pPr>
      <w:r w:rsidRPr="00A40507">
        <w:t>Note:</w:t>
      </w:r>
      <w:r w:rsidRPr="00A40507">
        <w:tab/>
        <w:t>For strict liability, see section</w:t>
      </w:r>
      <w:r w:rsidR="00A40507" w:rsidRPr="00A40507">
        <w:t> </w:t>
      </w:r>
      <w:r w:rsidRPr="00A40507">
        <w:t xml:space="preserve">6.1 of the </w:t>
      </w:r>
      <w:r w:rsidRPr="00A40507">
        <w:rPr>
          <w:i/>
        </w:rPr>
        <w:t>Criminal Code</w:t>
      </w:r>
      <w:r w:rsidRPr="00A40507">
        <w:t>.</w:t>
      </w:r>
    </w:p>
    <w:p w:rsidR="00A92BF8" w:rsidRPr="00A40507" w:rsidRDefault="00935CE0" w:rsidP="00ED41EE">
      <w:pPr>
        <w:pStyle w:val="ItemHead"/>
      </w:pPr>
      <w:r w:rsidRPr="00A40507">
        <w:t>82</w:t>
      </w:r>
      <w:r w:rsidR="00ED41EE" w:rsidRPr="00A40507">
        <w:t xml:space="preserve">  Subregulation</w:t>
      </w:r>
      <w:r w:rsidR="00A40507" w:rsidRPr="00A40507">
        <w:t> </w:t>
      </w:r>
      <w:r w:rsidR="00ED41EE" w:rsidRPr="00A40507">
        <w:t>26B(1)</w:t>
      </w:r>
    </w:p>
    <w:p w:rsidR="00BE4098" w:rsidRPr="00A40507" w:rsidRDefault="00BE4098" w:rsidP="00BE4098">
      <w:pPr>
        <w:pStyle w:val="Item"/>
      </w:pPr>
      <w:r w:rsidRPr="00A40507">
        <w:t>Repeal the subregulation, substitute:</w:t>
      </w:r>
    </w:p>
    <w:p w:rsidR="00BE4098" w:rsidRPr="00A40507" w:rsidRDefault="00BE4098" w:rsidP="00BE4098">
      <w:pPr>
        <w:pStyle w:val="subsection"/>
      </w:pPr>
      <w:r w:rsidRPr="00A40507">
        <w:tab/>
        <w:t>(1)</w:t>
      </w:r>
      <w:r w:rsidRPr="00A40507">
        <w:tab/>
        <w:t>A titleholder commits an offence if:</w:t>
      </w:r>
    </w:p>
    <w:p w:rsidR="00BE4098" w:rsidRPr="00A40507" w:rsidRDefault="00BE4098" w:rsidP="00BE4098">
      <w:pPr>
        <w:pStyle w:val="paragraph"/>
      </w:pPr>
      <w:r w:rsidRPr="00A40507">
        <w:tab/>
        <w:t>(a)</w:t>
      </w:r>
      <w:r w:rsidRPr="00A40507">
        <w:tab/>
        <w:t>the titleholder undertakes an activity; and</w:t>
      </w:r>
    </w:p>
    <w:p w:rsidR="00BE4098" w:rsidRPr="00A40507" w:rsidRDefault="00BE4098" w:rsidP="00BE4098">
      <w:pPr>
        <w:pStyle w:val="paragraph"/>
      </w:pPr>
      <w:r w:rsidRPr="00A40507">
        <w:tab/>
        <w:t>(b)</w:t>
      </w:r>
      <w:r w:rsidRPr="00A40507">
        <w:tab/>
        <w:t>there is a recordable incident; and</w:t>
      </w:r>
    </w:p>
    <w:p w:rsidR="00BE4098" w:rsidRPr="00A40507" w:rsidRDefault="00BE4098" w:rsidP="00BE4098">
      <w:pPr>
        <w:pStyle w:val="paragraph"/>
      </w:pPr>
      <w:r w:rsidRPr="00A40507">
        <w:tab/>
        <w:t>(c)</w:t>
      </w:r>
      <w:r w:rsidRPr="00A40507">
        <w:tab/>
        <w:t>the titleholder does not submit a written report of the recordable incident in accordance with subregulation</w:t>
      </w:r>
      <w:r w:rsidR="00A40507" w:rsidRPr="00A40507">
        <w:t> </w:t>
      </w:r>
      <w:r w:rsidRPr="00A40507">
        <w:t>(4).</w:t>
      </w:r>
    </w:p>
    <w:p w:rsidR="00ED41EE" w:rsidRPr="00A40507" w:rsidRDefault="00BE4098" w:rsidP="000663C3">
      <w:pPr>
        <w:pStyle w:val="Penalty"/>
      </w:pPr>
      <w:r w:rsidRPr="00A40507">
        <w:t>Penalty:</w:t>
      </w:r>
      <w:r w:rsidRPr="00A40507">
        <w:tab/>
        <w:t>40 penalty units.</w:t>
      </w:r>
    </w:p>
    <w:p w:rsidR="00575ED8" w:rsidRPr="00A40507" w:rsidRDefault="00935CE0" w:rsidP="00937D8B">
      <w:pPr>
        <w:pStyle w:val="ItemHead"/>
      </w:pPr>
      <w:r w:rsidRPr="00A40507">
        <w:t>83</w:t>
      </w:r>
      <w:r w:rsidR="00575ED8" w:rsidRPr="00A40507">
        <w:t xml:space="preserve">  Subparagraph 26B(4)(d)(iv)</w:t>
      </w:r>
    </w:p>
    <w:p w:rsidR="00575ED8" w:rsidRPr="00A40507" w:rsidRDefault="00A50501" w:rsidP="00575ED8">
      <w:pPr>
        <w:pStyle w:val="Item"/>
      </w:pPr>
      <w:r w:rsidRPr="00A40507">
        <w:t>Repeal</w:t>
      </w:r>
      <w:r w:rsidR="00575ED8" w:rsidRPr="00A40507">
        <w:t xml:space="preserve"> the subparagraph, substitute:</w:t>
      </w:r>
    </w:p>
    <w:p w:rsidR="00575ED8" w:rsidRPr="00A40507" w:rsidRDefault="00575ED8" w:rsidP="00575ED8">
      <w:pPr>
        <w:pStyle w:val="paragraphsub"/>
      </w:pPr>
      <w:r w:rsidRPr="00A40507">
        <w:tab/>
        <w:t>(i</w:t>
      </w:r>
      <w:r w:rsidR="00217397" w:rsidRPr="00A40507">
        <w:t>v</w:t>
      </w:r>
      <w:r w:rsidRPr="00A40507">
        <w:t>)</w:t>
      </w:r>
      <w:r w:rsidRPr="00A40507">
        <w:tab/>
        <w:t>the corrective action that has been taken, or is proposed to be taken, to stop, control or remedy the recordable incident; and</w:t>
      </w:r>
    </w:p>
    <w:p w:rsidR="00575ED8" w:rsidRPr="00A40507" w:rsidRDefault="00575ED8" w:rsidP="00575ED8">
      <w:pPr>
        <w:pStyle w:val="paragraphsub"/>
      </w:pPr>
      <w:r w:rsidRPr="00A40507">
        <w:tab/>
        <w:t>(v)</w:t>
      </w:r>
      <w:r w:rsidRPr="00A40507">
        <w:tab/>
        <w:t xml:space="preserve">the action that has been taken, or is proposed to be taken, to </w:t>
      </w:r>
      <w:r w:rsidR="00C809B8" w:rsidRPr="00A40507">
        <w:t xml:space="preserve">prevent </w:t>
      </w:r>
      <w:r w:rsidRPr="00A40507">
        <w:t>a similar incident occurring in the future.</w:t>
      </w:r>
    </w:p>
    <w:p w:rsidR="00575ED8" w:rsidRPr="00A40507" w:rsidRDefault="00935CE0" w:rsidP="00575ED8">
      <w:pPr>
        <w:pStyle w:val="ItemHead"/>
      </w:pPr>
      <w:r w:rsidRPr="00A40507">
        <w:t>84</w:t>
      </w:r>
      <w:r w:rsidR="00575ED8" w:rsidRPr="00A40507">
        <w:t xml:space="preserve">  After regulation</w:t>
      </w:r>
      <w:r w:rsidR="00A40507" w:rsidRPr="00A40507">
        <w:t> </w:t>
      </w:r>
      <w:r w:rsidR="00575ED8" w:rsidRPr="00A40507">
        <w:t>26B</w:t>
      </w:r>
    </w:p>
    <w:p w:rsidR="00575ED8" w:rsidRPr="00A40507" w:rsidRDefault="007D3BE0" w:rsidP="00575ED8">
      <w:pPr>
        <w:pStyle w:val="Item"/>
      </w:pPr>
      <w:r w:rsidRPr="00A40507">
        <w:t>Insert</w:t>
      </w:r>
      <w:r w:rsidR="00575ED8" w:rsidRPr="00A40507">
        <w:t>:</w:t>
      </w:r>
    </w:p>
    <w:p w:rsidR="00575ED8" w:rsidRPr="00A40507" w:rsidRDefault="00575ED8" w:rsidP="00575ED8">
      <w:pPr>
        <w:pStyle w:val="ActHead5"/>
      </w:pPr>
      <w:bookmarkStart w:id="31" w:name="_Toc378751872"/>
      <w:r w:rsidRPr="00A40507">
        <w:rPr>
          <w:rStyle w:val="CharSectno"/>
        </w:rPr>
        <w:t>26C</w:t>
      </w:r>
      <w:r w:rsidRPr="00A40507">
        <w:t xml:space="preserve">  Reporting environmental performance</w:t>
      </w:r>
      <w:bookmarkEnd w:id="31"/>
    </w:p>
    <w:p w:rsidR="00126E7A" w:rsidRPr="00A40507" w:rsidRDefault="00126E7A" w:rsidP="00C809B8">
      <w:pPr>
        <w:pStyle w:val="subsection"/>
      </w:pPr>
      <w:r w:rsidRPr="00A40507">
        <w:tab/>
        <w:t>(1)</w:t>
      </w:r>
      <w:r w:rsidRPr="00A40507">
        <w:tab/>
        <w:t xml:space="preserve">A titleholder </w:t>
      </w:r>
      <w:r w:rsidR="007E663A" w:rsidRPr="00A40507">
        <w:t>undertaking</w:t>
      </w:r>
      <w:r w:rsidRPr="00A40507">
        <w:t xml:space="preserve"> an activity must submit</w:t>
      </w:r>
      <w:r w:rsidR="003C4EA9" w:rsidRPr="00A40507">
        <w:t xml:space="preserve"> a report</w:t>
      </w:r>
      <w:r w:rsidRPr="00A40507">
        <w:t xml:space="preserve"> to the Regulator in relation to the </w:t>
      </w:r>
      <w:r w:rsidR="00C809B8" w:rsidRPr="00A40507">
        <w:t xml:space="preserve">titleholder’s </w:t>
      </w:r>
      <w:r w:rsidRPr="00A40507">
        <w:t>environmental performance for the activity, at the intervals provided for in the environment plan.</w:t>
      </w:r>
    </w:p>
    <w:p w:rsidR="00875C7A" w:rsidRPr="00A40507" w:rsidRDefault="00875C7A" w:rsidP="00875C7A">
      <w:pPr>
        <w:pStyle w:val="notetext"/>
      </w:pPr>
      <w:r w:rsidRPr="00A40507">
        <w:t>Note:</w:t>
      </w:r>
      <w:r w:rsidRPr="00A40507">
        <w:tab/>
        <w:t>Subregulation</w:t>
      </w:r>
      <w:r w:rsidR="00A40507" w:rsidRPr="00A40507">
        <w:t> </w:t>
      </w:r>
      <w:r w:rsidRPr="00A40507">
        <w:t>14(2) requires an environment plan to state when the titleholder will submit reports.</w:t>
      </w:r>
    </w:p>
    <w:p w:rsidR="00126E7A" w:rsidRPr="00A40507" w:rsidRDefault="0060246C" w:rsidP="00126E7A">
      <w:pPr>
        <w:pStyle w:val="subsection"/>
      </w:pPr>
      <w:r w:rsidRPr="00A40507">
        <w:tab/>
        <w:t>(</w:t>
      </w:r>
      <w:r w:rsidR="00C809B8" w:rsidRPr="00A40507">
        <w:t>2</w:t>
      </w:r>
      <w:r w:rsidRPr="00A40507">
        <w:t>)</w:t>
      </w:r>
      <w:r w:rsidRPr="00A40507">
        <w:tab/>
        <w:t xml:space="preserve">If the Regulator is not </w:t>
      </w:r>
      <w:r w:rsidR="001F4236" w:rsidRPr="00A40507">
        <w:t xml:space="preserve">reasonably </w:t>
      </w:r>
      <w:r w:rsidRPr="00A40507">
        <w:t xml:space="preserve">satisfied that </w:t>
      </w:r>
      <w:r w:rsidR="003C4EA9" w:rsidRPr="00A40507">
        <w:t>a</w:t>
      </w:r>
      <w:r w:rsidRPr="00A40507">
        <w:t xml:space="preserve"> report is sufficient to enable the Regulator to determine whether the environmental performance </w:t>
      </w:r>
      <w:r w:rsidR="0030310B" w:rsidRPr="00A40507">
        <w:t>outcomes</w:t>
      </w:r>
      <w:r w:rsidRPr="00A40507">
        <w:t xml:space="preserve"> and standards in the environment plan </w:t>
      </w:r>
      <w:r w:rsidR="00886F95" w:rsidRPr="00A40507">
        <w:t xml:space="preserve">have </w:t>
      </w:r>
      <w:r w:rsidR="00886F95" w:rsidRPr="00A40507">
        <w:lastRenderedPageBreak/>
        <w:t>been</w:t>
      </w:r>
      <w:r w:rsidRPr="00A40507">
        <w:t xml:space="preserve"> met, the Regulator may </w:t>
      </w:r>
      <w:r w:rsidR="0038717D" w:rsidRPr="00A40507">
        <w:t>ask</w:t>
      </w:r>
      <w:r w:rsidRPr="00A40507">
        <w:t xml:space="preserve"> the titleholder to </w:t>
      </w:r>
      <w:r w:rsidR="003C4EA9" w:rsidRPr="00A40507">
        <w:t>modify the report</w:t>
      </w:r>
      <w:r w:rsidRPr="00A40507">
        <w:t>.</w:t>
      </w:r>
    </w:p>
    <w:p w:rsidR="003C4EA9" w:rsidRPr="00A40507" w:rsidRDefault="003C4EA9" w:rsidP="00126E7A">
      <w:pPr>
        <w:pStyle w:val="subsection"/>
      </w:pPr>
      <w:r w:rsidRPr="00A40507">
        <w:tab/>
        <w:t>(3)</w:t>
      </w:r>
      <w:r w:rsidRPr="00A40507">
        <w:tab/>
        <w:t>The request must:</w:t>
      </w:r>
    </w:p>
    <w:p w:rsidR="003C4EA9" w:rsidRPr="00A40507" w:rsidRDefault="003C4EA9" w:rsidP="003C4EA9">
      <w:pPr>
        <w:pStyle w:val="paragraph"/>
      </w:pPr>
      <w:r w:rsidRPr="00A40507">
        <w:tab/>
        <w:t>(a)</w:t>
      </w:r>
      <w:r w:rsidRPr="00A40507">
        <w:tab/>
        <w:t>be in writing; and</w:t>
      </w:r>
    </w:p>
    <w:p w:rsidR="003C4EA9" w:rsidRPr="00A40507" w:rsidRDefault="003C4EA9" w:rsidP="003C4EA9">
      <w:pPr>
        <w:pStyle w:val="paragraph"/>
      </w:pPr>
      <w:r w:rsidRPr="00A40507">
        <w:tab/>
        <w:t>(b)</w:t>
      </w:r>
      <w:r w:rsidRPr="00A40507">
        <w:tab/>
        <w:t>identify the reasons the Regulator is not reasonably satisfied with the report</w:t>
      </w:r>
      <w:r w:rsidR="00886F95" w:rsidRPr="00A40507">
        <w:t>.</w:t>
      </w:r>
    </w:p>
    <w:p w:rsidR="0038717D" w:rsidRPr="00A40507" w:rsidRDefault="0038717D" w:rsidP="0038717D">
      <w:pPr>
        <w:pStyle w:val="notetext"/>
      </w:pPr>
      <w:r w:rsidRPr="00A40507">
        <w:t>Note:</w:t>
      </w:r>
      <w:r w:rsidRPr="00A40507">
        <w:tab/>
        <w:t>If the Regulator is still not reasonably satisfied after 2 or more requests for a modified report, this is a ground for the Regulator to withdraw acceptance of the environment plan—see paragraph</w:t>
      </w:r>
      <w:r w:rsidR="00A40507" w:rsidRPr="00A40507">
        <w:t> </w:t>
      </w:r>
      <w:r w:rsidRPr="00A40507">
        <w:t>23(2)(d).</w:t>
      </w:r>
    </w:p>
    <w:p w:rsidR="00BD2B20" w:rsidRPr="00A40507" w:rsidRDefault="00935CE0" w:rsidP="00BD2B20">
      <w:pPr>
        <w:pStyle w:val="ItemHead"/>
      </w:pPr>
      <w:r w:rsidRPr="00A40507">
        <w:t>85</w:t>
      </w:r>
      <w:r w:rsidR="00BD2B20" w:rsidRPr="00A40507">
        <w:t xml:space="preserve">  Regulation</w:t>
      </w:r>
      <w:r w:rsidR="00A40507" w:rsidRPr="00A40507">
        <w:t> </w:t>
      </w:r>
      <w:r w:rsidR="00BD2B20" w:rsidRPr="00A40507">
        <w:t>27</w:t>
      </w:r>
    </w:p>
    <w:p w:rsidR="00BD2B20" w:rsidRPr="00A40507" w:rsidRDefault="00BD2B20" w:rsidP="00BD2B20">
      <w:pPr>
        <w:pStyle w:val="Item"/>
      </w:pPr>
      <w:r w:rsidRPr="00A40507">
        <w:t>Repeal the regulation, substitute:</w:t>
      </w:r>
    </w:p>
    <w:p w:rsidR="00BD2B20" w:rsidRPr="00A40507" w:rsidRDefault="00BD2B20" w:rsidP="00BD2B20">
      <w:pPr>
        <w:pStyle w:val="ActHead5"/>
      </w:pPr>
      <w:bookmarkStart w:id="32" w:name="_Toc378751873"/>
      <w:r w:rsidRPr="00A40507">
        <w:rPr>
          <w:rStyle w:val="CharSectno"/>
        </w:rPr>
        <w:t>27</w:t>
      </w:r>
      <w:r w:rsidRPr="00A40507">
        <w:t xml:space="preserve">  Storage of records</w:t>
      </w:r>
      <w:bookmarkEnd w:id="32"/>
    </w:p>
    <w:p w:rsidR="00BD2B20" w:rsidRPr="00A40507" w:rsidRDefault="00BD2B20" w:rsidP="00BD2B20">
      <w:pPr>
        <w:pStyle w:val="subsection"/>
      </w:pPr>
      <w:r w:rsidRPr="00A40507">
        <w:tab/>
        <w:t>(1)</w:t>
      </w:r>
      <w:r w:rsidRPr="00A40507">
        <w:tab/>
        <w:t>A titleholder commits an offence if the titleholder does not store the environment plan in force for an activity in a way that makes retrieval of the environment plan reasonably practicable.</w:t>
      </w:r>
    </w:p>
    <w:p w:rsidR="00BD2B20" w:rsidRPr="00A40507" w:rsidRDefault="00BD2B20" w:rsidP="00BD2B20">
      <w:pPr>
        <w:pStyle w:val="Penalty"/>
      </w:pPr>
      <w:r w:rsidRPr="00A40507">
        <w:t>Penalty:</w:t>
      </w:r>
      <w:r w:rsidRPr="00A40507">
        <w:tab/>
        <w:t>30 penalty units.</w:t>
      </w:r>
    </w:p>
    <w:p w:rsidR="00BD2B20" w:rsidRPr="00A40507" w:rsidRDefault="00BD2B20" w:rsidP="00BD2B20">
      <w:pPr>
        <w:pStyle w:val="subsection"/>
      </w:pPr>
      <w:r w:rsidRPr="00A40507">
        <w:tab/>
        <w:t>(2)</w:t>
      </w:r>
      <w:r w:rsidRPr="00A40507">
        <w:tab/>
        <w:t>A titleholder commits an offence if the titleholder does not store a version of an environment plan for an activity that was previously in force in a way that makes retrieval of the version reasonably practicable.</w:t>
      </w:r>
    </w:p>
    <w:p w:rsidR="00BD2B20" w:rsidRPr="00A40507" w:rsidRDefault="00AD5DA1" w:rsidP="00BD2B20">
      <w:pPr>
        <w:pStyle w:val="Penalty"/>
      </w:pPr>
      <w:r w:rsidRPr="00A40507">
        <w:t>Penalty:</w:t>
      </w:r>
      <w:r w:rsidRPr="00A40507">
        <w:tab/>
      </w:r>
      <w:r w:rsidR="00BD2B20" w:rsidRPr="00A40507">
        <w:t>30 penalty units.</w:t>
      </w:r>
    </w:p>
    <w:p w:rsidR="00BD2B20" w:rsidRPr="00A40507" w:rsidRDefault="00BD2B20" w:rsidP="00BD2B20">
      <w:pPr>
        <w:pStyle w:val="subsection"/>
      </w:pPr>
      <w:r w:rsidRPr="00A40507">
        <w:tab/>
        <w:t>(3)</w:t>
      </w:r>
      <w:r w:rsidRPr="00A40507">
        <w:tab/>
      </w:r>
      <w:r w:rsidR="00043DCF" w:rsidRPr="00A40507">
        <w:t>I</w:t>
      </w:r>
      <w:r w:rsidRPr="00A40507">
        <w:t xml:space="preserve">t is a defence </w:t>
      </w:r>
      <w:r w:rsidR="00043DCF" w:rsidRPr="00A40507">
        <w:t>to a prosecution for an offence against subregulation</w:t>
      </w:r>
      <w:r w:rsidR="00A40507" w:rsidRPr="00A40507">
        <w:t> </w:t>
      </w:r>
      <w:r w:rsidR="00043DCF" w:rsidRPr="00A40507">
        <w:t xml:space="preserve">(2) </w:t>
      </w:r>
      <w:r w:rsidRPr="00A40507">
        <w:t>if it is more than 5 years after the day when the version ceased to be in force (whether because the plan was revised, acceptance of the plan was withdrawn, or the operation of the plan ended).</w:t>
      </w:r>
    </w:p>
    <w:p w:rsidR="00043DCF" w:rsidRPr="00A40507" w:rsidRDefault="00043DCF">
      <w:pPr>
        <w:pStyle w:val="notetext"/>
      </w:pPr>
      <w:r w:rsidRPr="00A40507">
        <w:t>Note:</w:t>
      </w:r>
      <w:r w:rsidRPr="00A40507">
        <w:tab/>
        <w:t>A defendant bears an evidential burden in relation to the matter in subregulation</w:t>
      </w:r>
      <w:r w:rsidR="00A40507" w:rsidRPr="00A40507">
        <w:t> </w:t>
      </w:r>
      <w:r w:rsidRPr="00A40507">
        <w:t>(3)—see subsection</w:t>
      </w:r>
      <w:r w:rsidR="00A40507" w:rsidRPr="00A40507">
        <w:t> </w:t>
      </w:r>
      <w:r w:rsidRPr="00A40507">
        <w:t xml:space="preserve">13.3(3) of the </w:t>
      </w:r>
      <w:r w:rsidRPr="00A40507">
        <w:rPr>
          <w:i/>
        </w:rPr>
        <w:t>Criminal Code</w:t>
      </w:r>
      <w:r w:rsidRPr="00A40507">
        <w:t>.</w:t>
      </w:r>
    </w:p>
    <w:p w:rsidR="00BD2B20" w:rsidRPr="00A40507" w:rsidRDefault="00BD2B20" w:rsidP="00BD2B20">
      <w:pPr>
        <w:pStyle w:val="subsection"/>
      </w:pPr>
      <w:r w:rsidRPr="00A40507">
        <w:tab/>
        <w:t>(4)</w:t>
      </w:r>
      <w:r w:rsidRPr="00A40507">
        <w:tab/>
        <w:t>A titleholder commits an offence if the titleholder:</w:t>
      </w:r>
    </w:p>
    <w:p w:rsidR="00BD2B20" w:rsidRPr="00A40507" w:rsidRDefault="00BD2B20" w:rsidP="00BD2B20">
      <w:pPr>
        <w:pStyle w:val="paragraph"/>
      </w:pPr>
      <w:r w:rsidRPr="00A40507">
        <w:tab/>
        <w:t>(a)</w:t>
      </w:r>
      <w:r w:rsidRPr="00A40507">
        <w:tab/>
        <w:t>creates a document or other record mentioned in subregulation</w:t>
      </w:r>
      <w:r w:rsidR="00A40507" w:rsidRPr="00A40507">
        <w:t> </w:t>
      </w:r>
      <w:r w:rsidRPr="00A40507">
        <w:t>(6); and</w:t>
      </w:r>
    </w:p>
    <w:p w:rsidR="00BD2B20" w:rsidRPr="00A40507" w:rsidRDefault="00BD2B20" w:rsidP="00BD2B20">
      <w:pPr>
        <w:pStyle w:val="paragraph"/>
      </w:pPr>
      <w:r w:rsidRPr="00A40507">
        <w:tab/>
        <w:t>(b)</w:t>
      </w:r>
      <w:r w:rsidRPr="00A40507">
        <w:tab/>
        <w:t>does not store the document or record in a way that makes retrieval of the document or record reasonably practicable.</w:t>
      </w:r>
    </w:p>
    <w:p w:rsidR="00BD2B20" w:rsidRPr="00A40507" w:rsidRDefault="00BD2B20" w:rsidP="00BD2B20">
      <w:pPr>
        <w:pStyle w:val="Penalty"/>
      </w:pPr>
      <w:r w:rsidRPr="00A40507">
        <w:lastRenderedPageBreak/>
        <w:t>Penalty:</w:t>
      </w:r>
      <w:r w:rsidRPr="00A40507">
        <w:tab/>
        <w:t>30 penalty units.</w:t>
      </w:r>
    </w:p>
    <w:p w:rsidR="00BD2B20" w:rsidRPr="00A40507" w:rsidRDefault="00BD2B20" w:rsidP="00BD2B20">
      <w:pPr>
        <w:pStyle w:val="subsection"/>
      </w:pPr>
      <w:r w:rsidRPr="00A40507">
        <w:tab/>
        <w:t>(5)</w:t>
      </w:r>
      <w:r w:rsidRPr="00A40507">
        <w:tab/>
      </w:r>
      <w:r w:rsidR="00043DCF" w:rsidRPr="00A40507">
        <w:t>It is a defence to a prosecution for an offence against subregulation</w:t>
      </w:r>
      <w:r w:rsidR="00A40507" w:rsidRPr="00A40507">
        <w:t> </w:t>
      </w:r>
      <w:r w:rsidR="00043DCF" w:rsidRPr="00A40507">
        <w:t>(4)</w:t>
      </w:r>
      <w:r w:rsidRPr="00A40507">
        <w:t xml:space="preserve"> if it is more than 5 years after the day that the document or record was created.</w:t>
      </w:r>
    </w:p>
    <w:p w:rsidR="00043DCF" w:rsidRPr="00A40507" w:rsidRDefault="00043DCF" w:rsidP="00043DCF">
      <w:pPr>
        <w:pStyle w:val="notetext"/>
      </w:pPr>
      <w:r w:rsidRPr="00A40507">
        <w:t>Note:</w:t>
      </w:r>
      <w:r w:rsidRPr="00A40507">
        <w:tab/>
        <w:t>A defendant bears an evidential burden in relation to the matter in subregulation</w:t>
      </w:r>
      <w:r w:rsidR="00A40507" w:rsidRPr="00A40507">
        <w:t> </w:t>
      </w:r>
      <w:r w:rsidRPr="00A40507">
        <w:t>(5)—see subsection</w:t>
      </w:r>
      <w:r w:rsidR="00A40507" w:rsidRPr="00A40507">
        <w:t> </w:t>
      </w:r>
      <w:r w:rsidRPr="00A40507">
        <w:t xml:space="preserve">13.3(3) of the </w:t>
      </w:r>
      <w:r w:rsidRPr="00A40507">
        <w:rPr>
          <w:i/>
        </w:rPr>
        <w:t>Criminal Code</w:t>
      </w:r>
      <w:r w:rsidRPr="00A40507">
        <w:t>.</w:t>
      </w:r>
    </w:p>
    <w:p w:rsidR="00BD2B20" w:rsidRPr="00A40507" w:rsidRDefault="00BD2B20" w:rsidP="00BD2B20">
      <w:pPr>
        <w:pStyle w:val="subsection"/>
      </w:pPr>
      <w:r w:rsidRPr="00A40507">
        <w:tab/>
        <w:t>(6)</w:t>
      </w:r>
      <w:r w:rsidRPr="00A40507">
        <w:tab/>
        <w:t>For subregulation</w:t>
      </w:r>
      <w:r w:rsidR="00A40507" w:rsidRPr="00A40507">
        <w:t> </w:t>
      </w:r>
      <w:r w:rsidRPr="00A40507">
        <w:t>(4), the documents or other records are the following:</w:t>
      </w:r>
    </w:p>
    <w:p w:rsidR="00BD2B20" w:rsidRPr="00A40507" w:rsidRDefault="00BD2B20" w:rsidP="00BD2B20">
      <w:pPr>
        <w:pStyle w:val="paragraph"/>
      </w:pPr>
      <w:r w:rsidRPr="00A40507">
        <w:tab/>
        <w:t>(a)</w:t>
      </w:r>
      <w:r w:rsidRPr="00A40507">
        <w:tab/>
        <w:t>written reports (including monitoring, audit and review reports) about environmental performance, or about the implementation strategy, under an environment plan;</w:t>
      </w:r>
    </w:p>
    <w:p w:rsidR="006105AD" w:rsidRPr="00A40507" w:rsidRDefault="006105AD" w:rsidP="00BD2B20">
      <w:pPr>
        <w:pStyle w:val="paragraph"/>
      </w:pPr>
      <w:r w:rsidRPr="00A40507">
        <w:tab/>
        <w:t>(b)</w:t>
      </w:r>
      <w:r w:rsidRPr="00A40507">
        <w:tab/>
        <w:t>records relating to environmental performance</w:t>
      </w:r>
      <w:r w:rsidR="00043DCF" w:rsidRPr="00A40507">
        <w:t>,</w:t>
      </w:r>
      <w:r w:rsidRPr="00A40507">
        <w:t xml:space="preserve"> or the implementation strategy</w:t>
      </w:r>
      <w:r w:rsidR="00043DCF" w:rsidRPr="00A40507">
        <w:t>,</w:t>
      </w:r>
      <w:r w:rsidRPr="00A40507">
        <w:t xml:space="preserve"> under an environment plan;</w:t>
      </w:r>
    </w:p>
    <w:p w:rsidR="00BD2B20" w:rsidRPr="00A40507" w:rsidRDefault="00BD2B20" w:rsidP="00BD2B20">
      <w:pPr>
        <w:pStyle w:val="paragraph"/>
      </w:pPr>
      <w:r w:rsidRPr="00A40507">
        <w:tab/>
        <w:t>(</w:t>
      </w:r>
      <w:r w:rsidR="006105AD" w:rsidRPr="00A40507">
        <w:t>c</w:t>
      </w:r>
      <w:r w:rsidRPr="00A40507">
        <w:t>)</w:t>
      </w:r>
      <w:r w:rsidRPr="00A40507">
        <w:tab/>
        <w:t>records of emissions and discharges into the environment made in accordance with an environment plan;</w:t>
      </w:r>
    </w:p>
    <w:p w:rsidR="00BD2B20" w:rsidRPr="00A40507" w:rsidRDefault="006105AD" w:rsidP="00BD2B20">
      <w:pPr>
        <w:pStyle w:val="paragraph"/>
      </w:pPr>
      <w:r w:rsidRPr="00A40507">
        <w:tab/>
        <w:t>(d</w:t>
      </w:r>
      <w:r w:rsidR="00BD2B20" w:rsidRPr="00A40507">
        <w:t>)</w:t>
      </w:r>
      <w:r w:rsidR="00BD2B20" w:rsidRPr="00A40507">
        <w:tab/>
        <w:t>records of calibration and maintenance of monitoring devices used in accordance with an environment plan;</w:t>
      </w:r>
    </w:p>
    <w:p w:rsidR="00BD2B20" w:rsidRPr="00A40507" w:rsidRDefault="006105AD" w:rsidP="00BD2B20">
      <w:pPr>
        <w:pStyle w:val="paragraph"/>
      </w:pPr>
      <w:r w:rsidRPr="00A40507">
        <w:tab/>
        <w:t>(e</w:t>
      </w:r>
      <w:r w:rsidR="00BD2B20" w:rsidRPr="00A40507">
        <w:t>)</w:t>
      </w:r>
      <w:r w:rsidR="00BD2B20" w:rsidRPr="00A40507">
        <w:tab/>
        <w:t>records and copies of reports mentioned in:</w:t>
      </w:r>
    </w:p>
    <w:p w:rsidR="00BD2B20" w:rsidRPr="00A40507" w:rsidRDefault="00BD2B20" w:rsidP="00BD2B20">
      <w:pPr>
        <w:pStyle w:val="paragraphsub"/>
      </w:pPr>
      <w:r w:rsidRPr="00A40507">
        <w:tab/>
        <w:t>(i)</w:t>
      </w:r>
      <w:r w:rsidRPr="00A40507">
        <w:tab/>
        <w:t>regulations</w:t>
      </w:r>
      <w:r w:rsidR="00A40507" w:rsidRPr="00A40507">
        <w:t> </w:t>
      </w:r>
      <w:r w:rsidRPr="00A40507">
        <w:t>26, 26A and 26AA, relating to reportable incidents; and</w:t>
      </w:r>
    </w:p>
    <w:p w:rsidR="00BD2B20" w:rsidRPr="00A40507" w:rsidRDefault="00BD2B20" w:rsidP="00BD2B20">
      <w:pPr>
        <w:pStyle w:val="paragraphsub"/>
      </w:pPr>
      <w:r w:rsidRPr="00A40507">
        <w:tab/>
        <w:t>(ii)</w:t>
      </w:r>
      <w:r w:rsidRPr="00A40507">
        <w:tab/>
        <w:t>regulation</w:t>
      </w:r>
      <w:r w:rsidR="00A40507" w:rsidRPr="00A40507">
        <w:t> </w:t>
      </w:r>
      <w:r w:rsidRPr="00A40507">
        <w:t>26B, relating to recordable incidents; and</w:t>
      </w:r>
    </w:p>
    <w:p w:rsidR="00BD2B20" w:rsidRPr="00A40507" w:rsidRDefault="00BD2B20" w:rsidP="00BD2B20">
      <w:pPr>
        <w:pStyle w:val="paragraphsub"/>
      </w:pPr>
      <w:r w:rsidRPr="00A40507">
        <w:tab/>
        <w:t>(iii)</w:t>
      </w:r>
      <w:r w:rsidRPr="00A40507">
        <w:tab/>
        <w:t>regulation</w:t>
      </w:r>
      <w:r w:rsidR="00A40507" w:rsidRPr="00A40507">
        <w:t> </w:t>
      </w:r>
      <w:r w:rsidRPr="00A40507">
        <w:t xml:space="preserve">26C, relating to </w:t>
      </w:r>
      <w:r w:rsidR="00DA483B" w:rsidRPr="00A40507">
        <w:t>the titleholder’s environmental performance for an activity</w:t>
      </w:r>
      <w:r w:rsidRPr="00A40507">
        <w:t>.</w:t>
      </w:r>
    </w:p>
    <w:p w:rsidR="00BD2B20" w:rsidRPr="00A40507" w:rsidRDefault="00BD2B20" w:rsidP="00BD2B20">
      <w:pPr>
        <w:pStyle w:val="subsection"/>
      </w:pPr>
      <w:r w:rsidRPr="00A40507">
        <w:tab/>
        <w:t>(7)</w:t>
      </w:r>
      <w:r w:rsidRPr="00A40507">
        <w:tab/>
        <w:t>An offence against subregulation</w:t>
      </w:r>
      <w:r w:rsidR="00A40507" w:rsidRPr="00A40507">
        <w:t> </w:t>
      </w:r>
      <w:r w:rsidRPr="00A40507">
        <w:t>(1), (2) or (4) is an offence of strict liability.</w:t>
      </w:r>
    </w:p>
    <w:p w:rsidR="00BD2B20" w:rsidRPr="00A40507" w:rsidRDefault="00BD2B20" w:rsidP="00BD2B20">
      <w:pPr>
        <w:pStyle w:val="notetext"/>
      </w:pPr>
      <w:r w:rsidRPr="00A40507">
        <w:t>Note:</w:t>
      </w:r>
      <w:r w:rsidRPr="00A40507">
        <w:tab/>
        <w:t>For strict liability, see section</w:t>
      </w:r>
      <w:r w:rsidR="00A40507" w:rsidRPr="00A40507">
        <w:t> </w:t>
      </w:r>
      <w:r w:rsidRPr="00A40507">
        <w:t xml:space="preserve">6.1 of the </w:t>
      </w:r>
      <w:r w:rsidRPr="00A40507">
        <w:rPr>
          <w:i/>
        </w:rPr>
        <w:t>Criminal Code</w:t>
      </w:r>
      <w:r w:rsidRPr="00A40507">
        <w:t>.</w:t>
      </w:r>
    </w:p>
    <w:p w:rsidR="00937D8B" w:rsidRPr="00A40507" w:rsidRDefault="00935CE0" w:rsidP="00937D8B">
      <w:pPr>
        <w:pStyle w:val="ItemHead"/>
      </w:pPr>
      <w:r w:rsidRPr="00A40507">
        <w:t>86</w:t>
      </w:r>
      <w:r w:rsidR="00937D8B" w:rsidRPr="00A40507">
        <w:t xml:space="preserve">  Subregulation</w:t>
      </w:r>
      <w:r w:rsidR="00A40507" w:rsidRPr="00A40507">
        <w:t> </w:t>
      </w:r>
      <w:r w:rsidR="00937D8B" w:rsidRPr="00A40507">
        <w:t>28(1)</w:t>
      </w:r>
    </w:p>
    <w:p w:rsidR="00937D8B" w:rsidRPr="00A40507" w:rsidRDefault="00937D8B" w:rsidP="00937D8B">
      <w:pPr>
        <w:pStyle w:val="Item"/>
      </w:pPr>
      <w:r w:rsidRPr="00A40507">
        <w:t>Repeal the subregulation, substitute:</w:t>
      </w:r>
    </w:p>
    <w:p w:rsidR="00937D8B" w:rsidRPr="00A40507" w:rsidRDefault="00937D8B" w:rsidP="00937D8B">
      <w:pPr>
        <w:pStyle w:val="subsection"/>
      </w:pPr>
      <w:r w:rsidRPr="00A40507">
        <w:tab/>
        <w:t>(1)</w:t>
      </w:r>
      <w:r w:rsidRPr="00A40507">
        <w:tab/>
        <w:t>A titleholder must make available, in accordance with this regulation, copies of the records mentioned in regulation</w:t>
      </w:r>
      <w:r w:rsidR="00A40507" w:rsidRPr="00A40507">
        <w:t> </w:t>
      </w:r>
      <w:r w:rsidRPr="00A40507">
        <w:t>27.</w:t>
      </w:r>
    </w:p>
    <w:p w:rsidR="00FE4507" w:rsidRPr="00A40507" w:rsidRDefault="00FE4507" w:rsidP="00FE4507">
      <w:pPr>
        <w:pStyle w:val="Penalty"/>
      </w:pPr>
      <w:r w:rsidRPr="00A40507">
        <w:t>Penalty:</w:t>
      </w:r>
      <w:r w:rsidRPr="00A40507">
        <w:tab/>
        <w:t>30 penalty units.</w:t>
      </w:r>
    </w:p>
    <w:p w:rsidR="00937D8B" w:rsidRPr="00A40507" w:rsidRDefault="00935CE0" w:rsidP="00937D8B">
      <w:pPr>
        <w:pStyle w:val="ItemHead"/>
      </w:pPr>
      <w:r w:rsidRPr="00A40507">
        <w:t>87</w:t>
      </w:r>
      <w:r w:rsidR="00937D8B" w:rsidRPr="00A40507">
        <w:t xml:space="preserve">  Paragraph 28(2)(b)</w:t>
      </w:r>
    </w:p>
    <w:p w:rsidR="00937D8B" w:rsidRPr="00A40507" w:rsidRDefault="001F4236" w:rsidP="00937D8B">
      <w:pPr>
        <w:pStyle w:val="Item"/>
      </w:pPr>
      <w:r w:rsidRPr="00A40507">
        <w:t>Repeal the paragraph, substitute:</w:t>
      </w:r>
    </w:p>
    <w:p w:rsidR="001F4236" w:rsidRPr="00A40507" w:rsidRDefault="001F4236" w:rsidP="001F4236">
      <w:pPr>
        <w:pStyle w:val="paragraph"/>
      </w:pPr>
      <w:r w:rsidRPr="00A40507">
        <w:lastRenderedPageBreak/>
        <w:tab/>
        <w:t>(b)</w:t>
      </w:r>
      <w:r w:rsidRPr="00A40507">
        <w:tab/>
      </w:r>
      <w:r w:rsidR="00631185" w:rsidRPr="00A40507">
        <w:t>a delegate, under section</w:t>
      </w:r>
      <w:r w:rsidR="00A40507" w:rsidRPr="00A40507">
        <w:t> </w:t>
      </w:r>
      <w:r w:rsidR="00631185" w:rsidRPr="00A40507">
        <w:t xml:space="preserve">778 of the Act, of the </w:t>
      </w:r>
      <w:r w:rsidR="00592001" w:rsidRPr="00A40507">
        <w:t>responsible Commonwealth Minister</w:t>
      </w:r>
      <w:r w:rsidR="00631185" w:rsidRPr="00A40507">
        <w:t>;</w:t>
      </w:r>
    </w:p>
    <w:p w:rsidR="00937D8B" w:rsidRPr="00A40507" w:rsidRDefault="00935CE0" w:rsidP="00937D8B">
      <w:pPr>
        <w:pStyle w:val="ItemHead"/>
      </w:pPr>
      <w:r w:rsidRPr="00A40507">
        <w:t>88</w:t>
      </w:r>
      <w:r w:rsidR="00937D8B" w:rsidRPr="00A40507">
        <w:t xml:space="preserve">  Paragraph 28(5)(a)</w:t>
      </w:r>
    </w:p>
    <w:p w:rsidR="00937D8B" w:rsidRPr="00A40507" w:rsidRDefault="00937D8B" w:rsidP="00937D8B">
      <w:pPr>
        <w:pStyle w:val="Item"/>
      </w:pPr>
      <w:r w:rsidRPr="00A40507">
        <w:t>Omit “the activity”, substitute “an activity”.</w:t>
      </w:r>
    </w:p>
    <w:p w:rsidR="00A700DC" w:rsidRPr="00A40507" w:rsidRDefault="00935CE0" w:rsidP="00A700DC">
      <w:pPr>
        <w:pStyle w:val="ItemHead"/>
      </w:pPr>
      <w:r w:rsidRPr="00A40507">
        <w:t>89</w:t>
      </w:r>
      <w:r w:rsidR="00A700DC" w:rsidRPr="00A40507">
        <w:t xml:space="preserve">  Paragraph 28(5)(b)</w:t>
      </w:r>
    </w:p>
    <w:p w:rsidR="00A700DC" w:rsidRPr="00A40507" w:rsidRDefault="00A700DC" w:rsidP="00A700DC">
      <w:pPr>
        <w:pStyle w:val="Item"/>
      </w:pPr>
      <w:r w:rsidRPr="00A40507">
        <w:t xml:space="preserve">Omit </w:t>
      </w:r>
      <w:r w:rsidR="002E1E27" w:rsidRPr="00A40507">
        <w:t xml:space="preserve">all </w:t>
      </w:r>
      <w:r w:rsidRPr="00A40507">
        <w:t>the words from and including “on” to and including “at”, substitute “on a business day in”.</w:t>
      </w:r>
    </w:p>
    <w:p w:rsidR="00A700DC" w:rsidRPr="00A40507" w:rsidRDefault="00935CE0" w:rsidP="00A700DC">
      <w:pPr>
        <w:pStyle w:val="ItemHead"/>
      </w:pPr>
      <w:r w:rsidRPr="00A40507">
        <w:t>90</w:t>
      </w:r>
      <w:r w:rsidR="00A700DC" w:rsidRPr="00A40507">
        <w:t xml:space="preserve">  Subregulation</w:t>
      </w:r>
      <w:r w:rsidR="00A40507" w:rsidRPr="00A40507">
        <w:t> </w:t>
      </w:r>
      <w:r w:rsidR="00A700DC" w:rsidRPr="00A40507">
        <w:t>28(6)</w:t>
      </w:r>
    </w:p>
    <w:p w:rsidR="00A700DC" w:rsidRPr="00A40507" w:rsidRDefault="00A700DC" w:rsidP="00A700DC">
      <w:pPr>
        <w:pStyle w:val="Item"/>
      </w:pPr>
      <w:r w:rsidRPr="00A40507">
        <w:t>Omit “nominated address”, substitute “place where the records are kept”.</w:t>
      </w:r>
    </w:p>
    <w:p w:rsidR="00BD2B20" w:rsidRPr="00A40507" w:rsidRDefault="00935CE0" w:rsidP="0062764A">
      <w:pPr>
        <w:pStyle w:val="ItemHead"/>
      </w:pPr>
      <w:r w:rsidRPr="00A40507">
        <w:t>91</w:t>
      </w:r>
      <w:r w:rsidR="00BD2B20" w:rsidRPr="00A40507">
        <w:t xml:space="preserve">  Divisions</w:t>
      </w:r>
      <w:r w:rsidR="00A40507" w:rsidRPr="00A40507">
        <w:t> </w:t>
      </w:r>
      <w:r w:rsidR="00BD2B20" w:rsidRPr="00A40507">
        <w:t>4.1 and 4.2</w:t>
      </w:r>
    </w:p>
    <w:p w:rsidR="00BD2B20" w:rsidRPr="00A40507" w:rsidRDefault="00BD2B20" w:rsidP="00BD2B20">
      <w:pPr>
        <w:pStyle w:val="Item"/>
      </w:pPr>
      <w:r w:rsidRPr="00A40507">
        <w:t>Repeal the Divisions, substitute:</w:t>
      </w:r>
    </w:p>
    <w:p w:rsidR="00BD2B20" w:rsidRPr="00A40507" w:rsidRDefault="00BD2B20" w:rsidP="00BD2B20">
      <w:pPr>
        <w:pStyle w:val="ActHead3"/>
      </w:pPr>
      <w:bookmarkStart w:id="33" w:name="_Toc378751874"/>
      <w:r w:rsidRPr="00A40507">
        <w:rPr>
          <w:rStyle w:val="CharDivNo"/>
        </w:rPr>
        <w:t>Division</w:t>
      </w:r>
      <w:r w:rsidR="00A40507" w:rsidRPr="00A40507">
        <w:rPr>
          <w:rStyle w:val="CharDivNo"/>
        </w:rPr>
        <w:t> </w:t>
      </w:r>
      <w:r w:rsidRPr="00A40507">
        <w:rPr>
          <w:rStyle w:val="CharDivNo"/>
        </w:rPr>
        <w:t>4.1</w:t>
      </w:r>
      <w:r w:rsidRPr="00A40507">
        <w:t>—</w:t>
      </w:r>
      <w:r w:rsidR="00D45F03" w:rsidRPr="00A40507">
        <w:rPr>
          <w:rStyle w:val="CharDivText"/>
        </w:rPr>
        <w:t>Information</w:t>
      </w:r>
      <w:r w:rsidRPr="00A40507">
        <w:rPr>
          <w:rStyle w:val="CharDivText"/>
        </w:rPr>
        <w:t xml:space="preserve"> requirements</w:t>
      </w:r>
      <w:bookmarkEnd w:id="33"/>
    </w:p>
    <w:p w:rsidR="00BD2B20" w:rsidRPr="00A40507" w:rsidRDefault="00BD2B20" w:rsidP="00BD2B20">
      <w:pPr>
        <w:pStyle w:val="ActHead5"/>
      </w:pPr>
      <w:bookmarkStart w:id="34" w:name="_Toc378751875"/>
      <w:r w:rsidRPr="00A40507">
        <w:rPr>
          <w:rStyle w:val="CharSectno"/>
        </w:rPr>
        <w:t>29</w:t>
      </w:r>
      <w:r w:rsidRPr="00A40507">
        <w:t xml:space="preserve">  Notifying start and end of activity</w:t>
      </w:r>
      <w:bookmarkEnd w:id="34"/>
    </w:p>
    <w:p w:rsidR="00DA483B" w:rsidRPr="00A40507" w:rsidRDefault="00BD2B20" w:rsidP="00BD2B20">
      <w:pPr>
        <w:pStyle w:val="subsection"/>
      </w:pPr>
      <w:r w:rsidRPr="00A40507">
        <w:tab/>
      </w:r>
      <w:r w:rsidR="00DA483B" w:rsidRPr="00A40507">
        <w:t>(1)</w:t>
      </w:r>
      <w:r w:rsidRPr="00A40507">
        <w:tab/>
        <w:t xml:space="preserve">A titleholder must notify the Regulator </w:t>
      </w:r>
      <w:r w:rsidR="00DA483B" w:rsidRPr="00A40507">
        <w:t>that an activity is to commence at least 10 days before the activity commences.</w:t>
      </w:r>
    </w:p>
    <w:p w:rsidR="00BD2B20" w:rsidRPr="00A40507" w:rsidRDefault="00DA483B" w:rsidP="00BD2B20">
      <w:pPr>
        <w:pStyle w:val="subsection"/>
      </w:pPr>
      <w:r w:rsidRPr="00A40507">
        <w:tab/>
        <w:t>(2)</w:t>
      </w:r>
      <w:r w:rsidRPr="00A40507">
        <w:tab/>
        <w:t xml:space="preserve">A titleholder must notify the Regulator that an activity is completed within 10 days </w:t>
      </w:r>
      <w:r w:rsidR="002F7F97" w:rsidRPr="00A40507">
        <w:t>after</w:t>
      </w:r>
      <w:r w:rsidRPr="00A40507">
        <w:t xml:space="preserve"> the completion.</w:t>
      </w:r>
    </w:p>
    <w:p w:rsidR="00BD2B20" w:rsidRPr="00A40507" w:rsidRDefault="00BD2B20" w:rsidP="00BD2B20">
      <w:pPr>
        <w:pStyle w:val="ActHead5"/>
      </w:pPr>
      <w:bookmarkStart w:id="35" w:name="_Toc378751876"/>
      <w:r w:rsidRPr="00A40507">
        <w:rPr>
          <w:rStyle w:val="CharSectno"/>
        </w:rPr>
        <w:t>30</w:t>
      </w:r>
      <w:r w:rsidRPr="00A40507">
        <w:t xml:space="preserve">  Notifying certain operations to State or Territory</w:t>
      </w:r>
      <w:bookmarkEnd w:id="35"/>
    </w:p>
    <w:p w:rsidR="00124CB5" w:rsidRPr="00A40507" w:rsidRDefault="00BD2B20" w:rsidP="00BD2B20">
      <w:pPr>
        <w:pStyle w:val="subsection"/>
      </w:pPr>
      <w:r w:rsidRPr="00A40507">
        <w:tab/>
        <w:t>(1)</w:t>
      </w:r>
      <w:r w:rsidRPr="00A40507">
        <w:tab/>
        <w:t xml:space="preserve">A titleholder </w:t>
      </w:r>
      <w:r w:rsidR="00124CB5" w:rsidRPr="00A40507">
        <w:t>commits an offence if:</w:t>
      </w:r>
    </w:p>
    <w:p w:rsidR="00124CB5" w:rsidRPr="00A40507" w:rsidRDefault="00124CB5" w:rsidP="00124CB5">
      <w:pPr>
        <w:pStyle w:val="paragraph"/>
      </w:pPr>
      <w:r w:rsidRPr="00A40507">
        <w:tab/>
        <w:t>(a)</w:t>
      </w:r>
      <w:r w:rsidRPr="00A40507">
        <w:tab/>
        <w:t>the titleholder commences drilling operations or seismic survey operations; and</w:t>
      </w:r>
    </w:p>
    <w:p w:rsidR="00124CB5" w:rsidRPr="00A40507" w:rsidRDefault="00124CB5" w:rsidP="00124CB5">
      <w:pPr>
        <w:pStyle w:val="paragraph"/>
      </w:pPr>
      <w:r w:rsidRPr="00A40507">
        <w:tab/>
        <w:t>(b)</w:t>
      </w:r>
      <w:r w:rsidRPr="00A40507">
        <w:tab/>
        <w:t>the titleholder did not notify the proposed date of commencement to the Department of the responsible State Minister or responsible Northern Territory Minister.</w:t>
      </w:r>
    </w:p>
    <w:p w:rsidR="00BD2B20" w:rsidRPr="00A40507" w:rsidRDefault="00BD2B20" w:rsidP="00BD2B20">
      <w:pPr>
        <w:pStyle w:val="Penalty"/>
      </w:pPr>
      <w:r w:rsidRPr="00A40507">
        <w:t>Penalty:</w:t>
      </w:r>
      <w:r w:rsidRPr="00A40507">
        <w:tab/>
      </w:r>
      <w:r w:rsidR="00DA483B" w:rsidRPr="00A40507">
        <w:t>3</w:t>
      </w:r>
      <w:r w:rsidRPr="00A40507">
        <w:t>0 penalty units.</w:t>
      </w:r>
    </w:p>
    <w:p w:rsidR="00BD2B20" w:rsidRPr="00A40507" w:rsidRDefault="00BD2B20" w:rsidP="00BD2B20">
      <w:pPr>
        <w:pStyle w:val="subsection"/>
      </w:pPr>
      <w:r w:rsidRPr="00A40507">
        <w:tab/>
        <w:t>(2)</w:t>
      </w:r>
      <w:r w:rsidRPr="00A40507">
        <w:tab/>
        <w:t>An offence against subregulation</w:t>
      </w:r>
      <w:r w:rsidR="00A40507" w:rsidRPr="00A40507">
        <w:t> </w:t>
      </w:r>
      <w:r w:rsidRPr="00A40507">
        <w:t>(1) is an offence of strict liability.</w:t>
      </w:r>
    </w:p>
    <w:p w:rsidR="00BD2B20" w:rsidRPr="00A40507" w:rsidRDefault="00BD2B20" w:rsidP="00BD2B20">
      <w:pPr>
        <w:pStyle w:val="notetext"/>
      </w:pPr>
      <w:r w:rsidRPr="00A40507">
        <w:t>Note:</w:t>
      </w:r>
      <w:r w:rsidRPr="00A40507">
        <w:tab/>
        <w:t>For strict liability, see section</w:t>
      </w:r>
      <w:r w:rsidR="00A40507" w:rsidRPr="00A40507">
        <w:t> </w:t>
      </w:r>
      <w:r w:rsidRPr="00A40507">
        <w:t xml:space="preserve">6.1 of the </w:t>
      </w:r>
      <w:r w:rsidRPr="00A40507">
        <w:rPr>
          <w:i/>
        </w:rPr>
        <w:t>Criminal Code</w:t>
      </w:r>
      <w:r w:rsidRPr="00A40507">
        <w:t>.</w:t>
      </w:r>
    </w:p>
    <w:p w:rsidR="00D45F03" w:rsidRPr="00A40507" w:rsidRDefault="00D45F03" w:rsidP="00D45F03">
      <w:pPr>
        <w:pStyle w:val="ActHead5"/>
      </w:pPr>
      <w:bookmarkStart w:id="36" w:name="_Toc378751877"/>
      <w:r w:rsidRPr="00A40507">
        <w:rPr>
          <w:rStyle w:val="CharSectno"/>
        </w:rPr>
        <w:lastRenderedPageBreak/>
        <w:t>31</w:t>
      </w:r>
      <w:r w:rsidRPr="00A40507">
        <w:t xml:space="preserve">  Titleholder may refer to information previously given</w:t>
      </w:r>
      <w:bookmarkEnd w:id="36"/>
    </w:p>
    <w:p w:rsidR="00D45F03" w:rsidRPr="00A40507" w:rsidRDefault="00D45F03" w:rsidP="00D45F03">
      <w:pPr>
        <w:pStyle w:val="subsection"/>
      </w:pPr>
      <w:r w:rsidRPr="00A40507">
        <w:tab/>
        <w:t>(1)</w:t>
      </w:r>
      <w:r w:rsidRPr="00A40507">
        <w:tab/>
        <w:t>If:</w:t>
      </w:r>
    </w:p>
    <w:p w:rsidR="00D45F03" w:rsidRPr="00A40507" w:rsidRDefault="00D45F03" w:rsidP="00D45F03">
      <w:pPr>
        <w:pStyle w:val="paragraph"/>
      </w:pPr>
      <w:r w:rsidRPr="00A40507">
        <w:tab/>
        <w:t>(a)</w:t>
      </w:r>
      <w:r w:rsidRPr="00A40507">
        <w:tab/>
        <w:t>a titleholder is required, under these Regulations, to give the Regulator information or include information in a document; and</w:t>
      </w:r>
    </w:p>
    <w:p w:rsidR="00D45F03" w:rsidRPr="00A40507" w:rsidRDefault="00DA483B" w:rsidP="00D45F03">
      <w:pPr>
        <w:pStyle w:val="paragraph"/>
      </w:pPr>
      <w:r w:rsidRPr="00A40507">
        <w:tab/>
        <w:t>(b)</w:t>
      </w:r>
      <w:r w:rsidRPr="00A40507">
        <w:tab/>
        <w:t xml:space="preserve">the same information has previously been </w:t>
      </w:r>
      <w:r w:rsidR="00D45F03" w:rsidRPr="00A40507">
        <w:t>given to the Regulator for another purpose under the Act or the regulations;</w:t>
      </w:r>
    </w:p>
    <w:p w:rsidR="00B5205C" w:rsidRPr="00A40507" w:rsidRDefault="00D45F03" w:rsidP="00875C7A">
      <w:pPr>
        <w:pStyle w:val="subsection2"/>
      </w:pPr>
      <w:r w:rsidRPr="00A40507">
        <w:t>the titleholder may comply with the requirement to give or include the information by referring to th</w:t>
      </w:r>
      <w:r w:rsidR="00875C7A" w:rsidRPr="00A40507">
        <w:t>e information previously given.</w:t>
      </w:r>
    </w:p>
    <w:p w:rsidR="00043DCF" w:rsidRPr="00A40507" w:rsidRDefault="00043DCF" w:rsidP="00B5205C">
      <w:pPr>
        <w:pStyle w:val="subsection"/>
      </w:pPr>
      <w:r w:rsidRPr="00A40507">
        <w:tab/>
        <w:t>(2)</w:t>
      </w:r>
      <w:r w:rsidRPr="00A40507">
        <w:tab/>
        <w:t>Subregulation (1) does not apply if the Regulator tells the titleholder that the information is no longer available to the Regulator.</w:t>
      </w:r>
    </w:p>
    <w:p w:rsidR="002962DF" w:rsidRPr="00A40507" w:rsidRDefault="00D45F03" w:rsidP="00DA483B">
      <w:pPr>
        <w:pStyle w:val="subsection"/>
      </w:pPr>
      <w:r w:rsidRPr="00A40507">
        <w:tab/>
        <w:t>(</w:t>
      </w:r>
      <w:r w:rsidR="00B5205C" w:rsidRPr="00A40507">
        <w:t>3</w:t>
      </w:r>
      <w:r w:rsidRPr="00A40507">
        <w:t>)</w:t>
      </w:r>
      <w:r w:rsidRPr="00A40507">
        <w:tab/>
        <w:t>If the Regulator has power to assess whether information is sufficient or adequate for a purpose, the Regulator is not required to accept that information is sufficient or adequate for a purpose different from the one for which it was originally given.</w:t>
      </w:r>
    </w:p>
    <w:p w:rsidR="002962DF" w:rsidRPr="00A40507" w:rsidRDefault="002962DF" w:rsidP="002962DF">
      <w:pPr>
        <w:pStyle w:val="ActHead3"/>
      </w:pPr>
      <w:bookmarkStart w:id="37" w:name="_Toc378751878"/>
      <w:r w:rsidRPr="00A40507">
        <w:rPr>
          <w:rStyle w:val="CharDivNo"/>
        </w:rPr>
        <w:t>Division</w:t>
      </w:r>
      <w:r w:rsidR="00A40507" w:rsidRPr="00A40507">
        <w:rPr>
          <w:rStyle w:val="CharDivNo"/>
        </w:rPr>
        <w:t> </w:t>
      </w:r>
      <w:r w:rsidRPr="00A40507">
        <w:rPr>
          <w:rStyle w:val="CharDivNo"/>
        </w:rPr>
        <w:t>4.</w:t>
      </w:r>
      <w:r w:rsidR="00DA483B" w:rsidRPr="00A40507">
        <w:rPr>
          <w:rStyle w:val="CharDivNo"/>
        </w:rPr>
        <w:t>2</w:t>
      </w:r>
      <w:r w:rsidRPr="00A40507">
        <w:t>—</w:t>
      </w:r>
      <w:r w:rsidRPr="00A40507">
        <w:rPr>
          <w:rStyle w:val="CharDivText"/>
        </w:rPr>
        <w:t>Fees</w:t>
      </w:r>
      <w:bookmarkEnd w:id="37"/>
    </w:p>
    <w:p w:rsidR="002962DF" w:rsidRPr="00A40507" w:rsidRDefault="002962DF" w:rsidP="002962DF">
      <w:pPr>
        <w:pStyle w:val="ActHead5"/>
      </w:pPr>
      <w:bookmarkStart w:id="38" w:name="_Toc378751879"/>
      <w:r w:rsidRPr="00A40507">
        <w:rPr>
          <w:rStyle w:val="CharSectno"/>
        </w:rPr>
        <w:t>3</w:t>
      </w:r>
      <w:r w:rsidR="00DA483B" w:rsidRPr="00A40507">
        <w:rPr>
          <w:rStyle w:val="CharSectno"/>
        </w:rPr>
        <w:t>2</w:t>
      </w:r>
      <w:r w:rsidRPr="00A40507">
        <w:t xml:space="preserve">  Offshore project proposals</w:t>
      </w:r>
      <w:bookmarkEnd w:id="38"/>
    </w:p>
    <w:p w:rsidR="002962DF" w:rsidRPr="00A40507" w:rsidRDefault="002962DF" w:rsidP="00043DCF">
      <w:pPr>
        <w:pStyle w:val="subsection"/>
      </w:pPr>
      <w:r w:rsidRPr="00A40507">
        <w:tab/>
        <w:t>(1)</w:t>
      </w:r>
      <w:r w:rsidRPr="00A40507">
        <w:tab/>
        <w:t>For subsection</w:t>
      </w:r>
      <w:r w:rsidR="00A40507" w:rsidRPr="00A40507">
        <w:t> </w:t>
      </w:r>
      <w:r w:rsidRPr="00A40507">
        <w:t xml:space="preserve">685(1) of the Act, a fee is </w:t>
      </w:r>
      <w:r w:rsidR="00FA7C5C" w:rsidRPr="00A40507">
        <w:t xml:space="preserve">payable to NOPSEMA on behalf of the Commonwealth </w:t>
      </w:r>
      <w:r w:rsidRPr="00A40507">
        <w:t xml:space="preserve">for the consideration of an offshore project proposal in accordance with </w:t>
      </w:r>
      <w:r w:rsidR="00043DCF" w:rsidRPr="00A40507">
        <w:t>Part</w:t>
      </w:r>
      <w:r w:rsidR="00A40507" w:rsidRPr="00A40507">
        <w:t> </w:t>
      </w:r>
      <w:r w:rsidR="00043DCF" w:rsidRPr="00A40507">
        <w:t>1A.</w:t>
      </w:r>
    </w:p>
    <w:p w:rsidR="002962DF" w:rsidRPr="00A40507" w:rsidRDefault="002962DF" w:rsidP="002962DF">
      <w:pPr>
        <w:pStyle w:val="subsection"/>
      </w:pPr>
      <w:r w:rsidRPr="00A40507">
        <w:tab/>
        <w:t>(2)</w:t>
      </w:r>
      <w:r w:rsidRPr="00A40507">
        <w:tab/>
        <w:t xml:space="preserve">The fee is the total amount of the expenses incurred by </w:t>
      </w:r>
      <w:r w:rsidR="00FA7C5C" w:rsidRPr="00A40507">
        <w:t>NOPSEMA</w:t>
      </w:r>
      <w:r w:rsidRPr="00A40507">
        <w:t xml:space="preserve"> in considering the proposal.</w:t>
      </w:r>
    </w:p>
    <w:p w:rsidR="002962DF" w:rsidRPr="00A40507" w:rsidRDefault="002962DF" w:rsidP="002962DF">
      <w:pPr>
        <w:pStyle w:val="subsection"/>
      </w:pPr>
      <w:r w:rsidRPr="00A40507">
        <w:tab/>
        <w:t>(3)</w:t>
      </w:r>
      <w:r w:rsidRPr="00A40507">
        <w:tab/>
        <w:t>However, NOPSEMA may remit the whole or a part of an amount of the fee if NOPSEMA considers that there are good reasons for doing so.</w:t>
      </w:r>
    </w:p>
    <w:p w:rsidR="002962DF" w:rsidRPr="00A40507" w:rsidRDefault="002962DF" w:rsidP="002962DF">
      <w:pPr>
        <w:pStyle w:val="subsection"/>
      </w:pPr>
      <w:r w:rsidRPr="00A40507">
        <w:tab/>
        <w:t>(4)</w:t>
      </w:r>
      <w:r w:rsidRPr="00A40507">
        <w:tab/>
        <w:t>The fee is:</w:t>
      </w:r>
    </w:p>
    <w:p w:rsidR="002962DF" w:rsidRPr="00A40507" w:rsidRDefault="002962DF" w:rsidP="002962DF">
      <w:pPr>
        <w:pStyle w:val="paragraph"/>
      </w:pPr>
      <w:r w:rsidRPr="00A40507">
        <w:tab/>
        <w:t>(a)</w:t>
      </w:r>
      <w:r w:rsidRPr="00A40507">
        <w:tab/>
        <w:t xml:space="preserve">due when </w:t>
      </w:r>
      <w:r w:rsidR="00FA7C5C" w:rsidRPr="00A40507">
        <w:t>NOPSEMA</w:t>
      </w:r>
      <w:r w:rsidRPr="00A40507">
        <w:t xml:space="preserve"> issues an invoice for the fee to the </w:t>
      </w:r>
      <w:r w:rsidR="009330C7" w:rsidRPr="00A40507">
        <w:t>person who submitted the proposal</w:t>
      </w:r>
      <w:r w:rsidRPr="00A40507">
        <w:t>; and</w:t>
      </w:r>
    </w:p>
    <w:p w:rsidR="002962DF" w:rsidRPr="00A40507" w:rsidRDefault="002962DF" w:rsidP="002962DF">
      <w:pPr>
        <w:pStyle w:val="paragraph"/>
      </w:pPr>
      <w:r w:rsidRPr="00A40507">
        <w:tab/>
        <w:t>(b)</w:t>
      </w:r>
      <w:r w:rsidRPr="00A40507">
        <w:tab/>
        <w:t>payable in accordance with the requirements of the invoice.</w:t>
      </w:r>
    </w:p>
    <w:p w:rsidR="002962DF" w:rsidRPr="00A40507" w:rsidRDefault="002962DF" w:rsidP="002962DF">
      <w:pPr>
        <w:pStyle w:val="notetext"/>
      </w:pPr>
      <w:r w:rsidRPr="00A40507">
        <w:t>Note 1:</w:t>
      </w:r>
      <w:r w:rsidRPr="00A40507">
        <w:tab/>
      </w:r>
      <w:r w:rsidR="006149E5" w:rsidRPr="00A40507">
        <w:t xml:space="preserve">Consideration of an offshore project proposal would ordinarily end with a decision by the Regulator whether to accept the proposal. However, the process may terminate before that point (for example, if </w:t>
      </w:r>
      <w:r w:rsidR="006149E5" w:rsidRPr="00A40507">
        <w:lastRenderedPageBreak/>
        <w:t>the proposal is withdrawn):</w:t>
      </w:r>
      <w:r w:rsidRPr="00A40507">
        <w:t xml:space="preserve"> the fee will represent the Regulator’s expenses in considering the proposal to whatever point is reached.</w:t>
      </w:r>
    </w:p>
    <w:p w:rsidR="002962DF" w:rsidRPr="00A40507" w:rsidRDefault="002962DF" w:rsidP="002962DF">
      <w:pPr>
        <w:pStyle w:val="notetext"/>
      </w:pPr>
      <w:r w:rsidRPr="00A40507">
        <w:t>Note 2:</w:t>
      </w:r>
      <w:r w:rsidRPr="00A40507">
        <w:tab/>
        <w:t>It is expected that the Regulator and the person who submitted the offshore project proposal will agree on the terms of payment of the fee. The invoice will state the terms, whether or not there is an agreement.</w:t>
      </w:r>
    </w:p>
    <w:p w:rsidR="00FA317E" w:rsidRPr="00A40507" w:rsidRDefault="00935CE0" w:rsidP="0062764A">
      <w:pPr>
        <w:pStyle w:val="ItemHead"/>
      </w:pPr>
      <w:r w:rsidRPr="00A40507">
        <w:t>92</w:t>
      </w:r>
      <w:r w:rsidR="00D41FC9" w:rsidRPr="00A40507">
        <w:t xml:space="preserve">  </w:t>
      </w:r>
      <w:r w:rsidR="00FA317E" w:rsidRPr="00A40507">
        <w:t>Part</w:t>
      </w:r>
      <w:r w:rsidR="00A40507" w:rsidRPr="00A40507">
        <w:t> </w:t>
      </w:r>
      <w:r w:rsidR="00FA317E" w:rsidRPr="00A40507">
        <w:t>5 (heading)</w:t>
      </w:r>
    </w:p>
    <w:p w:rsidR="00FA317E" w:rsidRPr="00A40507" w:rsidRDefault="00FA317E" w:rsidP="00FA317E">
      <w:pPr>
        <w:pStyle w:val="Item"/>
      </w:pPr>
      <w:r w:rsidRPr="00A40507">
        <w:t>Repeal the heading, substitute:</w:t>
      </w:r>
    </w:p>
    <w:p w:rsidR="00FA317E" w:rsidRPr="00A40507" w:rsidRDefault="00FA317E" w:rsidP="00FA317E">
      <w:pPr>
        <w:pStyle w:val="ActHead2"/>
      </w:pPr>
      <w:bookmarkStart w:id="39" w:name="f_Check_Lines_above"/>
      <w:bookmarkStart w:id="40" w:name="_Toc378751880"/>
      <w:bookmarkEnd w:id="39"/>
      <w:r w:rsidRPr="00A40507">
        <w:rPr>
          <w:rStyle w:val="CharPartNo"/>
        </w:rPr>
        <w:t>Part</w:t>
      </w:r>
      <w:r w:rsidR="00A40507" w:rsidRPr="00A40507">
        <w:rPr>
          <w:rStyle w:val="CharPartNo"/>
        </w:rPr>
        <w:t> </w:t>
      </w:r>
      <w:r w:rsidRPr="00A40507">
        <w:rPr>
          <w:rStyle w:val="CharPartNo"/>
        </w:rPr>
        <w:t>5</w:t>
      </w:r>
      <w:r w:rsidRPr="00A40507">
        <w:t>—</w:t>
      </w:r>
      <w:r w:rsidRPr="00A40507">
        <w:rPr>
          <w:rStyle w:val="CharPartText"/>
        </w:rPr>
        <w:t>Transitional arrangements</w:t>
      </w:r>
      <w:bookmarkEnd w:id="40"/>
    </w:p>
    <w:p w:rsidR="00FA317E" w:rsidRPr="00A40507" w:rsidRDefault="00935CE0" w:rsidP="00FA317E">
      <w:pPr>
        <w:pStyle w:val="ItemHead"/>
      </w:pPr>
      <w:r w:rsidRPr="00A40507">
        <w:t>93</w:t>
      </w:r>
      <w:r w:rsidR="00FA317E" w:rsidRPr="00A40507">
        <w:t xml:space="preserve">  Before regulation</w:t>
      </w:r>
      <w:r w:rsidR="00A40507" w:rsidRPr="00A40507">
        <w:t> </w:t>
      </w:r>
      <w:r w:rsidR="00FA317E" w:rsidRPr="00A40507">
        <w:t>38</w:t>
      </w:r>
    </w:p>
    <w:p w:rsidR="00FA317E" w:rsidRPr="00A40507" w:rsidRDefault="00FA317E" w:rsidP="00FA317E">
      <w:pPr>
        <w:pStyle w:val="Item"/>
      </w:pPr>
      <w:r w:rsidRPr="00A40507">
        <w:t>Insert:</w:t>
      </w:r>
    </w:p>
    <w:p w:rsidR="00FA317E" w:rsidRPr="00A40507" w:rsidRDefault="00FA317E" w:rsidP="00FA317E">
      <w:pPr>
        <w:pStyle w:val="ActHead3"/>
      </w:pPr>
      <w:bookmarkStart w:id="41" w:name="_Toc378751881"/>
      <w:r w:rsidRPr="00A40507">
        <w:rPr>
          <w:rStyle w:val="CharDivNo"/>
        </w:rPr>
        <w:t>Division</w:t>
      </w:r>
      <w:r w:rsidR="00A40507" w:rsidRPr="00A40507">
        <w:rPr>
          <w:rStyle w:val="CharDivNo"/>
        </w:rPr>
        <w:t> </w:t>
      </w:r>
      <w:r w:rsidR="002E1E27" w:rsidRPr="00A40507">
        <w:rPr>
          <w:rStyle w:val="CharDivNo"/>
        </w:rPr>
        <w:t>5.</w:t>
      </w:r>
      <w:r w:rsidRPr="00A40507">
        <w:rPr>
          <w:rStyle w:val="CharDivNo"/>
        </w:rPr>
        <w:t>1</w:t>
      </w:r>
      <w:r w:rsidRPr="00A40507">
        <w:t>—</w:t>
      </w:r>
      <w:r w:rsidRPr="00A40507">
        <w:rPr>
          <w:rStyle w:val="CharDivText"/>
        </w:rPr>
        <w:t>Transitional arrangements relating to</w:t>
      </w:r>
      <w:r w:rsidR="0084115C" w:rsidRPr="00A40507">
        <w:rPr>
          <w:rStyle w:val="CharDivText"/>
        </w:rPr>
        <w:t xml:space="preserve"> the</w:t>
      </w:r>
      <w:r w:rsidRPr="00A40507">
        <w:rPr>
          <w:rStyle w:val="CharDivText"/>
        </w:rPr>
        <w:t xml:space="preserve"> Offshore Petroleum and Greenhouse Gas Storage Amendment (National Regulator) Act 2011</w:t>
      </w:r>
      <w:bookmarkEnd w:id="41"/>
    </w:p>
    <w:p w:rsidR="00FA317E" w:rsidRPr="00A40507" w:rsidRDefault="00935CE0" w:rsidP="00D41FC9">
      <w:pPr>
        <w:pStyle w:val="ItemHead"/>
      </w:pPr>
      <w:r w:rsidRPr="00A40507">
        <w:t>94</w:t>
      </w:r>
      <w:r w:rsidR="00FA317E" w:rsidRPr="00A40507">
        <w:t xml:space="preserve">  Regulation</w:t>
      </w:r>
      <w:r w:rsidR="00A40507" w:rsidRPr="00A40507">
        <w:t> </w:t>
      </w:r>
      <w:r w:rsidR="00FA317E" w:rsidRPr="00A40507">
        <w:t>38 (heading)</w:t>
      </w:r>
    </w:p>
    <w:p w:rsidR="00FA317E" w:rsidRPr="00A40507" w:rsidRDefault="00FA317E" w:rsidP="00FA317E">
      <w:pPr>
        <w:pStyle w:val="Item"/>
      </w:pPr>
      <w:r w:rsidRPr="00A40507">
        <w:t>Repeal the heading, substitute:</w:t>
      </w:r>
    </w:p>
    <w:p w:rsidR="00FA317E" w:rsidRPr="00A40507" w:rsidRDefault="00FA317E" w:rsidP="00FA317E">
      <w:pPr>
        <w:pStyle w:val="ActHead5"/>
      </w:pPr>
      <w:bookmarkStart w:id="42" w:name="_Toc378751882"/>
      <w:r w:rsidRPr="00A40507">
        <w:rPr>
          <w:rStyle w:val="CharSectno"/>
        </w:rPr>
        <w:t>38</w:t>
      </w:r>
      <w:r w:rsidRPr="00A40507">
        <w:t xml:space="preserve">  Definitions for Division</w:t>
      </w:r>
      <w:r w:rsidR="00A40507" w:rsidRPr="00A40507">
        <w:t> </w:t>
      </w:r>
      <w:r w:rsidR="00DA483B" w:rsidRPr="00A40507">
        <w:t>5.</w:t>
      </w:r>
      <w:r w:rsidRPr="00A40507">
        <w:t>1</w:t>
      </w:r>
      <w:bookmarkEnd w:id="42"/>
    </w:p>
    <w:p w:rsidR="00FA317E" w:rsidRPr="00A40507" w:rsidRDefault="00935CE0" w:rsidP="00FA317E">
      <w:pPr>
        <w:pStyle w:val="ItemHead"/>
      </w:pPr>
      <w:r w:rsidRPr="00A40507">
        <w:t>95</w:t>
      </w:r>
      <w:r w:rsidR="00FA317E" w:rsidRPr="00A40507">
        <w:t xml:space="preserve">  Regulation</w:t>
      </w:r>
      <w:r w:rsidR="00A40507" w:rsidRPr="00A40507">
        <w:t> </w:t>
      </w:r>
      <w:r w:rsidR="00FA317E" w:rsidRPr="00A40507">
        <w:t>38</w:t>
      </w:r>
    </w:p>
    <w:p w:rsidR="00FA317E" w:rsidRPr="00A40507" w:rsidRDefault="00FA317E" w:rsidP="00FA317E">
      <w:pPr>
        <w:pStyle w:val="Item"/>
      </w:pPr>
      <w:r w:rsidRPr="00A40507">
        <w:t>Omit “Part” (first occurring), substitute “Division”.</w:t>
      </w:r>
    </w:p>
    <w:p w:rsidR="00C90195" w:rsidRPr="00A40507" w:rsidRDefault="00935CE0" w:rsidP="00C90195">
      <w:pPr>
        <w:pStyle w:val="ItemHead"/>
      </w:pPr>
      <w:r w:rsidRPr="00A40507">
        <w:t>96</w:t>
      </w:r>
      <w:r w:rsidR="00C90195" w:rsidRPr="00A40507">
        <w:t xml:space="preserve">  Re</w:t>
      </w:r>
      <w:r w:rsidR="005F5FE6" w:rsidRPr="00A40507">
        <w:t>gulation</w:t>
      </w:r>
      <w:r w:rsidR="00A40507" w:rsidRPr="00A40507">
        <w:t> </w:t>
      </w:r>
      <w:r w:rsidR="005F5FE6" w:rsidRPr="00A40507">
        <w:t>39</w:t>
      </w:r>
    </w:p>
    <w:p w:rsidR="005F5FE6" w:rsidRPr="00A40507" w:rsidRDefault="005F5FE6" w:rsidP="005F5FE6">
      <w:pPr>
        <w:pStyle w:val="Item"/>
      </w:pPr>
      <w:r w:rsidRPr="00A40507">
        <w:t>Repeal the regulation.</w:t>
      </w:r>
    </w:p>
    <w:p w:rsidR="006F605D" w:rsidRPr="00A40507" w:rsidRDefault="00935CE0" w:rsidP="00D41FC9">
      <w:pPr>
        <w:pStyle w:val="ItemHead"/>
      </w:pPr>
      <w:r w:rsidRPr="00A40507">
        <w:t>97</w:t>
      </w:r>
      <w:r w:rsidR="006F605D" w:rsidRPr="00A40507">
        <w:t xml:space="preserve">  Subregulation</w:t>
      </w:r>
      <w:r w:rsidR="00A40507" w:rsidRPr="00A40507">
        <w:t> </w:t>
      </w:r>
      <w:r w:rsidR="006F605D" w:rsidRPr="00A40507">
        <w:t>40(1)</w:t>
      </w:r>
    </w:p>
    <w:p w:rsidR="006F605D" w:rsidRPr="00A40507" w:rsidRDefault="006F605D" w:rsidP="006F605D">
      <w:pPr>
        <w:pStyle w:val="Item"/>
      </w:pPr>
      <w:r w:rsidRPr="00A40507">
        <w:t>Omit “an accepted environment plan”, substitute “in force”.</w:t>
      </w:r>
    </w:p>
    <w:p w:rsidR="00D41FC9" w:rsidRPr="00A40507" w:rsidRDefault="00935CE0" w:rsidP="00D41FC9">
      <w:pPr>
        <w:pStyle w:val="ItemHead"/>
      </w:pPr>
      <w:r w:rsidRPr="00A40507">
        <w:t>98</w:t>
      </w:r>
      <w:r w:rsidR="00D41FC9" w:rsidRPr="00A40507">
        <w:t xml:space="preserve">  </w:t>
      </w:r>
      <w:r w:rsidR="00FA317E" w:rsidRPr="00A40507">
        <w:t>At the end of Part</w:t>
      </w:r>
      <w:r w:rsidR="00A40507" w:rsidRPr="00A40507">
        <w:t> </w:t>
      </w:r>
      <w:r w:rsidR="00FA317E" w:rsidRPr="00A40507">
        <w:t>5</w:t>
      </w:r>
    </w:p>
    <w:p w:rsidR="00D41FC9" w:rsidRPr="00A40507" w:rsidRDefault="00D41FC9" w:rsidP="00D41FC9">
      <w:pPr>
        <w:pStyle w:val="Item"/>
      </w:pPr>
      <w:r w:rsidRPr="00A40507">
        <w:t>Add:</w:t>
      </w:r>
    </w:p>
    <w:p w:rsidR="00D41FC9" w:rsidRPr="00A40507" w:rsidRDefault="00D41FC9" w:rsidP="00D41FC9">
      <w:pPr>
        <w:pStyle w:val="ActHead3"/>
      </w:pPr>
      <w:bookmarkStart w:id="43" w:name="_Toc378751883"/>
      <w:r w:rsidRPr="00A40507">
        <w:rPr>
          <w:rStyle w:val="CharDivNo"/>
        </w:rPr>
        <w:lastRenderedPageBreak/>
        <w:t>Division</w:t>
      </w:r>
      <w:r w:rsidR="00A40507" w:rsidRPr="00A40507">
        <w:rPr>
          <w:rStyle w:val="CharDivNo"/>
        </w:rPr>
        <w:t> </w:t>
      </w:r>
      <w:r w:rsidR="002E1E27" w:rsidRPr="00A40507">
        <w:rPr>
          <w:rStyle w:val="CharDivNo"/>
        </w:rPr>
        <w:t>5.</w:t>
      </w:r>
      <w:r w:rsidRPr="00A40507">
        <w:rPr>
          <w:rStyle w:val="CharDivNo"/>
        </w:rPr>
        <w:t>2</w:t>
      </w:r>
      <w:r w:rsidR="00FA317E" w:rsidRPr="00A40507">
        <w:t>—</w:t>
      </w:r>
      <w:r w:rsidRPr="00A40507">
        <w:rPr>
          <w:rStyle w:val="CharDivText"/>
        </w:rPr>
        <w:t xml:space="preserve">Transitional arrangements relating to </w:t>
      </w:r>
      <w:r w:rsidR="0084115C" w:rsidRPr="00A40507">
        <w:rPr>
          <w:rStyle w:val="CharDivText"/>
        </w:rPr>
        <w:t xml:space="preserve">the </w:t>
      </w:r>
      <w:r w:rsidR="00266C78" w:rsidRPr="00A40507">
        <w:rPr>
          <w:rStyle w:val="CharDivText"/>
        </w:rPr>
        <w:t>Offshore Petroleum and Greenhouse Gas Storage Legislation Amendment (Environment Measures) Regulation</w:t>
      </w:r>
      <w:r w:rsidR="00A40507" w:rsidRPr="00A40507">
        <w:rPr>
          <w:rStyle w:val="CharDivText"/>
        </w:rPr>
        <w:t> </w:t>
      </w:r>
      <w:r w:rsidR="00266C78" w:rsidRPr="00A40507">
        <w:rPr>
          <w:rStyle w:val="CharDivText"/>
        </w:rPr>
        <w:t>2014</w:t>
      </w:r>
      <w:bookmarkEnd w:id="43"/>
    </w:p>
    <w:p w:rsidR="00D41FC9" w:rsidRPr="00A40507" w:rsidRDefault="00D41FC9" w:rsidP="00D41FC9">
      <w:pPr>
        <w:pStyle w:val="ActHead5"/>
      </w:pPr>
      <w:bookmarkStart w:id="44" w:name="_Toc378751884"/>
      <w:r w:rsidRPr="00A40507">
        <w:rPr>
          <w:rStyle w:val="CharSectno"/>
        </w:rPr>
        <w:t>42</w:t>
      </w:r>
      <w:r w:rsidRPr="00A40507">
        <w:t xml:space="preserve">  Definitions for Division</w:t>
      </w:r>
      <w:r w:rsidR="00A40507" w:rsidRPr="00A40507">
        <w:t> </w:t>
      </w:r>
      <w:r w:rsidR="00DA483B" w:rsidRPr="00A40507">
        <w:t>5.</w:t>
      </w:r>
      <w:r w:rsidRPr="00A40507">
        <w:t>2</w:t>
      </w:r>
      <w:bookmarkEnd w:id="44"/>
    </w:p>
    <w:p w:rsidR="00D41FC9" w:rsidRPr="00A40507" w:rsidRDefault="00D41FC9" w:rsidP="00D41FC9">
      <w:pPr>
        <w:pStyle w:val="subsection"/>
      </w:pPr>
      <w:r w:rsidRPr="00A40507">
        <w:tab/>
      </w:r>
      <w:r w:rsidRPr="00A40507">
        <w:tab/>
        <w:t>In this Division:</w:t>
      </w:r>
    </w:p>
    <w:p w:rsidR="00D41FC9" w:rsidRPr="00A40507" w:rsidRDefault="001F5E7E" w:rsidP="001F5E7E">
      <w:pPr>
        <w:pStyle w:val="Definition"/>
      </w:pPr>
      <w:r w:rsidRPr="00A40507">
        <w:rPr>
          <w:b/>
          <w:i/>
        </w:rPr>
        <w:t xml:space="preserve">amending </w:t>
      </w:r>
      <w:r w:rsidR="00B71F15" w:rsidRPr="00A40507">
        <w:rPr>
          <w:b/>
          <w:i/>
        </w:rPr>
        <w:t>r</w:t>
      </w:r>
      <w:r w:rsidRPr="00A40507">
        <w:rPr>
          <w:b/>
          <w:i/>
        </w:rPr>
        <w:t>egulation</w:t>
      </w:r>
      <w:r w:rsidRPr="00A40507">
        <w:rPr>
          <w:b/>
        </w:rPr>
        <w:t xml:space="preserve"> </w:t>
      </w:r>
      <w:r w:rsidRPr="00A40507">
        <w:t xml:space="preserve">means the </w:t>
      </w:r>
      <w:r w:rsidR="00266C78" w:rsidRPr="00A40507">
        <w:rPr>
          <w:i/>
        </w:rPr>
        <w:t>Offshore Petroleum and Greenhouse Gas Storage Legislation Amendment (Environment Measures) Regulation</w:t>
      </w:r>
      <w:r w:rsidR="00A40507" w:rsidRPr="00A40507">
        <w:rPr>
          <w:i/>
        </w:rPr>
        <w:t> </w:t>
      </w:r>
      <w:r w:rsidR="00266C78" w:rsidRPr="00A40507">
        <w:rPr>
          <w:i/>
        </w:rPr>
        <w:t>2014.</w:t>
      </w:r>
    </w:p>
    <w:p w:rsidR="007B0372" w:rsidRPr="00A40507" w:rsidRDefault="007B0372" w:rsidP="001F5E7E">
      <w:pPr>
        <w:pStyle w:val="Definition"/>
      </w:pPr>
      <w:r w:rsidRPr="00A40507">
        <w:rPr>
          <w:b/>
          <w:i/>
        </w:rPr>
        <w:t>old Regulations</w:t>
      </w:r>
      <w:r w:rsidRPr="00A40507">
        <w:t xml:space="preserve"> means the</w:t>
      </w:r>
      <w:r w:rsidR="00244124" w:rsidRPr="00A40507">
        <w:t xml:space="preserve">se Regulations as in force before </w:t>
      </w:r>
      <w:r w:rsidR="00266C78" w:rsidRPr="00A40507">
        <w:t>28</w:t>
      </w:r>
      <w:r w:rsidR="00A40507" w:rsidRPr="00A40507">
        <w:t> </w:t>
      </w:r>
      <w:r w:rsidR="00266C78" w:rsidRPr="00A40507">
        <w:t>February 2014</w:t>
      </w:r>
      <w:r w:rsidR="00244124" w:rsidRPr="00A40507">
        <w:t>.</w:t>
      </w:r>
    </w:p>
    <w:p w:rsidR="001C522A" w:rsidRPr="00A40507" w:rsidRDefault="001C522A" w:rsidP="00D41FC9">
      <w:pPr>
        <w:pStyle w:val="ActHead5"/>
      </w:pPr>
      <w:bookmarkStart w:id="45" w:name="_Toc378751885"/>
      <w:r w:rsidRPr="00A40507">
        <w:rPr>
          <w:rStyle w:val="CharSectno"/>
        </w:rPr>
        <w:t>43</w:t>
      </w:r>
      <w:r w:rsidRPr="00A40507">
        <w:t xml:space="preserve">  Environment plan accepted before </w:t>
      </w:r>
      <w:r w:rsidR="00266C78" w:rsidRPr="00A40507">
        <w:t>commencement of amendments</w:t>
      </w:r>
      <w:bookmarkEnd w:id="45"/>
    </w:p>
    <w:p w:rsidR="001C522A" w:rsidRPr="00A40507" w:rsidRDefault="001C522A" w:rsidP="00E8533B">
      <w:pPr>
        <w:pStyle w:val="subsection"/>
      </w:pPr>
      <w:r w:rsidRPr="00A40507">
        <w:tab/>
      </w:r>
      <w:r w:rsidRPr="00A40507">
        <w:tab/>
        <w:t xml:space="preserve">If an environment plan was in force immediately before </w:t>
      </w:r>
      <w:r w:rsidR="00266C78" w:rsidRPr="00A40507">
        <w:t>28</w:t>
      </w:r>
      <w:r w:rsidR="00A40507" w:rsidRPr="00A40507">
        <w:t> </w:t>
      </w:r>
      <w:r w:rsidR="00266C78" w:rsidRPr="00A40507">
        <w:t>February 2014</w:t>
      </w:r>
      <w:r w:rsidRPr="00A40507">
        <w:t xml:space="preserve">, the plan continues to be </w:t>
      </w:r>
      <w:r w:rsidR="006F605D" w:rsidRPr="00A40507">
        <w:t>in force</w:t>
      </w:r>
      <w:r w:rsidRPr="00A40507">
        <w:t xml:space="preserve"> under these Regulations.</w:t>
      </w:r>
    </w:p>
    <w:p w:rsidR="0060172B" w:rsidRPr="00A40507" w:rsidRDefault="0060172B" w:rsidP="0060172B">
      <w:pPr>
        <w:pStyle w:val="ActHead5"/>
      </w:pPr>
      <w:bookmarkStart w:id="46" w:name="_Toc378751886"/>
      <w:r w:rsidRPr="00A40507">
        <w:rPr>
          <w:rStyle w:val="CharSectno"/>
        </w:rPr>
        <w:t>44</w:t>
      </w:r>
      <w:r w:rsidRPr="00A40507">
        <w:t xml:space="preserve">  Environment plan submitted but not accepted before commencement </w:t>
      </w:r>
      <w:r w:rsidR="00266C78" w:rsidRPr="00A40507">
        <w:t>of amendments</w:t>
      </w:r>
      <w:bookmarkEnd w:id="46"/>
    </w:p>
    <w:p w:rsidR="0060172B" w:rsidRPr="00A40507" w:rsidRDefault="0060172B" w:rsidP="0060172B">
      <w:pPr>
        <w:pStyle w:val="subsection"/>
      </w:pPr>
      <w:r w:rsidRPr="00A40507">
        <w:tab/>
        <w:t>(1)</w:t>
      </w:r>
      <w:r w:rsidRPr="00A40507">
        <w:tab/>
        <w:t>This regulation applies if:</w:t>
      </w:r>
    </w:p>
    <w:p w:rsidR="0060172B" w:rsidRPr="00A40507" w:rsidRDefault="0060172B" w:rsidP="0060172B">
      <w:pPr>
        <w:pStyle w:val="paragraph"/>
      </w:pPr>
      <w:r w:rsidRPr="00A40507">
        <w:tab/>
        <w:t>(a)</w:t>
      </w:r>
      <w:r w:rsidRPr="00A40507">
        <w:tab/>
        <w:t>the operator of an activity has:</w:t>
      </w:r>
    </w:p>
    <w:p w:rsidR="0060172B" w:rsidRPr="00A40507" w:rsidRDefault="0060172B" w:rsidP="0060172B">
      <w:pPr>
        <w:pStyle w:val="paragraphsub"/>
      </w:pPr>
      <w:r w:rsidRPr="00A40507">
        <w:tab/>
        <w:t>(i)</w:t>
      </w:r>
      <w:r w:rsidRPr="00A40507">
        <w:tab/>
        <w:t>submitted an environment plan for an activity to the Regulator under regulation</w:t>
      </w:r>
      <w:r w:rsidR="00A40507" w:rsidRPr="00A40507">
        <w:t> </w:t>
      </w:r>
      <w:r w:rsidRPr="00A40507">
        <w:t>9 of the old Regulations; or</w:t>
      </w:r>
    </w:p>
    <w:p w:rsidR="0060172B" w:rsidRPr="00A40507" w:rsidRDefault="0060172B" w:rsidP="0060172B">
      <w:pPr>
        <w:pStyle w:val="paragraphsub"/>
      </w:pPr>
      <w:r w:rsidRPr="00A40507">
        <w:tab/>
        <w:t>(ii)</w:t>
      </w:r>
      <w:r w:rsidRPr="00A40507">
        <w:tab/>
        <w:t>submitted a proposed revision of an environment plan for an activity to the Regulator under regulation</w:t>
      </w:r>
      <w:r w:rsidR="00A40507" w:rsidRPr="00A40507">
        <w:t> </w:t>
      </w:r>
      <w:r w:rsidRPr="00A40507">
        <w:t>17, 18 or 19 of the old Regulations; and</w:t>
      </w:r>
    </w:p>
    <w:p w:rsidR="0060172B" w:rsidRPr="00A40507" w:rsidRDefault="0060172B" w:rsidP="0060172B">
      <w:pPr>
        <w:pStyle w:val="paragraph"/>
      </w:pPr>
      <w:r w:rsidRPr="00A40507">
        <w:tab/>
        <w:t>(b)</w:t>
      </w:r>
      <w:r w:rsidRPr="00A40507">
        <w:tab/>
        <w:t xml:space="preserve">the Regulator has not given the operator notice in writing of a decision to accept the plan or proposed revision (whether in full, in part or subject to limitations or conditions) or to </w:t>
      </w:r>
      <w:r w:rsidR="00DA483B" w:rsidRPr="00A40507">
        <w:t>refuse to</w:t>
      </w:r>
      <w:r w:rsidRPr="00A40507">
        <w:t xml:space="preserve"> accept the plan or proposed revision.</w:t>
      </w:r>
    </w:p>
    <w:p w:rsidR="0060172B" w:rsidRPr="00A40507" w:rsidRDefault="0060172B" w:rsidP="0060172B">
      <w:pPr>
        <w:pStyle w:val="subsection"/>
      </w:pPr>
      <w:r w:rsidRPr="00A40507">
        <w:tab/>
        <w:t>(2)</w:t>
      </w:r>
      <w:r w:rsidRPr="00A40507">
        <w:tab/>
        <w:t xml:space="preserve">The environment plan or proposed revision is taken to have been submitted by the titleholder </w:t>
      </w:r>
      <w:r w:rsidR="00935CE0" w:rsidRPr="00A40507">
        <w:t>for</w:t>
      </w:r>
      <w:r w:rsidRPr="00A40507">
        <w:t xml:space="preserve"> the activity, on the date that it was submitted by the operator of the activity.</w:t>
      </w:r>
    </w:p>
    <w:p w:rsidR="0060172B" w:rsidRPr="00A40507" w:rsidRDefault="0060172B" w:rsidP="0060172B">
      <w:pPr>
        <w:pStyle w:val="subsection"/>
      </w:pPr>
      <w:r w:rsidRPr="00A40507">
        <w:lastRenderedPageBreak/>
        <w:tab/>
        <w:t>(3)</w:t>
      </w:r>
      <w:r w:rsidRPr="00A40507">
        <w:tab/>
        <w:t xml:space="preserve">The Regulator must make its decision on the acceptance of the plan or proposed revision having regard to the requirements of these Regulations as in force immediately before </w:t>
      </w:r>
      <w:r w:rsidR="00266C78" w:rsidRPr="00A40507">
        <w:t>28</w:t>
      </w:r>
      <w:r w:rsidR="00A40507" w:rsidRPr="00A40507">
        <w:t> </w:t>
      </w:r>
      <w:r w:rsidR="00266C78" w:rsidRPr="00A40507">
        <w:t>February 2014</w:t>
      </w:r>
      <w:r w:rsidRPr="00A40507">
        <w:t>.</w:t>
      </w:r>
    </w:p>
    <w:p w:rsidR="00D967AE" w:rsidRPr="00A40507" w:rsidRDefault="00D967AE" w:rsidP="00D967AE">
      <w:pPr>
        <w:pStyle w:val="ActHead5"/>
      </w:pPr>
      <w:bookmarkStart w:id="47" w:name="_Toc378751887"/>
      <w:r w:rsidRPr="00A40507">
        <w:rPr>
          <w:rStyle w:val="CharSectno"/>
        </w:rPr>
        <w:t>4</w:t>
      </w:r>
      <w:r w:rsidR="00266C78" w:rsidRPr="00A40507">
        <w:rPr>
          <w:rStyle w:val="CharSectno"/>
        </w:rPr>
        <w:t>5</w:t>
      </w:r>
      <w:r w:rsidRPr="00A40507">
        <w:t xml:space="preserve">  Notice given </w:t>
      </w:r>
      <w:r w:rsidR="00266C78" w:rsidRPr="00A40507">
        <w:t>under old Regulations</w:t>
      </w:r>
      <w:r w:rsidRPr="00A40507">
        <w:t xml:space="preserve"> of intention to withdraw acceptance of environment plan</w:t>
      </w:r>
      <w:bookmarkEnd w:id="47"/>
    </w:p>
    <w:p w:rsidR="00D967AE" w:rsidRPr="00A40507" w:rsidRDefault="00D967AE" w:rsidP="00D967AE">
      <w:pPr>
        <w:pStyle w:val="subsection"/>
      </w:pPr>
      <w:r w:rsidRPr="00A40507">
        <w:tab/>
      </w:r>
      <w:r w:rsidRPr="00A40507">
        <w:tab/>
      </w:r>
      <w:r w:rsidR="00B468F3" w:rsidRPr="00A40507">
        <w:t>I</w:t>
      </w:r>
      <w:r w:rsidRPr="00A40507">
        <w:t>f:</w:t>
      </w:r>
    </w:p>
    <w:p w:rsidR="00D967AE" w:rsidRPr="00A40507" w:rsidRDefault="00D967AE" w:rsidP="00D967AE">
      <w:pPr>
        <w:pStyle w:val="paragraph"/>
      </w:pPr>
      <w:r w:rsidRPr="00A40507">
        <w:tab/>
        <w:t>(a)</w:t>
      </w:r>
      <w:r w:rsidRPr="00A40507">
        <w:tab/>
        <w:t>the Regulator has given the operator of an activity a notice under subregulation</w:t>
      </w:r>
      <w:r w:rsidR="00A40507" w:rsidRPr="00A40507">
        <w:t> </w:t>
      </w:r>
      <w:r w:rsidRPr="00A40507">
        <w:t xml:space="preserve">24(2) </w:t>
      </w:r>
      <w:r w:rsidR="00244124" w:rsidRPr="00A40507">
        <w:t xml:space="preserve">of the old Regulations </w:t>
      </w:r>
      <w:r w:rsidRPr="00A40507">
        <w:t>of the Regulator’s intention to withdraw acceptance of the environment plan for the activity; and</w:t>
      </w:r>
    </w:p>
    <w:p w:rsidR="00B468F3" w:rsidRPr="00A40507" w:rsidRDefault="00D967AE" w:rsidP="00D967AE">
      <w:pPr>
        <w:pStyle w:val="paragraph"/>
      </w:pPr>
      <w:r w:rsidRPr="00A40507">
        <w:tab/>
        <w:t>(b)</w:t>
      </w:r>
      <w:r w:rsidRPr="00A40507">
        <w:tab/>
      </w:r>
      <w:r w:rsidR="005D7745" w:rsidRPr="00A40507">
        <w:t>the Regulator has not made a decision whether to withdraw acceptance of the environment plan</w:t>
      </w:r>
      <w:r w:rsidR="00B468F3" w:rsidRPr="00A40507">
        <w:t>;</w:t>
      </w:r>
    </w:p>
    <w:p w:rsidR="00E86938" w:rsidRPr="00A40507" w:rsidRDefault="00B468F3" w:rsidP="006F605D">
      <w:pPr>
        <w:pStyle w:val="subsection2"/>
      </w:pPr>
      <w:r w:rsidRPr="00A40507">
        <w:t>the notice has no effect.</w:t>
      </w:r>
    </w:p>
    <w:p w:rsidR="00E75EFD" w:rsidRPr="00A40507" w:rsidRDefault="005D7745" w:rsidP="00B468F3">
      <w:pPr>
        <w:pStyle w:val="ActHead5"/>
      </w:pPr>
      <w:bookmarkStart w:id="48" w:name="_Toc378751888"/>
      <w:r w:rsidRPr="00A40507">
        <w:rPr>
          <w:rStyle w:val="CharSectno"/>
        </w:rPr>
        <w:t>4</w:t>
      </w:r>
      <w:r w:rsidR="00266C78" w:rsidRPr="00A40507">
        <w:rPr>
          <w:rStyle w:val="CharSectno"/>
        </w:rPr>
        <w:t>6</w:t>
      </w:r>
      <w:r w:rsidRPr="00A40507">
        <w:t xml:space="preserve">  </w:t>
      </w:r>
      <w:r w:rsidR="00E75EFD" w:rsidRPr="00A40507">
        <w:t>Reporting and recording requirements</w:t>
      </w:r>
      <w:r w:rsidR="005C7603" w:rsidRPr="00A40507">
        <w:t xml:space="preserve"> for operators</w:t>
      </w:r>
      <w:bookmarkEnd w:id="48"/>
    </w:p>
    <w:p w:rsidR="00B71F15" w:rsidRPr="00A40507" w:rsidRDefault="00E75EFD" w:rsidP="00E75EFD">
      <w:pPr>
        <w:pStyle w:val="subsection"/>
      </w:pPr>
      <w:r w:rsidRPr="00A40507">
        <w:tab/>
      </w:r>
      <w:r w:rsidR="00B71F15" w:rsidRPr="00A40507">
        <w:t>(1)</w:t>
      </w:r>
      <w:r w:rsidR="00B71F15" w:rsidRPr="00A40507">
        <w:tab/>
        <w:t>This regulation applies in relation to:</w:t>
      </w:r>
    </w:p>
    <w:p w:rsidR="00B71F15" w:rsidRPr="00A40507" w:rsidRDefault="00B71F15" w:rsidP="00B71F15">
      <w:pPr>
        <w:pStyle w:val="paragraph"/>
      </w:pPr>
      <w:r w:rsidRPr="00A40507">
        <w:tab/>
        <w:t>(a)</w:t>
      </w:r>
      <w:r w:rsidRPr="00A40507">
        <w:tab/>
        <w:t>a reportable incident or recordable incident that occur</w:t>
      </w:r>
      <w:r w:rsidR="006F605D" w:rsidRPr="00A40507">
        <w:t>red</w:t>
      </w:r>
      <w:r w:rsidRPr="00A40507">
        <w:t xml:space="preserve"> before </w:t>
      </w:r>
      <w:r w:rsidR="00266C78" w:rsidRPr="00A40507">
        <w:t>28</w:t>
      </w:r>
      <w:r w:rsidR="00A40507" w:rsidRPr="00A40507">
        <w:t> </w:t>
      </w:r>
      <w:r w:rsidR="00266C78" w:rsidRPr="00A40507">
        <w:t>February 2014</w:t>
      </w:r>
      <w:r w:rsidRPr="00A40507">
        <w:t>; and</w:t>
      </w:r>
    </w:p>
    <w:p w:rsidR="00B71F15" w:rsidRPr="00A40507" w:rsidRDefault="00B71F15" w:rsidP="00B71F15">
      <w:pPr>
        <w:pStyle w:val="paragraph"/>
      </w:pPr>
      <w:r w:rsidRPr="00A40507">
        <w:tab/>
        <w:t>(b)</w:t>
      </w:r>
      <w:r w:rsidRPr="00A40507">
        <w:tab/>
        <w:t xml:space="preserve">documents and other records made in relation to an activity before </w:t>
      </w:r>
      <w:r w:rsidR="00266C78" w:rsidRPr="00A40507">
        <w:t>28</w:t>
      </w:r>
      <w:r w:rsidR="00A40507" w:rsidRPr="00A40507">
        <w:t> </w:t>
      </w:r>
      <w:r w:rsidR="00266C78" w:rsidRPr="00A40507">
        <w:t>February 2014</w:t>
      </w:r>
      <w:r w:rsidRPr="00A40507">
        <w:t>.</w:t>
      </w:r>
    </w:p>
    <w:p w:rsidR="00D41FC9" w:rsidRPr="00A40507" w:rsidRDefault="00B71F15" w:rsidP="00E75EFD">
      <w:pPr>
        <w:pStyle w:val="subsection"/>
      </w:pPr>
      <w:r w:rsidRPr="00A40507">
        <w:tab/>
      </w:r>
      <w:r w:rsidR="00103C00" w:rsidRPr="00A40507">
        <w:t>(</w:t>
      </w:r>
      <w:r w:rsidRPr="00A40507">
        <w:t>2</w:t>
      </w:r>
      <w:r w:rsidR="00103C00" w:rsidRPr="00A40507">
        <w:t>)</w:t>
      </w:r>
      <w:r w:rsidR="00E75EFD" w:rsidRPr="00A40507">
        <w:tab/>
        <w:t>Despite the amendments made by the</w:t>
      </w:r>
      <w:r w:rsidR="001F5E7E" w:rsidRPr="00A40507">
        <w:t xml:space="preserve"> </w:t>
      </w:r>
      <w:r w:rsidR="003D578C" w:rsidRPr="00A40507">
        <w:t xml:space="preserve">amending </w:t>
      </w:r>
      <w:r w:rsidRPr="00A40507">
        <w:t>r</w:t>
      </w:r>
      <w:r w:rsidR="003D578C" w:rsidRPr="00A40507">
        <w:t>egulation</w:t>
      </w:r>
      <w:r w:rsidR="00E75EFD" w:rsidRPr="00A40507">
        <w:t>, the requirements of Part</w:t>
      </w:r>
      <w:r w:rsidR="00A40507" w:rsidRPr="00A40507">
        <w:t> </w:t>
      </w:r>
      <w:r w:rsidR="00E75EFD" w:rsidRPr="00A40507">
        <w:t xml:space="preserve">3 of </w:t>
      </w:r>
      <w:r w:rsidR="00244124" w:rsidRPr="00A40507">
        <w:t>the old Regulations</w:t>
      </w:r>
      <w:r w:rsidR="00E75EFD" w:rsidRPr="00A40507">
        <w:t xml:space="preserve"> continue to apply </w:t>
      </w:r>
      <w:r w:rsidR="003D578C" w:rsidRPr="00A40507">
        <w:t xml:space="preserve">on and after </w:t>
      </w:r>
      <w:r w:rsidR="00266C78" w:rsidRPr="00A40507">
        <w:t>28</w:t>
      </w:r>
      <w:r w:rsidR="00A40507" w:rsidRPr="00A40507">
        <w:t> </w:t>
      </w:r>
      <w:r w:rsidR="00266C78" w:rsidRPr="00A40507">
        <w:t>February 2014</w:t>
      </w:r>
      <w:r w:rsidR="003D578C" w:rsidRPr="00A40507">
        <w:t xml:space="preserve"> </w:t>
      </w:r>
      <w:r w:rsidR="00E75EFD" w:rsidRPr="00A40507">
        <w:t xml:space="preserve">to </w:t>
      </w:r>
      <w:r w:rsidR="003D578C" w:rsidRPr="00A40507">
        <w:t xml:space="preserve">a person who was </w:t>
      </w:r>
      <w:r w:rsidR="00E75EFD" w:rsidRPr="00A40507">
        <w:t xml:space="preserve">an operator of an activity before </w:t>
      </w:r>
      <w:r w:rsidR="00266C78" w:rsidRPr="00A40507">
        <w:t>28</w:t>
      </w:r>
      <w:r w:rsidR="00A40507" w:rsidRPr="00A40507">
        <w:t> </w:t>
      </w:r>
      <w:r w:rsidR="00266C78" w:rsidRPr="00A40507">
        <w:t>February 2014</w:t>
      </w:r>
      <w:r w:rsidR="00E75EFD" w:rsidRPr="00A40507">
        <w:t>.</w:t>
      </w:r>
    </w:p>
    <w:p w:rsidR="00E75EFD" w:rsidRPr="00A40507" w:rsidRDefault="00E75EFD" w:rsidP="00E75EFD">
      <w:pPr>
        <w:pStyle w:val="notetext"/>
      </w:pPr>
      <w:r w:rsidRPr="00A40507">
        <w:t>Note:</w:t>
      </w:r>
      <w:r w:rsidRPr="00A40507">
        <w:tab/>
        <w:t>The requirements of Part</w:t>
      </w:r>
      <w:r w:rsidR="00A40507" w:rsidRPr="00A40507">
        <w:t> </w:t>
      </w:r>
      <w:r w:rsidRPr="00A40507">
        <w:t>3</w:t>
      </w:r>
      <w:r w:rsidR="00244124" w:rsidRPr="00A40507">
        <w:t xml:space="preserve"> of the old Regulations</w:t>
      </w:r>
      <w:r w:rsidRPr="00A40507">
        <w:t xml:space="preserve"> in relation to an operator of an activity include notifying a reportable incident, submitting a written report of a reportable incident or recordable incident, storing records and making records available.</w:t>
      </w:r>
    </w:p>
    <w:p w:rsidR="005C7603" w:rsidRPr="00A40507" w:rsidRDefault="005C7603" w:rsidP="005C7603">
      <w:pPr>
        <w:pStyle w:val="ActHead5"/>
      </w:pPr>
      <w:bookmarkStart w:id="49" w:name="_Toc378751889"/>
      <w:r w:rsidRPr="00A40507">
        <w:rPr>
          <w:rStyle w:val="CharSectno"/>
        </w:rPr>
        <w:t>4</w:t>
      </w:r>
      <w:r w:rsidR="00266C78" w:rsidRPr="00A40507">
        <w:rPr>
          <w:rStyle w:val="CharSectno"/>
        </w:rPr>
        <w:t>7</w:t>
      </w:r>
      <w:r w:rsidRPr="00A40507">
        <w:t xml:space="preserve">  Reporting on environmental performance</w:t>
      </w:r>
      <w:bookmarkEnd w:id="49"/>
    </w:p>
    <w:p w:rsidR="00380121" w:rsidRPr="00A40507" w:rsidRDefault="005C7603" w:rsidP="00103C00">
      <w:pPr>
        <w:pStyle w:val="subsection"/>
      </w:pPr>
      <w:r w:rsidRPr="00A40507">
        <w:tab/>
      </w:r>
      <w:r w:rsidR="00103C00" w:rsidRPr="00A40507">
        <w:tab/>
        <w:t>Regulation</w:t>
      </w:r>
      <w:r w:rsidR="00A40507" w:rsidRPr="00A40507">
        <w:t> </w:t>
      </w:r>
      <w:r w:rsidR="00103C00" w:rsidRPr="00A40507">
        <w:t xml:space="preserve">26C does not apply in relation to an environment plan </w:t>
      </w:r>
      <w:r w:rsidR="00380121" w:rsidRPr="00A40507">
        <w:t>if:</w:t>
      </w:r>
    </w:p>
    <w:p w:rsidR="00380121" w:rsidRPr="00A40507" w:rsidRDefault="00103C00" w:rsidP="00103C00">
      <w:pPr>
        <w:pStyle w:val="paragraph"/>
      </w:pPr>
      <w:r w:rsidRPr="00A40507">
        <w:tab/>
        <w:t>(a)</w:t>
      </w:r>
      <w:r w:rsidRPr="00A40507">
        <w:tab/>
      </w:r>
      <w:r w:rsidR="00380121" w:rsidRPr="00A40507">
        <w:t xml:space="preserve">the plan </w:t>
      </w:r>
      <w:r w:rsidRPr="00A40507">
        <w:t xml:space="preserve">was in force </w:t>
      </w:r>
      <w:r w:rsidR="00380121" w:rsidRPr="00A40507">
        <w:t xml:space="preserve">before </w:t>
      </w:r>
      <w:r w:rsidR="00266C78" w:rsidRPr="00A40507">
        <w:t>28</w:t>
      </w:r>
      <w:r w:rsidR="00A40507" w:rsidRPr="00A40507">
        <w:t> </w:t>
      </w:r>
      <w:r w:rsidR="00266C78" w:rsidRPr="00A40507">
        <w:t>February 2014</w:t>
      </w:r>
      <w:r w:rsidR="00380121" w:rsidRPr="00A40507">
        <w:t xml:space="preserve"> and has not been revised; or</w:t>
      </w:r>
    </w:p>
    <w:p w:rsidR="00380121" w:rsidRPr="00A40507" w:rsidRDefault="00380121" w:rsidP="00103C00">
      <w:pPr>
        <w:pStyle w:val="paragraph"/>
      </w:pPr>
      <w:r w:rsidRPr="00A40507">
        <w:tab/>
        <w:t>(b)</w:t>
      </w:r>
      <w:r w:rsidRPr="00A40507">
        <w:tab/>
        <w:t xml:space="preserve">the plan was in force before </w:t>
      </w:r>
      <w:r w:rsidR="00266C78" w:rsidRPr="00A40507">
        <w:t>28</w:t>
      </w:r>
      <w:r w:rsidR="00A40507" w:rsidRPr="00A40507">
        <w:t> </w:t>
      </w:r>
      <w:r w:rsidR="00266C78" w:rsidRPr="00A40507">
        <w:t>February 2014</w:t>
      </w:r>
      <w:r w:rsidR="00217F41" w:rsidRPr="00A40507">
        <w:t xml:space="preserve"> and any revision of the plan was submitted to the Regulator before </w:t>
      </w:r>
      <w:r w:rsidR="00266C78" w:rsidRPr="00A40507">
        <w:t>28</w:t>
      </w:r>
      <w:r w:rsidR="00A40507" w:rsidRPr="00A40507">
        <w:t> </w:t>
      </w:r>
      <w:r w:rsidR="00266C78" w:rsidRPr="00A40507">
        <w:t>February 2014</w:t>
      </w:r>
      <w:r w:rsidR="00217F41" w:rsidRPr="00A40507">
        <w:t>; or</w:t>
      </w:r>
    </w:p>
    <w:p w:rsidR="007C1BFE" w:rsidRPr="00A40507" w:rsidRDefault="00380121" w:rsidP="00E86938">
      <w:pPr>
        <w:pStyle w:val="paragraph"/>
      </w:pPr>
      <w:r w:rsidRPr="00A40507">
        <w:lastRenderedPageBreak/>
        <w:tab/>
        <w:t>(</w:t>
      </w:r>
      <w:r w:rsidR="00217F41" w:rsidRPr="00A40507">
        <w:t>c</w:t>
      </w:r>
      <w:r w:rsidRPr="00A40507">
        <w:t>)</w:t>
      </w:r>
      <w:r w:rsidRPr="00A40507">
        <w:tab/>
        <w:t>the plan was submitted to the Regulator under regulation</w:t>
      </w:r>
      <w:r w:rsidR="00A40507" w:rsidRPr="00A40507">
        <w:t> </w:t>
      </w:r>
      <w:r w:rsidRPr="00A40507">
        <w:t xml:space="preserve">9 </w:t>
      </w:r>
      <w:r w:rsidR="00244124" w:rsidRPr="00A40507">
        <w:t>of the old Regulations</w:t>
      </w:r>
      <w:r w:rsidR="00217F41" w:rsidRPr="00A40507">
        <w:t xml:space="preserve"> (but was not yet in force)</w:t>
      </w:r>
      <w:r w:rsidRPr="00A40507">
        <w:t>.</w:t>
      </w:r>
    </w:p>
    <w:p w:rsidR="003345AE" w:rsidRPr="00A40507" w:rsidRDefault="003345AE" w:rsidP="003345AE">
      <w:pPr>
        <w:pStyle w:val="ActHead5"/>
      </w:pPr>
      <w:bookmarkStart w:id="50" w:name="_Toc378751890"/>
      <w:r w:rsidRPr="00A40507">
        <w:rPr>
          <w:rStyle w:val="CharSectno"/>
        </w:rPr>
        <w:t>4</w:t>
      </w:r>
      <w:r w:rsidR="00266C78" w:rsidRPr="00A40507">
        <w:rPr>
          <w:rStyle w:val="CharSectno"/>
        </w:rPr>
        <w:t>8</w:t>
      </w:r>
      <w:r w:rsidRPr="00A40507">
        <w:t xml:space="preserve">  Notifying operations</w:t>
      </w:r>
      <w:bookmarkEnd w:id="50"/>
    </w:p>
    <w:p w:rsidR="003345AE" w:rsidRPr="00A40507" w:rsidRDefault="003345AE" w:rsidP="003345AE">
      <w:pPr>
        <w:pStyle w:val="subsection"/>
      </w:pPr>
      <w:r w:rsidRPr="00A40507">
        <w:tab/>
      </w:r>
      <w:r w:rsidRPr="00A40507">
        <w:tab/>
        <w:t>Regulation</w:t>
      </w:r>
      <w:r w:rsidR="00A40507" w:rsidRPr="00A40507">
        <w:t> </w:t>
      </w:r>
      <w:r w:rsidRPr="00A40507">
        <w:t>30 applies to drilling operations or seismic survey operations if the environment plan for the activity to which they relate was submitted to the Regulator under regulation</w:t>
      </w:r>
      <w:r w:rsidR="00A40507" w:rsidRPr="00A40507">
        <w:t> </w:t>
      </w:r>
      <w:r w:rsidRPr="00A40507">
        <w:t xml:space="preserve">9 on or after </w:t>
      </w:r>
      <w:r w:rsidR="00266C78" w:rsidRPr="00A40507">
        <w:t>28</w:t>
      </w:r>
      <w:r w:rsidR="00A40507" w:rsidRPr="00A40507">
        <w:t> </w:t>
      </w:r>
      <w:r w:rsidR="00266C78" w:rsidRPr="00A40507">
        <w:t>February 2014</w:t>
      </w:r>
      <w:r w:rsidRPr="00A40507">
        <w:t>.</w:t>
      </w:r>
    </w:p>
    <w:p w:rsidR="00C94606" w:rsidRPr="00A40507" w:rsidRDefault="00935CE0" w:rsidP="00C94606">
      <w:pPr>
        <w:pStyle w:val="ItemHead"/>
      </w:pPr>
      <w:r w:rsidRPr="00A40507">
        <w:t>99</w:t>
      </w:r>
      <w:r w:rsidR="00C24BE6" w:rsidRPr="00A40507">
        <w:t xml:space="preserve"> </w:t>
      </w:r>
      <w:r w:rsidR="00C94606" w:rsidRPr="00A40507">
        <w:t xml:space="preserve"> Amendments of listed provisions</w:t>
      </w:r>
    </w:p>
    <w:p w:rsidR="00C94606" w:rsidRPr="00A40507" w:rsidRDefault="00C94606" w:rsidP="00C9460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1842"/>
        <w:gridCol w:w="1988"/>
      </w:tblGrid>
      <w:tr w:rsidR="00A40507" w:rsidRPr="00A40507" w:rsidTr="00043DCF">
        <w:trPr>
          <w:tblHeader/>
        </w:trPr>
        <w:tc>
          <w:tcPr>
            <w:tcW w:w="7086" w:type="dxa"/>
            <w:gridSpan w:val="4"/>
            <w:tcBorders>
              <w:top w:val="single" w:sz="12" w:space="0" w:color="auto"/>
              <w:bottom w:val="single" w:sz="6" w:space="0" w:color="auto"/>
            </w:tcBorders>
            <w:shd w:val="clear" w:color="auto" w:fill="auto"/>
          </w:tcPr>
          <w:p w:rsidR="00C94606" w:rsidRPr="00A40507" w:rsidRDefault="00C94606" w:rsidP="00C94606">
            <w:pPr>
              <w:pStyle w:val="TableHeading"/>
            </w:pPr>
            <w:r w:rsidRPr="00A40507">
              <w:t>Further amendments</w:t>
            </w:r>
          </w:p>
        </w:tc>
      </w:tr>
      <w:tr w:rsidR="00A40507" w:rsidRPr="00A40507" w:rsidTr="00043DCF">
        <w:trPr>
          <w:tblHeader/>
        </w:trPr>
        <w:tc>
          <w:tcPr>
            <w:tcW w:w="714" w:type="dxa"/>
            <w:tcBorders>
              <w:top w:val="single" w:sz="6" w:space="0" w:color="auto"/>
              <w:bottom w:val="single" w:sz="12" w:space="0" w:color="auto"/>
            </w:tcBorders>
            <w:shd w:val="clear" w:color="auto" w:fill="auto"/>
          </w:tcPr>
          <w:p w:rsidR="00C94606" w:rsidRPr="00A40507" w:rsidRDefault="00C94606" w:rsidP="00C94606">
            <w:pPr>
              <w:pStyle w:val="TableHeading"/>
            </w:pPr>
            <w:r w:rsidRPr="00A40507">
              <w:t>Item</w:t>
            </w:r>
          </w:p>
        </w:tc>
        <w:tc>
          <w:tcPr>
            <w:tcW w:w="2542" w:type="dxa"/>
            <w:tcBorders>
              <w:top w:val="single" w:sz="6" w:space="0" w:color="auto"/>
              <w:bottom w:val="single" w:sz="12" w:space="0" w:color="auto"/>
            </w:tcBorders>
            <w:shd w:val="clear" w:color="auto" w:fill="auto"/>
          </w:tcPr>
          <w:p w:rsidR="00C94606" w:rsidRPr="00A40507" w:rsidRDefault="00C94606" w:rsidP="00C94606">
            <w:pPr>
              <w:pStyle w:val="TableHeading"/>
            </w:pPr>
            <w:r w:rsidRPr="00A40507">
              <w:t>Provision</w:t>
            </w:r>
          </w:p>
        </w:tc>
        <w:tc>
          <w:tcPr>
            <w:tcW w:w="1842" w:type="dxa"/>
            <w:tcBorders>
              <w:top w:val="single" w:sz="6" w:space="0" w:color="auto"/>
              <w:bottom w:val="single" w:sz="12" w:space="0" w:color="auto"/>
            </w:tcBorders>
            <w:shd w:val="clear" w:color="auto" w:fill="auto"/>
          </w:tcPr>
          <w:p w:rsidR="00C94606" w:rsidRPr="00A40507" w:rsidRDefault="00C94606" w:rsidP="00C94606">
            <w:pPr>
              <w:pStyle w:val="TableHeading"/>
            </w:pPr>
            <w:r w:rsidRPr="00A40507">
              <w:t>Omit</w:t>
            </w:r>
          </w:p>
        </w:tc>
        <w:tc>
          <w:tcPr>
            <w:tcW w:w="1988" w:type="dxa"/>
            <w:tcBorders>
              <w:top w:val="single" w:sz="6" w:space="0" w:color="auto"/>
              <w:bottom w:val="single" w:sz="12" w:space="0" w:color="auto"/>
            </w:tcBorders>
            <w:shd w:val="clear" w:color="auto" w:fill="auto"/>
          </w:tcPr>
          <w:p w:rsidR="00C94606" w:rsidRPr="00A40507" w:rsidRDefault="00C94606" w:rsidP="00C94606">
            <w:pPr>
              <w:pStyle w:val="TableHeading"/>
            </w:pPr>
            <w:r w:rsidRPr="00A40507">
              <w:t>Substitute</w:t>
            </w:r>
          </w:p>
        </w:tc>
      </w:tr>
      <w:tr w:rsidR="00A40507" w:rsidRPr="00A40507" w:rsidTr="00043DCF">
        <w:tc>
          <w:tcPr>
            <w:tcW w:w="714" w:type="dxa"/>
            <w:tcBorders>
              <w:top w:val="single" w:sz="12" w:space="0" w:color="auto"/>
            </w:tcBorders>
            <w:shd w:val="clear" w:color="auto" w:fill="auto"/>
          </w:tcPr>
          <w:p w:rsidR="00C94606" w:rsidRPr="00A40507" w:rsidRDefault="00043DCF" w:rsidP="00C94606">
            <w:pPr>
              <w:pStyle w:val="Tabletext"/>
            </w:pPr>
            <w:r w:rsidRPr="00A40507">
              <w:t>1</w:t>
            </w:r>
          </w:p>
        </w:tc>
        <w:tc>
          <w:tcPr>
            <w:tcW w:w="2542" w:type="dxa"/>
            <w:tcBorders>
              <w:top w:val="single" w:sz="12" w:space="0" w:color="auto"/>
            </w:tcBorders>
            <w:shd w:val="clear" w:color="auto" w:fill="auto"/>
          </w:tcPr>
          <w:p w:rsidR="00C94606" w:rsidRPr="00A40507" w:rsidRDefault="00C94606" w:rsidP="00C94606">
            <w:pPr>
              <w:pStyle w:val="Tabletext"/>
            </w:pPr>
            <w:r w:rsidRPr="00A40507">
              <w:t>Paragraph 11A(1)(e)</w:t>
            </w:r>
          </w:p>
        </w:tc>
        <w:tc>
          <w:tcPr>
            <w:tcW w:w="1842" w:type="dxa"/>
            <w:tcBorders>
              <w:top w:val="single" w:sz="12" w:space="0" w:color="auto"/>
            </w:tcBorders>
            <w:shd w:val="clear" w:color="auto" w:fill="auto"/>
          </w:tcPr>
          <w:p w:rsidR="00C94606" w:rsidRPr="00A40507" w:rsidRDefault="00C94606" w:rsidP="00C94606">
            <w:pPr>
              <w:pStyle w:val="Tabletext"/>
            </w:pPr>
            <w:r w:rsidRPr="00A40507">
              <w:t>operator</w:t>
            </w:r>
          </w:p>
        </w:tc>
        <w:tc>
          <w:tcPr>
            <w:tcW w:w="1988" w:type="dxa"/>
            <w:tcBorders>
              <w:top w:val="single" w:sz="12" w:space="0" w:color="auto"/>
            </w:tcBorders>
            <w:shd w:val="clear" w:color="auto" w:fill="auto"/>
          </w:tcPr>
          <w:p w:rsidR="00C94606" w:rsidRPr="00A40507" w:rsidRDefault="00C94606" w:rsidP="00C94606">
            <w:pPr>
              <w:pStyle w:val="Tabletext"/>
            </w:pPr>
            <w:r w:rsidRPr="00A40507">
              <w:t>titleholder</w:t>
            </w:r>
          </w:p>
        </w:tc>
      </w:tr>
      <w:tr w:rsidR="00A40507" w:rsidRPr="00A40507" w:rsidTr="00043DCF">
        <w:tc>
          <w:tcPr>
            <w:tcW w:w="714" w:type="dxa"/>
            <w:shd w:val="clear" w:color="auto" w:fill="auto"/>
          </w:tcPr>
          <w:p w:rsidR="00C94606" w:rsidRPr="00A40507" w:rsidRDefault="00043DCF" w:rsidP="00C94606">
            <w:pPr>
              <w:pStyle w:val="Tabletext"/>
            </w:pPr>
            <w:r w:rsidRPr="00A40507">
              <w:t>2</w:t>
            </w:r>
          </w:p>
        </w:tc>
        <w:tc>
          <w:tcPr>
            <w:tcW w:w="2542" w:type="dxa"/>
            <w:shd w:val="clear" w:color="auto" w:fill="auto"/>
          </w:tcPr>
          <w:p w:rsidR="00C94606" w:rsidRPr="00A40507" w:rsidRDefault="00C94606" w:rsidP="00C94606">
            <w:pPr>
              <w:pStyle w:val="Tabletext"/>
            </w:pPr>
            <w:r w:rsidRPr="00A40507">
              <w:t>Subregulations</w:t>
            </w:r>
            <w:r w:rsidR="00A40507" w:rsidRPr="00A40507">
              <w:t> </w:t>
            </w:r>
            <w:r w:rsidRPr="00A40507">
              <w:t>11A(2) and (3)</w:t>
            </w:r>
          </w:p>
        </w:tc>
        <w:tc>
          <w:tcPr>
            <w:tcW w:w="1842" w:type="dxa"/>
            <w:shd w:val="clear" w:color="auto" w:fill="auto"/>
          </w:tcPr>
          <w:p w:rsidR="00C94606" w:rsidRPr="00A40507" w:rsidRDefault="00C94606" w:rsidP="00C94606">
            <w:pPr>
              <w:pStyle w:val="Tabletext"/>
            </w:pPr>
            <w:r w:rsidRPr="00A40507">
              <w:t>operator</w:t>
            </w:r>
          </w:p>
        </w:tc>
        <w:tc>
          <w:tcPr>
            <w:tcW w:w="1988" w:type="dxa"/>
            <w:shd w:val="clear" w:color="auto" w:fill="auto"/>
          </w:tcPr>
          <w:p w:rsidR="00C94606" w:rsidRPr="00A40507" w:rsidRDefault="00C94606" w:rsidP="00C94606">
            <w:pPr>
              <w:pStyle w:val="Tabletext"/>
            </w:pPr>
            <w:r w:rsidRPr="00A40507">
              <w:t>titleholder</w:t>
            </w:r>
          </w:p>
        </w:tc>
      </w:tr>
      <w:tr w:rsidR="00A40507" w:rsidRPr="00A40507" w:rsidTr="00043DCF">
        <w:tc>
          <w:tcPr>
            <w:tcW w:w="714" w:type="dxa"/>
            <w:shd w:val="clear" w:color="auto" w:fill="auto"/>
          </w:tcPr>
          <w:p w:rsidR="00C94606" w:rsidRPr="00A40507" w:rsidRDefault="00043DCF" w:rsidP="00C94606">
            <w:pPr>
              <w:pStyle w:val="Tabletext"/>
            </w:pPr>
            <w:r w:rsidRPr="00A40507">
              <w:t>3</w:t>
            </w:r>
          </w:p>
        </w:tc>
        <w:tc>
          <w:tcPr>
            <w:tcW w:w="2542" w:type="dxa"/>
            <w:shd w:val="clear" w:color="auto" w:fill="auto"/>
          </w:tcPr>
          <w:p w:rsidR="00C94606" w:rsidRPr="00A40507" w:rsidRDefault="00EA323D" w:rsidP="00C94606">
            <w:pPr>
              <w:pStyle w:val="Tabletext"/>
            </w:pPr>
            <w:r w:rsidRPr="00A40507">
              <w:t>Paragraph 16(a)</w:t>
            </w:r>
          </w:p>
        </w:tc>
        <w:tc>
          <w:tcPr>
            <w:tcW w:w="1842" w:type="dxa"/>
            <w:shd w:val="clear" w:color="auto" w:fill="auto"/>
          </w:tcPr>
          <w:p w:rsidR="00C94606" w:rsidRPr="00A40507" w:rsidRDefault="00EA323D" w:rsidP="00C94606">
            <w:pPr>
              <w:pStyle w:val="Tabletext"/>
            </w:pPr>
            <w:r w:rsidRPr="00A40507">
              <w:t>operator’s</w:t>
            </w:r>
          </w:p>
        </w:tc>
        <w:tc>
          <w:tcPr>
            <w:tcW w:w="1988" w:type="dxa"/>
            <w:shd w:val="clear" w:color="auto" w:fill="auto"/>
          </w:tcPr>
          <w:p w:rsidR="00C94606" w:rsidRPr="00A40507" w:rsidRDefault="00EA323D" w:rsidP="00C94606">
            <w:pPr>
              <w:pStyle w:val="Tabletext"/>
            </w:pPr>
            <w:r w:rsidRPr="00A40507">
              <w:t>titleholder’s</w:t>
            </w:r>
          </w:p>
        </w:tc>
      </w:tr>
      <w:tr w:rsidR="00A40507" w:rsidRPr="00A40507" w:rsidTr="00043DCF">
        <w:tc>
          <w:tcPr>
            <w:tcW w:w="714" w:type="dxa"/>
            <w:shd w:val="clear" w:color="auto" w:fill="auto"/>
          </w:tcPr>
          <w:p w:rsidR="00C94606" w:rsidRPr="00A40507" w:rsidRDefault="00043DCF" w:rsidP="00C94606">
            <w:pPr>
              <w:pStyle w:val="Tabletext"/>
            </w:pPr>
            <w:r w:rsidRPr="00A40507">
              <w:t>4</w:t>
            </w:r>
          </w:p>
        </w:tc>
        <w:tc>
          <w:tcPr>
            <w:tcW w:w="2542" w:type="dxa"/>
            <w:shd w:val="clear" w:color="auto" w:fill="auto"/>
          </w:tcPr>
          <w:p w:rsidR="00C94606" w:rsidRPr="00A40507" w:rsidRDefault="00EA323D" w:rsidP="00C94606">
            <w:pPr>
              <w:pStyle w:val="Tabletext"/>
            </w:pPr>
            <w:r w:rsidRPr="00A40507">
              <w:t>Paragraph 16(b)</w:t>
            </w:r>
          </w:p>
        </w:tc>
        <w:tc>
          <w:tcPr>
            <w:tcW w:w="1842" w:type="dxa"/>
            <w:shd w:val="clear" w:color="auto" w:fill="auto"/>
          </w:tcPr>
          <w:p w:rsidR="00C94606" w:rsidRPr="00A40507" w:rsidRDefault="00EA323D" w:rsidP="00C94606">
            <w:pPr>
              <w:pStyle w:val="Tabletext"/>
            </w:pPr>
            <w:r w:rsidRPr="00A40507">
              <w:t>operator</w:t>
            </w:r>
          </w:p>
        </w:tc>
        <w:tc>
          <w:tcPr>
            <w:tcW w:w="1988" w:type="dxa"/>
            <w:shd w:val="clear" w:color="auto" w:fill="auto"/>
          </w:tcPr>
          <w:p w:rsidR="00C94606" w:rsidRPr="00A40507" w:rsidRDefault="00EA323D" w:rsidP="00C94606">
            <w:pPr>
              <w:pStyle w:val="Tabletext"/>
            </w:pPr>
            <w:r w:rsidRPr="00A40507">
              <w:t>titleholder</w:t>
            </w:r>
          </w:p>
        </w:tc>
      </w:tr>
      <w:tr w:rsidR="00A40507" w:rsidRPr="00A40507" w:rsidTr="00043DCF">
        <w:tc>
          <w:tcPr>
            <w:tcW w:w="714" w:type="dxa"/>
            <w:shd w:val="clear" w:color="auto" w:fill="auto"/>
          </w:tcPr>
          <w:p w:rsidR="00C94606" w:rsidRPr="00A40507" w:rsidRDefault="00043DCF" w:rsidP="00C94606">
            <w:pPr>
              <w:pStyle w:val="Tabletext"/>
            </w:pPr>
            <w:r w:rsidRPr="00A40507">
              <w:t>5</w:t>
            </w:r>
          </w:p>
        </w:tc>
        <w:tc>
          <w:tcPr>
            <w:tcW w:w="2542" w:type="dxa"/>
            <w:shd w:val="clear" w:color="auto" w:fill="auto"/>
          </w:tcPr>
          <w:p w:rsidR="00C94606" w:rsidRPr="00A40507" w:rsidRDefault="00EA323D" w:rsidP="00C94606">
            <w:pPr>
              <w:pStyle w:val="Tabletext"/>
            </w:pPr>
            <w:r w:rsidRPr="00A40507">
              <w:t>Subparagraph 16(b)(iii)</w:t>
            </w:r>
          </w:p>
        </w:tc>
        <w:tc>
          <w:tcPr>
            <w:tcW w:w="1842" w:type="dxa"/>
            <w:shd w:val="clear" w:color="auto" w:fill="auto"/>
          </w:tcPr>
          <w:p w:rsidR="00C94606" w:rsidRPr="00A40507" w:rsidRDefault="00EA323D" w:rsidP="00C94606">
            <w:pPr>
              <w:pStyle w:val="Tabletext"/>
            </w:pPr>
            <w:r w:rsidRPr="00A40507">
              <w:t>operator’s</w:t>
            </w:r>
          </w:p>
        </w:tc>
        <w:tc>
          <w:tcPr>
            <w:tcW w:w="1988" w:type="dxa"/>
            <w:shd w:val="clear" w:color="auto" w:fill="auto"/>
          </w:tcPr>
          <w:p w:rsidR="00C94606" w:rsidRPr="00A40507" w:rsidRDefault="00EA323D" w:rsidP="00C94606">
            <w:pPr>
              <w:pStyle w:val="Tabletext"/>
            </w:pPr>
            <w:r w:rsidRPr="00A40507">
              <w:t>titleholder’s</w:t>
            </w:r>
          </w:p>
        </w:tc>
      </w:tr>
      <w:tr w:rsidR="00A40507" w:rsidRPr="00A40507" w:rsidTr="00043DCF">
        <w:tc>
          <w:tcPr>
            <w:tcW w:w="714" w:type="dxa"/>
            <w:shd w:val="clear" w:color="auto" w:fill="auto"/>
          </w:tcPr>
          <w:p w:rsidR="00C94606" w:rsidRPr="00A40507" w:rsidRDefault="00043DCF" w:rsidP="00C94606">
            <w:pPr>
              <w:pStyle w:val="Tabletext"/>
            </w:pPr>
            <w:r w:rsidRPr="00A40507">
              <w:t>6</w:t>
            </w:r>
          </w:p>
        </w:tc>
        <w:tc>
          <w:tcPr>
            <w:tcW w:w="2542" w:type="dxa"/>
            <w:shd w:val="clear" w:color="auto" w:fill="auto"/>
          </w:tcPr>
          <w:p w:rsidR="00C94606" w:rsidRPr="00A40507" w:rsidRDefault="00D83CE5" w:rsidP="00C94606">
            <w:pPr>
              <w:pStyle w:val="Tabletext"/>
            </w:pPr>
            <w:r w:rsidRPr="00A40507">
              <w:t>Subregulation</w:t>
            </w:r>
            <w:r w:rsidR="00A40507" w:rsidRPr="00A40507">
              <w:t> </w:t>
            </w:r>
            <w:r w:rsidRPr="00A40507">
              <w:t>18(3)</w:t>
            </w:r>
          </w:p>
        </w:tc>
        <w:tc>
          <w:tcPr>
            <w:tcW w:w="1842" w:type="dxa"/>
            <w:shd w:val="clear" w:color="auto" w:fill="auto"/>
          </w:tcPr>
          <w:p w:rsidR="00C94606" w:rsidRPr="00A40507" w:rsidRDefault="00D83CE5" w:rsidP="00C94606">
            <w:pPr>
              <w:pStyle w:val="Tabletext"/>
            </w:pPr>
            <w:r w:rsidRPr="00A40507">
              <w:t>operator (first occurring)</w:t>
            </w:r>
          </w:p>
        </w:tc>
        <w:tc>
          <w:tcPr>
            <w:tcW w:w="1988" w:type="dxa"/>
            <w:shd w:val="clear" w:color="auto" w:fill="auto"/>
          </w:tcPr>
          <w:p w:rsidR="00C94606" w:rsidRPr="00A40507" w:rsidRDefault="00D83CE5" w:rsidP="00C94606">
            <w:pPr>
              <w:pStyle w:val="Tabletext"/>
            </w:pPr>
            <w:r w:rsidRPr="00A40507">
              <w:t>titleholder</w:t>
            </w:r>
          </w:p>
        </w:tc>
      </w:tr>
      <w:tr w:rsidR="00A40507" w:rsidRPr="00A40507" w:rsidTr="00043DCF">
        <w:tc>
          <w:tcPr>
            <w:tcW w:w="714" w:type="dxa"/>
            <w:shd w:val="clear" w:color="auto" w:fill="auto"/>
          </w:tcPr>
          <w:p w:rsidR="00C94606" w:rsidRPr="00A40507" w:rsidRDefault="00043DCF" w:rsidP="00C94606">
            <w:pPr>
              <w:pStyle w:val="Tabletext"/>
            </w:pPr>
            <w:r w:rsidRPr="00A40507">
              <w:t>7</w:t>
            </w:r>
          </w:p>
        </w:tc>
        <w:tc>
          <w:tcPr>
            <w:tcW w:w="2542" w:type="dxa"/>
            <w:shd w:val="clear" w:color="auto" w:fill="auto"/>
          </w:tcPr>
          <w:p w:rsidR="00C94606" w:rsidRPr="00A40507" w:rsidRDefault="00D83CE5" w:rsidP="00C94606">
            <w:pPr>
              <w:pStyle w:val="Tabletext"/>
            </w:pPr>
            <w:r w:rsidRPr="00A40507">
              <w:t>Subregulation</w:t>
            </w:r>
            <w:r w:rsidR="00A40507" w:rsidRPr="00A40507">
              <w:t> </w:t>
            </w:r>
            <w:r w:rsidRPr="00A40507">
              <w:t>18(3)</w:t>
            </w:r>
          </w:p>
        </w:tc>
        <w:tc>
          <w:tcPr>
            <w:tcW w:w="1842" w:type="dxa"/>
            <w:shd w:val="clear" w:color="auto" w:fill="auto"/>
          </w:tcPr>
          <w:p w:rsidR="00C94606" w:rsidRPr="00A40507" w:rsidRDefault="00D83CE5" w:rsidP="00C94606">
            <w:pPr>
              <w:pStyle w:val="Tabletext"/>
            </w:pPr>
            <w:r w:rsidRPr="00A40507">
              <w:t>operator’s</w:t>
            </w:r>
          </w:p>
        </w:tc>
        <w:tc>
          <w:tcPr>
            <w:tcW w:w="1988" w:type="dxa"/>
            <w:shd w:val="clear" w:color="auto" w:fill="auto"/>
          </w:tcPr>
          <w:p w:rsidR="00C94606" w:rsidRPr="00A40507" w:rsidRDefault="00D83CE5" w:rsidP="00C94606">
            <w:pPr>
              <w:pStyle w:val="Tabletext"/>
            </w:pPr>
            <w:r w:rsidRPr="00A40507">
              <w:t>titleholder’s</w:t>
            </w:r>
          </w:p>
        </w:tc>
      </w:tr>
      <w:tr w:rsidR="00A40507" w:rsidRPr="00A40507" w:rsidTr="00043DCF">
        <w:tc>
          <w:tcPr>
            <w:tcW w:w="714" w:type="dxa"/>
            <w:shd w:val="clear" w:color="auto" w:fill="auto"/>
          </w:tcPr>
          <w:p w:rsidR="00C94606" w:rsidRPr="00A40507" w:rsidRDefault="00043DCF" w:rsidP="00C94606">
            <w:pPr>
              <w:pStyle w:val="Tabletext"/>
            </w:pPr>
            <w:r w:rsidRPr="00A40507">
              <w:t>8</w:t>
            </w:r>
          </w:p>
        </w:tc>
        <w:tc>
          <w:tcPr>
            <w:tcW w:w="2542" w:type="dxa"/>
            <w:shd w:val="clear" w:color="auto" w:fill="auto"/>
          </w:tcPr>
          <w:p w:rsidR="00C94606" w:rsidRPr="00A40507" w:rsidRDefault="00D83CE5" w:rsidP="00C94606">
            <w:pPr>
              <w:pStyle w:val="Tabletext"/>
            </w:pPr>
            <w:r w:rsidRPr="00A40507">
              <w:t>Paragraph 18(3)(c)</w:t>
            </w:r>
          </w:p>
        </w:tc>
        <w:tc>
          <w:tcPr>
            <w:tcW w:w="1842" w:type="dxa"/>
            <w:shd w:val="clear" w:color="auto" w:fill="auto"/>
          </w:tcPr>
          <w:p w:rsidR="00C94606" w:rsidRPr="00A40507" w:rsidRDefault="00D83CE5" w:rsidP="00C94606">
            <w:pPr>
              <w:pStyle w:val="Tabletext"/>
            </w:pPr>
            <w:r w:rsidRPr="00A40507">
              <w:t>operator</w:t>
            </w:r>
          </w:p>
        </w:tc>
        <w:tc>
          <w:tcPr>
            <w:tcW w:w="1988" w:type="dxa"/>
            <w:shd w:val="clear" w:color="auto" w:fill="auto"/>
          </w:tcPr>
          <w:p w:rsidR="00C94606" w:rsidRPr="00A40507" w:rsidRDefault="00D83CE5" w:rsidP="00C94606">
            <w:pPr>
              <w:pStyle w:val="Tabletext"/>
            </w:pPr>
            <w:r w:rsidRPr="00A40507">
              <w:t>titleholder</w:t>
            </w:r>
          </w:p>
        </w:tc>
      </w:tr>
      <w:tr w:rsidR="00A40507" w:rsidRPr="00A40507" w:rsidTr="00043DCF">
        <w:tc>
          <w:tcPr>
            <w:tcW w:w="714" w:type="dxa"/>
            <w:shd w:val="clear" w:color="auto" w:fill="auto"/>
          </w:tcPr>
          <w:p w:rsidR="00C94606" w:rsidRPr="00A40507" w:rsidRDefault="00043DCF" w:rsidP="00C94606">
            <w:pPr>
              <w:pStyle w:val="Tabletext"/>
            </w:pPr>
            <w:r w:rsidRPr="00A40507">
              <w:t>9</w:t>
            </w:r>
          </w:p>
        </w:tc>
        <w:tc>
          <w:tcPr>
            <w:tcW w:w="2542" w:type="dxa"/>
            <w:shd w:val="clear" w:color="auto" w:fill="auto"/>
          </w:tcPr>
          <w:p w:rsidR="00C94606" w:rsidRPr="00A40507" w:rsidRDefault="00D83CE5" w:rsidP="00C94606">
            <w:pPr>
              <w:pStyle w:val="Tabletext"/>
            </w:pPr>
            <w:r w:rsidRPr="00A40507">
              <w:t>Subregulation</w:t>
            </w:r>
            <w:r w:rsidR="00A40507" w:rsidRPr="00A40507">
              <w:t> </w:t>
            </w:r>
            <w:r w:rsidRPr="00A40507">
              <w:t>18(4)</w:t>
            </w:r>
          </w:p>
        </w:tc>
        <w:tc>
          <w:tcPr>
            <w:tcW w:w="1842" w:type="dxa"/>
            <w:shd w:val="clear" w:color="auto" w:fill="auto"/>
          </w:tcPr>
          <w:p w:rsidR="00C94606" w:rsidRPr="00A40507" w:rsidRDefault="00D83CE5" w:rsidP="00C94606">
            <w:pPr>
              <w:pStyle w:val="Tabletext"/>
            </w:pPr>
            <w:r w:rsidRPr="00A40507">
              <w:t>operator</w:t>
            </w:r>
          </w:p>
        </w:tc>
        <w:tc>
          <w:tcPr>
            <w:tcW w:w="1988" w:type="dxa"/>
            <w:shd w:val="clear" w:color="auto" w:fill="auto"/>
          </w:tcPr>
          <w:p w:rsidR="00C94606" w:rsidRPr="00A40507" w:rsidRDefault="00D83CE5" w:rsidP="00C94606">
            <w:pPr>
              <w:pStyle w:val="Tabletext"/>
            </w:pPr>
            <w:r w:rsidRPr="00A40507">
              <w:t>titleholder</w:t>
            </w:r>
          </w:p>
        </w:tc>
      </w:tr>
      <w:tr w:rsidR="00A40507" w:rsidRPr="00A40507" w:rsidTr="00043DCF">
        <w:tc>
          <w:tcPr>
            <w:tcW w:w="714" w:type="dxa"/>
            <w:shd w:val="clear" w:color="auto" w:fill="auto"/>
          </w:tcPr>
          <w:p w:rsidR="00C94606" w:rsidRPr="00A40507" w:rsidRDefault="00043DCF" w:rsidP="00C94606">
            <w:pPr>
              <w:pStyle w:val="Tabletext"/>
            </w:pPr>
            <w:r w:rsidRPr="00A40507">
              <w:t>10</w:t>
            </w:r>
          </w:p>
        </w:tc>
        <w:tc>
          <w:tcPr>
            <w:tcW w:w="2542" w:type="dxa"/>
            <w:shd w:val="clear" w:color="auto" w:fill="auto"/>
          </w:tcPr>
          <w:p w:rsidR="00C94606" w:rsidRPr="00A40507" w:rsidRDefault="00D83CE5" w:rsidP="00C94606">
            <w:pPr>
              <w:pStyle w:val="Tabletext"/>
            </w:pPr>
            <w:r w:rsidRPr="00A40507">
              <w:t>Paragraphs 18(5)(b) to (d)</w:t>
            </w:r>
          </w:p>
        </w:tc>
        <w:tc>
          <w:tcPr>
            <w:tcW w:w="1842" w:type="dxa"/>
            <w:shd w:val="clear" w:color="auto" w:fill="auto"/>
          </w:tcPr>
          <w:p w:rsidR="00C94606" w:rsidRPr="00A40507" w:rsidRDefault="00D83CE5" w:rsidP="00C94606">
            <w:pPr>
              <w:pStyle w:val="Tabletext"/>
            </w:pPr>
            <w:r w:rsidRPr="00A40507">
              <w:t>operator</w:t>
            </w:r>
          </w:p>
        </w:tc>
        <w:tc>
          <w:tcPr>
            <w:tcW w:w="1988" w:type="dxa"/>
            <w:shd w:val="clear" w:color="auto" w:fill="auto"/>
          </w:tcPr>
          <w:p w:rsidR="00C94606" w:rsidRPr="00A40507" w:rsidRDefault="00D83CE5" w:rsidP="00C94606">
            <w:pPr>
              <w:pStyle w:val="Tabletext"/>
            </w:pPr>
            <w:r w:rsidRPr="00A40507">
              <w:t>titleholder</w:t>
            </w:r>
          </w:p>
        </w:tc>
      </w:tr>
      <w:tr w:rsidR="00A40507" w:rsidRPr="00A40507" w:rsidTr="00043DCF">
        <w:tc>
          <w:tcPr>
            <w:tcW w:w="714" w:type="dxa"/>
            <w:shd w:val="clear" w:color="auto" w:fill="auto"/>
          </w:tcPr>
          <w:p w:rsidR="00C94606" w:rsidRPr="00A40507" w:rsidRDefault="00043DCF" w:rsidP="00C94606">
            <w:pPr>
              <w:pStyle w:val="Tabletext"/>
            </w:pPr>
            <w:r w:rsidRPr="00A40507">
              <w:t>11</w:t>
            </w:r>
          </w:p>
        </w:tc>
        <w:tc>
          <w:tcPr>
            <w:tcW w:w="2542" w:type="dxa"/>
            <w:shd w:val="clear" w:color="auto" w:fill="auto"/>
          </w:tcPr>
          <w:p w:rsidR="00C94606" w:rsidRPr="00A40507" w:rsidRDefault="00D83CE5" w:rsidP="00C94606">
            <w:pPr>
              <w:pStyle w:val="Tabletext"/>
            </w:pPr>
            <w:r w:rsidRPr="00A40507">
              <w:t>Subregulation</w:t>
            </w:r>
            <w:r w:rsidR="00A40507" w:rsidRPr="00A40507">
              <w:t> </w:t>
            </w:r>
            <w:r w:rsidRPr="00A40507">
              <w:t>18(6)</w:t>
            </w:r>
          </w:p>
        </w:tc>
        <w:tc>
          <w:tcPr>
            <w:tcW w:w="1842" w:type="dxa"/>
            <w:shd w:val="clear" w:color="auto" w:fill="auto"/>
          </w:tcPr>
          <w:p w:rsidR="00C94606" w:rsidRPr="00A40507" w:rsidRDefault="001A15F2" w:rsidP="00C94606">
            <w:pPr>
              <w:pStyle w:val="Tabletext"/>
            </w:pPr>
            <w:r w:rsidRPr="00A40507">
              <w:t xml:space="preserve">An </w:t>
            </w:r>
            <w:r w:rsidR="00D83CE5" w:rsidRPr="00A40507">
              <w:t>operator</w:t>
            </w:r>
          </w:p>
        </w:tc>
        <w:tc>
          <w:tcPr>
            <w:tcW w:w="1988" w:type="dxa"/>
            <w:shd w:val="clear" w:color="auto" w:fill="auto"/>
          </w:tcPr>
          <w:p w:rsidR="00C94606" w:rsidRPr="00A40507" w:rsidRDefault="001A15F2" w:rsidP="00C94606">
            <w:pPr>
              <w:pStyle w:val="Tabletext"/>
            </w:pPr>
            <w:r w:rsidRPr="00A40507">
              <w:t xml:space="preserve">A </w:t>
            </w:r>
            <w:r w:rsidR="00D83CE5" w:rsidRPr="00A40507">
              <w:t>titleholder</w:t>
            </w:r>
          </w:p>
        </w:tc>
      </w:tr>
      <w:tr w:rsidR="00A40507" w:rsidRPr="00A40507" w:rsidTr="00043DCF">
        <w:tc>
          <w:tcPr>
            <w:tcW w:w="714" w:type="dxa"/>
            <w:shd w:val="clear" w:color="auto" w:fill="auto"/>
          </w:tcPr>
          <w:p w:rsidR="00C94606" w:rsidRPr="00A40507" w:rsidRDefault="00043DCF" w:rsidP="00C94606">
            <w:pPr>
              <w:pStyle w:val="Tabletext"/>
            </w:pPr>
            <w:r w:rsidRPr="00A40507">
              <w:t>12</w:t>
            </w:r>
          </w:p>
        </w:tc>
        <w:tc>
          <w:tcPr>
            <w:tcW w:w="2542" w:type="dxa"/>
            <w:shd w:val="clear" w:color="auto" w:fill="auto"/>
          </w:tcPr>
          <w:p w:rsidR="00C94606" w:rsidRPr="00A40507" w:rsidRDefault="00D83CE5" w:rsidP="00C94606">
            <w:pPr>
              <w:pStyle w:val="Tabletext"/>
            </w:pPr>
            <w:r w:rsidRPr="00A40507">
              <w:t>Subregulation</w:t>
            </w:r>
            <w:r w:rsidR="00A40507" w:rsidRPr="00A40507">
              <w:t> </w:t>
            </w:r>
            <w:r w:rsidRPr="00A40507">
              <w:t>18(11)</w:t>
            </w:r>
          </w:p>
        </w:tc>
        <w:tc>
          <w:tcPr>
            <w:tcW w:w="1842" w:type="dxa"/>
            <w:shd w:val="clear" w:color="auto" w:fill="auto"/>
          </w:tcPr>
          <w:p w:rsidR="00C94606" w:rsidRPr="00A40507" w:rsidRDefault="00D83CE5" w:rsidP="00C94606">
            <w:pPr>
              <w:pStyle w:val="Tabletext"/>
            </w:pPr>
            <w:r w:rsidRPr="00A40507">
              <w:t>operator</w:t>
            </w:r>
          </w:p>
        </w:tc>
        <w:tc>
          <w:tcPr>
            <w:tcW w:w="1988" w:type="dxa"/>
            <w:shd w:val="clear" w:color="auto" w:fill="auto"/>
          </w:tcPr>
          <w:p w:rsidR="00C94606" w:rsidRPr="00A40507" w:rsidRDefault="00D83CE5" w:rsidP="00C94606">
            <w:pPr>
              <w:pStyle w:val="Tabletext"/>
            </w:pPr>
            <w:r w:rsidRPr="00A40507">
              <w:t>titleholder</w:t>
            </w:r>
          </w:p>
        </w:tc>
      </w:tr>
      <w:tr w:rsidR="00A40507" w:rsidRPr="00A40507" w:rsidTr="00043DCF">
        <w:tc>
          <w:tcPr>
            <w:tcW w:w="714" w:type="dxa"/>
            <w:shd w:val="clear" w:color="auto" w:fill="auto"/>
          </w:tcPr>
          <w:p w:rsidR="00C94606" w:rsidRPr="00A40507" w:rsidRDefault="00043DCF" w:rsidP="00C94606">
            <w:pPr>
              <w:pStyle w:val="Tabletext"/>
            </w:pPr>
            <w:r w:rsidRPr="00A40507">
              <w:t>13</w:t>
            </w:r>
          </w:p>
        </w:tc>
        <w:tc>
          <w:tcPr>
            <w:tcW w:w="2542" w:type="dxa"/>
            <w:shd w:val="clear" w:color="auto" w:fill="auto"/>
          </w:tcPr>
          <w:p w:rsidR="00C94606" w:rsidRPr="00A40507" w:rsidRDefault="00D83CE5" w:rsidP="00C94606">
            <w:pPr>
              <w:pStyle w:val="Tabletext"/>
            </w:pPr>
            <w:r w:rsidRPr="00A40507">
              <w:t>Subregulation</w:t>
            </w:r>
            <w:r w:rsidR="00A40507" w:rsidRPr="00A40507">
              <w:t> </w:t>
            </w:r>
            <w:r w:rsidRPr="00A40507">
              <w:t>18(11)</w:t>
            </w:r>
          </w:p>
        </w:tc>
        <w:tc>
          <w:tcPr>
            <w:tcW w:w="1842" w:type="dxa"/>
            <w:shd w:val="clear" w:color="auto" w:fill="auto"/>
          </w:tcPr>
          <w:p w:rsidR="00C94606" w:rsidRPr="00A40507" w:rsidRDefault="00D83CE5" w:rsidP="00C94606">
            <w:pPr>
              <w:pStyle w:val="Tabletext"/>
            </w:pPr>
            <w:r w:rsidRPr="00A40507">
              <w:t>operator’s</w:t>
            </w:r>
          </w:p>
        </w:tc>
        <w:tc>
          <w:tcPr>
            <w:tcW w:w="1988" w:type="dxa"/>
            <w:shd w:val="clear" w:color="auto" w:fill="auto"/>
          </w:tcPr>
          <w:p w:rsidR="00C94606" w:rsidRPr="00A40507" w:rsidRDefault="00D83CE5" w:rsidP="00C94606">
            <w:pPr>
              <w:pStyle w:val="Tabletext"/>
            </w:pPr>
            <w:r w:rsidRPr="00A40507">
              <w:t>titleholder’s</w:t>
            </w:r>
          </w:p>
        </w:tc>
      </w:tr>
      <w:tr w:rsidR="00A40507" w:rsidRPr="00A40507" w:rsidTr="00043DCF">
        <w:tc>
          <w:tcPr>
            <w:tcW w:w="714" w:type="dxa"/>
            <w:shd w:val="clear" w:color="auto" w:fill="auto"/>
          </w:tcPr>
          <w:p w:rsidR="00D83CE5" w:rsidRPr="00A40507" w:rsidRDefault="00043DCF" w:rsidP="00C94606">
            <w:pPr>
              <w:pStyle w:val="Tabletext"/>
            </w:pPr>
            <w:r w:rsidRPr="00A40507">
              <w:t>14</w:t>
            </w:r>
          </w:p>
        </w:tc>
        <w:tc>
          <w:tcPr>
            <w:tcW w:w="2542" w:type="dxa"/>
            <w:shd w:val="clear" w:color="auto" w:fill="auto"/>
          </w:tcPr>
          <w:p w:rsidR="00D83CE5" w:rsidRPr="00A40507" w:rsidRDefault="00D83CE5" w:rsidP="00C94606">
            <w:pPr>
              <w:pStyle w:val="Tabletext"/>
            </w:pPr>
            <w:r w:rsidRPr="00A40507">
              <w:t>Subregulation</w:t>
            </w:r>
            <w:r w:rsidR="00A40507" w:rsidRPr="00A40507">
              <w:t> </w:t>
            </w:r>
            <w:r w:rsidRPr="00A40507">
              <w:t>18(12)</w:t>
            </w:r>
          </w:p>
        </w:tc>
        <w:tc>
          <w:tcPr>
            <w:tcW w:w="1842" w:type="dxa"/>
            <w:shd w:val="clear" w:color="auto" w:fill="auto"/>
          </w:tcPr>
          <w:p w:rsidR="00D83CE5" w:rsidRPr="00A40507" w:rsidRDefault="00D83CE5" w:rsidP="00C94606">
            <w:pPr>
              <w:pStyle w:val="Tabletext"/>
            </w:pPr>
            <w:r w:rsidRPr="00A40507">
              <w:t>an operator</w:t>
            </w:r>
          </w:p>
        </w:tc>
        <w:tc>
          <w:tcPr>
            <w:tcW w:w="1988" w:type="dxa"/>
            <w:shd w:val="clear" w:color="auto" w:fill="auto"/>
          </w:tcPr>
          <w:p w:rsidR="00D83CE5" w:rsidRPr="00A40507" w:rsidRDefault="00D83CE5" w:rsidP="00C94606">
            <w:pPr>
              <w:pStyle w:val="Tabletext"/>
            </w:pPr>
            <w:r w:rsidRPr="00A40507">
              <w:t>a titleholder</w:t>
            </w:r>
          </w:p>
        </w:tc>
      </w:tr>
      <w:tr w:rsidR="00A40507" w:rsidRPr="00A40507" w:rsidTr="00043DCF">
        <w:tc>
          <w:tcPr>
            <w:tcW w:w="714" w:type="dxa"/>
            <w:shd w:val="clear" w:color="auto" w:fill="auto"/>
          </w:tcPr>
          <w:p w:rsidR="00D83CE5" w:rsidRPr="00A40507" w:rsidRDefault="00043DCF" w:rsidP="00C94606">
            <w:pPr>
              <w:pStyle w:val="Tabletext"/>
            </w:pPr>
            <w:r w:rsidRPr="00A40507">
              <w:t>15</w:t>
            </w:r>
          </w:p>
        </w:tc>
        <w:tc>
          <w:tcPr>
            <w:tcW w:w="2542" w:type="dxa"/>
            <w:shd w:val="clear" w:color="auto" w:fill="auto"/>
          </w:tcPr>
          <w:p w:rsidR="00D83CE5" w:rsidRPr="00A40507" w:rsidRDefault="00D83CE5" w:rsidP="00C94606">
            <w:pPr>
              <w:pStyle w:val="Tabletext"/>
            </w:pPr>
            <w:r w:rsidRPr="00A40507">
              <w:t>Paragraphs 18(12)(b) to (d)</w:t>
            </w:r>
          </w:p>
        </w:tc>
        <w:tc>
          <w:tcPr>
            <w:tcW w:w="1842" w:type="dxa"/>
            <w:shd w:val="clear" w:color="auto" w:fill="auto"/>
          </w:tcPr>
          <w:p w:rsidR="00D83CE5" w:rsidRPr="00A40507" w:rsidRDefault="00D83CE5" w:rsidP="00C94606">
            <w:pPr>
              <w:pStyle w:val="Tabletext"/>
            </w:pPr>
            <w:r w:rsidRPr="00A40507">
              <w:t>operator</w:t>
            </w:r>
          </w:p>
        </w:tc>
        <w:tc>
          <w:tcPr>
            <w:tcW w:w="1988" w:type="dxa"/>
            <w:shd w:val="clear" w:color="auto" w:fill="auto"/>
          </w:tcPr>
          <w:p w:rsidR="00D83CE5" w:rsidRPr="00A40507" w:rsidRDefault="00D83CE5" w:rsidP="00C94606">
            <w:pPr>
              <w:pStyle w:val="Tabletext"/>
            </w:pPr>
            <w:r w:rsidRPr="00A40507">
              <w:t>titleholder</w:t>
            </w:r>
          </w:p>
        </w:tc>
      </w:tr>
      <w:tr w:rsidR="00A40507" w:rsidRPr="00A40507" w:rsidTr="00043DCF">
        <w:tc>
          <w:tcPr>
            <w:tcW w:w="714" w:type="dxa"/>
            <w:shd w:val="clear" w:color="auto" w:fill="auto"/>
          </w:tcPr>
          <w:p w:rsidR="00D83CE5" w:rsidRPr="00A40507" w:rsidRDefault="00043DCF" w:rsidP="00C94606">
            <w:pPr>
              <w:pStyle w:val="Tabletext"/>
            </w:pPr>
            <w:r w:rsidRPr="00A40507">
              <w:t>16</w:t>
            </w:r>
          </w:p>
        </w:tc>
        <w:tc>
          <w:tcPr>
            <w:tcW w:w="2542" w:type="dxa"/>
            <w:shd w:val="clear" w:color="auto" w:fill="auto"/>
          </w:tcPr>
          <w:p w:rsidR="00D83CE5" w:rsidRPr="00A40507" w:rsidRDefault="00D83CE5" w:rsidP="00C94606">
            <w:pPr>
              <w:pStyle w:val="Tabletext"/>
            </w:pPr>
            <w:r w:rsidRPr="00A40507">
              <w:t>Subregulation</w:t>
            </w:r>
            <w:r w:rsidR="00A40507" w:rsidRPr="00A40507">
              <w:t> </w:t>
            </w:r>
            <w:r w:rsidRPr="00A40507">
              <w:t>18(13)</w:t>
            </w:r>
          </w:p>
        </w:tc>
        <w:tc>
          <w:tcPr>
            <w:tcW w:w="1842" w:type="dxa"/>
            <w:shd w:val="clear" w:color="auto" w:fill="auto"/>
          </w:tcPr>
          <w:p w:rsidR="00D83CE5" w:rsidRPr="00A40507" w:rsidRDefault="00D83CE5" w:rsidP="00C94606">
            <w:pPr>
              <w:pStyle w:val="Tabletext"/>
            </w:pPr>
            <w:r w:rsidRPr="00A40507">
              <w:t>An operator</w:t>
            </w:r>
          </w:p>
        </w:tc>
        <w:tc>
          <w:tcPr>
            <w:tcW w:w="1988" w:type="dxa"/>
            <w:shd w:val="clear" w:color="auto" w:fill="auto"/>
          </w:tcPr>
          <w:p w:rsidR="00D83CE5" w:rsidRPr="00A40507" w:rsidRDefault="00D83CE5" w:rsidP="00C94606">
            <w:pPr>
              <w:pStyle w:val="Tabletext"/>
            </w:pPr>
            <w:r w:rsidRPr="00A40507">
              <w:t>A titleholder</w:t>
            </w:r>
          </w:p>
        </w:tc>
      </w:tr>
      <w:tr w:rsidR="00A40507" w:rsidRPr="00A40507" w:rsidTr="00043DCF">
        <w:tc>
          <w:tcPr>
            <w:tcW w:w="714" w:type="dxa"/>
            <w:shd w:val="clear" w:color="auto" w:fill="auto"/>
          </w:tcPr>
          <w:p w:rsidR="00D83CE5" w:rsidRPr="00A40507" w:rsidRDefault="00043DCF" w:rsidP="00C94606">
            <w:pPr>
              <w:pStyle w:val="Tabletext"/>
            </w:pPr>
            <w:r w:rsidRPr="00A40507">
              <w:t>17</w:t>
            </w:r>
          </w:p>
        </w:tc>
        <w:tc>
          <w:tcPr>
            <w:tcW w:w="2542" w:type="dxa"/>
            <w:shd w:val="clear" w:color="auto" w:fill="auto"/>
          </w:tcPr>
          <w:p w:rsidR="00D83CE5" w:rsidRPr="00A40507" w:rsidRDefault="00970EE7" w:rsidP="00C94606">
            <w:pPr>
              <w:pStyle w:val="Tabletext"/>
            </w:pPr>
            <w:r w:rsidRPr="00A40507">
              <w:t>Subregulation</w:t>
            </w:r>
            <w:r w:rsidR="00A40507" w:rsidRPr="00A40507">
              <w:t> </w:t>
            </w:r>
            <w:r w:rsidRPr="00A40507">
              <w:t>19(2)</w:t>
            </w:r>
          </w:p>
        </w:tc>
        <w:tc>
          <w:tcPr>
            <w:tcW w:w="1842" w:type="dxa"/>
            <w:shd w:val="clear" w:color="auto" w:fill="auto"/>
          </w:tcPr>
          <w:p w:rsidR="00D83CE5" w:rsidRPr="00A40507" w:rsidRDefault="00970EE7" w:rsidP="00C94606">
            <w:pPr>
              <w:pStyle w:val="Tabletext"/>
            </w:pPr>
            <w:r w:rsidRPr="00A40507">
              <w:t>operator</w:t>
            </w:r>
          </w:p>
        </w:tc>
        <w:tc>
          <w:tcPr>
            <w:tcW w:w="1988" w:type="dxa"/>
            <w:shd w:val="clear" w:color="auto" w:fill="auto"/>
          </w:tcPr>
          <w:p w:rsidR="00D83CE5" w:rsidRPr="00A40507" w:rsidRDefault="00970EE7" w:rsidP="00C94606">
            <w:pPr>
              <w:pStyle w:val="Tabletext"/>
            </w:pPr>
            <w:r w:rsidRPr="00A40507">
              <w:t>titleholder</w:t>
            </w:r>
          </w:p>
        </w:tc>
      </w:tr>
      <w:tr w:rsidR="00A40507" w:rsidRPr="00A40507" w:rsidTr="00043DCF">
        <w:tc>
          <w:tcPr>
            <w:tcW w:w="714" w:type="dxa"/>
            <w:shd w:val="clear" w:color="auto" w:fill="auto"/>
          </w:tcPr>
          <w:p w:rsidR="00D83CE5" w:rsidRPr="00A40507" w:rsidRDefault="00043DCF" w:rsidP="00C94606">
            <w:pPr>
              <w:pStyle w:val="Tabletext"/>
            </w:pPr>
            <w:r w:rsidRPr="00A40507">
              <w:t>18</w:t>
            </w:r>
          </w:p>
        </w:tc>
        <w:tc>
          <w:tcPr>
            <w:tcW w:w="2542" w:type="dxa"/>
            <w:shd w:val="clear" w:color="auto" w:fill="auto"/>
          </w:tcPr>
          <w:p w:rsidR="00D83CE5" w:rsidRPr="00A40507" w:rsidRDefault="00970EE7" w:rsidP="00C94606">
            <w:pPr>
              <w:pStyle w:val="Tabletext"/>
            </w:pPr>
            <w:r w:rsidRPr="00A40507">
              <w:t>Regulation</w:t>
            </w:r>
            <w:r w:rsidR="00A40507" w:rsidRPr="00A40507">
              <w:t> </w:t>
            </w:r>
            <w:r w:rsidRPr="00A40507">
              <w:t>20</w:t>
            </w:r>
          </w:p>
        </w:tc>
        <w:tc>
          <w:tcPr>
            <w:tcW w:w="1842" w:type="dxa"/>
            <w:shd w:val="clear" w:color="auto" w:fill="auto"/>
          </w:tcPr>
          <w:p w:rsidR="00D83CE5" w:rsidRPr="00A40507" w:rsidRDefault="00970EE7" w:rsidP="00C94606">
            <w:pPr>
              <w:pStyle w:val="Tabletext"/>
            </w:pPr>
            <w:r w:rsidRPr="00A40507">
              <w:t>operator</w:t>
            </w:r>
          </w:p>
        </w:tc>
        <w:tc>
          <w:tcPr>
            <w:tcW w:w="1988" w:type="dxa"/>
            <w:shd w:val="clear" w:color="auto" w:fill="auto"/>
          </w:tcPr>
          <w:p w:rsidR="00D83CE5" w:rsidRPr="00A40507" w:rsidRDefault="00970EE7" w:rsidP="00C94606">
            <w:pPr>
              <w:pStyle w:val="Tabletext"/>
            </w:pPr>
            <w:r w:rsidRPr="00A40507">
              <w:t>titleholder</w:t>
            </w:r>
          </w:p>
        </w:tc>
      </w:tr>
      <w:tr w:rsidR="00A40507" w:rsidRPr="00A40507" w:rsidTr="00043DCF">
        <w:tc>
          <w:tcPr>
            <w:tcW w:w="714" w:type="dxa"/>
            <w:shd w:val="clear" w:color="auto" w:fill="auto"/>
          </w:tcPr>
          <w:p w:rsidR="00D83CE5" w:rsidRPr="00A40507" w:rsidRDefault="00043DCF" w:rsidP="00C94606">
            <w:pPr>
              <w:pStyle w:val="Tabletext"/>
            </w:pPr>
            <w:r w:rsidRPr="00A40507">
              <w:t>19</w:t>
            </w:r>
          </w:p>
        </w:tc>
        <w:tc>
          <w:tcPr>
            <w:tcW w:w="2542" w:type="dxa"/>
            <w:shd w:val="clear" w:color="auto" w:fill="auto"/>
          </w:tcPr>
          <w:p w:rsidR="00D83CE5" w:rsidRPr="00A40507" w:rsidRDefault="00970EE7" w:rsidP="00C94606">
            <w:pPr>
              <w:pStyle w:val="Tabletext"/>
            </w:pPr>
            <w:r w:rsidRPr="00A40507">
              <w:t>Paragraph 23(2)(b)</w:t>
            </w:r>
          </w:p>
        </w:tc>
        <w:tc>
          <w:tcPr>
            <w:tcW w:w="1842" w:type="dxa"/>
            <w:shd w:val="clear" w:color="auto" w:fill="auto"/>
          </w:tcPr>
          <w:p w:rsidR="00D83CE5" w:rsidRPr="00A40507" w:rsidRDefault="00970EE7" w:rsidP="00C94606">
            <w:pPr>
              <w:pStyle w:val="Tabletext"/>
            </w:pPr>
            <w:r w:rsidRPr="00A40507">
              <w:t>operator</w:t>
            </w:r>
          </w:p>
        </w:tc>
        <w:tc>
          <w:tcPr>
            <w:tcW w:w="1988" w:type="dxa"/>
            <w:shd w:val="clear" w:color="auto" w:fill="auto"/>
          </w:tcPr>
          <w:p w:rsidR="00D83CE5" w:rsidRPr="00A40507" w:rsidRDefault="00970EE7" w:rsidP="00C94606">
            <w:pPr>
              <w:pStyle w:val="Tabletext"/>
            </w:pPr>
            <w:r w:rsidRPr="00A40507">
              <w:t>titleholder</w:t>
            </w:r>
          </w:p>
        </w:tc>
      </w:tr>
      <w:tr w:rsidR="00A40507" w:rsidRPr="00A40507" w:rsidTr="00043DCF">
        <w:tc>
          <w:tcPr>
            <w:tcW w:w="714" w:type="dxa"/>
            <w:shd w:val="clear" w:color="auto" w:fill="auto"/>
          </w:tcPr>
          <w:p w:rsidR="00D83CE5" w:rsidRPr="00A40507" w:rsidRDefault="00043DCF" w:rsidP="00C94606">
            <w:pPr>
              <w:pStyle w:val="Tabletext"/>
            </w:pPr>
            <w:r w:rsidRPr="00A40507">
              <w:t>20</w:t>
            </w:r>
          </w:p>
        </w:tc>
        <w:tc>
          <w:tcPr>
            <w:tcW w:w="2542" w:type="dxa"/>
            <w:shd w:val="clear" w:color="auto" w:fill="auto"/>
          </w:tcPr>
          <w:p w:rsidR="00D83CE5" w:rsidRPr="00A40507" w:rsidRDefault="00970EE7" w:rsidP="00C94606">
            <w:pPr>
              <w:pStyle w:val="Tabletext"/>
            </w:pPr>
            <w:r w:rsidRPr="00A40507">
              <w:t>Subregulations</w:t>
            </w:r>
            <w:r w:rsidR="00A40507" w:rsidRPr="00A40507">
              <w:t> </w:t>
            </w:r>
            <w:r w:rsidRPr="00A40507">
              <w:t>24(2) and (4)</w:t>
            </w:r>
          </w:p>
        </w:tc>
        <w:tc>
          <w:tcPr>
            <w:tcW w:w="1842" w:type="dxa"/>
            <w:shd w:val="clear" w:color="auto" w:fill="auto"/>
          </w:tcPr>
          <w:p w:rsidR="00D83CE5" w:rsidRPr="00A40507" w:rsidRDefault="00970EE7" w:rsidP="00C94606">
            <w:pPr>
              <w:pStyle w:val="Tabletext"/>
            </w:pPr>
            <w:r w:rsidRPr="00A40507">
              <w:t>operator</w:t>
            </w:r>
          </w:p>
        </w:tc>
        <w:tc>
          <w:tcPr>
            <w:tcW w:w="1988" w:type="dxa"/>
            <w:shd w:val="clear" w:color="auto" w:fill="auto"/>
          </w:tcPr>
          <w:p w:rsidR="00D83CE5" w:rsidRPr="00A40507" w:rsidRDefault="00970EE7" w:rsidP="00C94606">
            <w:pPr>
              <w:pStyle w:val="Tabletext"/>
            </w:pPr>
            <w:r w:rsidRPr="00A40507">
              <w:t>titleholder</w:t>
            </w:r>
          </w:p>
        </w:tc>
      </w:tr>
      <w:tr w:rsidR="00A40507" w:rsidRPr="00A40507" w:rsidTr="00043DCF">
        <w:tc>
          <w:tcPr>
            <w:tcW w:w="714" w:type="dxa"/>
            <w:shd w:val="clear" w:color="auto" w:fill="auto"/>
          </w:tcPr>
          <w:p w:rsidR="00D83CE5" w:rsidRPr="00A40507" w:rsidRDefault="00043DCF" w:rsidP="00C94606">
            <w:pPr>
              <w:pStyle w:val="Tabletext"/>
            </w:pPr>
            <w:r w:rsidRPr="00A40507">
              <w:t>21</w:t>
            </w:r>
          </w:p>
        </w:tc>
        <w:tc>
          <w:tcPr>
            <w:tcW w:w="2542" w:type="dxa"/>
            <w:shd w:val="clear" w:color="auto" w:fill="auto"/>
          </w:tcPr>
          <w:p w:rsidR="00D83CE5" w:rsidRPr="00A40507" w:rsidRDefault="00970EE7" w:rsidP="00C94606">
            <w:pPr>
              <w:pStyle w:val="Tabletext"/>
            </w:pPr>
            <w:r w:rsidRPr="00A40507">
              <w:t>Paragraph 24(5)(b)</w:t>
            </w:r>
          </w:p>
        </w:tc>
        <w:tc>
          <w:tcPr>
            <w:tcW w:w="1842" w:type="dxa"/>
            <w:shd w:val="clear" w:color="auto" w:fill="auto"/>
          </w:tcPr>
          <w:p w:rsidR="00D83CE5" w:rsidRPr="00A40507" w:rsidRDefault="00970EE7" w:rsidP="00C94606">
            <w:pPr>
              <w:pStyle w:val="Tabletext"/>
            </w:pPr>
            <w:r w:rsidRPr="00A40507">
              <w:t>operator</w:t>
            </w:r>
          </w:p>
        </w:tc>
        <w:tc>
          <w:tcPr>
            <w:tcW w:w="1988" w:type="dxa"/>
            <w:shd w:val="clear" w:color="auto" w:fill="auto"/>
          </w:tcPr>
          <w:p w:rsidR="00D83CE5" w:rsidRPr="00A40507" w:rsidRDefault="00970EE7" w:rsidP="00C94606">
            <w:pPr>
              <w:pStyle w:val="Tabletext"/>
            </w:pPr>
            <w:r w:rsidRPr="00A40507">
              <w:t>titleholder</w:t>
            </w:r>
          </w:p>
        </w:tc>
      </w:tr>
      <w:tr w:rsidR="00A40507" w:rsidRPr="00A40507" w:rsidTr="00043DCF">
        <w:tc>
          <w:tcPr>
            <w:tcW w:w="714" w:type="dxa"/>
            <w:shd w:val="clear" w:color="auto" w:fill="auto"/>
          </w:tcPr>
          <w:p w:rsidR="00F95ECD" w:rsidRPr="00A40507" w:rsidRDefault="00043DCF" w:rsidP="00C94606">
            <w:pPr>
              <w:pStyle w:val="Tabletext"/>
            </w:pPr>
            <w:r w:rsidRPr="00A40507">
              <w:lastRenderedPageBreak/>
              <w:t>22</w:t>
            </w:r>
          </w:p>
        </w:tc>
        <w:tc>
          <w:tcPr>
            <w:tcW w:w="2542" w:type="dxa"/>
            <w:shd w:val="clear" w:color="auto" w:fill="auto"/>
          </w:tcPr>
          <w:p w:rsidR="00F95ECD" w:rsidRPr="00A40507" w:rsidRDefault="00F95ECD" w:rsidP="00C94606">
            <w:pPr>
              <w:pStyle w:val="Tabletext"/>
            </w:pPr>
            <w:r w:rsidRPr="00A40507">
              <w:t>Subregulation</w:t>
            </w:r>
            <w:r w:rsidR="00A40507" w:rsidRPr="00A40507">
              <w:t> </w:t>
            </w:r>
            <w:r w:rsidRPr="00A40507">
              <w:t>26(2)</w:t>
            </w:r>
          </w:p>
        </w:tc>
        <w:tc>
          <w:tcPr>
            <w:tcW w:w="1842" w:type="dxa"/>
            <w:shd w:val="clear" w:color="auto" w:fill="auto"/>
          </w:tcPr>
          <w:p w:rsidR="00F95ECD" w:rsidRPr="00A40507" w:rsidRDefault="00F95ECD" w:rsidP="00C94606">
            <w:pPr>
              <w:pStyle w:val="Tabletext"/>
            </w:pPr>
            <w:r w:rsidRPr="00A40507">
              <w:t>operator</w:t>
            </w:r>
          </w:p>
        </w:tc>
        <w:tc>
          <w:tcPr>
            <w:tcW w:w="1988" w:type="dxa"/>
            <w:shd w:val="clear" w:color="auto" w:fill="auto"/>
          </w:tcPr>
          <w:p w:rsidR="00F95ECD" w:rsidRPr="00A40507" w:rsidRDefault="00F95ECD" w:rsidP="00C94606">
            <w:pPr>
              <w:pStyle w:val="Tabletext"/>
            </w:pPr>
            <w:r w:rsidRPr="00A40507">
              <w:t>titleholder</w:t>
            </w:r>
          </w:p>
        </w:tc>
      </w:tr>
      <w:tr w:rsidR="00A40507" w:rsidRPr="00A40507" w:rsidTr="00043DCF">
        <w:tc>
          <w:tcPr>
            <w:tcW w:w="714" w:type="dxa"/>
            <w:shd w:val="clear" w:color="auto" w:fill="auto"/>
          </w:tcPr>
          <w:p w:rsidR="00F95ECD" w:rsidRPr="00A40507" w:rsidRDefault="00043DCF" w:rsidP="00C94606">
            <w:pPr>
              <w:pStyle w:val="Tabletext"/>
            </w:pPr>
            <w:r w:rsidRPr="00A40507">
              <w:t>23</w:t>
            </w:r>
          </w:p>
        </w:tc>
        <w:tc>
          <w:tcPr>
            <w:tcW w:w="2542" w:type="dxa"/>
            <w:shd w:val="clear" w:color="auto" w:fill="auto"/>
          </w:tcPr>
          <w:p w:rsidR="00F95ECD" w:rsidRPr="00A40507" w:rsidRDefault="00F95ECD" w:rsidP="00937D8B">
            <w:pPr>
              <w:pStyle w:val="Tabletext"/>
            </w:pPr>
            <w:r w:rsidRPr="00A40507">
              <w:t>Subparagraph 26(4)(b)(ii)</w:t>
            </w:r>
          </w:p>
        </w:tc>
        <w:tc>
          <w:tcPr>
            <w:tcW w:w="1842" w:type="dxa"/>
            <w:shd w:val="clear" w:color="auto" w:fill="auto"/>
          </w:tcPr>
          <w:p w:rsidR="00F95ECD" w:rsidRPr="00A40507" w:rsidRDefault="00F95ECD" w:rsidP="00C94606">
            <w:pPr>
              <w:pStyle w:val="Tabletext"/>
            </w:pPr>
            <w:r w:rsidRPr="00A40507">
              <w:t>operator (wherever occurring)</w:t>
            </w:r>
          </w:p>
        </w:tc>
        <w:tc>
          <w:tcPr>
            <w:tcW w:w="1988" w:type="dxa"/>
            <w:shd w:val="clear" w:color="auto" w:fill="auto"/>
          </w:tcPr>
          <w:p w:rsidR="00F95ECD" w:rsidRPr="00A40507" w:rsidRDefault="00F95ECD" w:rsidP="00F95ECD">
            <w:pPr>
              <w:pStyle w:val="Tabletext"/>
            </w:pPr>
            <w:r w:rsidRPr="00A40507">
              <w:t>titleholder</w:t>
            </w:r>
          </w:p>
        </w:tc>
      </w:tr>
      <w:tr w:rsidR="00A40507" w:rsidRPr="00A40507" w:rsidTr="00043DCF">
        <w:tc>
          <w:tcPr>
            <w:tcW w:w="714" w:type="dxa"/>
            <w:shd w:val="clear" w:color="auto" w:fill="auto"/>
          </w:tcPr>
          <w:p w:rsidR="00F95ECD" w:rsidRPr="00A40507" w:rsidRDefault="00043DCF" w:rsidP="00C94606">
            <w:pPr>
              <w:pStyle w:val="Tabletext"/>
            </w:pPr>
            <w:r w:rsidRPr="00A40507">
              <w:t>24</w:t>
            </w:r>
          </w:p>
        </w:tc>
        <w:tc>
          <w:tcPr>
            <w:tcW w:w="2542" w:type="dxa"/>
            <w:shd w:val="clear" w:color="auto" w:fill="auto"/>
          </w:tcPr>
          <w:p w:rsidR="00F95ECD" w:rsidRPr="00A40507" w:rsidRDefault="00F95ECD" w:rsidP="00937D8B">
            <w:pPr>
              <w:pStyle w:val="Tabletext"/>
            </w:pPr>
            <w:r w:rsidRPr="00A40507">
              <w:t>Subparagraph 26(4)(d)(i)</w:t>
            </w:r>
          </w:p>
        </w:tc>
        <w:tc>
          <w:tcPr>
            <w:tcW w:w="1842" w:type="dxa"/>
            <w:shd w:val="clear" w:color="auto" w:fill="auto"/>
          </w:tcPr>
          <w:p w:rsidR="00F95ECD" w:rsidRPr="00A40507" w:rsidRDefault="00F95ECD" w:rsidP="00C94606">
            <w:pPr>
              <w:pStyle w:val="Tabletext"/>
            </w:pPr>
            <w:r w:rsidRPr="00A40507">
              <w:t>operator</w:t>
            </w:r>
          </w:p>
        </w:tc>
        <w:tc>
          <w:tcPr>
            <w:tcW w:w="1988" w:type="dxa"/>
            <w:shd w:val="clear" w:color="auto" w:fill="auto"/>
          </w:tcPr>
          <w:p w:rsidR="00F95ECD" w:rsidRPr="00A40507" w:rsidRDefault="00F95ECD" w:rsidP="00C94606">
            <w:pPr>
              <w:pStyle w:val="Tabletext"/>
            </w:pPr>
            <w:r w:rsidRPr="00A40507">
              <w:t>titleholder</w:t>
            </w:r>
          </w:p>
        </w:tc>
      </w:tr>
      <w:tr w:rsidR="00A40507" w:rsidRPr="00A40507" w:rsidTr="00043DCF">
        <w:tc>
          <w:tcPr>
            <w:tcW w:w="714" w:type="dxa"/>
            <w:shd w:val="clear" w:color="auto" w:fill="auto"/>
          </w:tcPr>
          <w:p w:rsidR="0084161D" w:rsidRPr="00A40507" w:rsidRDefault="00043DCF" w:rsidP="00C94606">
            <w:pPr>
              <w:pStyle w:val="Tabletext"/>
            </w:pPr>
            <w:r w:rsidRPr="00A40507">
              <w:t>25</w:t>
            </w:r>
          </w:p>
        </w:tc>
        <w:tc>
          <w:tcPr>
            <w:tcW w:w="2542" w:type="dxa"/>
            <w:shd w:val="clear" w:color="auto" w:fill="auto"/>
          </w:tcPr>
          <w:p w:rsidR="0084161D" w:rsidRPr="00A40507" w:rsidRDefault="0084161D" w:rsidP="0084161D">
            <w:pPr>
              <w:pStyle w:val="Tabletext"/>
            </w:pPr>
            <w:r w:rsidRPr="00A40507">
              <w:t>Subregulation</w:t>
            </w:r>
            <w:r w:rsidR="00A40507" w:rsidRPr="00A40507">
              <w:t> </w:t>
            </w:r>
            <w:r w:rsidRPr="00A40507">
              <w:t>26A(2)</w:t>
            </w:r>
          </w:p>
        </w:tc>
        <w:tc>
          <w:tcPr>
            <w:tcW w:w="1842" w:type="dxa"/>
            <w:shd w:val="clear" w:color="auto" w:fill="auto"/>
          </w:tcPr>
          <w:p w:rsidR="0084161D" w:rsidRPr="00A40507" w:rsidRDefault="0084161D" w:rsidP="00C94606">
            <w:pPr>
              <w:pStyle w:val="Tabletext"/>
            </w:pPr>
            <w:r w:rsidRPr="00A40507">
              <w:t>operator</w:t>
            </w:r>
          </w:p>
        </w:tc>
        <w:tc>
          <w:tcPr>
            <w:tcW w:w="1988" w:type="dxa"/>
            <w:shd w:val="clear" w:color="auto" w:fill="auto"/>
          </w:tcPr>
          <w:p w:rsidR="0084161D" w:rsidRPr="00A40507" w:rsidRDefault="0084161D" w:rsidP="00C94606">
            <w:pPr>
              <w:pStyle w:val="Tabletext"/>
            </w:pPr>
            <w:r w:rsidRPr="00A40507">
              <w:t>titleholder</w:t>
            </w:r>
          </w:p>
        </w:tc>
      </w:tr>
      <w:tr w:rsidR="00A40507" w:rsidRPr="00A40507" w:rsidTr="00043DCF">
        <w:tc>
          <w:tcPr>
            <w:tcW w:w="714" w:type="dxa"/>
            <w:shd w:val="clear" w:color="auto" w:fill="auto"/>
          </w:tcPr>
          <w:p w:rsidR="0084161D" w:rsidRPr="00A40507" w:rsidRDefault="00043DCF" w:rsidP="00C94606">
            <w:pPr>
              <w:pStyle w:val="Tabletext"/>
            </w:pPr>
            <w:r w:rsidRPr="00A40507">
              <w:t>26</w:t>
            </w:r>
          </w:p>
        </w:tc>
        <w:tc>
          <w:tcPr>
            <w:tcW w:w="2542" w:type="dxa"/>
            <w:shd w:val="clear" w:color="auto" w:fill="auto"/>
          </w:tcPr>
          <w:p w:rsidR="0084161D" w:rsidRPr="00A40507" w:rsidRDefault="0084161D" w:rsidP="00937D8B">
            <w:pPr>
              <w:pStyle w:val="Tabletext"/>
            </w:pPr>
            <w:r w:rsidRPr="00A40507">
              <w:t>Subparagraph 26A(4)(c)(i)</w:t>
            </w:r>
          </w:p>
        </w:tc>
        <w:tc>
          <w:tcPr>
            <w:tcW w:w="1842" w:type="dxa"/>
            <w:shd w:val="clear" w:color="auto" w:fill="auto"/>
          </w:tcPr>
          <w:p w:rsidR="0084161D" w:rsidRPr="00A40507" w:rsidRDefault="0084161D" w:rsidP="00C94606">
            <w:pPr>
              <w:pStyle w:val="Tabletext"/>
            </w:pPr>
            <w:r w:rsidRPr="00A40507">
              <w:t>operator</w:t>
            </w:r>
          </w:p>
        </w:tc>
        <w:tc>
          <w:tcPr>
            <w:tcW w:w="1988" w:type="dxa"/>
            <w:shd w:val="clear" w:color="auto" w:fill="auto"/>
          </w:tcPr>
          <w:p w:rsidR="0084161D" w:rsidRPr="00A40507" w:rsidRDefault="0084161D" w:rsidP="00C94606">
            <w:pPr>
              <w:pStyle w:val="Tabletext"/>
            </w:pPr>
            <w:r w:rsidRPr="00A40507">
              <w:t>titleholder</w:t>
            </w:r>
          </w:p>
        </w:tc>
      </w:tr>
      <w:tr w:rsidR="00A40507" w:rsidRPr="00A40507" w:rsidTr="00043DCF">
        <w:tc>
          <w:tcPr>
            <w:tcW w:w="714" w:type="dxa"/>
            <w:shd w:val="clear" w:color="auto" w:fill="auto"/>
          </w:tcPr>
          <w:p w:rsidR="00575ED8" w:rsidRPr="00A40507" w:rsidRDefault="00043DCF" w:rsidP="00C94606">
            <w:pPr>
              <w:pStyle w:val="Tabletext"/>
            </w:pPr>
            <w:r w:rsidRPr="00A40507">
              <w:t>27</w:t>
            </w:r>
          </w:p>
        </w:tc>
        <w:tc>
          <w:tcPr>
            <w:tcW w:w="2542" w:type="dxa"/>
            <w:shd w:val="clear" w:color="auto" w:fill="auto"/>
          </w:tcPr>
          <w:p w:rsidR="00575ED8" w:rsidRPr="00A40507" w:rsidRDefault="00575ED8" w:rsidP="00937D8B">
            <w:pPr>
              <w:pStyle w:val="Tabletext"/>
            </w:pPr>
            <w:r w:rsidRPr="00A40507">
              <w:t>Subregulation</w:t>
            </w:r>
            <w:r w:rsidR="00A40507" w:rsidRPr="00A40507">
              <w:t> </w:t>
            </w:r>
            <w:r w:rsidRPr="00A40507">
              <w:t>26B(2)</w:t>
            </w:r>
          </w:p>
        </w:tc>
        <w:tc>
          <w:tcPr>
            <w:tcW w:w="1842" w:type="dxa"/>
            <w:shd w:val="clear" w:color="auto" w:fill="auto"/>
          </w:tcPr>
          <w:p w:rsidR="00575ED8" w:rsidRPr="00A40507" w:rsidRDefault="00575ED8" w:rsidP="00C94606">
            <w:pPr>
              <w:pStyle w:val="Tabletext"/>
            </w:pPr>
            <w:r w:rsidRPr="00A40507">
              <w:t>operator</w:t>
            </w:r>
          </w:p>
        </w:tc>
        <w:tc>
          <w:tcPr>
            <w:tcW w:w="1988" w:type="dxa"/>
            <w:shd w:val="clear" w:color="auto" w:fill="auto"/>
          </w:tcPr>
          <w:p w:rsidR="00575ED8" w:rsidRPr="00A40507" w:rsidRDefault="00575ED8" w:rsidP="00C94606">
            <w:pPr>
              <w:pStyle w:val="Tabletext"/>
            </w:pPr>
            <w:r w:rsidRPr="00A40507">
              <w:t>titleholder</w:t>
            </w:r>
          </w:p>
        </w:tc>
      </w:tr>
      <w:tr w:rsidR="00A40507" w:rsidRPr="00A40507" w:rsidTr="00043DCF">
        <w:tc>
          <w:tcPr>
            <w:tcW w:w="714" w:type="dxa"/>
            <w:tcBorders>
              <w:bottom w:val="single" w:sz="4" w:space="0" w:color="auto"/>
            </w:tcBorders>
            <w:shd w:val="clear" w:color="auto" w:fill="auto"/>
          </w:tcPr>
          <w:p w:rsidR="00575ED8" w:rsidRPr="00A40507" w:rsidRDefault="00043DCF" w:rsidP="00C94606">
            <w:pPr>
              <w:pStyle w:val="Tabletext"/>
            </w:pPr>
            <w:r w:rsidRPr="00A40507">
              <w:t>28</w:t>
            </w:r>
          </w:p>
        </w:tc>
        <w:tc>
          <w:tcPr>
            <w:tcW w:w="2542" w:type="dxa"/>
            <w:tcBorders>
              <w:bottom w:val="single" w:sz="4" w:space="0" w:color="auto"/>
            </w:tcBorders>
            <w:shd w:val="clear" w:color="auto" w:fill="auto"/>
          </w:tcPr>
          <w:p w:rsidR="00575ED8" w:rsidRPr="00A40507" w:rsidRDefault="00575ED8" w:rsidP="00937D8B">
            <w:pPr>
              <w:pStyle w:val="Tabletext"/>
            </w:pPr>
            <w:r w:rsidRPr="00A40507">
              <w:t>Subparagraph 26B(4)(d)(ii)</w:t>
            </w:r>
          </w:p>
        </w:tc>
        <w:tc>
          <w:tcPr>
            <w:tcW w:w="1842" w:type="dxa"/>
            <w:tcBorders>
              <w:bottom w:val="single" w:sz="4" w:space="0" w:color="auto"/>
            </w:tcBorders>
            <w:shd w:val="clear" w:color="auto" w:fill="auto"/>
          </w:tcPr>
          <w:p w:rsidR="00575ED8" w:rsidRPr="00A40507" w:rsidRDefault="00575ED8" w:rsidP="00C94606">
            <w:pPr>
              <w:pStyle w:val="Tabletext"/>
            </w:pPr>
            <w:r w:rsidRPr="00A40507">
              <w:t>operator</w:t>
            </w:r>
          </w:p>
        </w:tc>
        <w:tc>
          <w:tcPr>
            <w:tcW w:w="1988" w:type="dxa"/>
            <w:tcBorders>
              <w:bottom w:val="single" w:sz="4" w:space="0" w:color="auto"/>
            </w:tcBorders>
            <w:shd w:val="clear" w:color="auto" w:fill="auto"/>
          </w:tcPr>
          <w:p w:rsidR="00575ED8" w:rsidRPr="00A40507" w:rsidRDefault="00575ED8" w:rsidP="00C94606">
            <w:pPr>
              <w:pStyle w:val="Tabletext"/>
            </w:pPr>
            <w:r w:rsidRPr="00A40507">
              <w:t>titleholder</w:t>
            </w:r>
          </w:p>
        </w:tc>
      </w:tr>
      <w:tr w:rsidR="00A40507" w:rsidRPr="00A40507" w:rsidTr="00043DCF">
        <w:tc>
          <w:tcPr>
            <w:tcW w:w="714" w:type="dxa"/>
            <w:tcBorders>
              <w:bottom w:val="single" w:sz="12" w:space="0" w:color="auto"/>
            </w:tcBorders>
            <w:shd w:val="clear" w:color="auto" w:fill="auto"/>
          </w:tcPr>
          <w:p w:rsidR="00D83CE5" w:rsidRPr="00A40507" w:rsidRDefault="00043DCF" w:rsidP="00C94606">
            <w:pPr>
              <w:pStyle w:val="Tabletext"/>
            </w:pPr>
            <w:r w:rsidRPr="00A40507">
              <w:t>29</w:t>
            </w:r>
          </w:p>
        </w:tc>
        <w:tc>
          <w:tcPr>
            <w:tcW w:w="2542" w:type="dxa"/>
            <w:tcBorders>
              <w:bottom w:val="single" w:sz="12" w:space="0" w:color="auto"/>
            </w:tcBorders>
            <w:shd w:val="clear" w:color="auto" w:fill="auto"/>
          </w:tcPr>
          <w:p w:rsidR="00D83CE5" w:rsidRPr="00A40507" w:rsidRDefault="00937D8B" w:rsidP="0023302A">
            <w:pPr>
              <w:pStyle w:val="Tabletext"/>
            </w:pPr>
            <w:r w:rsidRPr="00A40507">
              <w:t>Subregulations</w:t>
            </w:r>
            <w:r w:rsidR="00A40507" w:rsidRPr="00A40507">
              <w:t> </w:t>
            </w:r>
            <w:r w:rsidRPr="00A40507">
              <w:t>28(2), (3), (4)</w:t>
            </w:r>
            <w:r w:rsidR="008125B6" w:rsidRPr="00A40507">
              <w:t>, (6) and (7)</w:t>
            </w:r>
          </w:p>
        </w:tc>
        <w:tc>
          <w:tcPr>
            <w:tcW w:w="1842" w:type="dxa"/>
            <w:tcBorders>
              <w:bottom w:val="single" w:sz="12" w:space="0" w:color="auto"/>
            </w:tcBorders>
            <w:shd w:val="clear" w:color="auto" w:fill="auto"/>
          </w:tcPr>
          <w:p w:rsidR="00D83CE5" w:rsidRPr="00A40507" w:rsidRDefault="00937D8B" w:rsidP="00C94606">
            <w:pPr>
              <w:pStyle w:val="Tabletext"/>
            </w:pPr>
            <w:r w:rsidRPr="00A40507">
              <w:t>operator (wherever occurring)</w:t>
            </w:r>
          </w:p>
        </w:tc>
        <w:tc>
          <w:tcPr>
            <w:tcW w:w="1988" w:type="dxa"/>
            <w:tcBorders>
              <w:bottom w:val="single" w:sz="12" w:space="0" w:color="auto"/>
            </w:tcBorders>
            <w:shd w:val="clear" w:color="auto" w:fill="auto"/>
          </w:tcPr>
          <w:p w:rsidR="00D83CE5" w:rsidRPr="00A40507" w:rsidRDefault="00937D8B" w:rsidP="00C94606">
            <w:pPr>
              <w:pStyle w:val="Tabletext"/>
            </w:pPr>
            <w:r w:rsidRPr="00A40507">
              <w:t>titleholder</w:t>
            </w:r>
          </w:p>
        </w:tc>
      </w:tr>
    </w:tbl>
    <w:p w:rsidR="00C94606" w:rsidRPr="00A40507" w:rsidRDefault="00B93AAD" w:rsidP="00B93AAD">
      <w:pPr>
        <w:pStyle w:val="ActHead9"/>
      </w:pPr>
      <w:bookmarkStart w:id="51" w:name="_Toc378751891"/>
      <w:r w:rsidRPr="00A40507">
        <w:t>Offshore Petroleum and Greenhouse Gas Storage (Regulatory Levies) Regulations</w:t>
      </w:r>
      <w:r w:rsidR="00A40507" w:rsidRPr="00A40507">
        <w:t> </w:t>
      </w:r>
      <w:r w:rsidRPr="00A40507">
        <w:t>2004</w:t>
      </w:r>
      <w:bookmarkEnd w:id="51"/>
    </w:p>
    <w:p w:rsidR="00B93AAD" w:rsidRPr="00A40507" w:rsidRDefault="00935CE0" w:rsidP="00B93AAD">
      <w:pPr>
        <w:pStyle w:val="ItemHead"/>
      </w:pPr>
      <w:r w:rsidRPr="00A40507">
        <w:t>100</w:t>
      </w:r>
      <w:r w:rsidR="00840D3D" w:rsidRPr="00A40507">
        <w:t xml:space="preserve">  Subregulations</w:t>
      </w:r>
      <w:r w:rsidR="00A40507" w:rsidRPr="00A40507">
        <w:t> </w:t>
      </w:r>
      <w:r w:rsidR="00840D3D" w:rsidRPr="00A40507">
        <w:t>59E(1) and (2)</w:t>
      </w:r>
    </w:p>
    <w:p w:rsidR="00840D3D" w:rsidRPr="00A40507" w:rsidRDefault="00840D3D" w:rsidP="00840D3D">
      <w:pPr>
        <w:pStyle w:val="Item"/>
      </w:pPr>
      <w:r w:rsidRPr="00A40507">
        <w:t>Omit “subregulation</w:t>
      </w:r>
      <w:r w:rsidR="00A40507" w:rsidRPr="00A40507">
        <w:t> </w:t>
      </w:r>
      <w:r w:rsidRPr="00A40507">
        <w:t>11(3)”, substitute “regulation</w:t>
      </w:r>
      <w:r w:rsidR="00A40507" w:rsidRPr="00A40507">
        <w:t> </w:t>
      </w:r>
      <w:r w:rsidRPr="00A40507">
        <w:t>10”.</w:t>
      </w:r>
    </w:p>
    <w:p w:rsidR="00840D3D" w:rsidRPr="00A40507" w:rsidRDefault="00935CE0" w:rsidP="00840D3D">
      <w:pPr>
        <w:pStyle w:val="ItemHead"/>
      </w:pPr>
      <w:r w:rsidRPr="00A40507">
        <w:t>101</w:t>
      </w:r>
      <w:r w:rsidR="00840D3D" w:rsidRPr="00A40507">
        <w:t xml:space="preserve">  At the end of regulation</w:t>
      </w:r>
      <w:r w:rsidR="00A40507" w:rsidRPr="00A40507">
        <w:t> </w:t>
      </w:r>
      <w:r w:rsidR="00840D3D" w:rsidRPr="00A40507">
        <w:t>59E</w:t>
      </w:r>
    </w:p>
    <w:p w:rsidR="00840D3D" w:rsidRPr="00A40507" w:rsidRDefault="00840D3D" w:rsidP="00840D3D">
      <w:pPr>
        <w:pStyle w:val="Item"/>
      </w:pPr>
      <w:r w:rsidRPr="00A40507">
        <w:t>Add:</w:t>
      </w:r>
    </w:p>
    <w:p w:rsidR="00840D3D" w:rsidRPr="00A40507" w:rsidRDefault="00840D3D" w:rsidP="00840D3D">
      <w:pPr>
        <w:pStyle w:val="subsection"/>
      </w:pPr>
      <w:r w:rsidRPr="00A40507">
        <w:tab/>
        <w:t>(3)</w:t>
      </w:r>
      <w:r w:rsidRPr="00A40507">
        <w:tab/>
        <w:t>If an environment plan is withdrawn under subregulation</w:t>
      </w:r>
      <w:r w:rsidR="00A40507" w:rsidRPr="00A40507">
        <w:t> </w:t>
      </w:r>
      <w:r w:rsidRPr="00A40507">
        <w:t>9(</w:t>
      </w:r>
      <w:r w:rsidR="00955C47" w:rsidRPr="00A40507">
        <w:t>9</w:t>
      </w:r>
      <w:r w:rsidRPr="00A40507">
        <w:t xml:space="preserve">) of the </w:t>
      </w:r>
      <w:r w:rsidRPr="00A40507">
        <w:rPr>
          <w:i/>
        </w:rPr>
        <w:t>Offshore Petroleum and Greenhouse Gas Storage (Environment) Regulations</w:t>
      </w:r>
      <w:r w:rsidR="00A40507" w:rsidRPr="00A40507">
        <w:rPr>
          <w:i/>
        </w:rPr>
        <w:t> </w:t>
      </w:r>
      <w:r w:rsidRPr="00A40507">
        <w:rPr>
          <w:i/>
        </w:rPr>
        <w:t xml:space="preserve">2009 </w:t>
      </w:r>
      <w:r w:rsidRPr="00A40507">
        <w:t>before NOPSEMA has made a decision to accept or refuse to accept the plan, NOPSEMA must:</w:t>
      </w:r>
    </w:p>
    <w:p w:rsidR="00840D3D" w:rsidRPr="00A40507" w:rsidRDefault="00840D3D" w:rsidP="00840D3D">
      <w:pPr>
        <w:pStyle w:val="paragraph"/>
      </w:pPr>
      <w:r w:rsidRPr="00A40507">
        <w:tab/>
        <w:t>(a)</w:t>
      </w:r>
      <w:r w:rsidRPr="00A40507">
        <w:tab/>
        <w:t>refund each instalment of the compliance amount that has been paid; and</w:t>
      </w:r>
    </w:p>
    <w:p w:rsidR="00840D3D" w:rsidRPr="00A40507" w:rsidRDefault="00840D3D" w:rsidP="00840D3D">
      <w:pPr>
        <w:pStyle w:val="paragraph"/>
      </w:pPr>
      <w:r w:rsidRPr="00A40507">
        <w:tab/>
        <w:t>(b)</w:t>
      </w:r>
      <w:r w:rsidRPr="00A40507">
        <w:tab/>
        <w:t>remit each instalment of the compliance amount that has not yet been paid.</w:t>
      </w:r>
    </w:p>
    <w:p w:rsidR="00840D3D" w:rsidRPr="00A40507" w:rsidRDefault="00935CE0" w:rsidP="00840D3D">
      <w:pPr>
        <w:pStyle w:val="ItemHead"/>
      </w:pPr>
      <w:r w:rsidRPr="00A40507">
        <w:t>102</w:t>
      </w:r>
      <w:r w:rsidR="00840D3D" w:rsidRPr="00A40507">
        <w:t xml:space="preserve">  Subregulations</w:t>
      </w:r>
      <w:r w:rsidR="00A40507" w:rsidRPr="00A40507">
        <w:t> </w:t>
      </w:r>
      <w:r w:rsidR="00840D3D" w:rsidRPr="00A40507">
        <w:t>59I(1) and (2)</w:t>
      </w:r>
    </w:p>
    <w:p w:rsidR="00840D3D" w:rsidRPr="00A40507" w:rsidRDefault="00840D3D" w:rsidP="00840D3D">
      <w:pPr>
        <w:pStyle w:val="Item"/>
      </w:pPr>
      <w:r w:rsidRPr="00A40507">
        <w:t>Omit “subregulation</w:t>
      </w:r>
      <w:r w:rsidR="00A40507" w:rsidRPr="00A40507">
        <w:t> </w:t>
      </w:r>
      <w:r w:rsidRPr="00A40507">
        <w:t>11(3)”, substitute “regulation</w:t>
      </w:r>
      <w:r w:rsidR="00A40507" w:rsidRPr="00A40507">
        <w:t> </w:t>
      </w:r>
      <w:r w:rsidRPr="00A40507">
        <w:t>10”.</w:t>
      </w:r>
    </w:p>
    <w:p w:rsidR="00840D3D" w:rsidRPr="00A40507" w:rsidRDefault="00935CE0" w:rsidP="00840D3D">
      <w:pPr>
        <w:pStyle w:val="ItemHead"/>
      </w:pPr>
      <w:r w:rsidRPr="00A40507">
        <w:t>103</w:t>
      </w:r>
      <w:r w:rsidR="00840D3D" w:rsidRPr="00A40507">
        <w:t xml:space="preserve">  At the end of regulation</w:t>
      </w:r>
      <w:r w:rsidR="00A40507" w:rsidRPr="00A40507">
        <w:t> </w:t>
      </w:r>
      <w:r w:rsidR="00840D3D" w:rsidRPr="00A40507">
        <w:t>59I</w:t>
      </w:r>
    </w:p>
    <w:p w:rsidR="00840D3D" w:rsidRPr="00A40507" w:rsidRDefault="00840D3D" w:rsidP="00840D3D">
      <w:pPr>
        <w:pStyle w:val="Item"/>
      </w:pPr>
      <w:r w:rsidRPr="00A40507">
        <w:t>Add:</w:t>
      </w:r>
    </w:p>
    <w:p w:rsidR="00840D3D" w:rsidRPr="00A40507" w:rsidRDefault="00840D3D" w:rsidP="00840D3D">
      <w:pPr>
        <w:pStyle w:val="subsection"/>
      </w:pPr>
      <w:r w:rsidRPr="00A40507">
        <w:lastRenderedPageBreak/>
        <w:tab/>
        <w:t>(3)</w:t>
      </w:r>
      <w:r w:rsidRPr="00A40507">
        <w:tab/>
        <w:t>If an environment plan is withdrawn, under the provision in a law of a State or Territory that substantially corresponds to subregulation</w:t>
      </w:r>
      <w:r w:rsidR="00A40507" w:rsidRPr="00A40507">
        <w:t> </w:t>
      </w:r>
      <w:r w:rsidRPr="00A40507">
        <w:t>9(</w:t>
      </w:r>
      <w:r w:rsidR="00955C47" w:rsidRPr="00A40507">
        <w:t>9</w:t>
      </w:r>
      <w:r w:rsidRPr="00A40507">
        <w:t xml:space="preserve">) of the </w:t>
      </w:r>
      <w:r w:rsidRPr="00A40507">
        <w:rPr>
          <w:i/>
        </w:rPr>
        <w:t>Offshore Petroleum and Greenhouse Gas Storage (Environment) Regulations</w:t>
      </w:r>
      <w:r w:rsidR="00A40507" w:rsidRPr="00A40507">
        <w:rPr>
          <w:i/>
        </w:rPr>
        <w:t> </w:t>
      </w:r>
      <w:r w:rsidRPr="00A40507">
        <w:rPr>
          <w:i/>
        </w:rPr>
        <w:t>2009</w:t>
      </w:r>
      <w:r w:rsidRPr="00A40507">
        <w:t>,</w:t>
      </w:r>
      <w:r w:rsidRPr="00A40507">
        <w:rPr>
          <w:i/>
        </w:rPr>
        <w:t xml:space="preserve"> </w:t>
      </w:r>
      <w:r w:rsidRPr="00A40507">
        <w:t>before NOPSEMA has made a decision to accept or refuse to accept the plan, NOPSEMA must:</w:t>
      </w:r>
    </w:p>
    <w:p w:rsidR="00840D3D" w:rsidRPr="00A40507" w:rsidRDefault="00840D3D" w:rsidP="00840D3D">
      <w:pPr>
        <w:pStyle w:val="paragraph"/>
      </w:pPr>
      <w:r w:rsidRPr="00A40507">
        <w:tab/>
        <w:t>(a)</w:t>
      </w:r>
      <w:r w:rsidRPr="00A40507">
        <w:tab/>
        <w:t>refund each instalment of the compliance amount that has been paid; and</w:t>
      </w:r>
    </w:p>
    <w:p w:rsidR="00840D3D" w:rsidRPr="00A40507" w:rsidRDefault="00840D3D" w:rsidP="00840D3D">
      <w:pPr>
        <w:pStyle w:val="paragraph"/>
      </w:pPr>
      <w:r w:rsidRPr="00A40507">
        <w:tab/>
        <w:t>(b)</w:t>
      </w:r>
      <w:r w:rsidRPr="00A40507">
        <w:tab/>
        <w:t>remit each instalment of the compliance amount that has not yet been paid.</w:t>
      </w:r>
    </w:p>
    <w:p w:rsidR="00A7090D" w:rsidRPr="00A40507" w:rsidRDefault="00A7090D" w:rsidP="00A7090D">
      <w:pPr>
        <w:pStyle w:val="ActHead6"/>
        <w:pageBreakBefore/>
      </w:pPr>
      <w:bookmarkStart w:id="52" w:name="_Toc378751892"/>
      <w:bookmarkStart w:id="53" w:name="opcCurrentFind"/>
      <w:r w:rsidRPr="00A40507">
        <w:rPr>
          <w:rStyle w:val="CharAmSchNo"/>
        </w:rPr>
        <w:lastRenderedPageBreak/>
        <w:t>Schedule</w:t>
      </w:r>
      <w:r w:rsidR="00A40507" w:rsidRPr="00A40507">
        <w:rPr>
          <w:rStyle w:val="CharAmSchNo"/>
        </w:rPr>
        <w:t> </w:t>
      </w:r>
      <w:r w:rsidRPr="00A40507">
        <w:rPr>
          <w:rStyle w:val="CharAmSchNo"/>
        </w:rPr>
        <w:t>2</w:t>
      </w:r>
      <w:r w:rsidRPr="00A40507">
        <w:t>—</w:t>
      </w:r>
      <w:r w:rsidRPr="00A40507">
        <w:rPr>
          <w:rStyle w:val="CharAmSchText"/>
        </w:rPr>
        <w:t xml:space="preserve">Amendments commencing </w:t>
      </w:r>
      <w:r w:rsidR="006069CB" w:rsidRPr="00A40507">
        <w:rPr>
          <w:rStyle w:val="CharAmSchText"/>
        </w:rPr>
        <w:t xml:space="preserve">the </w:t>
      </w:r>
      <w:r w:rsidR="00375020" w:rsidRPr="00A40507">
        <w:rPr>
          <w:rStyle w:val="CharAmSchText"/>
        </w:rPr>
        <w:t xml:space="preserve">same time as </w:t>
      </w:r>
      <w:r w:rsidRPr="00A40507">
        <w:rPr>
          <w:rStyle w:val="CharAmSchText"/>
        </w:rPr>
        <w:t>Schedule</w:t>
      </w:r>
      <w:r w:rsidR="00A40507" w:rsidRPr="00A40507">
        <w:rPr>
          <w:rStyle w:val="CharAmSchText"/>
        </w:rPr>
        <w:t> </w:t>
      </w:r>
      <w:r w:rsidRPr="00A40507">
        <w:rPr>
          <w:rStyle w:val="CharAmSchText"/>
        </w:rPr>
        <w:t xml:space="preserve">1 to </w:t>
      </w:r>
      <w:r w:rsidR="00317AD4" w:rsidRPr="00A40507">
        <w:rPr>
          <w:rStyle w:val="CharAmSchText"/>
        </w:rPr>
        <w:t xml:space="preserve">the </w:t>
      </w:r>
      <w:r w:rsidRPr="00A40507">
        <w:rPr>
          <w:rStyle w:val="CharAmSchText"/>
        </w:rPr>
        <w:t>Offshore Petroleum and Greenhouse Gas Storage Amendment (Compliance Measures) Act 2013</w:t>
      </w:r>
      <w:r w:rsidR="00D61768" w:rsidRPr="00A40507">
        <w:rPr>
          <w:rStyle w:val="CharAmSchText"/>
        </w:rPr>
        <w:t xml:space="preserve"> commences</w:t>
      </w:r>
      <w:bookmarkEnd w:id="52"/>
    </w:p>
    <w:bookmarkEnd w:id="53"/>
    <w:p w:rsidR="000C3DE3" w:rsidRPr="00A40507" w:rsidRDefault="000C3DE3" w:rsidP="000C3DE3">
      <w:pPr>
        <w:pStyle w:val="Header"/>
      </w:pPr>
      <w:r w:rsidRPr="00A40507">
        <w:rPr>
          <w:rStyle w:val="CharAmPartNo"/>
        </w:rPr>
        <w:t xml:space="preserve"> </w:t>
      </w:r>
      <w:r w:rsidRPr="00A40507">
        <w:rPr>
          <w:rStyle w:val="CharAmPartText"/>
        </w:rPr>
        <w:t xml:space="preserve"> </w:t>
      </w:r>
    </w:p>
    <w:p w:rsidR="00802822" w:rsidRPr="00A40507" w:rsidRDefault="00A7090D" w:rsidP="00A7090D">
      <w:pPr>
        <w:pStyle w:val="ActHead9"/>
      </w:pPr>
      <w:bookmarkStart w:id="54" w:name="_Toc378751893"/>
      <w:r w:rsidRPr="00A40507">
        <w:t>Offshore Petroleum and Greenhouse Gas Storage (Environment) Regulations</w:t>
      </w:r>
      <w:r w:rsidR="00A40507" w:rsidRPr="00A40507">
        <w:t> </w:t>
      </w:r>
      <w:r w:rsidRPr="00A40507">
        <w:t>2009</w:t>
      </w:r>
      <w:bookmarkEnd w:id="54"/>
    </w:p>
    <w:p w:rsidR="00937D8B" w:rsidRPr="00A40507" w:rsidRDefault="00937D8B" w:rsidP="006C2C12">
      <w:pPr>
        <w:pStyle w:val="ItemHead"/>
        <w:tabs>
          <w:tab w:val="left" w:pos="6663"/>
        </w:tabs>
      </w:pPr>
      <w:r w:rsidRPr="00A40507">
        <w:t>1  Paragraphs 28(2)(c) and (4)(b)</w:t>
      </w:r>
    </w:p>
    <w:p w:rsidR="003345AE" w:rsidRPr="00A40507" w:rsidRDefault="00937D8B" w:rsidP="00886F95">
      <w:pPr>
        <w:pStyle w:val="Item"/>
      </w:pPr>
      <w:r w:rsidRPr="00A40507">
        <w:t>Omit “petroleum project inspector”, substitute “NOPSEMA inspector”.</w:t>
      </w:r>
    </w:p>
    <w:sectPr w:rsidR="003345AE" w:rsidRPr="00A40507" w:rsidSect="003E6BBA">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F0A" w:rsidRDefault="00E87F0A" w:rsidP="0048364F">
      <w:pPr>
        <w:spacing w:line="240" w:lineRule="auto"/>
      </w:pPr>
      <w:r>
        <w:separator/>
      </w:r>
    </w:p>
  </w:endnote>
  <w:endnote w:type="continuationSeparator" w:id="0">
    <w:p w:rsidR="00E87F0A" w:rsidRDefault="00E87F0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3E6BBA" w:rsidRDefault="00E87F0A" w:rsidP="003E6BBA">
    <w:pPr>
      <w:pStyle w:val="Footer"/>
      <w:tabs>
        <w:tab w:val="clear" w:pos="4153"/>
        <w:tab w:val="clear" w:pos="8306"/>
        <w:tab w:val="center" w:pos="4150"/>
        <w:tab w:val="right" w:pos="8307"/>
      </w:tabs>
      <w:spacing w:before="120"/>
      <w:rPr>
        <w:i/>
        <w:sz w:val="18"/>
      </w:rPr>
    </w:pPr>
    <w:r w:rsidRPr="003E6BBA">
      <w:rPr>
        <w:i/>
        <w:sz w:val="18"/>
      </w:rPr>
      <w:t xml:space="preserve"> </w:t>
    </w:r>
    <w:r w:rsidR="003E6BBA" w:rsidRPr="003E6BBA">
      <w:rPr>
        <w:i/>
        <w:sz w:val="18"/>
      </w:rPr>
      <w:t>OPC60306 -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BA" w:rsidRDefault="003E6BBA" w:rsidP="003E6BBA">
    <w:pPr>
      <w:pStyle w:val="Footer"/>
    </w:pPr>
    <w:r w:rsidRPr="003E6BBA">
      <w:rPr>
        <w:i/>
        <w:sz w:val="18"/>
      </w:rPr>
      <w:t>OPC60306 -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3E6BBA" w:rsidRDefault="00E87F0A" w:rsidP="00486382">
    <w:pPr>
      <w:pStyle w:val="Footer"/>
      <w:rPr>
        <w:sz w:val="18"/>
      </w:rPr>
    </w:pPr>
  </w:p>
  <w:p w:rsidR="00E87F0A" w:rsidRPr="003E6BBA" w:rsidRDefault="003E6BBA" w:rsidP="003E6BBA">
    <w:pPr>
      <w:pStyle w:val="Footer"/>
      <w:rPr>
        <w:sz w:val="18"/>
      </w:rPr>
    </w:pPr>
    <w:r w:rsidRPr="003E6BBA">
      <w:rPr>
        <w:i/>
        <w:sz w:val="18"/>
      </w:rPr>
      <w:t>OPC60306 -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3E6BBA" w:rsidRDefault="00E87F0A"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E87F0A" w:rsidRPr="003E6BBA" w:rsidTr="00E33C1C">
      <w:tc>
        <w:tcPr>
          <w:tcW w:w="533" w:type="dxa"/>
          <w:tcBorders>
            <w:top w:val="nil"/>
            <w:left w:val="nil"/>
            <w:bottom w:val="nil"/>
            <w:right w:val="nil"/>
          </w:tcBorders>
        </w:tcPr>
        <w:p w:rsidR="00E87F0A" w:rsidRPr="003E6BBA" w:rsidRDefault="00E87F0A" w:rsidP="00E33C1C">
          <w:pPr>
            <w:spacing w:line="0" w:lineRule="atLeast"/>
            <w:rPr>
              <w:rFonts w:cs="Times New Roman"/>
              <w:i/>
              <w:sz w:val="18"/>
            </w:rPr>
          </w:pPr>
          <w:r w:rsidRPr="003E6BBA">
            <w:rPr>
              <w:rFonts w:cs="Times New Roman"/>
              <w:i/>
              <w:sz w:val="18"/>
            </w:rPr>
            <w:fldChar w:fldCharType="begin"/>
          </w:r>
          <w:r w:rsidRPr="003E6BBA">
            <w:rPr>
              <w:rFonts w:cs="Times New Roman"/>
              <w:i/>
              <w:sz w:val="18"/>
            </w:rPr>
            <w:instrText xml:space="preserve"> PAGE </w:instrText>
          </w:r>
          <w:r w:rsidRPr="003E6BBA">
            <w:rPr>
              <w:rFonts w:cs="Times New Roman"/>
              <w:i/>
              <w:sz w:val="18"/>
            </w:rPr>
            <w:fldChar w:fldCharType="separate"/>
          </w:r>
          <w:r w:rsidR="004B00FD">
            <w:rPr>
              <w:rFonts w:cs="Times New Roman"/>
              <w:i/>
              <w:noProof/>
              <w:sz w:val="18"/>
            </w:rPr>
            <w:t>xlvi</w:t>
          </w:r>
          <w:r w:rsidRPr="003E6BBA">
            <w:rPr>
              <w:rFonts w:cs="Times New Roman"/>
              <w:i/>
              <w:sz w:val="18"/>
            </w:rPr>
            <w:fldChar w:fldCharType="end"/>
          </w:r>
        </w:p>
      </w:tc>
      <w:tc>
        <w:tcPr>
          <w:tcW w:w="5387" w:type="dxa"/>
          <w:tcBorders>
            <w:top w:val="nil"/>
            <w:left w:val="nil"/>
            <w:bottom w:val="nil"/>
            <w:right w:val="nil"/>
          </w:tcBorders>
        </w:tcPr>
        <w:p w:rsidR="00E87F0A" w:rsidRPr="003E6BBA" w:rsidRDefault="00E87F0A" w:rsidP="00E33C1C">
          <w:pPr>
            <w:spacing w:line="0" w:lineRule="atLeast"/>
            <w:jc w:val="center"/>
            <w:rPr>
              <w:rFonts w:cs="Times New Roman"/>
              <w:i/>
              <w:sz w:val="18"/>
            </w:rPr>
          </w:pPr>
          <w:r w:rsidRPr="003E6BBA">
            <w:rPr>
              <w:rFonts w:cs="Times New Roman"/>
              <w:i/>
              <w:sz w:val="18"/>
            </w:rPr>
            <w:fldChar w:fldCharType="begin"/>
          </w:r>
          <w:r w:rsidRPr="003E6BBA">
            <w:rPr>
              <w:rFonts w:cs="Times New Roman"/>
              <w:i/>
              <w:sz w:val="18"/>
            </w:rPr>
            <w:instrText xml:space="preserve"> DOCPROPERTY ShortT </w:instrText>
          </w:r>
          <w:r w:rsidRPr="003E6BBA">
            <w:rPr>
              <w:rFonts w:cs="Times New Roman"/>
              <w:i/>
              <w:sz w:val="18"/>
            </w:rPr>
            <w:fldChar w:fldCharType="separate"/>
          </w:r>
          <w:r w:rsidR="000A102A">
            <w:rPr>
              <w:rFonts w:cs="Times New Roman"/>
              <w:i/>
              <w:sz w:val="18"/>
            </w:rPr>
            <w:t>Offshore Petroleum and Greenhouse Gas Storage Legislation Amendment (Environment Measures) Regulation 2014</w:t>
          </w:r>
          <w:r w:rsidRPr="003E6BBA">
            <w:rPr>
              <w:rFonts w:cs="Times New Roman"/>
              <w:i/>
              <w:sz w:val="18"/>
            </w:rPr>
            <w:fldChar w:fldCharType="end"/>
          </w:r>
        </w:p>
      </w:tc>
      <w:tc>
        <w:tcPr>
          <w:tcW w:w="1383" w:type="dxa"/>
          <w:tcBorders>
            <w:top w:val="nil"/>
            <w:left w:val="nil"/>
            <w:bottom w:val="nil"/>
            <w:right w:val="nil"/>
          </w:tcBorders>
        </w:tcPr>
        <w:p w:rsidR="00E87F0A" w:rsidRPr="003E6BBA" w:rsidRDefault="00E87F0A" w:rsidP="00E33C1C">
          <w:pPr>
            <w:spacing w:line="0" w:lineRule="atLeast"/>
            <w:jc w:val="right"/>
            <w:rPr>
              <w:rFonts w:cs="Times New Roman"/>
              <w:i/>
              <w:sz w:val="18"/>
            </w:rPr>
          </w:pPr>
          <w:r w:rsidRPr="003E6BBA">
            <w:rPr>
              <w:rFonts w:cs="Times New Roman"/>
              <w:i/>
              <w:sz w:val="18"/>
            </w:rPr>
            <w:fldChar w:fldCharType="begin"/>
          </w:r>
          <w:r w:rsidRPr="003E6BBA">
            <w:rPr>
              <w:rFonts w:cs="Times New Roman"/>
              <w:i/>
              <w:sz w:val="18"/>
            </w:rPr>
            <w:instrText xml:space="preserve"> DOCPROPERTY ActNo </w:instrText>
          </w:r>
          <w:r w:rsidRPr="003E6BBA">
            <w:rPr>
              <w:rFonts w:cs="Times New Roman"/>
              <w:i/>
              <w:sz w:val="18"/>
            </w:rPr>
            <w:fldChar w:fldCharType="separate"/>
          </w:r>
          <w:r w:rsidR="000A102A">
            <w:rPr>
              <w:rFonts w:cs="Times New Roman"/>
              <w:i/>
              <w:sz w:val="18"/>
            </w:rPr>
            <w:t>No. 5, 2014</w:t>
          </w:r>
          <w:r w:rsidRPr="003E6BBA">
            <w:rPr>
              <w:rFonts w:cs="Times New Roman"/>
              <w:i/>
              <w:sz w:val="18"/>
            </w:rPr>
            <w:fldChar w:fldCharType="end"/>
          </w:r>
        </w:p>
      </w:tc>
    </w:tr>
  </w:tbl>
  <w:p w:rsidR="00E87F0A" w:rsidRPr="003E6BBA" w:rsidRDefault="003E6BBA" w:rsidP="003E6BBA">
    <w:pPr>
      <w:rPr>
        <w:rFonts w:cs="Times New Roman"/>
        <w:i/>
        <w:sz w:val="18"/>
      </w:rPr>
    </w:pPr>
    <w:r w:rsidRPr="003E6BBA">
      <w:rPr>
        <w:rFonts w:cs="Times New Roman"/>
        <w:i/>
        <w:sz w:val="18"/>
      </w:rPr>
      <w:t>OPC60306 -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E33C1C" w:rsidRDefault="00E87F0A"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87F0A" w:rsidTr="00E33C1C">
      <w:tc>
        <w:tcPr>
          <w:tcW w:w="1383" w:type="dxa"/>
          <w:tcBorders>
            <w:top w:val="nil"/>
            <w:left w:val="nil"/>
            <w:bottom w:val="nil"/>
            <w:right w:val="nil"/>
          </w:tcBorders>
        </w:tcPr>
        <w:p w:rsidR="00E87F0A" w:rsidRDefault="00E87F0A"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A102A">
            <w:rPr>
              <w:i/>
              <w:sz w:val="18"/>
            </w:rPr>
            <w:t>No. 5, 2014</w:t>
          </w:r>
          <w:r w:rsidRPr="007A1328">
            <w:rPr>
              <w:i/>
              <w:sz w:val="18"/>
            </w:rPr>
            <w:fldChar w:fldCharType="end"/>
          </w:r>
        </w:p>
      </w:tc>
      <w:tc>
        <w:tcPr>
          <w:tcW w:w="5387" w:type="dxa"/>
          <w:tcBorders>
            <w:top w:val="nil"/>
            <w:left w:val="nil"/>
            <w:bottom w:val="nil"/>
            <w:right w:val="nil"/>
          </w:tcBorders>
        </w:tcPr>
        <w:p w:rsidR="00E87F0A" w:rsidRDefault="00E87F0A"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102A">
            <w:rPr>
              <w:i/>
              <w:sz w:val="18"/>
            </w:rPr>
            <w:t>Offshore Petroleum and Greenhouse Gas Storage Legislation Amendment (Environment Measures) Regulation 2014</w:t>
          </w:r>
          <w:r w:rsidRPr="007A1328">
            <w:rPr>
              <w:i/>
              <w:sz w:val="18"/>
            </w:rPr>
            <w:fldChar w:fldCharType="end"/>
          </w:r>
        </w:p>
      </w:tc>
      <w:tc>
        <w:tcPr>
          <w:tcW w:w="533" w:type="dxa"/>
          <w:tcBorders>
            <w:top w:val="nil"/>
            <w:left w:val="nil"/>
            <w:bottom w:val="nil"/>
            <w:right w:val="nil"/>
          </w:tcBorders>
        </w:tcPr>
        <w:p w:rsidR="00E87F0A" w:rsidRDefault="00E87F0A"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70279">
            <w:rPr>
              <w:i/>
              <w:noProof/>
              <w:sz w:val="18"/>
            </w:rPr>
            <w:t>i</w:t>
          </w:r>
          <w:r w:rsidRPr="00ED79B6">
            <w:rPr>
              <w:i/>
              <w:sz w:val="18"/>
            </w:rPr>
            <w:fldChar w:fldCharType="end"/>
          </w:r>
        </w:p>
      </w:tc>
    </w:tr>
  </w:tbl>
  <w:p w:rsidR="00E87F0A" w:rsidRPr="00ED79B6" w:rsidRDefault="003E6BBA" w:rsidP="003E6BBA">
    <w:pPr>
      <w:rPr>
        <w:i/>
        <w:sz w:val="18"/>
      </w:rPr>
    </w:pPr>
    <w:r w:rsidRPr="003E6BBA">
      <w:rPr>
        <w:rFonts w:cs="Times New Roman"/>
        <w:i/>
        <w:sz w:val="18"/>
      </w:rPr>
      <w:t>OPC60306 -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3E6BBA" w:rsidRDefault="00E87F0A"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E87F0A" w:rsidRPr="003E6BBA" w:rsidTr="00E33C1C">
      <w:tc>
        <w:tcPr>
          <w:tcW w:w="533" w:type="dxa"/>
          <w:tcBorders>
            <w:top w:val="nil"/>
            <w:left w:val="nil"/>
            <w:bottom w:val="nil"/>
            <w:right w:val="nil"/>
          </w:tcBorders>
        </w:tcPr>
        <w:p w:rsidR="00E87F0A" w:rsidRPr="003E6BBA" w:rsidRDefault="00E87F0A" w:rsidP="00E33C1C">
          <w:pPr>
            <w:spacing w:line="0" w:lineRule="atLeast"/>
            <w:rPr>
              <w:rFonts w:cs="Times New Roman"/>
              <w:i/>
              <w:sz w:val="18"/>
            </w:rPr>
          </w:pPr>
          <w:r w:rsidRPr="003E6BBA">
            <w:rPr>
              <w:rFonts w:cs="Times New Roman"/>
              <w:i/>
              <w:sz w:val="18"/>
            </w:rPr>
            <w:fldChar w:fldCharType="begin"/>
          </w:r>
          <w:r w:rsidRPr="003E6BBA">
            <w:rPr>
              <w:rFonts w:cs="Times New Roman"/>
              <w:i/>
              <w:sz w:val="18"/>
            </w:rPr>
            <w:instrText xml:space="preserve"> PAGE </w:instrText>
          </w:r>
          <w:r w:rsidRPr="003E6BBA">
            <w:rPr>
              <w:rFonts w:cs="Times New Roman"/>
              <w:i/>
              <w:sz w:val="18"/>
            </w:rPr>
            <w:fldChar w:fldCharType="separate"/>
          </w:r>
          <w:r w:rsidR="00870279">
            <w:rPr>
              <w:rFonts w:cs="Times New Roman"/>
              <w:i/>
              <w:noProof/>
              <w:sz w:val="18"/>
            </w:rPr>
            <w:t>46</w:t>
          </w:r>
          <w:r w:rsidRPr="003E6BBA">
            <w:rPr>
              <w:rFonts w:cs="Times New Roman"/>
              <w:i/>
              <w:sz w:val="18"/>
            </w:rPr>
            <w:fldChar w:fldCharType="end"/>
          </w:r>
        </w:p>
      </w:tc>
      <w:tc>
        <w:tcPr>
          <w:tcW w:w="5387" w:type="dxa"/>
          <w:tcBorders>
            <w:top w:val="nil"/>
            <w:left w:val="nil"/>
            <w:bottom w:val="nil"/>
            <w:right w:val="nil"/>
          </w:tcBorders>
        </w:tcPr>
        <w:p w:rsidR="00E87F0A" w:rsidRPr="003E6BBA" w:rsidRDefault="00E87F0A" w:rsidP="00E33C1C">
          <w:pPr>
            <w:spacing w:line="0" w:lineRule="atLeast"/>
            <w:jc w:val="center"/>
            <w:rPr>
              <w:rFonts w:cs="Times New Roman"/>
              <w:i/>
              <w:sz w:val="18"/>
            </w:rPr>
          </w:pPr>
          <w:r w:rsidRPr="003E6BBA">
            <w:rPr>
              <w:rFonts w:cs="Times New Roman"/>
              <w:i/>
              <w:sz w:val="18"/>
            </w:rPr>
            <w:fldChar w:fldCharType="begin"/>
          </w:r>
          <w:r w:rsidRPr="003E6BBA">
            <w:rPr>
              <w:rFonts w:cs="Times New Roman"/>
              <w:i/>
              <w:sz w:val="18"/>
            </w:rPr>
            <w:instrText xml:space="preserve"> DOCPROPERTY ShortT </w:instrText>
          </w:r>
          <w:r w:rsidRPr="003E6BBA">
            <w:rPr>
              <w:rFonts w:cs="Times New Roman"/>
              <w:i/>
              <w:sz w:val="18"/>
            </w:rPr>
            <w:fldChar w:fldCharType="separate"/>
          </w:r>
          <w:r w:rsidR="000A102A">
            <w:rPr>
              <w:rFonts w:cs="Times New Roman"/>
              <w:i/>
              <w:sz w:val="18"/>
            </w:rPr>
            <w:t>Offshore Petroleum and Greenhouse Gas Storage Legislation Amendment (Environment Measures) Regulation 2014</w:t>
          </w:r>
          <w:r w:rsidRPr="003E6BBA">
            <w:rPr>
              <w:rFonts w:cs="Times New Roman"/>
              <w:i/>
              <w:sz w:val="18"/>
            </w:rPr>
            <w:fldChar w:fldCharType="end"/>
          </w:r>
        </w:p>
      </w:tc>
      <w:tc>
        <w:tcPr>
          <w:tcW w:w="1383" w:type="dxa"/>
          <w:tcBorders>
            <w:top w:val="nil"/>
            <w:left w:val="nil"/>
            <w:bottom w:val="nil"/>
            <w:right w:val="nil"/>
          </w:tcBorders>
        </w:tcPr>
        <w:p w:rsidR="00E87F0A" w:rsidRPr="003E6BBA" w:rsidRDefault="00E87F0A" w:rsidP="00E33C1C">
          <w:pPr>
            <w:spacing w:line="0" w:lineRule="atLeast"/>
            <w:jc w:val="right"/>
            <w:rPr>
              <w:rFonts w:cs="Times New Roman"/>
              <w:i/>
              <w:sz w:val="18"/>
            </w:rPr>
          </w:pPr>
          <w:r w:rsidRPr="003E6BBA">
            <w:rPr>
              <w:rFonts w:cs="Times New Roman"/>
              <w:i/>
              <w:sz w:val="18"/>
            </w:rPr>
            <w:fldChar w:fldCharType="begin"/>
          </w:r>
          <w:r w:rsidRPr="003E6BBA">
            <w:rPr>
              <w:rFonts w:cs="Times New Roman"/>
              <w:i/>
              <w:sz w:val="18"/>
            </w:rPr>
            <w:instrText xml:space="preserve"> DOCPROPERTY ActNo </w:instrText>
          </w:r>
          <w:r w:rsidRPr="003E6BBA">
            <w:rPr>
              <w:rFonts w:cs="Times New Roman"/>
              <w:i/>
              <w:sz w:val="18"/>
            </w:rPr>
            <w:fldChar w:fldCharType="separate"/>
          </w:r>
          <w:r w:rsidR="000A102A">
            <w:rPr>
              <w:rFonts w:cs="Times New Roman"/>
              <w:i/>
              <w:sz w:val="18"/>
            </w:rPr>
            <w:t>No. 5, 2014</w:t>
          </w:r>
          <w:r w:rsidRPr="003E6BBA">
            <w:rPr>
              <w:rFonts w:cs="Times New Roman"/>
              <w:i/>
              <w:sz w:val="18"/>
            </w:rPr>
            <w:fldChar w:fldCharType="end"/>
          </w:r>
        </w:p>
      </w:tc>
    </w:tr>
  </w:tbl>
  <w:p w:rsidR="00E87F0A" w:rsidRPr="003E6BBA" w:rsidRDefault="003E6BBA" w:rsidP="003E6BBA">
    <w:pPr>
      <w:rPr>
        <w:rFonts w:cs="Times New Roman"/>
        <w:i/>
        <w:sz w:val="18"/>
      </w:rPr>
    </w:pPr>
    <w:r w:rsidRPr="003E6BBA">
      <w:rPr>
        <w:rFonts w:cs="Times New Roman"/>
        <w:i/>
        <w:sz w:val="18"/>
      </w:rPr>
      <w:t>OPC60306 -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E33C1C" w:rsidRDefault="00E87F0A"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87F0A" w:rsidTr="00E33C1C">
      <w:tc>
        <w:tcPr>
          <w:tcW w:w="1383" w:type="dxa"/>
          <w:tcBorders>
            <w:top w:val="nil"/>
            <w:left w:val="nil"/>
            <w:bottom w:val="nil"/>
            <w:right w:val="nil"/>
          </w:tcBorders>
        </w:tcPr>
        <w:p w:rsidR="00E87F0A" w:rsidRDefault="00E87F0A"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A102A">
            <w:rPr>
              <w:i/>
              <w:sz w:val="18"/>
            </w:rPr>
            <w:t>No. 5, 2014</w:t>
          </w:r>
          <w:r w:rsidRPr="007A1328">
            <w:rPr>
              <w:i/>
              <w:sz w:val="18"/>
            </w:rPr>
            <w:fldChar w:fldCharType="end"/>
          </w:r>
        </w:p>
      </w:tc>
      <w:tc>
        <w:tcPr>
          <w:tcW w:w="5387" w:type="dxa"/>
          <w:tcBorders>
            <w:top w:val="nil"/>
            <w:left w:val="nil"/>
            <w:bottom w:val="nil"/>
            <w:right w:val="nil"/>
          </w:tcBorders>
        </w:tcPr>
        <w:p w:rsidR="00E87F0A" w:rsidRDefault="00E87F0A"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102A">
            <w:rPr>
              <w:i/>
              <w:sz w:val="18"/>
            </w:rPr>
            <w:t>Offshore Petroleum and Greenhouse Gas Storage Legislation Amendment (Environment Measures) Regulation 2014</w:t>
          </w:r>
          <w:r w:rsidRPr="007A1328">
            <w:rPr>
              <w:i/>
              <w:sz w:val="18"/>
            </w:rPr>
            <w:fldChar w:fldCharType="end"/>
          </w:r>
        </w:p>
      </w:tc>
      <w:tc>
        <w:tcPr>
          <w:tcW w:w="533" w:type="dxa"/>
          <w:tcBorders>
            <w:top w:val="nil"/>
            <w:left w:val="nil"/>
            <w:bottom w:val="nil"/>
            <w:right w:val="nil"/>
          </w:tcBorders>
        </w:tcPr>
        <w:p w:rsidR="00E87F0A" w:rsidRDefault="00E87F0A"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70279">
            <w:rPr>
              <w:i/>
              <w:noProof/>
              <w:sz w:val="18"/>
            </w:rPr>
            <w:t>45</w:t>
          </w:r>
          <w:r w:rsidRPr="00ED79B6">
            <w:rPr>
              <w:i/>
              <w:sz w:val="18"/>
            </w:rPr>
            <w:fldChar w:fldCharType="end"/>
          </w:r>
        </w:p>
      </w:tc>
    </w:tr>
  </w:tbl>
  <w:p w:rsidR="00E87F0A" w:rsidRPr="00ED79B6" w:rsidRDefault="003E6BBA" w:rsidP="003E6BBA">
    <w:pPr>
      <w:rPr>
        <w:i/>
        <w:sz w:val="18"/>
      </w:rPr>
    </w:pPr>
    <w:r w:rsidRPr="003E6BBA">
      <w:rPr>
        <w:rFonts w:cs="Times New Roman"/>
        <w:i/>
        <w:sz w:val="18"/>
      </w:rPr>
      <w:t>OPC60306 -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E33C1C" w:rsidRDefault="00E87F0A"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87F0A" w:rsidTr="00EA323D">
      <w:tc>
        <w:tcPr>
          <w:tcW w:w="1383" w:type="dxa"/>
          <w:tcBorders>
            <w:top w:val="nil"/>
            <w:left w:val="nil"/>
            <w:bottom w:val="nil"/>
            <w:right w:val="nil"/>
          </w:tcBorders>
        </w:tcPr>
        <w:p w:rsidR="00E87F0A" w:rsidRDefault="00E87F0A" w:rsidP="00EA323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A102A">
            <w:rPr>
              <w:i/>
              <w:sz w:val="18"/>
            </w:rPr>
            <w:t>No. 5, 2014</w:t>
          </w:r>
          <w:r w:rsidRPr="007A1328">
            <w:rPr>
              <w:i/>
              <w:sz w:val="18"/>
            </w:rPr>
            <w:fldChar w:fldCharType="end"/>
          </w:r>
        </w:p>
      </w:tc>
      <w:tc>
        <w:tcPr>
          <w:tcW w:w="5387" w:type="dxa"/>
          <w:tcBorders>
            <w:top w:val="nil"/>
            <w:left w:val="nil"/>
            <w:bottom w:val="nil"/>
            <w:right w:val="nil"/>
          </w:tcBorders>
        </w:tcPr>
        <w:p w:rsidR="00E87F0A" w:rsidRDefault="00E87F0A" w:rsidP="00EA32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102A">
            <w:rPr>
              <w:i/>
              <w:sz w:val="18"/>
            </w:rPr>
            <w:t>Offshore Petroleum and Greenhouse Gas Storage Legislation Amendment (Environment Measures) Regulation 2014</w:t>
          </w:r>
          <w:r w:rsidRPr="007A1328">
            <w:rPr>
              <w:i/>
              <w:sz w:val="18"/>
            </w:rPr>
            <w:fldChar w:fldCharType="end"/>
          </w:r>
        </w:p>
      </w:tc>
      <w:tc>
        <w:tcPr>
          <w:tcW w:w="533" w:type="dxa"/>
          <w:tcBorders>
            <w:top w:val="nil"/>
            <w:left w:val="nil"/>
            <w:bottom w:val="nil"/>
            <w:right w:val="nil"/>
          </w:tcBorders>
        </w:tcPr>
        <w:p w:rsidR="00E87F0A" w:rsidRDefault="00E87F0A" w:rsidP="00EA32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B00FD">
            <w:rPr>
              <w:i/>
              <w:noProof/>
              <w:sz w:val="18"/>
            </w:rPr>
            <w:t>46</w:t>
          </w:r>
          <w:r w:rsidRPr="00ED79B6">
            <w:rPr>
              <w:i/>
              <w:sz w:val="18"/>
            </w:rPr>
            <w:fldChar w:fldCharType="end"/>
          </w:r>
        </w:p>
      </w:tc>
    </w:tr>
  </w:tbl>
  <w:p w:rsidR="00E87F0A" w:rsidRPr="00ED79B6" w:rsidRDefault="00E87F0A"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F0A" w:rsidRDefault="00E87F0A" w:rsidP="0048364F">
      <w:pPr>
        <w:spacing w:line="240" w:lineRule="auto"/>
      </w:pPr>
      <w:r>
        <w:separator/>
      </w:r>
    </w:p>
  </w:footnote>
  <w:footnote w:type="continuationSeparator" w:id="0">
    <w:p w:rsidR="00E87F0A" w:rsidRDefault="00E87F0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5F1388" w:rsidRDefault="00E87F0A"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5F1388" w:rsidRDefault="00E87F0A"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5F1388" w:rsidRDefault="00E87F0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ED79B6" w:rsidRDefault="00E87F0A"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ED79B6" w:rsidRDefault="00E87F0A"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ED79B6" w:rsidRDefault="00E87F0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A961C4" w:rsidRDefault="00E87F0A" w:rsidP="00B63BDE">
    <w:pPr>
      <w:rPr>
        <w:b/>
        <w:sz w:val="20"/>
      </w:rPr>
    </w:pPr>
    <w:r>
      <w:rPr>
        <w:b/>
        <w:sz w:val="20"/>
      </w:rPr>
      <w:fldChar w:fldCharType="begin"/>
    </w:r>
    <w:r>
      <w:rPr>
        <w:b/>
        <w:sz w:val="20"/>
      </w:rPr>
      <w:instrText xml:space="preserve"> STYLEREF CharAmSchNo </w:instrText>
    </w:r>
    <w:r w:rsidR="00870279">
      <w:rPr>
        <w:b/>
        <w:sz w:val="20"/>
      </w:rPr>
      <w:fldChar w:fldCharType="separate"/>
    </w:r>
    <w:r w:rsidR="00870279">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70279">
      <w:rPr>
        <w:sz w:val="20"/>
      </w:rPr>
      <w:fldChar w:fldCharType="separate"/>
    </w:r>
    <w:r w:rsidR="00870279">
      <w:rPr>
        <w:noProof/>
        <w:sz w:val="20"/>
      </w:rPr>
      <w:t>Amendments commencing the same time as Schedule 1 to the Offshore Petroleum and Greenhouse Gas Storage Amendment (Compliance Measures) Act 2013 commences</w:t>
    </w:r>
    <w:r>
      <w:rPr>
        <w:sz w:val="20"/>
      </w:rPr>
      <w:fldChar w:fldCharType="end"/>
    </w:r>
  </w:p>
  <w:p w:rsidR="00E87F0A" w:rsidRPr="00A961C4" w:rsidRDefault="00E87F0A"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87F0A" w:rsidRPr="00A961C4" w:rsidRDefault="00E87F0A"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A961C4" w:rsidRDefault="00E87F0A" w:rsidP="00E443FC">
    <w:pPr>
      <w:jc w:val="right"/>
      <w:rPr>
        <w:sz w:val="20"/>
      </w:rPr>
    </w:pPr>
    <w:r w:rsidRPr="00A961C4">
      <w:rPr>
        <w:sz w:val="20"/>
      </w:rPr>
      <w:fldChar w:fldCharType="begin"/>
    </w:r>
    <w:r w:rsidRPr="00A961C4">
      <w:rPr>
        <w:sz w:val="20"/>
      </w:rPr>
      <w:instrText xml:space="preserve"> STYLEREF CharAmSchText </w:instrText>
    </w:r>
    <w:r w:rsidR="00870279">
      <w:rPr>
        <w:sz w:val="20"/>
      </w:rPr>
      <w:fldChar w:fldCharType="separate"/>
    </w:r>
    <w:r w:rsidR="00870279">
      <w:rPr>
        <w:noProof/>
        <w:sz w:val="20"/>
      </w:rPr>
      <w:t>Amendments commencing 28 February 2014</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70279">
      <w:rPr>
        <w:b/>
        <w:sz w:val="20"/>
      </w:rPr>
      <w:fldChar w:fldCharType="separate"/>
    </w:r>
    <w:r w:rsidR="00870279">
      <w:rPr>
        <w:b/>
        <w:noProof/>
        <w:sz w:val="20"/>
      </w:rPr>
      <w:t>Schedule 1</w:t>
    </w:r>
    <w:r>
      <w:rPr>
        <w:b/>
        <w:sz w:val="20"/>
      </w:rPr>
      <w:fldChar w:fldCharType="end"/>
    </w:r>
  </w:p>
  <w:p w:rsidR="00E87F0A" w:rsidRPr="00A961C4" w:rsidRDefault="00E87F0A"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87F0A" w:rsidRPr="00A961C4" w:rsidRDefault="00E87F0A"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0A" w:rsidRPr="00A961C4" w:rsidRDefault="00E87F0A"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97"/>
    <w:rsid w:val="000041C6"/>
    <w:rsid w:val="000063E4"/>
    <w:rsid w:val="000113BC"/>
    <w:rsid w:val="000136AF"/>
    <w:rsid w:val="00014114"/>
    <w:rsid w:val="00017E88"/>
    <w:rsid w:val="00024C4F"/>
    <w:rsid w:val="00025060"/>
    <w:rsid w:val="000264F6"/>
    <w:rsid w:val="000266A6"/>
    <w:rsid w:val="00037933"/>
    <w:rsid w:val="0004044E"/>
    <w:rsid w:val="00043DCF"/>
    <w:rsid w:val="00044568"/>
    <w:rsid w:val="000553FA"/>
    <w:rsid w:val="00056BAD"/>
    <w:rsid w:val="000614BF"/>
    <w:rsid w:val="000663C3"/>
    <w:rsid w:val="0008740F"/>
    <w:rsid w:val="00087530"/>
    <w:rsid w:val="00087583"/>
    <w:rsid w:val="0009593B"/>
    <w:rsid w:val="00097ED5"/>
    <w:rsid w:val="000A102A"/>
    <w:rsid w:val="000A3203"/>
    <w:rsid w:val="000A3820"/>
    <w:rsid w:val="000C3DE3"/>
    <w:rsid w:val="000C4E79"/>
    <w:rsid w:val="000D05EF"/>
    <w:rsid w:val="000D45AE"/>
    <w:rsid w:val="000F21C1"/>
    <w:rsid w:val="000F7427"/>
    <w:rsid w:val="001013CC"/>
    <w:rsid w:val="00103C00"/>
    <w:rsid w:val="0010745C"/>
    <w:rsid w:val="00111558"/>
    <w:rsid w:val="00116975"/>
    <w:rsid w:val="00124A73"/>
    <w:rsid w:val="00124CB5"/>
    <w:rsid w:val="00126E7A"/>
    <w:rsid w:val="00140901"/>
    <w:rsid w:val="00141BB9"/>
    <w:rsid w:val="0014282B"/>
    <w:rsid w:val="00145CA5"/>
    <w:rsid w:val="00151EC5"/>
    <w:rsid w:val="00154EAC"/>
    <w:rsid w:val="00163B88"/>
    <w:rsid w:val="001643C9"/>
    <w:rsid w:val="00165568"/>
    <w:rsid w:val="00166C2F"/>
    <w:rsid w:val="001716C9"/>
    <w:rsid w:val="00171EAE"/>
    <w:rsid w:val="001906EB"/>
    <w:rsid w:val="00191859"/>
    <w:rsid w:val="00192191"/>
    <w:rsid w:val="00193461"/>
    <w:rsid w:val="001939E1"/>
    <w:rsid w:val="00195382"/>
    <w:rsid w:val="001A15F2"/>
    <w:rsid w:val="001A2BF5"/>
    <w:rsid w:val="001A2E28"/>
    <w:rsid w:val="001A2EE2"/>
    <w:rsid w:val="001B3097"/>
    <w:rsid w:val="001B7A5D"/>
    <w:rsid w:val="001C3895"/>
    <w:rsid w:val="001C522A"/>
    <w:rsid w:val="001C633B"/>
    <w:rsid w:val="001C69C4"/>
    <w:rsid w:val="001D4229"/>
    <w:rsid w:val="001D68BB"/>
    <w:rsid w:val="001D7F83"/>
    <w:rsid w:val="001E0EBB"/>
    <w:rsid w:val="001E16D0"/>
    <w:rsid w:val="001E3590"/>
    <w:rsid w:val="001E4400"/>
    <w:rsid w:val="001E562E"/>
    <w:rsid w:val="001E6E71"/>
    <w:rsid w:val="001E7407"/>
    <w:rsid w:val="001F4236"/>
    <w:rsid w:val="001F5E7E"/>
    <w:rsid w:val="001F6924"/>
    <w:rsid w:val="002019F4"/>
    <w:rsid w:val="00201D27"/>
    <w:rsid w:val="002071B9"/>
    <w:rsid w:val="00217397"/>
    <w:rsid w:val="00217F41"/>
    <w:rsid w:val="00220DAC"/>
    <w:rsid w:val="00231427"/>
    <w:rsid w:val="0023302A"/>
    <w:rsid w:val="00240749"/>
    <w:rsid w:val="00243140"/>
    <w:rsid w:val="00244124"/>
    <w:rsid w:val="00256B59"/>
    <w:rsid w:val="00260394"/>
    <w:rsid w:val="00265FBC"/>
    <w:rsid w:val="00266C78"/>
    <w:rsid w:val="00266D05"/>
    <w:rsid w:val="00266FF2"/>
    <w:rsid w:val="00282A57"/>
    <w:rsid w:val="002932B1"/>
    <w:rsid w:val="00294372"/>
    <w:rsid w:val="002962DF"/>
    <w:rsid w:val="00297ECB"/>
    <w:rsid w:val="002A0FFD"/>
    <w:rsid w:val="002A5EC0"/>
    <w:rsid w:val="002B0F4A"/>
    <w:rsid w:val="002B2731"/>
    <w:rsid w:val="002B464F"/>
    <w:rsid w:val="002B5B89"/>
    <w:rsid w:val="002B7D96"/>
    <w:rsid w:val="002C5A95"/>
    <w:rsid w:val="002C6366"/>
    <w:rsid w:val="002C643E"/>
    <w:rsid w:val="002D043A"/>
    <w:rsid w:val="002D482A"/>
    <w:rsid w:val="002D61D0"/>
    <w:rsid w:val="002E0BB8"/>
    <w:rsid w:val="002E1E27"/>
    <w:rsid w:val="002E4D97"/>
    <w:rsid w:val="002F2CFE"/>
    <w:rsid w:val="002F7F97"/>
    <w:rsid w:val="003006D0"/>
    <w:rsid w:val="0030070F"/>
    <w:rsid w:val="0030073E"/>
    <w:rsid w:val="0030310B"/>
    <w:rsid w:val="00304E75"/>
    <w:rsid w:val="003072FA"/>
    <w:rsid w:val="0031035B"/>
    <w:rsid w:val="00313DF1"/>
    <w:rsid w:val="0031713F"/>
    <w:rsid w:val="00317AD4"/>
    <w:rsid w:val="00324193"/>
    <w:rsid w:val="003345AE"/>
    <w:rsid w:val="003415D3"/>
    <w:rsid w:val="00344A65"/>
    <w:rsid w:val="00352B0F"/>
    <w:rsid w:val="00361BD9"/>
    <w:rsid w:val="00361E41"/>
    <w:rsid w:val="00363549"/>
    <w:rsid w:val="00373300"/>
    <w:rsid w:val="00375020"/>
    <w:rsid w:val="00380121"/>
    <w:rsid w:val="003801D0"/>
    <w:rsid w:val="0038717D"/>
    <w:rsid w:val="0039228E"/>
    <w:rsid w:val="003926B5"/>
    <w:rsid w:val="003A15F2"/>
    <w:rsid w:val="003A62AA"/>
    <w:rsid w:val="003B04EC"/>
    <w:rsid w:val="003B06E9"/>
    <w:rsid w:val="003B1C08"/>
    <w:rsid w:val="003C2575"/>
    <w:rsid w:val="003C4EA9"/>
    <w:rsid w:val="003C5B65"/>
    <w:rsid w:val="003C5F2B"/>
    <w:rsid w:val="003D0B5F"/>
    <w:rsid w:val="003D0BFE"/>
    <w:rsid w:val="003D10E8"/>
    <w:rsid w:val="003D3CDA"/>
    <w:rsid w:val="003D5700"/>
    <w:rsid w:val="003D578C"/>
    <w:rsid w:val="003E5FF5"/>
    <w:rsid w:val="003E6BBA"/>
    <w:rsid w:val="003F3385"/>
    <w:rsid w:val="003F4CA9"/>
    <w:rsid w:val="003F52FA"/>
    <w:rsid w:val="003F567B"/>
    <w:rsid w:val="003F700F"/>
    <w:rsid w:val="004010E7"/>
    <w:rsid w:val="00401403"/>
    <w:rsid w:val="004116CD"/>
    <w:rsid w:val="0041227B"/>
    <w:rsid w:val="00412B83"/>
    <w:rsid w:val="00424CA9"/>
    <w:rsid w:val="004308A5"/>
    <w:rsid w:val="00433910"/>
    <w:rsid w:val="00435C1E"/>
    <w:rsid w:val="0044291A"/>
    <w:rsid w:val="0044617B"/>
    <w:rsid w:val="004541B9"/>
    <w:rsid w:val="00456222"/>
    <w:rsid w:val="00457F4F"/>
    <w:rsid w:val="00460499"/>
    <w:rsid w:val="0046452F"/>
    <w:rsid w:val="004735AB"/>
    <w:rsid w:val="00475BB7"/>
    <w:rsid w:val="00480FB9"/>
    <w:rsid w:val="0048364F"/>
    <w:rsid w:val="00486382"/>
    <w:rsid w:val="00491AA3"/>
    <w:rsid w:val="00493D97"/>
    <w:rsid w:val="00496F97"/>
    <w:rsid w:val="004A2484"/>
    <w:rsid w:val="004B00FD"/>
    <w:rsid w:val="004B52A6"/>
    <w:rsid w:val="004B7053"/>
    <w:rsid w:val="004C02B2"/>
    <w:rsid w:val="004C5B5A"/>
    <w:rsid w:val="004C6444"/>
    <w:rsid w:val="004C6DE1"/>
    <w:rsid w:val="004D32FB"/>
    <w:rsid w:val="004E020D"/>
    <w:rsid w:val="004F06A3"/>
    <w:rsid w:val="004F1FAC"/>
    <w:rsid w:val="004F3A90"/>
    <w:rsid w:val="004F676E"/>
    <w:rsid w:val="00502940"/>
    <w:rsid w:val="00516B8D"/>
    <w:rsid w:val="00537FBC"/>
    <w:rsid w:val="00543469"/>
    <w:rsid w:val="0054585D"/>
    <w:rsid w:val="005476DF"/>
    <w:rsid w:val="00551190"/>
    <w:rsid w:val="005512FE"/>
    <w:rsid w:val="00557C7A"/>
    <w:rsid w:val="00562206"/>
    <w:rsid w:val="005656BA"/>
    <w:rsid w:val="00575ED8"/>
    <w:rsid w:val="00575F4D"/>
    <w:rsid w:val="00584811"/>
    <w:rsid w:val="005851A5"/>
    <w:rsid w:val="0058646E"/>
    <w:rsid w:val="00591E07"/>
    <w:rsid w:val="00592001"/>
    <w:rsid w:val="00593AA6"/>
    <w:rsid w:val="00594161"/>
    <w:rsid w:val="00594749"/>
    <w:rsid w:val="005A0D1D"/>
    <w:rsid w:val="005B23AE"/>
    <w:rsid w:val="005B4067"/>
    <w:rsid w:val="005B7384"/>
    <w:rsid w:val="005C12DE"/>
    <w:rsid w:val="005C3F41"/>
    <w:rsid w:val="005C7603"/>
    <w:rsid w:val="005D2987"/>
    <w:rsid w:val="005D45E8"/>
    <w:rsid w:val="005D50A0"/>
    <w:rsid w:val="005D7745"/>
    <w:rsid w:val="005E15D3"/>
    <w:rsid w:val="005E552A"/>
    <w:rsid w:val="005F0366"/>
    <w:rsid w:val="005F27FB"/>
    <w:rsid w:val="005F5FE6"/>
    <w:rsid w:val="005F6D51"/>
    <w:rsid w:val="00600219"/>
    <w:rsid w:val="0060172B"/>
    <w:rsid w:val="0060246C"/>
    <w:rsid w:val="006041DB"/>
    <w:rsid w:val="006069CB"/>
    <w:rsid w:val="006105AD"/>
    <w:rsid w:val="006149E5"/>
    <w:rsid w:val="00617159"/>
    <w:rsid w:val="00621299"/>
    <w:rsid w:val="00622568"/>
    <w:rsid w:val="006249E6"/>
    <w:rsid w:val="0062764A"/>
    <w:rsid w:val="00630733"/>
    <w:rsid w:val="00631185"/>
    <w:rsid w:val="006324B4"/>
    <w:rsid w:val="0064468A"/>
    <w:rsid w:val="0065172E"/>
    <w:rsid w:val="00654CCA"/>
    <w:rsid w:val="00656DE9"/>
    <w:rsid w:val="00663BDD"/>
    <w:rsid w:val="00664352"/>
    <w:rsid w:val="00664ECB"/>
    <w:rsid w:val="006717E7"/>
    <w:rsid w:val="00677CC2"/>
    <w:rsid w:val="006803B1"/>
    <w:rsid w:val="00680F17"/>
    <w:rsid w:val="006845A1"/>
    <w:rsid w:val="00684706"/>
    <w:rsid w:val="006852D6"/>
    <w:rsid w:val="00685F42"/>
    <w:rsid w:val="00686675"/>
    <w:rsid w:val="00686973"/>
    <w:rsid w:val="0069207B"/>
    <w:rsid w:val="006937E2"/>
    <w:rsid w:val="006977FB"/>
    <w:rsid w:val="006A2349"/>
    <w:rsid w:val="006B262A"/>
    <w:rsid w:val="006C2BA6"/>
    <w:rsid w:val="006C2C12"/>
    <w:rsid w:val="006C3345"/>
    <w:rsid w:val="006C3FFF"/>
    <w:rsid w:val="006C7F8C"/>
    <w:rsid w:val="006D3667"/>
    <w:rsid w:val="006D4E91"/>
    <w:rsid w:val="006D6F79"/>
    <w:rsid w:val="006E004B"/>
    <w:rsid w:val="006E2D04"/>
    <w:rsid w:val="006E61A1"/>
    <w:rsid w:val="006E7147"/>
    <w:rsid w:val="006F3BDC"/>
    <w:rsid w:val="006F605D"/>
    <w:rsid w:val="006F706E"/>
    <w:rsid w:val="00700B14"/>
    <w:rsid w:val="00700B2C"/>
    <w:rsid w:val="00701E6A"/>
    <w:rsid w:val="00713084"/>
    <w:rsid w:val="00720550"/>
    <w:rsid w:val="00722023"/>
    <w:rsid w:val="00731E00"/>
    <w:rsid w:val="00734500"/>
    <w:rsid w:val="00737BB7"/>
    <w:rsid w:val="00742A3A"/>
    <w:rsid w:val="007440B7"/>
    <w:rsid w:val="0074417B"/>
    <w:rsid w:val="007469A3"/>
    <w:rsid w:val="00753251"/>
    <w:rsid w:val="007563D3"/>
    <w:rsid w:val="007634AD"/>
    <w:rsid w:val="00763A56"/>
    <w:rsid w:val="00764806"/>
    <w:rsid w:val="007665D9"/>
    <w:rsid w:val="007715C9"/>
    <w:rsid w:val="00772DE1"/>
    <w:rsid w:val="00774EDD"/>
    <w:rsid w:val="007757EC"/>
    <w:rsid w:val="007769D4"/>
    <w:rsid w:val="00777C93"/>
    <w:rsid w:val="00777EBE"/>
    <w:rsid w:val="00785AFA"/>
    <w:rsid w:val="007903AC"/>
    <w:rsid w:val="0079219C"/>
    <w:rsid w:val="007A1DAD"/>
    <w:rsid w:val="007A53EF"/>
    <w:rsid w:val="007A7F9F"/>
    <w:rsid w:val="007B0372"/>
    <w:rsid w:val="007B11AC"/>
    <w:rsid w:val="007B270F"/>
    <w:rsid w:val="007C1539"/>
    <w:rsid w:val="007C1BFE"/>
    <w:rsid w:val="007C7633"/>
    <w:rsid w:val="007D3BE0"/>
    <w:rsid w:val="007E0A08"/>
    <w:rsid w:val="007E663A"/>
    <w:rsid w:val="007E7D4A"/>
    <w:rsid w:val="007F3786"/>
    <w:rsid w:val="007F5665"/>
    <w:rsid w:val="00802822"/>
    <w:rsid w:val="008041C5"/>
    <w:rsid w:val="0081075F"/>
    <w:rsid w:val="00811939"/>
    <w:rsid w:val="008125B6"/>
    <w:rsid w:val="0081414E"/>
    <w:rsid w:val="00820317"/>
    <w:rsid w:val="008207C2"/>
    <w:rsid w:val="00821B2E"/>
    <w:rsid w:val="008222D2"/>
    <w:rsid w:val="00824F82"/>
    <w:rsid w:val="00826DA5"/>
    <w:rsid w:val="0082711A"/>
    <w:rsid w:val="008322B5"/>
    <w:rsid w:val="00833416"/>
    <w:rsid w:val="00835FB0"/>
    <w:rsid w:val="00836EB6"/>
    <w:rsid w:val="008378C5"/>
    <w:rsid w:val="00840D3D"/>
    <w:rsid w:val="0084115C"/>
    <w:rsid w:val="0084161D"/>
    <w:rsid w:val="00842337"/>
    <w:rsid w:val="008545BE"/>
    <w:rsid w:val="00856A31"/>
    <w:rsid w:val="0086786A"/>
    <w:rsid w:val="00870279"/>
    <w:rsid w:val="00874B69"/>
    <w:rsid w:val="008754D0"/>
    <w:rsid w:val="00875C7A"/>
    <w:rsid w:val="00877D48"/>
    <w:rsid w:val="00886B48"/>
    <w:rsid w:val="00886F95"/>
    <w:rsid w:val="008901F3"/>
    <w:rsid w:val="008927B9"/>
    <w:rsid w:val="00895BF5"/>
    <w:rsid w:val="0089783B"/>
    <w:rsid w:val="0089798E"/>
    <w:rsid w:val="008A4671"/>
    <w:rsid w:val="008A756C"/>
    <w:rsid w:val="008D0EE0"/>
    <w:rsid w:val="008E631C"/>
    <w:rsid w:val="008E723D"/>
    <w:rsid w:val="008E7251"/>
    <w:rsid w:val="008E78D9"/>
    <w:rsid w:val="008F07E3"/>
    <w:rsid w:val="008F23D2"/>
    <w:rsid w:val="008F4F1C"/>
    <w:rsid w:val="008F5125"/>
    <w:rsid w:val="008F6997"/>
    <w:rsid w:val="00907271"/>
    <w:rsid w:val="00910EB0"/>
    <w:rsid w:val="00911C74"/>
    <w:rsid w:val="00932377"/>
    <w:rsid w:val="00932A33"/>
    <w:rsid w:val="009330C7"/>
    <w:rsid w:val="00935CE0"/>
    <w:rsid w:val="00937D8B"/>
    <w:rsid w:val="00940F6D"/>
    <w:rsid w:val="00955C47"/>
    <w:rsid w:val="00964EEC"/>
    <w:rsid w:val="00970EE7"/>
    <w:rsid w:val="009848EC"/>
    <w:rsid w:val="009860E6"/>
    <w:rsid w:val="00990A6C"/>
    <w:rsid w:val="00992A61"/>
    <w:rsid w:val="00994FD7"/>
    <w:rsid w:val="009A788A"/>
    <w:rsid w:val="009B3629"/>
    <w:rsid w:val="009B6D6B"/>
    <w:rsid w:val="009C15ED"/>
    <w:rsid w:val="009C49D8"/>
    <w:rsid w:val="009D665D"/>
    <w:rsid w:val="009E3601"/>
    <w:rsid w:val="009F31D9"/>
    <w:rsid w:val="009F6246"/>
    <w:rsid w:val="009F727E"/>
    <w:rsid w:val="00A02C0D"/>
    <w:rsid w:val="00A1027A"/>
    <w:rsid w:val="00A2057D"/>
    <w:rsid w:val="00A231E2"/>
    <w:rsid w:val="00A2494B"/>
    <w:rsid w:val="00A2550D"/>
    <w:rsid w:val="00A26DBE"/>
    <w:rsid w:val="00A30B15"/>
    <w:rsid w:val="00A326A4"/>
    <w:rsid w:val="00A32F19"/>
    <w:rsid w:val="00A40507"/>
    <w:rsid w:val="00A4169B"/>
    <w:rsid w:val="00A42D55"/>
    <w:rsid w:val="00A4361F"/>
    <w:rsid w:val="00A45CF0"/>
    <w:rsid w:val="00A50501"/>
    <w:rsid w:val="00A5197F"/>
    <w:rsid w:val="00A555B0"/>
    <w:rsid w:val="00A60B8E"/>
    <w:rsid w:val="00A64912"/>
    <w:rsid w:val="00A700DC"/>
    <w:rsid w:val="00A7090D"/>
    <w:rsid w:val="00A70A74"/>
    <w:rsid w:val="00A713A3"/>
    <w:rsid w:val="00A71C4E"/>
    <w:rsid w:val="00A778AF"/>
    <w:rsid w:val="00A853C2"/>
    <w:rsid w:val="00A87AB9"/>
    <w:rsid w:val="00A92BF8"/>
    <w:rsid w:val="00A9621A"/>
    <w:rsid w:val="00AA276F"/>
    <w:rsid w:val="00AA41BB"/>
    <w:rsid w:val="00AB0873"/>
    <w:rsid w:val="00AB28E6"/>
    <w:rsid w:val="00AB3315"/>
    <w:rsid w:val="00AB7B41"/>
    <w:rsid w:val="00AC06B3"/>
    <w:rsid w:val="00AC1F6F"/>
    <w:rsid w:val="00AC5ACE"/>
    <w:rsid w:val="00AD2FA0"/>
    <w:rsid w:val="00AD5641"/>
    <w:rsid w:val="00AD5DA1"/>
    <w:rsid w:val="00AE5516"/>
    <w:rsid w:val="00AF0336"/>
    <w:rsid w:val="00AF6613"/>
    <w:rsid w:val="00B00902"/>
    <w:rsid w:val="00B0325A"/>
    <w:rsid w:val="00B032D8"/>
    <w:rsid w:val="00B17EEE"/>
    <w:rsid w:val="00B322DF"/>
    <w:rsid w:val="00B332B8"/>
    <w:rsid w:val="00B33B3C"/>
    <w:rsid w:val="00B365A1"/>
    <w:rsid w:val="00B468F3"/>
    <w:rsid w:val="00B5205C"/>
    <w:rsid w:val="00B543C6"/>
    <w:rsid w:val="00B61D2C"/>
    <w:rsid w:val="00B63BDE"/>
    <w:rsid w:val="00B64025"/>
    <w:rsid w:val="00B71F15"/>
    <w:rsid w:val="00B729F8"/>
    <w:rsid w:val="00B83872"/>
    <w:rsid w:val="00B93AAD"/>
    <w:rsid w:val="00B973A3"/>
    <w:rsid w:val="00BA1090"/>
    <w:rsid w:val="00BA5026"/>
    <w:rsid w:val="00BA6AC4"/>
    <w:rsid w:val="00BB06C2"/>
    <w:rsid w:val="00BB2418"/>
    <w:rsid w:val="00BB5FBA"/>
    <w:rsid w:val="00BB6E79"/>
    <w:rsid w:val="00BC453D"/>
    <w:rsid w:val="00BC4F91"/>
    <w:rsid w:val="00BC62B0"/>
    <w:rsid w:val="00BC7B04"/>
    <w:rsid w:val="00BD2B20"/>
    <w:rsid w:val="00BD60E6"/>
    <w:rsid w:val="00BE253A"/>
    <w:rsid w:val="00BE4098"/>
    <w:rsid w:val="00BE719A"/>
    <w:rsid w:val="00BE720A"/>
    <w:rsid w:val="00BE7F8D"/>
    <w:rsid w:val="00BF4533"/>
    <w:rsid w:val="00BF68E2"/>
    <w:rsid w:val="00C067E5"/>
    <w:rsid w:val="00C14D8A"/>
    <w:rsid w:val="00C164CA"/>
    <w:rsid w:val="00C21B63"/>
    <w:rsid w:val="00C24BE6"/>
    <w:rsid w:val="00C3321F"/>
    <w:rsid w:val="00C3779F"/>
    <w:rsid w:val="00C424ED"/>
    <w:rsid w:val="00C42BF8"/>
    <w:rsid w:val="00C460AE"/>
    <w:rsid w:val="00C50043"/>
    <w:rsid w:val="00C559FC"/>
    <w:rsid w:val="00C62154"/>
    <w:rsid w:val="00C7573B"/>
    <w:rsid w:val="00C76CF3"/>
    <w:rsid w:val="00C77393"/>
    <w:rsid w:val="00C77AA7"/>
    <w:rsid w:val="00C77E30"/>
    <w:rsid w:val="00C809B8"/>
    <w:rsid w:val="00C80B38"/>
    <w:rsid w:val="00C86BE0"/>
    <w:rsid w:val="00C90195"/>
    <w:rsid w:val="00C94606"/>
    <w:rsid w:val="00C95C0B"/>
    <w:rsid w:val="00CB0180"/>
    <w:rsid w:val="00CB0E0C"/>
    <w:rsid w:val="00CB3470"/>
    <w:rsid w:val="00CC5247"/>
    <w:rsid w:val="00CC7E9B"/>
    <w:rsid w:val="00CD3B98"/>
    <w:rsid w:val="00CD606E"/>
    <w:rsid w:val="00CD60A6"/>
    <w:rsid w:val="00CD7ECB"/>
    <w:rsid w:val="00CE6D7F"/>
    <w:rsid w:val="00CE7B55"/>
    <w:rsid w:val="00CE7C76"/>
    <w:rsid w:val="00CF0BB2"/>
    <w:rsid w:val="00CF0FF1"/>
    <w:rsid w:val="00CF336B"/>
    <w:rsid w:val="00CF7C55"/>
    <w:rsid w:val="00D003FF"/>
    <w:rsid w:val="00D0104A"/>
    <w:rsid w:val="00D0583F"/>
    <w:rsid w:val="00D11DD8"/>
    <w:rsid w:val="00D13441"/>
    <w:rsid w:val="00D17B17"/>
    <w:rsid w:val="00D208DE"/>
    <w:rsid w:val="00D243A3"/>
    <w:rsid w:val="00D24FB5"/>
    <w:rsid w:val="00D27C8B"/>
    <w:rsid w:val="00D333D9"/>
    <w:rsid w:val="00D33440"/>
    <w:rsid w:val="00D34D3F"/>
    <w:rsid w:val="00D40403"/>
    <w:rsid w:val="00D4042E"/>
    <w:rsid w:val="00D41FC9"/>
    <w:rsid w:val="00D4460F"/>
    <w:rsid w:val="00D45F03"/>
    <w:rsid w:val="00D52EFE"/>
    <w:rsid w:val="00D61768"/>
    <w:rsid w:val="00D63EF6"/>
    <w:rsid w:val="00D64A4C"/>
    <w:rsid w:val="00D70DFB"/>
    <w:rsid w:val="00D73796"/>
    <w:rsid w:val="00D766DF"/>
    <w:rsid w:val="00D76EA3"/>
    <w:rsid w:val="00D8047B"/>
    <w:rsid w:val="00D83CE5"/>
    <w:rsid w:val="00D83D21"/>
    <w:rsid w:val="00D84B58"/>
    <w:rsid w:val="00D85210"/>
    <w:rsid w:val="00D856B8"/>
    <w:rsid w:val="00D925D1"/>
    <w:rsid w:val="00D94FE1"/>
    <w:rsid w:val="00D95D8C"/>
    <w:rsid w:val="00D967AE"/>
    <w:rsid w:val="00DA483B"/>
    <w:rsid w:val="00DA71AF"/>
    <w:rsid w:val="00DC2123"/>
    <w:rsid w:val="00DC31B0"/>
    <w:rsid w:val="00DC3BF8"/>
    <w:rsid w:val="00DC7A40"/>
    <w:rsid w:val="00DD04CD"/>
    <w:rsid w:val="00DD256F"/>
    <w:rsid w:val="00E055FF"/>
    <w:rsid w:val="00E05704"/>
    <w:rsid w:val="00E05C46"/>
    <w:rsid w:val="00E119E2"/>
    <w:rsid w:val="00E260BC"/>
    <w:rsid w:val="00E2743B"/>
    <w:rsid w:val="00E2781F"/>
    <w:rsid w:val="00E30206"/>
    <w:rsid w:val="00E33C1C"/>
    <w:rsid w:val="00E349DF"/>
    <w:rsid w:val="00E37D9D"/>
    <w:rsid w:val="00E40312"/>
    <w:rsid w:val="00E443FC"/>
    <w:rsid w:val="00E45FE7"/>
    <w:rsid w:val="00E476B8"/>
    <w:rsid w:val="00E53F34"/>
    <w:rsid w:val="00E54292"/>
    <w:rsid w:val="00E553CE"/>
    <w:rsid w:val="00E55AE4"/>
    <w:rsid w:val="00E55BCD"/>
    <w:rsid w:val="00E629D4"/>
    <w:rsid w:val="00E6394D"/>
    <w:rsid w:val="00E71917"/>
    <w:rsid w:val="00E73EC4"/>
    <w:rsid w:val="00E74DC7"/>
    <w:rsid w:val="00E75EFD"/>
    <w:rsid w:val="00E76FAB"/>
    <w:rsid w:val="00E81730"/>
    <w:rsid w:val="00E818A3"/>
    <w:rsid w:val="00E84B32"/>
    <w:rsid w:val="00E8533B"/>
    <w:rsid w:val="00E86938"/>
    <w:rsid w:val="00E87699"/>
    <w:rsid w:val="00E87F0A"/>
    <w:rsid w:val="00E92FD8"/>
    <w:rsid w:val="00E95A40"/>
    <w:rsid w:val="00E97665"/>
    <w:rsid w:val="00E97CDC"/>
    <w:rsid w:val="00EA2182"/>
    <w:rsid w:val="00EA323D"/>
    <w:rsid w:val="00EA5836"/>
    <w:rsid w:val="00EA59AC"/>
    <w:rsid w:val="00EA7597"/>
    <w:rsid w:val="00EB5C5D"/>
    <w:rsid w:val="00EC4195"/>
    <w:rsid w:val="00ED3A7D"/>
    <w:rsid w:val="00ED41EE"/>
    <w:rsid w:val="00EF2E3A"/>
    <w:rsid w:val="00F047E2"/>
    <w:rsid w:val="00F05249"/>
    <w:rsid w:val="00F078DC"/>
    <w:rsid w:val="00F13E86"/>
    <w:rsid w:val="00F20D65"/>
    <w:rsid w:val="00F21C58"/>
    <w:rsid w:val="00F2499C"/>
    <w:rsid w:val="00F24C35"/>
    <w:rsid w:val="00F460EA"/>
    <w:rsid w:val="00F460EE"/>
    <w:rsid w:val="00F56759"/>
    <w:rsid w:val="00F620EA"/>
    <w:rsid w:val="00F64127"/>
    <w:rsid w:val="00F66453"/>
    <w:rsid w:val="00F66C53"/>
    <w:rsid w:val="00F677A9"/>
    <w:rsid w:val="00F724AF"/>
    <w:rsid w:val="00F72AB5"/>
    <w:rsid w:val="00F846C4"/>
    <w:rsid w:val="00F84CF5"/>
    <w:rsid w:val="00F91B73"/>
    <w:rsid w:val="00F95ECD"/>
    <w:rsid w:val="00FA1CDB"/>
    <w:rsid w:val="00FA317E"/>
    <w:rsid w:val="00FA420B"/>
    <w:rsid w:val="00FA7C5C"/>
    <w:rsid w:val="00FB03B3"/>
    <w:rsid w:val="00FB1586"/>
    <w:rsid w:val="00FB192C"/>
    <w:rsid w:val="00FB2719"/>
    <w:rsid w:val="00FB3F85"/>
    <w:rsid w:val="00FC1198"/>
    <w:rsid w:val="00FC4BCE"/>
    <w:rsid w:val="00FD69E4"/>
    <w:rsid w:val="00FD6E39"/>
    <w:rsid w:val="00FD7CFE"/>
    <w:rsid w:val="00FE4507"/>
    <w:rsid w:val="00FF03BB"/>
    <w:rsid w:val="00FF3089"/>
    <w:rsid w:val="00FF3B04"/>
    <w:rsid w:val="00FF6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0507"/>
    <w:pPr>
      <w:spacing w:line="260" w:lineRule="atLeast"/>
    </w:pPr>
    <w:rPr>
      <w:sz w:val="22"/>
    </w:rPr>
  </w:style>
  <w:style w:type="paragraph" w:styleId="Heading1">
    <w:name w:val="heading 1"/>
    <w:basedOn w:val="Normal"/>
    <w:next w:val="Normal"/>
    <w:link w:val="Heading1Char"/>
    <w:uiPriority w:val="9"/>
    <w:qFormat/>
    <w:rsid w:val="00A70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0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9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09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090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090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09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090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7090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0507"/>
  </w:style>
  <w:style w:type="paragraph" w:customStyle="1" w:styleId="OPCParaBase">
    <w:name w:val="OPCParaBase"/>
    <w:qFormat/>
    <w:rsid w:val="00A40507"/>
    <w:pPr>
      <w:spacing w:line="260" w:lineRule="atLeast"/>
    </w:pPr>
    <w:rPr>
      <w:rFonts w:eastAsia="Times New Roman" w:cs="Times New Roman"/>
      <w:sz w:val="22"/>
      <w:lang w:eastAsia="en-AU"/>
    </w:rPr>
  </w:style>
  <w:style w:type="paragraph" w:customStyle="1" w:styleId="ShortT">
    <w:name w:val="ShortT"/>
    <w:basedOn w:val="OPCParaBase"/>
    <w:next w:val="Normal"/>
    <w:qFormat/>
    <w:rsid w:val="00A40507"/>
    <w:pPr>
      <w:spacing w:line="240" w:lineRule="auto"/>
    </w:pPr>
    <w:rPr>
      <w:b/>
      <w:sz w:val="40"/>
    </w:rPr>
  </w:style>
  <w:style w:type="paragraph" w:customStyle="1" w:styleId="ActHead1">
    <w:name w:val="ActHead 1"/>
    <w:aliases w:val="c"/>
    <w:basedOn w:val="OPCParaBase"/>
    <w:next w:val="Normal"/>
    <w:qFormat/>
    <w:rsid w:val="00A405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05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05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05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405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05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05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05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050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0507"/>
  </w:style>
  <w:style w:type="paragraph" w:customStyle="1" w:styleId="Blocks">
    <w:name w:val="Blocks"/>
    <w:aliases w:val="bb"/>
    <w:basedOn w:val="OPCParaBase"/>
    <w:qFormat/>
    <w:rsid w:val="00A40507"/>
    <w:pPr>
      <w:spacing w:line="240" w:lineRule="auto"/>
    </w:pPr>
    <w:rPr>
      <w:sz w:val="24"/>
    </w:rPr>
  </w:style>
  <w:style w:type="paragraph" w:customStyle="1" w:styleId="BoxText">
    <w:name w:val="BoxText"/>
    <w:aliases w:val="bt"/>
    <w:basedOn w:val="OPCParaBase"/>
    <w:qFormat/>
    <w:rsid w:val="00A405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0507"/>
    <w:rPr>
      <w:b/>
    </w:rPr>
  </w:style>
  <w:style w:type="paragraph" w:customStyle="1" w:styleId="BoxHeadItalic">
    <w:name w:val="BoxHeadItalic"/>
    <w:aliases w:val="bhi"/>
    <w:basedOn w:val="BoxText"/>
    <w:next w:val="BoxStep"/>
    <w:qFormat/>
    <w:rsid w:val="00A40507"/>
    <w:rPr>
      <w:i/>
    </w:rPr>
  </w:style>
  <w:style w:type="paragraph" w:customStyle="1" w:styleId="BoxList">
    <w:name w:val="BoxList"/>
    <w:aliases w:val="bl"/>
    <w:basedOn w:val="BoxText"/>
    <w:qFormat/>
    <w:rsid w:val="00A40507"/>
    <w:pPr>
      <w:ind w:left="1559" w:hanging="425"/>
    </w:pPr>
  </w:style>
  <w:style w:type="paragraph" w:customStyle="1" w:styleId="BoxNote">
    <w:name w:val="BoxNote"/>
    <w:aliases w:val="bn"/>
    <w:basedOn w:val="BoxText"/>
    <w:qFormat/>
    <w:rsid w:val="00A40507"/>
    <w:pPr>
      <w:tabs>
        <w:tab w:val="left" w:pos="1985"/>
      </w:tabs>
      <w:spacing w:before="122" w:line="198" w:lineRule="exact"/>
      <w:ind w:left="2948" w:hanging="1814"/>
    </w:pPr>
    <w:rPr>
      <w:sz w:val="18"/>
    </w:rPr>
  </w:style>
  <w:style w:type="paragraph" w:customStyle="1" w:styleId="BoxPara">
    <w:name w:val="BoxPara"/>
    <w:aliases w:val="bp"/>
    <w:basedOn w:val="BoxText"/>
    <w:qFormat/>
    <w:rsid w:val="00A40507"/>
    <w:pPr>
      <w:tabs>
        <w:tab w:val="right" w:pos="2268"/>
      </w:tabs>
      <w:ind w:left="2552" w:hanging="1418"/>
    </w:pPr>
  </w:style>
  <w:style w:type="paragraph" w:customStyle="1" w:styleId="BoxStep">
    <w:name w:val="BoxStep"/>
    <w:aliases w:val="bs"/>
    <w:basedOn w:val="BoxText"/>
    <w:qFormat/>
    <w:rsid w:val="00A40507"/>
    <w:pPr>
      <w:ind w:left="1985" w:hanging="851"/>
    </w:pPr>
  </w:style>
  <w:style w:type="character" w:customStyle="1" w:styleId="CharAmPartNo">
    <w:name w:val="CharAmPartNo"/>
    <w:basedOn w:val="OPCCharBase"/>
    <w:qFormat/>
    <w:rsid w:val="00A40507"/>
  </w:style>
  <w:style w:type="character" w:customStyle="1" w:styleId="CharAmPartText">
    <w:name w:val="CharAmPartText"/>
    <w:basedOn w:val="OPCCharBase"/>
    <w:qFormat/>
    <w:rsid w:val="00A40507"/>
  </w:style>
  <w:style w:type="character" w:customStyle="1" w:styleId="CharAmSchNo">
    <w:name w:val="CharAmSchNo"/>
    <w:basedOn w:val="OPCCharBase"/>
    <w:qFormat/>
    <w:rsid w:val="00A40507"/>
  </w:style>
  <w:style w:type="character" w:customStyle="1" w:styleId="CharAmSchText">
    <w:name w:val="CharAmSchText"/>
    <w:basedOn w:val="OPCCharBase"/>
    <w:qFormat/>
    <w:rsid w:val="00A40507"/>
  </w:style>
  <w:style w:type="character" w:customStyle="1" w:styleId="CharBoldItalic">
    <w:name w:val="CharBoldItalic"/>
    <w:basedOn w:val="OPCCharBase"/>
    <w:uiPriority w:val="1"/>
    <w:qFormat/>
    <w:rsid w:val="00A40507"/>
    <w:rPr>
      <w:b/>
      <w:i/>
    </w:rPr>
  </w:style>
  <w:style w:type="character" w:customStyle="1" w:styleId="CharChapNo">
    <w:name w:val="CharChapNo"/>
    <w:basedOn w:val="OPCCharBase"/>
    <w:uiPriority w:val="1"/>
    <w:qFormat/>
    <w:rsid w:val="00A40507"/>
  </w:style>
  <w:style w:type="character" w:customStyle="1" w:styleId="CharChapText">
    <w:name w:val="CharChapText"/>
    <w:basedOn w:val="OPCCharBase"/>
    <w:uiPriority w:val="1"/>
    <w:qFormat/>
    <w:rsid w:val="00A40507"/>
  </w:style>
  <w:style w:type="character" w:customStyle="1" w:styleId="CharDivNo">
    <w:name w:val="CharDivNo"/>
    <w:basedOn w:val="OPCCharBase"/>
    <w:uiPriority w:val="1"/>
    <w:qFormat/>
    <w:rsid w:val="00A40507"/>
  </w:style>
  <w:style w:type="character" w:customStyle="1" w:styleId="CharDivText">
    <w:name w:val="CharDivText"/>
    <w:basedOn w:val="OPCCharBase"/>
    <w:uiPriority w:val="1"/>
    <w:qFormat/>
    <w:rsid w:val="00A40507"/>
  </w:style>
  <w:style w:type="character" w:customStyle="1" w:styleId="CharItalic">
    <w:name w:val="CharItalic"/>
    <w:basedOn w:val="OPCCharBase"/>
    <w:uiPriority w:val="1"/>
    <w:qFormat/>
    <w:rsid w:val="00A40507"/>
    <w:rPr>
      <w:i/>
    </w:rPr>
  </w:style>
  <w:style w:type="character" w:customStyle="1" w:styleId="CharPartNo">
    <w:name w:val="CharPartNo"/>
    <w:basedOn w:val="OPCCharBase"/>
    <w:uiPriority w:val="1"/>
    <w:qFormat/>
    <w:rsid w:val="00A40507"/>
  </w:style>
  <w:style w:type="character" w:customStyle="1" w:styleId="CharPartText">
    <w:name w:val="CharPartText"/>
    <w:basedOn w:val="OPCCharBase"/>
    <w:uiPriority w:val="1"/>
    <w:qFormat/>
    <w:rsid w:val="00A40507"/>
  </w:style>
  <w:style w:type="character" w:customStyle="1" w:styleId="CharSectno">
    <w:name w:val="CharSectno"/>
    <w:basedOn w:val="OPCCharBase"/>
    <w:qFormat/>
    <w:rsid w:val="00A40507"/>
  </w:style>
  <w:style w:type="character" w:customStyle="1" w:styleId="CharSubdNo">
    <w:name w:val="CharSubdNo"/>
    <w:basedOn w:val="OPCCharBase"/>
    <w:uiPriority w:val="1"/>
    <w:qFormat/>
    <w:rsid w:val="00A40507"/>
  </w:style>
  <w:style w:type="character" w:customStyle="1" w:styleId="CharSubdText">
    <w:name w:val="CharSubdText"/>
    <w:basedOn w:val="OPCCharBase"/>
    <w:uiPriority w:val="1"/>
    <w:qFormat/>
    <w:rsid w:val="00A40507"/>
  </w:style>
  <w:style w:type="paragraph" w:customStyle="1" w:styleId="CTA--">
    <w:name w:val="CTA --"/>
    <w:basedOn w:val="OPCParaBase"/>
    <w:next w:val="Normal"/>
    <w:rsid w:val="00A40507"/>
    <w:pPr>
      <w:spacing w:before="60" w:line="240" w:lineRule="atLeast"/>
      <w:ind w:left="142" w:hanging="142"/>
    </w:pPr>
    <w:rPr>
      <w:sz w:val="20"/>
    </w:rPr>
  </w:style>
  <w:style w:type="paragraph" w:customStyle="1" w:styleId="CTA-">
    <w:name w:val="CTA -"/>
    <w:basedOn w:val="OPCParaBase"/>
    <w:rsid w:val="00A40507"/>
    <w:pPr>
      <w:spacing w:before="60" w:line="240" w:lineRule="atLeast"/>
      <w:ind w:left="85" w:hanging="85"/>
    </w:pPr>
    <w:rPr>
      <w:sz w:val="20"/>
    </w:rPr>
  </w:style>
  <w:style w:type="paragraph" w:customStyle="1" w:styleId="CTA---">
    <w:name w:val="CTA ---"/>
    <w:basedOn w:val="OPCParaBase"/>
    <w:next w:val="Normal"/>
    <w:rsid w:val="00A40507"/>
    <w:pPr>
      <w:spacing w:before="60" w:line="240" w:lineRule="atLeast"/>
      <w:ind w:left="198" w:hanging="198"/>
    </w:pPr>
    <w:rPr>
      <w:sz w:val="20"/>
    </w:rPr>
  </w:style>
  <w:style w:type="paragraph" w:customStyle="1" w:styleId="CTA----">
    <w:name w:val="CTA ----"/>
    <w:basedOn w:val="OPCParaBase"/>
    <w:next w:val="Normal"/>
    <w:rsid w:val="00A40507"/>
    <w:pPr>
      <w:spacing w:before="60" w:line="240" w:lineRule="atLeast"/>
      <w:ind w:left="255" w:hanging="255"/>
    </w:pPr>
    <w:rPr>
      <w:sz w:val="20"/>
    </w:rPr>
  </w:style>
  <w:style w:type="paragraph" w:customStyle="1" w:styleId="CTA1a">
    <w:name w:val="CTA 1(a)"/>
    <w:basedOn w:val="OPCParaBase"/>
    <w:rsid w:val="00A40507"/>
    <w:pPr>
      <w:tabs>
        <w:tab w:val="right" w:pos="414"/>
      </w:tabs>
      <w:spacing w:before="40" w:line="240" w:lineRule="atLeast"/>
      <w:ind w:left="675" w:hanging="675"/>
    </w:pPr>
    <w:rPr>
      <w:sz w:val="20"/>
    </w:rPr>
  </w:style>
  <w:style w:type="paragraph" w:customStyle="1" w:styleId="CTA1ai">
    <w:name w:val="CTA 1(a)(i)"/>
    <w:basedOn w:val="OPCParaBase"/>
    <w:rsid w:val="00A40507"/>
    <w:pPr>
      <w:tabs>
        <w:tab w:val="right" w:pos="1004"/>
      </w:tabs>
      <w:spacing w:before="40" w:line="240" w:lineRule="atLeast"/>
      <w:ind w:left="1253" w:hanging="1253"/>
    </w:pPr>
    <w:rPr>
      <w:sz w:val="20"/>
    </w:rPr>
  </w:style>
  <w:style w:type="paragraph" w:customStyle="1" w:styleId="CTA2a">
    <w:name w:val="CTA 2(a)"/>
    <w:basedOn w:val="OPCParaBase"/>
    <w:rsid w:val="00A40507"/>
    <w:pPr>
      <w:tabs>
        <w:tab w:val="right" w:pos="482"/>
      </w:tabs>
      <w:spacing w:before="40" w:line="240" w:lineRule="atLeast"/>
      <w:ind w:left="748" w:hanging="748"/>
    </w:pPr>
    <w:rPr>
      <w:sz w:val="20"/>
    </w:rPr>
  </w:style>
  <w:style w:type="paragraph" w:customStyle="1" w:styleId="CTA2ai">
    <w:name w:val="CTA 2(a)(i)"/>
    <w:basedOn w:val="OPCParaBase"/>
    <w:rsid w:val="00A40507"/>
    <w:pPr>
      <w:tabs>
        <w:tab w:val="right" w:pos="1089"/>
      </w:tabs>
      <w:spacing w:before="40" w:line="240" w:lineRule="atLeast"/>
      <w:ind w:left="1327" w:hanging="1327"/>
    </w:pPr>
    <w:rPr>
      <w:sz w:val="20"/>
    </w:rPr>
  </w:style>
  <w:style w:type="paragraph" w:customStyle="1" w:styleId="CTA3a">
    <w:name w:val="CTA 3(a)"/>
    <w:basedOn w:val="OPCParaBase"/>
    <w:rsid w:val="00A40507"/>
    <w:pPr>
      <w:tabs>
        <w:tab w:val="right" w:pos="556"/>
      </w:tabs>
      <w:spacing w:before="40" w:line="240" w:lineRule="atLeast"/>
      <w:ind w:left="805" w:hanging="805"/>
    </w:pPr>
    <w:rPr>
      <w:sz w:val="20"/>
    </w:rPr>
  </w:style>
  <w:style w:type="paragraph" w:customStyle="1" w:styleId="CTA3ai">
    <w:name w:val="CTA 3(a)(i)"/>
    <w:basedOn w:val="OPCParaBase"/>
    <w:rsid w:val="00A40507"/>
    <w:pPr>
      <w:tabs>
        <w:tab w:val="right" w:pos="1140"/>
      </w:tabs>
      <w:spacing w:before="40" w:line="240" w:lineRule="atLeast"/>
      <w:ind w:left="1361" w:hanging="1361"/>
    </w:pPr>
    <w:rPr>
      <w:sz w:val="20"/>
    </w:rPr>
  </w:style>
  <w:style w:type="paragraph" w:customStyle="1" w:styleId="CTA4a">
    <w:name w:val="CTA 4(a)"/>
    <w:basedOn w:val="OPCParaBase"/>
    <w:rsid w:val="00A40507"/>
    <w:pPr>
      <w:tabs>
        <w:tab w:val="right" w:pos="624"/>
      </w:tabs>
      <w:spacing w:before="40" w:line="240" w:lineRule="atLeast"/>
      <w:ind w:left="873" w:hanging="873"/>
    </w:pPr>
    <w:rPr>
      <w:sz w:val="20"/>
    </w:rPr>
  </w:style>
  <w:style w:type="paragraph" w:customStyle="1" w:styleId="CTA4ai">
    <w:name w:val="CTA 4(a)(i)"/>
    <w:basedOn w:val="OPCParaBase"/>
    <w:rsid w:val="00A40507"/>
    <w:pPr>
      <w:tabs>
        <w:tab w:val="right" w:pos="1213"/>
      </w:tabs>
      <w:spacing w:before="40" w:line="240" w:lineRule="atLeast"/>
      <w:ind w:left="1452" w:hanging="1452"/>
    </w:pPr>
    <w:rPr>
      <w:sz w:val="20"/>
    </w:rPr>
  </w:style>
  <w:style w:type="paragraph" w:customStyle="1" w:styleId="CTACAPS">
    <w:name w:val="CTA CAPS"/>
    <w:basedOn w:val="OPCParaBase"/>
    <w:rsid w:val="00A40507"/>
    <w:pPr>
      <w:spacing w:before="60" w:line="240" w:lineRule="atLeast"/>
    </w:pPr>
    <w:rPr>
      <w:sz w:val="20"/>
    </w:rPr>
  </w:style>
  <w:style w:type="paragraph" w:customStyle="1" w:styleId="CTAright">
    <w:name w:val="CTA right"/>
    <w:basedOn w:val="OPCParaBase"/>
    <w:rsid w:val="00A40507"/>
    <w:pPr>
      <w:spacing w:before="60" w:line="240" w:lineRule="auto"/>
      <w:jc w:val="right"/>
    </w:pPr>
    <w:rPr>
      <w:sz w:val="20"/>
    </w:rPr>
  </w:style>
  <w:style w:type="paragraph" w:customStyle="1" w:styleId="subsection">
    <w:name w:val="subsection"/>
    <w:aliases w:val="ss"/>
    <w:basedOn w:val="OPCParaBase"/>
    <w:link w:val="subsectionChar"/>
    <w:rsid w:val="00A40507"/>
    <w:pPr>
      <w:tabs>
        <w:tab w:val="right" w:pos="1021"/>
      </w:tabs>
      <w:spacing w:before="180" w:line="240" w:lineRule="auto"/>
      <w:ind w:left="1134" w:hanging="1134"/>
    </w:pPr>
  </w:style>
  <w:style w:type="paragraph" w:customStyle="1" w:styleId="Definition">
    <w:name w:val="Definition"/>
    <w:aliases w:val="dd"/>
    <w:basedOn w:val="OPCParaBase"/>
    <w:rsid w:val="00A40507"/>
    <w:pPr>
      <w:spacing w:before="180" w:line="240" w:lineRule="auto"/>
      <w:ind w:left="1134"/>
    </w:pPr>
  </w:style>
  <w:style w:type="paragraph" w:customStyle="1" w:styleId="ETAsubitem">
    <w:name w:val="ETA(subitem)"/>
    <w:basedOn w:val="OPCParaBase"/>
    <w:rsid w:val="00A40507"/>
    <w:pPr>
      <w:tabs>
        <w:tab w:val="right" w:pos="340"/>
      </w:tabs>
      <w:spacing w:before="60" w:line="240" w:lineRule="auto"/>
      <w:ind w:left="454" w:hanging="454"/>
    </w:pPr>
    <w:rPr>
      <w:sz w:val="20"/>
    </w:rPr>
  </w:style>
  <w:style w:type="paragraph" w:customStyle="1" w:styleId="ETApara">
    <w:name w:val="ETA(para)"/>
    <w:basedOn w:val="OPCParaBase"/>
    <w:rsid w:val="00A40507"/>
    <w:pPr>
      <w:tabs>
        <w:tab w:val="right" w:pos="754"/>
      </w:tabs>
      <w:spacing w:before="60" w:line="240" w:lineRule="auto"/>
      <w:ind w:left="828" w:hanging="828"/>
    </w:pPr>
    <w:rPr>
      <w:sz w:val="20"/>
    </w:rPr>
  </w:style>
  <w:style w:type="paragraph" w:customStyle="1" w:styleId="ETAsubpara">
    <w:name w:val="ETA(subpara)"/>
    <w:basedOn w:val="OPCParaBase"/>
    <w:rsid w:val="00A40507"/>
    <w:pPr>
      <w:tabs>
        <w:tab w:val="right" w:pos="1083"/>
      </w:tabs>
      <w:spacing w:before="60" w:line="240" w:lineRule="auto"/>
      <w:ind w:left="1191" w:hanging="1191"/>
    </w:pPr>
    <w:rPr>
      <w:sz w:val="20"/>
    </w:rPr>
  </w:style>
  <w:style w:type="paragraph" w:customStyle="1" w:styleId="ETAsub-subpara">
    <w:name w:val="ETA(sub-subpara)"/>
    <w:basedOn w:val="OPCParaBase"/>
    <w:rsid w:val="00A40507"/>
    <w:pPr>
      <w:tabs>
        <w:tab w:val="right" w:pos="1412"/>
      </w:tabs>
      <w:spacing w:before="60" w:line="240" w:lineRule="auto"/>
      <w:ind w:left="1525" w:hanging="1525"/>
    </w:pPr>
    <w:rPr>
      <w:sz w:val="20"/>
    </w:rPr>
  </w:style>
  <w:style w:type="paragraph" w:customStyle="1" w:styleId="Formula">
    <w:name w:val="Formula"/>
    <w:basedOn w:val="OPCParaBase"/>
    <w:rsid w:val="00A40507"/>
    <w:pPr>
      <w:spacing w:line="240" w:lineRule="auto"/>
      <w:ind w:left="1134"/>
    </w:pPr>
    <w:rPr>
      <w:sz w:val="20"/>
    </w:rPr>
  </w:style>
  <w:style w:type="paragraph" w:styleId="Header">
    <w:name w:val="header"/>
    <w:basedOn w:val="OPCParaBase"/>
    <w:link w:val="HeaderChar"/>
    <w:unhideWhenUsed/>
    <w:rsid w:val="00A4050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0507"/>
    <w:rPr>
      <w:rFonts w:eastAsia="Times New Roman" w:cs="Times New Roman"/>
      <w:sz w:val="16"/>
      <w:lang w:eastAsia="en-AU"/>
    </w:rPr>
  </w:style>
  <w:style w:type="paragraph" w:customStyle="1" w:styleId="House">
    <w:name w:val="House"/>
    <w:basedOn w:val="OPCParaBase"/>
    <w:rsid w:val="00A40507"/>
    <w:pPr>
      <w:spacing w:line="240" w:lineRule="auto"/>
    </w:pPr>
    <w:rPr>
      <w:sz w:val="28"/>
    </w:rPr>
  </w:style>
  <w:style w:type="paragraph" w:customStyle="1" w:styleId="Item">
    <w:name w:val="Item"/>
    <w:aliases w:val="i"/>
    <w:basedOn w:val="OPCParaBase"/>
    <w:next w:val="ItemHead"/>
    <w:rsid w:val="00A40507"/>
    <w:pPr>
      <w:keepLines/>
      <w:spacing w:before="80" w:line="240" w:lineRule="auto"/>
      <w:ind w:left="709"/>
    </w:pPr>
  </w:style>
  <w:style w:type="paragraph" w:customStyle="1" w:styleId="ItemHead">
    <w:name w:val="ItemHead"/>
    <w:aliases w:val="ih"/>
    <w:basedOn w:val="OPCParaBase"/>
    <w:next w:val="Item"/>
    <w:rsid w:val="00A405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0507"/>
    <w:pPr>
      <w:spacing w:line="240" w:lineRule="auto"/>
    </w:pPr>
    <w:rPr>
      <w:b/>
      <w:sz w:val="32"/>
    </w:rPr>
  </w:style>
  <w:style w:type="paragraph" w:customStyle="1" w:styleId="notedraft">
    <w:name w:val="note(draft)"/>
    <w:aliases w:val="nd"/>
    <w:basedOn w:val="OPCParaBase"/>
    <w:rsid w:val="00A40507"/>
    <w:pPr>
      <w:spacing w:before="240" w:line="240" w:lineRule="auto"/>
      <w:ind w:left="284" w:hanging="284"/>
    </w:pPr>
    <w:rPr>
      <w:i/>
      <w:sz w:val="24"/>
    </w:rPr>
  </w:style>
  <w:style w:type="paragraph" w:customStyle="1" w:styleId="notemargin">
    <w:name w:val="note(margin)"/>
    <w:aliases w:val="nm"/>
    <w:basedOn w:val="OPCParaBase"/>
    <w:rsid w:val="00A40507"/>
    <w:pPr>
      <w:tabs>
        <w:tab w:val="left" w:pos="709"/>
      </w:tabs>
      <w:spacing w:before="122" w:line="198" w:lineRule="exact"/>
      <w:ind w:left="709" w:hanging="709"/>
    </w:pPr>
    <w:rPr>
      <w:sz w:val="18"/>
    </w:rPr>
  </w:style>
  <w:style w:type="paragraph" w:customStyle="1" w:styleId="noteToPara">
    <w:name w:val="noteToPara"/>
    <w:aliases w:val="ntp"/>
    <w:basedOn w:val="OPCParaBase"/>
    <w:rsid w:val="00A40507"/>
    <w:pPr>
      <w:spacing w:before="122" w:line="198" w:lineRule="exact"/>
      <w:ind w:left="2353" w:hanging="709"/>
    </w:pPr>
    <w:rPr>
      <w:sz w:val="18"/>
    </w:rPr>
  </w:style>
  <w:style w:type="paragraph" w:customStyle="1" w:styleId="noteParlAmend">
    <w:name w:val="note(ParlAmend)"/>
    <w:aliases w:val="npp"/>
    <w:basedOn w:val="OPCParaBase"/>
    <w:next w:val="ParlAmend"/>
    <w:rsid w:val="00A40507"/>
    <w:pPr>
      <w:spacing w:line="240" w:lineRule="auto"/>
      <w:jc w:val="right"/>
    </w:pPr>
    <w:rPr>
      <w:rFonts w:ascii="Arial" w:hAnsi="Arial"/>
      <w:b/>
      <w:i/>
    </w:rPr>
  </w:style>
  <w:style w:type="paragraph" w:customStyle="1" w:styleId="Page1">
    <w:name w:val="Page1"/>
    <w:basedOn w:val="OPCParaBase"/>
    <w:rsid w:val="00A40507"/>
    <w:pPr>
      <w:spacing w:before="5600" w:line="240" w:lineRule="auto"/>
    </w:pPr>
    <w:rPr>
      <w:b/>
      <w:sz w:val="32"/>
    </w:rPr>
  </w:style>
  <w:style w:type="paragraph" w:customStyle="1" w:styleId="PageBreak">
    <w:name w:val="PageBreak"/>
    <w:aliases w:val="pb"/>
    <w:basedOn w:val="OPCParaBase"/>
    <w:rsid w:val="00A40507"/>
    <w:pPr>
      <w:spacing w:line="240" w:lineRule="auto"/>
    </w:pPr>
    <w:rPr>
      <w:sz w:val="20"/>
    </w:rPr>
  </w:style>
  <w:style w:type="paragraph" w:customStyle="1" w:styleId="paragraphsub">
    <w:name w:val="paragraph(sub)"/>
    <w:aliases w:val="aa"/>
    <w:basedOn w:val="OPCParaBase"/>
    <w:rsid w:val="00A40507"/>
    <w:pPr>
      <w:tabs>
        <w:tab w:val="right" w:pos="1985"/>
      </w:tabs>
      <w:spacing w:before="40" w:line="240" w:lineRule="auto"/>
      <w:ind w:left="2098" w:hanging="2098"/>
    </w:pPr>
  </w:style>
  <w:style w:type="paragraph" w:customStyle="1" w:styleId="paragraphsub-sub">
    <w:name w:val="paragraph(sub-sub)"/>
    <w:aliases w:val="aaa"/>
    <w:basedOn w:val="OPCParaBase"/>
    <w:rsid w:val="00A40507"/>
    <w:pPr>
      <w:tabs>
        <w:tab w:val="right" w:pos="2722"/>
      </w:tabs>
      <w:spacing w:before="40" w:line="240" w:lineRule="auto"/>
      <w:ind w:left="2835" w:hanging="2835"/>
    </w:pPr>
  </w:style>
  <w:style w:type="paragraph" w:customStyle="1" w:styleId="paragraph">
    <w:name w:val="paragraph"/>
    <w:aliases w:val="a"/>
    <w:basedOn w:val="OPCParaBase"/>
    <w:link w:val="paragraphChar"/>
    <w:rsid w:val="00A40507"/>
    <w:pPr>
      <w:tabs>
        <w:tab w:val="right" w:pos="1531"/>
      </w:tabs>
      <w:spacing w:before="40" w:line="240" w:lineRule="auto"/>
      <w:ind w:left="1644" w:hanging="1644"/>
    </w:pPr>
  </w:style>
  <w:style w:type="paragraph" w:customStyle="1" w:styleId="ParlAmend">
    <w:name w:val="ParlAmend"/>
    <w:aliases w:val="pp"/>
    <w:basedOn w:val="OPCParaBase"/>
    <w:rsid w:val="00A40507"/>
    <w:pPr>
      <w:spacing w:before="240" w:line="240" w:lineRule="atLeast"/>
      <w:ind w:hanging="567"/>
    </w:pPr>
    <w:rPr>
      <w:sz w:val="24"/>
    </w:rPr>
  </w:style>
  <w:style w:type="paragraph" w:customStyle="1" w:styleId="Penalty">
    <w:name w:val="Penalty"/>
    <w:basedOn w:val="OPCParaBase"/>
    <w:rsid w:val="00A40507"/>
    <w:pPr>
      <w:tabs>
        <w:tab w:val="left" w:pos="2977"/>
      </w:tabs>
      <w:spacing w:before="180" w:line="240" w:lineRule="auto"/>
      <w:ind w:left="1985" w:hanging="851"/>
    </w:pPr>
  </w:style>
  <w:style w:type="paragraph" w:customStyle="1" w:styleId="Portfolio">
    <w:name w:val="Portfolio"/>
    <w:basedOn w:val="OPCParaBase"/>
    <w:rsid w:val="00A40507"/>
    <w:pPr>
      <w:spacing w:line="240" w:lineRule="auto"/>
    </w:pPr>
    <w:rPr>
      <w:i/>
      <w:sz w:val="20"/>
    </w:rPr>
  </w:style>
  <w:style w:type="paragraph" w:customStyle="1" w:styleId="Preamble">
    <w:name w:val="Preamble"/>
    <w:basedOn w:val="OPCParaBase"/>
    <w:next w:val="Normal"/>
    <w:rsid w:val="00A405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0507"/>
    <w:pPr>
      <w:spacing w:line="240" w:lineRule="auto"/>
    </w:pPr>
    <w:rPr>
      <w:i/>
      <w:sz w:val="20"/>
    </w:rPr>
  </w:style>
  <w:style w:type="paragraph" w:customStyle="1" w:styleId="Session">
    <w:name w:val="Session"/>
    <w:basedOn w:val="OPCParaBase"/>
    <w:rsid w:val="00A40507"/>
    <w:pPr>
      <w:spacing w:line="240" w:lineRule="auto"/>
    </w:pPr>
    <w:rPr>
      <w:sz w:val="28"/>
    </w:rPr>
  </w:style>
  <w:style w:type="paragraph" w:customStyle="1" w:styleId="Sponsor">
    <w:name w:val="Sponsor"/>
    <w:basedOn w:val="OPCParaBase"/>
    <w:rsid w:val="00A40507"/>
    <w:pPr>
      <w:spacing w:line="240" w:lineRule="auto"/>
    </w:pPr>
    <w:rPr>
      <w:i/>
    </w:rPr>
  </w:style>
  <w:style w:type="paragraph" w:customStyle="1" w:styleId="Subitem">
    <w:name w:val="Subitem"/>
    <w:aliases w:val="iss"/>
    <w:basedOn w:val="OPCParaBase"/>
    <w:rsid w:val="00A40507"/>
    <w:pPr>
      <w:spacing w:before="180" w:line="240" w:lineRule="auto"/>
      <w:ind w:left="709" w:hanging="709"/>
    </w:pPr>
  </w:style>
  <w:style w:type="paragraph" w:customStyle="1" w:styleId="SubitemHead">
    <w:name w:val="SubitemHead"/>
    <w:aliases w:val="issh"/>
    <w:basedOn w:val="OPCParaBase"/>
    <w:rsid w:val="00A405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0507"/>
    <w:pPr>
      <w:spacing w:before="40" w:line="240" w:lineRule="auto"/>
      <w:ind w:left="1134"/>
    </w:pPr>
  </w:style>
  <w:style w:type="paragraph" w:customStyle="1" w:styleId="SubsectionHead">
    <w:name w:val="SubsectionHead"/>
    <w:aliases w:val="ssh"/>
    <w:basedOn w:val="OPCParaBase"/>
    <w:next w:val="subsection"/>
    <w:rsid w:val="00A40507"/>
    <w:pPr>
      <w:keepNext/>
      <w:keepLines/>
      <w:spacing w:before="240" w:line="240" w:lineRule="auto"/>
      <w:ind w:left="1134"/>
    </w:pPr>
    <w:rPr>
      <w:i/>
    </w:rPr>
  </w:style>
  <w:style w:type="paragraph" w:customStyle="1" w:styleId="Tablea">
    <w:name w:val="Table(a)"/>
    <w:aliases w:val="ta"/>
    <w:basedOn w:val="OPCParaBase"/>
    <w:rsid w:val="00A40507"/>
    <w:pPr>
      <w:spacing w:before="60" w:line="240" w:lineRule="auto"/>
      <w:ind w:left="284" w:hanging="284"/>
    </w:pPr>
    <w:rPr>
      <w:sz w:val="20"/>
    </w:rPr>
  </w:style>
  <w:style w:type="paragraph" w:customStyle="1" w:styleId="TableAA">
    <w:name w:val="Table(AA)"/>
    <w:aliases w:val="taaa"/>
    <w:basedOn w:val="OPCParaBase"/>
    <w:rsid w:val="00A405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05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0507"/>
    <w:pPr>
      <w:spacing w:before="60" w:line="240" w:lineRule="atLeast"/>
    </w:pPr>
    <w:rPr>
      <w:sz w:val="20"/>
    </w:rPr>
  </w:style>
  <w:style w:type="paragraph" w:customStyle="1" w:styleId="TLPBoxTextnote">
    <w:name w:val="TLPBoxText(note"/>
    <w:aliases w:val="right)"/>
    <w:basedOn w:val="OPCParaBase"/>
    <w:rsid w:val="00A405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050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0507"/>
    <w:pPr>
      <w:spacing w:before="122" w:line="198" w:lineRule="exact"/>
      <w:ind w:left="1985" w:hanging="851"/>
      <w:jc w:val="right"/>
    </w:pPr>
    <w:rPr>
      <w:sz w:val="18"/>
    </w:rPr>
  </w:style>
  <w:style w:type="paragraph" w:customStyle="1" w:styleId="TLPTableBullet">
    <w:name w:val="TLPTableBullet"/>
    <w:aliases w:val="ttb"/>
    <w:basedOn w:val="OPCParaBase"/>
    <w:rsid w:val="00A40507"/>
    <w:pPr>
      <w:spacing w:line="240" w:lineRule="exact"/>
      <w:ind w:left="284" w:hanging="284"/>
    </w:pPr>
    <w:rPr>
      <w:sz w:val="20"/>
    </w:rPr>
  </w:style>
  <w:style w:type="paragraph" w:styleId="TOC1">
    <w:name w:val="toc 1"/>
    <w:basedOn w:val="OPCParaBase"/>
    <w:next w:val="Normal"/>
    <w:uiPriority w:val="39"/>
    <w:semiHidden/>
    <w:unhideWhenUsed/>
    <w:rsid w:val="00A4050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050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4050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4050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4050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405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405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05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405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0507"/>
    <w:pPr>
      <w:keepLines/>
      <w:spacing w:before="240" w:after="120" w:line="240" w:lineRule="auto"/>
      <w:ind w:left="794"/>
    </w:pPr>
    <w:rPr>
      <w:b/>
      <w:kern w:val="28"/>
      <w:sz w:val="20"/>
    </w:rPr>
  </w:style>
  <w:style w:type="paragraph" w:customStyle="1" w:styleId="TofSectsHeading">
    <w:name w:val="TofSects(Heading)"/>
    <w:basedOn w:val="OPCParaBase"/>
    <w:rsid w:val="00A40507"/>
    <w:pPr>
      <w:spacing w:before="240" w:after="120" w:line="240" w:lineRule="auto"/>
    </w:pPr>
    <w:rPr>
      <w:b/>
      <w:sz w:val="24"/>
    </w:rPr>
  </w:style>
  <w:style w:type="paragraph" w:customStyle="1" w:styleId="TofSectsSection">
    <w:name w:val="TofSects(Section)"/>
    <w:basedOn w:val="OPCParaBase"/>
    <w:rsid w:val="00A40507"/>
    <w:pPr>
      <w:keepLines/>
      <w:spacing w:before="40" w:line="240" w:lineRule="auto"/>
      <w:ind w:left="1588" w:hanging="794"/>
    </w:pPr>
    <w:rPr>
      <w:kern w:val="28"/>
      <w:sz w:val="18"/>
    </w:rPr>
  </w:style>
  <w:style w:type="paragraph" w:customStyle="1" w:styleId="TofSectsSubdiv">
    <w:name w:val="TofSects(Subdiv)"/>
    <w:basedOn w:val="OPCParaBase"/>
    <w:rsid w:val="00A40507"/>
    <w:pPr>
      <w:keepLines/>
      <w:spacing w:before="80" w:line="240" w:lineRule="auto"/>
      <w:ind w:left="1588" w:hanging="794"/>
    </w:pPr>
    <w:rPr>
      <w:kern w:val="28"/>
    </w:rPr>
  </w:style>
  <w:style w:type="paragraph" w:customStyle="1" w:styleId="WRStyle">
    <w:name w:val="WR Style"/>
    <w:aliases w:val="WR"/>
    <w:basedOn w:val="OPCParaBase"/>
    <w:rsid w:val="00A40507"/>
    <w:pPr>
      <w:spacing w:before="240" w:line="240" w:lineRule="auto"/>
      <w:ind w:left="284" w:hanging="284"/>
    </w:pPr>
    <w:rPr>
      <w:b/>
      <w:i/>
      <w:kern w:val="28"/>
      <w:sz w:val="24"/>
    </w:rPr>
  </w:style>
  <w:style w:type="paragraph" w:customStyle="1" w:styleId="notepara">
    <w:name w:val="note(para)"/>
    <w:aliases w:val="na"/>
    <w:basedOn w:val="OPCParaBase"/>
    <w:rsid w:val="00A40507"/>
    <w:pPr>
      <w:spacing w:before="40" w:line="198" w:lineRule="exact"/>
      <w:ind w:left="2354" w:hanging="369"/>
    </w:pPr>
    <w:rPr>
      <w:sz w:val="18"/>
    </w:rPr>
  </w:style>
  <w:style w:type="paragraph" w:styleId="Footer">
    <w:name w:val="footer"/>
    <w:link w:val="FooterChar"/>
    <w:rsid w:val="00A4050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0507"/>
    <w:rPr>
      <w:rFonts w:eastAsia="Times New Roman" w:cs="Times New Roman"/>
      <w:sz w:val="22"/>
      <w:szCs w:val="24"/>
      <w:lang w:eastAsia="en-AU"/>
    </w:rPr>
  </w:style>
  <w:style w:type="character" w:styleId="LineNumber">
    <w:name w:val="line number"/>
    <w:basedOn w:val="OPCCharBase"/>
    <w:uiPriority w:val="99"/>
    <w:semiHidden/>
    <w:unhideWhenUsed/>
    <w:rsid w:val="00A40507"/>
    <w:rPr>
      <w:sz w:val="16"/>
    </w:rPr>
  </w:style>
  <w:style w:type="table" w:customStyle="1" w:styleId="CFlag">
    <w:name w:val="CFlag"/>
    <w:basedOn w:val="TableNormal"/>
    <w:uiPriority w:val="99"/>
    <w:rsid w:val="00A4050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05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507"/>
    <w:rPr>
      <w:rFonts w:ascii="Tahoma" w:hAnsi="Tahoma" w:cs="Tahoma"/>
      <w:sz w:val="16"/>
      <w:szCs w:val="16"/>
    </w:rPr>
  </w:style>
  <w:style w:type="character" w:styleId="Hyperlink">
    <w:name w:val="Hyperlink"/>
    <w:basedOn w:val="DefaultParagraphFont"/>
    <w:rsid w:val="00A40507"/>
    <w:rPr>
      <w:color w:val="0000FF"/>
      <w:u w:val="single"/>
    </w:rPr>
  </w:style>
  <w:style w:type="table" w:styleId="TableGrid">
    <w:name w:val="Table Grid"/>
    <w:basedOn w:val="TableNormal"/>
    <w:uiPriority w:val="59"/>
    <w:rsid w:val="00A4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40507"/>
    <w:rPr>
      <w:b/>
      <w:sz w:val="28"/>
      <w:szCs w:val="32"/>
    </w:rPr>
  </w:style>
  <w:style w:type="paragraph" w:customStyle="1" w:styleId="TerritoryT">
    <w:name w:val="TerritoryT"/>
    <w:basedOn w:val="OPCParaBase"/>
    <w:next w:val="Normal"/>
    <w:rsid w:val="00A40507"/>
    <w:rPr>
      <w:b/>
      <w:sz w:val="32"/>
    </w:rPr>
  </w:style>
  <w:style w:type="paragraph" w:customStyle="1" w:styleId="LegislationMadeUnder">
    <w:name w:val="LegislationMadeUnder"/>
    <w:basedOn w:val="OPCParaBase"/>
    <w:next w:val="Normal"/>
    <w:rsid w:val="00A40507"/>
    <w:rPr>
      <w:i/>
      <w:sz w:val="32"/>
      <w:szCs w:val="32"/>
    </w:rPr>
  </w:style>
  <w:style w:type="paragraph" w:customStyle="1" w:styleId="SignCoverPageEnd">
    <w:name w:val="SignCoverPageEnd"/>
    <w:basedOn w:val="OPCParaBase"/>
    <w:next w:val="Normal"/>
    <w:rsid w:val="00A40507"/>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40507"/>
    <w:pPr>
      <w:pBdr>
        <w:top w:val="single" w:sz="4" w:space="1" w:color="auto"/>
      </w:pBdr>
      <w:spacing w:before="360"/>
      <w:ind w:right="397"/>
      <w:jc w:val="both"/>
    </w:pPr>
  </w:style>
  <w:style w:type="paragraph" w:customStyle="1" w:styleId="NotesHeading1">
    <w:name w:val="NotesHeading 1"/>
    <w:basedOn w:val="OPCParaBase"/>
    <w:next w:val="Normal"/>
    <w:rsid w:val="00A40507"/>
    <w:rPr>
      <w:b/>
      <w:sz w:val="28"/>
      <w:szCs w:val="28"/>
    </w:rPr>
  </w:style>
  <w:style w:type="paragraph" w:customStyle="1" w:styleId="NotesHeading2">
    <w:name w:val="NotesHeading 2"/>
    <w:basedOn w:val="OPCParaBase"/>
    <w:next w:val="Normal"/>
    <w:rsid w:val="00A40507"/>
    <w:rPr>
      <w:b/>
      <w:sz w:val="28"/>
      <w:szCs w:val="28"/>
    </w:rPr>
  </w:style>
  <w:style w:type="paragraph" w:customStyle="1" w:styleId="ENotesText">
    <w:name w:val="ENotesText"/>
    <w:basedOn w:val="OPCParaBase"/>
    <w:next w:val="Normal"/>
    <w:rsid w:val="00A40507"/>
  </w:style>
  <w:style w:type="paragraph" w:customStyle="1" w:styleId="CompiledActNo">
    <w:name w:val="CompiledActNo"/>
    <w:basedOn w:val="OPCParaBase"/>
    <w:next w:val="Normal"/>
    <w:rsid w:val="00A40507"/>
    <w:rPr>
      <w:b/>
      <w:sz w:val="24"/>
      <w:szCs w:val="24"/>
    </w:rPr>
  </w:style>
  <w:style w:type="paragraph" w:customStyle="1" w:styleId="CompiledMadeUnder">
    <w:name w:val="CompiledMadeUnder"/>
    <w:basedOn w:val="OPCParaBase"/>
    <w:next w:val="Normal"/>
    <w:rsid w:val="00A40507"/>
    <w:rPr>
      <w:i/>
      <w:sz w:val="24"/>
      <w:szCs w:val="24"/>
    </w:rPr>
  </w:style>
  <w:style w:type="paragraph" w:customStyle="1" w:styleId="Paragraphsub-sub-sub">
    <w:name w:val="Paragraph(sub-sub-sub)"/>
    <w:aliases w:val="aaaa"/>
    <w:basedOn w:val="OPCParaBase"/>
    <w:rsid w:val="00A40507"/>
    <w:pPr>
      <w:tabs>
        <w:tab w:val="right" w:pos="3402"/>
      </w:tabs>
      <w:spacing w:before="40" w:line="240" w:lineRule="auto"/>
      <w:ind w:left="3402" w:hanging="3402"/>
    </w:pPr>
  </w:style>
  <w:style w:type="paragraph" w:customStyle="1" w:styleId="NoteToSubpara">
    <w:name w:val="NoteToSubpara"/>
    <w:aliases w:val="nts"/>
    <w:basedOn w:val="OPCParaBase"/>
    <w:rsid w:val="00A40507"/>
    <w:pPr>
      <w:spacing w:before="40" w:line="198" w:lineRule="exact"/>
      <w:ind w:left="2835" w:hanging="709"/>
    </w:pPr>
    <w:rPr>
      <w:sz w:val="18"/>
    </w:rPr>
  </w:style>
  <w:style w:type="paragraph" w:customStyle="1" w:styleId="EndNotespara">
    <w:name w:val="EndNotes(para)"/>
    <w:aliases w:val="eta"/>
    <w:basedOn w:val="OPCParaBase"/>
    <w:next w:val="Normal"/>
    <w:rsid w:val="00A405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05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A405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050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40507"/>
    <w:pPr>
      <w:keepNext/>
      <w:spacing w:before="60" w:line="240" w:lineRule="atLeast"/>
    </w:pPr>
    <w:rPr>
      <w:rFonts w:ascii="Arial" w:hAnsi="Arial"/>
      <w:b/>
      <w:sz w:val="16"/>
    </w:rPr>
  </w:style>
  <w:style w:type="paragraph" w:customStyle="1" w:styleId="ENoteTTi">
    <w:name w:val="ENoteTTi"/>
    <w:aliases w:val="entti"/>
    <w:basedOn w:val="OPCParaBase"/>
    <w:rsid w:val="00A40507"/>
    <w:pPr>
      <w:keepNext/>
      <w:spacing w:before="60" w:line="240" w:lineRule="atLeast"/>
      <w:ind w:left="170"/>
    </w:pPr>
    <w:rPr>
      <w:sz w:val="16"/>
    </w:rPr>
  </w:style>
  <w:style w:type="paragraph" w:customStyle="1" w:styleId="ENotesHeading1">
    <w:name w:val="ENotesHeading 1"/>
    <w:aliases w:val="Enh1"/>
    <w:basedOn w:val="OPCParaBase"/>
    <w:next w:val="Normal"/>
    <w:rsid w:val="00A40507"/>
    <w:pPr>
      <w:spacing w:before="120"/>
      <w:outlineLvl w:val="1"/>
    </w:pPr>
    <w:rPr>
      <w:b/>
      <w:sz w:val="28"/>
      <w:szCs w:val="28"/>
    </w:rPr>
  </w:style>
  <w:style w:type="paragraph" w:customStyle="1" w:styleId="ENotesHeading2">
    <w:name w:val="ENotesHeading 2"/>
    <w:aliases w:val="Enh2"/>
    <w:basedOn w:val="OPCParaBase"/>
    <w:next w:val="Normal"/>
    <w:rsid w:val="00A40507"/>
    <w:pPr>
      <w:spacing w:before="120" w:after="120"/>
      <w:outlineLvl w:val="2"/>
    </w:pPr>
    <w:rPr>
      <w:b/>
      <w:sz w:val="24"/>
      <w:szCs w:val="28"/>
    </w:rPr>
  </w:style>
  <w:style w:type="paragraph" w:customStyle="1" w:styleId="ENoteTTIndentHeading">
    <w:name w:val="ENoteTTIndentHeading"/>
    <w:aliases w:val="enTTHi"/>
    <w:basedOn w:val="OPCParaBase"/>
    <w:rsid w:val="00A405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0507"/>
    <w:pPr>
      <w:spacing w:before="60" w:line="240" w:lineRule="atLeast"/>
    </w:pPr>
    <w:rPr>
      <w:sz w:val="16"/>
    </w:rPr>
  </w:style>
  <w:style w:type="paragraph" w:customStyle="1" w:styleId="MadeunderText">
    <w:name w:val="MadeunderText"/>
    <w:basedOn w:val="OPCParaBase"/>
    <w:next w:val="CompiledMadeUnder"/>
    <w:rsid w:val="00A40507"/>
    <w:pPr>
      <w:spacing w:before="240"/>
    </w:pPr>
    <w:rPr>
      <w:sz w:val="24"/>
      <w:szCs w:val="24"/>
    </w:rPr>
  </w:style>
  <w:style w:type="paragraph" w:customStyle="1" w:styleId="ENotesHeading3">
    <w:name w:val="ENotesHeading 3"/>
    <w:aliases w:val="Enh3"/>
    <w:basedOn w:val="OPCParaBase"/>
    <w:next w:val="Normal"/>
    <w:rsid w:val="00A40507"/>
    <w:pPr>
      <w:keepNext/>
      <w:spacing w:before="120" w:line="240" w:lineRule="auto"/>
      <w:outlineLvl w:val="4"/>
    </w:pPr>
    <w:rPr>
      <w:b/>
      <w:szCs w:val="24"/>
    </w:rPr>
  </w:style>
  <w:style w:type="paragraph" w:customStyle="1" w:styleId="SubPartCASA">
    <w:name w:val="SubPart(CASA)"/>
    <w:aliases w:val="csp"/>
    <w:basedOn w:val="OPCParaBase"/>
    <w:next w:val="ActHead3"/>
    <w:rsid w:val="00A40507"/>
    <w:pPr>
      <w:keepNext/>
      <w:keepLines/>
      <w:spacing w:before="280"/>
      <w:outlineLvl w:val="1"/>
    </w:pPr>
    <w:rPr>
      <w:b/>
      <w:kern w:val="28"/>
      <w:sz w:val="32"/>
    </w:rPr>
  </w:style>
  <w:style w:type="character" w:customStyle="1" w:styleId="CharSubPartTextCASA">
    <w:name w:val="CharSubPartText(CASA)"/>
    <w:basedOn w:val="OPCCharBase"/>
    <w:uiPriority w:val="1"/>
    <w:rsid w:val="00A40507"/>
  </w:style>
  <w:style w:type="character" w:customStyle="1" w:styleId="CharSubPartNoCASA">
    <w:name w:val="CharSubPartNo(CASA)"/>
    <w:basedOn w:val="OPCCharBase"/>
    <w:uiPriority w:val="1"/>
    <w:rsid w:val="00A40507"/>
  </w:style>
  <w:style w:type="paragraph" w:customStyle="1" w:styleId="ENoteTTIndentHeadingSub">
    <w:name w:val="ENoteTTIndentHeadingSub"/>
    <w:aliases w:val="enTTHis"/>
    <w:basedOn w:val="OPCParaBase"/>
    <w:rsid w:val="00A40507"/>
    <w:pPr>
      <w:keepNext/>
      <w:spacing w:before="60" w:line="240" w:lineRule="atLeast"/>
      <w:ind w:left="340"/>
    </w:pPr>
    <w:rPr>
      <w:b/>
      <w:sz w:val="16"/>
    </w:rPr>
  </w:style>
  <w:style w:type="paragraph" w:customStyle="1" w:styleId="ENoteTTiSub">
    <w:name w:val="ENoteTTiSub"/>
    <w:aliases w:val="enttis"/>
    <w:basedOn w:val="OPCParaBase"/>
    <w:rsid w:val="00A40507"/>
    <w:pPr>
      <w:keepNext/>
      <w:spacing w:before="60" w:line="240" w:lineRule="atLeast"/>
      <w:ind w:left="340"/>
    </w:pPr>
    <w:rPr>
      <w:sz w:val="16"/>
    </w:rPr>
  </w:style>
  <w:style w:type="paragraph" w:customStyle="1" w:styleId="SubDivisionMigration">
    <w:name w:val="SubDivisionMigration"/>
    <w:aliases w:val="sdm"/>
    <w:basedOn w:val="OPCParaBase"/>
    <w:rsid w:val="00A405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0507"/>
    <w:pPr>
      <w:keepNext/>
      <w:keepLines/>
      <w:spacing w:before="240" w:line="240" w:lineRule="auto"/>
      <w:ind w:left="1134" w:hanging="1134"/>
    </w:pPr>
    <w:rPr>
      <w:b/>
      <w:sz w:val="28"/>
    </w:rPr>
  </w:style>
  <w:style w:type="paragraph" w:customStyle="1" w:styleId="notetext">
    <w:name w:val="note(text)"/>
    <w:aliases w:val="n"/>
    <w:basedOn w:val="OPCParaBase"/>
    <w:rsid w:val="00A40507"/>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A4050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0507"/>
    <w:rPr>
      <w:sz w:val="22"/>
    </w:rPr>
  </w:style>
  <w:style w:type="paragraph" w:customStyle="1" w:styleId="SOTextNote">
    <w:name w:val="SO TextNote"/>
    <w:aliases w:val="sont"/>
    <w:basedOn w:val="SOText"/>
    <w:qFormat/>
    <w:rsid w:val="00A40507"/>
    <w:pPr>
      <w:spacing w:before="122" w:line="198" w:lineRule="exact"/>
      <w:ind w:left="1843" w:hanging="709"/>
    </w:pPr>
    <w:rPr>
      <w:sz w:val="18"/>
    </w:rPr>
  </w:style>
  <w:style w:type="paragraph" w:customStyle="1" w:styleId="SOPara">
    <w:name w:val="SO Para"/>
    <w:aliases w:val="soa"/>
    <w:basedOn w:val="SOText"/>
    <w:link w:val="SOParaChar"/>
    <w:qFormat/>
    <w:rsid w:val="00A40507"/>
    <w:pPr>
      <w:tabs>
        <w:tab w:val="right" w:pos="1786"/>
      </w:tabs>
      <w:spacing w:before="40"/>
      <w:ind w:left="2070" w:hanging="936"/>
    </w:pPr>
  </w:style>
  <w:style w:type="character" w:customStyle="1" w:styleId="SOParaChar">
    <w:name w:val="SO Para Char"/>
    <w:aliases w:val="soa Char"/>
    <w:basedOn w:val="DefaultParagraphFont"/>
    <w:link w:val="SOPara"/>
    <w:rsid w:val="00A40507"/>
    <w:rPr>
      <w:sz w:val="22"/>
    </w:rPr>
  </w:style>
  <w:style w:type="paragraph" w:customStyle="1" w:styleId="FileName">
    <w:name w:val="FileName"/>
    <w:basedOn w:val="Normal"/>
    <w:rsid w:val="00A40507"/>
  </w:style>
  <w:style w:type="paragraph" w:customStyle="1" w:styleId="TableHeading">
    <w:name w:val="TableHeading"/>
    <w:aliases w:val="th"/>
    <w:basedOn w:val="OPCParaBase"/>
    <w:next w:val="Tabletext"/>
    <w:rsid w:val="00A40507"/>
    <w:pPr>
      <w:keepNext/>
      <w:spacing w:before="60" w:line="240" w:lineRule="atLeast"/>
    </w:pPr>
    <w:rPr>
      <w:b/>
      <w:sz w:val="20"/>
    </w:rPr>
  </w:style>
  <w:style w:type="paragraph" w:customStyle="1" w:styleId="SOHeadBold">
    <w:name w:val="SO HeadBold"/>
    <w:aliases w:val="sohb"/>
    <w:basedOn w:val="SOText"/>
    <w:next w:val="SOText"/>
    <w:link w:val="SOHeadBoldChar"/>
    <w:qFormat/>
    <w:rsid w:val="00A40507"/>
    <w:rPr>
      <w:b/>
    </w:rPr>
  </w:style>
  <w:style w:type="character" w:customStyle="1" w:styleId="SOHeadBoldChar">
    <w:name w:val="SO HeadBold Char"/>
    <w:aliases w:val="sohb Char"/>
    <w:basedOn w:val="DefaultParagraphFont"/>
    <w:link w:val="SOHeadBold"/>
    <w:rsid w:val="00A40507"/>
    <w:rPr>
      <w:b/>
      <w:sz w:val="22"/>
    </w:rPr>
  </w:style>
  <w:style w:type="paragraph" w:customStyle="1" w:styleId="SOHeadItalic">
    <w:name w:val="SO HeadItalic"/>
    <w:aliases w:val="sohi"/>
    <w:basedOn w:val="SOText"/>
    <w:next w:val="SOText"/>
    <w:link w:val="SOHeadItalicChar"/>
    <w:qFormat/>
    <w:rsid w:val="00A40507"/>
    <w:rPr>
      <w:i/>
    </w:rPr>
  </w:style>
  <w:style w:type="character" w:customStyle="1" w:styleId="SOHeadItalicChar">
    <w:name w:val="SO HeadItalic Char"/>
    <w:aliases w:val="sohi Char"/>
    <w:basedOn w:val="DefaultParagraphFont"/>
    <w:link w:val="SOHeadItalic"/>
    <w:rsid w:val="00A40507"/>
    <w:rPr>
      <w:i/>
      <w:sz w:val="22"/>
    </w:rPr>
  </w:style>
  <w:style w:type="paragraph" w:customStyle="1" w:styleId="SOBullet">
    <w:name w:val="SO Bullet"/>
    <w:aliases w:val="sotb"/>
    <w:basedOn w:val="SOText"/>
    <w:link w:val="SOBulletChar"/>
    <w:qFormat/>
    <w:rsid w:val="00A40507"/>
    <w:pPr>
      <w:ind w:left="1559" w:hanging="425"/>
    </w:pPr>
  </w:style>
  <w:style w:type="character" w:customStyle="1" w:styleId="SOBulletChar">
    <w:name w:val="SO Bullet Char"/>
    <w:aliases w:val="sotb Char"/>
    <w:basedOn w:val="DefaultParagraphFont"/>
    <w:link w:val="SOBullet"/>
    <w:rsid w:val="00A40507"/>
    <w:rPr>
      <w:sz w:val="22"/>
    </w:rPr>
  </w:style>
  <w:style w:type="paragraph" w:customStyle="1" w:styleId="SOBulletNote">
    <w:name w:val="SO BulletNote"/>
    <w:aliases w:val="sonb"/>
    <w:basedOn w:val="SOTextNote"/>
    <w:link w:val="SOBulletNoteChar"/>
    <w:qFormat/>
    <w:rsid w:val="00A40507"/>
    <w:pPr>
      <w:tabs>
        <w:tab w:val="left" w:pos="1560"/>
      </w:tabs>
      <w:ind w:left="2268" w:hanging="1134"/>
    </w:pPr>
  </w:style>
  <w:style w:type="character" w:customStyle="1" w:styleId="SOBulletNoteChar">
    <w:name w:val="SO BulletNote Char"/>
    <w:aliases w:val="sonb Char"/>
    <w:basedOn w:val="DefaultParagraphFont"/>
    <w:link w:val="SOBulletNote"/>
    <w:rsid w:val="00A40507"/>
    <w:rPr>
      <w:sz w:val="18"/>
    </w:rPr>
  </w:style>
  <w:style w:type="character" w:customStyle="1" w:styleId="subsectionChar">
    <w:name w:val="subsection Char"/>
    <w:aliases w:val="ss Char"/>
    <w:basedOn w:val="DefaultParagraphFont"/>
    <w:link w:val="subsection"/>
    <w:locked/>
    <w:rsid w:val="00A7090D"/>
    <w:rPr>
      <w:rFonts w:eastAsia="Times New Roman" w:cs="Times New Roman"/>
      <w:sz w:val="22"/>
      <w:lang w:eastAsia="en-AU"/>
    </w:rPr>
  </w:style>
  <w:style w:type="character" w:customStyle="1" w:styleId="Heading1Char">
    <w:name w:val="Heading 1 Char"/>
    <w:basedOn w:val="DefaultParagraphFont"/>
    <w:link w:val="Heading1"/>
    <w:uiPriority w:val="9"/>
    <w:rsid w:val="00A709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709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090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7090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7090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7090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7090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7090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090D"/>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E37D9D"/>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0507"/>
    <w:pPr>
      <w:spacing w:line="260" w:lineRule="atLeast"/>
    </w:pPr>
    <w:rPr>
      <w:sz w:val="22"/>
    </w:rPr>
  </w:style>
  <w:style w:type="paragraph" w:styleId="Heading1">
    <w:name w:val="heading 1"/>
    <w:basedOn w:val="Normal"/>
    <w:next w:val="Normal"/>
    <w:link w:val="Heading1Char"/>
    <w:uiPriority w:val="9"/>
    <w:qFormat/>
    <w:rsid w:val="00A70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0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9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09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090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090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09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090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7090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0507"/>
  </w:style>
  <w:style w:type="paragraph" w:customStyle="1" w:styleId="OPCParaBase">
    <w:name w:val="OPCParaBase"/>
    <w:qFormat/>
    <w:rsid w:val="00A40507"/>
    <w:pPr>
      <w:spacing w:line="260" w:lineRule="atLeast"/>
    </w:pPr>
    <w:rPr>
      <w:rFonts w:eastAsia="Times New Roman" w:cs="Times New Roman"/>
      <w:sz w:val="22"/>
      <w:lang w:eastAsia="en-AU"/>
    </w:rPr>
  </w:style>
  <w:style w:type="paragraph" w:customStyle="1" w:styleId="ShortT">
    <w:name w:val="ShortT"/>
    <w:basedOn w:val="OPCParaBase"/>
    <w:next w:val="Normal"/>
    <w:qFormat/>
    <w:rsid w:val="00A40507"/>
    <w:pPr>
      <w:spacing w:line="240" w:lineRule="auto"/>
    </w:pPr>
    <w:rPr>
      <w:b/>
      <w:sz w:val="40"/>
    </w:rPr>
  </w:style>
  <w:style w:type="paragraph" w:customStyle="1" w:styleId="ActHead1">
    <w:name w:val="ActHead 1"/>
    <w:aliases w:val="c"/>
    <w:basedOn w:val="OPCParaBase"/>
    <w:next w:val="Normal"/>
    <w:qFormat/>
    <w:rsid w:val="00A405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05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05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05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405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05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05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05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050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0507"/>
  </w:style>
  <w:style w:type="paragraph" w:customStyle="1" w:styleId="Blocks">
    <w:name w:val="Blocks"/>
    <w:aliases w:val="bb"/>
    <w:basedOn w:val="OPCParaBase"/>
    <w:qFormat/>
    <w:rsid w:val="00A40507"/>
    <w:pPr>
      <w:spacing w:line="240" w:lineRule="auto"/>
    </w:pPr>
    <w:rPr>
      <w:sz w:val="24"/>
    </w:rPr>
  </w:style>
  <w:style w:type="paragraph" w:customStyle="1" w:styleId="BoxText">
    <w:name w:val="BoxText"/>
    <w:aliases w:val="bt"/>
    <w:basedOn w:val="OPCParaBase"/>
    <w:qFormat/>
    <w:rsid w:val="00A405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0507"/>
    <w:rPr>
      <w:b/>
    </w:rPr>
  </w:style>
  <w:style w:type="paragraph" w:customStyle="1" w:styleId="BoxHeadItalic">
    <w:name w:val="BoxHeadItalic"/>
    <w:aliases w:val="bhi"/>
    <w:basedOn w:val="BoxText"/>
    <w:next w:val="BoxStep"/>
    <w:qFormat/>
    <w:rsid w:val="00A40507"/>
    <w:rPr>
      <w:i/>
    </w:rPr>
  </w:style>
  <w:style w:type="paragraph" w:customStyle="1" w:styleId="BoxList">
    <w:name w:val="BoxList"/>
    <w:aliases w:val="bl"/>
    <w:basedOn w:val="BoxText"/>
    <w:qFormat/>
    <w:rsid w:val="00A40507"/>
    <w:pPr>
      <w:ind w:left="1559" w:hanging="425"/>
    </w:pPr>
  </w:style>
  <w:style w:type="paragraph" w:customStyle="1" w:styleId="BoxNote">
    <w:name w:val="BoxNote"/>
    <w:aliases w:val="bn"/>
    <w:basedOn w:val="BoxText"/>
    <w:qFormat/>
    <w:rsid w:val="00A40507"/>
    <w:pPr>
      <w:tabs>
        <w:tab w:val="left" w:pos="1985"/>
      </w:tabs>
      <w:spacing w:before="122" w:line="198" w:lineRule="exact"/>
      <w:ind w:left="2948" w:hanging="1814"/>
    </w:pPr>
    <w:rPr>
      <w:sz w:val="18"/>
    </w:rPr>
  </w:style>
  <w:style w:type="paragraph" w:customStyle="1" w:styleId="BoxPara">
    <w:name w:val="BoxPara"/>
    <w:aliases w:val="bp"/>
    <w:basedOn w:val="BoxText"/>
    <w:qFormat/>
    <w:rsid w:val="00A40507"/>
    <w:pPr>
      <w:tabs>
        <w:tab w:val="right" w:pos="2268"/>
      </w:tabs>
      <w:ind w:left="2552" w:hanging="1418"/>
    </w:pPr>
  </w:style>
  <w:style w:type="paragraph" w:customStyle="1" w:styleId="BoxStep">
    <w:name w:val="BoxStep"/>
    <w:aliases w:val="bs"/>
    <w:basedOn w:val="BoxText"/>
    <w:qFormat/>
    <w:rsid w:val="00A40507"/>
    <w:pPr>
      <w:ind w:left="1985" w:hanging="851"/>
    </w:pPr>
  </w:style>
  <w:style w:type="character" w:customStyle="1" w:styleId="CharAmPartNo">
    <w:name w:val="CharAmPartNo"/>
    <w:basedOn w:val="OPCCharBase"/>
    <w:qFormat/>
    <w:rsid w:val="00A40507"/>
  </w:style>
  <w:style w:type="character" w:customStyle="1" w:styleId="CharAmPartText">
    <w:name w:val="CharAmPartText"/>
    <w:basedOn w:val="OPCCharBase"/>
    <w:qFormat/>
    <w:rsid w:val="00A40507"/>
  </w:style>
  <w:style w:type="character" w:customStyle="1" w:styleId="CharAmSchNo">
    <w:name w:val="CharAmSchNo"/>
    <w:basedOn w:val="OPCCharBase"/>
    <w:qFormat/>
    <w:rsid w:val="00A40507"/>
  </w:style>
  <w:style w:type="character" w:customStyle="1" w:styleId="CharAmSchText">
    <w:name w:val="CharAmSchText"/>
    <w:basedOn w:val="OPCCharBase"/>
    <w:qFormat/>
    <w:rsid w:val="00A40507"/>
  </w:style>
  <w:style w:type="character" w:customStyle="1" w:styleId="CharBoldItalic">
    <w:name w:val="CharBoldItalic"/>
    <w:basedOn w:val="OPCCharBase"/>
    <w:uiPriority w:val="1"/>
    <w:qFormat/>
    <w:rsid w:val="00A40507"/>
    <w:rPr>
      <w:b/>
      <w:i/>
    </w:rPr>
  </w:style>
  <w:style w:type="character" w:customStyle="1" w:styleId="CharChapNo">
    <w:name w:val="CharChapNo"/>
    <w:basedOn w:val="OPCCharBase"/>
    <w:uiPriority w:val="1"/>
    <w:qFormat/>
    <w:rsid w:val="00A40507"/>
  </w:style>
  <w:style w:type="character" w:customStyle="1" w:styleId="CharChapText">
    <w:name w:val="CharChapText"/>
    <w:basedOn w:val="OPCCharBase"/>
    <w:uiPriority w:val="1"/>
    <w:qFormat/>
    <w:rsid w:val="00A40507"/>
  </w:style>
  <w:style w:type="character" w:customStyle="1" w:styleId="CharDivNo">
    <w:name w:val="CharDivNo"/>
    <w:basedOn w:val="OPCCharBase"/>
    <w:uiPriority w:val="1"/>
    <w:qFormat/>
    <w:rsid w:val="00A40507"/>
  </w:style>
  <w:style w:type="character" w:customStyle="1" w:styleId="CharDivText">
    <w:name w:val="CharDivText"/>
    <w:basedOn w:val="OPCCharBase"/>
    <w:uiPriority w:val="1"/>
    <w:qFormat/>
    <w:rsid w:val="00A40507"/>
  </w:style>
  <w:style w:type="character" w:customStyle="1" w:styleId="CharItalic">
    <w:name w:val="CharItalic"/>
    <w:basedOn w:val="OPCCharBase"/>
    <w:uiPriority w:val="1"/>
    <w:qFormat/>
    <w:rsid w:val="00A40507"/>
    <w:rPr>
      <w:i/>
    </w:rPr>
  </w:style>
  <w:style w:type="character" w:customStyle="1" w:styleId="CharPartNo">
    <w:name w:val="CharPartNo"/>
    <w:basedOn w:val="OPCCharBase"/>
    <w:uiPriority w:val="1"/>
    <w:qFormat/>
    <w:rsid w:val="00A40507"/>
  </w:style>
  <w:style w:type="character" w:customStyle="1" w:styleId="CharPartText">
    <w:name w:val="CharPartText"/>
    <w:basedOn w:val="OPCCharBase"/>
    <w:uiPriority w:val="1"/>
    <w:qFormat/>
    <w:rsid w:val="00A40507"/>
  </w:style>
  <w:style w:type="character" w:customStyle="1" w:styleId="CharSectno">
    <w:name w:val="CharSectno"/>
    <w:basedOn w:val="OPCCharBase"/>
    <w:qFormat/>
    <w:rsid w:val="00A40507"/>
  </w:style>
  <w:style w:type="character" w:customStyle="1" w:styleId="CharSubdNo">
    <w:name w:val="CharSubdNo"/>
    <w:basedOn w:val="OPCCharBase"/>
    <w:uiPriority w:val="1"/>
    <w:qFormat/>
    <w:rsid w:val="00A40507"/>
  </w:style>
  <w:style w:type="character" w:customStyle="1" w:styleId="CharSubdText">
    <w:name w:val="CharSubdText"/>
    <w:basedOn w:val="OPCCharBase"/>
    <w:uiPriority w:val="1"/>
    <w:qFormat/>
    <w:rsid w:val="00A40507"/>
  </w:style>
  <w:style w:type="paragraph" w:customStyle="1" w:styleId="CTA--">
    <w:name w:val="CTA --"/>
    <w:basedOn w:val="OPCParaBase"/>
    <w:next w:val="Normal"/>
    <w:rsid w:val="00A40507"/>
    <w:pPr>
      <w:spacing w:before="60" w:line="240" w:lineRule="atLeast"/>
      <w:ind w:left="142" w:hanging="142"/>
    </w:pPr>
    <w:rPr>
      <w:sz w:val="20"/>
    </w:rPr>
  </w:style>
  <w:style w:type="paragraph" w:customStyle="1" w:styleId="CTA-">
    <w:name w:val="CTA -"/>
    <w:basedOn w:val="OPCParaBase"/>
    <w:rsid w:val="00A40507"/>
    <w:pPr>
      <w:spacing w:before="60" w:line="240" w:lineRule="atLeast"/>
      <w:ind w:left="85" w:hanging="85"/>
    </w:pPr>
    <w:rPr>
      <w:sz w:val="20"/>
    </w:rPr>
  </w:style>
  <w:style w:type="paragraph" w:customStyle="1" w:styleId="CTA---">
    <w:name w:val="CTA ---"/>
    <w:basedOn w:val="OPCParaBase"/>
    <w:next w:val="Normal"/>
    <w:rsid w:val="00A40507"/>
    <w:pPr>
      <w:spacing w:before="60" w:line="240" w:lineRule="atLeast"/>
      <w:ind w:left="198" w:hanging="198"/>
    </w:pPr>
    <w:rPr>
      <w:sz w:val="20"/>
    </w:rPr>
  </w:style>
  <w:style w:type="paragraph" w:customStyle="1" w:styleId="CTA----">
    <w:name w:val="CTA ----"/>
    <w:basedOn w:val="OPCParaBase"/>
    <w:next w:val="Normal"/>
    <w:rsid w:val="00A40507"/>
    <w:pPr>
      <w:spacing w:before="60" w:line="240" w:lineRule="atLeast"/>
      <w:ind w:left="255" w:hanging="255"/>
    </w:pPr>
    <w:rPr>
      <w:sz w:val="20"/>
    </w:rPr>
  </w:style>
  <w:style w:type="paragraph" w:customStyle="1" w:styleId="CTA1a">
    <w:name w:val="CTA 1(a)"/>
    <w:basedOn w:val="OPCParaBase"/>
    <w:rsid w:val="00A40507"/>
    <w:pPr>
      <w:tabs>
        <w:tab w:val="right" w:pos="414"/>
      </w:tabs>
      <w:spacing w:before="40" w:line="240" w:lineRule="atLeast"/>
      <w:ind w:left="675" w:hanging="675"/>
    </w:pPr>
    <w:rPr>
      <w:sz w:val="20"/>
    </w:rPr>
  </w:style>
  <w:style w:type="paragraph" w:customStyle="1" w:styleId="CTA1ai">
    <w:name w:val="CTA 1(a)(i)"/>
    <w:basedOn w:val="OPCParaBase"/>
    <w:rsid w:val="00A40507"/>
    <w:pPr>
      <w:tabs>
        <w:tab w:val="right" w:pos="1004"/>
      </w:tabs>
      <w:spacing w:before="40" w:line="240" w:lineRule="atLeast"/>
      <w:ind w:left="1253" w:hanging="1253"/>
    </w:pPr>
    <w:rPr>
      <w:sz w:val="20"/>
    </w:rPr>
  </w:style>
  <w:style w:type="paragraph" w:customStyle="1" w:styleId="CTA2a">
    <w:name w:val="CTA 2(a)"/>
    <w:basedOn w:val="OPCParaBase"/>
    <w:rsid w:val="00A40507"/>
    <w:pPr>
      <w:tabs>
        <w:tab w:val="right" w:pos="482"/>
      </w:tabs>
      <w:spacing w:before="40" w:line="240" w:lineRule="atLeast"/>
      <w:ind w:left="748" w:hanging="748"/>
    </w:pPr>
    <w:rPr>
      <w:sz w:val="20"/>
    </w:rPr>
  </w:style>
  <w:style w:type="paragraph" w:customStyle="1" w:styleId="CTA2ai">
    <w:name w:val="CTA 2(a)(i)"/>
    <w:basedOn w:val="OPCParaBase"/>
    <w:rsid w:val="00A40507"/>
    <w:pPr>
      <w:tabs>
        <w:tab w:val="right" w:pos="1089"/>
      </w:tabs>
      <w:spacing w:before="40" w:line="240" w:lineRule="atLeast"/>
      <w:ind w:left="1327" w:hanging="1327"/>
    </w:pPr>
    <w:rPr>
      <w:sz w:val="20"/>
    </w:rPr>
  </w:style>
  <w:style w:type="paragraph" w:customStyle="1" w:styleId="CTA3a">
    <w:name w:val="CTA 3(a)"/>
    <w:basedOn w:val="OPCParaBase"/>
    <w:rsid w:val="00A40507"/>
    <w:pPr>
      <w:tabs>
        <w:tab w:val="right" w:pos="556"/>
      </w:tabs>
      <w:spacing w:before="40" w:line="240" w:lineRule="atLeast"/>
      <w:ind w:left="805" w:hanging="805"/>
    </w:pPr>
    <w:rPr>
      <w:sz w:val="20"/>
    </w:rPr>
  </w:style>
  <w:style w:type="paragraph" w:customStyle="1" w:styleId="CTA3ai">
    <w:name w:val="CTA 3(a)(i)"/>
    <w:basedOn w:val="OPCParaBase"/>
    <w:rsid w:val="00A40507"/>
    <w:pPr>
      <w:tabs>
        <w:tab w:val="right" w:pos="1140"/>
      </w:tabs>
      <w:spacing w:before="40" w:line="240" w:lineRule="atLeast"/>
      <w:ind w:left="1361" w:hanging="1361"/>
    </w:pPr>
    <w:rPr>
      <w:sz w:val="20"/>
    </w:rPr>
  </w:style>
  <w:style w:type="paragraph" w:customStyle="1" w:styleId="CTA4a">
    <w:name w:val="CTA 4(a)"/>
    <w:basedOn w:val="OPCParaBase"/>
    <w:rsid w:val="00A40507"/>
    <w:pPr>
      <w:tabs>
        <w:tab w:val="right" w:pos="624"/>
      </w:tabs>
      <w:spacing w:before="40" w:line="240" w:lineRule="atLeast"/>
      <w:ind w:left="873" w:hanging="873"/>
    </w:pPr>
    <w:rPr>
      <w:sz w:val="20"/>
    </w:rPr>
  </w:style>
  <w:style w:type="paragraph" w:customStyle="1" w:styleId="CTA4ai">
    <w:name w:val="CTA 4(a)(i)"/>
    <w:basedOn w:val="OPCParaBase"/>
    <w:rsid w:val="00A40507"/>
    <w:pPr>
      <w:tabs>
        <w:tab w:val="right" w:pos="1213"/>
      </w:tabs>
      <w:spacing w:before="40" w:line="240" w:lineRule="atLeast"/>
      <w:ind w:left="1452" w:hanging="1452"/>
    </w:pPr>
    <w:rPr>
      <w:sz w:val="20"/>
    </w:rPr>
  </w:style>
  <w:style w:type="paragraph" w:customStyle="1" w:styleId="CTACAPS">
    <w:name w:val="CTA CAPS"/>
    <w:basedOn w:val="OPCParaBase"/>
    <w:rsid w:val="00A40507"/>
    <w:pPr>
      <w:spacing w:before="60" w:line="240" w:lineRule="atLeast"/>
    </w:pPr>
    <w:rPr>
      <w:sz w:val="20"/>
    </w:rPr>
  </w:style>
  <w:style w:type="paragraph" w:customStyle="1" w:styleId="CTAright">
    <w:name w:val="CTA right"/>
    <w:basedOn w:val="OPCParaBase"/>
    <w:rsid w:val="00A40507"/>
    <w:pPr>
      <w:spacing w:before="60" w:line="240" w:lineRule="auto"/>
      <w:jc w:val="right"/>
    </w:pPr>
    <w:rPr>
      <w:sz w:val="20"/>
    </w:rPr>
  </w:style>
  <w:style w:type="paragraph" w:customStyle="1" w:styleId="subsection">
    <w:name w:val="subsection"/>
    <w:aliases w:val="ss"/>
    <w:basedOn w:val="OPCParaBase"/>
    <w:link w:val="subsectionChar"/>
    <w:rsid w:val="00A40507"/>
    <w:pPr>
      <w:tabs>
        <w:tab w:val="right" w:pos="1021"/>
      </w:tabs>
      <w:spacing w:before="180" w:line="240" w:lineRule="auto"/>
      <w:ind w:left="1134" w:hanging="1134"/>
    </w:pPr>
  </w:style>
  <w:style w:type="paragraph" w:customStyle="1" w:styleId="Definition">
    <w:name w:val="Definition"/>
    <w:aliases w:val="dd"/>
    <w:basedOn w:val="OPCParaBase"/>
    <w:rsid w:val="00A40507"/>
    <w:pPr>
      <w:spacing w:before="180" w:line="240" w:lineRule="auto"/>
      <w:ind w:left="1134"/>
    </w:pPr>
  </w:style>
  <w:style w:type="paragraph" w:customStyle="1" w:styleId="ETAsubitem">
    <w:name w:val="ETA(subitem)"/>
    <w:basedOn w:val="OPCParaBase"/>
    <w:rsid w:val="00A40507"/>
    <w:pPr>
      <w:tabs>
        <w:tab w:val="right" w:pos="340"/>
      </w:tabs>
      <w:spacing w:before="60" w:line="240" w:lineRule="auto"/>
      <w:ind w:left="454" w:hanging="454"/>
    </w:pPr>
    <w:rPr>
      <w:sz w:val="20"/>
    </w:rPr>
  </w:style>
  <w:style w:type="paragraph" w:customStyle="1" w:styleId="ETApara">
    <w:name w:val="ETA(para)"/>
    <w:basedOn w:val="OPCParaBase"/>
    <w:rsid w:val="00A40507"/>
    <w:pPr>
      <w:tabs>
        <w:tab w:val="right" w:pos="754"/>
      </w:tabs>
      <w:spacing w:before="60" w:line="240" w:lineRule="auto"/>
      <w:ind w:left="828" w:hanging="828"/>
    </w:pPr>
    <w:rPr>
      <w:sz w:val="20"/>
    </w:rPr>
  </w:style>
  <w:style w:type="paragraph" w:customStyle="1" w:styleId="ETAsubpara">
    <w:name w:val="ETA(subpara)"/>
    <w:basedOn w:val="OPCParaBase"/>
    <w:rsid w:val="00A40507"/>
    <w:pPr>
      <w:tabs>
        <w:tab w:val="right" w:pos="1083"/>
      </w:tabs>
      <w:spacing w:before="60" w:line="240" w:lineRule="auto"/>
      <w:ind w:left="1191" w:hanging="1191"/>
    </w:pPr>
    <w:rPr>
      <w:sz w:val="20"/>
    </w:rPr>
  </w:style>
  <w:style w:type="paragraph" w:customStyle="1" w:styleId="ETAsub-subpara">
    <w:name w:val="ETA(sub-subpara)"/>
    <w:basedOn w:val="OPCParaBase"/>
    <w:rsid w:val="00A40507"/>
    <w:pPr>
      <w:tabs>
        <w:tab w:val="right" w:pos="1412"/>
      </w:tabs>
      <w:spacing w:before="60" w:line="240" w:lineRule="auto"/>
      <w:ind w:left="1525" w:hanging="1525"/>
    </w:pPr>
    <w:rPr>
      <w:sz w:val="20"/>
    </w:rPr>
  </w:style>
  <w:style w:type="paragraph" w:customStyle="1" w:styleId="Formula">
    <w:name w:val="Formula"/>
    <w:basedOn w:val="OPCParaBase"/>
    <w:rsid w:val="00A40507"/>
    <w:pPr>
      <w:spacing w:line="240" w:lineRule="auto"/>
      <w:ind w:left="1134"/>
    </w:pPr>
    <w:rPr>
      <w:sz w:val="20"/>
    </w:rPr>
  </w:style>
  <w:style w:type="paragraph" w:styleId="Header">
    <w:name w:val="header"/>
    <w:basedOn w:val="OPCParaBase"/>
    <w:link w:val="HeaderChar"/>
    <w:unhideWhenUsed/>
    <w:rsid w:val="00A4050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0507"/>
    <w:rPr>
      <w:rFonts w:eastAsia="Times New Roman" w:cs="Times New Roman"/>
      <w:sz w:val="16"/>
      <w:lang w:eastAsia="en-AU"/>
    </w:rPr>
  </w:style>
  <w:style w:type="paragraph" w:customStyle="1" w:styleId="House">
    <w:name w:val="House"/>
    <w:basedOn w:val="OPCParaBase"/>
    <w:rsid w:val="00A40507"/>
    <w:pPr>
      <w:spacing w:line="240" w:lineRule="auto"/>
    </w:pPr>
    <w:rPr>
      <w:sz w:val="28"/>
    </w:rPr>
  </w:style>
  <w:style w:type="paragraph" w:customStyle="1" w:styleId="Item">
    <w:name w:val="Item"/>
    <w:aliases w:val="i"/>
    <w:basedOn w:val="OPCParaBase"/>
    <w:next w:val="ItemHead"/>
    <w:rsid w:val="00A40507"/>
    <w:pPr>
      <w:keepLines/>
      <w:spacing w:before="80" w:line="240" w:lineRule="auto"/>
      <w:ind w:left="709"/>
    </w:pPr>
  </w:style>
  <w:style w:type="paragraph" w:customStyle="1" w:styleId="ItemHead">
    <w:name w:val="ItemHead"/>
    <w:aliases w:val="ih"/>
    <w:basedOn w:val="OPCParaBase"/>
    <w:next w:val="Item"/>
    <w:rsid w:val="00A405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0507"/>
    <w:pPr>
      <w:spacing w:line="240" w:lineRule="auto"/>
    </w:pPr>
    <w:rPr>
      <w:b/>
      <w:sz w:val="32"/>
    </w:rPr>
  </w:style>
  <w:style w:type="paragraph" w:customStyle="1" w:styleId="notedraft">
    <w:name w:val="note(draft)"/>
    <w:aliases w:val="nd"/>
    <w:basedOn w:val="OPCParaBase"/>
    <w:rsid w:val="00A40507"/>
    <w:pPr>
      <w:spacing w:before="240" w:line="240" w:lineRule="auto"/>
      <w:ind w:left="284" w:hanging="284"/>
    </w:pPr>
    <w:rPr>
      <w:i/>
      <w:sz w:val="24"/>
    </w:rPr>
  </w:style>
  <w:style w:type="paragraph" w:customStyle="1" w:styleId="notemargin">
    <w:name w:val="note(margin)"/>
    <w:aliases w:val="nm"/>
    <w:basedOn w:val="OPCParaBase"/>
    <w:rsid w:val="00A40507"/>
    <w:pPr>
      <w:tabs>
        <w:tab w:val="left" w:pos="709"/>
      </w:tabs>
      <w:spacing w:before="122" w:line="198" w:lineRule="exact"/>
      <w:ind w:left="709" w:hanging="709"/>
    </w:pPr>
    <w:rPr>
      <w:sz w:val="18"/>
    </w:rPr>
  </w:style>
  <w:style w:type="paragraph" w:customStyle="1" w:styleId="noteToPara">
    <w:name w:val="noteToPara"/>
    <w:aliases w:val="ntp"/>
    <w:basedOn w:val="OPCParaBase"/>
    <w:rsid w:val="00A40507"/>
    <w:pPr>
      <w:spacing w:before="122" w:line="198" w:lineRule="exact"/>
      <w:ind w:left="2353" w:hanging="709"/>
    </w:pPr>
    <w:rPr>
      <w:sz w:val="18"/>
    </w:rPr>
  </w:style>
  <w:style w:type="paragraph" w:customStyle="1" w:styleId="noteParlAmend">
    <w:name w:val="note(ParlAmend)"/>
    <w:aliases w:val="npp"/>
    <w:basedOn w:val="OPCParaBase"/>
    <w:next w:val="ParlAmend"/>
    <w:rsid w:val="00A40507"/>
    <w:pPr>
      <w:spacing w:line="240" w:lineRule="auto"/>
      <w:jc w:val="right"/>
    </w:pPr>
    <w:rPr>
      <w:rFonts w:ascii="Arial" w:hAnsi="Arial"/>
      <w:b/>
      <w:i/>
    </w:rPr>
  </w:style>
  <w:style w:type="paragraph" w:customStyle="1" w:styleId="Page1">
    <w:name w:val="Page1"/>
    <w:basedOn w:val="OPCParaBase"/>
    <w:rsid w:val="00A40507"/>
    <w:pPr>
      <w:spacing w:before="5600" w:line="240" w:lineRule="auto"/>
    </w:pPr>
    <w:rPr>
      <w:b/>
      <w:sz w:val="32"/>
    </w:rPr>
  </w:style>
  <w:style w:type="paragraph" w:customStyle="1" w:styleId="PageBreak">
    <w:name w:val="PageBreak"/>
    <w:aliases w:val="pb"/>
    <w:basedOn w:val="OPCParaBase"/>
    <w:rsid w:val="00A40507"/>
    <w:pPr>
      <w:spacing w:line="240" w:lineRule="auto"/>
    </w:pPr>
    <w:rPr>
      <w:sz w:val="20"/>
    </w:rPr>
  </w:style>
  <w:style w:type="paragraph" w:customStyle="1" w:styleId="paragraphsub">
    <w:name w:val="paragraph(sub)"/>
    <w:aliases w:val="aa"/>
    <w:basedOn w:val="OPCParaBase"/>
    <w:rsid w:val="00A40507"/>
    <w:pPr>
      <w:tabs>
        <w:tab w:val="right" w:pos="1985"/>
      </w:tabs>
      <w:spacing w:before="40" w:line="240" w:lineRule="auto"/>
      <w:ind w:left="2098" w:hanging="2098"/>
    </w:pPr>
  </w:style>
  <w:style w:type="paragraph" w:customStyle="1" w:styleId="paragraphsub-sub">
    <w:name w:val="paragraph(sub-sub)"/>
    <w:aliases w:val="aaa"/>
    <w:basedOn w:val="OPCParaBase"/>
    <w:rsid w:val="00A40507"/>
    <w:pPr>
      <w:tabs>
        <w:tab w:val="right" w:pos="2722"/>
      </w:tabs>
      <w:spacing w:before="40" w:line="240" w:lineRule="auto"/>
      <w:ind w:left="2835" w:hanging="2835"/>
    </w:pPr>
  </w:style>
  <w:style w:type="paragraph" w:customStyle="1" w:styleId="paragraph">
    <w:name w:val="paragraph"/>
    <w:aliases w:val="a"/>
    <w:basedOn w:val="OPCParaBase"/>
    <w:link w:val="paragraphChar"/>
    <w:rsid w:val="00A40507"/>
    <w:pPr>
      <w:tabs>
        <w:tab w:val="right" w:pos="1531"/>
      </w:tabs>
      <w:spacing w:before="40" w:line="240" w:lineRule="auto"/>
      <w:ind w:left="1644" w:hanging="1644"/>
    </w:pPr>
  </w:style>
  <w:style w:type="paragraph" w:customStyle="1" w:styleId="ParlAmend">
    <w:name w:val="ParlAmend"/>
    <w:aliases w:val="pp"/>
    <w:basedOn w:val="OPCParaBase"/>
    <w:rsid w:val="00A40507"/>
    <w:pPr>
      <w:spacing w:before="240" w:line="240" w:lineRule="atLeast"/>
      <w:ind w:hanging="567"/>
    </w:pPr>
    <w:rPr>
      <w:sz w:val="24"/>
    </w:rPr>
  </w:style>
  <w:style w:type="paragraph" w:customStyle="1" w:styleId="Penalty">
    <w:name w:val="Penalty"/>
    <w:basedOn w:val="OPCParaBase"/>
    <w:rsid w:val="00A40507"/>
    <w:pPr>
      <w:tabs>
        <w:tab w:val="left" w:pos="2977"/>
      </w:tabs>
      <w:spacing w:before="180" w:line="240" w:lineRule="auto"/>
      <w:ind w:left="1985" w:hanging="851"/>
    </w:pPr>
  </w:style>
  <w:style w:type="paragraph" w:customStyle="1" w:styleId="Portfolio">
    <w:name w:val="Portfolio"/>
    <w:basedOn w:val="OPCParaBase"/>
    <w:rsid w:val="00A40507"/>
    <w:pPr>
      <w:spacing w:line="240" w:lineRule="auto"/>
    </w:pPr>
    <w:rPr>
      <w:i/>
      <w:sz w:val="20"/>
    </w:rPr>
  </w:style>
  <w:style w:type="paragraph" w:customStyle="1" w:styleId="Preamble">
    <w:name w:val="Preamble"/>
    <w:basedOn w:val="OPCParaBase"/>
    <w:next w:val="Normal"/>
    <w:rsid w:val="00A405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0507"/>
    <w:pPr>
      <w:spacing w:line="240" w:lineRule="auto"/>
    </w:pPr>
    <w:rPr>
      <w:i/>
      <w:sz w:val="20"/>
    </w:rPr>
  </w:style>
  <w:style w:type="paragraph" w:customStyle="1" w:styleId="Session">
    <w:name w:val="Session"/>
    <w:basedOn w:val="OPCParaBase"/>
    <w:rsid w:val="00A40507"/>
    <w:pPr>
      <w:spacing w:line="240" w:lineRule="auto"/>
    </w:pPr>
    <w:rPr>
      <w:sz w:val="28"/>
    </w:rPr>
  </w:style>
  <w:style w:type="paragraph" w:customStyle="1" w:styleId="Sponsor">
    <w:name w:val="Sponsor"/>
    <w:basedOn w:val="OPCParaBase"/>
    <w:rsid w:val="00A40507"/>
    <w:pPr>
      <w:spacing w:line="240" w:lineRule="auto"/>
    </w:pPr>
    <w:rPr>
      <w:i/>
    </w:rPr>
  </w:style>
  <w:style w:type="paragraph" w:customStyle="1" w:styleId="Subitem">
    <w:name w:val="Subitem"/>
    <w:aliases w:val="iss"/>
    <w:basedOn w:val="OPCParaBase"/>
    <w:rsid w:val="00A40507"/>
    <w:pPr>
      <w:spacing w:before="180" w:line="240" w:lineRule="auto"/>
      <w:ind w:left="709" w:hanging="709"/>
    </w:pPr>
  </w:style>
  <w:style w:type="paragraph" w:customStyle="1" w:styleId="SubitemHead">
    <w:name w:val="SubitemHead"/>
    <w:aliases w:val="issh"/>
    <w:basedOn w:val="OPCParaBase"/>
    <w:rsid w:val="00A405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0507"/>
    <w:pPr>
      <w:spacing w:before="40" w:line="240" w:lineRule="auto"/>
      <w:ind w:left="1134"/>
    </w:pPr>
  </w:style>
  <w:style w:type="paragraph" w:customStyle="1" w:styleId="SubsectionHead">
    <w:name w:val="SubsectionHead"/>
    <w:aliases w:val="ssh"/>
    <w:basedOn w:val="OPCParaBase"/>
    <w:next w:val="subsection"/>
    <w:rsid w:val="00A40507"/>
    <w:pPr>
      <w:keepNext/>
      <w:keepLines/>
      <w:spacing w:before="240" w:line="240" w:lineRule="auto"/>
      <w:ind w:left="1134"/>
    </w:pPr>
    <w:rPr>
      <w:i/>
    </w:rPr>
  </w:style>
  <w:style w:type="paragraph" w:customStyle="1" w:styleId="Tablea">
    <w:name w:val="Table(a)"/>
    <w:aliases w:val="ta"/>
    <w:basedOn w:val="OPCParaBase"/>
    <w:rsid w:val="00A40507"/>
    <w:pPr>
      <w:spacing w:before="60" w:line="240" w:lineRule="auto"/>
      <w:ind w:left="284" w:hanging="284"/>
    </w:pPr>
    <w:rPr>
      <w:sz w:val="20"/>
    </w:rPr>
  </w:style>
  <w:style w:type="paragraph" w:customStyle="1" w:styleId="TableAA">
    <w:name w:val="Table(AA)"/>
    <w:aliases w:val="taaa"/>
    <w:basedOn w:val="OPCParaBase"/>
    <w:rsid w:val="00A405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05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0507"/>
    <w:pPr>
      <w:spacing w:before="60" w:line="240" w:lineRule="atLeast"/>
    </w:pPr>
    <w:rPr>
      <w:sz w:val="20"/>
    </w:rPr>
  </w:style>
  <w:style w:type="paragraph" w:customStyle="1" w:styleId="TLPBoxTextnote">
    <w:name w:val="TLPBoxText(note"/>
    <w:aliases w:val="right)"/>
    <w:basedOn w:val="OPCParaBase"/>
    <w:rsid w:val="00A405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050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0507"/>
    <w:pPr>
      <w:spacing w:before="122" w:line="198" w:lineRule="exact"/>
      <w:ind w:left="1985" w:hanging="851"/>
      <w:jc w:val="right"/>
    </w:pPr>
    <w:rPr>
      <w:sz w:val="18"/>
    </w:rPr>
  </w:style>
  <w:style w:type="paragraph" w:customStyle="1" w:styleId="TLPTableBullet">
    <w:name w:val="TLPTableBullet"/>
    <w:aliases w:val="ttb"/>
    <w:basedOn w:val="OPCParaBase"/>
    <w:rsid w:val="00A40507"/>
    <w:pPr>
      <w:spacing w:line="240" w:lineRule="exact"/>
      <w:ind w:left="284" w:hanging="284"/>
    </w:pPr>
    <w:rPr>
      <w:sz w:val="20"/>
    </w:rPr>
  </w:style>
  <w:style w:type="paragraph" w:styleId="TOC1">
    <w:name w:val="toc 1"/>
    <w:basedOn w:val="OPCParaBase"/>
    <w:next w:val="Normal"/>
    <w:uiPriority w:val="39"/>
    <w:semiHidden/>
    <w:unhideWhenUsed/>
    <w:rsid w:val="00A4050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050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4050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4050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4050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405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405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05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405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0507"/>
    <w:pPr>
      <w:keepLines/>
      <w:spacing w:before="240" w:after="120" w:line="240" w:lineRule="auto"/>
      <w:ind w:left="794"/>
    </w:pPr>
    <w:rPr>
      <w:b/>
      <w:kern w:val="28"/>
      <w:sz w:val="20"/>
    </w:rPr>
  </w:style>
  <w:style w:type="paragraph" w:customStyle="1" w:styleId="TofSectsHeading">
    <w:name w:val="TofSects(Heading)"/>
    <w:basedOn w:val="OPCParaBase"/>
    <w:rsid w:val="00A40507"/>
    <w:pPr>
      <w:spacing w:before="240" w:after="120" w:line="240" w:lineRule="auto"/>
    </w:pPr>
    <w:rPr>
      <w:b/>
      <w:sz w:val="24"/>
    </w:rPr>
  </w:style>
  <w:style w:type="paragraph" w:customStyle="1" w:styleId="TofSectsSection">
    <w:name w:val="TofSects(Section)"/>
    <w:basedOn w:val="OPCParaBase"/>
    <w:rsid w:val="00A40507"/>
    <w:pPr>
      <w:keepLines/>
      <w:spacing w:before="40" w:line="240" w:lineRule="auto"/>
      <w:ind w:left="1588" w:hanging="794"/>
    </w:pPr>
    <w:rPr>
      <w:kern w:val="28"/>
      <w:sz w:val="18"/>
    </w:rPr>
  </w:style>
  <w:style w:type="paragraph" w:customStyle="1" w:styleId="TofSectsSubdiv">
    <w:name w:val="TofSects(Subdiv)"/>
    <w:basedOn w:val="OPCParaBase"/>
    <w:rsid w:val="00A40507"/>
    <w:pPr>
      <w:keepLines/>
      <w:spacing w:before="80" w:line="240" w:lineRule="auto"/>
      <w:ind w:left="1588" w:hanging="794"/>
    </w:pPr>
    <w:rPr>
      <w:kern w:val="28"/>
    </w:rPr>
  </w:style>
  <w:style w:type="paragraph" w:customStyle="1" w:styleId="WRStyle">
    <w:name w:val="WR Style"/>
    <w:aliases w:val="WR"/>
    <w:basedOn w:val="OPCParaBase"/>
    <w:rsid w:val="00A40507"/>
    <w:pPr>
      <w:spacing w:before="240" w:line="240" w:lineRule="auto"/>
      <w:ind w:left="284" w:hanging="284"/>
    </w:pPr>
    <w:rPr>
      <w:b/>
      <w:i/>
      <w:kern w:val="28"/>
      <w:sz w:val="24"/>
    </w:rPr>
  </w:style>
  <w:style w:type="paragraph" w:customStyle="1" w:styleId="notepara">
    <w:name w:val="note(para)"/>
    <w:aliases w:val="na"/>
    <w:basedOn w:val="OPCParaBase"/>
    <w:rsid w:val="00A40507"/>
    <w:pPr>
      <w:spacing w:before="40" w:line="198" w:lineRule="exact"/>
      <w:ind w:left="2354" w:hanging="369"/>
    </w:pPr>
    <w:rPr>
      <w:sz w:val="18"/>
    </w:rPr>
  </w:style>
  <w:style w:type="paragraph" w:styleId="Footer">
    <w:name w:val="footer"/>
    <w:link w:val="FooterChar"/>
    <w:rsid w:val="00A4050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0507"/>
    <w:rPr>
      <w:rFonts w:eastAsia="Times New Roman" w:cs="Times New Roman"/>
      <w:sz w:val="22"/>
      <w:szCs w:val="24"/>
      <w:lang w:eastAsia="en-AU"/>
    </w:rPr>
  </w:style>
  <w:style w:type="character" w:styleId="LineNumber">
    <w:name w:val="line number"/>
    <w:basedOn w:val="OPCCharBase"/>
    <w:uiPriority w:val="99"/>
    <w:semiHidden/>
    <w:unhideWhenUsed/>
    <w:rsid w:val="00A40507"/>
    <w:rPr>
      <w:sz w:val="16"/>
    </w:rPr>
  </w:style>
  <w:style w:type="table" w:customStyle="1" w:styleId="CFlag">
    <w:name w:val="CFlag"/>
    <w:basedOn w:val="TableNormal"/>
    <w:uiPriority w:val="99"/>
    <w:rsid w:val="00A4050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05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507"/>
    <w:rPr>
      <w:rFonts w:ascii="Tahoma" w:hAnsi="Tahoma" w:cs="Tahoma"/>
      <w:sz w:val="16"/>
      <w:szCs w:val="16"/>
    </w:rPr>
  </w:style>
  <w:style w:type="character" w:styleId="Hyperlink">
    <w:name w:val="Hyperlink"/>
    <w:basedOn w:val="DefaultParagraphFont"/>
    <w:rsid w:val="00A40507"/>
    <w:rPr>
      <w:color w:val="0000FF"/>
      <w:u w:val="single"/>
    </w:rPr>
  </w:style>
  <w:style w:type="table" w:styleId="TableGrid">
    <w:name w:val="Table Grid"/>
    <w:basedOn w:val="TableNormal"/>
    <w:uiPriority w:val="59"/>
    <w:rsid w:val="00A4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40507"/>
    <w:rPr>
      <w:b/>
      <w:sz w:val="28"/>
      <w:szCs w:val="32"/>
    </w:rPr>
  </w:style>
  <w:style w:type="paragraph" w:customStyle="1" w:styleId="TerritoryT">
    <w:name w:val="TerritoryT"/>
    <w:basedOn w:val="OPCParaBase"/>
    <w:next w:val="Normal"/>
    <w:rsid w:val="00A40507"/>
    <w:rPr>
      <w:b/>
      <w:sz w:val="32"/>
    </w:rPr>
  </w:style>
  <w:style w:type="paragraph" w:customStyle="1" w:styleId="LegislationMadeUnder">
    <w:name w:val="LegislationMadeUnder"/>
    <w:basedOn w:val="OPCParaBase"/>
    <w:next w:val="Normal"/>
    <w:rsid w:val="00A40507"/>
    <w:rPr>
      <w:i/>
      <w:sz w:val="32"/>
      <w:szCs w:val="32"/>
    </w:rPr>
  </w:style>
  <w:style w:type="paragraph" w:customStyle="1" w:styleId="SignCoverPageEnd">
    <w:name w:val="SignCoverPageEnd"/>
    <w:basedOn w:val="OPCParaBase"/>
    <w:next w:val="Normal"/>
    <w:rsid w:val="00A40507"/>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40507"/>
    <w:pPr>
      <w:pBdr>
        <w:top w:val="single" w:sz="4" w:space="1" w:color="auto"/>
      </w:pBdr>
      <w:spacing w:before="360"/>
      <w:ind w:right="397"/>
      <w:jc w:val="both"/>
    </w:pPr>
  </w:style>
  <w:style w:type="paragraph" w:customStyle="1" w:styleId="NotesHeading1">
    <w:name w:val="NotesHeading 1"/>
    <w:basedOn w:val="OPCParaBase"/>
    <w:next w:val="Normal"/>
    <w:rsid w:val="00A40507"/>
    <w:rPr>
      <w:b/>
      <w:sz w:val="28"/>
      <w:szCs w:val="28"/>
    </w:rPr>
  </w:style>
  <w:style w:type="paragraph" w:customStyle="1" w:styleId="NotesHeading2">
    <w:name w:val="NotesHeading 2"/>
    <w:basedOn w:val="OPCParaBase"/>
    <w:next w:val="Normal"/>
    <w:rsid w:val="00A40507"/>
    <w:rPr>
      <w:b/>
      <w:sz w:val="28"/>
      <w:szCs w:val="28"/>
    </w:rPr>
  </w:style>
  <w:style w:type="paragraph" w:customStyle="1" w:styleId="ENotesText">
    <w:name w:val="ENotesText"/>
    <w:basedOn w:val="OPCParaBase"/>
    <w:next w:val="Normal"/>
    <w:rsid w:val="00A40507"/>
  </w:style>
  <w:style w:type="paragraph" w:customStyle="1" w:styleId="CompiledActNo">
    <w:name w:val="CompiledActNo"/>
    <w:basedOn w:val="OPCParaBase"/>
    <w:next w:val="Normal"/>
    <w:rsid w:val="00A40507"/>
    <w:rPr>
      <w:b/>
      <w:sz w:val="24"/>
      <w:szCs w:val="24"/>
    </w:rPr>
  </w:style>
  <w:style w:type="paragraph" w:customStyle="1" w:styleId="CompiledMadeUnder">
    <w:name w:val="CompiledMadeUnder"/>
    <w:basedOn w:val="OPCParaBase"/>
    <w:next w:val="Normal"/>
    <w:rsid w:val="00A40507"/>
    <w:rPr>
      <w:i/>
      <w:sz w:val="24"/>
      <w:szCs w:val="24"/>
    </w:rPr>
  </w:style>
  <w:style w:type="paragraph" w:customStyle="1" w:styleId="Paragraphsub-sub-sub">
    <w:name w:val="Paragraph(sub-sub-sub)"/>
    <w:aliases w:val="aaaa"/>
    <w:basedOn w:val="OPCParaBase"/>
    <w:rsid w:val="00A40507"/>
    <w:pPr>
      <w:tabs>
        <w:tab w:val="right" w:pos="3402"/>
      </w:tabs>
      <w:spacing w:before="40" w:line="240" w:lineRule="auto"/>
      <w:ind w:left="3402" w:hanging="3402"/>
    </w:pPr>
  </w:style>
  <w:style w:type="paragraph" w:customStyle="1" w:styleId="NoteToSubpara">
    <w:name w:val="NoteToSubpara"/>
    <w:aliases w:val="nts"/>
    <w:basedOn w:val="OPCParaBase"/>
    <w:rsid w:val="00A40507"/>
    <w:pPr>
      <w:spacing w:before="40" w:line="198" w:lineRule="exact"/>
      <w:ind w:left="2835" w:hanging="709"/>
    </w:pPr>
    <w:rPr>
      <w:sz w:val="18"/>
    </w:rPr>
  </w:style>
  <w:style w:type="paragraph" w:customStyle="1" w:styleId="EndNotespara">
    <w:name w:val="EndNotes(para)"/>
    <w:aliases w:val="eta"/>
    <w:basedOn w:val="OPCParaBase"/>
    <w:next w:val="Normal"/>
    <w:rsid w:val="00A405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05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A405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050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40507"/>
    <w:pPr>
      <w:keepNext/>
      <w:spacing w:before="60" w:line="240" w:lineRule="atLeast"/>
    </w:pPr>
    <w:rPr>
      <w:rFonts w:ascii="Arial" w:hAnsi="Arial"/>
      <w:b/>
      <w:sz w:val="16"/>
    </w:rPr>
  </w:style>
  <w:style w:type="paragraph" w:customStyle="1" w:styleId="ENoteTTi">
    <w:name w:val="ENoteTTi"/>
    <w:aliases w:val="entti"/>
    <w:basedOn w:val="OPCParaBase"/>
    <w:rsid w:val="00A40507"/>
    <w:pPr>
      <w:keepNext/>
      <w:spacing w:before="60" w:line="240" w:lineRule="atLeast"/>
      <w:ind w:left="170"/>
    </w:pPr>
    <w:rPr>
      <w:sz w:val="16"/>
    </w:rPr>
  </w:style>
  <w:style w:type="paragraph" w:customStyle="1" w:styleId="ENotesHeading1">
    <w:name w:val="ENotesHeading 1"/>
    <w:aliases w:val="Enh1"/>
    <w:basedOn w:val="OPCParaBase"/>
    <w:next w:val="Normal"/>
    <w:rsid w:val="00A40507"/>
    <w:pPr>
      <w:spacing w:before="120"/>
      <w:outlineLvl w:val="1"/>
    </w:pPr>
    <w:rPr>
      <w:b/>
      <w:sz w:val="28"/>
      <w:szCs w:val="28"/>
    </w:rPr>
  </w:style>
  <w:style w:type="paragraph" w:customStyle="1" w:styleId="ENotesHeading2">
    <w:name w:val="ENotesHeading 2"/>
    <w:aliases w:val="Enh2"/>
    <w:basedOn w:val="OPCParaBase"/>
    <w:next w:val="Normal"/>
    <w:rsid w:val="00A40507"/>
    <w:pPr>
      <w:spacing w:before="120" w:after="120"/>
      <w:outlineLvl w:val="2"/>
    </w:pPr>
    <w:rPr>
      <w:b/>
      <w:sz w:val="24"/>
      <w:szCs w:val="28"/>
    </w:rPr>
  </w:style>
  <w:style w:type="paragraph" w:customStyle="1" w:styleId="ENoteTTIndentHeading">
    <w:name w:val="ENoteTTIndentHeading"/>
    <w:aliases w:val="enTTHi"/>
    <w:basedOn w:val="OPCParaBase"/>
    <w:rsid w:val="00A405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0507"/>
    <w:pPr>
      <w:spacing w:before="60" w:line="240" w:lineRule="atLeast"/>
    </w:pPr>
    <w:rPr>
      <w:sz w:val="16"/>
    </w:rPr>
  </w:style>
  <w:style w:type="paragraph" w:customStyle="1" w:styleId="MadeunderText">
    <w:name w:val="MadeunderText"/>
    <w:basedOn w:val="OPCParaBase"/>
    <w:next w:val="CompiledMadeUnder"/>
    <w:rsid w:val="00A40507"/>
    <w:pPr>
      <w:spacing w:before="240"/>
    </w:pPr>
    <w:rPr>
      <w:sz w:val="24"/>
      <w:szCs w:val="24"/>
    </w:rPr>
  </w:style>
  <w:style w:type="paragraph" w:customStyle="1" w:styleId="ENotesHeading3">
    <w:name w:val="ENotesHeading 3"/>
    <w:aliases w:val="Enh3"/>
    <w:basedOn w:val="OPCParaBase"/>
    <w:next w:val="Normal"/>
    <w:rsid w:val="00A40507"/>
    <w:pPr>
      <w:keepNext/>
      <w:spacing w:before="120" w:line="240" w:lineRule="auto"/>
      <w:outlineLvl w:val="4"/>
    </w:pPr>
    <w:rPr>
      <w:b/>
      <w:szCs w:val="24"/>
    </w:rPr>
  </w:style>
  <w:style w:type="paragraph" w:customStyle="1" w:styleId="SubPartCASA">
    <w:name w:val="SubPart(CASA)"/>
    <w:aliases w:val="csp"/>
    <w:basedOn w:val="OPCParaBase"/>
    <w:next w:val="ActHead3"/>
    <w:rsid w:val="00A40507"/>
    <w:pPr>
      <w:keepNext/>
      <w:keepLines/>
      <w:spacing w:before="280"/>
      <w:outlineLvl w:val="1"/>
    </w:pPr>
    <w:rPr>
      <w:b/>
      <w:kern w:val="28"/>
      <w:sz w:val="32"/>
    </w:rPr>
  </w:style>
  <w:style w:type="character" w:customStyle="1" w:styleId="CharSubPartTextCASA">
    <w:name w:val="CharSubPartText(CASA)"/>
    <w:basedOn w:val="OPCCharBase"/>
    <w:uiPriority w:val="1"/>
    <w:rsid w:val="00A40507"/>
  </w:style>
  <w:style w:type="character" w:customStyle="1" w:styleId="CharSubPartNoCASA">
    <w:name w:val="CharSubPartNo(CASA)"/>
    <w:basedOn w:val="OPCCharBase"/>
    <w:uiPriority w:val="1"/>
    <w:rsid w:val="00A40507"/>
  </w:style>
  <w:style w:type="paragraph" w:customStyle="1" w:styleId="ENoteTTIndentHeadingSub">
    <w:name w:val="ENoteTTIndentHeadingSub"/>
    <w:aliases w:val="enTTHis"/>
    <w:basedOn w:val="OPCParaBase"/>
    <w:rsid w:val="00A40507"/>
    <w:pPr>
      <w:keepNext/>
      <w:spacing w:before="60" w:line="240" w:lineRule="atLeast"/>
      <w:ind w:left="340"/>
    </w:pPr>
    <w:rPr>
      <w:b/>
      <w:sz w:val="16"/>
    </w:rPr>
  </w:style>
  <w:style w:type="paragraph" w:customStyle="1" w:styleId="ENoteTTiSub">
    <w:name w:val="ENoteTTiSub"/>
    <w:aliases w:val="enttis"/>
    <w:basedOn w:val="OPCParaBase"/>
    <w:rsid w:val="00A40507"/>
    <w:pPr>
      <w:keepNext/>
      <w:spacing w:before="60" w:line="240" w:lineRule="atLeast"/>
      <w:ind w:left="340"/>
    </w:pPr>
    <w:rPr>
      <w:sz w:val="16"/>
    </w:rPr>
  </w:style>
  <w:style w:type="paragraph" w:customStyle="1" w:styleId="SubDivisionMigration">
    <w:name w:val="SubDivisionMigration"/>
    <w:aliases w:val="sdm"/>
    <w:basedOn w:val="OPCParaBase"/>
    <w:rsid w:val="00A405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0507"/>
    <w:pPr>
      <w:keepNext/>
      <w:keepLines/>
      <w:spacing w:before="240" w:line="240" w:lineRule="auto"/>
      <w:ind w:left="1134" w:hanging="1134"/>
    </w:pPr>
    <w:rPr>
      <w:b/>
      <w:sz w:val="28"/>
    </w:rPr>
  </w:style>
  <w:style w:type="paragraph" w:customStyle="1" w:styleId="notetext">
    <w:name w:val="note(text)"/>
    <w:aliases w:val="n"/>
    <w:basedOn w:val="OPCParaBase"/>
    <w:rsid w:val="00A40507"/>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A4050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0507"/>
    <w:rPr>
      <w:sz w:val="22"/>
    </w:rPr>
  </w:style>
  <w:style w:type="paragraph" w:customStyle="1" w:styleId="SOTextNote">
    <w:name w:val="SO TextNote"/>
    <w:aliases w:val="sont"/>
    <w:basedOn w:val="SOText"/>
    <w:qFormat/>
    <w:rsid w:val="00A40507"/>
    <w:pPr>
      <w:spacing w:before="122" w:line="198" w:lineRule="exact"/>
      <w:ind w:left="1843" w:hanging="709"/>
    </w:pPr>
    <w:rPr>
      <w:sz w:val="18"/>
    </w:rPr>
  </w:style>
  <w:style w:type="paragraph" w:customStyle="1" w:styleId="SOPara">
    <w:name w:val="SO Para"/>
    <w:aliases w:val="soa"/>
    <w:basedOn w:val="SOText"/>
    <w:link w:val="SOParaChar"/>
    <w:qFormat/>
    <w:rsid w:val="00A40507"/>
    <w:pPr>
      <w:tabs>
        <w:tab w:val="right" w:pos="1786"/>
      </w:tabs>
      <w:spacing w:before="40"/>
      <w:ind w:left="2070" w:hanging="936"/>
    </w:pPr>
  </w:style>
  <w:style w:type="character" w:customStyle="1" w:styleId="SOParaChar">
    <w:name w:val="SO Para Char"/>
    <w:aliases w:val="soa Char"/>
    <w:basedOn w:val="DefaultParagraphFont"/>
    <w:link w:val="SOPara"/>
    <w:rsid w:val="00A40507"/>
    <w:rPr>
      <w:sz w:val="22"/>
    </w:rPr>
  </w:style>
  <w:style w:type="paragraph" w:customStyle="1" w:styleId="FileName">
    <w:name w:val="FileName"/>
    <w:basedOn w:val="Normal"/>
    <w:rsid w:val="00A40507"/>
  </w:style>
  <w:style w:type="paragraph" w:customStyle="1" w:styleId="TableHeading">
    <w:name w:val="TableHeading"/>
    <w:aliases w:val="th"/>
    <w:basedOn w:val="OPCParaBase"/>
    <w:next w:val="Tabletext"/>
    <w:rsid w:val="00A40507"/>
    <w:pPr>
      <w:keepNext/>
      <w:spacing w:before="60" w:line="240" w:lineRule="atLeast"/>
    </w:pPr>
    <w:rPr>
      <w:b/>
      <w:sz w:val="20"/>
    </w:rPr>
  </w:style>
  <w:style w:type="paragraph" w:customStyle="1" w:styleId="SOHeadBold">
    <w:name w:val="SO HeadBold"/>
    <w:aliases w:val="sohb"/>
    <w:basedOn w:val="SOText"/>
    <w:next w:val="SOText"/>
    <w:link w:val="SOHeadBoldChar"/>
    <w:qFormat/>
    <w:rsid w:val="00A40507"/>
    <w:rPr>
      <w:b/>
    </w:rPr>
  </w:style>
  <w:style w:type="character" w:customStyle="1" w:styleId="SOHeadBoldChar">
    <w:name w:val="SO HeadBold Char"/>
    <w:aliases w:val="sohb Char"/>
    <w:basedOn w:val="DefaultParagraphFont"/>
    <w:link w:val="SOHeadBold"/>
    <w:rsid w:val="00A40507"/>
    <w:rPr>
      <w:b/>
      <w:sz w:val="22"/>
    </w:rPr>
  </w:style>
  <w:style w:type="paragraph" w:customStyle="1" w:styleId="SOHeadItalic">
    <w:name w:val="SO HeadItalic"/>
    <w:aliases w:val="sohi"/>
    <w:basedOn w:val="SOText"/>
    <w:next w:val="SOText"/>
    <w:link w:val="SOHeadItalicChar"/>
    <w:qFormat/>
    <w:rsid w:val="00A40507"/>
    <w:rPr>
      <w:i/>
    </w:rPr>
  </w:style>
  <w:style w:type="character" w:customStyle="1" w:styleId="SOHeadItalicChar">
    <w:name w:val="SO HeadItalic Char"/>
    <w:aliases w:val="sohi Char"/>
    <w:basedOn w:val="DefaultParagraphFont"/>
    <w:link w:val="SOHeadItalic"/>
    <w:rsid w:val="00A40507"/>
    <w:rPr>
      <w:i/>
      <w:sz w:val="22"/>
    </w:rPr>
  </w:style>
  <w:style w:type="paragraph" w:customStyle="1" w:styleId="SOBullet">
    <w:name w:val="SO Bullet"/>
    <w:aliases w:val="sotb"/>
    <w:basedOn w:val="SOText"/>
    <w:link w:val="SOBulletChar"/>
    <w:qFormat/>
    <w:rsid w:val="00A40507"/>
    <w:pPr>
      <w:ind w:left="1559" w:hanging="425"/>
    </w:pPr>
  </w:style>
  <w:style w:type="character" w:customStyle="1" w:styleId="SOBulletChar">
    <w:name w:val="SO Bullet Char"/>
    <w:aliases w:val="sotb Char"/>
    <w:basedOn w:val="DefaultParagraphFont"/>
    <w:link w:val="SOBullet"/>
    <w:rsid w:val="00A40507"/>
    <w:rPr>
      <w:sz w:val="22"/>
    </w:rPr>
  </w:style>
  <w:style w:type="paragraph" w:customStyle="1" w:styleId="SOBulletNote">
    <w:name w:val="SO BulletNote"/>
    <w:aliases w:val="sonb"/>
    <w:basedOn w:val="SOTextNote"/>
    <w:link w:val="SOBulletNoteChar"/>
    <w:qFormat/>
    <w:rsid w:val="00A40507"/>
    <w:pPr>
      <w:tabs>
        <w:tab w:val="left" w:pos="1560"/>
      </w:tabs>
      <w:ind w:left="2268" w:hanging="1134"/>
    </w:pPr>
  </w:style>
  <w:style w:type="character" w:customStyle="1" w:styleId="SOBulletNoteChar">
    <w:name w:val="SO BulletNote Char"/>
    <w:aliases w:val="sonb Char"/>
    <w:basedOn w:val="DefaultParagraphFont"/>
    <w:link w:val="SOBulletNote"/>
    <w:rsid w:val="00A40507"/>
    <w:rPr>
      <w:sz w:val="18"/>
    </w:rPr>
  </w:style>
  <w:style w:type="character" w:customStyle="1" w:styleId="subsectionChar">
    <w:name w:val="subsection Char"/>
    <w:aliases w:val="ss Char"/>
    <w:basedOn w:val="DefaultParagraphFont"/>
    <w:link w:val="subsection"/>
    <w:locked/>
    <w:rsid w:val="00A7090D"/>
    <w:rPr>
      <w:rFonts w:eastAsia="Times New Roman" w:cs="Times New Roman"/>
      <w:sz w:val="22"/>
      <w:lang w:eastAsia="en-AU"/>
    </w:rPr>
  </w:style>
  <w:style w:type="character" w:customStyle="1" w:styleId="Heading1Char">
    <w:name w:val="Heading 1 Char"/>
    <w:basedOn w:val="DefaultParagraphFont"/>
    <w:link w:val="Heading1"/>
    <w:uiPriority w:val="9"/>
    <w:rsid w:val="00A709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709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090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7090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7090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7090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7090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7090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090D"/>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E37D9D"/>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235">
      <w:bodyDiv w:val="1"/>
      <w:marLeft w:val="0"/>
      <w:marRight w:val="0"/>
      <w:marTop w:val="0"/>
      <w:marBottom w:val="0"/>
      <w:divBdr>
        <w:top w:val="none" w:sz="0" w:space="0" w:color="auto"/>
        <w:left w:val="none" w:sz="0" w:space="0" w:color="auto"/>
        <w:bottom w:val="none" w:sz="0" w:space="0" w:color="auto"/>
        <w:right w:val="none" w:sz="0" w:space="0" w:color="auto"/>
      </w:divBdr>
      <w:divsChild>
        <w:div w:id="1662194833">
          <w:marLeft w:val="0"/>
          <w:marRight w:val="0"/>
          <w:marTop w:val="0"/>
          <w:marBottom w:val="0"/>
          <w:divBdr>
            <w:top w:val="none" w:sz="0" w:space="0" w:color="auto"/>
            <w:left w:val="none" w:sz="0" w:space="0" w:color="auto"/>
            <w:bottom w:val="none" w:sz="0" w:space="0" w:color="auto"/>
            <w:right w:val="none" w:sz="0" w:space="0" w:color="auto"/>
          </w:divBdr>
          <w:divsChild>
            <w:div w:id="2055347291">
              <w:marLeft w:val="0"/>
              <w:marRight w:val="0"/>
              <w:marTop w:val="0"/>
              <w:marBottom w:val="0"/>
              <w:divBdr>
                <w:top w:val="none" w:sz="0" w:space="0" w:color="auto"/>
                <w:left w:val="none" w:sz="0" w:space="0" w:color="auto"/>
                <w:bottom w:val="none" w:sz="0" w:space="0" w:color="auto"/>
                <w:right w:val="none" w:sz="0" w:space="0" w:color="auto"/>
              </w:divBdr>
              <w:divsChild>
                <w:div w:id="1235773153">
                  <w:marLeft w:val="0"/>
                  <w:marRight w:val="0"/>
                  <w:marTop w:val="0"/>
                  <w:marBottom w:val="0"/>
                  <w:divBdr>
                    <w:top w:val="none" w:sz="0" w:space="0" w:color="auto"/>
                    <w:left w:val="none" w:sz="0" w:space="0" w:color="auto"/>
                    <w:bottom w:val="none" w:sz="0" w:space="0" w:color="auto"/>
                    <w:right w:val="none" w:sz="0" w:space="0" w:color="auto"/>
                  </w:divBdr>
                  <w:divsChild>
                    <w:div w:id="851065498">
                      <w:marLeft w:val="0"/>
                      <w:marRight w:val="0"/>
                      <w:marTop w:val="0"/>
                      <w:marBottom w:val="0"/>
                      <w:divBdr>
                        <w:top w:val="none" w:sz="0" w:space="0" w:color="auto"/>
                        <w:left w:val="none" w:sz="0" w:space="0" w:color="auto"/>
                        <w:bottom w:val="none" w:sz="0" w:space="0" w:color="auto"/>
                        <w:right w:val="none" w:sz="0" w:space="0" w:color="auto"/>
                      </w:divBdr>
                      <w:divsChild>
                        <w:div w:id="1438721952">
                          <w:marLeft w:val="0"/>
                          <w:marRight w:val="0"/>
                          <w:marTop w:val="0"/>
                          <w:marBottom w:val="0"/>
                          <w:divBdr>
                            <w:top w:val="single" w:sz="6" w:space="0" w:color="828282"/>
                            <w:left w:val="single" w:sz="6" w:space="0" w:color="828282"/>
                            <w:bottom w:val="single" w:sz="6" w:space="0" w:color="828282"/>
                            <w:right w:val="single" w:sz="6" w:space="0" w:color="828282"/>
                          </w:divBdr>
                          <w:divsChild>
                            <w:div w:id="874931866">
                              <w:marLeft w:val="0"/>
                              <w:marRight w:val="0"/>
                              <w:marTop w:val="0"/>
                              <w:marBottom w:val="0"/>
                              <w:divBdr>
                                <w:top w:val="none" w:sz="0" w:space="0" w:color="auto"/>
                                <w:left w:val="none" w:sz="0" w:space="0" w:color="auto"/>
                                <w:bottom w:val="none" w:sz="0" w:space="0" w:color="auto"/>
                                <w:right w:val="none" w:sz="0" w:space="0" w:color="auto"/>
                              </w:divBdr>
                              <w:divsChild>
                                <w:div w:id="1709187643">
                                  <w:marLeft w:val="0"/>
                                  <w:marRight w:val="0"/>
                                  <w:marTop w:val="0"/>
                                  <w:marBottom w:val="0"/>
                                  <w:divBdr>
                                    <w:top w:val="none" w:sz="0" w:space="0" w:color="auto"/>
                                    <w:left w:val="none" w:sz="0" w:space="0" w:color="auto"/>
                                    <w:bottom w:val="none" w:sz="0" w:space="0" w:color="auto"/>
                                    <w:right w:val="none" w:sz="0" w:space="0" w:color="auto"/>
                                  </w:divBdr>
                                  <w:divsChild>
                                    <w:div w:id="565802760">
                                      <w:marLeft w:val="0"/>
                                      <w:marRight w:val="0"/>
                                      <w:marTop w:val="0"/>
                                      <w:marBottom w:val="0"/>
                                      <w:divBdr>
                                        <w:top w:val="none" w:sz="0" w:space="0" w:color="auto"/>
                                        <w:left w:val="none" w:sz="0" w:space="0" w:color="auto"/>
                                        <w:bottom w:val="none" w:sz="0" w:space="0" w:color="auto"/>
                                        <w:right w:val="none" w:sz="0" w:space="0" w:color="auto"/>
                                      </w:divBdr>
                                      <w:divsChild>
                                        <w:div w:id="1747602922">
                                          <w:marLeft w:val="0"/>
                                          <w:marRight w:val="0"/>
                                          <w:marTop w:val="0"/>
                                          <w:marBottom w:val="0"/>
                                          <w:divBdr>
                                            <w:top w:val="none" w:sz="0" w:space="0" w:color="auto"/>
                                            <w:left w:val="none" w:sz="0" w:space="0" w:color="auto"/>
                                            <w:bottom w:val="none" w:sz="0" w:space="0" w:color="auto"/>
                                            <w:right w:val="none" w:sz="0" w:space="0" w:color="auto"/>
                                          </w:divBdr>
                                          <w:divsChild>
                                            <w:div w:id="1694111515">
                                              <w:marLeft w:val="0"/>
                                              <w:marRight w:val="0"/>
                                              <w:marTop w:val="0"/>
                                              <w:marBottom w:val="0"/>
                                              <w:divBdr>
                                                <w:top w:val="none" w:sz="0" w:space="0" w:color="auto"/>
                                                <w:left w:val="none" w:sz="0" w:space="0" w:color="auto"/>
                                                <w:bottom w:val="none" w:sz="0" w:space="0" w:color="auto"/>
                                                <w:right w:val="none" w:sz="0" w:space="0" w:color="auto"/>
                                              </w:divBdr>
                                              <w:divsChild>
                                                <w:div w:id="4935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7925643">
      <w:bodyDiv w:val="1"/>
      <w:marLeft w:val="0"/>
      <w:marRight w:val="0"/>
      <w:marTop w:val="0"/>
      <w:marBottom w:val="0"/>
      <w:divBdr>
        <w:top w:val="none" w:sz="0" w:space="0" w:color="auto"/>
        <w:left w:val="none" w:sz="0" w:space="0" w:color="auto"/>
        <w:bottom w:val="none" w:sz="0" w:space="0" w:color="auto"/>
        <w:right w:val="none" w:sz="0" w:space="0" w:color="auto"/>
      </w:divBdr>
      <w:divsChild>
        <w:div w:id="1894151727">
          <w:marLeft w:val="0"/>
          <w:marRight w:val="0"/>
          <w:marTop w:val="0"/>
          <w:marBottom w:val="0"/>
          <w:divBdr>
            <w:top w:val="none" w:sz="0" w:space="0" w:color="auto"/>
            <w:left w:val="none" w:sz="0" w:space="0" w:color="auto"/>
            <w:bottom w:val="none" w:sz="0" w:space="0" w:color="auto"/>
            <w:right w:val="none" w:sz="0" w:space="0" w:color="auto"/>
          </w:divBdr>
          <w:divsChild>
            <w:div w:id="1737582399">
              <w:marLeft w:val="0"/>
              <w:marRight w:val="0"/>
              <w:marTop w:val="0"/>
              <w:marBottom w:val="0"/>
              <w:divBdr>
                <w:top w:val="none" w:sz="0" w:space="0" w:color="auto"/>
                <w:left w:val="none" w:sz="0" w:space="0" w:color="auto"/>
                <w:bottom w:val="none" w:sz="0" w:space="0" w:color="auto"/>
                <w:right w:val="none" w:sz="0" w:space="0" w:color="auto"/>
              </w:divBdr>
              <w:divsChild>
                <w:div w:id="1953660296">
                  <w:marLeft w:val="0"/>
                  <w:marRight w:val="0"/>
                  <w:marTop w:val="0"/>
                  <w:marBottom w:val="0"/>
                  <w:divBdr>
                    <w:top w:val="none" w:sz="0" w:space="0" w:color="auto"/>
                    <w:left w:val="none" w:sz="0" w:space="0" w:color="auto"/>
                    <w:bottom w:val="none" w:sz="0" w:space="0" w:color="auto"/>
                    <w:right w:val="none" w:sz="0" w:space="0" w:color="auto"/>
                  </w:divBdr>
                  <w:divsChild>
                    <w:div w:id="1098865727">
                      <w:marLeft w:val="0"/>
                      <w:marRight w:val="0"/>
                      <w:marTop w:val="0"/>
                      <w:marBottom w:val="0"/>
                      <w:divBdr>
                        <w:top w:val="none" w:sz="0" w:space="0" w:color="auto"/>
                        <w:left w:val="none" w:sz="0" w:space="0" w:color="auto"/>
                        <w:bottom w:val="none" w:sz="0" w:space="0" w:color="auto"/>
                        <w:right w:val="none" w:sz="0" w:space="0" w:color="auto"/>
                      </w:divBdr>
                      <w:divsChild>
                        <w:div w:id="154421682">
                          <w:marLeft w:val="0"/>
                          <w:marRight w:val="0"/>
                          <w:marTop w:val="0"/>
                          <w:marBottom w:val="0"/>
                          <w:divBdr>
                            <w:top w:val="single" w:sz="6" w:space="0" w:color="828282"/>
                            <w:left w:val="single" w:sz="6" w:space="0" w:color="828282"/>
                            <w:bottom w:val="single" w:sz="6" w:space="0" w:color="828282"/>
                            <w:right w:val="single" w:sz="6" w:space="0" w:color="828282"/>
                          </w:divBdr>
                          <w:divsChild>
                            <w:div w:id="646252551">
                              <w:marLeft w:val="0"/>
                              <w:marRight w:val="0"/>
                              <w:marTop w:val="0"/>
                              <w:marBottom w:val="0"/>
                              <w:divBdr>
                                <w:top w:val="none" w:sz="0" w:space="0" w:color="auto"/>
                                <w:left w:val="none" w:sz="0" w:space="0" w:color="auto"/>
                                <w:bottom w:val="none" w:sz="0" w:space="0" w:color="auto"/>
                                <w:right w:val="none" w:sz="0" w:space="0" w:color="auto"/>
                              </w:divBdr>
                              <w:divsChild>
                                <w:div w:id="316611694">
                                  <w:marLeft w:val="0"/>
                                  <w:marRight w:val="0"/>
                                  <w:marTop w:val="0"/>
                                  <w:marBottom w:val="0"/>
                                  <w:divBdr>
                                    <w:top w:val="none" w:sz="0" w:space="0" w:color="auto"/>
                                    <w:left w:val="none" w:sz="0" w:space="0" w:color="auto"/>
                                    <w:bottom w:val="none" w:sz="0" w:space="0" w:color="auto"/>
                                    <w:right w:val="none" w:sz="0" w:space="0" w:color="auto"/>
                                  </w:divBdr>
                                  <w:divsChild>
                                    <w:div w:id="841701847">
                                      <w:marLeft w:val="0"/>
                                      <w:marRight w:val="0"/>
                                      <w:marTop w:val="0"/>
                                      <w:marBottom w:val="0"/>
                                      <w:divBdr>
                                        <w:top w:val="none" w:sz="0" w:space="0" w:color="auto"/>
                                        <w:left w:val="none" w:sz="0" w:space="0" w:color="auto"/>
                                        <w:bottom w:val="none" w:sz="0" w:space="0" w:color="auto"/>
                                        <w:right w:val="none" w:sz="0" w:space="0" w:color="auto"/>
                                      </w:divBdr>
                                      <w:divsChild>
                                        <w:div w:id="167838244">
                                          <w:marLeft w:val="0"/>
                                          <w:marRight w:val="0"/>
                                          <w:marTop w:val="0"/>
                                          <w:marBottom w:val="0"/>
                                          <w:divBdr>
                                            <w:top w:val="none" w:sz="0" w:space="0" w:color="auto"/>
                                            <w:left w:val="none" w:sz="0" w:space="0" w:color="auto"/>
                                            <w:bottom w:val="none" w:sz="0" w:space="0" w:color="auto"/>
                                            <w:right w:val="none" w:sz="0" w:space="0" w:color="auto"/>
                                          </w:divBdr>
                                          <w:divsChild>
                                            <w:div w:id="801966211">
                                              <w:marLeft w:val="0"/>
                                              <w:marRight w:val="0"/>
                                              <w:marTop w:val="0"/>
                                              <w:marBottom w:val="0"/>
                                              <w:divBdr>
                                                <w:top w:val="none" w:sz="0" w:space="0" w:color="auto"/>
                                                <w:left w:val="none" w:sz="0" w:space="0" w:color="auto"/>
                                                <w:bottom w:val="none" w:sz="0" w:space="0" w:color="auto"/>
                                                <w:right w:val="none" w:sz="0" w:space="0" w:color="auto"/>
                                              </w:divBdr>
                                              <w:divsChild>
                                                <w:div w:id="1907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678482">
      <w:bodyDiv w:val="1"/>
      <w:marLeft w:val="0"/>
      <w:marRight w:val="0"/>
      <w:marTop w:val="0"/>
      <w:marBottom w:val="0"/>
      <w:divBdr>
        <w:top w:val="none" w:sz="0" w:space="0" w:color="auto"/>
        <w:left w:val="none" w:sz="0" w:space="0" w:color="auto"/>
        <w:bottom w:val="none" w:sz="0" w:space="0" w:color="auto"/>
        <w:right w:val="none" w:sz="0" w:space="0" w:color="auto"/>
      </w:divBdr>
    </w:div>
    <w:div w:id="1248034169">
      <w:bodyDiv w:val="1"/>
      <w:marLeft w:val="0"/>
      <w:marRight w:val="0"/>
      <w:marTop w:val="0"/>
      <w:marBottom w:val="0"/>
      <w:divBdr>
        <w:top w:val="none" w:sz="0" w:space="0" w:color="auto"/>
        <w:left w:val="none" w:sz="0" w:space="0" w:color="auto"/>
        <w:bottom w:val="none" w:sz="0" w:space="0" w:color="auto"/>
        <w:right w:val="none" w:sz="0" w:space="0" w:color="auto"/>
      </w:divBdr>
      <w:divsChild>
        <w:div w:id="1177188602">
          <w:marLeft w:val="0"/>
          <w:marRight w:val="0"/>
          <w:marTop w:val="0"/>
          <w:marBottom w:val="0"/>
          <w:divBdr>
            <w:top w:val="none" w:sz="0" w:space="0" w:color="auto"/>
            <w:left w:val="none" w:sz="0" w:space="0" w:color="auto"/>
            <w:bottom w:val="none" w:sz="0" w:space="0" w:color="auto"/>
            <w:right w:val="none" w:sz="0" w:space="0" w:color="auto"/>
          </w:divBdr>
          <w:divsChild>
            <w:div w:id="802700774">
              <w:marLeft w:val="0"/>
              <w:marRight w:val="0"/>
              <w:marTop w:val="0"/>
              <w:marBottom w:val="0"/>
              <w:divBdr>
                <w:top w:val="none" w:sz="0" w:space="0" w:color="auto"/>
                <w:left w:val="none" w:sz="0" w:space="0" w:color="auto"/>
                <w:bottom w:val="none" w:sz="0" w:space="0" w:color="auto"/>
                <w:right w:val="none" w:sz="0" w:space="0" w:color="auto"/>
              </w:divBdr>
              <w:divsChild>
                <w:div w:id="529610053">
                  <w:marLeft w:val="0"/>
                  <w:marRight w:val="0"/>
                  <w:marTop w:val="0"/>
                  <w:marBottom w:val="0"/>
                  <w:divBdr>
                    <w:top w:val="none" w:sz="0" w:space="0" w:color="auto"/>
                    <w:left w:val="none" w:sz="0" w:space="0" w:color="auto"/>
                    <w:bottom w:val="none" w:sz="0" w:space="0" w:color="auto"/>
                    <w:right w:val="none" w:sz="0" w:space="0" w:color="auto"/>
                  </w:divBdr>
                  <w:divsChild>
                    <w:div w:id="2121677105">
                      <w:marLeft w:val="0"/>
                      <w:marRight w:val="0"/>
                      <w:marTop w:val="0"/>
                      <w:marBottom w:val="0"/>
                      <w:divBdr>
                        <w:top w:val="none" w:sz="0" w:space="0" w:color="auto"/>
                        <w:left w:val="none" w:sz="0" w:space="0" w:color="auto"/>
                        <w:bottom w:val="none" w:sz="0" w:space="0" w:color="auto"/>
                        <w:right w:val="none" w:sz="0" w:space="0" w:color="auto"/>
                      </w:divBdr>
                      <w:divsChild>
                        <w:div w:id="1194270508">
                          <w:marLeft w:val="0"/>
                          <w:marRight w:val="0"/>
                          <w:marTop w:val="0"/>
                          <w:marBottom w:val="0"/>
                          <w:divBdr>
                            <w:top w:val="single" w:sz="6" w:space="0" w:color="828282"/>
                            <w:left w:val="single" w:sz="6" w:space="0" w:color="828282"/>
                            <w:bottom w:val="single" w:sz="6" w:space="0" w:color="828282"/>
                            <w:right w:val="single" w:sz="6" w:space="0" w:color="828282"/>
                          </w:divBdr>
                          <w:divsChild>
                            <w:div w:id="1902398007">
                              <w:marLeft w:val="0"/>
                              <w:marRight w:val="0"/>
                              <w:marTop w:val="0"/>
                              <w:marBottom w:val="0"/>
                              <w:divBdr>
                                <w:top w:val="none" w:sz="0" w:space="0" w:color="auto"/>
                                <w:left w:val="none" w:sz="0" w:space="0" w:color="auto"/>
                                <w:bottom w:val="none" w:sz="0" w:space="0" w:color="auto"/>
                                <w:right w:val="none" w:sz="0" w:space="0" w:color="auto"/>
                              </w:divBdr>
                              <w:divsChild>
                                <w:div w:id="870268084">
                                  <w:marLeft w:val="0"/>
                                  <w:marRight w:val="0"/>
                                  <w:marTop w:val="0"/>
                                  <w:marBottom w:val="0"/>
                                  <w:divBdr>
                                    <w:top w:val="none" w:sz="0" w:space="0" w:color="auto"/>
                                    <w:left w:val="none" w:sz="0" w:space="0" w:color="auto"/>
                                    <w:bottom w:val="none" w:sz="0" w:space="0" w:color="auto"/>
                                    <w:right w:val="none" w:sz="0" w:space="0" w:color="auto"/>
                                  </w:divBdr>
                                  <w:divsChild>
                                    <w:div w:id="1449352237">
                                      <w:marLeft w:val="0"/>
                                      <w:marRight w:val="0"/>
                                      <w:marTop w:val="0"/>
                                      <w:marBottom w:val="0"/>
                                      <w:divBdr>
                                        <w:top w:val="none" w:sz="0" w:space="0" w:color="auto"/>
                                        <w:left w:val="none" w:sz="0" w:space="0" w:color="auto"/>
                                        <w:bottom w:val="none" w:sz="0" w:space="0" w:color="auto"/>
                                        <w:right w:val="none" w:sz="0" w:space="0" w:color="auto"/>
                                      </w:divBdr>
                                      <w:divsChild>
                                        <w:div w:id="176389064">
                                          <w:marLeft w:val="0"/>
                                          <w:marRight w:val="0"/>
                                          <w:marTop w:val="0"/>
                                          <w:marBottom w:val="0"/>
                                          <w:divBdr>
                                            <w:top w:val="none" w:sz="0" w:space="0" w:color="auto"/>
                                            <w:left w:val="none" w:sz="0" w:space="0" w:color="auto"/>
                                            <w:bottom w:val="none" w:sz="0" w:space="0" w:color="auto"/>
                                            <w:right w:val="none" w:sz="0" w:space="0" w:color="auto"/>
                                          </w:divBdr>
                                          <w:divsChild>
                                            <w:div w:id="1332487558">
                                              <w:marLeft w:val="0"/>
                                              <w:marRight w:val="0"/>
                                              <w:marTop w:val="0"/>
                                              <w:marBottom w:val="0"/>
                                              <w:divBdr>
                                                <w:top w:val="none" w:sz="0" w:space="0" w:color="auto"/>
                                                <w:left w:val="none" w:sz="0" w:space="0" w:color="auto"/>
                                                <w:bottom w:val="none" w:sz="0" w:space="0" w:color="auto"/>
                                                <w:right w:val="none" w:sz="0" w:space="0" w:color="auto"/>
                                              </w:divBdr>
                                              <w:divsChild>
                                                <w:div w:id="19560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6444152">
      <w:bodyDiv w:val="1"/>
      <w:marLeft w:val="0"/>
      <w:marRight w:val="0"/>
      <w:marTop w:val="0"/>
      <w:marBottom w:val="0"/>
      <w:divBdr>
        <w:top w:val="none" w:sz="0" w:space="0" w:color="auto"/>
        <w:left w:val="none" w:sz="0" w:space="0" w:color="auto"/>
        <w:bottom w:val="none" w:sz="0" w:space="0" w:color="auto"/>
        <w:right w:val="none" w:sz="0" w:space="0" w:color="auto"/>
      </w:divBdr>
      <w:divsChild>
        <w:div w:id="916868474">
          <w:marLeft w:val="0"/>
          <w:marRight w:val="0"/>
          <w:marTop w:val="0"/>
          <w:marBottom w:val="0"/>
          <w:divBdr>
            <w:top w:val="none" w:sz="0" w:space="0" w:color="auto"/>
            <w:left w:val="none" w:sz="0" w:space="0" w:color="auto"/>
            <w:bottom w:val="none" w:sz="0" w:space="0" w:color="auto"/>
            <w:right w:val="none" w:sz="0" w:space="0" w:color="auto"/>
          </w:divBdr>
          <w:divsChild>
            <w:div w:id="2014213630">
              <w:marLeft w:val="0"/>
              <w:marRight w:val="0"/>
              <w:marTop w:val="0"/>
              <w:marBottom w:val="0"/>
              <w:divBdr>
                <w:top w:val="none" w:sz="0" w:space="0" w:color="auto"/>
                <w:left w:val="none" w:sz="0" w:space="0" w:color="auto"/>
                <w:bottom w:val="none" w:sz="0" w:space="0" w:color="auto"/>
                <w:right w:val="none" w:sz="0" w:space="0" w:color="auto"/>
              </w:divBdr>
              <w:divsChild>
                <w:div w:id="592670174">
                  <w:marLeft w:val="0"/>
                  <w:marRight w:val="0"/>
                  <w:marTop w:val="0"/>
                  <w:marBottom w:val="0"/>
                  <w:divBdr>
                    <w:top w:val="none" w:sz="0" w:space="0" w:color="auto"/>
                    <w:left w:val="none" w:sz="0" w:space="0" w:color="auto"/>
                    <w:bottom w:val="none" w:sz="0" w:space="0" w:color="auto"/>
                    <w:right w:val="none" w:sz="0" w:space="0" w:color="auto"/>
                  </w:divBdr>
                  <w:divsChild>
                    <w:div w:id="2129473153">
                      <w:marLeft w:val="0"/>
                      <w:marRight w:val="0"/>
                      <w:marTop w:val="0"/>
                      <w:marBottom w:val="0"/>
                      <w:divBdr>
                        <w:top w:val="none" w:sz="0" w:space="0" w:color="auto"/>
                        <w:left w:val="none" w:sz="0" w:space="0" w:color="auto"/>
                        <w:bottom w:val="none" w:sz="0" w:space="0" w:color="auto"/>
                        <w:right w:val="none" w:sz="0" w:space="0" w:color="auto"/>
                      </w:divBdr>
                      <w:divsChild>
                        <w:div w:id="1927032905">
                          <w:marLeft w:val="0"/>
                          <w:marRight w:val="0"/>
                          <w:marTop w:val="0"/>
                          <w:marBottom w:val="0"/>
                          <w:divBdr>
                            <w:top w:val="single" w:sz="6" w:space="0" w:color="828282"/>
                            <w:left w:val="single" w:sz="6" w:space="0" w:color="828282"/>
                            <w:bottom w:val="single" w:sz="6" w:space="0" w:color="828282"/>
                            <w:right w:val="single" w:sz="6" w:space="0" w:color="828282"/>
                          </w:divBdr>
                          <w:divsChild>
                            <w:div w:id="1810245521">
                              <w:marLeft w:val="0"/>
                              <w:marRight w:val="0"/>
                              <w:marTop w:val="0"/>
                              <w:marBottom w:val="0"/>
                              <w:divBdr>
                                <w:top w:val="none" w:sz="0" w:space="0" w:color="auto"/>
                                <w:left w:val="none" w:sz="0" w:space="0" w:color="auto"/>
                                <w:bottom w:val="none" w:sz="0" w:space="0" w:color="auto"/>
                                <w:right w:val="none" w:sz="0" w:space="0" w:color="auto"/>
                              </w:divBdr>
                              <w:divsChild>
                                <w:div w:id="1358771884">
                                  <w:marLeft w:val="0"/>
                                  <w:marRight w:val="0"/>
                                  <w:marTop w:val="0"/>
                                  <w:marBottom w:val="0"/>
                                  <w:divBdr>
                                    <w:top w:val="none" w:sz="0" w:space="0" w:color="auto"/>
                                    <w:left w:val="none" w:sz="0" w:space="0" w:color="auto"/>
                                    <w:bottom w:val="none" w:sz="0" w:space="0" w:color="auto"/>
                                    <w:right w:val="none" w:sz="0" w:space="0" w:color="auto"/>
                                  </w:divBdr>
                                  <w:divsChild>
                                    <w:div w:id="1117136961">
                                      <w:marLeft w:val="0"/>
                                      <w:marRight w:val="0"/>
                                      <w:marTop w:val="0"/>
                                      <w:marBottom w:val="0"/>
                                      <w:divBdr>
                                        <w:top w:val="none" w:sz="0" w:space="0" w:color="auto"/>
                                        <w:left w:val="none" w:sz="0" w:space="0" w:color="auto"/>
                                        <w:bottom w:val="none" w:sz="0" w:space="0" w:color="auto"/>
                                        <w:right w:val="none" w:sz="0" w:space="0" w:color="auto"/>
                                      </w:divBdr>
                                      <w:divsChild>
                                        <w:div w:id="582687057">
                                          <w:marLeft w:val="0"/>
                                          <w:marRight w:val="0"/>
                                          <w:marTop w:val="0"/>
                                          <w:marBottom w:val="0"/>
                                          <w:divBdr>
                                            <w:top w:val="none" w:sz="0" w:space="0" w:color="auto"/>
                                            <w:left w:val="none" w:sz="0" w:space="0" w:color="auto"/>
                                            <w:bottom w:val="none" w:sz="0" w:space="0" w:color="auto"/>
                                            <w:right w:val="none" w:sz="0" w:space="0" w:color="auto"/>
                                          </w:divBdr>
                                          <w:divsChild>
                                            <w:div w:id="1911765864">
                                              <w:marLeft w:val="0"/>
                                              <w:marRight w:val="0"/>
                                              <w:marTop w:val="0"/>
                                              <w:marBottom w:val="0"/>
                                              <w:divBdr>
                                                <w:top w:val="none" w:sz="0" w:space="0" w:color="auto"/>
                                                <w:left w:val="none" w:sz="0" w:space="0" w:color="auto"/>
                                                <w:bottom w:val="none" w:sz="0" w:space="0" w:color="auto"/>
                                                <w:right w:val="none" w:sz="0" w:space="0" w:color="auto"/>
                                              </w:divBdr>
                                              <w:divsChild>
                                                <w:div w:id="7496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192755">
      <w:bodyDiv w:val="1"/>
      <w:marLeft w:val="0"/>
      <w:marRight w:val="0"/>
      <w:marTop w:val="0"/>
      <w:marBottom w:val="0"/>
      <w:divBdr>
        <w:top w:val="none" w:sz="0" w:space="0" w:color="auto"/>
        <w:left w:val="none" w:sz="0" w:space="0" w:color="auto"/>
        <w:bottom w:val="none" w:sz="0" w:space="0" w:color="auto"/>
        <w:right w:val="none" w:sz="0" w:space="0" w:color="auto"/>
      </w:divBdr>
    </w:div>
    <w:div w:id="1841196124">
      <w:bodyDiv w:val="1"/>
      <w:marLeft w:val="0"/>
      <w:marRight w:val="0"/>
      <w:marTop w:val="0"/>
      <w:marBottom w:val="0"/>
      <w:divBdr>
        <w:top w:val="none" w:sz="0" w:space="0" w:color="auto"/>
        <w:left w:val="none" w:sz="0" w:space="0" w:color="auto"/>
        <w:bottom w:val="none" w:sz="0" w:space="0" w:color="auto"/>
        <w:right w:val="none" w:sz="0" w:space="0" w:color="auto"/>
      </w:divBdr>
      <w:divsChild>
        <w:div w:id="1124807923">
          <w:marLeft w:val="0"/>
          <w:marRight w:val="0"/>
          <w:marTop w:val="0"/>
          <w:marBottom w:val="0"/>
          <w:divBdr>
            <w:top w:val="none" w:sz="0" w:space="0" w:color="auto"/>
            <w:left w:val="none" w:sz="0" w:space="0" w:color="auto"/>
            <w:bottom w:val="none" w:sz="0" w:space="0" w:color="auto"/>
            <w:right w:val="none" w:sz="0" w:space="0" w:color="auto"/>
          </w:divBdr>
          <w:divsChild>
            <w:div w:id="2096702511">
              <w:marLeft w:val="0"/>
              <w:marRight w:val="0"/>
              <w:marTop w:val="0"/>
              <w:marBottom w:val="0"/>
              <w:divBdr>
                <w:top w:val="none" w:sz="0" w:space="0" w:color="auto"/>
                <w:left w:val="none" w:sz="0" w:space="0" w:color="auto"/>
                <w:bottom w:val="none" w:sz="0" w:space="0" w:color="auto"/>
                <w:right w:val="none" w:sz="0" w:space="0" w:color="auto"/>
              </w:divBdr>
              <w:divsChild>
                <w:div w:id="248932419">
                  <w:marLeft w:val="0"/>
                  <w:marRight w:val="0"/>
                  <w:marTop w:val="0"/>
                  <w:marBottom w:val="0"/>
                  <w:divBdr>
                    <w:top w:val="none" w:sz="0" w:space="0" w:color="auto"/>
                    <w:left w:val="none" w:sz="0" w:space="0" w:color="auto"/>
                    <w:bottom w:val="none" w:sz="0" w:space="0" w:color="auto"/>
                    <w:right w:val="none" w:sz="0" w:space="0" w:color="auto"/>
                  </w:divBdr>
                  <w:divsChild>
                    <w:div w:id="696850764">
                      <w:marLeft w:val="0"/>
                      <w:marRight w:val="0"/>
                      <w:marTop w:val="0"/>
                      <w:marBottom w:val="0"/>
                      <w:divBdr>
                        <w:top w:val="none" w:sz="0" w:space="0" w:color="auto"/>
                        <w:left w:val="none" w:sz="0" w:space="0" w:color="auto"/>
                        <w:bottom w:val="none" w:sz="0" w:space="0" w:color="auto"/>
                        <w:right w:val="none" w:sz="0" w:space="0" w:color="auto"/>
                      </w:divBdr>
                      <w:divsChild>
                        <w:div w:id="917791395">
                          <w:marLeft w:val="0"/>
                          <w:marRight w:val="0"/>
                          <w:marTop w:val="0"/>
                          <w:marBottom w:val="0"/>
                          <w:divBdr>
                            <w:top w:val="single" w:sz="6" w:space="0" w:color="828282"/>
                            <w:left w:val="single" w:sz="6" w:space="0" w:color="828282"/>
                            <w:bottom w:val="single" w:sz="6" w:space="0" w:color="828282"/>
                            <w:right w:val="single" w:sz="6" w:space="0" w:color="828282"/>
                          </w:divBdr>
                          <w:divsChild>
                            <w:div w:id="1237938489">
                              <w:marLeft w:val="0"/>
                              <w:marRight w:val="0"/>
                              <w:marTop w:val="0"/>
                              <w:marBottom w:val="0"/>
                              <w:divBdr>
                                <w:top w:val="none" w:sz="0" w:space="0" w:color="auto"/>
                                <w:left w:val="none" w:sz="0" w:space="0" w:color="auto"/>
                                <w:bottom w:val="none" w:sz="0" w:space="0" w:color="auto"/>
                                <w:right w:val="none" w:sz="0" w:space="0" w:color="auto"/>
                              </w:divBdr>
                              <w:divsChild>
                                <w:div w:id="937103883">
                                  <w:marLeft w:val="0"/>
                                  <w:marRight w:val="0"/>
                                  <w:marTop w:val="0"/>
                                  <w:marBottom w:val="0"/>
                                  <w:divBdr>
                                    <w:top w:val="none" w:sz="0" w:space="0" w:color="auto"/>
                                    <w:left w:val="none" w:sz="0" w:space="0" w:color="auto"/>
                                    <w:bottom w:val="none" w:sz="0" w:space="0" w:color="auto"/>
                                    <w:right w:val="none" w:sz="0" w:space="0" w:color="auto"/>
                                  </w:divBdr>
                                  <w:divsChild>
                                    <w:div w:id="962266321">
                                      <w:marLeft w:val="0"/>
                                      <w:marRight w:val="0"/>
                                      <w:marTop w:val="0"/>
                                      <w:marBottom w:val="0"/>
                                      <w:divBdr>
                                        <w:top w:val="none" w:sz="0" w:space="0" w:color="auto"/>
                                        <w:left w:val="none" w:sz="0" w:space="0" w:color="auto"/>
                                        <w:bottom w:val="none" w:sz="0" w:space="0" w:color="auto"/>
                                        <w:right w:val="none" w:sz="0" w:space="0" w:color="auto"/>
                                      </w:divBdr>
                                      <w:divsChild>
                                        <w:div w:id="664086922">
                                          <w:marLeft w:val="0"/>
                                          <w:marRight w:val="0"/>
                                          <w:marTop w:val="0"/>
                                          <w:marBottom w:val="0"/>
                                          <w:divBdr>
                                            <w:top w:val="none" w:sz="0" w:space="0" w:color="auto"/>
                                            <w:left w:val="none" w:sz="0" w:space="0" w:color="auto"/>
                                            <w:bottom w:val="none" w:sz="0" w:space="0" w:color="auto"/>
                                            <w:right w:val="none" w:sz="0" w:space="0" w:color="auto"/>
                                          </w:divBdr>
                                          <w:divsChild>
                                            <w:div w:id="1865286067">
                                              <w:marLeft w:val="0"/>
                                              <w:marRight w:val="0"/>
                                              <w:marTop w:val="0"/>
                                              <w:marBottom w:val="0"/>
                                              <w:divBdr>
                                                <w:top w:val="none" w:sz="0" w:space="0" w:color="auto"/>
                                                <w:left w:val="none" w:sz="0" w:space="0" w:color="auto"/>
                                                <w:bottom w:val="none" w:sz="0" w:space="0" w:color="auto"/>
                                                <w:right w:val="none" w:sz="0" w:space="0" w:color="auto"/>
                                              </w:divBdr>
                                              <w:divsChild>
                                                <w:div w:id="16979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2567">
      <w:bodyDiv w:val="1"/>
      <w:marLeft w:val="0"/>
      <w:marRight w:val="0"/>
      <w:marTop w:val="0"/>
      <w:marBottom w:val="0"/>
      <w:divBdr>
        <w:top w:val="none" w:sz="0" w:space="0" w:color="auto"/>
        <w:left w:val="none" w:sz="0" w:space="0" w:color="auto"/>
        <w:bottom w:val="none" w:sz="0" w:space="0" w:color="auto"/>
        <w:right w:val="none" w:sz="0" w:space="0" w:color="auto"/>
      </w:divBdr>
    </w:div>
    <w:div w:id="19940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D3B4-E449-44AA-B73D-93B419D9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50</Pages>
  <Words>10796</Words>
  <Characters>57578</Characters>
  <Application>Microsoft Office Word</Application>
  <DocSecurity>0</DocSecurity>
  <PresentationFormat/>
  <Lines>1594</Lines>
  <Paragraphs>940</Paragraphs>
  <ScaleCrop>false</ScaleCrop>
  <HeadingPairs>
    <vt:vector size="2" baseType="variant">
      <vt:variant>
        <vt:lpstr>Title</vt:lpstr>
      </vt:variant>
      <vt:variant>
        <vt:i4>1</vt:i4>
      </vt:variant>
    </vt:vector>
  </HeadingPairs>
  <TitlesOfParts>
    <vt:vector size="1" baseType="lpstr">
      <vt:lpstr>Offshore Petroleum and Greenhouse Gas Storage Legislation Amendment (Environment Measures) Regulation 2014</vt:lpstr>
    </vt:vector>
  </TitlesOfParts>
  <Manager/>
  <Company/>
  <LinksUpToDate>false</LinksUpToDate>
  <CharactersWithSpaces>68032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2014-01-24T01:19:00Z</cp:lastPrinted>
  <dcterms:created xsi:type="dcterms:W3CDTF">2014-02-13T01:05:00Z</dcterms:created>
  <dcterms:modified xsi:type="dcterms:W3CDTF">2014-02-13T01:05:00Z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5, 2014</vt:lpwstr>
  </property>
  <property fmtid="{D5CDD505-2E9C-101B-9397-08002B2CF9AE}" pid="3" name="ShortT">
    <vt:lpwstr>Offshore Petroleum and Greenhouse Gas Storage Legislation Amendment (Environment Measures)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17 February 2014</vt:lpwstr>
  </property>
  <property fmtid="{D5CDD505-2E9C-101B-9397-08002B2CF9AE}" pid="10" name="Authority">
    <vt:lpwstr/>
  </property>
  <property fmtid="{D5CDD505-2E9C-101B-9397-08002B2CF9AE}" pid="11" name="ID">
    <vt:lpwstr>OPC60306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Offshore Petroleum and Greenhouse Gas Storage Act 2006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17 February 2014</vt:lpwstr>
  </property>
</Properties>
</file>