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453579" w:rsidRDefault="00DA186E" w:rsidP="00715914">
      <w:pPr>
        <w:rPr>
          <w:sz w:val="28"/>
        </w:rPr>
      </w:pPr>
      <w:r w:rsidRPr="00453579">
        <w:rPr>
          <w:noProof/>
          <w:lang w:eastAsia="en-AU"/>
        </w:rPr>
        <w:drawing>
          <wp:inline distT="0" distB="0" distL="0" distR="0" wp14:anchorId="3F12F7D7" wp14:editId="55BAC873">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715914" w:rsidRPr="00453579" w:rsidRDefault="00715914" w:rsidP="00715914">
      <w:pPr>
        <w:rPr>
          <w:sz w:val="19"/>
        </w:rPr>
      </w:pPr>
    </w:p>
    <w:p w:rsidR="00715914" w:rsidRPr="00453579" w:rsidRDefault="001F7FA3" w:rsidP="00715914">
      <w:pPr>
        <w:pStyle w:val="ShortT"/>
      </w:pPr>
      <w:bookmarkStart w:id="0" w:name="ConfidenceBlock"/>
      <w:bookmarkEnd w:id="0"/>
      <w:r w:rsidRPr="00453579">
        <w:t>Employment (Spent and Redundant Instruments) Repeal Regulation</w:t>
      </w:r>
      <w:r w:rsidR="00453579" w:rsidRPr="00453579">
        <w:t> </w:t>
      </w:r>
      <w:r w:rsidRPr="00453579">
        <w:t>201</w:t>
      </w:r>
      <w:r w:rsidR="001E0E6F" w:rsidRPr="00453579">
        <w:t>4</w:t>
      </w:r>
    </w:p>
    <w:p w:rsidR="00715914" w:rsidRPr="00453579" w:rsidRDefault="00715914" w:rsidP="00715914"/>
    <w:p w:rsidR="00715914" w:rsidRPr="00453579" w:rsidRDefault="001C5F34" w:rsidP="006475DA">
      <w:pPr>
        <w:pStyle w:val="InstNo"/>
      </w:pPr>
      <w:r w:rsidRPr="00453579">
        <w:t>Select Legislative Instrument</w:t>
      </w:r>
      <w:r w:rsidR="008861ED" w:rsidRPr="00453579">
        <w:t xml:space="preserve"> </w:t>
      </w:r>
      <w:bookmarkStart w:id="1" w:name="BKCheck15B_1"/>
      <w:bookmarkEnd w:id="1"/>
      <w:r w:rsidR="0099451E" w:rsidRPr="00453579">
        <w:fldChar w:fldCharType="begin"/>
      </w:r>
      <w:r w:rsidR="0099451E" w:rsidRPr="00453579">
        <w:instrText xml:space="preserve"> DOCPROPERTY  ActNo </w:instrText>
      </w:r>
      <w:r w:rsidR="0099451E" w:rsidRPr="00453579">
        <w:fldChar w:fldCharType="separate"/>
      </w:r>
      <w:r w:rsidR="001711E1">
        <w:t>No. 17, 2014</w:t>
      </w:r>
      <w:r w:rsidR="0099451E" w:rsidRPr="00453579">
        <w:fldChar w:fldCharType="end"/>
      </w:r>
    </w:p>
    <w:p w:rsidR="00F90F7F" w:rsidRPr="00453579" w:rsidRDefault="00F90F7F" w:rsidP="003D7CD2">
      <w:pPr>
        <w:pStyle w:val="SignCoverPageStart"/>
        <w:spacing w:before="240"/>
      </w:pPr>
      <w:r w:rsidRPr="00453579">
        <w:t>I, Quentin Bryce AC CVO, Governor</w:t>
      </w:r>
      <w:r w:rsidR="00453579" w:rsidRPr="00453579">
        <w:t>-</w:t>
      </w:r>
      <w:r w:rsidRPr="00453579">
        <w:t xml:space="preserve">General of the Commonwealth of Australia, acting with the advice of the Federal Executive Council, make the following regulation under the </w:t>
      </w:r>
      <w:r w:rsidRPr="00453579">
        <w:rPr>
          <w:i/>
        </w:rPr>
        <w:t>Legislative Instruments Act 2003</w:t>
      </w:r>
      <w:r w:rsidRPr="00453579">
        <w:t>.</w:t>
      </w:r>
    </w:p>
    <w:p w:rsidR="00F90F7F" w:rsidRPr="00453579" w:rsidRDefault="00F90F7F" w:rsidP="003D7CD2">
      <w:pPr>
        <w:keepNext/>
        <w:spacing w:before="720" w:line="240" w:lineRule="atLeast"/>
        <w:ind w:right="397"/>
        <w:jc w:val="both"/>
        <w:rPr>
          <w:sz w:val="24"/>
          <w:szCs w:val="24"/>
        </w:rPr>
      </w:pPr>
      <w:r w:rsidRPr="00453579">
        <w:rPr>
          <w:sz w:val="24"/>
          <w:szCs w:val="24"/>
        </w:rPr>
        <w:t xml:space="preserve">Dated </w:t>
      </w:r>
      <w:bookmarkStart w:id="2" w:name="BKCheck15B_2"/>
      <w:bookmarkEnd w:id="2"/>
      <w:r w:rsidRPr="00453579">
        <w:rPr>
          <w:sz w:val="24"/>
          <w:szCs w:val="24"/>
        </w:rPr>
        <w:fldChar w:fldCharType="begin"/>
      </w:r>
      <w:r w:rsidRPr="00453579">
        <w:rPr>
          <w:sz w:val="24"/>
          <w:szCs w:val="24"/>
        </w:rPr>
        <w:instrText xml:space="preserve"> DOCPROPERTY  DateMade </w:instrText>
      </w:r>
      <w:r w:rsidRPr="00453579">
        <w:rPr>
          <w:sz w:val="24"/>
          <w:szCs w:val="24"/>
        </w:rPr>
        <w:fldChar w:fldCharType="separate"/>
      </w:r>
      <w:r w:rsidR="001711E1">
        <w:rPr>
          <w:sz w:val="24"/>
          <w:szCs w:val="24"/>
        </w:rPr>
        <w:t>13 March 2014</w:t>
      </w:r>
      <w:r w:rsidRPr="00453579">
        <w:rPr>
          <w:sz w:val="24"/>
          <w:szCs w:val="24"/>
        </w:rPr>
        <w:fldChar w:fldCharType="end"/>
      </w:r>
    </w:p>
    <w:p w:rsidR="00F90F7F" w:rsidRPr="00453579" w:rsidRDefault="00F90F7F" w:rsidP="00453579">
      <w:pPr>
        <w:keepNext/>
        <w:tabs>
          <w:tab w:val="left" w:pos="3402"/>
        </w:tabs>
        <w:spacing w:before="1080" w:line="300" w:lineRule="atLeast"/>
        <w:ind w:left="397" w:right="397"/>
        <w:jc w:val="right"/>
        <w:rPr>
          <w:sz w:val="24"/>
          <w:szCs w:val="24"/>
        </w:rPr>
      </w:pPr>
      <w:r w:rsidRPr="00453579">
        <w:t>Quentin Bryce</w:t>
      </w:r>
    </w:p>
    <w:p w:rsidR="00F90F7F" w:rsidRPr="00453579" w:rsidRDefault="00F90F7F" w:rsidP="003D7CD2">
      <w:pPr>
        <w:keepNext/>
        <w:tabs>
          <w:tab w:val="left" w:pos="3402"/>
        </w:tabs>
        <w:spacing w:line="300" w:lineRule="atLeast"/>
        <w:ind w:left="397" w:right="397"/>
        <w:jc w:val="right"/>
        <w:rPr>
          <w:sz w:val="24"/>
          <w:szCs w:val="24"/>
        </w:rPr>
      </w:pPr>
      <w:r w:rsidRPr="00453579">
        <w:rPr>
          <w:sz w:val="24"/>
          <w:szCs w:val="24"/>
        </w:rPr>
        <w:t>Governor</w:t>
      </w:r>
      <w:r w:rsidR="00453579" w:rsidRPr="00453579">
        <w:rPr>
          <w:sz w:val="24"/>
          <w:szCs w:val="24"/>
        </w:rPr>
        <w:t>-</w:t>
      </w:r>
      <w:r w:rsidRPr="00453579">
        <w:rPr>
          <w:sz w:val="24"/>
          <w:szCs w:val="24"/>
        </w:rPr>
        <w:t>General</w:t>
      </w:r>
    </w:p>
    <w:p w:rsidR="00F90F7F" w:rsidRPr="00453579" w:rsidRDefault="00F90F7F" w:rsidP="00453579">
      <w:pPr>
        <w:keepNext/>
        <w:tabs>
          <w:tab w:val="left" w:pos="3402"/>
        </w:tabs>
        <w:spacing w:after="1080" w:line="300" w:lineRule="atLeast"/>
        <w:ind w:right="397"/>
        <w:rPr>
          <w:sz w:val="24"/>
          <w:szCs w:val="24"/>
        </w:rPr>
      </w:pPr>
      <w:r w:rsidRPr="00453579">
        <w:rPr>
          <w:sz w:val="24"/>
          <w:szCs w:val="24"/>
        </w:rPr>
        <w:t>By Her Excellency’s Command</w:t>
      </w:r>
    </w:p>
    <w:p w:rsidR="00F90F7F" w:rsidRPr="00453579" w:rsidRDefault="00F90F7F" w:rsidP="003D7CD2">
      <w:pPr>
        <w:keepNext/>
        <w:tabs>
          <w:tab w:val="left" w:pos="3402"/>
        </w:tabs>
        <w:spacing w:before="480" w:line="300" w:lineRule="atLeast"/>
        <w:ind w:right="397"/>
        <w:rPr>
          <w:szCs w:val="22"/>
        </w:rPr>
      </w:pPr>
      <w:r w:rsidRPr="00453579">
        <w:rPr>
          <w:szCs w:val="22"/>
        </w:rPr>
        <w:t>George Brandis QC</w:t>
      </w:r>
    </w:p>
    <w:p w:rsidR="00F90F7F" w:rsidRPr="00453579" w:rsidRDefault="00F90F7F" w:rsidP="003D7CD2">
      <w:pPr>
        <w:pStyle w:val="SignCoverPageEnd"/>
      </w:pPr>
      <w:r w:rsidRPr="00453579">
        <w:t>Attorney</w:t>
      </w:r>
      <w:r w:rsidR="00453579" w:rsidRPr="00453579">
        <w:t>-</w:t>
      </w:r>
      <w:r w:rsidRPr="00453579">
        <w:t>General</w:t>
      </w:r>
    </w:p>
    <w:p w:rsidR="00F90F7F" w:rsidRPr="00453579" w:rsidRDefault="00F90F7F">
      <w:pPr>
        <w:pStyle w:val="Tabletext"/>
      </w:pPr>
    </w:p>
    <w:p w:rsidR="00F90F7F" w:rsidRPr="00453579" w:rsidRDefault="00F90F7F" w:rsidP="00F90F7F"/>
    <w:p w:rsidR="00715914" w:rsidRPr="00453579" w:rsidRDefault="00715914" w:rsidP="00715914">
      <w:pPr>
        <w:pStyle w:val="Header"/>
        <w:tabs>
          <w:tab w:val="clear" w:pos="4150"/>
          <w:tab w:val="clear" w:pos="8307"/>
        </w:tabs>
      </w:pPr>
      <w:r w:rsidRPr="00453579">
        <w:rPr>
          <w:rStyle w:val="CharChapNo"/>
        </w:rPr>
        <w:t xml:space="preserve"> </w:t>
      </w:r>
      <w:r w:rsidRPr="00453579">
        <w:rPr>
          <w:rStyle w:val="CharChapText"/>
        </w:rPr>
        <w:t xml:space="preserve"> </w:t>
      </w:r>
    </w:p>
    <w:p w:rsidR="00715914" w:rsidRPr="00453579" w:rsidRDefault="00715914" w:rsidP="00715914">
      <w:pPr>
        <w:pStyle w:val="Header"/>
        <w:tabs>
          <w:tab w:val="clear" w:pos="4150"/>
          <w:tab w:val="clear" w:pos="8307"/>
        </w:tabs>
      </w:pPr>
      <w:r w:rsidRPr="00453579">
        <w:rPr>
          <w:rStyle w:val="CharPartNo"/>
        </w:rPr>
        <w:t xml:space="preserve"> </w:t>
      </w:r>
      <w:r w:rsidRPr="00453579">
        <w:rPr>
          <w:rStyle w:val="CharPartText"/>
        </w:rPr>
        <w:t xml:space="preserve"> </w:t>
      </w:r>
    </w:p>
    <w:p w:rsidR="00715914" w:rsidRPr="00453579" w:rsidRDefault="00715914" w:rsidP="00715914">
      <w:pPr>
        <w:pStyle w:val="Header"/>
        <w:tabs>
          <w:tab w:val="clear" w:pos="4150"/>
          <w:tab w:val="clear" w:pos="8307"/>
        </w:tabs>
      </w:pPr>
      <w:r w:rsidRPr="00453579">
        <w:rPr>
          <w:rStyle w:val="CharDivNo"/>
        </w:rPr>
        <w:t xml:space="preserve"> </w:t>
      </w:r>
      <w:r w:rsidRPr="00453579">
        <w:rPr>
          <w:rStyle w:val="CharDivText"/>
        </w:rPr>
        <w:t xml:space="preserve"> </w:t>
      </w:r>
    </w:p>
    <w:p w:rsidR="00715914" w:rsidRPr="00453579" w:rsidRDefault="00715914" w:rsidP="00715914">
      <w:pPr>
        <w:sectPr w:rsidR="00715914" w:rsidRPr="00453579" w:rsidSect="00BB359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3" w:left="2410" w:header="720" w:footer="3402" w:gutter="0"/>
          <w:cols w:space="708"/>
          <w:docGrid w:linePitch="360"/>
        </w:sectPr>
      </w:pPr>
    </w:p>
    <w:p w:rsidR="00715914" w:rsidRPr="00453579" w:rsidRDefault="00715914" w:rsidP="001B6588">
      <w:pPr>
        <w:rPr>
          <w:sz w:val="36"/>
        </w:rPr>
      </w:pPr>
      <w:r w:rsidRPr="00453579">
        <w:rPr>
          <w:sz w:val="36"/>
        </w:rPr>
        <w:lastRenderedPageBreak/>
        <w:t>Contents</w:t>
      </w:r>
    </w:p>
    <w:bookmarkStart w:id="3" w:name="BKCheck15B_3"/>
    <w:bookmarkEnd w:id="3"/>
    <w:p w:rsidR="00E54741" w:rsidRPr="00453579" w:rsidRDefault="00E54741">
      <w:pPr>
        <w:pStyle w:val="TOC5"/>
        <w:rPr>
          <w:rFonts w:asciiTheme="minorHAnsi" w:eastAsiaTheme="minorEastAsia" w:hAnsiTheme="minorHAnsi" w:cstheme="minorBidi"/>
          <w:noProof/>
          <w:kern w:val="0"/>
          <w:sz w:val="22"/>
          <w:szCs w:val="22"/>
        </w:rPr>
      </w:pPr>
      <w:r w:rsidRPr="00453579">
        <w:rPr>
          <w:sz w:val="20"/>
        </w:rPr>
        <w:fldChar w:fldCharType="begin"/>
      </w:r>
      <w:r w:rsidRPr="00453579">
        <w:rPr>
          <w:sz w:val="20"/>
        </w:rPr>
        <w:instrText xml:space="preserve"> TOC \o "1-9" </w:instrText>
      </w:r>
      <w:r w:rsidRPr="00453579">
        <w:rPr>
          <w:sz w:val="20"/>
        </w:rPr>
        <w:fldChar w:fldCharType="separate"/>
      </w:r>
      <w:r w:rsidRPr="00453579">
        <w:rPr>
          <w:noProof/>
        </w:rPr>
        <w:t>1</w:t>
      </w:r>
      <w:r w:rsidRPr="00453579">
        <w:rPr>
          <w:noProof/>
        </w:rPr>
        <w:tab/>
        <w:t>Name of regulation</w:t>
      </w:r>
      <w:r w:rsidRPr="00453579">
        <w:rPr>
          <w:noProof/>
        </w:rPr>
        <w:tab/>
      </w:r>
      <w:r w:rsidRPr="00453579">
        <w:rPr>
          <w:noProof/>
        </w:rPr>
        <w:fldChar w:fldCharType="begin"/>
      </w:r>
      <w:r w:rsidRPr="00453579">
        <w:rPr>
          <w:noProof/>
        </w:rPr>
        <w:instrText xml:space="preserve"> PAGEREF _Toc379375456 \h </w:instrText>
      </w:r>
      <w:r w:rsidRPr="00453579">
        <w:rPr>
          <w:noProof/>
        </w:rPr>
      </w:r>
      <w:r w:rsidRPr="00453579">
        <w:rPr>
          <w:noProof/>
        </w:rPr>
        <w:fldChar w:fldCharType="separate"/>
      </w:r>
      <w:r w:rsidR="001711E1">
        <w:rPr>
          <w:noProof/>
        </w:rPr>
        <w:t>1</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2</w:t>
      </w:r>
      <w:r w:rsidRPr="00453579">
        <w:rPr>
          <w:noProof/>
        </w:rPr>
        <w:tab/>
        <w:t>Commencement</w:t>
      </w:r>
      <w:r w:rsidRPr="00453579">
        <w:rPr>
          <w:noProof/>
        </w:rPr>
        <w:tab/>
      </w:r>
      <w:r w:rsidRPr="00453579">
        <w:rPr>
          <w:noProof/>
        </w:rPr>
        <w:fldChar w:fldCharType="begin"/>
      </w:r>
      <w:r w:rsidRPr="00453579">
        <w:rPr>
          <w:noProof/>
        </w:rPr>
        <w:instrText xml:space="preserve"> PAGEREF _Toc379375457 \h </w:instrText>
      </w:r>
      <w:r w:rsidRPr="00453579">
        <w:rPr>
          <w:noProof/>
        </w:rPr>
      </w:r>
      <w:r w:rsidRPr="00453579">
        <w:rPr>
          <w:noProof/>
        </w:rPr>
        <w:fldChar w:fldCharType="separate"/>
      </w:r>
      <w:r w:rsidR="001711E1">
        <w:rPr>
          <w:noProof/>
        </w:rPr>
        <w:t>1</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3</w:t>
      </w:r>
      <w:r w:rsidRPr="00453579">
        <w:rPr>
          <w:noProof/>
        </w:rPr>
        <w:tab/>
        <w:t>Authority</w:t>
      </w:r>
      <w:r w:rsidRPr="00453579">
        <w:rPr>
          <w:noProof/>
        </w:rPr>
        <w:tab/>
      </w:r>
      <w:r w:rsidRPr="00453579">
        <w:rPr>
          <w:noProof/>
        </w:rPr>
        <w:fldChar w:fldCharType="begin"/>
      </w:r>
      <w:r w:rsidRPr="00453579">
        <w:rPr>
          <w:noProof/>
        </w:rPr>
        <w:instrText xml:space="preserve"> PAGEREF _Toc379375458 \h </w:instrText>
      </w:r>
      <w:r w:rsidRPr="00453579">
        <w:rPr>
          <w:noProof/>
        </w:rPr>
      </w:r>
      <w:r w:rsidRPr="00453579">
        <w:rPr>
          <w:noProof/>
        </w:rPr>
        <w:fldChar w:fldCharType="separate"/>
      </w:r>
      <w:r w:rsidR="001711E1">
        <w:rPr>
          <w:noProof/>
        </w:rPr>
        <w:t>1</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4</w:t>
      </w:r>
      <w:r w:rsidRPr="00453579">
        <w:rPr>
          <w:noProof/>
        </w:rPr>
        <w:tab/>
        <w:t>Guide to this regulation</w:t>
      </w:r>
      <w:r w:rsidRPr="00453579">
        <w:rPr>
          <w:noProof/>
        </w:rPr>
        <w:tab/>
      </w:r>
      <w:r w:rsidRPr="00453579">
        <w:rPr>
          <w:noProof/>
        </w:rPr>
        <w:fldChar w:fldCharType="begin"/>
      </w:r>
      <w:r w:rsidRPr="00453579">
        <w:rPr>
          <w:noProof/>
        </w:rPr>
        <w:instrText xml:space="preserve"> PAGEREF _Toc379375459 \h </w:instrText>
      </w:r>
      <w:r w:rsidRPr="00453579">
        <w:rPr>
          <w:noProof/>
        </w:rPr>
      </w:r>
      <w:r w:rsidRPr="00453579">
        <w:rPr>
          <w:noProof/>
        </w:rPr>
        <w:fldChar w:fldCharType="separate"/>
      </w:r>
      <w:r w:rsidR="001711E1">
        <w:rPr>
          <w:noProof/>
        </w:rPr>
        <w:t>1</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5</w:t>
      </w:r>
      <w:r w:rsidRPr="00453579">
        <w:rPr>
          <w:noProof/>
        </w:rPr>
        <w:tab/>
        <w:t>Repeal of amending and repealing instruments</w:t>
      </w:r>
      <w:r w:rsidRPr="00453579">
        <w:rPr>
          <w:noProof/>
        </w:rPr>
        <w:tab/>
      </w:r>
      <w:r w:rsidRPr="00453579">
        <w:rPr>
          <w:noProof/>
        </w:rPr>
        <w:fldChar w:fldCharType="begin"/>
      </w:r>
      <w:r w:rsidRPr="00453579">
        <w:rPr>
          <w:noProof/>
        </w:rPr>
        <w:instrText xml:space="preserve"> PAGEREF _Toc379375460 \h </w:instrText>
      </w:r>
      <w:r w:rsidRPr="00453579">
        <w:rPr>
          <w:noProof/>
        </w:rPr>
      </w:r>
      <w:r w:rsidRPr="00453579">
        <w:rPr>
          <w:noProof/>
        </w:rPr>
        <w:fldChar w:fldCharType="separate"/>
      </w:r>
      <w:r w:rsidR="001711E1">
        <w:rPr>
          <w:noProof/>
        </w:rPr>
        <w:t>2</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6</w:t>
      </w:r>
      <w:r w:rsidRPr="00453579">
        <w:rPr>
          <w:noProof/>
        </w:rPr>
        <w:tab/>
        <w:t>Repeal of commencement instruments</w:t>
      </w:r>
      <w:r w:rsidRPr="00453579">
        <w:rPr>
          <w:noProof/>
        </w:rPr>
        <w:tab/>
      </w:r>
      <w:r w:rsidRPr="00453579">
        <w:rPr>
          <w:noProof/>
        </w:rPr>
        <w:fldChar w:fldCharType="begin"/>
      </w:r>
      <w:r w:rsidRPr="00453579">
        <w:rPr>
          <w:noProof/>
        </w:rPr>
        <w:instrText xml:space="preserve"> PAGEREF _Toc379375461 \h </w:instrText>
      </w:r>
      <w:r w:rsidRPr="00453579">
        <w:rPr>
          <w:noProof/>
        </w:rPr>
      </w:r>
      <w:r w:rsidRPr="00453579">
        <w:rPr>
          <w:noProof/>
        </w:rPr>
        <w:fldChar w:fldCharType="separate"/>
      </w:r>
      <w:r w:rsidR="001711E1">
        <w:rPr>
          <w:noProof/>
        </w:rPr>
        <w:t>2</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7</w:t>
      </w:r>
      <w:r w:rsidRPr="00453579">
        <w:rPr>
          <w:noProof/>
        </w:rPr>
        <w:tab/>
        <w:t>Repeal of amending and repealing instruments containing other provisions</w:t>
      </w:r>
      <w:r w:rsidRPr="00453579">
        <w:rPr>
          <w:noProof/>
        </w:rPr>
        <w:tab/>
      </w:r>
      <w:r w:rsidRPr="00453579">
        <w:rPr>
          <w:noProof/>
        </w:rPr>
        <w:fldChar w:fldCharType="begin"/>
      </w:r>
      <w:r w:rsidRPr="00453579">
        <w:rPr>
          <w:noProof/>
        </w:rPr>
        <w:instrText xml:space="preserve"> PAGEREF _Toc379375462 \h </w:instrText>
      </w:r>
      <w:r w:rsidRPr="00453579">
        <w:rPr>
          <w:noProof/>
        </w:rPr>
      </w:r>
      <w:r w:rsidRPr="00453579">
        <w:rPr>
          <w:noProof/>
        </w:rPr>
        <w:fldChar w:fldCharType="separate"/>
      </w:r>
      <w:r w:rsidR="001711E1">
        <w:rPr>
          <w:noProof/>
        </w:rPr>
        <w:t>2</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8</w:t>
      </w:r>
      <w:r w:rsidRPr="00453579">
        <w:rPr>
          <w:noProof/>
        </w:rPr>
        <w:tab/>
        <w:t>Repeal of other redundant instruments</w:t>
      </w:r>
      <w:r w:rsidRPr="00453579">
        <w:rPr>
          <w:noProof/>
        </w:rPr>
        <w:tab/>
      </w:r>
      <w:r w:rsidRPr="00453579">
        <w:rPr>
          <w:noProof/>
        </w:rPr>
        <w:fldChar w:fldCharType="begin"/>
      </w:r>
      <w:r w:rsidRPr="00453579">
        <w:rPr>
          <w:noProof/>
        </w:rPr>
        <w:instrText xml:space="preserve"> PAGEREF _Toc379375463 \h </w:instrText>
      </w:r>
      <w:r w:rsidRPr="00453579">
        <w:rPr>
          <w:noProof/>
        </w:rPr>
      </w:r>
      <w:r w:rsidRPr="00453579">
        <w:rPr>
          <w:noProof/>
        </w:rPr>
        <w:fldChar w:fldCharType="separate"/>
      </w:r>
      <w:r w:rsidR="001711E1">
        <w:rPr>
          <w:noProof/>
        </w:rPr>
        <w:t>3</w:t>
      </w:r>
      <w:r w:rsidRPr="00453579">
        <w:rPr>
          <w:noProof/>
        </w:rPr>
        <w:fldChar w:fldCharType="end"/>
      </w:r>
    </w:p>
    <w:p w:rsidR="00E54741" w:rsidRPr="00453579" w:rsidRDefault="00E54741">
      <w:pPr>
        <w:pStyle w:val="TOC5"/>
        <w:rPr>
          <w:rFonts w:asciiTheme="minorHAnsi" w:eastAsiaTheme="minorEastAsia" w:hAnsiTheme="minorHAnsi" w:cstheme="minorBidi"/>
          <w:noProof/>
          <w:kern w:val="0"/>
          <w:sz w:val="22"/>
          <w:szCs w:val="22"/>
        </w:rPr>
      </w:pPr>
      <w:r w:rsidRPr="00453579">
        <w:rPr>
          <w:noProof/>
        </w:rPr>
        <w:t>9</w:t>
      </w:r>
      <w:r w:rsidRPr="00453579">
        <w:rPr>
          <w:noProof/>
        </w:rPr>
        <w:tab/>
        <w:t>Expiry of regulation</w:t>
      </w:r>
      <w:r w:rsidRPr="00453579">
        <w:rPr>
          <w:noProof/>
        </w:rPr>
        <w:tab/>
      </w:r>
      <w:r w:rsidRPr="00453579">
        <w:rPr>
          <w:noProof/>
        </w:rPr>
        <w:fldChar w:fldCharType="begin"/>
      </w:r>
      <w:r w:rsidRPr="00453579">
        <w:rPr>
          <w:noProof/>
        </w:rPr>
        <w:instrText xml:space="preserve"> PAGEREF _Toc379375464 \h </w:instrText>
      </w:r>
      <w:r w:rsidRPr="00453579">
        <w:rPr>
          <w:noProof/>
        </w:rPr>
      </w:r>
      <w:r w:rsidRPr="00453579">
        <w:rPr>
          <w:noProof/>
        </w:rPr>
        <w:fldChar w:fldCharType="separate"/>
      </w:r>
      <w:r w:rsidR="001711E1">
        <w:rPr>
          <w:noProof/>
        </w:rPr>
        <w:t>3</w:t>
      </w:r>
      <w:r w:rsidRPr="00453579">
        <w:rPr>
          <w:noProof/>
        </w:rPr>
        <w:fldChar w:fldCharType="end"/>
      </w:r>
    </w:p>
    <w:p w:rsidR="00E54741" w:rsidRPr="00453579" w:rsidRDefault="00E54741">
      <w:pPr>
        <w:pStyle w:val="TOC6"/>
        <w:rPr>
          <w:rFonts w:asciiTheme="minorHAnsi" w:eastAsiaTheme="minorEastAsia" w:hAnsiTheme="minorHAnsi" w:cstheme="minorBidi"/>
          <w:b w:val="0"/>
          <w:noProof/>
          <w:kern w:val="0"/>
          <w:sz w:val="22"/>
          <w:szCs w:val="22"/>
        </w:rPr>
      </w:pPr>
      <w:r w:rsidRPr="00453579">
        <w:rPr>
          <w:noProof/>
        </w:rPr>
        <w:t>Schedule</w:t>
      </w:r>
      <w:r w:rsidR="00453579" w:rsidRPr="00453579">
        <w:rPr>
          <w:noProof/>
        </w:rPr>
        <w:t> </w:t>
      </w:r>
      <w:r w:rsidRPr="00453579">
        <w:rPr>
          <w:noProof/>
        </w:rPr>
        <w:t>1—Repeal of amending and repealing instruments</w:t>
      </w:r>
      <w:r w:rsidRPr="00453579">
        <w:rPr>
          <w:b w:val="0"/>
          <w:noProof/>
          <w:sz w:val="18"/>
        </w:rPr>
        <w:tab/>
      </w:r>
      <w:r w:rsidRPr="00453579">
        <w:rPr>
          <w:b w:val="0"/>
          <w:noProof/>
          <w:sz w:val="18"/>
        </w:rPr>
        <w:fldChar w:fldCharType="begin"/>
      </w:r>
      <w:r w:rsidRPr="00453579">
        <w:rPr>
          <w:b w:val="0"/>
          <w:noProof/>
          <w:sz w:val="18"/>
        </w:rPr>
        <w:instrText xml:space="preserve"> PAGEREF _Toc379375465 \h </w:instrText>
      </w:r>
      <w:r w:rsidRPr="00453579">
        <w:rPr>
          <w:b w:val="0"/>
          <w:noProof/>
          <w:sz w:val="18"/>
        </w:rPr>
      </w:r>
      <w:r w:rsidRPr="00453579">
        <w:rPr>
          <w:b w:val="0"/>
          <w:noProof/>
          <w:sz w:val="18"/>
        </w:rPr>
        <w:fldChar w:fldCharType="separate"/>
      </w:r>
      <w:r w:rsidR="001711E1">
        <w:rPr>
          <w:b w:val="0"/>
          <w:noProof/>
          <w:sz w:val="18"/>
        </w:rPr>
        <w:t>4</w:t>
      </w:r>
      <w:r w:rsidRPr="00453579">
        <w:rPr>
          <w:b w:val="0"/>
          <w:noProof/>
          <w:sz w:val="18"/>
        </w:rPr>
        <w:fldChar w:fldCharType="end"/>
      </w:r>
    </w:p>
    <w:p w:rsidR="00E54741" w:rsidRPr="00453579" w:rsidRDefault="00E54741">
      <w:pPr>
        <w:pStyle w:val="TOC6"/>
        <w:rPr>
          <w:rFonts w:asciiTheme="minorHAnsi" w:eastAsiaTheme="minorEastAsia" w:hAnsiTheme="minorHAnsi" w:cstheme="minorBidi"/>
          <w:b w:val="0"/>
          <w:noProof/>
          <w:kern w:val="0"/>
          <w:sz w:val="22"/>
          <w:szCs w:val="22"/>
        </w:rPr>
      </w:pPr>
      <w:r w:rsidRPr="00453579">
        <w:rPr>
          <w:noProof/>
        </w:rPr>
        <w:t>Schedule</w:t>
      </w:r>
      <w:r w:rsidR="00453579" w:rsidRPr="00453579">
        <w:rPr>
          <w:noProof/>
        </w:rPr>
        <w:t> </w:t>
      </w:r>
      <w:r w:rsidRPr="00453579">
        <w:rPr>
          <w:noProof/>
        </w:rPr>
        <w:t>2—Repeal of commencement instruments</w:t>
      </w:r>
      <w:r w:rsidRPr="00453579">
        <w:rPr>
          <w:b w:val="0"/>
          <w:noProof/>
          <w:sz w:val="18"/>
        </w:rPr>
        <w:tab/>
      </w:r>
      <w:r w:rsidRPr="00453579">
        <w:rPr>
          <w:b w:val="0"/>
          <w:noProof/>
          <w:sz w:val="18"/>
        </w:rPr>
        <w:fldChar w:fldCharType="begin"/>
      </w:r>
      <w:r w:rsidRPr="00453579">
        <w:rPr>
          <w:b w:val="0"/>
          <w:noProof/>
          <w:sz w:val="18"/>
        </w:rPr>
        <w:instrText xml:space="preserve"> PAGEREF _Toc379375466 \h </w:instrText>
      </w:r>
      <w:r w:rsidRPr="00453579">
        <w:rPr>
          <w:b w:val="0"/>
          <w:noProof/>
          <w:sz w:val="18"/>
        </w:rPr>
      </w:r>
      <w:r w:rsidRPr="00453579">
        <w:rPr>
          <w:b w:val="0"/>
          <w:noProof/>
          <w:sz w:val="18"/>
        </w:rPr>
        <w:fldChar w:fldCharType="separate"/>
      </w:r>
      <w:r w:rsidR="001711E1">
        <w:rPr>
          <w:b w:val="0"/>
          <w:noProof/>
          <w:sz w:val="18"/>
        </w:rPr>
        <w:t>11</w:t>
      </w:r>
      <w:r w:rsidRPr="00453579">
        <w:rPr>
          <w:b w:val="0"/>
          <w:noProof/>
          <w:sz w:val="18"/>
        </w:rPr>
        <w:fldChar w:fldCharType="end"/>
      </w:r>
    </w:p>
    <w:p w:rsidR="00E54741" w:rsidRPr="00453579" w:rsidRDefault="00E54741">
      <w:pPr>
        <w:pStyle w:val="TOC6"/>
        <w:rPr>
          <w:rFonts w:asciiTheme="minorHAnsi" w:eastAsiaTheme="minorEastAsia" w:hAnsiTheme="minorHAnsi" w:cstheme="minorBidi"/>
          <w:b w:val="0"/>
          <w:noProof/>
          <w:kern w:val="0"/>
          <w:sz w:val="22"/>
          <w:szCs w:val="22"/>
        </w:rPr>
      </w:pPr>
      <w:r w:rsidRPr="00453579">
        <w:rPr>
          <w:noProof/>
        </w:rPr>
        <w:t>Schedule</w:t>
      </w:r>
      <w:r w:rsidR="00453579" w:rsidRPr="00453579">
        <w:rPr>
          <w:noProof/>
        </w:rPr>
        <w:t> </w:t>
      </w:r>
      <w:r w:rsidRPr="00453579">
        <w:rPr>
          <w:noProof/>
        </w:rPr>
        <w:t>3—Repeal of amending and repealing instruments containing other provisions</w:t>
      </w:r>
      <w:r w:rsidRPr="00453579">
        <w:rPr>
          <w:b w:val="0"/>
          <w:noProof/>
          <w:sz w:val="18"/>
        </w:rPr>
        <w:tab/>
      </w:r>
      <w:r w:rsidRPr="00453579">
        <w:rPr>
          <w:b w:val="0"/>
          <w:noProof/>
          <w:sz w:val="18"/>
        </w:rPr>
        <w:fldChar w:fldCharType="begin"/>
      </w:r>
      <w:r w:rsidRPr="00453579">
        <w:rPr>
          <w:b w:val="0"/>
          <w:noProof/>
          <w:sz w:val="18"/>
        </w:rPr>
        <w:instrText xml:space="preserve"> PAGEREF _Toc379375467 \h </w:instrText>
      </w:r>
      <w:r w:rsidRPr="00453579">
        <w:rPr>
          <w:b w:val="0"/>
          <w:noProof/>
          <w:sz w:val="18"/>
        </w:rPr>
      </w:r>
      <w:r w:rsidRPr="00453579">
        <w:rPr>
          <w:b w:val="0"/>
          <w:noProof/>
          <w:sz w:val="18"/>
        </w:rPr>
        <w:fldChar w:fldCharType="separate"/>
      </w:r>
      <w:r w:rsidR="001711E1">
        <w:rPr>
          <w:b w:val="0"/>
          <w:noProof/>
          <w:sz w:val="18"/>
        </w:rPr>
        <w:t>13</w:t>
      </w:r>
      <w:r w:rsidRPr="00453579">
        <w:rPr>
          <w:b w:val="0"/>
          <w:noProof/>
          <w:sz w:val="18"/>
        </w:rPr>
        <w:fldChar w:fldCharType="end"/>
      </w:r>
    </w:p>
    <w:p w:rsidR="00E54741" w:rsidRPr="00453579" w:rsidRDefault="00E54741">
      <w:pPr>
        <w:pStyle w:val="TOC6"/>
        <w:rPr>
          <w:rFonts w:asciiTheme="minorHAnsi" w:eastAsiaTheme="minorEastAsia" w:hAnsiTheme="minorHAnsi" w:cstheme="minorBidi"/>
          <w:b w:val="0"/>
          <w:noProof/>
          <w:kern w:val="0"/>
          <w:sz w:val="22"/>
          <w:szCs w:val="22"/>
        </w:rPr>
      </w:pPr>
      <w:r w:rsidRPr="00453579">
        <w:rPr>
          <w:noProof/>
        </w:rPr>
        <w:t>Schedule</w:t>
      </w:r>
      <w:r w:rsidR="00453579" w:rsidRPr="00453579">
        <w:rPr>
          <w:noProof/>
        </w:rPr>
        <w:t> </w:t>
      </w:r>
      <w:r w:rsidRPr="00453579">
        <w:rPr>
          <w:noProof/>
        </w:rPr>
        <w:t>4—Repeal of other redundant instruments</w:t>
      </w:r>
      <w:r w:rsidRPr="00453579">
        <w:rPr>
          <w:b w:val="0"/>
          <w:noProof/>
          <w:sz w:val="18"/>
        </w:rPr>
        <w:tab/>
      </w:r>
      <w:r w:rsidRPr="00453579">
        <w:rPr>
          <w:b w:val="0"/>
          <w:noProof/>
          <w:sz w:val="18"/>
        </w:rPr>
        <w:fldChar w:fldCharType="begin"/>
      </w:r>
      <w:r w:rsidRPr="00453579">
        <w:rPr>
          <w:b w:val="0"/>
          <w:noProof/>
          <w:sz w:val="18"/>
        </w:rPr>
        <w:instrText xml:space="preserve"> PAGEREF _Toc379375468 \h </w:instrText>
      </w:r>
      <w:r w:rsidRPr="00453579">
        <w:rPr>
          <w:b w:val="0"/>
          <w:noProof/>
          <w:sz w:val="18"/>
        </w:rPr>
      </w:r>
      <w:r w:rsidRPr="00453579">
        <w:rPr>
          <w:b w:val="0"/>
          <w:noProof/>
          <w:sz w:val="18"/>
        </w:rPr>
        <w:fldChar w:fldCharType="separate"/>
      </w:r>
      <w:r w:rsidR="001711E1">
        <w:rPr>
          <w:b w:val="0"/>
          <w:noProof/>
          <w:sz w:val="18"/>
        </w:rPr>
        <w:t>15</w:t>
      </w:r>
      <w:r w:rsidRPr="00453579">
        <w:rPr>
          <w:b w:val="0"/>
          <w:noProof/>
          <w:sz w:val="18"/>
        </w:rPr>
        <w:fldChar w:fldCharType="end"/>
      </w:r>
    </w:p>
    <w:p w:rsidR="00A802BC" w:rsidRPr="00453579" w:rsidRDefault="00E54741" w:rsidP="001B6588">
      <w:pPr>
        <w:rPr>
          <w:sz w:val="20"/>
        </w:rPr>
      </w:pPr>
      <w:r w:rsidRPr="00453579">
        <w:rPr>
          <w:sz w:val="20"/>
        </w:rPr>
        <w:fldChar w:fldCharType="end"/>
      </w:r>
    </w:p>
    <w:p w:rsidR="00715914" w:rsidRPr="00453579" w:rsidRDefault="00715914" w:rsidP="00715914">
      <w:pPr>
        <w:sectPr w:rsidR="00715914" w:rsidRPr="00453579" w:rsidSect="00BB359B">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p>
    <w:p w:rsidR="00D72190" w:rsidRPr="00453579" w:rsidRDefault="00D72190" w:rsidP="00D72190">
      <w:pPr>
        <w:pStyle w:val="ActHead5"/>
      </w:pPr>
      <w:bookmarkStart w:id="4" w:name="_Toc379375456"/>
      <w:r w:rsidRPr="00453579">
        <w:rPr>
          <w:rStyle w:val="CharSectno"/>
        </w:rPr>
        <w:lastRenderedPageBreak/>
        <w:t>1</w:t>
      </w:r>
      <w:r w:rsidRPr="00453579">
        <w:t xml:space="preserve">  Name of regulation</w:t>
      </w:r>
      <w:bookmarkEnd w:id="4"/>
    </w:p>
    <w:p w:rsidR="00D72190" w:rsidRPr="00453579" w:rsidRDefault="00D72190" w:rsidP="00D72190">
      <w:pPr>
        <w:pStyle w:val="subsection"/>
      </w:pPr>
      <w:r w:rsidRPr="00453579">
        <w:tab/>
      </w:r>
      <w:r w:rsidRPr="00453579">
        <w:tab/>
        <w:t xml:space="preserve">This regulation is the </w:t>
      </w:r>
      <w:bookmarkStart w:id="5" w:name="BKCheck15B_4"/>
      <w:bookmarkEnd w:id="5"/>
      <w:r w:rsidRPr="00453579">
        <w:rPr>
          <w:i/>
        </w:rPr>
        <w:fldChar w:fldCharType="begin"/>
      </w:r>
      <w:r w:rsidRPr="00453579">
        <w:rPr>
          <w:i/>
        </w:rPr>
        <w:instrText xml:space="preserve"> STYLEREF  ShortT </w:instrText>
      </w:r>
      <w:r w:rsidRPr="00453579">
        <w:rPr>
          <w:i/>
        </w:rPr>
        <w:fldChar w:fldCharType="separate"/>
      </w:r>
      <w:r w:rsidR="001711E1">
        <w:rPr>
          <w:i/>
          <w:noProof/>
        </w:rPr>
        <w:t>Employment (Spent and Redundant Instruments) Repeal Regulation 2014</w:t>
      </w:r>
      <w:r w:rsidRPr="00453579">
        <w:rPr>
          <w:i/>
        </w:rPr>
        <w:fldChar w:fldCharType="end"/>
      </w:r>
      <w:r w:rsidRPr="00453579">
        <w:t>.</w:t>
      </w:r>
    </w:p>
    <w:p w:rsidR="00D72190" w:rsidRPr="00453579" w:rsidRDefault="00D72190" w:rsidP="00D72190">
      <w:pPr>
        <w:pStyle w:val="ActHead5"/>
      </w:pPr>
      <w:bookmarkStart w:id="6" w:name="_Toc379375457"/>
      <w:r w:rsidRPr="00453579">
        <w:rPr>
          <w:rStyle w:val="CharSectno"/>
        </w:rPr>
        <w:t>2</w:t>
      </w:r>
      <w:r w:rsidRPr="00453579">
        <w:t xml:space="preserve">  Commencement</w:t>
      </w:r>
      <w:bookmarkEnd w:id="6"/>
    </w:p>
    <w:p w:rsidR="00D72190" w:rsidRPr="00453579" w:rsidRDefault="00D72190" w:rsidP="00D72190">
      <w:pPr>
        <w:pStyle w:val="subsection"/>
      </w:pPr>
      <w:bookmarkStart w:id="7" w:name="_GoBack"/>
      <w:r w:rsidRPr="00453579">
        <w:tab/>
      </w:r>
      <w:r w:rsidRPr="00453579">
        <w:tab/>
        <w:t>This regulation commences on the day after it is registered.</w:t>
      </w:r>
      <w:bookmarkEnd w:id="7"/>
    </w:p>
    <w:p w:rsidR="00D72190" w:rsidRPr="00453579" w:rsidRDefault="00D72190" w:rsidP="00D72190">
      <w:pPr>
        <w:pStyle w:val="ActHead5"/>
      </w:pPr>
      <w:bookmarkStart w:id="8" w:name="_Toc379375458"/>
      <w:r w:rsidRPr="00453579">
        <w:rPr>
          <w:rStyle w:val="CharSectno"/>
        </w:rPr>
        <w:t>3</w:t>
      </w:r>
      <w:r w:rsidRPr="00453579">
        <w:t xml:space="preserve">  Authority</w:t>
      </w:r>
      <w:bookmarkEnd w:id="8"/>
    </w:p>
    <w:p w:rsidR="00D72190" w:rsidRPr="00453579" w:rsidRDefault="00D72190" w:rsidP="00D72190">
      <w:pPr>
        <w:pStyle w:val="subsection"/>
      </w:pPr>
      <w:r w:rsidRPr="00453579">
        <w:tab/>
      </w:r>
      <w:r w:rsidRPr="00453579">
        <w:tab/>
        <w:t xml:space="preserve">This regulation is made under the </w:t>
      </w:r>
      <w:r w:rsidRPr="00453579">
        <w:rPr>
          <w:i/>
        </w:rPr>
        <w:t>Legislative Instruments Act 2003</w:t>
      </w:r>
      <w:r w:rsidRPr="00453579">
        <w:t>.</w:t>
      </w:r>
    </w:p>
    <w:p w:rsidR="00D72190" w:rsidRPr="00453579" w:rsidRDefault="00D72190" w:rsidP="00D72190">
      <w:pPr>
        <w:pStyle w:val="ActHead5"/>
      </w:pPr>
      <w:bookmarkStart w:id="9" w:name="_Toc379375459"/>
      <w:r w:rsidRPr="00453579">
        <w:rPr>
          <w:rStyle w:val="CharSectno"/>
        </w:rPr>
        <w:t>4</w:t>
      </w:r>
      <w:r w:rsidRPr="00453579">
        <w:t xml:space="preserve">  Guide to this regulation</w:t>
      </w:r>
      <w:bookmarkEnd w:id="9"/>
    </w:p>
    <w:p w:rsidR="00D72190" w:rsidRPr="00453579" w:rsidRDefault="00D72190" w:rsidP="001271FD">
      <w:pPr>
        <w:pStyle w:val="SOText"/>
      </w:pPr>
      <w:r w:rsidRPr="00453579">
        <w:t>This regulation repeals legislative instruments that are spent or no longer required, as authorised by section</w:t>
      </w:r>
      <w:r w:rsidR="00453579" w:rsidRPr="00453579">
        <w:t> </w:t>
      </w:r>
      <w:r w:rsidRPr="00453579">
        <w:t xml:space="preserve">48E of the </w:t>
      </w:r>
      <w:r w:rsidRPr="00453579">
        <w:rPr>
          <w:i/>
        </w:rPr>
        <w:t>Legislative Instruments Act 2003</w:t>
      </w:r>
      <w:r w:rsidRPr="00453579">
        <w:t>.</w:t>
      </w:r>
    </w:p>
    <w:p w:rsidR="00D72190" w:rsidRPr="00453579" w:rsidRDefault="00D72190" w:rsidP="001271FD">
      <w:pPr>
        <w:pStyle w:val="SOText"/>
      </w:pPr>
      <w:r w:rsidRPr="00453579">
        <w:t>To assist the reader, the instruments repealed by this regulation are listed in 4 Schedules.</w:t>
      </w:r>
    </w:p>
    <w:p w:rsidR="00D72190" w:rsidRPr="00453579" w:rsidRDefault="00D72190" w:rsidP="001271FD">
      <w:pPr>
        <w:pStyle w:val="SOText"/>
      </w:pPr>
      <w:r w:rsidRPr="00453579">
        <w:t>Schedule</w:t>
      </w:r>
      <w:r w:rsidR="00453579" w:rsidRPr="00453579">
        <w:t> </w:t>
      </w:r>
      <w:r w:rsidRPr="00453579">
        <w:t>1 deals with solely amending and repealing instruments.</w:t>
      </w:r>
    </w:p>
    <w:p w:rsidR="00D72190" w:rsidRPr="00453579" w:rsidRDefault="00D72190" w:rsidP="001271FD">
      <w:pPr>
        <w:pStyle w:val="SOText"/>
      </w:pPr>
      <w:r w:rsidRPr="00453579">
        <w:t>Schedule</w:t>
      </w:r>
      <w:r w:rsidR="00453579" w:rsidRPr="00453579">
        <w:t> </w:t>
      </w:r>
      <w:r w:rsidRPr="00453579">
        <w:t>2 deals with commencement instruments.</w:t>
      </w:r>
    </w:p>
    <w:p w:rsidR="00D72190" w:rsidRPr="00453579" w:rsidRDefault="00D72190" w:rsidP="001271FD">
      <w:pPr>
        <w:pStyle w:val="SOText"/>
      </w:pPr>
      <w:r w:rsidRPr="00453579">
        <w:t>Schedule</w:t>
      </w:r>
      <w:r w:rsidR="00453579" w:rsidRPr="00453579">
        <w:t> </w:t>
      </w:r>
      <w:r w:rsidRPr="00453579">
        <w:t>3 deals with amending and repealing instruments that contain application, saving or transitional provisions.</w:t>
      </w:r>
    </w:p>
    <w:p w:rsidR="00D72190" w:rsidRPr="00453579" w:rsidRDefault="00D72190" w:rsidP="001271FD">
      <w:pPr>
        <w:pStyle w:val="SOText"/>
      </w:pPr>
      <w:r w:rsidRPr="00453579">
        <w:t>Schedule</w:t>
      </w:r>
      <w:r w:rsidR="00453579" w:rsidRPr="00453579">
        <w:t> </w:t>
      </w:r>
      <w:r w:rsidRPr="00453579">
        <w:t>4 deals with other instruments that are spent or no longer required.</w:t>
      </w:r>
    </w:p>
    <w:p w:rsidR="00D72190" w:rsidRPr="00453579" w:rsidRDefault="00D72190" w:rsidP="001271FD">
      <w:pPr>
        <w:pStyle w:val="SOText"/>
      </w:pPr>
      <w:r w:rsidRPr="00453579">
        <w:t>This regulation contains saving provisions that apply to the repeals, in addition to the provision made by section</w:t>
      </w:r>
      <w:r w:rsidR="00453579" w:rsidRPr="00453579">
        <w:t> </w:t>
      </w:r>
      <w:r w:rsidRPr="00453579">
        <w:t xml:space="preserve">7 of the </w:t>
      </w:r>
      <w:r w:rsidRPr="00453579">
        <w:rPr>
          <w:i/>
        </w:rPr>
        <w:t>Acts Interpretation Act 1901</w:t>
      </w:r>
      <w:r w:rsidRPr="00453579">
        <w:t>. That section applies to this regulation because of section</w:t>
      </w:r>
      <w:r w:rsidR="00453579" w:rsidRPr="00453579">
        <w:t> </w:t>
      </w:r>
      <w:r w:rsidRPr="00453579">
        <w:t xml:space="preserve">13 of the </w:t>
      </w:r>
      <w:r w:rsidRPr="00453579">
        <w:rPr>
          <w:i/>
        </w:rPr>
        <w:t>Legislative Instruments Act 2003</w:t>
      </w:r>
      <w:r w:rsidRPr="00453579">
        <w:t>.</w:t>
      </w:r>
    </w:p>
    <w:p w:rsidR="00D72190" w:rsidRPr="00453579" w:rsidRDefault="00D72190" w:rsidP="00D72190">
      <w:pPr>
        <w:pStyle w:val="ActHead5"/>
      </w:pPr>
      <w:bookmarkStart w:id="10" w:name="_Toc379375460"/>
      <w:r w:rsidRPr="00453579">
        <w:rPr>
          <w:rStyle w:val="CharSectno"/>
        </w:rPr>
        <w:lastRenderedPageBreak/>
        <w:t>5</w:t>
      </w:r>
      <w:r w:rsidRPr="00453579">
        <w:t xml:space="preserve">  Repeal of amending and repealing instruments</w:t>
      </w:r>
      <w:bookmarkEnd w:id="10"/>
    </w:p>
    <w:p w:rsidR="00D72190" w:rsidRPr="00453579" w:rsidRDefault="00D72190" w:rsidP="00D72190">
      <w:pPr>
        <w:pStyle w:val="subsection"/>
      </w:pPr>
      <w:r w:rsidRPr="00453579">
        <w:tab/>
        <w:t>(1)</w:t>
      </w:r>
      <w:r w:rsidRPr="00453579">
        <w:tab/>
        <w:t>Each instrument mentioned in Schedule</w:t>
      </w:r>
      <w:r w:rsidR="00453579" w:rsidRPr="00453579">
        <w:t> </w:t>
      </w:r>
      <w:r w:rsidRPr="00453579">
        <w:t>1 is repealed.</w:t>
      </w:r>
    </w:p>
    <w:p w:rsidR="00D72190" w:rsidRPr="00453579" w:rsidRDefault="00D72190" w:rsidP="00D72190">
      <w:pPr>
        <w:pStyle w:val="subsection"/>
      </w:pPr>
      <w:r w:rsidRPr="00453579">
        <w:tab/>
        <w:t>(2)</w:t>
      </w:r>
      <w:r w:rsidRPr="00453579">
        <w:tab/>
        <w:t>The repeal of an instrument by this section does not affect any amendment or repeal (however described) made by the instrument.</w:t>
      </w:r>
    </w:p>
    <w:p w:rsidR="00D72190" w:rsidRPr="00453579" w:rsidRDefault="00D72190" w:rsidP="00D72190">
      <w:pPr>
        <w:pStyle w:val="subsection"/>
      </w:pPr>
      <w:r w:rsidRPr="00453579">
        <w:tab/>
        <w:t>(3)</w:t>
      </w:r>
      <w:r w:rsidRPr="00453579">
        <w:tab/>
      </w:r>
      <w:r w:rsidR="00453579" w:rsidRPr="00453579">
        <w:t>Subsection (</w:t>
      </w:r>
      <w:r w:rsidRPr="00453579">
        <w:t>2) does not limit the effect of section</w:t>
      </w:r>
      <w:r w:rsidR="00453579" w:rsidRPr="00453579">
        <w:t> </w:t>
      </w:r>
      <w:r w:rsidRPr="00453579">
        <w:t xml:space="preserve">7 of the </w:t>
      </w:r>
      <w:r w:rsidRPr="00453579">
        <w:rPr>
          <w:i/>
        </w:rPr>
        <w:t>Acts Interpretation Act 1901</w:t>
      </w:r>
      <w:r w:rsidRPr="00453579">
        <w:t xml:space="preserve"> as it applies to the repeal of an instrument by this section.</w:t>
      </w:r>
    </w:p>
    <w:p w:rsidR="00D72190" w:rsidRPr="00453579" w:rsidRDefault="00D72190" w:rsidP="00D72190">
      <w:pPr>
        <w:pStyle w:val="ActHead5"/>
      </w:pPr>
      <w:bookmarkStart w:id="11" w:name="_Toc379375461"/>
      <w:r w:rsidRPr="00453579">
        <w:rPr>
          <w:rStyle w:val="CharSectno"/>
        </w:rPr>
        <w:t>6</w:t>
      </w:r>
      <w:r w:rsidRPr="00453579">
        <w:t xml:space="preserve">  Repeal of commencement instruments</w:t>
      </w:r>
      <w:bookmarkEnd w:id="11"/>
    </w:p>
    <w:p w:rsidR="00D72190" w:rsidRPr="00453579" w:rsidRDefault="00D72190" w:rsidP="00D72190">
      <w:pPr>
        <w:pStyle w:val="subsection"/>
      </w:pPr>
      <w:r w:rsidRPr="00453579">
        <w:tab/>
        <w:t>(1)</w:t>
      </w:r>
      <w:r w:rsidRPr="00453579">
        <w:tab/>
        <w:t>Each instrument mentioned in Schedule</w:t>
      </w:r>
      <w:r w:rsidR="00453579" w:rsidRPr="00453579">
        <w:t> </w:t>
      </w:r>
      <w:r w:rsidRPr="00453579">
        <w:t>2 is repealed.</w:t>
      </w:r>
    </w:p>
    <w:p w:rsidR="00D72190" w:rsidRPr="00453579" w:rsidRDefault="00D72190" w:rsidP="00D72190">
      <w:pPr>
        <w:pStyle w:val="subsection"/>
      </w:pPr>
      <w:r w:rsidRPr="00453579">
        <w:tab/>
        <w:t>(2)</w:t>
      </w:r>
      <w:r w:rsidRPr="00453579">
        <w:tab/>
        <w:t>The repeal of an instrument by this section does not affect any commencement provided by the instrument.</w:t>
      </w:r>
    </w:p>
    <w:p w:rsidR="00D72190" w:rsidRPr="00453579" w:rsidRDefault="00D72190" w:rsidP="00D72190">
      <w:pPr>
        <w:pStyle w:val="subsection"/>
      </w:pPr>
      <w:r w:rsidRPr="00453579">
        <w:tab/>
        <w:t>(3)</w:t>
      </w:r>
      <w:r w:rsidRPr="00453579">
        <w:tab/>
      </w:r>
      <w:r w:rsidR="00453579" w:rsidRPr="00453579">
        <w:t>Subsection (</w:t>
      </w:r>
      <w:r w:rsidRPr="00453579">
        <w:t>2) does not limit the effect of section</w:t>
      </w:r>
      <w:r w:rsidR="00453579" w:rsidRPr="00453579">
        <w:t> </w:t>
      </w:r>
      <w:r w:rsidRPr="00453579">
        <w:t xml:space="preserve">7 of the </w:t>
      </w:r>
      <w:r w:rsidRPr="00453579">
        <w:rPr>
          <w:i/>
        </w:rPr>
        <w:t>Acts Interpretation Act 1901</w:t>
      </w:r>
      <w:r w:rsidRPr="00453579">
        <w:t xml:space="preserve"> as it applies to the repeal of an instrument by this section.</w:t>
      </w:r>
    </w:p>
    <w:p w:rsidR="00D72190" w:rsidRPr="00453579" w:rsidRDefault="00D72190" w:rsidP="00D72190">
      <w:pPr>
        <w:pStyle w:val="ActHead5"/>
      </w:pPr>
      <w:bookmarkStart w:id="12" w:name="_Toc379375462"/>
      <w:r w:rsidRPr="00453579">
        <w:rPr>
          <w:rStyle w:val="CharSectno"/>
        </w:rPr>
        <w:t>7</w:t>
      </w:r>
      <w:r w:rsidRPr="00453579">
        <w:t xml:space="preserve">  Repeal of amending and repealing instruments containing other provisions</w:t>
      </w:r>
      <w:bookmarkEnd w:id="12"/>
    </w:p>
    <w:p w:rsidR="00D72190" w:rsidRPr="00453579" w:rsidRDefault="00D72190" w:rsidP="00D72190">
      <w:pPr>
        <w:pStyle w:val="subsection"/>
      </w:pPr>
      <w:r w:rsidRPr="00453579">
        <w:tab/>
        <w:t>(1)</w:t>
      </w:r>
      <w:r w:rsidRPr="00453579">
        <w:tab/>
        <w:t>Each instrument mentioned in Schedule</w:t>
      </w:r>
      <w:r w:rsidR="00453579" w:rsidRPr="00453579">
        <w:t> </w:t>
      </w:r>
      <w:r w:rsidRPr="00453579">
        <w:t>3 is repealed.</w:t>
      </w:r>
    </w:p>
    <w:p w:rsidR="00D72190" w:rsidRPr="00453579" w:rsidRDefault="00D72190" w:rsidP="00D72190">
      <w:pPr>
        <w:pStyle w:val="subsection"/>
        <w:keepNext/>
      </w:pPr>
      <w:r w:rsidRPr="00453579">
        <w:tab/>
        <w:t>(2)</w:t>
      </w:r>
      <w:r w:rsidRPr="00453579">
        <w:tab/>
        <w:t>The repeal of an instrument by this section does not affect:</w:t>
      </w:r>
    </w:p>
    <w:p w:rsidR="00D72190" w:rsidRPr="00453579" w:rsidRDefault="00D72190" w:rsidP="00D72190">
      <w:pPr>
        <w:pStyle w:val="paragraph"/>
      </w:pPr>
      <w:r w:rsidRPr="00453579">
        <w:tab/>
        <w:t>(a)</w:t>
      </w:r>
      <w:r w:rsidRPr="00453579">
        <w:tab/>
        <w:t>any amendment or repeal (however described) made by the instrument; or</w:t>
      </w:r>
    </w:p>
    <w:p w:rsidR="00D72190" w:rsidRPr="00453579" w:rsidRDefault="00D72190" w:rsidP="00D72190">
      <w:pPr>
        <w:pStyle w:val="paragraph"/>
      </w:pPr>
      <w:r w:rsidRPr="00453579">
        <w:tab/>
        <w:t>(b)</w:t>
      </w:r>
      <w:r w:rsidRPr="00453579">
        <w:tab/>
        <w:t>the continuing operation of any provision of the instrument made or expressed to be made for an application, saving or transitional purpose (or that makes provision consequential or related to such a provision).</w:t>
      </w:r>
    </w:p>
    <w:p w:rsidR="00D72190" w:rsidRPr="00453579" w:rsidRDefault="00D72190" w:rsidP="00D72190">
      <w:pPr>
        <w:pStyle w:val="subsection"/>
      </w:pPr>
      <w:r w:rsidRPr="00453579">
        <w:tab/>
        <w:t>(3)</w:t>
      </w:r>
      <w:r w:rsidRPr="00453579">
        <w:tab/>
      </w:r>
      <w:r w:rsidR="00453579" w:rsidRPr="00453579">
        <w:t>Subsection (</w:t>
      </w:r>
      <w:r w:rsidRPr="00453579">
        <w:t>2) does not limit the effect of section</w:t>
      </w:r>
      <w:r w:rsidR="00453579" w:rsidRPr="00453579">
        <w:t> </w:t>
      </w:r>
      <w:r w:rsidRPr="00453579">
        <w:t xml:space="preserve">7 of the </w:t>
      </w:r>
      <w:r w:rsidRPr="00453579">
        <w:rPr>
          <w:i/>
        </w:rPr>
        <w:t>Acts Interpretation Act 1901</w:t>
      </w:r>
      <w:r w:rsidRPr="00453579">
        <w:t xml:space="preserve"> as it applies to the repeal of an instrument by this section.</w:t>
      </w:r>
    </w:p>
    <w:p w:rsidR="00D72190" w:rsidRPr="00453579" w:rsidRDefault="00D72190" w:rsidP="00D72190">
      <w:pPr>
        <w:pStyle w:val="ActHead5"/>
      </w:pPr>
      <w:bookmarkStart w:id="13" w:name="_Toc379375463"/>
      <w:r w:rsidRPr="00453579">
        <w:rPr>
          <w:rStyle w:val="CharSectno"/>
        </w:rPr>
        <w:lastRenderedPageBreak/>
        <w:t>8</w:t>
      </w:r>
      <w:r w:rsidRPr="00453579">
        <w:t xml:space="preserve">  Repeal of other redundant instruments</w:t>
      </w:r>
      <w:bookmarkEnd w:id="13"/>
    </w:p>
    <w:p w:rsidR="00D72190" w:rsidRPr="00453579" w:rsidRDefault="00D72190" w:rsidP="00D72190">
      <w:pPr>
        <w:pStyle w:val="subsection"/>
      </w:pPr>
      <w:r w:rsidRPr="00453579">
        <w:tab/>
        <w:t>(1)</w:t>
      </w:r>
      <w:r w:rsidRPr="00453579">
        <w:tab/>
        <w:t>Each instrument mentioned in Schedule</w:t>
      </w:r>
      <w:r w:rsidR="00453579" w:rsidRPr="00453579">
        <w:t> </w:t>
      </w:r>
      <w:r w:rsidRPr="00453579">
        <w:t>4 is repealed.</w:t>
      </w:r>
    </w:p>
    <w:p w:rsidR="00D72190" w:rsidRPr="00453579" w:rsidRDefault="00D72190" w:rsidP="00D72190">
      <w:pPr>
        <w:pStyle w:val="subsection"/>
        <w:keepNext/>
      </w:pPr>
      <w:r w:rsidRPr="00453579">
        <w:tab/>
        <w:t>(2)</w:t>
      </w:r>
      <w:r w:rsidRPr="00453579">
        <w:tab/>
        <w:t>The repeal of an instrument by this section does not affect:</w:t>
      </w:r>
    </w:p>
    <w:p w:rsidR="00D72190" w:rsidRPr="00453579" w:rsidRDefault="00D72190" w:rsidP="00D72190">
      <w:pPr>
        <w:pStyle w:val="paragraph"/>
      </w:pPr>
      <w:r w:rsidRPr="00453579">
        <w:tab/>
        <w:t>(a)</w:t>
      </w:r>
      <w:r w:rsidRPr="00453579">
        <w:tab/>
        <w:t>any amendment or repeal (however described) made by the instrument; or</w:t>
      </w:r>
    </w:p>
    <w:p w:rsidR="00D72190" w:rsidRPr="00453579" w:rsidRDefault="00D72190" w:rsidP="00D72190">
      <w:pPr>
        <w:pStyle w:val="paragraph"/>
      </w:pPr>
      <w:r w:rsidRPr="00453579">
        <w:tab/>
        <w:t>(b)</w:t>
      </w:r>
      <w:r w:rsidRPr="00453579">
        <w:tab/>
        <w:t>the continuing operation of any provision of the instrument made or expressed to be made for an application, saving or transitional purpose (or that makes provision consequential or related to such a provision).</w:t>
      </w:r>
    </w:p>
    <w:p w:rsidR="00D72190" w:rsidRPr="00453579" w:rsidRDefault="00D72190" w:rsidP="00D72190">
      <w:pPr>
        <w:pStyle w:val="subsection"/>
      </w:pPr>
      <w:r w:rsidRPr="00453579">
        <w:tab/>
        <w:t>(3)</w:t>
      </w:r>
      <w:r w:rsidRPr="00453579">
        <w:tab/>
      </w:r>
      <w:r w:rsidR="00453579" w:rsidRPr="00453579">
        <w:t>Subsection (</w:t>
      </w:r>
      <w:r w:rsidRPr="00453579">
        <w:t>2) does not limit the effect of section</w:t>
      </w:r>
      <w:r w:rsidR="00453579" w:rsidRPr="00453579">
        <w:t> </w:t>
      </w:r>
      <w:r w:rsidRPr="00453579">
        <w:t xml:space="preserve">7 of the </w:t>
      </w:r>
      <w:r w:rsidRPr="00453579">
        <w:rPr>
          <w:i/>
        </w:rPr>
        <w:t>Acts Interpretation Act 1901</w:t>
      </w:r>
      <w:r w:rsidRPr="00453579">
        <w:t xml:space="preserve"> as it applies to the repeal of an instrument by this section.</w:t>
      </w:r>
    </w:p>
    <w:p w:rsidR="00D72190" w:rsidRPr="00453579" w:rsidRDefault="00D72190" w:rsidP="00D72190">
      <w:pPr>
        <w:pStyle w:val="ActHead5"/>
      </w:pPr>
      <w:bookmarkStart w:id="14" w:name="_Toc379375464"/>
      <w:r w:rsidRPr="00453579">
        <w:rPr>
          <w:rStyle w:val="CharSectno"/>
        </w:rPr>
        <w:t>9</w:t>
      </w:r>
      <w:r w:rsidRPr="00453579">
        <w:t xml:space="preserve">  Expiry of regulation</w:t>
      </w:r>
      <w:bookmarkEnd w:id="14"/>
    </w:p>
    <w:p w:rsidR="00D72190" w:rsidRPr="00453579" w:rsidRDefault="00D72190" w:rsidP="00D72190">
      <w:pPr>
        <w:pStyle w:val="subsection"/>
      </w:pPr>
      <w:r w:rsidRPr="00453579">
        <w:tab/>
      </w:r>
      <w:r w:rsidRPr="00453579">
        <w:tab/>
        <w:t>This regulation expires on the day after it commences, as if it had been repealed by another regulation.</w:t>
      </w:r>
    </w:p>
    <w:p w:rsidR="0026159C" w:rsidRPr="00453579" w:rsidRDefault="0026159C" w:rsidP="00B148CF">
      <w:pPr>
        <w:sectPr w:rsidR="0026159C" w:rsidRPr="00453579" w:rsidSect="00BB359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3" w:left="2410" w:header="720" w:footer="3402" w:gutter="0"/>
          <w:pgNumType w:start="1"/>
          <w:cols w:space="708"/>
          <w:docGrid w:linePitch="360"/>
        </w:sectPr>
      </w:pPr>
      <w:bookmarkStart w:id="15" w:name="OPCSB_BodyPrincipleB5"/>
    </w:p>
    <w:p w:rsidR="00D72190" w:rsidRPr="00453579" w:rsidRDefault="00D72190" w:rsidP="0026159C">
      <w:pPr>
        <w:pStyle w:val="ActHead6"/>
      </w:pPr>
      <w:bookmarkStart w:id="16" w:name="_Toc379375465"/>
      <w:bookmarkStart w:id="17" w:name="opcAmSched"/>
      <w:bookmarkEnd w:id="15"/>
      <w:r w:rsidRPr="00453579">
        <w:rPr>
          <w:rStyle w:val="CharAmSchNo"/>
        </w:rPr>
        <w:lastRenderedPageBreak/>
        <w:t>Schedule</w:t>
      </w:r>
      <w:r w:rsidR="00453579" w:rsidRPr="00453579">
        <w:rPr>
          <w:rStyle w:val="CharAmSchNo"/>
        </w:rPr>
        <w:t> </w:t>
      </w:r>
      <w:r w:rsidRPr="00453579">
        <w:rPr>
          <w:rStyle w:val="CharAmSchNo"/>
        </w:rPr>
        <w:t>1</w:t>
      </w:r>
      <w:r w:rsidRPr="00453579">
        <w:t>—</w:t>
      </w:r>
      <w:r w:rsidRPr="00453579">
        <w:rPr>
          <w:rStyle w:val="CharAmSchText"/>
        </w:rPr>
        <w:t>Repeal of amending and repealing instruments</w:t>
      </w:r>
      <w:bookmarkEnd w:id="16"/>
    </w:p>
    <w:bookmarkEnd w:id="17"/>
    <w:p w:rsidR="00D72190" w:rsidRPr="00453579" w:rsidRDefault="00D72190" w:rsidP="00D72190">
      <w:pPr>
        <w:pStyle w:val="Header"/>
      </w:pPr>
      <w:r w:rsidRPr="00453579">
        <w:rPr>
          <w:rStyle w:val="CharAmPartNo"/>
        </w:rPr>
        <w:t xml:space="preserve"> </w:t>
      </w:r>
      <w:r w:rsidRPr="00453579">
        <w:rPr>
          <w:rStyle w:val="CharAmPartText"/>
        </w:rPr>
        <w:t xml:space="preserve"> </w:t>
      </w:r>
    </w:p>
    <w:p w:rsidR="00D72190" w:rsidRPr="00453579" w:rsidRDefault="00D72190" w:rsidP="003D7CD2">
      <w:pPr>
        <w:pStyle w:val="SOHeadItalic"/>
      </w:pPr>
      <w:r w:rsidRPr="00453579">
        <w:t>Guide to this Schedule</w:t>
      </w:r>
    </w:p>
    <w:p w:rsidR="00D72190" w:rsidRPr="00453579" w:rsidRDefault="00D72190" w:rsidP="003D7CD2">
      <w:pPr>
        <w:pStyle w:val="SOText"/>
      </w:pPr>
      <w:r w:rsidRPr="00453579">
        <w:t>This Schedule repeals amending and repealing legislative instruments that are spent, and that would have been repealed automatically under section</w:t>
      </w:r>
      <w:r w:rsidR="00453579" w:rsidRPr="00453579">
        <w:t> </w:t>
      </w:r>
      <w:r w:rsidRPr="00453579">
        <w:t xml:space="preserve">48A of the </w:t>
      </w:r>
      <w:r w:rsidRPr="00453579">
        <w:rPr>
          <w:i/>
        </w:rPr>
        <w:t>Legislative Instruments Act 2003</w:t>
      </w:r>
      <w:r w:rsidRPr="00453579">
        <w:t xml:space="preserve"> if they had been made after the commencement of that section. This Schedule does not include instruments with an application, saving or transitional provision: see Schedule</w:t>
      </w:r>
      <w:r w:rsidR="00453579" w:rsidRPr="00453579">
        <w:t> </w:t>
      </w:r>
      <w:r w:rsidRPr="00453579">
        <w:t>3.</w:t>
      </w:r>
    </w:p>
    <w:p w:rsidR="00D72190" w:rsidRPr="00453579" w:rsidRDefault="00D72190" w:rsidP="003D7CD2">
      <w:pPr>
        <w:pStyle w:val="SOText"/>
      </w:pPr>
      <w:r w:rsidRPr="00453579">
        <w:t>The repeal of an instrument by this Schedule does not affect any amendment or repeal made by the instrument: see subsection</w:t>
      </w:r>
      <w:r w:rsidR="00453579" w:rsidRPr="00453579">
        <w:t> </w:t>
      </w:r>
      <w:r w:rsidRPr="00453579">
        <w:t>5(2).</w:t>
      </w:r>
    </w:p>
    <w:p w:rsidR="00D72190" w:rsidRPr="00453579" w:rsidRDefault="00D72190" w:rsidP="00D72190">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C097A" w:rsidRPr="00453579" w:rsidTr="001537E8">
        <w:trPr>
          <w:cantSplit/>
          <w:tblHeader/>
        </w:trPr>
        <w:tc>
          <w:tcPr>
            <w:tcW w:w="7097" w:type="dxa"/>
            <w:gridSpan w:val="3"/>
            <w:tcBorders>
              <w:top w:val="single" w:sz="12" w:space="0" w:color="auto"/>
              <w:bottom w:val="single" w:sz="6" w:space="0" w:color="auto"/>
            </w:tcBorders>
            <w:shd w:val="clear" w:color="auto" w:fill="auto"/>
          </w:tcPr>
          <w:p w:rsidR="005C097A" w:rsidRPr="00453579" w:rsidRDefault="005C097A" w:rsidP="00413395">
            <w:pPr>
              <w:pStyle w:val="TableHeading"/>
            </w:pPr>
            <w:r w:rsidRPr="00453579">
              <w:t>Repeal of amending and repealing instruments</w:t>
            </w:r>
          </w:p>
        </w:tc>
      </w:tr>
      <w:tr w:rsidR="005C097A" w:rsidRPr="00453579" w:rsidTr="001537E8">
        <w:trPr>
          <w:cantSplit/>
          <w:tblHeader/>
        </w:trPr>
        <w:tc>
          <w:tcPr>
            <w:tcW w:w="709"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Item</w:t>
            </w:r>
          </w:p>
        </w:tc>
        <w:tc>
          <w:tcPr>
            <w:tcW w:w="4793"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Instrument name and series number (if any)</w:t>
            </w:r>
          </w:p>
        </w:tc>
        <w:tc>
          <w:tcPr>
            <w:tcW w:w="1595"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FRLI identifier</w:t>
            </w:r>
          </w:p>
        </w:tc>
      </w:tr>
      <w:tr w:rsidR="005C097A" w:rsidRPr="00453579" w:rsidTr="001537E8">
        <w:trPr>
          <w:cantSplit/>
        </w:trPr>
        <w:tc>
          <w:tcPr>
            <w:tcW w:w="709" w:type="dxa"/>
            <w:tcBorders>
              <w:top w:val="single" w:sz="12" w:space="0" w:color="auto"/>
            </w:tcBorders>
            <w:shd w:val="clear" w:color="auto" w:fill="auto"/>
          </w:tcPr>
          <w:p w:rsidR="005C097A" w:rsidRPr="00453579" w:rsidRDefault="001537E8" w:rsidP="00413395">
            <w:pPr>
              <w:pStyle w:val="Tabletext"/>
              <w:rPr>
                <w:szCs w:val="22"/>
              </w:rPr>
            </w:pPr>
            <w:r w:rsidRPr="00453579">
              <w:rPr>
                <w:szCs w:val="22"/>
              </w:rPr>
              <w:t>1</w:t>
            </w:r>
          </w:p>
        </w:tc>
        <w:tc>
          <w:tcPr>
            <w:tcW w:w="4793" w:type="dxa"/>
            <w:tcBorders>
              <w:top w:val="single" w:sz="12" w:space="0" w:color="auto"/>
            </w:tcBorders>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1999 (No.</w:t>
            </w:r>
            <w:r w:rsidR="00453579" w:rsidRPr="00453579">
              <w:rPr>
                <w:i/>
              </w:rPr>
              <w:t> </w:t>
            </w:r>
            <w:r w:rsidRPr="00453579">
              <w:rPr>
                <w:i/>
              </w:rPr>
              <w:t>1)</w:t>
            </w:r>
            <w:r w:rsidRPr="00453579">
              <w:t>, SR</w:t>
            </w:r>
            <w:r w:rsidR="00453579" w:rsidRPr="00453579">
              <w:t> </w:t>
            </w:r>
            <w:r w:rsidRPr="00453579">
              <w:t>1999 No.</w:t>
            </w:r>
            <w:r w:rsidR="00453579" w:rsidRPr="00453579">
              <w:t> </w:t>
            </w:r>
            <w:r w:rsidRPr="00453579">
              <w:t>1</w:t>
            </w:r>
          </w:p>
        </w:tc>
        <w:bookmarkStart w:id="18" w:name="BKCheck15B_5"/>
        <w:bookmarkEnd w:id="18"/>
        <w:tc>
          <w:tcPr>
            <w:tcW w:w="1595" w:type="dxa"/>
            <w:tcBorders>
              <w:top w:val="single" w:sz="12" w:space="0" w:color="auto"/>
            </w:tcBorders>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"http://www.comlaw.gov.au/Details/F2001B00102" \o "ComLaw" </w:instrText>
            </w:r>
            <w:r w:rsidRPr="00453579">
              <w:fldChar w:fldCharType="separate"/>
            </w:r>
            <w:r w:rsidR="005C097A" w:rsidRPr="00453579">
              <w:rPr>
                <w:rStyle w:val="Hyperlink"/>
                <w:bCs/>
              </w:rPr>
              <w:t>F2001B00102</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1999 (No.</w:t>
            </w:r>
            <w:r w:rsidR="00453579" w:rsidRPr="00453579">
              <w:rPr>
                <w:i/>
              </w:rPr>
              <w:t> </w:t>
            </w:r>
            <w:r w:rsidRPr="00453579">
              <w:rPr>
                <w:i/>
              </w:rPr>
              <w:t>2)</w:t>
            </w:r>
            <w:r w:rsidRPr="00453579">
              <w:t>, SR</w:t>
            </w:r>
            <w:r w:rsidR="00453579" w:rsidRPr="00453579">
              <w:t> </w:t>
            </w:r>
            <w:r w:rsidRPr="00453579">
              <w:t>1999 No.</w:t>
            </w:r>
            <w:r w:rsidR="00453579" w:rsidRPr="00453579">
              <w:t> </w:t>
            </w:r>
            <w:r w:rsidRPr="00453579">
              <w:t>71</w:t>
            </w:r>
          </w:p>
        </w:tc>
        <w:bookmarkStart w:id="19" w:name="BKCheck15B_6"/>
        <w:bookmarkEnd w:id="1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"http://www.comlaw.gov.au/Details/F2001B00103" \o "ComLaw" </w:instrText>
            </w:r>
            <w:r w:rsidRPr="00453579">
              <w:fldChar w:fldCharType="separate"/>
            </w:r>
            <w:r w:rsidR="005C097A" w:rsidRPr="00453579">
              <w:rPr>
                <w:rStyle w:val="Hyperlink"/>
                <w:bCs/>
              </w:rPr>
              <w:t>F2001B00103</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1999 (No.</w:t>
            </w:r>
            <w:r w:rsidR="00453579" w:rsidRPr="00453579">
              <w:rPr>
                <w:i/>
              </w:rPr>
              <w:t> </w:t>
            </w:r>
            <w:r w:rsidRPr="00453579">
              <w:rPr>
                <w:i/>
              </w:rPr>
              <w:t>3)</w:t>
            </w:r>
            <w:r w:rsidRPr="00453579">
              <w:t>, SR</w:t>
            </w:r>
            <w:r w:rsidR="00453579" w:rsidRPr="00453579">
              <w:t> </w:t>
            </w:r>
            <w:r w:rsidRPr="00453579">
              <w:t>1999 No.</w:t>
            </w:r>
            <w:r w:rsidR="00453579" w:rsidRPr="00453579">
              <w:t> </w:t>
            </w:r>
            <w:r w:rsidRPr="00453579">
              <w:t>276</w:t>
            </w:r>
          </w:p>
        </w:tc>
        <w:bookmarkStart w:id="20" w:name="BKCheck15B_7"/>
        <w:bookmarkEnd w:id="2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"http://www.comlaw.gov.au/Details/F2001B00104" \o "ComLaw" </w:instrText>
            </w:r>
            <w:r w:rsidRPr="00453579">
              <w:fldChar w:fldCharType="separate"/>
            </w:r>
            <w:r w:rsidR="005C097A" w:rsidRPr="00453579">
              <w:rPr>
                <w:rStyle w:val="Hyperlink"/>
                <w:bCs/>
              </w:rPr>
              <w:t>F2001B00104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2000 (No.</w:t>
            </w:r>
            <w:r w:rsidR="00453579" w:rsidRPr="00453579">
              <w:rPr>
                <w:i/>
              </w:rPr>
              <w:t> </w:t>
            </w:r>
            <w:r w:rsidRPr="00453579">
              <w:rPr>
                <w:i/>
              </w:rPr>
              <w:t>1)</w:t>
            </w:r>
            <w:r w:rsidRPr="00453579">
              <w:t>, SR</w:t>
            </w:r>
            <w:r w:rsidR="00453579" w:rsidRPr="00453579">
              <w:t> </w:t>
            </w:r>
            <w:r w:rsidRPr="00453579">
              <w:t>2000 No.</w:t>
            </w:r>
            <w:r w:rsidR="00453579" w:rsidRPr="00453579">
              <w:t> </w:t>
            </w:r>
            <w:r w:rsidRPr="00453579">
              <w:t>170</w:t>
            </w:r>
          </w:p>
        </w:tc>
        <w:bookmarkStart w:id="21" w:name="BKCheck15B_8"/>
        <w:bookmarkEnd w:id="2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"http://www.comlaw.gov.au/Details/F2001B00105" \o "ComLaw" </w:instrText>
            </w:r>
            <w:r w:rsidRPr="00453579">
              <w:fldChar w:fldCharType="separate"/>
            </w:r>
            <w:r w:rsidR="005C097A" w:rsidRPr="00453579">
              <w:rPr>
                <w:rStyle w:val="Hyperlink"/>
                <w:bCs/>
              </w:rPr>
              <w:t>F2001B00105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2001 (No.</w:t>
            </w:r>
            <w:r w:rsidR="00453579" w:rsidRPr="00453579">
              <w:rPr>
                <w:i/>
              </w:rPr>
              <w:t> </w:t>
            </w:r>
            <w:r w:rsidRPr="00453579">
              <w:rPr>
                <w:i/>
              </w:rPr>
              <w:t>1)</w:t>
            </w:r>
            <w:r w:rsidRPr="00453579">
              <w:t>, SR</w:t>
            </w:r>
            <w:r w:rsidR="00453579" w:rsidRPr="00453579">
              <w:t> </w:t>
            </w:r>
            <w:r w:rsidRPr="00453579">
              <w:t>2001 No.</w:t>
            </w:r>
            <w:r w:rsidR="00453579" w:rsidRPr="00453579">
              <w:t> </w:t>
            </w:r>
            <w:r w:rsidRPr="00453579">
              <w:t>39</w:t>
            </w:r>
          </w:p>
        </w:tc>
        <w:bookmarkStart w:id="22" w:name="BKCheck15B_9"/>
        <w:bookmarkEnd w:id="2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"http://www.comlaw.gov.au/Details/F2001B00106" \o "ComLaw" </w:instrText>
            </w:r>
            <w:r w:rsidRPr="00453579">
              <w:fldChar w:fldCharType="separate"/>
            </w:r>
            <w:r w:rsidR="005C097A" w:rsidRPr="00453579">
              <w:rPr>
                <w:rStyle w:val="Hyperlink"/>
                <w:bCs/>
              </w:rPr>
              <w:t>F2001B00106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2001 (No.</w:t>
            </w:r>
            <w:r w:rsidR="00453579" w:rsidRPr="00453579">
              <w:rPr>
                <w:i/>
              </w:rPr>
              <w:t> </w:t>
            </w:r>
            <w:r w:rsidRPr="00453579">
              <w:rPr>
                <w:i/>
              </w:rPr>
              <w:t>2)</w:t>
            </w:r>
            <w:r w:rsidRPr="00453579">
              <w:t>, SR</w:t>
            </w:r>
            <w:r w:rsidR="00453579" w:rsidRPr="00453579">
              <w:t> </w:t>
            </w:r>
            <w:r w:rsidRPr="00453579">
              <w:t>2001 No.</w:t>
            </w:r>
            <w:r w:rsidR="00453579" w:rsidRPr="00453579">
              <w:t> </w:t>
            </w:r>
            <w:r w:rsidRPr="00453579">
              <w:t>101</w:t>
            </w:r>
          </w:p>
        </w:tc>
        <w:bookmarkStart w:id="23" w:name="BKCheck15B_10"/>
        <w:bookmarkEnd w:id="2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"http://www.comlaw.gov.au/Details/F2001B00158" \o "ComLaw" </w:instrText>
            </w:r>
            <w:r w:rsidRPr="00453579">
              <w:fldChar w:fldCharType="separate"/>
            </w:r>
            <w:r w:rsidR="005C097A" w:rsidRPr="00453579">
              <w:rPr>
                <w:rStyle w:val="Hyperlink"/>
                <w:bCs/>
              </w:rPr>
              <w:t>F2001B00158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2001 (No.</w:t>
            </w:r>
            <w:r w:rsidR="00453579" w:rsidRPr="00453579">
              <w:rPr>
                <w:i/>
              </w:rPr>
              <w:t> </w:t>
            </w:r>
            <w:r w:rsidRPr="00453579">
              <w:rPr>
                <w:i/>
              </w:rPr>
              <w:t>3)</w:t>
            </w:r>
            <w:r w:rsidRPr="00453579">
              <w:t>, SR</w:t>
            </w:r>
            <w:r w:rsidR="00453579" w:rsidRPr="00453579">
              <w:t> </w:t>
            </w:r>
            <w:r w:rsidRPr="00453579">
              <w:t>2001 No.</w:t>
            </w:r>
            <w:r w:rsidR="00453579" w:rsidRPr="00453579">
              <w:t> </w:t>
            </w:r>
            <w:r w:rsidRPr="00453579">
              <w:t>332</w:t>
            </w:r>
          </w:p>
        </w:tc>
        <w:bookmarkStart w:id="24" w:name="BKCheck15B_11"/>
        <w:bookmarkEnd w:id="2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"http://www.comlaw.gov.au/Details/F2004B00360" \o "ComLaw" </w:instrText>
            </w:r>
            <w:r w:rsidRPr="00453579">
              <w:fldChar w:fldCharType="separate"/>
            </w:r>
            <w:r w:rsidR="005C097A" w:rsidRPr="00453579">
              <w:rPr>
                <w:rStyle w:val="Hyperlink"/>
                <w:bCs/>
              </w:rPr>
              <w:t>F2004B00360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2003 (No.</w:t>
            </w:r>
            <w:r w:rsidR="00453579" w:rsidRPr="00453579">
              <w:rPr>
                <w:i/>
              </w:rPr>
              <w:t> </w:t>
            </w:r>
            <w:r w:rsidRPr="00453579">
              <w:rPr>
                <w:i/>
              </w:rPr>
              <w:t>1)</w:t>
            </w:r>
            <w:r w:rsidRPr="00453579">
              <w:t>, SR</w:t>
            </w:r>
            <w:r w:rsidR="00453579" w:rsidRPr="00453579">
              <w:t> </w:t>
            </w:r>
            <w:r w:rsidRPr="00453579">
              <w:t>2003 No.</w:t>
            </w:r>
            <w:r w:rsidR="00453579" w:rsidRPr="00453579">
              <w:t> </w:t>
            </w:r>
            <w:r w:rsidRPr="00453579">
              <w:t>6</w:t>
            </w:r>
          </w:p>
        </w:tc>
        <w:bookmarkStart w:id="25" w:name="BKCheck15B_12"/>
        <w:bookmarkEnd w:id="2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"http://www.comlaw.gov.au/Details/F2004B00361" \o "ComLaw" </w:instrText>
            </w:r>
            <w:r w:rsidRPr="00453579">
              <w:fldChar w:fldCharType="separate"/>
            </w:r>
            <w:r w:rsidR="005C097A" w:rsidRPr="00453579">
              <w:rPr>
                <w:rStyle w:val="Hyperlink"/>
                <w:bCs/>
              </w:rPr>
              <w:t>F2004B00361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9</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2003 (No.</w:t>
            </w:r>
            <w:r w:rsidR="00453579" w:rsidRPr="00453579">
              <w:rPr>
                <w:i/>
              </w:rPr>
              <w:t> </w:t>
            </w:r>
            <w:r w:rsidRPr="00453579">
              <w:rPr>
                <w:i/>
              </w:rPr>
              <w:t>2)</w:t>
            </w:r>
            <w:r w:rsidRPr="00453579">
              <w:t>, SR</w:t>
            </w:r>
            <w:r w:rsidR="00453579" w:rsidRPr="00453579">
              <w:t> </w:t>
            </w:r>
            <w:r w:rsidRPr="00453579">
              <w:t>2003 No.</w:t>
            </w:r>
            <w:r w:rsidR="00453579" w:rsidRPr="00453579">
              <w:t> </w:t>
            </w:r>
            <w:r w:rsidRPr="00453579">
              <w:t>7</w:t>
            </w:r>
          </w:p>
        </w:tc>
        <w:bookmarkStart w:id="26" w:name="BKCheck15B_13"/>
        <w:bookmarkEnd w:id="2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"http://www.comlaw.gov.au/Details/F2004B00362" \o "ComLaw" </w:instrText>
            </w:r>
            <w:r w:rsidRPr="00453579">
              <w:fldChar w:fldCharType="separate"/>
            </w:r>
            <w:r w:rsidR="005C097A" w:rsidRPr="00453579">
              <w:rPr>
                <w:rStyle w:val="Hyperlink"/>
                <w:bCs/>
              </w:rPr>
              <w:t>F2004B00362</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10</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2003 (No.</w:t>
            </w:r>
            <w:r w:rsidR="00453579" w:rsidRPr="00453579">
              <w:rPr>
                <w:i/>
              </w:rPr>
              <w:t> </w:t>
            </w:r>
            <w:r w:rsidRPr="00453579">
              <w:rPr>
                <w:i/>
              </w:rPr>
              <w:t>3)</w:t>
            </w:r>
            <w:r w:rsidRPr="00453579">
              <w:t>, SR</w:t>
            </w:r>
            <w:r w:rsidR="00453579" w:rsidRPr="00453579">
              <w:t> </w:t>
            </w:r>
            <w:r w:rsidRPr="00453579">
              <w:t>2003 No.</w:t>
            </w:r>
            <w:r w:rsidR="00453579" w:rsidRPr="00453579">
              <w:t> </w:t>
            </w:r>
            <w:r w:rsidRPr="00453579">
              <w:t>86</w:t>
            </w:r>
          </w:p>
        </w:tc>
        <w:bookmarkStart w:id="27" w:name="BKCheck15B_14"/>
        <w:bookmarkEnd w:id="2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"http://www.comlaw.gov.au/Details/F2004B00363" \o "ComLaw" </w:instrText>
            </w:r>
            <w:r w:rsidRPr="00453579">
              <w:fldChar w:fldCharType="separate"/>
            </w:r>
            <w:r w:rsidR="005C097A" w:rsidRPr="00453579">
              <w:rPr>
                <w:rStyle w:val="Hyperlink"/>
                <w:bCs/>
              </w:rPr>
              <w:t>F2004B00363</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lastRenderedPageBreak/>
              <w:t>11</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2003 (No.</w:t>
            </w:r>
            <w:r w:rsidR="00453579" w:rsidRPr="00453579">
              <w:rPr>
                <w:i/>
              </w:rPr>
              <w:t> </w:t>
            </w:r>
            <w:r w:rsidRPr="00453579">
              <w:rPr>
                <w:i/>
              </w:rPr>
              <w:t>4)</w:t>
            </w:r>
            <w:r w:rsidRPr="00453579">
              <w:t>, SR</w:t>
            </w:r>
            <w:r w:rsidR="00453579" w:rsidRPr="00453579">
              <w:t> </w:t>
            </w:r>
            <w:r w:rsidRPr="00453579">
              <w:t>2003 No.</w:t>
            </w:r>
            <w:r w:rsidR="00453579" w:rsidRPr="00453579">
              <w:t> </w:t>
            </w:r>
            <w:r w:rsidRPr="00453579">
              <w:t>298</w:t>
            </w:r>
          </w:p>
        </w:tc>
        <w:bookmarkStart w:id="28" w:name="BKCheck15B_15"/>
        <w:bookmarkEnd w:id="2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"http://www.comlaw.gov.au/Details/F2004B00364" \o "ComLaw" </w:instrText>
            </w:r>
            <w:r w:rsidRPr="00453579">
              <w:fldChar w:fldCharType="separate"/>
            </w:r>
            <w:r w:rsidR="005C097A" w:rsidRPr="00453579">
              <w:rPr>
                <w:rStyle w:val="Hyperlink"/>
                <w:bCs/>
              </w:rPr>
              <w:t>F2004B00364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12</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2004 (No.</w:t>
            </w:r>
            <w:r w:rsidR="00453579" w:rsidRPr="00453579">
              <w:rPr>
                <w:i/>
              </w:rPr>
              <w:t> </w:t>
            </w:r>
            <w:r w:rsidRPr="00453579">
              <w:rPr>
                <w:i/>
              </w:rPr>
              <w:t>1)</w:t>
            </w:r>
            <w:r w:rsidRPr="00453579">
              <w:t>, SR</w:t>
            </w:r>
            <w:r w:rsidR="00453579" w:rsidRPr="00453579">
              <w:t> </w:t>
            </w:r>
            <w:r w:rsidRPr="00453579">
              <w:t>2004 No.</w:t>
            </w:r>
            <w:r w:rsidR="00453579" w:rsidRPr="00453579">
              <w:t> </w:t>
            </w:r>
            <w:r w:rsidRPr="00453579">
              <w:t>6</w:t>
            </w:r>
          </w:p>
        </w:tc>
        <w:bookmarkStart w:id="29" w:name="BKCheck15B_16"/>
        <w:bookmarkEnd w:id="2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"http://www.comlaw.gov.au/Details/F2004B00365" \o "ComLaw" </w:instrText>
            </w:r>
            <w:r w:rsidRPr="00453579">
              <w:fldChar w:fldCharType="separate"/>
            </w:r>
            <w:r w:rsidR="005C097A" w:rsidRPr="00453579">
              <w:rPr>
                <w:rStyle w:val="Hyperlink"/>
                <w:bCs/>
              </w:rPr>
              <w:t>F2004B00365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13</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2004 (No.</w:t>
            </w:r>
            <w:r w:rsidR="00453579" w:rsidRPr="00453579">
              <w:rPr>
                <w:i/>
              </w:rPr>
              <w:t> </w:t>
            </w:r>
            <w:r w:rsidRPr="00453579">
              <w:rPr>
                <w:i/>
              </w:rPr>
              <w:t>2)</w:t>
            </w:r>
            <w:r w:rsidRPr="00453579">
              <w:t>, SR</w:t>
            </w:r>
            <w:r w:rsidR="00453579" w:rsidRPr="00453579">
              <w:t> </w:t>
            </w:r>
            <w:r w:rsidRPr="00453579">
              <w:t>2004 No.</w:t>
            </w:r>
            <w:r w:rsidR="00453579" w:rsidRPr="00453579">
              <w:t> </w:t>
            </w:r>
            <w:r w:rsidRPr="00453579">
              <w:t>280</w:t>
            </w:r>
          </w:p>
        </w:tc>
        <w:bookmarkStart w:id="30" w:name="BKCheck15B_17"/>
        <w:bookmarkEnd w:id="3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"http://www.comlaw.gov.au/Details/F2004B00366" \o "ComLaw" </w:instrText>
            </w:r>
            <w:r w:rsidRPr="00453579">
              <w:fldChar w:fldCharType="separate"/>
            </w:r>
            <w:r w:rsidR="005C097A" w:rsidRPr="00453579">
              <w:rPr>
                <w:rStyle w:val="Hyperlink"/>
                <w:bCs/>
              </w:rPr>
              <w:t>F2004B00366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14</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2005 (No.</w:t>
            </w:r>
            <w:r w:rsidR="00453579" w:rsidRPr="00453579">
              <w:rPr>
                <w:i/>
              </w:rPr>
              <w:t> </w:t>
            </w:r>
            <w:r w:rsidRPr="00453579">
              <w:rPr>
                <w:i/>
              </w:rPr>
              <w:t>1)</w:t>
            </w:r>
            <w:r w:rsidRPr="00453579">
              <w:t>, SLI</w:t>
            </w:r>
            <w:r w:rsidR="00453579" w:rsidRPr="00453579">
              <w:t> </w:t>
            </w:r>
            <w:r w:rsidRPr="00453579">
              <w:t>2005 No.</w:t>
            </w:r>
            <w:r w:rsidR="00453579" w:rsidRPr="00453579">
              <w:t> </w:t>
            </w:r>
            <w:r w:rsidRPr="00453579">
              <w:t>151</w:t>
            </w:r>
          </w:p>
        </w:tc>
        <w:bookmarkStart w:id="31" w:name="BKCheck15B_18"/>
        <w:bookmarkEnd w:id="3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"http://www.comlaw.gov.au/Details/F2005L01814" \o "ComLaw" </w:instrText>
            </w:r>
            <w:r w:rsidRPr="00453579">
              <w:fldChar w:fldCharType="separate"/>
            </w:r>
            <w:r w:rsidR="005C097A" w:rsidRPr="00453579">
              <w:rPr>
                <w:rStyle w:val="Hyperlink"/>
                <w:bCs/>
              </w:rPr>
              <w:t>F2005L01814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15</w:t>
            </w:r>
          </w:p>
        </w:tc>
        <w:tc>
          <w:tcPr>
            <w:tcW w:w="4793" w:type="dxa"/>
            <w:shd w:val="clear" w:color="auto" w:fill="auto"/>
          </w:tcPr>
          <w:p w:rsidR="005C097A" w:rsidRPr="00453579" w:rsidRDefault="005C097A" w:rsidP="00413395">
            <w:pPr>
              <w:pStyle w:val="Tabletext"/>
              <w:rPr>
                <w:i/>
              </w:rPr>
            </w:pPr>
            <w:r w:rsidRPr="00453579">
              <w:rPr>
                <w:i/>
              </w:rPr>
              <w:t>Australian Industrial Relations Commission Amendment Rules</w:t>
            </w:r>
            <w:r w:rsidR="00453579" w:rsidRPr="00453579">
              <w:rPr>
                <w:i/>
              </w:rPr>
              <w:t> </w:t>
            </w:r>
            <w:r w:rsidRPr="00453579">
              <w:rPr>
                <w:i/>
              </w:rPr>
              <w:t>2008 (No.</w:t>
            </w:r>
            <w:r w:rsidR="00453579" w:rsidRPr="00453579">
              <w:rPr>
                <w:i/>
              </w:rPr>
              <w:t> </w:t>
            </w:r>
            <w:r w:rsidRPr="00453579">
              <w:rPr>
                <w:i/>
              </w:rPr>
              <w:t>1)</w:t>
            </w:r>
            <w:r w:rsidRPr="00453579">
              <w:t>, SLI</w:t>
            </w:r>
            <w:r w:rsidR="00453579" w:rsidRPr="00453579">
              <w:t> </w:t>
            </w:r>
            <w:r w:rsidRPr="00453579">
              <w:t>2008 No.</w:t>
            </w:r>
            <w:r w:rsidR="00453579" w:rsidRPr="00453579">
              <w:t> </w:t>
            </w:r>
            <w:r w:rsidRPr="00453579">
              <w:t>73</w:t>
            </w:r>
          </w:p>
        </w:tc>
        <w:bookmarkStart w:id="32" w:name="BKCheck15B_19"/>
        <w:bookmarkEnd w:id="3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"http://www.comlaw.gov.au/Details/F2008L01394" \o "ComLaw" </w:instrText>
            </w:r>
            <w:r w:rsidRPr="00453579">
              <w:fldChar w:fldCharType="separate"/>
            </w:r>
            <w:r w:rsidR="005C097A" w:rsidRPr="00453579">
              <w:rPr>
                <w:rStyle w:val="Hyperlink"/>
                <w:bCs/>
              </w:rPr>
              <w:t>F2008L01394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16</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(Accreditation Scheme)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117</w:t>
            </w:r>
          </w:p>
        </w:tc>
        <w:bookmarkStart w:id="33" w:name="BKCheck15B_20"/>
        <w:bookmarkEnd w:id="3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"http://www.comlaw.gov.au/Details/F2006L01683" \o "ComLaw" </w:instrText>
            </w:r>
            <w:r w:rsidRPr="00453579">
              <w:fldChar w:fldCharType="separate"/>
            </w:r>
            <w:r w:rsidR="005C097A" w:rsidRPr="00453579">
              <w:rPr>
                <w:rStyle w:val="Hyperlink"/>
                <w:bCs/>
              </w:rPr>
              <w:t>F2006L01683</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17</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(Accreditation Scheme) Amendment Regulations</w:t>
            </w:r>
            <w:r w:rsidR="00453579" w:rsidRPr="00453579">
              <w:rPr>
                <w:i/>
              </w:rPr>
              <w:t> </w:t>
            </w:r>
            <w:r w:rsidRPr="00453579">
              <w:rPr>
                <w:i/>
              </w:rPr>
              <w:t>2007 (No.</w:t>
            </w:r>
            <w:r w:rsidR="00453579" w:rsidRPr="00453579">
              <w:rPr>
                <w:i/>
              </w:rPr>
              <w:t> </w:t>
            </w:r>
            <w:r w:rsidRPr="00453579">
              <w:rPr>
                <w:i/>
              </w:rPr>
              <w:t>1)</w:t>
            </w:r>
            <w:r w:rsidRPr="00453579">
              <w:t>, SLI</w:t>
            </w:r>
            <w:r w:rsidR="00453579" w:rsidRPr="00453579">
              <w:t> </w:t>
            </w:r>
            <w:r w:rsidRPr="00453579">
              <w:t>2007 No.</w:t>
            </w:r>
            <w:r w:rsidR="00453579" w:rsidRPr="00453579">
              <w:t> </w:t>
            </w:r>
            <w:r w:rsidRPr="00453579">
              <w:t>127</w:t>
            </w:r>
          </w:p>
        </w:tc>
        <w:bookmarkStart w:id="34" w:name="BKCheck15B_21"/>
        <w:bookmarkEnd w:id="3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"http://www.comlaw.gov.au/Details/F2007L01468" \o "ComLaw" </w:instrText>
            </w:r>
            <w:r w:rsidRPr="00453579">
              <w:fldChar w:fldCharType="separate"/>
            </w:r>
            <w:r w:rsidR="005C097A" w:rsidRPr="00453579">
              <w:rPr>
                <w:rStyle w:val="Hyperlink"/>
                <w:bCs/>
              </w:rPr>
              <w:t>F2007L01468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18</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(Accreditation Scheme) Amendment Regulations</w:t>
            </w:r>
            <w:r w:rsidR="00453579" w:rsidRPr="00453579">
              <w:rPr>
                <w:i/>
              </w:rPr>
              <w:t> </w:t>
            </w:r>
            <w:r w:rsidRPr="00453579">
              <w:rPr>
                <w:i/>
              </w:rPr>
              <w:t>2009 (No.</w:t>
            </w:r>
            <w:r w:rsidR="00453579" w:rsidRPr="00453579">
              <w:rPr>
                <w:i/>
              </w:rPr>
              <w:t> </w:t>
            </w:r>
            <w:r w:rsidRPr="00453579">
              <w:rPr>
                <w:i/>
              </w:rPr>
              <w:t>1)</w:t>
            </w:r>
            <w:r w:rsidRPr="00453579">
              <w:t>, SLI</w:t>
            </w:r>
            <w:r w:rsidR="00453579" w:rsidRPr="00453579">
              <w:t> </w:t>
            </w:r>
            <w:r w:rsidRPr="00453579">
              <w:t>2009 No.</w:t>
            </w:r>
            <w:r w:rsidR="00453579" w:rsidRPr="00453579">
              <w:t> </w:t>
            </w:r>
            <w:r w:rsidRPr="00453579">
              <w:t>86</w:t>
            </w:r>
          </w:p>
        </w:tc>
        <w:bookmarkStart w:id="35" w:name="BKCheck15B_22"/>
        <w:bookmarkEnd w:id="3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"http://www.comlaw.gov.au/Details/F2009L01816" \o "ComLaw" </w:instrText>
            </w:r>
            <w:r w:rsidRPr="00453579">
              <w:fldChar w:fldCharType="separate"/>
            </w:r>
            <w:r w:rsidR="005C097A" w:rsidRPr="00453579">
              <w:rPr>
                <w:rStyle w:val="Hyperlink"/>
                <w:bCs/>
              </w:rPr>
              <w:t>F2009L01816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19</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w:t>
            </w:r>
            <w:r w:rsidR="00453579" w:rsidRPr="00453579">
              <w:rPr>
                <w:i/>
              </w:rPr>
              <w:t> </w:t>
            </w:r>
            <w:r w:rsidRPr="00453579">
              <w:rPr>
                <w:i/>
              </w:rPr>
              <w:t>2012 (No.</w:t>
            </w:r>
            <w:r w:rsidR="00453579" w:rsidRPr="00453579">
              <w:rPr>
                <w:i/>
              </w:rPr>
              <w:t> </w:t>
            </w:r>
            <w:r w:rsidRPr="00453579">
              <w:rPr>
                <w:i/>
              </w:rPr>
              <w:t>1)</w:t>
            </w:r>
            <w:r w:rsidRPr="00453579">
              <w:t>, SLI</w:t>
            </w:r>
            <w:r w:rsidR="00453579" w:rsidRPr="00453579">
              <w:t> </w:t>
            </w:r>
            <w:r w:rsidRPr="00453579">
              <w:t>2012 No.</w:t>
            </w:r>
            <w:r w:rsidR="00453579" w:rsidRPr="00453579">
              <w:t> </w:t>
            </w:r>
            <w:r w:rsidRPr="00453579">
              <w:t>79</w:t>
            </w:r>
          </w:p>
        </w:tc>
        <w:bookmarkStart w:id="36" w:name="BKCheck15B_23"/>
        <w:bookmarkEnd w:id="3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"http://www.comlaw.gov.au/Details/F2012L01110" \o "ComLaw" </w:instrText>
            </w:r>
            <w:r w:rsidRPr="00453579">
              <w:fldChar w:fldCharType="separate"/>
            </w:r>
            <w:r w:rsidR="005C097A" w:rsidRPr="00453579">
              <w:rPr>
                <w:rStyle w:val="Hyperlink"/>
                <w:bCs/>
              </w:rPr>
              <w:t>F2012L01110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20</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Regulations</w:t>
            </w:r>
            <w:r w:rsidR="00453579" w:rsidRPr="00453579">
              <w:rPr>
                <w:i/>
              </w:rPr>
              <w:t> </w:t>
            </w:r>
            <w:r w:rsidRPr="00453579">
              <w:rPr>
                <w:i/>
              </w:rPr>
              <w:t>2005 (No.</w:t>
            </w:r>
            <w:r w:rsidR="00453579" w:rsidRPr="00453579">
              <w:rPr>
                <w:i/>
              </w:rPr>
              <w:t> </w:t>
            </w:r>
            <w:r w:rsidRPr="00453579">
              <w:rPr>
                <w:i/>
              </w:rPr>
              <w:t>1)</w:t>
            </w:r>
            <w:r w:rsidRPr="00453579">
              <w:t>, SLI</w:t>
            </w:r>
            <w:r w:rsidR="00453579" w:rsidRPr="00453579">
              <w:t> </w:t>
            </w:r>
            <w:r w:rsidRPr="00453579">
              <w:t>2005 No.</w:t>
            </w:r>
            <w:r w:rsidR="00453579" w:rsidRPr="00453579">
              <w:t> </w:t>
            </w:r>
            <w:r w:rsidRPr="00453579">
              <w:t>306</w:t>
            </w:r>
          </w:p>
        </w:tc>
        <w:bookmarkStart w:id="37" w:name="BKCheck15B_24"/>
        <w:bookmarkEnd w:id="3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"http://www.comlaw.gov.au/Details/F2005L04067" \o "ComLaw" </w:instrText>
            </w:r>
            <w:r w:rsidRPr="00453579">
              <w:fldChar w:fldCharType="separate"/>
            </w:r>
            <w:r w:rsidR="005C097A" w:rsidRPr="00453579">
              <w:rPr>
                <w:rStyle w:val="Hyperlink"/>
                <w:bCs/>
              </w:rPr>
              <w:t>F2005L04067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21</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337</w:t>
            </w:r>
          </w:p>
        </w:tc>
        <w:bookmarkStart w:id="38" w:name="BKCheck15B_25"/>
        <w:bookmarkEnd w:id="3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"http://www.comlaw.gov.au/Details/F2006L04078" \o "ComLaw" </w:instrText>
            </w:r>
            <w:r w:rsidRPr="00453579">
              <w:fldChar w:fldCharType="separate"/>
            </w:r>
            <w:r w:rsidR="005C097A" w:rsidRPr="00453579">
              <w:rPr>
                <w:rStyle w:val="Hyperlink"/>
                <w:bCs/>
              </w:rPr>
              <w:t>F2006L04078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22</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Regulations</w:t>
            </w:r>
            <w:r w:rsidR="00453579" w:rsidRPr="00453579">
              <w:rPr>
                <w:i/>
              </w:rPr>
              <w:t> </w:t>
            </w:r>
            <w:r w:rsidRPr="00453579">
              <w:rPr>
                <w:i/>
              </w:rPr>
              <w:t>2007 (No.</w:t>
            </w:r>
            <w:r w:rsidR="00453579" w:rsidRPr="00453579">
              <w:rPr>
                <w:i/>
              </w:rPr>
              <w:t> </w:t>
            </w:r>
            <w:r w:rsidRPr="00453579">
              <w:rPr>
                <w:i/>
              </w:rPr>
              <w:t>1)</w:t>
            </w:r>
            <w:r w:rsidRPr="00453579">
              <w:t>, SLI</w:t>
            </w:r>
            <w:r w:rsidR="00453579" w:rsidRPr="00453579">
              <w:t> </w:t>
            </w:r>
            <w:r w:rsidRPr="00453579">
              <w:t>2007 No.</w:t>
            </w:r>
            <w:r w:rsidR="00453579" w:rsidRPr="00453579">
              <w:t> </w:t>
            </w:r>
            <w:r w:rsidRPr="00453579">
              <w:t>22</w:t>
            </w:r>
          </w:p>
        </w:tc>
        <w:bookmarkStart w:id="39" w:name="BKCheck15B_26"/>
        <w:bookmarkEnd w:id="3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"http://www.comlaw.gov.au/Details/F2007L00414" \o "ComLaw" </w:instrText>
            </w:r>
            <w:r w:rsidRPr="00453579">
              <w:fldChar w:fldCharType="separate"/>
            </w:r>
            <w:r w:rsidR="005C097A" w:rsidRPr="00453579">
              <w:rPr>
                <w:rStyle w:val="Hyperlink"/>
                <w:bCs/>
              </w:rPr>
              <w:t>F2007L00414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23</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Regulations</w:t>
            </w:r>
            <w:r w:rsidR="00453579" w:rsidRPr="00453579">
              <w:rPr>
                <w:i/>
              </w:rPr>
              <w:t> </w:t>
            </w:r>
            <w:r w:rsidRPr="00453579">
              <w:rPr>
                <w:i/>
              </w:rPr>
              <w:t>2007 (No.</w:t>
            </w:r>
            <w:r w:rsidR="00453579" w:rsidRPr="00453579">
              <w:rPr>
                <w:i/>
              </w:rPr>
              <w:t> </w:t>
            </w:r>
            <w:r w:rsidRPr="00453579">
              <w:rPr>
                <w:i/>
              </w:rPr>
              <w:t>2)</w:t>
            </w:r>
            <w:r w:rsidRPr="00453579">
              <w:t>, SLI</w:t>
            </w:r>
            <w:r w:rsidR="00453579" w:rsidRPr="00453579">
              <w:t> </w:t>
            </w:r>
            <w:r w:rsidRPr="00453579">
              <w:t>2007 No.</w:t>
            </w:r>
            <w:r w:rsidR="00453579" w:rsidRPr="00453579">
              <w:t> </w:t>
            </w:r>
            <w:r w:rsidRPr="00453579">
              <w:t>304</w:t>
            </w:r>
          </w:p>
        </w:tc>
        <w:bookmarkStart w:id="40" w:name="BKCheck15B_27"/>
        <w:bookmarkEnd w:id="4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"http://www.comlaw.gov.au/Details/F2007L03837" \o "ComLaw" </w:instrText>
            </w:r>
            <w:r w:rsidRPr="00453579">
              <w:fldChar w:fldCharType="separate"/>
            </w:r>
            <w:r w:rsidR="005C097A" w:rsidRPr="00453579">
              <w:rPr>
                <w:rStyle w:val="Hyperlink"/>
                <w:bCs/>
              </w:rPr>
              <w:t>F2007L03837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24</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Regulations</w:t>
            </w:r>
            <w:r w:rsidR="00453579" w:rsidRPr="00453579">
              <w:rPr>
                <w:i/>
              </w:rPr>
              <w:t> </w:t>
            </w:r>
            <w:r w:rsidRPr="00453579">
              <w:rPr>
                <w:i/>
              </w:rPr>
              <w:t>2009 (No.</w:t>
            </w:r>
            <w:r w:rsidR="00453579" w:rsidRPr="00453579">
              <w:rPr>
                <w:i/>
              </w:rPr>
              <w:t> </w:t>
            </w:r>
            <w:r w:rsidRPr="00453579">
              <w:rPr>
                <w:i/>
              </w:rPr>
              <w:t>1)</w:t>
            </w:r>
            <w:r w:rsidRPr="00453579">
              <w:t>, SLI</w:t>
            </w:r>
            <w:r w:rsidR="00453579" w:rsidRPr="00453579">
              <w:t> </w:t>
            </w:r>
            <w:r w:rsidRPr="00453579">
              <w:t>2009 No.</w:t>
            </w:r>
            <w:r w:rsidR="00453579" w:rsidRPr="00453579">
              <w:t> </w:t>
            </w:r>
            <w:r w:rsidRPr="00453579">
              <w:t>163</w:t>
            </w:r>
          </w:p>
        </w:tc>
        <w:bookmarkStart w:id="41" w:name="BKCheck15B_28"/>
        <w:bookmarkEnd w:id="4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"http://www.comlaw.gov.au/Details/F2009L02564" \o "ComLaw" </w:instrText>
            </w:r>
            <w:r w:rsidRPr="00453579">
              <w:fldChar w:fldCharType="separate"/>
            </w:r>
            <w:r w:rsidR="005C097A" w:rsidRPr="00453579">
              <w:rPr>
                <w:rStyle w:val="Hyperlink"/>
                <w:bCs/>
              </w:rPr>
              <w:t>F2009L02564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25</w:t>
            </w:r>
          </w:p>
        </w:tc>
        <w:tc>
          <w:tcPr>
            <w:tcW w:w="4793" w:type="dxa"/>
            <w:shd w:val="clear" w:color="auto" w:fill="auto"/>
          </w:tcPr>
          <w:p w:rsidR="005C097A" w:rsidRPr="00453579" w:rsidRDefault="005C097A" w:rsidP="00413395">
            <w:pPr>
              <w:pStyle w:val="Tabletext"/>
              <w:rPr>
                <w:i/>
              </w:rPr>
            </w:pPr>
            <w:r w:rsidRPr="00453579">
              <w:rPr>
                <w:i/>
              </w:rPr>
              <w:t>Building and Construction Industry Improvement Amendment Regulations</w:t>
            </w:r>
            <w:r w:rsidR="00453579" w:rsidRPr="00453579">
              <w:rPr>
                <w:i/>
              </w:rPr>
              <w:t> </w:t>
            </w:r>
            <w:r w:rsidRPr="00453579">
              <w:rPr>
                <w:i/>
              </w:rPr>
              <w:t>2011 (No.</w:t>
            </w:r>
            <w:r w:rsidR="00453579" w:rsidRPr="00453579">
              <w:rPr>
                <w:i/>
              </w:rPr>
              <w:t> </w:t>
            </w:r>
            <w:r w:rsidRPr="00453579">
              <w:rPr>
                <w:i/>
              </w:rPr>
              <w:t>1)</w:t>
            </w:r>
            <w:r w:rsidRPr="00453579">
              <w:t>, SLI</w:t>
            </w:r>
            <w:r w:rsidR="00453579" w:rsidRPr="00453579">
              <w:t> </w:t>
            </w:r>
            <w:r w:rsidRPr="00453579">
              <w:t>2011 No.</w:t>
            </w:r>
            <w:r w:rsidR="00453579" w:rsidRPr="00453579">
              <w:t> </w:t>
            </w:r>
            <w:r w:rsidRPr="00453579">
              <w:t>56</w:t>
            </w:r>
          </w:p>
        </w:tc>
        <w:bookmarkStart w:id="42" w:name="BKCheck15B_29"/>
        <w:bookmarkEnd w:id="4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"http://www.comlaw.gov.au/Details/F2011L00646" \o "ComLaw" </w:instrText>
            </w:r>
            <w:r w:rsidRPr="00453579">
              <w:fldChar w:fldCharType="separate"/>
            </w:r>
            <w:r w:rsidR="005C097A" w:rsidRPr="00453579">
              <w:rPr>
                <w:rStyle w:val="Hyperlink"/>
                <w:bCs/>
              </w:rPr>
              <w:t>F2011L00646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26</w:t>
            </w:r>
          </w:p>
        </w:tc>
        <w:tc>
          <w:tcPr>
            <w:tcW w:w="4793" w:type="dxa"/>
            <w:shd w:val="clear" w:color="auto" w:fill="auto"/>
          </w:tcPr>
          <w:p w:rsidR="005C097A" w:rsidRPr="00453579" w:rsidRDefault="005C097A" w:rsidP="00413395">
            <w:pPr>
              <w:pStyle w:val="Tabletext"/>
              <w:rPr>
                <w:i/>
              </w:rPr>
            </w:pPr>
            <w:r w:rsidRPr="00453579">
              <w:rPr>
                <w:i/>
              </w:rPr>
              <w:t>Coal Mining Industry (Long Service Leave Funding) Amendment Regulations</w:t>
            </w:r>
            <w:r w:rsidR="00453579" w:rsidRPr="00453579">
              <w:rPr>
                <w:i/>
              </w:rPr>
              <w:t> </w:t>
            </w:r>
            <w:r w:rsidRPr="00453579">
              <w:rPr>
                <w:i/>
              </w:rPr>
              <w:t>2011 (No.</w:t>
            </w:r>
            <w:r w:rsidR="00453579" w:rsidRPr="00453579">
              <w:rPr>
                <w:i/>
              </w:rPr>
              <w:t> </w:t>
            </w:r>
            <w:r w:rsidRPr="00453579">
              <w:rPr>
                <w:i/>
              </w:rPr>
              <w:t>1)</w:t>
            </w:r>
            <w:r w:rsidRPr="00453579">
              <w:t>, SLI</w:t>
            </w:r>
            <w:r w:rsidR="00453579" w:rsidRPr="00453579">
              <w:t> </w:t>
            </w:r>
            <w:r w:rsidRPr="00453579">
              <w:t>2011 No.</w:t>
            </w:r>
            <w:r w:rsidR="00453579" w:rsidRPr="00453579">
              <w:t> </w:t>
            </w:r>
            <w:r w:rsidRPr="00453579">
              <w:t>243</w:t>
            </w:r>
          </w:p>
        </w:tc>
        <w:bookmarkStart w:id="43" w:name="BKCheck15B_30"/>
        <w:bookmarkEnd w:id="4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"http://www.comlaw.gov.au/Details/F2011L02684" \o "ComLaw" </w:instrText>
            </w:r>
            <w:r w:rsidRPr="00453579">
              <w:fldChar w:fldCharType="separate"/>
            </w:r>
            <w:r w:rsidR="005C097A" w:rsidRPr="00453579">
              <w:rPr>
                <w:rStyle w:val="Hyperlink"/>
                <w:bCs/>
              </w:rPr>
              <w:t>F2011L02684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lastRenderedPageBreak/>
              <w:t>27</w:t>
            </w:r>
          </w:p>
        </w:tc>
        <w:tc>
          <w:tcPr>
            <w:tcW w:w="4793" w:type="dxa"/>
            <w:shd w:val="clear" w:color="auto" w:fill="auto"/>
          </w:tcPr>
          <w:p w:rsidR="005C097A" w:rsidRPr="00453579" w:rsidRDefault="005C097A" w:rsidP="00413395">
            <w:pPr>
              <w:pStyle w:val="Tabletext"/>
              <w:rPr>
                <w:i/>
              </w:rPr>
            </w:pPr>
            <w:r w:rsidRPr="00453579">
              <w:rPr>
                <w:i/>
              </w:rPr>
              <w:t>Coal Mining Industry (Long Service Leave) Payroll Levy Amendment Regulations</w:t>
            </w:r>
            <w:r w:rsidR="00453579" w:rsidRPr="00453579">
              <w:rPr>
                <w:i/>
              </w:rPr>
              <w:t> </w:t>
            </w:r>
            <w:r w:rsidRPr="00453579">
              <w:rPr>
                <w:i/>
              </w:rPr>
              <w:t>2005 (No.</w:t>
            </w:r>
            <w:r w:rsidR="00453579" w:rsidRPr="00453579">
              <w:rPr>
                <w:i/>
              </w:rPr>
              <w:t> </w:t>
            </w:r>
            <w:r w:rsidRPr="00453579">
              <w:rPr>
                <w:i/>
              </w:rPr>
              <w:t>1)</w:t>
            </w:r>
            <w:r w:rsidRPr="00453579">
              <w:t>, SLI</w:t>
            </w:r>
            <w:r w:rsidR="00453579" w:rsidRPr="00453579">
              <w:t> </w:t>
            </w:r>
            <w:r w:rsidRPr="00453579">
              <w:t>2005 No.</w:t>
            </w:r>
            <w:r w:rsidR="00453579" w:rsidRPr="00453579">
              <w:t> </w:t>
            </w:r>
            <w:r w:rsidRPr="00453579">
              <w:t>307</w:t>
            </w:r>
          </w:p>
        </w:tc>
        <w:bookmarkStart w:id="44" w:name="BKCheck15B_31"/>
        <w:bookmarkEnd w:id="4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"http://www.comlaw.gov.au/Details/F2005L04113" \o "ComLaw" </w:instrText>
            </w:r>
            <w:r w:rsidRPr="00453579">
              <w:fldChar w:fldCharType="separate"/>
            </w:r>
            <w:r w:rsidR="005C097A" w:rsidRPr="00453579">
              <w:rPr>
                <w:rStyle w:val="Hyperlink"/>
                <w:bCs/>
              </w:rPr>
              <w:t>F2005L04113</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28</w:t>
            </w:r>
          </w:p>
        </w:tc>
        <w:tc>
          <w:tcPr>
            <w:tcW w:w="4793" w:type="dxa"/>
            <w:shd w:val="clear" w:color="auto" w:fill="auto"/>
          </w:tcPr>
          <w:p w:rsidR="005C097A" w:rsidRPr="00453579" w:rsidRDefault="005C097A" w:rsidP="00413395">
            <w:pPr>
              <w:pStyle w:val="Tabletext"/>
              <w:rPr>
                <w:i/>
              </w:rPr>
            </w:pPr>
            <w:r w:rsidRPr="00453579">
              <w:rPr>
                <w:i/>
              </w:rPr>
              <w:t>Coal Mining Industry (Long Service Leave) Payroll Levy Amendment Regulations</w:t>
            </w:r>
            <w:r w:rsidR="00453579" w:rsidRPr="00453579">
              <w:rPr>
                <w:i/>
              </w:rPr>
              <w:t> </w:t>
            </w:r>
            <w:r w:rsidRPr="00453579">
              <w:rPr>
                <w:i/>
              </w:rPr>
              <w:t>2008 (No.</w:t>
            </w:r>
            <w:r w:rsidR="00453579" w:rsidRPr="00453579">
              <w:rPr>
                <w:i/>
              </w:rPr>
              <w:t> </w:t>
            </w:r>
            <w:r w:rsidRPr="00453579">
              <w:rPr>
                <w:i/>
              </w:rPr>
              <w:t>1)</w:t>
            </w:r>
            <w:r w:rsidRPr="00453579">
              <w:t>, SLI</w:t>
            </w:r>
            <w:r w:rsidR="00453579" w:rsidRPr="00453579">
              <w:t> </w:t>
            </w:r>
            <w:r w:rsidRPr="00453579">
              <w:t>2008 No.</w:t>
            </w:r>
            <w:r w:rsidR="00453579" w:rsidRPr="00453579">
              <w:t> </w:t>
            </w:r>
            <w:r w:rsidRPr="00453579">
              <w:t>147</w:t>
            </w:r>
          </w:p>
        </w:tc>
        <w:bookmarkStart w:id="45" w:name="BKCheck15B_32"/>
        <w:bookmarkEnd w:id="4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"http://www.comlaw.gov.au/Details/F2008L02605" \o "ComLaw" </w:instrText>
            </w:r>
            <w:r w:rsidRPr="00453579">
              <w:fldChar w:fldCharType="separate"/>
            </w:r>
            <w:r w:rsidR="005C097A" w:rsidRPr="00453579">
              <w:rPr>
                <w:rStyle w:val="Hyperlink"/>
                <w:bCs/>
              </w:rPr>
              <w:t>F2008L02605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29</w:t>
            </w:r>
          </w:p>
        </w:tc>
        <w:tc>
          <w:tcPr>
            <w:tcW w:w="4793" w:type="dxa"/>
            <w:shd w:val="clear" w:color="auto" w:fill="auto"/>
          </w:tcPr>
          <w:p w:rsidR="005C097A" w:rsidRPr="00453579" w:rsidRDefault="005C097A" w:rsidP="00413395">
            <w:pPr>
              <w:pStyle w:val="Tabletext"/>
            </w:pPr>
            <w:r w:rsidRPr="00453579">
              <w:t>Construction Industry Reform and Development Regulations (Amendment), SR</w:t>
            </w:r>
            <w:r w:rsidR="00453579" w:rsidRPr="00453579">
              <w:t> </w:t>
            </w:r>
            <w:r w:rsidRPr="00453579">
              <w:t>1993 No.</w:t>
            </w:r>
            <w:r w:rsidR="00453579" w:rsidRPr="00453579">
              <w:t> </w:t>
            </w:r>
            <w:r w:rsidRPr="00453579">
              <w:t>230</w:t>
            </w:r>
          </w:p>
        </w:tc>
        <w:bookmarkStart w:id="46" w:name="BKCheck15B_33"/>
        <w:bookmarkEnd w:id="4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"http://www.comlaw.gov.au/Details/F2004B00345" \o "ComLaw" </w:instrText>
            </w:r>
            <w:r w:rsidRPr="00453579">
              <w:fldChar w:fldCharType="separate"/>
            </w:r>
            <w:r w:rsidR="005C097A" w:rsidRPr="00453579">
              <w:rPr>
                <w:rStyle w:val="Hyperlink"/>
                <w:bCs/>
              </w:rPr>
              <w:t>F2004B00345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30</w:t>
            </w:r>
          </w:p>
        </w:tc>
        <w:tc>
          <w:tcPr>
            <w:tcW w:w="4793" w:type="dxa"/>
            <w:shd w:val="clear" w:color="auto" w:fill="auto"/>
          </w:tcPr>
          <w:p w:rsidR="005C097A" w:rsidRPr="00453579" w:rsidRDefault="005C097A" w:rsidP="00413395">
            <w:pPr>
              <w:pStyle w:val="Tabletext"/>
            </w:pPr>
            <w:r w:rsidRPr="00453579">
              <w:t>Construction Industry Reform and Development Regulations (Amendment), SR</w:t>
            </w:r>
            <w:r w:rsidR="00453579" w:rsidRPr="00453579">
              <w:t> </w:t>
            </w:r>
            <w:r w:rsidRPr="00453579">
              <w:t>1994 No.</w:t>
            </w:r>
            <w:r w:rsidR="00453579" w:rsidRPr="00453579">
              <w:t> </w:t>
            </w:r>
            <w:r w:rsidRPr="00453579">
              <w:t>336</w:t>
            </w:r>
          </w:p>
        </w:tc>
        <w:bookmarkStart w:id="47" w:name="BKCheck15B_34"/>
        <w:bookmarkEnd w:id="4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"http://www.comlaw.gov.au/Details/F2004B00346" \o "ComLaw" </w:instrText>
            </w:r>
            <w:r w:rsidRPr="00453579">
              <w:fldChar w:fldCharType="separate"/>
            </w:r>
            <w:r w:rsidR="005C097A" w:rsidRPr="00453579">
              <w:rPr>
                <w:rStyle w:val="Hyperlink"/>
                <w:bCs/>
              </w:rPr>
              <w:t>F2004B00346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31</w:t>
            </w:r>
          </w:p>
        </w:tc>
        <w:tc>
          <w:tcPr>
            <w:tcW w:w="4793" w:type="dxa"/>
            <w:shd w:val="clear" w:color="auto" w:fill="auto"/>
          </w:tcPr>
          <w:p w:rsidR="005C097A" w:rsidRPr="00453579" w:rsidRDefault="005C097A" w:rsidP="00413395">
            <w:pPr>
              <w:pStyle w:val="Tabletext"/>
              <w:rPr>
                <w:i/>
              </w:rPr>
            </w:pPr>
            <w:r w:rsidRPr="00453579">
              <w:rPr>
                <w:i/>
              </w:rPr>
              <w:t>Employment and Workplace Relations Legislation Amendment (Application of Criminal Code) Regulations</w:t>
            </w:r>
            <w:r w:rsidR="00453579" w:rsidRPr="00453579">
              <w:rPr>
                <w:i/>
              </w:rPr>
              <w:t> </w:t>
            </w:r>
            <w:r w:rsidRPr="00453579">
              <w:rPr>
                <w:i/>
              </w:rPr>
              <w:t>2001 (No.</w:t>
            </w:r>
            <w:r w:rsidR="00453579" w:rsidRPr="00453579">
              <w:rPr>
                <w:i/>
              </w:rPr>
              <w:t> </w:t>
            </w:r>
            <w:r w:rsidRPr="00453579">
              <w:rPr>
                <w:i/>
              </w:rPr>
              <w:t>1)</w:t>
            </w:r>
            <w:r w:rsidRPr="00453579">
              <w:t>, SR</w:t>
            </w:r>
            <w:r w:rsidR="00453579" w:rsidRPr="00453579">
              <w:t> </w:t>
            </w:r>
            <w:r w:rsidRPr="00453579">
              <w:t>2001 No.</w:t>
            </w:r>
            <w:r w:rsidR="00453579" w:rsidRPr="00453579">
              <w:t> </w:t>
            </w:r>
            <w:r w:rsidRPr="00453579">
              <w:t>326</w:t>
            </w:r>
          </w:p>
        </w:tc>
        <w:bookmarkStart w:id="48" w:name="BKCheck15B_35"/>
        <w:bookmarkEnd w:id="4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"http://www.comlaw.gov.au/Details/F2001B00566" \o "ComLaw" </w:instrText>
            </w:r>
            <w:r w:rsidRPr="00453579">
              <w:fldChar w:fldCharType="separate"/>
            </w:r>
            <w:r w:rsidR="005C097A" w:rsidRPr="00453579">
              <w:rPr>
                <w:rStyle w:val="Hyperlink"/>
                <w:bCs/>
              </w:rPr>
              <w:t>F2001B00566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32</w:t>
            </w:r>
          </w:p>
        </w:tc>
        <w:tc>
          <w:tcPr>
            <w:tcW w:w="4793" w:type="dxa"/>
            <w:shd w:val="clear" w:color="auto" w:fill="auto"/>
          </w:tcPr>
          <w:p w:rsidR="005C097A" w:rsidRPr="00453579" w:rsidRDefault="005C097A" w:rsidP="00413395">
            <w:pPr>
              <w:pStyle w:val="Tabletext"/>
              <w:rPr>
                <w:i/>
              </w:rPr>
            </w:pPr>
            <w:r w:rsidRPr="00453579">
              <w:rPr>
                <w:i/>
              </w:rPr>
              <w:t>Fair Work Amendment Regulation</w:t>
            </w:r>
            <w:r w:rsidR="00453579" w:rsidRPr="00453579">
              <w:rPr>
                <w:i/>
              </w:rPr>
              <w:t> </w:t>
            </w:r>
            <w:r w:rsidRPr="00453579">
              <w:rPr>
                <w:i/>
              </w:rPr>
              <w:t>2012 (No.</w:t>
            </w:r>
            <w:r w:rsidR="00453579" w:rsidRPr="00453579">
              <w:rPr>
                <w:i/>
              </w:rPr>
              <w:t> </w:t>
            </w:r>
            <w:r w:rsidRPr="00453579">
              <w:rPr>
                <w:i/>
              </w:rPr>
              <w:t>1)</w:t>
            </w:r>
            <w:r w:rsidRPr="00453579">
              <w:t>, SLI</w:t>
            </w:r>
            <w:r w:rsidR="00453579" w:rsidRPr="00453579">
              <w:t> </w:t>
            </w:r>
            <w:r w:rsidRPr="00453579">
              <w:t>2012 No.</w:t>
            </w:r>
            <w:r w:rsidR="00453579" w:rsidRPr="00453579">
              <w:t> </w:t>
            </w:r>
            <w:r w:rsidRPr="00453579">
              <w:t>64</w:t>
            </w:r>
          </w:p>
        </w:tc>
        <w:bookmarkStart w:id="49" w:name="BKCheck15B_36"/>
        <w:bookmarkEnd w:id="4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"http://www.comlaw.gov.au/Details/F2012L01024" \o "ComLaw" </w:instrText>
            </w:r>
            <w:r w:rsidRPr="00453579">
              <w:fldChar w:fldCharType="separate"/>
            </w:r>
            <w:r w:rsidR="005C097A" w:rsidRPr="00453579">
              <w:rPr>
                <w:rStyle w:val="Hyperlink"/>
                <w:bCs/>
              </w:rPr>
              <w:t>F2012L01024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33</w:t>
            </w:r>
          </w:p>
        </w:tc>
        <w:tc>
          <w:tcPr>
            <w:tcW w:w="4793" w:type="dxa"/>
            <w:shd w:val="clear" w:color="auto" w:fill="auto"/>
          </w:tcPr>
          <w:p w:rsidR="005C097A" w:rsidRPr="00453579" w:rsidRDefault="005C097A" w:rsidP="00413395">
            <w:pPr>
              <w:pStyle w:val="Tabletext"/>
              <w:rPr>
                <w:i/>
              </w:rPr>
            </w:pPr>
            <w:r w:rsidRPr="00453579">
              <w:rPr>
                <w:i/>
              </w:rPr>
              <w:t>Fair Work Amendment Regulation</w:t>
            </w:r>
            <w:r w:rsidR="00453579" w:rsidRPr="00453579">
              <w:rPr>
                <w:i/>
              </w:rPr>
              <w:t> </w:t>
            </w:r>
            <w:r w:rsidRPr="00453579">
              <w:rPr>
                <w:i/>
              </w:rPr>
              <w:t>2012 (No.</w:t>
            </w:r>
            <w:r w:rsidR="00453579" w:rsidRPr="00453579">
              <w:rPr>
                <w:i/>
              </w:rPr>
              <w:t> </w:t>
            </w:r>
            <w:r w:rsidRPr="00453579">
              <w:rPr>
                <w:i/>
              </w:rPr>
              <w:t>2)</w:t>
            </w:r>
            <w:r w:rsidRPr="00453579">
              <w:t>, SLI</w:t>
            </w:r>
            <w:r w:rsidR="00453579" w:rsidRPr="00453579">
              <w:t> </w:t>
            </w:r>
            <w:r w:rsidRPr="00453579">
              <w:t>2012 No.</w:t>
            </w:r>
            <w:r w:rsidR="00453579" w:rsidRPr="00453579">
              <w:t> </w:t>
            </w:r>
            <w:r w:rsidRPr="00453579">
              <w:t>197</w:t>
            </w:r>
          </w:p>
        </w:tc>
        <w:bookmarkStart w:id="50" w:name="BKCheck15B_37"/>
        <w:bookmarkEnd w:id="5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"http://www.comlaw.gov.au/Details/F2012L01708" \o "ComLaw" </w:instrText>
            </w:r>
            <w:r w:rsidRPr="00453579">
              <w:fldChar w:fldCharType="separate"/>
            </w:r>
            <w:r w:rsidR="005C097A" w:rsidRPr="00453579">
              <w:rPr>
                <w:rStyle w:val="Hyperlink"/>
                <w:bCs/>
              </w:rPr>
              <w:t>F2012L01708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34</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2009 (No.</w:t>
            </w:r>
            <w:r w:rsidR="00453579" w:rsidRPr="00453579">
              <w:rPr>
                <w:i/>
              </w:rPr>
              <w:t> </w:t>
            </w:r>
            <w:r w:rsidRPr="00453579">
              <w:rPr>
                <w:i/>
              </w:rPr>
              <w:t>2)</w:t>
            </w:r>
            <w:r w:rsidRPr="00453579">
              <w:t>, SLI</w:t>
            </w:r>
            <w:r w:rsidR="00453579" w:rsidRPr="00453579">
              <w:t> </w:t>
            </w:r>
            <w:r w:rsidRPr="00453579">
              <w:t>2009 No.</w:t>
            </w:r>
            <w:r w:rsidR="00453579" w:rsidRPr="00453579">
              <w:t> </w:t>
            </w:r>
            <w:r w:rsidRPr="00453579">
              <w:t>207</w:t>
            </w:r>
          </w:p>
        </w:tc>
        <w:bookmarkStart w:id="51" w:name="BKCheck15B_38"/>
        <w:bookmarkEnd w:id="5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"http://www.comlaw.gov.au/Details/F2009L03140" \o "ComLaw" </w:instrText>
            </w:r>
            <w:r w:rsidRPr="00453579">
              <w:fldChar w:fldCharType="separate"/>
            </w:r>
            <w:r w:rsidR="005C097A" w:rsidRPr="00453579">
              <w:rPr>
                <w:rStyle w:val="Hyperlink"/>
                <w:bCs/>
              </w:rPr>
              <w:t>F2009L03140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35</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2009 (No.</w:t>
            </w:r>
            <w:r w:rsidR="00453579" w:rsidRPr="00453579">
              <w:rPr>
                <w:i/>
              </w:rPr>
              <w:t> </w:t>
            </w:r>
            <w:r w:rsidRPr="00453579">
              <w:rPr>
                <w:i/>
              </w:rPr>
              <w:t>3)</w:t>
            </w:r>
            <w:r w:rsidRPr="00453579">
              <w:t>, SLI</w:t>
            </w:r>
            <w:r w:rsidR="00453579" w:rsidRPr="00453579">
              <w:t> </w:t>
            </w:r>
            <w:r w:rsidRPr="00453579">
              <w:t>2009 No.</w:t>
            </w:r>
            <w:r w:rsidR="00453579" w:rsidRPr="00453579">
              <w:t> </w:t>
            </w:r>
            <w:r w:rsidRPr="00453579">
              <w:t>300</w:t>
            </w:r>
          </w:p>
        </w:tc>
        <w:bookmarkStart w:id="52" w:name="BKCheck15B_39"/>
        <w:bookmarkEnd w:id="5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"http://www.comlaw.gov.au/Details/F2009L04157" \o "ComLaw" </w:instrText>
            </w:r>
            <w:r w:rsidRPr="00453579">
              <w:fldChar w:fldCharType="separate"/>
            </w:r>
            <w:r w:rsidR="005C097A" w:rsidRPr="00453579">
              <w:rPr>
                <w:rStyle w:val="Hyperlink"/>
                <w:bCs/>
              </w:rPr>
              <w:t>F2009L04157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36</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2010 (No.</w:t>
            </w:r>
            <w:r w:rsidR="00453579" w:rsidRPr="00453579">
              <w:rPr>
                <w:i/>
              </w:rPr>
              <w:t> </w:t>
            </w:r>
            <w:r w:rsidRPr="00453579">
              <w:rPr>
                <w:i/>
              </w:rPr>
              <w:t>1)</w:t>
            </w:r>
            <w:r w:rsidRPr="00453579">
              <w:t>, SLI</w:t>
            </w:r>
            <w:r w:rsidR="00453579" w:rsidRPr="00453579">
              <w:t> </w:t>
            </w:r>
            <w:r w:rsidRPr="00453579">
              <w:t>2010 No.</w:t>
            </w:r>
            <w:r w:rsidR="00453579" w:rsidRPr="00453579">
              <w:t> </w:t>
            </w:r>
            <w:r w:rsidRPr="00453579">
              <w:t>99</w:t>
            </w:r>
          </w:p>
        </w:tc>
        <w:bookmarkStart w:id="53" w:name="BKCheck15B_40"/>
        <w:bookmarkEnd w:id="5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"http://www.comlaw.gov.au/Details/F2010L01362" \o "ComLaw" </w:instrText>
            </w:r>
            <w:r w:rsidRPr="00453579">
              <w:fldChar w:fldCharType="separate"/>
            </w:r>
            <w:r w:rsidR="005C097A" w:rsidRPr="00453579">
              <w:rPr>
                <w:rStyle w:val="Hyperlink"/>
                <w:bCs/>
              </w:rPr>
              <w:t>F2010L01362</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37</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2011 (No.</w:t>
            </w:r>
            <w:r w:rsidR="00453579" w:rsidRPr="00453579">
              <w:rPr>
                <w:i/>
              </w:rPr>
              <w:t> </w:t>
            </w:r>
            <w:r w:rsidRPr="00453579">
              <w:rPr>
                <w:i/>
              </w:rPr>
              <w:t>1)</w:t>
            </w:r>
            <w:r w:rsidRPr="00453579">
              <w:t>, SLI</w:t>
            </w:r>
            <w:r w:rsidR="00453579" w:rsidRPr="00453579">
              <w:t> </w:t>
            </w:r>
            <w:r w:rsidRPr="00453579">
              <w:t>2011 No.</w:t>
            </w:r>
            <w:r w:rsidR="00453579" w:rsidRPr="00453579">
              <w:t> </w:t>
            </w:r>
            <w:r w:rsidRPr="00453579">
              <w:t>23</w:t>
            </w:r>
          </w:p>
        </w:tc>
        <w:bookmarkStart w:id="54" w:name="BKCheck15B_41"/>
        <w:bookmarkEnd w:id="5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"http://www.comlaw.gov.au/Details/F2011L00418" \o "ComLaw" </w:instrText>
            </w:r>
            <w:r w:rsidRPr="00453579">
              <w:fldChar w:fldCharType="separate"/>
            </w:r>
            <w:r w:rsidR="005C097A" w:rsidRPr="00453579">
              <w:rPr>
                <w:rStyle w:val="Hyperlink"/>
                <w:bCs/>
              </w:rPr>
              <w:t>F2011L00418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38</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2011 (No.</w:t>
            </w:r>
            <w:r w:rsidR="00453579" w:rsidRPr="00453579">
              <w:rPr>
                <w:i/>
              </w:rPr>
              <w:t> </w:t>
            </w:r>
            <w:r w:rsidRPr="00453579">
              <w:rPr>
                <w:i/>
              </w:rPr>
              <w:t>2)</w:t>
            </w:r>
            <w:r w:rsidRPr="00453579">
              <w:t>, SLI</w:t>
            </w:r>
            <w:r w:rsidR="00453579" w:rsidRPr="00453579">
              <w:t> </w:t>
            </w:r>
            <w:r w:rsidRPr="00453579">
              <w:t>2011 No.</w:t>
            </w:r>
            <w:r w:rsidR="00453579" w:rsidRPr="00453579">
              <w:t> </w:t>
            </w:r>
            <w:r w:rsidRPr="00453579">
              <w:t>91</w:t>
            </w:r>
          </w:p>
        </w:tc>
        <w:bookmarkStart w:id="55" w:name="BKCheck15B_42"/>
        <w:bookmarkEnd w:id="5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"http://www.comlaw.gov.au/Details/F2011L01088" \o "ComLaw" </w:instrText>
            </w:r>
            <w:r w:rsidRPr="00453579">
              <w:fldChar w:fldCharType="separate"/>
            </w:r>
            <w:r w:rsidR="005C097A" w:rsidRPr="00453579">
              <w:rPr>
                <w:rStyle w:val="Hyperlink"/>
                <w:bCs/>
              </w:rPr>
              <w:t>F2011L01088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39</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2011 (No.</w:t>
            </w:r>
            <w:r w:rsidR="00453579" w:rsidRPr="00453579">
              <w:rPr>
                <w:i/>
              </w:rPr>
              <w:t> </w:t>
            </w:r>
            <w:r w:rsidRPr="00453579">
              <w:rPr>
                <w:i/>
              </w:rPr>
              <w:t>3)</w:t>
            </w:r>
            <w:r w:rsidRPr="00453579">
              <w:t>, SLI</w:t>
            </w:r>
            <w:r w:rsidR="00453579" w:rsidRPr="00453579">
              <w:t> </w:t>
            </w:r>
            <w:r w:rsidRPr="00453579">
              <w:t>2011 No.</w:t>
            </w:r>
            <w:r w:rsidR="00453579" w:rsidRPr="00453579">
              <w:t> </w:t>
            </w:r>
            <w:r w:rsidRPr="00453579">
              <w:t>152</w:t>
            </w:r>
          </w:p>
        </w:tc>
        <w:bookmarkStart w:id="56" w:name="BKCheck15B_43"/>
        <w:bookmarkEnd w:id="5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"http://www.comlaw.gov.au/Details/F2011L01697" \o "ComLaw" </w:instrText>
            </w:r>
            <w:r w:rsidRPr="00453579">
              <w:fldChar w:fldCharType="separate"/>
            </w:r>
            <w:r w:rsidR="005C097A" w:rsidRPr="00453579">
              <w:rPr>
                <w:rStyle w:val="Hyperlink"/>
                <w:bCs/>
              </w:rPr>
              <w:t>F2011L01697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40</w:t>
            </w:r>
          </w:p>
        </w:tc>
        <w:tc>
          <w:tcPr>
            <w:tcW w:w="4793" w:type="dxa"/>
            <w:shd w:val="clear" w:color="auto" w:fill="auto"/>
          </w:tcPr>
          <w:p w:rsidR="005C097A" w:rsidRPr="00453579" w:rsidRDefault="005C097A" w:rsidP="00413395">
            <w:pPr>
              <w:pStyle w:val="Tabletext"/>
              <w:rPr>
                <w:i/>
              </w:rPr>
            </w:pPr>
            <w:r w:rsidRPr="00453579">
              <w:rPr>
                <w:i/>
              </w:rPr>
              <w:t>Fair Work Amendment Regulations</w:t>
            </w:r>
            <w:r w:rsidR="00453579" w:rsidRPr="00453579">
              <w:rPr>
                <w:i/>
              </w:rPr>
              <w:t> </w:t>
            </w:r>
            <w:r w:rsidRPr="00453579">
              <w:rPr>
                <w:i/>
              </w:rPr>
              <w:t>2011 (No.</w:t>
            </w:r>
            <w:r w:rsidR="00453579" w:rsidRPr="00453579">
              <w:rPr>
                <w:i/>
              </w:rPr>
              <w:t> </w:t>
            </w:r>
            <w:r w:rsidRPr="00453579">
              <w:rPr>
                <w:i/>
              </w:rPr>
              <w:t>4)</w:t>
            </w:r>
            <w:r w:rsidRPr="00453579">
              <w:t>, SLI</w:t>
            </w:r>
            <w:r w:rsidR="00453579" w:rsidRPr="00453579">
              <w:t> </w:t>
            </w:r>
            <w:r w:rsidRPr="00453579">
              <w:t>2011 No.</w:t>
            </w:r>
            <w:r w:rsidR="00453579" w:rsidRPr="00453579">
              <w:t> </w:t>
            </w:r>
            <w:r w:rsidRPr="00453579">
              <w:t>244</w:t>
            </w:r>
          </w:p>
        </w:tc>
        <w:bookmarkStart w:id="57" w:name="BKCheck15B_44"/>
        <w:bookmarkEnd w:id="5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"http://www.comlaw.gov.au/Details/F2011L02641" \o "ComLaw" </w:instrText>
            </w:r>
            <w:r w:rsidRPr="00453579">
              <w:fldChar w:fldCharType="separate"/>
            </w:r>
            <w:r w:rsidR="005C097A" w:rsidRPr="00453579">
              <w:rPr>
                <w:rStyle w:val="Hyperlink"/>
                <w:bCs/>
              </w:rPr>
              <w:t>F2011L02641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41</w:t>
            </w:r>
          </w:p>
        </w:tc>
        <w:tc>
          <w:tcPr>
            <w:tcW w:w="4793" w:type="dxa"/>
            <w:shd w:val="clear" w:color="auto" w:fill="auto"/>
          </w:tcPr>
          <w:p w:rsidR="005C097A" w:rsidRPr="00453579" w:rsidRDefault="005C097A" w:rsidP="00413395">
            <w:pPr>
              <w:pStyle w:val="Tabletext"/>
              <w:rPr>
                <w:i/>
              </w:rPr>
            </w:pPr>
            <w:r w:rsidRPr="00453579">
              <w:rPr>
                <w:i/>
              </w:rPr>
              <w:t>Fair Work Australia Amendment Rules</w:t>
            </w:r>
            <w:r w:rsidR="00453579" w:rsidRPr="00453579">
              <w:rPr>
                <w:i/>
              </w:rPr>
              <w:t> </w:t>
            </w:r>
            <w:r w:rsidRPr="00453579">
              <w:rPr>
                <w:i/>
              </w:rPr>
              <w:t>2011 (No.</w:t>
            </w:r>
            <w:r w:rsidR="00453579" w:rsidRPr="00453579">
              <w:rPr>
                <w:i/>
              </w:rPr>
              <w:t> </w:t>
            </w:r>
            <w:r w:rsidRPr="00453579">
              <w:rPr>
                <w:i/>
              </w:rPr>
              <w:t>1)</w:t>
            </w:r>
          </w:p>
        </w:tc>
        <w:bookmarkStart w:id="58" w:name="BKCheck15B_45"/>
        <w:bookmarkEnd w:id="5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"http://www.comlaw.gov.au/Details/F2011L01844" \o "ComLaw" </w:instrText>
            </w:r>
            <w:r w:rsidRPr="00453579">
              <w:fldChar w:fldCharType="separate"/>
            </w:r>
            <w:r w:rsidR="005C097A" w:rsidRPr="00453579">
              <w:rPr>
                <w:rStyle w:val="Hyperlink"/>
                <w:bCs/>
              </w:rPr>
              <w:t>F2011L01844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42</w:t>
            </w:r>
          </w:p>
        </w:tc>
        <w:tc>
          <w:tcPr>
            <w:tcW w:w="4793" w:type="dxa"/>
            <w:shd w:val="clear" w:color="auto" w:fill="auto"/>
          </w:tcPr>
          <w:p w:rsidR="005C097A" w:rsidRPr="00453579" w:rsidRDefault="005C097A" w:rsidP="00413395">
            <w:pPr>
              <w:pStyle w:val="Tabletext"/>
              <w:rPr>
                <w:i/>
              </w:rPr>
            </w:pPr>
            <w:r w:rsidRPr="00453579">
              <w:rPr>
                <w:i/>
              </w:rPr>
              <w:t>Fair Work Legislation Amendment Regulations</w:t>
            </w:r>
            <w:r w:rsidR="00453579" w:rsidRPr="00453579">
              <w:rPr>
                <w:i/>
              </w:rPr>
              <w:t> </w:t>
            </w:r>
            <w:r w:rsidRPr="00453579">
              <w:rPr>
                <w:i/>
              </w:rPr>
              <w:t>2009 (No.</w:t>
            </w:r>
            <w:r w:rsidR="00453579" w:rsidRPr="00453579">
              <w:rPr>
                <w:i/>
              </w:rPr>
              <w:t> </w:t>
            </w:r>
            <w:r w:rsidRPr="00453579">
              <w:rPr>
                <w:i/>
              </w:rPr>
              <w:t>1)</w:t>
            </w:r>
            <w:r w:rsidRPr="00453579">
              <w:t>, SLI</w:t>
            </w:r>
            <w:r w:rsidR="00453579" w:rsidRPr="00453579">
              <w:t> </w:t>
            </w:r>
            <w:r w:rsidRPr="00453579">
              <w:t>2009 No.</w:t>
            </w:r>
            <w:r w:rsidR="00453579" w:rsidRPr="00453579">
              <w:t> </w:t>
            </w:r>
            <w:r w:rsidRPr="00453579">
              <w:t>337</w:t>
            </w:r>
          </w:p>
        </w:tc>
        <w:bookmarkStart w:id="59" w:name="BKCheck15B_46"/>
        <w:bookmarkEnd w:id="5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"http://www.comlaw.gov.au/Details/F2009L04339" \o "ComLaw" </w:instrText>
            </w:r>
            <w:r w:rsidRPr="00453579">
              <w:fldChar w:fldCharType="separate"/>
            </w:r>
            <w:r w:rsidR="005C097A" w:rsidRPr="00453579">
              <w:rPr>
                <w:rStyle w:val="Hyperlink"/>
                <w:bCs/>
              </w:rPr>
              <w:t>F2009L04339</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43</w:t>
            </w:r>
          </w:p>
        </w:tc>
        <w:tc>
          <w:tcPr>
            <w:tcW w:w="4793" w:type="dxa"/>
            <w:shd w:val="clear" w:color="auto" w:fill="auto"/>
          </w:tcPr>
          <w:p w:rsidR="005C097A" w:rsidRPr="00453579" w:rsidRDefault="005C097A" w:rsidP="00413395">
            <w:pPr>
              <w:pStyle w:val="Tabletext"/>
              <w:rPr>
                <w:i/>
              </w:rPr>
            </w:pPr>
            <w:r w:rsidRPr="00453579">
              <w:rPr>
                <w:i/>
              </w:rPr>
              <w:t>Fair Work Legislation Amendment Regulations</w:t>
            </w:r>
            <w:r w:rsidR="00453579" w:rsidRPr="00453579">
              <w:rPr>
                <w:i/>
              </w:rPr>
              <w:t> </w:t>
            </w:r>
            <w:r w:rsidRPr="00453579">
              <w:rPr>
                <w:i/>
              </w:rPr>
              <w:t>2009 (No.</w:t>
            </w:r>
            <w:r w:rsidR="00453579" w:rsidRPr="00453579">
              <w:rPr>
                <w:i/>
              </w:rPr>
              <w:t> </w:t>
            </w:r>
            <w:r w:rsidRPr="00453579">
              <w:rPr>
                <w:i/>
              </w:rPr>
              <w:t>2)</w:t>
            </w:r>
            <w:r w:rsidRPr="00453579">
              <w:t>, SLI</w:t>
            </w:r>
            <w:r w:rsidR="00453579" w:rsidRPr="00453579">
              <w:t> </w:t>
            </w:r>
            <w:r w:rsidRPr="00453579">
              <w:t>2009 No.</w:t>
            </w:r>
            <w:r w:rsidR="00453579" w:rsidRPr="00453579">
              <w:t> </w:t>
            </w:r>
            <w:r w:rsidRPr="00453579">
              <w:t>364</w:t>
            </w:r>
          </w:p>
        </w:tc>
        <w:bookmarkStart w:id="60" w:name="BKCheck15B_47"/>
        <w:bookmarkEnd w:id="6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"http://www.comlaw.gov.au/Details/F2009L04520" \o "ComLaw" </w:instrText>
            </w:r>
            <w:r w:rsidRPr="00453579">
              <w:fldChar w:fldCharType="separate"/>
            </w:r>
            <w:r w:rsidR="005C097A" w:rsidRPr="00453579">
              <w:rPr>
                <w:rStyle w:val="Hyperlink"/>
                <w:bCs/>
              </w:rPr>
              <w:t>F2009L04520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44</w:t>
            </w:r>
          </w:p>
        </w:tc>
        <w:tc>
          <w:tcPr>
            <w:tcW w:w="4793" w:type="dxa"/>
            <w:shd w:val="clear" w:color="auto" w:fill="auto"/>
          </w:tcPr>
          <w:p w:rsidR="005C097A" w:rsidRPr="00453579" w:rsidRDefault="005C097A" w:rsidP="00413395">
            <w:pPr>
              <w:pStyle w:val="Tabletext"/>
              <w:rPr>
                <w:i/>
              </w:rPr>
            </w:pPr>
            <w:r w:rsidRPr="00453579">
              <w:rPr>
                <w:i/>
              </w:rPr>
              <w:t>Fair Work Legislation Amendment Regulations</w:t>
            </w:r>
            <w:r w:rsidR="00453579" w:rsidRPr="00453579">
              <w:rPr>
                <w:i/>
              </w:rPr>
              <w:t> </w:t>
            </w:r>
            <w:r w:rsidRPr="00453579">
              <w:rPr>
                <w:i/>
              </w:rPr>
              <w:t>2009 (No.</w:t>
            </w:r>
            <w:r w:rsidR="00453579" w:rsidRPr="00453579">
              <w:rPr>
                <w:i/>
              </w:rPr>
              <w:t> </w:t>
            </w:r>
            <w:r w:rsidRPr="00453579">
              <w:rPr>
                <w:i/>
              </w:rPr>
              <w:t>3)</w:t>
            </w:r>
            <w:r w:rsidRPr="00453579">
              <w:t>, SLI</w:t>
            </w:r>
            <w:r w:rsidR="00453579" w:rsidRPr="00453579">
              <w:t> </w:t>
            </w:r>
            <w:r w:rsidRPr="00453579">
              <w:t>2009 No.</w:t>
            </w:r>
            <w:r w:rsidR="00453579" w:rsidRPr="00453579">
              <w:t> </w:t>
            </w:r>
            <w:r w:rsidRPr="00453579">
              <w:t>391</w:t>
            </w:r>
          </w:p>
        </w:tc>
        <w:bookmarkStart w:id="61" w:name="BKCheck15B_48"/>
        <w:bookmarkEnd w:id="6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"http://www.comlaw.gov.au/Details/F2009L04604" \o "ComLaw" </w:instrText>
            </w:r>
            <w:r w:rsidRPr="00453579">
              <w:fldChar w:fldCharType="separate"/>
            </w:r>
            <w:r w:rsidR="005C097A" w:rsidRPr="00453579">
              <w:rPr>
                <w:rStyle w:val="Hyperlink"/>
                <w:bCs/>
              </w:rPr>
              <w:t>F2009L04604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lastRenderedPageBreak/>
              <w:t>45</w:t>
            </w:r>
          </w:p>
        </w:tc>
        <w:tc>
          <w:tcPr>
            <w:tcW w:w="4793" w:type="dxa"/>
            <w:shd w:val="clear" w:color="auto" w:fill="auto"/>
          </w:tcPr>
          <w:p w:rsidR="005C097A" w:rsidRPr="00453579" w:rsidRDefault="005C097A" w:rsidP="00413395">
            <w:pPr>
              <w:pStyle w:val="Tabletext"/>
              <w:rPr>
                <w:i/>
              </w:rPr>
            </w:pPr>
            <w:r w:rsidRPr="00453579">
              <w:rPr>
                <w:i/>
              </w:rPr>
              <w:t>Fair Work (Registered Organisations) Amendment Regulations</w:t>
            </w:r>
            <w:r w:rsidR="00453579" w:rsidRPr="00453579">
              <w:rPr>
                <w:i/>
              </w:rPr>
              <w:t> </w:t>
            </w:r>
            <w:r w:rsidRPr="00453579">
              <w:rPr>
                <w:i/>
              </w:rPr>
              <w:t>2011 (No.</w:t>
            </w:r>
            <w:r w:rsidR="00453579" w:rsidRPr="00453579">
              <w:rPr>
                <w:i/>
              </w:rPr>
              <w:t> </w:t>
            </w:r>
            <w:r w:rsidRPr="00453579">
              <w:rPr>
                <w:i/>
              </w:rPr>
              <w:t>1)</w:t>
            </w:r>
            <w:r w:rsidRPr="00453579">
              <w:t>, SLI</w:t>
            </w:r>
            <w:r w:rsidR="00453579" w:rsidRPr="00453579">
              <w:t> </w:t>
            </w:r>
            <w:r w:rsidRPr="00453579">
              <w:t>2011 No.</w:t>
            </w:r>
            <w:r w:rsidR="00453579" w:rsidRPr="00453579">
              <w:t> </w:t>
            </w:r>
            <w:r w:rsidRPr="00453579">
              <w:t>245</w:t>
            </w:r>
          </w:p>
        </w:tc>
        <w:bookmarkStart w:id="62" w:name="BKCheck15B_49"/>
        <w:bookmarkEnd w:id="6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"http://www.comlaw.gov.au/Details/F2011L02676" \o "ComLaw" </w:instrText>
            </w:r>
            <w:r w:rsidRPr="00453579">
              <w:fldChar w:fldCharType="separate"/>
            </w:r>
            <w:r w:rsidR="005C097A" w:rsidRPr="00453579">
              <w:rPr>
                <w:rStyle w:val="Hyperlink"/>
                <w:bCs/>
              </w:rPr>
              <w:t>F2011L02676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46</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w:t>
            </w:r>
            <w:r w:rsidR="00453579" w:rsidRPr="00453579">
              <w:rPr>
                <w:i/>
              </w:rPr>
              <w:t> </w:t>
            </w:r>
            <w:r w:rsidRPr="00453579">
              <w:rPr>
                <w:i/>
              </w:rPr>
              <w:t>2012 (No.</w:t>
            </w:r>
            <w:r w:rsidR="00453579" w:rsidRPr="00453579">
              <w:rPr>
                <w:i/>
              </w:rPr>
              <w:t> </w:t>
            </w:r>
            <w:r w:rsidRPr="00453579">
              <w:rPr>
                <w:i/>
              </w:rPr>
              <w:t>1)</w:t>
            </w:r>
            <w:r w:rsidRPr="00453579">
              <w:t>, SLI</w:t>
            </w:r>
            <w:r w:rsidR="00453579" w:rsidRPr="00453579">
              <w:t> </w:t>
            </w:r>
            <w:r w:rsidRPr="00453579">
              <w:t>2012 No.</w:t>
            </w:r>
            <w:r w:rsidR="00453579" w:rsidRPr="00453579">
              <w:t> </w:t>
            </w:r>
            <w:r w:rsidRPr="00453579">
              <w:t>3</w:t>
            </w:r>
          </w:p>
        </w:tc>
        <w:bookmarkStart w:id="63" w:name="BKCheck15B_50"/>
        <w:bookmarkEnd w:id="6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"http://www.comlaw.gov.au/Details/F2012L00230" \o "ComLaw" </w:instrText>
            </w:r>
            <w:r w:rsidRPr="00453579">
              <w:fldChar w:fldCharType="separate"/>
            </w:r>
            <w:r w:rsidR="005C097A" w:rsidRPr="00453579">
              <w:rPr>
                <w:rStyle w:val="Hyperlink"/>
                <w:bCs/>
              </w:rPr>
              <w:t>F2012L00230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47</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Regulations</w:t>
            </w:r>
            <w:r w:rsidR="00453579" w:rsidRPr="00453579">
              <w:rPr>
                <w:i/>
              </w:rPr>
              <w:t> </w:t>
            </w:r>
            <w:r w:rsidRPr="00453579">
              <w:rPr>
                <w:i/>
              </w:rPr>
              <w:t>2009 (No.</w:t>
            </w:r>
            <w:r w:rsidR="00453579" w:rsidRPr="00453579">
              <w:rPr>
                <w:i/>
              </w:rPr>
              <w:t> </w:t>
            </w:r>
            <w:r w:rsidRPr="00453579">
              <w:rPr>
                <w:i/>
              </w:rPr>
              <w:t>1)</w:t>
            </w:r>
            <w:r w:rsidRPr="00453579">
              <w:t>, SLI</w:t>
            </w:r>
            <w:r w:rsidR="00453579" w:rsidRPr="00453579">
              <w:t> </w:t>
            </w:r>
            <w:r w:rsidRPr="00453579">
              <w:t>2009 No.</w:t>
            </w:r>
            <w:r w:rsidR="00453579" w:rsidRPr="00453579">
              <w:t> </w:t>
            </w:r>
            <w:r w:rsidRPr="00453579">
              <w:t>335</w:t>
            </w:r>
          </w:p>
        </w:tc>
        <w:bookmarkStart w:id="64" w:name="BKCheck15B_51"/>
        <w:bookmarkEnd w:id="6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"http://www.comlaw.gov.au/Details/F2009L04328" \o "ComLaw" </w:instrText>
            </w:r>
            <w:r w:rsidRPr="00453579">
              <w:fldChar w:fldCharType="separate"/>
            </w:r>
            <w:r w:rsidR="005C097A" w:rsidRPr="00453579">
              <w:rPr>
                <w:rStyle w:val="Hyperlink"/>
                <w:bCs/>
              </w:rPr>
              <w:t>F2009L04328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48</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Regulations</w:t>
            </w:r>
            <w:r w:rsidR="00453579" w:rsidRPr="00453579">
              <w:rPr>
                <w:i/>
              </w:rPr>
              <w:t> </w:t>
            </w:r>
            <w:r w:rsidRPr="00453579">
              <w:rPr>
                <w:i/>
              </w:rPr>
              <w:t>2010 (No.</w:t>
            </w:r>
            <w:r w:rsidR="00453579" w:rsidRPr="00453579">
              <w:rPr>
                <w:i/>
              </w:rPr>
              <w:t> </w:t>
            </w:r>
            <w:r w:rsidRPr="00453579">
              <w:rPr>
                <w:i/>
              </w:rPr>
              <w:t>1)</w:t>
            </w:r>
            <w:r w:rsidRPr="00453579">
              <w:t>,</w:t>
            </w:r>
            <w:r w:rsidRPr="00453579">
              <w:rPr>
                <w:i/>
              </w:rPr>
              <w:t xml:space="preserve"> </w:t>
            </w:r>
            <w:r w:rsidRPr="00453579">
              <w:t>SLI</w:t>
            </w:r>
            <w:r w:rsidR="00453579" w:rsidRPr="00453579">
              <w:t> </w:t>
            </w:r>
            <w:r w:rsidRPr="00453579">
              <w:t>2010 No.</w:t>
            </w:r>
            <w:r w:rsidR="00453579" w:rsidRPr="00453579">
              <w:t> </w:t>
            </w:r>
            <w:r w:rsidRPr="00453579">
              <w:t>77</w:t>
            </w:r>
          </w:p>
        </w:tc>
        <w:bookmarkStart w:id="65" w:name="BKCheck15B_52"/>
        <w:bookmarkEnd w:id="6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"http://www.comlaw.gov.au/Details/F2010L01199" \o "ComLaw" </w:instrText>
            </w:r>
            <w:r w:rsidRPr="00453579">
              <w:fldChar w:fldCharType="separate"/>
            </w:r>
            <w:r w:rsidR="005C097A" w:rsidRPr="00453579">
              <w:rPr>
                <w:rStyle w:val="Hyperlink"/>
                <w:bCs/>
              </w:rPr>
              <w:t>F2010L01199</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49</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Regulations</w:t>
            </w:r>
            <w:r w:rsidR="00453579" w:rsidRPr="00453579">
              <w:rPr>
                <w:i/>
              </w:rPr>
              <w:t> </w:t>
            </w:r>
            <w:r w:rsidRPr="00453579">
              <w:rPr>
                <w:i/>
              </w:rPr>
              <w:t>2010 (No.</w:t>
            </w:r>
            <w:r w:rsidR="00453579" w:rsidRPr="00453579">
              <w:rPr>
                <w:i/>
              </w:rPr>
              <w:t> </w:t>
            </w:r>
            <w:r w:rsidRPr="00453579">
              <w:rPr>
                <w:i/>
              </w:rPr>
              <w:t>2)</w:t>
            </w:r>
            <w:r w:rsidRPr="00453579">
              <w:t>, SLI</w:t>
            </w:r>
            <w:r w:rsidR="00453579" w:rsidRPr="00453579">
              <w:t> </w:t>
            </w:r>
            <w:r w:rsidRPr="00453579">
              <w:t>2010 No.</w:t>
            </w:r>
            <w:r w:rsidR="00453579" w:rsidRPr="00453579">
              <w:t> </w:t>
            </w:r>
            <w:r w:rsidRPr="00453579">
              <w:t>113</w:t>
            </w:r>
          </w:p>
        </w:tc>
        <w:bookmarkStart w:id="66" w:name="BKCheck15B_53"/>
        <w:bookmarkEnd w:id="6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"http://www.comlaw.gov.au/Details/F2010L01507" \o "ComLaw" </w:instrText>
            </w:r>
            <w:r w:rsidRPr="00453579">
              <w:fldChar w:fldCharType="separate"/>
            </w:r>
            <w:r w:rsidR="005C097A" w:rsidRPr="00453579">
              <w:rPr>
                <w:rStyle w:val="Hyperlink"/>
                <w:bCs/>
              </w:rPr>
              <w:t>F2010L01507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50</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Regulations</w:t>
            </w:r>
            <w:r w:rsidR="00453579" w:rsidRPr="00453579">
              <w:rPr>
                <w:i/>
              </w:rPr>
              <w:t> </w:t>
            </w:r>
            <w:r w:rsidRPr="00453579">
              <w:rPr>
                <w:i/>
              </w:rPr>
              <w:t>2010 (No.</w:t>
            </w:r>
            <w:r w:rsidR="00453579" w:rsidRPr="00453579">
              <w:rPr>
                <w:i/>
              </w:rPr>
              <w:t> </w:t>
            </w:r>
            <w:r w:rsidRPr="00453579">
              <w:rPr>
                <w:i/>
              </w:rPr>
              <w:t>3)</w:t>
            </w:r>
            <w:r w:rsidRPr="00453579">
              <w:t>, SLI</w:t>
            </w:r>
            <w:r w:rsidR="00453579" w:rsidRPr="00453579">
              <w:t> </w:t>
            </w:r>
            <w:r w:rsidRPr="00453579">
              <w:t>2010 No.</w:t>
            </w:r>
            <w:r w:rsidR="00453579" w:rsidRPr="00453579">
              <w:t> </w:t>
            </w:r>
            <w:r w:rsidRPr="00453579">
              <w:t>224</w:t>
            </w:r>
          </w:p>
        </w:tc>
        <w:bookmarkStart w:id="67" w:name="BKCheck15B_54"/>
        <w:bookmarkEnd w:id="6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"http://www.comlaw.gov.au/Details/F2010L02111" \o "ComLaw" </w:instrText>
            </w:r>
            <w:r w:rsidRPr="00453579">
              <w:fldChar w:fldCharType="separate"/>
            </w:r>
            <w:r w:rsidR="005C097A" w:rsidRPr="00453579">
              <w:rPr>
                <w:rStyle w:val="Hyperlink"/>
                <w:bCs/>
              </w:rPr>
              <w:t>F2010L02111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51</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Regulations</w:t>
            </w:r>
            <w:r w:rsidR="00453579" w:rsidRPr="00453579">
              <w:rPr>
                <w:i/>
              </w:rPr>
              <w:t> </w:t>
            </w:r>
            <w:r w:rsidRPr="00453579">
              <w:rPr>
                <w:i/>
              </w:rPr>
              <w:t>2011 (No.</w:t>
            </w:r>
            <w:r w:rsidR="00453579" w:rsidRPr="00453579">
              <w:rPr>
                <w:i/>
              </w:rPr>
              <w:t> </w:t>
            </w:r>
            <w:r w:rsidRPr="00453579">
              <w:rPr>
                <w:i/>
              </w:rPr>
              <w:t>1) Repeal Regulations</w:t>
            </w:r>
            <w:r w:rsidR="00453579" w:rsidRPr="00453579">
              <w:rPr>
                <w:i/>
              </w:rPr>
              <w:t> </w:t>
            </w:r>
            <w:r w:rsidRPr="00453579">
              <w:rPr>
                <w:i/>
              </w:rPr>
              <w:t>2011</w:t>
            </w:r>
            <w:r w:rsidRPr="00453579">
              <w:t>, SLI</w:t>
            </w:r>
            <w:r w:rsidR="00453579" w:rsidRPr="00453579">
              <w:t> </w:t>
            </w:r>
            <w:r w:rsidRPr="00453579">
              <w:t>2011 No.</w:t>
            </w:r>
            <w:r w:rsidR="00453579" w:rsidRPr="00453579">
              <w:t> </w:t>
            </w:r>
            <w:r w:rsidRPr="00453579">
              <w:t>178</w:t>
            </w:r>
          </w:p>
        </w:tc>
        <w:bookmarkStart w:id="68" w:name="BKCheck15B_55"/>
        <w:bookmarkEnd w:id="6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"http://www.comlaw.gov.au/Details/F2011L02002" \o "ComLaw" </w:instrText>
            </w:r>
            <w:r w:rsidRPr="00453579">
              <w:fldChar w:fldCharType="separate"/>
            </w:r>
            <w:r w:rsidR="005C097A" w:rsidRPr="00453579">
              <w:rPr>
                <w:rStyle w:val="Hyperlink"/>
                <w:bCs/>
              </w:rPr>
              <w:t>F2011L02002</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52</w:t>
            </w:r>
          </w:p>
        </w:tc>
        <w:tc>
          <w:tcPr>
            <w:tcW w:w="4793" w:type="dxa"/>
            <w:shd w:val="clear" w:color="auto" w:fill="auto"/>
          </w:tcPr>
          <w:p w:rsidR="005C097A" w:rsidRPr="00453579" w:rsidRDefault="005C097A" w:rsidP="00413395">
            <w:pPr>
              <w:pStyle w:val="Tabletext"/>
              <w:rPr>
                <w:i/>
              </w:rPr>
            </w:pPr>
            <w:r w:rsidRPr="00453579">
              <w:rPr>
                <w:i/>
              </w:rPr>
              <w:t>Fair Work (Transitional Provisions and Consequential Amendments) Amendment Regulations</w:t>
            </w:r>
            <w:r w:rsidR="00453579" w:rsidRPr="00453579">
              <w:rPr>
                <w:i/>
              </w:rPr>
              <w:t> </w:t>
            </w:r>
            <w:r w:rsidRPr="00453579">
              <w:rPr>
                <w:i/>
              </w:rPr>
              <w:t>2011 (No.</w:t>
            </w:r>
            <w:r w:rsidR="00453579" w:rsidRPr="00453579">
              <w:rPr>
                <w:i/>
              </w:rPr>
              <w:t> </w:t>
            </w:r>
            <w:r w:rsidRPr="00453579">
              <w:rPr>
                <w:i/>
              </w:rPr>
              <w:t>2)</w:t>
            </w:r>
            <w:r w:rsidRPr="00453579">
              <w:t>, SLI</w:t>
            </w:r>
            <w:r w:rsidR="00453579" w:rsidRPr="00453579">
              <w:t> </w:t>
            </w:r>
            <w:r w:rsidRPr="00453579">
              <w:t>2011 No.</w:t>
            </w:r>
            <w:r w:rsidR="00453579" w:rsidRPr="00453579">
              <w:t> </w:t>
            </w:r>
            <w:r w:rsidRPr="00453579">
              <w:t>153</w:t>
            </w:r>
          </w:p>
        </w:tc>
        <w:bookmarkStart w:id="69" w:name="BKCheck15B_56"/>
        <w:bookmarkEnd w:id="6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"http://www.comlaw.gov.au/Details/F2011L01701" \o "ComLaw" </w:instrText>
            </w:r>
            <w:r w:rsidRPr="00453579">
              <w:fldChar w:fldCharType="separate"/>
            </w:r>
            <w:r w:rsidR="005C097A" w:rsidRPr="00453579">
              <w:rPr>
                <w:rStyle w:val="Hyperlink"/>
                <w:bCs/>
              </w:rPr>
              <w:t>F2011L01701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53</w:t>
            </w:r>
          </w:p>
        </w:tc>
        <w:tc>
          <w:tcPr>
            <w:tcW w:w="4793" w:type="dxa"/>
            <w:shd w:val="clear" w:color="auto" w:fill="auto"/>
          </w:tcPr>
          <w:p w:rsidR="005C097A" w:rsidRPr="00453579" w:rsidRDefault="005C097A" w:rsidP="00413395">
            <w:pPr>
              <w:pStyle w:val="Tabletext"/>
            </w:pPr>
            <w:r w:rsidRPr="00453579">
              <w:t>Industrial Relations (Christmas Island) Regulations (Amendment), SR</w:t>
            </w:r>
            <w:r w:rsidR="00453579" w:rsidRPr="00453579">
              <w:t> </w:t>
            </w:r>
            <w:r w:rsidRPr="00453579">
              <w:t>1995 No.</w:t>
            </w:r>
            <w:r w:rsidR="00453579" w:rsidRPr="00453579">
              <w:t> </w:t>
            </w:r>
            <w:r w:rsidRPr="00453579">
              <w:t>162</w:t>
            </w:r>
          </w:p>
        </w:tc>
        <w:bookmarkStart w:id="70" w:name="BKCheck15B_57"/>
        <w:bookmarkEnd w:id="7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"http://www.comlaw.gov.au/Details/F1996B00665" \o "ComLaw" </w:instrText>
            </w:r>
            <w:r w:rsidRPr="00453579">
              <w:fldChar w:fldCharType="separate"/>
            </w:r>
            <w:r w:rsidR="005C097A" w:rsidRPr="00453579">
              <w:rPr>
                <w:rStyle w:val="Hyperlink"/>
                <w:bCs/>
              </w:rPr>
              <w:t>F1996B00665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54</w:t>
            </w:r>
          </w:p>
        </w:tc>
        <w:tc>
          <w:tcPr>
            <w:tcW w:w="4793" w:type="dxa"/>
            <w:shd w:val="clear" w:color="auto" w:fill="auto"/>
          </w:tcPr>
          <w:p w:rsidR="005C097A" w:rsidRPr="00453579" w:rsidRDefault="005C097A" w:rsidP="00413395">
            <w:pPr>
              <w:pStyle w:val="Tabletext"/>
              <w:rPr>
                <w:i/>
              </w:rPr>
            </w:pPr>
            <w:r w:rsidRPr="00453579">
              <w:rPr>
                <w:i/>
              </w:rPr>
              <w:t>Occupational Health and Safety (Maritime Industry) Amendment Regulations</w:t>
            </w:r>
            <w:r w:rsidR="00453579" w:rsidRPr="00453579">
              <w:rPr>
                <w:i/>
              </w:rPr>
              <w:t> </w:t>
            </w:r>
            <w:r w:rsidRPr="00453579">
              <w:rPr>
                <w:i/>
              </w:rPr>
              <w:t>1999 (No.</w:t>
            </w:r>
            <w:r w:rsidR="00453579" w:rsidRPr="00453579">
              <w:rPr>
                <w:i/>
              </w:rPr>
              <w:t> </w:t>
            </w:r>
            <w:r w:rsidRPr="00453579">
              <w:rPr>
                <w:i/>
              </w:rPr>
              <w:t>1)</w:t>
            </w:r>
            <w:r w:rsidRPr="00453579">
              <w:t>, SR</w:t>
            </w:r>
            <w:r w:rsidR="00453579" w:rsidRPr="00453579">
              <w:t> </w:t>
            </w:r>
            <w:r w:rsidRPr="00453579">
              <w:t>1999 No.</w:t>
            </w:r>
            <w:r w:rsidR="00453579" w:rsidRPr="00453579">
              <w:t> </w:t>
            </w:r>
            <w:r w:rsidRPr="00453579">
              <w:t>101</w:t>
            </w:r>
          </w:p>
        </w:tc>
        <w:bookmarkStart w:id="71" w:name="BKCheck15B_58"/>
        <w:bookmarkEnd w:id="7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"http://www.comlaw.gov.au/Details/F1999B00101" \o "ComLaw" </w:instrText>
            </w:r>
            <w:r w:rsidRPr="00453579">
              <w:fldChar w:fldCharType="separate"/>
            </w:r>
            <w:r w:rsidR="005C097A" w:rsidRPr="00453579">
              <w:rPr>
                <w:rStyle w:val="Hyperlink"/>
                <w:bCs/>
              </w:rPr>
              <w:t>F1999B00101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55</w:t>
            </w:r>
          </w:p>
        </w:tc>
        <w:tc>
          <w:tcPr>
            <w:tcW w:w="4793" w:type="dxa"/>
            <w:shd w:val="clear" w:color="auto" w:fill="auto"/>
          </w:tcPr>
          <w:p w:rsidR="005C097A" w:rsidRPr="00453579" w:rsidRDefault="005C097A" w:rsidP="00413395">
            <w:pPr>
              <w:pStyle w:val="Tabletext"/>
              <w:rPr>
                <w:i/>
              </w:rPr>
            </w:pPr>
            <w:r w:rsidRPr="00453579">
              <w:rPr>
                <w:i/>
              </w:rPr>
              <w:t>Occupational Health and Safety (Maritime Industry) (National Standards) Amendment Regulations</w:t>
            </w:r>
            <w:r w:rsidR="00453579" w:rsidRPr="00453579">
              <w:rPr>
                <w:i/>
              </w:rPr>
              <w:t> </w:t>
            </w:r>
            <w:r w:rsidRPr="00453579">
              <w:rPr>
                <w:i/>
              </w:rPr>
              <w:t>2004 (No.</w:t>
            </w:r>
            <w:r w:rsidR="00453579" w:rsidRPr="00453579">
              <w:rPr>
                <w:i/>
              </w:rPr>
              <w:t> </w:t>
            </w:r>
            <w:r w:rsidRPr="00453579">
              <w:rPr>
                <w:i/>
              </w:rPr>
              <w:t>1)</w:t>
            </w:r>
            <w:r w:rsidRPr="00453579">
              <w:t>, SR</w:t>
            </w:r>
            <w:r w:rsidR="00453579" w:rsidRPr="00453579">
              <w:t> </w:t>
            </w:r>
            <w:r w:rsidRPr="00453579">
              <w:t>2004 No.</w:t>
            </w:r>
            <w:r w:rsidR="00453579" w:rsidRPr="00453579">
              <w:t> </w:t>
            </w:r>
            <w:r w:rsidRPr="00453579">
              <w:t>228</w:t>
            </w:r>
          </w:p>
        </w:tc>
        <w:bookmarkStart w:id="72" w:name="BKCheck15B_59"/>
        <w:bookmarkEnd w:id="7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"http://www.comlaw.gov.au/Details/F2004B00247" \o "ComLaw" </w:instrText>
            </w:r>
            <w:r w:rsidRPr="00453579">
              <w:fldChar w:fldCharType="separate"/>
            </w:r>
            <w:r w:rsidR="005C097A" w:rsidRPr="00453579">
              <w:rPr>
                <w:rStyle w:val="Hyperlink"/>
                <w:bCs/>
              </w:rPr>
              <w:t>F2004B00247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56</w:t>
            </w:r>
          </w:p>
        </w:tc>
        <w:tc>
          <w:tcPr>
            <w:tcW w:w="4793" w:type="dxa"/>
            <w:shd w:val="clear" w:color="auto" w:fill="auto"/>
          </w:tcPr>
          <w:p w:rsidR="005C097A" w:rsidRPr="00453579" w:rsidRDefault="005C097A" w:rsidP="00413395">
            <w:pPr>
              <w:pStyle w:val="Tabletext"/>
              <w:rPr>
                <w:i/>
              </w:rPr>
            </w:pPr>
            <w:r w:rsidRPr="00453579">
              <w:rPr>
                <w:i/>
              </w:rPr>
              <w:t>Occupational Health and Safety (Maritime Industry) (National Standards)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338</w:t>
            </w:r>
          </w:p>
        </w:tc>
        <w:bookmarkStart w:id="73" w:name="BKCheck15B_60"/>
        <w:bookmarkEnd w:id="7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"http://www.comlaw.gov.au/Details/F2006L04003" \o "ComLaw" </w:instrText>
            </w:r>
            <w:r w:rsidRPr="00453579">
              <w:fldChar w:fldCharType="separate"/>
            </w:r>
            <w:r w:rsidR="005C097A" w:rsidRPr="00453579">
              <w:rPr>
                <w:rStyle w:val="Hyperlink"/>
                <w:bCs/>
              </w:rPr>
              <w:t>F2006L04003</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57</w:t>
            </w:r>
          </w:p>
        </w:tc>
        <w:tc>
          <w:tcPr>
            <w:tcW w:w="4793" w:type="dxa"/>
            <w:shd w:val="clear" w:color="auto" w:fill="auto"/>
          </w:tcPr>
          <w:p w:rsidR="005C097A" w:rsidRPr="00453579" w:rsidRDefault="005C097A" w:rsidP="00413395">
            <w:pPr>
              <w:pStyle w:val="Tabletext"/>
              <w:rPr>
                <w:i/>
              </w:rPr>
            </w:pPr>
            <w:r w:rsidRPr="00453579">
              <w:rPr>
                <w:i/>
              </w:rPr>
              <w:t>Occupational Health and Safety (Maritime Industry) (National Standards) Amendment Regulations</w:t>
            </w:r>
            <w:r w:rsidR="00453579" w:rsidRPr="00453579">
              <w:rPr>
                <w:i/>
              </w:rPr>
              <w:t> </w:t>
            </w:r>
            <w:r w:rsidRPr="00453579">
              <w:rPr>
                <w:i/>
              </w:rPr>
              <w:t>2010 (No.</w:t>
            </w:r>
            <w:r w:rsidR="00453579" w:rsidRPr="00453579">
              <w:rPr>
                <w:i/>
              </w:rPr>
              <w:t> </w:t>
            </w:r>
            <w:r w:rsidRPr="00453579">
              <w:rPr>
                <w:i/>
              </w:rPr>
              <w:t>1)</w:t>
            </w:r>
            <w:r w:rsidRPr="00453579">
              <w:t>,</w:t>
            </w:r>
            <w:r w:rsidRPr="00453579">
              <w:rPr>
                <w:i/>
              </w:rPr>
              <w:t xml:space="preserve"> </w:t>
            </w:r>
            <w:r w:rsidRPr="00453579">
              <w:t>SLI</w:t>
            </w:r>
            <w:r w:rsidR="00453579" w:rsidRPr="00453579">
              <w:t> </w:t>
            </w:r>
            <w:r w:rsidRPr="00453579">
              <w:t>2010 No.</w:t>
            </w:r>
            <w:r w:rsidR="00453579" w:rsidRPr="00453579">
              <w:t> </w:t>
            </w:r>
            <w:r w:rsidRPr="00453579">
              <w:t>62</w:t>
            </w:r>
          </w:p>
        </w:tc>
        <w:bookmarkStart w:id="74" w:name="BKCheck15B_61"/>
        <w:bookmarkEnd w:id="7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"http://www.comlaw.gov.au/Details/F2010L00846" \o "ComLaw" </w:instrText>
            </w:r>
            <w:r w:rsidRPr="00453579">
              <w:fldChar w:fldCharType="separate"/>
            </w:r>
            <w:r w:rsidR="005C097A" w:rsidRPr="00453579">
              <w:rPr>
                <w:rStyle w:val="Hyperlink"/>
                <w:bCs/>
              </w:rPr>
              <w:t>F2010L00846</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lastRenderedPageBreak/>
              <w:t>58</w:t>
            </w:r>
          </w:p>
        </w:tc>
        <w:tc>
          <w:tcPr>
            <w:tcW w:w="4793" w:type="dxa"/>
            <w:shd w:val="clear" w:color="auto" w:fill="auto"/>
          </w:tcPr>
          <w:p w:rsidR="005C097A" w:rsidRPr="00453579" w:rsidRDefault="005C097A" w:rsidP="00413395">
            <w:pPr>
              <w:pStyle w:val="Tabletext"/>
              <w:rPr>
                <w:i/>
              </w:rPr>
            </w:pPr>
            <w:r w:rsidRPr="00453579">
              <w:rPr>
                <w:i/>
              </w:rPr>
              <w:t xml:space="preserve">Safety, Rehabilitation and Compensation Act 1988 </w:t>
            </w:r>
            <w:r w:rsidR="00453579" w:rsidRPr="00453579">
              <w:t>-</w:t>
            </w:r>
            <w:r w:rsidRPr="00453579">
              <w:t xml:space="preserve"> Subsection</w:t>
            </w:r>
            <w:r w:rsidR="00453579" w:rsidRPr="00453579">
              <w:t> </w:t>
            </w:r>
            <w:r w:rsidRPr="00453579">
              <w:t xml:space="preserve">28 (2) </w:t>
            </w:r>
            <w:r w:rsidR="00453579" w:rsidRPr="00453579">
              <w:t>-</w:t>
            </w:r>
            <w:r w:rsidRPr="00453579">
              <w:t xml:space="preserve"> Revocation of the Guide to the Assessment of the Degree of Permanent Impairment</w:t>
            </w:r>
            <w:r w:rsidR="00680911" w:rsidRPr="00453579">
              <w:t xml:space="preserve"> (made on 1</w:t>
            </w:r>
            <w:r w:rsidR="00453579" w:rsidRPr="00453579">
              <w:t> </w:t>
            </w:r>
            <w:r w:rsidR="00680911" w:rsidRPr="00453579">
              <w:t>September 2005)</w:t>
            </w:r>
          </w:p>
        </w:tc>
        <w:bookmarkStart w:id="75" w:name="BKCheck15B_62"/>
        <w:bookmarkEnd w:id="7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"http://www.comlaw.gov.au/Details/F2005L02587" \o "ComLaw" </w:instrText>
            </w:r>
            <w:r w:rsidRPr="00453579">
              <w:fldChar w:fldCharType="separate"/>
            </w:r>
            <w:r w:rsidR="005C097A" w:rsidRPr="00453579">
              <w:rPr>
                <w:rStyle w:val="Hyperlink"/>
                <w:bCs/>
              </w:rPr>
              <w:t>F2005L02587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59</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2005 (No.</w:t>
            </w:r>
            <w:r w:rsidR="00453579" w:rsidRPr="00453579">
              <w:rPr>
                <w:i/>
              </w:rPr>
              <w:t> </w:t>
            </w:r>
            <w:r w:rsidRPr="00453579">
              <w:rPr>
                <w:i/>
              </w:rPr>
              <w:t>1)</w:t>
            </w:r>
            <w:r w:rsidRPr="00453579">
              <w:t>, SLI</w:t>
            </w:r>
            <w:r w:rsidR="00453579" w:rsidRPr="00453579">
              <w:t> </w:t>
            </w:r>
            <w:r w:rsidRPr="00453579">
              <w:t>2005 No.</w:t>
            </w:r>
            <w:r w:rsidR="00453579" w:rsidRPr="00453579">
              <w:t> </w:t>
            </w:r>
            <w:r w:rsidRPr="00453579">
              <w:t>233</w:t>
            </w:r>
          </w:p>
        </w:tc>
        <w:bookmarkStart w:id="76" w:name="BKCheck15B_63"/>
        <w:bookmarkEnd w:id="7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"http://www.comlaw.gov.au/Details/F2005L03091" \o "ComLaw" </w:instrText>
            </w:r>
            <w:r w:rsidRPr="00453579">
              <w:fldChar w:fldCharType="separate"/>
            </w:r>
            <w:r w:rsidR="005C097A" w:rsidRPr="00453579">
              <w:rPr>
                <w:rStyle w:val="Hyperlink"/>
                <w:bCs/>
              </w:rPr>
              <w:t>F2005L03091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60</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297</w:t>
            </w:r>
          </w:p>
        </w:tc>
        <w:bookmarkStart w:id="77" w:name="BKCheck15B_64"/>
        <w:bookmarkEnd w:id="7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"http://www.comlaw.gov.au/Details/F2006L03691" \o "ComLaw" </w:instrText>
            </w:r>
            <w:r w:rsidRPr="00453579">
              <w:fldChar w:fldCharType="separate"/>
            </w:r>
            <w:r w:rsidR="005C097A" w:rsidRPr="00453579">
              <w:rPr>
                <w:rStyle w:val="Hyperlink"/>
                <w:bCs/>
              </w:rPr>
              <w:t>F2006L03691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61</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2008 (No.</w:t>
            </w:r>
            <w:r w:rsidR="00453579" w:rsidRPr="00453579">
              <w:rPr>
                <w:i/>
              </w:rPr>
              <w:t> </w:t>
            </w:r>
            <w:r w:rsidRPr="00453579">
              <w:rPr>
                <w:i/>
              </w:rPr>
              <w:t>1)</w:t>
            </w:r>
            <w:r w:rsidRPr="00453579">
              <w:t>, SLI</w:t>
            </w:r>
            <w:r w:rsidR="00453579" w:rsidRPr="00453579">
              <w:t> </w:t>
            </w:r>
            <w:r w:rsidRPr="00453579">
              <w:t>2008 No.</w:t>
            </w:r>
            <w:r w:rsidR="00453579" w:rsidRPr="00453579">
              <w:t> </w:t>
            </w:r>
            <w:r w:rsidRPr="00453579">
              <w:t>87</w:t>
            </w:r>
          </w:p>
        </w:tc>
        <w:bookmarkStart w:id="78" w:name="BKCheck15B_65"/>
        <w:bookmarkEnd w:id="7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"http://www.comlaw.gov.au/Details/F2008L01678" \o "ComLaw" </w:instrText>
            </w:r>
            <w:r w:rsidRPr="00453579">
              <w:fldChar w:fldCharType="separate"/>
            </w:r>
            <w:r w:rsidR="005C097A" w:rsidRPr="00453579">
              <w:rPr>
                <w:rStyle w:val="Hyperlink"/>
                <w:bCs/>
              </w:rPr>
              <w:t>F2008L01678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62</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2008 (No.</w:t>
            </w:r>
            <w:r w:rsidR="00453579" w:rsidRPr="00453579">
              <w:rPr>
                <w:i/>
              </w:rPr>
              <w:t> </w:t>
            </w:r>
            <w:r w:rsidRPr="00453579">
              <w:rPr>
                <w:i/>
              </w:rPr>
              <w:t>2)</w:t>
            </w:r>
            <w:r w:rsidRPr="00453579">
              <w:t>, SLI</w:t>
            </w:r>
            <w:r w:rsidR="00453579" w:rsidRPr="00453579">
              <w:t> </w:t>
            </w:r>
            <w:r w:rsidRPr="00453579">
              <w:t>2008 No.</w:t>
            </w:r>
            <w:r w:rsidR="00453579" w:rsidRPr="00453579">
              <w:t> </w:t>
            </w:r>
            <w:r w:rsidRPr="00453579">
              <w:t>126</w:t>
            </w:r>
          </w:p>
        </w:tc>
        <w:bookmarkStart w:id="79" w:name="BKCheck15B_66"/>
        <w:bookmarkEnd w:id="7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"http://www.comlaw.gov.au/Details/F2008L02212" \o "ComLaw" </w:instrText>
            </w:r>
            <w:r w:rsidRPr="00453579">
              <w:fldChar w:fldCharType="separate"/>
            </w:r>
            <w:r w:rsidR="005C097A" w:rsidRPr="00453579">
              <w:rPr>
                <w:rStyle w:val="Hyperlink"/>
                <w:bCs/>
              </w:rPr>
              <w:t>F2008L02212</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63</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2009 (No.</w:t>
            </w:r>
            <w:r w:rsidR="00453579" w:rsidRPr="00453579">
              <w:rPr>
                <w:i/>
              </w:rPr>
              <w:t> </w:t>
            </w:r>
            <w:r w:rsidRPr="00453579">
              <w:rPr>
                <w:i/>
              </w:rPr>
              <w:t>1)</w:t>
            </w:r>
            <w:r w:rsidRPr="00453579">
              <w:t>, SLI</w:t>
            </w:r>
            <w:r w:rsidR="00453579" w:rsidRPr="00453579">
              <w:t> </w:t>
            </w:r>
            <w:r w:rsidRPr="00453579">
              <w:t>2009 No.</w:t>
            </w:r>
            <w:r w:rsidR="00453579" w:rsidRPr="00453579">
              <w:t> </w:t>
            </w:r>
            <w:r w:rsidRPr="00453579">
              <w:t>336</w:t>
            </w:r>
          </w:p>
        </w:tc>
        <w:bookmarkStart w:id="80" w:name="BKCheck15B_67"/>
        <w:bookmarkEnd w:id="8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"http://www.comlaw.gov.au/Details/F2009L04329" \o "ComLaw" </w:instrText>
            </w:r>
            <w:r w:rsidRPr="00453579">
              <w:fldChar w:fldCharType="separate"/>
            </w:r>
            <w:r w:rsidR="005C097A" w:rsidRPr="00453579">
              <w:rPr>
                <w:rStyle w:val="Hyperlink"/>
                <w:bCs/>
              </w:rPr>
              <w:t>F2009L04329</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64</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2010 (No.</w:t>
            </w:r>
            <w:r w:rsidR="00453579" w:rsidRPr="00453579">
              <w:rPr>
                <w:i/>
              </w:rPr>
              <w:t> </w:t>
            </w:r>
            <w:r w:rsidRPr="00453579">
              <w:rPr>
                <w:i/>
              </w:rPr>
              <w:t>1)</w:t>
            </w:r>
            <w:r w:rsidRPr="00453579">
              <w:t>, SLI</w:t>
            </w:r>
            <w:r w:rsidR="00453579" w:rsidRPr="00453579">
              <w:t> </w:t>
            </w:r>
            <w:r w:rsidRPr="00453579">
              <w:t>2010 No.</w:t>
            </w:r>
            <w:r w:rsidR="00453579" w:rsidRPr="00453579">
              <w:t> </w:t>
            </w:r>
            <w:r w:rsidRPr="00453579">
              <w:t>193</w:t>
            </w:r>
          </w:p>
        </w:tc>
        <w:bookmarkStart w:id="81" w:name="BKCheck15B_68"/>
        <w:bookmarkEnd w:id="8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"http://www.comlaw.gov.au/Details/F2010L01881" \o "ComLaw" </w:instrText>
            </w:r>
            <w:r w:rsidRPr="00453579">
              <w:fldChar w:fldCharType="separate"/>
            </w:r>
            <w:r w:rsidR="005C097A" w:rsidRPr="00453579">
              <w:rPr>
                <w:rStyle w:val="Hyperlink"/>
                <w:bCs/>
              </w:rPr>
              <w:t>F2010L01881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65</w:t>
            </w:r>
          </w:p>
        </w:tc>
        <w:tc>
          <w:tcPr>
            <w:tcW w:w="4793" w:type="dxa"/>
            <w:shd w:val="clear" w:color="auto" w:fill="auto"/>
          </w:tcPr>
          <w:p w:rsidR="005C097A" w:rsidRPr="00453579" w:rsidRDefault="005C097A" w:rsidP="00413395">
            <w:pPr>
              <w:pStyle w:val="Tabletext"/>
              <w:rPr>
                <w:i/>
              </w:rPr>
            </w:pPr>
            <w:r w:rsidRPr="00453579">
              <w:rPr>
                <w:i/>
              </w:rPr>
              <w:t>Safety, Rehabilitation and Compensation Amendment Regulations</w:t>
            </w:r>
            <w:r w:rsidR="00453579" w:rsidRPr="00453579">
              <w:rPr>
                <w:i/>
              </w:rPr>
              <w:t> </w:t>
            </w:r>
            <w:r w:rsidRPr="00453579">
              <w:rPr>
                <w:i/>
              </w:rPr>
              <w:t>2011 (No.</w:t>
            </w:r>
            <w:r w:rsidR="00453579" w:rsidRPr="00453579">
              <w:rPr>
                <w:i/>
              </w:rPr>
              <w:t> </w:t>
            </w:r>
            <w:r w:rsidRPr="00453579">
              <w:rPr>
                <w:i/>
              </w:rPr>
              <w:t>1)</w:t>
            </w:r>
            <w:r w:rsidRPr="00453579">
              <w:t>, SLI</w:t>
            </w:r>
            <w:r w:rsidR="00453579" w:rsidRPr="00453579">
              <w:t> </w:t>
            </w:r>
            <w:r w:rsidRPr="00453579">
              <w:t>2011 No.</w:t>
            </w:r>
            <w:r w:rsidR="00453579" w:rsidRPr="00453579">
              <w:t> </w:t>
            </w:r>
            <w:r w:rsidRPr="00453579">
              <w:t>94</w:t>
            </w:r>
          </w:p>
        </w:tc>
        <w:bookmarkStart w:id="82" w:name="BKCheck15B_69"/>
        <w:bookmarkEnd w:id="8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"http://www.comlaw.gov.au/Details/F2011L01094" \o "ComLaw" </w:instrText>
            </w:r>
            <w:r w:rsidRPr="00453579">
              <w:fldChar w:fldCharType="separate"/>
            </w:r>
            <w:r w:rsidR="005C097A" w:rsidRPr="00453579">
              <w:rPr>
                <w:rStyle w:val="Hyperlink"/>
                <w:bCs/>
              </w:rPr>
              <w:t>F2011L01094</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66</w:t>
            </w:r>
          </w:p>
        </w:tc>
        <w:tc>
          <w:tcPr>
            <w:tcW w:w="4793" w:type="dxa"/>
            <w:shd w:val="clear" w:color="auto" w:fill="auto"/>
          </w:tcPr>
          <w:p w:rsidR="005C097A" w:rsidRPr="00453579" w:rsidRDefault="005C097A" w:rsidP="00413395">
            <w:pPr>
              <w:pStyle w:val="Tabletext"/>
              <w:rPr>
                <w:i/>
              </w:rPr>
            </w:pPr>
            <w:r w:rsidRPr="00453579">
              <w:rPr>
                <w:i/>
              </w:rPr>
              <w:t>Safety, Rehabilitation and Compensation (Revocation of Declaration and Specification) Notice</w:t>
            </w:r>
            <w:r w:rsidR="00453579" w:rsidRPr="00453579">
              <w:rPr>
                <w:i/>
              </w:rPr>
              <w:t> </w:t>
            </w:r>
            <w:r w:rsidRPr="00453579">
              <w:rPr>
                <w:i/>
              </w:rPr>
              <w:t>2007 (1)</w:t>
            </w:r>
            <w:r w:rsidRPr="00453579">
              <w:t>, Notice No.</w:t>
            </w:r>
            <w:r w:rsidR="00453579" w:rsidRPr="00453579">
              <w:t> </w:t>
            </w:r>
            <w:r w:rsidRPr="00453579">
              <w:t>1 of 2007</w:t>
            </w:r>
          </w:p>
        </w:tc>
        <w:bookmarkStart w:id="83" w:name="BKCheck15B_70"/>
        <w:bookmarkEnd w:id="8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"http://www.comlaw.gov.au/Details/F2007L01981" \o "ComLaw" </w:instrText>
            </w:r>
            <w:r w:rsidRPr="00453579">
              <w:fldChar w:fldCharType="separate"/>
            </w:r>
            <w:r w:rsidR="005C097A" w:rsidRPr="00453579">
              <w:rPr>
                <w:rStyle w:val="Hyperlink"/>
                <w:bCs/>
              </w:rPr>
              <w:t>F2007L01981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67</w:t>
            </w:r>
          </w:p>
        </w:tc>
        <w:tc>
          <w:tcPr>
            <w:tcW w:w="4793" w:type="dxa"/>
            <w:shd w:val="clear" w:color="auto" w:fill="auto"/>
          </w:tcPr>
          <w:p w:rsidR="005C097A" w:rsidRPr="00453579" w:rsidRDefault="005C097A" w:rsidP="00413395">
            <w:pPr>
              <w:pStyle w:val="Tabletext"/>
              <w:rPr>
                <w:i/>
              </w:rPr>
            </w:pPr>
            <w:r w:rsidRPr="00453579">
              <w:rPr>
                <w:i/>
              </w:rPr>
              <w:t>Seafarers Rehabilitation and Compensation Act 1992</w:t>
            </w:r>
            <w:r w:rsidRPr="00453579">
              <w:t xml:space="preserve"> </w:t>
            </w:r>
            <w:r w:rsidR="00453579" w:rsidRPr="00453579">
              <w:t>-</w:t>
            </w:r>
            <w:r w:rsidRPr="00453579">
              <w:t xml:space="preserve"> Subsection</w:t>
            </w:r>
            <w:r w:rsidR="00453579" w:rsidRPr="00453579">
              <w:t> </w:t>
            </w:r>
            <w:r w:rsidRPr="00453579">
              <w:t xml:space="preserve">42 (2) </w:t>
            </w:r>
            <w:r w:rsidR="00453579" w:rsidRPr="00453579">
              <w:t>-</w:t>
            </w:r>
            <w:r w:rsidRPr="00453579">
              <w:t xml:space="preserve"> Revocation of the Guide to the Assessment of the Degree of Permanent Impairment</w:t>
            </w:r>
            <w:r w:rsidR="00680911" w:rsidRPr="00453579">
              <w:t xml:space="preserve"> (made on 30</w:t>
            </w:r>
            <w:r w:rsidR="00453579" w:rsidRPr="00453579">
              <w:t> </w:t>
            </w:r>
            <w:r w:rsidR="00680911" w:rsidRPr="00453579">
              <w:t>January 2006)</w:t>
            </w:r>
          </w:p>
        </w:tc>
        <w:bookmarkStart w:id="84" w:name="BKCheck15B_71"/>
        <w:bookmarkEnd w:id="8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"http://www.comlaw.gov.au/Details/F2006L00535" \o "ComLaw" </w:instrText>
            </w:r>
            <w:r w:rsidRPr="00453579">
              <w:fldChar w:fldCharType="separate"/>
            </w:r>
            <w:r w:rsidR="005C097A" w:rsidRPr="00453579">
              <w:rPr>
                <w:rStyle w:val="Hyperlink"/>
                <w:bCs/>
              </w:rPr>
              <w:t>F2006L00535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68</w:t>
            </w:r>
          </w:p>
        </w:tc>
        <w:tc>
          <w:tcPr>
            <w:tcW w:w="4793" w:type="dxa"/>
            <w:shd w:val="clear" w:color="auto" w:fill="auto"/>
          </w:tcPr>
          <w:p w:rsidR="005C097A" w:rsidRPr="00453579" w:rsidRDefault="005C097A" w:rsidP="00413395">
            <w:pPr>
              <w:pStyle w:val="Tabletext"/>
              <w:rPr>
                <w:i/>
              </w:rPr>
            </w:pPr>
            <w:r w:rsidRPr="00453579">
              <w:rPr>
                <w:i/>
              </w:rPr>
              <w:t>Seafarers Rehabilitation and Compensation Amendment Regulations</w:t>
            </w:r>
            <w:r w:rsidR="00453579" w:rsidRPr="00453579">
              <w:rPr>
                <w:i/>
              </w:rPr>
              <w:t> </w:t>
            </w:r>
            <w:r w:rsidRPr="00453579">
              <w:rPr>
                <w:i/>
              </w:rPr>
              <w:t>2000 (No.</w:t>
            </w:r>
            <w:r w:rsidR="00453579" w:rsidRPr="00453579">
              <w:rPr>
                <w:i/>
              </w:rPr>
              <w:t> </w:t>
            </w:r>
            <w:r w:rsidRPr="00453579">
              <w:rPr>
                <w:i/>
              </w:rPr>
              <w:t>1)</w:t>
            </w:r>
            <w:r w:rsidRPr="00453579">
              <w:t>, SR</w:t>
            </w:r>
            <w:r w:rsidR="00453579" w:rsidRPr="00453579">
              <w:t> </w:t>
            </w:r>
            <w:r w:rsidRPr="00453579">
              <w:t>2000 No.</w:t>
            </w:r>
            <w:r w:rsidR="00453579" w:rsidRPr="00453579">
              <w:t> </w:t>
            </w:r>
            <w:r w:rsidRPr="00453579">
              <w:t>198</w:t>
            </w:r>
          </w:p>
        </w:tc>
        <w:bookmarkStart w:id="85" w:name="BKCheck15B_72"/>
        <w:bookmarkEnd w:id="8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"http://www.comlaw.gov.au/Details/F2000B00205" \o "ComLaw" </w:instrText>
            </w:r>
            <w:r w:rsidRPr="00453579">
              <w:fldChar w:fldCharType="separate"/>
            </w:r>
            <w:r w:rsidR="005C097A" w:rsidRPr="00453579">
              <w:rPr>
                <w:rStyle w:val="Hyperlink"/>
                <w:bCs/>
              </w:rPr>
              <w:t>F2000B00205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69</w:t>
            </w:r>
          </w:p>
        </w:tc>
        <w:tc>
          <w:tcPr>
            <w:tcW w:w="4793" w:type="dxa"/>
            <w:shd w:val="clear" w:color="auto" w:fill="auto"/>
          </w:tcPr>
          <w:p w:rsidR="005C097A" w:rsidRPr="00453579" w:rsidRDefault="005C097A" w:rsidP="00413395">
            <w:pPr>
              <w:pStyle w:val="Tabletext"/>
              <w:rPr>
                <w:i/>
              </w:rPr>
            </w:pPr>
            <w:r w:rsidRPr="00453579">
              <w:rPr>
                <w:i/>
              </w:rPr>
              <w:t>Seafarers Rehabilitation and Compensation Levy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67</w:t>
            </w:r>
          </w:p>
        </w:tc>
        <w:bookmarkStart w:id="86" w:name="BKCheck15B_73"/>
        <w:bookmarkEnd w:id="8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"http://www.comlaw.gov.au/Details/F2006L00773" \o "ComLaw" </w:instrText>
            </w:r>
            <w:r w:rsidRPr="00453579">
              <w:fldChar w:fldCharType="separate"/>
            </w:r>
            <w:r w:rsidR="005C097A" w:rsidRPr="00453579">
              <w:rPr>
                <w:rStyle w:val="Hyperlink"/>
                <w:bCs/>
              </w:rPr>
              <w:t>F2006L00773</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70</w:t>
            </w:r>
          </w:p>
        </w:tc>
        <w:tc>
          <w:tcPr>
            <w:tcW w:w="4793" w:type="dxa"/>
            <w:shd w:val="clear" w:color="auto" w:fill="auto"/>
          </w:tcPr>
          <w:p w:rsidR="005C097A" w:rsidRPr="00453579" w:rsidRDefault="005C097A" w:rsidP="00413395">
            <w:pPr>
              <w:pStyle w:val="Tabletext"/>
              <w:rPr>
                <w:i/>
              </w:rPr>
            </w:pPr>
            <w:r w:rsidRPr="00453579">
              <w:rPr>
                <w:i/>
              </w:rPr>
              <w:t>Seafarers Rehabilitation and Compensation Levy Amendment Regulations</w:t>
            </w:r>
            <w:r w:rsidR="00453579" w:rsidRPr="00453579">
              <w:rPr>
                <w:i/>
              </w:rPr>
              <w:t> </w:t>
            </w:r>
            <w:r w:rsidRPr="00453579">
              <w:rPr>
                <w:i/>
              </w:rPr>
              <w:t>2008 (No.</w:t>
            </w:r>
            <w:r w:rsidR="00453579" w:rsidRPr="00453579">
              <w:rPr>
                <w:i/>
              </w:rPr>
              <w:t> </w:t>
            </w:r>
            <w:r w:rsidRPr="00453579">
              <w:rPr>
                <w:i/>
              </w:rPr>
              <w:t>1)</w:t>
            </w:r>
            <w:r w:rsidRPr="00453579">
              <w:t>, SLI</w:t>
            </w:r>
            <w:r w:rsidR="00453579" w:rsidRPr="00453579">
              <w:t> </w:t>
            </w:r>
            <w:r w:rsidRPr="00453579">
              <w:t>2008 No.</w:t>
            </w:r>
            <w:r w:rsidR="00453579" w:rsidRPr="00453579">
              <w:t> </w:t>
            </w:r>
            <w:r w:rsidRPr="00453579">
              <w:t>27</w:t>
            </w:r>
          </w:p>
        </w:tc>
        <w:bookmarkStart w:id="87" w:name="BKCheck15B_74"/>
        <w:bookmarkEnd w:id="8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"http://www.comlaw.gov.au/Details/F2008L00880" \o "ComLaw" </w:instrText>
            </w:r>
            <w:r w:rsidRPr="00453579">
              <w:fldChar w:fldCharType="separate"/>
            </w:r>
            <w:r w:rsidR="005C097A" w:rsidRPr="00453579">
              <w:rPr>
                <w:rStyle w:val="Hyperlink"/>
                <w:bCs/>
              </w:rPr>
              <w:t>F2008L00880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71</w:t>
            </w:r>
          </w:p>
        </w:tc>
        <w:tc>
          <w:tcPr>
            <w:tcW w:w="4793" w:type="dxa"/>
            <w:shd w:val="clear" w:color="auto" w:fill="auto"/>
          </w:tcPr>
          <w:p w:rsidR="005C097A" w:rsidRPr="00453579" w:rsidRDefault="005C097A" w:rsidP="00413395">
            <w:pPr>
              <w:pStyle w:val="Tabletext"/>
              <w:rPr>
                <w:i/>
              </w:rPr>
            </w:pPr>
            <w:r w:rsidRPr="00453579">
              <w:rPr>
                <w:i/>
              </w:rPr>
              <w:t>Seafarers Rehabilitation and Compensation Levy Collection Amendment Regulations</w:t>
            </w:r>
            <w:r w:rsidR="00453579" w:rsidRPr="00453579">
              <w:rPr>
                <w:i/>
              </w:rPr>
              <w:t> </w:t>
            </w:r>
            <w:r w:rsidRPr="00453579">
              <w:rPr>
                <w:i/>
              </w:rPr>
              <w:t>2003 (No.</w:t>
            </w:r>
            <w:r w:rsidR="00453579" w:rsidRPr="00453579">
              <w:rPr>
                <w:i/>
              </w:rPr>
              <w:t> </w:t>
            </w:r>
            <w:r w:rsidRPr="00453579">
              <w:rPr>
                <w:i/>
              </w:rPr>
              <w:t>1)</w:t>
            </w:r>
            <w:r w:rsidRPr="00453579">
              <w:t>, SR</w:t>
            </w:r>
            <w:r w:rsidR="00453579" w:rsidRPr="00453579">
              <w:t> </w:t>
            </w:r>
            <w:r w:rsidRPr="00453579">
              <w:t>2003 No.</w:t>
            </w:r>
            <w:r w:rsidR="00453579" w:rsidRPr="00453579">
              <w:t> </w:t>
            </w:r>
            <w:r w:rsidRPr="00453579">
              <w:t>147</w:t>
            </w:r>
          </w:p>
        </w:tc>
        <w:bookmarkStart w:id="88" w:name="BKCheck15B_75"/>
        <w:bookmarkEnd w:id="8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"http://www.comlaw.gov.au/Details/F2003B00160" \o "ComLaw" </w:instrText>
            </w:r>
            <w:r w:rsidRPr="00453579">
              <w:fldChar w:fldCharType="separate"/>
            </w:r>
            <w:r w:rsidR="005C097A" w:rsidRPr="00453579">
              <w:rPr>
                <w:rStyle w:val="Hyperlink"/>
                <w:bCs/>
              </w:rPr>
              <w:t>F2003B00160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72</w:t>
            </w:r>
          </w:p>
        </w:tc>
        <w:tc>
          <w:tcPr>
            <w:tcW w:w="4793" w:type="dxa"/>
            <w:shd w:val="clear" w:color="auto" w:fill="auto"/>
          </w:tcPr>
          <w:p w:rsidR="005C097A" w:rsidRPr="00453579" w:rsidRDefault="005C097A" w:rsidP="00413395">
            <w:pPr>
              <w:pStyle w:val="Tabletext"/>
              <w:rPr>
                <w:i/>
              </w:rPr>
            </w:pPr>
            <w:r w:rsidRPr="00453579">
              <w:rPr>
                <w:i/>
              </w:rPr>
              <w:t>Seafarers Rehabilitation and Compensation Levy Collection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339</w:t>
            </w:r>
          </w:p>
        </w:tc>
        <w:bookmarkStart w:id="89" w:name="BKCheck15B_76"/>
        <w:bookmarkEnd w:id="8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"http://www.comlaw.gov.au/Details/F2006L04049" \o "ComLaw" </w:instrText>
            </w:r>
            <w:r w:rsidRPr="00453579">
              <w:fldChar w:fldCharType="separate"/>
            </w:r>
            <w:r w:rsidR="005C097A" w:rsidRPr="00453579">
              <w:rPr>
                <w:rStyle w:val="Hyperlink"/>
                <w:bCs/>
              </w:rPr>
              <w:t>F2006L04049</w:t>
            </w:r>
            <w:r w:rsidRPr="00453579">
              <w:rPr>
                <w:rStyle w:val="Hyperlink"/>
                <w:bCs/>
              </w:rPr>
              <w:fldChar w:fldCharType="end"/>
            </w:r>
          </w:p>
        </w:tc>
      </w:tr>
      <w:tr w:rsidR="008A1E0B" w:rsidRPr="00453579" w:rsidTr="001537E8">
        <w:trPr>
          <w:cantSplit/>
        </w:trPr>
        <w:tc>
          <w:tcPr>
            <w:tcW w:w="709" w:type="dxa"/>
            <w:shd w:val="clear" w:color="auto" w:fill="auto"/>
          </w:tcPr>
          <w:p w:rsidR="008A1E0B" w:rsidRPr="00453579" w:rsidRDefault="001537E8" w:rsidP="00413395">
            <w:pPr>
              <w:pStyle w:val="Tabletext"/>
              <w:rPr>
                <w:szCs w:val="22"/>
              </w:rPr>
            </w:pPr>
            <w:r w:rsidRPr="00453579">
              <w:rPr>
                <w:szCs w:val="22"/>
              </w:rPr>
              <w:lastRenderedPageBreak/>
              <w:t>73</w:t>
            </w:r>
          </w:p>
        </w:tc>
        <w:tc>
          <w:tcPr>
            <w:tcW w:w="4793" w:type="dxa"/>
            <w:shd w:val="clear" w:color="auto" w:fill="auto"/>
          </w:tcPr>
          <w:p w:rsidR="008A1E0B" w:rsidRPr="00453579" w:rsidRDefault="008A1E0B" w:rsidP="00413395">
            <w:pPr>
              <w:pStyle w:val="Tabletext"/>
              <w:rPr>
                <w:i/>
              </w:rPr>
            </w:pPr>
            <w:r w:rsidRPr="00453579">
              <w:rPr>
                <w:i/>
              </w:rPr>
              <w:t>Social Security (Parenting payment participation requirements – classes of persons) (DEEWR) Amendment Specification 2012 (No.</w:t>
            </w:r>
            <w:r w:rsidR="00453579" w:rsidRPr="00453579">
              <w:rPr>
                <w:i/>
              </w:rPr>
              <w:t> </w:t>
            </w:r>
            <w:r w:rsidRPr="00453579">
              <w:rPr>
                <w:i/>
              </w:rPr>
              <w:t>1)</w:t>
            </w:r>
          </w:p>
        </w:tc>
        <w:bookmarkStart w:id="90" w:name="BKCheck15B_139"/>
        <w:bookmarkStart w:id="91" w:name="BKCheck15B_77"/>
        <w:bookmarkEnd w:id="90"/>
        <w:bookmarkEnd w:id="91"/>
        <w:tc>
          <w:tcPr>
            <w:tcW w:w="1595" w:type="dxa"/>
            <w:shd w:val="clear" w:color="auto" w:fill="auto"/>
          </w:tcPr>
          <w:p w:rsidR="008A1E0B" w:rsidRPr="00453579" w:rsidRDefault="008A1E0B" w:rsidP="00413395">
            <w:pPr>
              <w:pStyle w:val="Tabletext"/>
              <w:rPr>
                <w:rStyle w:val="Hyperlink"/>
                <w:bCs/>
              </w:rPr>
            </w:pPr>
            <w:r w:rsidRPr="00453579">
              <w:fldChar w:fldCharType="begin"/>
            </w:r>
            <w:r w:rsidRPr="00453579">
              <w:instrText xml:space="preserve"> HYPERLINK "http://www.comlaw.gov.au/Details/F2012L01359" \o "ComLaw" </w:instrText>
            </w:r>
            <w:r w:rsidRPr="00453579">
              <w:fldChar w:fldCharType="separate"/>
            </w:r>
            <w:r w:rsidRPr="00453579">
              <w:rPr>
                <w:rStyle w:val="Hyperlink"/>
                <w:bCs/>
              </w:rPr>
              <w:t>F2012L01359</w:t>
            </w:r>
            <w:r w:rsidRPr="00453579">
              <w:rPr>
                <w:rStyle w:val="Hyperlink"/>
                <w:bCs/>
              </w:rPr>
              <w:fldChar w:fldCharType="end"/>
            </w:r>
          </w:p>
        </w:tc>
      </w:tr>
      <w:tr w:rsidR="008A1E0B" w:rsidRPr="00453579" w:rsidTr="001537E8">
        <w:trPr>
          <w:cantSplit/>
        </w:trPr>
        <w:tc>
          <w:tcPr>
            <w:tcW w:w="709" w:type="dxa"/>
            <w:shd w:val="clear" w:color="auto" w:fill="auto"/>
          </w:tcPr>
          <w:p w:rsidR="008A1E0B" w:rsidRPr="00453579" w:rsidRDefault="001537E8" w:rsidP="00413395">
            <w:pPr>
              <w:pStyle w:val="Tabletext"/>
              <w:rPr>
                <w:szCs w:val="22"/>
              </w:rPr>
            </w:pPr>
            <w:r w:rsidRPr="00453579">
              <w:rPr>
                <w:szCs w:val="22"/>
              </w:rPr>
              <w:t>74</w:t>
            </w:r>
          </w:p>
        </w:tc>
        <w:tc>
          <w:tcPr>
            <w:tcW w:w="4793" w:type="dxa"/>
            <w:shd w:val="clear" w:color="auto" w:fill="auto"/>
          </w:tcPr>
          <w:p w:rsidR="008A1E0B" w:rsidRPr="00453579" w:rsidRDefault="008A1E0B" w:rsidP="00413395">
            <w:pPr>
              <w:pStyle w:val="Tabletext"/>
              <w:rPr>
                <w:i/>
              </w:rPr>
            </w:pPr>
            <w:r w:rsidRPr="00453579">
              <w:rPr>
                <w:i/>
              </w:rPr>
              <w:t>Social Security (Satisfaction of the Activity Test – Classes of Persons) (DEEWR) Amendment Specification 2010 (No.</w:t>
            </w:r>
            <w:r w:rsidR="00453579" w:rsidRPr="00453579">
              <w:rPr>
                <w:i/>
              </w:rPr>
              <w:t> </w:t>
            </w:r>
            <w:r w:rsidRPr="00453579">
              <w:rPr>
                <w:i/>
              </w:rPr>
              <w:t>1)</w:t>
            </w:r>
          </w:p>
        </w:tc>
        <w:bookmarkStart w:id="92" w:name="BKCheck15B_140"/>
        <w:bookmarkStart w:id="93" w:name="BKCheck15B_78"/>
        <w:bookmarkEnd w:id="92"/>
        <w:bookmarkEnd w:id="93"/>
        <w:tc>
          <w:tcPr>
            <w:tcW w:w="1595" w:type="dxa"/>
            <w:shd w:val="clear" w:color="auto" w:fill="auto"/>
          </w:tcPr>
          <w:p w:rsidR="008A1E0B" w:rsidRPr="00453579" w:rsidRDefault="008A1E0B" w:rsidP="00413395">
            <w:pPr>
              <w:pStyle w:val="Tabletext"/>
              <w:rPr>
                <w:rStyle w:val="Hyperlink"/>
                <w:bCs/>
              </w:rPr>
            </w:pPr>
            <w:r w:rsidRPr="00453579">
              <w:fldChar w:fldCharType="begin"/>
            </w:r>
            <w:r w:rsidRPr="00453579">
              <w:instrText xml:space="preserve"> HYPERLINK "http://www.comlaw.gov.au/Details/F2010L00977" \o "ComLaw" </w:instrText>
            </w:r>
            <w:r w:rsidRPr="00453579">
              <w:fldChar w:fldCharType="separate"/>
            </w:r>
            <w:r w:rsidRPr="00453579">
              <w:rPr>
                <w:rStyle w:val="Hyperlink"/>
                <w:bCs/>
              </w:rPr>
              <w:t>F2010L00977</w:t>
            </w:r>
            <w:r w:rsidRPr="00453579">
              <w:rPr>
                <w:rStyle w:val="Hyperlink"/>
                <w:bCs/>
              </w:rPr>
              <w:fldChar w:fldCharType="end"/>
            </w:r>
          </w:p>
        </w:tc>
      </w:tr>
      <w:tr w:rsidR="008A1E0B" w:rsidRPr="00453579" w:rsidTr="001537E8">
        <w:trPr>
          <w:cantSplit/>
        </w:trPr>
        <w:tc>
          <w:tcPr>
            <w:tcW w:w="709" w:type="dxa"/>
            <w:shd w:val="clear" w:color="auto" w:fill="auto"/>
          </w:tcPr>
          <w:p w:rsidR="008A1E0B" w:rsidRPr="00453579" w:rsidRDefault="001537E8" w:rsidP="00413395">
            <w:pPr>
              <w:pStyle w:val="Tabletext"/>
              <w:rPr>
                <w:szCs w:val="22"/>
              </w:rPr>
            </w:pPr>
            <w:r w:rsidRPr="00453579">
              <w:rPr>
                <w:szCs w:val="22"/>
              </w:rPr>
              <w:t>75</w:t>
            </w:r>
          </w:p>
        </w:tc>
        <w:tc>
          <w:tcPr>
            <w:tcW w:w="4793" w:type="dxa"/>
            <w:shd w:val="clear" w:color="auto" w:fill="auto"/>
          </w:tcPr>
          <w:p w:rsidR="008A1E0B" w:rsidRPr="00453579" w:rsidRDefault="008A1E0B" w:rsidP="00413395">
            <w:pPr>
              <w:pStyle w:val="Tabletext"/>
              <w:rPr>
                <w:i/>
              </w:rPr>
            </w:pPr>
            <w:r w:rsidRPr="00453579">
              <w:rPr>
                <w:i/>
              </w:rPr>
              <w:t>Social Security (Satisfaction of the Activity Test – Classes of Persons) (FaHCSIA) Amendment Specification 2010 (No.</w:t>
            </w:r>
            <w:r w:rsidR="00453579" w:rsidRPr="00453579">
              <w:rPr>
                <w:i/>
              </w:rPr>
              <w:t> </w:t>
            </w:r>
            <w:r w:rsidRPr="00453579">
              <w:rPr>
                <w:i/>
              </w:rPr>
              <w:t>1)</w:t>
            </w:r>
          </w:p>
        </w:tc>
        <w:bookmarkStart w:id="94" w:name="BKCheck15B_79"/>
        <w:bookmarkEnd w:id="94"/>
        <w:tc>
          <w:tcPr>
            <w:tcW w:w="1595" w:type="dxa"/>
            <w:shd w:val="clear" w:color="auto" w:fill="auto"/>
          </w:tcPr>
          <w:p w:rsidR="008A1E0B" w:rsidRPr="00453579" w:rsidRDefault="008A1E0B" w:rsidP="00413395">
            <w:pPr>
              <w:pStyle w:val="Tabletext"/>
              <w:rPr>
                <w:rStyle w:val="Hyperlink"/>
                <w:bCs/>
              </w:rPr>
            </w:pPr>
            <w:r w:rsidRPr="00453579">
              <w:fldChar w:fldCharType="begin"/>
            </w:r>
            <w:r w:rsidRPr="00453579">
              <w:instrText xml:space="preserve"> HYPERLINK "http://www.comlaw.gov.au/Details/F2010L01442" \o "ComLaw" </w:instrText>
            </w:r>
            <w:r w:rsidRPr="00453579">
              <w:fldChar w:fldCharType="separate"/>
            </w:r>
            <w:r w:rsidRPr="00453579">
              <w:rPr>
                <w:rStyle w:val="Hyperlink"/>
                <w:bCs/>
              </w:rPr>
              <w:t>F2010L01442</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76</w:t>
            </w:r>
          </w:p>
        </w:tc>
        <w:tc>
          <w:tcPr>
            <w:tcW w:w="4793" w:type="dxa"/>
            <w:shd w:val="clear" w:color="auto" w:fill="auto"/>
          </w:tcPr>
          <w:p w:rsidR="005C097A" w:rsidRPr="00453579" w:rsidRDefault="005C097A" w:rsidP="00413395">
            <w:pPr>
              <w:pStyle w:val="Tabletext"/>
              <w:rPr>
                <w:i/>
              </w:rPr>
            </w:pPr>
            <w:r w:rsidRPr="00453579">
              <w:t xml:space="preserve">Variation to </w:t>
            </w:r>
            <w:r w:rsidRPr="00453579">
              <w:rPr>
                <w:i/>
              </w:rPr>
              <w:t>Safety, Rehabilitation and Compensation Act 1988</w:t>
            </w:r>
            <w:r w:rsidRPr="00453579">
              <w:t xml:space="preserve"> – Guide to the Assessment of the Degree of Permanent Impairment Edition 2.1</w:t>
            </w:r>
            <w:r w:rsidR="00680911" w:rsidRPr="00453579">
              <w:t xml:space="preserve"> (made on 29</w:t>
            </w:r>
            <w:r w:rsidR="00453579" w:rsidRPr="00453579">
              <w:t> </w:t>
            </w:r>
            <w:r w:rsidR="00680911" w:rsidRPr="00453579">
              <w:t>November 2011)</w:t>
            </w:r>
          </w:p>
        </w:tc>
        <w:bookmarkStart w:id="95" w:name="BKCheck15B_80"/>
        <w:bookmarkEnd w:id="9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"http://www.comlaw.gov.au/Details/F2011L02519" \o "ComLaw" </w:instrText>
            </w:r>
            <w:r w:rsidRPr="00453579">
              <w:fldChar w:fldCharType="separate"/>
            </w:r>
            <w:r w:rsidR="005C097A" w:rsidRPr="00453579">
              <w:rPr>
                <w:rStyle w:val="Hyperlink"/>
                <w:bCs/>
              </w:rPr>
              <w:t>F2011L02519</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77</w:t>
            </w:r>
          </w:p>
        </w:tc>
        <w:tc>
          <w:tcPr>
            <w:tcW w:w="4793" w:type="dxa"/>
            <w:shd w:val="clear" w:color="auto" w:fill="auto"/>
          </w:tcPr>
          <w:p w:rsidR="005C097A" w:rsidRPr="00453579" w:rsidRDefault="005C097A" w:rsidP="00413395">
            <w:pPr>
              <w:pStyle w:val="Tabletext"/>
              <w:rPr>
                <w:i/>
              </w:rPr>
            </w:pPr>
            <w:r w:rsidRPr="00453579">
              <w:t xml:space="preserve">Variation to </w:t>
            </w:r>
            <w:r w:rsidRPr="00453579">
              <w:rPr>
                <w:i/>
              </w:rPr>
              <w:t>Seafarers Rehabilitation and Compensation Act 1992</w:t>
            </w:r>
            <w:r w:rsidRPr="00453579">
              <w:t xml:space="preserve"> – Guide to the Assessment of the Degree of Permanent Impairment (Edition 2.1) (02/11/2011)</w:t>
            </w:r>
          </w:p>
        </w:tc>
        <w:bookmarkStart w:id="96" w:name="BKCheck15B_81"/>
        <w:bookmarkEnd w:id="9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"http://www.comlaw.gov.au/Details/F2011L02517" \o "ComLaw" </w:instrText>
            </w:r>
            <w:r w:rsidRPr="00453579">
              <w:fldChar w:fldCharType="separate"/>
            </w:r>
            <w:r w:rsidR="005C097A" w:rsidRPr="00453579">
              <w:rPr>
                <w:rStyle w:val="Hyperlink"/>
                <w:bCs/>
              </w:rPr>
              <w:t>F2011L02517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78</w:t>
            </w:r>
          </w:p>
        </w:tc>
        <w:tc>
          <w:tcPr>
            <w:tcW w:w="4793" w:type="dxa"/>
            <w:shd w:val="clear" w:color="auto" w:fill="auto"/>
          </w:tcPr>
          <w:p w:rsidR="005C097A" w:rsidRPr="00453579" w:rsidRDefault="005C097A" w:rsidP="00413395">
            <w:pPr>
              <w:pStyle w:val="Tabletext"/>
              <w:rPr>
                <w:i/>
              </w:rPr>
            </w:pPr>
            <w:r w:rsidRPr="00453579">
              <w:rPr>
                <w:i/>
              </w:rPr>
              <w:t>Work Health and Safety Legislation Amendment Regulation</w:t>
            </w:r>
            <w:r w:rsidR="00453579" w:rsidRPr="00453579">
              <w:rPr>
                <w:i/>
              </w:rPr>
              <w:t> </w:t>
            </w:r>
            <w:r w:rsidRPr="00453579">
              <w:rPr>
                <w:i/>
              </w:rPr>
              <w:t>2012 (No.</w:t>
            </w:r>
            <w:r w:rsidR="00453579" w:rsidRPr="00453579">
              <w:rPr>
                <w:i/>
              </w:rPr>
              <w:t> </w:t>
            </w:r>
            <w:r w:rsidRPr="00453579">
              <w:rPr>
                <w:i/>
              </w:rPr>
              <w:t>1)</w:t>
            </w:r>
            <w:r w:rsidRPr="00453579">
              <w:t>, SLI</w:t>
            </w:r>
            <w:r w:rsidR="00453579" w:rsidRPr="00453579">
              <w:t> </w:t>
            </w:r>
            <w:r w:rsidRPr="00453579">
              <w:t>2012 No.</w:t>
            </w:r>
            <w:r w:rsidR="00453579" w:rsidRPr="00453579">
              <w:t> </w:t>
            </w:r>
            <w:r w:rsidRPr="00453579">
              <w:t>218</w:t>
            </w:r>
          </w:p>
        </w:tc>
        <w:bookmarkStart w:id="97" w:name="BKCheck15B_82"/>
        <w:bookmarkEnd w:id="9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"http://www.comlaw.gov.au/Details/F2012L01870" \o "ComLaw" </w:instrText>
            </w:r>
            <w:r w:rsidRPr="00453579">
              <w:fldChar w:fldCharType="separate"/>
            </w:r>
            <w:r w:rsidR="005C097A" w:rsidRPr="00453579">
              <w:rPr>
                <w:rStyle w:val="Hyperlink"/>
                <w:bCs/>
              </w:rPr>
              <w:t>F2012L01870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79</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68</w:t>
            </w:r>
          </w:p>
        </w:tc>
        <w:bookmarkStart w:id="98" w:name="BKCheck15B_83"/>
        <w:bookmarkEnd w:id="9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"http://www.comlaw.gov.au/Details/F2006L00970" \o "ComLaw" </w:instrText>
            </w:r>
            <w:r w:rsidRPr="00453579">
              <w:fldChar w:fldCharType="separate"/>
            </w:r>
            <w:r w:rsidR="005C097A" w:rsidRPr="00453579">
              <w:rPr>
                <w:rStyle w:val="Hyperlink"/>
                <w:bCs/>
              </w:rPr>
              <w:t>F2006L00970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80</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2006 (No.</w:t>
            </w:r>
            <w:r w:rsidR="00453579" w:rsidRPr="00453579">
              <w:rPr>
                <w:i/>
              </w:rPr>
              <w:t> </w:t>
            </w:r>
            <w:r w:rsidRPr="00453579">
              <w:rPr>
                <w:i/>
              </w:rPr>
              <w:t>2)</w:t>
            </w:r>
            <w:r w:rsidRPr="00453579">
              <w:t>, SLI</w:t>
            </w:r>
            <w:r w:rsidR="00453579" w:rsidRPr="00453579">
              <w:t> </w:t>
            </w:r>
            <w:r w:rsidRPr="00453579">
              <w:t>2006 No.</w:t>
            </w:r>
            <w:r w:rsidR="00453579" w:rsidRPr="00453579">
              <w:t> </w:t>
            </w:r>
            <w:r w:rsidRPr="00453579">
              <w:t>118</w:t>
            </w:r>
          </w:p>
        </w:tc>
        <w:bookmarkStart w:id="99" w:name="BKCheck15B_84"/>
        <w:bookmarkEnd w:id="99"/>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"http://www.comlaw.gov.au/Details/F2006L01658" \o "ComLaw" </w:instrText>
            </w:r>
            <w:r w:rsidRPr="00453579">
              <w:fldChar w:fldCharType="separate"/>
            </w:r>
            <w:r w:rsidR="005C097A" w:rsidRPr="00453579">
              <w:rPr>
                <w:rStyle w:val="Hyperlink"/>
                <w:bCs/>
              </w:rPr>
              <w:t>F2006L01658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81</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2006 (No.</w:t>
            </w:r>
            <w:r w:rsidR="00453579" w:rsidRPr="00453579">
              <w:rPr>
                <w:i/>
              </w:rPr>
              <w:t> </w:t>
            </w:r>
            <w:r w:rsidRPr="00453579">
              <w:rPr>
                <w:i/>
              </w:rPr>
              <w:t>4)</w:t>
            </w:r>
            <w:r w:rsidRPr="00453579">
              <w:t>, SLI</w:t>
            </w:r>
            <w:r w:rsidR="00453579" w:rsidRPr="00453579">
              <w:t> </w:t>
            </w:r>
            <w:r w:rsidRPr="00453579">
              <w:t>2006 No.</w:t>
            </w:r>
            <w:r w:rsidR="00453579" w:rsidRPr="00453579">
              <w:t> </w:t>
            </w:r>
            <w:r w:rsidRPr="00453579">
              <w:t>340</w:t>
            </w:r>
          </w:p>
        </w:tc>
        <w:bookmarkStart w:id="100" w:name="BKCheck15B_85"/>
        <w:bookmarkEnd w:id="100"/>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"http://www.comlaw.gov.au/Details/F2006L04068" \o "ComLaw" </w:instrText>
            </w:r>
            <w:r w:rsidRPr="00453579">
              <w:fldChar w:fldCharType="separate"/>
            </w:r>
            <w:r w:rsidR="005C097A" w:rsidRPr="00453579">
              <w:rPr>
                <w:rStyle w:val="Hyperlink"/>
                <w:bCs/>
              </w:rPr>
              <w:t>F2006L04068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82</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2006 (No.</w:t>
            </w:r>
            <w:r w:rsidR="00453579" w:rsidRPr="00453579">
              <w:rPr>
                <w:i/>
              </w:rPr>
              <w:t> </w:t>
            </w:r>
            <w:r w:rsidRPr="00453579">
              <w:rPr>
                <w:i/>
              </w:rPr>
              <w:t>5)</w:t>
            </w:r>
            <w:r w:rsidRPr="00453579">
              <w:t>, SLI</w:t>
            </w:r>
            <w:r w:rsidR="00453579" w:rsidRPr="00453579">
              <w:t> </w:t>
            </w:r>
            <w:r w:rsidRPr="00453579">
              <w:t>2006 No.</w:t>
            </w:r>
            <w:r w:rsidR="00453579" w:rsidRPr="00453579">
              <w:t> </w:t>
            </w:r>
            <w:r w:rsidRPr="00453579">
              <w:t>341</w:t>
            </w:r>
          </w:p>
        </w:tc>
        <w:bookmarkStart w:id="101" w:name="BKCheck15B_86"/>
        <w:bookmarkEnd w:id="101"/>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"http://www.comlaw.gov.au/Details/F2006L04067" \o "ComLaw" </w:instrText>
            </w:r>
            <w:r w:rsidRPr="00453579">
              <w:fldChar w:fldCharType="separate"/>
            </w:r>
            <w:r w:rsidR="005C097A" w:rsidRPr="00453579">
              <w:rPr>
                <w:rStyle w:val="Hyperlink"/>
                <w:bCs/>
              </w:rPr>
              <w:t>F2006L04067</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83</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2007 (No.</w:t>
            </w:r>
            <w:r w:rsidR="00453579" w:rsidRPr="00453579">
              <w:rPr>
                <w:i/>
              </w:rPr>
              <w:t> </w:t>
            </w:r>
            <w:r w:rsidRPr="00453579">
              <w:rPr>
                <w:i/>
              </w:rPr>
              <w:t>2)</w:t>
            </w:r>
            <w:r w:rsidRPr="00453579">
              <w:t>, SLI</w:t>
            </w:r>
            <w:r w:rsidR="00453579" w:rsidRPr="00453579">
              <w:t> </w:t>
            </w:r>
            <w:r w:rsidRPr="00453579">
              <w:t>2007 No.</w:t>
            </w:r>
            <w:r w:rsidR="00453579" w:rsidRPr="00453579">
              <w:t> </w:t>
            </w:r>
            <w:r w:rsidRPr="00453579">
              <w:t>183</w:t>
            </w:r>
          </w:p>
        </w:tc>
        <w:bookmarkStart w:id="102" w:name="BKCheck15B_87"/>
        <w:bookmarkEnd w:id="102"/>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"http://www.comlaw.gov.au/Details/F2007L01880" \o "ComLaw" </w:instrText>
            </w:r>
            <w:r w:rsidRPr="00453579">
              <w:fldChar w:fldCharType="separate"/>
            </w:r>
            <w:r w:rsidR="005C097A" w:rsidRPr="00453579">
              <w:rPr>
                <w:rStyle w:val="Hyperlink"/>
                <w:bCs/>
              </w:rPr>
              <w:t>F2007L01880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84</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2007 (No.</w:t>
            </w:r>
            <w:r w:rsidR="00453579" w:rsidRPr="00453579">
              <w:rPr>
                <w:i/>
              </w:rPr>
              <w:t> </w:t>
            </w:r>
            <w:r w:rsidRPr="00453579">
              <w:rPr>
                <w:i/>
              </w:rPr>
              <w:t>3)</w:t>
            </w:r>
            <w:r w:rsidRPr="00453579">
              <w:t>, SLI</w:t>
            </w:r>
            <w:r w:rsidR="00453579" w:rsidRPr="00453579">
              <w:t> </w:t>
            </w:r>
            <w:r w:rsidRPr="00453579">
              <w:t>2007 No.</w:t>
            </w:r>
            <w:r w:rsidR="00453579" w:rsidRPr="00453579">
              <w:t> </w:t>
            </w:r>
            <w:r w:rsidRPr="00453579">
              <w:t>216</w:t>
            </w:r>
          </w:p>
        </w:tc>
        <w:bookmarkStart w:id="103" w:name="BKCheck15B_88"/>
        <w:bookmarkEnd w:id="103"/>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"http://www.comlaw.gov.au/Details/F2007L02288" \o "ComLaw" </w:instrText>
            </w:r>
            <w:r w:rsidRPr="00453579">
              <w:fldChar w:fldCharType="separate"/>
            </w:r>
            <w:r w:rsidR="005C097A" w:rsidRPr="00453579">
              <w:rPr>
                <w:rStyle w:val="Hyperlink"/>
                <w:bCs/>
              </w:rPr>
              <w:t>F2007L02288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85</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2008 (No.</w:t>
            </w:r>
            <w:r w:rsidR="00453579" w:rsidRPr="00453579">
              <w:rPr>
                <w:i/>
              </w:rPr>
              <w:t> </w:t>
            </w:r>
            <w:r w:rsidRPr="00453579">
              <w:rPr>
                <w:i/>
              </w:rPr>
              <w:t>1)</w:t>
            </w:r>
            <w:r w:rsidRPr="00453579">
              <w:t>, SLI</w:t>
            </w:r>
            <w:r w:rsidR="00453579" w:rsidRPr="00453579">
              <w:t> </w:t>
            </w:r>
            <w:r w:rsidRPr="00453579">
              <w:t>2008 No.</w:t>
            </w:r>
            <w:r w:rsidR="00453579" w:rsidRPr="00453579">
              <w:t> </w:t>
            </w:r>
            <w:r w:rsidRPr="00453579">
              <w:t>38</w:t>
            </w:r>
          </w:p>
        </w:tc>
        <w:bookmarkStart w:id="104" w:name="BKCheck15B_89"/>
        <w:bookmarkEnd w:id="104"/>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"http://www.comlaw.gov.au/Details/F2008L00960" \o "ComLaw" </w:instrText>
            </w:r>
            <w:r w:rsidRPr="00453579">
              <w:fldChar w:fldCharType="separate"/>
            </w:r>
            <w:r w:rsidR="005C097A" w:rsidRPr="00453579">
              <w:rPr>
                <w:rStyle w:val="Hyperlink"/>
                <w:bCs/>
              </w:rPr>
              <w:t>F2008L00960</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86</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2008 (No.</w:t>
            </w:r>
            <w:r w:rsidR="00453579" w:rsidRPr="00453579">
              <w:rPr>
                <w:i/>
              </w:rPr>
              <w:t> </w:t>
            </w:r>
            <w:r w:rsidRPr="00453579">
              <w:rPr>
                <w:i/>
              </w:rPr>
              <w:t>2)</w:t>
            </w:r>
            <w:r w:rsidRPr="00453579">
              <w:t>, SLI</w:t>
            </w:r>
            <w:r w:rsidR="00453579" w:rsidRPr="00453579">
              <w:t> </w:t>
            </w:r>
            <w:r w:rsidRPr="00453579">
              <w:t>2008 No.</w:t>
            </w:r>
            <w:r w:rsidR="00453579" w:rsidRPr="00453579">
              <w:t> </w:t>
            </w:r>
            <w:r w:rsidRPr="00453579">
              <w:t>39</w:t>
            </w:r>
          </w:p>
        </w:tc>
        <w:bookmarkStart w:id="105" w:name="BKCheck15B_90"/>
        <w:bookmarkEnd w:id="105"/>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"http://www.comlaw.gov.au/Details/F2008L00961" \o "ComLaw" </w:instrText>
            </w:r>
            <w:r w:rsidRPr="00453579">
              <w:fldChar w:fldCharType="separate"/>
            </w:r>
            <w:r w:rsidR="005C097A" w:rsidRPr="00453579">
              <w:rPr>
                <w:rStyle w:val="Hyperlink"/>
                <w:bCs/>
              </w:rPr>
              <w:t>F2008L00961</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87</w:t>
            </w:r>
          </w:p>
        </w:tc>
        <w:tc>
          <w:tcPr>
            <w:tcW w:w="4793" w:type="dxa"/>
            <w:shd w:val="clear" w:color="auto" w:fill="auto"/>
          </w:tcPr>
          <w:p w:rsidR="005C097A" w:rsidRPr="00453579" w:rsidRDefault="005C097A" w:rsidP="00413395">
            <w:pPr>
              <w:pStyle w:val="Tabletext"/>
              <w:rPr>
                <w:i/>
              </w:rPr>
            </w:pPr>
            <w:r w:rsidRPr="00453579">
              <w:rPr>
                <w:i/>
              </w:rPr>
              <w:t>Workplace Relations Amendment Regulations</w:t>
            </w:r>
            <w:r w:rsidR="00453579" w:rsidRPr="00453579">
              <w:rPr>
                <w:i/>
              </w:rPr>
              <w:t> </w:t>
            </w:r>
            <w:r w:rsidRPr="00453579">
              <w:rPr>
                <w:i/>
              </w:rPr>
              <w:t>2008 (No.</w:t>
            </w:r>
            <w:r w:rsidR="00453579" w:rsidRPr="00453579">
              <w:rPr>
                <w:i/>
              </w:rPr>
              <w:t> </w:t>
            </w:r>
            <w:r w:rsidRPr="00453579">
              <w:rPr>
                <w:i/>
              </w:rPr>
              <w:t>3)</w:t>
            </w:r>
            <w:r w:rsidRPr="00453579">
              <w:t>, SLI</w:t>
            </w:r>
            <w:r w:rsidR="00453579" w:rsidRPr="00453579">
              <w:t> </w:t>
            </w:r>
            <w:r w:rsidRPr="00453579">
              <w:t>2008 No.</w:t>
            </w:r>
            <w:r w:rsidR="00453579" w:rsidRPr="00453579">
              <w:t> </w:t>
            </w:r>
            <w:r w:rsidRPr="00453579">
              <w:t>243</w:t>
            </w:r>
          </w:p>
        </w:tc>
        <w:bookmarkStart w:id="106" w:name="BKCheck15B_91"/>
        <w:bookmarkEnd w:id="106"/>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"http://www.comlaw.gov.au/Details/F2008L04525" \o "ComLaw" </w:instrText>
            </w:r>
            <w:r w:rsidRPr="00453579">
              <w:fldChar w:fldCharType="separate"/>
            </w:r>
            <w:r w:rsidR="005C097A" w:rsidRPr="00453579">
              <w:rPr>
                <w:rStyle w:val="Hyperlink"/>
                <w:bCs/>
              </w:rPr>
              <w:t>F2008L04525</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lastRenderedPageBreak/>
              <w:t>88</w:t>
            </w:r>
          </w:p>
        </w:tc>
        <w:tc>
          <w:tcPr>
            <w:tcW w:w="4793" w:type="dxa"/>
            <w:shd w:val="clear" w:color="auto" w:fill="auto"/>
          </w:tcPr>
          <w:p w:rsidR="005C097A" w:rsidRPr="00453579" w:rsidRDefault="005C097A" w:rsidP="00413395">
            <w:pPr>
              <w:pStyle w:val="Tabletext"/>
              <w:rPr>
                <w:i/>
              </w:rPr>
            </w:pPr>
            <w:r w:rsidRPr="00453579">
              <w:rPr>
                <w:i/>
              </w:rPr>
              <w:t>Workplace Relations Legislation Repeal Regulation</w:t>
            </w:r>
            <w:r w:rsidR="00453579" w:rsidRPr="00453579">
              <w:rPr>
                <w:i/>
              </w:rPr>
              <w:t> </w:t>
            </w:r>
            <w:r w:rsidRPr="00453579">
              <w:rPr>
                <w:i/>
              </w:rPr>
              <w:t>2012</w:t>
            </w:r>
            <w:r w:rsidRPr="00453579">
              <w:t>, SLI</w:t>
            </w:r>
            <w:r w:rsidR="00453579" w:rsidRPr="00453579">
              <w:t> </w:t>
            </w:r>
            <w:r w:rsidRPr="00453579">
              <w:t>2012 No.</w:t>
            </w:r>
            <w:r w:rsidR="00453579" w:rsidRPr="00453579">
              <w:t> </w:t>
            </w:r>
            <w:r w:rsidRPr="00453579">
              <w:t>81</w:t>
            </w:r>
          </w:p>
        </w:tc>
        <w:bookmarkStart w:id="107" w:name="BKCheck15B_92"/>
        <w:bookmarkEnd w:id="107"/>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"http://www.comlaw.gov.au/Details/F2012L01098" \o "ComLaw" </w:instrText>
            </w:r>
            <w:r w:rsidRPr="00453579">
              <w:fldChar w:fldCharType="separate"/>
            </w:r>
            <w:r w:rsidR="005C097A" w:rsidRPr="00453579">
              <w:rPr>
                <w:rStyle w:val="Hyperlink"/>
                <w:bCs/>
              </w:rPr>
              <w:t>F2012L01098</w:t>
            </w:r>
            <w:r w:rsidRPr="00453579">
              <w:rPr>
                <w:rStyle w:val="Hyperlink"/>
                <w:bCs/>
              </w:rPr>
              <w:fldChar w:fldCharType="end"/>
            </w:r>
          </w:p>
        </w:tc>
      </w:tr>
      <w:tr w:rsidR="005C097A" w:rsidRPr="00453579" w:rsidTr="001537E8">
        <w:trPr>
          <w:cantSplit/>
        </w:trPr>
        <w:tc>
          <w:tcPr>
            <w:tcW w:w="709" w:type="dxa"/>
            <w:shd w:val="clear" w:color="auto" w:fill="auto"/>
          </w:tcPr>
          <w:p w:rsidR="005C097A" w:rsidRPr="00453579" w:rsidRDefault="001537E8" w:rsidP="00413395">
            <w:pPr>
              <w:pStyle w:val="Tabletext"/>
              <w:rPr>
                <w:szCs w:val="22"/>
              </w:rPr>
            </w:pPr>
            <w:r w:rsidRPr="00453579">
              <w:rPr>
                <w:szCs w:val="22"/>
              </w:rPr>
              <w:t>89</w:t>
            </w:r>
          </w:p>
        </w:tc>
        <w:tc>
          <w:tcPr>
            <w:tcW w:w="4793" w:type="dxa"/>
            <w:shd w:val="clear" w:color="auto" w:fill="auto"/>
          </w:tcPr>
          <w:p w:rsidR="005C097A" w:rsidRPr="00453579" w:rsidRDefault="005C097A" w:rsidP="00413395">
            <w:pPr>
              <w:pStyle w:val="Tabletext"/>
              <w:rPr>
                <w:i/>
              </w:rPr>
            </w:pPr>
            <w:r w:rsidRPr="00453579">
              <w:rPr>
                <w:i/>
              </w:rPr>
              <w:t>Workplace Relations (Registration and Accountability of Organisations) Amendment Regulations</w:t>
            </w:r>
            <w:r w:rsidR="00453579" w:rsidRPr="00453579">
              <w:rPr>
                <w:i/>
              </w:rPr>
              <w:t> </w:t>
            </w:r>
            <w:r w:rsidRPr="00453579">
              <w:rPr>
                <w:i/>
              </w:rPr>
              <w:t>2003 (No.</w:t>
            </w:r>
            <w:r w:rsidR="00453579" w:rsidRPr="00453579">
              <w:rPr>
                <w:i/>
              </w:rPr>
              <w:t> </w:t>
            </w:r>
            <w:r w:rsidRPr="00453579">
              <w:rPr>
                <w:i/>
              </w:rPr>
              <w:t>1)</w:t>
            </w:r>
            <w:r w:rsidRPr="00453579">
              <w:t>, SR</w:t>
            </w:r>
            <w:r w:rsidR="00453579" w:rsidRPr="00453579">
              <w:t> </w:t>
            </w:r>
            <w:r w:rsidRPr="00453579">
              <w:t>2003 No.</w:t>
            </w:r>
            <w:r w:rsidR="00453579" w:rsidRPr="00453579">
              <w:t> </w:t>
            </w:r>
            <w:r w:rsidRPr="00453579">
              <w:t>351</w:t>
            </w:r>
          </w:p>
        </w:tc>
        <w:bookmarkStart w:id="108" w:name="BKCheck15B_93"/>
        <w:bookmarkEnd w:id="108"/>
        <w:tc>
          <w:tcPr>
            <w:tcW w:w="1595" w:type="dxa"/>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"http://www.comlaw.gov.au/Details/F2003B00368" \o "ComLaw" </w:instrText>
            </w:r>
            <w:r w:rsidRPr="00453579">
              <w:fldChar w:fldCharType="separate"/>
            </w:r>
            <w:r w:rsidR="005C097A" w:rsidRPr="00453579">
              <w:rPr>
                <w:rStyle w:val="Hyperlink"/>
                <w:bCs/>
              </w:rPr>
              <w:t>F2003B00368</w:t>
            </w:r>
            <w:r w:rsidRPr="00453579">
              <w:rPr>
                <w:rStyle w:val="Hyperlink"/>
                <w:bCs/>
              </w:rPr>
              <w:fldChar w:fldCharType="end"/>
            </w:r>
          </w:p>
        </w:tc>
      </w:tr>
      <w:tr w:rsidR="005C097A" w:rsidRPr="00453579" w:rsidTr="001537E8">
        <w:trPr>
          <w:cantSplit/>
        </w:trPr>
        <w:tc>
          <w:tcPr>
            <w:tcW w:w="709" w:type="dxa"/>
            <w:tcBorders>
              <w:bottom w:val="single" w:sz="4" w:space="0" w:color="auto"/>
            </w:tcBorders>
            <w:shd w:val="clear" w:color="auto" w:fill="auto"/>
          </w:tcPr>
          <w:p w:rsidR="005C097A" w:rsidRPr="00453579" w:rsidRDefault="001537E8" w:rsidP="00413395">
            <w:pPr>
              <w:pStyle w:val="Tabletext"/>
              <w:rPr>
                <w:szCs w:val="22"/>
              </w:rPr>
            </w:pPr>
            <w:r w:rsidRPr="00453579">
              <w:rPr>
                <w:szCs w:val="22"/>
              </w:rPr>
              <w:t>90</w:t>
            </w:r>
          </w:p>
        </w:tc>
        <w:tc>
          <w:tcPr>
            <w:tcW w:w="4793" w:type="dxa"/>
            <w:tcBorders>
              <w:bottom w:val="single" w:sz="4" w:space="0" w:color="auto"/>
            </w:tcBorders>
            <w:shd w:val="clear" w:color="auto" w:fill="auto"/>
          </w:tcPr>
          <w:p w:rsidR="005C097A" w:rsidRPr="00453579" w:rsidRDefault="005C097A" w:rsidP="00413395">
            <w:pPr>
              <w:pStyle w:val="Tabletext"/>
              <w:rPr>
                <w:i/>
              </w:rPr>
            </w:pPr>
            <w:r w:rsidRPr="00453579">
              <w:rPr>
                <w:i/>
              </w:rPr>
              <w:t>Workplace Relations (Registration and Accountability of Organisations) Amendment Regulations</w:t>
            </w:r>
            <w:r w:rsidR="00453579" w:rsidRPr="00453579">
              <w:rPr>
                <w:i/>
              </w:rPr>
              <w:t> </w:t>
            </w:r>
            <w:r w:rsidRPr="00453579">
              <w:rPr>
                <w:i/>
              </w:rPr>
              <w:t>2006 (No.</w:t>
            </w:r>
            <w:r w:rsidR="00453579" w:rsidRPr="00453579">
              <w:rPr>
                <w:i/>
              </w:rPr>
              <w:t> </w:t>
            </w:r>
            <w:r w:rsidRPr="00453579">
              <w:rPr>
                <w:i/>
              </w:rPr>
              <w:t>1)</w:t>
            </w:r>
            <w:r w:rsidRPr="00453579">
              <w:t>, SLI</w:t>
            </w:r>
            <w:r w:rsidR="00453579" w:rsidRPr="00453579">
              <w:t> </w:t>
            </w:r>
            <w:r w:rsidRPr="00453579">
              <w:t>2006 No.</w:t>
            </w:r>
            <w:r w:rsidR="00453579" w:rsidRPr="00453579">
              <w:t> </w:t>
            </w:r>
            <w:r w:rsidRPr="00453579">
              <w:t>51</w:t>
            </w:r>
          </w:p>
        </w:tc>
        <w:bookmarkStart w:id="109" w:name="BKCheck15B_94"/>
        <w:bookmarkEnd w:id="109"/>
        <w:tc>
          <w:tcPr>
            <w:tcW w:w="1595" w:type="dxa"/>
            <w:tcBorders>
              <w:bottom w:val="single" w:sz="4" w:space="0" w:color="auto"/>
            </w:tcBorders>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"http://www.comlaw.gov.au/Details/F2006L00834" \o "ComLaw" </w:instrText>
            </w:r>
            <w:r w:rsidRPr="00453579">
              <w:fldChar w:fldCharType="separate"/>
            </w:r>
            <w:r w:rsidR="005C097A" w:rsidRPr="00453579">
              <w:rPr>
                <w:rStyle w:val="Hyperlink"/>
                <w:bCs/>
              </w:rPr>
              <w:t>F2006L00834</w:t>
            </w:r>
            <w:r w:rsidRPr="00453579">
              <w:rPr>
                <w:rStyle w:val="Hyperlink"/>
                <w:bCs/>
              </w:rPr>
              <w:fldChar w:fldCharType="end"/>
            </w:r>
          </w:p>
        </w:tc>
      </w:tr>
      <w:tr w:rsidR="005C097A" w:rsidRPr="00453579" w:rsidTr="001537E8">
        <w:trPr>
          <w:cantSplit/>
        </w:trPr>
        <w:tc>
          <w:tcPr>
            <w:tcW w:w="709" w:type="dxa"/>
            <w:tcBorders>
              <w:bottom w:val="single" w:sz="12" w:space="0" w:color="auto"/>
            </w:tcBorders>
            <w:shd w:val="clear" w:color="auto" w:fill="auto"/>
          </w:tcPr>
          <w:p w:rsidR="005C097A" w:rsidRPr="00453579" w:rsidRDefault="001537E8" w:rsidP="00413395">
            <w:pPr>
              <w:pStyle w:val="Tabletext"/>
              <w:rPr>
                <w:szCs w:val="22"/>
              </w:rPr>
            </w:pPr>
            <w:r w:rsidRPr="00453579">
              <w:rPr>
                <w:szCs w:val="22"/>
              </w:rPr>
              <w:t>91</w:t>
            </w:r>
          </w:p>
        </w:tc>
        <w:tc>
          <w:tcPr>
            <w:tcW w:w="4793" w:type="dxa"/>
            <w:tcBorders>
              <w:bottom w:val="single" w:sz="12" w:space="0" w:color="auto"/>
            </w:tcBorders>
            <w:shd w:val="clear" w:color="auto" w:fill="auto"/>
          </w:tcPr>
          <w:p w:rsidR="005C097A" w:rsidRPr="00453579" w:rsidRDefault="005C097A" w:rsidP="00413395">
            <w:pPr>
              <w:pStyle w:val="Tabletext"/>
              <w:rPr>
                <w:i/>
              </w:rPr>
            </w:pPr>
            <w:r w:rsidRPr="00453579">
              <w:rPr>
                <w:i/>
              </w:rPr>
              <w:t>Workplace Relations (Registration and Accountability of Organisations) Amendment Regulations</w:t>
            </w:r>
            <w:r w:rsidR="00453579" w:rsidRPr="00453579">
              <w:rPr>
                <w:i/>
              </w:rPr>
              <w:t> </w:t>
            </w:r>
            <w:r w:rsidRPr="00453579">
              <w:rPr>
                <w:i/>
              </w:rPr>
              <w:t>2009 (No.</w:t>
            </w:r>
            <w:r w:rsidR="00453579" w:rsidRPr="00453579">
              <w:rPr>
                <w:i/>
              </w:rPr>
              <w:t> </w:t>
            </w:r>
            <w:r w:rsidRPr="00453579">
              <w:rPr>
                <w:i/>
              </w:rPr>
              <w:t>1)</w:t>
            </w:r>
            <w:r w:rsidRPr="00453579">
              <w:t>, SLI</w:t>
            </w:r>
            <w:r w:rsidR="00453579" w:rsidRPr="00453579">
              <w:t> </w:t>
            </w:r>
            <w:r w:rsidRPr="00453579">
              <w:t>2009 No.</w:t>
            </w:r>
            <w:r w:rsidR="00453579" w:rsidRPr="00453579">
              <w:t> </w:t>
            </w:r>
            <w:r w:rsidRPr="00453579">
              <w:t>168</w:t>
            </w:r>
          </w:p>
        </w:tc>
        <w:bookmarkStart w:id="110" w:name="BKCheck15B_95"/>
        <w:bookmarkEnd w:id="110"/>
        <w:tc>
          <w:tcPr>
            <w:tcW w:w="1595" w:type="dxa"/>
            <w:tcBorders>
              <w:bottom w:val="single" w:sz="12" w:space="0" w:color="auto"/>
            </w:tcBorders>
            <w:shd w:val="clear" w:color="auto" w:fill="auto"/>
          </w:tcPr>
          <w:p w:rsidR="005C097A" w:rsidRPr="00453579" w:rsidRDefault="00017430" w:rsidP="00413395">
            <w:pPr>
              <w:pStyle w:val="Tabletext"/>
              <w:rPr>
                <w:rStyle w:val="Hyperlink"/>
                <w:bCs/>
              </w:rPr>
            </w:pPr>
            <w:r w:rsidRPr="00453579">
              <w:fldChar w:fldCharType="begin"/>
            </w:r>
            <w:r w:rsidRPr="00453579">
              <w:instrText xml:space="preserve"> HYPERLINK "http://www.comlaw.gov.au/Details/F2009L02569" \o "ComLaw" </w:instrText>
            </w:r>
            <w:r w:rsidRPr="00453579">
              <w:fldChar w:fldCharType="separate"/>
            </w:r>
            <w:r w:rsidR="005C097A" w:rsidRPr="00453579">
              <w:rPr>
                <w:rStyle w:val="Hyperlink"/>
                <w:bCs/>
              </w:rPr>
              <w:t>F2009L02569</w:t>
            </w:r>
            <w:r w:rsidRPr="00453579">
              <w:rPr>
                <w:rStyle w:val="Hyperlink"/>
                <w:bCs/>
              </w:rPr>
              <w:fldChar w:fldCharType="end"/>
            </w:r>
          </w:p>
        </w:tc>
      </w:tr>
    </w:tbl>
    <w:p w:rsidR="00D72190" w:rsidRPr="00453579" w:rsidRDefault="00D72190" w:rsidP="0026159C">
      <w:pPr>
        <w:pStyle w:val="ActHead6"/>
        <w:pageBreakBefore/>
      </w:pPr>
      <w:bookmarkStart w:id="111" w:name="_Toc379375466"/>
      <w:r w:rsidRPr="00453579">
        <w:rPr>
          <w:rStyle w:val="CharAmSchNo"/>
        </w:rPr>
        <w:lastRenderedPageBreak/>
        <w:t>Schedule</w:t>
      </w:r>
      <w:r w:rsidR="00453579" w:rsidRPr="00453579">
        <w:rPr>
          <w:rStyle w:val="CharAmSchNo"/>
        </w:rPr>
        <w:t> </w:t>
      </w:r>
      <w:r w:rsidRPr="00453579">
        <w:rPr>
          <w:rStyle w:val="CharAmSchNo"/>
        </w:rPr>
        <w:t>2</w:t>
      </w:r>
      <w:r w:rsidRPr="00453579">
        <w:t>—</w:t>
      </w:r>
      <w:r w:rsidRPr="00453579">
        <w:rPr>
          <w:rStyle w:val="CharAmSchText"/>
        </w:rPr>
        <w:t>Repeal of commencement instruments</w:t>
      </w:r>
      <w:bookmarkEnd w:id="111"/>
    </w:p>
    <w:p w:rsidR="00D72190" w:rsidRPr="00453579" w:rsidRDefault="00D72190" w:rsidP="00D72190">
      <w:pPr>
        <w:pStyle w:val="Header"/>
      </w:pPr>
      <w:r w:rsidRPr="00453579">
        <w:rPr>
          <w:rStyle w:val="CharAmPartNo"/>
        </w:rPr>
        <w:t xml:space="preserve"> </w:t>
      </w:r>
      <w:r w:rsidRPr="00453579">
        <w:rPr>
          <w:rStyle w:val="CharAmPartText"/>
        </w:rPr>
        <w:t xml:space="preserve"> </w:t>
      </w:r>
    </w:p>
    <w:p w:rsidR="00D72190" w:rsidRPr="00453579" w:rsidRDefault="00D72190" w:rsidP="003D7CD2">
      <w:pPr>
        <w:pStyle w:val="SOHeadItalic"/>
      </w:pPr>
      <w:r w:rsidRPr="00453579">
        <w:t>Guide to this Schedule</w:t>
      </w:r>
    </w:p>
    <w:p w:rsidR="00D72190" w:rsidRPr="00453579" w:rsidRDefault="00D72190" w:rsidP="003D7CD2">
      <w:pPr>
        <w:pStyle w:val="SOText"/>
      </w:pPr>
      <w:r w:rsidRPr="00453579">
        <w:t>This Schedule repeals commencement instruments that are spent, and that would have been repealed automatically under section</w:t>
      </w:r>
      <w:r w:rsidR="00453579" w:rsidRPr="00453579">
        <w:t> </w:t>
      </w:r>
      <w:r w:rsidRPr="00453579">
        <w:t xml:space="preserve">48B of the </w:t>
      </w:r>
      <w:r w:rsidRPr="00453579">
        <w:rPr>
          <w:i/>
        </w:rPr>
        <w:t>Legislative Instruments Act 2003</w:t>
      </w:r>
      <w:r w:rsidRPr="00453579">
        <w:t xml:space="preserve"> if they had been made after the commencement of that section.</w:t>
      </w:r>
    </w:p>
    <w:p w:rsidR="00D72190" w:rsidRPr="00453579" w:rsidRDefault="00D72190" w:rsidP="003D7CD2">
      <w:pPr>
        <w:pStyle w:val="SOText"/>
      </w:pPr>
      <w:r w:rsidRPr="00453579">
        <w:t>The repeal of an instrument by this Schedule does not affect any commencement the instrument provides for: see subsection</w:t>
      </w:r>
      <w:r w:rsidR="00453579" w:rsidRPr="00453579">
        <w:t> </w:t>
      </w:r>
      <w:r w:rsidRPr="00453579">
        <w:t>6(2).</w:t>
      </w:r>
    </w:p>
    <w:p w:rsidR="00D72190" w:rsidRPr="00453579" w:rsidRDefault="00D72190" w:rsidP="00D72190">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C097A" w:rsidRPr="00453579" w:rsidTr="00105BC0">
        <w:trPr>
          <w:cantSplit/>
          <w:tblHeader/>
        </w:trPr>
        <w:tc>
          <w:tcPr>
            <w:tcW w:w="7097" w:type="dxa"/>
            <w:gridSpan w:val="3"/>
            <w:tcBorders>
              <w:top w:val="single" w:sz="12" w:space="0" w:color="auto"/>
              <w:bottom w:val="single" w:sz="6" w:space="0" w:color="auto"/>
            </w:tcBorders>
            <w:shd w:val="clear" w:color="auto" w:fill="auto"/>
          </w:tcPr>
          <w:p w:rsidR="005C097A" w:rsidRPr="00453579" w:rsidRDefault="005C097A" w:rsidP="00413395">
            <w:pPr>
              <w:pStyle w:val="TableHeading"/>
            </w:pPr>
            <w:r w:rsidRPr="00453579">
              <w:t>Repeal of commencement instruments</w:t>
            </w:r>
          </w:p>
        </w:tc>
      </w:tr>
      <w:tr w:rsidR="005C097A" w:rsidRPr="00453579" w:rsidTr="00105BC0">
        <w:trPr>
          <w:cantSplit/>
          <w:tblHeader/>
        </w:trPr>
        <w:tc>
          <w:tcPr>
            <w:tcW w:w="709"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Item</w:t>
            </w:r>
          </w:p>
        </w:tc>
        <w:tc>
          <w:tcPr>
            <w:tcW w:w="4793"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Instrument name and series number (if any)</w:t>
            </w:r>
          </w:p>
        </w:tc>
        <w:tc>
          <w:tcPr>
            <w:tcW w:w="1595"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FRLI identifier</w:t>
            </w:r>
          </w:p>
        </w:tc>
      </w:tr>
      <w:tr w:rsidR="005C097A" w:rsidRPr="00453579" w:rsidTr="00105BC0">
        <w:trPr>
          <w:cantSplit/>
        </w:trPr>
        <w:tc>
          <w:tcPr>
            <w:tcW w:w="709" w:type="dxa"/>
            <w:tcBorders>
              <w:top w:val="single" w:sz="12" w:space="0" w:color="auto"/>
            </w:tcBorders>
            <w:shd w:val="clear" w:color="auto" w:fill="auto"/>
          </w:tcPr>
          <w:p w:rsidR="005C097A" w:rsidRPr="00453579" w:rsidRDefault="00105BC0" w:rsidP="00413395">
            <w:pPr>
              <w:pStyle w:val="Tabletext"/>
            </w:pPr>
            <w:r w:rsidRPr="00453579">
              <w:t>1</w:t>
            </w:r>
          </w:p>
        </w:tc>
        <w:tc>
          <w:tcPr>
            <w:tcW w:w="4793" w:type="dxa"/>
            <w:tcBorders>
              <w:top w:val="single" w:sz="12" w:space="0" w:color="auto"/>
            </w:tcBorders>
            <w:shd w:val="clear" w:color="auto" w:fill="auto"/>
          </w:tcPr>
          <w:p w:rsidR="005C097A" w:rsidRPr="00453579" w:rsidRDefault="005C097A" w:rsidP="00413395">
            <w:pPr>
              <w:pStyle w:val="Tabletext"/>
              <w:rPr>
                <w:i/>
              </w:rPr>
            </w:pPr>
            <w:r w:rsidRPr="00453579">
              <w:rPr>
                <w:i/>
              </w:rPr>
              <w:t>Building and Construction Industry Improvement Amendment (Transition to Fair Work) Proclamation 2012</w:t>
            </w:r>
            <w:r w:rsidRPr="00453579">
              <w:t xml:space="preserve"> (made on 24</w:t>
            </w:r>
            <w:r w:rsidR="00453579" w:rsidRPr="00453579">
              <w:t> </w:t>
            </w:r>
            <w:r w:rsidRPr="00453579">
              <w:t>May 2012)</w:t>
            </w:r>
          </w:p>
        </w:tc>
        <w:bookmarkStart w:id="112" w:name="BKCheck15B_96"/>
        <w:bookmarkEnd w:id="112"/>
        <w:tc>
          <w:tcPr>
            <w:tcW w:w="1595" w:type="dxa"/>
            <w:tcBorders>
              <w:top w:val="single" w:sz="12" w:space="0" w:color="auto"/>
            </w:tcBorders>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"http://www.comlaw.gov.au/Details/F2012L01107" \o "ComLaw" </w:instrText>
            </w:r>
            <w:r w:rsidRPr="00453579">
              <w:fldChar w:fldCharType="separate"/>
            </w:r>
            <w:r w:rsidR="005C097A" w:rsidRPr="00453579">
              <w:rPr>
                <w:rStyle w:val="Hyperlink"/>
                <w:bCs/>
                <w:szCs w:val="22"/>
              </w:rPr>
              <w:t>F2012L01107</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2</w:t>
            </w:r>
          </w:p>
        </w:tc>
        <w:tc>
          <w:tcPr>
            <w:tcW w:w="4793" w:type="dxa"/>
            <w:shd w:val="clear" w:color="auto" w:fill="auto"/>
          </w:tcPr>
          <w:p w:rsidR="005C097A" w:rsidRPr="00453579" w:rsidRDefault="005C097A" w:rsidP="00413395">
            <w:pPr>
              <w:pStyle w:val="Tabletext"/>
              <w:rPr>
                <w:i/>
              </w:rPr>
            </w:pPr>
            <w:r w:rsidRPr="00453579">
              <w:rPr>
                <w:i/>
              </w:rPr>
              <w:t>Fair Work Amendment (Textile, Clothing and Footwear Industry) Act Proclamation 2012</w:t>
            </w:r>
            <w:r w:rsidRPr="00453579">
              <w:t xml:space="preserve"> (made on 28</w:t>
            </w:r>
            <w:r w:rsidR="00453579" w:rsidRPr="00453579">
              <w:t> </w:t>
            </w:r>
            <w:r w:rsidRPr="00453579">
              <w:t>June 2012)</w:t>
            </w:r>
          </w:p>
        </w:tc>
        <w:bookmarkStart w:id="113" w:name="BKCheck15B_97"/>
        <w:bookmarkEnd w:id="113"/>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"http://www.comlaw.gov.au/Details/F2012L01396" \o "ComLaw" </w:instrText>
            </w:r>
            <w:r w:rsidRPr="00453579">
              <w:fldChar w:fldCharType="separate"/>
            </w:r>
            <w:r w:rsidR="005C097A" w:rsidRPr="00453579">
              <w:rPr>
                <w:rStyle w:val="Hyperlink"/>
                <w:bCs/>
                <w:szCs w:val="22"/>
              </w:rPr>
              <w:t>F2012L01396</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3</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Building and Construction Industry Improvement Amendment (OHS) Act 2007</w:t>
            </w:r>
            <w:r w:rsidRPr="00453579">
              <w:t xml:space="preserve"> (made on 26</w:t>
            </w:r>
            <w:r w:rsidR="00453579" w:rsidRPr="00453579">
              <w:t> </w:t>
            </w:r>
            <w:r w:rsidRPr="00453579">
              <w:t>September 2007)</w:t>
            </w:r>
          </w:p>
        </w:tc>
        <w:bookmarkStart w:id="114" w:name="BKCheck15B_98"/>
        <w:bookmarkEnd w:id="114"/>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"http://www.comlaw.gov.au/Details/F2007L03846" \o "ComLaw" </w:instrText>
            </w:r>
            <w:r w:rsidRPr="00453579">
              <w:fldChar w:fldCharType="separate"/>
            </w:r>
            <w:r w:rsidR="005C097A" w:rsidRPr="00453579">
              <w:rPr>
                <w:rStyle w:val="Hyperlink"/>
                <w:bCs/>
                <w:szCs w:val="22"/>
              </w:rPr>
              <w:t>F2007L03846</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4</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Fair Work Act 2009</w:t>
            </w:r>
            <w:r w:rsidRPr="00453579">
              <w:t xml:space="preserve"> (made on 14</w:t>
            </w:r>
            <w:r w:rsidR="00453579" w:rsidRPr="00453579">
              <w:t> </w:t>
            </w:r>
            <w:r w:rsidR="00BB45AD" w:rsidRPr="00453579">
              <w:t>May 2009)</w:t>
            </w:r>
          </w:p>
        </w:tc>
        <w:bookmarkStart w:id="115" w:name="BKCheck15B_99"/>
        <w:bookmarkEnd w:id="115"/>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"http://www.comlaw.gov.au/Details/F2009L01818" \o "ComLaw" </w:instrText>
            </w:r>
            <w:r w:rsidRPr="00453579">
              <w:fldChar w:fldCharType="separate"/>
            </w:r>
            <w:r w:rsidR="005C097A" w:rsidRPr="00453579">
              <w:rPr>
                <w:rStyle w:val="Hyperlink"/>
                <w:bCs/>
                <w:szCs w:val="22"/>
              </w:rPr>
              <w:t>F2009L01818</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5</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Fair Work Act 2009</w:t>
            </w:r>
            <w:r w:rsidRPr="00453579">
              <w:t xml:space="preserve"> (made on 29</w:t>
            </w:r>
            <w:r w:rsidR="00453579" w:rsidRPr="00453579">
              <w:t> </w:t>
            </w:r>
            <w:r w:rsidRPr="00453579">
              <w:t>June 2009)</w:t>
            </w:r>
          </w:p>
        </w:tc>
        <w:bookmarkStart w:id="116" w:name="BKCheck15B_100"/>
        <w:bookmarkEnd w:id="116"/>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"http://www.comlaw.gov.au/Details/F2009L02563" \o "ComLaw" </w:instrText>
            </w:r>
            <w:r w:rsidRPr="00453579">
              <w:fldChar w:fldCharType="separate"/>
            </w:r>
            <w:r w:rsidR="005C097A" w:rsidRPr="00453579">
              <w:rPr>
                <w:rStyle w:val="Hyperlink"/>
                <w:bCs/>
                <w:szCs w:val="22"/>
              </w:rPr>
              <w:t>F2009L02563</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6</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Fair Work Amendment (State Referrals and Other Measures) Act 2009</w:t>
            </w:r>
            <w:r w:rsidRPr="00453579">
              <w:t xml:space="preserve"> (made on 14</w:t>
            </w:r>
            <w:r w:rsidR="00453579" w:rsidRPr="00453579">
              <w:t> </w:t>
            </w:r>
            <w:r w:rsidR="00BB45AD" w:rsidRPr="00453579">
              <w:t>December 2009)</w:t>
            </w:r>
          </w:p>
        </w:tc>
        <w:bookmarkStart w:id="117" w:name="BKCheck15B_101"/>
        <w:bookmarkEnd w:id="117"/>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"http://www.comlaw.gov.au/Details/F2009L04605" \o "ComLaw" </w:instrText>
            </w:r>
            <w:r w:rsidRPr="00453579">
              <w:fldChar w:fldCharType="separate"/>
            </w:r>
            <w:r w:rsidR="005C097A" w:rsidRPr="00453579">
              <w:rPr>
                <w:rStyle w:val="Hyperlink"/>
                <w:bCs/>
                <w:szCs w:val="22"/>
              </w:rPr>
              <w:t>F2009L04605</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7</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Occupational Health and Safety (Commonwealth Employment) Amendment Act 2006</w:t>
            </w:r>
            <w:r w:rsidRPr="00453579">
              <w:t xml:space="preserve"> (made on 1</w:t>
            </w:r>
            <w:r w:rsidR="00453579" w:rsidRPr="00453579">
              <w:t> </w:t>
            </w:r>
            <w:r w:rsidRPr="00453579">
              <w:t>March 2007)</w:t>
            </w:r>
          </w:p>
        </w:tc>
        <w:bookmarkStart w:id="118" w:name="BKCheck15B_102"/>
        <w:bookmarkEnd w:id="118"/>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"http://www.comlaw.gov.au/Details/F2007L00525" \o "ComLaw" </w:instrText>
            </w:r>
            <w:r w:rsidRPr="00453579">
              <w:fldChar w:fldCharType="separate"/>
            </w:r>
            <w:r w:rsidR="005C097A" w:rsidRPr="00453579">
              <w:rPr>
                <w:rStyle w:val="Hyperlink"/>
                <w:bCs/>
                <w:szCs w:val="22"/>
              </w:rPr>
              <w:t>F2007L00525</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8</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Safety, Rehabilitation and Compensation and Other Legislation Amendment Act 2007</w:t>
            </w:r>
            <w:r w:rsidRPr="00453579">
              <w:t xml:space="preserve"> (made on 26</w:t>
            </w:r>
            <w:r w:rsidR="00453579" w:rsidRPr="00453579">
              <w:t> </w:t>
            </w:r>
            <w:r w:rsidR="00BB45AD" w:rsidRPr="00453579">
              <w:t>April 2007)</w:t>
            </w:r>
          </w:p>
        </w:tc>
        <w:bookmarkStart w:id="119" w:name="BKCheck15B_103"/>
        <w:bookmarkEnd w:id="119"/>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"http://www.comlaw.gov.au/Details/F2007L01140" \o "ComLaw" </w:instrText>
            </w:r>
            <w:r w:rsidRPr="00453579">
              <w:fldChar w:fldCharType="separate"/>
            </w:r>
            <w:r w:rsidR="005C097A" w:rsidRPr="00453579">
              <w:rPr>
                <w:rStyle w:val="Hyperlink"/>
                <w:bCs/>
                <w:szCs w:val="22"/>
              </w:rPr>
              <w:t>F2007L01140</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lastRenderedPageBreak/>
              <w:t>9</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Safe Work Australia Act 2008</w:t>
            </w:r>
            <w:r w:rsidRPr="00453579">
              <w:t xml:space="preserve"> (made on 29</w:t>
            </w:r>
            <w:r w:rsidR="00453579" w:rsidRPr="00453579">
              <w:t> </w:t>
            </w:r>
            <w:r w:rsidRPr="00453579">
              <w:t>October 2009)</w:t>
            </w:r>
          </w:p>
        </w:tc>
        <w:bookmarkStart w:id="120" w:name="BKCheck15B_104"/>
        <w:bookmarkEnd w:id="120"/>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"http://www.comlaw.gov.au/Details/F2009L03902" \o "ComLaw" </w:instrText>
            </w:r>
            <w:r w:rsidRPr="00453579">
              <w:fldChar w:fldCharType="separate"/>
            </w:r>
            <w:r w:rsidR="005C097A" w:rsidRPr="00453579">
              <w:rPr>
                <w:rStyle w:val="Hyperlink"/>
                <w:bCs/>
                <w:szCs w:val="22"/>
              </w:rPr>
              <w:t>F2009L03902</w:t>
            </w:r>
            <w:r w:rsidRPr="00453579">
              <w:rPr>
                <w:rStyle w:val="Hyperlink"/>
                <w:bCs/>
                <w:szCs w:val="22"/>
              </w:rPr>
              <w:fldChar w:fldCharType="end"/>
            </w:r>
          </w:p>
        </w:tc>
      </w:tr>
      <w:tr w:rsidR="005C097A" w:rsidRPr="00453579" w:rsidTr="00105BC0">
        <w:trPr>
          <w:cantSplit/>
        </w:trPr>
        <w:tc>
          <w:tcPr>
            <w:tcW w:w="709" w:type="dxa"/>
            <w:shd w:val="clear" w:color="auto" w:fill="auto"/>
          </w:tcPr>
          <w:p w:rsidR="005C097A" w:rsidRPr="00453579" w:rsidRDefault="00105BC0" w:rsidP="00413395">
            <w:pPr>
              <w:pStyle w:val="Tabletext"/>
            </w:pPr>
            <w:r w:rsidRPr="00453579">
              <w:t>10</w:t>
            </w:r>
          </w:p>
        </w:tc>
        <w:tc>
          <w:tcPr>
            <w:tcW w:w="4793" w:type="dxa"/>
            <w:shd w:val="clear" w:color="auto" w:fill="auto"/>
          </w:tcPr>
          <w:p w:rsidR="005C097A" w:rsidRPr="00453579" w:rsidRDefault="005C097A" w:rsidP="00413395">
            <w:pPr>
              <w:pStyle w:val="Tabletext"/>
              <w:rPr>
                <w:i/>
              </w:rPr>
            </w:pPr>
            <w:r w:rsidRPr="00453579">
              <w:t xml:space="preserve">Proclamation for the </w:t>
            </w:r>
            <w:r w:rsidRPr="00453579">
              <w:rPr>
                <w:i/>
              </w:rPr>
              <w:t>Workplace Relations Amendment (A Stronger Safety Net) Act 2007</w:t>
            </w:r>
            <w:r w:rsidRPr="00453579">
              <w:t xml:space="preserve"> (made on 28</w:t>
            </w:r>
            <w:r w:rsidR="00453579" w:rsidRPr="00453579">
              <w:t> </w:t>
            </w:r>
            <w:r w:rsidR="00BB45AD" w:rsidRPr="00453579">
              <w:t>June 2007)</w:t>
            </w:r>
          </w:p>
        </w:tc>
        <w:bookmarkStart w:id="121" w:name="BKCheck15B_105"/>
        <w:bookmarkEnd w:id="121"/>
        <w:tc>
          <w:tcPr>
            <w:tcW w:w="1595" w:type="dxa"/>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"http://www.comlaw.gov.au/Details/F2007L01879" \o "ComLaw" </w:instrText>
            </w:r>
            <w:r w:rsidRPr="00453579">
              <w:fldChar w:fldCharType="separate"/>
            </w:r>
            <w:r w:rsidR="005C097A" w:rsidRPr="00453579">
              <w:rPr>
                <w:rStyle w:val="Hyperlink"/>
                <w:bCs/>
                <w:szCs w:val="22"/>
              </w:rPr>
              <w:t>F2007L01879</w:t>
            </w:r>
            <w:r w:rsidRPr="00453579">
              <w:rPr>
                <w:rStyle w:val="Hyperlink"/>
                <w:bCs/>
                <w:szCs w:val="22"/>
              </w:rPr>
              <w:fldChar w:fldCharType="end"/>
            </w:r>
          </w:p>
        </w:tc>
      </w:tr>
      <w:tr w:rsidR="005C097A" w:rsidRPr="00453579" w:rsidTr="00105BC0">
        <w:trPr>
          <w:cantSplit/>
        </w:trPr>
        <w:tc>
          <w:tcPr>
            <w:tcW w:w="709" w:type="dxa"/>
            <w:tcBorders>
              <w:bottom w:val="single" w:sz="4" w:space="0" w:color="auto"/>
            </w:tcBorders>
            <w:shd w:val="clear" w:color="auto" w:fill="auto"/>
          </w:tcPr>
          <w:p w:rsidR="005C097A" w:rsidRPr="00453579" w:rsidRDefault="00105BC0" w:rsidP="00413395">
            <w:pPr>
              <w:pStyle w:val="Tabletext"/>
            </w:pPr>
            <w:r w:rsidRPr="00453579">
              <w:t>11</w:t>
            </w:r>
          </w:p>
        </w:tc>
        <w:tc>
          <w:tcPr>
            <w:tcW w:w="4793" w:type="dxa"/>
            <w:tcBorders>
              <w:bottom w:val="single" w:sz="4" w:space="0" w:color="auto"/>
            </w:tcBorders>
            <w:shd w:val="clear" w:color="auto" w:fill="auto"/>
          </w:tcPr>
          <w:p w:rsidR="005C097A" w:rsidRPr="00453579" w:rsidRDefault="005C097A" w:rsidP="00413395">
            <w:pPr>
              <w:pStyle w:val="Tabletext"/>
              <w:rPr>
                <w:i/>
              </w:rPr>
            </w:pPr>
            <w:r w:rsidRPr="00453579">
              <w:t xml:space="preserve">Proclamation for the </w:t>
            </w:r>
            <w:r w:rsidRPr="00453579">
              <w:rPr>
                <w:i/>
              </w:rPr>
              <w:t>Workplace Relations Amendment (Transition to Forward with Fairness) Act 2008</w:t>
            </w:r>
            <w:r w:rsidRPr="00453579">
              <w:t xml:space="preserve"> (made on 27</w:t>
            </w:r>
            <w:r w:rsidR="00453579" w:rsidRPr="00453579">
              <w:t> </w:t>
            </w:r>
            <w:r w:rsidRPr="00453579">
              <w:t>March 2008)</w:t>
            </w:r>
          </w:p>
        </w:tc>
        <w:bookmarkStart w:id="122" w:name="BKCheck15B_106"/>
        <w:bookmarkEnd w:id="122"/>
        <w:tc>
          <w:tcPr>
            <w:tcW w:w="1595" w:type="dxa"/>
            <w:tcBorders>
              <w:bottom w:val="single" w:sz="4" w:space="0" w:color="auto"/>
            </w:tcBorders>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"http://www.comlaw.gov.au/Details/F2008L00959" \o "ComLaw" </w:instrText>
            </w:r>
            <w:r w:rsidRPr="00453579">
              <w:fldChar w:fldCharType="separate"/>
            </w:r>
            <w:r w:rsidR="005C097A" w:rsidRPr="00453579">
              <w:rPr>
                <w:rStyle w:val="Hyperlink"/>
                <w:bCs/>
                <w:szCs w:val="22"/>
              </w:rPr>
              <w:t>F2008L00959</w:t>
            </w:r>
            <w:r w:rsidRPr="00453579">
              <w:rPr>
                <w:rStyle w:val="Hyperlink"/>
                <w:bCs/>
                <w:szCs w:val="22"/>
              </w:rPr>
              <w:fldChar w:fldCharType="end"/>
            </w:r>
          </w:p>
        </w:tc>
      </w:tr>
      <w:tr w:rsidR="005C097A" w:rsidRPr="00453579" w:rsidTr="00105BC0">
        <w:trPr>
          <w:cantSplit/>
        </w:trPr>
        <w:tc>
          <w:tcPr>
            <w:tcW w:w="709" w:type="dxa"/>
            <w:tcBorders>
              <w:bottom w:val="single" w:sz="12" w:space="0" w:color="auto"/>
            </w:tcBorders>
            <w:shd w:val="clear" w:color="auto" w:fill="auto"/>
          </w:tcPr>
          <w:p w:rsidR="005C097A" w:rsidRPr="00453579" w:rsidRDefault="00105BC0" w:rsidP="00413395">
            <w:pPr>
              <w:pStyle w:val="Tabletext"/>
            </w:pPr>
            <w:r w:rsidRPr="00453579">
              <w:t>12</w:t>
            </w:r>
          </w:p>
        </w:tc>
        <w:tc>
          <w:tcPr>
            <w:tcW w:w="4793" w:type="dxa"/>
            <w:tcBorders>
              <w:bottom w:val="single" w:sz="12" w:space="0" w:color="auto"/>
            </w:tcBorders>
            <w:shd w:val="clear" w:color="auto" w:fill="auto"/>
          </w:tcPr>
          <w:p w:rsidR="005C097A" w:rsidRPr="00453579" w:rsidRDefault="005C097A" w:rsidP="00413395">
            <w:pPr>
              <w:pStyle w:val="Tabletext"/>
              <w:rPr>
                <w:i/>
              </w:rPr>
            </w:pPr>
            <w:r w:rsidRPr="00453579">
              <w:t xml:space="preserve">Proclamation for the </w:t>
            </w:r>
            <w:r w:rsidRPr="00453579">
              <w:rPr>
                <w:i/>
              </w:rPr>
              <w:t>Workplace Relations Amendment (Work Choices) Act 2005</w:t>
            </w:r>
            <w:r w:rsidRPr="00453579">
              <w:t xml:space="preserve"> (made on 17</w:t>
            </w:r>
            <w:r w:rsidR="00453579" w:rsidRPr="00453579">
              <w:t> </w:t>
            </w:r>
            <w:r w:rsidRPr="00453579">
              <w:t>March 2006)</w:t>
            </w:r>
          </w:p>
        </w:tc>
        <w:bookmarkStart w:id="123" w:name="BKCheck15B_107"/>
        <w:bookmarkEnd w:id="123"/>
        <w:tc>
          <w:tcPr>
            <w:tcW w:w="1595" w:type="dxa"/>
            <w:tcBorders>
              <w:bottom w:val="single" w:sz="12" w:space="0" w:color="auto"/>
            </w:tcBorders>
            <w:shd w:val="clear" w:color="auto" w:fill="auto"/>
          </w:tcPr>
          <w:p w:rsidR="005C097A" w:rsidRPr="00453579" w:rsidRDefault="00017430" w:rsidP="00413395">
            <w:pPr>
              <w:pStyle w:val="Tabletext"/>
              <w:rPr>
                <w:rStyle w:val="Hyperlink"/>
                <w:bCs/>
                <w:szCs w:val="22"/>
              </w:rPr>
            </w:pPr>
            <w:r w:rsidRPr="00453579">
              <w:fldChar w:fldCharType="begin"/>
            </w:r>
            <w:r w:rsidRPr="00453579">
              <w:instrText xml:space="preserve"> HYPERLINK "http://www.comlaw.gov.au/Details/F2006L00836" \o "ComLaw" </w:instrText>
            </w:r>
            <w:r w:rsidRPr="00453579">
              <w:fldChar w:fldCharType="separate"/>
            </w:r>
            <w:r w:rsidR="005C097A" w:rsidRPr="00453579">
              <w:rPr>
                <w:rStyle w:val="Hyperlink"/>
                <w:bCs/>
                <w:szCs w:val="22"/>
              </w:rPr>
              <w:t>F2006L00836</w:t>
            </w:r>
            <w:r w:rsidRPr="00453579">
              <w:rPr>
                <w:rStyle w:val="Hyperlink"/>
                <w:bCs/>
                <w:szCs w:val="22"/>
              </w:rPr>
              <w:fldChar w:fldCharType="end"/>
            </w:r>
          </w:p>
        </w:tc>
      </w:tr>
    </w:tbl>
    <w:p w:rsidR="00D72190" w:rsidRPr="00453579" w:rsidRDefault="00D72190" w:rsidP="0026159C">
      <w:pPr>
        <w:pStyle w:val="ActHead6"/>
        <w:pageBreakBefore/>
      </w:pPr>
      <w:bookmarkStart w:id="124" w:name="_Toc379375467"/>
      <w:r w:rsidRPr="00453579">
        <w:rPr>
          <w:rStyle w:val="CharAmSchNo"/>
        </w:rPr>
        <w:lastRenderedPageBreak/>
        <w:t>Schedule</w:t>
      </w:r>
      <w:r w:rsidR="00453579" w:rsidRPr="00453579">
        <w:rPr>
          <w:rStyle w:val="CharAmSchNo"/>
        </w:rPr>
        <w:t> </w:t>
      </w:r>
      <w:r w:rsidRPr="00453579">
        <w:rPr>
          <w:rStyle w:val="CharAmSchNo"/>
        </w:rPr>
        <w:t>3</w:t>
      </w:r>
      <w:r w:rsidRPr="00453579">
        <w:t>—</w:t>
      </w:r>
      <w:r w:rsidRPr="00453579">
        <w:rPr>
          <w:rStyle w:val="CharAmSchText"/>
        </w:rPr>
        <w:t>Repeal of amending and repealing instruments containing other provisions</w:t>
      </w:r>
      <w:bookmarkEnd w:id="124"/>
    </w:p>
    <w:p w:rsidR="00D72190" w:rsidRPr="00453579" w:rsidRDefault="00D72190" w:rsidP="00D72190">
      <w:pPr>
        <w:pStyle w:val="Header"/>
      </w:pPr>
      <w:r w:rsidRPr="00453579">
        <w:rPr>
          <w:rStyle w:val="CharAmPartNo"/>
        </w:rPr>
        <w:t xml:space="preserve"> </w:t>
      </w:r>
      <w:r w:rsidRPr="00453579">
        <w:rPr>
          <w:rStyle w:val="CharAmPartText"/>
        </w:rPr>
        <w:t xml:space="preserve"> </w:t>
      </w:r>
    </w:p>
    <w:p w:rsidR="00D72190" w:rsidRPr="00453579" w:rsidRDefault="00D72190" w:rsidP="003D7CD2">
      <w:pPr>
        <w:pStyle w:val="SOHeadItalic"/>
      </w:pPr>
      <w:r w:rsidRPr="00453579">
        <w:t>Guide to this Schedule</w:t>
      </w:r>
    </w:p>
    <w:p w:rsidR="00D72190" w:rsidRPr="00453579" w:rsidRDefault="00D72190" w:rsidP="003D7CD2">
      <w:pPr>
        <w:pStyle w:val="SOText"/>
      </w:pPr>
      <w:r w:rsidRPr="00453579">
        <w:t>This Schedule repeals amending and repealing legislative instruments that also contain application, saving or transitional provisions. The amendments and repeals have happened, and the application, saving or transitional provisions are no longer required. The instruments do not contain any other substantive provisions.</w:t>
      </w:r>
    </w:p>
    <w:p w:rsidR="00D72190" w:rsidRPr="00453579" w:rsidRDefault="00D72190" w:rsidP="003D7CD2">
      <w:pPr>
        <w:pStyle w:val="SOText"/>
      </w:pPr>
      <w:r w:rsidRPr="00453579">
        <w:t>To assist the reader, the location of each application, saving or transitional provision in an instrument is identified in brackets after its name, with “s” used to indicate the provision (e.g. “</w:t>
      </w:r>
      <w:r w:rsidRPr="00453579">
        <w:rPr>
          <w:b/>
        </w:rPr>
        <w:t>s. 4</w:t>
      </w:r>
      <w:r w:rsidRPr="00453579">
        <w:t>” may refer to section</w:t>
      </w:r>
      <w:r w:rsidR="00453579" w:rsidRPr="00453579">
        <w:t> </w:t>
      </w:r>
      <w:r w:rsidRPr="00453579">
        <w:t>4, regulation</w:t>
      </w:r>
      <w:r w:rsidR="00453579" w:rsidRPr="00453579">
        <w:t> </w:t>
      </w:r>
      <w:r w:rsidRPr="00453579">
        <w:t>4, clause</w:t>
      </w:r>
      <w:r w:rsidR="00453579" w:rsidRPr="00453579">
        <w:t> </w:t>
      </w:r>
      <w:r w:rsidRPr="00453579">
        <w:t>4 or the fourth provision of some other type as appropriate).</w:t>
      </w:r>
    </w:p>
    <w:p w:rsidR="00D72190" w:rsidRPr="00453579" w:rsidRDefault="00D72190" w:rsidP="003D7CD2">
      <w:pPr>
        <w:pStyle w:val="SOText"/>
      </w:pPr>
      <w:r w:rsidRPr="00453579">
        <w:t>The repeal of an instrument by this Schedule does not affect any amendment or repeal made by the instrument: see paragraph</w:t>
      </w:r>
      <w:r w:rsidR="00453579" w:rsidRPr="00453579">
        <w:t> </w:t>
      </w:r>
      <w:r w:rsidRPr="00453579">
        <w:t>7(2)(a). Also, to ensure that the repeal of the application, saving or transitional provisions does not have any unforeseen effect, and to remove any doubt that may otherwise exist, any continuing operation they may have is preserved: see paragraph</w:t>
      </w:r>
      <w:r w:rsidR="00453579" w:rsidRPr="00453579">
        <w:t> </w:t>
      </w:r>
      <w:r w:rsidRPr="00453579">
        <w:t>7(2)(b).</w:t>
      </w:r>
    </w:p>
    <w:p w:rsidR="00D72190" w:rsidRPr="00453579" w:rsidRDefault="00D72190" w:rsidP="00D72190">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5C097A" w:rsidRPr="00453579" w:rsidTr="000C1BAE">
        <w:trPr>
          <w:cantSplit/>
          <w:tblHeader/>
        </w:trPr>
        <w:tc>
          <w:tcPr>
            <w:tcW w:w="7097" w:type="dxa"/>
            <w:gridSpan w:val="3"/>
            <w:tcBorders>
              <w:top w:val="single" w:sz="12" w:space="0" w:color="auto"/>
              <w:bottom w:val="single" w:sz="6" w:space="0" w:color="auto"/>
            </w:tcBorders>
            <w:shd w:val="clear" w:color="auto" w:fill="auto"/>
          </w:tcPr>
          <w:p w:rsidR="005C097A" w:rsidRPr="00453579" w:rsidRDefault="005C097A" w:rsidP="00413395">
            <w:pPr>
              <w:pStyle w:val="TableHeading"/>
            </w:pPr>
            <w:r w:rsidRPr="00453579">
              <w:t>Repeal of amending and repealing instruments containing other provisions</w:t>
            </w:r>
          </w:p>
        </w:tc>
      </w:tr>
      <w:tr w:rsidR="005C097A" w:rsidRPr="00453579" w:rsidTr="000C1BAE">
        <w:trPr>
          <w:cantSplit/>
          <w:tblHeader/>
        </w:trPr>
        <w:tc>
          <w:tcPr>
            <w:tcW w:w="709"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Item</w:t>
            </w:r>
          </w:p>
        </w:tc>
        <w:tc>
          <w:tcPr>
            <w:tcW w:w="4793"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Instrument name and series number (if any)</w:t>
            </w:r>
          </w:p>
        </w:tc>
        <w:tc>
          <w:tcPr>
            <w:tcW w:w="1595" w:type="dxa"/>
            <w:tcBorders>
              <w:top w:val="single" w:sz="6" w:space="0" w:color="auto"/>
              <w:bottom w:val="single" w:sz="12" w:space="0" w:color="auto"/>
            </w:tcBorders>
            <w:shd w:val="clear" w:color="auto" w:fill="auto"/>
          </w:tcPr>
          <w:p w:rsidR="005C097A" w:rsidRPr="00453579" w:rsidRDefault="005C097A" w:rsidP="00413395">
            <w:pPr>
              <w:pStyle w:val="TableHeading"/>
            </w:pPr>
            <w:r w:rsidRPr="00453579">
              <w:t>FRLI identifier</w:t>
            </w:r>
          </w:p>
        </w:tc>
      </w:tr>
      <w:tr w:rsidR="000C1BAE" w:rsidRPr="00453579" w:rsidTr="000C1BAE">
        <w:trPr>
          <w:cantSplit/>
        </w:trPr>
        <w:tc>
          <w:tcPr>
            <w:tcW w:w="709" w:type="dxa"/>
            <w:tcBorders>
              <w:top w:val="single" w:sz="12" w:space="0" w:color="auto"/>
            </w:tcBorders>
            <w:shd w:val="clear" w:color="auto" w:fill="auto"/>
          </w:tcPr>
          <w:p w:rsidR="000C1BAE" w:rsidRPr="00453579" w:rsidRDefault="000C1BAE" w:rsidP="00413395">
            <w:pPr>
              <w:pStyle w:val="Tabletext"/>
            </w:pPr>
            <w:r w:rsidRPr="00453579">
              <w:t>1</w:t>
            </w:r>
          </w:p>
        </w:tc>
        <w:tc>
          <w:tcPr>
            <w:tcW w:w="4793" w:type="dxa"/>
            <w:tcBorders>
              <w:top w:val="single" w:sz="12" w:space="0" w:color="auto"/>
            </w:tcBorders>
            <w:shd w:val="clear" w:color="auto" w:fill="auto"/>
          </w:tcPr>
          <w:p w:rsidR="000C1BAE" w:rsidRPr="00453579" w:rsidRDefault="000C1BAE" w:rsidP="002908D0">
            <w:pPr>
              <w:pStyle w:val="Tabletext"/>
              <w:rPr>
                <w:i/>
              </w:rPr>
            </w:pPr>
            <w:r w:rsidRPr="00453579">
              <w:rPr>
                <w:i/>
              </w:rPr>
              <w:t>Australian Industrial Relations Commission (Allowances) Amendment Regulations</w:t>
            </w:r>
            <w:r w:rsidR="00453579" w:rsidRPr="00453579">
              <w:rPr>
                <w:i/>
              </w:rPr>
              <w:t> </w:t>
            </w:r>
            <w:r w:rsidRPr="00453579">
              <w:rPr>
                <w:i/>
              </w:rPr>
              <w:t>2003 (No</w:t>
            </w:r>
            <w:r w:rsidR="002908D0" w:rsidRPr="00453579">
              <w:rPr>
                <w:i/>
              </w:rPr>
              <w:t>.</w:t>
            </w:r>
            <w:r w:rsidR="00453579" w:rsidRPr="00453579">
              <w:rPr>
                <w:i/>
              </w:rPr>
              <w:t> </w:t>
            </w:r>
            <w:r w:rsidRPr="00453579">
              <w:rPr>
                <w:i/>
              </w:rPr>
              <w:t>1)</w:t>
            </w:r>
            <w:r w:rsidRPr="00453579">
              <w:t xml:space="preserve"> (</w:t>
            </w:r>
            <w:r w:rsidRPr="00453579">
              <w:rPr>
                <w:b/>
              </w:rPr>
              <w:t>s.</w:t>
            </w:r>
            <w:r w:rsidR="00453579" w:rsidRPr="00453579">
              <w:rPr>
                <w:b/>
              </w:rPr>
              <w:t> </w:t>
            </w:r>
            <w:r w:rsidRPr="00453579">
              <w:rPr>
                <w:b/>
              </w:rPr>
              <w:t>4</w:t>
            </w:r>
            <w:r w:rsidRPr="00453579">
              <w:t>), SR</w:t>
            </w:r>
            <w:r w:rsidR="00453579" w:rsidRPr="00453579">
              <w:t> </w:t>
            </w:r>
            <w:r w:rsidRPr="00453579">
              <w:t>2003 No.</w:t>
            </w:r>
            <w:r w:rsidR="00453579" w:rsidRPr="00453579">
              <w:t> </w:t>
            </w:r>
            <w:r w:rsidRPr="00453579">
              <w:t>102</w:t>
            </w:r>
          </w:p>
        </w:tc>
        <w:bookmarkStart w:id="125" w:name="BKCheck15B_108"/>
        <w:bookmarkEnd w:id="125"/>
        <w:tc>
          <w:tcPr>
            <w:tcW w:w="1595" w:type="dxa"/>
            <w:tcBorders>
              <w:top w:val="single" w:sz="12" w:space="0" w:color="auto"/>
            </w:tcBorders>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"http://www.comlaw.gov.au/Details/F2003B00112" \o "ComLaw" </w:instrText>
            </w:r>
            <w:r w:rsidRPr="00453579">
              <w:fldChar w:fldCharType="separate"/>
            </w:r>
            <w:r w:rsidR="000C1BAE" w:rsidRPr="00453579">
              <w:rPr>
                <w:rStyle w:val="Hyperlink"/>
                <w:bCs/>
              </w:rPr>
              <w:t>F2003B00112</w:t>
            </w:r>
            <w:r w:rsidRPr="00453579">
              <w:rPr>
                <w:rStyle w:val="Hyperlink"/>
                <w:bCs/>
              </w:rPr>
              <w:fldChar w:fldCharType="end"/>
            </w:r>
          </w:p>
        </w:tc>
      </w:tr>
      <w:tr w:rsidR="000C1BAE" w:rsidRPr="00453579" w:rsidTr="000C1BAE">
        <w:trPr>
          <w:cantSplit/>
        </w:trPr>
        <w:tc>
          <w:tcPr>
            <w:tcW w:w="709" w:type="dxa"/>
            <w:shd w:val="clear" w:color="auto" w:fill="auto"/>
          </w:tcPr>
          <w:p w:rsidR="000C1BAE" w:rsidRPr="00453579" w:rsidRDefault="000C1BAE" w:rsidP="00413395">
            <w:pPr>
              <w:pStyle w:val="Tabletext"/>
            </w:pPr>
            <w:r w:rsidRPr="00453579">
              <w:t>2</w:t>
            </w:r>
          </w:p>
        </w:tc>
        <w:tc>
          <w:tcPr>
            <w:tcW w:w="4793" w:type="dxa"/>
            <w:shd w:val="clear" w:color="auto" w:fill="auto"/>
          </w:tcPr>
          <w:p w:rsidR="000C1BAE" w:rsidRPr="00453579" w:rsidRDefault="000C1BAE" w:rsidP="00413395">
            <w:pPr>
              <w:pStyle w:val="Tabletext"/>
              <w:rPr>
                <w:i/>
              </w:rPr>
            </w:pPr>
            <w:r w:rsidRPr="00453579">
              <w:rPr>
                <w:i/>
              </w:rPr>
              <w:t>Building and Construction Industry Improvement (Accreditation Scheme) Amendment Regulations</w:t>
            </w:r>
            <w:r w:rsidR="00453579" w:rsidRPr="00453579">
              <w:rPr>
                <w:i/>
              </w:rPr>
              <w:t> </w:t>
            </w:r>
            <w:r w:rsidRPr="00453579">
              <w:rPr>
                <w:i/>
              </w:rPr>
              <w:t>2006 (No.</w:t>
            </w:r>
            <w:r w:rsidR="00453579" w:rsidRPr="00453579">
              <w:rPr>
                <w:i/>
              </w:rPr>
              <w:t> </w:t>
            </w:r>
            <w:r w:rsidRPr="00453579">
              <w:rPr>
                <w:i/>
              </w:rPr>
              <w:t>2)</w:t>
            </w:r>
            <w:r w:rsidRPr="00453579">
              <w:t xml:space="preserve"> (</w:t>
            </w:r>
            <w:r w:rsidRPr="00453579">
              <w:rPr>
                <w:b/>
              </w:rPr>
              <w:t>s.</w:t>
            </w:r>
            <w:r w:rsidR="00453579" w:rsidRPr="00453579">
              <w:rPr>
                <w:b/>
              </w:rPr>
              <w:t> </w:t>
            </w:r>
            <w:r w:rsidRPr="00453579">
              <w:rPr>
                <w:b/>
              </w:rPr>
              <w:t>4</w:t>
            </w:r>
            <w:r w:rsidRPr="00453579">
              <w:t>), SLI</w:t>
            </w:r>
            <w:r w:rsidR="00453579" w:rsidRPr="00453579">
              <w:t> </w:t>
            </w:r>
            <w:r w:rsidRPr="00453579">
              <w:t>2006 No.</w:t>
            </w:r>
            <w:r w:rsidR="00453579" w:rsidRPr="00453579">
              <w:t> </w:t>
            </w:r>
            <w:r w:rsidRPr="00453579">
              <w:t>198</w:t>
            </w:r>
          </w:p>
        </w:tc>
        <w:bookmarkStart w:id="126" w:name="BKCheck15B_109"/>
        <w:bookmarkEnd w:id="126"/>
        <w:tc>
          <w:tcPr>
            <w:tcW w:w="1595" w:type="dxa"/>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"http://www.comlaw.gov.au/Details/F2006L02452" \o "ComLaw" </w:instrText>
            </w:r>
            <w:r w:rsidRPr="00453579">
              <w:fldChar w:fldCharType="separate"/>
            </w:r>
            <w:r w:rsidR="000C1BAE" w:rsidRPr="00453579">
              <w:rPr>
                <w:rStyle w:val="Hyperlink"/>
                <w:bCs/>
              </w:rPr>
              <w:t>F2006L02452</w:t>
            </w:r>
            <w:r w:rsidRPr="00453579">
              <w:rPr>
                <w:rStyle w:val="Hyperlink"/>
                <w:bCs/>
              </w:rPr>
              <w:fldChar w:fldCharType="end"/>
            </w:r>
          </w:p>
        </w:tc>
      </w:tr>
      <w:tr w:rsidR="000C1BAE" w:rsidRPr="00453579" w:rsidTr="000C1BAE">
        <w:trPr>
          <w:cantSplit/>
        </w:trPr>
        <w:tc>
          <w:tcPr>
            <w:tcW w:w="709" w:type="dxa"/>
            <w:shd w:val="clear" w:color="auto" w:fill="auto"/>
          </w:tcPr>
          <w:p w:rsidR="000C1BAE" w:rsidRPr="00453579" w:rsidRDefault="000C1BAE" w:rsidP="00413395">
            <w:pPr>
              <w:pStyle w:val="Tabletext"/>
            </w:pPr>
            <w:r w:rsidRPr="00453579">
              <w:t>3</w:t>
            </w:r>
          </w:p>
        </w:tc>
        <w:tc>
          <w:tcPr>
            <w:tcW w:w="4793" w:type="dxa"/>
            <w:shd w:val="clear" w:color="auto" w:fill="auto"/>
          </w:tcPr>
          <w:p w:rsidR="000C1BAE" w:rsidRPr="00453579" w:rsidRDefault="000C1BAE" w:rsidP="00413395">
            <w:pPr>
              <w:pStyle w:val="Tabletext"/>
              <w:rPr>
                <w:i/>
              </w:rPr>
            </w:pPr>
            <w:r w:rsidRPr="00453579">
              <w:rPr>
                <w:i/>
              </w:rPr>
              <w:t>Building and Construction Industry Improvement (Accreditation Scheme) Amendment Regulations</w:t>
            </w:r>
            <w:r w:rsidR="00453579" w:rsidRPr="00453579">
              <w:rPr>
                <w:i/>
              </w:rPr>
              <w:t> </w:t>
            </w:r>
            <w:r w:rsidRPr="00453579">
              <w:rPr>
                <w:i/>
              </w:rPr>
              <w:t>2007 (No.</w:t>
            </w:r>
            <w:r w:rsidR="00453579" w:rsidRPr="00453579">
              <w:rPr>
                <w:i/>
              </w:rPr>
              <w:t> </w:t>
            </w:r>
            <w:r w:rsidRPr="00453579">
              <w:rPr>
                <w:i/>
              </w:rPr>
              <w:t>2)</w:t>
            </w:r>
            <w:r w:rsidRPr="00453579">
              <w:t xml:space="preserve"> (</w:t>
            </w:r>
            <w:r w:rsidRPr="00453579">
              <w:rPr>
                <w:b/>
              </w:rPr>
              <w:t>s.</w:t>
            </w:r>
            <w:r w:rsidR="00453579" w:rsidRPr="00453579">
              <w:rPr>
                <w:b/>
              </w:rPr>
              <w:t> </w:t>
            </w:r>
            <w:r w:rsidRPr="00453579">
              <w:rPr>
                <w:b/>
              </w:rPr>
              <w:t>4</w:t>
            </w:r>
            <w:r w:rsidRPr="00453579">
              <w:t>), SLI</w:t>
            </w:r>
            <w:r w:rsidR="00453579" w:rsidRPr="00453579">
              <w:t> </w:t>
            </w:r>
            <w:r w:rsidRPr="00453579">
              <w:t>2007 No.</w:t>
            </w:r>
            <w:r w:rsidR="00453579" w:rsidRPr="00453579">
              <w:t> </w:t>
            </w:r>
            <w:r w:rsidRPr="00453579">
              <w:t>303</w:t>
            </w:r>
          </w:p>
        </w:tc>
        <w:bookmarkStart w:id="127" w:name="BKCheck15B_110"/>
        <w:bookmarkEnd w:id="127"/>
        <w:tc>
          <w:tcPr>
            <w:tcW w:w="1595" w:type="dxa"/>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"http://www.comlaw.gov.au/Details/F2007L03841" \o "ComLaw" </w:instrText>
            </w:r>
            <w:r w:rsidRPr="00453579">
              <w:fldChar w:fldCharType="separate"/>
            </w:r>
            <w:r w:rsidR="000C1BAE" w:rsidRPr="00453579">
              <w:rPr>
                <w:rStyle w:val="Hyperlink"/>
                <w:bCs/>
              </w:rPr>
              <w:t>F2007L03841</w:t>
            </w:r>
            <w:r w:rsidRPr="00453579">
              <w:rPr>
                <w:rStyle w:val="Hyperlink"/>
                <w:bCs/>
              </w:rPr>
              <w:fldChar w:fldCharType="end"/>
            </w:r>
          </w:p>
        </w:tc>
      </w:tr>
      <w:tr w:rsidR="000C1BAE" w:rsidRPr="00453579" w:rsidTr="000C1BAE">
        <w:trPr>
          <w:cantSplit/>
        </w:trPr>
        <w:tc>
          <w:tcPr>
            <w:tcW w:w="709" w:type="dxa"/>
            <w:shd w:val="clear" w:color="auto" w:fill="auto"/>
          </w:tcPr>
          <w:p w:rsidR="000C1BAE" w:rsidRPr="00453579" w:rsidRDefault="000C1BAE" w:rsidP="00413395">
            <w:pPr>
              <w:pStyle w:val="Tabletext"/>
            </w:pPr>
            <w:r w:rsidRPr="00453579">
              <w:lastRenderedPageBreak/>
              <w:t>4</w:t>
            </w:r>
          </w:p>
        </w:tc>
        <w:tc>
          <w:tcPr>
            <w:tcW w:w="4793" w:type="dxa"/>
            <w:shd w:val="clear" w:color="auto" w:fill="auto"/>
          </w:tcPr>
          <w:p w:rsidR="000C1BAE" w:rsidRPr="00453579" w:rsidRDefault="000C1BAE" w:rsidP="00413395">
            <w:pPr>
              <w:pStyle w:val="Tabletext"/>
              <w:rPr>
                <w:i/>
              </w:rPr>
            </w:pPr>
            <w:r w:rsidRPr="00453579">
              <w:rPr>
                <w:i/>
              </w:rPr>
              <w:t>Fair Work Amendment Regulations</w:t>
            </w:r>
            <w:r w:rsidR="00453579" w:rsidRPr="00453579">
              <w:rPr>
                <w:i/>
              </w:rPr>
              <w:t> </w:t>
            </w:r>
            <w:r w:rsidRPr="00453579">
              <w:rPr>
                <w:i/>
              </w:rPr>
              <w:t>2009 (No.</w:t>
            </w:r>
            <w:r w:rsidR="00453579" w:rsidRPr="00453579">
              <w:rPr>
                <w:i/>
              </w:rPr>
              <w:t> </w:t>
            </w:r>
            <w:r w:rsidRPr="00453579">
              <w:rPr>
                <w:i/>
              </w:rPr>
              <w:t>1)</w:t>
            </w:r>
            <w:r w:rsidRPr="00453579">
              <w:t xml:space="preserve"> (</w:t>
            </w:r>
            <w:r w:rsidRPr="00453579">
              <w:rPr>
                <w:b/>
              </w:rPr>
              <w:t>s.</w:t>
            </w:r>
            <w:r w:rsidR="00453579" w:rsidRPr="00453579">
              <w:rPr>
                <w:b/>
              </w:rPr>
              <w:t> </w:t>
            </w:r>
            <w:r w:rsidRPr="00453579">
              <w:rPr>
                <w:b/>
              </w:rPr>
              <w:t>4(2)</w:t>
            </w:r>
            <w:r w:rsidRPr="00453579">
              <w:t>), SLI</w:t>
            </w:r>
            <w:r w:rsidR="00453579" w:rsidRPr="00453579">
              <w:t> </w:t>
            </w:r>
            <w:r w:rsidRPr="00453579">
              <w:t>2009 No.</w:t>
            </w:r>
            <w:r w:rsidR="00453579" w:rsidRPr="00453579">
              <w:t> </w:t>
            </w:r>
            <w:r w:rsidRPr="00453579">
              <w:t>164</w:t>
            </w:r>
          </w:p>
        </w:tc>
        <w:bookmarkStart w:id="128" w:name="BKCheck15B_111"/>
        <w:bookmarkEnd w:id="128"/>
        <w:tc>
          <w:tcPr>
            <w:tcW w:w="1595" w:type="dxa"/>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"http://www.comlaw.gov.au/Details/F2009L02567" \o "ComLaw" </w:instrText>
            </w:r>
            <w:r w:rsidRPr="00453579">
              <w:fldChar w:fldCharType="separate"/>
            </w:r>
            <w:r w:rsidR="000C1BAE" w:rsidRPr="00453579">
              <w:rPr>
                <w:rStyle w:val="Hyperlink"/>
                <w:bCs/>
              </w:rPr>
              <w:t>F2009L02567</w:t>
            </w:r>
            <w:r w:rsidRPr="00453579">
              <w:rPr>
                <w:rStyle w:val="Hyperlink"/>
                <w:bCs/>
              </w:rPr>
              <w:fldChar w:fldCharType="end"/>
            </w:r>
          </w:p>
        </w:tc>
      </w:tr>
      <w:tr w:rsidR="000C1BAE" w:rsidRPr="00453579" w:rsidTr="000C1BAE">
        <w:trPr>
          <w:cantSplit/>
        </w:trPr>
        <w:tc>
          <w:tcPr>
            <w:tcW w:w="709" w:type="dxa"/>
            <w:shd w:val="clear" w:color="auto" w:fill="auto"/>
          </w:tcPr>
          <w:p w:rsidR="000C1BAE" w:rsidRPr="00453579" w:rsidRDefault="000C1BAE" w:rsidP="00413395">
            <w:pPr>
              <w:pStyle w:val="Tabletext"/>
            </w:pPr>
            <w:r w:rsidRPr="00453579">
              <w:t>5</w:t>
            </w:r>
          </w:p>
        </w:tc>
        <w:tc>
          <w:tcPr>
            <w:tcW w:w="4793" w:type="dxa"/>
            <w:shd w:val="clear" w:color="auto" w:fill="auto"/>
          </w:tcPr>
          <w:p w:rsidR="000C1BAE" w:rsidRPr="00453579" w:rsidRDefault="000C1BAE" w:rsidP="00413395">
            <w:pPr>
              <w:pStyle w:val="Tabletext"/>
              <w:rPr>
                <w:i/>
              </w:rPr>
            </w:pPr>
            <w:r w:rsidRPr="00453579">
              <w:rPr>
                <w:i/>
              </w:rPr>
              <w:t>Fair Work Australia Amendment Rules</w:t>
            </w:r>
            <w:r w:rsidR="00453579" w:rsidRPr="00453579">
              <w:rPr>
                <w:i/>
              </w:rPr>
              <w:t> </w:t>
            </w:r>
            <w:r w:rsidRPr="00453579">
              <w:rPr>
                <w:i/>
              </w:rPr>
              <w:t>2012 (No.</w:t>
            </w:r>
            <w:r w:rsidR="00453579" w:rsidRPr="00453579">
              <w:rPr>
                <w:i/>
              </w:rPr>
              <w:t> </w:t>
            </w:r>
            <w:r w:rsidRPr="00453579">
              <w:rPr>
                <w:i/>
              </w:rPr>
              <w:t>1)</w:t>
            </w:r>
            <w:r w:rsidRPr="00453579">
              <w:t xml:space="preserve"> (</w:t>
            </w:r>
            <w:r w:rsidRPr="00453579">
              <w:rPr>
                <w:b/>
              </w:rPr>
              <w:t>s.</w:t>
            </w:r>
            <w:r w:rsidR="00453579" w:rsidRPr="00453579">
              <w:rPr>
                <w:b/>
              </w:rPr>
              <w:t> </w:t>
            </w:r>
            <w:r w:rsidRPr="00453579">
              <w:rPr>
                <w:b/>
              </w:rPr>
              <w:t>4</w:t>
            </w:r>
            <w:r w:rsidRPr="00453579">
              <w:t>)</w:t>
            </w:r>
          </w:p>
        </w:tc>
        <w:bookmarkStart w:id="129" w:name="BKCheck15B_112"/>
        <w:bookmarkEnd w:id="129"/>
        <w:tc>
          <w:tcPr>
            <w:tcW w:w="1595" w:type="dxa"/>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"http://www.comlaw.gov.au/Details/F2012L00028" \o "ComLaw" </w:instrText>
            </w:r>
            <w:r w:rsidRPr="00453579">
              <w:fldChar w:fldCharType="separate"/>
            </w:r>
            <w:r w:rsidR="000C1BAE" w:rsidRPr="00453579">
              <w:rPr>
                <w:rStyle w:val="Hyperlink"/>
                <w:bCs/>
              </w:rPr>
              <w:t>F2012L00028</w:t>
            </w:r>
            <w:r w:rsidRPr="00453579">
              <w:rPr>
                <w:rStyle w:val="Hyperlink"/>
                <w:bCs/>
              </w:rPr>
              <w:fldChar w:fldCharType="end"/>
            </w:r>
          </w:p>
        </w:tc>
      </w:tr>
      <w:tr w:rsidR="008A1E0B" w:rsidRPr="00453579" w:rsidTr="00413395">
        <w:trPr>
          <w:cantSplit/>
        </w:trPr>
        <w:tc>
          <w:tcPr>
            <w:tcW w:w="709" w:type="dxa"/>
            <w:shd w:val="clear" w:color="auto" w:fill="auto"/>
          </w:tcPr>
          <w:p w:rsidR="008A1E0B" w:rsidRPr="00453579" w:rsidRDefault="001537E8" w:rsidP="00413395">
            <w:pPr>
              <w:pStyle w:val="Tabletext"/>
            </w:pPr>
            <w:r w:rsidRPr="00453579">
              <w:t>6</w:t>
            </w:r>
          </w:p>
        </w:tc>
        <w:tc>
          <w:tcPr>
            <w:tcW w:w="4793" w:type="dxa"/>
            <w:shd w:val="clear" w:color="auto" w:fill="auto"/>
          </w:tcPr>
          <w:p w:rsidR="008A1E0B" w:rsidRPr="00453579" w:rsidRDefault="008A1E0B" w:rsidP="00413395">
            <w:pPr>
              <w:pStyle w:val="Tabletext"/>
              <w:rPr>
                <w:i/>
              </w:rPr>
            </w:pPr>
            <w:r w:rsidRPr="00453579">
              <w:rPr>
                <w:i/>
              </w:rPr>
              <w:t>Social Security (Participation Exemption – Parenting Order) (DEWR) (Revocation) Instrument 2007</w:t>
            </w:r>
            <w:r w:rsidRPr="00453579">
              <w:t xml:space="preserve"> (</w:t>
            </w:r>
            <w:r w:rsidRPr="00453579">
              <w:rPr>
                <w:b/>
              </w:rPr>
              <w:t>s.</w:t>
            </w:r>
            <w:r w:rsidR="00453579" w:rsidRPr="00453579">
              <w:rPr>
                <w:b/>
              </w:rPr>
              <w:t> </w:t>
            </w:r>
            <w:r w:rsidRPr="00453579">
              <w:rPr>
                <w:b/>
              </w:rPr>
              <w:t>4</w:t>
            </w:r>
            <w:r w:rsidRPr="00453579">
              <w:t>)</w:t>
            </w:r>
          </w:p>
        </w:tc>
        <w:bookmarkStart w:id="130" w:name="BKCheck15B_113"/>
        <w:bookmarkEnd w:id="130"/>
        <w:tc>
          <w:tcPr>
            <w:tcW w:w="1595" w:type="dxa"/>
            <w:shd w:val="clear" w:color="auto" w:fill="auto"/>
          </w:tcPr>
          <w:p w:rsidR="008A1E0B" w:rsidRPr="00453579" w:rsidRDefault="00017430" w:rsidP="00413395">
            <w:pPr>
              <w:pStyle w:val="Tabletext"/>
              <w:rPr>
                <w:rStyle w:val="Hyperlink"/>
                <w:bCs/>
              </w:rPr>
            </w:pPr>
            <w:r w:rsidRPr="00453579">
              <w:fldChar w:fldCharType="begin"/>
            </w:r>
            <w:r w:rsidRPr="00453579">
              <w:instrText xml:space="preserve"> HYPERLINK "http://www.comlaw.gov.au/Details/F2008L00089" \o "ComLaw" </w:instrText>
            </w:r>
            <w:r w:rsidRPr="00453579">
              <w:fldChar w:fldCharType="separate"/>
            </w:r>
            <w:r w:rsidR="008A1E0B" w:rsidRPr="00453579">
              <w:rPr>
                <w:rStyle w:val="Hyperlink"/>
                <w:bCs/>
              </w:rPr>
              <w:t>F2008L00089</w:t>
            </w:r>
            <w:r w:rsidRPr="00453579">
              <w:rPr>
                <w:rStyle w:val="Hyperlink"/>
                <w:bCs/>
              </w:rPr>
              <w:fldChar w:fldCharType="end"/>
            </w:r>
          </w:p>
        </w:tc>
      </w:tr>
      <w:tr w:rsidR="000C1BAE" w:rsidRPr="00453579" w:rsidTr="000C1BAE">
        <w:trPr>
          <w:cantSplit/>
        </w:trPr>
        <w:tc>
          <w:tcPr>
            <w:tcW w:w="709" w:type="dxa"/>
            <w:tcBorders>
              <w:bottom w:val="single" w:sz="4" w:space="0" w:color="auto"/>
            </w:tcBorders>
            <w:shd w:val="clear" w:color="auto" w:fill="auto"/>
          </w:tcPr>
          <w:p w:rsidR="000C1BAE" w:rsidRPr="00453579" w:rsidRDefault="001537E8" w:rsidP="00413395">
            <w:pPr>
              <w:pStyle w:val="Tabletext"/>
            </w:pPr>
            <w:r w:rsidRPr="00453579">
              <w:t>7</w:t>
            </w:r>
          </w:p>
        </w:tc>
        <w:tc>
          <w:tcPr>
            <w:tcW w:w="4793" w:type="dxa"/>
            <w:tcBorders>
              <w:bottom w:val="single" w:sz="4" w:space="0" w:color="auto"/>
            </w:tcBorders>
            <w:shd w:val="clear" w:color="auto" w:fill="auto"/>
          </w:tcPr>
          <w:p w:rsidR="000C1BAE" w:rsidRPr="00453579" w:rsidRDefault="000C1BAE" w:rsidP="00413395">
            <w:pPr>
              <w:pStyle w:val="Tabletext"/>
              <w:rPr>
                <w:i/>
              </w:rPr>
            </w:pPr>
            <w:r w:rsidRPr="00453579">
              <w:rPr>
                <w:i/>
              </w:rPr>
              <w:t>Workplace Relations Amendment Regulations</w:t>
            </w:r>
            <w:r w:rsidR="00453579" w:rsidRPr="00453579">
              <w:rPr>
                <w:i/>
              </w:rPr>
              <w:t> </w:t>
            </w:r>
            <w:r w:rsidRPr="00453579">
              <w:rPr>
                <w:i/>
              </w:rPr>
              <w:t>2006 (No.</w:t>
            </w:r>
            <w:r w:rsidR="00453579" w:rsidRPr="00453579">
              <w:rPr>
                <w:i/>
              </w:rPr>
              <w:t> </w:t>
            </w:r>
            <w:r w:rsidRPr="00453579">
              <w:rPr>
                <w:i/>
              </w:rPr>
              <w:t>3)</w:t>
            </w:r>
            <w:r w:rsidRPr="00453579">
              <w:t xml:space="preserve"> (</w:t>
            </w:r>
            <w:r w:rsidRPr="00453579">
              <w:rPr>
                <w:b/>
              </w:rPr>
              <w:t>s.</w:t>
            </w:r>
            <w:r w:rsidR="00453579" w:rsidRPr="00453579">
              <w:rPr>
                <w:b/>
              </w:rPr>
              <w:t> </w:t>
            </w:r>
            <w:r w:rsidRPr="00453579">
              <w:rPr>
                <w:b/>
              </w:rPr>
              <w:t>5</w:t>
            </w:r>
            <w:r w:rsidRPr="00453579">
              <w:t>), SLI</w:t>
            </w:r>
            <w:r w:rsidR="00453579" w:rsidRPr="00453579">
              <w:t> </w:t>
            </w:r>
            <w:r w:rsidRPr="00453579">
              <w:t>2006 No.</w:t>
            </w:r>
            <w:r w:rsidR="00453579" w:rsidRPr="00453579">
              <w:t> </w:t>
            </w:r>
            <w:r w:rsidRPr="00453579">
              <w:t>247</w:t>
            </w:r>
          </w:p>
        </w:tc>
        <w:bookmarkStart w:id="131" w:name="BKCheck15B_114"/>
        <w:bookmarkEnd w:id="131"/>
        <w:tc>
          <w:tcPr>
            <w:tcW w:w="1595" w:type="dxa"/>
            <w:tcBorders>
              <w:bottom w:val="single" w:sz="4" w:space="0" w:color="auto"/>
            </w:tcBorders>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"http://www.comlaw.gov.au/Details/F2006L03154" \o "ComLaw" </w:instrText>
            </w:r>
            <w:r w:rsidRPr="00453579">
              <w:fldChar w:fldCharType="separate"/>
            </w:r>
            <w:r w:rsidR="000C1BAE" w:rsidRPr="00453579">
              <w:rPr>
                <w:rStyle w:val="Hyperlink"/>
                <w:bCs/>
              </w:rPr>
              <w:t>F2006L03154</w:t>
            </w:r>
            <w:r w:rsidRPr="00453579">
              <w:rPr>
                <w:rStyle w:val="Hyperlink"/>
                <w:bCs/>
              </w:rPr>
              <w:fldChar w:fldCharType="end"/>
            </w:r>
          </w:p>
        </w:tc>
      </w:tr>
      <w:tr w:rsidR="000C1BAE" w:rsidRPr="00453579" w:rsidTr="000C1BAE">
        <w:trPr>
          <w:cantSplit/>
        </w:trPr>
        <w:tc>
          <w:tcPr>
            <w:tcW w:w="709" w:type="dxa"/>
            <w:tcBorders>
              <w:bottom w:val="single" w:sz="12" w:space="0" w:color="auto"/>
            </w:tcBorders>
            <w:shd w:val="clear" w:color="auto" w:fill="auto"/>
          </w:tcPr>
          <w:p w:rsidR="000C1BAE" w:rsidRPr="00453579" w:rsidRDefault="001537E8" w:rsidP="00413395">
            <w:pPr>
              <w:pStyle w:val="Tabletext"/>
            </w:pPr>
            <w:r w:rsidRPr="00453579">
              <w:t>8</w:t>
            </w:r>
          </w:p>
        </w:tc>
        <w:tc>
          <w:tcPr>
            <w:tcW w:w="4793" w:type="dxa"/>
            <w:tcBorders>
              <w:bottom w:val="single" w:sz="12" w:space="0" w:color="auto"/>
            </w:tcBorders>
            <w:shd w:val="clear" w:color="auto" w:fill="auto"/>
          </w:tcPr>
          <w:p w:rsidR="000C1BAE" w:rsidRPr="00453579" w:rsidRDefault="000C1BAE" w:rsidP="00413395">
            <w:pPr>
              <w:pStyle w:val="Tabletext"/>
              <w:rPr>
                <w:i/>
              </w:rPr>
            </w:pPr>
            <w:r w:rsidRPr="00453579">
              <w:rPr>
                <w:i/>
              </w:rPr>
              <w:t>Workplace Relations Amendment Regulations</w:t>
            </w:r>
            <w:r w:rsidR="00453579" w:rsidRPr="00453579">
              <w:rPr>
                <w:i/>
              </w:rPr>
              <w:t> </w:t>
            </w:r>
            <w:r w:rsidRPr="00453579">
              <w:rPr>
                <w:i/>
              </w:rPr>
              <w:t>2007 (No.</w:t>
            </w:r>
            <w:r w:rsidR="00453579" w:rsidRPr="00453579">
              <w:rPr>
                <w:i/>
              </w:rPr>
              <w:t> </w:t>
            </w:r>
            <w:r w:rsidRPr="00453579">
              <w:rPr>
                <w:i/>
              </w:rPr>
              <w:t>1)</w:t>
            </w:r>
            <w:r w:rsidRPr="00453579">
              <w:t xml:space="preserve"> (</w:t>
            </w:r>
            <w:r w:rsidRPr="00453579">
              <w:rPr>
                <w:b/>
              </w:rPr>
              <w:t>s.</w:t>
            </w:r>
            <w:r w:rsidR="00453579" w:rsidRPr="00453579">
              <w:rPr>
                <w:b/>
              </w:rPr>
              <w:t> </w:t>
            </w:r>
            <w:r w:rsidRPr="00453579">
              <w:rPr>
                <w:b/>
              </w:rPr>
              <w:t>4</w:t>
            </w:r>
            <w:r w:rsidRPr="00453579">
              <w:t>), SLI</w:t>
            </w:r>
            <w:r w:rsidR="00453579" w:rsidRPr="00453579">
              <w:t> </w:t>
            </w:r>
            <w:r w:rsidRPr="00453579">
              <w:t>2007 No.</w:t>
            </w:r>
            <w:r w:rsidR="00453579" w:rsidRPr="00453579">
              <w:t> </w:t>
            </w:r>
            <w:r w:rsidRPr="00453579">
              <w:t>24</w:t>
            </w:r>
          </w:p>
        </w:tc>
        <w:bookmarkStart w:id="132" w:name="BKCheck15B_115"/>
        <w:bookmarkEnd w:id="132"/>
        <w:tc>
          <w:tcPr>
            <w:tcW w:w="1595" w:type="dxa"/>
            <w:tcBorders>
              <w:bottom w:val="single" w:sz="12" w:space="0" w:color="auto"/>
            </w:tcBorders>
            <w:shd w:val="clear" w:color="auto" w:fill="auto"/>
          </w:tcPr>
          <w:p w:rsidR="000C1BAE" w:rsidRPr="00453579" w:rsidRDefault="00017430" w:rsidP="00413395">
            <w:pPr>
              <w:pStyle w:val="Tabletext"/>
              <w:rPr>
                <w:rStyle w:val="Hyperlink"/>
                <w:bCs/>
              </w:rPr>
            </w:pPr>
            <w:r w:rsidRPr="00453579">
              <w:fldChar w:fldCharType="begin"/>
            </w:r>
            <w:r w:rsidRPr="00453579">
              <w:instrText xml:space="preserve"> HYPERLINK "http://www.comlaw.gov.au/Details/F2007L00415" \o "ComLaw" </w:instrText>
            </w:r>
            <w:r w:rsidRPr="00453579">
              <w:fldChar w:fldCharType="separate"/>
            </w:r>
            <w:r w:rsidR="000C1BAE" w:rsidRPr="00453579">
              <w:rPr>
                <w:rStyle w:val="Hyperlink"/>
                <w:bCs/>
              </w:rPr>
              <w:t>F2007L00415</w:t>
            </w:r>
            <w:r w:rsidRPr="00453579">
              <w:rPr>
                <w:rStyle w:val="Hyperlink"/>
                <w:bCs/>
              </w:rPr>
              <w:fldChar w:fldCharType="end"/>
            </w:r>
          </w:p>
        </w:tc>
      </w:tr>
    </w:tbl>
    <w:p w:rsidR="00D72190" w:rsidRPr="00453579" w:rsidRDefault="00D72190" w:rsidP="0026159C">
      <w:pPr>
        <w:pStyle w:val="ActHead6"/>
        <w:pageBreakBefore/>
      </w:pPr>
      <w:bookmarkStart w:id="133" w:name="_Toc379375468"/>
      <w:bookmarkStart w:id="134" w:name="opcCurrentFind"/>
      <w:r w:rsidRPr="00453579">
        <w:rPr>
          <w:rStyle w:val="CharAmSchNo"/>
        </w:rPr>
        <w:lastRenderedPageBreak/>
        <w:t>Schedule</w:t>
      </w:r>
      <w:r w:rsidR="00453579" w:rsidRPr="00453579">
        <w:rPr>
          <w:rStyle w:val="CharAmSchNo"/>
        </w:rPr>
        <w:t> </w:t>
      </w:r>
      <w:r w:rsidRPr="00453579">
        <w:rPr>
          <w:rStyle w:val="CharAmSchNo"/>
        </w:rPr>
        <w:t>4</w:t>
      </w:r>
      <w:r w:rsidRPr="00453579">
        <w:t>—</w:t>
      </w:r>
      <w:r w:rsidRPr="00453579">
        <w:rPr>
          <w:rStyle w:val="CharAmSchText"/>
        </w:rPr>
        <w:t>Repeal of other redundant instruments</w:t>
      </w:r>
      <w:bookmarkEnd w:id="133"/>
    </w:p>
    <w:bookmarkEnd w:id="134"/>
    <w:p w:rsidR="002B4616" w:rsidRPr="00453579" w:rsidRDefault="002B4616" w:rsidP="002B4616">
      <w:pPr>
        <w:pStyle w:val="Header"/>
      </w:pPr>
      <w:r w:rsidRPr="00453579">
        <w:rPr>
          <w:rStyle w:val="CharAmPartNo"/>
        </w:rPr>
        <w:t xml:space="preserve"> </w:t>
      </w:r>
      <w:r w:rsidRPr="00453579">
        <w:rPr>
          <w:rStyle w:val="CharAmPartText"/>
        </w:rPr>
        <w:t xml:space="preserve"> </w:t>
      </w:r>
    </w:p>
    <w:p w:rsidR="00D72190" w:rsidRPr="00453579" w:rsidRDefault="00D72190" w:rsidP="003D7CD2">
      <w:pPr>
        <w:pStyle w:val="SOHeadItalic"/>
      </w:pPr>
      <w:r w:rsidRPr="00453579">
        <w:t>Guide to this Schedule</w:t>
      </w:r>
    </w:p>
    <w:p w:rsidR="00D72190" w:rsidRPr="00453579" w:rsidRDefault="00D72190" w:rsidP="003D7CD2">
      <w:pPr>
        <w:pStyle w:val="SOText"/>
      </w:pPr>
      <w:r w:rsidRPr="00453579">
        <w:t>This Schedule repeals legislative instruments that are spent or no longer required, and that are not covered by the previous Schedules.</w:t>
      </w:r>
    </w:p>
    <w:p w:rsidR="00D72190" w:rsidRPr="00453579" w:rsidRDefault="00D72190" w:rsidP="003D7CD2">
      <w:pPr>
        <w:pStyle w:val="SOText"/>
      </w:pPr>
      <w:r w:rsidRPr="00453579">
        <w:t>More information about why the instruments are spent or no longer required is provided in the explanatory statement accompanying this regulation.</w:t>
      </w:r>
    </w:p>
    <w:p w:rsidR="00D72190" w:rsidRPr="00453579" w:rsidRDefault="00D72190" w:rsidP="003D7CD2">
      <w:pPr>
        <w:pStyle w:val="SOText"/>
      </w:pPr>
      <w:r w:rsidRPr="00453579">
        <w:t>The repeal of an instrument by this Schedule does not affect any amendment or repeal made by the instrument: see paragraph</w:t>
      </w:r>
      <w:r w:rsidR="00453579" w:rsidRPr="00453579">
        <w:t> </w:t>
      </w:r>
      <w:r w:rsidRPr="00453579">
        <w:t>8(2)(a). Also, to ensure that the repeal of the application, saving or transitional provisions does not have any unforeseen effect, and to remove any doubt that may otherwise exist, any continuing operation they may have is preserved: see paragraph</w:t>
      </w:r>
      <w:r w:rsidR="00453579" w:rsidRPr="00453579">
        <w:t> </w:t>
      </w:r>
      <w:r w:rsidRPr="00453579">
        <w:t>8(2)(b).</w:t>
      </w:r>
    </w:p>
    <w:p w:rsidR="00D72190" w:rsidRPr="00453579" w:rsidRDefault="00D72190" w:rsidP="00D72190">
      <w:pPr>
        <w:pStyle w:val="Tabletext"/>
      </w:pPr>
    </w:p>
    <w:tbl>
      <w:tblPr>
        <w:tblW w:w="7097" w:type="dxa"/>
        <w:tblInd w:w="108"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09"/>
        <w:gridCol w:w="4793"/>
        <w:gridCol w:w="1595"/>
      </w:tblGrid>
      <w:tr w:rsidR="000C1BAE" w:rsidRPr="00453579" w:rsidTr="00105BC0">
        <w:trPr>
          <w:cantSplit/>
          <w:tblHeader/>
        </w:trPr>
        <w:tc>
          <w:tcPr>
            <w:tcW w:w="7097" w:type="dxa"/>
            <w:gridSpan w:val="3"/>
            <w:tcBorders>
              <w:top w:val="single" w:sz="12" w:space="0" w:color="auto"/>
              <w:bottom w:val="single" w:sz="6" w:space="0" w:color="auto"/>
            </w:tcBorders>
            <w:shd w:val="clear" w:color="auto" w:fill="auto"/>
          </w:tcPr>
          <w:p w:rsidR="000C1BAE" w:rsidRPr="00453579" w:rsidRDefault="000C1BAE" w:rsidP="00413395">
            <w:pPr>
              <w:pStyle w:val="TableHeading"/>
            </w:pPr>
            <w:r w:rsidRPr="00453579">
              <w:t>Repeal of other redundant instruments</w:t>
            </w:r>
          </w:p>
        </w:tc>
      </w:tr>
      <w:tr w:rsidR="000C1BAE" w:rsidRPr="00453579" w:rsidTr="00105BC0">
        <w:trPr>
          <w:cantSplit/>
          <w:tblHeader/>
        </w:trPr>
        <w:tc>
          <w:tcPr>
            <w:tcW w:w="709" w:type="dxa"/>
            <w:tcBorders>
              <w:top w:val="single" w:sz="6" w:space="0" w:color="auto"/>
              <w:bottom w:val="single" w:sz="12" w:space="0" w:color="auto"/>
            </w:tcBorders>
            <w:shd w:val="clear" w:color="auto" w:fill="auto"/>
          </w:tcPr>
          <w:p w:rsidR="000C1BAE" w:rsidRPr="00453579" w:rsidRDefault="000C1BAE" w:rsidP="00413395">
            <w:pPr>
              <w:pStyle w:val="TableHeading"/>
            </w:pPr>
            <w:r w:rsidRPr="00453579">
              <w:t>Item</w:t>
            </w:r>
          </w:p>
        </w:tc>
        <w:tc>
          <w:tcPr>
            <w:tcW w:w="4793" w:type="dxa"/>
            <w:tcBorders>
              <w:top w:val="single" w:sz="6" w:space="0" w:color="auto"/>
              <w:bottom w:val="single" w:sz="12" w:space="0" w:color="auto"/>
            </w:tcBorders>
            <w:shd w:val="clear" w:color="auto" w:fill="auto"/>
          </w:tcPr>
          <w:p w:rsidR="000C1BAE" w:rsidRPr="00453579" w:rsidRDefault="000C1BAE" w:rsidP="00413395">
            <w:pPr>
              <w:pStyle w:val="TableHeading"/>
            </w:pPr>
            <w:r w:rsidRPr="00453579">
              <w:t>Instrument name and series number (if any)</w:t>
            </w:r>
          </w:p>
        </w:tc>
        <w:tc>
          <w:tcPr>
            <w:tcW w:w="1595" w:type="dxa"/>
            <w:tcBorders>
              <w:top w:val="single" w:sz="6" w:space="0" w:color="auto"/>
              <w:bottom w:val="single" w:sz="12" w:space="0" w:color="auto"/>
            </w:tcBorders>
            <w:shd w:val="clear" w:color="auto" w:fill="auto"/>
          </w:tcPr>
          <w:p w:rsidR="000C1BAE" w:rsidRPr="00453579" w:rsidRDefault="000C1BAE" w:rsidP="00413395">
            <w:pPr>
              <w:pStyle w:val="TableHeading"/>
            </w:pPr>
            <w:r w:rsidRPr="00453579">
              <w:t>FRLI identifier</w:t>
            </w:r>
          </w:p>
        </w:tc>
      </w:tr>
      <w:tr w:rsidR="000C1BAE" w:rsidRPr="00453579" w:rsidTr="00105BC0">
        <w:trPr>
          <w:cantSplit/>
        </w:trPr>
        <w:tc>
          <w:tcPr>
            <w:tcW w:w="709" w:type="dxa"/>
            <w:tcBorders>
              <w:top w:val="single" w:sz="12" w:space="0" w:color="auto"/>
            </w:tcBorders>
            <w:shd w:val="clear" w:color="auto" w:fill="auto"/>
          </w:tcPr>
          <w:p w:rsidR="000C1BAE" w:rsidRPr="00453579" w:rsidRDefault="00105BC0" w:rsidP="00413395">
            <w:pPr>
              <w:pStyle w:val="Tabletext"/>
            </w:pPr>
            <w:r w:rsidRPr="00453579">
              <w:t>1</w:t>
            </w:r>
          </w:p>
        </w:tc>
        <w:tc>
          <w:tcPr>
            <w:tcW w:w="4793" w:type="dxa"/>
            <w:tcBorders>
              <w:top w:val="single" w:sz="12" w:space="0" w:color="auto"/>
            </w:tcBorders>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2007 (1)</w:t>
            </w:r>
            <w:r w:rsidRPr="00453579">
              <w:t>, No.</w:t>
            </w:r>
            <w:r w:rsidR="00453579" w:rsidRPr="00453579">
              <w:t> </w:t>
            </w:r>
            <w:r w:rsidRPr="00453579">
              <w:t>1 of 2007</w:t>
            </w:r>
          </w:p>
        </w:tc>
        <w:bookmarkStart w:id="135" w:name="BKCheck15B_116"/>
        <w:bookmarkEnd w:id="135"/>
        <w:tc>
          <w:tcPr>
            <w:tcW w:w="1595" w:type="dxa"/>
            <w:tcBorders>
              <w:top w:val="single" w:sz="12" w:space="0" w:color="auto"/>
            </w:tcBorders>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"http://www.comlaw.gov.au/Details/F2007L01141" \o "ComLaw" </w:instrText>
            </w:r>
            <w:r w:rsidRPr="00453579">
              <w:fldChar w:fldCharType="separate"/>
            </w:r>
            <w:r w:rsidR="000C1BAE" w:rsidRPr="00453579">
              <w:rPr>
                <w:rStyle w:val="Hyperlink"/>
              </w:rPr>
              <w:t>F2007L01141</w:t>
            </w:r>
            <w:r w:rsidRPr="00453579">
              <w:rPr>
                <w:rStyle w:val="Hyperlink"/>
              </w:rPr>
              <w:fldChar w:fldCharType="end"/>
            </w:r>
          </w:p>
        </w:tc>
      </w:tr>
      <w:tr w:rsidR="000C1BAE" w:rsidRPr="00453579" w:rsidTr="00105BC0">
        <w:trPr>
          <w:cantSplit/>
        </w:trPr>
        <w:tc>
          <w:tcPr>
            <w:tcW w:w="709" w:type="dxa"/>
            <w:shd w:val="clear" w:color="auto" w:fill="auto"/>
          </w:tcPr>
          <w:p w:rsidR="000C1BAE" w:rsidRPr="00453579" w:rsidRDefault="00105BC0" w:rsidP="00413395">
            <w:pPr>
              <w:pStyle w:val="Tabletext"/>
            </w:pPr>
            <w:r w:rsidRPr="00453579">
              <w:t>2</w:t>
            </w:r>
          </w:p>
        </w:tc>
        <w:tc>
          <w:tcPr>
            <w:tcW w:w="4793" w:type="dxa"/>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2007 (2)</w:t>
            </w:r>
            <w:r w:rsidRPr="00453579">
              <w:t>, No.</w:t>
            </w:r>
            <w:r w:rsidR="00453579" w:rsidRPr="00453579">
              <w:t> </w:t>
            </w:r>
            <w:r w:rsidRPr="00453579">
              <w:t>2 of 2007</w:t>
            </w:r>
          </w:p>
        </w:tc>
        <w:bookmarkStart w:id="136" w:name="BKCheck15B_117"/>
        <w:bookmarkEnd w:id="136"/>
        <w:tc>
          <w:tcPr>
            <w:tcW w:w="1595" w:type="dxa"/>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"http://www.comlaw.gov.au/Details/F2007L01142" \o "ComLaw" </w:instrText>
            </w:r>
            <w:r w:rsidRPr="00453579">
              <w:fldChar w:fldCharType="separate"/>
            </w:r>
            <w:r w:rsidR="000C1BAE" w:rsidRPr="00453579">
              <w:rPr>
                <w:rStyle w:val="Hyperlink"/>
              </w:rPr>
              <w:t>F2007L01142</w:t>
            </w:r>
            <w:r w:rsidRPr="00453579">
              <w:rPr>
                <w:rStyle w:val="Hyperlink"/>
              </w:rPr>
              <w:fldChar w:fldCharType="end"/>
            </w:r>
          </w:p>
        </w:tc>
      </w:tr>
      <w:tr w:rsidR="000C1BAE" w:rsidRPr="00453579" w:rsidTr="00105BC0">
        <w:trPr>
          <w:cantSplit/>
        </w:trPr>
        <w:tc>
          <w:tcPr>
            <w:tcW w:w="709" w:type="dxa"/>
            <w:shd w:val="clear" w:color="auto" w:fill="auto"/>
          </w:tcPr>
          <w:p w:rsidR="000C1BAE" w:rsidRPr="00453579" w:rsidRDefault="00105BC0" w:rsidP="00413395">
            <w:pPr>
              <w:pStyle w:val="Tabletext"/>
            </w:pPr>
            <w:r w:rsidRPr="00453579">
              <w:t>3</w:t>
            </w:r>
          </w:p>
        </w:tc>
        <w:tc>
          <w:tcPr>
            <w:tcW w:w="4793" w:type="dxa"/>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2008 (2)</w:t>
            </w:r>
            <w:r w:rsidRPr="00453579">
              <w:t>, No.</w:t>
            </w:r>
            <w:r w:rsidR="00453579" w:rsidRPr="00453579">
              <w:t> </w:t>
            </w:r>
            <w:r w:rsidRPr="00453579">
              <w:t>2 of 2008</w:t>
            </w:r>
          </w:p>
        </w:tc>
        <w:bookmarkStart w:id="137" w:name="BKCheck15B_118"/>
        <w:bookmarkEnd w:id="137"/>
        <w:tc>
          <w:tcPr>
            <w:tcW w:w="1595" w:type="dxa"/>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"http://www.comlaw.gov.au/Details/F2008L02336" \o "ComLaw" </w:instrText>
            </w:r>
            <w:r w:rsidRPr="00453579">
              <w:fldChar w:fldCharType="separate"/>
            </w:r>
            <w:r w:rsidR="000C1BAE" w:rsidRPr="00453579">
              <w:rPr>
                <w:rStyle w:val="Hyperlink"/>
              </w:rPr>
              <w:t>F2008L02336</w:t>
            </w:r>
            <w:r w:rsidRPr="00453579">
              <w:rPr>
                <w:rStyle w:val="Hyperlink"/>
              </w:rPr>
              <w:fldChar w:fldCharType="end"/>
            </w:r>
          </w:p>
        </w:tc>
      </w:tr>
      <w:tr w:rsidR="000C1BAE" w:rsidRPr="00453579" w:rsidTr="00105BC0">
        <w:trPr>
          <w:cantSplit/>
        </w:trPr>
        <w:tc>
          <w:tcPr>
            <w:tcW w:w="709" w:type="dxa"/>
            <w:shd w:val="clear" w:color="auto" w:fill="auto"/>
          </w:tcPr>
          <w:p w:rsidR="000C1BAE" w:rsidRPr="00453579" w:rsidRDefault="00105BC0" w:rsidP="00413395">
            <w:pPr>
              <w:pStyle w:val="Tabletext"/>
            </w:pPr>
            <w:r w:rsidRPr="00453579">
              <w:t>4</w:t>
            </w:r>
          </w:p>
        </w:tc>
        <w:tc>
          <w:tcPr>
            <w:tcW w:w="4793" w:type="dxa"/>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2009</w:t>
            </w:r>
            <w:r w:rsidRPr="00453579">
              <w:t>, No.</w:t>
            </w:r>
            <w:r w:rsidR="00453579" w:rsidRPr="00453579">
              <w:t> </w:t>
            </w:r>
            <w:r w:rsidRPr="00453579">
              <w:t>1 of 2009</w:t>
            </w:r>
          </w:p>
        </w:tc>
        <w:bookmarkStart w:id="138" w:name="BKCheck15B_119"/>
        <w:bookmarkEnd w:id="138"/>
        <w:tc>
          <w:tcPr>
            <w:tcW w:w="1595" w:type="dxa"/>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"http://www.comlaw.gov.au/Details/F2009L02161" \o "ComLaw" </w:instrText>
            </w:r>
            <w:r w:rsidRPr="00453579">
              <w:fldChar w:fldCharType="separate"/>
            </w:r>
            <w:r w:rsidR="000C1BAE" w:rsidRPr="00453579">
              <w:rPr>
                <w:rStyle w:val="Hyperlink"/>
              </w:rPr>
              <w:t>F2009L02161</w:t>
            </w:r>
            <w:r w:rsidRPr="00453579">
              <w:rPr>
                <w:rStyle w:val="Hyperlink"/>
              </w:rPr>
              <w:fldChar w:fldCharType="end"/>
            </w:r>
          </w:p>
        </w:tc>
      </w:tr>
      <w:tr w:rsidR="000C1BAE" w:rsidRPr="00453579" w:rsidTr="00105BC0">
        <w:trPr>
          <w:cantSplit/>
        </w:trPr>
        <w:tc>
          <w:tcPr>
            <w:tcW w:w="709" w:type="dxa"/>
            <w:shd w:val="clear" w:color="auto" w:fill="auto"/>
          </w:tcPr>
          <w:p w:rsidR="000C1BAE" w:rsidRPr="00453579" w:rsidRDefault="00105BC0" w:rsidP="00413395">
            <w:pPr>
              <w:pStyle w:val="Tabletext"/>
            </w:pPr>
            <w:r w:rsidRPr="00453579">
              <w:t>5</w:t>
            </w:r>
          </w:p>
        </w:tc>
        <w:tc>
          <w:tcPr>
            <w:tcW w:w="4793" w:type="dxa"/>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2010</w:t>
            </w:r>
            <w:r w:rsidRPr="00453579">
              <w:t>, No.</w:t>
            </w:r>
            <w:r w:rsidR="00453579" w:rsidRPr="00453579">
              <w:t> </w:t>
            </w:r>
            <w:r w:rsidRPr="00453579">
              <w:t>1 of 2010</w:t>
            </w:r>
          </w:p>
        </w:tc>
        <w:bookmarkStart w:id="139" w:name="BKCheck15B_120"/>
        <w:bookmarkEnd w:id="139"/>
        <w:tc>
          <w:tcPr>
            <w:tcW w:w="1595" w:type="dxa"/>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"http://www.comlaw.gov.au/Details/F2010L01739" \o "ComLaw" </w:instrText>
            </w:r>
            <w:r w:rsidRPr="00453579">
              <w:fldChar w:fldCharType="separate"/>
            </w:r>
            <w:r w:rsidR="000C1BAE" w:rsidRPr="00453579">
              <w:rPr>
                <w:rStyle w:val="Hyperlink"/>
              </w:rPr>
              <w:t>F2010L01739</w:t>
            </w:r>
            <w:r w:rsidRPr="00453579">
              <w:rPr>
                <w:rStyle w:val="Hyperlink"/>
              </w:rPr>
              <w:fldChar w:fldCharType="end"/>
            </w:r>
          </w:p>
        </w:tc>
      </w:tr>
      <w:tr w:rsidR="000C1BAE" w:rsidRPr="00453579" w:rsidTr="00105BC0">
        <w:trPr>
          <w:cantSplit/>
        </w:trPr>
        <w:tc>
          <w:tcPr>
            <w:tcW w:w="709" w:type="dxa"/>
            <w:tcBorders>
              <w:bottom w:val="single" w:sz="4" w:space="0" w:color="auto"/>
            </w:tcBorders>
            <w:shd w:val="clear" w:color="auto" w:fill="auto"/>
          </w:tcPr>
          <w:p w:rsidR="000C1BAE" w:rsidRPr="00453579" w:rsidRDefault="00105BC0" w:rsidP="00413395">
            <w:pPr>
              <w:pStyle w:val="Tabletext"/>
            </w:pPr>
            <w:r w:rsidRPr="00453579">
              <w:lastRenderedPageBreak/>
              <w:t>6</w:t>
            </w:r>
          </w:p>
        </w:tc>
        <w:tc>
          <w:tcPr>
            <w:tcW w:w="4793" w:type="dxa"/>
            <w:tcBorders>
              <w:bottom w:val="single" w:sz="4" w:space="0" w:color="auto"/>
            </w:tcBorders>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2011 (1)</w:t>
            </w:r>
            <w:r w:rsidRPr="00453579">
              <w:t>, No.</w:t>
            </w:r>
            <w:r w:rsidR="00453579" w:rsidRPr="00453579">
              <w:t> </w:t>
            </w:r>
            <w:r w:rsidRPr="00453579">
              <w:t>1 of 2011</w:t>
            </w:r>
          </w:p>
        </w:tc>
        <w:bookmarkStart w:id="140" w:name="BKCheck15B_121"/>
        <w:bookmarkEnd w:id="140"/>
        <w:tc>
          <w:tcPr>
            <w:tcW w:w="1595" w:type="dxa"/>
            <w:tcBorders>
              <w:bottom w:val="single" w:sz="4" w:space="0" w:color="auto"/>
            </w:tcBorders>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"http://www.comlaw.gov.au/Details/F2011L01282" \o "ComLaw" </w:instrText>
            </w:r>
            <w:r w:rsidRPr="00453579">
              <w:fldChar w:fldCharType="separate"/>
            </w:r>
            <w:r w:rsidR="000C1BAE" w:rsidRPr="00453579">
              <w:rPr>
                <w:rStyle w:val="Hyperlink"/>
              </w:rPr>
              <w:t>F2011L01282</w:t>
            </w:r>
            <w:r w:rsidRPr="00453579">
              <w:rPr>
                <w:rStyle w:val="Hyperlink"/>
              </w:rPr>
              <w:fldChar w:fldCharType="end"/>
            </w:r>
          </w:p>
        </w:tc>
      </w:tr>
      <w:tr w:rsidR="000C1BAE" w:rsidRPr="00453579" w:rsidTr="00105BC0">
        <w:trPr>
          <w:cantSplit/>
        </w:trPr>
        <w:tc>
          <w:tcPr>
            <w:tcW w:w="709" w:type="dxa"/>
            <w:tcBorders>
              <w:bottom w:val="single" w:sz="12" w:space="0" w:color="auto"/>
            </w:tcBorders>
            <w:shd w:val="clear" w:color="auto" w:fill="auto"/>
          </w:tcPr>
          <w:p w:rsidR="000C1BAE" w:rsidRPr="00453579" w:rsidRDefault="00105BC0" w:rsidP="00413395">
            <w:pPr>
              <w:pStyle w:val="Tabletext"/>
            </w:pPr>
            <w:r w:rsidRPr="00453579">
              <w:t>7</w:t>
            </w:r>
          </w:p>
        </w:tc>
        <w:tc>
          <w:tcPr>
            <w:tcW w:w="4793" w:type="dxa"/>
            <w:tcBorders>
              <w:bottom w:val="single" w:sz="12" w:space="0" w:color="auto"/>
            </w:tcBorders>
            <w:shd w:val="clear" w:color="auto" w:fill="auto"/>
          </w:tcPr>
          <w:p w:rsidR="000C1BAE" w:rsidRPr="00453579" w:rsidRDefault="000C1BAE" w:rsidP="00413395">
            <w:pPr>
              <w:pStyle w:val="Tabletext"/>
              <w:rPr>
                <w:i/>
              </w:rPr>
            </w:pPr>
            <w:r w:rsidRPr="00453579">
              <w:rPr>
                <w:i/>
              </w:rPr>
              <w:t>Safety, Rehabilitation and Compensation (Weekly Interest on the Lump Sum) Notice</w:t>
            </w:r>
            <w:r w:rsidR="00453579" w:rsidRPr="00453579">
              <w:rPr>
                <w:i/>
              </w:rPr>
              <w:t> </w:t>
            </w:r>
            <w:r w:rsidRPr="00453579">
              <w:rPr>
                <w:i/>
              </w:rPr>
              <w:t>2012 (1)</w:t>
            </w:r>
            <w:r w:rsidRPr="00453579">
              <w:t>, No.</w:t>
            </w:r>
            <w:r w:rsidR="00453579" w:rsidRPr="00453579">
              <w:t> </w:t>
            </w:r>
            <w:r w:rsidRPr="00453579">
              <w:t>1 of 2012</w:t>
            </w:r>
          </w:p>
        </w:tc>
        <w:bookmarkStart w:id="141" w:name="BKCheck15B_122"/>
        <w:bookmarkEnd w:id="141"/>
        <w:tc>
          <w:tcPr>
            <w:tcW w:w="1595" w:type="dxa"/>
            <w:tcBorders>
              <w:bottom w:val="single" w:sz="12" w:space="0" w:color="auto"/>
            </w:tcBorders>
            <w:shd w:val="clear" w:color="auto" w:fill="auto"/>
          </w:tcPr>
          <w:p w:rsidR="000C1BAE" w:rsidRPr="00453579" w:rsidRDefault="00017430" w:rsidP="00413395">
            <w:pPr>
              <w:pStyle w:val="Tabletext"/>
            </w:pPr>
            <w:r w:rsidRPr="00453579">
              <w:fldChar w:fldCharType="begin"/>
            </w:r>
            <w:r w:rsidRPr="00453579">
              <w:instrText xml:space="preserve"> HYPERLINK "http://www.comlaw.gov.au/Details/F2012L01263" \o "ComLaw" </w:instrText>
            </w:r>
            <w:r w:rsidRPr="00453579">
              <w:fldChar w:fldCharType="separate"/>
            </w:r>
            <w:r w:rsidR="000C1BAE" w:rsidRPr="00453579">
              <w:rPr>
                <w:rStyle w:val="Hyperlink"/>
              </w:rPr>
              <w:t>F2012L01263</w:t>
            </w:r>
            <w:r w:rsidRPr="00453579">
              <w:rPr>
                <w:rStyle w:val="Hyperlink"/>
              </w:rPr>
              <w:fldChar w:fldCharType="end"/>
            </w:r>
          </w:p>
        </w:tc>
      </w:tr>
    </w:tbl>
    <w:p w:rsidR="00E51BEE" w:rsidRPr="00453579" w:rsidRDefault="00E51BEE" w:rsidP="00B148CF">
      <w:pPr>
        <w:sectPr w:rsidR="00E51BEE" w:rsidRPr="00453579" w:rsidSect="00BB359B">
          <w:headerReference w:type="even" r:id="rId27"/>
          <w:headerReference w:type="default" r:id="rId28"/>
          <w:footerReference w:type="even" r:id="rId29"/>
          <w:footerReference w:type="default" r:id="rId30"/>
          <w:headerReference w:type="first" r:id="rId31"/>
          <w:footerReference w:type="first" r:id="rId32"/>
          <w:pgSz w:w="11907" w:h="16839" w:code="9"/>
          <w:pgMar w:top="1871" w:right="2410" w:bottom="4253" w:left="2410" w:header="720" w:footer="3402" w:gutter="0"/>
          <w:cols w:space="720"/>
          <w:docGrid w:linePitch="299"/>
        </w:sectPr>
      </w:pPr>
      <w:bookmarkStart w:id="142" w:name="OPCSB_AmendSchdB5"/>
    </w:p>
    <w:bookmarkEnd w:id="142"/>
    <w:p w:rsidR="007A6816" w:rsidRPr="00453579" w:rsidRDefault="007A6816" w:rsidP="00E51BEE">
      <w:pPr>
        <w:rPr>
          <w:b/>
          <w:i/>
        </w:rPr>
      </w:pPr>
    </w:p>
    <w:sectPr w:rsidR="007A6816" w:rsidRPr="00453579" w:rsidSect="00BB359B">
      <w:headerReference w:type="even" r:id="rId33"/>
      <w:headerReference w:type="default" r:id="rId34"/>
      <w:footerReference w:type="even" r:id="rId35"/>
      <w:footerReference w:type="default" r:id="rId36"/>
      <w:headerReference w:type="first" r:id="rId37"/>
      <w:footerReference w:type="first" r:id="rId38"/>
      <w:type w:val="continuous"/>
      <w:pgSz w:w="11907" w:h="16839" w:code="9"/>
      <w:pgMar w:top="1871" w:right="2410" w:bottom="4253" w:left="2410" w:header="720" w:footer="340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41" w:rsidRDefault="00E54741" w:rsidP="00715914">
      <w:pPr>
        <w:spacing w:line="240" w:lineRule="auto"/>
      </w:pPr>
      <w:r>
        <w:separator/>
      </w:r>
    </w:p>
  </w:endnote>
  <w:endnote w:type="continuationSeparator" w:id="0">
    <w:p w:rsidR="00E54741" w:rsidRDefault="00E5474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BB359B" w:rsidRDefault="00E54741" w:rsidP="00BB359B">
    <w:pPr>
      <w:pStyle w:val="Footer"/>
      <w:tabs>
        <w:tab w:val="clear" w:pos="4153"/>
        <w:tab w:val="clear" w:pos="8306"/>
        <w:tab w:val="center" w:pos="4150"/>
        <w:tab w:val="right" w:pos="8307"/>
      </w:tabs>
      <w:spacing w:before="120"/>
      <w:rPr>
        <w:i/>
        <w:sz w:val="18"/>
      </w:rPr>
    </w:pPr>
    <w:r w:rsidRPr="00BB359B">
      <w:rPr>
        <w:i/>
        <w:sz w:val="18"/>
      </w:rPr>
      <w:t xml:space="preserve"> </w:t>
    </w:r>
    <w:r w:rsidR="00BB359B" w:rsidRPr="00BB359B">
      <w:rPr>
        <w:i/>
        <w:sz w:val="18"/>
      </w:rPr>
      <w:t>OPC60138 - A</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D90ABA" w:rsidRDefault="00E54741" w:rsidP="00B148CF">
    <w:pPr>
      <w:pBdr>
        <w:top w:val="single" w:sz="6" w:space="1" w:color="auto"/>
      </w:pBdr>
      <w:spacing w:line="0" w:lineRule="atLeast"/>
      <w:rPr>
        <w:sz w:val="16"/>
        <w:szCs w:val="16"/>
      </w:rPr>
    </w:pPr>
  </w:p>
  <w:tbl>
    <w:tblPr>
      <w:tblW w:w="7338" w:type="dxa"/>
      <w:tblLayout w:type="fixed"/>
      <w:tblLook w:val="04A0" w:firstRow="1" w:lastRow="0" w:firstColumn="1" w:lastColumn="0" w:noHBand="0" w:noVBand="1"/>
    </w:tblPr>
    <w:tblGrid>
      <w:gridCol w:w="1383"/>
      <w:gridCol w:w="5387"/>
      <w:gridCol w:w="568"/>
    </w:tblGrid>
    <w:tr w:rsidR="00E54741" w:rsidTr="00453579">
      <w:tc>
        <w:tcPr>
          <w:tcW w:w="1383" w:type="dxa"/>
        </w:tcPr>
        <w:p w:rsidR="00E54741" w:rsidRDefault="00E54741" w:rsidP="00B148C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11E1">
            <w:rPr>
              <w:i/>
              <w:sz w:val="18"/>
            </w:rPr>
            <w:t>No. 17, 2014</w:t>
          </w:r>
          <w:r w:rsidRPr="007A1328">
            <w:rPr>
              <w:i/>
              <w:sz w:val="18"/>
            </w:rPr>
            <w:fldChar w:fldCharType="end"/>
          </w:r>
        </w:p>
      </w:tc>
      <w:tc>
        <w:tcPr>
          <w:tcW w:w="5387" w:type="dxa"/>
        </w:tcPr>
        <w:p w:rsidR="00E54741" w:rsidRDefault="00E54741" w:rsidP="00B148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11E1">
            <w:rPr>
              <w:i/>
              <w:sz w:val="18"/>
            </w:rPr>
            <w:t>Employment (Spent and Redundant Instruments) Repeal Regulation 2014</w:t>
          </w:r>
          <w:r w:rsidRPr="007A1328">
            <w:rPr>
              <w:i/>
              <w:sz w:val="18"/>
            </w:rPr>
            <w:fldChar w:fldCharType="end"/>
          </w:r>
        </w:p>
      </w:tc>
      <w:tc>
        <w:tcPr>
          <w:tcW w:w="568" w:type="dxa"/>
        </w:tcPr>
        <w:p w:rsidR="00E54741" w:rsidRDefault="00E54741" w:rsidP="00B148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29F0">
            <w:rPr>
              <w:i/>
              <w:noProof/>
              <w:sz w:val="18"/>
            </w:rPr>
            <w:t>15</w:t>
          </w:r>
          <w:r w:rsidRPr="00ED79B6">
            <w:rPr>
              <w:i/>
              <w:sz w:val="18"/>
            </w:rPr>
            <w:fldChar w:fldCharType="end"/>
          </w:r>
        </w:p>
      </w:tc>
    </w:tr>
  </w:tbl>
  <w:p w:rsidR="00E54741" w:rsidRPr="00D90ABA" w:rsidRDefault="00BB359B" w:rsidP="00BB359B">
    <w:pPr>
      <w:rPr>
        <w:i/>
        <w:sz w:val="18"/>
      </w:rPr>
    </w:pPr>
    <w:r w:rsidRPr="00BB359B">
      <w:rPr>
        <w:rFonts w:cs="Times New Roman"/>
        <w:i/>
        <w:sz w:val="18"/>
      </w:rPr>
      <w:t>OPC60138 - A</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Default="00E54741">
    <w:pPr>
      <w:pBdr>
        <w:top w:val="single" w:sz="6" w:space="1" w:color="auto"/>
      </w:pBdr>
      <w:rPr>
        <w:sz w:val="18"/>
      </w:rPr>
    </w:pPr>
  </w:p>
  <w:p w:rsidR="00E54741" w:rsidRDefault="00E54741">
    <w:pPr>
      <w:jc w:val="right"/>
      <w:rPr>
        <w:i/>
        <w:sz w:val="18"/>
      </w:rPr>
    </w:pPr>
    <w:r>
      <w:rPr>
        <w:i/>
        <w:sz w:val="18"/>
      </w:rPr>
      <w:fldChar w:fldCharType="begin"/>
    </w:r>
    <w:r>
      <w:rPr>
        <w:i/>
        <w:sz w:val="18"/>
      </w:rPr>
      <w:instrText xml:space="preserve"> STYLEREF ShortT </w:instrText>
    </w:r>
    <w:r>
      <w:rPr>
        <w:i/>
        <w:sz w:val="18"/>
      </w:rPr>
      <w:fldChar w:fldCharType="separate"/>
    </w:r>
    <w:r w:rsidR="001711E1">
      <w:rPr>
        <w:i/>
        <w:noProof/>
        <w:sz w:val="18"/>
      </w:rPr>
      <w:t>Employment (Spent and Redundant Instruments) Repeal Regulation 2014</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1711E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842E8D">
      <w:rPr>
        <w:i/>
        <w:noProof/>
        <w:sz w:val="18"/>
      </w:rPr>
      <w:t>15</w:t>
    </w:r>
    <w:r>
      <w:rPr>
        <w:i/>
        <w:sz w:val="18"/>
      </w:rPr>
      <w:fldChar w:fldCharType="end"/>
    </w:r>
  </w:p>
  <w:p w:rsidR="00E54741" w:rsidRDefault="00E54741">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BB359B" w:rsidRDefault="00E54741" w:rsidP="00B54457">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E54741" w:rsidRPr="00BB359B" w:rsidTr="002B0EA5">
      <w:tc>
        <w:tcPr>
          <w:tcW w:w="533" w:type="dxa"/>
        </w:tcPr>
        <w:p w:rsidR="00E54741" w:rsidRPr="00BB359B" w:rsidRDefault="00E54741" w:rsidP="002B0EA5">
          <w:pPr>
            <w:spacing w:line="0" w:lineRule="atLeast"/>
            <w:rPr>
              <w:rFonts w:cs="Times New Roman"/>
              <w:i/>
              <w:sz w:val="18"/>
            </w:rPr>
          </w:pPr>
          <w:r w:rsidRPr="00BB359B">
            <w:rPr>
              <w:rFonts w:cs="Times New Roman"/>
              <w:i/>
              <w:sz w:val="18"/>
            </w:rPr>
            <w:fldChar w:fldCharType="begin"/>
          </w:r>
          <w:r w:rsidRPr="00BB359B">
            <w:rPr>
              <w:rFonts w:cs="Times New Roman"/>
              <w:i/>
              <w:sz w:val="18"/>
            </w:rPr>
            <w:instrText xml:space="preserve"> PAGE </w:instrText>
          </w:r>
          <w:r w:rsidRPr="00BB359B">
            <w:rPr>
              <w:rFonts w:cs="Times New Roman"/>
              <w:i/>
              <w:sz w:val="18"/>
            </w:rPr>
            <w:fldChar w:fldCharType="separate"/>
          </w:r>
          <w:r w:rsidR="00842E8D">
            <w:rPr>
              <w:rFonts w:cs="Times New Roman"/>
              <w:i/>
              <w:noProof/>
              <w:sz w:val="18"/>
            </w:rPr>
            <w:t>15</w:t>
          </w:r>
          <w:r w:rsidRPr="00BB359B">
            <w:rPr>
              <w:rFonts w:cs="Times New Roman"/>
              <w:i/>
              <w:sz w:val="18"/>
            </w:rPr>
            <w:fldChar w:fldCharType="end"/>
          </w:r>
        </w:p>
      </w:tc>
      <w:tc>
        <w:tcPr>
          <w:tcW w:w="5387" w:type="dxa"/>
        </w:tcPr>
        <w:p w:rsidR="00E54741" w:rsidRPr="00BB359B" w:rsidRDefault="00E54741" w:rsidP="002B0EA5">
          <w:pPr>
            <w:spacing w:line="0" w:lineRule="atLeast"/>
            <w:jc w:val="center"/>
            <w:rPr>
              <w:rFonts w:cs="Times New Roman"/>
              <w:i/>
              <w:sz w:val="18"/>
            </w:rPr>
          </w:pPr>
          <w:r w:rsidRPr="00BB359B">
            <w:rPr>
              <w:rFonts w:cs="Times New Roman"/>
              <w:i/>
              <w:sz w:val="18"/>
            </w:rPr>
            <w:fldChar w:fldCharType="begin"/>
          </w:r>
          <w:r w:rsidRPr="00BB359B">
            <w:rPr>
              <w:rFonts w:cs="Times New Roman"/>
              <w:i/>
              <w:sz w:val="18"/>
            </w:rPr>
            <w:instrText xml:space="preserve"> DOCPROPERTY ShortT </w:instrText>
          </w:r>
          <w:r w:rsidRPr="00BB359B">
            <w:rPr>
              <w:rFonts w:cs="Times New Roman"/>
              <w:i/>
              <w:sz w:val="18"/>
            </w:rPr>
            <w:fldChar w:fldCharType="separate"/>
          </w:r>
          <w:r w:rsidR="001711E1">
            <w:rPr>
              <w:rFonts w:cs="Times New Roman"/>
              <w:i/>
              <w:sz w:val="18"/>
            </w:rPr>
            <w:t>Employment (Spent and Redundant Instruments) Repeal Regulation 2014</w:t>
          </w:r>
          <w:r w:rsidRPr="00BB359B">
            <w:rPr>
              <w:rFonts w:cs="Times New Roman"/>
              <w:i/>
              <w:sz w:val="18"/>
            </w:rPr>
            <w:fldChar w:fldCharType="end"/>
          </w:r>
        </w:p>
      </w:tc>
      <w:tc>
        <w:tcPr>
          <w:tcW w:w="1383" w:type="dxa"/>
        </w:tcPr>
        <w:p w:rsidR="00E54741" w:rsidRPr="00BB359B" w:rsidRDefault="00E54741" w:rsidP="002B0EA5">
          <w:pPr>
            <w:spacing w:line="0" w:lineRule="atLeast"/>
            <w:jc w:val="right"/>
            <w:rPr>
              <w:rFonts w:cs="Times New Roman"/>
              <w:i/>
              <w:sz w:val="18"/>
            </w:rPr>
          </w:pPr>
          <w:r w:rsidRPr="00BB359B">
            <w:rPr>
              <w:rFonts w:cs="Times New Roman"/>
              <w:i/>
              <w:sz w:val="18"/>
            </w:rPr>
            <w:fldChar w:fldCharType="begin"/>
          </w:r>
          <w:r w:rsidRPr="00BB359B">
            <w:rPr>
              <w:rFonts w:cs="Times New Roman"/>
              <w:i/>
              <w:sz w:val="18"/>
            </w:rPr>
            <w:instrText xml:space="preserve"> DOCPROPERTY ActNo </w:instrText>
          </w:r>
          <w:r w:rsidRPr="00BB359B">
            <w:rPr>
              <w:rFonts w:cs="Times New Roman"/>
              <w:i/>
              <w:sz w:val="18"/>
            </w:rPr>
            <w:fldChar w:fldCharType="separate"/>
          </w:r>
          <w:r w:rsidR="001711E1">
            <w:rPr>
              <w:rFonts w:cs="Times New Roman"/>
              <w:i/>
              <w:sz w:val="18"/>
            </w:rPr>
            <w:t>No. 17, 2014</w:t>
          </w:r>
          <w:r w:rsidRPr="00BB359B">
            <w:rPr>
              <w:rFonts w:cs="Times New Roman"/>
              <w:i/>
              <w:sz w:val="18"/>
            </w:rPr>
            <w:fldChar w:fldCharType="end"/>
          </w:r>
        </w:p>
      </w:tc>
    </w:tr>
  </w:tbl>
  <w:p w:rsidR="00E54741" w:rsidRPr="00BB359B" w:rsidRDefault="00BB359B" w:rsidP="00BB359B">
    <w:pPr>
      <w:rPr>
        <w:rFonts w:cs="Times New Roman"/>
        <w:i/>
        <w:sz w:val="18"/>
      </w:rPr>
    </w:pPr>
    <w:r w:rsidRPr="00BB359B">
      <w:rPr>
        <w:rFonts w:cs="Times New Roman"/>
        <w:i/>
        <w:sz w:val="18"/>
      </w:rPr>
      <w:t>OPC60138 - A</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2B0EA5" w:rsidRDefault="00E54741" w:rsidP="00B54457">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1383"/>
      <w:gridCol w:w="5387"/>
      <w:gridCol w:w="533"/>
    </w:tblGrid>
    <w:tr w:rsidR="00E54741" w:rsidTr="002B0EA5">
      <w:tc>
        <w:tcPr>
          <w:tcW w:w="1383" w:type="dxa"/>
        </w:tcPr>
        <w:p w:rsidR="00E54741" w:rsidRDefault="00E5474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11E1">
            <w:rPr>
              <w:i/>
              <w:sz w:val="18"/>
            </w:rPr>
            <w:t>No. 17, 2014</w:t>
          </w:r>
          <w:r w:rsidRPr="007A1328">
            <w:rPr>
              <w:i/>
              <w:sz w:val="18"/>
            </w:rPr>
            <w:fldChar w:fldCharType="end"/>
          </w:r>
        </w:p>
      </w:tc>
      <w:tc>
        <w:tcPr>
          <w:tcW w:w="5387" w:type="dxa"/>
        </w:tcPr>
        <w:p w:rsidR="00E54741" w:rsidRDefault="00E5474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11E1">
            <w:rPr>
              <w:i/>
              <w:sz w:val="18"/>
            </w:rPr>
            <w:t>Employment (Spent and Redundant Instruments) Repeal Regulation 2014</w:t>
          </w:r>
          <w:r w:rsidRPr="007A1328">
            <w:rPr>
              <w:i/>
              <w:sz w:val="18"/>
            </w:rPr>
            <w:fldChar w:fldCharType="end"/>
          </w:r>
        </w:p>
      </w:tc>
      <w:tc>
        <w:tcPr>
          <w:tcW w:w="533" w:type="dxa"/>
        </w:tcPr>
        <w:p w:rsidR="00E54741" w:rsidRDefault="00E5474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2E8D">
            <w:rPr>
              <w:i/>
              <w:noProof/>
              <w:sz w:val="18"/>
            </w:rPr>
            <w:t>15</w:t>
          </w:r>
          <w:r w:rsidRPr="00ED79B6">
            <w:rPr>
              <w:i/>
              <w:sz w:val="18"/>
            </w:rPr>
            <w:fldChar w:fldCharType="end"/>
          </w:r>
        </w:p>
      </w:tc>
    </w:tr>
  </w:tbl>
  <w:p w:rsidR="00E54741" w:rsidRPr="00ED79B6" w:rsidRDefault="00BB359B" w:rsidP="00BB359B">
    <w:pPr>
      <w:rPr>
        <w:i/>
        <w:sz w:val="18"/>
      </w:rPr>
    </w:pPr>
    <w:r w:rsidRPr="00BB359B">
      <w:rPr>
        <w:rFonts w:cs="Times New Roman"/>
        <w:i/>
        <w:sz w:val="18"/>
      </w:rPr>
      <w:t>OPC60138 - A</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2B0EA5" w:rsidRDefault="00E54741" w:rsidP="002B0EA5">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E54741" w:rsidTr="002B0EA5">
      <w:tc>
        <w:tcPr>
          <w:tcW w:w="1383" w:type="dxa"/>
        </w:tcPr>
        <w:p w:rsidR="00E54741" w:rsidRDefault="00E54741" w:rsidP="002B0EA5">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11E1">
            <w:rPr>
              <w:i/>
              <w:sz w:val="18"/>
            </w:rPr>
            <w:t>No. 17, 2014</w:t>
          </w:r>
          <w:r w:rsidRPr="007A1328">
            <w:rPr>
              <w:i/>
              <w:sz w:val="18"/>
            </w:rPr>
            <w:fldChar w:fldCharType="end"/>
          </w:r>
        </w:p>
      </w:tc>
      <w:tc>
        <w:tcPr>
          <w:tcW w:w="5387" w:type="dxa"/>
        </w:tcPr>
        <w:p w:rsidR="00E54741" w:rsidRDefault="00E5474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11E1">
            <w:rPr>
              <w:i/>
              <w:sz w:val="18"/>
            </w:rPr>
            <w:t>Employment (Spent and Redundant Instruments) Repeal Regulation 2014</w:t>
          </w:r>
          <w:r w:rsidRPr="007A1328">
            <w:rPr>
              <w:i/>
              <w:sz w:val="18"/>
            </w:rPr>
            <w:fldChar w:fldCharType="end"/>
          </w:r>
        </w:p>
      </w:tc>
      <w:tc>
        <w:tcPr>
          <w:tcW w:w="533" w:type="dxa"/>
        </w:tcPr>
        <w:p w:rsidR="00E54741" w:rsidRDefault="00E54741" w:rsidP="002B0EA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2E8D">
            <w:rPr>
              <w:i/>
              <w:noProof/>
              <w:sz w:val="18"/>
            </w:rPr>
            <w:t>15</w:t>
          </w:r>
          <w:r w:rsidRPr="00ED79B6">
            <w:rPr>
              <w:i/>
              <w:sz w:val="18"/>
            </w:rPr>
            <w:fldChar w:fldCharType="end"/>
          </w:r>
        </w:p>
      </w:tc>
    </w:tr>
  </w:tbl>
  <w:p w:rsidR="00E54741" w:rsidRPr="00ED79B6" w:rsidRDefault="00E54741" w:rsidP="00CE51C7">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9B" w:rsidRDefault="00BB359B" w:rsidP="00BB359B">
    <w:pPr>
      <w:pStyle w:val="Footer"/>
    </w:pPr>
    <w:r w:rsidRPr="00BB359B">
      <w:rPr>
        <w:i/>
        <w:sz w:val="18"/>
      </w:rPr>
      <w:t>OPC60138 -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ED79B6" w:rsidRDefault="00E54741"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BB359B" w:rsidRDefault="00E54741" w:rsidP="00851BB5">
    <w:pPr>
      <w:pBdr>
        <w:top w:val="single" w:sz="6" w:space="1" w:color="auto"/>
      </w:pBdr>
      <w:spacing w:before="120" w:line="0" w:lineRule="atLeast"/>
      <w:rPr>
        <w:rFonts w:cs="Times New Roman"/>
        <w:i/>
        <w:sz w:val="18"/>
        <w:szCs w:val="16"/>
      </w:rPr>
    </w:pPr>
  </w:p>
  <w:tbl>
    <w:tblPr>
      <w:tblW w:w="0" w:type="auto"/>
      <w:tblLook w:val="04A0" w:firstRow="1" w:lastRow="0" w:firstColumn="1" w:lastColumn="0" w:noHBand="0" w:noVBand="1"/>
    </w:tblPr>
    <w:tblGrid>
      <w:gridCol w:w="1383"/>
      <w:gridCol w:w="5387"/>
      <w:gridCol w:w="533"/>
    </w:tblGrid>
    <w:tr w:rsidR="00E54741" w:rsidRPr="00BB359B" w:rsidTr="002B0EA5">
      <w:tc>
        <w:tcPr>
          <w:tcW w:w="1383" w:type="dxa"/>
        </w:tcPr>
        <w:p w:rsidR="00E54741" w:rsidRPr="00BB359B" w:rsidRDefault="00E54741" w:rsidP="002B0EA5">
          <w:pPr>
            <w:spacing w:line="0" w:lineRule="atLeast"/>
            <w:rPr>
              <w:rFonts w:cs="Times New Roman"/>
              <w:i/>
              <w:sz w:val="18"/>
            </w:rPr>
          </w:pPr>
          <w:r w:rsidRPr="00BB359B">
            <w:rPr>
              <w:rFonts w:cs="Times New Roman"/>
              <w:i/>
              <w:sz w:val="18"/>
            </w:rPr>
            <w:fldChar w:fldCharType="begin"/>
          </w:r>
          <w:r w:rsidRPr="00BB359B">
            <w:rPr>
              <w:rFonts w:cs="Times New Roman"/>
              <w:i/>
              <w:sz w:val="18"/>
            </w:rPr>
            <w:instrText xml:space="preserve"> DOCPROPERTY ActNo </w:instrText>
          </w:r>
          <w:r w:rsidRPr="00BB359B">
            <w:rPr>
              <w:rFonts w:cs="Times New Roman"/>
              <w:i/>
              <w:sz w:val="18"/>
            </w:rPr>
            <w:fldChar w:fldCharType="separate"/>
          </w:r>
          <w:r w:rsidR="001711E1">
            <w:rPr>
              <w:rFonts w:cs="Times New Roman"/>
              <w:i/>
              <w:sz w:val="18"/>
            </w:rPr>
            <w:t>No. 17, 2014</w:t>
          </w:r>
          <w:r w:rsidRPr="00BB359B">
            <w:rPr>
              <w:rFonts w:cs="Times New Roman"/>
              <w:i/>
              <w:sz w:val="18"/>
            </w:rPr>
            <w:fldChar w:fldCharType="end"/>
          </w:r>
        </w:p>
      </w:tc>
      <w:tc>
        <w:tcPr>
          <w:tcW w:w="5387" w:type="dxa"/>
        </w:tcPr>
        <w:p w:rsidR="00E54741" w:rsidRPr="00BB359B" w:rsidRDefault="00E54741" w:rsidP="002B0EA5">
          <w:pPr>
            <w:spacing w:line="0" w:lineRule="atLeast"/>
            <w:jc w:val="center"/>
            <w:rPr>
              <w:rFonts w:cs="Times New Roman"/>
              <w:i/>
              <w:sz w:val="18"/>
            </w:rPr>
          </w:pPr>
          <w:r w:rsidRPr="00BB359B">
            <w:rPr>
              <w:rFonts w:cs="Times New Roman"/>
              <w:i/>
              <w:sz w:val="18"/>
            </w:rPr>
            <w:fldChar w:fldCharType="begin"/>
          </w:r>
          <w:r w:rsidRPr="00BB359B">
            <w:rPr>
              <w:rFonts w:cs="Times New Roman"/>
              <w:i/>
              <w:sz w:val="18"/>
            </w:rPr>
            <w:instrText xml:space="preserve"> DOCPROPERTY ShortT </w:instrText>
          </w:r>
          <w:r w:rsidRPr="00BB359B">
            <w:rPr>
              <w:rFonts w:cs="Times New Roman"/>
              <w:i/>
              <w:sz w:val="18"/>
            </w:rPr>
            <w:fldChar w:fldCharType="separate"/>
          </w:r>
          <w:r w:rsidR="001711E1">
            <w:rPr>
              <w:rFonts w:cs="Times New Roman"/>
              <w:i/>
              <w:sz w:val="18"/>
            </w:rPr>
            <w:t>Employment (Spent and Redundant Instruments) Repeal Regulation 2014</w:t>
          </w:r>
          <w:r w:rsidRPr="00BB359B">
            <w:rPr>
              <w:rFonts w:cs="Times New Roman"/>
              <w:i/>
              <w:sz w:val="18"/>
            </w:rPr>
            <w:fldChar w:fldCharType="end"/>
          </w:r>
        </w:p>
      </w:tc>
      <w:tc>
        <w:tcPr>
          <w:tcW w:w="533" w:type="dxa"/>
        </w:tcPr>
        <w:p w:rsidR="00E54741" w:rsidRPr="00BB359B" w:rsidRDefault="00E54741" w:rsidP="002B0EA5">
          <w:pPr>
            <w:spacing w:line="0" w:lineRule="atLeast"/>
            <w:jc w:val="right"/>
            <w:rPr>
              <w:rFonts w:cs="Times New Roman"/>
              <w:i/>
              <w:sz w:val="18"/>
            </w:rPr>
          </w:pPr>
          <w:r w:rsidRPr="00BB359B">
            <w:rPr>
              <w:rFonts w:cs="Times New Roman"/>
              <w:i/>
              <w:sz w:val="18"/>
            </w:rPr>
            <w:fldChar w:fldCharType="begin"/>
          </w:r>
          <w:r w:rsidRPr="00BB359B">
            <w:rPr>
              <w:rFonts w:cs="Times New Roman"/>
              <w:i/>
              <w:sz w:val="18"/>
            </w:rPr>
            <w:instrText xml:space="preserve"> PAGE </w:instrText>
          </w:r>
          <w:r w:rsidRPr="00BB359B">
            <w:rPr>
              <w:rFonts w:cs="Times New Roman"/>
              <w:i/>
              <w:sz w:val="18"/>
            </w:rPr>
            <w:fldChar w:fldCharType="separate"/>
          </w:r>
          <w:r w:rsidR="00842E8D">
            <w:rPr>
              <w:rFonts w:cs="Times New Roman"/>
              <w:i/>
              <w:noProof/>
              <w:sz w:val="18"/>
            </w:rPr>
            <w:t>xv</w:t>
          </w:r>
          <w:r w:rsidRPr="00BB359B">
            <w:rPr>
              <w:rFonts w:cs="Times New Roman"/>
              <w:i/>
              <w:sz w:val="18"/>
            </w:rPr>
            <w:fldChar w:fldCharType="end"/>
          </w:r>
        </w:p>
      </w:tc>
    </w:tr>
  </w:tbl>
  <w:p w:rsidR="00E54741" w:rsidRPr="00BB359B" w:rsidRDefault="00BB359B" w:rsidP="00BB359B">
    <w:pPr>
      <w:rPr>
        <w:rFonts w:cs="Times New Roman"/>
        <w:i/>
        <w:sz w:val="18"/>
      </w:rPr>
    </w:pPr>
    <w:r w:rsidRPr="00BB359B">
      <w:rPr>
        <w:rFonts w:cs="Times New Roman"/>
        <w:i/>
        <w:sz w:val="18"/>
      </w:rPr>
      <w:t>OPC60138 -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3278F2" w:rsidRDefault="00E54741" w:rsidP="00B54457">
    <w:pPr>
      <w:pBdr>
        <w:top w:val="single" w:sz="6" w:space="1" w:color="auto"/>
      </w:pBdr>
      <w:spacing w:before="120" w:line="0" w:lineRule="atLeast"/>
      <w:rPr>
        <w:sz w:val="16"/>
        <w:szCs w:val="16"/>
      </w:rPr>
    </w:pPr>
  </w:p>
  <w:tbl>
    <w:tblPr>
      <w:tblW w:w="0" w:type="auto"/>
      <w:tblLook w:val="04A0" w:firstRow="1" w:lastRow="0" w:firstColumn="1" w:lastColumn="0" w:noHBand="0" w:noVBand="1"/>
    </w:tblPr>
    <w:tblGrid>
      <w:gridCol w:w="534"/>
      <w:gridCol w:w="5386"/>
      <w:gridCol w:w="1383"/>
    </w:tblGrid>
    <w:tr w:rsidR="00E54741" w:rsidTr="003278F2">
      <w:tc>
        <w:tcPr>
          <w:tcW w:w="534" w:type="dxa"/>
        </w:tcPr>
        <w:p w:rsidR="00E54741" w:rsidRDefault="00E54741" w:rsidP="002B0EA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29F0">
            <w:rPr>
              <w:i/>
              <w:noProof/>
              <w:sz w:val="18"/>
            </w:rPr>
            <w:t>i</w:t>
          </w:r>
          <w:r w:rsidRPr="00ED79B6">
            <w:rPr>
              <w:i/>
              <w:sz w:val="18"/>
            </w:rPr>
            <w:fldChar w:fldCharType="end"/>
          </w:r>
        </w:p>
      </w:tc>
      <w:tc>
        <w:tcPr>
          <w:tcW w:w="5386" w:type="dxa"/>
        </w:tcPr>
        <w:p w:rsidR="00E54741" w:rsidRDefault="00E54741" w:rsidP="002B0EA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11E1">
            <w:rPr>
              <w:i/>
              <w:sz w:val="18"/>
            </w:rPr>
            <w:t>Employment (Spent and Redundant Instruments) Repeal Regulation 2014</w:t>
          </w:r>
          <w:r w:rsidRPr="007A1328">
            <w:rPr>
              <w:i/>
              <w:sz w:val="18"/>
            </w:rPr>
            <w:fldChar w:fldCharType="end"/>
          </w:r>
        </w:p>
      </w:tc>
      <w:tc>
        <w:tcPr>
          <w:tcW w:w="1383" w:type="dxa"/>
        </w:tcPr>
        <w:p w:rsidR="00E54741" w:rsidRDefault="00E54741" w:rsidP="008861ED">
          <w:pPr>
            <w:spacing w:line="0" w:lineRule="atLeast"/>
            <w:jc w:val="right"/>
            <w:rPr>
              <w:sz w:val="18"/>
            </w:rPr>
          </w:pPr>
          <w:r w:rsidRPr="007A1328">
            <w:rPr>
              <w:i/>
              <w:sz w:val="18"/>
            </w:rPr>
            <w:fldChar w:fldCharType="begin"/>
          </w:r>
          <w:r>
            <w:rPr>
              <w:i/>
              <w:sz w:val="18"/>
            </w:rPr>
            <w:instrText xml:space="preserve"> DOCPROPERTY ActNo </w:instrText>
          </w:r>
          <w:r w:rsidRPr="007A1328">
            <w:rPr>
              <w:i/>
              <w:sz w:val="18"/>
            </w:rPr>
            <w:fldChar w:fldCharType="separate"/>
          </w:r>
          <w:r w:rsidR="001711E1">
            <w:rPr>
              <w:i/>
              <w:sz w:val="18"/>
            </w:rPr>
            <w:t>No. 17, 2014</w:t>
          </w:r>
          <w:r w:rsidRPr="007A1328">
            <w:rPr>
              <w:i/>
              <w:sz w:val="18"/>
            </w:rPr>
            <w:fldChar w:fldCharType="end"/>
          </w:r>
        </w:p>
      </w:tc>
    </w:tr>
  </w:tbl>
  <w:p w:rsidR="00E54741" w:rsidRPr="00ED79B6" w:rsidRDefault="00BB359B" w:rsidP="00BB359B">
    <w:pPr>
      <w:rPr>
        <w:i/>
        <w:sz w:val="18"/>
      </w:rPr>
    </w:pPr>
    <w:r w:rsidRPr="00BB359B">
      <w:rPr>
        <w:rFonts w:cs="Times New Roman"/>
        <w:i/>
        <w:sz w:val="18"/>
      </w:rPr>
      <w:t>OPC60138 -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BB359B" w:rsidRDefault="00E54741" w:rsidP="00B148CF">
    <w:pPr>
      <w:pBdr>
        <w:top w:val="single" w:sz="6" w:space="1" w:color="auto"/>
      </w:pBdr>
      <w:spacing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E54741" w:rsidRPr="00BB359B" w:rsidTr="00B148CF">
      <w:tc>
        <w:tcPr>
          <w:tcW w:w="533" w:type="dxa"/>
        </w:tcPr>
        <w:p w:rsidR="00E54741" w:rsidRPr="00BB359B" w:rsidRDefault="00E54741" w:rsidP="00B148CF">
          <w:pPr>
            <w:spacing w:line="0" w:lineRule="atLeast"/>
            <w:rPr>
              <w:rFonts w:cs="Times New Roman"/>
              <w:i/>
              <w:sz w:val="18"/>
            </w:rPr>
          </w:pPr>
          <w:r w:rsidRPr="00BB359B">
            <w:rPr>
              <w:rFonts w:cs="Times New Roman"/>
              <w:i/>
              <w:sz w:val="18"/>
            </w:rPr>
            <w:fldChar w:fldCharType="begin"/>
          </w:r>
          <w:r w:rsidRPr="00BB359B">
            <w:rPr>
              <w:rFonts w:cs="Times New Roman"/>
              <w:i/>
              <w:sz w:val="18"/>
            </w:rPr>
            <w:instrText xml:space="preserve"> PAGE </w:instrText>
          </w:r>
          <w:r w:rsidRPr="00BB359B">
            <w:rPr>
              <w:rFonts w:cs="Times New Roman"/>
              <w:i/>
              <w:sz w:val="18"/>
            </w:rPr>
            <w:fldChar w:fldCharType="separate"/>
          </w:r>
          <w:r w:rsidR="00C329F0">
            <w:rPr>
              <w:rFonts w:cs="Times New Roman"/>
              <w:i/>
              <w:noProof/>
              <w:sz w:val="18"/>
            </w:rPr>
            <w:t>2</w:t>
          </w:r>
          <w:r w:rsidRPr="00BB359B">
            <w:rPr>
              <w:rFonts w:cs="Times New Roman"/>
              <w:i/>
              <w:sz w:val="18"/>
            </w:rPr>
            <w:fldChar w:fldCharType="end"/>
          </w:r>
        </w:p>
      </w:tc>
      <w:tc>
        <w:tcPr>
          <w:tcW w:w="5387" w:type="dxa"/>
        </w:tcPr>
        <w:p w:rsidR="00E54741" w:rsidRPr="00BB359B" w:rsidRDefault="00E54741" w:rsidP="00B148CF">
          <w:pPr>
            <w:spacing w:line="0" w:lineRule="atLeast"/>
            <w:jc w:val="center"/>
            <w:rPr>
              <w:rFonts w:cs="Times New Roman"/>
              <w:i/>
              <w:sz w:val="18"/>
            </w:rPr>
          </w:pPr>
          <w:r w:rsidRPr="00BB359B">
            <w:rPr>
              <w:rFonts w:cs="Times New Roman"/>
              <w:i/>
              <w:sz w:val="18"/>
            </w:rPr>
            <w:fldChar w:fldCharType="begin"/>
          </w:r>
          <w:r w:rsidRPr="00BB359B">
            <w:rPr>
              <w:rFonts w:cs="Times New Roman"/>
              <w:i/>
              <w:sz w:val="18"/>
            </w:rPr>
            <w:instrText xml:space="preserve"> DOCPROPERTY ShortT </w:instrText>
          </w:r>
          <w:r w:rsidRPr="00BB359B">
            <w:rPr>
              <w:rFonts w:cs="Times New Roman"/>
              <w:i/>
              <w:sz w:val="18"/>
            </w:rPr>
            <w:fldChar w:fldCharType="separate"/>
          </w:r>
          <w:r w:rsidR="001711E1">
            <w:rPr>
              <w:rFonts w:cs="Times New Roman"/>
              <w:i/>
              <w:sz w:val="18"/>
            </w:rPr>
            <w:t>Employment (Spent and Redundant Instruments) Repeal Regulation 2014</w:t>
          </w:r>
          <w:r w:rsidRPr="00BB359B">
            <w:rPr>
              <w:rFonts w:cs="Times New Roman"/>
              <w:i/>
              <w:sz w:val="18"/>
            </w:rPr>
            <w:fldChar w:fldCharType="end"/>
          </w:r>
        </w:p>
      </w:tc>
      <w:tc>
        <w:tcPr>
          <w:tcW w:w="1383" w:type="dxa"/>
        </w:tcPr>
        <w:p w:rsidR="00E54741" w:rsidRPr="00BB359B" w:rsidRDefault="00E54741" w:rsidP="00B148CF">
          <w:pPr>
            <w:spacing w:line="0" w:lineRule="atLeast"/>
            <w:jc w:val="right"/>
            <w:rPr>
              <w:rFonts w:cs="Times New Roman"/>
              <w:i/>
              <w:sz w:val="18"/>
            </w:rPr>
          </w:pPr>
          <w:r w:rsidRPr="00BB359B">
            <w:rPr>
              <w:rFonts w:cs="Times New Roman"/>
              <w:i/>
              <w:sz w:val="18"/>
            </w:rPr>
            <w:fldChar w:fldCharType="begin"/>
          </w:r>
          <w:r w:rsidRPr="00BB359B">
            <w:rPr>
              <w:rFonts w:cs="Times New Roman"/>
              <w:i/>
              <w:sz w:val="18"/>
            </w:rPr>
            <w:instrText xml:space="preserve"> DOCPROPERTY ActNo </w:instrText>
          </w:r>
          <w:r w:rsidRPr="00BB359B">
            <w:rPr>
              <w:rFonts w:cs="Times New Roman"/>
              <w:i/>
              <w:sz w:val="18"/>
            </w:rPr>
            <w:fldChar w:fldCharType="separate"/>
          </w:r>
          <w:r w:rsidR="001711E1">
            <w:rPr>
              <w:rFonts w:cs="Times New Roman"/>
              <w:i/>
              <w:sz w:val="18"/>
            </w:rPr>
            <w:t>No. 17, 2014</w:t>
          </w:r>
          <w:r w:rsidRPr="00BB359B">
            <w:rPr>
              <w:rFonts w:cs="Times New Roman"/>
              <w:i/>
              <w:sz w:val="18"/>
            </w:rPr>
            <w:fldChar w:fldCharType="end"/>
          </w:r>
        </w:p>
      </w:tc>
    </w:tr>
  </w:tbl>
  <w:p w:rsidR="00E54741" w:rsidRPr="00BB359B" w:rsidRDefault="00BB359B" w:rsidP="00BB359B">
    <w:pPr>
      <w:rPr>
        <w:rFonts w:cs="Times New Roman"/>
        <w:i/>
        <w:sz w:val="18"/>
      </w:rPr>
    </w:pPr>
    <w:r w:rsidRPr="00BB359B">
      <w:rPr>
        <w:rFonts w:cs="Times New Roman"/>
        <w:i/>
        <w:sz w:val="18"/>
      </w:rPr>
      <w:t>OPC60138 -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2B0EA5" w:rsidRDefault="00E54741" w:rsidP="00B148CF">
    <w:pPr>
      <w:pBdr>
        <w:top w:val="single" w:sz="6" w:space="1" w:color="auto"/>
      </w:pBdr>
      <w:spacing w:line="0" w:lineRule="atLeast"/>
      <w:rPr>
        <w:sz w:val="16"/>
        <w:szCs w:val="16"/>
      </w:rPr>
    </w:pPr>
  </w:p>
  <w:tbl>
    <w:tblPr>
      <w:tblW w:w="0" w:type="auto"/>
      <w:tblLook w:val="04A0" w:firstRow="1" w:lastRow="0" w:firstColumn="1" w:lastColumn="0" w:noHBand="0" w:noVBand="1"/>
    </w:tblPr>
    <w:tblGrid>
      <w:gridCol w:w="1383"/>
      <w:gridCol w:w="5387"/>
      <w:gridCol w:w="533"/>
    </w:tblGrid>
    <w:tr w:rsidR="00E54741" w:rsidTr="00B148CF">
      <w:tc>
        <w:tcPr>
          <w:tcW w:w="1383" w:type="dxa"/>
        </w:tcPr>
        <w:p w:rsidR="00E54741" w:rsidRDefault="00E54741" w:rsidP="00B148C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11E1">
            <w:rPr>
              <w:i/>
              <w:sz w:val="18"/>
            </w:rPr>
            <w:t>No. 17, 2014</w:t>
          </w:r>
          <w:r w:rsidRPr="007A1328">
            <w:rPr>
              <w:i/>
              <w:sz w:val="18"/>
            </w:rPr>
            <w:fldChar w:fldCharType="end"/>
          </w:r>
        </w:p>
      </w:tc>
      <w:tc>
        <w:tcPr>
          <w:tcW w:w="5387" w:type="dxa"/>
        </w:tcPr>
        <w:p w:rsidR="00E54741" w:rsidRDefault="00E54741" w:rsidP="00B148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11E1">
            <w:rPr>
              <w:i/>
              <w:sz w:val="18"/>
            </w:rPr>
            <w:t>Employment (Spent and Redundant Instruments) Repeal Regulation 2014</w:t>
          </w:r>
          <w:r w:rsidRPr="007A1328">
            <w:rPr>
              <w:i/>
              <w:sz w:val="18"/>
            </w:rPr>
            <w:fldChar w:fldCharType="end"/>
          </w:r>
        </w:p>
      </w:tc>
      <w:tc>
        <w:tcPr>
          <w:tcW w:w="533" w:type="dxa"/>
        </w:tcPr>
        <w:p w:rsidR="00E54741" w:rsidRDefault="00E54741" w:rsidP="00B148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329F0">
            <w:rPr>
              <w:i/>
              <w:noProof/>
              <w:sz w:val="18"/>
            </w:rPr>
            <w:t>3</w:t>
          </w:r>
          <w:r w:rsidRPr="00ED79B6">
            <w:rPr>
              <w:i/>
              <w:sz w:val="18"/>
            </w:rPr>
            <w:fldChar w:fldCharType="end"/>
          </w:r>
        </w:p>
      </w:tc>
    </w:tr>
  </w:tbl>
  <w:p w:rsidR="00E54741" w:rsidRPr="00ED79B6" w:rsidRDefault="00BB359B" w:rsidP="00BB359B">
    <w:pPr>
      <w:rPr>
        <w:i/>
        <w:sz w:val="18"/>
      </w:rPr>
    </w:pPr>
    <w:r w:rsidRPr="00BB359B">
      <w:rPr>
        <w:rFonts w:cs="Times New Roman"/>
        <w:i/>
        <w:sz w:val="18"/>
      </w:rPr>
      <w:t>OPC60138 -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2B0EA5" w:rsidRDefault="00E54741" w:rsidP="00B148CF">
    <w:pPr>
      <w:pBdr>
        <w:top w:val="single" w:sz="6" w:space="1" w:color="auto"/>
      </w:pBdr>
      <w:spacing w:line="0" w:lineRule="atLeast"/>
      <w:rPr>
        <w:sz w:val="16"/>
        <w:szCs w:val="16"/>
      </w:rPr>
    </w:pPr>
  </w:p>
  <w:tbl>
    <w:tblPr>
      <w:tblW w:w="0" w:type="auto"/>
      <w:tblLayout w:type="fixed"/>
      <w:tblLook w:val="04A0" w:firstRow="1" w:lastRow="0" w:firstColumn="1" w:lastColumn="0" w:noHBand="0" w:noVBand="1"/>
    </w:tblPr>
    <w:tblGrid>
      <w:gridCol w:w="1383"/>
      <w:gridCol w:w="5387"/>
      <w:gridCol w:w="533"/>
    </w:tblGrid>
    <w:tr w:rsidR="00E54741" w:rsidTr="00B148CF">
      <w:tc>
        <w:tcPr>
          <w:tcW w:w="1383" w:type="dxa"/>
        </w:tcPr>
        <w:p w:rsidR="00E54741" w:rsidRDefault="00E54741" w:rsidP="00B148CF">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1711E1">
            <w:rPr>
              <w:i/>
              <w:sz w:val="18"/>
            </w:rPr>
            <w:t>No. 17, 2014</w:t>
          </w:r>
          <w:r w:rsidRPr="007A1328">
            <w:rPr>
              <w:i/>
              <w:sz w:val="18"/>
            </w:rPr>
            <w:fldChar w:fldCharType="end"/>
          </w:r>
        </w:p>
      </w:tc>
      <w:tc>
        <w:tcPr>
          <w:tcW w:w="5387" w:type="dxa"/>
        </w:tcPr>
        <w:p w:rsidR="00E54741" w:rsidRDefault="00E54741" w:rsidP="00B148C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1711E1">
            <w:rPr>
              <w:i/>
              <w:sz w:val="18"/>
            </w:rPr>
            <w:t>Employment (Spent and Redundant Instruments) Repeal Regulation 2014</w:t>
          </w:r>
          <w:r w:rsidRPr="007A1328">
            <w:rPr>
              <w:i/>
              <w:sz w:val="18"/>
            </w:rPr>
            <w:fldChar w:fldCharType="end"/>
          </w:r>
        </w:p>
      </w:tc>
      <w:tc>
        <w:tcPr>
          <w:tcW w:w="533" w:type="dxa"/>
        </w:tcPr>
        <w:p w:rsidR="00E54741" w:rsidRDefault="00E54741" w:rsidP="00B148C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42E8D">
            <w:rPr>
              <w:i/>
              <w:noProof/>
              <w:sz w:val="18"/>
            </w:rPr>
            <w:t>15</w:t>
          </w:r>
          <w:r w:rsidRPr="00ED79B6">
            <w:rPr>
              <w:i/>
              <w:sz w:val="18"/>
            </w:rPr>
            <w:fldChar w:fldCharType="end"/>
          </w:r>
        </w:p>
      </w:tc>
    </w:tr>
  </w:tbl>
  <w:p w:rsidR="00E54741" w:rsidRPr="00ED79B6" w:rsidRDefault="00E54741" w:rsidP="00B148CF">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BB359B" w:rsidRDefault="00E54741" w:rsidP="00B148CF">
    <w:pPr>
      <w:pBdr>
        <w:top w:val="single" w:sz="6" w:space="1" w:color="auto"/>
      </w:pBdr>
      <w:spacing w:line="0" w:lineRule="atLeast"/>
      <w:rPr>
        <w:rFonts w:cs="Times New Roman"/>
        <w:i/>
        <w:sz w:val="18"/>
        <w:szCs w:val="16"/>
      </w:rPr>
    </w:pPr>
  </w:p>
  <w:tbl>
    <w:tblPr>
      <w:tblW w:w="0" w:type="auto"/>
      <w:tblLook w:val="04A0" w:firstRow="1" w:lastRow="0" w:firstColumn="1" w:lastColumn="0" w:noHBand="0" w:noVBand="1"/>
    </w:tblPr>
    <w:tblGrid>
      <w:gridCol w:w="533"/>
      <w:gridCol w:w="5387"/>
      <w:gridCol w:w="1383"/>
    </w:tblGrid>
    <w:tr w:rsidR="00E54741" w:rsidRPr="00BB359B" w:rsidTr="00B148CF">
      <w:tc>
        <w:tcPr>
          <w:tcW w:w="533" w:type="dxa"/>
        </w:tcPr>
        <w:p w:rsidR="00E54741" w:rsidRPr="00BB359B" w:rsidRDefault="00E54741" w:rsidP="00B148CF">
          <w:pPr>
            <w:spacing w:line="0" w:lineRule="atLeast"/>
            <w:rPr>
              <w:rFonts w:cs="Times New Roman"/>
              <w:i/>
              <w:sz w:val="18"/>
            </w:rPr>
          </w:pPr>
          <w:r w:rsidRPr="00BB359B">
            <w:rPr>
              <w:rFonts w:cs="Times New Roman"/>
              <w:i/>
              <w:sz w:val="18"/>
            </w:rPr>
            <w:fldChar w:fldCharType="begin"/>
          </w:r>
          <w:r w:rsidRPr="00BB359B">
            <w:rPr>
              <w:rFonts w:cs="Times New Roman"/>
              <w:i/>
              <w:sz w:val="18"/>
            </w:rPr>
            <w:instrText xml:space="preserve"> PAGE </w:instrText>
          </w:r>
          <w:r w:rsidRPr="00BB359B">
            <w:rPr>
              <w:rFonts w:cs="Times New Roman"/>
              <w:i/>
              <w:sz w:val="18"/>
            </w:rPr>
            <w:fldChar w:fldCharType="separate"/>
          </w:r>
          <w:r w:rsidR="00C329F0">
            <w:rPr>
              <w:rFonts w:cs="Times New Roman"/>
              <w:i/>
              <w:noProof/>
              <w:sz w:val="18"/>
            </w:rPr>
            <w:t>16</w:t>
          </w:r>
          <w:r w:rsidRPr="00BB359B">
            <w:rPr>
              <w:rFonts w:cs="Times New Roman"/>
              <w:i/>
              <w:sz w:val="18"/>
            </w:rPr>
            <w:fldChar w:fldCharType="end"/>
          </w:r>
        </w:p>
      </w:tc>
      <w:tc>
        <w:tcPr>
          <w:tcW w:w="5387" w:type="dxa"/>
        </w:tcPr>
        <w:p w:rsidR="00E54741" w:rsidRPr="00BB359B" w:rsidRDefault="00E54741" w:rsidP="00B148CF">
          <w:pPr>
            <w:spacing w:line="0" w:lineRule="atLeast"/>
            <w:jc w:val="center"/>
            <w:rPr>
              <w:rFonts w:cs="Times New Roman"/>
              <w:i/>
              <w:sz w:val="18"/>
            </w:rPr>
          </w:pPr>
          <w:r w:rsidRPr="00BB359B">
            <w:rPr>
              <w:rFonts w:cs="Times New Roman"/>
              <w:i/>
              <w:sz w:val="18"/>
            </w:rPr>
            <w:fldChar w:fldCharType="begin"/>
          </w:r>
          <w:r w:rsidRPr="00BB359B">
            <w:rPr>
              <w:rFonts w:cs="Times New Roman"/>
              <w:i/>
              <w:sz w:val="18"/>
            </w:rPr>
            <w:instrText xml:space="preserve"> DOCPROPERTY ShortT </w:instrText>
          </w:r>
          <w:r w:rsidRPr="00BB359B">
            <w:rPr>
              <w:rFonts w:cs="Times New Roman"/>
              <w:i/>
              <w:sz w:val="18"/>
            </w:rPr>
            <w:fldChar w:fldCharType="separate"/>
          </w:r>
          <w:r w:rsidR="001711E1">
            <w:rPr>
              <w:rFonts w:cs="Times New Roman"/>
              <w:i/>
              <w:sz w:val="18"/>
            </w:rPr>
            <w:t>Employment (Spent and Redundant Instruments) Repeal Regulation 2014</w:t>
          </w:r>
          <w:r w:rsidRPr="00BB359B">
            <w:rPr>
              <w:rFonts w:cs="Times New Roman"/>
              <w:i/>
              <w:sz w:val="18"/>
            </w:rPr>
            <w:fldChar w:fldCharType="end"/>
          </w:r>
        </w:p>
      </w:tc>
      <w:tc>
        <w:tcPr>
          <w:tcW w:w="1383" w:type="dxa"/>
        </w:tcPr>
        <w:p w:rsidR="00E54741" w:rsidRPr="00BB359B" w:rsidRDefault="00E54741" w:rsidP="00B148CF">
          <w:pPr>
            <w:spacing w:line="0" w:lineRule="atLeast"/>
            <w:jc w:val="right"/>
            <w:rPr>
              <w:rFonts w:cs="Times New Roman"/>
              <w:i/>
              <w:sz w:val="18"/>
            </w:rPr>
          </w:pPr>
          <w:r w:rsidRPr="00BB359B">
            <w:rPr>
              <w:rFonts w:cs="Times New Roman"/>
              <w:i/>
              <w:sz w:val="18"/>
            </w:rPr>
            <w:fldChar w:fldCharType="begin"/>
          </w:r>
          <w:r w:rsidRPr="00BB359B">
            <w:rPr>
              <w:rFonts w:cs="Times New Roman"/>
              <w:i/>
              <w:sz w:val="18"/>
            </w:rPr>
            <w:instrText xml:space="preserve"> DOCPROPERTY ActNo </w:instrText>
          </w:r>
          <w:r w:rsidRPr="00BB359B">
            <w:rPr>
              <w:rFonts w:cs="Times New Roman"/>
              <w:i/>
              <w:sz w:val="18"/>
            </w:rPr>
            <w:fldChar w:fldCharType="separate"/>
          </w:r>
          <w:r w:rsidR="001711E1">
            <w:rPr>
              <w:rFonts w:cs="Times New Roman"/>
              <w:i/>
              <w:sz w:val="18"/>
            </w:rPr>
            <w:t>No. 17, 2014</w:t>
          </w:r>
          <w:r w:rsidRPr="00BB359B">
            <w:rPr>
              <w:rFonts w:cs="Times New Roman"/>
              <w:i/>
              <w:sz w:val="18"/>
            </w:rPr>
            <w:fldChar w:fldCharType="end"/>
          </w:r>
        </w:p>
      </w:tc>
    </w:tr>
  </w:tbl>
  <w:p w:rsidR="00E54741" w:rsidRPr="00BB359B" w:rsidRDefault="00BB359B" w:rsidP="00BB359B">
    <w:pPr>
      <w:rPr>
        <w:rFonts w:cs="Times New Roman"/>
        <w:i/>
        <w:sz w:val="18"/>
      </w:rPr>
    </w:pPr>
    <w:r w:rsidRPr="00BB359B">
      <w:rPr>
        <w:rFonts w:cs="Times New Roman"/>
        <w:i/>
        <w:sz w:val="18"/>
      </w:rPr>
      <w:t>OPC60138 -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41" w:rsidRDefault="00E54741" w:rsidP="00715914">
      <w:pPr>
        <w:spacing w:line="240" w:lineRule="auto"/>
      </w:pPr>
      <w:r>
        <w:separator/>
      </w:r>
    </w:p>
  </w:footnote>
  <w:footnote w:type="continuationSeparator" w:id="0">
    <w:p w:rsidR="00E54741" w:rsidRDefault="00E54741"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5F1388" w:rsidRDefault="00E54741"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Default="00E54741">
    <w:pPr>
      <w:rPr>
        <w:sz w:val="20"/>
      </w:rPr>
    </w:pPr>
    <w:r>
      <w:rPr>
        <w:b/>
        <w:sz w:val="20"/>
      </w:rPr>
      <w:fldChar w:fldCharType="begin"/>
    </w:r>
    <w:r>
      <w:rPr>
        <w:b/>
        <w:sz w:val="20"/>
      </w:rPr>
      <w:instrText xml:space="preserve"> STYLEREF CharAmSchNo </w:instrText>
    </w:r>
    <w:r>
      <w:rPr>
        <w:b/>
        <w:sz w:val="20"/>
      </w:rPr>
      <w:fldChar w:fldCharType="separate"/>
    </w:r>
    <w:r w:rsidR="00C329F0">
      <w:rPr>
        <w:b/>
        <w:noProof/>
        <w:sz w:val="20"/>
      </w:rPr>
      <w:t>Schedule 4</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C329F0">
      <w:rPr>
        <w:noProof/>
        <w:sz w:val="20"/>
      </w:rPr>
      <w:t>Repeal of other redundant instruments</w:t>
    </w:r>
    <w:r>
      <w:rPr>
        <w:sz w:val="20"/>
      </w:rPr>
      <w:fldChar w:fldCharType="end"/>
    </w:r>
  </w:p>
  <w:p w:rsidR="00E54741" w:rsidRDefault="00E54741">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E54741" w:rsidRDefault="00E54741">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Default="00E54741">
    <w:pPr>
      <w:jc w:val="right"/>
      <w:rPr>
        <w:sz w:val="20"/>
      </w:rPr>
    </w:pPr>
    <w:r>
      <w:rPr>
        <w:sz w:val="20"/>
      </w:rPr>
      <w:fldChar w:fldCharType="begin"/>
    </w:r>
    <w:r>
      <w:rPr>
        <w:sz w:val="20"/>
      </w:rPr>
      <w:instrText xml:space="preserve"> STYLEREF CharAmSchText </w:instrText>
    </w:r>
    <w:r>
      <w:rPr>
        <w:sz w:val="20"/>
      </w:rPr>
      <w:fldChar w:fldCharType="separate"/>
    </w:r>
    <w:r w:rsidR="00C329F0">
      <w:rPr>
        <w:noProof/>
        <w:sz w:val="20"/>
      </w:rPr>
      <w:t>Repeal of other redundant instruments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329F0">
      <w:rPr>
        <w:b/>
        <w:noProof/>
        <w:sz w:val="20"/>
      </w:rPr>
      <w:t>Schedule 4</w:t>
    </w:r>
    <w:r>
      <w:rPr>
        <w:b/>
        <w:sz w:val="20"/>
      </w:rPr>
      <w:fldChar w:fldCharType="end"/>
    </w:r>
  </w:p>
  <w:p w:rsidR="00E54741" w:rsidRDefault="00E54741">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E54741" w:rsidRDefault="00E54741">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Default="00E5474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Default="00E54741"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54741" w:rsidRDefault="00E54741"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54741" w:rsidRPr="007A1328" w:rsidRDefault="00E54741"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54741" w:rsidRPr="007A1328" w:rsidRDefault="00E54741" w:rsidP="00715914">
    <w:pPr>
      <w:rPr>
        <w:b/>
        <w:sz w:val="24"/>
      </w:rPr>
    </w:pPr>
  </w:p>
  <w:p w:rsidR="00E54741" w:rsidRPr="007A1328" w:rsidRDefault="00E54741" w:rsidP="00715914">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711E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11E1">
      <w:rPr>
        <w:noProof/>
        <w:sz w:val="24"/>
      </w:rPr>
      <w:t>9</w:t>
    </w:r>
    <w:r w:rsidRPr="007A1328">
      <w:rPr>
        <w:sz w:val="2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7A1328" w:rsidRDefault="00E54741"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54741" w:rsidRPr="007A1328" w:rsidRDefault="00E54741"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54741" w:rsidRPr="007A1328" w:rsidRDefault="00E54741"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54741" w:rsidRPr="007A1328" w:rsidRDefault="00E54741" w:rsidP="00715914">
    <w:pPr>
      <w:jc w:val="right"/>
      <w:rPr>
        <w:b/>
        <w:sz w:val="24"/>
      </w:rPr>
    </w:pPr>
  </w:p>
  <w:p w:rsidR="00E54741" w:rsidRPr="007A1328" w:rsidRDefault="00E54741" w:rsidP="00715914">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711E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1711E1">
      <w:rPr>
        <w:noProof/>
        <w:sz w:val="24"/>
      </w:rPr>
      <w:t>9</w:t>
    </w:r>
    <w:r w:rsidRPr="007A1328">
      <w:rPr>
        <w:sz w:val="24"/>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7A1328" w:rsidRDefault="00E54741"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5F1388" w:rsidRDefault="00E54741"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5F1388" w:rsidRDefault="00E54741"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ED79B6" w:rsidRDefault="00E54741" w:rsidP="00A802BC">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ED79B6" w:rsidRDefault="00E54741" w:rsidP="004F4B7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ED79B6" w:rsidRDefault="00E54741"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Default="00E54741" w:rsidP="00B148C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54741" w:rsidRDefault="00E54741" w:rsidP="00B148C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54741" w:rsidRPr="007A1328" w:rsidRDefault="00E54741" w:rsidP="00B148C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54741" w:rsidRPr="007A1328" w:rsidRDefault="00E54741" w:rsidP="00B148CF">
    <w:pPr>
      <w:rPr>
        <w:b/>
        <w:sz w:val="24"/>
      </w:rPr>
    </w:pPr>
  </w:p>
  <w:p w:rsidR="00E54741" w:rsidRPr="007A1328" w:rsidRDefault="00E54741" w:rsidP="00B148CF">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1711E1">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329F0">
      <w:rPr>
        <w:noProof/>
        <w:sz w:val="24"/>
      </w:rPr>
      <w:t>5</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7A1328" w:rsidRDefault="00E54741" w:rsidP="00B148C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54741" w:rsidRPr="007A1328" w:rsidRDefault="00E54741" w:rsidP="00B148C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54741" w:rsidRPr="007A1328" w:rsidRDefault="00E54741" w:rsidP="00B148C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54741" w:rsidRPr="007A1328" w:rsidRDefault="00E54741" w:rsidP="00B148CF">
    <w:pPr>
      <w:jc w:val="right"/>
      <w:rPr>
        <w:b/>
        <w:sz w:val="24"/>
      </w:rPr>
    </w:pPr>
  </w:p>
  <w:p w:rsidR="00E54741" w:rsidRPr="007A1328" w:rsidRDefault="00E54741" w:rsidP="00B148CF">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1711E1">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C329F0">
      <w:rPr>
        <w:noProof/>
        <w:sz w:val="24"/>
      </w:rPr>
      <w:t>8</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741" w:rsidRPr="007A1328" w:rsidRDefault="00E54741" w:rsidP="00B148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190"/>
    <w:rsid w:val="000019A2"/>
    <w:rsid w:val="00002A96"/>
    <w:rsid w:val="000136AF"/>
    <w:rsid w:val="00017430"/>
    <w:rsid w:val="00034097"/>
    <w:rsid w:val="0005348C"/>
    <w:rsid w:val="00057C37"/>
    <w:rsid w:val="000614BF"/>
    <w:rsid w:val="00065ED5"/>
    <w:rsid w:val="00082B59"/>
    <w:rsid w:val="00083B6A"/>
    <w:rsid w:val="0009791A"/>
    <w:rsid w:val="000A6C6A"/>
    <w:rsid w:val="000C1BAE"/>
    <w:rsid w:val="000D05EF"/>
    <w:rsid w:val="000D6600"/>
    <w:rsid w:val="000E2261"/>
    <w:rsid w:val="000E4DF3"/>
    <w:rsid w:val="000F21C1"/>
    <w:rsid w:val="00105BC0"/>
    <w:rsid w:val="0010745C"/>
    <w:rsid w:val="001209CE"/>
    <w:rsid w:val="00121606"/>
    <w:rsid w:val="001271FD"/>
    <w:rsid w:val="001311FD"/>
    <w:rsid w:val="001475B8"/>
    <w:rsid w:val="001537E8"/>
    <w:rsid w:val="0016125C"/>
    <w:rsid w:val="00166C2F"/>
    <w:rsid w:val="001711E1"/>
    <w:rsid w:val="001712CC"/>
    <w:rsid w:val="001939E1"/>
    <w:rsid w:val="00195382"/>
    <w:rsid w:val="001B39BC"/>
    <w:rsid w:val="001B6588"/>
    <w:rsid w:val="001B693A"/>
    <w:rsid w:val="001C5F34"/>
    <w:rsid w:val="001C69C4"/>
    <w:rsid w:val="001D37EF"/>
    <w:rsid w:val="001D7DA4"/>
    <w:rsid w:val="001E0E6F"/>
    <w:rsid w:val="001E3590"/>
    <w:rsid w:val="001E3E0B"/>
    <w:rsid w:val="001E467F"/>
    <w:rsid w:val="001E7407"/>
    <w:rsid w:val="001F59D0"/>
    <w:rsid w:val="001F5D5E"/>
    <w:rsid w:val="001F6219"/>
    <w:rsid w:val="001F7FA3"/>
    <w:rsid w:val="00207D47"/>
    <w:rsid w:val="00214D06"/>
    <w:rsid w:val="0023028C"/>
    <w:rsid w:val="002348CF"/>
    <w:rsid w:val="0024010F"/>
    <w:rsid w:val="00240749"/>
    <w:rsid w:val="00241E2B"/>
    <w:rsid w:val="002564A4"/>
    <w:rsid w:val="00261029"/>
    <w:rsid w:val="0026159C"/>
    <w:rsid w:val="00285644"/>
    <w:rsid w:val="00287C6D"/>
    <w:rsid w:val="002908D0"/>
    <w:rsid w:val="00297ECB"/>
    <w:rsid w:val="002A33FD"/>
    <w:rsid w:val="002B0EA5"/>
    <w:rsid w:val="002B4616"/>
    <w:rsid w:val="002B7B38"/>
    <w:rsid w:val="002D043A"/>
    <w:rsid w:val="002D6224"/>
    <w:rsid w:val="002D7037"/>
    <w:rsid w:val="002D7EDD"/>
    <w:rsid w:val="002E6ADE"/>
    <w:rsid w:val="002F7C4F"/>
    <w:rsid w:val="00305ED1"/>
    <w:rsid w:val="003074B7"/>
    <w:rsid w:val="00314457"/>
    <w:rsid w:val="00315821"/>
    <w:rsid w:val="003172F1"/>
    <w:rsid w:val="00317A09"/>
    <w:rsid w:val="003278F2"/>
    <w:rsid w:val="003415D3"/>
    <w:rsid w:val="00352B0F"/>
    <w:rsid w:val="00356F0D"/>
    <w:rsid w:val="00360459"/>
    <w:rsid w:val="003650AA"/>
    <w:rsid w:val="0038268D"/>
    <w:rsid w:val="003841EB"/>
    <w:rsid w:val="003B63D9"/>
    <w:rsid w:val="003C32BD"/>
    <w:rsid w:val="003C3EBF"/>
    <w:rsid w:val="003D0BFE"/>
    <w:rsid w:val="003D5700"/>
    <w:rsid w:val="003D7CD2"/>
    <w:rsid w:val="004116CD"/>
    <w:rsid w:val="00413395"/>
    <w:rsid w:val="00416EC4"/>
    <w:rsid w:val="00417EB9"/>
    <w:rsid w:val="00424CA9"/>
    <w:rsid w:val="0044291A"/>
    <w:rsid w:val="00444DB4"/>
    <w:rsid w:val="004511FF"/>
    <w:rsid w:val="00453579"/>
    <w:rsid w:val="00493D5C"/>
    <w:rsid w:val="00496F97"/>
    <w:rsid w:val="004B5470"/>
    <w:rsid w:val="004E3FAB"/>
    <w:rsid w:val="004E7BEC"/>
    <w:rsid w:val="004F4B72"/>
    <w:rsid w:val="00504DD3"/>
    <w:rsid w:val="0050600B"/>
    <w:rsid w:val="00516B8D"/>
    <w:rsid w:val="005233B6"/>
    <w:rsid w:val="00537FBC"/>
    <w:rsid w:val="00550692"/>
    <w:rsid w:val="00584811"/>
    <w:rsid w:val="00593AA6"/>
    <w:rsid w:val="00594161"/>
    <w:rsid w:val="005941BA"/>
    <w:rsid w:val="00594749"/>
    <w:rsid w:val="0059723F"/>
    <w:rsid w:val="005A3F82"/>
    <w:rsid w:val="005A7899"/>
    <w:rsid w:val="005B0152"/>
    <w:rsid w:val="005B4067"/>
    <w:rsid w:val="005C097A"/>
    <w:rsid w:val="005C3F41"/>
    <w:rsid w:val="005D1AFC"/>
    <w:rsid w:val="005D2D09"/>
    <w:rsid w:val="005E6593"/>
    <w:rsid w:val="005E66FD"/>
    <w:rsid w:val="005F61C2"/>
    <w:rsid w:val="005F6B71"/>
    <w:rsid w:val="00600219"/>
    <w:rsid w:val="006475DA"/>
    <w:rsid w:val="00662F4B"/>
    <w:rsid w:val="00677CC2"/>
    <w:rsid w:val="00680911"/>
    <w:rsid w:val="006905DE"/>
    <w:rsid w:val="0069207B"/>
    <w:rsid w:val="006935F3"/>
    <w:rsid w:val="006C7F8C"/>
    <w:rsid w:val="006D02BD"/>
    <w:rsid w:val="006E5800"/>
    <w:rsid w:val="006E59E2"/>
    <w:rsid w:val="006F318F"/>
    <w:rsid w:val="006F47C1"/>
    <w:rsid w:val="006F6D0D"/>
    <w:rsid w:val="00700B2C"/>
    <w:rsid w:val="00706477"/>
    <w:rsid w:val="00713084"/>
    <w:rsid w:val="00715914"/>
    <w:rsid w:val="00722AC4"/>
    <w:rsid w:val="00723802"/>
    <w:rsid w:val="00731E00"/>
    <w:rsid w:val="007335E0"/>
    <w:rsid w:val="00741326"/>
    <w:rsid w:val="007440B7"/>
    <w:rsid w:val="007553B3"/>
    <w:rsid w:val="007715C9"/>
    <w:rsid w:val="00774EDD"/>
    <w:rsid w:val="0077529B"/>
    <w:rsid w:val="007757EC"/>
    <w:rsid w:val="007A6816"/>
    <w:rsid w:val="007D519E"/>
    <w:rsid w:val="007E163D"/>
    <w:rsid w:val="007E5531"/>
    <w:rsid w:val="00811AA6"/>
    <w:rsid w:val="00825B7E"/>
    <w:rsid w:val="00842E8D"/>
    <w:rsid w:val="00842F21"/>
    <w:rsid w:val="00851BB5"/>
    <w:rsid w:val="0085365A"/>
    <w:rsid w:val="00856A31"/>
    <w:rsid w:val="00862C14"/>
    <w:rsid w:val="008754D0"/>
    <w:rsid w:val="00877E19"/>
    <w:rsid w:val="00884FDE"/>
    <w:rsid w:val="00885259"/>
    <w:rsid w:val="008861ED"/>
    <w:rsid w:val="00893EF7"/>
    <w:rsid w:val="008A1E0B"/>
    <w:rsid w:val="008A34E8"/>
    <w:rsid w:val="008B45EE"/>
    <w:rsid w:val="008D0EE0"/>
    <w:rsid w:val="008D62DA"/>
    <w:rsid w:val="008F54E7"/>
    <w:rsid w:val="008F6E1F"/>
    <w:rsid w:val="00903422"/>
    <w:rsid w:val="00924AD6"/>
    <w:rsid w:val="00932377"/>
    <w:rsid w:val="00936A68"/>
    <w:rsid w:val="00945D9A"/>
    <w:rsid w:val="00947D5A"/>
    <w:rsid w:val="00950467"/>
    <w:rsid w:val="009532A5"/>
    <w:rsid w:val="00967AB4"/>
    <w:rsid w:val="00967C6F"/>
    <w:rsid w:val="009868E9"/>
    <w:rsid w:val="00992DD9"/>
    <w:rsid w:val="0099451E"/>
    <w:rsid w:val="00A10119"/>
    <w:rsid w:val="00A206B2"/>
    <w:rsid w:val="00A22C98"/>
    <w:rsid w:val="00A231E2"/>
    <w:rsid w:val="00A52F42"/>
    <w:rsid w:val="00A64912"/>
    <w:rsid w:val="00A70A74"/>
    <w:rsid w:val="00A7550A"/>
    <w:rsid w:val="00A802BC"/>
    <w:rsid w:val="00A86E70"/>
    <w:rsid w:val="00A872DC"/>
    <w:rsid w:val="00AC0247"/>
    <w:rsid w:val="00AC03E1"/>
    <w:rsid w:val="00AD5641"/>
    <w:rsid w:val="00AF06CF"/>
    <w:rsid w:val="00B029C2"/>
    <w:rsid w:val="00B136FC"/>
    <w:rsid w:val="00B148CF"/>
    <w:rsid w:val="00B20503"/>
    <w:rsid w:val="00B21F29"/>
    <w:rsid w:val="00B33B3C"/>
    <w:rsid w:val="00B46132"/>
    <w:rsid w:val="00B52575"/>
    <w:rsid w:val="00B54457"/>
    <w:rsid w:val="00B63834"/>
    <w:rsid w:val="00B80199"/>
    <w:rsid w:val="00B82222"/>
    <w:rsid w:val="00BA220B"/>
    <w:rsid w:val="00BB359B"/>
    <w:rsid w:val="00BB45AD"/>
    <w:rsid w:val="00BD4370"/>
    <w:rsid w:val="00BE719A"/>
    <w:rsid w:val="00BE720A"/>
    <w:rsid w:val="00BF4919"/>
    <w:rsid w:val="00C21CDA"/>
    <w:rsid w:val="00C31DE7"/>
    <w:rsid w:val="00C329F0"/>
    <w:rsid w:val="00C3560A"/>
    <w:rsid w:val="00C42BF8"/>
    <w:rsid w:val="00C50043"/>
    <w:rsid w:val="00C51212"/>
    <w:rsid w:val="00C5768E"/>
    <w:rsid w:val="00C7573B"/>
    <w:rsid w:val="00CB1A8A"/>
    <w:rsid w:val="00CD61A1"/>
    <w:rsid w:val="00CE038B"/>
    <w:rsid w:val="00CE493D"/>
    <w:rsid w:val="00CE51C7"/>
    <w:rsid w:val="00CE6309"/>
    <w:rsid w:val="00CF0BB2"/>
    <w:rsid w:val="00CF3EE8"/>
    <w:rsid w:val="00D00024"/>
    <w:rsid w:val="00D00D6F"/>
    <w:rsid w:val="00D040EE"/>
    <w:rsid w:val="00D06D3D"/>
    <w:rsid w:val="00D13441"/>
    <w:rsid w:val="00D2127E"/>
    <w:rsid w:val="00D675E2"/>
    <w:rsid w:val="00D70DFB"/>
    <w:rsid w:val="00D72190"/>
    <w:rsid w:val="00D766DF"/>
    <w:rsid w:val="00D80C53"/>
    <w:rsid w:val="00D840AF"/>
    <w:rsid w:val="00DA186E"/>
    <w:rsid w:val="00DB6179"/>
    <w:rsid w:val="00DC4F88"/>
    <w:rsid w:val="00DD29C8"/>
    <w:rsid w:val="00E05704"/>
    <w:rsid w:val="00E06568"/>
    <w:rsid w:val="00E338EF"/>
    <w:rsid w:val="00E44C17"/>
    <w:rsid w:val="00E51BEE"/>
    <w:rsid w:val="00E54741"/>
    <w:rsid w:val="00E71E89"/>
    <w:rsid w:val="00E74DC7"/>
    <w:rsid w:val="00E75FF5"/>
    <w:rsid w:val="00E85C54"/>
    <w:rsid w:val="00E94D5E"/>
    <w:rsid w:val="00E97F31"/>
    <w:rsid w:val="00EA4541"/>
    <w:rsid w:val="00EA7100"/>
    <w:rsid w:val="00EC01C1"/>
    <w:rsid w:val="00EF2E3A"/>
    <w:rsid w:val="00EF3217"/>
    <w:rsid w:val="00EF7BF5"/>
    <w:rsid w:val="00F06C88"/>
    <w:rsid w:val="00F072A7"/>
    <w:rsid w:val="00F078DC"/>
    <w:rsid w:val="00F16C0E"/>
    <w:rsid w:val="00F4168E"/>
    <w:rsid w:val="00F55715"/>
    <w:rsid w:val="00F67EC5"/>
    <w:rsid w:val="00F73BD6"/>
    <w:rsid w:val="00F83989"/>
    <w:rsid w:val="00F90F7F"/>
    <w:rsid w:val="00F9632C"/>
    <w:rsid w:val="00FB03B8"/>
    <w:rsid w:val="00FD7AED"/>
    <w:rsid w:val="00FF3C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57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3579"/>
  </w:style>
  <w:style w:type="paragraph" w:customStyle="1" w:styleId="OPCParaBase">
    <w:name w:val="OPCParaBase"/>
    <w:qFormat/>
    <w:rsid w:val="00453579"/>
    <w:pPr>
      <w:spacing w:line="260" w:lineRule="atLeast"/>
    </w:pPr>
    <w:rPr>
      <w:rFonts w:eastAsia="Times New Roman" w:cs="Times New Roman"/>
      <w:sz w:val="22"/>
      <w:lang w:eastAsia="en-AU"/>
    </w:rPr>
  </w:style>
  <w:style w:type="paragraph" w:customStyle="1" w:styleId="ShortT">
    <w:name w:val="ShortT"/>
    <w:basedOn w:val="OPCParaBase"/>
    <w:next w:val="Normal"/>
    <w:qFormat/>
    <w:rsid w:val="00453579"/>
    <w:pPr>
      <w:spacing w:line="240" w:lineRule="auto"/>
    </w:pPr>
    <w:rPr>
      <w:b/>
      <w:sz w:val="40"/>
    </w:rPr>
  </w:style>
  <w:style w:type="paragraph" w:customStyle="1" w:styleId="ActHead1">
    <w:name w:val="ActHead 1"/>
    <w:aliases w:val="c"/>
    <w:basedOn w:val="OPCParaBase"/>
    <w:next w:val="Normal"/>
    <w:qFormat/>
    <w:rsid w:val="004535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35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35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35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357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53579"/>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72190"/>
    <w:rPr>
      <w:rFonts w:eastAsia="Times New Roman" w:cs="Times New Roman"/>
      <w:sz w:val="22"/>
      <w:lang w:eastAsia="en-AU"/>
    </w:rPr>
  </w:style>
  <w:style w:type="paragraph" w:customStyle="1" w:styleId="ActHead6">
    <w:name w:val="ActHead 6"/>
    <w:aliases w:val="as"/>
    <w:basedOn w:val="OPCParaBase"/>
    <w:next w:val="ActHead7"/>
    <w:qFormat/>
    <w:rsid w:val="004535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357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5357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53579"/>
    <w:pPr>
      <w:keepLines/>
      <w:spacing w:before="80" w:line="240" w:lineRule="auto"/>
      <w:ind w:left="709"/>
    </w:pPr>
  </w:style>
  <w:style w:type="paragraph" w:customStyle="1" w:styleId="ActHead8">
    <w:name w:val="ActHead 8"/>
    <w:aliases w:val="ad"/>
    <w:basedOn w:val="OPCParaBase"/>
    <w:next w:val="ItemHead"/>
    <w:qFormat/>
    <w:rsid w:val="004535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35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3579"/>
  </w:style>
  <w:style w:type="paragraph" w:customStyle="1" w:styleId="Blocks">
    <w:name w:val="Blocks"/>
    <w:aliases w:val="bb"/>
    <w:basedOn w:val="OPCParaBase"/>
    <w:qFormat/>
    <w:rsid w:val="00453579"/>
    <w:pPr>
      <w:spacing w:line="240" w:lineRule="auto"/>
    </w:pPr>
    <w:rPr>
      <w:sz w:val="24"/>
    </w:rPr>
  </w:style>
  <w:style w:type="paragraph" w:customStyle="1" w:styleId="BoxText">
    <w:name w:val="BoxText"/>
    <w:aliases w:val="bt"/>
    <w:basedOn w:val="OPCParaBase"/>
    <w:qFormat/>
    <w:rsid w:val="004535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3579"/>
    <w:rPr>
      <w:b/>
    </w:rPr>
  </w:style>
  <w:style w:type="paragraph" w:customStyle="1" w:styleId="BoxHeadItalic">
    <w:name w:val="BoxHeadItalic"/>
    <w:aliases w:val="bhi"/>
    <w:basedOn w:val="BoxText"/>
    <w:next w:val="BoxStep"/>
    <w:qFormat/>
    <w:rsid w:val="00453579"/>
    <w:rPr>
      <w:i/>
    </w:rPr>
  </w:style>
  <w:style w:type="paragraph" w:customStyle="1" w:styleId="BoxStep">
    <w:name w:val="BoxStep"/>
    <w:aliases w:val="bs"/>
    <w:basedOn w:val="BoxText"/>
    <w:qFormat/>
    <w:rsid w:val="00453579"/>
    <w:pPr>
      <w:ind w:left="1985" w:hanging="851"/>
    </w:pPr>
  </w:style>
  <w:style w:type="paragraph" w:customStyle="1" w:styleId="BoxList">
    <w:name w:val="BoxList"/>
    <w:aliases w:val="bl"/>
    <w:basedOn w:val="BoxText"/>
    <w:qFormat/>
    <w:rsid w:val="00453579"/>
    <w:pPr>
      <w:ind w:left="1559" w:hanging="425"/>
    </w:pPr>
  </w:style>
  <w:style w:type="paragraph" w:customStyle="1" w:styleId="BoxNote">
    <w:name w:val="BoxNote"/>
    <w:aliases w:val="bn"/>
    <w:basedOn w:val="BoxText"/>
    <w:qFormat/>
    <w:rsid w:val="00453579"/>
    <w:pPr>
      <w:tabs>
        <w:tab w:val="left" w:pos="1985"/>
      </w:tabs>
      <w:spacing w:before="122" w:line="198" w:lineRule="exact"/>
      <w:ind w:left="2948" w:hanging="1814"/>
    </w:pPr>
    <w:rPr>
      <w:sz w:val="18"/>
    </w:rPr>
  </w:style>
  <w:style w:type="paragraph" w:customStyle="1" w:styleId="BoxPara">
    <w:name w:val="BoxPara"/>
    <w:aliases w:val="bp"/>
    <w:basedOn w:val="BoxText"/>
    <w:qFormat/>
    <w:rsid w:val="00453579"/>
    <w:pPr>
      <w:tabs>
        <w:tab w:val="right" w:pos="2268"/>
      </w:tabs>
      <w:ind w:left="2552" w:hanging="1418"/>
    </w:pPr>
  </w:style>
  <w:style w:type="character" w:customStyle="1" w:styleId="CharAmPartNo">
    <w:name w:val="CharAmPartNo"/>
    <w:basedOn w:val="OPCCharBase"/>
    <w:uiPriority w:val="1"/>
    <w:qFormat/>
    <w:rsid w:val="00453579"/>
  </w:style>
  <w:style w:type="character" w:customStyle="1" w:styleId="CharAmPartText">
    <w:name w:val="CharAmPartText"/>
    <w:basedOn w:val="OPCCharBase"/>
    <w:uiPriority w:val="1"/>
    <w:qFormat/>
    <w:rsid w:val="00453579"/>
  </w:style>
  <w:style w:type="character" w:customStyle="1" w:styleId="CharAmSchNo">
    <w:name w:val="CharAmSchNo"/>
    <w:basedOn w:val="OPCCharBase"/>
    <w:uiPriority w:val="1"/>
    <w:qFormat/>
    <w:rsid w:val="00453579"/>
  </w:style>
  <w:style w:type="character" w:customStyle="1" w:styleId="CharAmSchText">
    <w:name w:val="CharAmSchText"/>
    <w:basedOn w:val="OPCCharBase"/>
    <w:uiPriority w:val="1"/>
    <w:qFormat/>
    <w:rsid w:val="00453579"/>
  </w:style>
  <w:style w:type="character" w:customStyle="1" w:styleId="CharBoldItalic">
    <w:name w:val="CharBoldItalic"/>
    <w:basedOn w:val="OPCCharBase"/>
    <w:uiPriority w:val="1"/>
    <w:qFormat/>
    <w:rsid w:val="00453579"/>
    <w:rPr>
      <w:b/>
      <w:i/>
    </w:rPr>
  </w:style>
  <w:style w:type="character" w:customStyle="1" w:styleId="CharChapNo">
    <w:name w:val="CharChapNo"/>
    <w:basedOn w:val="OPCCharBase"/>
    <w:qFormat/>
    <w:rsid w:val="00453579"/>
  </w:style>
  <w:style w:type="character" w:customStyle="1" w:styleId="CharChapText">
    <w:name w:val="CharChapText"/>
    <w:basedOn w:val="OPCCharBase"/>
    <w:qFormat/>
    <w:rsid w:val="00453579"/>
  </w:style>
  <w:style w:type="character" w:customStyle="1" w:styleId="CharDivNo">
    <w:name w:val="CharDivNo"/>
    <w:basedOn w:val="OPCCharBase"/>
    <w:qFormat/>
    <w:rsid w:val="00453579"/>
  </w:style>
  <w:style w:type="character" w:customStyle="1" w:styleId="CharDivText">
    <w:name w:val="CharDivText"/>
    <w:basedOn w:val="OPCCharBase"/>
    <w:qFormat/>
    <w:rsid w:val="00453579"/>
  </w:style>
  <w:style w:type="character" w:customStyle="1" w:styleId="CharItalic">
    <w:name w:val="CharItalic"/>
    <w:basedOn w:val="OPCCharBase"/>
    <w:uiPriority w:val="1"/>
    <w:qFormat/>
    <w:rsid w:val="00453579"/>
    <w:rPr>
      <w:i/>
    </w:rPr>
  </w:style>
  <w:style w:type="character" w:customStyle="1" w:styleId="CharPartNo">
    <w:name w:val="CharPartNo"/>
    <w:basedOn w:val="OPCCharBase"/>
    <w:qFormat/>
    <w:rsid w:val="00453579"/>
  </w:style>
  <w:style w:type="character" w:customStyle="1" w:styleId="CharPartText">
    <w:name w:val="CharPartText"/>
    <w:basedOn w:val="OPCCharBase"/>
    <w:qFormat/>
    <w:rsid w:val="00453579"/>
  </w:style>
  <w:style w:type="character" w:customStyle="1" w:styleId="CharSectno">
    <w:name w:val="CharSectno"/>
    <w:basedOn w:val="OPCCharBase"/>
    <w:qFormat/>
    <w:rsid w:val="00453579"/>
  </w:style>
  <w:style w:type="character" w:customStyle="1" w:styleId="CharSubdNo">
    <w:name w:val="CharSubdNo"/>
    <w:basedOn w:val="OPCCharBase"/>
    <w:uiPriority w:val="1"/>
    <w:qFormat/>
    <w:rsid w:val="00453579"/>
  </w:style>
  <w:style w:type="character" w:customStyle="1" w:styleId="CharSubdText">
    <w:name w:val="CharSubdText"/>
    <w:basedOn w:val="OPCCharBase"/>
    <w:uiPriority w:val="1"/>
    <w:qFormat/>
    <w:rsid w:val="00453579"/>
  </w:style>
  <w:style w:type="paragraph" w:customStyle="1" w:styleId="CTA--">
    <w:name w:val="CTA --"/>
    <w:basedOn w:val="OPCParaBase"/>
    <w:next w:val="Normal"/>
    <w:rsid w:val="00453579"/>
    <w:pPr>
      <w:spacing w:before="60" w:line="240" w:lineRule="atLeast"/>
      <w:ind w:left="142" w:hanging="142"/>
    </w:pPr>
    <w:rPr>
      <w:sz w:val="20"/>
    </w:rPr>
  </w:style>
  <w:style w:type="paragraph" w:customStyle="1" w:styleId="CTA-">
    <w:name w:val="CTA -"/>
    <w:basedOn w:val="OPCParaBase"/>
    <w:rsid w:val="00453579"/>
    <w:pPr>
      <w:spacing w:before="60" w:line="240" w:lineRule="atLeast"/>
      <w:ind w:left="85" w:hanging="85"/>
    </w:pPr>
    <w:rPr>
      <w:sz w:val="20"/>
    </w:rPr>
  </w:style>
  <w:style w:type="paragraph" w:customStyle="1" w:styleId="CTA---">
    <w:name w:val="CTA ---"/>
    <w:basedOn w:val="OPCParaBase"/>
    <w:next w:val="Normal"/>
    <w:rsid w:val="00453579"/>
    <w:pPr>
      <w:spacing w:before="60" w:line="240" w:lineRule="atLeast"/>
      <w:ind w:left="198" w:hanging="198"/>
    </w:pPr>
    <w:rPr>
      <w:sz w:val="20"/>
    </w:rPr>
  </w:style>
  <w:style w:type="paragraph" w:customStyle="1" w:styleId="CTA----">
    <w:name w:val="CTA ----"/>
    <w:basedOn w:val="OPCParaBase"/>
    <w:next w:val="Normal"/>
    <w:rsid w:val="00453579"/>
    <w:pPr>
      <w:spacing w:before="60" w:line="240" w:lineRule="atLeast"/>
      <w:ind w:left="255" w:hanging="255"/>
    </w:pPr>
    <w:rPr>
      <w:sz w:val="20"/>
    </w:rPr>
  </w:style>
  <w:style w:type="paragraph" w:customStyle="1" w:styleId="CTA1a">
    <w:name w:val="CTA 1(a)"/>
    <w:basedOn w:val="OPCParaBase"/>
    <w:rsid w:val="00453579"/>
    <w:pPr>
      <w:tabs>
        <w:tab w:val="right" w:pos="414"/>
      </w:tabs>
      <w:spacing w:before="40" w:line="240" w:lineRule="atLeast"/>
      <w:ind w:left="675" w:hanging="675"/>
    </w:pPr>
    <w:rPr>
      <w:sz w:val="20"/>
    </w:rPr>
  </w:style>
  <w:style w:type="paragraph" w:customStyle="1" w:styleId="CTA1ai">
    <w:name w:val="CTA 1(a)(i)"/>
    <w:basedOn w:val="OPCParaBase"/>
    <w:rsid w:val="00453579"/>
    <w:pPr>
      <w:tabs>
        <w:tab w:val="right" w:pos="1004"/>
      </w:tabs>
      <w:spacing w:before="40" w:line="240" w:lineRule="atLeast"/>
      <w:ind w:left="1253" w:hanging="1253"/>
    </w:pPr>
    <w:rPr>
      <w:sz w:val="20"/>
    </w:rPr>
  </w:style>
  <w:style w:type="paragraph" w:customStyle="1" w:styleId="CTA2a">
    <w:name w:val="CTA 2(a)"/>
    <w:basedOn w:val="OPCParaBase"/>
    <w:rsid w:val="00453579"/>
    <w:pPr>
      <w:tabs>
        <w:tab w:val="right" w:pos="482"/>
      </w:tabs>
      <w:spacing w:before="40" w:line="240" w:lineRule="atLeast"/>
      <w:ind w:left="748" w:hanging="748"/>
    </w:pPr>
    <w:rPr>
      <w:sz w:val="20"/>
    </w:rPr>
  </w:style>
  <w:style w:type="paragraph" w:customStyle="1" w:styleId="CTA2ai">
    <w:name w:val="CTA 2(a)(i)"/>
    <w:basedOn w:val="OPCParaBase"/>
    <w:rsid w:val="00453579"/>
    <w:pPr>
      <w:tabs>
        <w:tab w:val="right" w:pos="1089"/>
      </w:tabs>
      <w:spacing w:before="40" w:line="240" w:lineRule="atLeast"/>
      <w:ind w:left="1327" w:hanging="1327"/>
    </w:pPr>
    <w:rPr>
      <w:sz w:val="20"/>
    </w:rPr>
  </w:style>
  <w:style w:type="paragraph" w:customStyle="1" w:styleId="CTA3a">
    <w:name w:val="CTA 3(a)"/>
    <w:basedOn w:val="OPCParaBase"/>
    <w:rsid w:val="00453579"/>
    <w:pPr>
      <w:tabs>
        <w:tab w:val="right" w:pos="556"/>
      </w:tabs>
      <w:spacing w:before="40" w:line="240" w:lineRule="atLeast"/>
      <w:ind w:left="805" w:hanging="805"/>
    </w:pPr>
    <w:rPr>
      <w:sz w:val="20"/>
    </w:rPr>
  </w:style>
  <w:style w:type="paragraph" w:customStyle="1" w:styleId="CTA3ai">
    <w:name w:val="CTA 3(a)(i)"/>
    <w:basedOn w:val="OPCParaBase"/>
    <w:rsid w:val="00453579"/>
    <w:pPr>
      <w:tabs>
        <w:tab w:val="right" w:pos="1140"/>
      </w:tabs>
      <w:spacing w:before="40" w:line="240" w:lineRule="atLeast"/>
      <w:ind w:left="1361" w:hanging="1361"/>
    </w:pPr>
    <w:rPr>
      <w:sz w:val="20"/>
    </w:rPr>
  </w:style>
  <w:style w:type="paragraph" w:customStyle="1" w:styleId="CTA4a">
    <w:name w:val="CTA 4(a)"/>
    <w:basedOn w:val="OPCParaBase"/>
    <w:rsid w:val="00453579"/>
    <w:pPr>
      <w:tabs>
        <w:tab w:val="right" w:pos="624"/>
      </w:tabs>
      <w:spacing w:before="40" w:line="240" w:lineRule="atLeast"/>
      <w:ind w:left="873" w:hanging="873"/>
    </w:pPr>
    <w:rPr>
      <w:sz w:val="20"/>
    </w:rPr>
  </w:style>
  <w:style w:type="paragraph" w:customStyle="1" w:styleId="CTA4ai">
    <w:name w:val="CTA 4(a)(i)"/>
    <w:basedOn w:val="OPCParaBase"/>
    <w:rsid w:val="00453579"/>
    <w:pPr>
      <w:tabs>
        <w:tab w:val="right" w:pos="1213"/>
      </w:tabs>
      <w:spacing w:before="40" w:line="240" w:lineRule="atLeast"/>
      <w:ind w:left="1452" w:hanging="1452"/>
    </w:pPr>
    <w:rPr>
      <w:sz w:val="20"/>
    </w:rPr>
  </w:style>
  <w:style w:type="paragraph" w:customStyle="1" w:styleId="CTACAPS">
    <w:name w:val="CTA CAPS"/>
    <w:basedOn w:val="OPCParaBase"/>
    <w:rsid w:val="00453579"/>
    <w:pPr>
      <w:spacing w:before="60" w:line="240" w:lineRule="atLeast"/>
    </w:pPr>
    <w:rPr>
      <w:sz w:val="20"/>
    </w:rPr>
  </w:style>
  <w:style w:type="paragraph" w:customStyle="1" w:styleId="CTAright">
    <w:name w:val="CTA right"/>
    <w:basedOn w:val="OPCParaBase"/>
    <w:rsid w:val="00453579"/>
    <w:pPr>
      <w:spacing w:before="60" w:line="240" w:lineRule="auto"/>
      <w:jc w:val="right"/>
    </w:pPr>
    <w:rPr>
      <w:sz w:val="20"/>
    </w:rPr>
  </w:style>
  <w:style w:type="paragraph" w:customStyle="1" w:styleId="Definition">
    <w:name w:val="Definition"/>
    <w:aliases w:val="dd"/>
    <w:basedOn w:val="OPCParaBase"/>
    <w:rsid w:val="00453579"/>
    <w:pPr>
      <w:spacing w:before="180" w:line="240" w:lineRule="auto"/>
      <w:ind w:left="1134"/>
    </w:pPr>
  </w:style>
  <w:style w:type="paragraph" w:customStyle="1" w:styleId="EndNotespara">
    <w:name w:val="EndNotes(para)"/>
    <w:aliases w:val="eta"/>
    <w:basedOn w:val="OPCParaBase"/>
    <w:next w:val="EndNotessubpara"/>
    <w:rsid w:val="0045357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535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357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53579"/>
    <w:pPr>
      <w:tabs>
        <w:tab w:val="right" w:pos="340"/>
      </w:tabs>
      <w:spacing w:before="60" w:line="240" w:lineRule="auto"/>
      <w:ind w:left="454" w:hanging="454"/>
    </w:pPr>
    <w:rPr>
      <w:sz w:val="20"/>
    </w:rPr>
  </w:style>
  <w:style w:type="paragraph" w:customStyle="1" w:styleId="Formula">
    <w:name w:val="Formula"/>
    <w:basedOn w:val="OPCParaBase"/>
    <w:rsid w:val="00453579"/>
    <w:pPr>
      <w:spacing w:line="240" w:lineRule="auto"/>
      <w:ind w:left="1134"/>
    </w:pPr>
    <w:rPr>
      <w:sz w:val="20"/>
    </w:rPr>
  </w:style>
  <w:style w:type="paragraph" w:styleId="Header">
    <w:name w:val="header"/>
    <w:basedOn w:val="OPCParaBase"/>
    <w:link w:val="HeaderChar"/>
    <w:unhideWhenUsed/>
    <w:rsid w:val="004535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3579"/>
    <w:rPr>
      <w:rFonts w:eastAsia="Times New Roman" w:cs="Times New Roman"/>
      <w:sz w:val="16"/>
      <w:lang w:eastAsia="en-AU"/>
    </w:rPr>
  </w:style>
  <w:style w:type="paragraph" w:customStyle="1" w:styleId="House">
    <w:name w:val="House"/>
    <w:basedOn w:val="OPCParaBase"/>
    <w:rsid w:val="00453579"/>
    <w:pPr>
      <w:spacing w:line="240" w:lineRule="auto"/>
    </w:pPr>
    <w:rPr>
      <w:sz w:val="28"/>
    </w:rPr>
  </w:style>
  <w:style w:type="paragraph" w:customStyle="1" w:styleId="LongT">
    <w:name w:val="LongT"/>
    <w:basedOn w:val="OPCParaBase"/>
    <w:rsid w:val="00453579"/>
    <w:pPr>
      <w:spacing w:line="240" w:lineRule="auto"/>
    </w:pPr>
    <w:rPr>
      <w:b/>
      <w:sz w:val="32"/>
    </w:rPr>
  </w:style>
  <w:style w:type="paragraph" w:customStyle="1" w:styleId="notedraft">
    <w:name w:val="note(draft)"/>
    <w:aliases w:val="nd"/>
    <w:basedOn w:val="OPCParaBase"/>
    <w:rsid w:val="00453579"/>
    <w:pPr>
      <w:spacing w:before="240" w:line="240" w:lineRule="auto"/>
      <w:ind w:left="284" w:hanging="284"/>
    </w:pPr>
    <w:rPr>
      <w:i/>
      <w:sz w:val="24"/>
    </w:rPr>
  </w:style>
  <w:style w:type="paragraph" w:customStyle="1" w:styleId="notemargin">
    <w:name w:val="note(margin)"/>
    <w:aliases w:val="nm"/>
    <w:basedOn w:val="OPCParaBase"/>
    <w:rsid w:val="00453579"/>
    <w:pPr>
      <w:tabs>
        <w:tab w:val="left" w:pos="709"/>
      </w:tabs>
      <w:spacing w:before="122" w:line="198" w:lineRule="exact"/>
      <w:ind w:left="709" w:hanging="709"/>
    </w:pPr>
    <w:rPr>
      <w:sz w:val="18"/>
    </w:rPr>
  </w:style>
  <w:style w:type="paragraph" w:customStyle="1" w:styleId="noteToPara">
    <w:name w:val="noteToPara"/>
    <w:aliases w:val="ntp"/>
    <w:basedOn w:val="OPCParaBase"/>
    <w:rsid w:val="00453579"/>
    <w:pPr>
      <w:spacing w:before="122" w:line="198" w:lineRule="exact"/>
      <w:ind w:left="2353" w:hanging="709"/>
    </w:pPr>
    <w:rPr>
      <w:sz w:val="18"/>
    </w:rPr>
  </w:style>
  <w:style w:type="paragraph" w:customStyle="1" w:styleId="noteParlAmend">
    <w:name w:val="note(ParlAmend)"/>
    <w:aliases w:val="npp"/>
    <w:basedOn w:val="OPCParaBase"/>
    <w:next w:val="ParlAmend"/>
    <w:rsid w:val="00453579"/>
    <w:pPr>
      <w:spacing w:line="240" w:lineRule="auto"/>
      <w:jc w:val="right"/>
    </w:pPr>
    <w:rPr>
      <w:rFonts w:ascii="Arial" w:hAnsi="Arial"/>
      <w:b/>
      <w:i/>
    </w:rPr>
  </w:style>
  <w:style w:type="paragraph" w:customStyle="1" w:styleId="ParlAmend">
    <w:name w:val="ParlAmend"/>
    <w:aliases w:val="pp"/>
    <w:basedOn w:val="OPCParaBase"/>
    <w:rsid w:val="00453579"/>
    <w:pPr>
      <w:spacing w:before="240" w:line="240" w:lineRule="atLeast"/>
      <w:ind w:hanging="567"/>
    </w:pPr>
    <w:rPr>
      <w:sz w:val="24"/>
    </w:rPr>
  </w:style>
  <w:style w:type="paragraph" w:customStyle="1" w:styleId="notetext">
    <w:name w:val="note(text)"/>
    <w:aliases w:val="n"/>
    <w:basedOn w:val="OPCParaBase"/>
    <w:rsid w:val="00453579"/>
    <w:pPr>
      <w:spacing w:before="122" w:line="240" w:lineRule="auto"/>
      <w:ind w:left="1985" w:hanging="851"/>
    </w:pPr>
    <w:rPr>
      <w:sz w:val="18"/>
    </w:rPr>
  </w:style>
  <w:style w:type="paragraph" w:customStyle="1" w:styleId="Page1">
    <w:name w:val="Page1"/>
    <w:basedOn w:val="OPCParaBase"/>
    <w:rsid w:val="00453579"/>
    <w:pPr>
      <w:spacing w:before="5600" w:line="240" w:lineRule="auto"/>
    </w:pPr>
    <w:rPr>
      <w:b/>
      <w:sz w:val="32"/>
    </w:rPr>
  </w:style>
  <w:style w:type="paragraph" w:customStyle="1" w:styleId="PageBreak">
    <w:name w:val="PageBreak"/>
    <w:aliases w:val="pb"/>
    <w:basedOn w:val="OPCParaBase"/>
    <w:rsid w:val="00453579"/>
    <w:pPr>
      <w:spacing w:line="240" w:lineRule="auto"/>
    </w:pPr>
    <w:rPr>
      <w:sz w:val="20"/>
    </w:rPr>
  </w:style>
  <w:style w:type="paragraph" w:customStyle="1" w:styleId="paragraphsub">
    <w:name w:val="paragraph(sub)"/>
    <w:aliases w:val="aa"/>
    <w:basedOn w:val="OPCParaBase"/>
    <w:rsid w:val="00453579"/>
    <w:pPr>
      <w:tabs>
        <w:tab w:val="right" w:pos="1985"/>
      </w:tabs>
      <w:spacing w:before="40" w:line="240" w:lineRule="auto"/>
      <w:ind w:left="2098" w:hanging="2098"/>
    </w:pPr>
  </w:style>
  <w:style w:type="paragraph" w:customStyle="1" w:styleId="paragraphsub-sub">
    <w:name w:val="paragraph(sub-sub)"/>
    <w:aliases w:val="aaa"/>
    <w:basedOn w:val="OPCParaBase"/>
    <w:rsid w:val="00453579"/>
    <w:pPr>
      <w:tabs>
        <w:tab w:val="right" w:pos="2722"/>
      </w:tabs>
      <w:spacing w:before="40" w:line="240" w:lineRule="auto"/>
      <w:ind w:left="2835" w:hanging="2835"/>
    </w:pPr>
  </w:style>
  <w:style w:type="paragraph" w:customStyle="1" w:styleId="paragraph">
    <w:name w:val="paragraph"/>
    <w:aliases w:val="a"/>
    <w:basedOn w:val="OPCParaBase"/>
    <w:rsid w:val="00453579"/>
    <w:pPr>
      <w:tabs>
        <w:tab w:val="right" w:pos="1531"/>
      </w:tabs>
      <w:spacing w:before="40" w:line="240" w:lineRule="auto"/>
      <w:ind w:left="1644" w:hanging="1644"/>
    </w:pPr>
  </w:style>
  <w:style w:type="paragraph" w:customStyle="1" w:styleId="Penalty">
    <w:name w:val="Penalty"/>
    <w:basedOn w:val="OPCParaBase"/>
    <w:rsid w:val="00453579"/>
    <w:pPr>
      <w:tabs>
        <w:tab w:val="left" w:pos="2977"/>
      </w:tabs>
      <w:spacing w:before="180" w:line="240" w:lineRule="auto"/>
      <w:ind w:left="1985" w:hanging="851"/>
    </w:pPr>
  </w:style>
  <w:style w:type="paragraph" w:customStyle="1" w:styleId="Portfolio">
    <w:name w:val="Portfolio"/>
    <w:basedOn w:val="OPCParaBase"/>
    <w:rsid w:val="00453579"/>
    <w:pPr>
      <w:spacing w:line="240" w:lineRule="auto"/>
    </w:pPr>
    <w:rPr>
      <w:i/>
      <w:sz w:val="20"/>
    </w:rPr>
  </w:style>
  <w:style w:type="paragraph" w:customStyle="1" w:styleId="Preamble">
    <w:name w:val="Preamble"/>
    <w:basedOn w:val="OPCParaBase"/>
    <w:next w:val="Normal"/>
    <w:rsid w:val="004535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3579"/>
    <w:pPr>
      <w:spacing w:line="240" w:lineRule="auto"/>
    </w:pPr>
    <w:rPr>
      <w:i/>
      <w:sz w:val="20"/>
    </w:rPr>
  </w:style>
  <w:style w:type="paragraph" w:customStyle="1" w:styleId="Session">
    <w:name w:val="Session"/>
    <w:basedOn w:val="OPCParaBase"/>
    <w:rsid w:val="00453579"/>
    <w:pPr>
      <w:spacing w:line="240" w:lineRule="auto"/>
    </w:pPr>
    <w:rPr>
      <w:sz w:val="28"/>
    </w:rPr>
  </w:style>
  <w:style w:type="paragraph" w:customStyle="1" w:styleId="Sponsor">
    <w:name w:val="Sponsor"/>
    <w:basedOn w:val="OPCParaBase"/>
    <w:rsid w:val="00453579"/>
    <w:pPr>
      <w:spacing w:line="240" w:lineRule="auto"/>
    </w:pPr>
    <w:rPr>
      <w:i/>
    </w:rPr>
  </w:style>
  <w:style w:type="paragraph" w:customStyle="1" w:styleId="Subitem">
    <w:name w:val="Subitem"/>
    <w:aliases w:val="iss"/>
    <w:basedOn w:val="OPCParaBase"/>
    <w:rsid w:val="00453579"/>
    <w:pPr>
      <w:spacing w:before="180" w:line="240" w:lineRule="auto"/>
      <w:ind w:left="709" w:hanging="709"/>
    </w:pPr>
  </w:style>
  <w:style w:type="paragraph" w:customStyle="1" w:styleId="SubitemHead">
    <w:name w:val="SubitemHead"/>
    <w:aliases w:val="issh"/>
    <w:basedOn w:val="OPCParaBase"/>
    <w:rsid w:val="004535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3579"/>
    <w:pPr>
      <w:spacing w:before="40" w:line="240" w:lineRule="auto"/>
      <w:ind w:left="1134"/>
    </w:pPr>
  </w:style>
  <w:style w:type="paragraph" w:customStyle="1" w:styleId="SubsectionHead">
    <w:name w:val="SubsectionHead"/>
    <w:aliases w:val="ssh"/>
    <w:basedOn w:val="OPCParaBase"/>
    <w:next w:val="subsection"/>
    <w:rsid w:val="00453579"/>
    <w:pPr>
      <w:keepNext/>
      <w:keepLines/>
      <w:spacing w:before="240" w:line="240" w:lineRule="auto"/>
      <w:ind w:left="1134"/>
    </w:pPr>
    <w:rPr>
      <w:i/>
    </w:rPr>
  </w:style>
  <w:style w:type="paragraph" w:customStyle="1" w:styleId="Tablea">
    <w:name w:val="Table(a)"/>
    <w:aliases w:val="ta"/>
    <w:basedOn w:val="OPCParaBase"/>
    <w:rsid w:val="00453579"/>
    <w:pPr>
      <w:spacing w:before="60" w:line="240" w:lineRule="auto"/>
      <w:ind w:left="284" w:hanging="284"/>
    </w:pPr>
    <w:rPr>
      <w:sz w:val="20"/>
    </w:rPr>
  </w:style>
  <w:style w:type="paragraph" w:customStyle="1" w:styleId="TableAA">
    <w:name w:val="Table(AA)"/>
    <w:aliases w:val="taaa"/>
    <w:basedOn w:val="OPCParaBase"/>
    <w:rsid w:val="004535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35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3579"/>
    <w:pPr>
      <w:spacing w:before="60" w:line="240" w:lineRule="atLeast"/>
    </w:pPr>
    <w:rPr>
      <w:sz w:val="20"/>
    </w:rPr>
  </w:style>
  <w:style w:type="paragraph" w:customStyle="1" w:styleId="TLPBoxTextnote">
    <w:name w:val="TLPBoxText(note"/>
    <w:aliases w:val="right)"/>
    <w:basedOn w:val="OPCParaBase"/>
    <w:rsid w:val="004535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35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3579"/>
    <w:pPr>
      <w:spacing w:before="122" w:line="198" w:lineRule="exact"/>
      <w:ind w:left="1985" w:hanging="851"/>
      <w:jc w:val="right"/>
    </w:pPr>
    <w:rPr>
      <w:sz w:val="18"/>
    </w:rPr>
  </w:style>
  <w:style w:type="paragraph" w:customStyle="1" w:styleId="TLPTableBullet">
    <w:name w:val="TLPTableBullet"/>
    <w:aliases w:val="ttb"/>
    <w:basedOn w:val="OPCParaBase"/>
    <w:rsid w:val="00453579"/>
    <w:pPr>
      <w:spacing w:line="240" w:lineRule="exact"/>
      <w:ind w:left="284" w:hanging="284"/>
    </w:pPr>
    <w:rPr>
      <w:sz w:val="20"/>
    </w:rPr>
  </w:style>
  <w:style w:type="paragraph" w:styleId="TOC1">
    <w:name w:val="toc 1"/>
    <w:basedOn w:val="OPCParaBase"/>
    <w:next w:val="Normal"/>
    <w:uiPriority w:val="39"/>
    <w:unhideWhenUsed/>
    <w:rsid w:val="004535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35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35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35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35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35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35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35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535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3579"/>
    <w:pPr>
      <w:keepLines/>
      <w:spacing w:before="240" w:after="120" w:line="240" w:lineRule="auto"/>
      <w:ind w:left="794"/>
    </w:pPr>
    <w:rPr>
      <w:b/>
      <w:kern w:val="28"/>
      <w:sz w:val="20"/>
    </w:rPr>
  </w:style>
  <w:style w:type="paragraph" w:customStyle="1" w:styleId="TofSectsSection">
    <w:name w:val="TofSects(Section)"/>
    <w:basedOn w:val="OPCParaBase"/>
    <w:rsid w:val="00453579"/>
    <w:pPr>
      <w:keepLines/>
      <w:spacing w:before="40" w:line="240" w:lineRule="auto"/>
      <w:ind w:left="1588" w:hanging="794"/>
    </w:pPr>
    <w:rPr>
      <w:kern w:val="28"/>
      <w:sz w:val="18"/>
    </w:rPr>
  </w:style>
  <w:style w:type="paragraph" w:customStyle="1" w:styleId="TofSectsHeading">
    <w:name w:val="TofSects(Heading)"/>
    <w:basedOn w:val="OPCParaBase"/>
    <w:rsid w:val="00453579"/>
    <w:pPr>
      <w:spacing w:before="240" w:after="120" w:line="240" w:lineRule="auto"/>
    </w:pPr>
    <w:rPr>
      <w:b/>
      <w:sz w:val="24"/>
    </w:rPr>
  </w:style>
  <w:style w:type="paragraph" w:customStyle="1" w:styleId="TofSectsSubdiv">
    <w:name w:val="TofSects(Subdiv)"/>
    <w:basedOn w:val="OPCParaBase"/>
    <w:rsid w:val="00453579"/>
    <w:pPr>
      <w:keepLines/>
      <w:spacing w:before="80" w:line="240" w:lineRule="auto"/>
      <w:ind w:left="1588" w:hanging="794"/>
    </w:pPr>
    <w:rPr>
      <w:kern w:val="28"/>
    </w:rPr>
  </w:style>
  <w:style w:type="paragraph" w:customStyle="1" w:styleId="WRStyle">
    <w:name w:val="WR Style"/>
    <w:aliases w:val="WR"/>
    <w:basedOn w:val="OPCParaBase"/>
    <w:rsid w:val="00453579"/>
    <w:pPr>
      <w:spacing w:before="240" w:line="240" w:lineRule="auto"/>
      <w:ind w:left="284" w:hanging="284"/>
    </w:pPr>
    <w:rPr>
      <w:b/>
      <w:i/>
      <w:kern w:val="28"/>
      <w:sz w:val="24"/>
    </w:rPr>
  </w:style>
  <w:style w:type="paragraph" w:customStyle="1" w:styleId="notepara">
    <w:name w:val="note(para)"/>
    <w:aliases w:val="na"/>
    <w:basedOn w:val="OPCParaBase"/>
    <w:rsid w:val="00453579"/>
    <w:pPr>
      <w:spacing w:before="40" w:line="198" w:lineRule="exact"/>
      <w:ind w:left="2354" w:hanging="369"/>
    </w:pPr>
    <w:rPr>
      <w:sz w:val="18"/>
    </w:rPr>
  </w:style>
  <w:style w:type="paragraph" w:styleId="Footer">
    <w:name w:val="footer"/>
    <w:link w:val="FooterChar"/>
    <w:rsid w:val="004535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3579"/>
    <w:rPr>
      <w:rFonts w:eastAsia="Times New Roman" w:cs="Times New Roman"/>
      <w:sz w:val="22"/>
      <w:szCs w:val="24"/>
      <w:lang w:eastAsia="en-AU"/>
    </w:rPr>
  </w:style>
  <w:style w:type="character" w:styleId="LineNumber">
    <w:name w:val="line number"/>
    <w:basedOn w:val="OPCCharBase"/>
    <w:uiPriority w:val="99"/>
    <w:semiHidden/>
    <w:unhideWhenUsed/>
    <w:rsid w:val="00453579"/>
    <w:rPr>
      <w:sz w:val="16"/>
    </w:rPr>
  </w:style>
  <w:style w:type="table" w:customStyle="1" w:styleId="CFlag">
    <w:name w:val="CFlag"/>
    <w:basedOn w:val="TableNormal"/>
    <w:uiPriority w:val="99"/>
    <w:rsid w:val="0045357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79"/>
    <w:rPr>
      <w:rFonts w:ascii="Tahoma" w:hAnsi="Tahoma" w:cs="Tahoma"/>
      <w:sz w:val="16"/>
      <w:szCs w:val="16"/>
    </w:rPr>
  </w:style>
  <w:style w:type="table" w:styleId="TableGrid">
    <w:name w:val="Table Grid"/>
    <w:basedOn w:val="TableNormal"/>
    <w:uiPriority w:val="59"/>
    <w:rsid w:val="00453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53579"/>
    <w:rPr>
      <w:b/>
      <w:sz w:val="28"/>
      <w:szCs w:val="32"/>
    </w:rPr>
  </w:style>
  <w:style w:type="paragraph" w:customStyle="1" w:styleId="TerritoryT">
    <w:name w:val="TerritoryT"/>
    <w:basedOn w:val="OPCParaBase"/>
    <w:next w:val="Normal"/>
    <w:rsid w:val="00453579"/>
    <w:rPr>
      <w:b/>
      <w:sz w:val="32"/>
    </w:rPr>
  </w:style>
  <w:style w:type="paragraph" w:customStyle="1" w:styleId="LegislationMadeUnder">
    <w:name w:val="LegislationMadeUnder"/>
    <w:basedOn w:val="OPCParaBase"/>
    <w:next w:val="Normal"/>
    <w:rsid w:val="00453579"/>
    <w:rPr>
      <w:i/>
      <w:sz w:val="32"/>
      <w:szCs w:val="32"/>
    </w:rPr>
  </w:style>
  <w:style w:type="paragraph" w:customStyle="1" w:styleId="SignCoverPageEnd">
    <w:name w:val="SignCoverPageEnd"/>
    <w:basedOn w:val="OPCParaBase"/>
    <w:next w:val="Normal"/>
    <w:rsid w:val="0045357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53579"/>
    <w:pPr>
      <w:pBdr>
        <w:top w:val="single" w:sz="4" w:space="1" w:color="auto"/>
      </w:pBdr>
      <w:spacing w:before="360"/>
      <w:ind w:right="397"/>
      <w:jc w:val="both"/>
    </w:pPr>
  </w:style>
  <w:style w:type="paragraph" w:customStyle="1" w:styleId="NotesHeading2">
    <w:name w:val="NotesHeading 2"/>
    <w:basedOn w:val="OPCParaBase"/>
    <w:next w:val="Normal"/>
    <w:rsid w:val="00453579"/>
    <w:rPr>
      <w:b/>
      <w:sz w:val="28"/>
      <w:szCs w:val="28"/>
    </w:rPr>
  </w:style>
  <w:style w:type="paragraph" w:customStyle="1" w:styleId="NotesHeading1">
    <w:name w:val="NotesHeading 1"/>
    <w:basedOn w:val="OPCParaBase"/>
    <w:next w:val="Normal"/>
    <w:rsid w:val="00453579"/>
    <w:rPr>
      <w:b/>
      <w:sz w:val="28"/>
      <w:szCs w:val="28"/>
    </w:rPr>
  </w:style>
  <w:style w:type="paragraph" w:customStyle="1" w:styleId="CompiledActNo">
    <w:name w:val="CompiledActNo"/>
    <w:basedOn w:val="OPCParaBase"/>
    <w:next w:val="Normal"/>
    <w:rsid w:val="00453579"/>
    <w:rPr>
      <w:b/>
      <w:sz w:val="24"/>
      <w:szCs w:val="24"/>
    </w:rPr>
  </w:style>
  <w:style w:type="paragraph" w:customStyle="1" w:styleId="ENotesText">
    <w:name w:val="ENotesText"/>
    <w:aliases w:val="Ent"/>
    <w:basedOn w:val="OPCParaBase"/>
    <w:next w:val="Normal"/>
    <w:rsid w:val="00453579"/>
    <w:pPr>
      <w:spacing w:before="120"/>
    </w:pPr>
  </w:style>
  <w:style w:type="paragraph" w:customStyle="1" w:styleId="CompiledMadeUnder">
    <w:name w:val="CompiledMadeUnder"/>
    <w:basedOn w:val="OPCParaBase"/>
    <w:next w:val="Normal"/>
    <w:rsid w:val="00453579"/>
    <w:rPr>
      <w:i/>
      <w:sz w:val="24"/>
      <w:szCs w:val="24"/>
    </w:rPr>
  </w:style>
  <w:style w:type="paragraph" w:customStyle="1" w:styleId="Paragraphsub-sub-sub">
    <w:name w:val="Paragraph(sub-sub-sub)"/>
    <w:aliases w:val="aaaa"/>
    <w:basedOn w:val="OPCParaBase"/>
    <w:rsid w:val="00453579"/>
    <w:pPr>
      <w:tabs>
        <w:tab w:val="right" w:pos="3402"/>
      </w:tabs>
      <w:spacing w:before="40" w:line="240" w:lineRule="auto"/>
      <w:ind w:left="3402" w:hanging="3402"/>
    </w:pPr>
  </w:style>
  <w:style w:type="paragraph" w:customStyle="1" w:styleId="TableTextEndNotes">
    <w:name w:val="TableTextEndNotes"/>
    <w:aliases w:val="Tten"/>
    <w:basedOn w:val="Normal"/>
    <w:rsid w:val="00453579"/>
    <w:pPr>
      <w:spacing w:before="60" w:line="240" w:lineRule="auto"/>
    </w:pPr>
    <w:rPr>
      <w:rFonts w:cs="Arial"/>
      <w:sz w:val="20"/>
      <w:szCs w:val="22"/>
    </w:rPr>
  </w:style>
  <w:style w:type="paragraph" w:customStyle="1" w:styleId="SubPartCASA">
    <w:name w:val="SubPart(CASA)"/>
    <w:aliases w:val="csp"/>
    <w:basedOn w:val="OPCParaBase"/>
    <w:next w:val="ActHead3"/>
    <w:rsid w:val="00453579"/>
    <w:pPr>
      <w:keepNext/>
      <w:keepLines/>
      <w:spacing w:before="280"/>
      <w:outlineLvl w:val="1"/>
    </w:pPr>
    <w:rPr>
      <w:b/>
      <w:kern w:val="28"/>
      <w:sz w:val="32"/>
    </w:rPr>
  </w:style>
  <w:style w:type="paragraph" w:customStyle="1" w:styleId="TableHeading">
    <w:name w:val="TableHeading"/>
    <w:aliases w:val="th"/>
    <w:basedOn w:val="OPCParaBase"/>
    <w:next w:val="Tabletext"/>
    <w:rsid w:val="00453579"/>
    <w:pPr>
      <w:keepNext/>
      <w:spacing w:before="60" w:line="240" w:lineRule="atLeast"/>
    </w:pPr>
    <w:rPr>
      <w:b/>
      <w:sz w:val="20"/>
    </w:rPr>
  </w:style>
  <w:style w:type="paragraph" w:customStyle="1" w:styleId="NoteToSubpara">
    <w:name w:val="NoteToSubpara"/>
    <w:aliases w:val="nts"/>
    <w:basedOn w:val="OPCParaBase"/>
    <w:rsid w:val="00453579"/>
    <w:pPr>
      <w:spacing w:before="40" w:line="198" w:lineRule="exact"/>
      <w:ind w:left="2835" w:hanging="709"/>
    </w:pPr>
    <w:rPr>
      <w:sz w:val="18"/>
    </w:rPr>
  </w:style>
  <w:style w:type="paragraph" w:customStyle="1" w:styleId="ENoteTableHeading">
    <w:name w:val="ENoteTableHeading"/>
    <w:aliases w:val="enth"/>
    <w:basedOn w:val="OPCParaBase"/>
    <w:rsid w:val="00453579"/>
    <w:pPr>
      <w:keepNext/>
      <w:spacing w:before="60" w:line="240" w:lineRule="atLeast"/>
    </w:pPr>
    <w:rPr>
      <w:rFonts w:ascii="Arial" w:hAnsi="Arial"/>
      <w:b/>
      <w:sz w:val="16"/>
    </w:rPr>
  </w:style>
  <w:style w:type="paragraph" w:customStyle="1" w:styleId="ENoteTTi">
    <w:name w:val="ENoteTTi"/>
    <w:aliases w:val="entti"/>
    <w:basedOn w:val="OPCParaBase"/>
    <w:rsid w:val="00453579"/>
    <w:pPr>
      <w:keepNext/>
      <w:spacing w:before="60" w:line="240" w:lineRule="atLeast"/>
      <w:ind w:left="170"/>
    </w:pPr>
    <w:rPr>
      <w:sz w:val="16"/>
    </w:rPr>
  </w:style>
  <w:style w:type="paragraph" w:customStyle="1" w:styleId="ENotesHeading1">
    <w:name w:val="ENotesHeading 1"/>
    <w:aliases w:val="Enh1"/>
    <w:basedOn w:val="OPCParaBase"/>
    <w:next w:val="Normal"/>
    <w:rsid w:val="00453579"/>
    <w:pPr>
      <w:spacing w:before="120"/>
      <w:outlineLvl w:val="1"/>
    </w:pPr>
    <w:rPr>
      <w:b/>
      <w:sz w:val="28"/>
      <w:szCs w:val="28"/>
    </w:rPr>
  </w:style>
  <w:style w:type="paragraph" w:customStyle="1" w:styleId="ENotesHeading2">
    <w:name w:val="ENotesHeading 2"/>
    <w:aliases w:val="Enh2"/>
    <w:basedOn w:val="OPCParaBase"/>
    <w:next w:val="Normal"/>
    <w:rsid w:val="00453579"/>
    <w:pPr>
      <w:spacing w:before="120" w:after="120"/>
      <w:outlineLvl w:val="2"/>
    </w:pPr>
    <w:rPr>
      <w:b/>
      <w:sz w:val="24"/>
      <w:szCs w:val="28"/>
    </w:rPr>
  </w:style>
  <w:style w:type="paragraph" w:customStyle="1" w:styleId="ENoteTTIndentHeading">
    <w:name w:val="ENoteTTIndentHeading"/>
    <w:aliases w:val="enTTHi"/>
    <w:basedOn w:val="OPCParaBase"/>
    <w:rsid w:val="004535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3579"/>
    <w:pPr>
      <w:spacing w:before="60" w:line="240" w:lineRule="atLeast"/>
    </w:pPr>
    <w:rPr>
      <w:sz w:val="16"/>
    </w:rPr>
  </w:style>
  <w:style w:type="paragraph" w:customStyle="1" w:styleId="MadeunderText">
    <w:name w:val="MadeunderText"/>
    <w:basedOn w:val="OPCParaBase"/>
    <w:next w:val="CompiledMadeUnder"/>
    <w:rsid w:val="00453579"/>
    <w:pPr>
      <w:spacing w:before="240"/>
    </w:pPr>
    <w:rPr>
      <w:sz w:val="24"/>
      <w:szCs w:val="24"/>
    </w:rPr>
  </w:style>
  <w:style w:type="paragraph" w:customStyle="1" w:styleId="ENotesHeading3">
    <w:name w:val="ENotesHeading 3"/>
    <w:aliases w:val="Enh3"/>
    <w:basedOn w:val="OPCParaBase"/>
    <w:next w:val="Normal"/>
    <w:rsid w:val="00453579"/>
    <w:pPr>
      <w:keepNext/>
      <w:spacing w:before="120" w:line="240" w:lineRule="auto"/>
      <w:outlineLvl w:val="4"/>
    </w:pPr>
    <w:rPr>
      <w:b/>
      <w:szCs w:val="24"/>
    </w:rPr>
  </w:style>
  <w:style w:type="table" w:customStyle="1" w:styleId="TableGrid1">
    <w:name w:val="Table Grid1"/>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2190"/>
    <w:rPr>
      <w:color w:val="auto"/>
      <w:u w:val="single"/>
    </w:rPr>
  </w:style>
  <w:style w:type="character" w:styleId="FollowedHyperlink">
    <w:name w:val="FollowedHyperlink"/>
    <w:basedOn w:val="DefaultParagraphFont"/>
    <w:uiPriority w:val="99"/>
    <w:semiHidden/>
    <w:unhideWhenUsed/>
    <w:rsid w:val="00AC0247"/>
    <w:rPr>
      <w:color w:val="800080" w:themeColor="followedHyperlink"/>
      <w:u w:val="single"/>
    </w:rPr>
  </w:style>
  <w:style w:type="character" w:customStyle="1" w:styleId="CharSubPartTextCASA">
    <w:name w:val="CharSubPartText(CASA)"/>
    <w:basedOn w:val="OPCCharBase"/>
    <w:uiPriority w:val="1"/>
    <w:rsid w:val="00453579"/>
  </w:style>
  <w:style w:type="character" w:customStyle="1" w:styleId="CharSubPartNoCASA">
    <w:name w:val="CharSubPartNo(CASA)"/>
    <w:basedOn w:val="OPCCharBase"/>
    <w:uiPriority w:val="1"/>
    <w:rsid w:val="00453579"/>
  </w:style>
  <w:style w:type="paragraph" w:customStyle="1" w:styleId="ENoteTTIndentHeadingSub">
    <w:name w:val="ENoteTTIndentHeadingSub"/>
    <w:aliases w:val="enTTHis"/>
    <w:basedOn w:val="OPCParaBase"/>
    <w:rsid w:val="00453579"/>
    <w:pPr>
      <w:keepNext/>
      <w:spacing w:before="60" w:line="240" w:lineRule="atLeast"/>
      <w:ind w:left="340"/>
    </w:pPr>
    <w:rPr>
      <w:b/>
      <w:sz w:val="16"/>
    </w:rPr>
  </w:style>
  <w:style w:type="paragraph" w:customStyle="1" w:styleId="ENoteTTiSub">
    <w:name w:val="ENoteTTiSub"/>
    <w:aliases w:val="enttis"/>
    <w:basedOn w:val="OPCParaBase"/>
    <w:rsid w:val="00453579"/>
    <w:pPr>
      <w:keepNext/>
      <w:spacing w:before="60" w:line="240" w:lineRule="atLeast"/>
      <w:ind w:left="340"/>
    </w:pPr>
    <w:rPr>
      <w:sz w:val="16"/>
    </w:rPr>
  </w:style>
  <w:style w:type="paragraph" w:customStyle="1" w:styleId="SubDivisionMigration">
    <w:name w:val="SubDivisionMigration"/>
    <w:aliases w:val="sdm"/>
    <w:basedOn w:val="OPCParaBase"/>
    <w:rsid w:val="004535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3579"/>
    <w:pPr>
      <w:keepNext/>
      <w:keepLines/>
      <w:spacing w:before="240" w:line="240" w:lineRule="auto"/>
      <w:ind w:left="1134" w:hanging="1134"/>
    </w:pPr>
    <w:rPr>
      <w:b/>
      <w:sz w:val="28"/>
    </w:rPr>
  </w:style>
  <w:style w:type="paragraph" w:customStyle="1" w:styleId="SOText">
    <w:name w:val="SO Text"/>
    <w:aliases w:val="sot"/>
    <w:link w:val="SOTextChar"/>
    <w:rsid w:val="004535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3579"/>
    <w:rPr>
      <w:sz w:val="22"/>
    </w:rPr>
  </w:style>
  <w:style w:type="paragraph" w:customStyle="1" w:styleId="SOTextNote">
    <w:name w:val="SO TextNote"/>
    <w:aliases w:val="sont"/>
    <w:basedOn w:val="SOText"/>
    <w:qFormat/>
    <w:rsid w:val="00453579"/>
    <w:pPr>
      <w:spacing w:before="122" w:line="198" w:lineRule="exact"/>
      <w:ind w:left="1843" w:hanging="709"/>
    </w:pPr>
    <w:rPr>
      <w:sz w:val="18"/>
    </w:rPr>
  </w:style>
  <w:style w:type="paragraph" w:customStyle="1" w:styleId="SOPara">
    <w:name w:val="SO Para"/>
    <w:aliases w:val="soa"/>
    <w:basedOn w:val="SOText"/>
    <w:link w:val="SOParaChar"/>
    <w:qFormat/>
    <w:rsid w:val="00453579"/>
    <w:pPr>
      <w:tabs>
        <w:tab w:val="right" w:pos="1786"/>
      </w:tabs>
      <w:spacing w:before="40"/>
      <w:ind w:left="2070" w:hanging="936"/>
    </w:pPr>
  </w:style>
  <w:style w:type="character" w:customStyle="1" w:styleId="SOParaChar">
    <w:name w:val="SO Para Char"/>
    <w:aliases w:val="soa Char"/>
    <w:basedOn w:val="DefaultParagraphFont"/>
    <w:link w:val="SOPara"/>
    <w:rsid w:val="00453579"/>
    <w:rPr>
      <w:sz w:val="22"/>
    </w:rPr>
  </w:style>
  <w:style w:type="paragraph" w:customStyle="1" w:styleId="FileName">
    <w:name w:val="FileName"/>
    <w:basedOn w:val="Normal"/>
    <w:rsid w:val="00453579"/>
  </w:style>
  <w:style w:type="paragraph" w:customStyle="1" w:styleId="SOHeadBold">
    <w:name w:val="SO HeadBold"/>
    <w:aliases w:val="sohb"/>
    <w:basedOn w:val="SOText"/>
    <w:next w:val="SOText"/>
    <w:link w:val="SOHeadBoldChar"/>
    <w:qFormat/>
    <w:rsid w:val="00453579"/>
    <w:rPr>
      <w:b/>
    </w:rPr>
  </w:style>
  <w:style w:type="character" w:customStyle="1" w:styleId="SOHeadBoldChar">
    <w:name w:val="SO HeadBold Char"/>
    <w:aliases w:val="sohb Char"/>
    <w:basedOn w:val="DefaultParagraphFont"/>
    <w:link w:val="SOHeadBold"/>
    <w:rsid w:val="00453579"/>
    <w:rPr>
      <w:b/>
      <w:sz w:val="22"/>
    </w:rPr>
  </w:style>
  <w:style w:type="paragraph" w:customStyle="1" w:styleId="SOHeadItalic">
    <w:name w:val="SO HeadItalic"/>
    <w:aliases w:val="sohi"/>
    <w:basedOn w:val="SOText"/>
    <w:next w:val="SOText"/>
    <w:link w:val="SOHeadItalicChar"/>
    <w:qFormat/>
    <w:rsid w:val="00453579"/>
    <w:rPr>
      <w:i/>
    </w:rPr>
  </w:style>
  <w:style w:type="character" w:customStyle="1" w:styleId="SOHeadItalicChar">
    <w:name w:val="SO HeadItalic Char"/>
    <w:aliases w:val="sohi Char"/>
    <w:basedOn w:val="DefaultParagraphFont"/>
    <w:link w:val="SOHeadItalic"/>
    <w:rsid w:val="00453579"/>
    <w:rPr>
      <w:i/>
      <w:sz w:val="22"/>
    </w:rPr>
  </w:style>
  <w:style w:type="paragraph" w:customStyle="1" w:styleId="SOBullet">
    <w:name w:val="SO Bullet"/>
    <w:aliases w:val="sotb"/>
    <w:basedOn w:val="SOText"/>
    <w:link w:val="SOBulletChar"/>
    <w:qFormat/>
    <w:rsid w:val="00453579"/>
    <w:pPr>
      <w:ind w:left="1559" w:hanging="425"/>
    </w:pPr>
  </w:style>
  <w:style w:type="character" w:customStyle="1" w:styleId="SOBulletChar">
    <w:name w:val="SO Bullet Char"/>
    <w:aliases w:val="sotb Char"/>
    <w:basedOn w:val="DefaultParagraphFont"/>
    <w:link w:val="SOBullet"/>
    <w:rsid w:val="00453579"/>
    <w:rPr>
      <w:sz w:val="22"/>
    </w:rPr>
  </w:style>
  <w:style w:type="paragraph" w:customStyle="1" w:styleId="SOBulletNote">
    <w:name w:val="SO BulletNote"/>
    <w:aliases w:val="sonb"/>
    <w:basedOn w:val="SOTextNote"/>
    <w:link w:val="SOBulletNoteChar"/>
    <w:qFormat/>
    <w:rsid w:val="00453579"/>
    <w:pPr>
      <w:tabs>
        <w:tab w:val="left" w:pos="1560"/>
      </w:tabs>
      <w:ind w:left="2268" w:hanging="1134"/>
    </w:pPr>
  </w:style>
  <w:style w:type="character" w:customStyle="1" w:styleId="SOBulletNoteChar">
    <w:name w:val="SO BulletNote Char"/>
    <w:aliases w:val="sonb Char"/>
    <w:basedOn w:val="DefaultParagraphFont"/>
    <w:link w:val="SOBulletNote"/>
    <w:rsid w:val="00453579"/>
    <w:rPr>
      <w:sz w:val="18"/>
    </w:rPr>
  </w:style>
  <w:style w:type="paragraph" w:customStyle="1" w:styleId="SOText2">
    <w:name w:val="SO Text2"/>
    <w:aliases w:val="sot2"/>
    <w:basedOn w:val="Normal"/>
    <w:next w:val="SOText"/>
    <w:link w:val="SOText2Char"/>
    <w:rsid w:val="004535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357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53579"/>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53579"/>
  </w:style>
  <w:style w:type="paragraph" w:customStyle="1" w:styleId="OPCParaBase">
    <w:name w:val="OPCParaBase"/>
    <w:qFormat/>
    <w:rsid w:val="00453579"/>
    <w:pPr>
      <w:spacing w:line="260" w:lineRule="atLeast"/>
    </w:pPr>
    <w:rPr>
      <w:rFonts w:eastAsia="Times New Roman" w:cs="Times New Roman"/>
      <w:sz w:val="22"/>
      <w:lang w:eastAsia="en-AU"/>
    </w:rPr>
  </w:style>
  <w:style w:type="paragraph" w:customStyle="1" w:styleId="ShortT">
    <w:name w:val="ShortT"/>
    <w:basedOn w:val="OPCParaBase"/>
    <w:next w:val="Normal"/>
    <w:qFormat/>
    <w:rsid w:val="00453579"/>
    <w:pPr>
      <w:spacing w:line="240" w:lineRule="auto"/>
    </w:pPr>
    <w:rPr>
      <w:b/>
      <w:sz w:val="40"/>
    </w:rPr>
  </w:style>
  <w:style w:type="paragraph" w:customStyle="1" w:styleId="ActHead1">
    <w:name w:val="ActHead 1"/>
    <w:aliases w:val="c"/>
    <w:basedOn w:val="OPCParaBase"/>
    <w:next w:val="Normal"/>
    <w:qFormat/>
    <w:rsid w:val="00453579"/>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53579"/>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5357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53579"/>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53579"/>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453579"/>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locked/>
    <w:rsid w:val="00D72190"/>
    <w:rPr>
      <w:rFonts w:eastAsia="Times New Roman" w:cs="Times New Roman"/>
      <w:sz w:val="22"/>
      <w:lang w:eastAsia="en-AU"/>
    </w:rPr>
  </w:style>
  <w:style w:type="paragraph" w:customStyle="1" w:styleId="ActHead6">
    <w:name w:val="ActHead 6"/>
    <w:aliases w:val="as"/>
    <w:basedOn w:val="OPCParaBase"/>
    <w:next w:val="ActHead7"/>
    <w:qFormat/>
    <w:rsid w:val="0045357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53579"/>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453579"/>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453579"/>
    <w:pPr>
      <w:keepLines/>
      <w:spacing w:before="80" w:line="240" w:lineRule="auto"/>
      <w:ind w:left="709"/>
    </w:pPr>
  </w:style>
  <w:style w:type="paragraph" w:customStyle="1" w:styleId="ActHead8">
    <w:name w:val="ActHead 8"/>
    <w:aliases w:val="ad"/>
    <w:basedOn w:val="OPCParaBase"/>
    <w:next w:val="ItemHead"/>
    <w:qFormat/>
    <w:rsid w:val="0045357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53579"/>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53579"/>
  </w:style>
  <w:style w:type="paragraph" w:customStyle="1" w:styleId="Blocks">
    <w:name w:val="Blocks"/>
    <w:aliases w:val="bb"/>
    <w:basedOn w:val="OPCParaBase"/>
    <w:qFormat/>
    <w:rsid w:val="00453579"/>
    <w:pPr>
      <w:spacing w:line="240" w:lineRule="auto"/>
    </w:pPr>
    <w:rPr>
      <w:sz w:val="24"/>
    </w:rPr>
  </w:style>
  <w:style w:type="paragraph" w:customStyle="1" w:styleId="BoxText">
    <w:name w:val="BoxText"/>
    <w:aliases w:val="bt"/>
    <w:basedOn w:val="OPCParaBase"/>
    <w:qFormat/>
    <w:rsid w:val="0045357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53579"/>
    <w:rPr>
      <w:b/>
    </w:rPr>
  </w:style>
  <w:style w:type="paragraph" w:customStyle="1" w:styleId="BoxHeadItalic">
    <w:name w:val="BoxHeadItalic"/>
    <w:aliases w:val="bhi"/>
    <w:basedOn w:val="BoxText"/>
    <w:next w:val="BoxStep"/>
    <w:qFormat/>
    <w:rsid w:val="00453579"/>
    <w:rPr>
      <w:i/>
    </w:rPr>
  </w:style>
  <w:style w:type="paragraph" w:customStyle="1" w:styleId="BoxStep">
    <w:name w:val="BoxStep"/>
    <w:aliases w:val="bs"/>
    <w:basedOn w:val="BoxText"/>
    <w:qFormat/>
    <w:rsid w:val="00453579"/>
    <w:pPr>
      <w:ind w:left="1985" w:hanging="851"/>
    </w:pPr>
  </w:style>
  <w:style w:type="paragraph" w:customStyle="1" w:styleId="BoxList">
    <w:name w:val="BoxList"/>
    <w:aliases w:val="bl"/>
    <w:basedOn w:val="BoxText"/>
    <w:qFormat/>
    <w:rsid w:val="00453579"/>
    <w:pPr>
      <w:ind w:left="1559" w:hanging="425"/>
    </w:pPr>
  </w:style>
  <w:style w:type="paragraph" w:customStyle="1" w:styleId="BoxNote">
    <w:name w:val="BoxNote"/>
    <w:aliases w:val="bn"/>
    <w:basedOn w:val="BoxText"/>
    <w:qFormat/>
    <w:rsid w:val="00453579"/>
    <w:pPr>
      <w:tabs>
        <w:tab w:val="left" w:pos="1985"/>
      </w:tabs>
      <w:spacing w:before="122" w:line="198" w:lineRule="exact"/>
      <w:ind w:left="2948" w:hanging="1814"/>
    </w:pPr>
    <w:rPr>
      <w:sz w:val="18"/>
    </w:rPr>
  </w:style>
  <w:style w:type="paragraph" w:customStyle="1" w:styleId="BoxPara">
    <w:name w:val="BoxPara"/>
    <w:aliases w:val="bp"/>
    <w:basedOn w:val="BoxText"/>
    <w:qFormat/>
    <w:rsid w:val="00453579"/>
    <w:pPr>
      <w:tabs>
        <w:tab w:val="right" w:pos="2268"/>
      </w:tabs>
      <w:ind w:left="2552" w:hanging="1418"/>
    </w:pPr>
  </w:style>
  <w:style w:type="character" w:customStyle="1" w:styleId="CharAmPartNo">
    <w:name w:val="CharAmPartNo"/>
    <w:basedOn w:val="OPCCharBase"/>
    <w:uiPriority w:val="1"/>
    <w:qFormat/>
    <w:rsid w:val="00453579"/>
  </w:style>
  <w:style w:type="character" w:customStyle="1" w:styleId="CharAmPartText">
    <w:name w:val="CharAmPartText"/>
    <w:basedOn w:val="OPCCharBase"/>
    <w:uiPriority w:val="1"/>
    <w:qFormat/>
    <w:rsid w:val="00453579"/>
  </w:style>
  <w:style w:type="character" w:customStyle="1" w:styleId="CharAmSchNo">
    <w:name w:val="CharAmSchNo"/>
    <w:basedOn w:val="OPCCharBase"/>
    <w:uiPriority w:val="1"/>
    <w:qFormat/>
    <w:rsid w:val="00453579"/>
  </w:style>
  <w:style w:type="character" w:customStyle="1" w:styleId="CharAmSchText">
    <w:name w:val="CharAmSchText"/>
    <w:basedOn w:val="OPCCharBase"/>
    <w:uiPriority w:val="1"/>
    <w:qFormat/>
    <w:rsid w:val="00453579"/>
  </w:style>
  <w:style w:type="character" w:customStyle="1" w:styleId="CharBoldItalic">
    <w:name w:val="CharBoldItalic"/>
    <w:basedOn w:val="OPCCharBase"/>
    <w:uiPriority w:val="1"/>
    <w:qFormat/>
    <w:rsid w:val="00453579"/>
    <w:rPr>
      <w:b/>
      <w:i/>
    </w:rPr>
  </w:style>
  <w:style w:type="character" w:customStyle="1" w:styleId="CharChapNo">
    <w:name w:val="CharChapNo"/>
    <w:basedOn w:val="OPCCharBase"/>
    <w:qFormat/>
    <w:rsid w:val="00453579"/>
  </w:style>
  <w:style w:type="character" w:customStyle="1" w:styleId="CharChapText">
    <w:name w:val="CharChapText"/>
    <w:basedOn w:val="OPCCharBase"/>
    <w:qFormat/>
    <w:rsid w:val="00453579"/>
  </w:style>
  <w:style w:type="character" w:customStyle="1" w:styleId="CharDivNo">
    <w:name w:val="CharDivNo"/>
    <w:basedOn w:val="OPCCharBase"/>
    <w:qFormat/>
    <w:rsid w:val="00453579"/>
  </w:style>
  <w:style w:type="character" w:customStyle="1" w:styleId="CharDivText">
    <w:name w:val="CharDivText"/>
    <w:basedOn w:val="OPCCharBase"/>
    <w:qFormat/>
    <w:rsid w:val="00453579"/>
  </w:style>
  <w:style w:type="character" w:customStyle="1" w:styleId="CharItalic">
    <w:name w:val="CharItalic"/>
    <w:basedOn w:val="OPCCharBase"/>
    <w:uiPriority w:val="1"/>
    <w:qFormat/>
    <w:rsid w:val="00453579"/>
    <w:rPr>
      <w:i/>
    </w:rPr>
  </w:style>
  <w:style w:type="character" w:customStyle="1" w:styleId="CharPartNo">
    <w:name w:val="CharPartNo"/>
    <w:basedOn w:val="OPCCharBase"/>
    <w:qFormat/>
    <w:rsid w:val="00453579"/>
  </w:style>
  <w:style w:type="character" w:customStyle="1" w:styleId="CharPartText">
    <w:name w:val="CharPartText"/>
    <w:basedOn w:val="OPCCharBase"/>
    <w:qFormat/>
    <w:rsid w:val="00453579"/>
  </w:style>
  <w:style w:type="character" w:customStyle="1" w:styleId="CharSectno">
    <w:name w:val="CharSectno"/>
    <w:basedOn w:val="OPCCharBase"/>
    <w:qFormat/>
    <w:rsid w:val="00453579"/>
  </w:style>
  <w:style w:type="character" w:customStyle="1" w:styleId="CharSubdNo">
    <w:name w:val="CharSubdNo"/>
    <w:basedOn w:val="OPCCharBase"/>
    <w:uiPriority w:val="1"/>
    <w:qFormat/>
    <w:rsid w:val="00453579"/>
  </w:style>
  <w:style w:type="character" w:customStyle="1" w:styleId="CharSubdText">
    <w:name w:val="CharSubdText"/>
    <w:basedOn w:val="OPCCharBase"/>
    <w:uiPriority w:val="1"/>
    <w:qFormat/>
    <w:rsid w:val="00453579"/>
  </w:style>
  <w:style w:type="paragraph" w:customStyle="1" w:styleId="CTA--">
    <w:name w:val="CTA --"/>
    <w:basedOn w:val="OPCParaBase"/>
    <w:next w:val="Normal"/>
    <w:rsid w:val="00453579"/>
    <w:pPr>
      <w:spacing w:before="60" w:line="240" w:lineRule="atLeast"/>
      <w:ind w:left="142" w:hanging="142"/>
    </w:pPr>
    <w:rPr>
      <w:sz w:val="20"/>
    </w:rPr>
  </w:style>
  <w:style w:type="paragraph" w:customStyle="1" w:styleId="CTA-">
    <w:name w:val="CTA -"/>
    <w:basedOn w:val="OPCParaBase"/>
    <w:rsid w:val="00453579"/>
    <w:pPr>
      <w:spacing w:before="60" w:line="240" w:lineRule="atLeast"/>
      <w:ind w:left="85" w:hanging="85"/>
    </w:pPr>
    <w:rPr>
      <w:sz w:val="20"/>
    </w:rPr>
  </w:style>
  <w:style w:type="paragraph" w:customStyle="1" w:styleId="CTA---">
    <w:name w:val="CTA ---"/>
    <w:basedOn w:val="OPCParaBase"/>
    <w:next w:val="Normal"/>
    <w:rsid w:val="00453579"/>
    <w:pPr>
      <w:spacing w:before="60" w:line="240" w:lineRule="atLeast"/>
      <w:ind w:left="198" w:hanging="198"/>
    </w:pPr>
    <w:rPr>
      <w:sz w:val="20"/>
    </w:rPr>
  </w:style>
  <w:style w:type="paragraph" w:customStyle="1" w:styleId="CTA----">
    <w:name w:val="CTA ----"/>
    <w:basedOn w:val="OPCParaBase"/>
    <w:next w:val="Normal"/>
    <w:rsid w:val="00453579"/>
    <w:pPr>
      <w:spacing w:before="60" w:line="240" w:lineRule="atLeast"/>
      <w:ind w:left="255" w:hanging="255"/>
    </w:pPr>
    <w:rPr>
      <w:sz w:val="20"/>
    </w:rPr>
  </w:style>
  <w:style w:type="paragraph" w:customStyle="1" w:styleId="CTA1a">
    <w:name w:val="CTA 1(a)"/>
    <w:basedOn w:val="OPCParaBase"/>
    <w:rsid w:val="00453579"/>
    <w:pPr>
      <w:tabs>
        <w:tab w:val="right" w:pos="414"/>
      </w:tabs>
      <w:spacing w:before="40" w:line="240" w:lineRule="atLeast"/>
      <w:ind w:left="675" w:hanging="675"/>
    </w:pPr>
    <w:rPr>
      <w:sz w:val="20"/>
    </w:rPr>
  </w:style>
  <w:style w:type="paragraph" w:customStyle="1" w:styleId="CTA1ai">
    <w:name w:val="CTA 1(a)(i)"/>
    <w:basedOn w:val="OPCParaBase"/>
    <w:rsid w:val="00453579"/>
    <w:pPr>
      <w:tabs>
        <w:tab w:val="right" w:pos="1004"/>
      </w:tabs>
      <w:spacing w:before="40" w:line="240" w:lineRule="atLeast"/>
      <w:ind w:left="1253" w:hanging="1253"/>
    </w:pPr>
    <w:rPr>
      <w:sz w:val="20"/>
    </w:rPr>
  </w:style>
  <w:style w:type="paragraph" w:customStyle="1" w:styleId="CTA2a">
    <w:name w:val="CTA 2(a)"/>
    <w:basedOn w:val="OPCParaBase"/>
    <w:rsid w:val="00453579"/>
    <w:pPr>
      <w:tabs>
        <w:tab w:val="right" w:pos="482"/>
      </w:tabs>
      <w:spacing w:before="40" w:line="240" w:lineRule="atLeast"/>
      <w:ind w:left="748" w:hanging="748"/>
    </w:pPr>
    <w:rPr>
      <w:sz w:val="20"/>
    </w:rPr>
  </w:style>
  <w:style w:type="paragraph" w:customStyle="1" w:styleId="CTA2ai">
    <w:name w:val="CTA 2(a)(i)"/>
    <w:basedOn w:val="OPCParaBase"/>
    <w:rsid w:val="00453579"/>
    <w:pPr>
      <w:tabs>
        <w:tab w:val="right" w:pos="1089"/>
      </w:tabs>
      <w:spacing w:before="40" w:line="240" w:lineRule="atLeast"/>
      <w:ind w:left="1327" w:hanging="1327"/>
    </w:pPr>
    <w:rPr>
      <w:sz w:val="20"/>
    </w:rPr>
  </w:style>
  <w:style w:type="paragraph" w:customStyle="1" w:styleId="CTA3a">
    <w:name w:val="CTA 3(a)"/>
    <w:basedOn w:val="OPCParaBase"/>
    <w:rsid w:val="00453579"/>
    <w:pPr>
      <w:tabs>
        <w:tab w:val="right" w:pos="556"/>
      </w:tabs>
      <w:spacing w:before="40" w:line="240" w:lineRule="atLeast"/>
      <w:ind w:left="805" w:hanging="805"/>
    </w:pPr>
    <w:rPr>
      <w:sz w:val="20"/>
    </w:rPr>
  </w:style>
  <w:style w:type="paragraph" w:customStyle="1" w:styleId="CTA3ai">
    <w:name w:val="CTA 3(a)(i)"/>
    <w:basedOn w:val="OPCParaBase"/>
    <w:rsid w:val="00453579"/>
    <w:pPr>
      <w:tabs>
        <w:tab w:val="right" w:pos="1140"/>
      </w:tabs>
      <w:spacing w:before="40" w:line="240" w:lineRule="atLeast"/>
      <w:ind w:left="1361" w:hanging="1361"/>
    </w:pPr>
    <w:rPr>
      <w:sz w:val="20"/>
    </w:rPr>
  </w:style>
  <w:style w:type="paragraph" w:customStyle="1" w:styleId="CTA4a">
    <w:name w:val="CTA 4(a)"/>
    <w:basedOn w:val="OPCParaBase"/>
    <w:rsid w:val="00453579"/>
    <w:pPr>
      <w:tabs>
        <w:tab w:val="right" w:pos="624"/>
      </w:tabs>
      <w:spacing w:before="40" w:line="240" w:lineRule="atLeast"/>
      <w:ind w:left="873" w:hanging="873"/>
    </w:pPr>
    <w:rPr>
      <w:sz w:val="20"/>
    </w:rPr>
  </w:style>
  <w:style w:type="paragraph" w:customStyle="1" w:styleId="CTA4ai">
    <w:name w:val="CTA 4(a)(i)"/>
    <w:basedOn w:val="OPCParaBase"/>
    <w:rsid w:val="00453579"/>
    <w:pPr>
      <w:tabs>
        <w:tab w:val="right" w:pos="1213"/>
      </w:tabs>
      <w:spacing w:before="40" w:line="240" w:lineRule="atLeast"/>
      <w:ind w:left="1452" w:hanging="1452"/>
    </w:pPr>
    <w:rPr>
      <w:sz w:val="20"/>
    </w:rPr>
  </w:style>
  <w:style w:type="paragraph" w:customStyle="1" w:styleId="CTACAPS">
    <w:name w:val="CTA CAPS"/>
    <w:basedOn w:val="OPCParaBase"/>
    <w:rsid w:val="00453579"/>
    <w:pPr>
      <w:spacing w:before="60" w:line="240" w:lineRule="atLeast"/>
    </w:pPr>
    <w:rPr>
      <w:sz w:val="20"/>
    </w:rPr>
  </w:style>
  <w:style w:type="paragraph" w:customStyle="1" w:styleId="CTAright">
    <w:name w:val="CTA right"/>
    <w:basedOn w:val="OPCParaBase"/>
    <w:rsid w:val="00453579"/>
    <w:pPr>
      <w:spacing w:before="60" w:line="240" w:lineRule="auto"/>
      <w:jc w:val="right"/>
    </w:pPr>
    <w:rPr>
      <w:sz w:val="20"/>
    </w:rPr>
  </w:style>
  <w:style w:type="paragraph" w:customStyle="1" w:styleId="Definition">
    <w:name w:val="Definition"/>
    <w:aliases w:val="dd"/>
    <w:basedOn w:val="OPCParaBase"/>
    <w:rsid w:val="00453579"/>
    <w:pPr>
      <w:spacing w:before="180" w:line="240" w:lineRule="auto"/>
      <w:ind w:left="1134"/>
    </w:pPr>
  </w:style>
  <w:style w:type="paragraph" w:customStyle="1" w:styleId="EndNotespara">
    <w:name w:val="EndNotes(para)"/>
    <w:aliases w:val="eta"/>
    <w:basedOn w:val="OPCParaBase"/>
    <w:next w:val="EndNotessubpara"/>
    <w:rsid w:val="00453579"/>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45357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53579"/>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453579"/>
    <w:pPr>
      <w:tabs>
        <w:tab w:val="right" w:pos="340"/>
      </w:tabs>
      <w:spacing w:before="60" w:line="240" w:lineRule="auto"/>
      <w:ind w:left="454" w:hanging="454"/>
    </w:pPr>
    <w:rPr>
      <w:sz w:val="20"/>
    </w:rPr>
  </w:style>
  <w:style w:type="paragraph" w:customStyle="1" w:styleId="Formula">
    <w:name w:val="Formula"/>
    <w:basedOn w:val="OPCParaBase"/>
    <w:rsid w:val="00453579"/>
    <w:pPr>
      <w:spacing w:line="240" w:lineRule="auto"/>
      <w:ind w:left="1134"/>
    </w:pPr>
    <w:rPr>
      <w:sz w:val="20"/>
    </w:rPr>
  </w:style>
  <w:style w:type="paragraph" w:styleId="Header">
    <w:name w:val="header"/>
    <w:basedOn w:val="OPCParaBase"/>
    <w:link w:val="HeaderChar"/>
    <w:unhideWhenUsed/>
    <w:rsid w:val="00453579"/>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53579"/>
    <w:rPr>
      <w:rFonts w:eastAsia="Times New Roman" w:cs="Times New Roman"/>
      <w:sz w:val="16"/>
      <w:lang w:eastAsia="en-AU"/>
    </w:rPr>
  </w:style>
  <w:style w:type="paragraph" w:customStyle="1" w:styleId="House">
    <w:name w:val="House"/>
    <w:basedOn w:val="OPCParaBase"/>
    <w:rsid w:val="00453579"/>
    <w:pPr>
      <w:spacing w:line="240" w:lineRule="auto"/>
    </w:pPr>
    <w:rPr>
      <w:sz w:val="28"/>
    </w:rPr>
  </w:style>
  <w:style w:type="paragraph" w:customStyle="1" w:styleId="LongT">
    <w:name w:val="LongT"/>
    <w:basedOn w:val="OPCParaBase"/>
    <w:rsid w:val="00453579"/>
    <w:pPr>
      <w:spacing w:line="240" w:lineRule="auto"/>
    </w:pPr>
    <w:rPr>
      <w:b/>
      <w:sz w:val="32"/>
    </w:rPr>
  </w:style>
  <w:style w:type="paragraph" w:customStyle="1" w:styleId="notedraft">
    <w:name w:val="note(draft)"/>
    <w:aliases w:val="nd"/>
    <w:basedOn w:val="OPCParaBase"/>
    <w:rsid w:val="00453579"/>
    <w:pPr>
      <w:spacing w:before="240" w:line="240" w:lineRule="auto"/>
      <w:ind w:left="284" w:hanging="284"/>
    </w:pPr>
    <w:rPr>
      <w:i/>
      <w:sz w:val="24"/>
    </w:rPr>
  </w:style>
  <w:style w:type="paragraph" w:customStyle="1" w:styleId="notemargin">
    <w:name w:val="note(margin)"/>
    <w:aliases w:val="nm"/>
    <w:basedOn w:val="OPCParaBase"/>
    <w:rsid w:val="00453579"/>
    <w:pPr>
      <w:tabs>
        <w:tab w:val="left" w:pos="709"/>
      </w:tabs>
      <w:spacing w:before="122" w:line="198" w:lineRule="exact"/>
      <w:ind w:left="709" w:hanging="709"/>
    </w:pPr>
    <w:rPr>
      <w:sz w:val="18"/>
    </w:rPr>
  </w:style>
  <w:style w:type="paragraph" w:customStyle="1" w:styleId="noteToPara">
    <w:name w:val="noteToPara"/>
    <w:aliases w:val="ntp"/>
    <w:basedOn w:val="OPCParaBase"/>
    <w:rsid w:val="00453579"/>
    <w:pPr>
      <w:spacing w:before="122" w:line="198" w:lineRule="exact"/>
      <w:ind w:left="2353" w:hanging="709"/>
    </w:pPr>
    <w:rPr>
      <w:sz w:val="18"/>
    </w:rPr>
  </w:style>
  <w:style w:type="paragraph" w:customStyle="1" w:styleId="noteParlAmend">
    <w:name w:val="note(ParlAmend)"/>
    <w:aliases w:val="npp"/>
    <w:basedOn w:val="OPCParaBase"/>
    <w:next w:val="ParlAmend"/>
    <w:rsid w:val="00453579"/>
    <w:pPr>
      <w:spacing w:line="240" w:lineRule="auto"/>
      <w:jc w:val="right"/>
    </w:pPr>
    <w:rPr>
      <w:rFonts w:ascii="Arial" w:hAnsi="Arial"/>
      <w:b/>
      <w:i/>
    </w:rPr>
  </w:style>
  <w:style w:type="paragraph" w:customStyle="1" w:styleId="ParlAmend">
    <w:name w:val="ParlAmend"/>
    <w:aliases w:val="pp"/>
    <w:basedOn w:val="OPCParaBase"/>
    <w:rsid w:val="00453579"/>
    <w:pPr>
      <w:spacing w:before="240" w:line="240" w:lineRule="atLeast"/>
      <w:ind w:hanging="567"/>
    </w:pPr>
    <w:rPr>
      <w:sz w:val="24"/>
    </w:rPr>
  </w:style>
  <w:style w:type="paragraph" w:customStyle="1" w:styleId="notetext">
    <w:name w:val="note(text)"/>
    <w:aliases w:val="n"/>
    <w:basedOn w:val="OPCParaBase"/>
    <w:rsid w:val="00453579"/>
    <w:pPr>
      <w:spacing w:before="122" w:line="240" w:lineRule="auto"/>
      <w:ind w:left="1985" w:hanging="851"/>
    </w:pPr>
    <w:rPr>
      <w:sz w:val="18"/>
    </w:rPr>
  </w:style>
  <w:style w:type="paragraph" w:customStyle="1" w:styleId="Page1">
    <w:name w:val="Page1"/>
    <w:basedOn w:val="OPCParaBase"/>
    <w:rsid w:val="00453579"/>
    <w:pPr>
      <w:spacing w:before="5600" w:line="240" w:lineRule="auto"/>
    </w:pPr>
    <w:rPr>
      <w:b/>
      <w:sz w:val="32"/>
    </w:rPr>
  </w:style>
  <w:style w:type="paragraph" w:customStyle="1" w:styleId="PageBreak">
    <w:name w:val="PageBreak"/>
    <w:aliases w:val="pb"/>
    <w:basedOn w:val="OPCParaBase"/>
    <w:rsid w:val="00453579"/>
    <w:pPr>
      <w:spacing w:line="240" w:lineRule="auto"/>
    </w:pPr>
    <w:rPr>
      <w:sz w:val="20"/>
    </w:rPr>
  </w:style>
  <w:style w:type="paragraph" w:customStyle="1" w:styleId="paragraphsub">
    <w:name w:val="paragraph(sub)"/>
    <w:aliases w:val="aa"/>
    <w:basedOn w:val="OPCParaBase"/>
    <w:rsid w:val="00453579"/>
    <w:pPr>
      <w:tabs>
        <w:tab w:val="right" w:pos="1985"/>
      </w:tabs>
      <w:spacing w:before="40" w:line="240" w:lineRule="auto"/>
      <w:ind w:left="2098" w:hanging="2098"/>
    </w:pPr>
  </w:style>
  <w:style w:type="paragraph" w:customStyle="1" w:styleId="paragraphsub-sub">
    <w:name w:val="paragraph(sub-sub)"/>
    <w:aliases w:val="aaa"/>
    <w:basedOn w:val="OPCParaBase"/>
    <w:rsid w:val="00453579"/>
    <w:pPr>
      <w:tabs>
        <w:tab w:val="right" w:pos="2722"/>
      </w:tabs>
      <w:spacing w:before="40" w:line="240" w:lineRule="auto"/>
      <w:ind w:left="2835" w:hanging="2835"/>
    </w:pPr>
  </w:style>
  <w:style w:type="paragraph" w:customStyle="1" w:styleId="paragraph">
    <w:name w:val="paragraph"/>
    <w:aliases w:val="a"/>
    <w:basedOn w:val="OPCParaBase"/>
    <w:rsid w:val="00453579"/>
    <w:pPr>
      <w:tabs>
        <w:tab w:val="right" w:pos="1531"/>
      </w:tabs>
      <w:spacing w:before="40" w:line="240" w:lineRule="auto"/>
      <w:ind w:left="1644" w:hanging="1644"/>
    </w:pPr>
  </w:style>
  <w:style w:type="paragraph" w:customStyle="1" w:styleId="Penalty">
    <w:name w:val="Penalty"/>
    <w:basedOn w:val="OPCParaBase"/>
    <w:rsid w:val="00453579"/>
    <w:pPr>
      <w:tabs>
        <w:tab w:val="left" w:pos="2977"/>
      </w:tabs>
      <w:spacing w:before="180" w:line="240" w:lineRule="auto"/>
      <w:ind w:left="1985" w:hanging="851"/>
    </w:pPr>
  </w:style>
  <w:style w:type="paragraph" w:customStyle="1" w:styleId="Portfolio">
    <w:name w:val="Portfolio"/>
    <w:basedOn w:val="OPCParaBase"/>
    <w:rsid w:val="00453579"/>
    <w:pPr>
      <w:spacing w:line="240" w:lineRule="auto"/>
    </w:pPr>
    <w:rPr>
      <w:i/>
      <w:sz w:val="20"/>
    </w:rPr>
  </w:style>
  <w:style w:type="paragraph" w:customStyle="1" w:styleId="Preamble">
    <w:name w:val="Preamble"/>
    <w:basedOn w:val="OPCParaBase"/>
    <w:next w:val="Normal"/>
    <w:rsid w:val="0045357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53579"/>
    <w:pPr>
      <w:spacing w:line="240" w:lineRule="auto"/>
    </w:pPr>
    <w:rPr>
      <w:i/>
      <w:sz w:val="20"/>
    </w:rPr>
  </w:style>
  <w:style w:type="paragraph" w:customStyle="1" w:styleId="Session">
    <w:name w:val="Session"/>
    <w:basedOn w:val="OPCParaBase"/>
    <w:rsid w:val="00453579"/>
    <w:pPr>
      <w:spacing w:line="240" w:lineRule="auto"/>
    </w:pPr>
    <w:rPr>
      <w:sz w:val="28"/>
    </w:rPr>
  </w:style>
  <w:style w:type="paragraph" w:customStyle="1" w:styleId="Sponsor">
    <w:name w:val="Sponsor"/>
    <w:basedOn w:val="OPCParaBase"/>
    <w:rsid w:val="00453579"/>
    <w:pPr>
      <w:spacing w:line="240" w:lineRule="auto"/>
    </w:pPr>
    <w:rPr>
      <w:i/>
    </w:rPr>
  </w:style>
  <w:style w:type="paragraph" w:customStyle="1" w:styleId="Subitem">
    <w:name w:val="Subitem"/>
    <w:aliases w:val="iss"/>
    <w:basedOn w:val="OPCParaBase"/>
    <w:rsid w:val="00453579"/>
    <w:pPr>
      <w:spacing w:before="180" w:line="240" w:lineRule="auto"/>
      <w:ind w:left="709" w:hanging="709"/>
    </w:pPr>
  </w:style>
  <w:style w:type="paragraph" w:customStyle="1" w:styleId="SubitemHead">
    <w:name w:val="SubitemHead"/>
    <w:aliases w:val="issh"/>
    <w:basedOn w:val="OPCParaBase"/>
    <w:rsid w:val="0045357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53579"/>
    <w:pPr>
      <w:spacing w:before="40" w:line="240" w:lineRule="auto"/>
      <w:ind w:left="1134"/>
    </w:pPr>
  </w:style>
  <w:style w:type="paragraph" w:customStyle="1" w:styleId="SubsectionHead">
    <w:name w:val="SubsectionHead"/>
    <w:aliases w:val="ssh"/>
    <w:basedOn w:val="OPCParaBase"/>
    <w:next w:val="subsection"/>
    <w:rsid w:val="00453579"/>
    <w:pPr>
      <w:keepNext/>
      <w:keepLines/>
      <w:spacing w:before="240" w:line="240" w:lineRule="auto"/>
      <w:ind w:left="1134"/>
    </w:pPr>
    <w:rPr>
      <w:i/>
    </w:rPr>
  </w:style>
  <w:style w:type="paragraph" w:customStyle="1" w:styleId="Tablea">
    <w:name w:val="Table(a)"/>
    <w:aliases w:val="ta"/>
    <w:basedOn w:val="OPCParaBase"/>
    <w:rsid w:val="00453579"/>
    <w:pPr>
      <w:spacing w:before="60" w:line="240" w:lineRule="auto"/>
      <w:ind w:left="284" w:hanging="284"/>
    </w:pPr>
    <w:rPr>
      <w:sz w:val="20"/>
    </w:rPr>
  </w:style>
  <w:style w:type="paragraph" w:customStyle="1" w:styleId="TableAA">
    <w:name w:val="Table(AA)"/>
    <w:aliases w:val="taaa"/>
    <w:basedOn w:val="OPCParaBase"/>
    <w:rsid w:val="0045357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5357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53579"/>
    <w:pPr>
      <w:spacing w:before="60" w:line="240" w:lineRule="atLeast"/>
    </w:pPr>
    <w:rPr>
      <w:sz w:val="20"/>
    </w:rPr>
  </w:style>
  <w:style w:type="paragraph" w:customStyle="1" w:styleId="TLPBoxTextnote">
    <w:name w:val="TLPBoxText(note"/>
    <w:aliases w:val="right)"/>
    <w:basedOn w:val="OPCParaBase"/>
    <w:rsid w:val="0045357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5357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53579"/>
    <w:pPr>
      <w:spacing w:before="122" w:line="198" w:lineRule="exact"/>
      <w:ind w:left="1985" w:hanging="851"/>
      <w:jc w:val="right"/>
    </w:pPr>
    <w:rPr>
      <w:sz w:val="18"/>
    </w:rPr>
  </w:style>
  <w:style w:type="paragraph" w:customStyle="1" w:styleId="TLPTableBullet">
    <w:name w:val="TLPTableBullet"/>
    <w:aliases w:val="ttb"/>
    <w:basedOn w:val="OPCParaBase"/>
    <w:rsid w:val="00453579"/>
    <w:pPr>
      <w:spacing w:line="240" w:lineRule="exact"/>
      <w:ind w:left="284" w:hanging="284"/>
    </w:pPr>
    <w:rPr>
      <w:sz w:val="20"/>
    </w:rPr>
  </w:style>
  <w:style w:type="paragraph" w:styleId="TOC1">
    <w:name w:val="toc 1"/>
    <w:basedOn w:val="OPCParaBase"/>
    <w:next w:val="Normal"/>
    <w:uiPriority w:val="39"/>
    <w:unhideWhenUsed/>
    <w:rsid w:val="00453579"/>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53579"/>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453579"/>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453579"/>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53579"/>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53579"/>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453579"/>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53579"/>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453579"/>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53579"/>
    <w:pPr>
      <w:keepLines/>
      <w:spacing w:before="240" w:after="120" w:line="240" w:lineRule="auto"/>
      <w:ind w:left="794"/>
    </w:pPr>
    <w:rPr>
      <w:b/>
      <w:kern w:val="28"/>
      <w:sz w:val="20"/>
    </w:rPr>
  </w:style>
  <w:style w:type="paragraph" w:customStyle="1" w:styleId="TofSectsSection">
    <w:name w:val="TofSects(Section)"/>
    <w:basedOn w:val="OPCParaBase"/>
    <w:rsid w:val="00453579"/>
    <w:pPr>
      <w:keepLines/>
      <w:spacing w:before="40" w:line="240" w:lineRule="auto"/>
      <w:ind w:left="1588" w:hanging="794"/>
    </w:pPr>
    <w:rPr>
      <w:kern w:val="28"/>
      <w:sz w:val="18"/>
    </w:rPr>
  </w:style>
  <w:style w:type="paragraph" w:customStyle="1" w:styleId="TofSectsHeading">
    <w:name w:val="TofSects(Heading)"/>
    <w:basedOn w:val="OPCParaBase"/>
    <w:rsid w:val="00453579"/>
    <w:pPr>
      <w:spacing w:before="240" w:after="120" w:line="240" w:lineRule="auto"/>
    </w:pPr>
    <w:rPr>
      <w:b/>
      <w:sz w:val="24"/>
    </w:rPr>
  </w:style>
  <w:style w:type="paragraph" w:customStyle="1" w:styleId="TofSectsSubdiv">
    <w:name w:val="TofSects(Subdiv)"/>
    <w:basedOn w:val="OPCParaBase"/>
    <w:rsid w:val="00453579"/>
    <w:pPr>
      <w:keepLines/>
      <w:spacing w:before="80" w:line="240" w:lineRule="auto"/>
      <w:ind w:left="1588" w:hanging="794"/>
    </w:pPr>
    <w:rPr>
      <w:kern w:val="28"/>
    </w:rPr>
  </w:style>
  <w:style w:type="paragraph" w:customStyle="1" w:styleId="WRStyle">
    <w:name w:val="WR Style"/>
    <w:aliases w:val="WR"/>
    <w:basedOn w:val="OPCParaBase"/>
    <w:rsid w:val="00453579"/>
    <w:pPr>
      <w:spacing w:before="240" w:line="240" w:lineRule="auto"/>
      <w:ind w:left="284" w:hanging="284"/>
    </w:pPr>
    <w:rPr>
      <w:b/>
      <w:i/>
      <w:kern w:val="28"/>
      <w:sz w:val="24"/>
    </w:rPr>
  </w:style>
  <w:style w:type="paragraph" w:customStyle="1" w:styleId="notepara">
    <w:name w:val="note(para)"/>
    <w:aliases w:val="na"/>
    <w:basedOn w:val="OPCParaBase"/>
    <w:rsid w:val="00453579"/>
    <w:pPr>
      <w:spacing w:before="40" w:line="198" w:lineRule="exact"/>
      <w:ind w:left="2354" w:hanging="369"/>
    </w:pPr>
    <w:rPr>
      <w:sz w:val="18"/>
    </w:rPr>
  </w:style>
  <w:style w:type="paragraph" w:styleId="Footer">
    <w:name w:val="footer"/>
    <w:link w:val="FooterChar"/>
    <w:rsid w:val="00453579"/>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53579"/>
    <w:rPr>
      <w:rFonts w:eastAsia="Times New Roman" w:cs="Times New Roman"/>
      <w:sz w:val="22"/>
      <w:szCs w:val="24"/>
      <w:lang w:eastAsia="en-AU"/>
    </w:rPr>
  </w:style>
  <w:style w:type="character" w:styleId="LineNumber">
    <w:name w:val="line number"/>
    <w:basedOn w:val="OPCCharBase"/>
    <w:uiPriority w:val="99"/>
    <w:semiHidden/>
    <w:unhideWhenUsed/>
    <w:rsid w:val="00453579"/>
    <w:rPr>
      <w:sz w:val="16"/>
    </w:rPr>
  </w:style>
  <w:style w:type="table" w:customStyle="1" w:styleId="CFlag">
    <w:name w:val="CFlag"/>
    <w:basedOn w:val="TableNormal"/>
    <w:uiPriority w:val="99"/>
    <w:rsid w:val="00453579"/>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535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579"/>
    <w:rPr>
      <w:rFonts w:ascii="Tahoma" w:hAnsi="Tahoma" w:cs="Tahoma"/>
      <w:sz w:val="16"/>
      <w:szCs w:val="16"/>
    </w:rPr>
  </w:style>
  <w:style w:type="table" w:styleId="TableGrid">
    <w:name w:val="Table Grid"/>
    <w:basedOn w:val="TableNormal"/>
    <w:uiPriority w:val="59"/>
    <w:rsid w:val="004535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53579"/>
    <w:rPr>
      <w:b/>
      <w:sz w:val="28"/>
      <w:szCs w:val="32"/>
    </w:rPr>
  </w:style>
  <w:style w:type="paragraph" w:customStyle="1" w:styleId="TerritoryT">
    <w:name w:val="TerritoryT"/>
    <w:basedOn w:val="OPCParaBase"/>
    <w:next w:val="Normal"/>
    <w:rsid w:val="00453579"/>
    <w:rPr>
      <w:b/>
      <w:sz w:val="32"/>
    </w:rPr>
  </w:style>
  <w:style w:type="paragraph" w:customStyle="1" w:styleId="LegislationMadeUnder">
    <w:name w:val="LegislationMadeUnder"/>
    <w:basedOn w:val="OPCParaBase"/>
    <w:next w:val="Normal"/>
    <w:rsid w:val="00453579"/>
    <w:rPr>
      <w:i/>
      <w:sz w:val="32"/>
      <w:szCs w:val="32"/>
    </w:rPr>
  </w:style>
  <w:style w:type="paragraph" w:customStyle="1" w:styleId="SignCoverPageEnd">
    <w:name w:val="SignCoverPageEnd"/>
    <w:basedOn w:val="OPCParaBase"/>
    <w:next w:val="Normal"/>
    <w:rsid w:val="00453579"/>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453579"/>
    <w:pPr>
      <w:pBdr>
        <w:top w:val="single" w:sz="4" w:space="1" w:color="auto"/>
      </w:pBdr>
      <w:spacing w:before="360"/>
      <w:ind w:right="397"/>
      <w:jc w:val="both"/>
    </w:pPr>
  </w:style>
  <w:style w:type="paragraph" w:customStyle="1" w:styleId="NotesHeading2">
    <w:name w:val="NotesHeading 2"/>
    <w:basedOn w:val="OPCParaBase"/>
    <w:next w:val="Normal"/>
    <w:rsid w:val="00453579"/>
    <w:rPr>
      <w:b/>
      <w:sz w:val="28"/>
      <w:szCs w:val="28"/>
    </w:rPr>
  </w:style>
  <w:style w:type="paragraph" w:customStyle="1" w:styleId="NotesHeading1">
    <w:name w:val="NotesHeading 1"/>
    <w:basedOn w:val="OPCParaBase"/>
    <w:next w:val="Normal"/>
    <w:rsid w:val="00453579"/>
    <w:rPr>
      <w:b/>
      <w:sz w:val="28"/>
      <w:szCs w:val="28"/>
    </w:rPr>
  </w:style>
  <w:style w:type="paragraph" w:customStyle="1" w:styleId="CompiledActNo">
    <w:name w:val="CompiledActNo"/>
    <w:basedOn w:val="OPCParaBase"/>
    <w:next w:val="Normal"/>
    <w:rsid w:val="00453579"/>
    <w:rPr>
      <w:b/>
      <w:sz w:val="24"/>
      <w:szCs w:val="24"/>
    </w:rPr>
  </w:style>
  <w:style w:type="paragraph" w:customStyle="1" w:styleId="ENotesText">
    <w:name w:val="ENotesText"/>
    <w:aliases w:val="Ent"/>
    <w:basedOn w:val="OPCParaBase"/>
    <w:next w:val="Normal"/>
    <w:rsid w:val="00453579"/>
    <w:pPr>
      <w:spacing w:before="120"/>
    </w:pPr>
  </w:style>
  <w:style w:type="paragraph" w:customStyle="1" w:styleId="CompiledMadeUnder">
    <w:name w:val="CompiledMadeUnder"/>
    <w:basedOn w:val="OPCParaBase"/>
    <w:next w:val="Normal"/>
    <w:rsid w:val="00453579"/>
    <w:rPr>
      <w:i/>
      <w:sz w:val="24"/>
      <w:szCs w:val="24"/>
    </w:rPr>
  </w:style>
  <w:style w:type="paragraph" w:customStyle="1" w:styleId="Paragraphsub-sub-sub">
    <w:name w:val="Paragraph(sub-sub-sub)"/>
    <w:aliases w:val="aaaa"/>
    <w:basedOn w:val="OPCParaBase"/>
    <w:rsid w:val="00453579"/>
    <w:pPr>
      <w:tabs>
        <w:tab w:val="right" w:pos="3402"/>
      </w:tabs>
      <w:spacing w:before="40" w:line="240" w:lineRule="auto"/>
      <w:ind w:left="3402" w:hanging="3402"/>
    </w:pPr>
  </w:style>
  <w:style w:type="paragraph" w:customStyle="1" w:styleId="TableTextEndNotes">
    <w:name w:val="TableTextEndNotes"/>
    <w:aliases w:val="Tten"/>
    <w:basedOn w:val="Normal"/>
    <w:rsid w:val="00453579"/>
    <w:pPr>
      <w:spacing w:before="60" w:line="240" w:lineRule="auto"/>
    </w:pPr>
    <w:rPr>
      <w:rFonts w:cs="Arial"/>
      <w:sz w:val="20"/>
      <w:szCs w:val="22"/>
    </w:rPr>
  </w:style>
  <w:style w:type="paragraph" w:customStyle="1" w:styleId="SubPartCASA">
    <w:name w:val="SubPart(CASA)"/>
    <w:aliases w:val="csp"/>
    <w:basedOn w:val="OPCParaBase"/>
    <w:next w:val="ActHead3"/>
    <w:rsid w:val="00453579"/>
    <w:pPr>
      <w:keepNext/>
      <w:keepLines/>
      <w:spacing w:before="280"/>
      <w:outlineLvl w:val="1"/>
    </w:pPr>
    <w:rPr>
      <w:b/>
      <w:kern w:val="28"/>
      <w:sz w:val="32"/>
    </w:rPr>
  </w:style>
  <w:style w:type="paragraph" w:customStyle="1" w:styleId="TableHeading">
    <w:name w:val="TableHeading"/>
    <w:aliases w:val="th"/>
    <w:basedOn w:val="OPCParaBase"/>
    <w:next w:val="Tabletext"/>
    <w:rsid w:val="00453579"/>
    <w:pPr>
      <w:keepNext/>
      <w:spacing w:before="60" w:line="240" w:lineRule="atLeast"/>
    </w:pPr>
    <w:rPr>
      <w:b/>
      <w:sz w:val="20"/>
    </w:rPr>
  </w:style>
  <w:style w:type="paragraph" w:customStyle="1" w:styleId="NoteToSubpara">
    <w:name w:val="NoteToSubpara"/>
    <w:aliases w:val="nts"/>
    <w:basedOn w:val="OPCParaBase"/>
    <w:rsid w:val="00453579"/>
    <w:pPr>
      <w:spacing w:before="40" w:line="198" w:lineRule="exact"/>
      <w:ind w:left="2835" w:hanging="709"/>
    </w:pPr>
    <w:rPr>
      <w:sz w:val="18"/>
    </w:rPr>
  </w:style>
  <w:style w:type="paragraph" w:customStyle="1" w:styleId="ENoteTableHeading">
    <w:name w:val="ENoteTableHeading"/>
    <w:aliases w:val="enth"/>
    <w:basedOn w:val="OPCParaBase"/>
    <w:rsid w:val="00453579"/>
    <w:pPr>
      <w:keepNext/>
      <w:spacing w:before="60" w:line="240" w:lineRule="atLeast"/>
    </w:pPr>
    <w:rPr>
      <w:rFonts w:ascii="Arial" w:hAnsi="Arial"/>
      <w:b/>
      <w:sz w:val="16"/>
    </w:rPr>
  </w:style>
  <w:style w:type="paragraph" w:customStyle="1" w:styleId="ENoteTTi">
    <w:name w:val="ENoteTTi"/>
    <w:aliases w:val="entti"/>
    <w:basedOn w:val="OPCParaBase"/>
    <w:rsid w:val="00453579"/>
    <w:pPr>
      <w:keepNext/>
      <w:spacing w:before="60" w:line="240" w:lineRule="atLeast"/>
      <w:ind w:left="170"/>
    </w:pPr>
    <w:rPr>
      <w:sz w:val="16"/>
    </w:rPr>
  </w:style>
  <w:style w:type="paragraph" w:customStyle="1" w:styleId="ENotesHeading1">
    <w:name w:val="ENotesHeading 1"/>
    <w:aliases w:val="Enh1"/>
    <w:basedOn w:val="OPCParaBase"/>
    <w:next w:val="Normal"/>
    <w:rsid w:val="00453579"/>
    <w:pPr>
      <w:spacing w:before="120"/>
      <w:outlineLvl w:val="1"/>
    </w:pPr>
    <w:rPr>
      <w:b/>
      <w:sz w:val="28"/>
      <w:szCs w:val="28"/>
    </w:rPr>
  </w:style>
  <w:style w:type="paragraph" w:customStyle="1" w:styleId="ENotesHeading2">
    <w:name w:val="ENotesHeading 2"/>
    <w:aliases w:val="Enh2"/>
    <w:basedOn w:val="OPCParaBase"/>
    <w:next w:val="Normal"/>
    <w:rsid w:val="00453579"/>
    <w:pPr>
      <w:spacing w:before="120" w:after="120"/>
      <w:outlineLvl w:val="2"/>
    </w:pPr>
    <w:rPr>
      <w:b/>
      <w:sz w:val="24"/>
      <w:szCs w:val="28"/>
    </w:rPr>
  </w:style>
  <w:style w:type="paragraph" w:customStyle="1" w:styleId="ENoteTTIndentHeading">
    <w:name w:val="ENoteTTIndentHeading"/>
    <w:aliases w:val="enTTHi"/>
    <w:basedOn w:val="OPCParaBase"/>
    <w:rsid w:val="0045357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53579"/>
    <w:pPr>
      <w:spacing w:before="60" w:line="240" w:lineRule="atLeast"/>
    </w:pPr>
    <w:rPr>
      <w:sz w:val="16"/>
    </w:rPr>
  </w:style>
  <w:style w:type="paragraph" w:customStyle="1" w:styleId="MadeunderText">
    <w:name w:val="MadeunderText"/>
    <w:basedOn w:val="OPCParaBase"/>
    <w:next w:val="CompiledMadeUnder"/>
    <w:rsid w:val="00453579"/>
    <w:pPr>
      <w:spacing w:before="240"/>
    </w:pPr>
    <w:rPr>
      <w:sz w:val="24"/>
      <w:szCs w:val="24"/>
    </w:rPr>
  </w:style>
  <w:style w:type="paragraph" w:customStyle="1" w:styleId="ENotesHeading3">
    <w:name w:val="ENotesHeading 3"/>
    <w:aliases w:val="Enh3"/>
    <w:basedOn w:val="OPCParaBase"/>
    <w:next w:val="Normal"/>
    <w:rsid w:val="00453579"/>
    <w:pPr>
      <w:keepNext/>
      <w:spacing w:before="120" w:line="240" w:lineRule="auto"/>
      <w:outlineLvl w:val="4"/>
    </w:pPr>
    <w:rPr>
      <w:b/>
      <w:szCs w:val="24"/>
    </w:rPr>
  </w:style>
  <w:style w:type="table" w:customStyle="1" w:styleId="TableGrid1">
    <w:name w:val="Table Grid1"/>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72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72190"/>
    <w:rPr>
      <w:color w:val="auto"/>
      <w:u w:val="single"/>
    </w:rPr>
  </w:style>
  <w:style w:type="character" w:styleId="FollowedHyperlink">
    <w:name w:val="FollowedHyperlink"/>
    <w:basedOn w:val="DefaultParagraphFont"/>
    <w:uiPriority w:val="99"/>
    <w:semiHidden/>
    <w:unhideWhenUsed/>
    <w:rsid w:val="00AC0247"/>
    <w:rPr>
      <w:color w:val="800080" w:themeColor="followedHyperlink"/>
      <w:u w:val="single"/>
    </w:rPr>
  </w:style>
  <w:style w:type="character" w:customStyle="1" w:styleId="CharSubPartTextCASA">
    <w:name w:val="CharSubPartText(CASA)"/>
    <w:basedOn w:val="OPCCharBase"/>
    <w:uiPriority w:val="1"/>
    <w:rsid w:val="00453579"/>
  </w:style>
  <w:style w:type="character" w:customStyle="1" w:styleId="CharSubPartNoCASA">
    <w:name w:val="CharSubPartNo(CASA)"/>
    <w:basedOn w:val="OPCCharBase"/>
    <w:uiPriority w:val="1"/>
    <w:rsid w:val="00453579"/>
  </w:style>
  <w:style w:type="paragraph" w:customStyle="1" w:styleId="ENoteTTIndentHeadingSub">
    <w:name w:val="ENoteTTIndentHeadingSub"/>
    <w:aliases w:val="enTTHis"/>
    <w:basedOn w:val="OPCParaBase"/>
    <w:rsid w:val="00453579"/>
    <w:pPr>
      <w:keepNext/>
      <w:spacing w:before="60" w:line="240" w:lineRule="atLeast"/>
      <w:ind w:left="340"/>
    </w:pPr>
    <w:rPr>
      <w:b/>
      <w:sz w:val="16"/>
    </w:rPr>
  </w:style>
  <w:style w:type="paragraph" w:customStyle="1" w:styleId="ENoteTTiSub">
    <w:name w:val="ENoteTTiSub"/>
    <w:aliases w:val="enttis"/>
    <w:basedOn w:val="OPCParaBase"/>
    <w:rsid w:val="00453579"/>
    <w:pPr>
      <w:keepNext/>
      <w:spacing w:before="60" w:line="240" w:lineRule="atLeast"/>
      <w:ind w:left="340"/>
    </w:pPr>
    <w:rPr>
      <w:sz w:val="16"/>
    </w:rPr>
  </w:style>
  <w:style w:type="paragraph" w:customStyle="1" w:styleId="SubDivisionMigration">
    <w:name w:val="SubDivisionMigration"/>
    <w:aliases w:val="sdm"/>
    <w:basedOn w:val="OPCParaBase"/>
    <w:rsid w:val="0045357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53579"/>
    <w:pPr>
      <w:keepNext/>
      <w:keepLines/>
      <w:spacing w:before="240" w:line="240" w:lineRule="auto"/>
      <w:ind w:left="1134" w:hanging="1134"/>
    </w:pPr>
    <w:rPr>
      <w:b/>
      <w:sz w:val="28"/>
    </w:rPr>
  </w:style>
  <w:style w:type="paragraph" w:customStyle="1" w:styleId="SOText">
    <w:name w:val="SO Text"/>
    <w:aliases w:val="sot"/>
    <w:link w:val="SOTextChar"/>
    <w:rsid w:val="00453579"/>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53579"/>
    <w:rPr>
      <w:sz w:val="22"/>
    </w:rPr>
  </w:style>
  <w:style w:type="paragraph" w:customStyle="1" w:styleId="SOTextNote">
    <w:name w:val="SO TextNote"/>
    <w:aliases w:val="sont"/>
    <w:basedOn w:val="SOText"/>
    <w:qFormat/>
    <w:rsid w:val="00453579"/>
    <w:pPr>
      <w:spacing w:before="122" w:line="198" w:lineRule="exact"/>
      <w:ind w:left="1843" w:hanging="709"/>
    </w:pPr>
    <w:rPr>
      <w:sz w:val="18"/>
    </w:rPr>
  </w:style>
  <w:style w:type="paragraph" w:customStyle="1" w:styleId="SOPara">
    <w:name w:val="SO Para"/>
    <w:aliases w:val="soa"/>
    <w:basedOn w:val="SOText"/>
    <w:link w:val="SOParaChar"/>
    <w:qFormat/>
    <w:rsid w:val="00453579"/>
    <w:pPr>
      <w:tabs>
        <w:tab w:val="right" w:pos="1786"/>
      </w:tabs>
      <w:spacing w:before="40"/>
      <w:ind w:left="2070" w:hanging="936"/>
    </w:pPr>
  </w:style>
  <w:style w:type="character" w:customStyle="1" w:styleId="SOParaChar">
    <w:name w:val="SO Para Char"/>
    <w:aliases w:val="soa Char"/>
    <w:basedOn w:val="DefaultParagraphFont"/>
    <w:link w:val="SOPara"/>
    <w:rsid w:val="00453579"/>
    <w:rPr>
      <w:sz w:val="22"/>
    </w:rPr>
  </w:style>
  <w:style w:type="paragraph" w:customStyle="1" w:styleId="FileName">
    <w:name w:val="FileName"/>
    <w:basedOn w:val="Normal"/>
    <w:rsid w:val="00453579"/>
  </w:style>
  <w:style w:type="paragraph" w:customStyle="1" w:styleId="SOHeadBold">
    <w:name w:val="SO HeadBold"/>
    <w:aliases w:val="sohb"/>
    <w:basedOn w:val="SOText"/>
    <w:next w:val="SOText"/>
    <w:link w:val="SOHeadBoldChar"/>
    <w:qFormat/>
    <w:rsid w:val="00453579"/>
    <w:rPr>
      <w:b/>
    </w:rPr>
  </w:style>
  <w:style w:type="character" w:customStyle="1" w:styleId="SOHeadBoldChar">
    <w:name w:val="SO HeadBold Char"/>
    <w:aliases w:val="sohb Char"/>
    <w:basedOn w:val="DefaultParagraphFont"/>
    <w:link w:val="SOHeadBold"/>
    <w:rsid w:val="00453579"/>
    <w:rPr>
      <w:b/>
      <w:sz w:val="22"/>
    </w:rPr>
  </w:style>
  <w:style w:type="paragraph" w:customStyle="1" w:styleId="SOHeadItalic">
    <w:name w:val="SO HeadItalic"/>
    <w:aliases w:val="sohi"/>
    <w:basedOn w:val="SOText"/>
    <w:next w:val="SOText"/>
    <w:link w:val="SOHeadItalicChar"/>
    <w:qFormat/>
    <w:rsid w:val="00453579"/>
    <w:rPr>
      <w:i/>
    </w:rPr>
  </w:style>
  <w:style w:type="character" w:customStyle="1" w:styleId="SOHeadItalicChar">
    <w:name w:val="SO HeadItalic Char"/>
    <w:aliases w:val="sohi Char"/>
    <w:basedOn w:val="DefaultParagraphFont"/>
    <w:link w:val="SOHeadItalic"/>
    <w:rsid w:val="00453579"/>
    <w:rPr>
      <w:i/>
      <w:sz w:val="22"/>
    </w:rPr>
  </w:style>
  <w:style w:type="paragraph" w:customStyle="1" w:styleId="SOBullet">
    <w:name w:val="SO Bullet"/>
    <w:aliases w:val="sotb"/>
    <w:basedOn w:val="SOText"/>
    <w:link w:val="SOBulletChar"/>
    <w:qFormat/>
    <w:rsid w:val="00453579"/>
    <w:pPr>
      <w:ind w:left="1559" w:hanging="425"/>
    </w:pPr>
  </w:style>
  <w:style w:type="character" w:customStyle="1" w:styleId="SOBulletChar">
    <w:name w:val="SO Bullet Char"/>
    <w:aliases w:val="sotb Char"/>
    <w:basedOn w:val="DefaultParagraphFont"/>
    <w:link w:val="SOBullet"/>
    <w:rsid w:val="00453579"/>
    <w:rPr>
      <w:sz w:val="22"/>
    </w:rPr>
  </w:style>
  <w:style w:type="paragraph" w:customStyle="1" w:styleId="SOBulletNote">
    <w:name w:val="SO BulletNote"/>
    <w:aliases w:val="sonb"/>
    <w:basedOn w:val="SOTextNote"/>
    <w:link w:val="SOBulletNoteChar"/>
    <w:qFormat/>
    <w:rsid w:val="00453579"/>
    <w:pPr>
      <w:tabs>
        <w:tab w:val="left" w:pos="1560"/>
      </w:tabs>
      <w:ind w:left="2268" w:hanging="1134"/>
    </w:pPr>
  </w:style>
  <w:style w:type="character" w:customStyle="1" w:styleId="SOBulletNoteChar">
    <w:name w:val="SO BulletNote Char"/>
    <w:aliases w:val="sonb Char"/>
    <w:basedOn w:val="DefaultParagraphFont"/>
    <w:link w:val="SOBulletNote"/>
    <w:rsid w:val="00453579"/>
    <w:rPr>
      <w:sz w:val="18"/>
    </w:rPr>
  </w:style>
  <w:style w:type="paragraph" w:customStyle="1" w:styleId="SOText2">
    <w:name w:val="SO Text2"/>
    <w:aliases w:val="sot2"/>
    <w:basedOn w:val="Normal"/>
    <w:next w:val="SOText"/>
    <w:link w:val="SOText2Char"/>
    <w:rsid w:val="0045357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5357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D062-4CAF-414E-989A-79AF9840B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SLIS_NEW.DOTX</Template>
  <TotalTime>0</TotalTime>
  <Pages>20</Pages>
  <Words>3111</Words>
  <Characters>17760</Characters>
  <Application>Microsoft Office Word</Application>
  <DocSecurity>0</DocSecurity>
  <PresentationFormat/>
  <Lines>706</Lines>
  <Paragraphs>447</Paragraphs>
  <ScaleCrop>false</ScaleCrop>
  <HeadingPairs>
    <vt:vector size="2" baseType="variant">
      <vt:variant>
        <vt:lpstr>Title</vt:lpstr>
      </vt:variant>
      <vt:variant>
        <vt:i4>1</vt:i4>
      </vt:variant>
    </vt:vector>
  </HeadingPairs>
  <TitlesOfParts>
    <vt:vector size="1" baseType="lpstr">
      <vt:lpstr>Employment (Spent and Redundant Instruments) Repeal Regulation 2014</vt:lpstr>
    </vt:vector>
  </TitlesOfParts>
  <Manager/>
  <Company/>
  <LinksUpToDate>false</LinksUpToDate>
  <CharactersWithSpaces>20465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2013-06-03T07:40:00Z</cp:lastPrinted>
  <dcterms:created xsi:type="dcterms:W3CDTF">2014-03-07T03:01:00Z</dcterms:created>
  <dcterms:modified xsi:type="dcterms:W3CDTF">2014-03-07T03:01:00Z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17, 2014</vt:lpwstr>
  </property>
  <property fmtid="{D5CDD505-2E9C-101B-9397-08002B2CF9AE}" pid="3" name="ShortT">
    <vt:lpwstr>Employment (Spent and Redundant Instruments) Repeal Regulation 2014</vt:lpwstr>
  </property>
  <property fmtid="{D5CDD505-2E9C-101B-9397-08002B2CF9AE}" pid="4" name="Header">
    <vt:lpwstr>Section</vt:lpwstr>
  </property>
  <property fmtid="{D5CDD505-2E9C-101B-9397-08002B2CF9AE}" pid="5" name="Class">
    <vt:lpwstr>Regulation</vt:lpwstr>
  </property>
  <property fmtid="{D5CDD505-2E9C-101B-9397-08002B2CF9AE}" pid="6" name="Type">
    <vt:lpwstr>SLI</vt:lpwstr>
  </property>
  <property fmtid="{D5CDD505-2E9C-101B-9397-08002B2CF9AE}" pid="7" name="DocType">
    <vt:lpwstr>NEW</vt:lpwstr>
  </property>
  <property fmtid="{D5CDD505-2E9C-101B-9397-08002B2CF9AE}" pid="8" name="DateMade">
    <vt:lpwstr>13 March 2014</vt:lpwstr>
  </property>
  <property fmtid="{D5CDD505-2E9C-101B-9397-08002B2CF9AE}" pid="9" name="Exco">
    <vt:lpwstr>Yes</vt:lpwstr>
  </property>
  <property fmtid="{D5CDD505-2E9C-101B-9397-08002B2CF9AE}" pid="10" name="Authority">
    <vt:lpwstr/>
  </property>
  <property fmtid="{D5CDD505-2E9C-101B-9397-08002B2CF9AE}" pid="11" name="ID">
    <vt:lpwstr>OPC60138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A</vt:lpwstr>
  </property>
  <property fmtid="{D5CDD505-2E9C-101B-9397-08002B2CF9AE}" pid="17" name="CounterSign">
    <vt:lpwstr/>
  </property>
  <property fmtid="{D5CDD505-2E9C-101B-9397-08002B2CF9AE}" pid="18" name="ExcoDate">
    <vt:lpwstr>13 March 2014</vt:lpwstr>
  </property>
</Properties>
</file>