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86087A" w:rsidP="00172BEB">
      <w:pPr>
        <w:pStyle w:val="Heading1"/>
      </w:pPr>
      <w:r w:rsidRPr="00493CCA">
        <w:t>Health</w:t>
      </w:r>
      <w:r w:rsidR="00677766" w:rsidRPr="00493CCA">
        <w:t xml:space="preserve"> </w:t>
      </w:r>
      <w:r w:rsidR="00372B69" w:rsidRPr="00493CCA">
        <w:t>(</w:t>
      </w:r>
      <w:r w:rsidR="008936D5" w:rsidRPr="00493CCA">
        <w:t>Spent and Redundant Instruments</w:t>
      </w:r>
      <w:r w:rsidR="00372B69" w:rsidRPr="00493CCA">
        <w:t>)</w:t>
      </w:r>
      <w:r w:rsidR="008936D5" w:rsidRPr="00493CCA">
        <w:t xml:space="preserve"> </w:t>
      </w:r>
      <w:r w:rsidR="00AA6B76" w:rsidRPr="00493CCA">
        <w:br/>
      </w:r>
      <w:r w:rsidR="008936D5" w:rsidRPr="00493CCA">
        <w:t>Repeal Regulation 201</w:t>
      </w:r>
      <w:r w:rsidR="00F91C7C">
        <w:t>4</w:t>
      </w:r>
    </w:p>
    <w:p w:rsidR="00AA6B76" w:rsidRPr="00172BEB" w:rsidRDefault="00BB3F34" w:rsidP="00172BEB">
      <w:pPr>
        <w:pStyle w:val="Heading1"/>
      </w:pPr>
      <w:r w:rsidRPr="00172BEB">
        <w:t>EXPLANATORY STATEMENT</w:t>
      </w:r>
    </w:p>
    <w:p w:rsidR="007D5035" w:rsidRPr="00172BEB" w:rsidRDefault="007D5035" w:rsidP="004A1869">
      <w:pPr>
        <w:spacing w:before="180" w:line="240" w:lineRule="auto"/>
        <w:jc w:val="center"/>
        <w:rPr>
          <w:b/>
          <w:u w:val="single"/>
        </w:rPr>
      </w:pPr>
      <w:r w:rsidRPr="00172BEB">
        <w:rPr>
          <w:b/>
          <w:u w:val="single"/>
        </w:rPr>
        <w:t xml:space="preserve">Select Legislative Instrument </w:t>
      </w:r>
      <w:r w:rsidR="00F652E3">
        <w:rPr>
          <w:b/>
          <w:u w:val="single"/>
        </w:rPr>
        <w:t>No. 21, 2014</w:t>
      </w:r>
    </w:p>
    <w:p w:rsidR="007E584E" w:rsidRPr="00172BEB" w:rsidRDefault="007E584E" w:rsidP="004A1869">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w:t>
      </w:r>
      <w:bookmarkStart w:id="0" w:name="_GoBack"/>
      <w:bookmarkEnd w:id="0"/>
      <w:r w:rsidR="00777D8E" w:rsidRPr="00172BEB">
        <w:rPr>
          <w:i/>
        </w:rPr>
        <w:t xml:space="preser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015921">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015921">
      <w:pPr>
        <w:spacing w:before="180" w:line="240" w:lineRule="auto"/>
      </w:pPr>
      <w:r w:rsidRPr="00172BEB">
        <w:t>In 2012, changes were made to the LIA to enable thousands of unnecessary legislative instruments to be repealed in an efficient, streamlined process, without having to r</w:t>
      </w:r>
      <w:r w:rsidR="00F91C7C">
        <w:t>epeal them one by one.</w:t>
      </w:r>
    </w:p>
    <w:p w:rsidR="00A4294E" w:rsidRPr="00172BEB" w:rsidRDefault="00A4294E" w:rsidP="00015921">
      <w:pPr>
        <w:spacing w:before="180" w:line="240" w:lineRule="auto"/>
      </w:pPr>
      <w:r w:rsidRPr="00172BEB">
        <w:t xml:space="preserve">The changes were recommended by the </w:t>
      </w:r>
      <w:r w:rsidRPr="00172BEB">
        <w:rPr>
          <w:i/>
        </w:rPr>
        <w:t>2008 Review of the LIA</w:t>
      </w:r>
      <w:r w:rsidRPr="00172BEB">
        <w:t>, and also responded to the finding of the 201</w:t>
      </w:r>
      <w:r w:rsidRPr="00215642">
        <w:t>0 Department of Finance and Deregulation</w:t>
      </w:r>
      <w:r w:rsidRPr="00172BEB">
        <w:t xml:space="preserve">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F91C7C">
        <w:t>re probably spent or redundant.</w:t>
      </w:r>
    </w:p>
    <w:p w:rsidR="000E0756" w:rsidRPr="00493CCA" w:rsidRDefault="00EF4C36" w:rsidP="00015921">
      <w:pPr>
        <w:spacing w:before="180" w:line="240" w:lineRule="auto"/>
      </w:pPr>
      <w:r w:rsidRPr="00493CCA">
        <w:t xml:space="preserve">This regulation </w:t>
      </w:r>
      <w:r w:rsidR="00E144FB" w:rsidRPr="00493CCA">
        <w:t xml:space="preserve">repeals </w:t>
      </w:r>
      <w:r w:rsidR="00E144FB" w:rsidRPr="00493CCA">
        <w:rPr>
          <w:color w:val="000000"/>
        </w:rPr>
        <w:t xml:space="preserve">a total of </w:t>
      </w:r>
      <w:r w:rsidR="00D9151A" w:rsidRPr="00493CCA">
        <w:rPr>
          <w:color w:val="000000"/>
        </w:rPr>
        <w:t>1</w:t>
      </w:r>
      <w:r w:rsidR="00150EA1">
        <w:rPr>
          <w:color w:val="000000"/>
        </w:rPr>
        <w:t>192</w:t>
      </w:r>
      <w:r w:rsidR="001129CB" w:rsidRPr="00493CCA">
        <w:rPr>
          <w:color w:val="000000"/>
        </w:rPr>
        <w:t xml:space="preserve"> </w:t>
      </w:r>
      <w:r w:rsidR="00E144FB" w:rsidRPr="00493CCA">
        <w:rPr>
          <w:color w:val="000000"/>
        </w:rPr>
        <w:t xml:space="preserve">legislative instruments </w:t>
      </w:r>
      <w:r w:rsidR="00E144FB" w:rsidRPr="00493CCA">
        <w:t>administered by the</w:t>
      </w:r>
      <w:r w:rsidR="00D90DF0" w:rsidRPr="00493CCA">
        <w:t xml:space="preserve"> </w:t>
      </w:r>
      <w:r w:rsidR="009E7985" w:rsidRPr="00493CCA">
        <w:t>Department o</w:t>
      </w:r>
      <w:r w:rsidR="0086087A" w:rsidRPr="00493CCA">
        <w:t>f Health</w:t>
      </w:r>
      <w:r w:rsidR="00D90DF0" w:rsidRPr="00493CCA">
        <w:t xml:space="preserve">. </w:t>
      </w:r>
      <w:r w:rsidRPr="00493CCA">
        <w:t xml:space="preserve">Most of the </w:t>
      </w:r>
      <w:r w:rsidR="00E144FB" w:rsidRPr="00493CCA">
        <w:t>instruments it repeals are spent</w:t>
      </w:r>
      <w:r w:rsidR="00F7772C" w:rsidRPr="00493CCA">
        <w:t>—</w:t>
      </w:r>
      <w:r w:rsidR="00E144FB" w:rsidRPr="00493CCA">
        <w:t xml:space="preserve">that is, they are </w:t>
      </w:r>
      <w:r w:rsidR="00780765" w:rsidRPr="00493CCA">
        <w:t>solely commencing, amending or</w:t>
      </w:r>
      <w:r w:rsidR="00E144FB" w:rsidRPr="00493CCA">
        <w:t xml:space="preserve"> repealing</w:t>
      </w:r>
      <w:r w:rsidR="000E0756" w:rsidRPr="00493CCA">
        <w:t xml:space="preserve"> </w:t>
      </w:r>
      <w:r w:rsidR="00E144FB" w:rsidRPr="00493CCA">
        <w:t xml:space="preserve">and have taken effect in full. The rest </w:t>
      </w:r>
      <w:r w:rsidR="00A52304" w:rsidRPr="00493CCA">
        <w:t>are no longer required</w:t>
      </w:r>
      <w:r w:rsidR="000E0756" w:rsidRPr="00493CCA">
        <w:t xml:space="preserve"> for other reasons.</w:t>
      </w:r>
    </w:p>
    <w:p w:rsidR="00A4294E" w:rsidRPr="00493CCA" w:rsidRDefault="00A4294E" w:rsidP="00015921">
      <w:pPr>
        <w:spacing w:before="180" w:line="240" w:lineRule="auto"/>
      </w:pPr>
      <w:r w:rsidRPr="00493CCA">
        <w:t>Repeal of the instruments will reduce red tape, deliver clearer laws and make accessing the law simpler for both businesses and individuals. In all cases, the repeal of the instruments will not substantial</w:t>
      </w:r>
      <w:r w:rsidR="00F91C7C">
        <w:t>ly alter existing arrangements.</w:t>
      </w:r>
    </w:p>
    <w:p w:rsidR="00A33D0C" w:rsidRPr="00172BEB" w:rsidRDefault="000E0756" w:rsidP="00015921">
      <w:pPr>
        <w:spacing w:before="180" w:line="240" w:lineRule="auto"/>
      </w:pPr>
      <w:r w:rsidRPr="00493CCA">
        <w:t xml:space="preserve">This </w:t>
      </w:r>
      <w:r w:rsidR="00AE69D7" w:rsidRPr="00493CCA">
        <w:t xml:space="preserve">regulation </w:t>
      </w:r>
      <w:r w:rsidR="00A33D0C" w:rsidRPr="00493CCA">
        <w:t xml:space="preserve">deals with </w:t>
      </w:r>
      <w:r w:rsidR="003402DB" w:rsidRPr="00493CCA">
        <w:t xml:space="preserve">instruments administered solely by the </w:t>
      </w:r>
      <w:r w:rsidR="00EC77F2" w:rsidRPr="00493CCA">
        <w:t>Department of Health</w:t>
      </w:r>
      <w:r w:rsidR="00ED35C1" w:rsidRPr="00493CCA">
        <w:t xml:space="preserve">. </w:t>
      </w:r>
      <w:r w:rsidR="00F7772C" w:rsidRPr="00493CCA">
        <w:t xml:space="preserve">Spent or redundant </w:t>
      </w:r>
      <w:r w:rsidR="00EF4C36" w:rsidRPr="00493CCA">
        <w:t>instruments administered by</w:t>
      </w:r>
      <w:r w:rsidR="00A33D0C" w:rsidRPr="00493CCA">
        <w:t xml:space="preserve"> other </w:t>
      </w:r>
      <w:r w:rsidR="00DF60F9" w:rsidRPr="00493CCA">
        <w:t xml:space="preserve">agencies and </w:t>
      </w:r>
      <w:r w:rsidR="00A33D0C" w:rsidRPr="00493CCA">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F91C7C">
        <w:t>REGULATION WAS MADE</w:t>
      </w:r>
    </w:p>
    <w:p w:rsidR="00504154" w:rsidRPr="00172BEB" w:rsidRDefault="00504154" w:rsidP="00172BEB">
      <w:pPr>
        <w:pStyle w:val="Heading3"/>
      </w:pPr>
      <w:r w:rsidRPr="00172BEB">
        <w:t>Regulatory impact analysis</w:t>
      </w:r>
    </w:p>
    <w:p w:rsidR="00F7772C" w:rsidRPr="00172BEB" w:rsidRDefault="00F7772C" w:rsidP="00015921">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w:t>
      </w:r>
      <w:r w:rsidRPr="00493CCA">
        <w:t xml:space="preserve">confirmed by the OBPR (OBPR reference </w:t>
      </w:r>
      <w:r w:rsidR="00015921" w:rsidRPr="00493CCA">
        <w:t>16145</w:t>
      </w:r>
      <w:r w:rsidRPr="00493CCA">
        <w:t>).</w:t>
      </w:r>
    </w:p>
    <w:p w:rsidR="00F75318" w:rsidRPr="00172BEB" w:rsidRDefault="006577D3" w:rsidP="00172BEB">
      <w:pPr>
        <w:pStyle w:val="Heading3"/>
      </w:pPr>
      <w:r w:rsidRPr="00172BEB">
        <w:t xml:space="preserve">Statement of </w:t>
      </w:r>
      <w:r w:rsidR="00640DEC" w:rsidRPr="00172BEB">
        <w:t>compatibilit</w:t>
      </w:r>
      <w:r w:rsidR="00F91C7C">
        <w:t>y with human rights obligations</w:t>
      </w:r>
    </w:p>
    <w:p w:rsidR="009F2ECE" w:rsidRPr="00172BEB" w:rsidRDefault="009F2ECE" w:rsidP="00015921">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F91C7C">
        <w:t>before making</w:t>
      </w:r>
    </w:p>
    <w:p w:rsidR="00273C17" w:rsidRPr="00172BEB" w:rsidRDefault="00F54989" w:rsidP="00015921">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w:t>
      </w:r>
      <w:r w:rsidR="00273C17" w:rsidRPr="00493CCA">
        <w:t xml:space="preserve">unnecessary or inappropriate set out in section 18. </w:t>
      </w:r>
      <w:r w:rsidR="0036472B" w:rsidRPr="00493CCA">
        <w:t>The Attorney</w:t>
      </w:r>
      <w:r w:rsidR="00172BEB" w:rsidRPr="00493CCA">
        <w:noBreakHyphen/>
      </w:r>
      <w:r w:rsidR="0036472B" w:rsidRPr="00493CCA">
        <w:t xml:space="preserve">General consulted </w:t>
      </w:r>
      <w:r w:rsidR="003E733B" w:rsidRPr="00493CCA">
        <w:t xml:space="preserve">the </w:t>
      </w:r>
      <w:r w:rsidR="001A04BC" w:rsidRPr="00493CCA">
        <w:t xml:space="preserve">Minister </w:t>
      </w:r>
      <w:r w:rsidR="009E7985" w:rsidRPr="00493CCA">
        <w:t>fo</w:t>
      </w:r>
      <w:r w:rsidR="0086087A" w:rsidRPr="00493CCA">
        <w:t>r Health</w:t>
      </w:r>
      <w:r w:rsidR="003E733B" w:rsidRPr="00493CCA">
        <w:t>, who advised that the regulation does not significantly alter existing arrangements and that</w:t>
      </w:r>
      <w:r w:rsidR="003E733B" w:rsidRPr="00172BEB">
        <w:t xml:space="preserve">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015921">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015921">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F91C7C">
        <w:t>, and</w:t>
      </w:r>
    </w:p>
    <w:p w:rsidR="00273C17" w:rsidRPr="00172BEB" w:rsidRDefault="00CA2695" w:rsidP="00015921">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015921">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F91C7C">
        <w:t>S FOR REVIEW OF THIS REGULATION</w:t>
      </w:r>
    </w:p>
    <w:p w:rsidR="00D7190A" w:rsidRPr="00172BEB" w:rsidRDefault="00AD2D40" w:rsidP="00015921">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F91C7C">
        <w:t>ast of its provisions commence.</w:t>
      </w:r>
    </w:p>
    <w:p w:rsidR="00287B5F" w:rsidRPr="00172BEB" w:rsidRDefault="00326D80" w:rsidP="00015921">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F91C7C"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015921">
      <w:pPr>
        <w:spacing w:before="180" w:line="240" w:lineRule="auto"/>
      </w:pPr>
      <w:r w:rsidRPr="00172BEB">
        <w:t>This regulation does not apply, adopt or incorporate other matter by reference</w:t>
      </w:r>
      <w:r w:rsidR="00287B5F" w:rsidRPr="00172BEB">
        <w:t>.</w:t>
      </w:r>
    </w:p>
    <w:p w:rsidR="00197F0A" w:rsidRPr="00172BEB" w:rsidRDefault="00F91C7C" w:rsidP="00172BEB">
      <w:pPr>
        <w:pStyle w:val="Heading3"/>
      </w:pPr>
      <w:r>
        <w:t>More information</w:t>
      </w:r>
    </w:p>
    <w:p w:rsidR="00A52304" w:rsidRPr="00172BEB" w:rsidRDefault="00A52304" w:rsidP="00015921">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015921">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015921">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4A1869" w:rsidP="00015921">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493CCA">
        <w:t xml:space="preserve">as the </w:t>
      </w:r>
      <w:r w:rsidR="0086087A" w:rsidRPr="00493CCA">
        <w:rPr>
          <w:i/>
        </w:rPr>
        <w:t>Health</w:t>
      </w:r>
      <w:r w:rsidR="00A43187" w:rsidRPr="00493CCA">
        <w:rPr>
          <w:i/>
        </w:rPr>
        <w:t xml:space="preserve"> </w:t>
      </w:r>
      <w:r w:rsidR="00A52304" w:rsidRPr="00493CCA">
        <w:rPr>
          <w:i/>
        </w:rPr>
        <w:t>(Spent and Redundant Instruments) Repeal Regulation 201</w:t>
      </w:r>
      <w:r w:rsidR="00F91C7C">
        <w:rPr>
          <w:i/>
        </w:rPr>
        <w:t>4</w:t>
      </w:r>
      <w:r w:rsidR="00A52304" w:rsidRPr="00493CCA">
        <w:t>.</w:t>
      </w:r>
      <w:r w:rsidR="00E837B0" w:rsidRPr="00493CCA">
        <w:t xml:space="preserve"> The regulation may be cited by th</w:t>
      </w:r>
      <w:r w:rsidR="00153F8D" w:rsidRPr="00493CCA">
        <w:t>at</w:t>
      </w:r>
      <w:r w:rsidR="00E837B0" w:rsidRPr="00493CCA">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015921">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015921">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015921">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015921">
      <w:pPr>
        <w:spacing w:before="180" w:line="240" w:lineRule="auto"/>
        <w:ind w:left="720"/>
      </w:pPr>
      <w:r w:rsidRPr="00172BEB">
        <w:t>Schedule 1 deals with solely amen</w:t>
      </w:r>
      <w:r w:rsidR="00FB21B9">
        <w:t>ding and repealing instruments.</w:t>
      </w:r>
    </w:p>
    <w:p w:rsidR="004F7863" w:rsidRPr="00172BEB" w:rsidRDefault="004F7863" w:rsidP="00015921">
      <w:pPr>
        <w:spacing w:before="180" w:line="240" w:lineRule="auto"/>
        <w:ind w:left="720"/>
      </w:pPr>
      <w:r w:rsidRPr="00172BEB">
        <w:t>Schedule 2 deals</w:t>
      </w:r>
      <w:r w:rsidR="00FB21B9">
        <w:t xml:space="preserve"> with commencement instruments.</w:t>
      </w:r>
    </w:p>
    <w:p w:rsidR="004F7863" w:rsidRPr="00172BEB" w:rsidRDefault="004F7863" w:rsidP="00015921">
      <w:pPr>
        <w:spacing w:before="180" w:line="240" w:lineRule="auto"/>
        <w:ind w:left="720"/>
      </w:pPr>
      <w:r w:rsidRPr="00172BEB">
        <w:t>Schedule 3 deals with amending and repealing instruments that contain application, sav</w:t>
      </w:r>
      <w:r w:rsidR="00FB21B9">
        <w:t>ing or transitional provisions.</w:t>
      </w:r>
    </w:p>
    <w:p w:rsidR="004F7863" w:rsidRPr="00172BEB" w:rsidRDefault="004F7863" w:rsidP="00015921">
      <w:pPr>
        <w:spacing w:before="180" w:line="240" w:lineRule="auto"/>
        <w:ind w:left="720"/>
      </w:pPr>
      <w:r w:rsidRPr="00172BEB">
        <w:t>Schedule 4 deals with other instruments that a</w:t>
      </w:r>
      <w:r w:rsidR="00FB21B9">
        <w:t>re spent or no longer required.</w:t>
      </w:r>
    </w:p>
    <w:p w:rsidR="004F7863" w:rsidRPr="00172BEB" w:rsidRDefault="004F7863" w:rsidP="00015921">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FB21B9">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015921">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7 and Sc</w:t>
      </w:r>
      <w:r w:rsidR="00FB21B9">
        <w:t>hedule 3.</w:t>
      </w:r>
    </w:p>
    <w:p w:rsidR="00607CD9" w:rsidRPr="00172BEB" w:rsidRDefault="00B44859" w:rsidP="00015921">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015921">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FB21B9">
        <w:t>e commencement of that section.</w:t>
      </w:r>
    </w:p>
    <w:p w:rsidR="00667D8F" w:rsidRPr="00172BEB" w:rsidRDefault="00B44859" w:rsidP="00015921">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015921">
      <w:pPr>
        <w:spacing w:before="180" w:line="240" w:lineRule="auto"/>
      </w:pPr>
      <w:r w:rsidRPr="00172BEB">
        <w:t xml:space="preserve">Section </w:t>
      </w:r>
      <w:r w:rsidR="00EC77F2">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FB21B9">
        <w:t>y other substantive provisions.</w:t>
      </w:r>
    </w:p>
    <w:p w:rsidR="004B2E01" w:rsidRPr="00172BEB" w:rsidRDefault="004B2E01" w:rsidP="00015921">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FB21B9">
        <w:t>ome other type as appropriate).</w:t>
      </w:r>
    </w:p>
    <w:p w:rsidR="00B44859" w:rsidRPr="00172BEB" w:rsidRDefault="00B44859" w:rsidP="00015921">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FB21B9">
        <w:t xml:space="preserve"> of other redundant instruments</w:t>
      </w:r>
    </w:p>
    <w:p w:rsidR="00A4294E" w:rsidRPr="00172BEB" w:rsidRDefault="00A4294E" w:rsidP="00015921">
      <w:pPr>
        <w:spacing w:before="180" w:line="240" w:lineRule="auto"/>
      </w:pPr>
      <w:r w:rsidRPr="00172BEB">
        <w:t>Section 8 and Schedule 4 repeal instruments that are no longer required for some other reason. Schedule 4 is divided into Parts along the</w:t>
      </w:r>
      <w:r w:rsidR="00FB21B9">
        <w:t>matic lines as explained below.</w:t>
      </w:r>
    </w:p>
    <w:p w:rsidR="00A4294E" w:rsidRPr="00172BEB" w:rsidRDefault="00A4294E" w:rsidP="00015921">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FB21B9" w:rsidP="00172BEB">
      <w:pPr>
        <w:pStyle w:val="Heading3"/>
      </w:pPr>
      <w:r>
        <w:t>Section 9</w:t>
      </w:r>
      <w:r>
        <w:tab/>
        <w:t>Expiry of regulation</w:t>
      </w:r>
    </w:p>
    <w:p w:rsidR="00A4294E" w:rsidRPr="00172BEB" w:rsidRDefault="00A4294E" w:rsidP="00015921">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015921">
      <w:pPr>
        <w:numPr>
          <w:ilvl w:val="0"/>
          <w:numId w:val="25"/>
        </w:numPr>
        <w:spacing w:before="180" w:line="240" w:lineRule="auto"/>
      </w:pPr>
      <w:r w:rsidRPr="00172BEB">
        <w:t>the many provisions that are solely repealing or commencing would cease on the day after they commence under secti</w:t>
      </w:r>
      <w:r w:rsidR="00FB21B9">
        <w:t>ons 48C and 48D of the LIA; and</w:t>
      </w:r>
    </w:p>
    <w:p w:rsidR="00A4294E" w:rsidRPr="00172BEB" w:rsidRDefault="00A4294E" w:rsidP="00015921">
      <w:pPr>
        <w:numPr>
          <w:ilvl w:val="0"/>
          <w:numId w:val="25"/>
        </w:numPr>
        <w:spacing w:before="180" w:line="240" w:lineRule="auto"/>
      </w:pPr>
      <w:r w:rsidRPr="00172BEB">
        <w:t>the rest of the instrument would remain in force until repealed by sunsetting or some other means, even thoug</w:t>
      </w:r>
      <w:r w:rsidR="00FB21B9">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015921">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015921">
      <w:pPr>
        <w:spacing w:before="180" w:line="240" w:lineRule="auto"/>
      </w:pPr>
      <w:r w:rsidRPr="00172BEB">
        <w:t xml:space="preserve">The repeal of an instrument by this Schedule does not affect any amendment or repeal made by the instrument: see subsection </w:t>
      </w:r>
      <w:r w:rsidR="00E837B0" w:rsidRPr="00172BEB">
        <w:t>5</w:t>
      </w:r>
      <w:r w:rsidR="00FB21B9">
        <w:t>(2).</w:t>
      </w:r>
    </w:p>
    <w:p w:rsidR="004F7863" w:rsidRPr="00172BEB" w:rsidRDefault="004F7863" w:rsidP="00172BEB">
      <w:pPr>
        <w:pStyle w:val="Heading3"/>
      </w:pPr>
      <w:r w:rsidRPr="00172BEB">
        <w:t>Schedule 2—Rep</w:t>
      </w:r>
      <w:r w:rsidR="00FB21B9">
        <w:t>eal of commencement instruments</w:t>
      </w:r>
    </w:p>
    <w:p w:rsidR="008F6046" w:rsidRPr="00172BEB" w:rsidRDefault="004F7863" w:rsidP="00015921">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015921">
      <w:pPr>
        <w:spacing w:before="180" w:line="240" w:lineRule="auto"/>
      </w:pPr>
      <w:r w:rsidRPr="00172BEB">
        <w:t xml:space="preserve">The repeal of an instrument by this Schedule does not affect any commencement the instrument provides for: see subsection </w:t>
      </w:r>
      <w:r w:rsidR="00E837B0" w:rsidRPr="00172BEB">
        <w:t>6</w:t>
      </w:r>
      <w:r w:rsidR="00FB21B9">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015921">
      <w:pPr>
        <w:spacing w:before="180" w:line="240" w:lineRule="auto"/>
        <w:rPr>
          <w:color w:val="000000"/>
        </w:rPr>
      </w:pPr>
      <w:r w:rsidRPr="00493CCA">
        <w:t>This Schedule repeals 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w:t>
      </w:r>
    </w:p>
    <w:p w:rsidR="004F7863" w:rsidRPr="00172BEB" w:rsidRDefault="004F7863" w:rsidP="00015921">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FB21B9">
        <w:t>ome other type as appropriate).</w:t>
      </w:r>
    </w:p>
    <w:p w:rsidR="004F7863" w:rsidRPr="00172BEB" w:rsidRDefault="004F7863" w:rsidP="00015921">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FB21B9">
        <w:t>(2)(b).</w:t>
      </w:r>
    </w:p>
    <w:p w:rsidR="00A4294E" w:rsidRPr="00172BEB" w:rsidRDefault="00A4294E" w:rsidP="00172BEB">
      <w:pPr>
        <w:pStyle w:val="Heading3"/>
      </w:pPr>
      <w:r w:rsidRPr="00172BEB">
        <w:t>Schedule 4—Repeal</w:t>
      </w:r>
      <w:r w:rsidR="00FB21B9">
        <w:t xml:space="preserve"> of other redundant instruments</w:t>
      </w:r>
    </w:p>
    <w:p w:rsidR="00A4294E" w:rsidRPr="00172BEB" w:rsidRDefault="00A4294E" w:rsidP="00015921">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015921">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FB21B9">
        <w:t>eserved: see paragraph 8(2)(b).</w:t>
      </w:r>
    </w:p>
    <w:p w:rsidR="002B6BBC" w:rsidRPr="00493CCA" w:rsidRDefault="001A3A0A" w:rsidP="00172BEB">
      <w:pPr>
        <w:pStyle w:val="Heading3"/>
        <w:rPr>
          <w:color w:val="000000"/>
        </w:rPr>
      </w:pPr>
      <w:r w:rsidRPr="00493CCA">
        <w:t>Part 1 of Schedule 4—</w:t>
      </w:r>
      <w:r w:rsidR="00B849B5" w:rsidRPr="00493CCA">
        <w:rPr>
          <w:rStyle w:val="CharAmPartText"/>
        </w:rPr>
        <w:t>Instruments past their date of effect</w:t>
      </w:r>
    </w:p>
    <w:p w:rsidR="00052AA1" w:rsidRPr="00493CCA" w:rsidRDefault="00B849B5" w:rsidP="00B849B5">
      <w:pPr>
        <w:spacing w:before="180" w:after="100" w:afterAutospacing="1" w:line="240" w:lineRule="auto"/>
        <w:rPr>
          <w:szCs w:val="22"/>
        </w:rPr>
      </w:pPr>
      <w:r w:rsidRPr="00493CCA">
        <w:rPr>
          <w:rFonts w:eastAsia="Times New Roman"/>
          <w:szCs w:val="22"/>
          <w:lang w:eastAsia="en-AU"/>
        </w:rPr>
        <w:t xml:space="preserve">This Part repeals </w:t>
      </w:r>
      <w:r w:rsidR="00150EA1">
        <w:rPr>
          <w:rFonts w:eastAsia="Times New Roman"/>
          <w:szCs w:val="22"/>
          <w:lang w:eastAsia="en-AU"/>
        </w:rPr>
        <w:t>24</w:t>
      </w:r>
      <w:r w:rsidRPr="00493CCA">
        <w:rPr>
          <w:rFonts w:eastAsia="Times New Roman"/>
          <w:szCs w:val="22"/>
          <w:lang w:eastAsia="en-AU"/>
        </w:rPr>
        <w:t xml:space="preserve"> instruments. These </w:t>
      </w:r>
      <w:r w:rsidRPr="00493CCA">
        <w:rPr>
          <w:rFonts w:eastAsia="Times New Roman"/>
          <w:color w:val="000000"/>
          <w:szCs w:val="22"/>
          <w:lang w:eastAsia="en-AU"/>
        </w:rPr>
        <w:t xml:space="preserve">instruments are all expressed as applying or having effect until a date which has now passed, and are no longer required. </w:t>
      </w:r>
      <w:r w:rsidRPr="00493CCA">
        <w:rPr>
          <w:rFonts w:eastAsia="Times New Roman"/>
          <w:szCs w:val="22"/>
          <w:lang w:eastAsia="en-AU"/>
        </w:rPr>
        <w:t>The repeal of the instruments does not alter existing arrangements</w:t>
      </w:r>
      <w:r w:rsidRPr="00493CCA">
        <w:rPr>
          <w:rFonts w:eastAsia="Times New Roman"/>
          <w:color w:val="000000"/>
          <w:szCs w:val="22"/>
          <w:lang w:eastAsia="en-AU"/>
        </w:rPr>
        <w:t>.</w:t>
      </w:r>
    </w:p>
    <w:p w:rsidR="00B849B5" w:rsidRPr="00493CCA" w:rsidRDefault="00B849B5" w:rsidP="00B849B5">
      <w:pPr>
        <w:pStyle w:val="Heading3"/>
        <w:rPr>
          <w:color w:val="000000"/>
        </w:rPr>
      </w:pPr>
      <w:r w:rsidRPr="00493CCA">
        <w:t>Part 2 of Schedule 4—</w:t>
      </w:r>
      <w:r w:rsidRPr="00493CCA">
        <w:rPr>
          <w:rStyle w:val="CharAmPartText"/>
        </w:rPr>
        <w:t>Transitional instruments</w:t>
      </w:r>
    </w:p>
    <w:p w:rsidR="00D9151A" w:rsidRPr="00493CCA" w:rsidRDefault="00B849B5" w:rsidP="00B849B5">
      <w:pPr>
        <w:spacing w:before="180" w:line="240" w:lineRule="auto"/>
        <w:rPr>
          <w:color w:val="000000"/>
        </w:rPr>
      </w:pPr>
      <w:r w:rsidRPr="00493CCA">
        <w:rPr>
          <w:color w:val="000000"/>
        </w:rPr>
        <w:t xml:space="preserve">This Part repeals </w:t>
      </w:r>
      <w:r w:rsidR="00CB412F">
        <w:rPr>
          <w:color w:val="000000"/>
        </w:rPr>
        <w:t>2</w:t>
      </w:r>
      <w:r w:rsidRPr="00493CCA">
        <w:rPr>
          <w:color w:val="000000"/>
        </w:rPr>
        <w:t xml:space="preserve"> instruments which contain provisions for transitional purposes.</w:t>
      </w:r>
    </w:p>
    <w:p w:rsidR="00D9151A" w:rsidRDefault="00D9151A" w:rsidP="00D9151A">
      <w:pPr>
        <w:spacing w:before="180" w:line="240" w:lineRule="auto"/>
        <w:rPr>
          <w:color w:val="000000"/>
          <w:szCs w:val="22"/>
        </w:rPr>
      </w:pPr>
      <w:r w:rsidRPr="00493CCA">
        <w:rPr>
          <w:color w:val="000000"/>
          <w:szCs w:val="22"/>
        </w:rPr>
        <w:t xml:space="preserve">Item 1 repeals the </w:t>
      </w:r>
      <w:r w:rsidRPr="00493CCA">
        <w:rPr>
          <w:i/>
          <w:color w:val="000000"/>
          <w:szCs w:val="22"/>
        </w:rPr>
        <w:t>Australian Sports Anti-Doping Authority (Consequential and Transitional</w:t>
      </w:r>
      <w:r w:rsidRPr="00D660E7">
        <w:rPr>
          <w:i/>
          <w:color w:val="000000"/>
          <w:szCs w:val="22"/>
        </w:rPr>
        <w:t xml:space="preserve"> Provisions) (Transfer of Staff) Regulations 2006</w:t>
      </w:r>
      <w:r w:rsidRPr="00D660E7">
        <w:rPr>
          <w:color w:val="000000"/>
          <w:szCs w:val="22"/>
        </w:rPr>
        <w:t>.</w:t>
      </w:r>
      <w:r w:rsidRPr="00D660E7">
        <w:rPr>
          <w:szCs w:val="22"/>
        </w:rPr>
        <w:t xml:space="preserve"> The </w:t>
      </w:r>
      <w:r w:rsidR="00993966">
        <w:rPr>
          <w:szCs w:val="22"/>
        </w:rPr>
        <w:t>r</w:t>
      </w:r>
      <w:r w:rsidRPr="00D660E7">
        <w:rPr>
          <w:szCs w:val="22"/>
        </w:rPr>
        <w:t xml:space="preserve">egulations prescribed matters of a transitional nature in relation to the transfer of staff from </w:t>
      </w:r>
      <w:r w:rsidR="00D660E7" w:rsidRPr="00D660E7">
        <w:rPr>
          <w:szCs w:val="22"/>
        </w:rPr>
        <w:t>the Australian Sports Drug Agency</w:t>
      </w:r>
      <w:r w:rsidRPr="00D660E7">
        <w:rPr>
          <w:szCs w:val="22"/>
        </w:rPr>
        <w:t xml:space="preserve"> to </w:t>
      </w:r>
      <w:r w:rsidR="00D660E7" w:rsidRPr="00D660E7">
        <w:rPr>
          <w:szCs w:val="22"/>
        </w:rPr>
        <w:t>the Australian Sports Anti-Doping Authority</w:t>
      </w:r>
      <w:r w:rsidRPr="00D660E7">
        <w:rPr>
          <w:szCs w:val="22"/>
        </w:rPr>
        <w:t>.</w:t>
      </w:r>
      <w:r w:rsidR="00D660E7" w:rsidRPr="00D660E7">
        <w:rPr>
          <w:szCs w:val="22"/>
        </w:rPr>
        <w:t xml:space="preserve"> As the transfer </w:t>
      </w:r>
      <w:r w:rsidR="0028517D">
        <w:rPr>
          <w:szCs w:val="22"/>
        </w:rPr>
        <w:t>has been</w:t>
      </w:r>
      <w:r w:rsidR="00D660E7" w:rsidRPr="00D660E7">
        <w:rPr>
          <w:szCs w:val="22"/>
        </w:rPr>
        <w:t xml:space="preserve"> completed, </w:t>
      </w:r>
      <w:r w:rsidR="00D660E7" w:rsidRPr="00D660E7">
        <w:rPr>
          <w:color w:val="000000"/>
          <w:szCs w:val="22"/>
        </w:rPr>
        <w:t>the regulations are no longer required and their repeal does not alter existing arrangements.</w:t>
      </w:r>
    </w:p>
    <w:p w:rsidR="00D660E7" w:rsidRDefault="00D660E7" w:rsidP="00D9151A">
      <w:pPr>
        <w:spacing w:before="180" w:line="240" w:lineRule="auto"/>
        <w:rPr>
          <w:color w:val="000000"/>
          <w:szCs w:val="22"/>
        </w:rPr>
      </w:pPr>
      <w:r>
        <w:rPr>
          <w:color w:val="000000"/>
          <w:szCs w:val="22"/>
        </w:rPr>
        <w:t xml:space="preserve">Item 2 repeals the </w:t>
      </w:r>
      <w:r w:rsidRPr="00AB37CD">
        <w:rPr>
          <w:i/>
        </w:rPr>
        <w:t>Private Health Insurance (Transition) Rules 2007</w:t>
      </w:r>
      <w:r>
        <w:t xml:space="preserve">. The </w:t>
      </w:r>
      <w:r w:rsidR="00695060">
        <w:t>r</w:t>
      </w:r>
      <w:r>
        <w:t>ules</w:t>
      </w:r>
      <w:r>
        <w:rPr>
          <w:i/>
          <w:iCs/>
        </w:rPr>
        <w:t xml:space="preserve"> </w:t>
      </w:r>
      <w:r>
        <w:t xml:space="preserve">deal with transitional matters not otherwise provided for in the </w:t>
      </w:r>
      <w:r>
        <w:rPr>
          <w:i/>
          <w:iCs/>
        </w:rPr>
        <w:t>Private Health Insurance (Transitional Provisions and Consequential Amendments) Act 2007</w:t>
      </w:r>
      <w:r>
        <w:rPr>
          <w:iCs/>
        </w:rPr>
        <w:t xml:space="preserve">. </w:t>
      </w:r>
      <w:r>
        <w:t xml:space="preserve">The </w:t>
      </w:r>
      <w:r w:rsidR="00695060">
        <w:t>r</w:t>
      </w:r>
      <w:r>
        <w:t xml:space="preserve">ules include a rule to provide for the continued collection of the complaints levy, and a rule to deal with interpretation provisions relating to private health insurance rebate under the </w:t>
      </w:r>
      <w:r>
        <w:rPr>
          <w:i/>
          <w:iCs/>
        </w:rPr>
        <w:t>Private Health Insurance Incentives Act 1998</w:t>
      </w:r>
      <w:r>
        <w:t xml:space="preserve"> during a transitional period before the commenced application of the </w:t>
      </w:r>
      <w:r>
        <w:rPr>
          <w:i/>
          <w:iCs/>
        </w:rPr>
        <w:t>Private Health Insurance (Incentives) Rules 2007</w:t>
      </w:r>
      <w:r>
        <w:t xml:space="preserve">. The </w:t>
      </w:r>
      <w:r w:rsidR="00695060">
        <w:t>r</w:t>
      </w:r>
      <w:r>
        <w:t>ules</w:t>
      </w:r>
      <w:r w:rsidRPr="00D660E7">
        <w:rPr>
          <w:color w:val="000000"/>
          <w:szCs w:val="22"/>
        </w:rPr>
        <w:t xml:space="preserve"> are no longer required and their repeal does not alter existing arrangements.</w:t>
      </w:r>
    </w:p>
    <w:p w:rsidR="00B849B5" w:rsidRPr="00172BEB" w:rsidRDefault="00B849B5" w:rsidP="00CC6672">
      <w:pPr>
        <w:pStyle w:val="Heading3"/>
        <w:pageBreakBefore/>
        <w:rPr>
          <w:color w:val="000000"/>
        </w:rPr>
      </w:pPr>
      <w:r w:rsidRPr="00172BEB">
        <w:t xml:space="preserve">Part </w:t>
      </w:r>
      <w:r>
        <w:t>3</w:t>
      </w:r>
      <w:r w:rsidRPr="00172BEB">
        <w:t xml:space="preserve"> of Schedule 4—</w:t>
      </w:r>
      <w:r>
        <w:rPr>
          <w:rStyle w:val="CharAmPartText"/>
        </w:rPr>
        <w:t>Other</w:t>
      </w:r>
      <w:r w:rsidRPr="00AB37CD">
        <w:rPr>
          <w:rStyle w:val="CharAmPartText"/>
        </w:rPr>
        <w:t xml:space="preserve"> instruments</w:t>
      </w:r>
      <w:r>
        <w:rPr>
          <w:rStyle w:val="CharAmPartText"/>
        </w:rPr>
        <w:t xml:space="preserve"> no longer required</w:t>
      </w:r>
    </w:p>
    <w:p w:rsidR="008A6876" w:rsidRPr="0002070B" w:rsidRDefault="00B849B5" w:rsidP="008A6876">
      <w:pPr>
        <w:pStyle w:val="r1"/>
        <w:rPr>
          <w:sz w:val="22"/>
          <w:szCs w:val="22"/>
        </w:rPr>
      </w:pPr>
      <w:r w:rsidRPr="0002070B">
        <w:rPr>
          <w:color w:val="000000"/>
          <w:sz w:val="22"/>
          <w:szCs w:val="22"/>
        </w:rPr>
        <w:t>Item 1 repeals</w:t>
      </w:r>
      <w:r w:rsidR="008A6876" w:rsidRPr="0002070B">
        <w:rPr>
          <w:color w:val="000000"/>
          <w:sz w:val="22"/>
          <w:szCs w:val="22"/>
        </w:rPr>
        <w:t xml:space="preserve"> the</w:t>
      </w:r>
      <w:r w:rsidRPr="0002070B">
        <w:rPr>
          <w:color w:val="000000"/>
          <w:sz w:val="22"/>
          <w:szCs w:val="22"/>
        </w:rPr>
        <w:t xml:space="preserve"> </w:t>
      </w:r>
      <w:r w:rsidR="008A6876" w:rsidRPr="0002070B">
        <w:rPr>
          <w:i/>
          <w:sz w:val="22"/>
          <w:szCs w:val="22"/>
        </w:rPr>
        <w:t>Health Insurance (Diagnostic Imaging —</w:t>
      </w:r>
      <w:bookmarkStart w:id="1" w:name="BK_S4P89L22C39"/>
      <w:bookmarkStart w:id="2" w:name="BK_S4P89L9C39"/>
      <w:bookmarkEnd w:id="1"/>
      <w:bookmarkEnd w:id="2"/>
      <w:r w:rsidR="008A6876" w:rsidRPr="0002070B">
        <w:rPr>
          <w:i/>
          <w:sz w:val="22"/>
          <w:szCs w:val="22"/>
        </w:rPr>
        <w:t xml:space="preserve"> </w:t>
      </w:r>
      <w:bookmarkStart w:id="3" w:name="BK_S4P89L22C40"/>
      <w:bookmarkStart w:id="4" w:name="BK_S4P89L9C40"/>
      <w:bookmarkEnd w:id="3"/>
      <w:bookmarkEnd w:id="4"/>
      <w:r w:rsidR="008A6876" w:rsidRPr="0002070B">
        <w:rPr>
          <w:i/>
          <w:sz w:val="22"/>
          <w:szCs w:val="22"/>
        </w:rPr>
        <w:t>Continuing Medical Education and Quality Assurance Programs) Approval 2000</w:t>
      </w:r>
      <w:r w:rsidR="008A6876" w:rsidRPr="0002070B">
        <w:rPr>
          <w:sz w:val="22"/>
          <w:szCs w:val="22"/>
        </w:rPr>
        <w:t xml:space="preserve">. The </w:t>
      </w:r>
      <w:r w:rsidR="00695060">
        <w:rPr>
          <w:sz w:val="22"/>
          <w:szCs w:val="22"/>
        </w:rPr>
        <w:t>a</w:t>
      </w:r>
      <w:r w:rsidR="008A6876" w:rsidRPr="0002070B">
        <w:rPr>
          <w:sz w:val="22"/>
          <w:szCs w:val="22"/>
        </w:rPr>
        <w:t xml:space="preserve">pproval </w:t>
      </w:r>
      <w:r w:rsidR="0028517D">
        <w:rPr>
          <w:sz w:val="22"/>
          <w:szCs w:val="22"/>
        </w:rPr>
        <w:t>specifies</w:t>
      </w:r>
      <w:r w:rsidR="008A6876" w:rsidRPr="0002070B">
        <w:rPr>
          <w:sz w:val="22"/>
          <w:szCs w:val="22"/>
        </w:rPr>
        <w:t xml:space="preserve"> programs provided by </w:t>
      </w:r>
      <w:r w:rsidR="00271525">
        <w:rPr>
          <w:sz w:val="22"/>
          <w:szCs w:val="22"/>
        </w:rPr>
        <w:t xml:space="preserve">mentioned </w:t>
      </w:r>
      <w:r w:rsidR="008A6876" w:rsidRPr="0002070B">
        <w:rPr>
          <w:sz w:val="22"/>
          <w:szCs w:val="22"/>
        </w:rPr>
        <w:t xml:space="preserve">organisations as approved programs of continuing medical education and quality assurance in respect of providers of diagnostic imaging services. The </w:t>
      </w:r>
      <w:r w:rsidR="00695060">
        <w:rPr>
          <w:sz w:val="22"/>
          <w:szCs w:val="22"/>
        </w:rPr>
        <w:t>a</w:t>
      </w:r>
      <w:r w:rsidR="008A6876" w:rsidRPr="0002070B">
        <w:rPr>
          <w:sz w:val="22"/>
          <w:szCs w:val="22"/>
        </w:rPr>
        <w:t>pproval is</w:t>
      </w:r>
      <w:r w:rsidR="008A6876" w:rsidRPr="0002070B">
        <w:rPr>
          <w:color w:val="000000"/>
          <w:sz w:val="22"/>
          <w:szCs w:val="22"/>
        </w:rPr>
        <w:t xml:space="preserve"> no longer required and its repeal does not alter existing arrangements.</w:t>
      </w:r>
    </w:p>
    <w:p w:rsidR="00B849B5" w:rsidRPr="00FE407C" w:rsidRDefault="00B849B5" w:rsidP="00B849B5">
      <w:pPr>
        <w:spacing w:before="180" w:line="240" w:lineRule="auto"/>
        <w:rPr>
          <w:color w:val="000000"/>
          <w:szCs w:val="22"/>
        </w:rPr>
      </w:pPr>
      <w:r w:rsidRPr="00FE407C">
        <w:rPr>
          <w:color w:val="000000"/>
          <w:szCs w:val="22"/>
        </w:rPr>
        <w:t>Item 2 repeals</w:t>
      </w:r>
      <w:r w:rsidR="008A6876" w:rsidRPr="00FE407C">
        <w:rPr>
          <w:color w:val="000000"/>
          <w:szCs w:val="22"/>
        </w:rPr>
        <w:t xml:space="preserve"> </w:t>
      </w:r>
      <w:r w:rsidR="001E76C3" w:rsidRPr="00FE407C">
        <w:rPr>
          <w:color w:val="000000"/>
          <w:szCs w:val="22"/>
        </w:rPr>
        <w:t xml:space="preserve">the </w:t>
      </w:r>
      <w:r w:rsidR="001E76C3" w:rsidRPr="00FE407C">
        <w:rPr>
          <w:i/>
          <w:szCs w:val="22"/>
        </w:rPr>
        <w:t>Medicare and Pharmaceutical Benefits Programs: Privacy Guidelines 1994</w:t>
      </w:r>
      <w:r w:rsidR="001E76C3" w:rsidRPr="00FE407C">
        <w:rPr>
          <w:szCs w:val="22"/>
        </w:rPr>
        <w:t xml:space="preserve">. </w:t>
      </w:r>
      <w:r w:rsidR="00FE407C" w:rsidRPr="00FE407C">
        <w:rPr>
          <w:iCs/>
          <w:szCs w:val="22"/>
        </w:rPr>
        <w:t xml:space="preserve">The </w:t>
      </w:r>
      <w:r w:rsidR="00695060">
        <w:rPr>
          <w:iCs/>
          <w:szCs w:val="22"/>
        </w:rPr>
        <w:t>g</w:t>
      </w:r>
      <w:r w:rsidR="00FE407C" w:rsidRPr="00FE407C">
        <w:rPr>
          <w:iCs/>
          <w:szCs w:val="22"/>
        </w:rPr>
        <w:t xml:space="preserve">uidelines provide for standards to apply to information about an individual’s claims stored in computer databases, under the </w:t>
      </w:r>
      <w:r w:rsidR="00FE407C" w:rsidRPr="00FE407C">
        <w:rPr>
          <w:szCs w:val="22"/>
          <w:lang w:val="en-US"/>
        </w:rPr>
        <w:t>Medicare Benefits Program and the Pharmaceutical Benefits Program</w:t>
      </w:r>
      <w:r w:rsidR="00A24669" w:rsidRPr="00FE407C">
        <w:rPr>
          <w:szCs w:val="22"/>
          <w:lang w:val="en-US"/>
        </w:rPr>
        <w:t>.</w:t>
      </w:r>
      <w:r w:rsidR="008A6876" w:rsidRPr="00FE407C">
        <w:rPr>
          <w:color w:val="000000"/>
          <w:szCs w:val="22"/>
        </w:rPr>
        <w:t xml:space="preserve"> </w:t>
      </w:r>
      <w:r w:rsidR="00FE407C" w:rsidRPr="00FE407C">
        <w:rPr>
          <w:color w:val="000000"/>
          <w:szCs w:val="22"/>
        </w:rPr>
        <w:t xml:space="preserve">The </w:t>
      </w:r>
      <w:r w:rsidR="00695060">
        <w:rPr>
          <w:color w:val="000000"/>
          <w:szCs w:val="22"/>
        </w:rPr>
        <w:t>g</w:t>
      </w:r>
      <w:r w:rsidR="00FE407C" w:rsidRPr="00FE407C">
        <w:rPr>
          <w:color w:val="000000"/>
          <w:szCs w:val="22"/>
        </w:rPr>
        <w:t>uidelines seek to ensure that separation is maintained between the databases that store information</w:t>
      </w:r>
      <w:r w:rsidR="00FE407C" w:rsidRPr="00FE407C">
        <w:rPr>
          <w:szCs w:val="22"/>
          <w:lang w:val="en-US"/>
        </w:rPr>
        <w:t xml:space="preserve"> obtained under the </w:t>
      </w:r>
      <w:r w:rsidR="00FE407C" w:rsidRPr="00FE407C">
        <w:rPr>
          <w:iCs/>
          <w:szCs w:val="22"/>
        </w:rPr>
        <w:t>Medicare and Pharmaceutical Benefits Programs</w:t>
      </w:r>
      <w:r w:rsidR="00FE407C">
        <w:rPr>
          <w:szCs w:val="22"/>
          <w:lang w:val="en-US"/>
        </w:rPr>
        <w:t xml:space="preserve">. The </w:t>
      </w:r>
      <w:r w:rsidR="00695060">
        <w:rPr>
          <w:szCs w:val="22"/>
          <w:lang w:val="en-US"/>
        </w:rPr>
        <w:t>g</w:t>
      </w:r>
      <w:r w:rsidR="00FE407C">
        <w:rPr>
          <w:szCs w:val="22"/>
          <w:lang w:val="en-US"/>
        </w:rPr>
        <w:t>uidelines are not consistent with recent eHealth initiatives and</w:t>
      </w:r>
      <w:r w:rsidR="001E76C3" w:rsidRPr="00FE407C">
        <w:rPr>
          <w:szCs w:val="22"/>
        </w:rPr>
        <w:t xml:space="preserve"> are</w:t>
      </w:r>
      <w:r w:rsidR="001E76C3" w:rsidRPr="00FE407C">
        <w:rPr>
          <w:color w:val="000000"/>
          <w:szCs w:val="22"/>
        </w:rPr>
        <w:t xml:space="preserve"> no longer required</w:t>
      </w:r>
      <w:r w:rsidR="00FE407C">
        <w:rPr>
          <w:color w:val="000000"/>
          <w:szCs w:val="22"/>
        </w:rPr>
        <w:t>. Th</w:t>
      </w:r>
      <w:r w:rsidR="001E76C3" w:rsidRPr="00FE407C">
        <w:rPr>
          <w:color w:val="000000"/>
          <w:szCs w:val="22"/>
        </w:rPr>
        <w:t>eir repeal does not alter existing arrangements.</w:t>
      </w:r>
    </w:p>
    <w:p w:rsidR="00B849B5" w:rsidRPr="0002070B" w:rsidRDefault="00B849B5" w:rsidP="00B849B5">
      <w:pPr>
        <w:spacing w:before="180" w:line="240" w:lineRule="auto"/>
        <w:rPr>
          <w:color w:val="000000"/>
          <w:szCs w:val="22"/>
        </w:rPr>
      </w:pPr>
      <w:r w:rsidRPr="0002070B">
        <w:rPr>
          <w:color w:val="000000"/>
          <w:szCs w:val="22"/>
        </w:rPr>
        <w:t>Item 3 repeals</w:t>
      </w:r>
      <w:r w:rsidR="00F87394" w:rsidRPr="0002070B">
        <w:rPr>
          <w:color w:val="000000"/>
          <w:szCs w:val="22"/>
        </w:rPr>
        <w:t xml:space="preserve"> the </w:t>
      </w:r>
      <w:r w:rsidR="00F87394" w:rsidRPr="0002070B">
        <w:rPr>
          <w:szCs w:val="22"/>
        </w:rPr>
        <w:t>National Health (Nursing Home Respite Care) Regulations.</w:t>
      </w:r>
      <w:r w:rsidRPr="0002070B">
        <w:rPr>
          <w:color w:val="000000"/>
          <w:szCs w:val="22"/>
        </w:rPr>
        <w:t xml:space="preserve"> Relevant provisions of the Act referred to in this instrument, were repealed by the </w:t>
      </w:r>
      <w:r w:rsidRPr="0002070B">
        <w:rPr>
          <w:i/>
          <w:color w:val="000000"/>
          <w:szCs w:val="22"/>
        </w:rPr>
        <w:t>Aged Care Amendment Act 2011</w:t>
      </w:r>
      <w:r w:rsidRPr="0002070B">
        <w:rPr>
          <w:color w:val="000000"/>
          <w:szCs w:val="22"/>
        </w:rPr>
        <w:t xml:space="preserve"> and the concept of approved nursing homes no longer exists.  These were replaced by the </w:t>
      </w:r>
      <w:r w:rsidRPr="0002070B">
        <w:rPr>
          <w:i/>
          <w:color w:val="000000"/>
          <w:szCs w:val="22"/>
        </w:rPr>
        <w:t xml:space="preserve">Aged Care Act 1997 </w:t>
      </w:r>
      <w:r w:rsidRPr="0002070B">
        <w:rPr>
          <w:color w:val="000000"/>
          <w:szCs w:val="22"/>
        </w:rPr>
        <w:t>and are now redundant</w:t>
      </w:r>
      <w:r w:rsidR="008A6876" w:rsidRPr="0002070B">
        <w:rPr>
          <w:color w:val="000000"/>
          <w:szCs w:val="22"/>
        </w:rPr>
        <w:t xml:space="preserve">. </w:t>
      </w:r>
      <w:r w:rsidR="00695060">
        <w:rPr>
          <w:color w:val="000000"/>
          <w:szCs w:val="22"/>
        </w:rPr>
        <w:t>Th</w:t>
      </w:r>
      <w:r w:rsidR="00695060" w:rsidRPr="00FE407C">
        <w:rPr>
          <w:color w:val="000000"/>
          <w:szCs w:val="22"/>
        </w:rPr>
        <w:t>eir repeal does not alter existing arrangements</w:t>
      </w:r>
      <w:r w:rsidR="00493CCA">
        <w:rPr>
          <w:color w:val="000000"/>
          <w:szCs w:val="22"/>
        </w:rPr>
        <w:t>.</w:t>
      </w:r>
    </w:p>
    <w:p w:rsidR="00B849B5" w:rsidRPr="00493CCA" w:rsidRDefault="00B849B5" w:rsidP="00B849B5">
      <w:pPr>
        <w:spacing w:before="180" w:line="240" w:lineRule="auto"/>
        <w:rPr>
          <w:color w:val="000000"/>
          <w:szCs w:val="22"/>
        </w:rPr>
      </w:pPr>
      <w:r w:rsidRPr="00493CCA">
        <w:rPr>
          <w:color w:val="000000"/>
          <w:szCs w:val="22"/>
        </w:rPr>
        <w:t>Items 4-8 repeal</w:t>
      </w:r>
      <w:r w:rsidR="00F87394" w:rsidRPr="00493CCA">
        <w:rPr>
          <w:color w:val="000000"/>
          <w:szCs w:val="22"/>
        </w:rPr>
        <w:t xml:space="preserve"> 5 orders made under the </w:t>
      </w:r>
      <w:r w:rsidR="00F87394" w:rsidRPr="00493CCA">
        <w:rPr>
          <w:i/>
          <w:color w:val="000000"/>
          <w:szCs w:val="22"/>
        </w:rPr>
        <w:t xml:space="preserve">Therapeutic Goods Act 1989 </w:t>
      </w:r>
      <w:r w:rsidR="0002070B" w:rsidRPr="00493CCA">
        <w:rPr>
          <w:color w:val="000000"/>
          <w:szCs w:val="22"/>
        </w:rPr>
        <w:t>that specify the definition of “</w:t>
      </w:r>
      <w:r w:rsidR="0002070B" w:rsidRPr="00493CCA">
        <w:rPr>
          <w:szCs w:val="22"/>
        </w:rPr>
        <w:t xml:space="preserve">British Pharmacopoeia” in the </w:t>
      </w:r>
      <w:r w:rsidR="0002070B" w:rsidRPr="00493CCA">
        <w:rPr>
          <w:i/>
          <w:iCs/>
          <w:szCs w:val="22"/>
        </w:rPr>
        <w:t>Therapeutic Goods Act 1989</w:t>
      </w:r>
      <w:r w:rsidR="0002070B" w:rsidRPr="00493CCA">
        <w:rPr>
          <w:szCs w:val="22"/>
        </w:rPr>
        <w:t>. The orders have been superseded by later instruments and are no longer required.  Their repeal does not alte</w:t>
      </w:r>
      <w:r w:rsidR="00493CCA" w:rsidRPr="00493CCA">
        <w:rPr>
          <w:szCs w:val="22"/>
        </w:rPr>
        <w:t>r existing arrangements.</w:t>
      </w:r>
    </w:p>
    <w:p w:rsidR="00B849B5" w:rsidRPr="0002070B" w:rsidRDefault="00B849B5" w:rsidP="00B849B5">
      <w:pPr>
        <w:spacing w:before="180" w:line="240" w:lineRule="auto"/>
        <w:rPr>
          <w:color w:val="000000"/>
          <w:szCs w:val="22"/>
        </w:rPr>
      </w:pPr>
      <w:r w:rsidRPr="00493CCA">
        <w:rPr>
          <w:color w:val="000000"/>
          <w:szCs w:val="22"/>
        </w:rPr>
        <w:t xml:space="preserve">Items 9-17 repeal </w:t>
      </w:r>
      <w:r w:rsidR="00F87394" w:rsidRPr="00493CCA">
        <w:rPr>
          <w:color w:val="000000"/>
          <w:szCs w:val="22"/>
        </w:rPr>
        <w:t xml:space="preserve">9 orders made, or continued in force, under the </w:t>
      </w:r>
      <w:r w:rsidR="00F87394" w:rsidRPr="00493CCA">
        <w:rPr>
          <w:i/>
          <w:color w:val="000000"/>
          <w:szCs w:val="22"/>
        </w:rPr>
        <w:t>Therapeutic Goods Act 1989</w:t>
      </w:r>
      <w:r w:rsidR="00F87394" w:rsidRPr="00493CCA">
        <w:rPr>
          <w:color w:val="000000"/>
          <w:szCs w:val="22"/>
        </w:rPr>
        <w:t>.</w:t>
      </w:r>
      <w:r w:rsidRPr="00493CCA">
        <w:rPr>
          <w:color w:val="000000"/>
          <w:szCs w:val="22"/>
        </w:rPr>
        <w:t xml:space="preserve"> The therapeutic goods required to comply with these orders are predominantly medical devices. These</w:t>
      </w:r>
      <w:r w:rsidRPr="0002070B">
        <w:rPr>
          <w:color w:val="000000"/>
          <w:szCs w:val="22"/>
        </w:rPr>
        <w:t xml:space="preserve"> orders were made before the introduction of Chapter 4 to the </w:t>
      </w:r>
      <w:r w:rsidRPr="0002070B">
        <w:rPr>
          <w:i/>
          <w:iCs/>
          <w:color w:val="000000"/>
          <w:szCs w:val="22"/>
        </w:rPr>
        <w:t>Therapeutic Goods Act 1989</w:t>
      </w:r>
      <w:r w:rsidRPr="0002070B">
        <w:rPr>
          <w:color w:val="000000"/>
          <w:szCs w:val="22"/>
        </w:rPr>
        <w:t xml:space="preserve">, which set out a specific regulatory regime for medical devices and provided for a transition period for existing medical devices that were then regulated under Chapter 3 of the Act.  </w:t>
      </w:r>
      <w:r w:rsidR="00B465B0">
        <w:rPr>
          <w:color w:val="000000"/>
          <w:szCs w:val="22"/>
        </w:rPr>
        <w:t>As t</w:t>
      </w:r>
      <w:r w:rsidRPr="0002070B">
        <w:rPr>
          <w:color w:val="000000"/>
          <w:szCs w:val="22"/>
        </w:rPr>
        <w:t>hat transition period ended in 2007</w:t>
      </w:r>
      <w:r w:rsidR="00B465B0">
        <w:rPr>
          <w:color w:val="000000"/>
          <w:szCs w:val="22"/>
        </w:rPr>
        <w:t>, the repeal of the orders does not alter existing arrangements</w:t>
      </w:r>
      <w:r w:rsidRPr="0002070B">
        <w:rPr>
          <w:color w:val="000000"/>
          <w:szCs w:val="22"/>
        </w:rPr>
        <w:t>.</w:t>
      </w:r>
    </w:p>
    <w:p w:rsidR="00B849B5" w:rsidRPr="0002070B" w:rsidRDefault="00B849B5" w:rsidP="00B849B5">
      <w:pPr>
        <w:spacing w:before="180" w:line="240" w:lineRule="auto"/>
        <w:rPr>
          <w:szCs w:val="22"/>
        </w:rPr>
      </w:pPr>
      <w:r w:rsidRPr="0002070B">
        <w:rPr>
          <w:color w:val="000000"/>
          <w:szCs w:val="22"/>
        </w:rPr>
        <w:t xml:space="preserve">Item 18 repeals </w:t>
      </w:r>
      <w:r w:rsidR="00F87394" w:rsidRPr="0002070B">
        <w:rPr>
          <w:color w:val="000000"/>
          <w:szCs w:val="22"/>
        </w:rPr>
        <w:t xml:space="preserve">the </w:t>
      </w:r>
      <w:r w:rsidR="00F87394" w:rsidRPr="0002070B">
        <w:rPr>
          <w:i/>
          <w:szCs w:val="22"/>
        </w:rPr>
        <w:t>Tobacco Advertising Prohibition Act 1992</w:t>
      </w:r>
      <w:r w:rsidR="00F87394" w:rsidRPr="0002070B">
        <w:rPr>
          <w:szCs w:val="22"/>
        </w:rPr>
        <w:t xml:space="preserve"> - Guidelines under section 18.</w:t>
      </w:r>
      <w:r w:rsidRPr="0002070B">
        <w:rPr>
          <w:color w:val="000000"/>
          <w:szCs w:val="22"/>
        </w:rPr>
        <w:t xml:space="preserve"> The </w:t>
      </w:r>
      <w:r w:rsidRPr="0002070B">
        <w:rPr>
          <w:i/>
          <w:color w:val="000000"/>
          <w:szCs w:val="22"/>
        </w:rPr>
        <w:t xml:space="preserve">Tobacco Advertising Prohibition Amendment Act 2000 </w:t>
      </w:r>
      <w:r w:rsidRPr="0002070B">
        <w:rPr>
          <w:color w:val="000000"/>
          <w:szCs w:val="22"/>
        </w:rPr>
        <w:t xml:space="preserve">removed the discretion of the Minister to specify a sporting or cultural event of international significance by notice as exempt from the operation of the provisions of the Act for events continuing or occurring beyond 1 October 2006.  As a consequence the </w:t>
      </w:r>
      <w:r w:rsidR="00695060">
        <w:rPr>
          <w:color w:val="000000"/>
          <w:szCs w:val="22"/>
        </w:rPr>
        <w:t>g</w:t>
      </w:r>
      <w:r w:rsidRPr="0002070B">
        <w:rPr>
          <w:color w:val="000000"/>
          <w:szCs w:val="22"/>
        </w:rPr>
        <w:t>uidelines are now redundant</w:t>
      </w:r>
      <w:r w:rsidR="00B465B0">
        <w:rPr>
          <w:color w:val="000000"/>
          <w:szCs w:val="22"/>
        </w:rPr>
        <w:t xml:space="preserve"> and their repeal does not alter existing arrangements</w:t>
      </w:r>
      <w:r w:rsidRPr="0002070B">
        <w:rPr>
          <w:color w:val="000000"/>
          <w:szCs w:val="22"/>
        </w:rPr>
        <w:t>.</w:t>
      </w:r>
    </w:p>
    <w:p w:rsidR="000F52D6" w:rsidRPr="00B849B5" w:rsidRDefault="000F52D6" w:rsidP="00A4294E">
      <w:pPr>
        <w:pStyle w:val="Notes"/>
        <w:jc w:val="center"/>
        <w:rPr>
          <w:i w:val="0"/>
          <w:szCs w:val="22"/>
          <w:highlight w:val="cyan"/>
        </w:rPr>
      </w:pPr>
    </w:p>
    <w:sectPr w:rsidR="000F52D6" w:rsidRPr="00B849B5"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1A0" w:rsidRDefault="00C611A0" w:rsidP="00AA6B76">
      <w:r>
        <w:separator/>
      </w:r>
    </w:p>
  </w:endnote>
  <w:endnote w:type="continuationSeparator" w:id="0">
    <w:p w:rsidR="00C611A0" w:rsidRDefault="00C611A0"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3FA3F2B3-B4DB-4838-9717-D474B9AC1477}"/>
    <w:embedBold r:id="rId2" w:fontKey="{84048A3A-5496-48B7-88F5-C398C39D387A}"/>
    <w:embedBoldItalic r:id="rId3" w:fontKey="{D2B55364-A977-460F-AE3F-ABD844E38022}"/>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5642">
      <w:rPr>
        <w:rStyle w:val="PageNumber"/>
        <w:noProof/>
      </w:rPr>
      <w:t>6</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E1286A">
      <w:rPr>
        <w:i/>
        <w:noProof/>
        <w:sz w:val="18"/>
      </w:rPr>
      <w:t>\\actdc01fs01p\user_folder$\tehang\Documents\Offline Records (AG)\Documents ~ explanatory material, briefs, letters\Attachment G.8 - Health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F652E3">
      <w:rPr>
        <w:i/>
        <w:noProof/>
        <w:sz w:val="18"/>
      </w:rPr>
      <w:t>11/3/2014 1:13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652E3" w:rsidP="00E1286A">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4A1869" w:rsidRPr="004A1869" w:rsidRDefault="004A1869"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4A1869" w:rsidRPr="004A1869" w:rsidRDefault="004A1869" w:rsidP="004A1869">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6</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E1286A">
      <w:rPr>
        <w:i/>
        <w:noProof/>
        <w:sz w:val="18"/>
      </w:rPr>
      <w:t>\\actdc01fs01p\user_folder$\tehang\Documents\Offline Records (AG)\Documents ~ explanatory material, briefs, letters\Attachment G.8 - Health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F652E3">
      <w:rPr>
        <w:i/>
        <w:noProof/>
        <w:sz w:val="18"/>
      </w:rPr>
      <w:t>11/3/2014 1:13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1A0" w:rsidRDefault="00C611A0" w:rsidP="00AA6B76">
      <w:r>
        <w:separator/>
      </w:r>
    </w:p>
  </w:footnote>
  <w:footnote w:type="continuationSeparator" w:id="0">
    <w:p w:rsidR="00C611A0" w:rsidRDefault="00C611A0"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869" w:rsidRDefault="00F652E3">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493CCA" w:rsidRDefault="00493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493CCA" w:rsidRDefault="00493CCA"/>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15921"/>
    <w:rsid w:val="0002070B"/>
    <w:rsid w:val="00025393"/>
    <w:rsid w:val="00026A7C"/>
    <w:rsid w:val="000329D0"/>
    <w:rsid w:val="000330F8"/>
    <w:rsid w:val="00036DF0"/>
    <w:rsid w:val="0004379A"/>
    <w:rsid w:val="00052AA1"/>
    <w:rsid w:val="0005778C"/>
    <w:rsid w:val="00061076"/>
    <w:rsid w:val="000616CD"/>
    <w:rsid w:val="000616D0"/>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9C"/>
    <w:rsid w:val="000F52D6"/>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50EA1"/>
    <w:rsid w:val="00151CDD"/>
    <w:rsid w:val="00153F8D"/>
    <w:rsid w:val="001676C2"/>
    <w:rsid w:val="00172BEB"/>
    <w:rsid w:val="00175DB6"/>
    <w:rsid w:val="001760A7"/>
    <w:rsid w:val="00197F0A"/>
    <w:rsid w:val="001A04BC"/>
    <w:rsid w:val="001A3673"/>
    <w:rsid w:val="001A3A0A"/>
    <w:rsid w:val="001A7B6D"/>
    <w:rsid w:val="001B4A8B"/>
    <w:rsid w:val="001B6728"/>
    <w:rsid w:val="001B7418"/>
    <w:rsid w:val="001C1F0D"/>
    <w:rsid w:val="001D26A1"/>
    <w:rsid w:val="001D5150"/>
    <w:rsid w:val="001E76C3"/>
    <w:rsid w:val="001F2754"/>
    <w:rsid w:val="0020111E"/>
    <w:rsid w:val="002036E6"/>
    <w:rsid w:val="00212F8D"/>
    <w:rsid w:val="0021350A"/>
    <w:rsid w:val="00215341"/>
    <w:rsid w:val="00215642"/>
    <w:rsid w:val="002203E5"/>
    <w:rsid w:val="00236647"/>
    <w:rsid w:val="002420D2"/>
    <w:rsid w:val="002656CC"/>
    <w:rsid w:val="00271525"/>
    <w:rsid w:val="00273C17"/>
    <w:rsid w:val="002749AB"/>
    <w:rsid w:val="00274B3A"/>
    <w:rsid w:val="00274F60"/>
    <w:rsid w:val="00283349"/>
    <w:rsid w:val="00284D3C"/>
    <w:rsid w:val="0028517D"/>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33F4"/>
    <w:rsid w:val="003167F1"/>
    <w:rsid w:val="003220D9"/>
    <w:rsid w:val="003237C6"/>
    <w:rsid w:val="00326D80"/>
    <w:rsid w:val="00331FAE"/>
    <w:rsid w:val="0033567E"/>
    <w:rsid w:val="003402DB"/>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C41E9"/>
    <w:rsid w:val="003E2D55"/>
    <w:rsid w:val="003E63B2"/>
    <w:rsid w:val="003E733B"/>
    <w:rsid w:val="0040078B"/>
    <w:rsid w:val="00400A1D"/>
    <w:rsid w:val="004016DF"/>
    <w:rsid w:val="00413345"/>
    <w:rsid w:val="00425F9F"/>
    <w:rsid w:val="004314E7"/>
    <w:rsid w:val="0043603E"/>
    <w:rsid w:val="00450D8D"/>
    <w:rsid w:val="0045410B"/>
    <w:rsid w:val="00455EED"/>
    <w:rsid w:val="004627CF"/>
    <w:rsid w:val="004632E2"/>
    <w:rsid w:val="00464D9C"/>
    <w:rsid w:val="004759B0"/>
    <w:rsid w:val="00493CCA"/>
    <w:rsid w:val="00495F5A"/>
    <w:rsid w:val="004A1869"/>
    <w:rsid w:val="004A1FEC"/>
    <w:rsid w:val="004A68BA"/>
    <w:rsid w:val="004B2E01"/>
    <w:rsid w:val="004B320E"/>
    <w:rsid w:val="004C68BC"/>
    <w:rsid w:val="004C70BF"/>
    <w:rsid w:val="004D7DFE"/>
    <w:rsid w:val="004E3198"/>
    <w:rsid w:val="004F103F"/>
    <w:rsid w:val="004F6F5B"/>
    <w:rsid w:val="004F7863"/>
    <w:rsid w:val="005040C8"/>
    <w:rsid w:val="00504154"/>
    <w:rsid w:val="00505E4E"/>
    <w:rsid w:val="00506B2A"/>
    <w:rsid w:val="00506F4F"/>
    <w:rsid w:val="005108EC"/>
    <w:rsid w:val="0052081B"/>
    <w:rsid w:val="00520A97"/>
    <w:rsid w:val="00522DD4"/>
    <w:rsid w:val="00525DDC"/>
    <w:rsid w:val="00535828"/>
    <w:rsid w:val="0054147D"/>
    <w:rsid w:val="0054362A"/>
    <w:rsid w:val="00543B54"/>
    <w:rsid w:val="00552DD9"/>
    <w:rsid w:val="0057193C"/>
    <w:rsid w:val="00583B0A"/>
    <w:rsid w:val="00587325"/>
    <w:rsid w:val="00590CF1"/>
    <w:rsid w:val="00591F69"/>
    <w:rsid w:val="00595F0A"/>
    <w:rsid w:val="005A5A72"/>
    <w:rsid w:val="005B2651"/>
    <w:rsid w:val="005B79EF"/>
    <w:rsid w:val="005E5530"/>
    <w:rsid w:val="00602492"/>
    <w:rsid w:val="00607CD9"/>
    <w:rsid w:val="00611610"/>
    <w:rsid w:val="00611C1A"/>
    <w:rsid w:val="00612A82"/>
    <w:rsid w:val="00617CA0"/>
    <w:rsid w:val="00621798"/>
    <w:rsid w:val="00626683"/>
    <w:rsid w:val="00631515"/>
    <w:rsid w:val="00640DEC"/>
    <w:rsid w:val="006577D3"/>
    <w:rsid w:val="00665B52"/>
    <w:rsid w:val="00665CC8"/>
    <w:rsid w:val="0066676F"/>
    <w:rsid w:val="00667D8F"/>
    <w:rsid w:val="00677766"/>
    <w:rsid w:val="00682CD3"/>
    <w:rsid w:val="00684236"/>
    <w:rsid w:val="00684C75"/>
    <w:rsid w:val="00692BA0"/>
    <w:rsid w:val="00693CC4"/>
    <w:rsid w:val="00695060"/>
    <w:rsid w:val="006A4857"/>
    <w:rsid w:val="006A5E75"/>
    <w:rsid w:val="006A646B"/>
    <w:rsid w:val="006C6C0C"/>
    <w:rsid w:val="006D3401"/>
    <w:rsid w:val="006E26A6"/>
    <w:rsid w:val="006E63D8"/>
    <w:rsid w:val="006E79E3"/>
    <w:rsid w:val="006F73B4"/>
    <w:rsid w:val="0070133D"/>
    <w:rsid w:val="00705638"/>
    <w:rsid w:val="00707814"/>
    <w:rsid w:val="00712E06"/>
    <w:rsid w:val="007179A8"/>
    <w:rsid w:val="0073028F"/>
    <w:rsid w:val="00730844"/>
    <w:rsid w:val="00732EA4"/>
    <w:rsid w:val="00732F1C"/>
    <w:rsid w:val="00734CF8"/>
    <w:rsid w:val="007360DC"/>
    <w:rsid w:val="00745C80"/>
    <w:rsid w:val="0074638C"/>
    <w:rsid w:val="0075482C"/>
    <w:rsid w:val="00760D2D"/>
    <w:rsid w:val="0076329D"/>
    <w:rsid w:val="00767548"/>
    <w:rsid w:val="0077586D"/>
    <w:rsid w:val="00777D8E"/>
    <w:rsid w:val="00780765"/>
    <w:rsid w:val="00780CA8"/>
    <w:rsid w:val="00785451"/>
    <w:rsid w:val="00787519"/>
    <w:rsid w:val="00791BD2"/>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6D52"/>
    <w:rsid w:val="00827E9D"/>
    <w:rsid w:val="00830F26"/>
    <w:rsid w:val="00831FD2"/>
    <w:rsid w:val="00832E9A"/>
    <w:rsid w:val="00834943"/>
    <w:rsid w:val="008575F2"/>
    <w:rsid w:val="0086087A"/>
    <w:rsid w:val="0086219E"/>
    <w:rsid w:val="0086461E"/>
    <w:rsid w:val="008654ED"/>
    <w:rsid w:val="00865742"/>
    <w:rsid w:val="00870764"/>
    <w:rsid w:val="008761AD"/>
    <w:rsid w:val="008806C6"/>
    <w:rsid w:val="008808AD"/>
    <w:rsid w:val="00885FEE"/>
    <w:rsid w:val="008907F8"/>
    <w:rsid w:val="00891514"/>
    <w:rsid w:val="00891A4F"/>
    <w:rsid w:val="00892891"/>
    <w:rsid w:val="008936D5"/>
    <w:rsid w:val="00893809"/>
    <w:rsid w:val="008972A5"/>
    <w:rsid w:val="00897614"/>
    <w:rsid w:val="008A4F24"/>
    <w:rsid w:val="008A6876"/>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675E"/>
    <w:rsid w:val="009833EE"/>
    <w:rsid w:val="00984010"/>
    <w:rsid w:val="009879EB"/>
    <w:rsid w:val="00993966"/>
    <w:rsid w:val="009939F5"/>
    <w:rsid w:val="00995A48"/>
    <w:rsid w:val="009A0DE6"/>
    <w:rsid w:val="009A7830"/>
    <w:rsid w:val="009C514D"/>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4669"/>
    <w:rsid w:val="00A251E0"/>
    <w:rsid w:val="00A26464"/>
    <w:rsid w:val="00A33D0C"/>
    <w:rsid w:val="00A33E73"/>
    <w:rsid w:val="00A355B9"/>
    <w:rsid w:val="00A37BCB"/>
    <w:rsid w:val="00A4294E"/>
    <w:rsid w:val="00A43187"/>
    <w:rsid w:val="00A442E6"/>
    <w:rsid w:val="00A47094"/>
    <w:rsid w:val="00A52304"/>
    <w:rsid w:val="00A56153"/>
    <w:rsid w:val="00A6524B"/>
    <w:rsid w:val="00A84C6C"/>
    <w:rsid w:val="00A85E6F"/>
    <w:rsid w:val="00A917C4"/>
    <w:rsid w:val="00A9203A"/>
    <w:rsid w:val="00A93601"/>
    <w:rsid w:val="00AA074A"/>
    <w:rsid w:val="00AA6404"/>
    <w:rsid w:val="00AA6B76"/>
    <w:rsid w:val="00AB0224"/>
    <w:rsid w:val="00AB0647"/>
    <w:rsid w:val="00AC4F2B"/>
    <w:rsid w:val="00AD2D40"/>
    <w:rsid w:val="00AD4624"/>
    <w:rsid w:val="00AD5B6C"/>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42FC9"/>
    <w:rsid w:val="00B44160"/>
    <w:rsid w:val="00B44859"/>
    <w:rsid w:val="00B465B0"/>
    <w:rsid w:val="00B46647"/>
    <w:rsid w:val="00B477D8"/>
    <w:rsid w:val="00B63E84"/>
    <w:rsid w:val="00B64D3A"/>
    <w:rsid w:val="00B80C9D"/>
    <w:rsid w:val="00B8363A"/>
    <w:rsid w:val="00B849B5"/>
    <w:rsid w:val="00B8550A"/>
    <w:rsid w:val="00B9611D"/>
    <w:rsid w:val="00BA025B"/>
    <w:rsid w:val="00BA0BC4"/>
    <w:rsid w:val="00BA5E58"/>
    <w:rsid w:val="00BA6199"/>
    <w:rsid w:val="00BB3F34"/>
    <w:rsid w:val="00BB6351"/>
    <w:rsid w:val="00BB63D6"/>
    <w:rsid w:val="00BC5C02"/>
    <w:rsid w:val="00BD47E7"/>
    <w:rsid w:val="00BF3588"/>
    <w:rsid w:val="00C02446"/>
    <w:rsid w:val="00C16103"/>
    <w:rsid w:val="00C2130F"/>
    <w:rsid w:val="00C34736"/>
    <w:rsid w:val="00C34B0C"/>
    <w:rsid w:val="00C4041E"/>
    <w:rsid w:val="00C51B6F"/>
    <w:rsid w:val="00C52964"/>
    <w:rsid w:val="00C6109D"/>
    <w:rsid w:val="00C611A0"/>
    <w:rsid w:val="00C7476B"/>
    <w:rsid w:val="00C818BF"/>
    <w:rsid w:val="00C923A3"/>
    <w:rsid w:val="00C94600"/>
    <w:rsid w:val="00CA2695"/>
    <w:rsid w:val="00CA76FA"/>
    <w:rsid w:val="00CB1F59"/>
    <w:rsid w:val="00CB412F"/>
    <w:rsid w:val="00CB6C25"/>
    <w:rsid w:val="00CC5A99"/>
    <w:rsid w:val="00CC6236"/>
    <w:rsid w:val="00CC6672"/>
    <w:rsid w:val="00CD0409"/>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600F8"/>
    <w:rsid w:val="00D660E7"/>
    <w:rsid w:val="00D66EE9"/>
    <w:rsid w:val="00D7190A"/>
    <w:rsid w:val="00D72617"/>
    <w:rsid w:val="00D72F58"/>
    <w:rsid w:val="00D84F52"/>
    <w:rsid w:val="00D86AC9"/>
    <w:rsid w:val="00D90DF0"/>
    <w:rsid w:val="00D91414"/>
    <w:rsid w:val="00D9151A"/>
    <w:rsid w:val="00D953A2"/>
    <w:rsid w:val="00DA7039"/>
    <w:rsid w:val="00DB109B"/>
    <w:rsid w:val="00DC0D4E"/>
    <w:rsid w:val="00DC6A6A"/>
    <w:rsid w:val="00DD03B3"/>
    <w:rsid w:val="00DD220C"/>
    <w:rsid w:val="00DE1FDD"/>
    <w:rsid w:val="00DE3BC9"/>
    <w:rsid w:val="00DF1BDF"/>
    <w:rsid w:val="00DF60F9"/>
    <w:rsid w:val="00E0539D"/>
    <w:rsid w:val="00E1286A"/>
    <w:rsid w:val="00E144FB"/>
    <w:rsid w:val="00E14BB3"/>
    <w:rsid w:val="00E163A1"/>
    <w:rsid w:val="00E20613"/>
    <w:rsid w:val="00E23C06"/>
    <w:rsid w:val="00E27B56"/>
    <w:rsid w:val="00E30D56"/>
    <w:rsid w:val="00E3415A"/>
    <w:rsid w:val="00E43E46"/>
    <w:rsid w:val="00E44170"/>
    <w:rsid w:val="00E44FB5"/>
    <w:rsid w:val="00E47A48"/>
    <w:rsid w:val="00E51F23"/>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B0168"/>
    <w:rsid w:val="00EB4854"/>
    <w:rsid w:val="00EC0308"/>
    <w:rsid w:val="00EC3A6F"/>
    <w:rsid w:val="00EC3D39"/>
    <w:rsid w:val="00EC77F2"/>
    <w:rsid w:val="00ED35C1"/>
    <w:rsid w:val="00ED4342"/>
    <w:rsid w:val="00ED534F"/>
    <w:rsid w:val="00ED5756"/>
    <w:rsid w:val="00ED65EB"/>
    <w:rsid w:val="00EE64C7"/>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64358"/>
    <w:rsid w:val="00F652E3"/>
    <w:rsid w:val="00F72DC2"/>
    <w:rsid w:val="00F75318"/>
    <w:rsid w:val="00F75BB8"/>
    <w:rsid w:val="00F76488"/>
    <w:rsid w:val="00F773BD"/>
    <w:rsid w:val="00F7772C"/>
    <w:rsid w:val="00F81B93"/>
    <w:rsid w:val="00F81E57"/>
    <w:rsid w:val="00F86639"/>
    <w:rsid w:val="00F8672F"/>
    <w:rsid w:val="00F87394"/>
    <w:rsid w:val="00F87B5D"/>
    <w:rsid w:val="00F87EDA"/>
    <w:rsid w:val="00F91C7C"/>
    <w:rsid w:val="00FA0179"/>
    <w:rsid w:val="00FA086B"/>
    <w:rsid w:val="00FA1498"/>
    <w:rsid w:val="00FB131B"/>
    <w:rsid w:val="00FB21B9"/>
    <w:rsid w:val="00FC2922"/>
    <w:rsid w:val="00FC29B1"/>
    <w:rsid w:val="00FC48ED"/>
    <w:rsid w:val="00FD6DF1"/>
    <w:rsid w:val="00FE1C1A"/>
    <w:rsid w:val="00FE3F5E"/>
    <w:rsid w:val="00FE407C"/>
    <w:rsid w:val="00FE54B8"/>
    <w:rsid w:val="00FE682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lang w:eastAsia="en-AU"/>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lang w:eastAsia="en-AU"/>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0589">
      <w:bodyDiv w:val="1"/>
      <w:marLeft w:val="0"/>
      <w:marRight w:val="0"/>
      <w:marTop w:val="0"/>
      <w:marBottom w:val="0"/>
      <w:divBdr>
        <w:top w:val="none" w:sz="0" w:space="0" w:color="auto"/>
        <w:left w:val="none" w:sz="0" w:space="0" w:color="auto"/>
        <w:bottom w:val="none" w:sz="0" w:space="0" w:color="auto"/>
        <w:right w:val="none" w:sz="0" w:space="0" w:color="auto"/>
      </w:divBdr>
      <w:divsChild>
        <w:div w:id="2120371063">
          <w:marLeft w:val="0"/>
          <w:marRight w:val="0"/>
          <w:marTop w:val="0"/>
          <w:marBottom w:val="0"/>
          <w:divBdr>
            <w:top w:val="none" w:sz="0" w:space="0" w:color="auto"/>
            <w:left w:val="none" w:sz="0" w:space="0" w:color="auto"/>
            <w:bottom w:val="none" w:sz="0" w:space="0" w:color="auto"/>
            <w:right w:val="none" w:sz="0" w:space="0" w:color="auto"/>
          </w:divBdr>
          <w:divsChild>
            <w:div w:id="1319843056">
              <w:marLeft w:val="0"/>
              <w:marRight w:val="0"/>
              <w:marTop w:val="0"/>
              <w:marBottom w:val="0"/>
              <w:divBdr>
                <w:top w:val="none" w:sz="0" w:space="0" w:color="auto"/>
                <w:left w:val="none" w:sz="0" w:space="0" w:color="auto"/>
                <w:bottom w:val="none" w:sz="0" w:space="0" w:color="auto"/>
                <w:right w:val="none" w:sz="0" w:space="0" w:color="auto"/>
              </w:divBdr>
              <w:divsChild>
                <w:div w:id="962813290">
                  <w:marLeft w:val="0"/>
                  <w:marRight w:val="0"/>
                  <w:marTop w:val="0"/>
                  <w:marBottom w:val="0"/>
                  <w:divBdr>
                    <w:top w:val="none" w:sz="0" w:space="0" w:color="auto"/>
                    <w:left w:val="none" w:sz="0" w:space="0" w:color="auto"/>
                    <w:bottom w:val="none" w:sz="0" w:space="0" w:color="auto"/>
                    <w:right w:val="none" w:sz="0" w:space="0" w:color="auto"/>
                  </w:divBdr>
                  <w:divsChild>
                    <w:div w:id="1090810656">
                      <w:marLeft w:val="0"/>
                      <w:marRight w:val="0"/>
                      <w:marTop w:val="0"/>
                      <w:marBottom w:val="0"/>
                      <w:divBdr>
                        <w:top w:val="none" w:sz="0" w:space="0" w:color="auto"/>
                        <w:left w:val="none" w:sz="0" w:space="0" w:color="auto"/>
                        <w:bottom w:val="none" w:sz="0" w:space="0" w:color="auto"/>
                        <w:right w:val="none" w:sz="0" w:space="0" w:color="auto"/>
                      </w:divBdr>
                      <w:divsChild>
                        <w:div w:id="512500373">
                          <w:marLeft w:val="0"/>
                          <w:marRight w:val="0"/>
                          <w:marTop w:val="0"/>
                          <w:marBottom w:val="0"/>
                          <w:divBdr>
                            <w:top w:val="single" w:sz="6" w:space="0" w:color="828282"/>
                            <w:left w:val="single" w:sz="6" w:space="0" w:color="828282"/>
                            <w:bottom w:val="single" w:sz="6" w:space="0" w:color="828282"/>
                            <w:right w:val="single" w:sz="6" w:space="0" w:color="828282"/>
                          </w:divBdr>
                          <w:divsChild>
                            <w:div w:id="1018501926">
                              <w:marLeft w:val="0"/>
                              <w:marRight w:val="0"/>
                              <w:marTop w:val="0"/>
                              <w:marBottom w:val="0"/>
                              <w:divBdr>
                                <w:top w:val="none" w:sz="0" w:space="0" w:color="auto"/>
                                <w:left w:val="none" w:sz="0" w:space="0" w:color="auto"/>
                                <w:bottom w:val="none" w:sz="0" w:space="0" w:color="auto"/>
                                <w:right w:val="none" w:sz="0" w:space="0" w:color="auto"/>
                              </w:divBdr>
                              <w:divsChild>
                                <w:div w:id="1598636108">
                                  <w:marLeft w:val="0"/>
                                  <w:marRight w:val="0"/>
                                  <w:marTop w:val="0"/>
                                  <w:marBottom w:val="0"/>
                                  <w:divBdr>
                                    <w:top w:val="none" w:sz="0" w:space="0" w:color="auto"/>
                                    <w:left w:val="none" w:sz="0" w:space="0" w:color="auto"/>
                                    <w:bottom w:val="none" w:sz="0" w:space="0" w:color="auto"/>
                                    <w:right w:val="none" w:sz="0" w:space="0" w:color="auto"/>
                                  </w:divBdr>
                                  <w:divsChild>
                                    <w:div w:id="916207465">
                                      <w:marLeft w:val="0"/>
                                      <w:marRight w:val="0"/>
                                      <w:marTop w:val="0"/>
                                      <w:marBottom w:val="0"/>
                                      <w:divBdr>
                                        <w:top w:val="none" w:sz="0" w:space="0" w:color="auto"/>
                                        <w:left w:val="none" w:sz="0" w:space="0" w:color="auto"/>
                                        <w:bottom w:val="none" w:sz="0" w:space="0" w:color="auto"/>
                                        <w:right w:val="none" w:sz="0" w:space="0" w:color="auto"/>
                                      </w:divBdr>
                                      <w:divsChild>
                                        <w:div w:id="263809276">
                                          <w:marLeft w:val="0"/>
                                          <w:marRight w:val="0"/>
                                          <w:marTop w:val="0"/>
                                          <w:marBottom w:val="0"/>
                                          <w:divBdr>
                                            <w:top w:val="none" w:sz="0" w:space="0" w:color="auto"/>
                                            <w:left w:val="none" w:sz="0" w:space="0" w:color="auto"/>
                                            <w:bottom w:val="none" w:sz="0" w:space="0" w:color="auto"/>
                                            <w:right w:val="none" w:sz="0" w:space="0" w:color="auto"/>
                                          </w:divBdr>
                                          <w:divsChild>
                                            <w:div w:id="204563400">
                                              <w:marLeft w:val="0"/>
                                              <w:marRight w:val="0"/>
                                              <w:marTop w:val="0"/>
                                              <w:marBottom w:val="0"/>
                                              <w:divBdr>
                                                <w:top w:val="none" w:sz="0" w:space="0" w:color="auto"/>
                                                <w:left w:val="none" w:sz="0" w:space="0" w:color="auto"/>
                                                <w:bottom w:val="none" w:sz="0" w:space="0" w:color="auto"/>
                                                <w:right w:val="none" w:sz="0" w:space="0" w:color="auto"/>
                                              </w:divBdr>
                                              <w:divsChild>
                                                <w:div w:id="17635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228690486">
      <w:bodyDiv w:val="1"/>
      <w:marLeft w:val="0"/>
      <w:marRight w:val="0"/>
      <w:marTop w:val="0"/>
      <w:marBottom w:val="0"/>
      <w:divBdr>
        <w:top w:val="none" w:sz="0" w:space="0" w:color="auto"/>
        <w:left w:val="none" w:sz="0" w:space="0" w:color="auto"/>
        <w:bottom w:val="none" w:sz="0" w:space="0" w:color="auto"/>
        <w:right w:val="none" w:sz="0" w:space="0" w:color="auto"/>
      </w:divBdr>
      <w:divsChild>
        <w:div w:id="725837656">
          <w:marLeft w:val="0"/>
          <w:marRight w:val="0"/>
          <w:marTop w:val="0"/>
          <w:marBottom w:val="0"/>
          <w:divBdr>
            <w:top w:val="none" w:sz="0" w:space="0" w:color="auto"/>
            <w:left w:val="none" w:sz="0" w:space="0" w:color="auto"/>
            <w:bottom w:val="none" w:sz="0" w:space="0" w:color="auto"/>
            <w:right w:val="none" w:sz="0" w:space="0" w:color="auto"/>
          </w:divBdr>
          <w:divsChild>
            <w:div w:id="1339768651">
              <w:marLeft w:val="0"/>
              <w:marRight w:val="0"/>
              <w:marTop w:val="0"/>
              <w:marBottom w:val="0"/>
              <w:divBdr>
                <w:top w:val="none" w:sz="0" w:space="0" w:color="auto"/>
                <w:left w:val="none" w:sz="0" w:space="0" w:color="auto"/>
                <w:bottom w:val="none" w:sz="0" w:space="0" w:color="auto"/>
                <w:right w:val="none" w:sz="0" w:space="0" w:color="auto"/>
              </w:divBdr>
              <w:divsChild>
                <w:div w:id="1083524406">
                  <w:marLeft w:val="0"/>
                  <w:marRight w:val="0"/>
                  <w:marTop w:val="0"/>
                  <w:marBottom w:val="0"/>
                  <w:divBdr>
                    <w:top w:val="none" w:sz="0" w:space="0" w:color="auto"/>
                    <w:left w:val="none" w:sz="0" w:space="0" w:color="auto"/>
                    <w:bottom w:val="none" w:sz="0" w:space="0" w:color="auto"/>
                    <w:right w:val="none" w:sz="0" w:space="0" w:color="auto"/>
                  </w:divBdr>
                  <w:divsChild>
                    <w:div w:id="683673459">
                      <w:marLeft w:val="0"/>
                      <w:marRight w:val="0"/>
                      <w:marTop w:val="0"/>
                      <w:marBottom w:val="0"/>
                      <w:divBdr>
                        <w:top w:val="none" w:sz="0" w:space="0" w:color="auto"/>
                        <w:left w:val="none" w:sz="0" w:space="0" w:color="auto"/>
                        <w:bottom w:val="none" w:sz="0" w:space="0" w:color="auto"/>
                        <w:right w:val="none" w:sz="0" w:space="0" w:color="auto"/>
                      </w:divBdr>
                      <w:divsChild>
                        <w:div w:id="1401947224">
                          <w:marLeft w:val="0"/>
                          <w:marRight w:val="0"/>
                          <w:marTop w:val="0"/>
                          <w:marBottom w:val="0"/>
                          <w:divBdr>
                            <w:top w:val="single" w:sz="6" w:space="0" w:color="828282"/>
                            <w:left w:val="single" w:sz="6" w:space="0" w:color="828282"/>
                            <w:bottom w:val="single" w:sz="6" w:space="0" w:color="828282"/>
                            <w:right w:val="single" w:sz="6" w:space="0" w:color="828282"/>
                          </w:divBdr>
                          <w:divsChild>
                            <w:div w:id="1430733928">
                              <w:marLeft w:val="0"/>
                              <w:marRight w:val="0"/>
                              <w:marTop w:val="0"/>
                              <w:marBottom w:val="0"/>
                              <w:divBdr>
                                <w:top w:val="none" w:sz="0" w:space="0" w:color="auto"/>
                                <w:left w:val="none" w:sz="0" w:space="0" w:color="auto"/>
                                <w:bottom w:val="none" w:sz="0" w:space="0" w:color="auto"/>
                                <w:right w:val="none" w:sz="0" w:space="0" w:color="auto"/>
                              </w:divBdr>
                              <w:divsChild>
                                <w:div w:id="1126047742">
                                  <w:marLeft w:val="0"/>
                                  <w:marRight w:val="0"/>
                                  <w:marTop w:val="0"/>
                                  <w:marBottom w:val="0"/>
                                  <w:divBdr>
                                    <w:top w:val="none" w:sz="0" w:space="0" w:color="auto"/>
                                    <w:left w:val="none" w:sz="0" w:space="0" w:color="auto"/>
                                    <w:bottom w:val="none" w:sz="0" w:space="0" w:color="auto"/>
                                    <w:right w:val="none" w:sz="0" w:space="0" w:color="auto"/>
                                  </w:divBdr>
                                  <w:divsChild>
                                    <w:div w:id="401756994">
                                      <w:marLeft w:val="0"/>
                                      <w:marRight w:val="0"/>
                                      <w:marTop w:val="0"/>
                                      <w:marBottom w:val="0"/>
                                      <w:divBdr>
                                        <w:top w:val="none" w:sz="0" w:space="0" w:color="auto"/>
                                        <w:left w:val="none" w:sz="0" w:space="0" w:color="auto"/>
                                        <w:bottom w:val="none" w:sz="0" w:space="0" w:color="auto"/>
                                        <w:right w:val="none" w:sz="0" w:space="0" w:color="auto"/>
                                      </w:divBdr>
                                      <w:divsChild>
                                        <w:div w:id="447283391">
                                          <w:marLeft w:val="0"/>
                                          <w:marRight w:val="0"/>
                                          <w:marTop w:val="0"/>
                                          <w:marBottom w:val="0"/>
                                          <w:divBdr>
                                            <w:top w:val="none" w:sz="0" w:space="0" w:color="auto"/>
                                            <w:left w:val="none" w:sz="0" w:space="0" w:color="auto"/>
                                            <w:bottom w:val="none" w:sz="0" w:space="0" w:color="auto"/>
                                            <w:right w:val="none" w:sz="0" w:space="0" w:color="auto"/>
                                          </w:divBdr>
                                          <w:divsChild>
                                            <w:div w:id="1367951009">
                                              <w:marLeft w:val="0"/>
                                              <w:marRight w:val="0"/>
                                              <w:marTop w:val="0"/>
                                              <w:marBottom w:val="0"/>
                                              <w:divBdr>
                                                <w:top w:val="none" w:sz="0" w:space="0" w:color="auto"/>
                                                <w:left w:val="none" w:sz="0" w:space="0" w:color="auto"/>
                                                <w:bottom w:val="none" w:sz="0" w:space="0" w:color="auto"/>
                                                <w:right w:val="none" w:sz="0" w:space="0" w:color="auto"/>
                                              </w:divBdr>
                                              <w:divsChild>
                                                <w:div w:id="9132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367633419">
      <w:bodyDiv w:val="1"/>
      <w:marLeft w:val="0"/>
      <w:marRight w:val="0"/>
      <w:marTop w:val="0"/>
      <w:marBottom w:val="0"/>
      <w:divBdr>
        <w:top w:val="none" w:sz="0" w:space="0" w:color="auto"/>
        <w:left w:val="none" w:sz="0" w:space="0" w:color="auto"/>
        <w:bottom w:val="none" w:sz="0" w:space="0" w:color="auto"/>
        <w:right w:val="none" w:sz="0" w:space="0" w:color="auto"/>
      </w:divBdr>
      <w:divsChild>
        <w:div w:id="119493943">
          <w:marLeft w:val="0"/>
          <w:marRight w:val="0"/>
          <w:marTop w:val="0"/>
          <w:marBottom w:val="0"/>
          <w:divBdr>
            <w:top w:val="none" w:sz="0" w:space="0" w:color="auto"/>
            <w:left w:val="none" w:sz="0" w:space="0" w:color="auto"/>
            <w:bottom w:val="none" w:sz="0" w:space="0" w:color="auto"/>
            <w:right w:val="none" w:sz="0" w:space="0" w:color="auto"/>
          </w:divBdr>
          <w:divsChild>
            <w:div w:id="2117554418">
              <w:marLeft w:val="0"/>
              <w:marRight w:val="0"/>
              <w:marTop w:val="0"/>
              <w:marBottom w:val="0"/>
              <w:divBdr>
                <w:top w:val="none" w:sz="0" w:space="0" w:color="auto"/>
                <w:left w:val="none" w:sz="0" w:space="0" w:color="auto"/>
                <w:bottom w:val="none" w:sz="0" w:space="0" w:color="auto"/>
                <w:right w:val="none" w:sz="0" w:space="0" w:color="auto"/>
              </w:divBdr>
              <w:divsChild>
                <w:div w:id="348068959">
                  <w:marLeft w:val="0"/>
                  <w:marRight w:val="0"/>
                  <w:marTop w:val="0"/>
                  <w:marBottom w:val="0"/>
                  <w:divBdr>
                    <w:top w:val="none" w:sz="0" w:space="0" w:color="auto"/>
                    <w:left w:val="none" w:sz="0" w:space="0" w:color="auto"/>
                    <w:bottom w:val="none" w:sz="0" w:space="0" w:color="auto"/>
                    <w:right w:val="none" w:sz="0" w:space="0" w:color="auto"/>
                  </w:divBdr>
                  <w:divsChild>
                    <w:div w:id="1553495075">
                      <w:marLeft w:val="0"/>
                      <w:marRight w:val="0"/>
                      <w:marTop w:val="0"/>
                      <w:marBottom w:val="0"/>
                      <w:divBdr>
                        <w:top w:val="none" w:sz="0" w:space="0" w:color="auto"/>
                        <w:left w:val="none" w:sz="0" w:space="0" w:color="auto"/>
                        <w:bottom w:val="none" w:sz="0" w:space="0" w:color="auto"/>
                        <w:right w:val="none" w:sz="0" w:space="0" w:color="auto"/>
                      </w:divBdr>
                      <w:divsChild>
                        <w:div w:id="186674503">
                          <w:marLeft w:val="0"/>
                          <w:marRight w:val="0"/>
                          <w:marTop w:val="0"/>
                          <w:marBottom w:val="0"/>
                          <w:divBdr>
                            <w:top w:val="single" w:sz="6" w:space="0" w:color="828282"/>
                            <w:left w:val="single" w:sz="6" w:space="0" w:color="828282"/>
                            <w:bottom w:val="single" w:sz="6" w:space="0" w:color="828282"/>
                            <w:right w:val="single" w:sz="6" w:space="0" w:color="828282"/>
                          </w:divBdr>
                          <w:divsChild>
                            <w:div w:id="823933569">
                              <w:marLeft w:val="0"/>
                              <w:marRight w:val="0"/>
                              <w:marTop w:val="0"/>
                              <w:marBottom w:val="0"/>
                              <w:divBdr>
                                <w:top w:val="none" w:sz="0" w:space="0" w:color="auto"/>
                                <w:left w:val="none" w:sz="0" w:space="0" w:color="auto"/>
                                <w:bottom w:val="none" w:sz="0" w:space="0" w:color="auto"/>
                                <w:right w:val="none" w:sz="0" w:space="0" w:color="auto"/>
                              </w:divBdr>
                              <w:divsChild>
                                <w:div w:id="1077289874">
                                  <w:marLeft w:val="0"/>
                                  <w:marRight w:val="0"/>
                                  <w:marTop w:val="0"/>
                                  <w:marBottom w:val="0"/>
                                  <w:divBdr>
                                    <w:top w:val="none" w:sz="0" w:space="0" w:color="auto"/>
                                    <w:left w:val="none" w:sz="0" w:space="0" w:color="auto"/>
                                    <w:bottom w:val="none" w:sz="0" w:space="0" w:color="auto"/>
                                    <w:right w:val="none" w:sz="0" w:space="0" w:color="auto"/>
                                  </w:divBdr>
                                  <w:divsChild>
                                    <w:div w:id="1491562671">
                                      <w:marLeft w:val="0"/>
                                      <w:marRight w:val="0"/>
                                      <w:marTop w:val="0"/>
                                      <w:marBottom w:val="0"/>
                                      <w:divBdr>
                                        <w:top w:val="none" w:sz="0" w:space="0" w:color="auto"/>
                                        <w:left w:val="none" w:sz="0" w:space="0" w:color="auto"/>
                                        <w:bottom w:val="none" w:sz="0" w:space="0" w:color="auto"/>
                                        <w:right w:val="none" w:sz="0" w:space="0" w:color="auto"/>
                                      </w:divBdr>
                                      <w:divsChild>
                                        <w:div w:id="651760297">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1751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544319016">
      <w:bodyDiv w:val="1"/>
      <w:marLeft w:val="0"/>
      <w:marRight w:val="0"/>
      <w:marTop w:val="0"/>
      <w:marBottom w:val="0"/>
      <w:divBdr>
        <w:top w:val="none" w:sz="0" w:space="0" w:color="auto"/>
        <w:left w:val="none" w:sz="0" w:space="0" w:color="auto"/>
        <w:bottom w:val="none" w:sz="0" w:space="0" w:color="auto"/>
        <w:right w:val="none" w:sz="0" w:space="0" w:color="auto"/>
      </w:divBdr>
      <w:divsChild>
        <w:div w:id="81487104">
          <w:marLeft w:val="0"/>
          <w:marRight w:val="0"/>
          <w:marTop w:val="0"/>
          <w:marBottom w:val="0"/>
          <w:divBdr>
            <w:top w:val="none" w:sz="0" w:space="0" w:color="auto"/>
            <w:left w:val="none" w:sz="0" w:space="0" w:color="auto"/>
            <w:bottom w:val="none" w:sz="0" w:space="0" w:color="auto"/>
            <w:right w:val="none" w:sz="0" w:space="0" w:color="auto"/>
          </w:divBdr>
          <w:divsChild>
            <w:div w:id="1948270236">
              <w:marLeft w:val="0"/>
              <w:marRight w:val="0"/>
              <w:marTop w:val="0"/>
              <w:marBottom w:val="0"/>
              <w:divBdr>
                <w:top w:val="none" w:sz="0" w:space="0" w:color="auto"/>
                <w:left w:val="none" w:sz="0" w:space="0" w:color="auto"/>
                <w:bottom w:val="none" w:sz="0" w:space="0" w:color="auto"/>
                <w:right w:val="none" w:sz="0" w:space="0" w:color="auto"/>
              </w:divBdr>
              <w:divsChild>
                <w:div w:id="1304194976">
                  <w:marLeft w:val="0"/>
                  <w:marRight w:val="0"/>
                  <w:marTop w:val="0"/>
                  <w:marBottom w:val="0"/>
                  <w:divBdr>
                    <w:top w:val="none" w:sz="0" w:space="0" w:color="auto"/>
                    <w:left w:val="none" w:sz="0" w:space="0" w:color="auto"/>
                    <w:bottom w:val="none" w:sz="0" w:space="0" w:color="auto"/>
                    <w:right w:val="none" w:sz="0" w:space="0" w:color="auto"/>
                  </w:divBdr>
                  <w:divsChild>
                    <w:div w:id="29765300">
                      <w:marLeft w:val="0"/>
                      <w:marRight w:val="0"/>
                      <w:marTop w:val="0"/>
                      <w:marBottom w:val="0"/>
                      <w:divBdr>
                        <w:top w:val="none" w:sz="0" w:space="0" w:color="auto"/>
                        <w:left w:val="none" w:sz="0" w:space="0" w:color="auto"/>
                        <w:bottom w:val="none" w:sz="0" w:space="0" w:color="auto"/>
                        <w:right w:val="none" w:sz="0" w:space="0" w:color="auto"/>
                      </w:divBdr>
                      <w:divsChild>
                        <w:div w:id="2032097997">
                          <w:marLeft w:val="0"/>
                          <w:marRight w:val="0"/>
                          <w:marTop w:val="0"/>
                          <w:marBottom w:val="0"/>
                          <w:divBdr>
                            <w:top w:val="single" w:sz="6" w:space="0" w:color="828282"/>
                            <w:left w:val="single" w:sz="6" w:space="0" w:color="828282"/>
                            <w:bottom w:val="single" w:sz="6" w:space="0" w:color="828282"/>
                            <w:right w:val="single" w:sz="6" w:space="0" w:color="828282"/>
                          </w:divBdr>
                          <w:divsChild>
                            <w:div w:id="2087341515">
                              <w:marLeft w:val="0"/>
                              <w:marRight w:val="0"/>
                              <w:marTop w:val="0"/>
                              <w:marBottom w:val="0"/>
                              <w:divBdr>
                                <w:top w:val="none" w:sz="0" w:space="0" w:color="auto"/>
                                <w:left w:val="none" w:sz="0" w:space="0" w:color="auto"/>
                                <w:bottom w:val="none" w:sz="0" w:space="0" w:color="auto"/>
                                <w:right w:val="none" w:sz="0" w:space="0" w:color="auto"/>
                              </w:divBdr>
                              <w:divsChild>
                                <w:div w:id="2031449389">
                                  <w:marLeft w:val="0"/>
                                  <w:marRight w:val="0"/>
                                  <w:marTop w:val="0"/>
                                  <w:marBottom w:val="0"/>
                                  <w:divBdr>
                                    <w:top w:val="none" w:sz="0" w:space="0" w:color="auto"/>
                                    <w:left w:val="none" w:sz="0" w:space="0" w:color="auto"/>
                                    <w:bottom w:val="none" w:sz="0" w:space="0" w:color="auto"/>
                                    <w:right w:val="none" w:sz="0" w:space="0" w:color="auto"/>
                                  </w:divBdr>
                                  <w:divsChild>
                                    <w:div w:id="1891111071">
                                      <w:marLeft w:val="0"/>
                                      <w:marRight w:val="0"/>
                                      <w:marTop w:val="0"/>
                                      <w:marBottom w:val="0"/>
                                      <w:divBdr>
                                        <w:top w:val="none" w:sz="0" w:space="0" w:color="auto"/>
                                        <w:left w:val="none" w:sz="0" w:space="0" w:color="auto"/>
                                        <w:bottom w:val="none" w:sz="0" w:space="0" w:color="auto"/>
                                        <w:right w:val="none" w:sz="0" w:space="0" w:color="auto"/>
                                      </w:divBdr>
                                      <w:divsChild>
                                        <w:div w:id="382680745">
                                          <w:marLeft w:val="0"/>
                                          <w:marRight w:val="0"/>
                                          <w:marTop w:val="0"/>
                                          <w:marBottom w:val="0"/>
                                          <w:divBdr>
                                            <w:top w:val="none" w:sz="0" w:space="0" w:color="auto"/>
                                            <w:left w:val="none" w:sz="0" w:space="0" w:color="auto"/>
                                            <w:bottom w:val="none" w:sz="0" w:space="0" w:color="auto"/>
                                            <w:right w:val="none" w:sz="0" w:space="0" w:color="auto"/>
                                          </w:divBdr>
                                          <w:divsChild>
                                            <w:div w:id="2063019505">
                                              <w:marLeft w:val="0"/>
                                              <w:marRight w:val="0"/>
                                              <w:marTop w:val="0"/>
                                              <w:marBottom w:val="0"/>
                                              <w:divBdr>
                                                <w:top w:val="none" w:sz="0" w:space="0" w:color="auto"/>
                                                <w:left w:val="none" w:sz="0" w:space="0" w:color="auto"/>
                                                <w:bottom w:val="none" w:sz="0" w:space="0" w:color="auto"/>
                                                <w:right w:val="none" w:sz="0" w:space="0" w:color="auto"/>
                                              </w:divBdr>
                                              <w:divsChild>
                                                <w:div w:id="2833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91473183">
      <w:bodyDiv w:val="1"/>
      <w:marLeft w:val="0"/>
      <w:marRight w:val="0"/>
      <w:marTop w:val="0"/>
      <w:marBottom w:val="0"/>
      <w:divBdr>
        <w:top w:val="none" w:sz="0" w:space="0" w:color="auto"/>
        <w:left w:val="none" w:sz="0" w:space="0" w:color="auto"/>
        <w:bottom w:val="none" w:sz="0" w:space="0" w:color="auto"/>
        <w:right w:val="none" w:sz="0" w:space="0" w:color="auto"/>
      </w:divBdr>
      <w:divsChild>
        <w:div w:id="538786056">
          <w:marLeft w:val="0"/>
          <w:marRight w:val="0"/>
          <w:marTop w:val="0"/>
          <w:marBottom w:val="0"/>
          <w:divBdr>
            <w:top w:val="none" w:sz="0" w:space="0" w:color="auto"/>
            <w:left w:val="none" w:sz="0" w:space="0" w:color="auto"/>
            <w:bottom w:val="none" w:sz="0" w:space="0" w:color="auto"/>
            <w:right w:val="none" w:sz="0" w:space="0" w:color="auto"/>
          </w:divBdr>
          <w:divsChild>
            <w:div w:id="404033418">
              <w:marLeft w:val="0"/>
              <w:marRight w:val="0"/>
              <w:marTop w:val="0"/>
              <w:marBottom w:val="0"/>
              <w:divBdr>
                <w:top w:val="none" w:sz="0" w:space="0" w:color="auto"/>
                <w:left w:val="none" w:sz="0" w:space="0" w:color="auto"/>
                <w:bottom w:val="none" w:sz="0" w:space="0" w:color="auto"/>
                <w:right w:val="none" w:sz="0" w:space="0" w:color="auto"/>
              </w:divBdr>
              <w:divsChild>
                <w:div w:id="693460652">
                  <w:marLeft w:val="0"/>
                  <w:marRight w:val="0"/>
                  <w:marTop w:val="0"/>
                  <w:marBottom w:val="0"/>
                  <w:divBdr>
                    <w:top w:val="none" w:sz="0" w:space="0" w:color="auto"/>
                    <w:left w:val="none" w:sz="0" w:space="0" w:color="auto"/>
                    <w:bottom w:val="none" w:sz="0" w:space="0" w:color="auto"/>
                    <w:right w:val="none" w:sz="0" w:space="0" w:color="auto"/>
                  </w:divBdr>
                  <w:divsChild>
                    <w:div w:id="2080132833">
                      <w:marLeft w:val="0"/>
                      <w:marRight w:val="0"/>
                      <w:marTop w:val="0"/>
                      <w:marBottom w:val="0"/>
                      <w:divBdr>
                        <w:top w:val="none" w:sz="0" w:space="0" w:color="auto"/>
                        <w:left w:val="none" w:sz="0" w:space="0" w:color="auto"/>
                        <w:bottom w:val="none" w:sz="0" w:space="0" w:color="auto"/>
                        <w:right w:val="none" w:sz="0" w:space="0" w:color="auto"/>
                      </w:divBdr>
                      <w:divsChild>
                        <w:div w:id="672880125">
                          <w:marLeft w:val="0"/>
                          <w:marRight w:val="0"/>
                          <w:marTop w:val="0"/>
                          <w:marBottom w:val="0"/>
                          <w:divBdr>
                            <w:top w:val="single" w:sz="6" w:space="0" w:color="828282"/>
                            <w:left w:val="single" w:sz="6" w:space="0" w:color="828282"/>
                            <w:bottom w:val="single" w:sz="6" w:space="0" w:color="828282"/>
                            <w:right w:val="single" w:sz="6" w:space="0" w:color="828282"/>
                          </w:divBdr>
                          <w:divsChild>
                            <w:div w:id="1301421139">
                              <w:marLeft w:val="0"/>
                              <w:marRight w:val="0"/>
                              <w:marTop w:val="0"/>
                              <w:marBottom w:val="0"/>
                              <w:divBdr>
                                <w:top w:val="none" w:sz="0" w:space="0" w:color="auto"/>
                                <w:left w:val="none" w:sz="0" w:space="0" w:color="auto"/>
                                <w:bottom w:val="none" w:sz="0" w:space="0" w:color="auto"/>
                                <w:right w:val="none" w:sz="0" w:space="0" w:color="auto"/>
                              </w:divBdr>
                              <w:divsChild>
                                <w:div w:id="2133665743">
                                  <w:marLeft w:val="0"/>
                                  <w:marRight w:val="0"/>
                                  <w:marTop w:val="0"/>
                                  <w:marBottom w:val="0"/>
                                  <w:divBdr>
                                    <w:top w:val="none" w:sz="0" w:space="0" w:color="auto"/>
                                    <w:left w:val="none" w:sz="0" w:space="0" w:color="auto"/>
                                    <w:bottom w:val="none" w:sz="0" w:space="0" w:color="auto"/>
                                    <w:right w:val="none" w:sz="0" w:space="0" w:color="auto"/>
                                  </w:divBdr>
                                  <w:divsChild>
                                    <w:div w:id="283854376">
                                      <w:marLeft w:val="0"/>
                                      <w:marRight w:val="0"/>
                                      <w:marTop w:val="0"/>
                                      <w:marBottom w:val="0"/>
                                      <w:divBdr>
                                        <w:top w:val="none" w:sz="0" w:space="0" w:color="auto"/>
                                        <w:left w:val="none" w:sz="0" w:space="0" w:color="auto"/>
                                        <w:bottom w:val="none" w:sz="0" w:space="0" w:color="auto"/>
                                        <w:right w:val="none" w:sz="0" w:space="0" w:color="auto"/>
                                      </w:divBdr>
                                      <w:divsChild>
                                        <w:div w:id="93477695">
                                          <w:marLeft w:val="0"/>
                                          <w:marRight w:val="0"/>
                                          <w:marTop w:val="0"/>
                                          <w:marBottom w:val="0"/>
                                          <w:divBdr>
                                            <w:top w:val="none" w:sz="0" w:space="0" w:color="auto"/>
                                            <w:left w:val="none" w:sz="0" w:space="0" w:color="auto"/>
                                            <w:bottom w:val="none" w:sz="0" w:space="0" w:color="auto"/>
                                            <w:right w:val="none" w:sz="0" w:space="0" w:color="auto"/>
                                          </w:divBdr>
                                          <w:divsChild>
                                            <w:div w:id="410930558">
                                              <w:marLeft w:val="0"/>
                                              <w:marRight w:val="0"/>
                                              <w:marTop w:val="0"/>
                                              <w:marBottom w:val="0"/>
                                              <w:divBdr>
                                                <w:top w:val="none" w:sz="0" w:space="0" w:color="auto"/>
                                                <w:left w:val="none" w:sz="0" w:space="0" w:color="auto"/>
                                                <w:bottom w:val="none" w:sz="0" w:space="0" w:color="auto"/>
                                                <w:right w:val="none" w:sz="0" w:space="0" w:color="auto"/>
                                              </w:divBdr>
                                              <w:divsChild>
                                                <w:div w:id="7364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D5D0-70B2-4E06-A676-A97328AB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2359</Words>
  <Characters>13447</Characters>
  <Application>Microsoft Office Word</Application>
  <DocSecurity>0</DocSecurity>
  <PresentationFormat/>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15775</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2013-11-06T22:34:00Z</cp:lastPrinted>
  <dcterms:created xsi:type="dcterms:W3CDTF">2014-03-11T02:15:00Z</dcterms:created>
  <dcterms:modified xsi:type="dcterms:W3CDTF">2014-03-11T02:15:00Z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