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51" w:rsidRPr="00A96CFE" w:rsidRDefault="00C56251" w:rsidP="005110FA">
      <w:pPr>
        <w:pStyle w:val="Heading1"/>
        <w:rPr>
          <w:szCs w:val="24"/>
        </w:rPr>
      </w:pPr>
      <w:r w:rsidRPr="00A96CFE">
        <w:rPr>
          <w:szCs w:val="24"/>
        </w:rPr>
        <w:t xml:space="preserve">EXPLANATORY </w:t>
      </w:r>
      <w:r w:rsidR="002163AF">
        <w:rPr>
          <w:szCs w:val="24"/>
        </w:rPr>
        <w:t>STATEMENT</w:t>
      </w:r>
    </w:p>
    <w:p w:rsidR="00C56251" w:rsidRPr="00A96CFE" w:rsidRDefault="00C56251" w:rsidP="005110FA">
      <w:pPr>
        <w:ind w:left="284"/>
        <w:jc w:val="center"/>
        <w:rPr>
          <w:sz w:val="16"/>
          <w:szCs w:val="16"/>
        </w:rPr>
      </w:pPr>
    </w:p>
    <w:p w:rsidR="00C56251" w:rsidRPr="00A96CFE" w:rsidRDefault="00C56251" w:rsidP="005110FA">
      <w:pPr>
        <w:ind w:left="284"/>
        <w:jc w:val="center"/>
        <w:rPr>
          <w:sz w:val="16"/>
          <w:szCs w:val="16"/>
          <w:u w:val="single"/>
        </w:rPr>
      </w:pPr>
    </w:p>
    <w:p w:rsidR="00674272" w:rsidRPr="00B53CFC" w:rsidRDefault="002163AF" w:rsidP="002163AF">
      <w:pPr>
        <w:jc w:val="center"/>
        <w:rPr>
          <w:b/>
          <w:szCs w:val="24"/>
          <w:u w:val="single"/>
        </w:rPr>
      </w:pPr>
      <w:r w:rsidRPr="00B53CFC">
        <w:rPr>
          <w:b/>
          <w:szCs w:val="24"/>
          <w:u w:val="single"/>
        </w:rPr>
        <w:t>Select</w:t>
      </w:r>
      <w:r w:rsidR="00B53CFC">
        <w:rPr>
          <w:b/>
          <w:szCs w:val="24"/>
          <w:u w:val="single"/>
        </w:rPr>
        <w:t xml:space="preserve"> Legislative Instrument No. 28, 2014</w:t>
      </w:r>
    </w:p>
    <w:p w:rsidR="002163AF" w:rsidRDefault="002163AF" w:rsidP="002163AF">
      <w:pPr>
        <w:tabs>
          <w:tab w:val="left" w:pos="851"/>
        </w:tabs>
        <w:jc w:val="center"/>
        <w:rPr>
          <w:i/>
          <w:szCs w:val="24"/>
        </w:rPr>
      </w:pPr>
    </w:p>
    <w:p w:rsidR="00674272" w:rsidRDefault="00674272" w:rsidP="002163AF">
      <w:pPr>
        <w:tabs>
          <w:tab w:val="left" w:pos="851"/>
        </w:tabs>
        <w:jc w:val="center"/>
        <w:rPr>
          <w:i/>
          <w:szCs w:val="24"/>
        </w:rPr>
      </w:pPr>
      <w:r>
        <w:rPr>
          <w:i/>
          <w:szCs w:val="24"/>
        </w:rPr>
        <w:t>Health Insurance Act 1973</w:t>
      </w:r>
    </w:p>
    <w:p w:rsidR="00674272" w:rsidRDefault="00674272" w:rsidP="002163AF">
      <w:pPr>
        <w:jc w:val="center"/>
        <w:rPr>
          <w:i/>
          <w:szCs w:val="24"/>
        </w:rPr>
      </w:pPr>
    </w:p>
    <w:p w:rsidR="00674272" w:rsidRPr="0072069A" w:rsidRDefault="00674272" w:rsidP="002163AF">
      <w:pPr>
        <w:tabs>
          <w:tab w:val="left" w:pos="851"/>
        </w:tabs>
        <w:jc w:val="center"/>
        <w:rPr>
          <w:i/>
          <w:szCs w:val="24"/>
        </w:rPr>
      </w:pPr>
      <w:r>
        <w:rPr>
          <w:i/>
          <w:szCs w:val="24"/>
        </w:rPr>
        <w:t>Healt</w:t>
      </w:r>
      <w:r w:rsidR="0002527C">
        <w:rPr>
          <w:i/>
          <w:szCs w:val="24"/>
        </w:rPr>
        <w:t>h</w:t>
      </w:r>
      <w:r>
        <w:rPr>
          <w:i/>
          <w:szCs w:val="24"/>
        </w:rPr>
        <w:t xml:space="preserve"> Insurance Amendment (Specialist Trainee Program) Regulation 2014</w:t>
      </w:r>
    </w:p>
    <w:p w:rsidR="00C56251" w:rsidRPr="00A96CFE" w:rsidRDefault="00C56251" w:rsidP="005110FA">
      <w:pPr>
        <w:jc w:val="center"/>
        <w:rPr>
          <w:sz w:val="16"/>
          <w:szCs w:val="16"/>
        </w:rPr>
      </w:pPr>
    </w:p>
    <w:p w:rsidR="00C56251" w:rsidRPr="00A96CFE" w:rsidRDefault="00C56251" w:rsidP="00C56251">
      <w:pPr>
        <w:ind w:left="284"/>
        <w:jc w:val="center"/>
        <w:rPr>
          <w:szCs w:val="24"/>
          <w:u w:val="single"/>
        </w:rPr>
      </w:pPr>
    </w:p>
    <w:p w:rsidR="00C56251" w:rsidRPr="00A96CFE" w:rsidRDefault="00C56251" w:rsidP="00C56251">
      <w:pPr>
        <w:rPr>
          <w:szCs w:val="24"/>
        </w:rPr>
      </w:pPr>
      <w:r w:rsidRPr="00A96CFE">
        <w:rPr>
          <w:szCs w:val="24"/>
        </w:rPr>
        <w:t xml:space="preserve">Subsection 133(1) of the </w:t>
      </w:r>
      <w:r w:rsidRPr="00A96CFE">
        <w:rPr>
          <w:i/>
          <w:szCs w:val="24"/>
        </w:rPr>
        <w:t xml:space="preserve">Health Insurance Act 1973 </w:t>
      </w:r>
      <w:r w:rsidRPr="00A96CFE">
        <w:rPr>
          <w:szCs w:val="24"/>
        </w:rPr>
        <w:t xml:space="preserve">(the Act) provides that the </w:t>
      </w:r>
    </w:p>
    <w:p w:rsidR="00C56251" w:rsidRDefault="00C56251" w:rsidP="00C56251">
      <w:pPr>
        <w:rPr>
          <w:szCs w:val="24"/>
        </w:rPr>
      </w:pPr>
      <w:r w:rsidRPr="00A96CFE">
        <w:rPr>
          <w:szCs w:val="24"/>
        </w:rPr>
        <w:t xml:space="preserve">Governor-General may make regulations, not inconsistent with the Act, prescribing all matters required or permitted by the Act to be prescribed, or necessary or convenient to be prescribed for carrying out or giving effect to the Act.  </w:t>
      </w:r>
      <w:bookmarkStart w:id="0" w:name="_GoBack"/>
      <w:bookmarkEnd w:id="0"/>
    </w:p>
    <w:p w:rsidR="00ED69F5" w:rsidRDefault="00ED69F5" w:rsidP="00C56251">
      <w:pPr>
        <w:rPr>
          <w:szCs w:val="24"/>
        </w:rPr>
      </w:pPr>
    </w:p>
    <w:p w:rsidR="00ED69F5" w:rsidRDefault="00ED69F5" w:rsidP="00C56251">
      <w:r>
        <w:t xml:space="preserve">The Act enables the payment of </w:t>
      </w:r>
      <w:r w:rsidR="003A5052">
        <w:t xml:space="preserve">a </w:t>
      </w:r>
      <w:r>
        <w:t>Medicare benefit for a ‘professional service’.  A professional service is relevantly defined in s</w:t>
      </w:r>
      <w:r w:rsidR="00674272">
        <w:t>ection</w:t>
      </w:r>
      <w:r>
        <w:t xml:space="preserve"> 3(1) of the Act as a medical service provided ‘by or on behalf of’ a medical practitioner. </w:t>
      </w:r>
      <w:r w:rsidR="00193209">
        <w:t xml:space="preserve"> </w:t>
      </w:r>
      <w:r>
        <w:t xml:space="preserve">Where a service is provided on behalf of a practitioner, the practitioner claims </w:t>
      </w:r>
      <w:r w:rsidR="003A5052">
        <w:t xml:space="preserve">a </w:t>
      </w:r>
      <w:r>
        <w:t xml:space="preserve">Medicare benefit in his or her own name (where the service is bulk-billed).  </w:t>
      </w:r>
    </w:p>
    <w:p w:rsidR="00ED69F5" w:rsidRDefault="00ED69F5" w:rsidP="00C56251"/>
    <w:p w:rsidR="00ED69F5" w:rsidRDefault="00ED69F5" w:rsidP="00ED69F5">
      <w:r>
        <w:t xml:space="preserve">Subsection 3(17) of the Act relevantly provides that a service is only taken to have been provided ‘on behalf of’ a medical practitioner if the service is provided on behalf of the practitioner by someone who is not themselves a medical practitioner.  Accordingly, there are limitations on a medical practitioner directly claiming benefits for a service provided by another medical practitioner.  </w:t>
      </w:r>
    </w:p>
    <w:p w:rsidR="00ED69F5" w:rsidRDefault="00ED69F5" w:rsidP="00C56251"/>
    <w:p w:rsidR="00ED69F5" w:rsidRDefault="00F6317E" w:rsidP="00C56251">
      <w:r>
        <w:t>After consultation with professional medical colleges,</w:t>
      </w:r>
      <w:r w:rsidR="00193209">
        <w:t xml:space="preserve"> regulations were made to allow</w:t>
      </w:r>
      <w:r w:rsidR="00ED69F5">
        <w:t xml:space="preserve"> trainee medical specialists to provide </w:t>
      </w:r>
      <w:r>
        <w:t>a service</w:t>
      </w:r>
      <w:r w:rsidR="00ED69F5">
        <w:t xml:space="preserve"> under the direct supervision of a supervising medical practitioner, with the supervising practitioner </w:t>
      </w:r>
      <w:r>
        <w:t xml:space="preserve">deemed to perform the service and </w:t>
      </w:r>
      <w:r w:rsidR="00ED69F5">
        <w:t>claiming</w:t>
      </w:r>
      <w:r w:rsidR="008A145F">
        <w:t xml:space="preserve"> any </w:t>
      </w:r>
      <w:r w:rsidR="00ED69F5">
        <w:t xml:space="preserve">Medicare benefit for the service in his or her own right. </w:t>
      </w:r>
      <w:r w:rsidR="00193209">
        <w:t xml:space="preserve"> </w:t>
      </w:r>
      <w:r w:rsidR="00ED69F5">
        <w:t xml:space="preserve">This is currently done through Division 2.36 of the </w:t>
      </w:r>
      <w:r w:rsidR="00ED69F5" w:rsidRPr="001F1B91">
        <w:rPr>
          <w:i/>
        </w:rPr>
        <w:t>Health Insurance (General Medical Services Table) Regulations 201</w:t>
      </w:r>
      <w:r w:rsidR="00ED69F5">
        <w:rPr>
          <w:i/>
        </w:rPr>
        <w:t>3</w:t>
      </w:r>
      <w:r w:rsidR="00ED69F5" w:rsidRPr="001F1B91">
        <w:rPr>
          <w:i/>
        </w:rPr>
        <w:t xml:space="preserve"> </w:t>
      </w:r>
      <w:r w:rsidR="00ED69F5">
        <w:t>(the GMST)</w:t>
      </w:r>
      <w:r>
        <w:t>.</w:t>
      </w:r>
      <w:r w:rsidR="00ED69F5">
        <w:t xml:space="preserve"> </w:t>
      </w:r>
      <w:r w:rsidR="00193209">
        <w:t xml:space="preserve"> </w:t>
      </w:r>
      <w:r w:rsidR="00ED69F5">
        <w:t>Th</w:t>
      </w:r>
      <w:r w:rsidR="008A145F">
        <w:t xml:space="preserve">is has </w:t>
      </w:r>
      <w:r w:rsidR="00ED69F5">
        <w:t xml:space="preserve">created </w:t>
      </w:r>
      <w:r w:rsidR="008A145F">
        <w:t xml:space="preserve">additional </w:t>
      </w:r>
      <w:r w:rsidR="00ED69F5">
        <w:t>specialist training capacity in private settings</w:t>
      </w:r>
      <w:r w:rsidR="008A145F">
        <w:t>, because specialists are not financially disadvantaged by permitting a trainee to perform the procedure</w:t>
      </w:r>
      <w:r w:rsidR="00ED69F5">
        <w:t xml:space="preserve">. </w:t>
      </w:r>
    </w:p>
    <w:p w:rsidR="00ED69F5" w:rsidRDefault="00ED69F5" w:rsidP="00C56251"/>
    <w:p w:rsidR="00ED69F5" w:rsidRDefault="00ED69F5" w:rsidP="00ED69F5">
      <w:r w:rsidRPr="001F1B91">
        <w:t>The</w:t>
      </w:r>
      <w:r w:rsidRPr="001F1B91">
        <w:rPr>
          <w:i/>
        </w:rPr>
        <w:t xml:space="preserve"> Health and Other Legislation Amendment </w:t>
      </w:r>
      <w:r>
        <w:rPr>
          <w:i/>
        </w:rPr>
        <w:t>Act</w:t>
      </w:r>
      <w:r w:rsidRPr="001F1B91">
        <w:rPr>
          <w:i/>
        </w:rPr>
        <w:t xml:space="preserve"> 201</w:t>
      </w:r>
      <w:r>
        <w:rPr>
          <w:i/>
        </w:rPr>
        <w:t>3</w:t>
      </w:r>
      <w:r>
        <w:t xml:space="preserve"> added new s</w:t>
      </w:r>
      <w:r w:rsidR="00674272">
        <w:t xml:space="preserve">ections </w:t>
      </w:r>
      <w:r w:rsidR="003A5052">
        <w:t>which</w:t>
      </w:r>
      <w:r>
        <w:t xml:space="preserve"> will essentially have the same effect as Division 2.36, but will do so at the level of the Act.   </w:t>
      </w:r>
    </w:p>
    <w:p w:rsidR="00ED69F5" w:rsidRDefault="00ED69F5" w:rsidP="00ED69F5"/>
    <w:p w:rsidR="00ED69F5" w:rsidRDefault="00F6317E" w:rsidP="00ED69F5">
      <w:r>
        <w:t xml:space="preserve">With this trainee specialist concession now recognised at the level of the Act, regulations should now be made in the </w:t>
      </w:r>
      <w:r>
        <w:rPr>
          <w:i/>
        </w:rPr>
        <w:t xml:space="preserve">Health Insurance Regulations 1975 </w:t>
      </w:r>
      <w:r>
        <w:t>which prescribe:</w:t>
      </w:r>
      <w:r w:rsidR="00ED69F5">
        <w:t xml:space="preserve"> </w:t>
      </w:r>
    </w:p>
    <w:p w:rsidR="00ED69F5" w:rsidRDefault="00ED69F5" w:rsidP="00ED69F5">
      <w:pPr>
        <w:numPr>
          <w:ilvl w:val="0"/>
          <w:numId w:val="6"/>
        </w:numPr>
        <w:ind w:left="924" w:hanging="357"/>
      </w:pPr>
      <w:r>
        <w:t>the definition of ‘specialist trainee’</w:t>
      </w:r>
      <w:r w:rsidR="003A5052">
        <w:t>;</w:t>
      </w:r>
      <w:r>
        <w:t xml:space="preserve"> </w:t>
      </w:r>
    </w:p>
    <w:p w:rsidR="00ED69F5" w:rsidRDefault="00ED69F5" w:rsidP="00ED69F5">
      <w:pPr>
        <w:numPr>
          <w:ilvl w:val="0"/>
          <w:numId w:val="6"/>
        </w:numPr>
        <w:ind w:left="924" w:hanging="357"/>
      </w:pPr>
      <w:r>
        <w:t xml:space="preserve">the professional services for which a service provided by a specialist trainee </w:t>
      </w:r>
      <w:r w:rsidR="003A5052">
        <w:t xml:space="preserve">may </w:t>
      </w:r>
      <w:r>
        <w:t xml:space="preserve">be taken to have been provided by the supervising practitioner; and </w:t>
      </w:r>
    </w:p>
    <w:p w:rsidR="00ED69F5" w:rsidRDefault="00ED69F5" w:rsidP="00ED69F5">
      <w:pPr>
        <w:numPr>
          <w:ilvl w:val="0"/>
          <w:numId w:val="6"/>
        </w:numPr>
        <w:ind w:left="924" w:hanging="357"/>
      </w:pPr>
      <w:r>
        <w:t xml:space="preserve">any provisions of the Act or regulations </w:t>
      </w:r>
      <w:r w:rsidR="008A145F">
        <w:t>under which the supervising specialist should not be deemed to have performed the procedure</w:t>
      </w:r>
      <w:r>
        <w:t>.</w:t>
      </w:r>
    </w:p>
    <w:p w:rsidR="00ED69F5" w:rsidRDefault="00ED69F5" w:rsidP="00C56251"/>
    <w:p w:rsidR="00ED69F5" w:rsidRDefault="00ED69F5" w:rsidP="00ED69F5">
      <w:r>
        <w:t>The</w:t>
      </w:r>
      <w:r w:rsidR="00E73CC8">
        <w:t xml:space="preserve"> </w:t>
      </w:r>
      <w:r w:rsidR="00B87290" w:rsidRPr="0037336A">
        <w:t>regulation</w:t>
      </w:r>
      <w:r w:rsidR="003A5052">
        <w:t>:</w:t>
      </w:r>
    </w:p>
    <w:p w:rsidR="00ED69F5" w:rsidRDefault="00564D16" w:rsidP="00564D16">
      <w:pPr>
        <w:pStyle w:val="ListParagraph"/>
        <w:numPr>
          <w:ilvl w:val="0"/>
          <w:numId w:val="7"/>
        </w:numPr>
        <w:ind w:left="851" w:hanging="284"/>
      </w:pPr>
      <w:r>
        <w:t xml:space="preserve"> </w:t>
      </w:r>
      <w:r w:rsidR="00ED69F5">
        <w:t>repeal</w:t>
      </w:r>
      <w:r w:rsidR="00E73CC8">
        <w:t>s</w:t>
      </w:r>
      <w:r w:rsidR="00B87290">
        <w:t xml:space="preserve"> the </w:t>
      </w:r>
      <w:r w:rsidR="00ED69F5">
        <w:t>GMST</w:t>
      </w:r>
      <w:r w:rsidR="00ED69F5" w:rsidRPr="00ED69F5">
        <w:rPr>
          <w:i/>
        </w:rPr>
        <w:t xml:space="preserve"> </w:t>
      </w:r>
      <w:r w:rsidR="00ED69F5">
        <w:t>Division 2.36;</w:t>
      </w:r>
    </w:p>
    <w:p w:rsidR="00ED69F5" w:rsidRDefault="003A5052" w:rsidP="00ED69F5">
      <w:pPr>
        <w:pStyle w:val="ListParagraph"/>
        <w:numPr>
          <w:ilvl w:val="0"/>
          <w:numId w:val="6"/>
        </w:numPr>
        <w:ind w:left="924" w:hanging="357"/>
      </w:pPr>
      <w:r>
        <w:t>provide</w:t>
      </w:r>
      <w:r w:rsidR="00E73CC8">
        <w:t>s</w:t>
      </w:r>
      <w:r>
        <w:t xml:space="preserve"> </w:t>
      </w:r>
      <w:r w:rsidR="00ED69F5">
        <w:t>a new definition of ‘specialist trainee’ for the purposes of s</w:t>
      </w:r>
      <w:r w:rsidR="00674272">
        <w:t>ection</w:t>
      </w:r>
      <w:r w:rsidR="00ED69F5">
        <w:t> 3(20) of the Act</w:t>
      </w:r>
      <w:r w:rsidR="006010F7">
        <w:t xml:space="preserve">, that is, </w:t>
      </w:r>
      <w:r w:rsidR="00ED69F5">
        <w:t xml:space="preserve">a medical practitioner who is enrolled in and undertaking a training </w:t>
      </w:r>
      <w:r w:rsidR="00ED69F5">
        <w:lastRenderedPageBreak/>
        <w:t>program with a medical college</w:t>
      </w:r>
      <w:r>
        <w:t xml:space="preserve"> </w:t>
      </w:r>
      <w:r w:rsidR="00ED69F5">
        <w:t xml:space="preserve"> </w:t>
      </w:r>
      <w:r w:rsidR="005C3B02">
        <w:t>(</w:t>
      </w:r>
      <w:r w:rsidR="00193209">
        <w:t xml:space="preserve">a ‘medical college’ </w:t>
      </w:r>
      <w:r w:rsidR="00ED69F5">
        <w:t>ha</w:t>
      </w:r>
      <w:r w:rsidR="002163AF">
        <w:t>s</w:t>
      </w:r>
      <w:r w:rsidR="00ED69F5">
        <w:t xml:space="preserve"> the same meaning as in s</w:t>
      </w:r>
      <w:r w:rsidR="00674272">
        <w:t>ection</w:t>
      </w:r>
      <w:r w:rsidR="00ED69F5">
        <w:t xml:space="preserve"> 3GC of the Act</w:t>
      </w:r>
      <w:r w:rsidR="008A145F">
        <w:t>, which outlines the functions of the Medical Training Review Panel</w:t>
      </w:r>
      <w:r w:rsidR="005C3B02">
        <w:t>)</w:t>
      </w:r>
      <w:r w:rsidR="00ED69F5">
        <w:t xml:space="preserve">; </w:t>
      </w:r>
      <w:r w:rsidR="00564D16">
        <w:t xml:space="preserve">and </w:t>
      </w:r>
    </w:p>
    <w:p w:rsidR="00ED69F5" w:rsidRDefault="005C3B02" w:rsidP="0037336A">
      <w:pPr>
        <w:pStyle w:val="ListParagraph"/>
        <w:numPr>
          <w:ilvl w:val="0"/>
          <w:numId w:val="6"/>
        </w:numPr>
        <w:ind w:left="924" w:hanging="357"/>
      </w:pPr>
      <w:r>
        <w:t>prescribe</w:t>
      </w:r>
      <w:r w:rsidR="00564D16">
        <w:t xml:space="preserve"> </w:t>
      </w:r>
      <w:r w:rsidR="00ED69F5">
        <w:t>professional services for the purposes of s</w:t>
      </w:r>
      <w:r w:rsidR="00674272">
        <w:t>ection</w:t>
      </w:r>
      <w:r w:rsidR="00ED69F5">
        <w:t> 3(18)(a)</w:t>
      </w:r>
      <w:r w:rsidR="00193209">
        <w:t>of the Act</w:t>
      </w:r>
      <w:r w:rsidR="00ED69F5">
        <w:t>; the prescribed services should be those currently prescribed in cl</w:t>
      </w:r>
      <w:r w:rsidR="00674272">
        <w:t>ause</w:t>
      </w:r>
      <w:r w:rsidR="00ED69F5">
        <w:t xml:space="preserve"> 2.36.2(1)</w:t>
      </w:r>
      <w:r w:rsidR="00193209">
        <w:t xml:space="preserve"> of the GMST,</w:t>
      </w:r>
      <w:r w:rsidR="00ED69F5">
        <w:t xml:space="preserve"> </w:t>
      </w:r>
      <w:r w:rsidR="00CF6BD1">
        <w:t>that is,</w:t>
      </w:r>
      <w:r w:rsidR="00ED69F5">
        <w:t xml:space="preserve"> </w:t>
      </w:r>
      <w:r w:rsidR="00CF6BD1">
        <w:t>some obstetric services,</w:t>
      </w:r>
      <w:r w:rsidR="00292A89">
        <w:t xml:space="preserve"> regional or field nerve blocks, some surgical operations, assistance at operations and anaesthesia </w:t>
      </w:r>
      <w:r w:rsidR="00067C0F">
        <w:t>performed in connection with certain services.</w:t>
      </w:r>
    </w:p>
    <w:p w:rsidR="00067C0F" w:rsidRPr="0051596E" w:rsidRDefault="00067C0F" w:rsidP="00ED69F5">
      <w:pPr>
        <w:ind w:firstLine="360"/>
      </w:pPr>
    </w:p>
    <w:p w:rsidR="00ED69F5" w:rsidRDefault="00564D16" w:rsidP="00564D16">
      <w:r>
        <w:t xml:space="preserve">No </w:t>
      </w:r>
      <w:r w:rsidR="00ED69F5">
        <w:t xml:space="preserve">exclusions to the operation of the deeming provision </w:t>
      </w:r>
      <w:r>
        <w:t xml:space="preserve">are to </w:t>
      </w:r>
      <w:r w:rsidR="00ED69F5">
        <w:t>be prescribed for s</w:t>
      </w:r>
      <w:r w:rsidR="00674272">
        <w:t>ection</w:t>
      </w:r>
      <w:r w:rsidR="00ED69F5">
        <w:t xml:space="preserve"> 3(19) at this time. </w:t>
      </w:r>
    </w:p>
    <w:p w:rsidR="00674272" w:rsidRDefault="00564D16" w:rsidP="005110FA">
      <w:pPr>
        <w:tabs>
          <w:tab w:val="left" w:pos="567"/>
        </w:tabs>
        <w:spacing w:before="240"/>
        <w:rPr>
          <w:szCs w:val="24"/>
        </w:rPr>
      </w:pPr>
      <w:r>
        <w:rPr>
          <w:szCs w:val="24"/>
        </w:rPr>
        <w:t xml:space="preserve">Details of the regulation are set out in the </w:t>
      </w:r>
      <w:r w:rsidR="00674272" w:rsidRPr="005E37E8">
        <w:rPr>
          <w:szCs w:val="24"/>
          <w:u w:val="single"/>
        </w:rPr>
        <w:t>A</w:t>
      </w:r>
      <w:r w:rsidRPr="005E37E8">
        <w:rPr>
          <w:szCs w:val="24"/>
          <w:u w:val="single"/>
        </w:rPr>
        <w:t>ttachment</w:t>
      </w:r>
      <w:r>
        <w:rPr>
          <w:szCs w:val="24"/>
        </w:rPr>
        <w:t xml:space="preserve">.  </w:t>
      </w:r>
    </w:p>
    <w:p w:rsidR="00A537D6" w:rsidRDefault="00A537D6" w:rsidP="00A537D6">
      <w:pPr>
        <w:tabs>
          <w:tab w:val="left" w:pos="567"/>
        </w:tabs>
        <w:spacing w:before="240"/>
        <w:rPr>
          <w:szCs w:val="24"/>
        </w:rPr>
      </w:pPr>
      <w:r>
        <w:rPr>
          <w:szCs w:val="24"/>
        </w:rPr>
        <w:t xml:space="preserve">The Act specifies no conditions which need to be met before the power to make the regulation may be exercised.  </w:t>
      </w:r>
    </w:p>
    <w:p w:rsidR="00A537D6" w:rsidRDefault="00A537D6" w:rsidP="00A537D6">
      <w:pPr>
        <w:tabs>
          <w:tab w:val="left" w:pos="567"/>
        </w:tabs>
        <w:spacing w:before="240"/>
        <w:rPr>
          <w:szCs w:val="24"/>
        </w:rPr>
      </w:pPr>
      <w:r>
        <w:rPr>
          <w:szCs w:val="24"/>
        </w:rPr>
        <w:t xml:space="preserve">The regulation is a legislative instrument for the purposed of the </w:t>
      </w:r>
      <w:r w:rsidRPr="005E37E8">
        <w:rPr>
          <w:i/>
          <w:szCs w:val="24"/>
        </w:rPr>
        <w:t>Legislative Instruments Act 2003</w:t>
      </w:r>
      <w:r>
        <w:rPr>
          <w:szCs w:val="24"/>
        </w:rPr>
        <w:t>.</w:t>
      </w:r>
    </w:p>
    <w:p w:rsidR="00A537D6" w:rsidRDefault="00A537D6" w:rsidP="00A537D6">
      <w:pPr>
        <w:tabs>
          <w:tab w:val="left" w:pos="567"/>
        </w:tabs>
        <w:spacing w:before="240"/>
        <w:rPr>
          <w:szCs w:val="24"/>
        </w:rPr>
      </w:pPr>
      <w:r>
        <w:rPr>
          <w:szCs w:val="24"/>
        </w:rPr>
        <w:t xml:space="preserve">The regulation commences on the day after it is registered. </w:t>
      </w:r>
    </w:p>
    <w:p w:rsidR="00A537D6" w:rsidRDefault="00A537D6" w:rsidP="000820B2">
      <w:pPr>
        <w:autoSpaceDE w:val="0"/>
        <w:autoSpaceDN w:val="0"/>
        <w:adjustRightInd w:val="0"/>
        <w:rPr>
          <w:rFonts w:eastAsiaTheme="minorHAnsi"/>
          <w:color w:val="000000"/>
          <w:szCs w:val="24"/>
          <w:u w:val="single"/>
          <w:lang w:eastAsia="en-US"/>
        </w:rPr>
      </w:pPr>
    </w:p>
    <w:p w:rsidR="000820B2" w:rsidRPr="00CF6BD1" w:rsidRDefault="000820B2" w:rsidP="000820B2">
      <w:pPr>
        <w:autoSpaceDE w:val="0"/>
        <w:autoSpaceDN w:val="0"/>
        <w:adjustRightInd w:val="0"/>
        <w:rPr>
          <w:rFonts w:eastAsiaTheme="minorHAnsi"/>
          <w:color w:val="000000"/>
          <w:szCs w:val="24"/>
          <w:u w:val="single"/>
          <w:lang w:eastAsia="en-US"/>
        </w:rPr>
      </w:pPr>
      <w:r w:rsidRPr="00CF6BD1">
        <w:rPr>
          <w:rFonts w:eastAsiaTheme="minorHAnsi"/>
          <w:color w:val="000000"/>
          <w:szCs w:val="24"/>
          <w:u w:val="single"/>
          <w:lang w:eastAsia="en-US"/>
        </w:rPr>
        <w:t>Consultation</w:t>
      </w:r>
    </w:p>
    <w:p w:rsidR="000820B2" w:rsidRDefault="000820B2" w:rsidP="000820B2">
      <w:pPr>
        <w:autoSpaceDE w:val="0"/>
        <w:autoSpaceDN w:val="0"/>
        <w:adjustRightInd w:val="0"/>
        <w:rPr>
          <w:rFonts w:eastAsiaTheme="minorHAnsi"/>
          <w:color w:val="000000"/>
          <w:szCs w:val="24"/>
          <w:lang w:eastAsia="en-US"/>
        </w:rPr>
      </w:pPr>
    </w:p>
    <w:p w:rsidR="000820B2" w:rsidRPr="000820B2" w:rsidRDefault="000820B2" w:rsidP="000820B2">
      <w:pPr>
        <w:autoSpaceDE w:val="0"/>
        <w:autoSpaceDN w:val="0"/>
        <w:adjustRightInd w:val="0"/>
        <w:rPr>
          <w:rFonts w:eastAsiaTheme="minorHAnsi"/>
          <w:color w:val="000000"/>
          <w:szCs w:val="24"/>
          <w:lang w:eastAsia="en-US"/>
        </w:rPr>
      </w:pPr>
      <w:r w:rsidRPr="000820B2">
        <w:rPr>
          <w:rFonts w:eastAsiaTheme="minorHAnsi"/>
          <w:color w:val="000000"/>
          <w:szCs w:val="24"/>
          <w:lang w:eastAsia="en-US"/>
        </w:rPr>
        <w:t xml:space="preserve">Consultation took place with the College of Intensive Care Medicine of Australia and New Zealand, the Australian and New Zealand College of Anaesthetists, the Australian and New Zealand College of Obstetricians and Gynaecologists and the Australian Medical Association.  </w:t>
      </w:r>
    </w:p>
    <w:p w:rsidR="00564D16" w:rsidRDefault="00564D16" w:rsidP="005110FA">
      <w:pPr>
        <w:tabs>
          <w:tab w:val="left" w:pos="567"/>
        </w:tabs>
        <w:spacing w:before="240"/>
        <w:rPr>
          <w:szCs w:val="24"/>
        </w:rPr>
      </w:pPr>
    </w:p>
    <w:p w:rsidR="005110FA" w:rsidRPr="009C3324" w:rsidRDefault="005110FA" w:rsidP="00C56251">
      <w:pPr>
        <w:pStyle w:val="Subtitle"/>
        <w:rPr>
          <w:szCs w:val="24"/>
          <w:u w:val="none"/>
        </w:rPr>
      </w:pPr>
    </w:p>
    <w:p w:rsidR="00C56251" w:rsidRPr="00A96CFE" w:rsidRDefault="00C56251" w:rsidP="00C56251">
      <w:pPr>
        <w:tabs>
          <w:tab w:val="left" w:pos="4536"/>
          <w:tab w:val="left" w:pos="5670"/>
        </w:tabs>
        <w:ind w:left="284"/>
        <w:jc w:val="center"/>
        <w:rPr>
          <w:szCs w:val="24"/>
        </w:rPr>
      </w:pPr>
      <w:r w:rsidRPr="00A96CFE">
        <w:rPr>
          <w:szCs w:val="24"/>
        </w:rPr>
        <w:tab/>
      </w:r>
      <w:r w:rsidRPr="00A96CFE">
        <w:rPr>
          <w:szCs w:val="24"/>
          <w:u w:val="single"/>
        </w:rPr>
        <w:t>Authority</w:t>
      </w:r>
      <w:r w:rsidRPr="00A96CFE">
        <w:rPr>
          <w:szCs w:val="24"/>
        </w:rPr>
        <w:t xml:space="preserve">:     Subsection 133(1) of the </w:t>
      </w:r>
    </w:p>
    <w:p w:rsidR="00C56251" w:rsidRDefault="00C56251" w:rsidP="00C56251">
      <w:pPr>
        <w:tabs>
          <w:tab w:val="left" w:pos="4536"/>
        </w:tabs>
        <w:ind w:left="284"/>
        <w:jc w:val="center"/>
        <w:rPr>
          <w:szCs w:val="24"/>
        </w:rPr>
      </w:pPr>
      <w:r w:rsidRPr="00A96CFE">
        <w:rPr>
          <w:i/>
          <w:szCs w:val="24"/>
        </w:rPr>
        <w:t xml:space="preserve">                                                                                                Health Insurance Act 1973</w:t>
      </w:r>
      <w:r w:rsidRPr="00A96CFE">
        <w:rPr>
          <w:szCs w:val="24"/>
        </w:rPr>
        <w:t xml:space="preserve">  </w:t>
      </w:r>
    </w:p>
    <w:p w:rsidR="00564D16" w:rsidRDefault="00564D16" w:rsidP="00C56251">
      <w:pPr>
        <w:tabs>
          <w:tab w:val="left" w:pos="4536"/>
        </w:tabs>
        <w:ind w:left="284"/>
        <w:jc w:val="center"/>
        <w:rPr>
          <w:szCs w:val="24"/>
        </w:rPr>
      </w:pPr>
    </w:p>
    <w:p w:rsidR="00564D16" w:rsidRDefault="00564D16" w:rsidP="00C56251">
      <w:pPr>
        <w:tabs>
          <w:tab w:val="left" w:pos="4536"/>
        </w:tabs>
        <w:ind w:left="284"/>
        <w:jc w:val="center"/>
        <w:rPr>
          <w:szCs w:val="24"/>
        </w:rPr>
      </w:pPr>
    </w:p>
    <w:p w:rsidR="00564D16" w:rsidRPr="00A96CFE" w:rsidRDefault="00564D16" w:rsidP="00C56251">
      <w:pPr>
        <w:tabs>
          <w:tab w:val="left" w:pos="4536"/>
        </w:tabs>
        <w:ind w:left="284"/>
        <w:jc w:val="center"/>
        <w:rPr>
          <w:szCs w:val="24"/>
        </w:rPr>
      </w:pPr>
    </w:p>
    <w:p w:rsidR="00C56251" w:rsidRPr="00A96CFE" w:rsidRDefault="00C56251" w:rsidP="00CF6BD1">
      <w:pPr>
        <w:pStyle w:val="Subtitle"/>
        <w:ind w:left="284"/>
        <w:jc w:val="right"/>
        <w:rPr>
          <w:b/>
          <w:szCs w:val="24"/>
        </w:rPr>
      </w:pPr>
      <w:r w:rsidRPr="00A96CFE">
        <w:rPr>
          <w:szCs w:val="24"/>
          <w:u w:val="none"/>
        </w:rPr>
        <w:br w:type="page"/>
      </w:r>
      <w:r w:rsidRPr="00A96CFE">
        <w:lastRenderedPageBreak/>
        <w:t xml:space="preserve"> </w:t>
      </w:r>
      <w:r w:rsidRPr="00A96CFE">
        <w:rPr>
          <w:b/>
          <w:szCs w:val="24"/>
        </w:rPr>
        <w:t>ATTACHMENT</w:t>
      </w:r>
    </w:p>
    <w:p w:rsidR="00C56251" w:rsidRPr="00A96CFE" w:rsidRDefault="00C56251" w:rsidP="00C56251">
      <w:pPr>
        <w:ind w:left="284"/>
        <w:jc w:val="right"/>
        <w:rPr>
          <w:b/>
          <w:szCs w:val="24"/>
        </w:rPr>
      </w:pPr>
    </w:p>
    <w:p w:rsidR="00C56251" w:rsidRPr="00A96CFE" w:rsidRDefault="00C56251" w:rsidP="00C56251">
      <w:pPr>
        <w:pStyle w:val="BodyText"/>
        <w:rPr>
          <w:b w:val="0"/>
          <w:szCs w:val="24"/>
        </w:rPr>
      </w:pPr>
      <w:r w:rsidRPr="0027435C">
        <w:rPr>
          <w:szCs w:val="24"/>
          <w:u w:val="single"/>
        </w:rPr>
        <w:t xml:space="preserve">Details of the </w:t>
      </w:r>
      <w:r w:rsidR="002D1AF6" w:rsidRPr="002D1AF6">
        <w:rPr>
          <w:i/>
          <w:u w:val="single"/>
        </w:rPr>
        <w:t>Health Insurance Amendment (Specialist Trainee Program) Regulation 2014</w:t>
      </w:r>
      <w:r w:rsidR="002D1AF6" w:rsidRPr="002D1AF6">
        <w:rPr>
          <w:u w:val="single"/>
        </w:rPr>
        <w:t xml:space="preserve"> </w:t>
      </w:r>
    </w:p>
    <w:p w:rsidR="005E37E8" w:rsidRDefault="005E37E8" w:rsidP="00C56251">
      <w:pPr>
        <w:pStyle w:val="Heading1"/>
        <w:tabs>
          <w:tab w:val="left" w:pos="284"/>
        </w:tabs>
        <w:jc w:val="left"/>
        <w:rPr>
          <w:b w:val="0"/>
          <w:szCs w:val="24"/>
        </w:rPr>
      </w:pPr>
    </w:p>
    <w:p w:rsidR="00C56251" w:rsidRPr="00A96CFE" w:rsidRDefault="00C56251" w:rsidP="00C56251">
      <w:pPr>
        <w:pStyle w:val="Heading1"/>
        <w:tabs>
          <w:tab w:val="left" w:pos="284"/>
        </w:tabs>
        <w:jc w:val="left"/>
        <w:rPr>
          <w:b w:val="0"/>
          <w:szCs w:val="24"/>
        </w:rPr>
      </w:pPr>
      <w:r>
        <w:rPr>
          <w:b w:val="0"/>
          <w:szCs w:val="24"/>
        </w:rPr>
        <w:t>Section</w:t>
      </w:r>
      <w:r w:rsidRPr="00A96CFE">
        <w:rPr>
          <w:b w:val="0"/>
          <w:szCs w:val="24"/>
        </w:rPr>
        <w:t xml:space="preserve"> 1 – Name of </w:t>
      </w:r>
      <w:r>
        <w:rPr>
          <w:b w:val="0"/>
          <w:szCs w:val="24"/>
        </w:rPr>
        <w:t>regulation</w:t>
      </w:r>
    </w:p>
    <w:p w:rsidR="00C56251" w:rsidRPr="00A96CFE" w:rsidRDefault="00C56251" w:rsidP="00C56251">
      <w:pPr>
        <w:pStyle w:val="Heading1"/>
        <w:jc w:val="left"/>
        <w:rPr>
          <w:b w:val="0"/>
          <w:sz w:val="16"/>
          <w:szCs w:val="16"/>
          <w:u w:val="none"/>
        </w:rPr>
      </w:pPr>
    </w:p>
    <w:p w:rsidR="00C56251" w:rsidRPr="00935EFB" w:rsidRDefault="00C56251" w:rsidP="00C56251">
      <w:pPr>
        <w:pStyle w:val="Heading1"/>
        <w:jc w:val="left"/>
        <w:rPr>
          <w:b w:val="0"/>
          <w:szCs w:val="24"/>
          <w:u w:val="none"/>
        </w:rPr>
      </w:pPr>
      <w:r>
        <w:rPr>
          <w:b w:val="0"/>
          <w:szCs w:val="24"/>
          <w:u w:val="none"/>
        </w:rPr>
        <w:t xml:space="preserve">This </w:t>
      </w:r>
      <w:r w:rsidRPr="00D571B1">
        <w:rPr>
          <w:b w:val="0"/>
          <w:szCs w:val="24"/>
          <w:u w:val="none"/>
        </w:rPr>
        <w:t>section</w:t>
      </w:r>
      <w:r w:rsidRPr="00A96CFE">
        <w:rPr>
          <w:b w:val="0"/>
          <w:szCs w:val="24"/>
          <w:u w:val="none"/>
        </w:rPr>
        <w:t xml:space="preserve"> provide</w:t>
      </w:r>
      <w:r w:rsidR="002163AF">
        <w:rPr>
          <w:b w:val="0"/>
          <w:szCs w:val="24"/>
          <w:u w:val="none"/>
        </w:rPr>
        <w:t>s</w:t>
      </w:r>
      <w:r w:rsidRPr="00A96CFE">
        <w:rPr>
          <w:b w:val="0"/>
          <w:szCs w:val="24"/>
          <w:u w:val="none"/>
        </w:rPr>
        <w:t xml:space="preserve"> for the </w:t>
      </w:r>
      <w:r>
        <w:rPr>
          <w:b w:val="0"/>
          <w:szCs w:val="24"/>
          <w:u w:val="none"/>
        </w:rPr>
        <w:t>regulation</w:t>
      </w:r>
      <w:r w:rsidRPr="00A96CFE">
        <w:rPr>
          <w:b w:val="0"/>
          <w:szCs w:val="24"/>
          <w:u w:val="none"/>
        </w:rPr>
        <w:t xml:space="preserve"> to be referred to as the</w:t>
      </w:r>
      <w:r w:rsidRPr="002D1AF6">
        <w:rPr>
          <w:b w:val="0"/>
          <w:i/>
          <w:szCs w:val="24"/>
          <w:u w:val="none"/>
        </w:rPr>
        <w:t xml:space="preserve"> </w:t>
      </w:r>
      <w:r w:rsidR="002D1AF6" w:rsidRPr="002D1AF6">
        <w:rPr>
          <w:b w:val="0"/>
          <w:i/>
          <w:u w:val="none"/>
        </w:rPr>
        <w:t>Health Insurance Amendment (Specialist Trainee Program) Regulation 2014</w:t>
      </w:r>
      <w:r w:rsidR="00674272">
        <w:rPr>
          <w:b w:val="0"/>
          <w:szCs w:val="24"/>
          <w:u w:val="none"/>
        </w:rPr>
        <w:t>.</w:t>
      </w:r>
    </w:p>
    <w:p w:rsidR="00C56251" w:rsidRPr="00A96CFE" w:rsidRDefault="00C56251" w:rsidP="00C56251">
      <w:pPr>
        <w:pStyle w:val="BodyText"/>
        <w:rPr>
          <w:b w:val="0"/>
          <w:szCs w:val="24"/>
        </w:rPr>
      </w:pPr>
    </w:p>
    <w:p w:rsidR="00C56251" w:rsidRPr="00A96CFE" w:rsidRDefault="00C56251" w:rsidP="00C56251">
      <w:pPr>
        <w:pStyle w:val="BodyText"/>
        <w:rPr>
          <w:b w:val="0"/>
          <w:szCs w:val="24"/>
          <w:u w:val="single"/>
        </w:rPr>
      </w:pPr>
      <w:r>
        <w:rPr>
          <w:b w:val="0"/>
          <w:szCs w:val="24"/>
          <w:u w:val="single"/>
        </w:rPr>
        <w:t>Section</w:t>
      </w:r>
      <w:r w:rsidRPr="00A96CFE">
        <w:rPr>
          <w:b w:val="0"/>
          <w:szCs w:val="24"/>
          <w:u w:val="single"/>
        </w:rPr>
        <w:t xml:space="preserve"> 2 – Commencement </w:t>
      </w:r>
    </w:p>
    <w:p w:rsidR="00C56251" w:rsidRPr="00A96CFE" w:rsidRDefault="00C56251" w:rsidP="00C56251">
      <w:pPr>
        <w:pStyle w:val="BodyText"/>
        <w:rPr>
          <w:b w:val="0"/>
          <w:sz w:val="16"/>
          <w:szCs w:val="16"/>
        </w:rPr>
      </w:pPr>
    </w:p>
    <w:p w:rsidR="00A9123D" w:rsidRPr="00A96CFE" w:rsidRDefault="00A9123D" w:rsidP="003E1249">
      <w:pPr>
        <w:pStyle w:val="BodyText"/>
        <w:rPr>
          <w:b w:val="0"/>
          <w:szCs w:val="24"/>
        </w:rPr>
      </w:pPr>
      <w:r>
        <w:rPr>
          <w:b w:val="0"/>
          <w:szCs w:val="24"/>
        </w:rPr>
        <w:t xml:space="preserve">This </w:t>
      </w:r>
      <w:r w:rsidRPr="00D571B1">
        <w:rPr>
          <w:b w:val="0"/>
          <w:szCs w:val="24"/>
        </w:rPr>
        <w:t>section</w:t>
      </w:r>
      <w:r w:rsidRPr="00A96CFE">
        <w:rPr>
          <w:b w:val="0"/>
          <w:szCs w:val="24"/>
        </w:rPr>
        <w:t xml:space="preserve"> </w:t>
      </w:r>
      <w:r w:rsidR="003E1249">
        <w:rPr>
          <w:b w:val="0"/>
          <w:szCs w:val="24"/>
        </w:rPr>
        <w:t>provide</w:t>
      </w:r>
      <w:r w:rsidR="002163AF">
        <w:rPr>
          <w:b w:val="0"/>
          <w:szCs w:val="24"/>
        </w:rPr>
        <w:t>s</w:t>
      </w:r>
      <w:r w:rsidR="003E1249">
        <w:rPr>
          <w:b w:val="0"/>
          <w:szCs w:val="24"/>
        </w:rPr>
        <w:t xml:space="preserve"> for the regulation to commence on </w:t>
      </w:r>
      <w:r w:rsidR="002D1AF6">
        <w:rPr>
          <w:b w:val="0"/>
          <w:szCs w:val="24"/>
        </w:rPr>
        <w:t>the day after it is registered.</w:t>
      </w:r>
      <w:r w:rsidR="003E1249">
        <w:rPr>
          <w:b w:val="0"/>
          <w:szCs w:val="24"/>
        </w:rPr>
        <w:t xml:space="preserve"> </w:t>
      </w:r>
    </w:p>
    <w:p w:rsidR="00C56251" w:rsidRPr="00A96CFE" w:rsidRDefault="00C56251" w:rsidP="00C56251">
      <w:pPr>
        <w:pStyle w:val="BodyText"/>
        <w:rPr>
          <w:b w:val="0"/>
          <w:szCs w:val="24"/>
        </w:rPr>
      </w:pPr>
    </w:p>
    <w:p w:rsidR="00C56251" w:rsidRPr="00A96CFE" w:rsidRDefault="00C56251" w:rsidP="00C56251">
      <w:pPr>
        <w:pStyle w:val="BodyText"/>
        <w:rPr>
          <w:b w:val="0"/>
          <w:szCs w:val="24"/>
          <w:u w:val="single"/>
        </w:rPr>
      </w:pPr>
      <w:r>
        <w:rPr>
          <w:b w:val="0"/>
          <w:szCs w:val="24"/>
          <w:u w:val="single"/>
        </w:rPr>
        <w:t xml:space="preserve">Section 3 – </w:t>
      </w:r>
      <w:r w:rsidR="000C6797">
        <w:rPr>
          <w:b w:val="0"/>
          <w:szCs w:val="24"/>
          <w:u w:val="single"/>
        </w:rPr>
        <w:t>Authority</w:t>
      </w:r>
      <w:r w:rsidRPr="00A96CFE">
        <w:rPr>
          <w:b w:val="0"/>
          <w:szCs w:val="24"/>
          <w:u w:val="single"/>
        </w:rPr>
        <w:t xml:space="preserve"> </w:t>
      </w:r>
    </w:p>
    <w:p w:rsidR="00C56251" w:rsidRPr="00A96CFE" w:rsidRDefault="00C56251" w:rsidP="00C56251">
      <w:pPr>
        <w:pStyle w:val="BodyText"/>
        <w:rPr>
          <w:b w:val="0"/>
          <w:sz w:val="16"/>
          <w:szCs w:val="16"/>
        </w:rPr>
      </w:pPr>
    </w:p>
    <w:p w:rsidR="00C56251" w:rsidRPr="000C6797" w:rsidRDefault="00C56251" w:rsidP="00C56251">
      <w:pPr>
        <w:pStyle w:val="BodyText"/>
        <w:rPr>
          <w:b w:val="0"/>
          <w:i/>
          <w:szCs w:val="24"/>
        </w:rPr>
      </w:pPr>
      <w:r w:rsidRPr="00A96CFE">
        <w:rPr>
          <w:b w:val="0"/>
          <w:szCs w:val="24"/>
        </w:rPr>
        <w:t xml:space="preserve">This </w:t>
      </w:r>
      <w:r w:rsidR="000C6797">
        <w:rPr>
          <w:b w:val="0"/>
          <w:szCs w:val="24"/>
        </w:rPr>
        <w:t xml:space="preserve">regulation is made under the </w:t>
      </w:r>
      <w:r w:rsidR="000C6797">
        <w:rPr>
          <w:b w:val="0"/>
          <w:i/>
          <w:szCs w:val="24"/>
        </w:rPr>
        <w:t>Health Insurance Act 1973.</w:t>
      </w:r>
    </w:p>
    <w:p w:rsidR="00C56251" w:rsidRPr="00A96CFE" w:rsidRDefault="00C56251" w:rsidP="00C56251">
      <w:pPr>
        <w:tabs>
          <w:tab w:val="num" w:pos="2289"/>
        </w:tabs>
        <w:rPr>
          <w:szCs w:val="24"/>
        </w:rPr>
      </w:pPr>
    </w:p>
    <w:p w:rsidR="00674272" w:rsidRDefault="00674272" w:rsidP="00AC681D">
      <w:pPr>
        <w:tabs>
          <w:tab w:val="num" w:pos="2289"/>
        </w:tabs>
        <w:rPr>
          <w:szCs w:val="24"/>
          <w:u w:val="single"/>
          <w:lang w:val="en-US" w:eastAsia="en-US"/>
        </w:rPr>
      </w:pPr>
      <w:r>
        <w:rPr>
          <w:szCs w:val="24"/>
          <w:u w:val="single"/>
          <w:lang w:val="en-US" w:eastAsia="en-US"/>
        </w:rPr>
        <w:t>Section 4 – Schedule(s)</w:t>
      </w:r>
    </w:p>
    <w:p w:rsidR="00674272" w:rsidRDefault="00674272" w:rsidP="00AC681D">
      <w:pPr>
        <w:tabs>
          <w:tab w:val="num" w:pos="2289"/>
        </w:tabs>
        <w:rPr>
          <w:szCs w:val="24"/>
          <w:u w:val="single"/>
          <w:lang w:val="en-US" w:eastAsia="en-US"/>
        </w:rPr>
      </w:pPr>
    </w:p>
    <w:p w:rsidR="0056239D" w:rsidRPr="005E37E8" w:rsidRDefault="0056239D" w:rsidP="00AC681D">
      <w:pPr>
        <w:tabs>
          <w:tab w:val="num" w:pos="2289"/>
        </w:tabs>
        <w:rPr>
          <w:szCs w:val="24"/>
          <w:lang w:val="en-US" w:eastAsia="en-US"/>
        </w:rPr>
      </w:pPr>
      <w:r w:rsidRPr="005E37E8">
        <w:rPr>
          <w:szCs w:val="24"/>
          <w:lang w:val="en-US" w:eastAsia="en-US"/>
        </w:rPr>
        <w:t>Each instrument that is specified in a Schedule to this instrument is amended or repealed as set out in the applicable items in the Schedule concerned, and any other item in a Schedule to this instrument has effect according to its terms.</w:t>
      </w:r>
    </w:p>
    <w:p w:rsidR="00674272" w:rsidRDefault="00674272" w:rsidP="00AC681D">
      <w:pPr>
        <w:tabs>
          <w:tab w:val="num" w:pos="2289"/>
        </w:tabs>
        <w:rPr>
          <w:szCs w:val="24"/>
          <w:u w:val="single"/>
          <w:lang w:val="en-US" w:eastAsia="en-US"/>
        </w:rPr>
      </w:pPr>
    </w:p>
    <w:p w:rsidR="00AC681D" w:rsidRDefault="00C56251" w:rsidP="00AC681D">
      <w:pPr>
        <w:tabs>
          <w:tab w:val="num" w:pos="2289"/>
        </w:tabs>
        <w:rPr>
          <w:szCs w:val="24"/>
          <w:u w:val="single"/>
          <w:lang w:val="en-US" w:eastAsia="en-US"/>
        </w:rPr>
      </w:pPr>
      <w:r w:rsidRPr="00A96CFE">
        <w:rPr>
          <w:szCs w:val="24"/>
          <w:u w:val="single"/>
          <w:lang w:val="en-US" w:eastAsia="en-US"/>
        </w:rPr>
        <w:t xml:space="preserve">Schedule 1 – </w:t>
      </w:r>
      <w:r w:rsidR="00AC681D">
        <w:rPr>
          <w:szCs w:val="24"/>
          <w:u w:val="single"/>
          <w:lang w:val="en-US" w:eastAsia="en-US"/>
        </w:rPr>
        <w:t>Amendments</w:t>
      </w:r>
    </w:p>
    <w:p w:rsidR="00AC681D" w:rsidRDefault="00AC681D" w:rsidP="00AC681D">
      <w:pPr>
        <w:tabs>
          <w:tab w:val="num" w:pos="2289"/>
        </w:tabs>
        <w:rPr>
          <w:szCs w:val="24"/>
          <w:u w:val="single"/>
          <w:lang w:val="en-US" w:eastAsia="en-US"/>
        </w:rPr>
      </w:pPr>
    </w:p>
    <w:p w:rsidR="00D21C32" w:rsidRPr="0073760F" w:rsidRDefault="0073760F" w:rsidP="00BB1CDA">
      <w:pPr>
        <w:tabs>
          <w:tab w:val="num" w:pos="2289"/>
        </w:tabs>
        <w:rPr>
          <w:i/>
          <w:sz w:val="23"/>
          <w:szCs w:val="23"/>
          <w:u w:val="single"/>
        </w:rPr>
      </w:pPr>
      <w:r w:rsidRPr="0073760F">
        <w:rPr>
          <w:i/>
          <w:sz w:val="23"/>
          <w:szCs w:val="23"/>
          <w:u w:val="single"/>
        </w:rPr>
        <w:t>Health Insurance (General M</w:t>
      </w:r>
      <w:r w:rsidR="00D21C32" w:rsidRPr="0073760F">
        <w:rPr>
          <w:i/>
          <w:sz w:val="23"/>
          <w:szCs w:val="23"/>
          <w:u w:val="single"/>
        </w:rPr>
        <w:t>edical Services Table) Regulation 2013</w:t>
      </w:r>
    </w:p>
    <w:p w:rsidR="00D21C32" w:rsidRPr="005E37E8" w:rsidRDefault="00D21C32" w:rsidP="00BB1CDA">
      <w:pPr>
        <w:tabs>
          <w:tab w:val="num" w:pos="2289"/>
        </w:tabs>
        <w:rPr>
          <w:b/>
          <w:i/>
          <w:sz w:val="23"/>
          <w:szCs w:val="23"/>
        </w:rPr>
      </w:pPr>
    </w:p>
    <w:p w:rsidR="002D1AF6" w:rsidRPr="00F37F38" w:rsidRDefault="00D565F8" w:rsidP="00BB1CDA">
      <w:pPr>
        <w:tabs>
          <w:tab w:val="num" w:pos="2289"/>
        </w:tabs>
        <w:rPr>
          <w:b/>
          <w:sz w:val="23"/>
          <w:szCs w:val="23"/>
        </w:rPr>
      </w:pPr>
      <w:r w:rsidRPr="00F37F38">
        <w:rPr>
          <w:b/>
          <w:sz w:val="23"/>
          <w:szCs w:val="23"/>
        </w:rPr>
        <w:t xml:space="preserve">Item [1] – </w:t>
      </w:r>
      <w:r w:rsidR="002D1AF6" w:rsidRPr="00F37F38">
        <w:rPr>
          <w:b/>
          <w:sz w:val="23"/>
          <w:szCs w:val="23"/>
        </w:rPr>
        <w:t>Division 2.36 of Part 2</w:t>
      </w:r>
    </w:p>
    <w:p w:rsidR="002D1AF6" w:rsidRDefault="00D565F8" w:rsidP="00BB1CDA">
      <w:pPr>
        <w:tabs>
          <w:tab w:val="num" w:pos="2289"/>
        </w:tabs>
        <w:rPr>
          <w:szCs w:val="24"/>
        </w:rPr>
      </w:pPr>
      <w:r>
        <w:rPr>
          <w:szCs w:val="24"/>
        </w:rPr>
        <w:t xml:space="preserve">This item </w:t>
      </w:r>
      <w:r w:rsidR="0073760F">
        <w:rPr>
          <w:szCs w:val="24"/>
        </w:rPr>
        <w:t>allo</w:t>
      </w:r>
      <w:r w:rsidR="000B7B4C">
        <w:rPr>
          <w:szCs w:val="24"/>
        </w:rPr>
        <w:t>w</w:t>
      </w:r>
      <w:r w:rsidR="002163AF">
        <w:rPr>
          <w:szCs w:val="24"/>
        </w:rPr>
        <w:t>s</w:t>
      </w:r>
      <w:r>
        <w:rPr>
          <w:szCs w:val="24"/>
        </w:rPr>
        <w:t xml:space="preserve"> </w:t>
      </w:r>
      <w:r w:rsidR="0073760F">
        <w:rPr>
          <w:szCs w:val="24"/>
        </w:rPr>
        <w:t xml:space="preserve">for </w:t>
      </w:r>
      <w:r>
        <w:rPr>
          <w:szCs w:val="24"/>
        </w:rPr>
        <w:t xml:space="preserve">the </w:t>
      </w:r>
      <w:r w:rsidR="002D1AF6">
        <w:rPr>
          <w:szCs w:val="24"/>
        </w:rPr>
        <w:t xml:space="preserve">repeal of the existing Division 2.36 of Part 2 of the </w:t>
      </w:r>
      <w:r w:rsidR="00CF6BD1">
        <w:rPr>
          <w:i/>
          <w:szCs w:val="24"/>
        </w:rPr>
        <w:t>Health Insurance (</w:t>
      </w:r>
      <w:r w:rsidR="00D21C32" w:rsidRPr="005C3B02">
        <w:rPr>
          <w:i/>
          <w:szCs w:val="24"/>
        </w:rPr>
        <w:t>General Medical Services Table</w:t>
      </w:r>
      <w:r w:rsidR="00E73CC8">
        <w:rPr>
          <w:i/>
          <w:szCs w:val="24"/>
        </w:rPr>
        <w:t xml:space="preserve">) </w:t>
      </w:r>
      <w:r w:rsidR="00CF6BD1">
        <w:rPr>
          <w:i/>
          <w:szCs w:val="24"/>
        </w:rPr>
        <w:t>Regulation 2013</w:t>
      </w:r>
      <w:r w:rsidR="00D21C32">
        <w:rPr>
          <w:szCs w:val="24"/>
        </w:rPr>
        <w:t xml:space="preserve"> (</w:t>
      </w:r>
      <w:r w:rsidR="002D1AF6">
        <w:rPr>
          <w:szCs w:val="24"/>
        </w:rPr>
        <w:t>GMST</w:t>
      </w:r>
      <w:r w:rsidR="00D21C32">
        <w:rPr>
          <w:szCs w:val="24"/>
        </w:rPr>
        <w:t>)</w:t>
      </w:r>
      <w:r w:rsidR="002D1AF6">
        <w:rPr>
          <w:szCs w:val="24"/>
        </w:rPr>
        <w:t>.</w:t>
      </w:r>
    </w:p>
    <w:p w:rsidR="002D1AF6" w:rsidRDefault="002D1AF6" w:rsidP="00BB1CDA">
      <w:pPr>
        <w:tabs>
          <w:tab w:val="num" w:pos="2289"/>
        </w:tabs>
        <w:rPr>
          <w:szCs w:val="24"/>
        </w:rPr>
      </w:pPr>
    </w:p>
    <w:p w:rsidR="002D1AF6" w:rsidRDefault="00C56251" w:rsidP="00AC681D">
      <w:pPr>
        <w:pStyle w:val="Heading1"/>
        <w:jc w:val="left"/>
        <w:rPr>
          <w:bCs/>
          <w:sz w:val="23"/>
          <w:szCs w:val="23"/>
          <w:u w:val="none"/>
        </w:rPr>
      </w:pPr>
      <w:r>
        <w:rPr>
          <w:szCs w:val="24"/>
          <w:u w:val="none"/>
        </w:rPr>
        <w:t xml:space="preserve">Item </w:t>
      </w:r>
      <w:r w:rsidR="00AC681D" w:rsidRPr="00AC681D">
        <w:rPr>
          <w:bCs/>
          <w:sz w:val="23"/>
          <w:szCs w:val="23"/>
          <w:u w:val="none"/>
        </w:rPr>
        <w:t xml:space="preserve">[2] </w:t>
      </w:r>
      <w:r w:rsidR="008F7C5B" w:rsidRPr="00F37F38">
        <w:rPr>
          <w:bCs/>
          <w:sz w:val="23"/>
          <w:szCs w:val="23"/>
          <w:u w:val="none"/>
        </w:rPr>
        <w:t>–</w:t>
      </w:r>
      <w:r w:rsidR="008F7C5B">
        <w:rPr>
          <w:b w:val="0"/>
          <w:bCs/>
          <w:sz w:val="23"/>
          <w:szCs w:val="23"/>
          <w:u w:val="none"/>
        </w:rPr>
        <w:t xml:space="preserve"> </w:t>
      </w:r>
      <w:r w:rsidR="00A05DAD">
        <w:rPr>
          <w:bCs/>
          <w:sz w:val="23"/>
          <w:szCs w:val="23"/>
          <w:u w:val="none"/>
        </w:rPr>
        <w:t>Di</w:t>
      </w:r>
      <w:r w:rsidR="002D1AF6">
        <w:rPr>
          <w:bCs/>
          <w:sz w:val="23"/>
          <w:szCs w:val="23"/>
          <w:u w:val="none"/>
        </w:rPr>
        <w:t xml:space="preserve">ctionary (definition of a </w:t>
      </w:r>
      <w:r w:rsidR="002D1AF6" w:rsidRPr="005E37E8">
        <w:rPr>
          <w:bCs/>
          <w:i/>
          <w:sz w:val="23"/>
          <w:szCs w:val="23"/>
          <w:u w:val="none"/>
        </w:rPr>
        <w:t>specialist trainee under the supervision of a medical practitioner</w:t>
      </w:r>
      <w:r w:rsidR="0073760F">
        <w:rPr>
          <w:bCs/>
          <w:sz w:val="23"/>
          <w:szCs w:val="23"/>
          <w:u w:val="none"/>
        </w:rPr>
        <w:t>)</w:t>
      </w:r>
    </w:p>
    <w:p w:rsidR="002D1AF6" w:rsidRPr="002D1AF6" w:rsidRDefault="002D1AF6" w:rsidP="00AC681D">
      <w:pPr>
        <w:pStyle w:val="Heading1"/>
        <w:jc w:val="left"/>
        <w:rPr>
          <w:b w:val="0"/>
          <w:bCs/>
          <w:sz w:val="23"/>
          <w:szCs w:val="23"/>
          <w:u w:val="none"/>
        </w:rPr>
      </w:pPr>
      <w:r w:rsidRPr="002D1AF6">
        <w:rPr>
          <w:b w:val="0"/>
          <w:bCs/>
          <w:sz w:val="23"/>
          <w:szCs w:val="23"/>
          <w:u w:val="none"/>
        </w:rPr>
        <w:t>This item allow</w:t>
      </w:r>
      <w:r w:rsidR="002163AF">
        <w:rPr>
          <w:b w:val="0"/>
          <w:bCs/>
          <w:sz w:val="23"/>
          <w:szCs w:val="23"/>
          <w:u w:val="none"/>
        </w:rPr>
        <w:t>s</w:t>
      </w:r>
      <w:r w:rsidRPr="002D1AF6">
        <w:rPr>
          <w:b w:val="0"/>
          <w:bCs/>
          <w:sz w:val="23"/>
          <w:szCs w:val="23"/>
          <w:u w:val="none"/>
        </w:rPr>
        <w:t xml:space="preserve"> </w:t>
      </w:r>
      <w:r w:rsidR="0073760F">
        <w:rPr>
          <w:b w:val="0"/>
          <w:bCs/>
          <w:sz w:val="23"/>
          <w:szCs w:val="23"/>
          <w:u w:val="none"/>
        </w:rPr>
        <w:t xml:space="preserve">for </w:t>
      </w:r>
      <w:r w:rsidRPr="002D1AF6">
        <w:rPr>
          <w:b w:val="0"/>
          <w:bCs/>
          <w:sz w:val="23"/>
          <w:szCs w:val="23"/>
          <w:u w:val="none"/>
        </w:rPr>
        <w:t>the repeal of the current definition</w:t>
      </w:r>
      <w:r>
        <w:rPr>
          <w:b w:val="0"/>
          <w:bCs/>
          <w:sz w:val="23"/>
          <w:szCs w:val="23"/>
          <w:u w:val="none"/>
        </w:rPr>
        <w:t xml:space="preserve"> from the GMST.</w:t>
      </w:r>
    </w:p>
    <w:p w:rsidR="002D1AF6" w:rsidRDefault="002D1AF6" w:rsidP="00AC681D">
      <w:pPr>
        <w:pStyle w:val="Heading1"/>
        <w:jc w:val="left"/>
        <w:rPr>
          <w:bCs/>
          <w:sz w:val="23"/>
          <w:szCs w:val="23"/>
          <w:u w:val="none"/>
        </w:rPr>
      </w:pPr>
    </w:p>
    <w:p w:rsidR="00D21C32" w:rsidRPr="0073760F" w:rsidRDefault="00D21C32" w:rsidP="00826C1C">
      <w:pPr>
        <w:rPr>
          <w:bCs/>
          <w:i/>
          <w:sz w:val="23"/>
          <w:szCs w:val="23"/>
          <w:u w:val="single"/>
        </w:rPr>
      </w:pPr>
      <w:r w:rsidRPr="0073760F">
        <w:rPr>
          <w:bCs/>
          <w:i/>
          <w:sz w:val="23"/>
          <w:szCs w:val="23"/>
          <w:u w:val="single"/>
        </w:rPr>
        <w:t>Health Insurance Regulations 1975</w:t>
      </w:r>
    </w:p>
    <w:p w:rsidR="00D21C32" w:rsidRPr="005E37E8" w:rsidRDefault="00D21C32" w:rsidP="00826C1C">
      <w:pPr>
        <w:rPr>
          <w:b/>
          <w:bCs/>
          <w:i/>
          <w:sz w:val="23"/>
          <w:szCs w:val="23"/>
        </w:rPr>
      </w:pPr>
    </w:p>
    <w:p w:rsidR="002D1AF6" w:rsidRDefault="00A05DAD" w:rsidP="00826C1C">
      <w:pPr>
        <w:rPr>
          <w:b/>
          <w:bCs/>
          <w:sz w:val="23"/>
          <w:szCs w:val="23"/>
        </w:rPr>
      </w:pPr>
      <w:r>
        <w:rPr>
          <w:b/>
          <w:bCs/>
          <w:sz w:val="23"/>
          <w:szCs w:val="23"/>
        </w:rPr>
        <w:t>Item [3</w:t>
      </w:r>
      <w:r w:rsidR="003E35A8">
        <w:rPr>
          <w:b/>
          <w:bCs/>
          <w:sz w:val="23"/>
          <w:szCs w:val="23"/>
        </w:rPr>
        <w:t xml:space="preserve">] </w:t>
      </w:r>
      <w:r w:rsidR="003E35A8" w:rsidRPr="00F37F38">
        <w:rPr>
          <w:b/>
          <w:bCs/>
          <w:sz w:val="23"/>
          <w:szCs w:val="23"/>
        </w:rPr>
        <w:t>–</w:t>
      </w:r>
      <w:r w:rsidR="003E35A8">
        <w:rPr>
          <w:b/>
          <w:bCs/>
          <w:sz w:val="23"/>
          <w:szCs w:val="23"/>
        </w:rPr>
        <w:t xml:space="preserve"> </w:t>
      </w:r>
      <w:r w:rsidR="002D1AF6">
        <w:rPr>
          <w:b/>
          <w:bCs/>
          <w:sz w:val="23"/>
          <w:szCs w:val="23"/>
        </w:rPr>
        <w:t>Regulation 2</w:t>
      </w:r>
    </w:p>
    <w:p w:rsidR="00C51D01" w:rsidRDefault="00CF6BD1" w:rsidP="0005224B">
      <w:r>
        <w:t xml:space="preserve">This item </w:t>
      </w:r>
      <w:r w:rsidR="0056239D">
        <w:t>i</w:t>
      </w:r>
      <w:r w:rsidR="00C51D01">
        <w:t>nsert</w:t>
      </w:r>
      <w:r w:rsidR="002163AF">
        <w:t>s</w:t>
      </w:r>
      <w:r w:rsidR="00C51D01">
        <w:t xml:space="preserve"> a paragraph number (1) so that </w:t>
      </w:r>
      <w:r w:rsidR="00D466F9">
        <w:t xml:space="preserve">the definition listed at </w:t>
      </w:r>
      <w:r w:rsidR="00D21C32">
        <w:t>i</w:t>
      </w:r>
      <w:r w:rsidR="00C51D01">
        <w:t xml:space="preserve">tem 4 (below) can be </w:t>
      </w:r>
      <w:r w:rsidR="00D466F9">
        <w:t>inserted as</w:t>
      </w:r>
      <w:r w:rsidR="00C51D01">
        <w:t xml:space="preserve"> n</w:t>
      </w:r>
      <w:r w:rsidR="00E73CC8">
        <w:t>ew paragraph (2) at the end of r</w:t>
      </w:r>
      <w:r w:rsidR="00C51D01">
        <w:t xml:space="preserve">egulation 2. </w:t>
      </w:r>
    </w:p>
    <w:p w:rsidR="00C51D01" w:rsidRDefault="00C51D01" w:rsidP="0005224B"/>
    <w:p w:rsidR="00C51D01" w:rsidRPr="00F37F38" w:rsidRDefault="00A05DAD" w:rsidP="0005224B">
      <w:pPr>
        <w:rPr>
          <w:b/>
          <w:szCs w:val="24"/>
        </w:rPr>
      </w:pPr>
      <w:r w:rsidRPr="00F37F38">
        <w:rPr>
          <w:b/>
          <w:szCs w:val="24"/>
        </w:rPr>
        <w:t>Item [4</w:t>
      </w:r>
      <w:r w:rsidR="007F0907" w:rsidRPr="00F37F38">
        <w:rPr>
          <w:b/>
          <w:szCs w:val="24"/>
        </w:rPr>
        <w:t>]</w:t>
      </w:r>
      <w:r w:rsidR="00D466F9" w:rsidRPr="00F37F38">
        <w:rPr>
          <w:b/>
          <w:szCs w:val="24"/>
        </w:rPr>
        <w:t xml:space="preserve"> – A</w:t>
      </w:r>
      <w:r w:rsidR="00C51D01" w:rsidRPr="00F37F38">
        <w:rPr>
          <w:b/>
          <w:szCs w:val="24"/>
        </w:rPr>
        <w:t xml:space="preserve">t the end of </w:t>
      </w:r>
      <w:r w:rsidR="00D21C32" w:rsidRPr="00F37F38">
        <w:rPr>
          <w:b/>
          <w:szCs w:val="24"/>
        </w:rPr>
        <w:t>r</w:t>
      </w:r>
      <w:r w:rsidR="00C51D01" w:rsidRPr="00F37F38">
        <w:rPr>
          <w:b/>
          <w:szCs w:val="24"/>
        </w:rPr>
        <w:t>egulation 2</w:t>
      </w:r>
    </w:p>
    <w:p w:rsidR="00C51D01" w:rsidRDefault="00C51D01" w:rsidP="00C51D01">
      <w:pPr>
        <w:pStyle w:val="Heading1"/>
        <w:jc w:val="left"/>
        <w:rPr>
          <w:b w:val="0"/>
          <w:bCs/>
          <w:sz w:val="23"/>
          <w:szCs w:val="23"/>
          <w:u w:val="none"/>
        </w:rPr>
      </w:pPr>
      <w:r w:rsidRPr="00C51D01">
        <w:rPr>
          <w:b w:val="0"/>
          <w:szCs w:val="24"/>
          <w:u w:val="none"/>
        </w:rPr>
        <w:t>This item add</w:t>
      </w:r>
      <w:r w:rsidR="002163AF">
        <w:rPr>
          <w:b w:val="0"/>
          <w:szCs w:val="24"/>
          <w:u w:val="none"/>
        </w:rPr>
        <w:t>s</w:t>
      </w:r>
      <w:r w:rsidRPr="00C51D01">
        <w:rPr>
          <w:b w:val="0"/>
          <w:szCs w:val="24"/>
          <w:u w:val="none"/>
        </w:rPr>
        <w:t xml:space="preserve"> the definition of </w:t>
      </w:r>
      <w:r w:rsidRPr="00C51D01">
        <w:rPr>
          <w:b w:val="0"/>
          <w:bCs/>
          <w:sz w:val="23"/>
          <w:szCs w:val="23"/>
          <w:u w:val="none"/>
        </w:rPr>
        <w:t xml:space="preserve">a </w:t>
      </w:r>
      <w:r w:rsidRPr="00C51D01">
        <w:rPr>
          <w:b w:val="0"/>
          <w:bCs/>
          <w:i/>
          <w:sz w:val="23"/>
          <w:szCs w:val="23"/>
          <w:u w:val="none"/>
        </w:rPr>
        <w:t>specialist trainee</w:t>
      </w:r>
      <w:r w:rsidR="00CF6BD1">
        <w:rPr>
          <w:b w:val="0"/>
          <w:bCs/>
          <w:sz w:val="23"/>
          <w:szCs w:val="23"/>
          <w:u w:val="none"/>
        </w:rPr>
        <w:t xml:space="preserve"> for the purposes of </w:t>
      </w:r>
      <w:r>
        <w:rPr>
          <w:b w:val="0"/>
          <w:bCs/>
          <w:sz w:val="23"/>
          <w:szCs w:val="23"/>
          <w:u w:val="none"/>
        </w:rPr>
        <w:t xml:space="preserve">new subsection 3(20) of the Act. </w:t>
      </w:r>
      <w:r w:rsidRPr="00C51D01">
        <w:rPr>
          <w:b w:val="0"/>
          <w:bCs/>
          <w:sz w:val="23"/>
          <w:szCs w:val="23"/>
          <w:u w:val="none"/>
        </w:rPr>
        <w:t xml:space="preserve"> </w:t>
      </w:r>
    </w:p>
    <w:p w:rsidR="00C51D01" w:rsidRDefault="00C51D01" w:rsidP="00C51D01">
      <w:pPr>
        <w:pStyle w:val="Heading1"/>
        <w:jc w:val="left"/>
        <w:rPr>
          <w:b w:val="0"/>
          <w:bCs/>
          <w:sz w:val="23"/>
          <w:szCs w:val="23"/>
          <w:u w:val="none"/>
        </w:rPr>
      </w:pPr>
    </w:p>
    <w:p w:rsidR="00C51D01" w:rsidRPr="00F37F38" w:rsidRDefault="00D466F9" w:rsidP="00C51D01">
      <w:pPr>
        <w:rPr>
          <w:b/>
        </w:rPr>
      </w:pPr>
      <w:r w:rsidRPr="00F37F38">
        <w:rPr>
          <w:b/>
        </w:rPr>
        <w:t xml:space="preserve">Item [5] – </w:t>
      </w:r>
      <w:r w:rsidR="00C51D01" w:rsidRPr="00F37F38">
        <w:rPr>
          <w:b/>
        </w:rPr>
        <w:t>Regulation 3</w:t>
      </w:r>
    </w:p>
    <w:p w:rsidR="00C51D01" w:rsidRDefault="00C51D01" w:rsidP="00C51D01">
      <w:r w:rsidRPr="00C51D01">
        <w:t xml:space="preserve">This item </w:t>
      </w:r>
      <w:r w:rsidR="0073760F">
        <w:t>serve</w:t>
      </w:r>
      <w:r w:rsidR="002163AF">
        <w:t>s</w:t>
      </w:r>
      <w:r w:rsidR="0073760F">
        <w:t xml:space="preserve"> to add to</w:t>
      </w:r>
      <w:r w:rsidR="00E73CC8">
        <w:t xml:space="preserve"> r</w:t>
      </w:r>
      <w:r>
        <w:t>egulation 3</w:t>
      </w:r>
      <w:r w:rsidR="00CF6BD1">
        <w:t>,</w:t>
      </w:r>
      <w:r>
        <w:t xml:space="preserve"> the specified pro</w:t>
      </w:r>
      <w:r w:rsidR="00F37F38">
        <w:t xml:space="preserve">fessional services for which </w:t>
      </w:r>
      <w:r>
        <w:t xml:space="preserve">new subsection 3(18) of the Act can apply. </w:t>
      </w:r>
    </w:p>
    <w:p w:rsidR="00BB2CD8" w:rsidRPr="008C20F7" w:rsidRDefault="00BB2CD8" w:rsidP="00BB2CD8">
      <w:pPr>
        <w:rPr>
          <w:szCs w:val="24"/>
        </w:rPr>
      </w:pPr>
    </w:p>
    <w:p w:rsidR="000820B2" w:rsidRDefault="000820B2">
      <w:pPr>
        <w:spacing w:after="200" w:line="276" w:lineRule="auto"/>
      </w:pPr>
      <w:r>
        <w:br w:type="page"/>
      </w:r>
    </w:p>
    <w:p w:rsidR="000820B2" w:rsidRPr="00E4135E" w:rsidRDefault="000820B2" w:rsidP="000820B2">
      <w:pPr>
        <w:spacing w:before="360" w:after="120"/>
        <w:jc w:val="center"/>
        <w:rPr>
          <w:b/>
          <w:sz w:val="28"/>
          <w:szCs w:val="28"/>
        </w:rPr>
      </w:pPr>
      <w:r w:rsidRPr="00E4135E">
        <w:rPr>
          <w:b/>
          <w:sz w:val="28"/>
          <w:szCs w:val="28"/>
        </w:rPr>
        <w:t>Statement of Compatibility with Human Rights</w:t>
      </w:r>
    </w:p>
    <w:p w:rsidR="000820B2" w:rsidRPr="00E4135E" w:rsidRDefault="000820B2" w:rsidP="000820B2">
      <w:pPr>
        <w:spacing w:before="120" w:after="120"/>
        <w:jc w:val="center"/>
      </w:pPr>
      <w:r w:rsidRPr="00E4135E">
        <w:rPr>
          <w:i/>
        </w:rPr>
        <w:t>Prepared in accordance with Part 3 of the Human Rights (Parliamentary Scrutiny) Act 2011</w:t>
      </w:r>
    </w:p>
    <w:p w:rsidR="000820B2" w:rsidRPr="00E4135E" w:rsidRDefault="000820B2" w:rsidP="000820B2">
      <w:pPr>
        <w:spacing w:before="120" w:after="120"/>
        <w:jc w:val="center"/>
      </w:pPr>
    </w:p>
    <w:p w:rsidR="000820B2" w:rsidRPr="00CC31E2" w:rsidRDefault="000820B2" w:rsidP="000820B2">
      <w:pPr>
        <w:pStyle w:val="BodyText"/>
        <w:rPr>
          <w:szCs w:val="24"/>
        </w:rPr>
      </w:pPr>
      <w:r w:rsidRPr="00CC31E2">
        <w:rPr>
          <w:i/>
        </w:rPr>
        <w:t>Health Insurance Amendment (Specialist Trainee Program) Regulation 2014</w:t>
      </w:r>
    </w:p>
    <w:p w:rsidR="000820B2" w:rsidRPr="00E4135E" w:rsidRDefault="000820B2" w:rsidP="00193209">
      <w:pPr>
        <w:spacing w:before="120" w:after="120"/>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0820B2" w:rsidRPr="00E4135E" w:rsidRDefault="000820B2" w:rsidP="000820B2">
      <w:pPr>
        <w:spacing w:before="120" w:after="120"/>
        <w:jc w:val="center"/>
      </w:pPr>
    </w:p>
    <w:p w:rsidR="000820B2" w:rsidRPr="00E4135E" w:rsidRDefault="000820B2" w:rsidP="000820B2">
      <w:pPr>
        <w:spacing w:before="120" w:after="120"/>
        <w:jc w:val="both"/>
        <w:rPr>
          <w:b/>
        </w:rPr>
      </w:pPr>
      <w:r w:rsidRPr="00E4135E">
        <w:rPr>
          <w:b/>
        </w:rPr>
        <w:t>Overview of the Legislative Instrument</w:t>
      </w:r>
    </w:p>
    <w:p w:rsidR="000820B2" w:rsidRDefault="000820B2" w:rsidP="000820B2">
      <w:r w:rsidRPr="00095DF7">
        <w:t xml:space="preserve">Under the </w:t>
      </w:r>
      <w:r w:rsidRPr="00095DF7">
        <w:rPr>
          <w:i/>
        </w:rPr>
        <w:t xml:space="preserve">Health and </w:t>
      </w:r>
      <w:r>
        <w:rPr>
          <w:i/>
        </w:rPr>
        <w:t>O</w:t>
      </w:r>
      <w:r w:rsidRPr="00095DF7">
        <w:rPr>
          <w:i/>
        </w:rPr>
        <w:t xml:space="preserve">ther Legislation Amendment </w:t>
      </w:r>
      <w:r>
        <w:rPr>
          <w:i/>
        </w:rPr>
        <w:t>Act</w:t>
      </w:r>
      <w:r w:rsidRPr="00095DF7">
        <w:rPr>
          <w:i/>
        </w:rPr>
        <w:t xml:space="preserve"> 201</w:t>
      </w:r>
      <w:r>
        <w:rPr>
          <w:i/>
        </w:rPr>
        <w:t>3</w:t>
      </w:r>
      <w:r w:rsidR="00E9151A">
        <w:t>, s</w:t>
      </w:r>
      <w:r>
        <w:t xml:space="preserve">ections 3(18-20) were added to the </w:t>
      </w:r>
      <w:r w:rsidR="00E9151A">
        <w:rPr>
          <w:i/>
        </w:rPr>
        <w:t xml:space="preserve">Health Insurance Act 1973 </w:t>
      </w:r>
      <w:r w:rsidR="00E9151A">
        <w:t>(HIA)</w:t>
      </w:r>
      <w:r w:rsidR="00507A69">
        <w:t>,</w:t>
      </w:r>
      <w:r>
        <w:t xml:space="preserve"> </w:t>
      </w:r>
      <w:r w:rsidR="00077CBE">
        <w:t xml:space="preserve">received </w:t>
      </w:r>
      <w:r w:rsidR="00507A69">
        <w:t xml:space="preserve">the </w:t>
      </w:r>
      <w:r w:rsidR="00077CBE">
        <w:t xml:space="preserve">Royal Assent on 29 June 2013 and came into force on </w:t>
      </w:r>
      <w:r w:rsidR="00E265E5">
        <w:t>29 December 2013</w:t>
      </w:r>
      <w:r>
        <w:t xml:space="preserve">.  These sections allow for a specialist trainee to perform a medical service under the direct supervision of a specialist who is present at all times during the service, and for that service then to be deemed to have been performed by the specialist, for Medicare purposes.  </w:t>
      </w:r>
    </w:p>
    <w:p w:rsidR="000820B2" w:rsidRDefault="000820B2" w:rsidP="000820B2"/>
    <w:p w:rsidR="000820B2" w:rsidRDefault="000820B2" w:rsidP="000820B2">
      <w:r>
        <w:t xml:space="preserve">The amendment was made to increase training opportunities for trainee specialists in private settings.  Previously, this facility had only been available for fellows of the Royal Australian College of Surgeons and their trainees.  As a result of the HIA amendment, it will apply to any trainee of a specialist medical college, working under the direct supervision of a qualified specialist, although only for a defined range of Medicare items in the General Medical Services Table.  </w:t>
      </w:r>
    </w:p>
    <w:p w:rsidR="000820B2" w:rsidRDefault="000820B2" w:rsidP="000820B2"/>
    <w:p w:rsidR="000820B2" w:rsidRDefault="002163AF" w:rsidP="000820B2">
      <w:r>
        <w:t>New regulation</w:t>
      </w:r>
      <w:r w:rsidR="000820B2">
        <w:t xml:space="preserve"> need</w:t>
      </w:r>
      <w:r>
        <w:t>ed</w:t>
      </w:r>
      <w:r w:rsidR="000820B2">
        <w:t xml:space="preserve"> to be drafted in relation to the new legislation, in regard to:</w:t>
      </w:r>
    </w:p>
    <w:p w:rsidR="000820B2" w:rsidRDefault="000820B2" w:rsidP="000820B2">
      <w:pPr>
        <w:pStyle w:val="ListParagraph"/>
        <w:numPr>
          <w:ilvl w:val="0"/>
          <w:numId w:val="9"/>
        </w:numPr>
      </w:pPr>
      <w:r>
        <w:t xml:space="preserve">the definition of 'specialist trainee'; and </w:t>
      </w:r>
    </w:p>
    <w:p w:rsidR="000820B2" w:rsidRDefault="000820B2" w:rsidP="000820B2">
      <w:pPr>
        <w:pStyle w:val="ListParagraph"/>
        <w:numPr>
          <w:ilvl w:val="0"/>
          <w:numId w:val="9"/>
        </w:numPr>
        <w:tabs>
          <w:tab w:val="left" w:pos="284"/>
        </w:tabs>
        <w:ind w:right="-47"/>
      </w:pPr>
      <w:r>
        <w:t xml:space="preserve"> the particular professional services to which the legislation should apply. </w:t>
      </w:r>
    </w:p>
    <w:p w:rsidR="000820B2" w:rsidRDefault="000820B2" w:rsidP="000820B2">
      <w:pPr>
        <w:tabs>
          <w:tab w:val="left" w:pos="284"/>
        </w:tabs>
        <w:ind w:right="-47"/>
      </w:pPr>
      <w:r>
        <w:t xml:space="preserve">(Regulations already exist in Division 2:36 of the </w:t>
      </w:r>
      <w:r w:rsidRPr="00604F8B">
        <w:rPr>
          <w:i/>
        </w:rPr>
        <w:t>Health Insurance (General Med</w:t>
      </w:r>
      <w:r w:rsidR="00E9151A">
        <w:rPr>
          <w:i/>
        </w:rPr>
        <w:t>ical Services Table) Regulation</w:t>
      </w:r>
      <w:r w:rsidRPr="00604F8B">
        <w:rPr>
          <w:i/>
        </w:rPr>
        <w:t xml:space="preserve"> </w:t>
      </w:r>
      <w:r w:rsidR="00E9151A" w:rsidRPr="00C3342E">
        <w:rPr>
          <w:i/>
        </w:rPr>
        <w:t>2013</w:t>
      </w:r>
      <w:r w:rsidRPr="00604F8B">
        <w:rPr>
          <w:i/>
        </w:rPr>
        <w:t xml:space="preserve"> </w:t>
      </w:r>
      <w:r w:rsidRPr="00D75EB0">
        <w:t xml:space="preserve">which </w:t>
      </w:r>
      <w:r>
        <w:t>spe</w:t>
      </w:r>
      <w:r w:rsidR="00CF6BD1">
        <w:t>cify these services, but these r</w:t>
      </w:r>
      <w:r>
        <w:t xml:space="preserve">egulations need to be </w:t>
      </w:r>
      <w:r w:rsidR="00E9151A" w:rsidRPr="00CF6BD1">
        <w:t>amend</w:t>
      </w:r>
      <w:r w:rsidRPr="00CF6BD1">
        <w:t>ed</w:t>
      </w:r>
      <w:r w:rsidR="00E9151A">
        <w:t xml:space="preserve"> in light of the new HIA s</w:t>
      </w:r>
      <w:r>
        <w:t>ections 3(18-20).)</w:t>
      </w:r>
    </w:p>
    <w:p w:rsidR="000820B2" w:rsidRDefault="000820B2" w:rsidP="000820B2">
      <w:pPr>
        <w:rPr>
          <w:b/>
        </w:rPr>
      </w:pPr>
    </w:p>
    <w:p w:rsidR="000820B2" w:rsidRPr="007F52C0" w:rsidRDefault="000820B2" w:rsidP="000820B2">
      <w:pPr>
        <w:rPr>
          <w:b/>
        </w:rPr>
      </w:pPr>
      <w:r w:rsidRPr="007F52C0">
        <w:rPr>
          <w:b/>
        </w:rPr>
        <w:t>Human Rights Implications</w:t>
      </w:r>
    </w:p>
    <w:p w:rsidR="000820B2" w:rsidRDefault="000820B2" w:rsidP="000820B2">
      <w:pPr>
        <w:spacing w:before="120" w:after="120"/>
        <w:rPr>
          <w:rFonts w:eastAsia="Calibri"/>
        </w:rPr>
      </w:pPr>
      <w:r w:rsidRPr="00640FD0">
        <w:rPr>
          <w:rFonts w:eastAsia="Calibri"/>
        </w:rPr>
        <w:t>Th</w:t>
      </w:r>
      <w:r>
        <w:rPr>
          <w:rFonts w:eastAsia="Calibri"/>
        </w:rPr>
        <w:t xml:space="preserve">e regulation relates to Articles 6, 7 and 8 </w:t>
      </w:r>
      <w:r w:rsidRPr="00640FD0">
        <w:rPr>
          <w:rFonts w:eastAsia="Calibri"/>
        </w:rPr>
        <w:t xml:space="preserve">of the International Covenant on Economic, Social and Cultural Rights (ICESCR), specifically the rights </w:t>
      </w:r>
      <w:r>
        <w:rPr>
          <w:rFonts w:eastAsia="Calibri"/>
        </w:rPr>
        <w:t>around employment.</w:t>
      </w:r>
    </w:p>
    <w:p w:rsidR="000820B2" w:rsidRDefault="000820B2" w:rsidP="000820B2">
      <w:pPr>
        <w:spacing w:before="120" w:after="120"/>
        <w:rPr>
          <w:rFonts w:eastAsia="Calibri"/>
        </w:rPr>
      </w:pPr>
      <w:r>
        <w:rPr>
          <w:rFonts w:eastAsia="Calibri"/>
        </w:rPr>
        <w:t>Articles 6 and 8 refer to the right to technical guidance and training in employment and the right to form or join a trade union respectively.  The regulation breach</w:t>
      </w:r>
      <w:r w:rsidR="002163AF">
        <w:rPr>
          <w:rFonts w:eastAsia="Calibri"/>
        </w:rPr>
        <w:t>es</w:t>
      </w:r>
      <w:r>
        <w:rPr>
          <w:rFonts w:eastAsia="Calibri"/>
        </w:rPr>
        <w:t xml:space="preserve"> no element of these articles. </w:t>
      </w:r>
    </w:p>
    <w:p w:rsidR="000820B2" w:rsidRDefault="000820B2" w:rsidP="000820B2">
      <w:pPr>
        <w:rPr>
          <w:i/>
          <w:color w:val="000000"/>
          <w:szCs w:val="24"/>
        </w:rPr>
      </w:pPr>
      <w:r>
        <w:rPr>
          <w:rFonts w:eastAsia="Calibri"/>
        </w:rPr>
        <w:t>Article 7 refers to, inter alia,</w:t>
      </w:r>
      <w:r w:rsidRPr="008521D6">
        <w:rPr>
          <w:rFonts w:eastAsia="Calibri"/>
          <w:szCs w:val="24"/>
        </w:rPr>
        <w:t xml:space="preserve"> </w:t>
      </w:r>
      <w:r>
        <w:rPr>
          <w:rFonts w:eastAsia="Calibri"/>
          <w:szCs w:val="24"/>
        </w:rPr>
        <w:t xml:space="preserve">the </w:t>
      </w:r>
      <w:r w:rsidRPr="007E3BA5">
        <w:rPr>
          <w:rFonts w:eastAsia="Calibri"/>
          <w:i/>
          <w:szCs w:val="24"/>
        </w:rPr>
        <w:t>"</w:t>
      </w:r>
      <w:r w:rsidRPr="007E3BA5">
        <w:rPr>
          <w:i/>
          <w:color w:val="000000"/>
          <w:szCs w:val="24"/>
        </w:rPr>
        <w:t xml:space="preserve">right of everyone to the enjoyment of just and favourable conditions of work which ensure, in particular: </w:t>
      </w:r>
    </w:p>
    <w:p w:rsidR="000820B2" w:rsidRPr="007E3BA5" w:rsidRDefault="000820B2" w:rsidP="000820B2">
      <w:pPr>
        <w:rPr>
          <w:i/>
          <w:color w:val="000000"/>
          <w:szCs w:val="24"/>
        </w:rPr>
      </w:pPr>
    </w:p>
    <w:p w:rsidR="000820B2" w:rsidRPr="007E3BA5" w:rsidRDefault="000820B2" w:rsidP="000820B2">
      <w:pPr>
        <w:rPr>
          <w:i/>
          <w:color w:val="000000"/>
          <w:szCs w:val="24"/>
        </w:rPr>
      </w:pPr>
      <w:r w:rsidRPr="007E3BA5">
        <w:rPr>
          <w:i/>
          <w:color w:val="000000"/>
          <w:szCs w:val="24"/>
        </w:rPr>
        <w:t xml:space="preserve">(a) Remuneration which provides all workers, as a minimum, with: </w:t>
      </w:r>
    </w:p>
    <w:p w:rsidR="000820B2" w:rsidRDefault="000820B2" w:rsidP="000820B2">
      <w:pPr>
        <w:ind w:left="720"/>
        <w:rPr>
          <w:i/>
          <w:color w:val="000000"/>
          <w:szCs w:val="24"/>
        </w:rPr>
      </w:pPr>
      <w:r w:rsidRPr="007E3BA5">
        <w:rPr>
          <w:i/>
          <w:color w:val="000000"/>
          <w:szCs w:val="24"/>
        </w:rPr>
        <w:t>(</w:t>
      </w:r>
      <w:proofErr w:type="spellStart"/>
      <w:r w:rsidRPr="007E3BA5">
        <w:rPr>
          <w:i/>
          <w:color w:val="000000"/>
          <w:szCs w:val="24"/>
        </w:rPr>
        <w:t>i</w:t>
      </w:r>
      <w:proofErr w:type="spellEnd"/>
      <w:r w:rsidRPr="007E3BA5">
        <w:rPr>
          <w:i/>
          <w:color w:val="000000"/>
          <w:szCs w:val="24"/>
        </w:rPr>
        <w:t>) Fair wages and equal remuneration for work of equal value without distinction of any kind</w:t>
      </w:r>
      <w:r>
        <w:rPr>
          <w:i/>
          <w:color w:val="000000"/>
          <w:szCs w:val="24"/>
        </w:rPr>
        <w:t>...</w:t>
      </w:r>
      <w:r w:rsidRPr="007E3BA5">
        <w:rPr>
          <w:i/>
          <w:color w:val="000000"/>
          <w:szCs w:val="24"/>
        </w:rPr>
        <w:t>."</w:t>
      </w:r>
    </w:p>
    <w:p w:rsidR="000820B2" w:rsidRPr="00C70B5E" w:rsidRDefault="000820B2" w:rsidP="000820B2">
      <w:pPr>
        <w:ind w:left="720"/>
        <w:rPr>
          <w:color w:val="000000"/>
          <w:szCs w:val="24"/>
        </w:rPr>
      </w:pPr>
    </w:p>
    <w:p w:rsidR="000820B2" w:rsidRDefault="000820B2" w:rsidP="000820B2">
      <w:pPr>
        <w:rPr>
          <w:rFonts w:eastAsia="Calibri"/>
        </w:rPr>
      </w:pPr>
      <w:r>
        <w:rPr>
          <w:rFonts w:eastAsia="Calibri"/>
        </w:rPr>
        <w:t>Trainee specialists performing a procedure under the direct supervision may perform part, or all, of a procedure under the direct supervision of a specialist.  Therefore, with the procedure being deemed as provided by the supervising medical practit</w:t>
      </w:r>
      <w:r w:rsidR="002163AF">
        <w:rPr>
          <w:rFonts w:eastAsia="Calibri"/>
        </w:rPr>
        <w:t>i</w:t>
      </w:r>
      <w:r>
        <w:rPr>
          <w:rFonts w:eastAsia="Calibri"/>
        </w:rPr>
        <w:t xml:space="preserve">oner, the trainee specialist may be performing a procedure without receiving Medicare entitlements for performing the procedure.  </w:t>
      </w:r>
    </w:p>
    <w:p w:rsidR="000820B2" w:rsidRDefault="000820B2" w:rsidP="000820B2">
      <w:pPr>
        <w:rPr>
          <w:rFonts w:eastAsia="Calibri"/>
        </w:rPr>
      </w:pPr>
    </w:p>
    <w:p w:rsidR="000820B2" w:rsidRDefault="000820B2" w:rsidP="000820B2">
      <w:pPr>
        <w:rPr>
          <w:rFonts w:eastAsia="Calibri"/>
        </w:rPr>
      </w:pPr>
      <w:r>
        <w:rPr>
          <w:rFonts w:eastAsia="Calibri"/>
        </w:rPr>
        <w:t>Since trainee specialists in this situation:</w:t>
      </w:r>
    </w:p>
    <w:p w:rsidR="00077CBE" w:rsidRDefault="000820B2" w:rsidP="00507A69">
      <w:pPr>
        <w:ind w:left="709" w:hanging="425"/>
        <w:rPr>
          <w:rFonts w:eastAsia="Calibri"/>
        </w:rPr>
      </w:pPr>
      <w:r>
        <w:rPr>
          <w:rFonts w:eastAsia="Calibri"/>
        </w:rPr>
        <w:t xml:space="preserve">a) </w:t>
      </w:r>
      <w:r w:rsidR="00507A69">
        <w:rPr>
          <w:rFonts w:eastAsia="Calibri"/>
        </w:rPr>
        <w:t xml:space="preserve">   </w:t>
      </w:r>
      <w:r>
        <w:rPr>
          <w:rFonts w:eastAsia="Calibri"/>
        </w:rPr>
        <w:t>have accepted th</w:t>
      </w:r>
      <w:r w:rsidR="002163AF">
        <w:rPr>
          <w:rFonts w:eastAsia="Calibri"/>
        </w:rPr>
        <w:t>at</w:t>
      </w:r>
      <w:r>
        <w:rPr>
          <w:rFonts w:eastAsia="Calibri"/>
        </w:rPr>
        <w:t xml:space="preserve"> theirs is a training role and that the supervising practitioner will be </w:t>
      </w:r>
    </w:p>
    <w:p w:rsidR="000820B2" w:rsidRDefault="00077CBE" w:rsidP="00507A69">
      <w:pPr>
        <w:ind w:left="709" w:hanging="425"/>
        <w:rPr>
          <w:rFonts w:eastAsia="Calibri"/>
        </w:rPr>
      </w:pPr>
      <w:r>
        <w:rPr>
          <w:rFonts w:eastAsia="Calibri"/>
        </w:rPr>
        <w:t xml:space="preserve">   </w:t>
      </w:r>
      <w:r w:rsidR="00E265E5">
        <w:rPr>
          <w:rFonts w:eastAsia="Calibri"/>
        </w:rPr>
        <w:t xml:space="preserve"> </w:t>
      </w:r>
      <w:r w:rsidR="00507A69">
        <w:rPr>
          <w:rFonts w:eastAsia="Calibri"/>
        </w:rPr>
        <w:t xml:space="preserve">  </w:t>
      </w:r>
      <w:r w:rsidR="000820B2">
        <w:rPr>
          <w:rFonts w:eastAsia="Calibri"/>
        </w:rPr>
        <w:t xml:space="preserve">deemed as having performed the procedure; and </w:t>
      </w:r>
    </w:p>
    <w:p w:rsidR="000820B2" w:rsidRDefault="000820B2" w:rsidP="00507A69">
      <w:pPr>
        <w:ind w:left="709" w:hanging="425"/>
        <w:rPr>
          <w:rFonts w:eastAsia="Calibri"/>
        </w:rPr>
      </w:pPr>
      <w:r>
        <w:rPr>
          <w:rFonts w:eastAsia="Calibri"/>
        </w:rPr>
        <w:t xml:space="preserve">b) </w:t>
      </w:r>
      <w:r w:rsidR="00507A69">
        <w:rPr>
          <w:rFonts w:eastAsia="Calibri"/>
        </w:rPr>
        <w:t xml:space="preserve">  </w:t>
      </w:r>
      <w:r>
        <w:rPr>
          <w:rFonts w:eastAsia="Calibri"/>
        </w:rPr>
        <w:t>will be employed by a hospital as a doctor and will be receiving a wage for undergoing the training</w:t>
      </w:r>
      <w:r w:rsidR="00077CBE">
        <w:rPr>
          <w:rFonts w:eastAsia="Calibri"/>
        </w:rPr>
        <w:t>;</w:t>
      </w:r>
    </w:p>
    <w:p w:rsidR="000820B2" w:rsidRDefault="000820B2" w:rsidP="000820B2">
      <w:pPr>
        <w:rPr>
          <w:rFonts w:eastAsia="Calibri"/>
        </w:rPr>
      </w:pPr>
      <w:r>
        <w:rPr>
          <w:rFonts w:eastAsia="Calibri"/>
        </w:rPr>
        <w:t>the human rights of the trainee specialists are not affected.</w:t>
      </w:r>
    </w:p>
    <w:p w:rsidR="000820B2" w:rsidRDefault="000820B2" w:rsidP="000820B2">
      <w:pPr>
        <w:rPr>
          <w:rFonts w:eastAsia="Calibri"/>
        </w:rPr>
      </w:pPr>
    </w:p>
    <w:p w:rsidR="000820B2" w:rsidRDefault="000820B2" w:rsidP="000820B2">
      <w:pPr>
        <w:rPr>
          <w:rFonts w:eastAsia="Calibri"/>
        </w:rPr>
      </w:pPr>
      <w:r>
        <w:rPr>
          <w:rFonts w:eastAsia="Calibri"/>
        </w:rPr>
        <w:t xml:space="preserve">The Regulation also relates to </w:t>
      </w:r>
      <w:r w:rsidRPr="00640FD0">
        <w:rPr>
          <w:rFonts w:eastAsia="Calibri"/>
        </w:rPr>
        <w:t>Article 12</w:t>
      </w:r>
      <w:r>
        <w:rPr>
          <w:rFonts w:eastAsia="Calibri"/>
        </w:rPr>
        <w:t xml:space="preserve"> of the </w:t>
      </w:r>
      <w:r w:rsidRPr="00640FD0">
        <w:rPr>
          <w:rFonts w:eastAsia="Calibri"/>
        </w:rPr>
        <w:t xml:space="preserve">ICESCR, specifically the </w:t>
      </w:r>
      <w:r w:rsidRPr="00F54584">
        <w:rPr>
          <w:rFonts w:eastAsia="Calibri"/>
          <w:i/>
        </w:rPr>
        <w:t>"right of everyone to the enjoyment of the highest attainable standard of physical and mental health".</w:t>
      </w:r>
      <w:r w:rsidR="00193209">
        <w:rPr>
          <w:rFonts w:eastAsia="Calibri"/>
        </w:rPr>
        <w:t xml:space="preserve"> </w:t>
      </w:r>
      <w:r>
        <w:rPr>
          <w:rFonts w:eastAsia="Calibri"/>
        </w:rPr>
        <w:t xml:space="preserve"> </w:t>
      </w:r>
      <w:r w:rsidR="00077CBE">
        <w:rPr>
          <w:rFonts w:eastAsia="Calibri"/>
        </w:rPr>
        <w:t xml:space="preserve">A </w:t>
      </w:r>
      <w:r>
        <w:rPr>
          <w:rFonts w:eastAsia="Calibri"/>
        </w:rPr>
        <w:t xml:space="preserve">patient undergoing a procedure by a trainee specialist will have given consent for the trainee specialist to perform the procedure.  Also, the supervising specialist, who </w:t>
      </w:r>
      <w:r w:rsidR="002163AF">
        <w:rPr>
          <w:rFonts w:eastAsia="Calibri"/>
        </w:rPr>
        <w:t xml:space="preserve">would </w:t>
      </w:r>
      <w:r>
        <w:rPr>
          <w:rFonts w:eastAsia="Calibri"/>
        </w:rPr>
        <w:t xml:space="preserve">otherwise be performing the procedure, will be physically present at the procedure and able to perform the procedure to the extent required if necessary. </w:t>
      </w:r>
      <w:r w:rsidR="00193209">
        <w:rPr>
          <w:rFonts w:eastAsia="Calibri"/>
        </w:rPr>
        <w:t xml:space="preserve"> </w:t>
      </w:r>
      <w:r>
        <w:rPr>
          <w:rFonts w:eastAsia="Calibri"/>
        </w:rPr>
        <w:t xml:space="preserve">Therefore it is considered that the patient's human rights will not be breached by being attended to by a trainee specialist under supervision.  </w:t>
      </w:r>
    </w:p>
    <w:p w:rsidR="000820B2" w:rsidRDefault="000820B2" w:rsidP="000820B2">
      <w:pPr>
        <w:rPr>
          <w:rFonts w:eastAsia="Calibri"/>
        </w:rPr>
      </w:pPr>
    </w:p>
    <w:p w:rsidR="000820B2" w:rsidRDefault="000820B2" w:rsidP="000820B2">
      <w:pPr>
        <w:rPr>
          <w:rFonts w:eastAsia="Calibri"/>
        </w:rPr>
      </w:pPr>
      <w:r>
        <w:rPr>
          <w:rFonts w:eastAsia="Calibri"/>
        </w:rPr>
        <w:t xml:space="preserve">The trainee specialist is also likely to be an advanced trainee in the final years of specialty training and will have been working as a doctor for several years. </w:t>
      </w:r>
    </w:p>
    <w:p w:rsidR="000820B2" w:rsidRDefault="000820B2" w:rsidP="000820B2">
      <w:pPr>
        <w:rPr>
          <w:u w:val="single"/>
        </w:rPr>
      </w:pPr>
    </w:p>
    <w:p w:rsidR="000820B2" w:rsidRPr="007F52C0" w:rsidRDefault="000820B2" w:rsidP="000820B2">
      <w:pPr>
        <w:rPr>
          <w:u w:val="single"/>
        </w:rPr>
      </w:pPr>
      <w:r>
        <w:rPr>
          <w:u w:val="single"/>
        </w:rPr>
        <w:t xml:space="preserve">Analysis </w:t>
      </w:r>
    </w:p>
    <w:p w:rsidR="000820B2" w:rsidRDefault="000820B2" w:rsidP="000820B2">
      <w:r>
        <w:t xml:space="preserve">The amendments made by the </w:t>
      </w:r>
      <w:r w:rsidR="002163AF">
        <w:t>regulation</w:t>
      </w:r>
      <w:r>
        <w:t xml:space="preserve"> do not engage any of the relevant rights.  They are technical amendments that do not alter current arrangements for the payment of Medicare benefits.  </w:t>
      </w:r>
    </w:p>
    <w:p w:rsidR="000820B2" w:rsidRDefault="000820B2" w:rsidP="000820B2">
      <w:pPr>
        <w:spacing w:before="120" w:after="120"/>
      </w:pPr>
    </w:p>
    <w:p w:rsidR="000820B2" w:rsidRDefault="000820B2" w:rsidP="000820B2">
      <w:pPr>
        <w:spacing w:before="120" w:after="120"/>
      </w:pPr>
    </w:p>
    <w:p w:rsidR="000820B2" w:rsidRDefault="002163AF" w:rsidP="000820B2">
      <w:pPr>
        <w:spacing w:before="120" w:after="120"/>
        <w:jc w:val="center"/>
        <w:rPr>
          <w:b/>
        </w:rPr>
      </w:pPr>
      <w:r>
        <w:rPr>
          <w:b/>
        </w:rPr>
        <w:t xml:space="preserve">The Hon. </w:t>
      </w:r>
      <w:r w:rsidR="000820B2">
        <w:rPr>
          <w:b/>
        </w:rPr>
        <w:t>Peter Dutton</w:t>
      </w:r>
      <w:r>
        <w:rPr>
          <w:b/>
        </w:rPr>
        <w:t xml:space="preserve"> MP</w:t>
      </w:r>
    </w:p>
    <w:p w:rsidR="000820B2" w:rsidRPr="00ED7B37" w:rsidRDefault="000820B2" w:rsidP="000820B2">
      <w:pPr>
        <w:spacing w:before="120" w:after="120"/>
        <w:jc w:val="center"/>
        <w:rPr>
          <w:b/>
        </w:rPr>
      </w:pPr>
      <w:r>
        <w:rPr>
          <w:b/>
        </w:rPr>
        <w:t>Minister for Health</w:t>
      </w:r>
    </w:p>
    <w:p w:rsidR="0018451D" w:rsidRDefault="0018451D"/>
    <w:sectPr w:rsidR="0018451D" w:rsidSect="008F1AA9">
      <w:headerReference w:type="even" r:id="rId9"/>
      <w:headerReference w:type="default" r:id="rId10"/>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3AF" w:rsidRDefault="002163AF">
      <w:r>
        <w:separator/>
      </w:r>
    </w:p>
    <w:p w:rsidR="002163AF" w:rsidRDefault="002163AF"/>
  </w:endnote>
  <w:endnote w:type="continuationSeparator" w:id="0">
    <w:p w:rsidR="002163AF" w:rsidRDefault="002163AF">
      <w:r>
        <w:continuationSeparator/>
      </w:r>
    </w:p>
    <w:p w:rsidR="002163AF" w:rsidRDefault="00216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3AF" w:rsidRDefault="002163AF">
      <w:r>
        <w:separator/>
      </w:r>
    </w:p>
    <w:p w:rsidR="002163AF" w:rsidRDefault="002163AF"/>
  </w:footnote>
  <w:footnote w:type="continuationSeparator" w:id="0">
    <w:p w:rsidR="002163AF" w:rsidRDefault="002163AF">
      <w:r>
        <w:continuationSeparator/>
      </w:r>
    </w:p>
    <w:p w:rsidR="002163AF" w:rsidRDefault="002163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AF" w:rsidRDefault="002163AF"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163AF" w:rsidRDefault="002163AF">
    <w:pPr>
      <w:pStyle w:val="Header"/>
    </w:pPr>
  </w:p>
  <w:p w:rsidR="002163AF" w:rsidRDefault="002163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AF" w:rsidRDefault="002163AF" w:rsidP="009D3773">
    <w:pPr>
      <w:pStyle w:val="Header"/>
      <w:framePr w:wrap="around" w:vAnchor="text" w:hAnchor="page" w:x="6022" w:y="1"/>
      <w:rPr>
        <w:rStyle w:val="PageNumber"/>
      </w:rPr>
    </w:pPr>
  </w:p>
  <w:p w:rsidR="002163AF" w:rsidRDefault="002163AF" w:rsidP="009D377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23AA"/>
    <w:multiLevelType w:val="hybridMultilevel"/>
    <w:tmpl w:val="1A269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A225C0C"/>
    <w:multiLevelType w:val="hybridMultilevel"/>
    <w:tmpl w:val="23C2138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BA068F"/>
    <w:multiLevelType w:val="hybridMultilevel"/>
    <w:tmpl w:val="8EA6166A"/>
    <w:lvl w:ilvl="0" w:tplc="E4E6E486">
      <w:start w:val="1"/>
      <w:numFmt w:val="bullet"/>
      <w:lvlText w:val=""/>
      <w:lvlJc w:val="left"/>
      <w:pPr>
        <w:tabs>
          <w:tab w:val="num" w:pos="360"/>
        </w:tabs>
        <w:ind w:left="36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7131EB"/>
    <w:multiLevelType w:val="hybridMultilevel"/>
    <w:tmpl w:val="6D06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CA1321"/>
    <w:multiLevelType w:val="hybridMultilevel"/>
    <w:tmpl w:val="01E89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9D7666"/>
    <w:multiLevelType w:val="hybridMultilevel"/>
    <w:tmpl w:val="F4CE21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5"/>
  </w:num>
  <w:num w:numId="2">
    <w:abstractNumId w:val="9"/>
  </w:num>
  <w:num w:numId="3">
    <w:abstractNumId w:val="8"/>
  </w:num>
  <w:num w:numId="4">
    <w:abstractNumId w:val="2"/>
  </w:num>
  <w:num w:numId="5">
    <w:abstractNumId w:val="4"/>
  </w:num>
  <w:num w:numId="6">
    <w:abstractNumId w:val="3"/>
  </w:num>
  <w:num w:numId="7">
    <w:abstractNumId w:val="6"/>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14B38"/>
    <w:rsid w:val="0002527C"/>
    <w:rsid w:val="000509BA"/>
    <w:rsid w:val="0005224B"/>
    <w:rsid w:val="0005533C"/>
    <w:rsid w:val="00067C0F"/>
    <w:rsid w:val="000710DD"/>
    <w:rsid w:val="00077CBE"/>
    <w:rsid w:val="000812E9"/>
    <w:rsid w:val="000820B2"/>
    <w:rsid w:val="000B7B4C"/>
    <w:rsid w:val="000C6797"/>
    <w:rsid w:val="000D7803"/>
    <w:rsid w:val="000F5E76"/>
    <w:rsid w:val="00154FC4"/>
    <w:rsid w:val="0015521F"/>
    <w:rsid w:val="001641C0"/>
    <w:rsid w:val="0018451D"/>
    <w:rsid w:val="00193209"/>
    <w:rsid w:val="001F66B3"/>
    <w:rsid w:val="002163AF"/>
    <w:rsid w:val="00217EBF"/>
    <w:rsid w:val="00250642"/>
    <w:rsid w:val="002643FC"/>
    <w:rsid w:val="0027610D"/>
    <w:rsid w:val="00287B08"/>
    <w:rsid w:val="00292A89"/>
    <w:rsid w:val="002D1AF6"/>
    <w:rsid w:val="002F0434"/>
    <w:rsid w:val="002F137D"/>
    <w:rsid w:val="0035214B"/>
    <w:rsid w:val="0036495A"/>
    <w:rsid w:val="0037336A"/>
    <w:rsid w:val="003876AB"/>
    <w:rsid w:val="003876E6"/>
    <w:rsid w:val="00391AFA"/>
    <w:rsid w:val="003A5052"/>
    <w:rsid w:val="003B59A9"/>
    <w:rsid w:val="003D316E"/>
    <w:rsid w:val="003E1249"/>
    <w:rsid w:val="003E3544"/>
    <w:rsid w:val="003E35A8"/>
    <w:rsid w:val="003E77CB"/>
    <w:rsid w:val="003F73BA"/>
    <w:rsid w:val="0041767B"/>
    <w:rsid w:val="00484503"/>
    <w:rsid w:val="00484E4F"/>
    <w:rsid w:val="004C27EB"/>
    <w:rsid w:val="004C405B"/>
    <w:rsid w:val="00502D3E"/>
    <w:rsid w:val="00507A69"/>
    <w:rsid w:val="005110FA"/>
    <w:rsid w:val="00532CD3"/>
    <w:rsid w:val="005345A9"/>
    <w:rsid w:val="0054004F"/>
    <w:rsid w:val="0056239D"/>
    <w:rsid w:val="005642D9"/>
    <w:rsid w:val="00564D16"/>
    <w:rsid w:val="00567949"/>
    <w:rsid w:val="0057258C"/>
    <w:rsid w:val="00581904"/>
    <w:rsid w:val="00585309"/>
    <w:rsid w:val="005A3D73"/>
    <w:rsid w:val="005C3B02"/>
    <w:rsid w:val="005C6118"/>
    <w:rsid w:val="005D538F"/>
    <w:rsid w:val="005E022C"/>
    <w:rsid w:val="005E37E8"/>
    <w:rsid w:val="006010F7"/>
    <w:rsid w:val="00601165"/>
    <w:rsid w:val="00611A4E"/>
    <w:rsid w:val="006407FA"/>
    <w:rsid w:val="00642BEB"/>
    <w:rsid w:val="006526F5"/>
    <w:rsid w:val="00670998"/>
    <w:rsid w:val="00674272"/>
    <w:rsid w:val="00694C76"/>
    <w:rsid w:val="006D460E"/>
    <w:rsid w:val="006D54FB"/>
    <w:rsid w:val="006E1A62"/>
    <w:rsid w:val="006E3D84"/>
    <w:rsid w:val="006E5C6B"/>
    <w:rsid w:val="006E6377"/>
    <w:rsid w:val="0070058D"/>
    <w:rsid w:val="00705924"/>
    <w:rsid w:val="00717B45"/>
    <w:rsid w:val="0072069A"/>
    <w:rsid w:val="00730965"/>
    <w:rsid w:val="0073760F"/>
    <w:rsid w:val="00745AD6"/>
    <w:rsid w:val="007859F8"/>
    <w:rsid w:val="007B08D1"/>
    <w:rsid w:val="007B4EAA"/>
    <w:rsid w:val="007C20FA"/>
    <w:rsid w:val="007C79FB"/>
    <w:rsid w:val="007D4A14"/>
    <w:rsid w:val="007E3BA5"/>
    <w:rsid w:val="007F0907"/>
    <w:rsid w:val="00804A98"/>
    <w:rsid w:val="00826C1C"/>
    <w:rsid w:val="00833FCC"/>
    <w:rsid w:val="00845708"/>
    <w:rsid w:val="008478EE"/>
    <w:rsid w:val="008521D6"/>
    <w:rsid w:val="00855C39"/>
    <w:rsid w:val="008609B1"/>
    <w:rsid w:val="008850E9"/>
    <w:rsid w:val="0089513F"/>
    <w:rsid w:val="008A145F"/>
    <w:rsid w:val="008B444F"/>
    <w:rsid w:val="008C0445"/>
    <w:rsid w:val="008C20F7"/>
    <w:rsid w:val="008D0903"/>
    <w:rsid w:val="008D2A83"/>
    <w:rsid w:val="008D44EB"/>
    <w:rsid w:val="008F1AA9"/>
    <w:rsid w:val="008F7C5B"/>
    <w:rsid w:val="00902E36"/>
    <w:rsid w:val="009049C0"/>
    <w:rsid w:val="009225FE"/>
    <w:rsid w:val="009427F2"/>
    <w:rsid w:val="00953383"/>
    <w:rsid w:val="00971B7B"/>
    <w:rsid w:val="00971D3B"/>
    <w:rsid w:val="00977A95"/>
    <w:rsid w:val="00995A06"/>
    <w:rsid w:val="009A222A"/>
    <w:rsid w:val="009C3324"/>
    <w:rsid w:val="009D3773"/>
    <w:rsid w:val="009D499D"/>
    <w:rsid w:val="009E3183"/>
    <w:rsid w:val="009E3BE3"/>
    <w:rsid w:val="009E3EA3"/>
    <w:rsid w:val="00A045CA"/>
    <w:rsid w:val="00A05DAD"/>
    <w:rsid w:val="00A076B8"/>
    <w:rsid w:val="00A537D6"/>
    <w:rsid w:val="00A73CF1"/>
    <w:rsid w:val="00A9123D"/>
    <w:rsid w:val="00A92534"/>
    <w:rsid w:val="00AA4399"/>
    <w:rsid w:val="00AB419D"/>
    <w:rsid w:val="00AB71A5"/>
    <w:rsid w:val="00AC5961"/>
    <w:rsid w:val="00AC681D"/>
    <w:rsid w:val="00AD0F67"/>
    <w:rsid w:val="00AF3563"/>
    <w:rsid w:val="00B019A9"/>
    <w:rsid w:val="00B173FA"/>
    <w:rsid w:val="00B174E3"/>
    <w:rsid w:val="00B34EF9"/>
    <w:rsid w:val="00B53CFC"/>
    <w:rsid w:val="00B748AE"/>
    <w:rsid w:val="00B7681E"/>
    <w:rsid w:val="00B87290"/>
    <w:rsid w:val="00BA58AC"/>
    <w:rsid w:val="00BB1CDA"/>
    <w:rsid w:val="00BB2CD8"/>
    <w:rsid w:val="00BB61BA"/>
    <w:rsid w:val="00BF5A87"/>
    <w:rsid w:val="00C0045E"/>
    <w:rsid w:val="00C00FD8"/>
    <w:rsid w:val="00C073E4"/>
    <w:rsid w:val="00C154E6"/>
    <w:rsid w:val="00C3342E"/>
    <w:rsid w:val="00C473F7"/>
    <w:rsid w:val="00C5100A"/>
    <w:rsid w:val="00C51D01"/>
    <w:rsid w:val="00C56251"/>
    <w:rsid w:val="00C70B5E"/>
    <w:rsid w:val="00C77A1F"/>
    <w:rsid w:val="00CA73CB"/>
    <w:rsid w:val="00CC31E2"/>
    <w:rsid w:val="00CF6B2F"/>
    <w:rsid w:val="00CF6BD1"/>
    <w:rsid w:val="00D114E6"/>
    <w:rsid w:val="00D21C32"/>
    <w:rsid w:val="00D44316"/>
    <w:rsid w:val="00D466F9"/>
    <w:rsid w:val="00D565F8"/>
    <w:rsid w:val="00D56ABB"/>
    <w:rsid w:val="00D571B1"/>
    <w:rsid w:val="00D85008"/>
    <w:rsid w:val="00DA7439"/>
    <w:rsid w:val="00DB0DA9"/>
    <w:rsid w:val="00DD3239"/>
    <w:rsid w:val="00DE0877"/>
    <w:rsid w:val="00E265E5"/>
    <w:rsid w:val="00E73CC8"/>
    <w:rsid w:val="00E74BAC"/>
    <w:rsid w:val="00E74C1D"/>
    <w:rsid w:val="00E9151A"/>
    <w:rsid w:val="00E935A1"/>
    <w:rsid w:val="00EA5A32"/>
    <w:rsid w:val="00EB71CB"/>
    <w:rsid w:val="00ED0AD5"/>
    <w:rsid w:val="00ED69F5"/>
    <w:rsid w:val="00ED7B37"/>
    <w:rsid w:val="00F207AB"/>
    <w:rsid w:val="00F21724"/>
    <w:rsid w:val="00F37F38"/>
    <w:rsid w:val="00F4113E"/>
    <w:rsid w:val="00F413D8"/>
    <w:rsid w:val="00F42100"/>
    <w:rsid w:val="00F54584"/>
    <w:rsid w:val="00F6317E"/>
    <w:rsid w:val="00F6591A"/>
    <w:rsid w:val="00F7546C"/>
    <w:rsid w:val="00FB5BFA"/>
    <w:rsid w:val="00FD2498"/>
    <w:rsid w:val="00FD6A7D"/>
    <w:rsid w:val="00FD6F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semiHidden/>
    <w:unhideWhenUsed/>
    <w:rsid w:val="00C70B5E"/>
    <w:pPr>
      <w:spacing w:before="100" w:beforeAutospacing="1" w:after="100" w:afterAutospacing="1"/>
    </w:pPr>
    <w:rPr>
      <w:szCs w:val="24"/>
    </w:rPr>
  </w:style>
  <w:style w:type="character" w:styleId="Strong">
    <w:name w:val="Strong"/>
    <w:basedOn w:val="DefaultParagraphFont"/>
    <w:uiPriority w:val="22"/>
    <w:qFormat/>
    <w:rsid w:val="00C70B5E"/>
    <w:rPr>
      <w:b/>
      <w:bCs/>
    </w:rPr>
  </w:style>
  <w:style w:type="paragraph" w:styleId="Footer">
    <w:name w:val="footer"/>
    <w:basedOn w:val="Normal"/>
    <w:link w:val="FooterChar"/>
    <w:uiPriority w:val="99"/>
    <w:unhideWhenUsed/>
    <w:rsid w:val="005C3B02"/>
    <w:pPr>
      <w:tabs>
        <w:tab w:val="center" w:pos="4513"/>
        <w:tab w:val="right" w:pos="9026"/>
      </w:tabs>
    </w:pPr>
  </w:style>
  <w:style w:type="character" w:customStyle="1" w:styleId="FooterChar">
    <w:name w:val="Footer Char"/>
    <w:basedOn w:val="DefaultParagraphFont"/>
    <w:link w:val="Footer"/>
    <w:uiPriority w:val="99"/>
    <w:rsid w:val="005C3B02"/>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semiHidden/>
    <w:unhideWhenUsed/>
    <w:rsid w:val="00C70B5E"/>
    <w:pPr>
      <w:spacing w:before="100" w:beforeAutospacing="1" w:after="100" w:afterAutospacing="1"/>
    </w:pPr>
    <w:rPr>
      <w:szCs w:val="24"/>
    </w:rPr>
  </w:style>
  <w:style w:type="character" w:styleId="Strong">
    <w:name w:val="Strong"/>
    <w:basedOn w:val="DefaultParagraphFont"/>
    <w:uiPriority w:val="22"/>
    <w:qFormat/>
    <w:rsid w:val="00C70B5E"/>
    <w:rPr>
      <w:b/>
      <w:bCs/>
    </w:rPr>
  </w:style>
  <w:style w:type="paragraph" w:styleId="Footer">
    <w:name w:val="footer"/>
    <w:basedOn w:val="Normal"/>
    <w:link w:val="FooterChar"/>
    <w:uiPriority w:val="99"/>
    <w:unhideWhenUsed/>
    <w:rsid w:val="005C3B02"/>
    <w:pPr>
      <w:tabs>
        <w:tab w:val="center" w:pos="4513"/>
        <w:tab w:val="right" w:pos="9026"/>
      </w:tabs>
    </w:pPr>
  </w:style>
  <w:style w:type="character" w:customStyle="1" w:styleId="FooterChar">
    <w:name w:val="Footer Char"/>
    <w:basedOn w:val="DefaultParagraphFont"/>
    <w:link w:val="Footer"/>
    <w:uiPriority w:val="99"/>
    <w:rsid w:val="005C3B02"/>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920625">
      <w:bodyDiv w:val="1"/>
      <w:marLeft w:val="0"/>
      <w:marRight w:val="0"/>
      <w:marTop w:val="0"/>
      <w:marBottom w:val="0"/>
      <w:divBdr>
        <w:top w:val="none" w:sz="0" w:space="0" w:color="auto"/>
        <w:left w:val="none" w:sz="0" w:space="0" w:color="auto"/>
        <w:bottom w:val="none" w:sz="0" w:space="0" w:color="auto"/>
        <w:right w:val="none" w:sz="0" w:space="0" w:color="auto"/>
      </w:divBdr>
      <w:divsChild>
        <w:div w:id="1054621862">
          <w:marLeft w:val="0"/>
          <w:marRight w:val="0"/>
          <w:marTop w:val="0"/>
          <w:marBottom w:val="0"/>
          <w:divBdr>
            <w:top w:val="none" w:sz="0" w:space="0" w:color="auto"/>
            <w:left w:val="none" w:sz="0" w:space="0" w:color="auto"/>
            <w:bottom w:val="none" w:sz="0" w:space="0" w:color="auto"/>
            <w:right w:val="none" w:sz="0" w:space="0" w:color="auto"/>
          </w:divBdr>
          <w:divsChild>
            <w:div w:id="7163911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5810072">
      <w:bodyDiv w:val="1"/>
      <w:marLeft w:val="0"/>
      <w:marRight w:val="0"/>
      <w:marTop w:val="0"/>
      <w:marBottom w:val="0"/>
      <w:divBdr>
        <w:top w:val="none" w:sz="0" w:space="0" w:color="auto"/>
        <w:left w:val="none" w:sz="0" w:space="0" w:color="auto"/>
        <w:bottom w:val="none" w:sz="0" w:space="0" w:color="auto"/>
        <w:right w:val="none" w:sz="0" w:space="0" w:color="auto"/>
      </w:divBdr>
      <w:divsChild>
        <w:div w:id="882669228">
          <w:marLeft w:val="0"/>
          <w:marRight w:val="0"/>
          <w:marTop w:val="0"/>
          <w:marBottom w:val="0"/>
          <w:divBdr>
            <w:top w:val="none" w:sz="0" w:space="0" w:color="auto"/>
            <w:left w:val="none" w:sz="0" w:space="0" w:color="auto"/>
            <w:bottom w:val="none" w:sz="0" w:space="0" w:color="auto"/>
            <w:right w:val="none" w:sz="0" w:space="0" w:color="auto"/>
          </w:divBdr>
          <w:divsChild>
            <w:div w:id="12345124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F7B91-B3EF-4651-AC76-AC0CF64C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Hilhorst, Matt</cp:lastModifiedBy>
  <cp:revision>2</cp:revision>
  <cp:lastPrinted>2014-03-03T01:27:00Z</cp:lastPrinted>
  <dcterms:created xsi:type="dcterms:W3CDTF">2014-03-11T04:35:00Z</dcterms:created>
  <dcterms:modified xsi:type="dcterms:W3CDTF">2014-03-11T04:35:00Z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