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D4" w:rsidRPr="00272E09" w:rsidRDefault="007E46D4" w:rsidP="007E46D4">
      <w:pPr>
        <w:pStyle w:val="Heading2"/>
        <w:ind w:left="0" w:firstLine="0"/>
      </w:pPr>
      <w:bookmarkStart w:id="0" w:name="_Toc372719248"/>
      <w:bookmarkStart w:id="1" w:name="_GoBack"/>
      <w:bookmarkEnd w:id="1"/>
      <w:r w:rsidRPr="00272E09">
        <w:t>Explanatory Statement</w:t>
      </w:r>
      <w:bookmarkEnd w:id="0"/>
    </w:p>
    <w:p w:rsidR="007E46D4" w:rsidRPr="00272E09" w:rsidRDefault="007E46D4" w:rsidP="007E46D4">
      <w:pPr>
        <w:rPr>
          <w:b/>
          <w:lang w:eastAsia="en-GB" w:bidi="ar-SA"/>
        </w:rPr>
      </w:pPr>
      <w:r w:rsidRPr="00272E09">
        <w:rPr>
          <w:b/>
          <w:lang w:eastAsia="en-GB" w:bidi="ar-SA"/>
        </w:rPr>
        <w:t>1.</w:t>
      </w:r>
      <w:r w:rsidRPr="00272E09">
        <w:rPr>
          <w:b/>
          <w:lang w:eastAsia="en-GB" w:bidi="ar-SA"/>
        </w:rPr>
        <w:tab/>
        <w:t>Authority</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7E46D4" w:rsidRDefault="007E46D4" w:rsidP="007E46D4">
      <w:pPr>
        <w:rPr>
          <w:lang w:eastAsia="en-GB" w:bidi="ar-SA"/>
        </w:rPr>
      </w:pPr>
    </w:p>
    <w:p w:rsidR="007E46D4" w:rsidRDefault="007E46D4" w:rsidP="007E46D4">
      <w:pPr>
        <w:rPr>
          <w:lang w:eastAsia="en-GB" w:bidi="ar-SA"/>
        </w:rPr>
      </w:pPr>
      <w:r>
        <w:rPr>
          <w:rFonts w:eastAsiaTheme="minorHAnsi"/>
          <w:lang w:bidi="ar-SA"/>
        </w:rPr>
        <w:t xml:space="preserve">FSANZ accepted Application A1087 which seeks permission for the sale and use of food derived from insect-protected soybean line DAS-81419-2. </w:t>
      </w:r>
      <w:r>
        <w:rPr>
          <w:lang w:eastAsia="en-GB" w:bidi="ar-SA"/>
        </w:rPr>
        <w:t xml:space="preserve">The Authority considered the Application in accordance with Division 1 of Part 3 and has approved the variation to Standard 1.5.2.  </w:t>
      </w:r>
    </w:p>
    <w:p w:rsidR="007E46D4" w:rsidRPr="00272E09" w:rsidRDefault="007E46D4" w:rsidP="007E46D4">
      <w:pPr>
        <w:rPr>
          <w:lang w:eastAsia="en-GB" w:bidi="ar-SA"/>
        </w:rPr>
      </w:pPr>
    </w:p>
    <w:p w:rsidR="007E46D4" w:rsidRPr="00FD52BA" w:rsidRDefault="007E46D4" w:rsidP="007E46D4">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1"/>
      </w:r>
      <w:r w:rsidRPr="00FD52BA">
        <w:rPr>
          <w:rFonts w:eastAsia="Calibri" w:cs="Arial"/>
          <w:bCs/>
          <w:szCs w:val="22"/>
          <w:lang w:bidi="ar-SA"/>
        </w:rPr>
        <w:t xml:space="preserve">, section 92 of the FSANZ Act stipulates that the Authority must publish a notice about the standard or draft variation of a standard. </w:t>
      </w:r>
    </w:p>
    <w:p w:rsidR="007E46D4" w:rsidRPr="00FD52BA" w:rsidRDefault="007E46D4" w:rsidP="007E46D4">
      <w:pPr>
        <w:widowControl/>
        <w:autoSpaceDE w:val="0"/>
        <w:autoSpaceDN w:val="0"/>
        <w:adjustRightInd w:val="0"/>
        <w:rPr>
          <w:rFonts w:eastAsia="Calibri" w:cs="Arial"/>
          <w:bCs/>
          <w:szCs w:val="22"/>
          <w:lang w:bidi="ar-SA"/>
        </w:rPr>
      </w:pPr>
    </w:p>
    <w:p w:rsidR="007E46D4" w:rsidRPr="00FD52BA" w:rsidRDefault="007E46D4" w:rsidP="007E46D4">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7E46D4" w:rsidRPr="00272E09" w:rsidRDefault="007E46D4" w:rsidP="007E46D4">
      <w:pPr>
        <w:rPr>
          <w:lang w:eastAsia="en-GB" w:bidi="ar-SA"/>
        </w:rPr>
      </w:pPr>
    </w:p>
    <w:p w:rsidR="007E46D4" w:rsidRPr="00272E09" w:rsidRDefault="007E46D4" w:rsidP="007E46D4">
      <w:pPr>
        <w:rPr>
          <w:b/>
          <w:lang w:eastAsia="en-GB" w:bidi="ar-SA"/>
        </w:rPr>
      </w:pPr>
      <w:r w:rsidRPr="00272E09">
        <w:rPr>
          <w:b/>
          <w:lang w:eastAsia="en-GB" w:bidi="ar-SA"/>
        </w:rPr>
        <w:t>2.</w:t>
      </w:r>
      <w:r w:rsidRPr="00272E09">
        <w:rPr>
          <w:b/>
          <w:lang w:eastAsia="en-GB" w:bidi="ar-SA"/>
        </w:rPr>
        <w:tab/>
        <w:t>Purpose</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 xml:space="preserve">As it is not listed in the Schedule to Standard 1.5.2, food derived from </w:t>
      </w:r>
      <w:r>
        <w:rPr>
          <w:lang w:eastAsia="en-GB" w:bidi="ar-SA"/>
        </w:rPr>
        <w:t>soybean line         DAS-81419-2</w:t>
      </w:r>
      <w:r w:rsidRPr="00272E09">
        <w:rPr>
          <w:lang w:eastAsia="en-GB" w:bidi="ar-SA"/>
        </w:rPr>
        <w:t xml:space="preserve"> is not currently permitted for sale or use in food. This variation permits the sale, or use in food, of food derived from </w:t>
      </w:r>
      <w:r>
        <w:rPr>
          <w:lang w:eastAsia="en-GB" w:bidi="ar-SA"/>
        </w:rPr>
        <w:t>soybean line DAS-81419-2</w:t>
      </w:r>
      <w:r w:rsidRPr="00272E09">
        <w:rPr>
          <w:lang w:eastAsia="en-GB" w:bidi="ar-SA"/>
        </w:rPr>
        <w:t>.</w:t>
      </w:r>
    </w:p>
    <w:p w:rsidR="007E46D4" w:rsidRPr="00272E09" w:rsidRDefault="007E46D4" w:rsidP="007E46D4">
      <w:pPr>
        <w:rPr>
          <w:lang w:eastAsia="en-GB" w:bidi="ar-SA"/>
        </w:rPr>
      </w:pPr>
    </w:p>
    <w:p w:rsidR="007E46D4" w:rsidRPr="00272E09" w:rsidRDefault="007E46D4" w:rsidP="007E46D4">
      <w:pPr>
        <w:rPr>
          <w:b/>
          <w:lang w:eastAsia="en-GB" w:bidi="ar-SA"/>
        </w:rPr>
      </w:pPr>
      <w:r w:rsidRPr="00272E09">
        <w:rPr>
          <w:b/>
          <w:lang w:eastAsia="en-GB" w:bidi="ar-SA"/>
        </w:rPr>
        <w:t>3.</w:t>
      </w:r>
      <w:r w:rsidRPr="00272E09">
        <w:rPr>
          <w:b/>
          <w:lang w:eastAsia="en-GB" w:bidi="ar-SA"/>
        </w:rPr>
        <w:tab/>
        <w:t>Documents incorporated by reference</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rFonts w:eastAsia="Calibri" w:cs="Arial"/>
          <w:bCs/>
          <w:szCs w:val="22"/>
          <w:lang w:bidi="ar-SA"/>
        </w:rPr>
        <w:t xml:space="preserve">This variation does </w:t>
      </w:r>
      <w:r w:rsidRPr="00272E09">
        <w:rPr>
          <w:lang w:eastAsia="en-GB" w:bidi="ar-SA"/>
        </w:rPr>
        <w:t>not incorporate any documents by reference.</w:t>
      </w:r>
    </w:p>
    <w:p w:rsidR="007E46D4" w:rsidRPr="00272E09" w:rsidRDefault="007E46D4" w:rsidP="007E46D4">
      <w:pPr>
        <w:rPr>
          <w:lang w:eastAsia="en-GB" w:bidi="ar-SA"/>
        </w:rPr>
      </w:pPr>
    </w:p>
    <w:p w:rsidR="007E46D4" w:rsidRPr="00272E09" w:rsidRDefault="007E46D4" w:rsidP="007E46D4">
      <w:pPr>
        <w:rPr>
          <w:b/>
          <w:lang w:eastAsia="en-GB" w:bidi="ar-SA"/>
        </w:rPr>
      </w:pPr>
      <w:r w:rsidRPr="00272E09">
        <w:rPr>
          <w:b/>
          <w:lang w:eastAsia="en-GB" w:bidi="ar-SA"/>
        </w:rPr>
        <w:t>4.</w:t>
      </w:r>
      <w:r w:rsidRPr="00272E09">
        <w:rPr>
          <w:b/>
          <w:lang w:eastAsia="en-GB" w:bidi="ar-SA"/>
        </w:rPr>
        <w:tab/>
        <w:t>Consultation</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In accordance with the procedure in Division 1 of Part 3 of the FSANZ Act, the Authority’s co</w:t>
      </w:r>
      <w:r>
        <w:rPr>
          <w:lang w:eastAsia="en-GB" w:bidi="ar-SA"/>
        </w:rPr>
        <w:t>nsideration of Application A1087</w:t>
      </w:r>
      <w:r w:rsidRPr="00272E09">
        <w:rPr>
          <w:lang w:eastAsia="en-GB" w:bidi="ar-SA"/>
        </w:rPr>
        <w:t xml:space="preserve"> included one round of public consultation following an assessment and the preparation of a draft variation to the Standard and associated report. Submissions were called for on </w:t>
      </w:r>
      <w:r>
        <w:rPr>
          <w:lang w:eastAsia="en-GB" w:bidi="ar-SA"/>
        </w:rPr>
        <w:t>5 November</w:t>
      </w:r>
      <w:r w:rsidRPr="00272E09">
        <w:rPr>
          <w:lang w:eastAsia="en-GB" w:bidi="ar-SA"/>
        </w:rPr>
        <w:t xml:space="preserve"> 2013 for a six-week consultation period. </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 xml:space="preserve">A Regulation Impact Statement was not required because the proposed variation to Standard 1.5.2 is likely to have a minor impact on business and individuals. </w:t>
      </w:r>
    </w:p>
    <w:p w:rsidR="007E46D4" w:rsidRPr="00272E09" w:rsidRDefault="007E46D4" w:rsidP="007E46D4">
      <w:pPr>
        <w:widowControl/>
        <w:rPr>
          <w:b/>
          <w:lang w:eastAsia="en-GB" w:bidi="ar-SA"/>
        </w:rPr>
      </w:pPr>
    </w:p>
    <w:p w:rsidR="007E46D4" w:rsidRPr="00272E09" w:rsidRDefault="007E46D4" w:rsidP="007E46D4">
      <w:pPr>
        <w:rPr>
          <w:b/>
          <w:lang w:eastAsia="en-GB" w:bidi="ar-SA"/>
        </w:rPr>
      </w:pPr>
      <w:r w:rsidRPr="00272E09">
        <w:rPr>
          <w:b/>
          <w:lang w:eastAsia="en-GB" w:bidi="ar-SA"/>
        </w:rPr>
        <w:t>5.</w:t>
      </w:r>
      <w:r w:rsidRPr="00272E09">
        <w:rPr>
          <w:b/>
          <w:lang w:eastAsia="en-GB" w:bidi="ar-SA"/>
        </w:rPr>
        <w:tab/>
        <w:t>Statement of compatibility with human rights</w:t>
      </w:r>
    </w:p>
    <w:p w:rsidR="007E46D4" w:rsidRPr="00272E09" w:rsidRDefault="007E46D4" w:rsidP="007E46D4">
      <w:pPr>
        <w:rPr>
          <w:lang w:eastAsia="en-GB" w:bidi="ar-SA"/>
        </w:rPr>
      </w:pPr>
    </w:p>
    <w:p w:rsidR="007E46D4" w:rsidRDefault="007E46D4" w:rsidP="007E46D4">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r>
        <w:rPr>
          <w:lang w:eastAsia="en-GB" w:bidi="ar-SA"/>
        </w:rPr>
        <w:br w:type="page"/>
      </w:r>
    </w:p>
    <w:p w:rsidR="007E46D4" w:rsidRPr="00272E09" w:rsidRDefault="007E46D4" w:rsidP="007E46D4">
      <w:pPr>
        <w:rPr>
          <w:b/>
          <w:lang w:eastAsia="en-GB" w:bidi="ar-SA"/>
        </w:rPr>
      </w:pPr>
      <w:r w:rsidRPr="00272E09">
        <w:rPr>
          <w:b/>
          <w:lang w:eastAsia="en-GB" w:bidi="ar-SA"/>
        </w:rPr>
        <w:lastRenderedPageBreak/>
        <w:t>6.</w:t>
      </w:r>
      <w:r w:rsidRPr="00272E09">
        <w:rPr>
          <w:b/>
          <w:lang w:eastAsia="en-GB" w:bidi="ar-SA"/>
        </w:rPr>
        <w:tab/>
        <w:t xml:space="preserve">Variation </w:t>
      </w:r>
    </w:p>
    <w:p w:rsidR="007E46D4" w:rsidRPr="00272E09" w:rsidRDefault="007E46D4" w:rsidP="007E46D4">
      <w:pPr>
        <w:rPr>
          <w:lang w:eastAsia="en-GB" w:bidi="ar-SA"/>
        </w:rPr>
      </w:pPr>
    </w:p>
    <w:p w:rsidR="007E46D4" w:rsidRPr="00272E09" w:rsidRDefault="007E46D4" w:rsidP="007E46D4">
      <w:pPr>
        <w:rPr>
          <w:lang w:eastAsia="en-GB" w:bidi="ar-SA"/>
        </w:rPr>
      </w:pPr>
      <w:r w:rsidRPr="00272E09">
        <w:rPr>
          <w:lang w:eastAsia="en-GB" w:bidi="ar-SA"/>
        </w:rPr>
        <w:t>This ite</w:t>
      </w:r>
      <w:r>
        <w:rPr>
          <w:lang w:eastAsia="en-GB" w:bidi="ar-SA"/>
        </w:rPr>
        <w:t>m adds food derived from soybean line DAS-81419-2</w:t>
      </w:r>
      <w:r w:rsidRPr="00272E09">
        <w:rPr>
          <w:lang w:eastAsia="en-GB" w:bidi="ar-SA"/>
        </w:rPr>
        <w:t xml:space="preserve"> to the Schedule to Standard 1.5.2.</w:t>
      </w:r>
    </w:p>
    <w:p w:rsidR="00D5526B" w:rsidRPr="00184403" w:rsidRDefault="00D5526B" w:rsidP="00793DE6"/>
    <w:sectPr w:rsidR="00D5526B" w:rsidRPr="00184403" w:rsidSect="00F20964">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D4" w:rsidRDefault="007E46D4" w:rsidP="007E46D4">
      <w:r>
        <w:separator/>
      </w:r>
    </w:p>
  </w:endnote>
  <w:endnote w:type="continuationSeparator" w:id="0">
    <w:p w:rsidR="007E46D4" w:rsidRDefault="007E46D4" w:rsidP="007E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18610"/>
      <w:docPartObj>
        <w:docPartGallery w:val="Page Numbers (Bottom of Page)"/>
        <w:docPartUnique/>
      </w:docPartObj>
    </w:sdtPr>
    <w:sdtEndPr>
      <w:rPr>
        <w:noProof/>
      </w:rPr>
    </w:sdtEndPr>
    <w:sdtContent>
      <w:p w:rsidR="007E46D4" w:rsidRDefault="007E46D4" w:rsidP="007E46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D4" w:rsidRDefault="007E46D4" w:rsidP="007E46D4">
      <w:r>
        <w:separator/>
      </w:r>
    </w:p>
  </w:footnote>
  <w:footnote w:type="continuationSeparator" w:id="0">
    <w:p w:rsidR="007E46D4" w:rsidRDefault="007E46D4" w:rsidP="007E46D4">
      <w:r>
        <w:continuationSeparator/>
      </w:r>
    </w:p>
  </w:footnote>
  <w:footnote w:id="1">
    <w:p w:rsidR="007E46D4" w:rsidRPr="006E1858" w:rsidRDefault="007E46D4" w:rsidP="007E46D4">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D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E46D4"/>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E46D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7E46D4"/>
    <w:pPr>
      <w:tabs>
        <w:tab w:val="left" w:pos="851"/>
      </w:tabs>
    </w:pPr>
    <w:rPr>
      <w:sz w:val="20"/>
      <w:szCs w:val="20"/>
    </w:rPr>
  </w:style>
  <w:style w:type="character" w:styleId="FootnoteReference">
    <w:name w:val="footnote reference"/>
    <w:basedOn w:val="DefaultParagraphFont"/>
    <w:uiPriority w:val="99"/>
    <w:semiHidden/>
    <w:rsid w:val="007E4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E46D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7E46D4"/>
    <w:pPr>
      <w:tabs>
        <w:tab w:val="left" w:pos="851"/>
      </w:tabs>
    </w:pPr>
    <w:rPr>
      <w:sz w:val="20"/>
      <w:szCs w:val="20"/>
    </w:rPr>
  </w:style>
  <w:style w:type="character" w:styleId="FootnoteReference">
    <w:name w:val="footnote reference"/>
    <w:basedOn w:val="DefaultParagraphFont"/>
    <w:uiPriority w:val="99"/>
    <w:semiHidden/>
    <w:rsid w:val="007E4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BBB6-4E47-4458-BA2D-2BEA5B51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Company>Food Standards Australia New Zealand</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2014-03-25T00:05:00Z</dcterms:created>
  <dcterms:modified xsi:type="dcterms:W3CDTF">2014-03-25T00:05:00Z</dcterms:modified>
</cp:coreProperties>
</file>