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C289A" w:rsidRDefault="00DA186E" w:rsidP="00715914">
      <w:pPr>
        <w:rPr>
          <w:sz w:val="28"/>
        </w:rPr>
      </w:pPr>
      <w:r w:rsidRPr="00EC289A">
        <w:rPr>
          <w:noProof/>
          <w:lang w:eastAsia="en-AU"/>
        </w:rPr>
        <w:drawing>
          <wp:inline distT="0" distB="0" distL="0" distR="0" wp14:anchorId="03C77A71" wp14:editId="16B0EED6">
            <wp:extent cx="1503328" cy="1105200"/>
            <wp:effectExtent l="0" t="0" r="1905" b="0"/>
            <wp:docPr id="1" name="Picture 1" descr="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C289A" w:rsidRDefault="00715914" w:rsidP="00715914">
      <w:pPr>
        <w:rPr>
          <w:sz w:val="19"/>
        </w:rPr>
      </w:pPr>
    </w:p>
    <w:p w:rsidR="00715914" w:rsidRPr="00EC289A" w:rsidRDefault="0060356D" w:rsidP="00715914">
      <w:pPr>
        <w:pStyle w:val="ShortT"/>
      </w:pPr>
      <w:r w:rsidRPr="00EC289A">
        <w:t>Farm Hou</w:t>
      </w:r>
      <w:r w:rsidR="00235869" w:rsidRPr="00EC289A">
        <w:t>sehold Support Secretary’s Rule</w:t>
      </w:r>
      <w:r w:rsidR="00EC289A" w:rsidRPr="00EC289A">
        <w:t> </w:t>
      </w:r>
      <w:r w:rsidRPr="00EC289A">
        <w:t>2014</w:t>
      </w:r>
    </w:p>
    <w:p w:rsidR="00F90DCD" w:rsidRPr="00EC289A" w:rsidRDefault="00F90DCD" w:rsidP="002E14CD">
      <w:pPr>
        <w:pStyle w:val="SignCoverPageStart"/>
        <w:rPr>
          <w:szCs w:val="22"/>
        </w:rPr>
      </w:pPr>
      <w:bookmarkStart w:id="0" w:name="BKCheck15B_1"/>
      <w:bookmarkEnd w:id="0"/>
      <w:r w:rsidRPr="00EC289A">
        <w:rPr>
          <w:szCs w:val="22"/>
        </w:rPr>
        <w:t>I, Paul Grimes, Secretary of the Department of Agriculture, make the following rule.</w:t>
      </w:r>
    </w:p>
    <w:p w:rsidR="00F90DCD" w:rsidRPr="00EC289A" w:rsidRDefault="00F90DCD" w:rsidP="002E14CD">
      <w:pPr>
        <w:keepNext/>
        <w:spacing w:before="300" w:line="240" w:lineRule="atLeast"/>
        <w:ind w:right="397"/>
        <w:jc w:val="both"/>
        <w:rPr>
          <w:szCs w:val="22"/>
        </w:rPr>
      </w:pPr>
      <w:r w:rsidRPr="00EC289A">
        <w:rPr>
          <w:szCs w:val="22"/>
        </w:rPr>
        <w:t>Dated</w:t>
      </w:r>
      <w:r w:rsidR="000B04F2">
        <w:rPr>
          <w:szCs w:val="22"/>
        </w:rPr>
        <w:t xml:space="preserve"> </w:t>
      </w:r>
      <w:r w:rsidRPr="00EC289A">
        <w:rPr>
          <w:szCs w:val="22"/>
        </w:rPr>
        <w:fldChar w:fldCharType="begin"/>
      </w:r>
      <w:r w:rsidRPr="00EC289A">
        <w:rPr>
          <w:szCs w:val="22"/>
        </w:rPr>
        <w:instrText xml:space="preserve"> DOCPROPERTY  DateMade </w:instrText>
      </w:r>
      <w:r w:rsidRPr="00EC289A">
        <w:rPr>
          <w:szCs w:val="22"/>
        </w:rPr>
        <w:fldChar w:fldCharType="separate"/>
      </w:r>
      <w:r w:rsidR="000B04F2">
        <w:rPr>
          <w:szCs w:val="22"/>
        </w:rPr>
        <w:t>23 May 2014</w:t>
      </w:r>
      <w:r w:rsidRPr="00EC289A">
        <w:rPr>
          <w:szCs w:val="22"/>
        </w:rPr>
        <w:fldChar w:fldCharType="end"/>
      </w:r>
    </w:p>
    <w:p w:rsidR="00F90DCD" w:rsidRPr="00EC289A" w:rsidRDefault="00F90DCD" w:rsidP="007C207D">
      <w:pPr>
        <w:keepNext/>
        <w:tabs>
          <w:tab w:val="left" w:pos="3402"/>
        </w:tabs>
        <w:spacing w:before="1440" w:line="300" w:lineRule="atLeast"/>
        <w:ind w:right="397"/>
        <w:rPr>
          <w:szCs w:val="22"/>
        </w:rPr>
      </w:pPr>
      <w:r w:rsidRPr="00EC289A">
        <w:rPr>
          <w:szCs w:val="22"/>
        </w:rPr>
        <w:t>Paul Grimes</w:t>
      </w:r>
    </w:p>
    <w:p w:rsidR="00F90DCD" w:rsidRPr="00EC289A" w:rsidRDefault="00F90DCD" w:rsidP="002E14CD">
      <w:pPr>
        <w:pStyle w:val="SignCoverPageEnd"/>
        <w:rPr>
          <w:sz w:val="22"/>
          <w:szCs w:val="22"/>
        </w:rPr>
      </w:pPr>
      <w:r w:rsidRPr="00EC289A">
        <w:rPr>
          <w:sz w:val="22"/>
          <w:szCs w:val="22"/>
        </w:rPr>
        <w:t>Secretary of the Department of Agriculture</w:t>
      </w:r>
    </w:p>
    <w:p w:rsidR="003243C6" w:rsidRPr="00EC289A" w:rsidRDefault="003243C6" w:rsidP="00F90DCD"/>
    <w:p w:rsidR="00F90DCD" w:rsidRPr="00EC289A" w:rsidRDefault="00F90DCD" w:rsidP="00715914">
      <w:pPr>
        <w:pStyle w:val="Header"/>
        <w:tabs>
          <w:tab w:val="clear" w:pos="4150"/>
          <w:tab w:val="clear" w:pos="8307"/>
        </w:tabs>
        <w:rPr>
          <w:rStyle w:val="CharChapNo"/>
        </w:rPr>
      </w:pPr>
    </w:p>
    <w:p w:rsidR="00715914" w:rsidRPr="00EC289A" w:rsidRDefault="00715914" w:rsidP="00715914">
      <w:pPr>
        <w:pStyle w:val="Header"/>
        <w:tabs>
          <w:tab w:val="clear" w:pos="4150"/>
          <w:tab w:val="clear" w:pos="8307"/>
        </w:tabs>
      </w:pPr>
      <w:r w:rsidRPr="00EC289A">
        <w:rPr>
          <w:rStyle w:val="CharChapText"/>
        </w:rPr>
        <w:t xml:space="preserve"> </w:t>
      </w:r>
      <w:r w:rsidRPr="00EC289A">
        <w:t xml:space="preserve"> </w:t>
      </w:r>
    </w:p>
    <w:p w:rsidR="00715914" w:rsidRPr="00EC289A" w:rsidRDefault="00715914" w:rsidP="00715914">
      <w:pPr>
        <w:pStyle w:val="Header"/>
        <w:tabs>
          <w:tab w:val="clear" w:pos="4150"/>
          <w:tab w:val="clear" w:pos="8307"/>
        </w:tabs>
      </w:pPr>
      <w:r w:rsidRPr="00EC289A">
        <w:rPr>
          <w:rStyle w:val="CharPartNo"/>
        </w:rPr>
        <w:t xml:space="preserve"> </w:t>
      </w:r>
      <w:r w:rsidRPr="00EC289A">
        <w:rPr>
          <w:rStyle w:val="CharPartText"/>
        </w:rPr>
        <w:t xml:space="preserve"> </w:t>
      </w:r>
    </w:p>
    <w:p w:rsidR="00715914" w:rsidRPr="00EC289A" w:rsidRDefault="00715914" w:rsidP="00715914">
      <w:pPr>
        <w:sectPr w:rsidR="00715914" w:rsidRPr="00EC289A" w:rsidSect="005E2BC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EC289A" w:rsidRDefault="00715914" w:rsidP="002247B3">
      <w:pPr>
        <w:rPr>
          <w:sz w:val="36"/>
        </w:rPr>
      </w:pPr>
      <w:r w:rsidRPr="00EC289A">
        <w:rPr>
          <w:sz w:val="36"/>
        </w:rPr>
        <w:lastRenderedPageBreak/>
        <w:t>Contents</w:t>
      </w:r>
    </w:p>
    <w:bookmarkStart w:id="1" w:name="BKCheck15B_2"/>
    <w:bookmarkEnd w:id="1"/>
    <w:p w:rsidR="00AD49BB" w:rsidRPr="00EC289A" w:rsidRDefault="00AD49BB">
      <w:pPr>
        <w:pStyle w:val="TOC2"/>
        <w:rPr>
          <w:rFonts w:asciiTheme="minorHAnsi" w:eastAsiaTheme="minorEastAsia" w:hAnsiTheme="minorHAnsi" w:cstheme="minorBidi"/>
          <w:b w:val="0"/>
          <w:noProof/>
          <w:kern w:val="0"/>
          <w:sz w:val="22"/>
          <w:szCs w:val="22"/>
        </w:rPr>
      </w:pPr>
      <w:r w:rsidRPr="00EC289A">
        <w:fldChar w:fldCharType="begin"/>
      </w:r>
      <w:r w:rsidRPr="00EC289A">
        <w:instrText xml:space="preserve"> TOC \o "1-9" </w:instrText>
      </w:r>
      <w:r w:rsidRPr="00EC289A">
        <w:fldChar w:fldCharType="separate"/>
      </w:r>
      <w:r w:rsidRPr="00EC289A">
        <w:rPr>
          <w:noProof/>
        </w:rPr>
        <w:t>Part</w:t>
      </w:r>
      <w:r w:rsidR="00EC289A" w:rsidRPr="00EC289A">
        <w:rPr>
          <w:noProof/>
        </w:rPr>
        <w:t> </w:t>
      </w:r>
      <w:r w:rsidRPr="00EC289A">
        <w:rPr>
          <w:noProof/>
        </w:rPr>
        <w:t>1—Preliminary</w:t>
      </w:r>
      <w:r w:rsidRPr="00EC289A">
        <w:rPr>
          <w:b w:val="0"/>
          <w:noProof/>
          <w:sz w:val="18"/>
        </w:rPr>
        <w:tab/>
      </w:r>
      <w:r w:rsidRPr="00EC289A">
        <w:rPr>
          <w:b w:val="0"/>
          <w:noProof/>
          <w:sz w:val="18"/>
        </w:rPr>
        <w:fldChar w:fldCharType="begin"/>
      </w:r>
      <w:r w:rsidRPr="00EC289A">
        <w:rPr>
          <w:b w:val="0"/>
          <w:noProof/>
          <w:sz w:val="18"/>
        </w:rPr>
        <w:instrText xml:space="preserve"> PAGEREF _Toc388271549 \h </w:instrText>
      </w:r>
      <w:r w:rsidRPr="00EC289A">
        <w:rPr>
          <w:b w:val="0"/>
          <w:noProof/>
          <w:sz w:val="18"/>
        </w:rPr>
      </w:r>
      <w:r w:rsidRPr="00EC289A">
        <w:rPr>
          <w:b w:val="0"/>
          <w:noProof/>
          <w:sz w:val="18"/>
        </w:rPr>
        <w:fldChar w:fldCharType="separate"/>
      </w:r>
      <w:r w:rsidR="000B04F2">
        <w:rPr>
          <w:b w:val="0"/>
          <w:noProof/>
          <w:sz w:val="18"/>
        </w:rPr>
        <w:t>1</w:t>
      </w:r>
      <w:r w:rsidRPr="00EC289A">
        <w:rPr>
          <w:b w:val="0"/>
          <w:noProof/>
          <w:sz w:val="18"/>
        </w:rPr>
        <w:fldChar w:fldCharType="end"/>
      </w:r>
    </w:p>
    <w:p w:rsidR="00AD49BB" w:rsidRPr="00EC289A" w:rsidRDefault="00AD49BB">
      <w:pPr>
        <w:pStyle w:val="TOC5"/>
        <w:rPr>
          <w:rFonts w:asciiTheme="minorHAnsi" w:eastAsiaTheme="minorEastAsia" w:hAnsiTheme="minorHAnsi" w:cstheme="minorBidi"/>
          <w:noProof/>
          <w:kern w:val="0"/>
          <w:sz w:val="22"/>
          <w:szCs w:val="22"/>
        </w:rPr>
      </w:pPr>
      <w:r w:rsidRPr="00EC289A">
        <w:rPr>
          <w:noProof/>
        </w:rPr>
        <w:t>1</w:t>
      </w:r>
      <w:r w:rsidRPr="00EC289A">
        <w:rPr>
          <w:noProof/>
        </w:rPr>
        <w:tab/>
        <w:t>Name of rule</w:t>
      </w:r>
      <w:r w:rsidRPr="00EC289A">
        <w:rPr>
          <w:noProof/>
        </w:rPr>
        <w:tab/>
      </w:r>
      <w:r w:rsidRPr="00EC289A">
        <w:rPr>
          <w:noProof/>
        </w:rPr>
        <w:fldChar w:fldCharType="begin"/>
      </w:r>
      <w:r w:rsidRPr="00EC289A">
        <w:rPr>
          <w:noProof/>
        </w:rPr>
        <w:instrText xml:space="preserve"> PAGEREF _Toc388271550 \h </w:instrText>
      </w:r>
      <w:r w:rsidRPr="00EC289A">
        <w:rPr>
          <w:noProof/>
        </w:rPr>
      </w:r>
      <w:r w:rsidRPr="00EC289A">
        <w:rPr>
          <w:noProof/>
        </w:rPr>
        <w:fldChar w:fldCharType="separate"/>
      </w:r>
      <w:r w:rsidR="000B04F2">
        <w:rPr>
          <w:noProof/>
        </w:rPr>
        <w:t>1</w:t>
      </w:r>
      <w:r w:rsidRPr="00EC289A">
        <w:rPr>
          <w:noProof/>
        </w:rPr>
        <w:fldChar w:fldCharType="end"/>
      </w:r>
    </w:p>
    <w:p w:rsidR="00AD49BB" w:rsidRPr="00EC289A" w:rsidRDefault="00AD49BB">
      <w:pPr>
        <w:pStyle w:val="TOC5"/>
        <w:rPr>
          <w:rFonts w:asciiTheme="minorHAnsi" w:eastAsiaTheme="minorEastAsia" w:hAnsiTheme="minorHAnsi" w:cstheme="minorBidi"/>
          <w:noProof/>
          <w:kern w:val="0"/>
          <w:sz w:val="22"/>
          <w:szCs w:val="22"/>
        </w:rPr>
      </w:pPr>
      <w:r w:rsidRPr="00EC289A">
        <w:rPr>
          <w:noProof/>
        </w:rPr>
        <w:t>2</w:t>
      </w:r>
      <w:r w:rsidRPr="00EC289A">
        <w:rPr>
          <w:noProof/>
        </w:rPr>
        <w:tab/>
        <w:t>Commencement</w:t>
      </w:r>
      <w:r w:rsidRPr="00EC289A">
        <w:rPr>
          <w:noProof/>
        </w:rPr>
        <w:tab/>
      </w:r>
      <w:r w:rsidRPr="00EC289A">
        <w:rPr>
          <w:noProof/>
        </w:rPr>
        <w:fldChar w:fldCharType="begin"/>
      </w:r>
      <w:r w:rsidRPr="00EC289A">
        <w:rPr>
          <w:noProof/>
        </w:rPr>
        <w:instrText xml:space="preserve"> PAGEREF _Toc388271551 \h </w:instrText>
      </w:r>
      <w:r w:rsidRPr="00EC289A">
        <w:rPr>
          <w:noProof/>
        </w:rPr>
      </w:r>
      <w:r w:rsidRPr="00EC289A">
        <w:rPr>
          <w:noProof/>
        </w:rPr>
        <w:fldChar w:fldCharType="separate"/>
      </w:r>
      <w:r w:rsidR="000B04F2">
        <w:rPr>
          <w:noProof/>
        </w:rPr>
        <w:t>1</w:t>
      </w:r>
      <w:r w:rsidRPr="00EC289A">
        <w:rPr>
          <w:noProof/>
        </w:rPr>
        <w:fldChar w:fldCharType="end"/>
      </w:r>
    </w:p>
    <w:p w:rsidR="00AD49BB" w:rsidRPr="00EC289A" w:rsidRDefault="00AD49BB">
      <w:pPr>
        <w:pStyle w:val="TOC5"/>
        <w:rPr>
          <w:rFonts w:asciiTheme="minorHAnsi" w:eastAsiaTheme="minorEastAsia" w:hAnsiTheme="minorHAnsi" w:cstheme="minorBidi"/>
          <w:noProof/>
          <w:kern w:val="0"/>
          <w:sz w:val="22"/>
          <w:szCs w:val="22"/>
        </w:rPr>
      </w:pPr>
      <w:r w:rsidRPr="00EC289A">
        <w:rPr>
          <w:noProof/>
        </w:rPr>
        <w:t>3</w:t>
      </w:r>
      <w:r w:rsidRPr="00EC289A">
        <w:rPr>
          <w:noProof/>
        </w:rPr>
        <w:tab/>
        <w:t>Authority</w:t>
      </w:r>
      <w:r w:rsidRPr="00EC289A">
        <w:rPr>
          <w:noProof/>
        </w:rPr>
        <w:tab/>
      </w:r>
      <w:r w:rsidRPr="00EC289A">
        <w:rPr>
          <w:noProof/>
        </w:rPr>
        <w:fldChar w:fldCharType="begin"/>
      </w:r>
      <w:r w:rsidRPr="00EC289A">
        <w:rPr>
          <w:noProof/>
        </w:rPr>
        <w:instrText xml:space="preserve"> PAGEREF _Toc388271552 \h </w:instrText>
      </w:r>
      <w:r w:rsidRPr="00EC289A">
        <w:rPr>
          <w:noProof/>
        </w:rPr>
      </w:r>
      <w:r w:rsidRPr="00EC289A">
        <w:rPr>
          <w:noProof/>
        </w:rPr>
        <w:fldChar w:fldCharType="separate"/>
      </w:r>
      <w:r w:rsidR="000B04F2">
        <w:rPr>
          <w:noProof/>
        </w:rPr>
        <w:t>1</w:t>
      </w:r>
      <w:r w:rsidRPr="00EC289A">
        <w:rPr>
          <w:noProof/>
        </w:rPr>
        <w:fldChar w:fldCharType="end"/>
      </w:r>
    </w:p>
    <w:p w:rsidR="00AD49BB" w:rsidRPr="00EC289A" w:rsidRDefault="00AD49BB">
      <w:pPr>
        <w:pStyle w:val="TOC5"/>
        <w:rPr>
          <w:rFonts w:asciiTheme="minorHAnsi" w:eastAsiaTheme="minorEastAsia" w:hAnsiTheme="minorHAnsi" w:cstheme="minorBidi"/>
          <w:noProof/>
          <w:kern w:val="0"/>
          <w:sz w:val="22"/>
          <w:szCs w:val="22"/>
        </w:rPr>
      </w:pPr>
      <w:r w:rsidRPr="00EC289A">
        <w:rPr>
          <w:noProof/>
        </w:rPr>
        <w:t>4</w:t>
      </w:r>
      <w:r w:rsidRPr="00EC289A">
        <w:rPr>
          <w:noProof/>
        </w:rPr>
        <w:tab/>
        <w:t>Definitions</w:t>
      </w:r>
      <w:r w:rsidRPr="00EC289A">
        <w:rPr>
          <w:noProof/>
        </w:rPr>
        <w:tab/>
      </w:r>
      <w:r w:rsidRPr="00EC289A">
        <w:rPr>
          <w:noProof/>
        </w:rPr>
        <w:fldChar w:fldCharType="begin"/>
      </w:r>
      <w:r w:rsidRPr="00EC289A">
        <w:rPr>
          <w:noProof/>
        </w:rPr>
        <w:instrText xml:space="preserve"> PAGEREF _Toc388271553 \h </w:instrText>
      </w:r>
      <w:r w:rsidRPr="00EC289A">
        <w:rPr>
          <w:noProof/>
        </w:rPr>
      </w:r>
      <w:r w:rsidRPr="00EC289A">
        <w:rPr>
          <w:noProof/>
        </w:rPr>
        <w:fldChar w:fldCharType="separate"/>
      </w:r>
      <w:r w:rsidR="000B04F2">
        <w:rPr>
          <w:noProof/>
        </w:rPr>
        <w:t>1</w:t>
      </w:r>
      <w:r w:rsidRPr="00EC289A">
        <w:rPr>
          <w:noProof/>
        </w:rPr>
        <w:fldChar w:fldCharType="end"/>
      </w:r>
    </w:p>
    <w:p w:rsidR="00AD49BB" w:rsidRPr="00EC289A" w:rsidRDefault="00AD49BB">
      <w:pPr>
        <w:pStyle w:val="TOC2"/>
        <w:rPr>
          <w:rFonts w:asciiTheme="minorHAnsi" w:eastAsiaTheme="minorEastAsia" w:hAnsiTheme="minorHAnsi" w:cstheme="minorBidi"/>
          <w:b w:val="0"/>
          <w:noProof/>
          <w:kern w:val="0"/>
          <w:sz w:val="22"/>
          <w:szCs w:val="22"/>
        </w:rPr>
      </w:pPr>
      <w:r w:rsidRPr="00EC289A">
        <w:rPr>
          <w:noProof/>
        </w:rPr>
        <w:t>Part</w:t>
      </w:r>
      <w:r w:rsidR="00EC289A" w:rsidRPr="00EC289A">
        <w:rPr>
          <w:noProof/>
        </w:rPr>
        <w:t> </w:t>
      </w:r>
      <w:r w:rsidRPr="00EC289A">
        <w:rPr>
          <w:noProof/>
        </w:rPr>
        <w:t>2—Farm household allowance</w:t>
      </w:r>
      <w:r w:rsidRPr="00EC289A">
        <w:rPr>
          <w:b w:val="0"/>
          <w:noProof/>
          <w:sz w:val="18"/>
        </w:rPr>
        <w:tab/>
      </w:r>
      <w:r w:rsidRPr="00EC289A">
        <w:rPr>
          <w:b w:val="0"/>
          <w:noProof/>
          <w:sz w:val="18"/>
        </w:rPr>
        <w:fldChar w:fldCharType="begin"/>
      </w:r>
      <w:r w:rsidRPr="00EC289A">
        <w:rPr>
          <w:b w:val="0"/>
          <w:noProof/>
          <w:sz w:val="18"/>
        </w:rPr>
        <w:instrText xml:space="preserve"> PAGEREF _Toc388271554 \h </w:instrText>
      </w:r>
      <w:r w:rsidRPr="00EC289A">
        <w:rPr>
          <w:b w:val="0"/>
          <w:noProof/>
          <w:sz w:val="18"/>
        </w:rPr>
      </w:r>
      <w:r w:rsidRPr="00EC289A">
        <w:rPr>
          <w:b w:val="0"/>
          <w:noProof/>
          <w:sz w:val="18"/>
        </w:rPr>
        <w:fldChar w:fldCharType="separate"/>
      </w:r>
      <w:r w:rsidR="000B04F2">
        <w:rPr>
          <w:b w:val="0"/>
          <w:noProof/>
          <w:sz w:val="18"/>
        </w:rPr>
        <w:t>2</w:t>
      </w:r>
      <w:r w:rsidRPr="00EC289A">
        <w:rPr>
          <w:b w:val="0"/>
          <w:noProof/>
          <w:sz w:val="18"/>
        </w:rPr>
        <w:fldChar w:fldCharType="end"/>
      </w:r>
    </w:p>
    <w:p w:rsidR="00AD49BB" w:rsidRPr="00EC289A" w:rsidRDefault="00AD49BB">
      <w:pPr>
        <w:pStyle w:val="TOC3"/>
        <w:rPr>
          <w:rFonts w:asciiTheme="minorHAnsi" w:eastAsiaTheme="minorEastAsia" w:hAnsiTheme="minorHAnsi" w:cstheme="minorBidi"/>
          <w:b w:val="0"/>
          <w:noProof/>
          <w:kern w:val="0"/>
          <w:szCs w:val="22"/>
        </w:rPr>
      </w:pPr>
      <w:r w:rsidRPr="00EC289A">
        <w:rPr>
          <w:noProof/>
        </w:rPr>
        <w:t>Division</w:t>
      </w:r>
      <w:r w:rsidR="00EC289A" w:rsidRPr="00EC289A">
        <w:rPr>
          <w:noProof/>
        </w:rPr>
        <w:t> </w:t>
      </w:r>
      <w:r w:rsidRPr="00EC289A">
        <w:rPr>
          <w:noProof/>
        </w:rPr>
        <w:t>1—Basic qualifications of farmers and their partners for farm household allowance</w:t>
      </w:r>
      <w:r w:rsidRPr="00EC289A">
        <w:rPr>
          <w:b w:val="0"/>
          <w:noProof/>
          <w:sz w:val="18"/>
        </w:rPr>
        <w:tab/>
      </w:r>
      <w:r w:rsidRPr="00EC289A">
        <w:rPr>
          <w:b w:val="0"/>
          <w:noProof/>
          <w:sz w:val="18"/>
        </w:rPr>
        <w:fldChar w:fldCharType="begin"/>
      </w:r>
      <w:r w:rsidRPr="00EC289A">
        <w:rPr>
          <w:b w:val="0"/>
          <w:noProof/>
          <w:sz w:val="18"/>
        </w:rPr>
        <w:instrText xml:space="preserve"> PAGEREF _Toc388271555 \h </w:instrText>
      </w:r>
      <w:r w:rsidRPr="00EC289A">
        <w:rPr>
          <w:b w:val="0"/>
          <w:noProof/>
          <w:sz w:val="18"/>
        </w:rPr>
      </w:r>
      <w:r w:rsidRPr="00EC289A">
        <w:rPr>
          <w:b w:val="0"/>
          <w:noProof/>
          <w:sz w:val="18"/>
        </w:rPr>
        <w:fldChar w:fldCharType="separate"/>
      </w:r>
      <w:r w:rsidR="000B04F2">
        <w:rPr>
          <w:b w:val="0"/>
          <w:noProof/>
          <w:sz w:val="18"/>
        </w:rPr>
        <w:t>2</w:t>
      </w:r>
      <w:r w:rsidRPr="00EC289A">
        <w:rPr>
          <w:b w:val="0"/>
          <w:noProof/>
          <w:sz w:val="18"/>
        </w:rPr>
        <w:fldChar w:fldCharType="end"/>
      </w:r>
    </w:p>
    <w:p w:rsidR="00AD49BB" w:rsidRPr="00EC289A" w:rsidRDefault="00AD49BB">
      <w:pPr>
        <w:pStyle w:val="TOC5"/>
        <w:rPr>
          <w:rFonts w:asciiTheme="minorHAnsi" w:eastAsiaTheme="minorEastAsia" w:hAnsiTheme="minorHAnsi" w:cstheme="minorBidi"/>
          <w:noProof/>
          <w:kern w:val="0"/>
          <w:sz w:val="22"/>
          <w:szCs w:val="22"/>
        </w:rPr>
      </w:pPr>
      <w:r w:rsidRPr="00EC289A">
        <w:rPr>
          <w:noProof/>
        </w:rPr>
        <w:t>5</w:t>
      </w:r>
      <w:r w:rsidRPr="00EC289A">
        <w:rPr>
          <w:noProof/>
        </w:rPr>
        <w:tab/>
        <w:t>Whether a farm enterprise has a significant commercial purpose or character</w:t>
      </w:r>
      <w:r w:rsidRPr="00EC289A">
        <w:rPr>
          <w:noProof/>
        </w:rPr>
        <w:tab/>
      </w:r>
      <w:r w:rsidRPr="00EC289A">
        <w:rPr>
          <w:noProof/>
        </w:rPr>
        <w:fldChar w:fldCharType="begin"/>
      </w:r>
      <w:r w:rsidRPr="00EC289A">
        <w:rPr>
          <w:noProof/>
        </w:rPr>
        <w:instrText xml:space="preserve"> PAGEREF _Toc388271556 \h </w:instrText>
      </w:r>
      <w:r w:rsidRPr="00EC289A">
        <w:rPr>
          <w:noProof/>
        </w:rPr>
      </w:r>
      <w:r w:rsidRPr="00EC289A">
        <w:rPr>
          <w:noProof/>
        </w:rPr>
        <w:fldChar w:fldCharType="separate"/>
      </w:r>
      <w:r w:rsidR="000B04F2">
        <w:rPr>
          <w:noProof/>
        </w:rPr>
        <w:t>2</w:t>
      </w:r>
      <w:r w:rsidRPr="00EC289A">
        <w:rPr>
          <w:noProof/>
        </w:rPr>
        <w:fldChar w:fldCharType="end"/>
      </w:r>
    </w:p>
    <w:p w:rsidR="00AD49BB" w:rsidRPr="00EC289A" w:rsidRDefault="00AD49BB">
      <w:pPr>
        <w:pStyle w:val="TOC3"/>
        <w:rPr>
          <w:rFonts w:asciiTheme="minorHAnsi" w:eastAsiaTheme="minorEastAsia" w:hAnsiTheme="minorHAnsi" w:cstheme="minorBidi"/>
          <w:b w:val="0"/>
          <w:noProof/>
          <w:kern w:val="0"/>
          <w:szCs w:val="22"/>
        </w:rPr>
      </w:pPr>
      <w:r w:rsidRPr="00EC289A">
        <w:rPr>
          <w:noProof/>
        </w:rPr>
        <w:t>Division</w:t>
      </w:r>
      <w:r w:rsidR="00EC289A" w:rsidRPr="00EC289A">
        <w:rPr>
          <w:noProof/>
        </w:rPr>
        <w:t> </w:t>
      </w:r>
      <w:r w:rsidRPr="00EC289A">
        <w:rPr>
          <w:noProof/>
        </w:rPr>
        <w:t>2—Financial improvement agreements</w:t>
      </w:r>
      <w:r w:rsidRPr="00EC289A">
        <w:rPr>
          <w:b w:val="0"/>
          <w:noProof/>
          <w:sz w:val="18"/>
        </w:rPr>
        <w:tab/>
      </w:r>
      <w:r w:rsidRPr="00EC289A">
        <w:rPr>
          <w:b w:val="0"/>
          <w:noProof/>
          <w:sz w:val="18"/>
        </w:rPr>
        <w:fldChar w:fldCharType="begin"/>
      </w:r>
      <w:r w:rsidRPr="00EC289A">
        <w:rPr>
          <w:b w:val="0"/>
          <w:noProof/>
          <w:sz w:val="18"/>
        </w:rPr>
        <w:instrText xml:space="preserve"> PAGEREF _Toc388271557 \h </w:instrText>
      </w:r>
      <w:r w:rsidRPr="00EC289A">
        <w:rPr>
          <w:b w:val="0"/>
          <w:noProof/>
          <w:sz w:val="18"/>
        </w:rPr>
      </w:r>
      <w:r w:rsidRPr="00EC289A">
        <w:rPr>
          <w:b w:val="0"/>
          <w:noProof/>
          <w:sz w:val="18"/>
        </w:rPr>
        <w:fldChar w:fldCharType="separate"/>
      </w:r>
      <w:r w:rsidR="000B04F2">
        <w:rPr>
          <w:b w:val="0"/>
          <w:noProof/>
          <w:sz w:val="18"/>
        </w:rPr>
        <w:t>3</w:t>
      </w:r>
      <w:r w:rsidRPr="00EC289A">
        <w:rPr>
          <w:b w:val="0"/>
          <w:noProof/>
          <w:sz w:val="18"/>
        </w:rPr>
        <w:fldChar w:fldCharType="end"/>
      </w:r>
    </w:p>
    <w:p w:rsidR="00AD49BB" w:rsidRPr="00EC289A" w:rsidRDefault="00AD49BB">
      <w:pPr>
        <w:pStyle w:val="TOC5"/>
        <w:rPr>
          <w:rFonts w:asciiTheme="minorHAnsi" w:eastAsiaTheme="minorEastAsia" w:hAnsiTheme="minorHAnsi" w:cstheme="minorBidi"/>
          <w:noProof/>
          <w:kern w:val="0"/>
          <w:sz w:val="22"/>
          <w:szCs w:val="22"/>
        </w:rPr>
      </w:pPr>
      <w:r w:rsidRPr="00EC289A">
        <w:rPr>
          <w:noProof/>
        </w:rPr>
        <w:t>6</w:t>
      </w:r>
      <w:r w:rsidRPr="00EC289A">
        <w:rPr>
          <w:noProof/>
        </w:rPr>
        <w:tab/>
        <w:t>Kinds of requirements not to be included in financial improvement agreements</w:t>
      </w:r>
      <w:r w:rsidRPr="00EC289A">
        <w:rPr>
          <w:noProof/>
        </w:rPr>
        <w:tab/>
      </w:r>
      <w:r w:rsidRPr="00EC289A">
        <w:rPr>
          <w:noProof/>
        </w:rPr>
        <w:fldChar w:fldCharType="begin"/>
      </w:r>
      <w:r w:rsidRPr="00EC289A">
        <w:rPr>
          <w:noProof/>
        </w:rPr>
        <w:instrText xml:space="preserve"> PAGEREF _Toc388271558 \h </w:instrText>
      </w:r>
      <w:r w:rsidRPr="00EC289A">
        <w:rPr>
          <w:noProof/>
        </w:rPr>
      </w:r>
      <w:r w:rsidRPr="00EC289A">
        <w:rPr>
          <w:noProof/>
        </w:rPr>
        <w:fldChar w:fldCharType="separate"/>
      </w:r>
      <w:r w:rsidR="000B04F2">
        <w:rPr>
          <w:noProof/>
        </w:rPr>
        <w:t>3</w:t>
      </w:r>
      <w:r w:rsidRPr="00EC289A">
        <w:rPr>
          <w:noProof/>
        </w:rPr>
        <w:fldChar w:fldCharType="end"/>
      </w:r>
    </w:p>
    <w:p w:rsidR="00AD49BB" w:rsidRPr="00EC289A" w:rsidRDefault="00AD49BB">
      <w:pPr>
        <w:pStyle w:val="TOC3"/>
        <w:rPr>
          <w:rFonts w:asciiTheme="minorHAnsi" w:eastAsiaTheme="minorEastAsia" w:hAnsiTheme="minorHAnsi" w:cstheme="minorBidi"/>
          <w:b w:val="0"/>
          <w:noProof/>
          <w:kern w:val="0"/>
          <w:szCs w:val="22"/>
        </w:rPr>
      </w:pPr>
      <w:r w:rsidRPr="00EC289A">
        <w:rPr>
          <w:noProof/>
        </w:rPr>
        <w:t>Division</w:t>
      </w:r>
      <w:r w:rsidR="00EC289A" w:rsidRPr="00EC289A">
        <w:rPr>
          <w:noProof/>
        </w:rPr>
        <w:t> </w:t>
      </w:r>
      <w:r w:rsidRPr="00EC289A">
        <w:rPr>
          <w:noProof/>
        </w:rPr>
        <w:t>3—Compliance with obligations in relation to farm household allowance</w:t>
      </w:r>
      <w:r w:rsidRPr="00EC289A">
        <w:rPr>
          <w:b w:val="0"/>
          <w:noProof/>
          <w:sz w:val="18"/>
        </w:rPr>
        <w:tab/>
      </w:r>
      <w:r w:rsidRPr="00EC289A">
        <w:rPr>
          <w:b w:val="0"/>
          <w:noProof/>
          <w:sz w:val="18"/>
        </w:rPr>
        <w:fldChar w:fldCharType="begin"/>
      </w:r>
      <w:r w:rsidRPr="00EC289A">
        <w:rPr>
          <w:b w:val="0"/>
          <w:noProof/>
          <w:sz w:val="18"/>
        </w:rPr>
        <w:instrText xml:space="preserve"> PAGEREF _Toc388271559 \h </w:instrText>
      </w:r>
      <w:r w:rsidRPr="00EC289A">
        <w:rPr>
          <w:b w:val="0"/>
          <w:noProof/>
          <w:sz w:val="18"/>
        </w:rPr>
      </w:r>
      <w:r w:rsidRPr="00EC289A">
        <w:rPr>
          <w:b w:val="0"/>
          <w:noProof/>
          <w:sz w:val="18"/>
        </w:rPr>
        <w:fldChar w:fldCharType="separate"/>
      </w:r>
      <w:r w:rsidR="000B04F2">
        <w:rPr>
          <w:b w:val="0"/>
          <w:noProof/>
          <w:sz w:val="18"/>
        </w:rPr>
        <w:t>4</w:t>
      </w:r>
      <w:r w:rsidRPr="00EC289A">
        <w:rPr>
          <w:b w:val="0"/>
          <w:noProof/>
          <w:sz w:val="18"/>
        </w:rPr>
        <w:fldChar w:fldCharType="end"/>
      </w:r>
    </w:p>
    <w:p w:rsidR="00AD49BB" w:rsidRPr="00EC289A" w:rsidRDefault="00AD49BB">
      <w:pPr>
        <w:pStyle w:val="TOC5"/>
        <w:rPr>
          <w:rFonts w:asciiTheme="minorHAnsi" w:eastAsiaTheme="minorEastAsia" w:hAnsiTheme="minorHAnsi" w:cstheme="minorBidi"/>
          <w:noProof/>
          <w:kern w:val="0"/>
          <w:sz w:val="22"/>
          <w:szCs w:val="22"/>
        </w:rPr>
      </w:pPr>
      <w:r w:rsidRPr="00EC289A">
        <w:rPr>
          <w:noProof/>
        </w:rPr>
        <w:t>7</w:t>
      </w:r>
      <w:r w:rsidRPr="00EC289A">
        <w:rPr>
          <w:noProof/>
        </w:rPr>
        <w:tab/>
        <w:t>Reasonable excuses for committing qualification failure or conduct failure</w:t>
      </w:r>
      <w:r w:rsidRPr="00EC289A">
        <w:rPr>
          <w:noProof/>
        </w:rPr>
        <w:tab/>
      </w:r>
      <w:r w:rsidRPr="00EC289A">
        <w:rPr>
          <w:noProof/>
        </w:rPr>
        <w:fldChar w:fldCharType="begin"/>
      </w:r>
      <w:r w:rsidRPr="00EC289A">
        <w:rPr>
          <w:noProof/>
        </w:rPr>
        <w:instrText xml:space="preserve"> PAGEREF _Toc388271560 \h </w:instrText>
      </w:r>
      <w:r w:rsidRPr="00EC289A">
        <w:rPr>
          <w:noProof/>
        </w:rPr>
      </w:r>
      <w:r w:rsidRPr="00EC289A">
        <w:rPr>
          <w:noProof/>
        </w:rPr>
        <w:fldChar w:fldCharType="separate"/>
      </w:r>
      <w:r w:rsidR="000B04F2">
        <w:rPr>
          <w:noProof/>
        </w:rPr>
        <w:t>4</w:t>
      </w:r>
      <w:r w:rsidRPr="00EC289A">
        <w:rPr>
          <w:noProof/>
        </w:rPr>
        <w:fldChar w:fldCharType="end"/>
      </w:r>
    </w:p>
    <w:p w:rsidR="00AD49BB" w:rsidRPr="00EC289A" w:rsidRDefault="00AD49BB">
      <w:pPr>
        <w:pStyle w:val="TOC2"/>
        <w:rPr>
          <w:rFonts w:asciiTheme="minorHAnsi" w:eastAsiaTheme="minorEastAsia" w:hAnsiTheme="minorHAnsi" w:cstheme="minorBidi"/>
          <w:b w:val="0"/>
          <w:noProof/>
          <w:kern w:val="0"/>
          <w:sz w:val="22"/>
          <w:szCs w:val="22"/>
        </w:rPr>
      </w:pPr>
      <w:r w:rsidRPr="00EC289A">
        <w:rPr>
          <w:noProof/>
        </w:rPr>
        <w:t>Part</w:t>
      </w:r>
      <w:r w:rsidR="00EC289A" w:rsidRPr="00EC289A">
        <w:rPr>
          <w:noProof/>
        </w:rPr>
        <w:t> </w:t>
      </w:r>
      <w:r w:rsidRPr="00EC289A">
        <w:rPr>
          <w:noProof/>
        </w:rPr>
        <w:t>3—Activity supplement</w:t>
      </w:r>
      <w:r w:rsidRPr="00EC289A">
        <w:rPr>
          <w:b w:val="0"/>
          <w:noProof/>
          <w:sz w:val="18"/>
        </w:rPr>
        <w:tab/>
      </w:r>
      <w:r w:rsidRPr="00EC289A">
        <w:rPr>
          <w:b w:val="0"/>
          <w:noProof/>
          <w:sz w:val="18"/>
        </w:rPr>
        <w:fldChar w:fldCharType="begin"/>
      </w:r>
      <w:r w:rsidRPr="00EC289A">
        <w:rPr>
          <w:b w:val="0"/>
          <w:noProof/>
          <w:sz w:val="18"/>
        </w:rPr>
        <w:instrText xml:space="preserve"> PAGEREF _Toc388271561 \h </w:instrText>
      </w:r>
      <w:r w:rsidRPr="00EC289A">
        <w:rPr>
          <w:b w:val="0"/>
          <w:noProof/>
          <w:sz w:val="18"/>
        </w:rPr>
      </w:r>
      <w:r w:rsidRPr="00EC289A">
        <w:rPr>
          <w:b w:val="0"/>
          <w:noProof/>
          <w:sz w:val="18"/>
        </w:rPr>
        <w:fldChar w:fldCharType="separate"/>
      </w:r>
      <w:r w:rsidR="000B04F2">
        <w:rPr>
          <w:b w:val="0"/>
          <w:noProof/>
          <w:sz w:val="18"/>
        </w:rPr>
        <w:t>6</w:t>
      </w:r>
      <w:r w:rsidRPr="00EC289A">
        <w:rPr>
          <w:b w:val="0"/>
          <w:noProof/>
          <w:sz w:val="18"/>
        </w:rPr>
        <w:fldChar w:fldCharType="end"/>
      </w:r>
    </w:p>
    <w:p w:rsidR="00AD49BB" w:rsidRPr="00EC289A" w:rsidRDefault="00AD49BB">
      <w:pPr>
        <w:pStyle w:val="TOC5"/>
        <w:rPr>
          <w:rFonts w:asciiTheme="minorHAnsi" w:eastAsiaTheme="minorEastAsia" w:hAnsiTheme="minorHAnsi" w:cstheme="minorBidi"/>
          <w:noProof/>
          <w:kern w:val="0"/>
          <w:sz w:val="22"/>
          <w:szCs w:val="22"/>
        </w:rPr>
      </w:pPr>
      <w:r w:rsidRPr="00EC289A">
        <w:rPr>
          <w:noProof/>
        </w:rPr>
        <w:t>8</w:t>
      </w:r>
      <w:r w:rsidRPr="00EC289A">
        <w:rPr>
          <w:noProof/>
        </w:rPr>
        <w:tab/>
        <w:t>Determination of eligible activities—classes of activities that may be specified in financial improvement agreements</w:t>
      </w:r>
      <w:r w:rsidRPr="00EC289A">
        <w:rPr>
          <w:noProof/>
        </w:rPr>
        <w:tab/>
      </w:r>
      <w:r w:rsidRPr="00EC289A">
        <w:rPr>
          <w:noProof/>
        </w:rPr>
        <w:fldChar w:fldCharType="begin"/>
      </w:r>
      <w:r w:rsidRPr="00EC289A">
        <w:rPr>
          <w:noProof/>
        </w:rPr>
        <w:instrText xml:space="preserve"> PAGEREF _Toc388271562 \h </w:instrText>
      </w:r>
      <w:r w:rsidRPr="00EC289A">
        <w:rPr>
          <w:noProof/>
        </w:rPr>
      </w:r>
      <w:r w:rsidRPr="00EC289A">
        <w:rPr>
          <w:noProof/>
        </w:rPr>
        <w:fldChar w:fldCharType="separate"/>
      </w:r>
      <w:r w:rsidR="000B04F2">
        <w:rPr>
          <w:noProof/>
        </w:rPr>
        <w:t>6</w:t>
      </w:r>
      <w:r w:rsidRPr="00EC289A">
        <w:rPr>
          <w:noProof/>
        </w:rPr>
        <w:fldChar w:fldCharType="end"/>
      </w:r>
    </w:p>
    <w:p w:rsidR="00670EA1" w:rsidRPr="00EC289A" w:rsidRDefault="00AD49BB" w:rsidP="00715914">
      <w:r w:rsidRPr="00EC289A">
        <w:fldChar w:fldCharType="end"/>
      </w:r>
    </w:p>
    <w:p w:rsidR="00670EA1" w:rsidRPr="00EC289A" w:rsidRDefault="00670EA1" w:rsidP="00715914">
      <w:pPr>
        <w:sectPr w:rsidR="00670EA1" w:rsidRPr="00EC289A" w:rsidSect="005E2BC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C289A" w:rsidRDefault="00715914" w:rsidP="00715914">
      <w:pPr>
        <w:pStyle w:val="ActHead2"/>
      </w:pPr>
      <w:bookmarkStart w:id="2" w:name="_Toc388271549"/>
      <w:r w:rsidRPr="00EC289A">
        <w:rPr>
          <w:rStyle w:val="CharPartNo"/>
        </w:rPr>
        <w:lastRenderedPageBreak/>
        <w:t>Part</w:t>
      </w:r>
      <w:r w:rsidR="00EC289A" w:rsidRPr="00EC289A">
        <w:rPr>
          <w:rStyle w:val="CharPartNo"/>
        </w:rPr>
        <w:t> </w:t>
      </w:r>
      <w:r w:rsidRPr="00EC289A">
        <w:rPr>
          <w:rStyle w:val="CharPartNo"/>
        </w:rPr>
        <w:t>1</w:t>
      </w:r>
      <w:r w:rsidRPr="00EC289A">
        <w:t>—</w:t>
      </w:r>
      <w:r w:rsidRPr="00EC289A">
        <w:rPr>
          <w:rStyle w:val="CharPartText"/>
        </w:rPr>
        <w:t>Preliminary</w:t>
      </w:r>
      <w:bookmarkEnd w:id="2"/>
    </w:p>
    <w:p w:rsidR="00715914" w:rsidRPr="00EC289A" w:rsidRDefault="00715914" w:rsidP="00715914">
      <w:pPr>
        <w:pStyle w:val="Header"/>
      </w:pPr>
      <w:r w:rsidRPr="00EC289A">
        <w:rPr>
          <w:rStyle w:val="CharDivNo"/>
        </w:rPr>
        <w:t xml:space="preserve"> </w:t>
      </w:r>
      <w:r w:rsidRPr="00EC289A">
        <w:rPr>
          <w:rStyle w:val="CharDivText"/>
        </w:rPr>
        <w:t xml:space="preserve"> </w:t>
      </w:r>
    </w:p>
    <w:p w:rsidR="00715914" w:rsidRPr="00EC289A" w:rsidRDefault="007B197C" w:rsidP="00715914">
      <w:pPr>
        <w:pStyle w:val="ActHead5"/>
      </w:pPr>
      <w:bookmarkStart w:id="3" w:name="_Toc388271550"/>
      <w:r w:rsidRPr="00EC289A">
        <w:rPr>
          <w:rStyle w:val="CharSectno"/>
        </w:rPr>
        <w:t>1</w:t>
      </w:r>
      <w:r w:rsidR="00715914" w:rsidRPr="00EC289A">
        <w:t xml:space="preserve">  </w:t>
      </w:r>
      <w:r w:rsidR="00CE493D" w:rsidRPr="00EC289A">
        <w:t xml:space="preserve">Name of </w:t>
      </w:r>
      <w:r w:rsidR="0060356D" w:rsidRPr="00EC289A">
        <w:t>rule</w:t>
      </w:r>
      <w:bookmarkEnd w:id="3"/>
    </w:p>
    <w:p w:rsidR="00715914" w:rsidRPr="00EC289A" w:rsidRDefault="00715914" w:rsidP="00715914">
      <w:pPr>
        <w:pStyle w:val="subsection"/>
      </w:pPr>
      <w:r w:rsidRPr="00EC289A">
        <w:tab/>
      </w:r>
      <w:r w:rsidRPr="00EC289A">
        <w:tab/>
        <w:t xml:space="preserve">This </w:t>
      </w:r>
      <w:r w:rsidR="0060356D" w:rsidRPr="00EC289A">
        <w:t>rule</w:t>
      </w:r>
      <w:r w:rsidRPr="00EC289A">
        <w:t xml:space="preserve"> </w:t>
      </w:r>
      <w:r w:rsidR="00CE493D" w:rsidRPr="00EC289A">
        <w:t xml:space="preserve">is the </w:t>
      </w:r>
      <w:bookmarkStart w:id="4" w:name="BKCheck15B_3"/>
      <w:bookmarkEnd w:id="4"/>
      <w:r w:rsidR="00BC76AC" w:rsidRPr="00EC289A">
        <w:rPr>
          <w:i/>
        </w:rPr>
        <w:fldChar w:fldCharType="begin"/>
      </w:r>
      <w:r w:rsidR="00BC76AC" w:rsidRPr="00EC289A">
        <w:rPr>
          <w:i/>
        </w:rPr>
        <w:instrText xml:space="preserve"> STYLEREF  ShortT </w:instrText>
      </w:r>
      <w:r w:rsidR="00BC76AC" w:rsidRPr="00EC289A">
        <w:rPr>
          <w:i/>
        </w:rPr>
        <w:fldChar w:fldCharType="separate"/>
      </w:r>
      <w:r w:rsidR="000B04F2">
        <w:rPr>
          <w:i/>
          <w:noProof/>
        </w:rPr>
        <w:t>Farm Household Support Secretary’s Rule 2014</w:t>
      </w:r>
      <w:r w:rsidR="00BC76AC" w:rsidRPr="00EC289A">
        <w:rPr>
          <w:i/>
        </w:rPr>
        <w:fldChar w:fldCharType="end"/>
      </w:r>
      <w:r w:rsidRPr="00EC289A">
        <w:t>.</w:t>
      </w:r>
    </w:p>
    <w:p w:rsidR="00715914" w:rsidRPr="00EC289A" w:rsidRDefault="007B197C" w:rsidP="00715914">
      <w:pPr>
        <w:pStyle w:val="ActHead5"/>
      </w:pPr>
      <w:bookmarkStart w:id="5" w:name="_Toc388271551"/>
      <w:r w:rsidRPr="00EC289A">
        <w:rPr>
          <w:rStyle w:val="CharSectno"/>
        </w:rPr>
        <w:t>2</w:t>
      </w:r>
      <w:r w:rsidR="00715914" w:rsidRPr="00EC289A">
        <w:t xml:space="preserve">  Commencement</w:t>
      </w:r>
      <w:bookmarkEnd w:id="5"/>
    </w:p>
    <w:p w:rsidR="007D7381" w:rsidRPr="00EC289A" w:rsidRDefault="007D7381" w:rsidP="007D7381">
      <w:pPr>
        <w:pStyle w:val="subsection"/>
      </w:pPr>
      <w:r w:rsidRPr="00EC289A">
        <w:tab/>
      </w:r>
      <w:r w:rsidRPr="00EC289A">
        <w:tab/>
        <w:t xml:space="preserve">This rule commences </w:t>
      </w:r>
      <w:r w:rsidR="00B378A3" w:rsidRPr="00EC289A">
        <w:t>at the same time as</w:t>
      </w:r>
      <w:r w:rsidRPr="00EC289A">
        <w:t xml:space="preserve"> section</w:t>
      </w:r>
      <w:r w:rsidR="00EC289A" w:rsidRPr="00EC289A">
        <w:t> </w:t>
      </w:r>
      <w:r w:rsidRPr="00EC289A">
        <w:t xml:space="preserve">3 of the </w:t>
      </w:r>
      <w:r w:rsidR="00D76170" w:rsidRPr="00EC289A">
        <w:rPr>
          <w:i/>
        </w:rPr>
        <w:t>Farm Household Support Act 2014</w:t>
      </w:r>
      <w:r w:rsidR="00DB2ACE" w:rsidRPr="00EC289A">
        <w:t xml:space="preserve"> commences</w:t>
      </w:r>
      <w:r w:rsidR="00D76170" w:rsidRPr="00EC289A">
        <w:t>.</w:t>
      </w:r>
    </w:p>
    <w:p w:rsidR="007500C8" w:rsidRPr="00EC289A" w:rsidRDefault="007B197C" w:rsidP="007500C8">
      <w:pPr>
        <w:pStyle w:val="ActHead5"/>
      </w:pPr>
      <w:bookmarkStart w:id="6" w:name="_Toc388271552"/>
      <w:r w:rsidRPr="00EC289A">
        <w:rPr>
          <w:rStyle w:val="CharSectno"/>
        </w:rPr>
        <w:t>3</w:t>
      </w:r>
      <w:r w:rsidR="007500C8" w:rsidRPr="00EC289A">
        <w:t xml:space="preserve">  Authority</w:t>
      </w:r>
      <w:bookmarkEnd w:id="6"/>
    </w:p>
    <w:p w:rsidR="00157B8B" w:rsidRPr="00EC289A" w:rsidRDefault="007500C8" w:rsidP="007E667A">
      <w:pPr>
        <w:pStyle w:val="subsection"/>
      </w:pPr>
      <w:r w:rsidRPr="00EC289A">
        <w:tab/>
      </w:r>
      <w:r w:rsidRPr="00EC289A">
        <w:tab/>
        <w:t xml:space="preserve">This </w:t>
      </w:r>
      <w:r w:rsidR="0060356D" w:rsidRPr="00EC289A">
        <w:t>rule</w:t>
      </w:r>
      <w:r w:rsidRPr="00EC289A">
        <w:t xml:space="preserve"> is made under the </w:t>
      </w:r>
      <w:r w:rsidR="0060356D" w:rsidRPr="00EC289A">
        <w:rPr>
          <w:i/>
        </w:rPr>
        <w:t>Farm Household Support Act 2014</w:t>
      </w:r>
      <w:r w:rsidR="00F4350D" w:rsidRPr="00EC289A">
        <w:t>.</w:t>
      </w:r>
    </w:p>
    <w:p w:rsidR="00A01B5B" w:rsidRPr="00EC289A" w:rsidRDefault="007B197C" w:rsidP="00A01B5B">
      <w:pPr>
        <w:pStyle w:val="ActHead5"/>
      </w:pPr>
      <w:bookmarkStart w:id="7" w:name="_Toc388271553"/>
      <w:r w:rsidRPr="00EC289A">
        <w:rPr>
          <w:rStyle w:val="CharSectno"/>
        </w:rPr>
        <w:t>4</w:t>
      </w:r>
      <w:r w:rsidR="00A01B5B" w:rsidRPr="00EC289A">
        <w:t xml:space="preserve">  Definitions</w:t>
      </w:r>
      <w:bookmarkEnd w:id="7"/>
    </w:p>
    <w:p w:rsidR="00A01B5B" w:rsidRPr="00EC289A" w:rsidRDefault="00A01B5B" w:rsidP="00A01B5B">
      <w:pPr>
        <w:pStyle w:val="subsection"/>
      </w:pPr>
      <w:r w:rsidRPr="00EC289A">
        <w:tab/>
      </w:r>
      <w:r w:rsidRPr="00EC289A">
        <w:tab/>
        <w:t>In this rule:</w:t>
      </w:r>
    </w:p>
    <w:p w:rsidR="00A01B5B" w:rsidRPr="00EC289A" w:rsidRDefault="00D668ED" w:rsidP="00D668ED">
      <w:pPr>
        <w:pStyle w:val="Definition"/>
      </w:pPr>
      <w:r w:rsidRPr="00EC289A">
        <w:rPr>
          <w:b/>
          <w:i/>
        </w:rPr>
        <w:t>Act</w:t>
      </w:r>
      <w:r w:rsidRPr="00EC289A">
        <w:t xml:space="preserve"> means the </w:t>
      </w:r>
      <w:r w:rsidRPr="00EC289A">
        <w:rPr>
          <w:i/>
        </w:rPr>
        <w:t>Farm Household Support Act 2014</w:t>
      </w:r>
      <w:r w:rsidRPr="00EC289A">
        <w:t>.</w:t>
      </w:r>
    </w:p>
    <w:p w:rsidR="0081537D" w:rsidRPr="00EC289A" w:rsidRDefault="0081537D" w:rsidP="0081537D">
      <w:pPr>
        <w:pStyle w:val="ActHead2"/>
        <w:pageBreakBefore/>
      </w:pPr>
      <w:bookmarkStart w:id="8" w:name="_Toc388271554"/>
      <w:r w:rsidRPr="00EC289A">
        <w:rPr>
          <w:rStyle w:val="CharPartNo"/>
        </w:rPr>
        <w:lastRenderedPageBreak/>
        <w:t>Part</w:t>
      </w:r>
      <w:r w:rsidR="00EC289A" w:rsidRPr="00EC289A">
        <w:rPr>
          <w:rStyle w:val="CharPartNo"/>
        </w:rPr>
        <w:t> </w:t>
      </w:r>
      <w:r w:rsidRPr="00EC289A">
        <w:rPr>
          <w:rStyle w:val="CharPartNo"/>
        </w:rPr>
        <w:t>2</w:t>
      </w:r>
      <w:r w:rsidRPr="00EC289A">
        <w:t>—</w:t>
      </w:r>
      <w:r w:rsidR="008414BF" w:rsidRPr="00EC289A">
        <w:rPr>
          <w:rStyle w:val="CharPartText"/>
        </w:rPr>
        <w:t>Farm household allowance</w:t>
      </w:r>
      <w:bookmarkEnd w:id="8"/>
    </w:p>
    <w:p w:rsidR="008414BF" w:rsidRPr="00EC289A" w:rsidRDefault="008414BF" w:rsidP="008414BF">
      <w:pPr>
        <w:pStyle w:val="ActHead3"/>
      </w:pPr>
      <w:bookmarkStart w:id="9" w:name="_Toc388271555"/>
      <w:r w:rsidRPr="00EC289A">
        <w:rPr>
          <w:rStyle w:val="CharDivNo"/>
        </w:rPr>
        <w:t>Division</w:t>
      </w:r>
      <w:r w:rsidR="00EC289A" w:rsidRPr="00EC289A">
        <w:rPr>
          <w:rStyle w:val="CharDivNo"/>
        </w:rPr>
        <w:t> </w:t>
      </w:r>
      <w:r w:rsidRPr="00EC289A">
        <w:rPr>
          <w:rStyle w:val="CharDivNo"/>
        </w:rPr>
        <w:t>1</w:t>
      </w:r>
      <w:r w:rsidRPr="00EC289A">
        <w:t>—</w:t>
      </w:r>
      <w:r w:rsidRPr="00EC289A">
        <w:rPr>
          <w:rStyle w:val="CharDivText"/>
        </w:rPr>
        <w:t>Basic qualifications of farmers and their partners for farm household allowance</w:t>
      </w:r>
      <w:bookmarkEnd w:id="9"/>
    </w:p>
    <w:p w:rsidR="008414BF" w:rsidRPr="00EC289A" w:rsidRDefault="007B197C" w:rsidP="008414BF">
      <w:pPr>
        <w:pStyle w:val="ActHead5"/>
      </w:pPr>
      <w:bookmarkStart w:id="10" w:name="_Toc388271556"/>
      <w:r w:rsidRPr="00EC289A">
        <w:rPr>
          <w:rStyle w:val="CharSectno"/>
        </w:rPr>
        <w:t>5</w:t>
      </w:r>
      <w:r w:rsidR="008414BF" w:rsidRPr="00EC289A">
        <w:t xml:space="preserve">  Whether </w:t>
      </w:r>
      <w:r w:rsidR="007D7381" w:rsidRPr="00EC289A">
        <w:t xml:space="preserve">a </w:t>
      </w:r>
      <w:r w:rsidR="008414BF" w:rsidRPr="00EC289A">
        <w:t>farm enterprise has a significant commercial purpose or character</w:t>
      </w:r>
      <w:bookmarkEnd w:id="10"/>
    </w:p>
    <w:p w:rsidR="006D364F" w:rsidRPr="00EC289A" w:rsidRDefault="008414BF" w:rsidP="008414BF">
      <w:pPr>
        <w:pStyle w:val="subsection"/>
      </w:pPr>
      <w:r w:rsidRPr="00EC289A">
        <w:tab/>
      </w:r>
      <w:r w:rsidR="005D27AE" w:rsidRPr="00EC289A">
        <w:tab/>
      </w:r>
      <w:r w:rsidRPr="00EC289A">
        <w:t>For sub</w:t>
      </w:r>
      <w:r w:rsidR="00CF6287" w:rsidRPr="00EC289A">
        <w:t>section</w:t>
      </w:r>
      <w:r w:rsidR="00EC289A" w:rsidRPr="00EC289A">
        <w:t> </w:t>
      </w:r>
      <w:r w:rsidR="00D326B9" w:rsidRPr="00EC289A">
        <w:t>13(1) of the Act, in considering</w:t>
      </w:r>
      <w:bookmarkStart w:id="11" w:name="_GoBack"/>
      <w:bookmarkEnd w:id="11"/>
      <w:r w:rsidR="00D326B9" w:rsidRPr="00EC289A">
        <w:t xml:space="preserve"> </w:t>
      </w:r>
      <w:r w:rsidR="007D7381" w:rsidRPr="00EC289A">
        <w:t xml:space="preserve">for a person </w:t>
      </w:r>
      <w:r w:rsidR="00D326B9" w:rsidRPr="00EC289A">
        <w:t xml:space="preserve">whether </w:t>
      </w:r>
      <w:r w:rsidR="007D7381" w:rsidRPr="00EC289A">
        <w:t>a farm enterprise has a significant commercial purpose or character, for paragraph</w:t>
      </w:r>
      <w:r w:rsidR="00EC289A" w:rsidRPr="00EC289A">
        <w:t> </w:t>
      </w:r>
      <w:r w:rsidR="00CF6287" w:rsidRPr="00EC289A">
        <w:t xml:space="preserve">8(c) or </w:t>
      </w:r>
      <w:r w:rsidR="00D326B9" w:rsidRPr="00EC289A">
        <w:t>9(e)</w:t>
      </w:r>
      <w:r w:rsidR="001427C3" w:rsidRPr="00EC289A">
        <w:t xml:space="preserve"> of the Act, </w:t>
      </w:r>
      <w:r w:rsidR="003F69A3" w:rsidRPr="00EC289A">
        <w:t>the matters the Secretary must take into account (to the extent the matters are known to the Secretary) are the following:</w:t>
      </w:r>
    </w:p>
    <w:p w:rsidR="00D326B9" w:rsidRPr="00EC289A" w:rsidRDefault="00870031" w:rsidP="00870031">
      <w:pPr>
        <w:pStyle w:val="paragraph"/>
      </w:pPr>
      <w:r w:rsidRPr="00EC289A">
        <w:tab/>
        <w:t>(a)</w:t>
      </w:r>
      <w:r w:rsidRPr="00EC289A">
        <w:tab/>
        <w:t>whether a business plan has been drawn up for the farm enterprise;</w:t>
      </w:r>
    </w:p>
    <w:p w:rsidR="007D7381" w:rsidRPr="00EC289A" w:rsidRDefault="00870031" w:rsidP="001427C3">
      <w:pPr>
        <w:pStyle w:val="paragraph"/>
      </w:pPr>
      <w:r w:rsidRPr="00EC289A">
        <w:tab/>
        <w:t>(b)</w:t>
      </w:r>
      <w:r w:rsidRPr="00EC289A">
        <w:tab/>
      </w:r>
      <w:r w:rsidR="00C37114" w:rsidRPr="00EC289A">
        <w:t>if the person or the person’s partner (where the person is not a farmer) is not an expert in respect of the farm enterprise</w:t>
      </w:r>
      <w:r w:rsidR="007D7381" w:rsidRPr="00EC289A">
        <w:t>:</w:t>
      </w:r>
    </w:p>
    <w:p w:rsidR="007D7381" w:rsidRPr="00EC289A" w:rsidRDefault="007D7381" w:rsidP="007D7381">
      <w:pPr>
        <w:pStyle w:val="paragraphsub"/>
      </w:pPr>
      <w:r w:rsidRPr="00EC289A">
        <w:tab/>
        <w:t>(</w:t>
      </w:r>
      <w:proofErr w:type="spellStart"/>
      <w:r w:rsidRPr="00EC289A">
        <w:t>i</w:t>
      </w:r>
      <w:proofErr w:type="spellEnd"/>
      <w:r w:rsidRPr="00EC289A">
        <w:t>)</w:t>
      </w:r>
      <w:r w:rsidRPr="00EC289A">
        <w:tab/>
      </w:r>
      <w:r w:rsidR="001427C3" w:rsidRPr="00EC289A">
        <w:t xml:space="preserve">whether </w:t>
      </w:r>
      <w:r w:rsidRPr="00EC289A">
        <w:t xml:space="preserve">relevant </w:t>
      </w:r>
      <w:r w:rsidR="001427C3" w:rsidRPr="00EC289A">
        <w:t>expert advice has been so</w:t>
      </w:r>
      <w:r w:rsidR="00C37114" w:rsidRPr="00EC289A">
        <w:t xml:space="preserve">ught about the farm enterprise </w:t>
      </w:r>
      <w:r w:rsidR="001427C3" w:rsidRPr="00EC289A">
        <w:t>from a relevant authority</w:t>
      </w:r>
      <w:r w:rsidRPr="00EC289A">
        <w:t>,</w:t>
      </w:r>
      <w:r w:rsidR="001427C3" w:rsidRPr="00EC289A">
        <w:t xml:space="preserve"> an experience</w:t>
      </w:r>
      <w:r w:rsidR="00EA45A7" w:rsidRPr="00EC289A">
        <w:t>d</w:t>
      </w:r>
      <w:r w:rsidRPr="00EC289A">
        <w:t xml:space="preserve"> farmer or an agent;</w:t>
      </w:r>
      <w:r w:rsidR="001427C3" w:rsidRPr="00EC289A">
        <w:t xml:space="preserve"> or</w:t>
      </w:r>
    </w:p>
    <w:p w:rsidR="00870031" w:rsidRPr="00EC289A" w:rsidRDefault="007D7381" w:rsidP="007D7381">
      <w:pPr>
        <w:pStyle w:val="paragraphsub"/>
      </w:pPr>
      <w:r w:rsidRPr="00EC289A">
        <w:tab/>
        <w:t>(ii)</w:t>
      </w:r>
      <w:r w:rsidRPr="00EC289A">
        <w:tab/>
      </w:r>
      <w:r w:rsidR="001427C3" w:rsidRPr="00EC289A">
        <w:t xml:space="preserve">whether </w:t>
      </w:r>
      <w:r w:rsidRPr="00EC289A">
        <w:t xml:space="preserve">relevant </w:t>
      </w:r>
      <w:r w:rsidR="001427C3" w:rsidRPr="00EC289A">
        <w:t>technical literature on the farm enterprise has been obtained;</w:t>
      </w:r>
    </w:p>
    <w:p w:rsidR="00870031" w:rsidRPr="00EC289A" w:rsidRDefault="00870031" w:rsidP="00870031">
      <w:pPr>
        <w:pStyle w:val="paragraph"/>
      </w:pPr>
      <w:r w:rsidRPr="00EC289A">
        <w:tab/>
        <w:t>(c)</w:t>
      </w:r>
      <w:r w:rsidRPr="00EC289A">
        <w:tab/>
      </w:r>
      <w:r w:rsidR="007964A1" w:rsidRPr="00EC289A">
        <w:t xml:space="preserve">whether </w:t>
      </w:r>
      <w:r w:rsidR="00C37114" w:rsidRPr="00EC289A">
        <w:t>it</w:t>
      </w:r>
      <w:r w:rsidR="001427C3" w:rsidRPr="00EC289A">
        <w:t xml:space="preserve"> has </w:t>
      </w:r>
      <w:r w:rsidR="00C37114" w:rsidRPr="00EC289A">
        <w:t xml:space="preserve">been </w:t>
      </w:r>
      <w:r w:rsidR="001427C3" w:rsidRPr="00EC289A">
        <w:t xml:space="preserve">established that the land that is used for the purposes of the farm enterprise is suitable for the farm enterprise, including by </w:t>
      </w:r>
      <w:r w:rsidR="007D7381" w:rsidRPr="00EC289A">
        <w:t>analysing</w:t>
      </w:r>
      <w:r w:rsidR="00C37114" w:rsidRPr="00EC289A">
        <w:t xml:space="preserve"> </w:t>
      </w:r>
      <w:r w:rsidR="001427C3" w:rsidRPr="00EC289A">
        <w:t xml:space="preserve">soil and water </w:t>
      </w:r>
      <w:r w:rsidR="00C37114" w:rsidRPr="00EC289A">
        <w:t>samples</w:t>
      </w:r>
      <w:r w:rsidR="001427C3" w:rsidRPr="00EC289A">
        <w:t>;</w:t>
      </w:r>
    </w:p>
    <w:p w:rsidR="00303C7C" w:rsidRPr="00EC289A" w:rsidRDefault="007964A1" w:rsidP="007964A1">
      <w:pPr>
        <w:pStyle w:val="paragraph"/>
      </w:pPr>
      <w:r w:rsidRPr="00EC289A">
        <w:tab/>
        <w:t>(d)</w:t>
      </w:r>
      <w:r w:rsidRPr="00EC289A">
        <w:tab/>
        <w:t>wheth</w:t>
      </w:r>
      <w:r w:rsidR="00303C7C" w:rsidRPr="00EC289A">
        <w:t xml:space="preserve">er the </w:t>
      </w:r>
      <w:r w:rsidR="000208CB" w:rsidRPr="00EC289A">
        <w:t>person or the person’s partner</w:t>
      </w:r>
      <w:r w:rsidR="007D7381" w:rsidRPr="00EC289A">
        <w:t xml:space="preserve"> (where the person is not a farmer)</w:t>
      </w:r>
      <w:r w:rsidR="00303C7C" w:rsidRPr="00EC289A">
        <w:t xml:space="preserve"> has:</w:t>
      </w:r>
    </w:p>
    <w:p w:rsidR="007964A1" w:rsidRPr="00EC289A" w:rsidRDefault="00303C7C" w:rsidP="00303C7C">
      <w:pPr>
        <w:pStyle w:val="paragraphsub"/>
      </w:pPr>
      <w:r w:rsidRPr="00EC289A">
        <w:tab/>
        <w:t>(</w:t>
      </w:r>
      <w:proofErr w:type="spellStart"/>
      <w:r w:rsidRPr="00EC289A">
        <w:t>i</w:t>
      </w:r>
      <w:proofErr w:type="spellEnd"/>
      <w:r w:rsidRPr="00EC289A">
        <w:t>)</w:t>
      </w:r>
      <w:r w:rsidRPr="00EC289A">
        <w:tab/>
      </w:r>
      <w:r w:rsidR="007964A1" w:rsidRPr="00EC289A">
        <w:t xml:space="preserve">considered </w:t>
      </w:r>
      <w:r w:rsidR="000208CB" w:rsidRPr="00EC289A">
        <w:t>if</w:t>
      </w:r>
      <w:r w:rsidR="007964A1" w:rsidRPr="00EC289A">
        <w:t xml:space="preserve"> there is a </w:t>
      </w:r>
      <w:r w:rsidRPr="00EC289A">
        <w:t xml:space="preserve">commercial </w:t>
      </w:r>
      <w:r w:rsidR="007964A1" w:rsidRPr="00EC289A">
        <w:t>market</w:t>
      </w:r>
      <w:r w:rsidRPr="00EC289A">
        <w:t>,</w:t>
      </w:r>
      <w:r w:rsidR="000208CB" w:rsidRPr="00EC289A">
        <w:t xml:space="preserve"> or </w:t>
      </w:r>
      <w:r w:rsidR="00BF5589" w:rsidRPr="00EC289A">
        <w:t xml:space="preserve">a </w:t>
      </w:r>
      <w:r w:rsidR="000208CB" w:rsidRPr="00EC289A">
        <w:t>potential commercial market</w:t>
      </w:r>
      <w:r w:rsidRPr="00EC289A">
        <w:t>,</w:t>
      </w:r>
      <w:r w:rsidR="007964A1" w:rsidRPr="00EC289A">
        <w:t xml:space="preserve"> for the </w:t>
      </w:r>
      <w:r w:rsidR="000208CB" w:rsidRPr="00EC289A">
        <w:t>farm enterprise</w:t>
      </w:r>
      <w:r w:rsidR="007964A1" w:rsidRPr="00EC289A">
        <w:t>;</w:t>
      </w:r>
      <w:r w:rsidRPr="00EC289A">
        <w:t xml:space="preserve"> and</w:t>
      </w:r>
    </w:p>
    <w:p w:rsidR="00303C7C" w:rsidRPr="00EC289A" w:rsidRDefault="00303C7C" w:rsidP="00303C7C">
      <w:pPr>
        <w:pStyle w:val="paragraphsub"/>
      </w:pPr>
      <w:r w:rsidRPr="00EC289A">
        <w:tab/>
        <w:t>(ii)</w:t>
      </w:r>
      <w:r w:rsidRPr="00EC289A">
        <w:tab/>
        <w:t>investigated the capital requirement</w:t>
      </w:r>
      <w:r w:rsidR="000208CB" w:rsidRPr="00EC289A">
        <w:t>s</w:t>
      </w:r>
      <w:r w:rsidRPr="00EC289A">
        <w:t xml:space="preserve"> of the </w:t>
      </w:r>
      <w:r w:rsidR="000208CB" w:rsidRPr="00EC289A">
        <w:t xml:space="preserve">farm </w:t>
      </w:r>
      <w:r w:rsidR="00C37114" w:rsidRPr="00EC289A">
        <w:t>enterprise</w:t>
      </w:r>
      <w:r w:rsidR="00BF5589" w:rsidRPr="00EC289A">
        <w:t xml:space="preserve">, including by planning how capital for the farm enterprise will be obtained and </w:t>
      </w:r>
      <w:r w:rsidRPr="00EC289A">
        <w:t>used; and</w:t>
      </w:r>
    </w:p>
    <w:p w:rsidR="00303C7C" w:rsidRPr="00EC289A" w:rsidRDefault="00303C7C" w:rsidP="00303C7C">
      <w:pPr>
        <w:pStyle w:val="paragraphsub"/>
      </w:pPr>
      <w:r w:rsidRPr="00EC289A">
        <w:tab/>
        <w:t>(iii)</w:t>
      </w:r>
      <w:r w:rsidRPr="00EC289A">
        <w:tab/>
      </w:r>
      <w:r w:rsidR="00BF5589" w:rsidRPr="00EC289A">
        <w:t xml:space="preserve">conducted research into the farm enterprise </w:t>
      </w:r>
      <w:r w:rsidR="00B378A3" w:rsidRPr="00EC289A">
        <w:t>confirming (</w:t>
      </w:r>
      <w:r w:rsidR="007D7381" w:rsidRPr="00EC289A">
        <w:t>based on</w:t>
      </w:r>
      <w:r w:rsidRPr="00EC289A">
        <w:t xml:space="preserve"> ma</w:t>
      </w:r>
      <w:r w:rsidR="007D7381" w:rsidRPr="00EC289A">
        <w:t xml:space="preserve">rket prospects, </w:t>
      </w:r>
      <w:r w:rsidRPr="00EC289A">
        <w:t>t</w:t>
      </w:r>
      <w:r w:rsidR="002B6DA3" w:rsidRPr="00EC289A">
        <w:t>he expected level of production</w:t>
      </w:r>
      <w:r w:rsidR="00B378A3" w:rsidRPr="00EC289A">
        <w:t>,</w:t>
      </w:r>
      <w:r w:rsidR="002B6DA3" w:rsidRPr="00EC289A">
        <w:t xml:space="preserve"> and </w:t>
      </w:r>
      <w:r w:rsidRPr="00EC289A">
        <w:t>the running costs</w:t>
      </w:r>
      <w:r w:rsidR="00B378A3" w:rsidRPr="00EC289A">
        <w:t>,</w:t>
      </w:r>
      <w:r w:rsidRPr="00EC289A">
        <w:t xml:space="preserve"> of the </w:t>
      </w:r>
      <w:r w:rsidR="002B6DA3" w:rsidRPr="00EC289A">
        <w:t xml:space="preserve">farm </w:t>
      </w:r>
      <w:r w:rsidR="00C37114" w:rsidRPr="00EC289A">
        <w:t>enterprise</w:t>
      </w:r>
      <w:r w:rsidR="00B378A3" w:rsidRPr="00EC289A">
        <w:t>)</w:t>
      </w:r>
      <w:r w:rsidR="002B6DA3" w:rsidRPr="00EC289A">
        <w:t xml:space="preserve"> </w:t>
      </w:r>
      <w:r w:rsidR="00B378A3" w:rsidRPr="00EC289A">
        <w:t>that</w:t>
      </w:r>
      <w:r w:rsidR="007D7381" w:rsidRPr="00EC289A">
        <w:t xml:space="preserve"> profits can be expected</w:t>
      </w:r>
      <w:r w:rsidRPr="00EC289A">
        <w:t>;</w:t>
      </w:r>
      <w:r w:rsidR="00A80C17" w:rsidRPr="00EC289A">
        <w:t xml:space="preserve"> and</w:t>
      </w:r>
    </w:p>
    <w:p w:rsidR="00303C7C" w:rsidRPr="00EC289A" w:rsidRDefault="007964A1" w:rsidP="007964A1">
      <w:pPr>
        <w:pStyle w:val="paragraphsub"/>
      </w:pPr>
      <w:r w:rsidRPr="00EC289A">
        <w:tab/>
        <w:t>(iv)</w:t>
      </w:r>
      <w:r w:rsidRPr="00EC289A">
        <w:tab/>
      </w:r>
      <w:r w:rsidR="00303C7C" w:rsidRPr="00EC289A">
        <w:t xml:space="preserve">ensured the size and scale of the </w:t>
      </w:r>
      <w:r w:rsidR="00C37114" w:rsidRPr="00EC289A">
        <w:t>farm enterprise</w:t>
      </w:r>
      <w:r w:rsidR="00303C7C" w:rsidRPr="00EC289A">
        <w:t xml:space="preserve"> is sufficient for a commercial enterprise;</w:t>
      </w:r>
    </w:p>
    <w:p w:rsidR="00303C7C" w:rsidRPr="00EC289A" w:rsidRDefault="00303C7C" w:rsidP="00303C7C">
      <w:pPr>
        <w:pStyle w:val="paragraph"/>
      </w:pPr>
      <w:r w:rsidRPr="00EC289A">
        <w:tab/>
        <w:t>(e)</w:t>
      </w:r>
      <w:r w:rsidRPr="00EC289A">
        <w:tab/>
      </w:r>
      <w:r w:rsidR="00474C62" w:rsidRPr="00EC289A">
        <w:t xml:space="preserve">whether legal requirements required to operate the farm enterprise on a commercial </w:t>
      </w:r>
      <w:r w:rsidR="00277D81" w:rsidRPr="00EC289A">
        <w:t>basis</w:t>
      </w:r>
      <w:r w:rsidR="00C37114" w:rsidRPr="00EC289A">
        <w:t xml:space="preserve"> have been, or could at the appropriate time be, complied with</w:t>
      </w:r>
      <w:r w:rsidR="00474C62" w:rsidRPr="00EC289A">
        <w:t>;</w:t>
      </w:r>
    </w:p>
    <w:p w:rsidR="00C37114" w:rsidRPr="00EC289A" w:rsidRDefault="00474C62" w:rsidP="00303C7C">
      <w:pPr>
        <w:pStyle w:val="paragraph"/>
      </w:pPr>
      <w:r w:rsidRPr="00EC289A">
        <w:tab/>
        <w:t>(f)</w:t>
      </w:r>
      <w:r w:rsidRPr="00EC289A">
        <w:tab/>
        <w:t xml:space="preserve">whether </w:t>
      </w:r>
      <w:r w:rsidR="00C37114" w:rsidRPr="00EC289A">
        <w:t>there is:</w:t>
      </w:r>
    </w:p>
    <w:p w:rsidR="00C37114" w:rsidRPr="00EC289A" w:rsidRDefault="00C37114" w:rsidP="00C37114">
      <w:pPr>
        <w:pStyle w:val="paragraphsub"/>
      </w:pPr>
      <w:r w:rsidRPr="00EC289A">
        <w:tab/>
        <w:t>(</w:t>
      </w:r>
      <w:proofErr w:type="spellStart"/>
      <w:r w:rsidRPr="00EC289A">
        <w:t>i</w:t>
      </w:r>
      <w:proofErr w:type="spellEnd"/>
      <w:r w:rsidRPr="00EC289A">
        <w:t>)</w:t>
      </w:r>
      <w:r w:rsidRPr="00EC289A">
        <w:tab/>
      </w:r>
      <w:r w:rsidR="00474C62" w:rsidRPr="00EC289A">
        <w:t>an intention to make a profit in</w:t>
      </w:r>
      <w:r w:rsidRPr="00EC289A">
        <w:t xml:space="preserve"> respect of the farm enterprise; and</w:t>
      </w:r>
    </w:p>
    <w:p w:rsidR="00474C62" w:rsidRPr="00EC289A" w:rsidRDefault="00C37114" w:rsidP="00C37114">
      <w:pPr>
        <w:pStyle w:val="paragraphsub"/>
      </w:pPr>
      <w:r w:rsidRPr="00EC289A">
        <w:tab/>
        <w:t>(ii)</w:t>
      </w:r>
      <w:r w:rsidRPr="00EC289A">
        <w:tab/>
      </w:r>
      <w:r w:rsidR="00474C62" w:rsidRPr="00EC289A">
        <w:t>a reasonable belief that the farm enterprise is likely to generate a profit.</w:t>
      </w:r>
    </w:p>
    <w:p w:rsidR="008414BF" w:rsidRPr="00EC289A" w:rsidRDefault="008414BF" w:rsidP="008414BF">
      <w:pPr>
        <w:pStyle w:val="ActHead3"/>
        <w:pageBreakBefore/>
      </w:pPr>
      <w:bookmarkStart w:id="12" w:name="_Toc388271557"/>
      <w:r w:rsidRPr="00EC289A">
        <w:rPr>
          <w:rStyle w:val="CharDivNo"/>
        </w:rPr>
        <w:lastRenderedPageBreak/>
        <w:t>Division</w:t>
      </w:r>
      <w:r w:rsidR="00EC289A" w:rsidRPr="00EC289A">
        <w:rPr>
          <w:rStyle w:val="CharDivNo"/>
        </w:rPr>
        <w:t> </w:t>
      </w:r>
      <w:r w:rsidRPr="00EC289A">
        <w:rPr>
          <w:rStyle w:val="CharDivNo"/>
        </w:rPr>
        <w:t>2</w:t>
      </w:r>
      <w:r w:rsidRPr="00EC289A">
        <w:t>—</w:t>
      </w:r>
      <w:r w:rsidR="0018078B" w:rsidRPr="00EC289A">
        <w:rPr>
          <w:rStyle w:val="CharDivText"/>
        </w:rPr>
        <w:t>Financial improvement agreements</w:t>
      </w:r>
      <w:bookmarkEnd w:id="12"/>
    </w:p>
    <w:p w:rsidR="0018078B" w:rsidRPr="00EC289A" w:rsidRDefault="007B197C" w:rsidP="0018078B">
      <w:pPr>
        <w:pStyle w:val="ActHead5"/>
      </w:pPr>
      <w:bookmarkStart w:id="13" w:name="_Toc388271558"/>
      <w:r w:rsidRPr="00EC289A">
        <w:rPr>
          <w:rStyle w:val="CharSectno"/>
        </w:rPr>
        <w:t>6</w:t>
      </w:r>
      <w:r w:rsidR="0018078B" w:rsidRPr="00EC289A">
        <w:t xml:space="preserve">  Kinds of requirements not to be included in financial improvement agreements</w:t>
      </w:r>
      <w:bookmarkEnd w:id="13"/>
    </w:p>
    <w:p w:rsidR="0018078B" w:rsidRPr="00EC289A" w:rsidRDefault="0018078B" w:rsidP="0018078B">
      <w:pPr>
        <w:pStyle w:val="subsection"/>
      </w:pPr>
      <w:r w:rsidRPr="00EC289A">
        <w:tab/>
      </w:r>
      <w:r w:rsidR="00A80C17" w:rsidRPr="00EC289A">
        <w:tab/>
      </w:r>
      <w:r w:rsidRPr="00EC289A">
        <w:t xml:space="preserve">For </w:t>
      </w:r>
      <w:r w:rsidR="00CF6287" w:rsidRPr="00EC289A">
        <w:t>subsection</w:t>
      </w:r>
      <w:r w:rsidR="00EC289A" w:rsidRPr="00EC289A">
        <w:t> </w:t>
      </w:r>
      <w:r w:rsidR="00696CB4" w:rsidRPr="00EC289A">
        <w:t>1</w:t>
      </w:r>
      <w:r w:rsidR="00663444" w:rsidRPr="00EC289A">
        <w:t>5</w:t>
      </w:r>
      <w:r w:rsidR="00696CB4" w:rsidRPr="00EC289A">
        <w:t xml:space="preserve">(2) of the Act, the following are the kinds of requirements that must not be included in a financial improvement agreement that the Secretary </w:t>
      </w:r>
      <w:r w:rsidR="00277D81" w:rsidRPr="00EC289A">
        <w:t>will</w:t>
      </w:r>
      <w:r w:rsidR="00696CB4" w:rsidRPr="00EC289A">
        <w:t xml:space="preserve"> require a person to enter into:</w:t>
      </w:r>
    </w:p>
    <w:p w:rsidR="00696CB4" w:rsidRPr="00EC289A" w:rsidRDefault="00696CB4" w:rsidP="00696CB4">
      <w:pPr>
        <w:pStyle w:val="paragraph"/>
      </w:pPr>
      <w:r w:rsidRPr="00EC289A">
        <w:tab/>
        <w:t>(a)</w:t>
      </w:r>
      <w:r w:rsidRPr="00EC289A">
        <w:tab/>
        <w:t xml:space="preserve">a requirement for the person to </w:t>
      </w:r>
      <w:r w:rsidR="007231E3" w:rsidRPr="00EC289A">
        <w:t>undertake</w:t>
      </w:r>
      <w:r w:rsidR="0096258E" w:rsidRPr="00EC289A">
        <w:t xml:space="preserve"> </w:t>
      </w:r>
      <w:r w:rsidR="0069428C" w:rsidRPr="00EC289A">
        <w:t>an activity</w:t>
      </w:r>
      <w:r w:rsidR="00180972" w:rsidRPr="00EC289A">
        <w:t xml:space="preserve"> </w:t>
      </w:r>
      <w:r w:rsidR="0069428C" w:rsidRPr="00EC289A">
        <w:t>that is unlawful, including an activity that would</w:t>
      </w:r>
      <w:r w:rsidR="007231E3" w:rsidRPr="00EC289A">
        <w:t xml:space="preserve"> contravene a law of the Commonwealth, a State or a Territory</w:t>
      </w:r>
      <w:r w:rsidR="0069428C" w:rsidRPr="00EC289A">
        <w:t>:</w:t>
      </w:r>
    </w:p>
    <w:p w:rsidR="007231E3" w:rsidRPr="00EC289A" w:rsidRDefault="0069428C" w:rsidP="0069428C">
      <w:pPr>
        <w:pStyle w:val="paragraphsub"/>
      </w:pPr>
      <w:r w:rsidRPr="00EC289A">
        <w:tab/>
        <w:t>(</w:t>
      </w:r>
      <w:proofErr w:type="spellStart"/>
      <w:r w:rsidRPr="00EC289A">
        <w:t>i</w:t>
      </w:r>
      <w:proofErr w:type="spellEnd"/>
      <w:r w:rsidRPr="00EC289A">
        <w:t>)</w:t>
      </w:r>
      <w:r w:rsidRPr="00EC289A">
        <w:tab/>
      </w:r>
      <w:r w:rsidR="00663444" w:rsidRPr="00EC289A">
        <w:t xml:space="preserve">that is </w:t>
      </w:r>
      <w:r w:rsidR="002B6DA3" w:rsidRPr="00EC289A">
        <w:t xml:space="preserve">a </w:t>
      </w:r>
      <w:r w:rsidR="007231E3" w:rsidRPr="00EC289A">
        <w:t>criminal law; or</w:t>
      </w:r>
    </w:p>
    <w:p w:rsidR="0069428C" w:rsidRPr="00EC289A" w:rsidRDefault="007231E3" w:rsidP="0069428C">
      <w:pPr>
        <w:pStyle w:val="paragraphsub"/>
      </w:pPr>
      <w:r w:rsidRPr="00EC289A">
        <w:tab/>
        <w:t>(ii)</w:t>
      </w:r>
      <w:r w:rsidRPr="00EC289A">
        <w:tab/>
      </w:r>
      <w:r w:rsidR="00663444" w:rsidRPr="00EC289A">
        <w:t xml:space="preserve">that relates to </w:t>
      </w:r>
      <w:r w:rsidRPr="00EC289A">
        <w:t>discrimination against persons; or</w:t>
      </w:r>
    </w:p>
    <w:p w:rsidR="0069428C" w:rsidRPr="00EC289A" w:rsidRDefault="0069428C" w:rsidP="0069428C">
      <w:pPr>
        <w:pStyle w:val="paragraphsub"/>
      </w:pPr>
      <w:r w:rsidRPr="00EC289A">
        <w:tab/>
        <w:t>(ii</w:t>
      </w:r>
      <w:r w:rsidR="007231E3" w:rsidRPr="00EC289A">
        <w:t>i</w:t>
      </w:r>
      <w:r w:rsidRPr="00EC289A">
        <w:t>)</w:t>
      </w:r>
      <w:r w:rsidRPr="00EC289A">
        <w:tab/>
      </w:r>
      <w:r w:rsidR="00663444" w:rsidRPr="00EC289A">
        <w:t xml:space="preserve">that relates to </w:t>
      </w:r>
      <w:r w:rsidR="007231E3" w:rsidRPr="00EC289A">
        <w:t>occupational health and safety;</w:t>
      </w:r>
    </w:p>
    <w:p w:rsidR="00141D8D" w:rsidRPr="00EC289A" w:rsidRDefault="00141D8D" w:rsidP="00696CB4">
      <w:pPr>
        <w:pStyle w:val="paragraph"/>
      </w:pPr>
      <w:r w:rsidRPr="00EC289A">
        <w:tab/>
        <w:t>(</w:t>
      </w:r>
      <w:r w:rsidR="00DB5408" w:rsidRPr="00EC289A">
        <w:t>b</w:t>
      </w:r>
      <w:r w:rsidRPr="00EC289A">
        <w:t>)</w:t>
      </w:r>
      <w:r w:rsidRPr="00EC289A">
        <w:tab/>
        <w:t>a requirement for the person to be involved in, or to undertake, an activity outside Australia;</w:t>
      </w:r>
    </w:p>
    <w:p w:rsidR="0096258E" w:rsidRPr="00EC289A" w:rsidRDefault="0096258E" w:rsidP="00696CB4">
      <w:pPr>
        <w:pStyle w:val="paragraph"/>
      </w:pPr>
      <w:r w:rsidRPr="00EC289A">
        <w:tab/>
        <w:t>(</w:t>
      </w:r>
      <w:r w:rsidR="007520CB" w:rsidRPr="00EC289A">
        <w:t>c</w:t>
      </w:r>
      <w:r w:rsidRPr="00EC289A">
        <w:t>)</w:t>
      </w:r>
      <w:r w:rsidRPr="00EC289A">
        <w:tab/>
      </w:r>
      <w:r w:rsidR="00277D81" w:rsidRPr="00EC289A">
        <w:t>if the</w:t>
      </w:r>
      <w:r w:rsidR="000A44A7" w:rsidRPr="00EC289A">
        <w:t xml:space="preserve"> person </w:t>
      </w:r>
      <w:r w:rsidR="00277D81" w:rsidRPr="00EC289A">
        <w:t xml:space="preserve">has </w:t>
      </w:r>
      <w:r w:rsidR="003F4CBC" w:rsidRPr="00EC289A">
        <w:t>a disability,</w:t>
      </w:r>
      <w:r w:rsidR="00277D81" w:rsidRPr="00EC289A">
        <w:t xml:space="preserve"> illness, </w:t>
      </w:r>
      <w:r w:rsidR="003F4CBC" w:rsidRPr="00EC289A">
        <w:t>mental health condition</w:t>
      </w:r>
      <w:r w:rsidR="000A44A7" w:rsidRPr="00EC289A">
        <w:t xml:space="preserve"> or </w:t>
      </w:r>
      <w:r w:rsidR="003F4CBC" w:rsidRPr="00EC289A">
        <w:t>physical condition</w:t>
      </w:r>
      <w:r w:rsidR="000A44A7" w:rsidRPr="00EC289A">
        <w:t xml:space="preserve"> </w:t>
      </w:r>
      <w:r w:rsidR="00277D81" w:rsidRPr="00EC289A">
        <w:t>(</w:t>
      </w:r>
      <w:r w:rsidR="00141D8D" w:rsidRPr="00EC289A">
        <w:t xml:space="preserve">established by medical evidence)—a requirement for the </w:t>
      </w:r>
      <w:r w:rsidR="00B378A3" w:rsidRPr="00EC289A">
        <w:t>person to undertake an activity</w:t>
      </w:r>
      <w:r w:rsidR="00141D8D" w:rsidRPr="00EC289A">
        <w:t>:</w:t>
      </w:r>
    </w:p>
    <w:p w:rsidR="00141D8D" w:rsidRPr="00EC289A" w:rsidRDefault="00141D8D" w:rsidP="00141D8D">
      <w:pPr>
        <w:pStyle w:val="paragraphsub"/>
      </w:pPr>
      <w:r w:rsidRPr="00EC289A">
        <w:tab/>
        <w:t>(</w:t>
      </w:r>
      <w:proofErr w:type="spellStart"/>
      <w:r w:rsidRPr="00EC289A">
        <w:t>i</w:t>
      </w:r>
      <w:proofErr w:type="spellEnd"/>
      <w:r w:rsidRPr="00EC289A">
        <w:t>)</w:t>
      </w:r>
      <w:r w:rsidRPr="00EC289A">
        <w:tab/>
      </w:r>
      <w:r w:rsidR="00B378A3" w:rsidRPr="00EC289A">
        <w:t xml:space="preserve">that </w:t>
      </w:r>
      <w:r w:rsidRPr="00EC289A">
        <w:t xml:space="preserve">would aggravate the </w:t>
      </w:r>
      <w:r w:rsidR="003F4CBC" w:rsidRPr="00EC289A">
        <w:t>disability, illness</w:t>
      </w:r>
      <w:r w:rsidR="00663444" w:rsidRPr="00EC289A">
        <w:t xml:space="preserve"> or </w:t>
      </w:r>
      <w:r w:rsidR="003F4CBC" w:rsidRPr="00EC289A">
        <w:t>condition</w:t>
      </w:r>
      <w:r w:rsidR="00277D81" w:rsidRPr="00EC289A">
        <w:t xml:space="preserve"> (according to the medical evidence)</w:t>
      </w:r>
      <w:r w:rsidRPr="00EC289A">
        <w:t>; or</w:t>
      </w:r>
    </w:p>
    <w:p w:rsidR="00141D8D" w:rsidRPr="00EC289A" w:rsidRDefault="00141D8D" w:rsidP="00141D8D">
      <w:pPr>
        <w:pStyle w:val="paragraphsub"/>
      </w:pPr>
      <w:r w:rsidRPr="00EC289A">
        <w:tab/>
        <w:t>(ii)</w:t>
      </w:r>
      <w:r w:rsidRPr="00EC289A">
        <w:tab/>
      </w:r>
      <w:r w:rsidR="00663444" w:rsidRPr="00EC289A">
        <w:t xml:space="preserve">in </w:t>
      </w:r>
      <w:r w:rsidR="00B378A3" w:rsidRPr="00EC289A">
        <w:t>circumstances that</w:t>
      </w:r>
      <w:r w:rsidR="00663444" w:rsidRPr="00EC289A">
        <w:t xml:space="preserve"> </w:t>
      </w:r>
      <w:r w:rsidRPr="00EC289A">
        <w:t xml:space="preserve">the Secretary considers </w:t>
      </w:r>
      <w:r w:rsidR="00277D81" w:rsidRPr="00EC289A">
        <w:t xml:space="preserve">would not provide </w:t>
      </w:r>
      <w:r w:rsidR="000A44A7" w:rsidRPr="00EC289A">
        <w:t>appropriate support</w:t>
      </w:r>
      <w:r w:rsidR="00157828" w:rsidRPr="00EC289A">
        <w:t xml:space="preserve"> </w:t>
      </w:r>
      <w:r w:rsidR="000A44A7" w:rsidRPr="00EC289A">
        <w:t xml:space="preserve">or facilities to manage, or to take account of, the </w:t>
      </w:r>
      <w:r w:rsidR="003F4CBC" w:rsidRPr="00EC289A">
        <w:t>disability, illness</w:t>
      </w:r>
      <w:r w:rsidR="00663444" w:rsidRPr="00EC289A">
        <w:t xml:space="preserve"> or</w:t>
      </w:r>
      <w:r w:rsidR="003F4CBC" w:rsidRPr="00EC289A">
        <w:t xml:space="preserve"> condition.</w:t>
      </w:r>
    </w:p>
    <w:p w:rsidR="006663E6" w:rsidRPr="00EC289A" w:rsidRDefault="006663E6" w:rsidP="006663E6">
      <w:pPr>
        <w:pStyle w:val="ActHead3"/>
        <w:pageBreakBefore/>
      </w:pPr>
      <w:bookmarkStart w:id="14" w:name="_Toc388271559"/>
      <w:r w:rsidRPr="00EC289A">
        <w:rPr>
          <w:rStyle w:val="CharDivNo"/>
        </w:rPr>
        <w:lastRenderedPageBreak/>
        <w:t>Division</w:t>
      </w:r>
      <w:r w:rsidR="00EC289A" w:rsidRPr="00EC289A">
        <w:rPr>
          <w:rStyle w:val="CharDivNo"/>
        </w:rPr>
        <w:t> </w:t>
      </w:r>
      <w:r w:rsidR="002973F1" w:rsidRPr="00EC289A">
        <w:rPr>
          <w:rStyle w:val="CharDivNo"/>
        </w:rPr>
        <w:t>3</w:t>
      </w:r>
      <w:r w:rsidRPr="00EC289A">
        <w:t>—</w:t>
      </w:r>
      <w:r w:rsidRPr="00EC289A">
        <w:rPr>
          <w:rStyle w:val="CharDivText"/>
        </w:rPr>
        <w:t>Compliance with obligations in relation to farm household allowance</w:t>
      </w:r>
      <w:bookmarkEnd w:id="14"/>
    </w:p>
    <w:p w:rsidR="006663E6" w:rsidRPr="00EC289A" w:rsidRDefault="007B197C" w:rsidP="006663E6">
      <w:pPr>
        <w:pStyle w:val="ActHead5"/>
      </w:pPr>
      <w:bookmarkStart w:id="15" w:name="_Toc388271560"/>
      <w:r w:rsidRPr="00EC289A">
        <w:rPr>
          <w:rStyle w:val="CharSectno"/>
        </w:rPr>
        <w:t>7</w:t>
      </w:r>
      <w:r w:rsidR="006663E6" w:rsidRPr="00EC289A">
        <w:t xml:space="preserve">  Reasonable excuses</w:t>
      </w:r>
      <w:r w:rsidR="004B414A" w:rsidRPr="00EC289A">
        <w:t xml:space="preserve"> for committing qualification failure or conduct failure</w:t>
      </w:r>
      <w:bookmarkEnd w:id="15"/>
    </w:p>
    <w:p w:rsidR="00DD0C45" w:rsidRPr="00EC289A" w:rsidRDefault="00D70994" w:rsidP="00D70994">
      <w:pPr>
        <w:pStyle w:val="subsection"/>
      </w:pPr>
      <w:r w:rsidRPr="00EC289A">
        <w:tab/>
        <w:t>(1)</w:t>
      </w:r>
      <w:r w:rsidRPr="00EC289A">
        <w:tab/>
      </w:r>
      <w:r w:rsidR="00CF6287" w:rsidRPr="00EC289A">
        <w:t>For subsection</w:t>
      </w:r>
      <w:r w:rsidR="00EC289A" w:rsidRPr="00EC289A">
        <w:t> </w:t>
      </w:r>
      <w:r w:rsidR="00EC57C7" w:rsidRPr="00EC289A">
        <w:t>76</w:t>
      </w:r>
      <w:r w:rsidR="00B14C93" w:rsidRPr="00EC289A">
        <w:t xml:space="preserve">(3) of the Act, </w:t>
      </w:r>
      <w:r w:rsidR="009C0E35" w:rsidRPr="00EC289A">
        <w:t xml:space="preserve">this section sets out the matters the Secretary must take into account </w:t>
      </w:r>
      <w:r w:rsidR="0020272D" w:rsidRPr="00EC289A">
        <w:t>in deciding whether a person</w:t>
      </w:r>
      <w:r w:rsidR="00736D1C" w:rsidRPr="00EC289A">
        <w:t xml:space="preserve"> has </w:t>
      </w:r>
      <w:r w:rsidR="004B414A" w:rsidRPr="00EC289A">
        <w:t xml:space="preserve">a reasonable excuse for committing </w:t>
      </w:r>
      <w:r w:rsidR="0020272D" w:rsidRPr="00EC289A">
        <w:t>a qualification failure or a conduct failure</w:t>
      </w:r>
      <w:r w:rsidR="009C0E35" w:rsidRPr="00EC289A">
        <w:t>.</w:t>
      </w:r>
    </w:p>
    <w:p w:rsidR="009C0E35" w:rsidRPr="00EC289A" w:rsidRDefault="009C0E35" w:rsidP="00D70994">
      <w:pPr>
        <w:pStyle w:val="subsection"/>
      </w:pPr>
      <w:r w:rsidRPr="00EC289A">
        <w:tab/>
        <w:t>(2)</w:t>
      </w:r>
      <w:r w:rsidRPr="00EC289A">
        <w:tab/>
        <w:t>The Secretary must consider whether the person, at the time of the failure:</w:t>
      </w:r>
    </w:p>
    <w:p w:rsidR="00736D1C" w:rsidRPr="00EC289A" w:rsidRDefault="0020272D" w:rsidP="0020272D">
      <w:pPr>
        <w:pStyle w:val="paragraph"/>
      </w:pPr>
      <w:r w:rsidRPr="00EC289A">
        <w:tab/>
        <w:t>(a)</w:t>
      </w:r>
      <w:r w:rsidRPr="00EC289A">
        <w:tab/>
      </w:r>
      <w:r w:rsidR="00736D1C" w:rsidRPr="00EC289A">
        <w:t>was required</w:t>
      </w:r>
      <w:r w:rsidR="00BF4949" w:rsidRPr="00EC289A">
        <w:t xml:space="preserve"> </w:t>
      </w:r>
      <w:r w:rsidR="00736D1C" w:rsidRPr="00EC289A">
        <w:t>to undertake farm work</w:t>
      </w:r>
      <w:r w:rsidR="00BF4949" w:rsidRPr="00EC289A">
        <w:t xml:space="preserve"> that was</w:t>
      </w:r>
      <w:r w:rsidR="00736D1C" w:rsidRPr="00EC289A">
        <w:t>:</w:t>
      </w:r>
    </w:p>
    <w:p w:rsidR="00736D1C" w:rsidRPr="00EC289A" w:rsidRDefault="00736D1C" w:rsidP="00736D1C">
      <w:pPr>
        <w:pStyle w:val="paragraphsub"/>
      </w:pPr>
      <w:r w:rsidRPr="00EC289A">
        <w:tab/>
        <w:t>(</w:t>
      </w:r>
      <w:proofErr w:type="spellStart"/>
      <w:r w:rsidRPr="00EC289A">
        <w:t>i</w:t>
      </w:r>
      <w:proofErr w:type="spellEnd"/>
      <w:r w:rsidRPr="00EC289A">
        <w:t>)</w:t>
      </w:r>
      <w:r w:rsidRPr="00EC289A">
        <w:tab/>
        <w:t>unforeseen and critical; and</w:t>
      </w:r>
    </w:p>
    <w:p w:rsidR="0020272D" w:rsidRPr="00EC289A" w:rsidRDefault="00736D1C" w:rsidP="00736D1C">
      <w:pPr>
        <w:pStyle w:val="paragraphsub"/>
      </w:pPr>
      <w:r w:rsidRPr="00EC289A">
        <w:tab/>
        <w:t>(ii)</w:t>
      </w:r>
      <w:r w:rsidRPr="00EC289A">
        <w:tab/>
        <w:t>not the kind of farm work the person would normally undertake</w:t>
      </w:r>
      <w:r w:rsidR="00BF4949" w:rsidRPr="00EC289A">
        <w:t xml:space="preserve"> at that time</w:t>
      </w:r>
      <w:r w:rsidRPr="00EC289A">
        <w:t>;</w:t>
      </w:r>
      <w:r w:rsidR="00A91244" w:rsidRPr="00EC289A">
        <w:t xml:space="preserve"> or</w:t>
      </w:r>
    </w:p>
    <w:p w:rsidR="00BF4949" w:rsidRPr="00EC289A" w:rsidRDefault="00BF4949" w:rsidP="00BF4949">
      <w:pPr>
        <w:pStyle w:val="paragraph"/>
      </w:pPr>
      <w:r w:rsidRPr="00EC289A">
        <w:tab/>
        <w:t>(b)</w:t>
      </w:r>
      <w:r w:rsidRPr="00EC289A">
        <w:tab/>
        <w:t>was required to take on unforeseen family or caring responsibilities;</w:t>
      </w:r>
      <w:r w:rsidR="00A91244" w:rsidRPr="00EC289A">
        <w:t xml:space="preserve"> or</w:t>
      </w:r>
    </w:p>
    <w:p w:rsidR="009C0E35" w:rsidRPr="00EC289A" w:rsidRDefault="00736D1C" w:rsidP="0020272D">
      <w:pPr>
        <w:pStyle w:val="paragraph"/>
      </w:pPr>
      <w:r w:rsidRPr="00EC289A">
        <w:tab/>
        <w:t>(</w:t>
      </w:r>
      <w:r w:rsidR="00BF4949" w:rsidRPr="00EC289A">
        <w:t>c</w:t>
      </w:r>
      <w:r w:rsidRPr="00EC289A">
        <w:t>)</w:t>
      </w:r>
      <w:r w:rsidRPr="00EC289A">
        <w:tab/>
      </w:r>
      <w:r w:rsidR="00E56223" w:rsidRPr="00EC289A">
        <w:t>did</w:t>
      </w:r>
      <w:r w:rsidRPr="00EC289A">
        <w:t xml:space="preserve"> not have access to safe, secure and adequate housing</w:t>
      </w:r>
      <w:r w:rsidR="009C0E35" w:rsidRPr="00EC289A">
        <w:t>;</w:t>
      </w:r>
      <w:r w:rsidR="00A91244" w:rsidRPr="00EC289A">
        <w:t xml:space="preserve"> or</w:t>
      </w:r>
    </w:p>
    <w:p w:rsidR="00736D1C" w:rsidRPr="00EC289A" w:rsidRDefault="009C0E35" w:rsidP="0020272D">
      <w:pPr>
        <w:pStyle w:val="paragraph"/>
      </w:pPr>
      <w:r w:rsidRPr="00EC289A">
        <w:tab/>
        <w:t>(d)</w:t>
      </w:r>
      <w:r w:rsidRPr="00EC289A">
        <w:tab/>
      </w:r>
      <w:r w:rsidR="00736D1C" w:rsidRPr="00EC289A">
        <w:t>was using emergency accommodation or a refuge;</w:t>
      </w:r>
      <w:r w:rsidR="00A91244" w:rsidRPr="00EC289A">
        <w:t xml:space="preserve"> or</w:t>
      </w:r>
    </w:p>
    <w:p w:rsidR="00736D1C" w:rsidRPr="00EC289A" w:rsidRDefault="00736D1C" w:rsidP="0020272D">
      <w:pPr>
        <w:pStyle w:val="paragraph"/>
      </w:pPr>
      <w:r w:rsidRPr="00EC289A">
        <w:tab/>
        <w:t>(</w:t>
      </w:r>
      <w:r w:rsidR="009C0E35" w:rsidRPr="00EC289A">
        <w:t>e</w:t>
      </w:r>
      <w:r w:rsidRPr="00EC289A">
        <w:t>)</w:t>
      </w:r>
      <w:r w:rsidRPr="00EC289A">
        <w:tab/>
      </w:r>
      <w:r w:rsidR="00EC57C7" w:rsidRPr="00EC289A">
        <w:t xml:space="preserve">had literacy and language skills that </w:t>
      </w:r>
      <w:r w:rsidR="002B6DA3" w:rsidRPr="00EC289A">
        <w:t>affected the conduct of the person</w:t>
      </w:r>
      <w:r w:rsidR="00D91F58" w:rsidRPr="00EC289A">
        <w:t xml:space="preserve"> </w:t>
      </w:r>
      <w:r w:rsidR="00473385" w:rsidRPr="00EC289A">
        <w:t>resulting</w:t>
      </w:r>
      <w:r w:rsidR="00B378A3" w:rsidRPr="00EC289A">
        <w:t xml:space="preserve"> in the failure </w:t>
      </w:r>
      <w:r w:rsidR="00D91F58" w:rsidRPr="00EC289A">
        <w:t>(including if the person was unable to comprehend a requirement, even if the requirement was delivered in a form that the person was most likely to comprehend)</w:t>
      </w:r>
      <w:r w:rsidR="00387FEC" w:rsidRPr="00EC289A">
        <w:t>;</w:t>
      </w:r>
      <w:r w:rsidR="00A91244" w:rsidRPr="00EC289A">
        <w:t xml:space="preserve"> or</w:t>
      </w:r>
    </w:p>
    <w:p w:rsidR="00387FEC" w:rsidRPr="00EC289A" w:rsidRDefault="00387FEC" w:rsidP="009C0E35">
      <w:pPr>
        <w:pStyle w:val="paragraph"/>
      </w:pPr>
      <w:r w:rsidRPr="00EC289A">
        <w:tab/>
        <w:t>(</w:t>
      </w:r>
      <w:r w:rsidR="009C0E35" w:rsidRPr="00EC289A">
        <w:t>f</w:t>
      </w:r>
      <w:r w:rsidRPr="00EC289A">
        <w:t>)</w:t>
      </w:r>
      <w:r w:rsidRPr="00EC289A">
        <w:tab/>
      </w:r>
      <w:r w:rsidR="00EC57C7" w:rsidRPr="00EC289A">
        <w:t>had</w:t>
      </w:r>
      <w:r w:rsidR="009C0E35" w:rsidRPr="00EC289A">
        <w:t xml:space="preserve"> </w:t>
      </w:r>
      <w:r w:rsidR="00A013B7" w:rsidRPr="00EC289A">
        <w:t>a disability,</w:t>
      </w:r>
      <w:r w:rsidR="00BF4949" w:rsidRPr="00EC289A">
        <w:t xml:space="preserve"> illness,</w:t>
      </w:r>
      <w:r w:rsidR="00A013B7" w:rsidRPr="00EC289A">
        <w:t xml:space="preserve"> mental health condition or physical condition</w:t>
      </w:r>
      <w:r w:rsidR="00BF4949" w:rsidRPr="00EC289A">
        <w:t xml:space="preserve"> that required the person to undertake treatment (including </w:t>
      </w:r>
      <w:r w:rsidR="00E40213" w:rsidRPr="00EC289A">
        <w:t>an illness or</w:t>
      </w:r>
      <w:r w:rsidR="00A013B7" w:rsidRPr="00EC289A">
        <w:t xml:space="preserve"> condition </w:t>
      </w:r>
      <w:r w:rsidR="00B378A3" w:rsidRPr="00EC289A">
        <w:t xml:space="preserve">that is </w:t>
      </w:r>
      <w:r w:rsidR="00BF4949" w:rsidRPr="00EC289A">
        <w:t>episod</w:t>
      </w:r>
      <w:r w:rsidR="009C0E35" w:rsidRPr="00EC289A">
        <w:t>ic or unpredictable in nature);</w:t>
      </w:r>
      <w:r w:rsidR="00A91244" w:rsidRPr="00EC289A">
        <w:t xml:space="preserve"> or</w:t>
      </w:r>
    </w:p>
    <w:p w:rsidR="009C0E35" w:rsidRPr="00EC289A" w:rsidRDefault="009C0E35" w:rsidP="009C0E35">
      <w:pPr>
        <w:pStyle w:val="paragraph"/>
      </w:pPr>
      <w:r w:rsidRPr="00EC289A">
        <w:tab/>
        <w:t>(</w:t>
      </w:r>
      <w:r w:rsidR="00A013B7" w:rsidRPr="00EC289A">
        <w:t>g</w:t>
      </w:r>
      <w:r w:rsidRPr="00EC289A">
        <w:t>)</w:t>
      </w:r>
      <w:r w:rsidRPr="00EC289A">
        <w:tab/>
      </w:r>
      <w:r w:rsidR="00EC57C7" w:rsidRPr="00EC289A">
        <w:t>experienced</w:t>
      </w:r>
      <w:r w:rsidRPr="00EC289A">
        <w:t xml:space="preserve"> a drug or alcohol dependency;</w:t>
      </w:r>
      <w:r w:rsidR="00A91244" w:rsidRPr="00EC289A">
        <w:t xml:space="preserve"> or</w:t>
      </w:r>
    </w:p>
    <w:p w:rsidR="00BF4949" w:rsidRPr="00EC289A" w:rsidRDefault="00BF4949" w:rsidP="0020272D">
      <w:pPr>
        <w:pStyle w:val="paragraph"/>
      </w:pPr>
      <w:r w:rsidRPr="00EC289A">
        <w:tab/>
        <w:t>(</w:t>
      </w:r>
      <w:r w:rsidR="00A013B7" w:rsidRPr="00EC289A">
        <w:t>h</w:t>
      </w:r>
      <w:r w:rsidRPr="00EC289A">
        <w:t>)</w:t>
      </w:r>
      <w:r w:rsidRPr="00EC289A">
        <w:tab/>
        <w:t>was subjected to violence (including domestic violence or sexual assault);</w:t>
      </w:r>
      <w:r w:rsidR="00A91244" w:rsidRPr="00EC289A">
        <w:t xml:space="preserve"> or</w:t>
      </w:r>
    </w:p>
    <w:p w:rsidR="00BF4949" w:rsidRPr="00EC289A" w:rsidRDefault="00BF4949" w:rsidP="00A91244">
      <w:pPr>
        <w:pStyle w:val="paragraph"/>
      </w:pPr>
      <w:r w:rsidRPr="00EC289A">
        <w:tab/>
        <w:t>(</w:t>
      </w:r>
      <w:proofErr w:type="spellStart"/>
      <w:r w:rsidR="00A013B7" w:rsidRPr="00EC289A">
        <w:t>i</w:t>
      </w:r>
      <w:proofErr w:type="spellEnd"/>
      <w:r w:rsidRPr="00EC289A">
        <w:t>)</w:t>
      </w:r>
      <w:r w:rsidRPr="00EC289A">
        <w:tab/>
        <w:t xml:space="preserve">was adversely affected by the death of an immediate </w:t>
      </w:r>
      <w:r w:rsidR="00A91244" w:rsidRPr="00EC289A">
        <w:t>family member or close relative.</w:t>
      </w:r>
    </w:p>
    <w:p w:rsidR="009C0E35" w:rsidRPr="00EC289A" w:rsidRDefault="009C0E35" w:rsidP="009C0E35">
      <w:pPr>
        <w:pStyle w:val="notetext"/>
      </w:pPr>
      <w:r w:rsidRPr="00EC289A">
        <w:t>Note:</w:t>
      </w:r>
      <w:r w:rsidRPr="00EC289A">
        <w:tab/>
        <w:t>The Secretary may take into account other matters in deciding whether a person has a reas</w:t>
      </w:r>
      <w:r w:rsidR="00594D4C" w:rsidRPr="00EC289A">
        <w:t>onable excuse—see subsection</w:t>
      </w:r>
      <w:r w:rsidR="00EC289A" w:rsidRPr="00EC289A">
        <w:t> </w:t>
      </w:r>
      <w:r w:rsidR="00D91F58" w:rsidRPr="00EC289A">
        <w:t>76</w:t>
      </w:r>
      <w:r w:rsidRPr="00EC289A">
        <w:t>(4) of the Act.</w:t>
      </w:r>
    </w:p>
    <w:p w:rsidR="00A91244" w:rsidRPr="00EC289A" w:rsidRDefault="00A91244" w:rsidP="00A91244">
      <w:pPr>
        <w:pStyle w:val="subsection"/>
      </w:pPr>
      <w:r w:rsidRPr="00EC289A">
        <w:tab/>
        <w:t>(3)</w:t>
      </w:r>
      <w:r w:rsidRPr="00EC289A">
        <w:tab/>
        <w:t>If the person had been imprisoned for a continuous period of more than 14 days, and was released not more than 28 days before the time of the failure, the Secretary must consider the circumstances of the person’s imprisonment, or release from imprisonment, at the time of the failure.</w:t>
      </w:r>
    </w:p>
    <w:p w:rsidR="004A4068" w:rsidRPr="00EC289A" w:rsidRDefault="004A4068" w:rsidP="004A4068">
      <w:pPr>
        <w:pStyle w:val="subsection"/>
      </w:pPr>
      <w:r w:rsidRPr="00EC289A">
        <w:tab/>
        <w:t>(</w:t>
      </w:r>
      <w:r w:rsidR="00EC57C7" w:rsidRPr="00EC289A">
        <w:t>4</w:t>
      </w:r>
      <w:r w:rsidRPr="00EC289A">
        <w:t>)</w:t>
      </w:r>
      <w:r w:rsidRPr="00EC289A">
        <w:tab/>
        <w:t xml:space="preserve">Without limiting </w:t>
      </w:r>
      <w:r w:rsidR="00EC289A" w:rsidRPr="00EC289A">
        <w:t>paragraph (</w:t>
      </w:r>
      <w:r w:rsidRPr="00EC289A">
        <w:t>2)(</w:t>
      </w:r>
      <w:r w:rsidR="00A91244" w:rsidRPr="00EC289A">
        <w:t>c</w:t>
      </w:r>
      <w:r w:rsidRPr="00EC289A">
        <w:t>), a person is taken not to have access to safe, secure and adequate housing if:</w:t>
      </w:r>
    </w:p>
    <w:p w:rsidR="00B53FF5" w:rsidRPr="00EC289A" w:rsidRDefault="00D91F58" w:rsidP="00B53FF5">
      <w:pPr>
        <w:pStyle w:val="paragraph"/>
      </w:pPr>
      <w:r w:rsidRPr="00EC289A">
        <w:tab/>
        <w:t>(a)</w:t>
      </w:r>
      <w:r w:rsidRPr="00EC289A">
        <w:tab/>
        <w:t>the circumstances relating to the housing</w:t>
      </w:r>
      <w:r w:rsidR="00B378A3" w:rsidRPr="00EC289A">
        <w:t>, or the housing,</w:t>
      </w:r>
      <w:r w:rsidR="00AB0765" w:rsidRPr="00EC289A">
        <w:t xml:space="preserve"> to which the person had access</w:t>
      </w:r>
      <w:r w:rsidR="00B53FF5" w:rsidRPr="00EC289A">
        <w:t>:</w:t>
      </w:r>
    </w:p>
    <w:p w:rsidR="00A91244" w:rsidRPr="00EC289A" w:rsidRDefault="00B53FF5" w:rsidP="00B53FF5">
      <w:pPr>
        <w:pStyle w:val="paragraphsub"/>
      </w:pPr>
      <w:r w:rsidRPr="00EC289A">
        <w:tab/>
        <w:t>(</w:t>
      </w:r>
      <w:proofErr w:type="spellStart"/>
      <w:r w:rsidRPr="00EC289A">
        <w:t>i</w:t>
      </w:r>
      <w:proofErr w:type="spellEnd"/>
      <w:r w:rsidRPr="00EC289A">
        <w:t>)</w:t>
      </w:r>
      <w:r w:rsidRPr="00EC289A">
        <w:tab/>
      </w:r>
      <w:r w:rsidR="00AB0765" w:rsidRPr="00EC289A">
        <w:t>did</w:t>
      </w:r>
      <w:r w:rsidR="00A91244" w:rsidRPr="00EC289A">
        <w:t xml:space="preserve"> not provide the person a reasonable level of personal amenities or the economic and social support that housing normally affords; or</w:t>
      </w:r>
    </w:p>
    <w:p w:rsidR="00435B49" w:rsidRPr="00EC289A" w:rsidRDefault="00435B49" w:rsidP="00435B49">
      <w:pPr>
        <w:pStyle w:val="paragraphsub"/>
      </w:pPr>
      <w:r w:rsidRPr="00EC289A">
        <w:tab/>
        <w:t>(ii)</w:t>
      </w:r>
      <w:r w:rsidRPr="00EC289A">
        <w:tab/>
      </w:r>
      <w:r w:rsidR="00B53FF5" w:rsidRPr="00EC289A">
        <w:t>was</w:t>
      </w:r>
      <w:r w:rsidRPr="00EC289A">
        <w:t xml:space="preserve"> damaging to, or likely to damage, the person’s health; or</w:t>
      </w:r>
    </w:p>
    <w:p w:rsidR="00435B49" w:rsidRPr="00EC289A" w:rsidRDefault="00435B49" w:rsidP="00435B49">
      <w:pPr>
        <w:pStyle w:val="paragraphsub"/>
      </w:pPr>
      <w:r w:rsidRPr="00EC289A">
        <w:tab/>
        <w:t>(iii)</w:t>
      </w:r>
      <w:r w:rsidRPr="00EC289A">
        <w:tab/>
      </w:r>
      <w:r w:rsidR="00B53FF5" w:rsidRPr="00EC289A">
        <w:t>was</w:t>
      </w:r>
      <w:r w:rsidRPr="00EC289A">
        <w:t xml:space="preserve"> threatening to, or likely to threaten, the person’s safety; or</w:t>
      </w:r>
    </w:p>
    <w:p w:rsidR="00435B49" w:rsidRPr="00EC289A" w:rsidRDefault="00435B49" w:rsidP="00435B49">
      <w:pPr>
        <w:pStyle w:val="paragraphsub"/>
      </w:pPr>
      <w:r w:rsidRPr="00EC289A">
        <w:tab/>
        <w:t>(iv)</w:t>
      </w:r>
      <w:r w:rsidRPr="00EC289A">
        <w:tab/>
      </w:r>
      <w:r w:rsidR="00B53FF5" w:rsidRPr="00EC289A">
        <w:t>was</w:t>
      </w:r>
      <w:r w:rsidRPr="00EC289A">
        <w:t xml:space="preserve"> not </w:t>
      </w:r>
      <w:r w:rsidR="00BF7E7A" w:rsidRPr="00EC289A">
        <w:t xml:space="preserve">adequate, safe, secure or </w:t>
      </w:r>
      <w:r w:rsidRPr="00EC289A">
        <w:t>affordable; or</w:t>
      </w:r>
    </w:p>
    <w:p w:rsidR="004A4068" w:rsidRPr="00EC289A" w:rsidRDefault="004A4068" w:rsidP="004A4068">
      <w:pPr>
        <w:pStyle w:val="paragraph"/>
      </w:pPr>
      <w:r w:rsidRPr="00EC289A">
        <w:lastRenderedPageBreak/>
        <w:tab/>
        <w:t>(</w:t>
      </w:r>
      <w:r w:rsidR="00435B49" w:rsidRPr="00EC289A">
        <w:t>b</w:t>
      </w:r>
      <w:r w:rsidRPr="00EC289A">
        <w:t>)</w:t>
      </w:r>
      <w:r w:rsidRPr="00EC289A">
        <w:tab/>
        <w:t xml:space="preserve">the person </w:t>
      </w:r>
      <w:r w:rsidR="00B53FF5" w:rsidRPr="00EC289A">
        <w:t>did</w:t>
      </w:r>
      <w:r w:rsidRPr="00EC289A">
        <w:t xml:space="preserve"> not have a right to remain</w:t>
      </w:r>
      <w:r w:rsidR="00435B49" w:rsidRPr="00EC289A">
        <w:t xml:space="preserve"> in</w:t>
      </w:r>
      <w:r w:rsidR="00E56223" w:rsidRPr="00EC289A">
        <w:t>, or a reasonable expectation of being able to remain in,</w:t>
      </w:r>
      <w:r w:rsidR="00435B49" w:rsidRPr="00EC289A">
        <w:t xml:space="preserve"> the housing.</w:t>
      </w:r>
    </w:p>
    <w:p w:rsidR="00EC57C7" w:rsidRPr="00EC289A" w:rsidRDefault="00EC57C7" w:rsidP="00EC57C7">
      <w:pPr>
        <w:pStyle w:val="subsection"/>
      </w:pPr>
      <w:r w:rsidRPr="00EC289A">
        <w:tab/>
        <w:t>(5)</w:t>
      </w:r>
      <w:r w:rsidRPr="00EC289A">
        <w:tab/>
        <w:t xml:space="preserve">The Secretary may take into account a matter </w:t>
      </w:r>
      <w:r w:rsidR="00B378A3" w:rsidRPr="00EC289A">
        <w:t xml:space="preserve">only </w:t>
      </w:r>
      <w:r w:rsidRPr="00EC289A">
        <w:t>if the Secretary is satisfied that the matter had a significant effect on the conduct of the person that results in the failure.</w:t>
      </w:r>
    </w:p>
    <w:p w:rsidR="00C465CF" w:rsidRPr="00EC289A" w:rsidRDefault="006D74C6" w:rsidP="006D74C6">
      <w:pPr>
        <w:pStyle w:val="ActHead2"/>
        <w:pageBreakBefore/>
      </w:pPr>
      <w:bookmarkStart w:id="16" w:name="f_Check_Lines_above"/>
      <w:bookmarkStart w:id="17" w:name="_Toc388271561"/>
      <w:bookmarkEnd w:id="16"/>
      <w:r w:rsidRPr="00EC289A">
        <w:rPr>
          <w:rStyle w:val="CharPartNo"/>
        </w:rPr>
        <w:lastRenderedPageBreak/>
        <w:t>Part</w:t>
      </w:r>
      <w:r w:rsidR="00EC289A" w:rsidRPr="00EC289A">
        <w:rPr>
          <w:rStyle w:val="CharPartNo"/>
        </w:rPr>
        <w:t> </w:t>
      </w:r>
      <w:r w:rsidRPr="00EC289A">
        <w:rPr>
          <w:rStyle w:val="CharPartNo"/>
        </w:rPr>
        <w:t>3</w:t>
      </w:r>
      <w:r w:rsidRPr="00EC289A">
        <w:t>—</w:t>
      </w:r>
      <w:r w:rsidRPr="00EC289A">
        <w:rPr>
          <w:rStyle w:val="CharPartText"/>
        </w:rPr>
        <w:t>Activity supplement</w:t>
      </w:r>
      <w:bookmarkEnd w:id="17"/>
    </w:p>
    <w:p w:rsidR="00286A48" w:rsidRPr="00EC289A" w:rsidRDefault="00286A48" w:rsidP="00286A48">
      <w:pPr>
        <w:pStyle w:val="Header"/>
      </w:pPr>
      <w:r w:rsidRPr="00EC289A">
        <w:rPr>
          <w:rStyle w:val="CharDivNo"/>
        </w:rPr>
        <w:t xml:space="preserve"> </w:t>
      </w:r>
      <w:r w:rsidRPr="00EC289A">
        <w:rPr>
          <w:rStyle w:val="CharDivText"/>
        </w:rPr>
        <w:t xml:space="preserve"> </w:t>
      </w:r>
    </w:p>
    <w:p w:rsidR="006D74C6" w:rsidRPr="00EC289A" w:rsidRDefault="007B197C" w:rsidP="006D74C6">
      <w:pPr>
        <w:pStyle w:val="ActHead5"/>
      </w:pPr>
      <w:bookmarkStart w:id="18" w:name="_Toc388271562"/>
      <w:r w:rsidRPr="00EC289A">
        <w:rPr>
          <w:rStyle w:val="CharSectno"/>
        </w:rPr>
        <w:t>8</w:t>
      </w:r>
      <w:r w:rsidR="006D74C6" w:rsidRPr="00EC289A">
        <w:t xml:space="preserve">  Determination of eligible activities</w:t>
      </w:r>
      <w:r w:rsidR="000B72EE" w:rsidRPr="00EC289A">
        <w:t>—classes of activities that may be specified in financial improvement agreements</w:t>
      </w:r>
      <w:bookmarkEnd w:id="18"/>
    </w:p>
    <w:p w:rsidR="006D74C6" w:rsidRPr="00EC289A" w:rsidRDefault="006D74C6" w:rsidP="006D74C6">
      <w:pPr>
        <w:pStyle w:val="subsection"/>
      </w:pPr>
      <w:r w:rsidRPr="00EC289A">
        <w:tab/>
      </w:r>
      <w:r w:rsidR="00431769" w:rsidRPr="00EC289A">
        <w:tab/>
        <w:t>For paragraph</w:t>
      </w:r>
      <w:r w:rsidR="00EC289A" w:rsidRPr="00EC289A">
        <w:t> </w:t>
      </w:r>
      <w:r w:rsidR="00D91F58" w:rsidRPr="00EC289A">
        <w:t>83</w:t>
      </w:r>
      <w:r w:rsidR="00390F5B" w:rsidRPr="00EC289A">
        <w:t>(a)</w:t>
      </w:r>
      <w:r w:rsidR="00D91F58" w:rsidRPr="00EC289A">
        <w:t xml:space="preserve"> of the Act</w:t>
      </w:r>
      <w:r w:rsidR="00390F5B" w:rsidRPr="00EC289A">
        <w:t xml:space="preserve">, </w:t>
      </w:r>
      <w:r w:rsidR="00F00B98" w:rsidRPr="00EC289A">
        <w:t>the following are the classes of activities that may be spe</w:t>
      </w:r>
      <w:r w:rsidR="009606F3" w:rsidRPr="00EC289A">
        <w:t>cified in a financial improvement agreement for which an activity supplement is payable:</w:t>
      </w:r>
    </w:p>
    <w:p w:rsidR="00DF5159" w:rsidRPr="00EC289A" w:rsidRDefault="009606F3" w:rsidP="009606F3">
      <w:pPr>
        <w:pStyle w:val="paragraph"/>
      </w:pPr>
      <w:r w:rsidRPr="00EC289A">
        <w:tab/>
        <w:t>(</w:t>
      </w:r>
      <w:r w:rsidR="00B20C9D" w:rsidRPr="00EC289A">
        <w:t>a</w:t>
      </w:r>
      <w:r w:rsidRPr="00EC289A">
        <w:t>)</w:t>
      </w:r>
      <w:r w:rsidRPr="00EC289A">
        <w:tab/>
      </w:r>
      <w:r w:rsidR="00062590" w:rsidRPr="00EC289A">
        <w:t xml:space="preserve">receiving </w:t>
      </w:r>
      <w:r w:rsidRPr="00EC289A">
        <w:t xml:space="preserve">legal </w:t>
      </w:r>
      <w:r w:rsidR="00DF5159" w:rsidRPr="00EC289A">
        <w:t xml:space="preserve">or other </w:t>
      </w:r>
      <w:r w:rsidRPr="00EC289A">
        <w:t xml:space="preserve">advice </w:t>
      </w:r>
      <w:r w:rsidR="00DF5159" w:rsidRPr="00EC289A">
        <w:t>directly related to ensuring</w:t>
      </w:r>
      <w:r w:rsidR="00431769" w:rsidRPr="00EC289A">
        <w:t xml:space="preserve"> the</w:t>
      </w:r>
      <w:r w:rsidRPr="00EC289A">
        <w:t xml:space="preserve"> </w:t>
      </w:r>
      <w:r w:rsidR="00DF5159" w:rsidRPr="00EC289A">
        <w:t>long</w:t>
      </w:r>
      <w:r w:rsidR="00EC289A">
        <w:noBreakHyphen/>
      </w:r>
      <w:r w:rsidR="00DF5159" w:rsidRPr="00EC289A">
        <w:t xml:space="preserve">term viability </w:t>
      </w:r>
      <w:r w:rsidRPr="00EC289A">
        <w:t>of the farm enterprise</w:t>
      </w:r>
      <w:r w:rsidR="00DF5159" w:rsidRPr="00EC289A">
        <w:t>, including advice about</w:t>
      </w:r>
      <w:r w:rsidR="00BF7E7A" w:rsidRPr="00EC289A">
        <w:t xml:space="preserve"> the following</w:t>
      </w:r>
      <w:r w:rsidR="00DF5159" w:rsidRPr="00EC289A">
        <w:t>:</w:t>
      </w:r>
    </w:p>
    <w:p w:rsidR="003E3981" w:rsidRPr="00EC289A" w:rsidRDefault="00DF5159" w:rsidP="00DF5159">
      <w:pPr>
        <w:pStyle w:val="paragraphsub"/>
      </w:pPr>
      <w:r w:rsidRPr="00EC289A">
        <w:tab/>
        <w:t>(</w:t>
      </w:r>
      <w:proofErr w:type="spellStart"/>
      <w:r w:rsidRPr="00EC289A">
        <w:t>i</w:t>
      </w:r>
      <w:proofErr w:type="spellEnd"/>
      <w:r w:rsidRPr="00EC289A">
        <w:t>)</w:t>
      </w:r>
      <w:r w:rsidRPr="00EC289A">
        <w:tab/>
      </w:r>
      <w:r w:rsidR="003E3981" w:rsidRPr="00EC289A">
        <w:t>business structures</w:t>
      </w:r>
      <w:r w:rsidR="003B5B49" w:rsidRPr="00EC289A">
        <w:t xml:space="preserve"> and</w:t>
      </w:r>
      <w:r w:rsidR="003E3981" w:rsidRPr="00EC289A">
        <w:t xml:space="preserve"> relationships</w:t>
      </w:r>
      <w:r w:rsidR="003B5B49" w:rsidRPr="00EC289A">
        <w:t xml:space="preserve"> and business</w:t>
      </w:r>
      <w:r w:rsidR="003E3981" w:rsidRPr="00EC289A">
        <w:t xml:space="preserve"> plans;</w:t>
      </w:r>
    </w:p>
    <w:p w:rsidR="003E3981" w:rsidRPr="00EC289A" w:rsidRDefault="003E3981" w:rsidP="00DF5159">
      <w:pPr>
        <w:pStyle w:val="paragraphsub"/>
      </w:pPr>
      <w:r w:rsidRPr="00EC289A">
        <w:tab/>
        <w:t>(ii)</w:t>
      </w:r>
      <w:r w:rsidRPr="00EC289A">
        <w:tab/>
        <w:t>monitoring and reviewing business performance;</w:t>
      </w:r>
    </w:p>
    <w:p w:rsidR="003B5B49" w:rsidRPr="00EC289A" w:rsidRDefault="003B5B49" w:rsidP="00DF5159">
      <w:pPr>
        <w:pStyle w:val="paragraphsub"/>
      </w:pPr>
      <w:r w:rsidRPr="00EC289A">
        <w:tab/>
        <w:t>(iii)</w:t>
      </w:r>
      <w:r w:rsidRPr="00EC289A">
        <w:tab/>
        <w:t>managing risk;</w:t>
      </w:r>
    </w:p>
    <w:p w:rsidR="009606F3" w:rsidRPr="00EC289A" w:rsidRDefault="003B5B49" w:rsidP="00DF5159">
      <w:pPr>
        <w:pStyle w:val="paragraphsub"/>
      </w:pPr>
      <w:r w:rsidRPr="00EC289A">
        <w:tab/>
        <w:t>(iv</w:t>
      </w:r>
      <w:r w:rsidR="003E3981" w:rsidRPr="00EC289A">
        <w:t>)</w:t>
      </w:r>
      <w:r w:rsidR="003E3981" w:rsidRPr="00EC289A">
        <w:tab/>
      </w:r>
      <w:r w:rsidR="00DF5159" w:rsidRPr="00EC289A">
        <w:t>succession planning</w:t>
      </w:r>
      <w:r w:rsidR="009606F3" w:rsidRPr="00EC289A">
        <w:t>;</w:t>
      </w:r>
    </w:p>
    <w:p w:rsidR="00DF5159" w:rsidRPr="00EC289A" w:rsidRDefault="003B5B49" w:rsidP="00DF5159">
      <w:pPr>
        <w:pStyle w:val="paragraphsub"/>
      </w:pPr>
      <w:r w:rsidRPr="00EC289A">
        <w:tab/>
        <w:t>(</w:t>
      </w:r>
      <w:r w:rsidR="003E3981" w:rsidRPr="00EC289A">
        <w:t>v</w:t>
      </w:r>
      <w:r w:rsidR="00DF5159" w:rsidRPr="00EC289A">
        <w:t>)</w:t>
      </w:r>
      <w:r w:rsidR="00DF5159" w:rsidRPr="00EC289A">
        <w:tab/>
        <w:t>natural resource management;</w:t>
      </w:r>
    </w:p>
    <w:p w:rsidR="00DF5159" w:rsidRPr="00EC289A" w:rsidRDefault="00DF5159" w:rsidP="00DF5159">
      <w:pPr>
        <w:pStyle w:val="paragraphsub"/>
      </w:pPr>
      <w:r w:rsidRPr="00EC289A">
        <w:tab/>
        <w:t>(</w:t>
      </w:r>
      <w:r w:rsidR="003E3981" w:rsidRPr="00EC289A">
        <w:t>v</w:t>
      </w:r>
      <w:r w:rsidR="003B5B49" w:rsidRPr="00EC289A">
        <w:t>i</w:t>
      </w:r>
      <w:r w:rsidRPr="00EC289A">
        <w:t>)</w:t>
      </w:r>
      <w:r w:rsidRPr="00EC289A">
        <w:tab/>
      </w:r>
      <w:r w:rsidR="00B20C9D" w:rsidRPr="00EC289A">
        <w:t>preparing</w:t>
      </w:r>
      <w:r w:rsidRPr="00EC289A">
        <w:t xml:space="preserve"> for drought and </w:t>
      </w:r>
      <w:r w:rsidR="00B20C9D" w:rsidRPr="00EC289A">
        <w:t xml:space="preserve">natural </w:t>
      </w:r>
      <w:r w:rsidRPr="00EC289A">
        <w:t>disasters;</w:t>
      </w:r>
    </w:p>
    <w:p w:rsidR="00DF5159" w:rsidRPr="00EC289A" w:rsidRDefault="003E3981" w:rsidP="00DF5159">
      <w:pPr>
        <w:pStyle w:val="paragraphsub"/>
      </w:pPr>
      <w:r w:rsidRPr="00EC289A">
        <w:tab/>
        <w:t>(vi</w:t>
      </w:r>
      <w:r w:rsidR="003B5B49" w:rsidRPr="00EC289A">
        <w:t>i</w:t>
      </w:r>
      <w:r w:rsidR="00DF5159" w:rsidRPr="00EC289A">
        <w:t>)</w:t>
      </w:r>
      <w:r w:rsidR="00DF5159" w:rsidRPr="00EC289A">
        <w:tab/>
      </w:r>
      <w:r w:rsidR="00B20C9D" w:rsidRPr="00EC289A">
        <w:t>diversifying the farm enterprise</w:t>
      </w:r>
      <w:r w:rsidR="00DF5159" w:rsidRPr="00EC289A">
        <w:t>;</w:t>
      </w:r>
    </w:p>
    <w:p w:rsidR="00DF5159" w:rsidRPr="00EC289A" w:rsidRDefault="00DF5159" w:rsidP="00DF5159">
      <w:pPr>
        <w:pStyle w:val="paragraphsub"/>
      </w:pPr>
      <w:r w:rsidRPr="00EC289A">
        <w:tab/>
        <w:t>(v</w:t>
      </w:r>
      <w:r w:rsidR="003E3981" w:rsidRPr="00EC289A">
        <w:t>ii</w:t>
      </w:r>
      <w:r w:rsidR="003B5B49" w:rsidRPr="00EC289A">
        <w:t>i</w:t>
      </w:r>
      <w:r w:rsidRPr="00EC289A">
        <w:t>)</w:t>
      </w:r>
      <w:r w:rsidRPr="00EC289A">
        <w:tab/>
        <w:t>adding</w:t>
      </w:r>
      <w:r w:rsidR="00B20C9D" w:rsidRPr="00EC289A">
        <w:t xml:space="preserve"> value to products produced by the farm enterprise</w:t>
      </w:r>
      <w:r w:rsidRPr="00EC289A">
        <w:t>;</w:t>
      </w:r>
    </w:p>
    <w:p w:rsidR="00DF5159" w:rsidRPr="00EC289A" w:rsidRDefault="00DF5159" w:rsidP="00DF5159">
      <w:pPr>
        <w:pStyle w:val="paragraphsub"/>
      </w:pPr>
      <w:r w:rsidRPr="00EC289A">
        <w:tab/>
        <w:t>(</w:t>
      </w:r>
      <w:r w:rsidR="003B5B49" w:rsidRPr="00EC289A">
        <w:t>ix</w:t>
      </w:r>
      <w:r w:rsidRPr="00EC289A">
        <w:t>)</w:t>
      </w:r>
      <w:r w:rsidRPr="00EC289A">
        <w:tab/>
      </w:r>
      <w:r w:rsidR="00E54D19" w:rsidRPr="00EC289A">
        <w:t xml:space="preserve">using </w:t>
      </w:r>
      <w:r w:rsidRPr="00EC289A">
        <w:t>vertical integration</w:t>
      </w:r>
      <w:r w:rsidR="00E54D19" w:rsidRPr="00EC289A">
        <w:t xml:space="preserve"> in the production of products</w:t>
      </w:r>
      <w:r w:rsidRPr="00EC289A">
        <w:t>;</w:t>
      </w:r>
    </w:p>
    <w:p w:rsidR="00DF5159" w:rsidRPr="00EC289A" w:rsidRDefault="00DF5159" w:rsidP="00DF5159">
      <w:pPr>
        <w:pStyle w:val="paragraphsub"/>
      </w:pPr>
      <w:r w:rsidRPr="00EC289A">
        <w:tab/>
        <w:t>(</w:t>
      </w:r>
      <w:r w:rsidR="003E3981" w:rsidRPr="00EC289A">
        <w:t>x</w:t>
      </w:r>
      <w:r w:rsidRPr="00EC289A">
        <w:t>)</w:t>
      </w:r>
      <w:r w:rsidRPr="00EC289A">
        <w:tab/>
        <w:t>alternative options</w:t>
      </w:r>
      <w:r w:rsidR="00B20C9D" w:rsidRPr="00EC289A">
        <w:t xml:space="preserve"> for using land</w:t>
      </w:r>
      <w:r w:rsidRPr="00EC289A">
        <w:t>;</w:t>
      </w:r>
    </w:p>
    <w:p w:rsidR="009A3773" w:rsidRPr="00EC289A" w:rsidRDefault="009A3773" w:rsidP="00DF5159">
      <w:pPr>
        <w:pStyle w:val="paragraphsub"/>
      </w:pPr>
      <w:r w:rsidRPr="00EC289A">
        <w:tab/>
        <w:t>(</w:t>
      </w:r>
      <w:r w:rsidR="003E3981" w:rsidRPr="00EC289A">
        <w:t>x</w:t>
      </w:r>
      <w:r w:rsidR="003B5B49" w:rsidRPr="00EC289A">
        <w:t>i</w:t>
      </w:r>
      <w:r w:rsidRPr="00EC289A">
        <w:t>)</w:t>
      </w:r>
      <w:r w:rsidRPr="00EC289A">
        <w:tab/>
        <w:t xml:space="preserve">financial </w:t>
      </w:r>
      <w:r w:rsidR="00473385" w:rsidRPr="00EC289A">
        <w:t>matters relating to the farm enterprise</w:t>
      </w:r>
      <w:r w:rsidRPr="00EC289A">
        <w:t xml:space="preserve"> (other than a farm financial assessment);</w:t>
      </w:r>
    </w:p>
    <w:p w:rsidR="009606F3" w:rsidRPr="00EC289A" w:rsidRDefault="009606F3" w:rsidP="009606F3">
      <w:pPr>
        <w:pStyle w:val="paragraph"/>
      </w:pPr>
      <w:r w:rsidRPr="00EC289A">
        <w:tab/>
        <w:t>(</w:t>
      </w:r>
      <w:r w:rsidR="00B20C9D" w:rsidRPr="00EC289A">
        <w:t>b</w:t>
      </w:r>
      <w:r w:rsidRPr="00EC289A">
        <w:t>)</w:t>
      </w:r>
      <w:r w:rsidRPr="00EC289A">
        <w:tab/>
      </w:r>
      <w:r w:rsidR="00DF5159" w:rsidRPr="00EC289A">
        <w:t>participating in</w:t>
      </w:r>
      <w:r w:rsidRPr="00EC289A">
        <w:t xml:space="preserve"> training </w:t>
      </w:r>
      <w:r w:rsidR="009A3773" w:rsidRPr="00EC289A">
        <w:t xml:space="preserve">or studying </w:t>
      </w:r>
      <w:r w:rsidR="00DF5159" w:rsidRPr="00EC289A">
        <w:t xml:space="preserve">about </w:t>
      </w:r>
      <w:r w:rsidR="009A3773" w:rsidRPr="00EC289A">
        <w:t>a matter</w:t>
      </w:r>
      <w:r w:rsidR="00DF5159" w:rsidRPr="00EC289A">
        <w:t xml:space="preserve"> mentioned in </w:t>
      </w:r>
      <w:r w:rsidR="00EC289A" w:rsidRPr="00EC289A">
        <w:t>paragraph (</w:t>
      </w:r>
      <w:r w:rsidR="009A3773" w:rsidRPr="00EC289A">
        <w:t>a</w:t>
      </w:r>
      <w:r w:rsidR="00DF5159" w:rsidRPr="00EC289A">
        <w:t>)</w:t>
      </w:r>
      <w:r w:rsidR="00542383" w:rsidRPr="00EC289A">
        <w:t xml:space="preserve">, including participating in training </w:t>
      </w:r>
      <w:r w:rsidR="005D27AE" w:rsidRPr="00EC289A">
        <w:t xml:space="preserve">in skills within the </w:t>
      </w:r>
      <w:r w:rsidR="003B5B49" w:rsidRPr="00EC289A">
        <w:t>skill set known as the Farm Business Management Skill Set</w:t>
      </w:r>
      <w:r w:rsidR="00646706" w:rsidRPr="00EC289A">
        <w:t>;</w:t>
      </w:r>
    </w:p>
    <w:p w:rsidR="00646706" w:rsidRPr="00EC289A" w:rsidRDefault="00646706" w:rsidP="009606F3">
      <w:pPr>
        <w:pStyle w:val="paragraph"/>
      </w:pPr>
      <w:r w:rsidRPr="00EC289A">
        <w:tab/>
        <w:t>(</w:t>
      </w:r>
      <w:r w:rsidR="00B20C9D" w:rsidRPr="00EC289A">
        <w:t>c</w:t>
      </w:r>
      <w:r w:rsidRPr="00EC289A">
        <w:t>)</w:t>
      </w:r>
      <w:r w:rsidRPr="00EC289A">
        <w:tab/>
      </w:r>
      <w:r w:rsidR="00DF5159" w:rsidRPr="00EC289A">
        <w:t xml:space="preserve">receiving </w:t>
      </w:r>
      <w:r w:rsidRPr="00EC289A">
        <w:t xml:space="preserve">advice </w:t>
      </w:r>
      <w:r w:rsidR="00DF5159" w:rsidRPr="00EC289A">
        <w:t>or participating in</w:t>
      </w:r>
      <w:r w:rsidRPr="00EC289A">
        <w:t xml:space="preserve"> training</w:t>
      </w:r>
      <w:r w:rsidR="009A3773" w:rsidRPr="00EC289A">
        <w:t xml:space="preserve"> or studying</w:t>
      </w:r>
      <w:r w:rsidRPr="00EC289A">
        <w:t xml:space="preserve"> to assist </w:t>
      </w:r>
      <w:r w:rsidR="00DF5159" w:rsidRPr="00EC289A">
        <w:t>a</w:t>
      </w:r>
      <w:r w:rsidRPr="00EC289A">
        <w:t xml:space="preserve"> transition into an alternative career or retirement;</w:t>
      </w:r>
    </w:p>
    <w:p w:rsidR="00542383" w:rsidRPr="00EC289A" w:rsidRDefault="00646706" w:rsidP="002973F1">
      <w:pPr>
        <w:pStyle w:val="paragraph"/>
      </w:pPr>
      <w:r w:rsidRPr="00EC289A">
        <w:tab/>
        <w:t>(</w:t>
      </w:r>
      <w:r w:rsidR="005D27AE" w:rsidRPr="00EC289A">
        <w:t>d</w:t>
      </w:r>
      <w:r w:rsidRPr="00EC289A">
        <w:t>)</w:t>
      </w:r>
      <w:r w:rsidRPr="00EC289A">
        <w:tab/>
      </w:r>
      <w:r w:rsidR="00DF5159" w:rsidRPr="00EC289A">
        <w:t>for a</w:t>
      </w:r>
      <w:r w:rsidRPr="00EC289A">
        <w:t xml:space="preserve"> person </w:t>
      </w:r>
      <w:r w:rsidR="00DF5159" w:rsidRPr="00EC289A">
        <w:t>who has</w:t>
      </w:r>
      <w:r w:rsidRPr="00EC289A">
        <w:t xml:space="preserve"> exhausted funding received through the </w:t>
      </w:r>
      <w:r w:rsidR="003A4888" w:rsidRPr="00EC289A">
        <w:t xml:space="preserve">Commonwealth government mental health program known as the </w:t>
      </w:r>
      <w:r w:rsidRPr="00EC289A">
        <w:t xml:space="preserve">Better Access </w:t>
      </w:r>
      <w:r w:rsidR="00F97EDD" w:rsidRPr="00EC289A">
        <w:t>i</w:t>
      </w:r>
      <w:r w:rsidRPr="00EC289A">
        <w:t>nitiative—</w:t>
      </w:r>
      <w:r w:rsidR="00DF5159" w:rsidRPr="00EC289A">
        <w:t xml:space="preserve">receiving </w:t>
      </w:r>
      <w:r w:rsidRPr="00EC289A">
        <w:t>counselling services.</w:t>
      </w:r>
    </w:p>
    <w:sectPr w:rsidR="00542383" w:rsidRPr="00EC289A" w:rsidSect="005E2BC2">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19" w:rsidRDefault="00E54D19" w:rsidP="00715914">
      <w:pPr>
        <w:spacing w:line="240" w:lineRule="auto"/>
      </w:pPr>
      <w:r>
        <w:separator/>
      </w:r>
    </w:p>
  </w:endnote>
  <w:endnote w:type="continuationSeparator" w:id="0">
    <w:p w:rsidR="00E54D19" w:rsidRDefault="00E54D1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C2" w:rsidRPr="005E2BC2" w:rsidRDefault="005E2BC2" w:rsidP="005E2BC2">
    <w:pPr>
      <w:pStyle w:val="Footer"/>
      <w:rPr>
        <w:i/>
        <w:sz w:val="18"/>
      </w:rPr>
    </w:pPr>
    <w:r w:rsidRPr="005E2BC2">
      <w:rPr>
        <w:i/>
        <w:sz w:val="18"/>
      </w:rPr>
      <w:t>OPC60359 -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Default="00E54D19" w:rsidP="007500C8">
    <w:pPr>
      <w:pStyle w:val="Footer"/>
    </w:pPr>
  </w:p>
  <w:p w:rsidR="00E54D19" w:rsidRPr="007500C8" w:rsidRDefault="005E2BC2" w:rsidP="005E2BC2">
    <w:pPr>
      <w:pStyle w:val="Footer"/>
    </w:pPr>
    <w:r w:rsidRPr="005E2BC2">
      <w:rPr>
        <w:i/>
        <w:sz w:val="18"/>
      </w:rPr>
      <w:t>OPC60359 -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ED79B6" w:rsidRDefault="00E54D19"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5E2BC2" w:rsidRDefault="00E54D19"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54D19" w:rsidRPr="005E2BC2" w:rsidTr="00BA2D98">
      <w:tc>
        <w:tcPr>
          <w:tcW w:w="709" w:type="dxa"/>
          <w:tcBorders>
            <w:top w:val="nil"/>
            <w:left w:val="nil"/>
            <w:bottom w:val="nil"/>
            <w:right w:val="nil"/>
          </w:tcBorders>
        </w:tcPr>
        <w:p w:rsidR="00E54D19" w:rsidRPr="005E2BC2" w:rsidRDefault="00E54D19" w:rsidP="002247B3">
          <w:pPr>
            <w:spacing w:line="0" w:lineRule="atLeast"/>
            <w:rPr>
              <w:rFonts w:cs="Times New Roman"/>
              <w:i/>
              <w:sz w:val="18"/>
            </w:rPr>
          </w:pPr>
          <w:r w:rsidRPr="005E2BC2">
            <w:rPr>
              <w:rFonts w:cs="Times New Roman"/>
              <w:i/>
              <w:sz w:val="18"/>
            </w:rPr>
            <w:fldChar w:fldCharType="begin"/>
          </w:r>
          <w:r w:rsidRPr="005E2BC2">
            <w:rPr>
              <w:rFonts w:cs="Times New Roman"/>
              <w:i/>
              <w:sz w:val="18"/>
            </w:rPr>
            <w:instrText xml:space="preserve"> PAGE </w:instrText>
          </w:r>
          <w:r w:rsidRPr="005E2BC2">
            <w:rPr>
              <w:rFonts w:cs="Times New Roman"/>
              <w:i/>
              <w:sz w:val="18"/>
            </w:rPr>
            <w:fldChar w:fldCharType="separate"/>
          </w:r>
          <w:r w:rsidR="000B04F2">
            <w:rPr>
              <w:rFonts w:cs="Times New Roman"/>
              <w:i/>
              <w:noProof/>
              <w:sz w:val="18"/>
            </w:rPr>
            <w:t>vi</w:t>
          </w:r>
          <w:r w:rsidRPr="005E2BC2">
            <w:rPr>
              <w:rFonts w:cs="Times New Roman"/>
              <w:i/>
              <w:sz w:val="18"/>
            </w:rPr>
            <w:fldChar w:fldCharType="end"/>
          </w:r>
        </w:p>
      </w:tc>
      <w:tc>
        <w:tcPr>
          <w:tcW w:w="6379" w:type="dxa"/>
          <w:tcBorders>
            <w:top w:val="nil"/>
            <w:left w:val="nil"/>
            <w:bottom w:val="nil"/>
            <w:right w:val="nil"/>
          </w:tcBorders>
        </w:tcPr>
        <w:p w:rsidR="00E54D19" w:rsidRPr="005E2BC2" w:rsidRDefault="00E54D19" w:rsidP="002247B3">
          <w:pPr>
            <w:spacing w:line="0" w:lineRule="atLeast"/>
            <w:jc w:val="center"/>
            <w:rPr>
              <w:rFonts w:cs="Times New Roman"/>
              <w:i/>
              <w:sz w:val="18"/>
            </w:rPr>
          </w:pPr>
          <w:r w:rsidRPr="005E2BC2">
            <w:rPr>
              <w:rFonts w:cs="Times New Roman"/>
              <w:i/>
              <w:sz w:val="18"/>
            </w:rPr>
            <w:fldChar w:fldCharType="begin"/>
          </w:r>
          <w:r w:rsidRPr="005E2BC2">
            <w:rPr>
              <w:rFonts w:cs="Times New Roman"/>
              <w:i/>
              <w:sz w:val="18"/>
            </w:rPr>
            <w:instrText xml:space="preserve"> DOCPROPERTY ShortT </w:instrText>
          </w:r>
          <w:r w:rsidRPr="005E2BC2">
            <w:rPr>
              <w:rFonts w:cs="Times New Roman"/>
              <w:i/>
              <w:sz w:val="18"/>
            </w:rPr>
            <w:fldChar w:fldCharType="separate"/>
          </w:r>
          <w:r w:rsidR="000B04F2">
            <w:rPr>
              <w:rFonts w:cs="Times New Roman"/>
              <w:i/>
              <w:sz w:val="18"/>
            </w:rPr>
            <w:t>Farm Household Support Secretary’s Rule 2014</w:t>
          </w:r>
          <w:r w:rsidRPr="005E2BC2">
            <w:rPr>
              <w:rFonts w:cs="Times New Roman"/>
              <w:i/>
              <w:sz w:val="18"/>
            </w:rPr>
            <w:fldChar w:fldCharType="end"/>
          </w:r>
        </w:p>
      </w:tc>
      <w:tc>
        <w:tcPr>
          <w:tcW w:w="1384" w:type="dxa"/>
          <w:tcBorders>
            <w:top w:val="nil"/>
            <w:left w:val="nil"/>
            <w:bottom w:val="nil"/>
            <w:right w:val="nil"/>
          </w:tcBorders>
        </w:tcPr>
        <w:p w:rsidR="00E54D19" w:rsidRPr="005E2BC2" w:rsidRDefault="00E54D19" w:rsidP="002247B3">
          <w:pPr>
            <w:spacing w:line="0" w:lineRule="atLeast"/>
            <w:jc w:val="right"/>
            <w:rPr>
              <w:rFonts w:cs="Times New Roman"/>
              <w:i/>
              <w:sz w:val="18"/>
            </w:rPr>
          </w:pPr>
        </w:p>
      </w:tc>
    </w:tr>
  </w:tbl>
  <w:p w:rsidR="00E54D19" w:rsidRPr="005E2BC2" w:rsidRDefault="005E2BC2" w:rsidP="005E2BC2">
    <w:pPr>
      <w:rPr>
        <w:rFonts w:cs="Times New Roman"/>
        <w:i/>
        <w:sz w:val="18"/>
      </w:rPr>
    </w:pPr>
    <w:r w:rsidRPr="005E2BC2">
      <w:rPr>
        <w:rFonts w:cs="Times New Roman"/>
        <w:i/>
        <w:sz w:val="18"/>
      </w:rPr>
      <w:t>OPC60359 -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E33C1C" w:rsidRDefault="00E54D19"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54D19" w:rsidTr="00B33709">
      <w:tc>
        <w:tcPr>
          <w:tcW w:w="1383" w:type="dxa"/>
          <w:tcBorders>
            <w:top w:val="nil"/>
            <w:left w:val="nil"/>
            <w:bottom w:val="nil"/>
            <w:right w:val="nil"/>
          </w:tcBorders>
        </w:tcPr>
        <w:p w:rsidR="00E54D19" w:rsidRDefault="00E54D19" w:rsidP="002247B3">
          <w:pPr>
            <w:spacing w:line="0" w:lineRule="atLeast"/>
            <w:rPr>
              <w:sz w:val="18"/>
            </w:rPr>
          </w:pPr>
        </w:p>
      </w:tc>
      <w:tc>
        <w:tcPr>
          <w:tcW w:w="6380" w:type="dxa"/>
          <w:tcBorders>
            <w:top w:val="nil"/>
            <w:left w:val="nil"/>
            <w:bottom w:val="nil"/>
            <w:right w:val="nil"/>
          </w:tcBorders>
        </w:tcPr>
        <w:p w:rsidR="00E54D19" w:rsidRDefault="00E54D19" w:rsidP="002247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04F2">
            <w:rPr>
              <w:i/>
              <w:sz w:val="18"/>
            </w:rPr>
            <w:t>Farm Household Support Secretary’s Rule 2014</w:t>
          </w:r>
          <w:r w:rsidRPr="007A1328">
            <w:rPr>
              <w:i/>
              <w:sz w:val="18"/>
            </w:rPr>
            <w:fldChar w:fldCharType="end"/>
          </w:r>
        </w:p>
      </w:tc>
      <w:tc>
        <w:tcPr>
          <w:tcW w:w="709" w:type="dxa"/>
          <w:tcBorders>
            <w:top w:val="nil"/>
            <w:left w:val="nil"/>
            <w:bottom w:val="nil"/>
            <w:right w:val="nil"/>
          </w:tcBorders>
        </w:tcPr>
        <w:p w:rsidR="00E54D19" w:rsidRDefault="00E54D19" w:rsidP="002247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04F2">
            <w:rPr>
              <w:i/>
              <w:noProof/>
              <w:sz w:val="18"/>
            </w:rPr>
            <w:t>i</w:t>
          </w:r>
          <w:r w:rsidRPr="00ED79B6">
            <w:rPr>
              <w:i/>
              <w:sz w:val="18"/>
            </w:rPr>
            <w:fldChar w:fldCharType="end"/>
          </w:r>
        </w:p>
      </w:tc>
    </w:tr>
  </w:tbl>
  <w:p w:rsidR="00E54D19" w:rsidRPr="00ED79B6" w:rsidRDefault="005E2BC2" w:rsidP="005E2BC2">
    <w:pPr>
      <w:rPr>
        <w:i/>
        <w:sz w:val="18"/>
      </w:rPr>
    </w:pPr>
    <w:r w:rsidRPr="005E2BC2">
      <w:rPr>
        <w:rFonts w:cs="Times New Roman"/>
        <w:i/>
        <w:sz w:val="18"/>
      </w:rPr>
      <w:t>OPC60359 -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5E2BC2" w:rsidRDefault="00E54D19"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54D19" w:rsidRPr="005E2BC2" w:rsidTr="00BA2D98">
      <w:tc>
        <w:tcPr>
          <w:tcW w:w="709" w:type="dxa"/>
          <w:tcBorders>
            <w:top w:val="nil"/>
            <w:left w:val="nil"/>
            <w:bottom w:val="nil"/>
            <w:right w:val="nil"/>
          </w:tcBorders>
        </w:tcPr>
        <w:p w:rsidR="00E54D19" w:rsidRPr="005E2BC2" w:rsidRDefault="00E54D19" w:rsidP="002247B3">
          <w:pPr>
            <w:spacing w:line="0" w:lineRule="atLeast"/>
            <w:rPr>
              <w:rFonts w:cs="Times New Roman"/>
              <w:i/>
              <w:sz w:val="18"/>
            </w:rPr>
          </w:pPr>
          <w:r w:rsidRPr="005E2BC2">
            <w:rPr>
              <w:rFonts w:cs="Times New Roman"/>
              <w:i/>
              <w:sz w:val="18"/>
            </w:rPr>
            <w:fldChar w:fldCharType="begin"/>
          </w:r>
          <w:r w:rsidRPr="005E2BC2">
            <w:rPr>
              <w:rFonts w:cs="Times New Roman"/>
              <w:i/>
              <w:sz w:val="18"/>
            </w:rPr>
            <w:instrText xml:space="preserve"> PAGE </w:instrText>
          </w:r>
          <w:r w:rsidRPr="005E2BC2">
            <w:rPr>
              <w:rFonts w:cs="Times New Roman"/>
              <w:i/>
              <w:sz w:val="18"/>
            </w:rPr>
            <w:fldChar w:fldCharType="separate"/>
          </w:r>
          <w:r w:rsidR="000B04F2">
            <w:rPr>
              <w:rFonts w:cs="Times New Roman"/>
              <w:i/>
              <w:noProof/>
              <w:sz w:val="18"/>
            </w:rPr>
            <w:t>2</w:t>
          </w:r>
          <w:r w:rsidRPr="005E2BC2">
            <w:rPr>
              <w:rFonts w:cs="Times New Roman"/>
              <w:i/>
              <w:sz w:val="18"/>
            </w:rPr>
            <w:fldChar w:fldCharType="end"/>
          </w:r>
        </w:p>
      </w:tc>
      <w:tc>
        <w:tcPr>
          <w:tcW w:w="6379" w:type="dxa"/>
          <w:tcBorders>
            <w:top w:val="nil"/>
            <w:left w:val="nil"/>
            <w:bottom w:val="nil"/>
            <w:right w:val="nil"/>
          </w:tcBorders>
        </w:tcPr>
        <w:p w:rsidR="00E54D19" w:rsidRPr="005E2BC2" w:rsidRDefault="00E54D19" w:rsidP="002247B3">
          <w:pPr>
            <w:spacing w:line="0" w:lineRule="atLeast"/>
            <w:jc w:val="center"/>
            <w:rPr>
              <w:rFonts w:cs="Times New Roman"/>
              <w:i/>
              <w:sz w:val="18"/>
            </w:rPr>
          </w:pPr>
          <w:r w:rsidRPr="005E2BC2">
            <w:rPr>
              <w:rFonts w:cs="Times New Roman"/>
              <w:i/>
              <w:sz w:val="18"/>
            </w:rPr>
            <w:fldChar w:fldCharType="begin"/>
          </w:r>
          <w:r w:rsidRPr="005E2BC2">
            <w:rPr>
              <w:rFonts w:cs="Times New Roman"/>
              <w:i/>
              <w:sz w:val="18"/>
            </w:rPr>
            <w:instrText xml:space="preserve"> DOCPROPERTY ShortT </w:instrText>
          </w:r>
          <w:r w:rsidRPr="005E2BC2">
            <w:rPr>
              <w:rFonts w:cs="Times New Roman"/>
              <w:i/>
              <w:sz w:val="18"/>
            </w:rPr>
            <w:fldChar w:fldCharType="separate"/>
          </w:r>
          <w:r w:rsidR="000B04F2">
            <w:rPr>
              <w:rFonts w:cs="Times New Roman"/>
              <w:i/>
              <w:sz w:val="18"/>
            </w:rPr>
            <w:t>Farm Household Support Secretary’s Rule 2014</w:t>
          </w:r>
          <w:r w:rsidRPr="005E2BC2">
            <w:rPr>
              <w:rFonts w:cs="Times New Roman"/>
              <w:i/>
              <w:sz w:val="18"/>
            </w:rPr>
            <w:fldChar w:fldCharType="end"/>
          </w:r>
        </w:p>
      </w:tc>
      <w:tc>
        <w:tcPr>
          <w:tcW w:w="1384" w:type="dxa"/>
          <w:tcBorders>
            <w:top w:val="nil"/>
            <w:left w:val="nil"/>
            <w:bottom w:val="nil"/>
            <w:right w:val="nil"/>
          </w:tcBorders>
        </w:tcPr>
        <w:p w:rsidR="00E54D19" w:rsidRPr="005E2BC2" w:rsidRDefault="00E54D19" w:rsidP="002247B3">
          <w:pPr>
            <w:spacing w:line="0" w:lineRule="atLeast"/>
            <w:jc w:val="right"/>
            <w:rPr>
              <w:rFonts w:cs="Times New Roman"/>
              <w:i/>
              <w:sz w:val="18"/>
            </w:rPr>
          </w:pPr>
        </w:p>
      </w:tc>
    </w:tr>
  </w:tbl>
  <w:p w:rsidR="00E54D19" w:rsidRPr="005E2BC2" w:rsidRDefault="005E2BC2" w:rsidP="005E2BC2">
    <w:pPr>
      <w:rPr>
        <w:rFonts w:cs="Times New Roman"/>
        <w:i/>
        <w:sz w:val="18"/>
      </w:rPr>
    </w:pPr>
    <w:r w:rsidRPr="005E2BC2">
      <w:rPr>
        <w:rFonts w:cs="Times New Roman"/>
        <w:i/>
        <w:sz w:val="18"/>
      </w:rPr>
      <w:t>OPC60359 -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E33C1C" w:rsidRDefault="00E54D19"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54D19" w:rsidTr="002247B3">
      <w:tc>
        <w:tcPr>
          <w:tcW w:w="1384" w:type="dxa"/>
          <w:tcBorders>
            <w:top w:val="nil"/>
            <w:left w:val="nil"/>
            <w:bottom w:val="nil"/>
            <w:right w:val="nil"/>
          </w:tcBorders>
        </w:tcPr>
        <w:p w:rsidR="00E54D19" w:rsidRDefault="00E54D19" w:rsidP="002247B3">
          <w:pPr>
            <w:spacing w:line="0" w:lineRule="atLeast"/>
            <w:rPr>
              <w:sz w:val="18"/>
            </w:rPr>
          </w:pPr>
        </w:p>
      </w:tc>
      <w:tc>
        <w:tcPr>
          <w:tcW w:w="6379" w:type="dxa"/>
          <w:tcBorders>
            <w:top w:val="nil"/>
            <w:left w:val="nil"/>
            <w:bottom w:val="nil"/>
            <w:right w:val="nil"/>
          </w:tcBorders>
        </w:tcPr>
        <w:p w:rsidR="00E54D19" w:rsidRDefault="00E54D19" w:rsidP="002247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04F2">
            <w:rPr>
              <w:i/>
              <w:sz w:val="18"/>
            </w:rPr>
            <w:t>Farm Household Support Secretary’s Rule 2014</w:t>
          </w:r>
          <w:r w:rsidRPr="007A1328">
            <w:rPr>
              <w:i/>
              <w:sz w:val="18"/>
            </w:rPr>
            <w:fldChar w:fldCharType="end"/>
          </w:r>
        </w:p>
      </w:tc>
      <w:tc>
        <w:tcPr>
          <w:tcW w:w="709" w:type="dxa"/>
          <w:tcBorders>
            <w:top w:val="nil"/>
            <w:left w:val="nil"/>
            <w:bottom w:val="nil"/>
            <w:right w:val="nil"/>
          </w:tcBorders>
        </w:tcPr>
        <w:p w:rsidR="00E54D19" w:rsidRDefault="00E54D19" w:rsidP="002247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04F2">
            <w:rPr>
              <w:i/>
              <w:noProof/>
              <w:sz w:val="18"/>
            </w:rPr>
            <w:t>1</w:t>
          </w:r>
          <w:r w:rsidRPr="00ED79B6">
            <w:rPr>
              <w:i/>
              <w:sz w:val="18"/>
            </w:rPr>
            <w:fldChar w:fldCharType="end"/>
          </w:r>
        </w:p>
      </w:tc>
    </w:tr>
  </w:tbl>
  <w:p w:rsidR="00E54D19" w:rsidRPr="00ED79B6" w:rsidRDefault="005E2BC2" w:rsidP="005E2BC2">
    <w:pPr>
      <w:rPr>
        <w:i/>
        <w:sz w:val="18"/>
      </w:rPr>
    </w:pPr>
    <w:r w:rsidRPr="005E2BC2">
      <w:rPr>
        <w:rFonts w:cs="Times New Roman"/>
        <w:i/>
        <w:sz w:val="18"/>
      </w:rPr>
      <w:t>OPC60359 -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E33C1C" w:rsidRDefault="00E54D19"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54D19" w:rsidTr="00B33709">
      <w:tc>
        <w:tcPr>
          <w:tcW w:w="1384" w:type="dxa"/>
          <w:tcBorders>
            <w:top w:val="nil"/>
            <w:left w:val="nil"/>
            <w:bottom w:val="nil"/>
            <w:right w:val="nil"/>
          </w:tcBorders>
        </w:tcPr>
        <w:p w:rsidR="00E54D19" w:rsidRDefault="00E54D19" w:rsidP="002247B3">
          <w:pPr>
            <w:spacing w:line="0" w:lineRule="atLeast"/>
            <w:rPr>
              <w:sz w:val="18"/>
            </w:rPr>
          </w:pPr>
        </w:p>
      </w:tc>
      <w:tc>
        <w:tcPr>
          <w:tcW w:w="6379" w:type="dxa"/>
          <w:tcBorders>
            <w:top w:val="nil"/>
            <w:left w:val="nil"/>
            <w:bottom w:val="nil"/>
            <w:right w:val="nil"/>
          </w:tcBorders>
        </w:tcPr>
        <w:p w:rsidR="00E54D19" w:rsidRDefault="00E54D19" w:rsidP="002247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04F2">
            <w:rPr>
              <w:i/>
              <w:sz w:val="18"/>
            </w:rPr>
            <w:t>Farm Household Support Secretary’s Rule 2014</w:t>
          </w:r>
          <w:r w:rsidRPr="007A1328">
            <w:rPr>
              <w:i/>
              <w:sz w:val="18"/>
            </w:rPr>
            <w:fldChar w:fldCharType="end"/>
          </w:r>
        </w:p>
      </w:tc>
      <w:tc>
        <w:tcPr>
          <w:tcW w:w="709" w:type="dxa"/>
          <w:tcBorders>
            <w:top w:val="nil"/>
            <w:left w:val="nil"/>
            <w:bottom w:val="nil"/>
            <w:right w:val="nil"/>
          </w:tcBorders>
        </w:tcPr>
        <w:p w:rsidR="00E54D19" w:rsidRDefault="00E54D19" w:rsidP="002247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04F2">
            <w:rPr>
              <w:i/>
              <w:noProof/>
              <w:sz w:val="18"/>
            </w:rPr>
            <w:t>6</w:t>
          </w:r>
          <w:r w:rsidRPr="00ED79B6">
            <w:rPr>
              <w:i/>
              <w:sz w:val="18"/>
            </w:rPr>
            <w:fldChar w:fldCharType="end"/>
          </w:r>
        </w:p>
      </w:tc>
    </w:tr>
  </w:tbl>
  <w:p w:rsidR="00E54D19" w:rsidRPr="00ED79B6" w:rsidRDefault="00E54D19"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19" w:rsidRDefault="00E54D19" w:rsidP="00715914">
      <w:pPr>
        <w:spacing w:line="240" w:lineRule="auto"/>
      </w:pPr>
      <w:r>
        <w:separator/>
      </w:r>
    </w:p>
  </w:footnote>
  <w:footnote w:type="continuationSeparator" w:id="0">
    <w:p w:rsidR="00E54D19" w:rsidRDefault="00E54D1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5F1388" w:rsidRDefault="00E54D19"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5F1388" w:rsidRDefault="00E54D19"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5F1388" w:rsidRDefault="00E54D1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ED79B6" w:rsidRDefault="00E54D19"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ED79B6" w:rsidRDefault="00E54D19"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ED79B6" w:rsidRDefault="00E54D1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Default="00E54D1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B04F2">
      <w:rPr>
        <w:b/>
        <w:noProof/>
        <w:sz w:val="20"/>
      </w:rPr>
      <w:cr/>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54D19" w:rsidRDefault="00E54D19" w:rsidP="00715914">
    <w:pPr>
      <w:rPr>
        <w:sz w:val="20"/>
      </w:rPr>
    </w:pPr>
    <w:r w:rsidRPr="007A1328">
      <w:rPr>
        <w:b/>
        <w:sz w:val="20"/>
      </w:rPr>
      <w:fldChar w:fldCharType="begin"/>
    </w:r>
    <w:r w:rsidRPr="007A1328">
      <w:rPr>
        <w:b/>
        <w:sz w:val="20"/>
      </w:rPr>
      <w:instrText xml:space="preserve"> STYLEREF CharPartNo </w:instrText>
    </w:r>
    <w:r w:rsidR="000B04F2">
      <w:rPr>
        <w:b/>
        <w:sz w:val="20"/>
      </w:rPr>
      <w:fldChar w:fldCharType="separate"/>
    </w:r>
    <w:r w:rsidR="000B04F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B04F2">
      <w:rPr>
        <w:sz w:val="20"/>
      </w:rPr>
      <w:fldChar w:fldCharType="separate"/>
    </w:r>
    <w:r w:rsidR="000B04F2">
      <w:rPr>
        <w:noProof/>
        <w:sz w:val="20"/>
      </w:rPr>
      <w:t>Farm household allowance</w:t>
    </w:r>
    <w:r>
      <w:rPr>
        <w:sz w:val="20"/>
      </w:rPr>
      <w:fldChar w:fldCharType="end"/>
    </w:r>
  </w:p>
  <w:p w:rsidR="00E54D19" w:rsidRPr="007A1328" w:rsidRDefault="00E54D19" w:rsidP="00715914">
    <w:pPr>
      <w:rPr>
        <w:sz w:val="20"/>
      </w:rPr>
    </w:pPr>
    <w:r>
      <w:rPr>
        <w:b/>
        <w:sz w:val="20"/>
      </w:rPr>
      <w:fldChar w:fldCharType="begin"/>
    </w:r>
    <w:r>
      <w:rPr>
        <w:b/>
        <w:sz w:val="20"/>
      </w:rPr>
      <w:instrText xml:space="preserve"> STYLEREF CharDivNo </w:instrText>
    </w:r>
    <w:r w:rsidR="000B04F2">
      <w:rPr>
        <w:b/>
        <w:sz w:val="20"/>
      </w:rPr>
      <w:fldChar w:fldCharType="separate"/>
    </w:r>
    <w:r w:rsidR="000B04F2">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B04F2">
      <w:rPr>
        <w:sz w:val="20"/>
      </w:rPr>
      <w:fldChar w:fldCharType="separate"/>
    </w:r>
    <w:r w:rsidR="000B04F2">
      <w:rPr>
        <w:noProof/>
        <w:sz w:val="20"/>
      </w:rPr>
      <w:t>Basic qualifications of farmers and their partners for farm household allowance</w:t>
    </w:r>
    <w:r>
      <w:rPr>
        <w:sz w:val="20"/>
      </w:rPr>
      <w:fldChar w:fldCharType="end"/>
    </w:r>
  </w:p>
  <w:p w:rsidR="00E54D19" w:rsidRPr="007A1328" w:rsidRDefault="00E54D19" w:rsidP="00715914">
    <w:pPr>
      <w:rPr>
        <w:b/>
        <w:sz w:val="24"/>
      </w:rPr>
    </w:pPr>
  </w:p>
  <w:p w:rsidR="00E54D19" w:rsidRPr="007A1328" w:rsidRDefault="00E54D19"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B04F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B04F2">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7A1328" w:rsidRDefault="00E54D1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B04F2">
      <w:rPr>
        <w:b/>
        <w:noProof/>
        <w:sz w:val="20"/>
      </w:rPr>
      <w:cr/>
    </w:r>
    <w:r>
      <w:rPr>
        <w:b/>
        <w:sz w:val="20"/>
      </w:rPr>
      <w:fldChar w:fldCharType="end"/>
    </w:r>
  </w:p>
  <w:p w:rsidR="00E54D19" w:rsidRPr="007A1328" w:rsidRDefault="00E54D19" w:rsidP="00715914">
    <w:pPr>
      <w:jc w:val="right"/>
      <w:rPr>
        <w:sz w:val="20"/>
      </w:rPr>
    </w:pPr>
    <w:r w:rsidRPr="007A1328">
      <w:rPr>
        <w:sz w:val="20"/>
      </w:rPr>
      <w:fldChar w:fldCharType="begin"/>
    </w:r>
    <w:r w:rsidRPr="007A1328">
      <w:rPr>
        <w:sz w:val="20"/>
      </w:rPr>
      <w:instrText xml:space="preserve"> STYLEREF CharPartText </w:instrText>
    </w:r>
    <w:r w:rsidR="000B04F2">
      <w:rPr>
        <w:sz w:val="20"/>
      </w:rPr>
      <w:fldChar w:fldCharType="separate"/>
    </w:r>
    <w:r w:rsidR="000B04F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B04F2">
      <w:rPr>
        <w:b/>
        <w:sz w:val="20"/>
      </w:rPr>
      <w:fldChar w:fldCharType="separate"/>
    </w:r>
    <w:r w:rsidR="000B04F2">
      <w:rPr>
        <w:b/>
        <w:noProof/>
        <w:sz w:val="20"/>
      </w:rPr>
      <w:t>Part 1</w:t>
    </w:r>
    <w:r>
      <w:rPr>
        <w:b/>
        <w:sz w:val="20"/>
      </w:rPr>
      <w:fldChar w:fldCharType="end"/>
    </w:r>
  </w:p>
  <w:p w:rsidR="00E54D19" w:rsidRPr="007A1328" w:rsidRDefault="00E54D1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54D19" w:rsidRPr="007A1328" w:rsidRDefault="00E54D19" w:rsidP="00715914">
    <w:pPr>
      <w:jc w:val="right"/>
      <w:rPr>
        <w:b/>
        <w:sz w:val="24"/>
      </w:rPr>
    </w:pPr>
  </w:p>
  <w:p w:rsidR="00E54D19" w:rsidRPr="007A1328" w:rsidRDefault="00E54D19"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B04F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B04F2">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19" w:rsidRPr="007A1328" w:rsidRDefault="00E54D19"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6D"/>
    <w:rsid w:val="00004470"/>
    <w:rsid w:val="000136AF"/>
    <w:rsid w:val="000208CB"/>
    <w:rsid w:val="000437C1"/>
    <w:rsid w:val="0005365D"/>
    <w:rsid w:val="000614BF"/>
    <w:rsid w:val="00062590"/>
    <w:rsid w:val="000A44A7"/>
    <w:rsid w:val="000B04F2"/>
    <w:rsid w:val="000B58FA"/>
    <w:rsid w:val="000B72EE"/>
    <w:rsid w:val="000C29BB"/>
    <w:rsid w:val="000D05EF"/>
    <w:rsid w:val="000E2261"/>
    <w:rsid w:val="000E4533"/>
    <w:rsid w:val="000F21C1"/>
    <w:rsid w:val="00100776"/>
    <w:rsid w:val="0010745C"/>
    <w:rsid w:val="00132CEB"/>
    <w:rsid w:val="00141D8D"/>
    <w:rsid w:val="001427C3"/>
    <w:rsid w:val="00142B62"/>
    <w:rsid w:val="00143524"/>
    <w:rsid w:val="00157828"/>
    <w:rsid w:val="00157B8B"/>
    <w:rsid w:val="00166C2F"/>
    <w:rsid w:val="0018078B"/>
    <w:rsid w:val="00180972"/>
    <w:rsid w:val="001809D7"/>
    <w:rsid w:val="00181B96"/>
    <w:rsid w:val="001939E1"/>
    <w:rsid w:val="00194C3E"/>
    <w:rsid w:val="00195382"/>
    <w:rsid w:val="001B01BA"/>
    <w:rsid w:val="001B0DBF"/>
    <w:rsid w:val="001B2C9A"/>
    <w:rsid w:val="001B5B87"/>
    <w:rsid w:val="001C36F8"/>
    <w:rsid w:val="001C3F26"/>
    <w:rsid w:val="001C61C5"/>
    <w:rsid w:val="001C69C4"/>
    <w:rsid w:val="001D37EF"/>
    <w:rsid w:val="001E3590"/>
    <w:rsid w:val="001E7407"/>
    <w:rsid w:val="001F5D5E"/>
    <w:rsid w:val="001F6219"/>
    <w:rsid w:val="001F6CD4"/>
    <w:rsid w:val="0020272D"/>
    <w:rsid w:val="00206C4D"/>
    <w:rsid w:val="0021053C"/>
    <w:rsid w:val="00215656"/>
    <w:rsid w:val="00215AF1"/>
    <w:rsid w:val="002247B3"/>
    <w:rsid w:val="002321E8"/>
    <w:rsid w:val="00235869"/>
    <w:rsid w:val="00236EEC"/>
    <w:rsid w:val="0024010F"/>
    <w:rsid w:val="00240749"/>
    <w:rsid w:val="00243018"/>
    <w:rsid w:val="002564A4"/>
    <w:rsid w:val="0026736C"/>
    <w:rsid w:val="002744CF"/>
    <w:rsid w:val="00277D81"/>
    <w:rsid w:val="00281308"/>
    <w:rsid w:val="00284719"/>
    <w:rsid w:val="00285721"/>
    <w:rsid w:val="00286A48"/>
    <w:rsid w:val="00295BBA"/>
    <w:rsid w:val="002973F1"/>
    <w:rsid w:val="00297ECB"/>
    <w:rsid w:val="002A7BCF"/>
    <w:rsid w:val="002B6DA3"/>
    <w:rsid w:val="002C2700"/>
    <w:rsid w:val="002C56BB"/>
    <w:rsid w:val="002C66BE"/>
    <w:rsid w:val="002D043A"/>
    <w:rsid w:val="002D6224"/>
    <w:rsid w:val="002E2A96"/>
    <w:rsid w:val="002E3F4B"/>
    <w:rsid w:val="00303936"/>
    <w:rsid w:val="00303C7C"/>
    <w:rsid w:val="00304F8B"/>
    <w:rsid w:val="003243C6"/>
    <w:rsid w:val="00330F3C"/>
    <w:rsid w:val="003354D2"/>
    <w:rsid w:val="00335BC6"/>
    <w:rsid w:val="003415D3"/>
    <w:rsid w:val="00342213"/>
    <w:rsid w:val="00344701"/>
    <w:rsid w:val="003527F7"/>
    <w:rsid w:val="00352B0F"/>
    <w:rsid w:val="00356690"/>
    <w:rsid w:val="00360459"/>
    <w:rsid w:val="00381424"/>
    <w:rsid w:val="00387FEC"/>
    <w:rsid w:val="00390F5B"/>
    <w:rsid w:val="003A38BC"/>
    <w:rsid w:val="003A4888"/>
    <w:rsid w:val="003B5B49"/>
    <w:rsid w:val="003C25EF"/>
    <w:rsid w:val="003C6231"/>
    <w:rsid w:val="003D0BFE"/>
    <w:rsid w:val="003D5700"/>
    <w:rsid w:val="003E341B"/>
    <w:rsid w:val="003E3981"/>
    <w:rsid w:val="003F4CBC"/>
    <w:rsid w:val="003F69A3"/>
    <w:rsid w:val="004116CD"/>
    <w:rsid w:val="004144EC"/>
    <w:rsid w:val="00417EB9"/>
    <w:rsid w:val="004202F5"/>
    <w:rsid w:val="00422FBC"/>
    <w:rsid w:val="00424CA9"/>
    <w:rsid w:val="00431769"/>
    <w:rsid w:val="00431E9B"/>
    <w:rsid w:val="00435B49"/>
    <w:rsid w:val="00435C31"/>
    <w:rsid w:val="004379E3"/>
    <w:rsid w:val="0044015E"/>
    <w:rsid w:val="004427A1"/>
    <w:rsid w:val="0044291A"/>
    <w:rsid w:val="00444ABD"/>
    <w:rsid w:val="00453767"/>
    <w:rsid w:val="00467661"/>
    <w:rsid w:val="004705B7"/>
    <w:rsid w:val="00472DBE"/>
    <w:rsid w:val="00473385"/>
    <w:rsid w:val="00474A19"/>
    <w:rsid w:val="00474C62"/>
    <w:rsid w:val="00475108"/>
    <w:rsid w:val="00496F97"/>
    <w:rsid w:val="004A4068"/>
    <w:rsid w:val="004B414A"/>
    <w:rsid w:val="004B5684"/>
    <w:rsid w:val="004C2159"/>
    <w:rsid w:val="004C73AB"/>
    <w:rsid w:val="004E063A"/>
    <w:rsid w:val="004E7BEC"/>
    <w:rsid w:val="004F4025"/>
    <w:rsid w:val="00500A33"/>
    <w:rsid w:val="00505D3D"/>
    <w:rsid w:val="00506AF6"/>
    <w:rsid w:val="00516B8D"/>
    <w:rsid w:val="00537FBC"/>
    <w:rsid w:val="00542383"/>
    <w:rsid w:val="005574D1"/>
    <w:rsid w:val="00574CE7"/>
    <w:rsid w:val="005808B8"/>
    <w:rsid w:val="00584811"/>
    <w:rsid w:val="00585784"/>
    <w:rsid w:val="00593AA6"/>
    <w:rsid w:val="00594161"/>
    <w:rsid w:val="00594749"/>
    <w:rsid w:val="00594D4C"/>
    <w:rsid w:val="005A6559"/>
    <w:rsid w:val="005B27F3"/>
    <w:rsid w:val="005B4067"/>
    <w:rsid w:val="005C3F41"/>
    <w:rsid w:val="005D27AE"/>
    <w:rsid w:val="005D2D09"/>
    <w:rsid w:val="005E2BC2"/>
    <w:rsid w:val="00600219"/>
    <w:rsid w:val="0060356D"/>
    <w:rsid w:val="00603DC4"/>
    <w:rsid w:val="0061452A"/>
    <w:rsid w:val="00620076"/>
    <w:rsid w:val="00636210"/>
    <w:rsid w:val="00646706"/>
    <w:rsid w:val="00663444"/>
    <w:rsid w:val="006663E6"/>
    <w:rsid w:val="00670EA1"/>
    <w:rsid w:val="0067421C"/>
    <w:rsid w:val="00677CC2"/>
    <w:rsid w:val="006905DE"/>
    <w:rsid w:val="00690920"/>
    <w:rsid w:val="0069207B"/>
    <w:rsid w:val="0069428C"/>
    <w:rsid w:val="00696CB4"/>
    <w:rsid w:val="006B43B9"/>
    <w:rsid w:val="006B5789"/>
    <w:rsid w:val="006C30C5"/>
    <w:rsid w:val="006C7F8C"/>
    <w:rsid w:val="006D364F"/>
    <w:rsid w:val="006D522F"/>
    <w:rsid w:val="006D74C6"/>
    <w:rsid w:val="006E6246"/>
    <w:rsid w:val="006F318F"/>
    <w:rsid w:val="006F4226"/>
    <w:rsid w:val="0070017E"/>
    <w:rsid w:val="00700B2C"/>
    <w:rsid w:val="007050A2"/>
    <w:rsid w:val="00713084"/>
    <w:rsid w:val="00714F20"/>
    <w:rsid w:val="0071590F"/>
    <w:rsid w:val="00715914"/>
    <w:rsid w:val="007231E3"/>
    <w:rsid w:val="00731E00"/>
    <w:rsid w:val="00736D1C"/>
    <w:rsid w:val="007440B7"/>
    <w:rsid w:val="00746984"/>
    <w:rsid w:val="007500C8"/>
    <w:rsid w:val="007520CB"/>
    <w:rsid w:val="00756272"/>
    <w:rsid w:val="0076681A"/>
    <w:rsid w:val="007715C9"/>
    <w:rsid w:val="00771613"/>
    <w:rsid w:val="00774EDD"/>
    <w:rsid w:val="007757EC"/>
    <w:rsid w:val="007833B5"/>
    <w:rsid w:val="00783E89"/>
    <w:rsid w:val="00793915"/>
    <w:rsid w:val="007964A1"/>
    <w:rsid w:val="007B197C"/>
    <w:rsid w:val="007C2253"/>
    <w:rsid w:val="007D7381"/>
    <w:rsid w:val="007D796E"/>
    <w:rsid w:val="007E163D"/>
    <w:rsid w:val="007E667A"/>
    <w:rsid w:val="007F28C9"/>
    <w:rsid w:val="0080201C"/>
    <w:rsid w:val="00803587"/>
    <w:rsid w:val="008117E9"/>
    <w:rsid w:val="0081537D"/>
    <w:rsid w:val="008220E8"/>
    <w:rsid w:val="00824498"/>
    <w:rsid w:val="008333ED"/>
    <w:rsid w:val="008414BF"/>
    <w:rsid w:val="008427BD"/>
    <w:rsid w:val="00856A31"/>
    <w:rsid w:val="00864F47"/>
    <w:rsid w:val="00867B37"/>
    <w:rsid w:val="00870031"/>
    <w:rsid w:val="008754D0"/>
    <w:rsid w:val="008855C9"/>
    <w:rsid w:val="00886456"/>
    <w:rsid w:val="00890B17"/>
    <w:rsid w:val="00894CCD"/>
    <w:rsid w:val="008A46E1"/>
    <w:rsid w:val="008A4F43"/>
    <w:rsid w:val="008A5627"/>
    <w:rsid w:val="008B2706"/>
    <w:rsid w:val="008C5CDA"/>
    <w:rsid w:val="008D0EE0"/>
    <w:rsid w:val="008E6067"/>
    <w:rsid w:val="008F3E80"/>
    <w:rsid w:val="008F54E7"/>
    <w:rsid w:val="00903422"/>
    <w:rsid w:val="009254C3"/>
    <w:rsid w:val="00932377"/>
    <w:rsid w:val="00947D5A"/>
    <w:rsid w:val="009532A5"/>
    <w:rsid w:val="009567C6"/>
    <w:rsid w:val="009606F3"/>
    <w:rsid w:val="0096258E"/>
    <w:rsid w:val="00982242"/>
    <w:rsid w:val="009868E9"/>
    <w:rsid w:val="00987F01"/>
    <w:rsid w:val="009A3773"/>
    <w:rsid w:val="009C0E35"/>
    <w:rsid w:val="009E5CFC"/>
    <w:rsid w:val="00A002A9"/>
    <w:rsid w:val="00A013B7"/>
    <w:rsid w:val="00A01B5B"/>
    <w:rsid w:val="00A079CB"/>
    <w:rsid w:val="00A12128"/>
    <w:rsid w:val="00A179BA"/>
    <w:rsid w:val="00A22C98"/>
    <w:rsid w:val="00A231E2"/>
    <w:rsid w:val="00A26EEB"/>
    <w:rsid w:val="00A60E98"/>
    <w:rsid w:val="00A64912"/>
    <w:rsid w:val="00A70A74"/>
    <w:rsid w:val="00A77EEF"/>
    <w:rsid w:val="00A80C17"/>
    <w:rsid w:val="00A91244"/>
    <w:rsid w:val="00AB0765"/>
    <w:rsid w:val="00AB0A12"/>
    <w:rsid w:val="00AD49BB"/>
    <w:rsid w:val="00AD5641"/>
    <w:rsid w:val="00AD7889"/>
    <w:rsid w:val="00AF021B"/>
    <w:rsid w:val="00AF06CF"/>
    <w:rsid w:val="00B07CDB"/>
    <w:rsid w:val="00B14C93"/>
    <w:rsid w:val="00B16A31"/>
    <w:rsid w:val="00B17DFD"/>
    <w:rsid w:val="00B20C9D"/>
    <w:rsid w:val="00B308FE"/>
    <w:rsid w:val="00B33709"/>
    <w:rsid w:val="00B33B3C"/>
    <w:rsid w:val="00B378A3"/>
    <w:rsid w:val="00B50ADC"/>
    <w:rsid w:val="00B53FF5"/>
    <w:rsid w:val="00B55B26"/>
    <w:rsid w:val="00B566B1"/>
    <w:rsid w:val="00B63834"/>
    <w:rsid w:val="00B72734"/>
    <w:rsid w:val="00B77DA9"/>
    <w:rsid w:val="00B80199"/>
    <w:rsid w:val="00B83204"/>
    <w:rsid w:val="00B85AAF"/>
    <w:rsid w:val="00B90F23"/>
    <w:rsid w:val="00BA220B"/>
    <w:rsid w:val="00BA2D98"/>
    <w:rsid w:val="00BA3A57"/>
    <w:rsid w:val="00BB4E1A"/>
    <w:rsid w:val="00BC015E"/>
    <w:rsid w:val="00BC76AC"/>
    <w:rsid w:val="00BD0ECB"/>
    <w:rsid w:val="00BE2155"/>
    <w:rsid w:val="00BE2213"/>
    <w:rsid w:val="00BE719A"/>
    <w:rsid w:val="00BE720A"/>
    <w:rsid w:val="00BF0D73"/>
    <w:rsid w:val="00BF2465"/>
    <w:rsid w:val="00BF4949"/>
    <w:rsid w:val="00BF5589"/>
    <w:rsid w:val="00BF7E7A"/>
    <w:rsid w:val="00C0025D"/>
    <w:rsid w:val="00C03661"/>
    <w:rsid w:val="00C25ABA"/>
    <w:rsid w:val="00C25E7F"/>
    <w:rsid w:val="00C2746F"/>
    <w:rsid w:val="00C324A0"/>
    <w:rsid w:val="00C3300F"/>
    <w:rsid w:val="00C36757"/>
    <w:rsid w:val="00C37114"/>
    <w:rsid w:val="00C42BF8"/>
    <w:rsid w:val="00C465CF"/>
    <w:rsid w:val="00C50043"/>
    <w:rsid w:val="00C545B4"/>
    <w:rsid w:val="00C57B08"/>
    <w:rsid w:val="00C7573B"/>
    <w:rsid w:val="00CB2C8E"/>
    <w:rsid w:val="00CB602E"/>
    <w:rsid w:val="00CC4974"/>
    <w:rsid w:val="00CE051D"/>
    <w:rsid w:val="00CE1335"/>
    <w:rsid w:val="00CE493D"/>
    <w:rsid w:val="00CE564E"/>
    <w:rsid w:val="00CF07FA"/>
    <w:rsid w:val="00CF0BB2"/>
    <w:rsid w:val="00CF3EE8"/>
    <w:rsid w:val="00CF6287"/>
    <w:rsid w:val="00D13441"/>
    <w:rsid w:val="00D150E7"/>
    <w:rsid w:val="00D16FAF"/>
    <w:rsid w:val="00D17684"/>
    <w:rsid w:val="00D21115"/>
    <w:rsid w:val="00D326B9"/>
    <w:rsid w:val="00D52DC2"/>
    <w:rsid w:val="00D53BCC"/>
    <w:rsid w:val="00D668ED"/>
    <w:rsid w:val="00D70994"/>
    <w:rsid w:val="00D70DFB"/>
    <w:rsid w:val="00D76170"/>
    <w:rsid w:val="00D766DF"/>
    <w:rsid w:val="00D87189"/>
    <w:rsid w:val="00D91F58"/>
    <w:rsid w:val="00DA186E"/>
    <w:rsid w:val="00DA4116"/>
    <w:rsid w:val="00DB251C"/>
    <w:rsid w:val="00DB2ACE"/>
    <w:rsid w:val="00DB4630"/>
    <w:rsid w:val="00DB5408"/>
    <w:rsid w:val="00DB6E46"/>
    <w:rsid w:val="00DC4F88"/>
    <w:rsid w:val="00DD0C45"/>
    <w:rsid w:val="00DE3C47"/>
    <w:rsid w:val="00DF5159"/>
    <w:rsid w:val="00E05704"/>
    <w:rsid w:val="00E10ADA"/>
    <w:rsid w:val="00E11E44"/>
    <w:rsid w:val="00E338EF"/>
    <w:rsid w:val="00E40213"/>
    <w:rsid w:val="00E544BB"/>
    <w:rsid w:val="00E54D19"/>
    <w:rsid w:val="00E56223"/>
    <w:rsid w:val="00E610C6"/>
    <w:rsid w:val="00E64EBF"/>
    <w:rsid w:val="00E662CB"/>
    <w:rsid w:val="00E74DC7"/>
    <w:rsid w:val="00E8075A"/>
    <w:rsid w:val="00E93314"/>
    <w:rsid w:val="00E94D5E"/>
    <w:rsid w:val="00EA45A7"/>
    <w:rsid w:val="00EA7100"/>
    <w:rsid w:val="00EA7F9F"/>
    <w:rsid w:val="00EB1274"/>
    <w:rsid w:val="00EC1281"/>
    <w:rsid w:val="00EC289A"/>
    <w:rsid w:val="00EC57C7"/>
    <w:rsid w:val="00ED2BB6"/>
    <w:rsid w:val="00ED34E1"/>
    <w:rsid w:val="00ED3B8D"/>
    <w:rsid w:val="00EF2E3A"/>
    <w:rsid w:val="00F00B98"/>
    <w:rsid w:val="00F072A7"/>
    <w:rsid w:val="00F078DC"/>
    <w:rsid w:val="00F32BA8"/>
    <w:rsid w:val="00F349F1"/>
    <w:rsid w:val="00F4350D"/>
    <w:rsid w:val="00F46514"/>
    <w:rsid w:val="00F47FA6"/>
    <w:rsid w:val="00F5292E"/>
    <w:rsid w:val="00F567F7"/>
    <w:rsid w:val="00F62036"/>
    <w:rsid w:val="00F65B52"/>
    <w:rsid w:val="00F67BCA"/>
    <w:rsid w:val="00F73BD6"/>
    <w:rsid w:val="00F83989"/>
    <w:rsid w:val="00F85099"/>
    <w:rsid w:val="00F90DCD"/>
    <w:rsid w:val="00F9379C"/>
    <w:rsid w:val="00F9632C"/>
    <w:rsid w:val="00F97EDD"/>
    <w:rsid w:val="00FA1E52"/>
    <w:rsid w:val="00FA6EC7"/>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289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289A"/>
  </w:style>
  <w:style w:type="paragraph" w:customStyle="1" w:styleId="OPCParaBase">
    <w:name w:val="OPCParaBase"/>
    <w:qFormat/>
    <w:rsid w:val="00EC289A"/>
    <w:pPr>
      <w:spacing w:line="260" w:lineRule="atLeast"/>
    </w:pPr>
    <w:rPr>
      <w:rFonts w:eastAsia="Times New Roman" w:cs="Times New Roman"/>
      <w:sz w:val="22"/>
      <w:lang w:eastAsia="en-AU"/>
    </w:rPr>
  </w:style>
  <w:style w:type="paragraph" w:customStyle="1" w:styleId="ShortT">
    <w:name w:val="ShortT"/>
    <w:basedOn w:val="OPCParaBase"/>
    <w:next w:val="Normal"/>
    <w:qFormat/>
    <w:rsid w:val="00EC289A"/>
    <w:pPr>
      <w:spacing w:line="240" w:lineRule="auto"/>
    </w:pPr>
    <w:rPr>
      <w:b/>
      <w:sz w:val="40"/>
    </w:rPr>
  </w:style>
  <w:style w:type="paragraph" w:customStyle="1" w:styleId="ActHead1">
    <w:name w:val="ActHead 1"/>
    <w:aliases w:val="c"/>
    <w:basedOn w:val="OPCParaBase"/>
    <w:next w:val="Normal"/>
    <w:qFormat/>
    <w:rsid w:val="00EC28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28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28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28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28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28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28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28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289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289A"/>
  </w:style>
  <w:style w:type="paragraph" w:customStyle="1" w:styleId="Blocks">
    <w:name w:val="Blocks"/>
    <w:aliases w:val="bb"/>
    <w:basedOn w:val="OPCParaBase"/>
    <w:qFormat/>
    <w:rsid w:val="00EC289A"/>
    <w:pPr>
      <w:spacing w:line="240" w:lineRule="auto"/>
    </w:pPr>
    <w:rPr>
      <w:sz w:val="24"/>
    </w:rPr>
  </w:style>
  <w:style w:type="paragraph" w:customStyle="1" w:styleId="BoxText">
    <w:name w:val="BoxText"/>
    <w:aliases w:val="bt"/>
    <w:basedOn w:val="OPCParaBase"/>
    <w:qFormat/>
    <w:rsid w:val="00EC28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289A"/>
    <w:rPr>
      <w:b/>
    </w:rPr>
  </w:style>
  <w:style w:type="paragraph" w:customStyle="1" w:styleId="BoxHeadItalic">
    <w:name w:val="BoxHeadItalic"/>
    <w:aliases w:val="bhi"/>
    <w:basedOn w:val="BoxText"/>
    <w:next w:val="BoxStep"/>
    <w:qFormat/>
    <w:rsid w:val="00EC289A"/>
    <w:rPr>
      <w:i/>
    </w:rPr>
  </w:style>
  <w:style w:type="paragraph" w:customStyle="1" w:styleId="BoxList">
    <w:name w:val="BoxList"/>
    <w:aliases w:val="bl"/>
    <w:basedOn w:val="BoxText"/>
    <w:qFormat/>
    <w:rsid w:val="00EC289A"/>
    <w:pPr>
      <w:ind w:left="1559" w:hanging="425"/>
    </w:pPr>
  </w:style>
  <w:style w:type="paragraph" w:customStyle="1" w:styleId="BoxNote">
    <w:name w:val="BoxNote"/>
    <w:aliases w:val="bn"/>
    <w:basedOn w:val="BoxText"/>
    <w:qFormat/>
    <w:rsid w:val="00EC289A"/>
    <w:pPr>
      <w:tabs>
        <w:tab w:val="left" w:pos="1985"/>
      </w:tabs>
      <w:spacing w:before="122" w:line="198" w:lineRule="exact"/>
      <w:ind w:left="2948" w:hanging="1814"/>
    </w:pPr>
    <w:rPr>
      <w:sz w:val="18"/>
    </w:rPr>
  </w:style>
  <w:style w:type="paragraph" w:customStyle="1" w:styleId="BoxPara">
    <w:name w:val="BoxPara"/>
    <w:aliases w:val="bp"/>
    <w:basedOn w:val="BoxText"/>
    <w:qFormat/>
    <w:rsid w:val="00EC289A"/>
    <w:pPr>
      <w:tabs>
        <w:tab w:val="right" w:pos="2268"/>
      </w:tabs>
      <w:ind w:left="2552" w:hanging="1418"/>
    </w:pPr>
  </w:style>
  <w:style w:type="paragraph" w:customStyle="1" w:styleId="BoxStep">
    <w:name w:val="BoxStep"/>
    <w:aliases w:val="bs"/>
    <w:basedOn w:val="BoxText"/>
    <w:qFormat/>
    <w:rsid w:val="00EC289A"/>
    <w:pPr>
      <w:ind w:left="1985" w:hanging="851"/>
    </w:pPr>
  </w:style>
  <w:style w:type="character" w:customStyle="1" w:styleId="CharAmPartNo">
    <w:name w:val="CharAmPartNo"/>
    <w:basedOn w:val="OPCCharBase"/>
    <w:uiPriority w:val="1"/>
    <w:qFormat/>
    <w:rsid w:val="00EC289A"/>
  </w:style>
  <w:style w:type="character" w:customStyle="1" w:styleId="CharAmPartText">
    <w:name w:val="CharAmPartText"/>
    <w:basedOn w:val="OPCCharBase"/>
    <w:uiPriority w:val="1"/>
    <w:qFormat/>
    <w:rsid w:val="00EC289A"/>
  </w:style>
  <w:style w:type="character" w:customStyle="1" w:styleId="CharAmSchNo">
    <w:name w:val="CharAmSchNo"/>
    <w:basedOn w:val="OPCCharBase"/>
    <w:uiPriority w:val="1"/>
    <w:qFormat/>
    <w:rsid w:val="00EC289A"/>
  </w:style>
  <w:style w:type="character" w:customStyle="1" w:styleId="CharAmSchText">
    <w:name w:val="CharAmSchText"/>
    <w:basedOn w:val="OPCCharBase"/>
    <w:uiPriority w:val="1"/>
    <w:qFormat/>
    <w:rsid w:val="00EC289A"/>
  </w:style>
  <w:style w:type="character" w:customStyle="1" w:styleId="CharBoldItalic">
    <w:name w:val="CharBoldItalic"/>
    <w:basedOn w:val="OPCCharBase"/>
    <w:uiPriority w:val="1"/>
    <w:qFormat/>
    <w:rsid w:val="00EC289A"/>
    <w:rPr>
      <w:b/>
      <w:i/>
    </w:rPr>
  </w:style>
  <w:style w:type="character" w:customStyle="1" w:styleId="CharChapNo">
    <w:name w:val="CharChapNo"/>
    <w:basedOn w:val="OPCCharBase"/>
    <w:qFormat/>
    <w:rsid w:val="00EC289A"/>
  </w:style>
  <w:style w:type="character" w:customStyle="1" w:styleId="CharChapText">
    <w:name w:val="CharChapText"/>
    <w:basedOn w:val="OPCCharBase"/>
    <w:qFormat/>
    <w:rsid w:val="00EC289A"/>
  </w:style>
  <w:style w:type="character" w:customStyle="1" w:styleId="CharDivNo">
    <w:name w:val="CharDivNo"/>
    <w:basedOn w:val="OPCCharBase"/>
    <w:qFormat/>
    <w:rsid w:val="00EC289A"/>
  </w:style>
  <w:style w:type="character" w:customStyle="1" w:styleId="CharDivText">
    <w:name w:val="CharDivText"/>
    <w:basedOn w:val="OPCCharBase"/>
    <w:qFormat/>
    <w:rsid w:val="00EC289A"/>
  </w:style>
  <w:style w:type="character" w:customStyle="1" w:styleId="CharItalic">
    <w:name w:val="CharItalic"/>
    <w:basedOn w:val="OPCCharBase"/>
    <w:uiPriority w:val="1"/>
    <w:qFormat/>
    <w:rsid w:val="00EC289A"/>
    <w:rPr>
      <w:i/>
    </w:rPr>
  </w:style>
  <w:style w:type="character" w:customStyle="1" w:styleId="CharPartNo">
    <w:name w:val="CharPartNo"/>
    <w:basedOn w:val="OPCCharBase"/>
    <w:qFormat/>
    <w:rsid w:val="00EC289A"/>
  </w:style>
  <w:style w:type="character" w:customStyle="1" w:styleId="CharPartText">
    <w:name w:val="CharPartText"/>
    <w:basedOn w:val="OPCCharBase"/>
    <w:qFormat/>
    <w:rsid w:val="00EC289A"/>
  </w:style>
  <w:style w:type="character" w:customStyle="1" w:styleId="CharSectno">
    <w:name w:val="CharSectno"/>
    <w:basedOn w:val="OPCCharBase"/>
    <w:qFormat/>
    <w:rsid w:val="00EC289A"/>
  </w:style>
  <w:style w:type="character" w:customStyle="1" w:styleId="CharSubdNo">
    <w:name w:val="CharSubdNo"/>
    <w:basedOn w:val="OPCCharBase"/>
    <w:uiPriority w:val="1"/>
    <w:qFormat/>
    <w:rsid w:val="00EC289A"/>
  </w:style>
  <w:style w:type="character" w:customStyle="1" w:styleId="CharSubdText">
    <w:name w:val="CharSubdText"/>
    <w:basedOn w:val="OPCCharBase"/>
    <w:uiPriority w:val="1"/>
    <w:qFormat/>
    <w:rsid w:val="00EC289A"/>
  </w:style>
  <w:style w:type="paragraph" w:customStyle="1" w:styleId="CTA--">
    <w:name w:val="CTA --"/>
    <w:basedOn w:val="OPCParaBase"/>
    <w:next w:val="Normal"/>
    <w:rsid w:val="00EC289A"/>
    <w:pPr>
      <w:spacing w:before="60" w:line="240" w:lineRule="atLeast"/>
      <w:ind w:left="142" w:hanging="142"/>
    </w:pPr>
    <w:rPr>
      <w:sz w:val="20"/>
    </w:rPr>
  </w:style>
  <w:style w:type="paragraph" w:customStyle="1" w:styleId="CTA-">
    <w:name w:val="CTA -"/>
    <w:basedOn w:val="OPCParaBase"/>
    <w:rsid w:val="00EC289A"/>
    <w:pPr>
      <w:spacing w:before="60" w:line="240" w:lineRule="atLeast"/>
      <w:ind w:left="85" w:hanging="85"/>
    </w:pPr>
    <w:rPr>
      <w:sz w:val="20"/>
    </w:rPr>
  </w:style>
  <w:style w:type="paragraph" w:customStyle="1" w:styleId="CTA---">
    <w:name w:val="CTA ---"/>
    <w:basedOn w:val="OPCParaBase"/>
    <w:next w:val="Normal"/>
    <w:rsid w:val="00EC289A"/>
    <w:pPr>
      <w:spacing w:before="60" w:line="240" w:lineRule="atLeast"/>
      <w:ind w:left="198" w:hanging="198"/>
    </w:pPr>
    <w:rPr>
      <w:sz w:val="20"/>
    </w:rPr>
  </w:style>
  <w:style w:type="paragraph" w:customStyle="1" w:styleId="CTA----">
    <w:name w:val="CTA ----"/>
    <w:basedOn w:val="OPCParaBase"/>
    <w:next w:val="Normal"/>
    <w:rsid w:val="00EC289A"/>
    <w:pPr>
      <w:spacing w:before="60" w:line="240" w:lineRule="atLeast"/>
      <w:ind w:left="255" w:hanging="255"/>
    </w:pPr>
    <w:rPr>
      <w:sz w:val="20"/>
    </w:rPr>
  </w:style>
  <w:style w:type="paragraph" w:customStyle="1" w:styleId="CTA1a">
    <w:name w:val="CTA 1(a)"/>
    <w:basedOn w:val="OPCParaBase"/>
    <w:rsid w:val="00EC289A"/>
    <w:pPr>
      <w:tabs>
        <w:tab w:val="right" w:pos="414"/>
      </w:tabs>
      <w:spacing w:before="40" w:line="240" w:lineRule="atLeast"/>
      <w:ind w:left="675" w:hanging="675"/>
    </w:pPr>
    <w:rPr>
      <w:sz w:val="20"/>
    </w:rPr>
  </w:style>
  <w:style w:type="paragraph" w:customStyle="1" w:styleId="CTA1ai">
    <w:name w:val="CTA 1(a)(i)"/>
    <w:basedOn w:val="OPCParaBase"/>
    <w:rsid w:val="00EC289A"/>
    <w:pPr>
      <w:tabs>
        <w:tab w:val="right" w:pos="1004"/>
      </w:tabs>
      <w:spacing w:before="40" w:line="240" w:lineRule="atLeast"/>
      <w:ind w:left="1253" w:hanging="1253"/>
    </w:pPr>
    <w:rPr>
      <w:sz w:val="20"/>
    </w:rPr>
  </w:style>
  <w:style w:type="paragraph" w:customStyle="1" w:styleId="CTA2a">
    <w:name w:val="CTA 2(a)"/>
    <w:basedOn w:val="OPCParaBase"/>
    <w:rsid w:val="00EC289A"/>
    <w:pPr>
      <w:tabs>
        <w:tab w:val="right" w:pos="482"/>
      </w:tabs>
      <w:spacing w:before="40" w:line="240" w:lineRule="atLeast"/>
      <w:ind w:left="748" w:hanging="748"/>
    </w:pPr>
    <w:rPr>
      <w:sz w:val="20"/>
    </w:rPr>
  </w:style>
  <w:style w:type="paragraph" w:customStyle="1" w:styleId="CTA2ai">
    <w:name w:val="CTA 2(a)(i)"/>
    <w:basedOn w:val="OPCParaBase"/>
    <w:rsid w:val="00EC289A"/>
    <w:pPr>
      <w:tabs>
        <w:tab w:val="right" w:pos="1089"/>
      </w:tabs>
      <w:spacing w:before="40" w:line="240" w:lineRule="atLeast"/>
      <w:ind w:left="1327" w:hanging="1327"/>
    </w:pPr>
    <w:rPr>
      <w:sz w:val="20"/>
    </w:rPr>
  </w:style>
  <w:style w:type="paragraph" w:customStyle="1" w:styleId="CTA3a">
    <w:name w:val="CTA 3(a)"/>
    <w:basedOn w:val="OPCParaBase"/>
    <w:rsid w:val="00EC289A"/>
    <w:pPr>
      <w:tabs>
        <w:tab w:val="right" w:pos="556"/>
      </w:tabs>
      <w:spacing w:before="40" w:line="240" w:lineRule="atLeast"/>
      <w:ind w:left="805" w:hanging="805"/>
    </w:pPr>
    <w:rPr>
      <w:sz w:val="20"/>
    </w:rPr>
  </w:style>
  <w:style w:type="paragraph" w:customStyle="1" w:styleId="CTA3ai">
    <w:name w:val="CTA 3(a)(i)"/>
    <w:basedOn w:val="OPCParaBase"/>
    <w:rsid w:val="00EC289A"/>
    <w:pPr>
      <w:tabs>
        <w:tab w:val="right" w:pos="1140"/>
      </w:tabs>
      <w:spacing w:before="40" w:line="240" w:lineRule="atLeast"/>
      <w:ind w:left="1361" w:hanging="1361"/>
    </w:pPr>
    <w:rPr>
      <w:sz w:val="20"/>
    </w:rPr>
  </w:style>
  <w:style w:type="paragraph" w:customStyle="1" w:styleId="CTA4a">
    <w:name w:val="CTA 4(a)"/>
    <w:basedOn w:val="OPCParaBase"/>
    <w:rsid w:val="00EC289A"/>
    <w:pPr>
      <w:tabs>
        <w:tab w:val="right" w:pos="624"/>
      </w:tabs>
      <w:spacing w:before="40" w:line="240" w:lineRule="atLeast"/>
      <w:ind w:left="873" w:hanging="873"/>
    </w:pPr>
    <w:rPr>
      <w:sz w:val="20"/>
    </w:rPr>
  </w:style>
  <w:style w:type="paragraph" w:customStyle="1" w:styleId="CTA4ai">
    <w:name w:val="CTA 4(a)(i)"/>
    <w:basedOn w:val="OPCParaBase"/>
    <w:rsid w:val="00EC289A"/>
    <w:pPr>
      <w:tabs>
        <w:tab w:val="right" w:pos="1213"/>
      </w:tabs>
      <w:spacing w:before="40" w:line="240" w:lineRule="atLeast"/>
      <w:ind w:left="1452" w:hanging="1452"/>
    </w:pPr>
    <w:rPr>
      <w:sz w:val="20"/>
    </w:rPr>
  </w:style>
  <w:style w:type="paragraph" w:customStyle="1" w:styleId="CTACAPS">
    <w:name w:val="CTA CAPS"/>
    <w:basedOn w:val="OPCParaBase"/>
    <w:rsid w:val="00EC289A"/>
    <w:pPr>
      <w:spacing w:before="60" w:line="240" w:lineRule="atLeast"/>
    </w:pPr>
    <w:rPr>
      <w:sz w:val="20"/>
    </w:rPr>
  </w:style>
  <w:style w:type="paragraph" w:customStyle="1" w:styleId="CTAright">
    <w:name w:val="CTA right"/>
    <w:basedOn w:val="OPCParaBase"/>
    <w:rsid w:val="00EC289A"/>
    <w:pPr>
      <w:spacing w:before="60" w:line="240" w:lineRule="auto"/>
      <w:jc w:val="right"/>
    </w:pPr>
    <w:rPr>
      <w:sz w:val="20"/>
    </w:rPr>
  </w:style>
  <w:style w:type="paragraph" w:customStyle="1" w:styleId="subsection">
    <w:name w:val="subsection"/>
    <w:aliases w:val="ss"/>
    <w:basedOn w:val="OPCParaBase"/>
    <w:rsid w:val="00EC289A"/>
    <w:pPr>
      <w:tabs>
        <w:tab w:val="right" w:pos="1021"/>
      </w:tabs>
      <w:spacing w:before="180" w:line="240" w:lineRule="auto"/>
      <w:ind w:left="1134" w:hanging="1134"/>
    </w:pPr>
  </w:style>
  <w:style w:type="paragraph" w:customStyle="1" w:styleId="Definition">
    <w:name w:val="Definition"/>
    <w:aliases w:val="dd"/>
    <w:basedOn w:val="OPCParaBase"/>
    <w:rsid w:val="00EC289A"/>
    <w:pPr>
      <w:spacing w:before="180" w:line="240" w:lineRule="auto"/>
      <w:ind w:left="1134"/>
    </w:pPr>
  </w:style>
  <w:style w:type="paragraph" w:customStyle="1" w:styleId="EndNotespara">
    <w:name w:val="EndNotes(para)"/>
    <w:aliases w:val="eta"/>
    <w:basedOn w:val="OPCParaBase"/>
    <w:next w:val="EndNotessubpara"/>
    <w:rsid w:val="00EC28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28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28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289A"/>
    <w:pPr>
      <w:tabs>
        <w:tab w:val="right" w:pos="1412"/>
      </w:tabs>
      <w:spacing w:before="60" w:line="240" w:lineRule="auto"/>
      <w:ind w:left="1525" w:hanging="1525"/>
    </w:pPr>
    <w:rPr>
      <w:sz w:val="20"/>
    </w:rPr>
  </w:style>
  <w:style w:type="paragraph" w:customStyle="1" w:styleId="Formula">
    <w:name w:val="Formula"/>
    <w:basedOn w:val="OPCParaBase"/>
    <w:rsid w:val="00EC289A"/>
    <w:pPr>
      <w:spacing w:line="240" w:lineRule="auto"/>
      <w:ind w:left="1134"/>
    </w:pPr>
    <w:rPr>
      <w:sz w:val="20"/>
    </w:rPr>
  </w:style>
  <w:style w:type="paragraph" w:styleId="Header">
    <w:name w:val="header"/>
    <w:basedOn w:val="OPCParaBase"/>
    <w:link w:val="HeaderChar"/>
    <w:unhideWhenUsed/>
    <w:rsid w:val="00EC28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289A"/>
    <w:rPr>
      <w:rFonts w:eastAsia="Times New Roman" w:cs="Times New Roman"/>
      <w:sz w:val="16"/>
      <w:lang w:eastAsia="en-AU"/>
    </w:rPr>
  </w:style>
  <w:style w:type="paragraph" w:customStyle="1" w:styleId="House">
    <w:name w:val="House"/>
    <w:basedOn w:val="OPCParaBase"/>
    <w:rsid w:val="00EC289A"/>
    <w:pPr>
      <w:spacing w:line="240" w:lineRule="auto"/>
    </w:pPr>
    <w:rPr>
      <w:sz w:val="28"/>
    </w:rPr>
  </w:style>
  <w:style w:type="paragraph" w:customStyle="1" w:styleId="Item">
    <w:name w:val="Item"/>
    <w:aliases w:val="i"/>
    <w:basedOn w:val="OPCParaBase"/>
    <w:next w:val="ItemHead"/>
    <w:rsid w:val="00EC289A"/>
    <w:pPr>
      <w:keepLines/>
      <w:spacing w:before="80" w:line="240" w:lineRule="auto"/>
      <w:ind w:left="709"/>
    </w:pPr>
  </w:style>
  <w:style w:type="paragraph" w:customStyle="1" w:styleId="ItemHead">
    <w:name w:val="ItemHead"/>
    <w:aliases w:val="ih"/>
    <w:basedOn w:val="OPCParaBase"/>
    <w:next w:val="Item"/>
    <w:rsid w:val="00EC28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289A"/>
    <w:pPr>
      <w:spacing w:line="240" w:lineRule="auto"/>
    </w:pPr>
    <w:rPr>
      <w:b/>
      <w:sz w:val="32"/>
    </w:rPr>
  </w:style>
  <w:style w:type="paragraph" w:customStyle="1" w:styleId="notedraft">
    <w:name w:val="note(draft)"/>
    <w:aliases w:val="nd"/>
    <w:basedOn w:val="OPCParaBase"/>
    <w:rsid w:val="00EC289A"/>
    <w:pPr>
      <w:spacing w:before="240" w:line="240" w:lineRule="auto"/>
      <w:ind w:left="284" w:hanging="284"/>
    </w:pPr>
    <w:rPr>
      <w:i/>
      <w:sz w:val="24"/>
    </w:rPr>
  </w:style>
  <w:style w:type="paragraph" w:customStyle="1" w:styleId="notemargin">
    <w:name w:val="note(margin)"/>
    <w:aliases w:val="nm"/>
    <w:basedOn w:val="OPCParaBase"/>
    <w:rsid w:val="00EC289A"/>
    <w:pPr>
      <w:tabs>
        <w:tab w:val="left" w:pos="709"/>
      </w:tabs>
      <w:spacing w:before="122" w:line="198" w:lineRule="exact"/>
      <w:ind w:left="709" w:hanging="709"/>
    </w:pPr>
    <w:rPr>
      <w:sz w:val="18"/>
    </w:rPr>
  </w:style>
  <w:style w:type="paragraph" w:customStyle="1" w:styleId="noteToPara">
    <w:name w:val="noteToPara"/>
    <w:aliases w:val="ntp"/>
    <w:basedOn w:val="OPCParaBase"/>
    <w:rsid w:val="00EC289A"/>
    <w:pPr>
      <w:spacing w:before="122" w:line="198" w:lineRule="exact"/>
      <w:ind w:left="2353" w:hanging="709"/>
    </w:pPr>
    <w:rPr>
      <w:sz w:val="18"/>
    </w:rPr>
  </w:style>
  <w:style w:type="paragraph" w:customStyle="1" w:styleId="noteParlAmend">
    <w:name w:val="note(ParlAmend)"/>
    <w:aliases w:val="npp"/>
    <w:basedOn w:val="OPCParaBase"/>
    <w:next w:val="ParlAmend"/>
    <w:rsid w:val="00EC289A"/>
    <w:pPr>
      <w:spacing w:line="240" w:lineRule="auto"/>
      <w:jc w:val="right"/>
    </w:pPr>
    <w:rPr>
      <w:rFonts w:ascii="Arial" w:hAnsi="Arial"/>
      <w:b/>
      <w:i/>
    </w:rPr>
  </w:style>
  <w:style w:type="paragraph" w:customStyle="1" w:styleId="Page1">
    <w:name w:val="Page1"/>
    <w:basedOn w:val="OPCParaBase"/>
    <w:rsid w:val="00EC289A"/>
    <w:pPr>
      <w:spacing w:before="5600" w:line="240" w:lineRule="auto"/>
    </w:pPr>
    <w:rPr>
      <w:b/>
      <w:sz w:val="32"/>
    </w:rPr>
  </w:style>
  <w:style w:type="paragraph" w:customStyle="1" w:styleId="PageBreak">
    <w:name w:val="PageBreak"/>
    <w:aliases w:val="pb"/>
    <w:basedOn w:val="OPCParaBase"/>
    <w:rsid w:val="00EC289A"/>
    <w:pPr>
      <w:spacing w:line="240" w:lineRule="auto"/>
    </w:pPr>
    <w:rPr>
      <w:sz w:val="20"/>
    </w:rPr>
  </w:style>
  <w:style w:type="paragraph" w:customStyle="1" w:styleId="paragraphsub">
    <w:name w:val="paragraph(sub)"/>
    <w:aliases w:val="aa"/>
    <w:basedOn w:val="OPCParaBase"/>
    <w:rsid w:val="00EC289A"/>
    <w:pPr>
      <w:tabs>
        <w:tab w:val="right" w:pos="1985"/>
      </w:tabs>
      <w:spacing w:before="40" w:line="240" w:lineRule="auto"/>
      <w:ind w:left="2098" w:hanging="2098"/>
    </w:pPr>
  </w:style>
  <w:style w:type="paragraph" w:customStyle="1" w:styleId="paragraphsub-sub">
    <w:name w:val="paragraph(sub-sub)"/>
    <w:aliases w:val="aaa"/>
    <w:basedOn w:val="OPCParaBase"/>
    <w:rsid w:val="00EC289A"/>
    <w:pPr>
      <w:tabs>
        <w:tab w:val="right" w:pos="2722"/>
      </w:tabs>
      <w:spacing w:before="40" w:line="240" w:lineRule="auto"/>
      <w:ind w:left="2835" w:hanging="2835"/>
    </w:pPr>
  </w:style>
  <w:style w:type="paragraph" w:customStyle="1" w:styleId="paragraph">
    <w:name w:val="paragraph"/>
    <w:aliases w:val="a"/>
    <w:basedOn w:val="OPCParaBase"/>
    <w:rsid w:val="00EC289A"/>
    <w:pPr>
      <w:tabs>
        <w:tab w:val="right" w:pos="1531"/>
      </w:tabs>
      <w:spacing w:before="40" w:line="240" w:lineRule="auto"/>
      <w:ind w:left="1644" w:hanging="1644"/>
    </w:pPr>
  </w:style>
  <w:style w:type="paragraph" w:customStyle="1" w:styleId="ParlAmend">
    <w:name w:val="ParlAmend"/>
    <w:aliases w:val="pp"/>
    <w:basedOn w:val="OPCParaBase"/>
    <w:rsid w:val="00EC289A"/>
    <w:pPr>
      <w:spacing w:before="240" w:line="240" w:lineRule="atLeast"/>
      <w:ind w:hanging="567"/>
    </w:pPr>
    <w:rPr>
      <w:sz w:val="24"/>
    </w:rPr>
  </w:style>
  <w:style w:type="paragraph" w:customStyle="1" w:styleId="Penalty">
    <w:name w:val="Penalty"/>
    <w:basedOn w:val="OPCParaBase"/>
    <w:rsid w:val="00EC289A"/>
    <w:pPr>
      <w:tabs>
        <w:tab w:val="left" w:pos="2977"/>
      </w:tabs>
      <w:spacing w:before="180" w:line="240" w:lineRule="auto"/>
      <w:ind w:left="1985" w:hanging="851"/>
    </w:pPr>
  </w:style>
  <w:style w:type="paragraph" w:customStyle="1" w:styleId="Portfolio">
    <w:name w:val="Portfolio"/>
    <w:basedOn w:val="OPCParaBase"/>
    <w:rsid w:val="00EC289A"/>
    <w:pPr>
      <w:spacing w:line="240" w:lineRule="auto"/>
    </w:pPr>
    <w:rPr>
      <w:i/>
      <w:sz w:val="20"/>
    </w:rPr>
  </w:style>
  <w:style w:type="paragraph" w:customStyle="1" w:styleId="Preamble">
    <w:name w:val="Preamble"/>
    <w:basedOn w:val="OPCParaBase"/>
    <w:next w:val="Normal"/>
    <w:rsid w:val="00EC28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289A"/>
    <w:pPr>
      <w:spacing w:line="240" w:lineRule="auto"/>
    </w:pPr>
    <w:rPr>
      <w:i/>
      <w:sz w:val="20"/>
    </w:rPr>
  </w:style>
  <w:style w:type="paragraph" w:customStyle="1" w:styleId="Session">
    <w:name w:val="Session"/>
    <w:basedOn w:val="OPCParaBase"/>
    <w:rsid w:val="00EC289A"/>
    <w:pPr>
      <w:spacing w:line="240" w:lineRule="auto"/>
    </w:pPr>
    <w:rPr>
      <w:sz w:val="28"/>
    </w:rPr>
  </w:style>
  <w:style w:type="paragraph" w:customStyle="1" w:styleId="Sponsor">
    <w:name w:val="Sponsor"/>
    <w:basedOn w:val="OPCParaBase"/>
    <w:rsid w:val="00EC289A"/>
    <w:pPr>
      <w:spacing w:line="240" w:lineRule="auto"/>
    </w:pPr>
    <w:rPr>
      <w:i/>
    </w:rPr>
  </w:style>
  <w:style w:type="paragraph" w:customStyle="1" w:styleId="Subitem">
    <w:name w:val="Subitem"/>
    <w:aliases w:val="iss"/>
    <w:basedOn w:val="OPCParaBase"/>
    <w:rsid w:val="00EC289A"/>
    <w:pPr>
      <w:spacing w:before="180" w:line="240" w:lineRule="auto"/>
      <w:ind w:left="709" w:hanging="709"/>
    </w:pPr>
  </w:style>
  <w:style w:type="paragraph" w:customStyle="1" w:styleId="SubitemHead">
    <w:name w:val="SubitemHead"/>
    <w:aliases w:val="issh"/>
    <w:basedOn w:val="OPCParaBase"/>
    <w:rsid w:val="00EC28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289A"/>
    <w:pPr>
      <w:spacing w:before="40" w:line="240" w:lineRule="auto"/>
      <w:ind w:left="1134"/>
    </w:pPr>
  </w:style>
  <w:style w:type="paragraph" w:customStyle="1" w:styleId="SubsectionHead">
    <w:name w:val="SubsectionHead"/>
    <w:aliases w:val="ssh"/>
    <w:basedOn w:val="OPCParaBase"/>
    <w:next w:val="subsection"/>
    <w:rsid w:val="00EC289A"/>
    <w:pPr>
      <w:keepNext/>
      <w:keepLines/>
      <w:spacing w:before="240" w:line="240" w:lineRule="auto"/>
      <w:ind w:left="1134"/>
    </w:pPr>
    <w:rPr>
      <w:i/>
    </w:rPr>
  </w:style>
  <w:style w:type="paragraph" w:customStyle="1" w:styleId="Tablea">
    <w:name w:val="Table(a)"/>
    <w:aliases w:val="ta"/>
    <w:basedOn w:val="OPCParaBase"/>
    <w:rsid w:val="00EC289A"/>
    <w:pPr>
      <w:spacing w:before="60" w:line="240" w:lineRule="auto"/>
      <w:ind w:left="284" w:hanging="284"/>
    </w:pPr>
    <w:rPr>
      <w:sz w:val="20"/>
    </w:rPr>
  </w:style>
  <w:style w:type="paragraph" w:customStyle="1" w:styleId="TableAA">
    <w:name w:val="Table(AA)"/>
    <w:aliases w:val="taaa"/>
    <w:basedOn w:val="OPCParaBase"/>
    <w:rsid w:val="00EC28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28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289A"/>
    <w:pPr>
      <w:spacing w:before="60" w:line="240" w:lineRule="atLeast"/>
    </w:pPr>
    <w:rPr>
      <w:sz w:val="20"/>
    </w:rPr>
  </w:style>
  <w:style w:type="paragraph" w:customStyle="1" w:styleId="TLPBoxTextnote">
    <w:name w:val="TLPBoxText(note"/>
    <w:aliases w:val="right)"/>
    <w:basedOn w:val="OPCParaBase"/>
    <w:rsid w:val="00EC28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28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289A"/>
    <w:pPr>
      <w:spacing w:before="122" w:line="198" w:lineRule="exact"/>
      <w:ind w:left="1985" w:hanging="851"/>
      <w:jc w:val="right"/>
    </w:pPr>
    <w:rPr>
      <w:sz w:val="18"/>
    </w:rPr>
  </w:style>
  <w:style w:type="paragraph" w:customStyle="1" w:styleId="TLPTableBullet">
    <w:name w:val="TLPTableBullet"/>
    <w:aliases w:val="ttb"/>
    <w:basedOn w:val="OPCParaBase"/>
    <w:rsid w:val="00EC289A"/>
    <w:pPr>
      <w:spacing w:line="240" w:lineRule="exact"/>
      <w:ind w:left="284" w:hanging="284"/>
    </w:pPr>
    <w:rPr>
      <w:sz w:val="20"/>
    </w:rPr>
  </w:style>
  <w:style w:type="paragraph" w:styleId="TOC1">
    <w:name w:val="toc 1"/>
    <w:basedOn w:val="OPCParaBase"/>
    <w:next w:val="Normal"/>
    <w:uiPriority w:val="39"/>
    <w:semiHidden/>
    <w:unhideWhenUsed/>
    <w:rsid w:val="00EC289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289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C289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C289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C289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C289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C289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C289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C289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289A"/>
    <w:pPr>
      <w:keepLines/>
      <w:spacing w:before="240" w:after="120" w:line="240" w:lineRule="auto"/>
      <w:ind w:left="794"/>
    </w:pPr>
    <w:rPr>
      <w:b/>
      <w:kern w:val="28"/>
      <w:sz w:val="20"/>
    </w:rPr>
  </w:style>
  <w:style w:type="paragraph" w:customStyle="1" w:styleId="TofSectsHeading">
    <w:name w:val="TofSects(Heading)"/>
    <w:basedOn w:val="OPCParaBase"/>
    <w:rsid w:val="00EC289A"/>
    <w:pPr>
      <w:spacing w:before="240" w:after="120" w:line="240" w:lineRule="auto"/>
    </w:pPr>
    <w:rPr>
      <w:b/>
      <w:sz w:val="24"/>
    </w:rPr>
  </w:style>
  <w:style w:type="paragraph" w:customStyle="1" w:styleId="TofSectsSection">
    <w:name w:val="TofSects(Section)"/>
    <w:basedOn w:val="OPCParaBase"/>
    <w:rsid w:val="00EC289A"/>
    <w:pPr>
      <w:keepLines/>
      <w:spacing w:before="40" w:line="240" w:lineRule="auto"/>
      <w:ind w:left="1588" w:hanging="794"/>
    </w:pPr>
    <w:rPr>
      <w:kern w:val="28"/>
      <w:sz w:val="18"/>
    </w:rPr>
  </w:style>
  <w:style w:type="paragraph" w:customStyle="1" w:styleId="TofSectsSubdiv">
    <w:name w:val="TofSects(Subdiv)"/>
    <w:basedOn w:val="OPCParaBase"/>
    <w:rsid w:val="00EC289A"/>
    <w:pPr>
      <w:keepLines/>
      <w:spacing w:before="80" w:line="240" w:lineRule="auto"/>
      <w:ind w:left="1588" w:hanging="794"/>
    </w:pPr>
    <w:rPr>
      <w:kern w:val="28"/>
    </w:rPr>
  </w:style>
  <w:style w:type="paragraph" w:customStyle="1" w:styleId="WRStyle">
    <w:name w:val="WR Style"/>
    <w:aliases w:val="WR"/>
    <w:basedOn w:val="OPCParaBase"/>
    <w:rsid w:val="00EC289A"/>
    <w:pPr>
      <w:spacing w:before="240" w:line="240" w:lineRule="auto"/>
      <w:ind w:left="284" w:hanging="284"/>
    </w:pPr>
    <w:rPr>
      <w:b/>
      <w:i/>
      <w:kern w:val="28"/>
      <w:sz w:val="24"/>
    </w:rPr>
  </w:style>
  <w:style w:type="paragraph" w:customStyle="1" w:styleId="notepara">
    <w:name w:val="note(para)"/>
    <w:aliases w:val="na"/>
    <w:basedOn w:val="OPCParaBase"/>
    <w:rsid w:val="00EC289A"/>
    <w:pPr>
      <w:spacing w:before="40" w:line="198" w:lineRule="exact"/>
      <w:ind w:left="2354" w:hanging="369"/>
    </w:pPr>
    <w:rPr>
      <w:sz w:val="18"/>
    </w:rPr>
  </w:style>
  <w:style w:type="paragraph" w:styleId="Footer">
    <w:name w:val="footer"/>
    <w:link w:val="FooterChar"/>
    <w:rsid w:val="00EC28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289A"/>
    <w:rPr>
      <w:rFonts w:eastAsia="Times New Roman" w:cs="Times New Roman"/>
      <w:sz w:val="22"/>
      <w:szCs w:val="24"/>
      <w:lang w:eastAsia="en-AU"/>
    </w:rPr>
  </w:style>
  <w:style w:type="character" w:styleId="LineNumber">
    <w:name w:val="line number"/>
    <w:basedOn w:val="OPCCharBase"/>
    <w:uiPriority w:val="99"/>
    <w:semiHidden/>
    <w:unhideWhenUsed/>
    <w:rsid w:val="00EC289A"/>
    <w:rPr>
      <w:sz w:val="16"/>
    </w:rPr>
  </w:style>
  <w:style w:type="table" w:customStyle="1" w:styleId="CFlag">
    <w:name w:val="CFlag"/>
    <w:basedOn w:val="TableNormal"/>
    <w:uiPriority w:val="99"/>
    <w:rsid w:val="00EC289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28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89A"/>
    <w:rPr>
      <w:rFonts w:ascii="Tahoma" w:hAnsi="Tahoma" w:cs="Tahoma"/>
      <w:sz w:val="16"/>
      <w:szCs w:val="16"/>
    </w:rPr>
  </w:style>
  <w:style w:type="table" w:styleId="TableGrid">
    <w:name w:val="Table Grid"/>
    <w:basedOn w:val="TableNormal"/>
    <w:uiPriority w:val="59"/>
    <w:rsid w:val="00EC2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C289A"/>
    <w:rPr>
      <w:b/>
      <w:sz w:val="28"/>
      <w:szCs w:val="32"/>
    </w:rPr>
  </w:style>
  <w:style w:type="paragraph" w:customStyle="1" w:styleId="LegislationMadeUnder">
    <w:name w:val="LegislationMadeUnder"/>
    <w:basedOn w:val="OPCParaBase"/>
    <w:next w:val="Normal"/>
    <w:rsid w:val="00EC289A"/>
    <w:rPr>
      <w:i/>
      <w:sz w:val="32"/>
      <w:szCs w:val="32"/>
    </w:rPr>
  </w:style>
  <w:style w:type="paragraph" w:customStyle="1" w:styleId="SignCoverPageEnd">
    <w:name w:val="SignCoverPageEnd"/>
    <w:basedOn w:val="OPCParaBase"/>
    <w:next w:val="Normal"/>
    <w:rsid w:val="00EC289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C289A"/>
    <w:pPr>
      <w:pBdr>
        <w:top w:val="single" w:sz="4" w:space="1" w:color="auto"/>
      </w:pBdr>
      <w:spacing w:before="360"/>
      <w:ind w:right="397"/>
      <w:jc w:val="both"/>
    </w:pPr>
  </w:style>
  <w:style w:type="paragraph" w:customStyle="1" w:styleId="NotesHeading1">
    <w:name w:val="NotesHeading 1"/>
    <w:basedOn w:val="OPCParaBase"/>
    <w:next w:val="Normal"/>
    <w:rsid w:val="00EC289A"/>
    <w:pPr>
      <w:outlineLvl w:val="0"/>
    </w:pPr>
    <w:rPr>
      <w:b/>
      <w:sz w:val="28"/>
      <w:szCs w:val="28"/>
    </w:rPr>
  </w:style>
  <w:style w:type="paragraph" w:customStyle="1" w:styleId="NotesHeading2">
    <w:name w:val="NotesHeading 2"/>
    <w:basedOn w:val="OPCParaBase"/>
    <w:next w:val="Normal"/>
    <w:rsid w:val="00EC289A"/>
    <w:rPr>
      <w:b/>
      <w:sz w:val="28"/>
      <w:szCs w:val="28"/>
    </w:rPr>
  </w:style>
  <w:style w:type="paragraph" w:customStyle="1" w:styleId="CompiledActNo">
    <w:name w:val="CompiledActNo"/>
    <w:basedOn w:val="OPCParaBase"/>
    <w:next w:val="Normal"/>
    <w:rsid w:val="00EC289A"/>
    <w:rPr>
      <w:b/>
      <w:sz w:val="24"/>
      <w:szCs w:val="24"/>
    </w:rPr>
  </w:style>
  <w:style w:type="paragraph" w:customStyle="1" w:styleId="ENotesText">
    <w:name w:val="ENotesText"/>
    <w:aliases w:val="Ent"/>
    <w:basedOn w:val="OPCParaBase"/>
    <w:next w:val="Normal"/>
    <w:rsid w:val="00EC289A"/>
    <w:pPr>
      <w:spacing w:before="120"/>
    </w:pPr>
  </w:style>
  <w:style w:type="paragraph" w:customStyle="1" w:styleId="CompiledMadeUnder">
    <w:name w:val="CompiledMadeUnder"/>
    <w:basedOn w:val="OPCParaBase"/>
    <w:next w:val="Normal"/>
    <w:rsid w:val="00EC289A"/>
    <w:rPr>
      <w:i/>
      <w:sz w:val="24"/>
      <w:szCs w:val="24"/>
    </w:rPr>
  </w:style>
  <w:style w:type="paragraph" w:customStyle="1" w:styleId="Paragraphsub-sub-sub">
    <w:name w:val="Paragraph(sub-sub-sub)"/>
    <w:aliases w:val="aaaa"/>
    <w:basedOn w:val="OPCParaBase"/>
    <w:rsid w:val="00EC289A"/>
    <w:pPr>
      <w:tabs>
        <w:tab w:val="right" w:pos="3402"/>
      </w:tabs>
      <w:spacing w:before="40" w:line="240" w:lineRule="auto"/>
      <w:ind w:left="3402" w:hanging="3402"/>
    </w:pPr>
  </w:style>
  <w:style w:type="paragraph" w:customStyle="1" w:styleId="TableTextEndNotes">
    <w:name w:val="TableTextEndNotes"/>
    <w:aliases w:val="Tten"/>
    <w:basedOn w:val="Normal"/>
    <w:rsid w:val="00EC289A"/>
    <w:pPr>
      <w:spacing w:before="60" w:line="240" w:lineRule="auto"/>
    </w:pPr>
    <w:rPr>
      <w:rFonts w:cs="Arial"/>
      <w:sz w:val="20"/>
      <w:szCs w:val="22"/>
    </w:rPr>
  </w:style>
  <w:style w:type="paragraph" w:customStyle="1" w:styleId="NoteToSubpara">
    <w:name w:val="NoteToSubpara"/>
    <w:aliases w:val="nts"/>
    <w:basedOn w:val="OPCParaBase"/>
    <w:rsid w:val="00EC289A"/>
    <w:pPr>
      <w:spacing w:before="40" w:line="198" w:lineRule="exact"/>
      <w:ind w:left="2835" w:hanging="709"/>
    </w:pPr>
    <w:rPr>
      <w:sz w:val="18"/>
    </w:rPr>
  </w:style>
  <w:style w:type="paragraph" w:customStyle="1" w:styleId="ENoteTableHeading">
    <w:name w:val="ENoteTableHeading"/>
    <w:aliases w:val="enth"/>
    <w:basedOn w:val="OPCParaBase"/>
    <w:rsid w:val="00EC289A"/>
    <w:pPr>
      <w:keepNext/>
      <w:spacing w:before="60" w:line="240" w:lineRule="atLeast"/>
    </w:pPr>
    <w:rPr>
      <w:rFonts w:ascii="Arial" w:hAnsi="Arial"/>
      <w:b/>
      <w:sz w:val="16"/>
    </w:rPr>
  </w:style>
  <w:style w:type="paragraph" w:customStyle="1" w:styleId="ENoteTTi">
    <w:name w:val="ENoteTTi"/>
    <w:aliases w:val="entti"/>
    <w:basedOn w:val="OPCParaBase"/>
    <w:rsid w:val="00EC289A"/>
    <w:pPr>
      <w:keepNext/>
      <w:spacing w:before="60" w:line="240" w:lineRule="atLeast"/>
      <w:ind w:left="170"/>
    </w:pPr>
    <w:rPr>
      <w:sz w:val="16"/>
    </w:rPr>
  </w:style>
  <w:style w:type="paragraph" w:customStyle="1" w:styleId="ENotesHeading1">
    <w:name w:val="ENotesHeading 1"/>
    <w:aliases w:val="Enh1"/>
    <w:basedOn w:val="OPCParaBase"/>
    <w:next w:val="Normal"/>
    <w:rsid w:val="00EC289A"/>
    <w:pPr>
      <w:spacing w:before="120"/>
      <w:outlineLvl w:val="1"/>
    </w:pPr>
    <w:rPr>
      <w:b/>
      <w:sz w:val="28"/>
      <w:szCs w:val="28"/>
    </w:rPr>
  </w:style>
  <w:style w:type="paragraph" w:customStyle="1" w:styleId="ENotesHeading2">
    <w:name w:val="ENotesHeading 2"/>
    <w:aliases w:val="Enh2"/>
    <w:basedOn w:val="OPCParaBase"/>
    <w:next w:val="Normal"/>
    <w:rsid w:val="00EC289A"/>
    <w:pPr>
      <w:spacing w:before="120" w:after="120"/>
      <w:outlineLvl w:val="2"/>
    </w:pPr>
    <w:rPr>
      <w:b/>
      <w:sz w:val="24"/>
      <w:szCs w:val="28"/>
    </w:rPr>
  </w:style>
  <w:style w:type="paragraph" w:customStyle="1" w:styleId="ENoteTTIndentHeading">
    <w:name w:val="ENoteTTIndentHeading"/>
    <w:aliases w:val="enTTHi"/>
    <w:basedOn w:val="OPCParaBase"/>
    <w:rsid w:val="00EC28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289A"/>
    <w:pPr>
      <w:spacing w:before="60" w:line="240" w:lineRule="atLeast"/>
    </w:pPr>
    <w:rPr>
      <w:sz w:val="16"/>
    </w:rPr>
  </w:style>
  <w:style w:type="paragraph" w:customStyle="1" w:styleId="MadeunderText">
    <w:name w:val="MadeunderText"/>
    <w:basedOn w:val="OPCParaBase"/>
    <w:next w:val="CompiledMadeUnder"/>
    <w:rsid w:val="00EC289A"/>
    <w:pPr>
      <w:spacing w:before="240"/>
    </w:pPr>
    <w:rPr>
      <w:sz w:val="24"/>
      <w:szCs w:val="24"/>
    </w:rPr>
  </w:style>
  <w:style w:type="paragraph" w:customStyle="1" w:styleId="ENotesHeading3">
    <w:name w:val="ENotesHeading 3"/>
    <w:aliases w:val="Enh3"/>
    <w:basedOn w:val="OPCParaBase"/>
    <w:next w:val="Normal"/>
    <w:rsid w:val="00EC289A"/>
    <w:pPr>
      <w:keepNext/>
      <w:spacing w:before="120" w:line="240" w:lineRule="auto"/>
      <w:outlineLvl w:val="4"/>
    </w:pPr>
    <w:rPr>
      <w:b/>
      <w:szCs w:val="24"/>
    </w:rPr>
  </w:style>
  <w:style w:type="paragraph" w:customStyle="1" w:styleId="SubPartCASA">
    <w:name w:val="SubPart(CASA)"/>
    <w:aliases w:val="csp"/>
    <w:basedOn w:val="OPCParaBase"/>
    <w:next w:val="ActHead3"/>
    <w:rsid w:val="00EC289A"/>
    <w:pPr>
      <w:keepNext/>
      <w:keepLines/>
      <w:spacing w:before="280"/>
      <w:outlineLvl w:val="1"/>
    </w:pPr>
    <w:rPr>
      <w:b/>
      <w:kern w:val="28"/>
      <w:sz w:val="32"/>
    </w:rPr>
  </w:style>
  <w:style w:type="character" w:customStyle="1" w:styleId="CharSubPartTextCASA">
    <w:name w:val="CharSubPartText(CASA)"/>
    <w:basedOn w:val="OPCCharBase"/>
    <w:uiPriority w:val="1"/>
    <w:rsid w:val="00EC289A"/>
  </w:style>
  <w:style w:type="character" w:customStyle="1" w:styleId="CharSubPartNoCASA">
    <w:name w:val="CharSubPartNo(CASA)"/>
    <w:basedOn w:val="OPCCharBase"/>
    <w:uiPriority w:val="1"/>
    <w:rsid w:val="00EC289A"/>
  </w:style>
  <w:style w:type="paragraph" w:customStyle="1" w:styleId="ENoteTTIndentHeadingSub">
    <w:name w:val="ENoteTTIndentHeadingSub"/>
    <w:aliases w:val="enTTHis"/>
    <w:basedOn w:val="OPCParaBase"/>
    <w:rsid w:val="00EC289A"/>
    <w:pPr>
      <w:keepNext/>
      <w:spacing w:before="60" w:line="240" w:lineRule="atLeast"/>
      <w:ind w:left="340"/>
    </w:pPr>
    <w:rPr>
      <w:b/>
      <w:sz w:val="16"/>
    </w:rPr>
  </w:style>
  <w:style w:type="paragraph" w:customStyle="1" w:styleId="ENoteTTiSub">
    <w:name w:val="ENoteTTiSub"/>
    <w:aliases w:val="enttis"/>
    <w:basedOn w:val="OPCParaBase"/>
    <w:rsid w:val="00EC289A"/>
    <w:pPr>
      <w:keepNext/>
      <w:spacing w:before="60" w:line="240" w:lineRule="atLeast"/>
      <w:ind w:left="340"/>
    </w:pPr>
    <w:rPr>
      <w:sz w:val="16"/>
    </w:rPr>
  </w:style>
  <w:style w:type="paragraph" w:customStyle="1" w:styleId="SubDivisionMigration">
    <w:name w:val="SubDivisionMigration"/>
    <w:aliases w:val="sdm"/>
    <w:basedOn w:val="OPCParaBase"/>
    <w:rsid w:val="00EC28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289A"/>
    <w:pPr>
      <w:keepNext/>
      <w:keepLines/>
      <w:spacing w:before="240" w:line="240" w:lineRule="auto"/>
      <w:ind w:left="1134" w:hanging="1134"/>
    </w:pPr>
    <w:rPr>
      <w:b/>
      <w:sz w:val="28"/>
    </w:rPr>
  </w:style>
  <w:style w:type="paragraph" w:customStyle="1" w:styleId="notetext">
    <w:name w:val="note(text)"/>
    <w:aliases w:val="n"/>
    <w:basedOn w:val="OPCParaBase"/>
    <w:rsid w:val="00EC289A"/>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C289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289A"/>
    <w:rPr>
      <w:sz w:val="22"/>
    </w:rPr>
  </w:style>
  <w:style w:type="paragraph" w:customStyle="1" w:styleId="SOTextNote">
    <w:name w:val="SO TextNote"/>
    <w:aliases w:val="sont"/>
    <w:basedOn w:val="SOText"/>
    <w:qFormat/>
    <w:rsid w:val="00EC289A"/>
    <w:pPr>
      <w:spacing w:before="122" w:line="198" w:lineRule="exact"/>
      <w:ind w:left="1843" w:hanging="709"/>
    </w:pPr>
    <w:rPr>
      <w:sz w:val="18"/>
    </w:rPr>
  </w:style>
  <w:style w:type="paragraph" w:customStyle="1" w:styleId="SOPara">
    <w:name w:val="SO Para"/>
    <w:aliases w:val="soa"/>
    <w:basedOn w:val="SOText"/>
    <w:link w:val="SOParaChar"/>
    <w:qFormat/>
    <w:rsid w:val="00EC289A"/>
    <w:pPr>
      <w:tabs>
        <w:tab w:val="right" w:pos="1786"/>
      </w:tabs>
      <w:spacing w:before="40"/>
      <w:ind w:left="2070" w:hanging="936"/>
    </w:pPr>
  </w:style>
  <w:style w:type="character" w:customStyle="1" w:styleId="SOParaChar">
    <w:name w:val="SO Para Char"/>
    <w:aliases w:val="soa Char"/>
    <w:basedOn w:val="DefaultParagraphFont"/>
    <w:link w:val="SOPara"/>
    <w:rsid w:val="00EC289A"/>
    <w:rPr>
      <w:sz w:val="22"/>
    </w:rPr>
  </w:style>
  <w:style w:type="paragraph" w:customStyle="1" w:styleId="FileName">
    <w:name w:val="FileName"/>
    <w:basedOn w:val="Normal"/>
    <w:rsid w:val="00EC289A"/>
  </w:style>
  <w:style w:type="paragraph" w:customStyle="1" w:styleId="TableHeading">
    <w:name w:val="TableHeading"/>
    <w:aliases w:val="th"/>
    <w:basedOn w:val="OPCParaBase"/>
    <w:next w:val="Tabletext"/>
    <w:rsid w:val="00EC289A"/>
    <w:pPr>
      <w:keepNext/>
      <w:spacing w:before="60" w:line="240" w:lineRule="atLeast"/>
    </w:pPr>
    <w:rPr>
      <w:b/>
      <w:sz w:val="20"/>
    </w:rPr>
  </w:style>
  <w:style w:type="paragraph" w:customStyle="1" w:styleId="SOHeadBold">
    <w:name w:val="SO HeadBold"/>
    <w:aliases w:val="sohb"/>
    <w:basedOn w:val="SOText"/>
    <w:next w:val="SOText"/>
    <w:link w:val="SOHeadBoldChar"/>
    <w:qFormat/>
    <w:rsid w:val="00EC289A"/>
    <w:rPr>
      <w:b/>
    </w:rPr>
  </w:style>
  <w:style w:type="character" w:customStyle="1" w:styleId="SOHeadBoldChar">
    <w:name w:val="SO HeadBold Char"/>
    <w:aliases w:val="sohb Char"/>
    <w:basedOn w:val="DefaultParagraphFont"/>
    <w:link w:val="SOHeadBold"/>
    <w:rsid w:val="00EC289A"/>
    <w:rPr>
      <w:b/>
      <w:sz w:val="22"/>
    </w:rPr>
  </w:style>
  <w:style w:type="paragraph" w:customStyle="1" w:styleId="SOHeadItalic">
    <w:name w:val="SO HeadItalic"/>
    <w:aliases w:val="sohi"/>
    <w:basedOn w:val="SOText"/>
    <w:next w:val="SOText"/>
    <w:link w:val="SOHeadItalicChar"/>
    <w:qFormat/>
    <w:rsid w:val="00EC289A"/>
    <w:rPr>
      <w:i/>
    </w:rPr>
  </w:style>
  <w:style w:type="character" w:customStyle="1" w:styleId="SOHeadItalicChar">
    <w:name w:val="SO HeadItalic Char"/>
    <w:aliases w:val="sohi Char"/>
    <w:basedOn w:val="DefaultParagraphFont"/>
    <w:link w:val="SOHeadItalic"/>
    <w:rsid w:val="00EC289A"/>
    <w:rPr>
      <w:i/>
      <w:sz w:val="22"/>
    </w:rPr>
  </w:style>
  <w:style w:type="paragraph" w:customStyle="1" w:styleId="SOBullet">
    <w:name w:val="SO Bullet"/>
    <w:aliases w:val="sotb"/>
    <w:basedOn w:val="SOText"/>
    <w:link w:val="SOBulletChar"/>
    <w:qFormat/>
    <w:rsid w:val="00EC289A"/>
    <w:pPr>
      <w:ind w:left="1559" w:hanging="425"/>
    </w:pPr>
  </w:style>
  <w:style w:type="character" w:customStyle="1" w:styleId="SOBulletChar">
    <w:name w:val="SO Bullet Char"/>
    <w:aliases w:val="sotb Char"/>
    <w:basedOn w:val="DefaultParagraphFont"/>
    <w:link w:val="SOBullet"/>
    <w:rsid w:val="00EC289A"/>
    <w:rPr>
      <w:sz w:val="22"/>
    </w:rPr>
  </w:style>
  <w:style w:type="paragraph" w:customStyle="1" w:styleId="SOBulletNote">
    <w:name w:val="SO BulletNote"/>
    <w:aliases w:val="sonb"/>
    <w:basedOn w:val="SOTextNote"/>
    <w:link w:val="SOBulletNoteChar"/>
    <w:qFormat/>
    <w:rsid w:val="00EC289A"/>
    <w:pPr>
      <w:tabs>
        <w:tab w:val="left" w:pos="1560"/>
      </w:tabs>
      <w:ind w:left="2268" w:hanging="1134"/>
    </w:pPr>
  </w:style>
  <w:style w:type="character" w:customStyle="1" w:styleId="SOBulletNoteChar">
    <w:name w:val="SO BulletNote Char"/>
    <w:aliases w:val="sonb Char"/>
    <w:basedOn w:val="DefaultParagraphFont"/>
    <w:link w:val="SOBulletNote"/>
    <w:rsid w:val="00EC289A"/>
    <w:rPr>
      <w:sz w:val="18"/>
    </w:rPr>
  </w:style>
  <w:style w:type="paragraph" w:customStyle="1" w:styleId="SOText2">
    <w:name w:val="SO Text2"/>
    <w:aliases w:val="sot2"/>
    <w:basedOn w:val="Normal"/>
    <w:next w:val="SOText"/>
    <w:link w:val="SOText2Char"/>
    <w:rsid w:val="00EC289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289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289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289A"/>
  </w:style>
  <w:style w:type="paragraph" w:customStyle="1" w:styleId="OPCParaBase">
    <w:name w:val="OPCParaBase"/>
    <w:qFormat/>
    <w:rsid w:val="00EC289A"/>
    <w:pPr>
      <w:spacing w:line="260" w:lineRule="atLeast"/>
    </w:pPr>
    <w:rPr>
      <w:rFonts w:eastAsia="Times New Roman" w:cs="Times New Roman"/>
      <w:sz w:val="22"/>
      <w:lang w:eastAsia="en-AU"/>
    </w:rPr>
  </w:style>
  <w:style w:type="paragraph" w:customStyle="1" w:styleId="ShortT">
    <w:name w:val="ShortT"/>
    <w:basedOn w:val="OPCParaBase"/>
    <w:next w:val="Normal"/>
    <w:qFormat/>
    <w:rsid w:val="00EC289A"/>
    <w:pPr>
      <w:spacing w:line="240" w:lineRule="auto"/>
    </w:pPr>
    <w:rPr>
      <w:b/>
      <w:sz w:val="40"/>
    </w:rPr>
  </w:style>
  <w:style w:type="paragraph" w:customStyle="1" w:styleId="ActHead1">
    <w:name w:val="ActHead 1"/>
    <w:aliases w:val="c"/>
    <w:basedOn w:val="OPCParaBase"/>
    <w:next w:val="Normal"/>
    <w:qFormat/>
    <w:rsid w:val="00EC28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28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28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28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28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28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28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28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289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289A"/>
  </w:style>
  <w:style w:type="paragraph" w:customStyle="1" w:styleId="Blocks">
    <w:name w:val="Blocks"/>
    <w:aliases w:val="bb"/>
    <w:basedOn w:val="OPCParaBase"/>
    <w:qFormat/>
    <w:rsid w:val="00EC289A"/>
    <w:pPr>
      <w:spacing w:line="240" w:lineRule="auto"/>
    </w:pPr>
    <w:rPr>
      <w:sz w:val="24"/>
    </w:rPr>
  </w:style>
  <w:style w:type="paragraph" w:customStyle="1" w:styleId="BoxText">
    <w:name w:val="BoxText"/>
    <w:aliases w:val="bt"/>
    <w:basedOn w:val="OPCParaBase"/>
    <w:qFormat/>
    <w:rsid w:val="00EC28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289A"/>
    <w:rPr>
      <w:b/>
    </w:rPr>
  </w:style>
  <w:style w:type="paragraph" w:customStyle="1" w:styleId="BoxHeadItalic">
    <w:name w:val="BoxHeadItalic"/>
    <w:aliases w:val="bhi"/>
    <w:basedOn w:val="BoxText"/>
    <w:next w:val="BoxStep"/>
    <w:qFormat/>
    <w:rsid w:val="00EC289A"/>
    <w:rPr>
      <w:i/>
    </w:rPr>
  </w:style>
  <w:style w:type="paragraph" w:customStyle="1" w:styleId="BoxList">
    <w:name w:val="BoxList"/>
    <w:aliases w:val="bl"/>
    <w:basedOn w:val="BoxText"/>
    <w:qFormat/>
    <w:rsid w:val="00EC289A"/>
    <w:pPr>
      <w:ind w:left="1559" w:hanging="425"/>
    </w:pPr>
  </w:style>
  <w:style w:type="paragraph" w:customStyle="1" w:styleId="BoxNote">
    <w:name w:val="BoxNote"/>
    <w:aliases w:val="bn"/>
    <w:basedOn w:val="BoxText"/>
    <w:qFormat/>
    <w:rsid w:val="00EC289A"/>
    <w:pPr>
      <w:tabs>
        <w:tab w:val="left" w:pos="1985"/>
      </w:tabs>
      <w:spacing w:before="122" w:line="198" w:lineRule="exact"/>
      <w:ind w:left="2948" w:hanging="1814"/>
    </w:pPr>
    <w:rPr>
      <w:sz w:val="18"/>
    </w:rPr>
  </w:style>
  <w:style w:type="paragraph" w:customStyle="1" w:styleId="BoxPara">
    <w:name w:val="BoxPara"/>
    <w:aliases w:val="bp"/>
    <w:basedOn w:val="BoxText"/>
    <w:qFormat/>
    <w:rsid w:val="00EC289A"/>
    <w:pPr>
      <w:tabs>
        <w:tab w:val="right" w:pos="2268"/>
      </w:tabs>
      <w:ind w:left="2552" w:hanging="1418"/>
    </w:pPr>
  </w:style>
  <w:style w:type="paragraph" w:customStyle="1" w:styleId="BoxStep">
    <w:name w:val="BoxStep"/>
    <w:aliases w:val="bs"/>
    <w:basedOn w:val="BoxText"/>
    <w:qFormat/>
    <w:rsid w:val="00EC289A"/>
    <w:pPr>
      <w:ind w:left="1985" w:hanging="851"/>
    </w:pPr>
  </w:style>
  <w:style w:type="character" w:customStyle="1" w:styleId="CharAmPartNo">
    <w:name w:val="CharAmPartNo"/>
    <w:basedOn w:val="OPCCharBase"/>
    <w:uiPriority w:val="1"/>
    <w:qFormat/>
    <w:rsid w:val="00EC289A"/>
  </w:style>
  <w:style w:type="character" w:customStyle="1" w:styleId="CharAmPartText">
    <w:name w:val="CharAmPartText"/>
    <w:basedOn w:val="OPCCharBase"/>
    <w:uiPriority w:val="1"/>
    <w:qFormat/>
    <w:rsid w:val="00EC289A"/>
  </w:style>
  <w:style w:type="character" w:customStyle="1" w:styleId="CharAmSchNo">
    <w:name w:val="CharAmSchNo"/>
    <w:basedOn w:val="OPCCharBase"/>
    <w:uiPriority w:val="1"/>
    <w:qFormat/>
    <w:rsid w:val="00EC289A"/>
  </w:style>
  <w:style w:type="character" w:customStyle="1" w:styleId="CharAmSchText">
    <w:name w:val="CharAmSchText"/>
    <w:basedOn w:val="OPCCharBase"/>
    <w:uiPriority w:val="1"/>
    <w:qFormat/>
    <w:rsid w:val="00EC289A"/>
  </w:style>
  <w:style w:type="character" w:customStyle="1" w:styleId="CharBoldItalic">
    <w:name w:val="CharBoldItalic"/>
    <w:basedOn w:val="OPCCharBase"/>
    <w:uiPriority w:val="1"/>
    <w:qFormat/>
    <w:rsid w:val="00EC289A"/>
    <w:rPr>
      <w:b/>
      <w:i/>
    </w:rPr>
  </w:style>
  <w:style w:type="character" w:customStyle="1" w:styleId="CharChapNo">
    <w:name w:val="CharChapNo"/>
    <w:basedOn w:val="OPCCharBase"/>
    <w:qFormat/>
    <w:rsid w:val="00EC289A"/>
  </w:style>
  <w:style w:type="character" w:customStyle="1" w:styleId="CharChapText">
    <w:name w:val="CharChapText"/>
    <w:basedOn w:val="OPCCharBase"/>
    <w:qFormat/>
    <w:rsid w:val="00EC289A"/>
  </w:style>
  <w:style w:type="character" w:customStyle="1" w:styleId="CharDivNo">
    <w:name w:val="CharDivNo"/>
    <w:basedOn w:val="OPCCharBase"/>
    <w:qFormat/>
    <w:rsid w:val="00EC289A"/>
  </w:style>
  <w:style w:type="character" w:customStyle="1" w:styleId="CharDivText">
    <w:name w:val="CharDivText"/>
    <w:basedOn w:val="OPCCharBase"/>
    <w:qFormat/>
    <w:rsid w:val="00EC289A"/>
  </w:style>
  <w:style w:type="character" w:customStyle="1" w:styleId="CharItalic">
    <w:name w:val="CharItalic"/>
    <w:basedOn w:val="OPCCharBase"/>
    <w:uiPriority w:val="1"/>
    <w:qFormat/>
    <w:rsid w:val="00EC289A"/>
    <w:rPr>
      <w:i/>
    </w:rPr>
  </w:style>
  <w:style w:type="character" w:customStyle="1" w:styleId="CharPartNo">
    <w:name w:val="CharPartNo"/>
    <w:basedOn w:val="OPCCharBase"/>
    <w:qFormat/>
    <w:rsid w:val="00EC289A"/>
  </w:style>
  <w:style w:type="character" w:customStyle="1" w:styleId="CharPartText">
    <w:name w:val="CharPartText"/>
    <w:basedOn w:val="OPCCharBase"/>
    <w:qFormat/>
    <w:rsid w:val="00EC289A"/>
  </w:style>
  <w:style w:type="character" w:customStyle="1" w:styleId="CharSectno">
    <w:name w:val="CharSectno"/>
    <w:basedOn w:val="OPCCharBase"/>
    <w:qFormat/>
    <w:rsid w:val="00EC289A"/>
  </w:style>
  <w:style w:type="character" w:customStyle="1" w:styleId="CharSubdNo">
    <w:name w:val="CharSubdNo"/>
    <w:basedOn w:val="OPCCharBase"/>
    <w:uiPriority w:val="1"/>
    <w:qFormat/>
    <w:rsid w:val="00EC289A"/>
  </w:style>
  <w:style w:type="character" w:customStyle="1" w:styleId="CharSubdText">
    <w:name w:val="CharSubdText"/>
    <w:basedOn w:val="OPCCharBase"/>
    <w:uiPriority w:val="1"/>
    <w:qFormat/>
    <w:rsid w:val="00EC289A"/>
  </w:style>
  <w:style w:type="paragraph" w:customStyle="1" w:styleId="CTA--">
    <w:name w:val="CTA --"/>
    <w:basedOn w:val="OPCParaBase"/>
    <w:next w:val="Normal"/>
    <w:rsid w:val="00EC289A"/>
    <w:pPr>
      <w:spacing w:before="60" w:line="240" w:lineRule="atLeast"/>
      <w:ind w:left="142" w:hanging="142"/>
    </w:pPr>
    <w:rPr>
      <w:sz w:val="20"/>
    </w:rPr>
  </w:style>
  <w:style w:type="paragraph" w:customStyle="1" w:styleId="CTA-">
    <w:name w:val="CTA -"/>
    <w:basedOn w:val="OPCParaBase"/>
    <w:rsid w:val="00EC289A"/>
    <w:pPr>
      <w:spacing w:before="60" w:line="240" w:lineRule="atLeast"/>
      <w:ind w:left="85" w:hanging="85"/>
    </w:pPr>
    <w:rPr>
      <w:sz w:val="20"/>
    </w:rPr>
  </w:style>
  <w:style w:type="paragraph" w:customStyle="1" w:styleId="CTA---">
    <w:name w:val="CTA ---"/>
    <w:basedOn w:val="OPCParaBase"/>
    <w:next w:val="Normal"/>
    <w:rsid w:val="00EC289A"/>
    <w:pPr>
      <w:spacing w:before="60" w:line="240" w:lineRule="atLeast"/>
      <w:ind w:left="198" w:hanging="198"/>
    </w:pPr>
    <w:rPr>
      <w:sz w:val="20"/>
    </w:rPr>
  </w:style>
  <w:style w:type="paragraph" w:customStyle="1" w:styleId="CTA----">
    <w:name w:val="CTA ----"/>
    <w:basedOn w:val="OPCParaBase"/>
    <w:next w:val="Normal"/>
    <w:rsid w:val="00EC289A"/>
    <w:pPr>
      <w:spacing w:before="60" w:line="240" w:lineRule="atLeast"/>
      <w:ind w:left="255" w:hanging="255"/>
    </w:pPr>
    <w:rPr>
      <w:sz w:val="20"/>
    </w:rPr>
  </w:style>
  <w:style w:type="paragraph" w:customStyle="1" w:styleId="CTA1a">
    <w:name w:val="CTA 1(a)"/>
    <w:basedOn w:val="OPCParaBase"/>
    <w:rsid w:val="00EC289A"/>
    <w:pPr>
      <w:tabs>
        <w:tab w:val="right" w:pos="414"/>
      </w:tabs>
      <w:spacing w:before="40" w:line="240" w:lineRule="atLeast"/>
      <w:ind w:left="675" w:hanging="675"/>
    </w:pPr>
    <w:rPr>
      <w:sz w:val="20"/>
    </w:rPr>
  </w:style>
  <w:style w:type="paragraph" w:customStyle="1" w:styleId="CTA1ai">
    <w:name w:val="CTA 1(a)(i)"/>
    <w:basedOn w:val="OPCParaBase"/>
    <w:rsid w:val="00EC289A"/>
    <w:pPr>
      <w:tabs>
        <w:tab w:val="right" w:pos="1004"/>
      </w:tabs>
      <w:spacing w:before="40" w:line="240" w:lineRule="atLeast"/>
      <w:ind w:left="1253" w:hanging="1253"/>
    </w:pPr>
    <w:rPr>
      <w:sz w:val="20"/>
    </w:rPr>
  </w:style>
  <w:style w:type="paragraph" w:customStyle="1" w:styleId="CTA2a">
    <w:name w:val="CTA 2(a)"/>
    <w:basedOn w:val="OPCParaBase"/>
    <w:rsid w:val="00EC289A"/>
    <w:pPr>
      <w:tabs>
        <w:tab w:val="right" w:pos="482"/>
      </w:tabs>
      <w:spacing w:before="40" w:line="240" w:lineRule="atLeast"/>
      <w:ind w:left="748" w:hanging="748"/>
    </w:pPr>
    <w:rPr>
      <w:sz w:val="20"/>
    </w:rPr>
  </w:style>
  <w:style w:type="paragraph" w:customStyle="1" w:styleId="CTA2ai">
    <w:name w:val="CTA 2(a)(i)"/>
    <w:basedOn w:val="OPCParaBase"/>
    <w:rsid w:val="00EC289A"/>
    <w:pPr>
      <w:tabs>
        <w:tab w:val="right" w:pos="1089"/>
      </w:tabs>
      <w:spacing w:before="40" w:line="240" w:lineRule="atLeast"/>
      <w:ind w:left="1327" w:hanging="1327"/>
    </w:pPr>
    <w:rPr>
      <w:sz w:val="20"/>
    </w:rPr>
  </w:style>
  <w:style w:type="paragraph" w:customStyle="1" w:styleId="CTA3a">
    <w:name w:val="CTA 3(a)"/>
    <w:basedOn w:val="OPCParaBase"/>
    <w:rsid w:val="00EC289A"/>
    <w:pPr>
      <w:tabs>
        <w:tab w:val="right" w:pos="556"/>
      </w:tabs>
      <w:spacing w:before="40" w:line="240" w:lineRule="atLeast"/>
      <w:ind w:left="805" w:hanging="805"/>
    </w:pPr>
    <w:rPr>
      <w:sz w:val="20"/>
    </w:rPr>
  </w:style>
  <w:style w:type="paragraph" w:customStyle="1" w:styleId="CTA3ai">
    <w:name w:val="CTA 3(a)(i)"/>
    <w:basedOn w:val="OPCParaBase"/>
    <w:rsid w:val="00EC289A"/>
    <w:pPr>
      <w:tabs>
        <w:tab w:val="right" w:pos="1140"/>
      </w:tabs>
      <w:spacing w:before="40" w:line="240" w:lineRule="atLeast"/>
      <w:ind w:left="1361" w:hanging="1361"/>
    </w:pPr>
    <w:rPr>
      <w:sz w:val="20"/>
    </w:rPr>
  </w:style>
  <w:style w:type="paragraph" w:customStyle="1" w:styleId="CTA4a">
    <w:name w:val="CTA 4(a)"/>
    <w:basedOn w:val="OPCParaBase"/>
    <w:rsid w:val="00EC289A"/>
    <w:pPr>
      <w:tabs>
        <w:tab w:val="right" w:pos="624"/>
      </w:tabs>
      <w:spacing w:before="40" w:line="240" w:lineRule="atLeast"/>
      <w:ind w:left="873" w:hanging="873"/>
    </w:pPr>
    <w:rPr>
      <w:sz w:val="20"/>
    </w:rPr>
  </w:style>
  <w:style w:type="paragraph" w:customStyle="1" w:styleId="CTA4ai">
    <w:name w:val="CTA 4(a)(i)"/>
    <w:basedOn w:val="OPCParaBase"/>
    <w:rsid w:val="00EC289A"/>
    <w:pPr>
      <w:tabs>
        <w:tab w:val="right" w:pos="1213"/>
      </w:tabs>
      <w:spacing w:before="40" w:line="240" w:lineRule="atLeast"/>
      <w:ind w:left="1452" w:hanging="1452"/>
    </w:pPr>
    <w:rPr>
      <w:sz w:val="20"/>
    </w:rPr>
  </w:style>
  <w:style w:type="paragraph" w:customStyle="1" w:styleId="CTACAPS">
    <w:name w:val="CTA CAPS"/>
    <w:basedOn w:val="OPCParaBase"/>
    <w:rsid w:val="00EC289A"/>
    <w:pPr>
      <w:spacing w:before="60" w:line="240" w:lineRule="atLeast"/>
    </w:pPr>
    <w:rPr>
      <w:sz w:val="20"/>
    </w:rPr>
  </w:style>
  <w:style w:type="paragraph" w:customStyle="1" w:styleId="CTAright">
    <w:name w:val="CTA right"/>
    <w:basedOn w:val="OPCParaBase"/>
    <w:rsid w:val="00EC289A"/>
    <w:pPr>
      <w:spacing w:before="60" w:line="240" w:lineRule="auto"/>
      <w:jc w:val="right"/>
    </w:pPr>
    <w:rPr>
      <w:sz w:val="20"/>
    </w:rPr>
  </w:style>
  <w:style w:type="paragraph" w:customStyle="1" w:styleId="subsection">
    <w:name w:val="subsection"/>
    <w:aliases w:val="ss"/>
    <w:basedOn w:val="OPCParaBase"/>
    <w:rsid w:val="00EC289A"/>
    <w:pPr>
      <w:tabs>
        <w:tab w:val="right" w:pos="1021"/>
      </w:tabs>
      <w:spacing w:before="180" w:line="240" w:lineRule="auto"/>
      <w:ind w:left="1134" w:hanging="1134"/>
    </w:pPr>
  </w:style>
  <w:style w:type="paragraph" w:customStyle="1" w:styleId="Definition">
    <w:name w:val="Definition"/>
    <w:aliases w:val="dd"/>
    <w:basedOn w:val="OPCParaBase"/>
    <w:rsid w:val="00EC289A"/>
    <w:pPr>
      <w:spacing w:before="180" w:line="240" w:lineRule="auto"/>
      <w:ind w:left="1134"/>
    </w:pPr>
  </w:style>
  <w:style w:type="paragraph" w:customStyle="1" w:styleId="EndNotespara">
    <w:name w:val="EndNotes(para)"/>
    <w:aliases w:val="eta"/>
    <w:basedOn w:val="OPCParaBase"/>
    <w:next w:val="EndNotessubpara"/>
    <w:rsid w:val="00EC28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28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28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289A"/>
    <w:pPr>
      <w:tabs>
        <w:tab w:val="right" w:pos="1412"/>
      </w:tabs>
      <w:spacing w:before="60" w:line="240" w:lineRule="auto"/>
      <w:ind w:left="1525" w:hanging="1525"/>
    </w:pPr>
    <w:rPr>
      <w:sz w:val="20"/>
    </w:rPr>
  </w:style>
  <w:style w:type="paragraph" w:customStyle="1" w:styleId="Formula">
    <w:name w:val="Formula"/>
    <w:basedOn w:val="OPCParaBase"/>
    <w:rsid w:val="00EC289A"/>
    <w:pPr>
      <w:spacing w:line="240" w:lineRule="auto"/>
      <w:ind w:left="1134"/>
    </w:pPr>
    <w:rPr>
      <w:sz w:val="20"/>
    </w:rPr>
  </w:style>
  <w:style w:type="paragraph" w:styleId="Header">
    <w:name w:val="header"/>
    <w:basedOn w:val="OPCParaBase"/>
    <w:link w:val="HeaderChar"/>
    <w:unhideWhenUsed/>
    <w:rsid w:val="00EC28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289A"/>
    <w:rPr>
      <w:rFonts w:eastAsia="Times New Roman" w:cs="Times New Roman"/>
      <w:sz w:val="16"/>
      <w:lang w:eastAsia="en-AU"/>
    </w:rPr>
  </w:style>
  <w:style w:type="paragraph" w:customStyle="1" w:styleId="House">
    <w:name w:val="House"/>
    <w:basedOn w:val="OPCParaBase"/>
    <w:rsid w:val="00EC289A"/>
    <w:pPr>
      <w:spacing w:line="240" w:lineRule="auto"/>
    </w:pPr>
    <w:rPr>
      <w:sz w:val="28"/>
    </w:rPr>
  </w:style>
  <w:style w:type="paragraph" w:customStyle="1" w:styleId="Item">
    <w:name w:val="Item"/>
    <w:aliases w:val="i"/>
    <w:basedOn w:val="OPCParaBase"/>
    <w:next w:val="ItemHead"/>
    <w:rsid w:val="00EC289A"/>
    <w:pPr>
      <w:keepLines/>
      <w:spacing w:before="80" w:line="240" w:lineRule="auto"/>
      <w:ind w:left="709"/>
    </w:pPr>
  </w:style>
  <w:style w:type="paragraph" w:customStyle="1" w:styleId="ItemHead">
    <w:name w:val="ItemHead"/>
    <w:aliases w:val="ih"/>
    <w:basedOn w:val="OPCParaBase"/>
    <w:next w:val="Item"/>
    <w:rsid w:val="00EC28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289A"/>
    <w:pPr>
      <w:spacing w:line="240" w:lineRule="auto"/>
    </w:pPr>
    <w:rPr>
      <w:b/>
      <w:sz w:val="32"/>
    </w:rPr>
  </w:style>
  <w:style w:type="paragraph" w:customStyle="1" w:styleId="notedraft">
    <w:name w:val="note(draft)"/>
    <w:aliases w:val="nd"/>
    <w:basedOn w:val="OPCParaBase"/>
    <w:rsid w:val="00EC289A"/>
    <w:pPr>
      <w:spacing w:before="240" w:line="240" w:lineRule="auto"/>
      <w:ind w:left="284" w:hanging="284"/>
    </w:pPr>
    <w:rPr>
      <w:i/>
      <w:sz w:val="24"/>
    </w:rPr>
  </w:style>
  <w:style w:type="paragraph" w:customStyle="1" w:styleId="notemargin">
    <w:name w:val="note(margin)"/>
    <w:aliases w:val="nm"/>
    <w:basedOn w:val="OPCParaBase"/>
    <w:rsid w:val="00EC289A"/>
    <w:pPr>
      <w:tabs>
        <w:tab w:val="left" w:pos="709"/>
      </w:tabs>
      <w:spacing w:before="122" w:line="198" w:lineRule="exact"/>
      <w:ind w:left="709" w:hanging="709"/>
    </w:pPr>
    <w:rPr>
      <w:sz w:val="18"/>
    </w:rPr>
  </w:style>
  <w:style w:type="paragraph" w:customStyle="1" w:styleId="noteToPara">
    <w:name w:val="noteToPara"/>
    <w:aliases w:val="ntp"/>
    <w:basedOn w:val="OPCParaBase"/>
    <w:rsid w:val="00EC289A"/>
    <w:pPr>
      <w:spacing w:before="122" w:line="198" w:lineRule="exact"/>
      <w:ind w:left="2353" w:hanging="709"/>
    </w:pPr>
    <w:rPr>
      <w:sz w:val="18"/>
    </w:rPr>
  </w:style>
  <w:style w:type="paragraph" w:customStyle="1" w:styleId="noteParlAmend">
    <w:name w:val="note(ParlAmend)"/>
    <w:aliases w:val="npp"/>
    <w:basedOn w:val="OPCParaBase"/>
    <w:next w:val="ParlAmend"/>
    <w:rsid w:val="00EC289A"/>
    <w:pPr>
      <w:spacing w:line="240" w:lineRule="auto"/>
      <w:jc w:val="right"/>
    </w:pPr>
    <w:rPr>
      <w:rFonts w:ascii="Arial" w:hAnsi="Arial"/>
      <w:b/>
      <w:i/>
    </w:rPr>
  </w:style>
  <w:style w:type="paragraph" w:customStyle="1" w:styleId="Page1">
    <w:name w:val="Page1"/>
    <w:basedOn w:val="OPCParaBase"/>
    <w:rsid w:val="00EC289A"/>
    <w:pPr>
      <w:spacing w:before="5600" w:line="240" w:lineRule="auto"/>
    </w:pPr>
    <w:rPr>
      <w:b/>
      <w:sz w:val="32"/>
    </w:rPr>
  </w:style>
  <w:style w:type="paragraph" w:customStyle="1" w:styleId="PageBreak">
    <w:name w:val="PageBreak"/>
    <w:aliases w:val="pb"/>
    <w:basedOn w:val="OPCParaBase"/>
    <w:rsid w:val="00EC289A"/>
    <w:pPr>
      <w:spacing w:line="240" w:lineRule="auto"/>
    </w:pPr>
    <w:rPr>
      <w:sz w:val="20"/>
    </w:rPr>
  </w:style>
  <w:style w:type="paragraph" w:customStyle="1" w:styleId="paragraphsub">
    <w:name w:val="paragraph(sub)"/>
    <w:aliases w:val="aa"/>
    <w:basedOn w:val="OPCParaBase"/>
    <w:rsid w:val="00EC289A"/>
    <w:pPr>
      <w:tabs>
        <w:tab w:val="right" w:pos="1985"/>
      </w:tabs>
      <w:spacing w:before="40" w:line="240" w:lineRule="auto"/>
      <w:ind w:left="2098" w:hanging="2098"/>
    </w:pPr>
  </w:style>
  <w:style w:type="paragraph" w:customStyle="1" w:styleId="paragraphsub-sub">
    <w:name w:val="paragraph(sub-sub)"/>
    <w:aliases w:val="aaa"/>
    <w:basedOn w:val="OPCParaBase"/>
    <w:rsid w:val="00EC289A"/>
    <w:pPr>
      <w:tabs>
        <w:tab w:val="right" w:pos="2722"/>
      </w:tabs>
      <w:spacing w:before="40" w:line="240" w:lineRule="auto"/>
      <w:ind w:left="2835" w:hanging="2835"/>
    </w:pPr>
  </w:style>
  <w:style w:type="paragraph" w:customStyle="1" w:styleId="paragraph">
    <w:name w:val="paragraph"/>
    <w:aliases w:val="a"/>
    <w:basedOn w:val="OPCParaBase"/>
    <w:rsid w:val="00EC289A"/>
    <w:pPr>
      <w:tabs>
        <w:tab w:val="right" w:pos="1531"/>
      </w:tabs>
      <w:spacing w:before="40" w:line="240" w:lineRule="auto"/>
      <w:ind w:left="1644" w:hanging="1644"/>
    </w:pPr>
  </w:style>
  <w:style w:type="paragraph" w:customStyle="1" w:styleId="ParlAmend">
    <w:name w:val="ParlAmend"/>
    <w:aliases w:val="pp"/>
    <w:basedOn w:val="OPCParaBase"/>
    <w:rsid w:val="00EC289A"/>
    <w:pPr>
      <w:spacing w:before="240" w:line="240" w:lineRule="atLeast"/>
      <w:ind w:hanging="567"/>
    </w:pPr>
    <w:rPr>
      <w:sz w:val="24"/>
    </w:rPr>
  </w:style>
  <w:style w:type="paragraph" w:customStyle="1" w:styleId="Penalty">
    <w:name w:val="Penalty"/>
    <w:basedOn w:val="OPCParaBase"/>
    <w:rsid w:val="00EC289A"/>
    <w:pPr>
      <w:tabs>
        <w:tab w:val="left" w:pos="2977"/>
      </w:tabs>
      <w:spacing w:before="180" w:line="240" w:lineRule="auto"/>
      <w:ind w:left="1985" w:hanging="851"/>
    </w:pPr>
  </w:style>
  <w:style w:type="paragraph" w:customStyle="1" w:styleId="Portfolio">
    <w:name w:val="Portfolio"/>
    <w:basedOn w:val="OPCParaBase"/>
    <w:rsid w:val="00EC289A"/>
    <w:pPr>
      <w:spacing w:line="240" w:lineRule="auto"/>
    </w:pPr>
    <w:rPr>
      <w:i/>
      <w:sz w:val="20"/>
    </w:rPr>
  </w:style>
  <w:style w:type="paragraph" w:customStyle="1" w:styleId="Preamble">
    <w:name w:val="Preamble"/>
    <w:basedOn w:val="OPCParaBase"/>
    <w:next w:val="Normal"/>
    <w:rsid w:val="00EC28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289A"/>
    <w:pPr>
      <w:spacing w:line="240" w:lineRule="auto"/>
    </w:pPr>
    <w:rPr>
      <w:i/>
      <w:sz w:val="20"/>
    </w:rPr>
  </w:style>
  <w:style w:type="paragraph" w:customStyle="1" w:styleId="Session">
    <w:name w:val="Session"/>
    <w:basedOn w:val="OPCParaBase"/>
    <w:rsid w:val="00EC289A"/>
    <w:pPr>
      <w:spacing w:line="240" w:lineRule="auto"/>
    </w:pPr>
    <w:rPr>
      <w:sz w:val="28"/>
    </w:rPr>
  </w:style>
  <w:style w:type="paragraph" w:customStyle="1" w:styleId="Sponsor">
    <w:name w:val="Sponsor"/>
    <w:basedOn w:val="OPCParaBase"/>
    <w:rsid w:val="00EC289A"/>
    <w:pPr>
      <w:spacing w:line="240" w:lineRule="auto"/>
    </w:pPr>
    <w:rPr>
      <w:i/>
    </w:rPr>
  </w:style>
  <w:style w:type="paragraph" w:customStyle="1" w:styleId="Subitem">
    <w:name w:val="Subitem"/>
    <w:aliases w:val="iss"/>
    <w:basedOn w:val="OPCParaBase"/>
    <w:rsid w:val="00EC289A"/>
    <w:pPr>
      <w:spacing w:before="180" w:line="240" w:lineRule="auto"/>
      <w:ind w:left="709" w:hanging="709"/>
    </w:pPr>
  </w:style>
  <w:style w:type="paragraph" w:customStyle="1" w:styleId="SubitemHead">
    <w:name w:val="SubitemHead"/>
    <w:aliases w:val="issh"/>
    <w:basedOn w:val="OPCParaBase"/>
    <w:rsid w:val="00EC28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289A"/>
    <w:pPr>
      <w:spacing w:before="40" w:line="240" w:lineRule="auto"/>
      <w:ind w:left="1134"/>
    </w:pPr>
  </w:style>
  <w:style w:type="paragraph" w:customStyle="1" w:styleId="SubsectionHead">
    <w:name w:val="SubsectionHead"/>
    <w:aliases w:val="ssh"/>
    <w:basedOn w:val="OPCParaBase"/>
    <w:next w:val="subsection"/>
    <w:rsid w:val="00EC289A"/>
    <w:pPr>
      <w:keepNext/>
      <w:keepLines/>
      <w:spacing w:before="240" w:line="240" w:lineRule="auto"/>
      <w:ind w:left="1134"/>
    </w:pPr>
    <w:rPr>
      <w:i/>
    </w:rPr>
  </w:style>
  <w:style w:type="paragraph" w:customStyle="1" w:styleId="Tablea">
    <w:name w:val="Table(a)"/>
    <w:aliases w:val="ta"/>
    <w:basedOn w:val="OPCParaBase"/>
    <w:rsid w:val="00EC289A"/>
    <w:pPr>
      <w:spacing w:before="60" w:line="240" w:lineRule="auto"/>
      <w:ind w:left="284" w:hanging="284"/>
    </w:pPr>
    <w:rPr>
      <w:sz w:val="20"/>
    </w:rPr>
  </w:style>
  <w:style w:type="paragraph" w:customStyle="1" w:styleId="TableAA">
    <w:name w:val="Table(AA)"/>
    <w:aliases w:val="taaa"/>
    <w:basedOn w:val="OPCParaBase"/>
    <w:rsid w:val="00EC28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28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289A"/>
    <w:pPr>
      <w:spacing w:before="60" w:line="240" w:lineRule="atLeast"/>
    </w:pPr>
    <w:rPr>
      <w:sz w:val="20"/>
    </w:rPr>
  </w:style>
  <w:style w:type="paragraph" w:customStyle="1" w:styleId="TLPBoxTextnote">
    <w:name w:val="TLPBoxText(note"/>
    <w:aliases w:val="right)"/>
    <w:basedOn w:val="OPCParaBase"/>
    <w:rsid w:val="00EC28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28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289A"/>
    <w:pPr>
      <w:spacing w:before="122" w:line="198" w:lineRule="exact"/>
      <w:ind w:left="1985" w:hanging="851"/>
      <w:jc w:val="right"/>
    </w:pPr>
    <w:rPr>
      <w:sz w:val="18"/>
    </w:rPr>
  </w:style>
  <w:style w:type="paragraph" w:customStyle="1" w:styleId="TLPTableBullet">
    <w:name w:val="TLPTableBullet"/>
    <w:aliases w:val="ttb"/>
    <w:basedOn w:val="OPCParaBase"/>
    <w:rsid w:val="00EC289A"/>
    <w:pPr>
      <w:spacing w:line="240" w:lineRule="exact"/>
      <w:ind w:left="284" w:hanging="284"/>
    </w:pPr>
    <w:rPr>
      <w:sz w:val="20"/>
    </w:rPr>
  </w:style>
  <w:style w:type="paragraph" w:styleId="TOC1">
    <w:name w:val="toc 1"/>
    <w:basedOn w:val="OPCParaBase"/>
    <w:next w:val="Normal"/>
    <w:uiPriority w:val="39"/>
    <w:semiHidden/>
    <w:unhideWhenUsed/>
    <w:rsid w:val="00EC289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289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C289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C289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C289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C289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C289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C289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C289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289A"/>
    <w:pPr>
      <w:keepLines/>
      <w:spacing w:before="240" w:after="120" w:line="240" w:lineRule="auto"/>
      <w:ind w:left="794"/>
    </w:pPr>
    <w:rPr>
      <w:b/>
      <w:kern w:val="28"/>
      <w:sz w:val="20"/>
    </w:rPr>
  </w:style>
  <w:style w:type="paragraph" w:customStyle="1" w:styleId="TofSectsHeading">
    <w:name w:val="TofSects(Heading)"/>
    <w:basedOn w:val="OPCParaBase"/>
    <w:rsid w:val="00EC289A"/>
    <w:pPr>
      <w:spacing w:before="240" w:after="120" w:line="240" w:lineRule="auto"/>
    </w:pPr>
    <w:rPr>
      <w:b/>
      <w:sz w:val="24"/>
    </w:rPr>
  </w:style>
  <w:style w:type="paragraph" w:customStyle="1" w:styleId="TofSectsSection">
    <w:name w:val="TofSects(Section)"/>
    <w:basedOn w:val="OPCParaBase"/>
    <w:rsid w:val="00EC289A"/>
    <w:pPr>
      <w:keepLines/>
      <w:spacing w:before="40" w:line="240" w:lineRule="auto"/>
      <w:ind w:left="1588" w:hanging="794"/>
    </w:pPr>
    <w:rPr>
      <w:kern w:val="28"/>
      <w:sz w:val="18"/>
    </w:rPr>
  </w:style>
  <w:style w:type="paragraph" w:customStyle="1" w:styleId="TofSectsSubdiv">
    <w:name w:val="TofSects(Subdiv)"/>
    <w:basedOn w:val="OPCParaBase"/>
    <w:rsid w:val="00EC289A"/>
    <w:pPr>
      <w:keepLines/>
      <w:spacing w:before="80" w:line="240" w:lineRule="auto"/>
      <w:ind w:left="1588" w:hanging="794"/>
    </w:pPr>
    <w:rPr>
      <w:kern w:val="28"/>
    </w:rPr>
  </w:style>
  <w:style w:type="paragraph" w:customStyle="1" w:styleId="WRStyle">
    <w:name w:val="WR Style"/>
    <w:aliases w:val="WR"/>
    <w:basedOn w:val="OPCParaBase"/>
    <w:rsid w:val="00EC289A"/>
    <w:pPr>
      <w:spacing w:before="240" w:line="240" w:lineRule="auto"/>
      <w:ind w:left="284" w:hanging="284"/>
    </w:pPr>
    <w:rPr>
      <w:b/>
      <w:i/>
      <w:kern w:val="28"/>
      <w:sz w:val="24"/>
    </w:rPr>
  </w:style>
  <w:style w:type="paragraph" w:customStyle="1" w:styleId="notepara">
    <w:name w:val="note(para)"/>
    <w:aliases w:val="na"/>
    <w:basedOn w:val="OPCParaBase"/>
    <w:rsid w:val="00EC289A"/>
    <w:pPr>
      <w:spacing w:before="40" w:line="198" w:lineRule="exact"/>
      <w:ind w:left="2354" w:hanging="369"/>
    </w:pPr>
    <w:rPr>
      <w:sz w:val="18"/>
    </w:rPr>
  </w:style>
  <w:style w:type="paragraph" w:styleId="Footer">
    <w:name w:val="footer"/>
    <w:link w:val="FooterChar"/>
    <w:rsid w:val="00EC28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289A"/>
    <w:rPr>
      <w:rFonts w:eastAsia="Times New Roman" w:cs="Times New Roman"/>
      <w:sz w:val="22"/>
      <w:szCs w:val="24"/>
      <w:lang w:eastAsia="en-AU"/>
    </w:rPr>
  </w:style>
  <w:style w:type="character" w:styleId="LineNumber">
    <w:name w:val="line number"/>
    <w:basedOn w:val="OPCCharBase"/>
    <w:uiPriority w:val="99"/>
    <w:semiHidden/>
    <w:unhideWhenUsed/>
    <w:rsid w:val="00EC289A"/>
    <w:rPr>
      <w:sz w:val="16"/>
    </w:rPr>
  </w:style>
  <w:style w:type="table" w:customStyle="1" w:styleId="CFlag">
    <w:name w:val="CFlag"/>
    <w:basedOn w:val="TableNormal"/>
    <w:uiPriority w:val="99"/>
    <w:rsid w:val="00EC289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28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89A"/>
    <w:rPr>
      <w:rFonts w:ascii="Tahoma" w:hAnsi="Tahoma" w:cs="Tahoma"/>
      <w:sz w:val="16"/>
      <w:szCs w:val="16"/>
    </w:rPr>
  </w:style>
  <w:style w:type="table" w:styleId="TableGrid">
    <w:name w:val="Table Grid"/>
    <w:basedOn w:val="TableNormal"/>
    <w:uiPriority w:val="59"/>
    <w:rsid w:val="00EC2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C289A"/>
    <w:rPr>
      <w:b/>
      <w:sz w:val="28"/>
      <w:szCs w:val="32"/>
    </w:rPr>
  </w:style>
  <w:style w:type="paragraph" w:customStyle="1" w:styleId="LegislationMadeUnder">
    <w:name w:val="LegislationMadeUnder"/>
    <w:basedOn w:val="OPCParaBase"/>
    <w:next w:val="Normal"/>
    <w:rsid w:val="00EC289A"/>
    <w:rPr>
      <w:i/>
      <w:sz w:val="32"/>
      <w:szCs w:val="32"/>
    </w:rPr>
  </w:style>
  <w:style w:type="paragraph" w:customStyle="1" w:styleId="SignCoverPageEnd">
    <w:name w:val="SignCoverPageEnd"/>
    <w:basedOn w:val="OPCParaBase"/>
    <w:next w:val="Normal"/>
    <w:rsid w:val="00EC289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C289A"/>
    <w:pPr>
      <w:pBdr>
        <w:top w:val="single" w:sz="4" w:space="1" w:color="auto"/>
      </w:pBdr>
      <w:spacing w:before="360"/>
      <w:ind w:right="397"/>
      <w:jc w:val="both"/>
    </w:pPr>
  </w:style>
  <w:style w:type="paragraph" w:customStyle="1" w:styleId="NotesHeading1">
    <w:name w:val="NotesHeading 1"/>
    <w:basedOn w:val="OPCParaBase"/>
    <w:next w:val="Normal"/>
    <w:rsid w:val="00EC289A"/>
    <w:pPr>
      <w:outlineLvl w:val="0"/>
    </w:pPr>
    <w:rPr>
      <w:b/>
      <w:sz w:val="28"/>
      <w:szCs w:val="28"/>
    </w:rPr>
  </w:style>
  <w:style w:type="paragraph" w:customStyle="1" w:styleId="NotesHeading2">
    <w:name w:val="NotesHeading 2"/>
    <w:basedOn w:val="OPCParaBase"/>
    <w:next w:val="Normal"/>
    <w:rsid w:val="00EC289A"/>
    <w:rPr>
      <w:b/>
      <w:sz w:val="28"/>
      <w:szCs w:val="28"/>
    </w:rPr>
  </w:style>
  <w:style w:type="paragraph" w:customStyle="1" w:styleId="CompiledActNo">
    <w:name w:val="CompiledActNo"/>
    <w:basedOn w:val="OPCParaBase"/>
    <w:next w:val="Normal"/>
    <w:rsid w:val="00EC289A"/>
    <w:rPr>
      <w:b/>
      <w:sz w:val="24"/>
      <w:szCs w:val="24"/>
    </w:rPr>
  </w:style>
  <w:style w:type="paragraph" w:customStyle="1" w:styleId="ENotesText">
    <w:name w:val="ENotesText"/>
    <w:aliases w:val="Ent"/>
    <w:basedOn w:val="OPCParaBase"/>
    <w:next w:val="Normal"/>
    <w:rsid w:val="00EC289A"/>
    <w:pPr>
      <w:spacing w:before="120"/>
    </w:pPr>
  </w:style>
  <w:style w:type="paragraph" w:customStyle="1" w:styleId="CompiledMadeUnder">
    <w:name w:val="CompiledMadeUnder"/>
    <w:basedOn w:val="OPCParaBase"/>
    <w:next w:val="Normal"/>
    <w:rsid w:val="00EC289A"/>
    <w:rPr>
      <w:i/>
      <w:sz w:val="24"/>
      <w:szCs w:val="24"/>
    </w:rPr>
  </w:style>
  <w:style w:type="paragraph" w:customStyle="1" w:styleId="Paragraphsub-sub-sub">
    <w:name w:val="Paragraph(sub-sub-sub)"/>
    <w:aliases w:val="aaaa"/>
    <w:basedOn w:val="OPCParaBase"/>
    <w:rsid w:val="00EC289A"/>
    <w:pPr>
      <w:tabs>
        <w:tab w:val="right" w:pos="3402"/>
      </w:tabs>
      <w:spacing w:before="40" w:line="240" w:lineRule="auto"/>
      <w:ind w:left="3402" w:hanging="3402"/>
    </w:pPr>
  </w:style>
  <w:style w:type="paragraph" w:customStyle="1" w:styleId="TableTextEndNotes">
    <w:name w:val="TableTextEndNotes"/>
    <w:aliases w:val="Tten"/>
    <w:basedOn w:val="Normal"/>
    <w:rsid w:val="00EC289A"/>
    <w:pPr>
      <w:spacing w:before="60" w:line="240" w:lineRule="auto"/>
    </w:pPr>
    <w:rPr>
      <w:rFonts w:cs="Arial"/>
      <w:sz w:val="20"/>
      <w:szCs w:val="22"/>
    </w:rPr>
  </w:style>
  <w:style w:type="paragraph" w:customStyle="1" w:styleId="NoteToSubpara">
    <w:name w:val="NoteToSubpara"/>
    <w:aliases w:val="nts"/>
    <w:basedOn w:val="OPCParaBase"/>
    <w:rsid w:val="00EC289A"/>
    <w:pPr>
      <w:spacing w:before="40" w:line="198" w:lineRule="exact"/>
      <w:ind w:left="2835" w:hanging="709"/>
    </w:pPr>
    <w:rPr>
      <w:sz w:val="18"/>
    </w:rPr>
  </w:style>
  <w:style w:type="paragraph" w:customStyle="1" w:styleId="ENoteTableHeading">
    <w:name w:val="ENoteTableHeading"/>
    <w:aliases w:val="enth"/>
    <w:basedOn w:val="OPCParaBase"/>
    <w:rsid w:val="00EC289A"/>
    <w:pPr>
      <w:keepNext/>
      <w:spacing w:before="60" w:line="240" w:lineRule="atLeast"/>
    </w:pPr>
    <w:rPr>
      <w:rFonts w:ascii="Arial" w:hAnsi="Arial"/>
      <w:b/>
      <w:sz w:val="16"/>
    </w:rPr>
  </w:style>
  <w:style w:type="paragraph" w:customStyle="1" w:styleId="ENoteTTi">
    <w:name w:val="ENoteTTi"/>
    <w:aliases w:val="entti"/>
    <w:basedOn w:val="OPCParaBase"/>
    <w:rsid w:val="00EC289A"/>
    <w:pPr>
      <w:keepNext/>
      <w:spacing w:before="60" w:line="240" w:lineRule="atLeast"/>
      <w:ind w:left="170"/>
    </w:pPr>
    <w:rPr>
      <w:sz w:val="16"/>
    </w:rPr>
  </w:style>
  <w:style w:type="paragraph" w:customStyle="1" w:styleId="ENotesHeading1">
    <w:name w:val="ENotesHeading 1"/>
    <w:aliases w:val="Enh1"/>
    <w:basedOn w:val="OPCParaBase"/>
    <w:next w:val="Normal"/>
    <w:rsid w:val="00EC289A"/>
    <w:pPr>
      <w:spacing w:before="120"/>
      <w:outlineLvl w:val="1"/>
    </w:pPr>
    <w:rPr>
      <w:b/>
      <w:sz w:val="28"/>
      <w:szCs w:val="28"/>
    </w:rPr>
  </w:style>
  <w:style w:type="paragraph" w:customStyle="1" w:styleId="ENotesHeading2">
    <w:name w:val="ENotesHeading 2"/>
    <w:aliases w:val="Enh2"/>
    <w:basedOn w:val="OPCParaBase"/>
    <w:next w:val="Normal"/>
    <w:rsid w:val="00EC289A"/>
    <w:pPr>
      <w:spacing w:before="120" w:after="120"/>
      <w:outlineLvl w:val="2"/>
    </w:pPr>
    <w:rPr>
      <w:b/>
      <w:sz w:val="24"/>
      <w:szCs w:val="28"/>
    </w:rPr>
  </w:style>
  <w:style w:type="paragraph" w:customStyle="1" w:styleId="ENoteTTIndentHeading">
    <w:name w:val="ENoteTTIndentHeading"/>
    <w:aliases w:val="enTTHi"/>
    <w:basedOn w:val="OPCParaBase"/>
    <w:rsid w:val="00EC28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289A"/>
    <w:pPr>
      <w:spacing w:before="60" w:line="240" w:lineRule="atLeast"/>
    </w:pPr>
    <w:rPr>
      <w:sz w:val="16"/>
    </w:rPr>
  </w:style>
  <w:style w:type="paragraph" w:customStyle="1" w:styleId="MadeunderText">
    <w:name w:val="MadeunderText"/>
    <w:basedOn w:val="OPCParaBase"/>
    <w:next w:val="CompiledMadeUnder"/>
    <w:rsid w:val="00EC289A"/>
    <w:pPr>
      <w:spacing w:before="240"/>
    </w:pPr>
    <w:rPr>
      <w:sz w:val="24"/>
      <w:szCs w:val="24"/>
    </w:rPr>
  </w:style>
  <w:style w:type="paragraph" w:customStyle="1" w:styleId="ENotesHeading3">
    <w:name w:val="ENotesHeading 3"/>
    <w:aliases w:val="Enh3"/>
    <w:basedOn w:val="OPCParaBase"/>
    <w:next w:val="Normal"/>
    <w:rsid w:val="00EC289A"/>
    <w:pPr>
      <w:keepNext/>
      <w:spacing w:before="120" w:line="240" w:lineRule="auto"/>
      <w:outlineLvl w:val="4"/>
    </w:pPr>
    <w:rPr>
      <w:b/>
      <w:szCs w:val="24"/>
    </w:rPr>
  </w:style>
  <w:style w:type="paragraph" w:customStyle="1" w:styleId="SubPartCASA">
    <w:name w:val="SubPart(CASA)"/>
    <w:aliases w:val="csp"/>
    <w:basedOn w:val="OPCParaBase"/>
    <w:next w:val="ActHead3"/>
    <w:rsid w:val="00EC289A"/>
    <w:pPr>
      <w:keepNext/>
      <w:keepLines/>
      <w:spacing w:before="280"/>
      <w:outlineLvl w:val="1"/>
    </w:pPr>
    <w:rPr>
      <w:b/>
      <w:kern w:val="28"/>
      <w:sz w:val="32"/>
    </w:rPr>
  </w:style>
  <w:style w:type="character" w:customStyle="1" w:styleId="CharSubPartTextCASA">
    <w:name w:val="CharSubPartText(CASA)"/>
    <w:basedOn w:val="OPCCharBase"/>
    <w:uiPriority w:val="1"/>
    <w:rsid w:val="00EC289A"/>
  </w:style>
  <w:style w:type="character" w:customStyle="1" w:styleId="CharSubPartNoCASA">
    <w:name w:val="CharSubPartNo(CASA)"/>
    <w:basedOn w:val="OPCCharBase"/>
    <w:uiPriority w:val="1"/>
    <w:rsid w:val="00EC289A"/>
  </w:style>
  <w:style w:type="paragraph" w:customStyle="1" w:styleId="ENoteTTIndentHeadingSub">
    <w:name w:val="ENoteTTIndentHeadingSub"/>
    <w:aliases w:val="enTTHis"/>
    <w:basedOn w:val="OPCParaBase"/>
    <w:rsid w:val="00EC289A"/>
    <w:pPr>
      <w:keepNext/>
      <w:spacing w:before="60" w:line="240" w:lineRule="atLeast"/>
      <w:ind w:left="340"/>
    </w:pPr>
    <w:rPr>
      <w:b/>
      <w:sz w:val="16"/>
    </w:rPr>
  </w:style>
  <w:style w:type="paragraph" w:customStyle="1" w:styleId="ENoteTTiSub">
    <w:name w:val="ENoteTTiSub"/>
    <w:aliases w:val="enttis"/>
    <w:basedOn w:val="OPCParaBase"/>
    <w:rsid w:val="00EC289A"/>
    <w:pPr>
      <w:keepNext/>
      <w:spacing w:before="60" w:line="240" w:lineRule="atLeast"/>
      <w:ind w:left="340"/>
    </w:pPr>
    <w:rPr>
      <w:sz w:val="16"/>
    </w:rPr>
  </w:style>
  <w:style w:type="paragraph" w:customStyle="1" w:styleId="SubDivisionMigration">
    <w:name w:val="SubDivisionMigration"/>
    <w:aliases w:val="sdm"/>
    <w:basedOn w:val="OPCParaBase"/>
    <w:rsid w:val="00EC28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289A"/>
    <w:pPr>
      <w:keepNext/>
      <w:keepLines/>
      <w:spacing w:before="240" w:line="240" w:lineRule="auto"/>
      <w:ind w:left="1134" w:hanging="1134"/>
    </w:pPr>
    <w:rPr>
      <w:b/>
      <w:sz w:val="28"/>
    </w:rPr>
  </w:style>
  <w:style w:type="paragraph" w:customStyle="1" w:styleId="notetext">
    <w:name w:val="note(text)"/>
    <w:aliases w:val="n"/>
    <w:basedOn w:val="OPCParaBase"/>
    <w:rsid w:val="00EC289A"/>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C289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289A"/>
    <w:rPr>
      <w:sz w:val="22"/>
    </w:rPr>
  </w:style>
  <w:style w:type="paragraph" w:customStyle="1" w:styleId="SOTextNote">
    <w:name w:val="SO TextNote"/>
    <w:aliases w:val="sont"/>
    <w:basedOn w:val="SOText"/>
    <w:qFormat/>
    <w:rsid w:val="00EC289A"/>
    <w:pPr>
      <w:spacing w:before="122" w:line="198" w:lineRule="exact"/>
      <w:ind w:left="1843" w:hanging="709"/>
    </w:pPr>
    <w:rPr>
      <w:sz w:val="18"/>
    </w:rPr>
  </w:style>
  <w:style w:type="paragraph" w:customStyle="1" w:styleId="SOPara">
    <w:name w:val="SO Para"/>
    <w:aliases w:val="soa"/>
    <w:basedOn w:val="SOText"/>
    <w:link w:val="SOParaChar"/>
    <w:qFormat/>
    <w:rsid w:val="00EC289A"/>
    <w:pPr>
      <w:tabs>
        <w:tab w:val="right" w:pos="1786"/>
      </w:tabs>
      <w:spacing w:before="40"/>
      <w:ind w:left="2070" w:hanging="936"/>
    </w:pPr>
  </w:style>
  <w:style w:type="character" w:customStyle="1" w:styleId="SOParaChar">
    <w:name w:val="SO Para Char"/>
    <w:aliases w:val="soa Char"/>
    <w:basedOn w:val="DefaultParagraphFont"/>
    <w:link w:val="SOPara"/>
    <w:rsid w:val="00EC289A"/>
    <w:rPr>
      <w:sz w:val="22"/>
    </w:rPr>
  </w:style>
  <w:style w:type="paragraph" w:customStyle="1" w:styleId="FileName">
    <w:name w:val="FileName"/>
    <w:basedOn w:val="Normal"/>
    <w:rsid w:val="00EC289A"/>
  </w:style>
  <w:style w:type="paragraph" w:customStyle="1" w:styleId="TableHeading">
    <w:name w:val="TableHeading"/>
    <w:aliases w:val="th"/>
    <w:basedOn w:val="OPCParaBase"/>
    <w:next w:val="Tabletext"/>
    <w:rsid w:val="00EC289A"/>
    <w:pPr>
      <w:keepNext/>
      <w:spacing w:before="60" w:line="240" w:lineRule="atLeast"/>
    </w:pPr>
    <w:rPr>
      <w:b/>
      <w:sz w:val="20"/>
    </w:rPr>
  </w:style>
  <w:style w:type="paragraph" w:customStyle="1" w:styleId="SOHeadBold">
    <w:name w:val="SO HeadBold"/>
    <w:aliases w:val="sohb"/>
    <w:basedOn w:val="SOText"/>
    <w:next w:val="SOText"/>
    <w:link w:val="SOHeadBoldChar"/>
    <w:qFormat/>
    <w:rsid w:val="00EC289A"/>
    <w:rPr>
      <w:b/>
    </w:rPr>
  </w:style>
  <w:style w:type="character" w:customStyle="1" w:styleId="SOHeadBoldChar">
    <w:name w:val="SO HeadBold Char"/>
    <w:aliases w:val="sohb Char"/>
    <w:basedOn w:val="DefaultParagraphFont"/>
    <w:link w:val="SOHeadBold"/>
    <w:rsid w:val="00EC289A"/>
    <w:rPr>
      <w:b/>
      <w:sz w:val="22"/>
    </w:rPr>
  </w:style>
  <w:style w:type="paragraph" w:customStyle="1" w:styleId="SOHeadItalic">
    <w:name w:val="SO HeadItalic"/>
    <w:aliases w:val="sohi"/>
    <w:basedOn w:val="SOText"/>
    <w:next w:val="SOText"/>
    <w:link w:val="SOHeadItalicChar"/>
    <w:qFormat/>
    <w:rsid w:val="00EC289A"/>
    <w:rPr>
      <w:i/>
    </w:rPr>
  </w:style>
  <w:style w:type="character" w:customStyle="1" w:styleId="SOHeadItalicChar">
    <w:name w:val="SO HeadItalic Char"/>
    <w:aliases w:val="sohi Char"/>
    <w:basedOn w:val="DefaultParagraphFont"/>
    <w:link w:val="SOHeadItalic"/>
    <w:rsid w:val="00EC289A"/>
    <w:rPr>
      <w:i/>
      <w:sz w:val="22"/>
    </w:rPr>
  </w:style>
  <w:style w:type="paragraph" w:customStyle="1" w:styleId="SOBullet">
    <w:name w:val="SO Bullet"/>
    <w:aliases w:val="sotb"/>
    <w:basedOn w:val="SOText"/>
    <w:link w:val="SOBulletChar"/>
    <w:qFormat/>
    <w:rsid w:val="00EC289A"/>
    <w:pPr>
      <w:ind w:left="1559" w:hanging="425"/>
    </w:pPr>
  </w:style>
  <w:style w:type="character" w:customStyle="1" w:styleId="SOBulletChar">
    <w:name w:val="SO Bullet Char"/>
    <w:aliases w:val="sotb Char"/>
    <w:basedOn w:val="DefaultParagraphFont"/>
    <w:link w:val="SOBullet"/>
    <w:rsid w:val="00EC289A"/>
    <w:rPr>
      <w:sz w:val="22"/>
    </w:rPr>
  </w:style>
  <w:style w:type="paragraph" w:customStyle="1" w:styleId="SOBulletNote">
    <w:name w:val="SO BulletNote"/>
    <w:aliases w:val="sonb"/>
    <w:basedOn w:val="SOTextNote"/>
    <w:link w:val="SOBulletNoteChar"/>
    <w:qFormat/>
    <w:rsid w:val="00EC289A"/>
    <w:pPr>
      <w:tabs>
        <w:tab w:val="left" w:pos="1560"/>
      </w:tabs>
      <w:ind w:left="2268" w:hanging="1134"/>
    </w:pPr>
  </w:style>
  <w:style w:type="character" w:customStyle="1" w:styleId="SOBulletNoteChar">
    <w:name w:val="SO BulletNote Char"/>
    <w:aliases w:val="sonb Char"/>
    <w:basedOn w:val="DefaultParagraphFont"/>
    <w:link w:val="SOBulletNote"/>
    <w:rsid w:val="00EC289A"/>
    <w:rPr>
      <w:sz w:val="18"/>
    </w:rPr>
  </w:style>
  <w:style w:type="paragraph" w:customStyle="1" w:styleId="SOText2">
    <w:name w:val="SO Text2"/>
    <w:aliases w:val="sot2"/>
    <w:basedOn w:val="Normal"/>
    <w:next w:val="SOText"/>
    <w:link w:val="SOText2Char"/>
    <w:rsid w:val="00EC289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28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DE79-D6EE-430C-A838-B148F866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Pages>
  <Words>1526</Words>
  <Characters>7982</Characters>
  <Application>Microsoft Office Word</Application>
  <DocSecurity>0</DocSecurity>
  <PresentationFormat/>
  <Lines>194</Lines>
  <Paragraphs>128</Paragraphs>
  <ScaleCrop>false</ScaleCrop>
  <HeadingPairs>
    <vt:vector size="2" baseType="variant">
      <vt:variant>
        <vt:lpstr>Title</vt:lpstr>
      </vt:variant>
      <vt:variant>
        <vt:i4>1</vt:i4>
      </vt:variant>
    </vt:vector>
  </HeadingPairs>
  <TitlesOfParts>
    <vt:vector size="1" baseType="lpstr">
      <vt:lpstr>Farm Household Support Secretary’s Rule 2014</vt:lpstr>
    </vt:vector>
  </TitlesOfParts>
  <Manager/>
  <Company/>
  <LinksUpToDate>false</LinksUpToDate>
  <CharactersWithSpaces>9380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2014-05-14T23:59:00Z</cp:lastPrinted>
  <dcterms:created xsi:type="dcterms:W3CDTF">2014-05-27T02:24:00Z</dcterms:created>
  <dcterms:modified xsi:type="dcterms:W3CDTF">2014-05-27T02:24:00Z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Farm Household Support Secretary’s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OPC60359</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Farm Household Support Act 2014</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C</vt:lpwstr>
  </property>
  <property fmtid="{D5CDD505-2E9C-101B-9397-08002B2CF9AE}" pid="18" name="CounterSign">
    <vt:lpwstr/>
  </property>
  <property fmtid="{D5CDD505-2E9C-101B-9397-08002B2CF9AE}" pid="19" name="DateMade">
    <vt:lpwstr>23 May 2014</vt:lpwstr>
  </property>
</Properties>
</file>