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2124E" w:rsidRDefault="00193461" w:rsidP="0048364F">
      <w:pPr>
        <w:rPr>
          <w:sz w:val="28"/>
        </w:rPr>
      </w:pPr>
      <w:r w:rsidRPr="00D2124E">
        <w:rPr>
          <w:noProof/>
          <w:lang w:eastAsia="en-AU"/>
        </w:rPr>
        <w:drawing>
          <wp:inline distT="0" distB="0" distL="0" distR="0" wp14:anchorId="13770DF1" wp14:editId="595E801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2124E" w:rsidRDefault="0048364F" w:rsidP="0048364F">
      <w:pPr>
        <w:rPr>
          <w:sz w:val="19"/>
        </w:rPr>
      </w:pPr>
    </w:p>
    <w:p w:rsidR="0048364F" w:rsidRPr="00D2124E" w:rsidRDefault="00B32DD6" w:rsidP="0048364F">
      <w:pPr>
        <w:pStyle w:val="ShortT"/>
      </w:pPr>
      <w:r w:rsidRPr="00D2124E">
        <w:t>Primary Industries (Customs) Charges Amendment (2014 Measures No.</w:t>
      </w:r>
      <w:r w:rsidR="00D2124E" w:rsidRPr="00D2124E">
        <w:t> </w:t>
      </w:r>
      <w:r w:rsidRPr="00D2124E">
        <w:t>1) Regulation</w:t>
      </w:r>
      <w:r w:rsidR="00D2124E" w:rsidRPr="00D2124E">
        <w:t> </w:t>
      </w:r>
      <w:r w:rsidRPr="00D2124E">
        <w:t>2014</w:t>
      </w:r>
    </w:p>
    <w:p w:rsidR="0048364F" w:rsidRPr="00D2124E" w:rsidRDefault="0048364F" w:rsidP="0048364F"/>
    <w:p w:rsidR="0048364F" w:rsidRPr="00D2124E" w:rsidRDefault="00A4361F" w:rsidP="00680F17">
      <w:pPr>
        <w:pStyle w:val="InstNo"/>
      </w:pPr>
      <w:r w:rsidRPr="00D2124E">
        <w:t>Select Legislative Instrument</w:t>
      </w:r>
      <w:r w:rsidR="00154EAC" w:rsidRPr="00D2124E">
        <w:t xml:space="preserve"> </w:t>
      </w:r>
      <w:bookmarkStart w:id="0" w:name="BKCheck15B_1"/>
      <w:bookmarkEnd w:id="0"/>
      <w:r w:rsidR="00D0104A" w:rsidRPr="00D2124E">
        <w:fldChar w:fldCharType="begin"/>
      </w:r>
      <w:r w:rsidR="00D0104A" w:rsidRPr="00D2124E">
        <w:instrText xml:space="preserve"> DOCPROPERTY  ActNo </w:instrText>
      </w:r>
      <w:r w:rsidR="00D0104A" w:rsidRPr="00D2124E">
        <w:fldChar w:fldCharType="separate"/>
      </w:r>
      <w:r w:rsidR="00FA65A3">
        <w:t>No. 54, 2014</w:t>
      </w:r>
      <w:r w:rsidR="00D0104A" w:rsidRPr="00D2124E">
        <w:fldChar w:fldCharType="end"/>
      </w:r>
    </w:p>
    <w:p w:rsidR="00B32DD6" w:rsidRPr="00D2124E" w:rsidRDefault="00B32DD6" w:rsidP="00B74DA1">
      <w:pPr>
        <w:pStyle w:val="SignCoverPageStart"/>
        <w:spacing w:before="240"/>
        <w:rPr>
          <w:szCs w:val="22"/>
        </w:rPr>
      </w:pPr>
      <w:r w:rsidRPr="00D2124E">
        <w:rPr>
          <w:szCs w:val="22"/>
        </w:rPr>
        <w:t xml:space="preserve">I, General the Honourable Sir Peter Cosgrove AK MC (Ret’d), </w:t>
      </w:r>
      <w:r w:rsidR="00D2124E" w:rsidRPr="00D2124E">
        <w:rPr>
          <w:szCs w:val="22"/>
        </w:rPr>
        <w:t>Governor</w:t>
      </w:r>
      <w:r w:rsidR="00D2124E">
        <w:rPr>
          <w:szCs w:val="22"/>
        </w:rPr>
        <w:noBreakHyphen/>
      </w:r>
      <w:r w:rsidR="00D2124E" w:rsidRPr="00D2124E">
        <w:rPr>
          <w:szCs w:val="22"/>
        </w:rPr>
        <w:t>General</w:t>
      </w:r>
      <w:r w:rsidRPr="00D2124E">
        <w:rPr>
          <w:szCs w:val="22"/>
        </w:rPr>
        <w:t xml:space="preserve"> of the Commonwealth of Australia, acting with the advice of the Federal Executive Council, make the following regulation.</w:t>
      </w:r>
    </w:p>
    <w:p w:rsidR="00B32DD6" w:rsidRPr="00D2124E" w:rsidRDefault="00B32DD6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D2124E">
        <w:rPr>
          <w:szCs w:val="22"/>
        </w:rPr>
        <w:t xml:space="preserve">Dated </w:t>
      </w:r>
      <w:bookmarkStart w:id="1" w:name="BKCheck15B_2"/>
      <w:bookmarkEnd w:id="1"/>
      <w:r w:rsidRPr="00D2124E">
        <w:rPr>
          <w:szCs w:val="22"/>
        </w:rPr>
        <w:fldChar w:fldCharType="begin"/>
      </w:r>
      <w:r w:rsidRPr="00D2124E">
        <w:rPr>
          <w:szCs w:val="22"/>
        </w:rPr>
        <w:instrText xml:space="preserve"> DOCPROPERTY  DateMade </w:instrText>
      </w:r>
      <w:r w:rsidRPr="00D2124E">
        <w:rPr>
          <w:szCs w:val="22"/>
        </w:rPr>
        <w:fldChar w:fldCharType="separate"/>
      </w:r>
      <w:r w:rsidR="00FA65A3">
        <w:rPr>
          <w:szCs w:val="22"/>
        </w:rPr>
        <w:t>29 May 2014</w:t>
      </w:r>
      <w:r w:rsidRPr="00D2124E">
        <w:rPr>
          <w:szCs w:val="22"/>
        </w:rPr>
        <w:fldChar w:fldCharType="end"/>
      </w:r>
    </w:p>
    <w:p w:rsidR="00B32DD6" w:rsidRPr="00D2124E" w:rsidRDefault="00B32DD6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D2124E">
        <w:rPr>
          <w:szCs w:val="22"/>
        </w:rPr>
        <w:t>Peter Cosgrove</w:t>
      </w:r>
    </w:p>
    <w:p w:rsidR="00B32DD6" w:rsidRPr="00D2124E" w:rsidRDefault="00D2124E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2124E">
        <w:rPr>
          <w:szCs w:val="22"/>
        </w:rPr>
        <w:t>Governor</w:t>
      </w:r>
      <w:r>
        <w:rPr>
          <w:szCs w:val="22"/>
        </w:rPr>
        <w:noBreakHyphen/>
      </w:r>
      <w:r w:rsidRPr="00D2124E">
        <w:rPr>
          <w:szCs w:val="22"/>
        </w:rPr>
        <w:t>General</w:t>
      </w:r>
    </w:p>
    <w:p w:rsidR="00B32DD6" w:rsidRPr="00D2124E" w:rsidRDefault="00B32DD6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D2124E">
        <w:rPr>
          <w:szCs w:val="22"/>
        </w:rPr>
        <w:t>By His Excellency’s Command</w:t>
      </w:r>
    </w:p>
    <w:p w:rsidR="00B32DD6" w:rsidRPr="00D2124E" w:rsidRDefault="00B32DD6" w:rsidP="0019667A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D2124E">
        <w:rPr>
          <w:szCs w:val="22"/>
        </w:rPr>
        <w:t>Barnaby Joyce</w:t>
      </w:r>
    </w:p>
    <w:p w:rsidR="00B32DD6" w:rsidRPr="00D2124E" w:rsidRDefault="00B32DD6" w:rsidP="00B74DA1">
      <w:pPr>
        <w:pStyle w:val="SignCoverPageEnd"/>
        <w:rPr>
          <w:sz w:val="22"/>
          <w:szCs w:val="22"/>
        </w:rPr>
      </w:pPr>
      <w:r w:rsidRPr="00D2124E">
        <w:rPr>
          <w:sz w:val="22"/>
          <w:szCs w:val="22"/>
        </w:rPr>
        <w:t>Minister for Agriculture</w:t>
      </w:r>
    </w:p>
    <w:p w:rsidR="00B32DD6" w:rsidRPr="00D2124E" w:rsidRDefault="00B32DD6">
      <w:pPr>
        <w:pStyle w:val="Tabletext"/>
        <w:rPr>
          <w:sz w:val="22"/>
          <w:szCs w:val="22"/>
        </w:rPr>
      </w:pPr>
    </w:p>
    <w:p w:rsidR="00B32DD6" w:rsidRPr="00D2124E" w:rsidRDefault="00B32DD6" w:rsidP="00B32DD6"/>
    <w:p w:rsidR="0048364F" w:rsidRPr="00D2124E" w:rsidRDefault="0048364F" w:rsidP="0048364F">
      <w:pPr>
        <w:pStyle w:val="Header"/>
        <w:tabs>
          <w:tab w:val="clear" w:pos="4150"/>
          <w:tab w:val="clear" w:pos="8307"/>
        </w:tabs>
      </w:pPr>
      <w:r w:rsidRPr="00D2124E">
        <w:rPr>
          <w:rStyle w:val="CharAmSchNo"/>
        </w:rPr>
        <w:t xml:space="preserve"> </w:t>
      </w:r>
      <w:r w:rsidRPr="00D2124E">
        <w:rPr>
          <w:rStyle w:val="CharAmSchText"/>
        </w:rPr>
        <w:t xml:space="preserve"> </w:t>
      </w:r>
    </w:p>
    <w:p w:rsidR="0048364F" w:rsidRPr="00D2124E" w:rsidRDefault="0048364F" w:rsidP="0048364F">
      <w:pPr>
        <w:pStyle w:val="Header"/>
        <w:tabs>
          <w:tab w:val="clear" w:pos="4150"/>
          <w:tab w:val="clear" w:pos="8307"/>
        </w:tabs>
      </w:pPr>
      <w:r w:rsidRPr="00D2124E">
        <w:rPr>
          <w:rStyle w:val="CharAmPartNo"/>
        </w:rPr>
        <w:t xml:space="preserve"> </w:t>
      </w:r>
      <w:r w:rsidRPr="00D2124E">
        <w:rPr>
          <w:rStyle w:val="CharAmPartText"/>
        </w:rPr>
        <w:t xml:space="preserve"> </w:t>
      </w:r>
    </w:p>
    <w:p w:rsidR="0048364F" w:rsidRPr="00D2124E" w:rsidRDefault="0048364F" w:rsidP="0048364F">
      <w:pPr>
        <w:sectPr w:rsidR="0048364F" w:rsidRPr="00D2124E" w:rsidSect="009D65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2124E" w:rsidRDefault="0048364F" w:rsidP="001907A3">
      <w:pPr>
        <w:rPr>
          <w:sz w:val="36"/>
        </w:rPr>
      </w:pPr>
      <w:r w:rsidRPr="00D2124E">
        <w:rPr>
          <w:sz w:val="36"/>
        </w:rPr>
        <w:lastRenderedPageBreak/>
        <w:t>Contents</w:t>
      </w:r>
    </w:p>
    <w:bookmarkStart w:id="2" w:name="BKCheck15B_3"/>
    <w:bookmarkEnd w:id="2"/>
    <w:p w:rsidR="00FD4420" w:rsidRPr="00D2124E" w:rsidRDefault="00FD4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124E">
        <w:fldChar w:fldCharType="begin"/>
      </w:r>
      <w:r w:rsidRPr="00D2124E">
        <w:instrText xml:space="preserve"> TOC \o "1-9" </w:instrText>
      </w:r>
      <w:r w:rsidRPr="00D2124E">
        <w:fldChar w:fldCharType="separate"/>
      </w:r>
      <w:r w:rsidRPr="00D2124E">
        <w:rPr>
          <w:noProof/>
        </w:rPr>
        <w:t>1</w:t>
      </w:r>
      <w:r w:rsidRPr="00D2124E">
        <w:rPr>
          <w:noProof/>
        </w:rPr>
        <w:tab/>
        <w:t>Name of regulation</w:t>
      </w:r>
      <w:r w:rsidRPr="00D2124E">
        <w:rPr>
          <w:noProof/>
        </w:rPr>
        <w:tab/>
      </w:r>
      <w:r w:rsidRPr="00D2124E">
        <w:rPr>
          <w:noProof/>
        </w:rPr>
        <w:fldChar w:fldCharType="begin"/>
      </w:r>
      <w:r w:rsidRPr="00D2124E">
        <w:rPr>
          <w:noProof/>
        </w:rPr>
        <w:instrText xml:space="preserve"> PAGEREF _Toc386794925 \h </w:instrText>
      </w:r>
      <w:r w:rsidRPr="00D2124E">
        <w:rPr>
          <w:noProof/>
        </w:rPr>
      </w:r>
      <w:r w:rsidRPr="00D2124E">
        <w:rPr>
          <w:noProof/>
        </w:rPr>
        <w:fldChar w:fldCharType="separate"/>
      </w:r>
      <w:r w:rsidR="00FA65A3">
        <w:rPr>
          <w:noProof/>
        </w:rPr>
        <w:t>1</w:t>
      </w:r>
      <w:r w:rsidRPr="00D2124E">
        <w:rPr>
          <w:noProof/>
        </w:rPr>
        <w:fldChar w:fldCharType="end"/>
      </w:r>
    </w:p>
    <w:p w:rsidR="00FD4420" w:rsidRPr="00D2124E" w:rsidRDefault="00FD4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124E">
        <w:rPr>
          <w:noProof/>
        </w:rPr>
        <w:t>2</w:t>
      </w:r>
      <w:r w:rsidRPr="00D2124E">
        <w:rPr>
          <w:noProof/>
        </w:rPr>
        <w:tab/>
        <w:t>Commencement</w:t>
      </w:r>
      <w:r w:rsidRPr="00D2124E">
        <w:rPr>
          <w:noProof/>
        </w:rPr>
        <w:tab/>
      </w:r>
      <w:r w:rsidRPr="00D2124E">
        <w:rPr>
          <w:noProof/>
        </w:rPr>
        <w:fldChar w:fldCharType="begin"/>
      </w:r>
      <w:r w:rsidRPr="00D2124E">
        <w:rPr>
          <w:noProof/>
        </w:rPr>
        <w:instrText xml:space="preserve"> PAGEREF _Toc386794926 \h </w:instrText>
      </w:r>
      <w:r w:rsidRPr="00D2124E">
        <w:rPr>
          <w:noProof/>
        </w:rPr>
      </w:r>
      <w:r w:rsidRPr="00D2124E">
        <w:rPr>
          <w:noProof/>
        </w:rPr>
        <w:fldChar w:fldCharType="separate"/>
      </w:r>
      <w:r w:rsidR="00FA65A3">
        <w:rPr>
          <w:noProof/>
        </w:rPr>
        <w:t>1</w:t>
      </w:r>
      <w:r w:rsidRPr="00D2124E">
        <w:rPr>
          <w:noProof/>
        </w:rPr>
        <w:fldChar w:fldCharType="end"/>
      </w:r>
    </w:p>
    <w:p w:rsidR="00FD4420" w:rsidRPr="00D2124E" w:rsidRDefault="00FD4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124E">
        <w:rPr>
          <w:noProof/>
        </w:rPr>
        <w:t>3</w:t>
      </w:r>
      <w:r w:rsidRPr="00D2124E">
        <w:rPr>
          <w:noProof/>
        </w:rPr>
        <w:tab/>
        <w:t>Authority</w:t>
      </w:r>
      <w:r w:rsidRPr="00D2124E">
        <w:rPr>
          <w:noProof/>
        </w:rPr>
        <w:tab/>
      </w:r>
      <w:r w:rsidRPr="00D2124E">
        <w:rPr>
          <w:noProof/>
        </w:rPr>
        <w:fldChar w:fldCharType="begin"/>
      </w:r>
      <w:r w:rsidRPr="00D2124E">
        <w:rPr>
          <w:noProof/>
        </w:rPr>
        <w:instrText xml:space="preserve"> PAGEREF _Toc386794927 \h </w:instrText>
      </w:r>
      <w:r w:rsidRPr="00D2124E">
        <w:rPr>
          <w:noProof/>
        </w:rPr>
      </w:r>
      <w:r w:rsidRPr="00D2124E">
        <w:rPr>
          <w:noProof/>
        </w:rPr>
        <w:fldChar w:fldCharType="separate"/>
      </w:r>
      <w:r w:rsidR="00FA65A3">
        <w:rPr>
          <w:noProof/>
        </w:rPr>
        <w:t>1</w:t>
      </w:r>
      <w:r w:rsidRPr="00D2124E">
        <w:rPr>
          <w:noProof/>
        </w:rPr>
        <w:fldChar w:fldCharType="end"/>
      </w:r>
    </w:p>
    <w:p w:rsidR="00FD4420" w:rsidRPr="00D2124E" w:rsidRDefault="00FD4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124E">
        <w:rPr>
          <w:noProof/>
        </w:rPr>
        <w:t>4</w:t>
      </w:r>
      <w:r w:rsidRPr="00D2124E">
        <w:rPr>
          <w:noProof/>
        </w:rPr>
        <w:tab/>
        <w:t>Schedule(s)</w:t>
      </w:r>
      <w:r w:rsidRPr="00D2124E">
        <w:rPr>
          <w:noProof/>
        </w:rPr>
        <w:tab/>
      </w:r>
      <w:r w:rsidRPr="00D2124E">
        <w:rPr>
          <w:noProof/>
        </w:rPr>
        <w:fldChar w:fldCharType="begin"/>
      </w:r>
      <w:r w:rsidRPr="00D2124E">
        <w:rPr>
          <w:noProof/>
        </w:rPr>
        <w:instrText xml:space="preserve"> PAGEREF _Toc386794928 \h </w:instrText>
      </w:r>
      <w:r w:rsidRPr="00D2124E">
        <w:rPr>
          <w:noProof/>
        </w:rPr>
      </w:r>
      <w:r w:rsidRPr="00D2124E">
        <w:rPr>
          <w:noProof/>
        </w:rPr>
        <w:fldChar w:fldCharType="separate"/>
      </w:r>
      <w:r w:rsidR="00FA65A3">
        <w:rPr>
          <w:noProof/>
        </w:rPr>
        <w:t>1</w:t>
      </w:r>
      <w:r w:rsidRPr="00D2124E">
        <w:rPr>
          <w:noProof/>
        </w:rPr>
        <w:fldChar w:fldCharType="end"/>
      </w:r>
    </w:p>
    <w:p w:rsidR="00FD4420" w:rsidRPr="00D2124E" w:rsidRDefault="00FD44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124E">
        <w:rPr>
          <w:noProof/>
        </w:rPr>
        <w:t>Schedule</w:t>
      </w:r>
      <w:r w:rsidR="00D2124E" w:rsidRPr="00D2124E">
        <w:rPr>
          <w:noProof/>
        </w:rPr>
        <w:t> </w:t>
      </w:r>
      <w:r w:rsidRPr="00D2124E">
        <w:rPr>
          <w:noProof/>
        </w:rPr>
        <w:t>1—Amendments</w:t>
      </w:r>
      <w:r w:rsidRPr="00D2124E">
        <w:rPr>
          <w:b w:val="0"/>
          <w:noProof/>
          <w:sz w:val="18"/>
        </w:rPr>
        <w:tab/>
      </w:r>
      <w:r w:rsidRPr="00D2124E">
        <w:rPr>
          <w:b w:val="0"/>
          <w:noProof/>
          <w:sz w:val="18"/>
        </w:rPr>
        <w:fldChar w:fldCharType="begin"/>
      </w:r>
      <w:r w:rsidRPr="00D2124E">
        <w:rPr>
          <w:b w:val="0"/>
          <w:noProof/>
          <w:sz w:val="18"/>
        </w:rPr>
        <w:instrText xml:space="preserve"> PAGEREF _Toc386794929 \h </w:instrText>
      </w:r>
      <w:r w:rsidRPr="00D2124E">
        <w:rPr>
          <w:b w:val="0"/>
          <w:noProof/>
          <w:sz w:val="18"/>
        </w:rPr>
      </w:r>
      <w:r w:rsidRPr="00D2124E">
        <w:rPr>
          <w:b w:val="0"/>
          <w:noProof/>
          <w:sz w:val="18"/>
        </w:rPr>
        <w:fldChar w:fldCharType="separate"/>
      </w:r>
      <w:r w:rsidR="00FA65A3">
        <w:rPr>
          <w:b w:val="0"/>
          <w:noProof/>
          <w:sz w:val="18"/>
        </w:rPr>
        <w:t>2</w:t>
      </w:r>
      <w:r w:rsidRPr="00D2124E">
        <w:rPr>
          <w:b w:val="0"/>
          <w:noProof/>
          <w:sz w:val="18"/>
        </w:rPr>
        <w:fldChar w:fldCharType="end"/>
      </w:r>
    </w:p>
    <w:p w:rsidR="00FD4420" w:rsidRPr="00D2124E" w:rsidRDefault="00FD44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124E">
        <w:rPr>
          <w:noProof/>
        </w:rPr>
        <w:t>Primary Industries (Customs) Charges Regulations</w:t>
      </w:r>
      <w:r w:rsidR="00D2124E" w:rsidRPr="00D2124E">
        <w:rPr>
          <w:noProof/>
        </w:rPr>
        <w:t> </w:t>
      </w:r>
      <w:r w:rsidRPr="00D2124E">
        <w:rPr>
          <w:noProof/>
        </w:rPr>
        <w:t>2000</w:t>
      </w:r>
      <w:r w:rsidRPr="00D2124E">
        <w:rPr>
          <w:i w:val="0"/>
          <w:noProof/>
          <w:sz w:val="18"/>
        </w:rPr>
        <w:tab/>
      </w:r>
      <w:r w:rsidRPr="00D2124E">
        <w:rPr>
          <w:i w:val="0"/>
          <w:noProof/>
          <w:sz w:val="18"/>
        </w:rPr>
        <w:fldChar w:fldCharType="begin"/>
      </w:r>
      <w:r w:rsidRPr="00D2124E">
        <w:rPr>
          <w:i w:val="0"/>
          <w:noProof/>
          <w:sz w:val="18"/>
        </w:rPr>
        <w:instrText xml:space="preserve"> PAGEREF _Toc386794930 \h </w:instrText>
      </w:r>
      <w:r w:rsidRPr="00D2124E">
        <w:rPr>
          <w:i w:val="0"/>
          <w:noProof/>
          <w:sz w:val="18"/>
        </w:rPr>
      </w:r>
      <w:r w:rsidRPr="00D2124E">
        <w:rPr>
          <w:i w:val="0"/>
          <w:noProof/>
          <w:sz w:val="18"/>
        </w:rPr>
        <w:fldChar w:fldCharType="separate"/>
      </w:r>
      <w:r w:rsidR="00FA65A3">
        <w:rPr>
          <w:i w:val="0"/>
          <w:noProof/>
          <w:sz w:val="18"/>
        </w:rPr>
        <w:t>2</w:t>
      </w:r>
      <w:r w:rsidRPr="00D2124E">
        <w:rPr>
          <w:i w:val="0"/>
          <w:noProof/>
          <w:sz w:val="18"/>
        </w:rPr>
        <w:fldChar w:fldCharType="end"/>
      </w:r>
    </w:p>
    <w:p w:rsidR="00833416" w:rsidRPr="00D2124E" w:rsidRDefault="00FD4420" w:rsidP="0048364F">
      <w:r w:rsidRPr="00D2124E">
        <w:fldChar w:fldCharType="end"/>
      </w:r>
    </w:p>
    <w:p w:rsidR="00722023" w:rsidRPr="00D2124E" w:rsidRDefault="00722023" w:rsidP="0048364F">
      <w:pPr>
        <w:sectPr w:rsidR="00722023" w:rsidRPr="00D2124E" w:rsidSect="009D656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2124E" w:rsidRDefault="0048364F" w:rsidP="0048364F">
      <w:pPr>
        <w:pStyle w:val="ActHead5"/>
      </w:pPr>
      <w:bookmarkStart w:id="3" w:name="_Toc386794925"/>
      <w:r w:rsidRPr="00D2124E">
        <w:rPr>
          <w:rStyle w:val="CharSectno"/>
        </w:rPr>
        <w:lastRenderedPageBreak/>
        <w:t>1</w:t>
      </w:r>
      <w:r w:rsidRPr="00D2124E">
        <w:t xml:space="preserve">  </w:t>
      </w:r>
      <w:r w:rsidR="004F676E" w:rsidRPr="00D2124E">
        <w:t xml:space="preserve">Name of </w:t>
      </w:r>
      <w:r w:rsidR="00B32DD6" w:rsidRPr="00D2124E">
        <w:t>regulation</w:t>
      </w:r>
      <w:bookmarkEnd w:id="3"/>
    </w:p>
    <w:p w:rsidR="0048364F" w:rsidRPr="00D2124E" w:rsidRDefault="0048364F" w:rsidP="0048364F">
      <w:pPr>
        <w:pStyle w:val="subsection"/>
      </w:pPr>
      <w:r w:rsidRPr="00D2124E">
        <w:tab/>
      </w:r>
      <w:r w:rsidRPr="00D2124E">
        <w:tab/>
        <w:t>Th</w:t>
      </w:r>
      <w:r w:rsidR="00F24C35" w:rsidRPr="00D2124E">
        <w:t>is</w:t>
      </w:r>
      <w:r w:rsidRPr="00D2124E">
        <w:t xml:space="preserve"> </w:t>
      </w:r>
      <w:r w:rsidR="00B32DD6" w:rsidRPr="00D2124E">
        <w:t>regulation</w:t>
      </w:r>
      <w:r w:rsidRPr="00D2124E">
        <w:t xml:space="preserve"> </w:t>
      </w:r>
      <w:r w:rsidR="00F24C35" w:rsidRPr="00D2124E">
        <w:t>is</w:t>
      </w:r>
      <w:r w:rsidR="003801D0" w:rsidRPr="00D2124E">
        <w:t xml:space="preserve"> the</w:t>
      </w:r>
      <w:r w:rsidRPr="00D2124E">
        <w:t xml:space="preserve"> </w:t>
      </w:r>
      <w:bookmarkStart w:id="4" w:name="BKCheck15B_4"/>
      <w:bookmarkEnd w:id="4"/>
      <w:r w:rsidR="00CB0180" w:rsidRPr="00D2124E">
        <w:rPr>
          <w:i/>
        </w:rPr>
        <w:fldChar w:fldCharType="begin"/>
      </w:r>
      <w:r w:rsidR="00CB0180" w:rsidRPr="00D2124E">
        <w:rPr>
          <w:i/>
        </w:rPr>
        <w:instrText xml:space="preserve"> STYLEREF  ShortT </w:instrText>
      </w:r>
      <w:r w:rsidR="00CB0180" w:rsidRPr="00D2124E">
        <w:rPr>
          <w:i/>
        </w:rPr>
        <w:fldChar w:fldCharType="separate"/>
      </w:r>
      <w:r w:rsidR="00FA65A3">
        <w:rPr>
          <w:i/>
          <w:noProof/>
        </w:rPr>
        <w:t>Primary Industries (Customs) Charges Amendment (2014 Measures No. 1) Regulation 2014</w:t>
      </w:r>
      <w:r w:rsidR="00CB0180" w:rsidRPr="00D2124E">
        <w:rPr>
          <w:i/>
        </w:rPr>
        <w:fldChar w:fldCharType="end"/>
      </w:r>
      <w:r w:rsidRPr="00D2124E">
        <w:t>.</w:t>
      </w:r>
    </w:p>
    <w:p w:rsidR="0048364F" w:rsidRPr="00D2124E" w:rsidRDefault="0048364F" w:rsidP="0048364F">
      <w:pPr>
        <w:pStyle w:val="ActHead5"/>
      </w:pPr>
      <w:bookmarkStart w:id="5" w:name="_Toc386794926"/>
      <w:r w:rsidRPr="00D2124E">
        <w:rPr>
          <w:rStyle w:val="CharSectno"/>
        </w:rPr>
        <w:t>2</w:t>
      </w:r>
      <w:r w:rsidRPr="00D2124E">
        <w:t xml:space="preserve">  Commencement</w:t>
      </w:r>
      <w:bookmarkEnd w:id="5"/>
    </w:p>
    <w:p w:rsidR="004F676E" w:rsidRPr="00D2124E" w:rsidRDefault="004F676E" w:rsidP="004F676E">
      <w:pPr>
        <w:pStyle w:val="subsection"/>
      </w:pPr>
      <w:bookmarkStart w:id="6" w:name="_GoBack"/>
      <w:r w:rsidRPr="00D2124E">
        <w:tab/>
      </w:r>
      <w:r w:rsidRPr="00D2124E">
        <w:tab/>
        <w:t>Th</w:t>
      </w:r>
      <w:r w:rsidR="00F24C35" w:rsidRPr="00D2124E">
        <w:t>is</w:t>
      </w:r>
      <w:r w:rsidRPr="00D2124E">
        <w:t xml:space="preserve"> </w:t>
      </w:r>
      <w:r w:rsidR="00B32DD6" w:rsidRPr="00D2124E">
        <w:t>regulation</w:t>
      </w:r>
      <w:r w:rsidRPr="00D2124E">
        <w:t xml:space="preserve"> commence</w:t>
      </w:r>
      <w:r w:rsidR="00D17B17" w:rsidRPr="00D2124E">
        <w:t>s</w:t>
      </w:r>
      <w:r w:rsidRPr="00D2124E">
        <w:t xml:space="preserve"> on </w:t>
      </w:r>
      <w:r w:rsidR="00B32DD6" w:rsidRPr="00D2124E">
        <w:t>1</w:t>
      </w:r>
      <w:r w:rsidR="00D2124E" w:rsidRPr="00D2124E">
        <w:t> </w:t>
      </w:r>
      <w:r w:rsidR="00B32DD6" w:rsidRPr="00D2124E">
        <w:t>July 2014</w:t>
      </w:r>
      <w:r w:rsidRPr="00D2124E">
        <w:t>.</w:t>
      </w:r>
      <w:bookmarkEnd w:id="6"/>
    </w:p>
    <w:p w:rsidR="007769D4" w:rsidRPr="00D2124E" w:rsidRDefault="007769D4" w:rsidP="007769D4">
      <w:pPr>
        <w:pStyle w:val="ActHead5"/>
      </w:pPr>
      <w:bookmarkStart w:id="7" w:name="_Toc386794927"/>
      <w:r w:rsidRPr="00D2124E">
        <w:rPr>
          <w:rStyle w:val="CharSectno"/>
        </w:rPr>
        <w:t>3</w:t>
      </w:r>
      <w:r w:rsidRPr="00D2124E">
        <w:t xml:space="preserve">  Authority</w:t>
      </w:r>
      <w:bookmarkEnd w:id="7"/>
    </w:p>
    <w:p w:rsidR="007769D4" w:rsidRPr="00D2124E" w:rsidRDefault="007769D4" w:rsidP="007769D4">
      <w:pPr>
        <w:pStyle w:val="subsection"/>
      </w:pPr>
      <w:r w:rsidRPr="00D2124E">
        <w:tab/>
      </w:r>
      <w:r w:rsidRPr="00D2124E">
        <w:tab/>
      </w:r>
      <w:r w:rsidR="00AF0336" w:rsidRPr="00D2124E">
        <w:t xml:space="preserve">This </w:t>
      </w:r>
      <w:r w:rsidR="00B32DD6" w:rsidRPr="00D2124E">
        <w:t>regulation</w:t>
      </w:r>
      <w:r w:rsidR="00AF0336" w:rsidRPr="00D2124E">
        <w:t xml:space="preserve"> is made under the </w:t>
      </w:r>
      <w:r w:rsidR="00B32DD6" w:rsidRPr="00D2124E">
        <w:rPr>
          <w:i/>
        </w:rPr>
        <w:t>Primary Industries (Customs) Charges Act 1999</w:t>
      </w:r>
      <w:r w:rsidR="00D83D21" w:rsidRPr="00D2124E">
        <w:rPr>
          <w:i/>
        </w:rPr>
        <w:t>.</w:t>
      </w:r>
    </w:p>
    <w:p w:rsidR="00557C7A" w:rsidRPr="00D2124E" w:rsidRDefault="007769D4" w:rsidP="00557C7A">
      <w:pPr>
        <w:pStyle w:val="ActHead5"/>
      </w:pPr>
      <w:bookmarkStart w:id="8" w:name="_Toc386794928"/>
      <w:r w:rsidRPr="00D2124E">
        <w:rPr>
          <w:rStyle w:val="CharSectno"/>
        </w:rPr>
        <w:t>4</w:t>
      </w:r>
      <w:r w:rsidR="00557C7A" w:rsidRPr="00D2124E">
        <w:t xml:space="preserve">  </w:t>
      </w:r>
      <w:r w:rsidR="00B332B8" w:rsidRPr="00D2124E">
        <w:t>Schedule(s)</w:t>
      </w:r>
      <w:bookmarkEnd w:id="8"/>
    </w:p>
    <w:p w:rsidR="00557C7A" w:rsidRPr="00D2124E" w:rsidRDefault="00557C7A" w:rsidP="00557C7A">
      <w:pPr>
        <w:pStyle w:val="subsection"/>
      </w:pPr>
      <w:r w:rsidRPr="00D2124E">
        <w:tab/>
      </w:r>
      <w:r w:rsidRPr="00D2124E">
        <w:tab/>
      </w:r>
      <w:r w:rsidR="00CD7ECB" w:rsidRPr="00D2124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2124E" w:rsidRDefault="0048364F" w:rsidP="00FF3089">
      <w:pPr>
        <w:pStyle w:val="ActHead6"/>
        <w:pageBreakBefore/>
      </w:pPr>
      <w:bookmarkStart w:id="9" w:name="_Toc386794929"/>
      <w:bookmarkStart w:id="10" w:name="opcAmSched"/>
      <w:bookmarkStart w:id="11" w:name="opcCurrentFind"/>
      <w:r w:rsidRPr="00D2124E">
        <w:rPr>
          <w:rStyle w:val="CharAmSchNo"/>
        </w:rPr>
        <w:lastRenderedPageBreak/>
        <w:t>Schedule</w:t>
      </w:r>
      <w:r w:rsidR="00D2124E" w:rsidRPr="00D2124E">
        <w:rPr>
          <w:rStyle w:val="CharAmSchNo"/>
        </w:rPr>
        <w:t> </w:t>
      </w:r>
      <w:r w:rsidRPr="00D2124E">
        <w:rPr>
          <w:rStyle w:val="CharAmSchNo"/>
        </w:rPr>
        <w:t>1</w:t>
      </w:r>
      <w:r w:rsidRPr="00D2124E">
        <w:t>—</w:t>
      </w:r>
      <w:r w:rsidR="00460499" w:rsidRPr="00D2124E">
        <w:rPr>
          <w:rStyle w:val="CharAmSchText"/>
        </w:rPr>
        <w:t>Amendments</w:t>
      </w:r>
      <w:bookmarkEnd w:id="9"/>
    </w:p>
    <w:bookmarkEnd w:id="10"/>
    <w:bookmarkEnd w:id="11"/>
    <w:p w:rsidR="0004044E" w:rsidRPr="00D2124E" w:rsidRDefault="0004044E" w:rsidP="0004044E">
      <w:pPr>
        <w:pStyle w:val="Header"/>
      </w:pPr>
      <w:r w:rsidRPr="00D2124E">
        <w:rPr>
          <w:rStyle w:val="CharAmPartNo"/>
        </w:rPr>
        <w:t xml:space="preserve"> </w:t>
      </w:r>
      <w:r w:rsidRPr="00D2124E">
        <w:rPr>
          <w:rStyle w:val="CharAmPartText"/>
        </w:rPr>
        <w:t xml:space="preserve"> </w:t>
      </w:r>
    </w:p>
    <w:p w:rsidR="00B32DD6" w:rsidRPr="00D2124E" w:rsidRDefault="00B32DD6" w:rsidP="00B32DD6">
      <w:pPr>
        <w:pStyle w:val="ActHead9"/>
      </w:pPr>
      <w:bookmarkStart w:id="12" w:name="_Toc386794930"/>
      <w:r w:rsidRPr="00D2124E">
        <w:t>Primary Industries (Customs) Charges Regulations</w:t>
      </w:r>
      <w:r w:rsidR="00D2124E" w:rsidRPr="00D2124E">
        <w:t> </w:t>
      </w:r>
      <w:r w:rsidRPr="00D2124E">
        <w:t>2000</w:t>
      </w:r>
      <w:bookmarkEnd w:id="12"/>
    </w:p>
    <w:p w:rsidR="00B32DD6" w:rsidRPr="00D2124E" w:rsidRDefault="00B32DD6" w:rsidP="00B32DD6">
      <w:pPr>
        <w:pStyle w:val="ItemHead"/>
        <w:tabs>
          <w:tab w:val="left" w:pos="6663"/>
        </w:tabs>
      </w:pPr>
      <w:r w:rsidRPr="00D2124E">
        <w:t>1  Clause</w:t>
      </w:r>
      <w:r w:rsidR="00D2124E" w:rsidRPr="00D2124E">
        <w:t> </w:t>
      </w:r>
      <w:r w:rsidRPr="00D2124E">
        <w:t>17.8 of Schedule</w:t>
      </w:r>
      <w:r w:rsidR="00D2124E" w:rsidRPr="00D2124E">
        <w:t> </w:t>
      </w:r>
      <w:r w:rsidRPr="00D2124E">
        <w:t>10 (heading)</w:t>
      </w:r>
    </w:p>
    <w:p w:rsidR="00B32DD6" w:rsidRPr="00D2124E" w:rsidRDefault="00B32DD6" w:rsidP="00B32DD6">
      <w:pPr>
        <w:pStyle w:val="Item"/>
      </w:pPr>
      <w:r w:rsidRPr="00D2124E">
        <w:t>Repeal the heading, substitute:</w:t>
      </w:r>
    </w:p>
    <w:p w:rsidR="00B32DD6" w:rsidRPr="00D2124E" w:rsidRDefault="00B32DD6" w:rsidP="00B32DD6">
      <w:pPr>
        <w:pStyle w:val="ActHead5"/>
      </w:pPr>
      <w:bookmarkStart w:id="13" w:name="_Toc386794931"/>
      <w:r w:rsidRPr="00D2124E">
        <w:rPr>
          <w:rStyle w:val="CharSectno"/>
        </w:rPr>
        <w:t>17.8</w:t>
      </w:r>
      <w:r w:rsidRPr="00D2124E">
        <w:t xml:space="preserve">  EPPR charge</w:t>
      </w:r>
      <w:bookmarkEnd w:id="13"/>
    </w:p>
    <w:p w:rsidR="00B32DD6" w:rsidRPr="00D2124E" w:rsidRDefault="00B32DD6" w:rsidP="00B32DD6">
      <w:pPr>
        <w:pStyle w:val="ItemHead"/>
        <w:tabs>
          <w:tab w:val="left" w:pos="6663"/>
        </w:tabs>
      </w:pPr>
      <w:r w:rsidRPr="00D2124E">
        <w:t>2  Before clause</w:t>
      </w:r>
      <w:r w:rsidR="00D2124E" w:rsidRPr="00D2124E">
        <w:t> </w:t>
      </w:r>
      <w:r w:rsidRPr="00D2124E">
        <w:t>19.1 of Schedule</w:t>
      </w:r>
      <w:r w:rsidR="00D2124E" w:rsidRPr="00D2124E">
        <w:t> </w:t>
      </w:r>
      <w:r w:rsidRPr="00D2124E">
        <w:t>10</w:t>
      </w:r>
    </w:p>
    <w:p w:rsidR="00B32DD6" w:rsidRPr="00D2124E" w:rsidRDefault="00B32DD6" w:rsidP="00B32DD6">
      <w:pPr>
        <w:pStyle w:val="Item"/>
      </w:pPr>
      <w:r w:rsidRPr="00D2124E">
        <w:t>Insert:</w:t>
      </w:r>
    </w:p>
    <w:p w:rsidR="00B32DD6" w:rsidRPr="00D2124E" w:rsidRDefault="00B32DD6" w:rsidP="00B32DD6">
      <w:pPr>
        <w:pStyle w:val="ActHead3"/>
      </w:pPr>
      <w:bookmarkStart w:id="14" w:name="_Toc386794932"/>
      <w:r w:rsidRPr="00D2124E">
        <w:rPr>
          <w:rStyle w:val="CharDivNo"/>
        </w:rPr>
        <w:t>Division</w:t>
      </w:r>
      <w:r w:rsidR="00D2124E" w:rsidRPr="00D2124E">
        <w:rPr>
          <w:rStyle w:val="CharDivNo"/>
        </w:rPr>
        <w:t> </w:t>
      </w:r>
      <w:r w:rsidRPr="00D2124E">
        <w:rPr>
          <w:rStyle w:val="CharDivNo"/>
        </w:rPr>
        <w:t>19.1</w:t>
      </w:r>
      <w:r w:rsidRPr="00D2124E">
        <w:t>—</w:t>
      </w:r>
      <w:r w:rsidRPr="00D2124E">
        <w:rPr>
          <w:rStyle w:val="CharDivText"/>
        </w:rPr>
        <w:t>Product charge</w:t>
      </w:r>
      <w:bookmarkEnd w:id="14"/>
    </w:p>
    <w:p w:rsidR="00B32DD6" w:rsidRPr="00D2124E" w:rsidRDefault="00B32DD6" w:rsidP="00B32DD6">
      <w:pPr>
        <w:pStyle w:val="ItemHead"/>
        <w:tabs>
          <w:tab w:val="left" w:pos="6663"/>
        </w:tabs>
      </w:pPr>
      <w:r w:rsidRPr="00D2124E">
        <w:t>3  Clause</w:t>
      </w:r>
      <w:r w:rsidR="00D2124E" w:rsidRPr="00D2124E">
        <w:t> </w:t>
      </w:r>
      <w:r w:rsidRPr="00D2124E">
        <w:t>19.1 of Schedule</w:t>
      </w:r>
      <w:r w:rsidR="00D2124E" w:rsidRPr="00D2124E">
        <w:t> </w:t>
      </w:r>
      <w:r w:rsidRPr="00D2124E">
        <w:t>10 (note 2)</w:t>
      </w:r>
    </w:p>
    <w:p w:rsidR="00B32DD6" w:rsidRPr="00D2124E" w:rsidRDefault="00B32DD6" w:rsidP="00B32DD6">
      <w:pPr>
        <w:pStyle w:val="Item"/>
      </w:pPr>
      <w:r w:rsidRPr="00D2124E">
        <w:t>Repeal the note, substitute:</w:t>
      </w:r>
    </w:p>
    <w:p w:rsidR="00B32DD6" w:rsidRPr="00D2124E" w:rsidRDefault="00B32DD6" w:rsidP="00B32DD6">
      <w:pPr>
        <w:pStyle w:val="notetext"/>
      </w:pPr>
      <w:r w:rsidRPr="00D2124E">
        <w:t>Note 2:</w:t>
      </w:r>
      <w:r w:rsidRPr="00D2124E">
        <w:tab/>
        <w:t>Clause</w:t>
      </w:r>
      <w:r w:rsidR="00D2124E" w:rsidRPr="00D2124E">
        <w:t> </w:t>
      </w:r>
      <w:r w:rsidRPr="00D2124E">
        <w:t>19.2 intentionally not used.</w:t>
      </w:r>
    </w:p>
    <w:p w:rsidR="00B32DD6" w:rsidRPr="00D2124E" w:rsidRDefault="00B32DD6" w:rsidP="00B32DD6">
      <w:pPr>
        <w:pStyle w:val="ItemHead"/>
      </w:pPr>
      <w:r w:rsidRPr="00D2124E">
        <w:t>4  After clause</w:t>
      </w:r>
      <w:r w:rsidR="00D2124E" w:rsidRPr="00D2124E">
        <w:t> </w:t>
      </w:r>
      <w:r w:rsidRPr="00D2124E">
        <w:t>19.1 of Schedule</w:t>
      </w:r>
      <w:r w:rsidR="00D2124E" w:rsidRPr="00D2124E">
        <w:t> </w:t>
      </w:r>
      <w:r w:rsidRPr="00D2124E">
        <w:t>10</w:t>
      </w:r>
    </w:p>
    <w:p w:rsidR="00B32DD6" w:rsidRPr="00D2124E" w:rsidRDefault="00B32DD6" w:rsidP="00B32DD6">
      <w:pPr>
        <w:pStyle w:val="Item"/>
      </w:pPr>
      <w:r w:rsidRPr="00D2124E">
        <w:t>Insert:</w:t>
      </w:r>
    </w:p>
    <w:p w:rsidR="00B32DD6" w:rsidRPr="00D2124E" w:rsidRDefault="00B32DD6" w:rsidP="00B32DD6">
      <w:pPr>
        <w:pStyle w:val="ActHead5"/>
      </w:pPr>
      <w:bookmarkStart w:id="15" w:name="_Toc386794933"/>
      <w:r w:rsidRPr="00D2124E">
        <w:rPr>
          <w:rStyle w:val="CharSectno"/>
        </w:rPr>
        <w:t>19.3</w:t>
      </w:r>
      <w:r w:rsidRPr="00D2124E">
        <w:t xml:space="preserve">  Rate of charge—marketing component</w:t>
      </w:r>
      <w:bookmarkEnd w:id="15"/>
    </w:p>
    <w:p w:rsidR="00B32DD6" w:rsidRPr="00D2124E" w:rsidRDefault="00B32DD6" w:rsidP="00B32DD6">
      <w:pPr>
        <w:pStyle w:val="subsection"/>
      </w:pPr>
      <w:r w:rsidRPr="00D2124E">
        <w:tab/>
      </w:r>
      <w:r w:rsidRPr="00D2124E">
        <w:tab/>
        <w:t>For subclause</w:t>
      </w:r>
      <w:r w:rsidR="00D2124E" w:rsidRPr="00D2124E">
        <w:t> </w:t>
      </w:r>
      <w:r w:rsidRPr="00D2124E">
        <w:t>3(3) of Schedule</w:t>
      </w:r>
      <w:r w:rsidR="00D2124E" w:rsidRPr="00D2124E">
        <w:t> </w:t>
      </w:r>
      <w:r w:rsidRPr="00D2124E">
        <w:t>10 to the Customs Charges Act, the rate of charge is $1.00 per tonne of hard onions.</w:t>
      </w:r>
    </w:p>
    <w:p w:rsidR="00B32DD6" w:rsidRPr="00D2124E" w:rsidRDefault="00B32DD6" w:rsidP="00B32DD6">
      <w:pPr>
        <w:pStyle w:val="notetext"/>
      </w:pPr>
      <w:r w:rsidRPr="00D2124E">
        <w:t>Note:</w:t>
      </w:r>
      <w:r w:rsidRPr="00D2124E">
        <w:tab/>
        <w:t>Subclause</w:t>
      </w:r>
      <w:r w:rsidR="00D2124E" w:rsidRPr="00D2124E">
        <w:t> </w:t>
      </w:r>
      <w:r w:rsidRPr="00D2124E">
        <w:t>2(2) of Schedule</w:t>
      </w:r>
      <w:r w:rsidR="00D2124E" w:rsidRPr="00D2124E">
        <w:t> </w:t>
      </w:r>
      <w:r w:rsidRPr="00D2124E">
        <w:t>10 to the Customs Charges Act provides that charge is not imposed on chargeable horticulture products if the producer has paid levy imposed by Schedule</w:t>
      </w:r>
      <w:r w:rsidR="00D2124E" w:rsidRPr="00D2124E">
        <w:t> </w:t>
      </w:r>
      <w:r w:rsidRPr="00D2124E">
        <w:t xml:space="preserve">15 to the Excise Levies Act, or by the repealed </w:t>
      </w:r>
      <w:r w:rsidRPr="00D2124E">
        <w:rPr>
          <w:i/>
        </w:rPr>
        <w:t>Horticultural Levy Act 1987</w:t>
      </w:r>
      <w:r w:rsidRPr="00D2124E">
        <w:t>, on those products.</w:t>
      </w:r>
    </w:p>
    <w:p w:rsidR="00B32DD6" w:rsidRPr="00D2124E" w:rsidRDefault="00B32DD6" w:rsidP="00B32DD6">
      <w:pPr>
        <w:pStyle w:val="ItemHead"/>
      </w:pPr>
      <w:r w:rsidRPr="00D2124E">
        <w:t>5  Clause</w:t>
      </w:r>
      <w:r w:rsidR="00D2124E" w:rsidRPr="00D2124E">
        <w:t> </w:t>
      </w:r>
      <w:r w:rsidRPr="00D2124E">
        <w:t>19.4 of Schedule</w:t>
      </w:r>
      <w:r w:rsidR="00D2124E" w:rsidRPr="00D2124E">
        <w:t> </w:t>
      </w:r>
      <w:r w:rsidRPr="00D2124E">
        <w:t>10</w:t>
      </w:r>
    </w:p>
    <w:p w:rsidR="00B32DD6" w:rsidRPr="00D2124E" w:rsidRDefault="00B32DD6" w:rsidP="00B32DD6">
      <w:pPr>
        <w:pStyle w:val="Item"/>
      </w:pPr>
      <w:r w:rsidRPr="00D2124E">
        <w:t>Omit “$1.60”, substitute “$2.90”.</w:t>
      </w:r>
    </w:p>
    <w:p w:rsidR="00B32DD6" w:rsidRPr="00D2124E" w:rsidRDefault="00B32DD6" w:rsidP="00B32DD6">
      <w:pPr>
        <w:pStyle w:val="ItemHead"/>
      </w:pPr>
      <w:r w:rsidRPr="00D2124E">
        <w:t>6  At the end of Part</w:t>
      </w:r>
      <w:r w:rsidR="00D2124E" w:rsidRPr="00D2124E">
        <w:t> </w:t>
      </w:r>
      <w:r w:rsidRPr="00D2124E">
        <w:t>19 of Schedule</w:t>
      </w:r>
      <w:r w:rsidR="00D2124E" w:rsidRPr="00D2124E">
        <w:t> </w:t>
      </w:r>
      <w:r w:rsidRPr="00D2124E">
        <w:t>10</w:t>
      </w:r>
    </w:p>
    <w:p w:rsidR="00B32DD6" w:rsidRPr="00D2124E" w:rsidRDefault="00B32DD6" w:rsidP="00B32DD6">
      <w:pPr>
        <w:pStyle w:val="Item"/>
      </w:pPr>
      <w:r w:rsidRPr="00D2124E">
        <w:t>Add:</w:t>
      </w:r>
    </w:p>
    <w:p w:rsidR="00B32DD6" w:rsidRPr="00D2124E" w:rsidRDefault="00B32DD6" w:rsidP="00B32DD6">
      <w:pPr>
        <w:pStyle w:val="ActHead3"/>
      </w:pPr>
      <w:bookmarkStart w:id="16" w:name="_Toc386794934"/>
      <w:r w:rsidRPr="00D2124E">
        <w:rPr>
          <w:rStyle w:val="CharDivNo"/>
        </w:rPr>
        <w:lastRenderedPageBreak/>
        <w:t>Division</w:t>
      </w:r>
      <w:r w:rsidR="00D2124E" w:rsidRPr="00D2124E">
        <w:rPr>
          <w:rStyle w:val="CharDivNo"/>
        </w:rPr>
        <w:t> </w:t>
      </w:r>
      <w:r w:rsidRPr="00D2124E">
        <w:rPr>
          <w:rStyle w:val="CharDivNo"/>
        </w:rPr>
        <w:t>19.2</w:t>
      </w:r>
      <w:r w:rsidRPr="00D2124E">
        <w:t>—</w:t>
      </w:r>
      <w:r w:rsidRPr="00D2124E">
        <w:rPr>
          <w:rStyle w:val="CharDivText"/>
        </w:rPr>
        <w:t>Special purpose charges</w:t>
      </w:r>
      <w:bookmarkEnd w:id="16"/>
    </w:p>
    <w:p w:rsidR="00B32DD6" w:rsidRPr="00D2124E" w:rsidRDefault="00B32DD6" w:rsidP="00B32DD6">
      <w:pPr>
        <w:pStyle w:val="ActHead5"/>
      </w:pPr>
      <w:bookmarkStart w:id="17" w:name="_Toc386794935"/>
      <w:r w:rsidRPr="00D2124E">
        <w:rPr>
          <w:rStyle w:val="CharSectno"/>
        </w:rPr>
        <w:t>19.6</w:t>
      </w:r>
      <w:r w:rsidRPr="00D2124E">
        <w:t xml:space="preserve">  PHA charge</w:t>
      </w:r>
      <w:bookmarkEnd w:id="17"/>
    </w:p>
    <w:p w:rsidR="00B32DD6" w:rsidRPr="00D2124E" w:rsidRDefault="00B32DD6" w:rsidP="00B32DD6">
      <w:pPr>
        <w:pStyle w:val="subsection"/>
      </w:pPr>
      <w:r w:rsidRPr="00D2124E">
        <w:tab/>
        <w:t>(1)</w:t>
      </w:r>
      <w:r w:rsidRPr="00D2124E">
        <w:tab/>
        <w:t>For clause</w:t>
      </w:r>
      <w:r w:rsidR="00D2124E" w:rsidRPr="00D2124E">
        <w:t> </w:t>
      </w:r>
      <w:r w:rsidRPr="00D2124E">
        <w:t>2 of Schedule</w:t>
      </w:r>
      <w:r w:rsidR="00D2124E" w:rsidRPr="00D2124E">
        <w:t> </w:t>
      </w:r>
      <w:r w:rsidRPr="00D2124E">
        <w:t>14 to the Customs Charges Act, PHA charge is imposed on hard onions on which charge is imposed by Schedule</w:t>
      </w:r>
      <w:r w:rsidR="00D2124E" w:rsidRPr="00D2124E">
        <w:t> </w:t>
      </w:r>
      <w:r w:rsidRPr="00D2124E">
        <w:t>10 to the Customs Charges Act.</w:t>
      </w:r>
    </w:p>
    <w:p w:rsidR="00B32DD6" w:rsidRPr="00D2124E" w:rsidRDefault="00B32DD6" w:rsidP="00B32DD6">
      <w:pPr>
        <w:pStyle w:val="subsection"/>
      </w:pPr>
      <w:r w:rsidRPr="00D2124E">
        <w:tab/>
        <w:t>(2)</w:t>
      </w:r>
      <w:r w:rsidRPr="00D2124E">
        <w:tab/>
        <w:t>For clause</w:t>
      </w:r>
      <w:r w:rsidR="00D2124E" w:rsidRPr="00D2124E">
        <w:t> </w:t>
      </w:r>
      <w:r w:rsidRPr="00D2124E">
        <w:t>5 of Schedule</w:t>
      </w:r>
      <w:r w:rsidR="00D2124E" w:rsidRPr="00D2124E">
        <w:t> </w:t>
      </w:r>
      <w:r w:rsidRPr="00D2124E">
        <w:t>14 to the Customs Charges Act, the rate of PHA charge is 10 cents per tonne of hard onions.</w:t>
      </w:r>
    </w:p>
    <w:p w:rsidR="00B32DD6" w:rsidRPr="00D2124E" w:rsidRDefault="00B32DD6" w:rsidP="00B32DD6">
      <w:pPr>
        <w:pStyle w:val="subsection"/>
      </w:pPr>
      <w:r w:rsidRPr="00D2124E">
        <w:tab/>
        <w:t>(3)</w:t>
      </w:r>
      <w:r w:rsidRPr="00D2124E">
        <w:tab/>
        <w:t>For clause</w:t>
      </w:r>
      <w:r w:rsidR="00D2124E" w:rsidRPr="00D2124E">
        <w:t> </w:t>
      </w:r>
      <w:r w:rsidRPr="00D2124E">
        <w:t>10 of Schedule</w:t>
      </w:r>
      <w:r w:rsidR="00D2124E" w:rsidRPr="00D2124E">
        <w:t> </w:t>
      </w:r>
      <w:r w:rsidRPr="00D2124E">
        <w:t>14 to the Customs Charges Act, PHA charge on hard onions is payable by the producer of the hard onions.</w:t>
      </w:r>
    </w:p>
    <w:p w:rsidR="00B32DD6" w:rsidRPr="00D2124E" w:rsidRDefault="00B32DD6" w:rsidP="00B32DD6">
      <w:pPr>
        <w:pStyle w:val="ActHead5"/>
      </w:pPr>
      <w:bookmarkStart w:id="18" w:name="_Toc386794936"/>
      <w:r w:rsidRPr="00D2124E">
        <w:rPr>
          <w:rStyle w:val="CharSectno"/>
        </w:rPr>
        <w:t>19.7</w:t>
      </w:r>
      <w:r w:rsidRPr="00D2124E">
        <w:t xml:space="preserve">  EPPR charge</w:t>
      </w:r>
      <w:bookmarkEnd w:id="18"/>
    </w:p>
    <w:p w:rsidR="00B32DD6" w:rsidRPr="00D2124E" w:rsidRDefault="00B32DD6" w:rsidP="00B32DD6">
      <w:pPr>
        <w:pStyle w:val="subsection"/>
      </w:pPr>
      <w:r w:rsidRPr="00D2124E">
        <w:tab/>
        <w:t>(1)</w:t>
      </w:r>
      <w:r w:rsidRPr="00D2124E">
        <w:tab/>
        <w:t>For clause</w:t>
      </w:r>
      <w:r w:rsidR="00D2124E" w:rsidRPr="00D2124E">
        <w:t> </w:t>
      </w:r>
      <w:r w:rsidRPr="00D2124E">
        <w:t>2 of Schedule</w:t>
      </w:r>
      <w:r w:rsidR="00D2124E" w:rsidRPr="00D2124E">
        <w:t> </w:t>
      </w:r>
      <w:r w:rsidRPr="00D2124E">
        <w:t>14 to the Customs Charges Act, EPPR charge is imposed on hard onions on which charge is imposed by Schedule</w:t>
      </w:r>
      <w:r w:rsidR="00D2124E" w:rsidRPr="00D2124E">
        <w:t> </w:t>
      </w:r>
      <w:r w:rsidRPr="00D2124E">
        <w:t>10 to the Customs Charges Act.</w:t>
      </w:r>
    </w:p>
    <w:p w:rsidR="00B32DD6" w:rsidRPr="00D2124E" w:rsidRDefault="00B32DD6" w:rsidP="00B32DD6">
      <w:pPr>
        <w:pStyle w:val="subsection"/>
      </w:pPr>
      <w:r w:rsidRPr="00D2124E">
        <w:tab/>
        <w:t>(2)</w:t>
      </w:r>
      <w:r w:rsidRPr="00D2124E">
        <w:tab/>
        <w:t>For clause</w:t>
      </w:r>
      <w:r w:rsidR="00D2124E" w:rsidRPr="00D2124E">
        <w:t> </w:t>
      </w:r>
      <w:r w:rsidRPr="00D2124E">
        <w:t>5 of Schedule</w:t>
      </w:r>
      <w:r w:rsidR="00D2124E" w:rsidRPr="00D2124E">
        <w:t> </w:t>
      </w:r>
      <w:r w:rsidRPr="00D2124E">
        <w:t xml:space="preserve">14 to the Customs Charges Act, the rate of </w:t>
      </w:r>
      <w:r w:rsidR="00706C3E" w:rsidRPr="00D2124E">
        <w:t>EPPR charge on hard onions is nil</w:t>
      </w:r>
      <w:r w:rsidRPr="00D2124E">
        <w:t>.</w:t>
      </w:r>
    </w:p>
    <w:p w:rsidR="00B32DD6" w:rsidRPr="00D2124E" w:rsidRDefault="00B32DD6" w:rsidP="00B32DD6">
      <w:pPr>
        <w:pStyle w:val="subsection"/>
      </w:pPr>
      <w:r w:rsidRPr="00D2124E">
        <w:tab/>
        <w:t>(3)</w:t>
      </w:r>
      <w:r w:rsidRPr="00D2124E">
        <w:tab/>
        <w:t>For clause</w:t>
      </w:r>
      <w:r w:rsidR="00D2124E" w:rsidRPr="00D2124E">
        <w:t> </w:t>
      </w:r>
      <w:r w:rsidRPr="00D2124E">
        <w:t>10 of Schedule</w:t>
      </w:r>
      <w:r w:rsidR="00D2124E" w:rsidRPr="00D2124E">
        <w:t> </w:t>
      </w:r>
      <w:r w:rsidRPr="00D2124E">
        <w:t>14 to the Customs Charges Act, EPPR charge on hard onions is payable by the producer of the hard onions.</w:t>
      </w:r>
    </w:p>
    <w:p w:rsidR="00822230" w:rsidRPr="00D2124E" w:rsidRDefault="00822230" w:rsidP="00822230">
      <w:pPr>
        <w:pStyle w:val="ItemHead"/>
      </w:pPr>
      <w:r w:rsidRPr="00D2124E">
        <w:t>7  Before regulation</w:t>
      </w:r>
      <w:r w:rsidR="00D2124E" w:rsidRPr="00D2124E">
        <w:t> </w:t>
      </w:r>
      <w:r w:rsidRPr="00D2124E">
        <w:t>21.6 of Schedule</w:t>
      </w:r>
      <w:r w:rsidR="00D2124E" w:rsidRPr="00D2124E">
        <w:t> </w:t>
      </w:r>
      <w:r w:rsidRPr="00D2124E">
        <w:t>10</w:t>
      </w:r>
    </w:p>
    <w:p w:rsidR="00822230" w:rsidRPr="00D2124E" w:rsidRDefault="00822230" w:rsidP="00822230">
      <w:pPr>
        <w:pStyle w:val="Item"/>
      </w:pPr>
      <w:r w:rsidRPr="00D2124E">
        <w:t>Insert:</w:t>
      </w:r>
    </w:p>
    <w:p w:rsidR="00822230" w:rsidRPr="00D2124E" w:rsidRDefault="00822230" w:rsidP="00822230">
      <w:pPr>
        <w:pStyle w:val="ActHead5"/>
      </w:pPr>
      <w:bookmarkStart w:id="19" w:name="_Toc386794937"/>
      <w:r w:rsidRPr="00D2124E">
        <w:rPr>
          <w:rStyle w:val="CharSectno"/>
        </w:rPr>
        <w:t>21.5A</w:t>
      </w:r>
      <w:r w:rsidRPr="00D2124E">
        <w:t xml:space="preserve">  PHA charge</w:t>
      </w:r>
      <w:bookmarkEnd w:id="19"/>
    </w:p>
    <w:p w:rsidR="00822230" w:rsidRPr="00D2124E" w:rsidRDefault="00822230" w:rsidP="00822230">
      <w:pPr>
        <w:pStyle w:val="subsection"/>
      </w:pPr>
      <w:r w:rsidRPr="00D2124E">
        <w:tab/>
        <w:t>(1)</w:t>
      </w:r>
      <w:r w:rsidRPr="00D2124E">
        <w:tab/>
        <w:t>For clause</w:t>
      </w:r>
      <w:r w:rsidR="00D2124E" w:rsidRPr="00D2124E">
        <w:t> </w:t>
      </w:r>
      <w:r w:rsidRPr="00D2124E">
        <w:t>2 of Schedule</w:t>
      </w:r>
      <w:r w:rsidR="00D2124E" w:rsidRPr="00D2124E">
        <w:t> </w:t>
      </w:r>
      <w:r w:rsidRPr="00D2124E">
        <w:t>14 to the Customs Charges Act, P</w:t>
      </w:r>
      <w:r w:rsidR="00706C3E" w:rsidRPr="00D2124E">
        <w:t>HA charge is imposed on mangoes on which charge is imposed by Schedule</w:t>
      </w:r>
      <w:r w:rsidR="00D2124E" w:rsidRPr="00D2124E">
        <w:t> </w:t>
      </w:r>
      <w:r w:rsidR="00706C3E" w:rsidRPr="00D2124E">
        <w:t>10 to the Customs Charges Act.</w:t>
      </w:r>
    </w:p>
    <w:p w:rsidR="00822230" w:rsidRPr="00D2124E" w:rsidRDefault="00822230" w:rsidP="00822230">
      <w:pPr>
        <w:pStyle w:val="subsection"/>
      </w:pPr>
      <w:r w:rsidRPr="00D2124E">
        <w:tab/>
        <w:t>(2)</w:t>
      </w:r>
      <w:r w:rsidRPr="00D2124E">
        <w:tab/>
        <w:t>For clause</w:t>
      </w:r>
      <w:r w:rsidR="00D2124E" w:rsidRPr="00D2124E">
        <w:t> </w:t>
      </w:r>
      <w:r w:rsidRPr="00D2124E">
        <w:t>5 of Schedule</w:t>
      </w:r>
      <w:r w:rsidR="00D2124E" w:rsidRPr="00D2124E">
        <w:t> </w:t>
      </w:r>
      <w:r w:rsidRPr="00D2124E">
        <w:t>14 to the Customs Charges Act, the rate of PHA charge on mangoes is 0.029 of a cent per kilogram of mangoes.</w:t>
      </w:r>
    </w:p>
    <w:p w:rsidR="00822230" w:rsidRPr="00D2124E" w:rsidRDefault="00822230" w:rsidP="00822230">
      <w:pPr>
        <w:pStyle w:val="subsection"/>
      </w:pPr>
      <w:r w:rsidRPr="00D2124E">
        <w:tab/>
        <w:t>(3)</w:t>
      </w:r>
      <w:r w:rsidRPr="00D2124E">
        <w:tab/>
        <w:t>For clause</w:t>
      </w:r>
      <w:r w:rsidR="00D2124E" w:rsidRPr="00D2124E">
        <w:t> </w:t>
      </w:r>
      <w:r w:rsidRPr="00D2124E">
        <w:t>10 of Schedule</w:t>
      </w:r>
      <w:r w:rsidR="00D2124E" w:rsidRPr="00D2124E">
        <w:t> </w:t>
      </w:r>
      <w:r w:rsidRPr="00D2124E">
        <w:t>14 to the Customs Charges Act, PHA charge on mangoes is payable by the producer of the mangoes.</w:t>
      </w:r>
    </w:p>
    <w:p w:rsidR="00822230" w:rsidRPr="00D2124E" w:rsidRDefault="00822230" w:rsidP="00822230">
      <w:pPr>
        <w:pStyle w:val="ItemHead"/>
        <w:tabs>
          <w:tab w:val="left" w:pos="6663"/>
        </w:tabs>
      </w:pPr>
      <w:r w:rsidRPr="00D2124E">
        <w:lastRenderedPageBreak/>
        <w:t>8  Subregulation</w:t>
      </w:r>
      <w:r w:rsidR="00D2124E" w:rsidRPr="00D2124E">
        <w:t> </w:t>
      </w:r>
      <w:r w:rsidRPr="00D2124E">
        <w:t>21.6(2) of Schedule</w:t>
      </w:r>
      <w:r w:rsidR="00D2124E" w:rsidRPr="00D2124E">
        <w:t> </w:t>
      </w:r>
      <w:r w:rsidRPr="00D2124E">
        <w:t>10</w:t>
      </w:r>
    </w:p>
    <w:p w:rsidR="00822230" w:rsidRPr="00D2124E" w:rsidRDefault="00822230" w:rsidP="00822230">
      <w:pPr>
        <w:pStyle w:val="Item"/>
      </w:pPr>
      <w:r w:rsidRPr="00D2124E">
        <w:t>Omit “nil”, substitute “0.114 of a cent per kilogram of mangoes”.</w:t>
      </w:r>
    </w:p>
    <w:sectPr w:rsidR="00822230" w:rsidRPr="00D2124E" w:rsidSect="009D65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D6" w:rsidRDefault="00B32DD6" w:rsidP="0048364F">
      <w:pPr>
        <w:spacing w:line="240" w:lineRule="auto"/>
      </w:pPr>
      <w:r>
        <w:separator/>
      </w:r>
    </w:p>
  </w:endnote>
  <w:endnote w:type="continuationSeparator" w:id="0">
    <w:p w:rsidR="00B32DD6" w:rsidRDefault="00B32D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D6565" w:rsidRDefault="0048364F" w:rsidP="009D65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6565">
      <w:rPr>
        <w:i/>
        <w:sz w:val="18"/>
      </w:rPr>
      <w:t xml:space="preserve"> </w:t>
    </w:r>
    <w:r w:rsidR="009D6565" w:rsidRPr="009D6565">
      <w:rPr>
        <w:i/>
        <w:sz w:val="18"/>
      </w:rPr>
      <w:t>OPC60520 -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65" w:rsidRDefault="009D6565" w:rsidP="009D6565">
    <w:pPr>
      <w:pStyle w:val="Footer"/>
    </w:pPr>
    <w:r w:rsidRPr="009D6565">
      <w:rPr>
        <w:i/>
        <w:sz w:val="18"/>
      </w:rPr>
      <w:t>OPC60520 -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D6565" w:rsidRDefault="007A7F9F" w:rsidP="00486382">
    <w:pPr>
      <w:pStyle w:val="Footer"/>
      <w:rPr>
        <w:sz w:val="18"/>
      </w:rPr>
    </w:pPr>
  </w:p>
  <w:p w:rsidR="00486382" w:rsidRPr="009D6565" w:rsidRDefault="009D6565" w:rsidP="009D6565">
    <w:pPr>
      <w:pStyle w:val="Footer"/>
      <w:rPr>
        <w:sz w:val="18"/>
      </w:rPr>
    </w:pPr>
    <w:r w:rsidRPr="009D6565">
      <w:rPr>
        <w:i/>
        <w:sz w:val="18"/>
      </w:rPr>
      <w:t>OPC60520 -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D656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D656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D656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D6565">
            <w:rPr>
              <w:rFonts w:cs="Times New Roman"/>
              <w:i/>
              <w:sz w:val="18"/>
            </w:rPr>
            <w:fldChar w:fldCharType="begin"/>
          </w:r>
          <w:r w:rsidRPr="009D6565">
            <w:rPr>
              <w:rFonts w:cs="Times New Roman"/>
              <w:i/>
              <w:sz w:val="18"/>
            </w:rPr>
            <w:instrText xml:space="preserve"> PAGE </w:instrText>
          </w:r>
          <w:r w:rsidRPr="009D6565">
            <w:rPr>
              <w:rFonts w:cs="Times New Roman"/>
              <w:i/>
              <w:sz w:val="18"/>
            </w:rPr>
            <w:fldChar w:fldCharType="separate"/>
          </w:r>
          <w:r w:rsidR="000858A9">
            <w:rPr>
              <w:rFonts w:cs="Times New Roman"/>
              <w:i/>
              <w:noProof/>
              <w:sz w:val="18"/>
            </w:rPr>
            <w:t>ii</w:t>
          </w:r>
          <w:r w:rsidRPr="009D656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D656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6565">
            <w:rPr>
              <w:rFonts w:cs="Times New Roman"/>
              <w:i/>
              <w:sz w:val="18"/>
            </w:rPr>
            <w:fldChar w:fldCharType="begin"/>
          </w:r>
          <w:r w:rsidRPr="009D6565">
            <w:rPr>
              <w:rFonts w:cs="Times New Roman"/>
              <w:i/>
              <w:sz w:val="18"/>
            </w:rPr>
            <w:instrText xml:space="preserve"> DOCPROPERTY ShortT </w:instrText>
          </w:r>
          <w:r w:rsidRPr="009D6565">
            <w:rPr>
              <w:rFonts w:cs="Times New Roman"/>
              <w:i/>
              <w:sz w:val="18"/>
            </w:rPr>
            <w:fldChar w:fldCharType="separate"/>
          </w:r>
          <w:r w:rsidR="00FA65A3">
            <w:rPr>
              <w:rFonts w:cs="Times New Roman"/>
              <w:i/>
              <w:sz w:val="18"/>
            </w:rPr>
            <w:t>Primary Industries (Customs) Charges Amendment (2014 Measures No. 1) Regulation 2014</w:t>
          </w:r>
          <w:r w:rsidRPr="009D656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D656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D6565">
            <w:rPr>
              <w:rFonts w:cs="Times New Roman"/>
              <w:i/>
              <w:sz w:val="18"/>
            </w:rPr>
            <w:fldChar w:fldCharType="begin"/>
          </w:r>
          <w:r w:rsidRPr="009D6565">
            <w:rPr>
              <w:rFonts w:cs="Times New Roman"/>
              <w:i/>
              <w:sz w:val="18"/>
            </w:rPr>
            <w:instrText xml:space="preserve"> DOCPROPERTY ActNo </w:instrText>
          </w:r>
          <w:r w:rsidRPr="009D6565">
            <w:rPr>
              <w:rFonts w:cs="Times New Roman"/>
              <w:i/>
              <w:sz w:val="18"/>
            </w:rPr>
            <w:fldChar w:fldCharType="separate"/>
          </w:r>
          <w:r w:rsidR="00FA65A3">
            <w:rPr>
              <w:rFonts w:cs="Times New Roman"/>
              <w:i/>
              <w:sz w:val="18"/>
            </w:rPr>
            <w:t>No. 54, 2014</w:t>
          </w:r>
          <w:r w:rsidRPr="009D656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D6565" w:rsidRDefault="009D6565" w:rsidP="009D6565">
    <w:pPr>
      <w:rPr>
        <w:rFonts w:cs="Times New Roman"/>
        <w:i/>
        <w:sz w:val="18"/>
      </w:rPr>
    </w:pPr>
    <w:r w:rsidRPr="009D6565">
      <w:rPr>
        <w:rFonts w:cs="Times New Roman"/>
        <w:i/>
        <w:sz w:val="18"/>
      </w:rPr>
      <w:t>OPC60520 -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A65A3">
            <w:rPr>
              <w:i/>
              <w:sz w:val="18"/>
            </w:rPr>
            <w:t>No. 54,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65A3">
            <w:rPr>
              <w:i/>
              <w:sz w:val="18"/>
            </w:rPr>
            <w:t>Primary Industries (Customs) Charges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4F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D6565" w:rsidP="009D6565">
    <w:pPr>
      <w:rPr>
        <w:i/>
        <w:sz w:val="18"/>
      </w:rPr>
    </w:pPr>
    <w:r w:rsidRPr="009D6565">
      <w:rPr>
        <w:rFonts w:cs="Times New Roman"/>
        <w:i/>
        <w:sz w:val="18"/>
      </w:rPr>
      <w:t>OPC60520 -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D656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D656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D656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D6565">
            <w:rPr>
              <w:rFonts w:cs="Times New Roman"/>
              <w:i/>
              <w:sz w:val="18"/>
            </w:rPr>
            <w:fldChar w:fldCharType="begin"/>
          </w:r>
          <w:r w:rsidRPr="009D6565">
            <w:rPr>
              <w:rFonts w:cs="Times New Roman"/>
              <w:i/>
              <w:sz w:val="18"/>
            </w:rPr>
            <w:instrText xml:space="preserve"> PAGE </w:instrText>
          </w:r>
          <w:r w:rsidRPr="009D6565">
            <w:rPr>
              <w:rFonts w:cs="Times New Roman"/>
              <w:i/>
              <w:sz w:val="18"/>
            </w:rPr>
            <w:fldChar w:fldCharType="separate"/>
          </w:r>
          <w:r w:rsidR="00004F46">
            <w:rPr>
              <w:rFonts w:cs="Times New Roman"/>
              <w:i/>
              <w:noProof/>
              <w:sz w:val="18"/>
            </w:rPr>
            <w:t>4</w:t>
          </w:r>
          <w:r w:rsidRPr="009D656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D656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6565">
            <w:rPr>
              <w:rFonts w:cs="Times New Roman"/>
              <w:i/>
              <w:sz w:val="18"/>
            </w:rPr>
            <w:fldChar w:fldCharType="begin"/>
          </w:r>
          <w:r w:rsidRPr="009D6565">
            <w:rPr>
              <w:rFonts w:cs="Times New Roman"/>
              <w:i/>
              <w:sz w:val="18"/>
            </w:rPr>
            <w:instrText xml:space="preserve"> DOCPROPERTY ShortT </w:instrText>
          </w:r>
          <w:r w:rsidRPr="009D6565">
            <w:rPr>
              <w:rFonts w:cs="Times New Roman"/>
              <w:i/>
              <w:sz w:val="18"/>
            </w:rPr>
            <w:fldChar w:fldCharType="separate"/>
          </w:r>
          <w:r w:rsidR="00FA65A3">
            <w:rPr>
              <w:rFonts w:cs="Times New Roman"/>
              <w:i/>
              <w:sz w:val="18"/>
            </w:rPr>
            <w:t>Primary Industries (Customs) Charges Amendment (2014 Measures No. 1) Regulation 2014</w:t>
          </w:r>
          <w:r w:rsidRPr="009D656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D656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D6565">
            <w:rPr>
              <w:rFonts w:cs="Times New Roman"/>
              <w:i/>
              <w:sz w:val="18"/>
            </w:rPr>
            <w:fldChar w:fldCharType="begin"/>
          </w:r>
          <w:r w:rsidRPr="009D6565">
            <w:rPr>
              <w:rFonts w:cs="Times New Roman"/>
              <w:i/>
              <w:sz w:val="18"/>
            </w:rPr>
            <w:instrText xml:space="preserve"> DOCPROPERTY ActNo </w:instrText>
          </w:r>
          <w:r w:rsidRPr="009D6565">
            <w:rPr>
              <w:rFonts w:cs="Times New Roman"/>
              <w:i/>
              <w:sz w:val="18"/>
            </w:rPr>
            <w:fldChar w:fldCharType="separate"/>
          </w:r>
          <w:r w:rsidR="00FA65A3">
            <w:rPr>
              <w:rFonts w:cs="Times New Roman"/>
              <w:i/>
              <w:sz w:val="18"/>
            </w:rPr>
            <w:t>No. 54, 2014</w:t>
          </w:r>
          <w:r w:rsidRPr="009D656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D6565" w:rsidRDefault="009D6565" w:rsidP="009D6565">
    <w:pPr>
      <w:rPr>
        <w:rFonts w:cs="Times New Roman"/>
        <w:i/>
        <w:sz w:val="18"/>
      </w:rPr>
    </w:pPr>
    <w:r w:rsidRPr="009D6565">
      <w:rPr>
        <w:rFonts w:cs="Times New Roman"/>
        <w:i/>
        <w:sz w:val="18"/>
      </w:rPr>
      <w:t>OPC60520 -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A65A3">
            <w:rPr>
              <w:i/>
              <w:sz w:val="18"/>
            </w:rPr>
            <w:t>No. 54,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65A3">
            <w:rPr>
              <w:i/>
              <w:sz w:val="18"/>
            </w:rPr>
            <w:t>Primary Industries (Customs) Charges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4F4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D6565" w:rsidP="009D6565">
    <w:pPr>
      <w:rPr>
        <w:i/>
        <w:sz w:val="18"/>
      </w:rPr>
    </w:pPr>
    <w:r w:rsidRPr="009D6565">
      <w:rPr>
        <w:rFonts w:cs="Times New Roman"/>
        <w:i/>
        <w:sz w:val="18"/>
      </w:rPr>
      <w:t>OPC60520 -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A65A3">
            <w:rPr>
              <w:i/>
              <w:sz w:val="18"/>
            </w:rPr>
            <w:t>No. 54,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65A3">
            <w:rPr>
              <w:i/>
              <w:sz w:val="18"/>
            </w:rPr>
            <w:t>Primary Industries (Customs) Charges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8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D6" w:rsidRDefault="00B32DD6" w:rsidP="0048364F">
      <w:pPr>
        <w:spacing w:line="240" w:lineRule="auto"/>
      </w:pPr>
      <w:r>
        <w:separator/>
      </w:r>
    </w:p>
  </w:footnote>
  <w:footnote w:type="continuationSeparator" w:id="0">
    <w:p w:rsidR="00B32DD6" w:rsidRDefault="00B32D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4F46">
      <w:rPr>
        <w:b/>
        <w:sz w:val="20"/>
      </w:rPr>
      <w:fldChar w:fldCharType="separate"/>
    </w:r>
    <w:r w:rsidR="00004F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04F46">
      <w:rPr>
        <w:sz w:val="20"/>
      </w:rPr>
      <w:fldChar w:fldCharType="separate"/>
    </w:r>
    <w:r w:rsidR="00004F4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04F46">
      <w:rPr>
        <w:sz w:val="20"/>
      </w:rPr>
      <w:fldChar w:fldCharType="separate"/>
    </w:r>
    <w:r w:rsidR="00004F4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4F46">
      <w:rPr>
        <w:b/>
        <w:sz w:val="20"/>
      </w:rPr>
      <w:fldChar w:fldCharType="separate"/>
    </w:r>
    <w:r w:rsidR="00004F4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D6"/>
    <w:rsid w:val="000041C6"/>
    <w:rsid w:val="00004F46"/>
    <w:rsid w:val="000063E4"/>
    <w:rsid w:val="000113BC"/>
    <w:rsid w:val="000136AF"/>
    <w:rsid w:val="00025060"/>
    <w:rsid w:val="0004044E"/>
    <w:rsid w:val="000614BF"/>
    <w:rsid w:val="000858A9"/>
    <w:rsid w:val="000C4E79"/>
    <w:rsid w:val="000D05EF"/>
    <w:rsid w:val="000D0699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07A3"/>
    <w:rsid w:val="00191859"/>
    <w:rsid w:val="00193461"/>
    <w:rsid w:val="001939E1"/>
    <w:rsid w:val="00195382"/>
    <w:rsid w:val="0019667A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08E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44838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474DD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6C3E"/>
    <w:rsid w:val="00712829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2230"/>
    <w:rsid w:val="00826DA5"/>
    <w:rsid w:val="00833416"/>
    <w:rsid w:val="00856A31"/>
    <w:rsid w:val="00874B69"/>
    <w:rsid w:val="008754D0"/>
    <w:rsid w:val="00877D48"/>
    <w:rsid w:val="0089783B"/>
    <w:rsid w:val="008B6C9A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6565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6730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2DD6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124E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A65A3"/>
    <w:rsid w:val="00FB03B3"/>
    <w:rsid w:val="00FB192C"/>
    <w:rsid w:val="00FD442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24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124E"/>
  </w:style>
  <w:style w:type="paragraph" w:customStyle="1" w:styleId="OPCParaBase">
    <w:name w:val="OPCParaBase"/>
    <w:qFormat/>
    <w:rsid w:val="00D212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12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12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12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12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12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212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12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12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12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12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124E"/>
  </w:style>
  <w:style w:type="paragraph" w:customStyle="1" w:styleId="Blocks">
    <w:name w:val="Blocks"/>
    <w:aliases w:val="bb"/>
    <w:basedOn w:val="OPCParaBase"/>
    <w:qFormat/>
    <w:rsid w:val="00D212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12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124E"/>
    <w:rPr>
      <w:i/>
    </w:rPr>
  </w:style>
  <w:style w:type="paragraph" w:customStyle="1" w:styleId="BoxList">
    <w:name w:val="BoxList"/>
    <w:aliases w:val="bl"/>
    <w:basedOn w:val="BoxText"/>
    <w:qFormat/>
    <w:rsid w:val="00D212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12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12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124E"/>
    <w:pPr>
      <w:ind w:left="1985" w:hanging="851"/>
    </w:pPr>
  </w:style>
  <w:style w:type="character" w:customStyle="1" w:styleId="CharAmPartNo">
    <w:name w:val="CharAmPartNo"/>
    <w:basedOn w:val="OPCCharBase"/>
    <w:qFormat/>
    <w:rsid w:val="00D2124E"/>
  </w:style>
  <w:style w:type="character" w:customStyle="1" w:styleId="CharAmPartText">
    <w:name w:val="CharAmPartText"/>
    <w:basedOn w:val="OPCCharBase"/>
    <w:qFormat/>
    <w:rsid w:val="00D2124E"/>
  </w:style>
  <w:style w:type="character" w:customStyle="1" w:styleId="CharAmSchNo">
    <w:name w:val="CharAmSchNo"/>
    <w:basedOn w:val="OPCCharBase"/>
    <w:qFormat/>
    <w:rsid w:val="00D2124E"/>
  </w:style>
  <w:style w:type="character" w:customStyle="1" w:styleId="CharAmSchText">
    <w:name w:val="CharAmSchText"/>
    <w:basedOn w:val="OPCCharBase"/>
    <w:qFormat/>
    <w:rsid w:val="00D2124E"/>
  </w:style>
  <w:style w:type="character" w:customStyle="1" w:styleId="CharBoldItalic">
    <w:name w:val="CharBoldItalic"/>
    <w:basedOn w:val="OPCCharBase"/>
    <w:uiPriority w:val="1"/>
    <w:qFormat/>
    <w:rsid w:val="00D212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124E"/>
  </w:style>
  <w:style w:type="character" w:customStyle="1" w:styleId="CharChapText">
    <w:name w:val="CharChapText"/>
    <w:basedOn w:val="OPCCharBase"/>
    <w:uiPriority w:val="1"/>
    <w:qFormat/>
    <w:rsid w:val="00D2124E"/>
  </w:style>
  <w:style w:type="character" w:customStyle="1" w:styleId="CharDivNo">
    <w:name w:val="CharDivNo"/>
    <w:basedOn w:val="OPCCharBase"/>
    <w:uiPriority w:val="1"/>
    <w:qFormat/>
    <w:rsid w:val="00D2124E"/>
  </w:style>
  <w:style w:type="character" w:customStyle="1" w:styleId="CharDivText">
    <w:name w:val="CharDivText"/>
    <w:basedOn w:val="OPCCharBase"/>
    <w:uiPriority w:val="1"/>
    <w:qFormat/>
    <w:rsid w:val="00D2124E"/>
  </w:style>
  <w:style w:type="character" w:customStyle="1" w:styleId="CharItalic">
    <w:name w:val="CharItalic"/>
    <w:basedOn w:val="OPCCharBase"/>
    <w:uiPriority w:val="1"/>
    <w:qFormat/>
    <w:rsid w:val="00D2124E"/>
    <w:rPr>
      <w:i/>
    </w:rPr>
  </w:style>
  <w:style w:type="character" w:customStyle="1" w:styleId="CharPartNo">
    <w:name w:val="CharPartNo"/>
    <w:basedOn w:val="OPCCharBase"/>
    <w:uiPriority w:val="1"/>
    <w:qFormat/>
    <w:rsid w:val="00D2124E"/>
  </w:style>
  <w:style w:type="character" w:customStyle="1" w:styleId="CharPartText">
    <w:name w:val="CharPartText"/>
    <w:basedOn w:val="OPCCharBase"/>
    <w:uiPriority w:val="1"/>
    <w:qFormat/>
    <w:rsid w:val="00D2124E"/>
  </w:style>
  <w:style w:type="character" w:customStyle="1" w:styleId="CharSectno">
    <w:name w:val="CharSectno"/>
    <w:basedOn w:val="OPCCharBase"/>
    <w:qFormat/>
    <w:rsid w:val="00D2124E"/>
  </w:style>
  <w:style w:type="character" w:customStyle="1" w:styleId="CharSubdNo">
    <w:name w:val="CharSubdNo"/>
    <w:basedOn w:val="OPCCharBase"/>
    <w:uiPriority w:val="1"/>
    <w:qFormat/>
    <w:rsid w:val="00D2124E"/>
  </w:style>
  <w:style w:type="character" w:customStyle="1" w:styleId="CharSubdText">
    <w:name w:val="CharSubdText"/>
    <w:basedOn w:val="OPCCharBase"/>
    <w:uiPriority w:val="1"/>
    <w:qFormat/>
    <w:rsid w:val="00D2124E"/>
  </w:style>
  <w:style w:type="paragraph" w:customStyle="1" w:styleId="CTA--">
    <w:name w:val="CTA --"/>
    <w:basedOn w:val="OPCParaBase"/>
    <w:next w:val="Normal"/>
    <w:rsid w:val="00D212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12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12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12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12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12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12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12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12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12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12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12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12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12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12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12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1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12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1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1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12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12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12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12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12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12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12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12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12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12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12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12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12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12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12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12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12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12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12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12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12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12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12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12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12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12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12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12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12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12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12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12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12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12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12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212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212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12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12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12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12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12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12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12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12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12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12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12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12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12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12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124E"/>
    <w:rPr>
      <w:sz w:val="16"/>
    </w:rPr>
  </w:style>
  <w:style w:type="table" w:customStyle="1" w:styleId="CFlag">
    <w:name w:val="CFlag"/>
    <w:basedOn w:val="TableNormal"/>
    <w:uiPriority w:val="99"/>
    <w:rsid w:val="00D212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124E"/>
    <w:rPr>
      <w:color w:val="0000FF"/>
      <w:u w:val="single"/>
    </w:rPr>
  </w:style>
  <w:style w:type="table" w:styleId="TableGrid">
    <w:name w:val="Table Grid"/>
    <w:basedOn w:val="TableNormal"/>
    <w:uiPriority w:val="59"/>
    <w:rsid w:val="00D2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212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2124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212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12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212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12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124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2124E"/>
  </w:style>
  <w:style w:type="paragraph" w:customStyle="1" w:styleId="CompiledActNo">
    <w:name w:val="CompiledActNo"/>
    <w:basedOn w:val="OPCParaBase"/>
    <w:next w:val="Normal"/>
    <w:rsid w:val="00D212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12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12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2124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212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1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21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1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212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12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12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12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12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12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12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12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12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124E"/>
  </w:style>
  <w:style w:type="character" w:customStyle="1" w:styleId="CharSubPartNoCASA">
    <w:name w:val="CharSubPartNo(CASA)"/>
    <w:basedOn w:val="OPCCharBase"/>
    <w:uiPriority w:val="1"/>
    <w:rsid w:val="00D2124E"/>
  </w:style>
  <w:style w:type="paragraph" w:customStyle="1" w:styleId="ENoteTTIndentHeadingSub">
    <w:name w:val="ENoteTTIndentHeadingSub"/>
    <w:aliases w:val="enTTHis"/>
    <w:basedOn w:val="OPCParaBase"/>
    <w:rsid w:val="00D212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12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12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12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212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124E"/>
    <w:rPr>
      <w:sz w:val="22"/>
    </w:rPr>
  </w:style>
  <w:style w:type="paragraph" w:customStyle="1" w:styleId="SOTextNote">
    <w:name w:val="SO TextNote"/>
    <w:aliases w:val="sont"/>
    <w:basedOn w:val="SOText"/>
    <w:qFormat/>
    <w:rsid w:val="00D212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12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124E"/>
    <w:rPr>
      <w:sz w:val="22"/>
    </w:rPr>
  </w:style>
  <w:style w:type="paragraph" w:customStyle="1" w:styleId="FileName">
    <w:name w:val="FileName"/>
    <w:basedOn w:val="Normal"/>
    <w:rsid w:val="00D2124E"/>
  </w:style>
  <w:style w:type="paragraph" w:customStyle="1" w:styleId="TableHeading">
    <w:name w:val="TableHeading"/>
    <w:aliases w:val="th"/>
    <w:basedOn w:val="OPCParaBase"/>
    <w:next w:val="Tabletext"/>
    <w:rsid w:val="00D212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12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12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12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12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12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12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12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12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124E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rsid w:val="0082223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24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124E"/>
  </w:style>
  <w:style w:type="paragraph" w:customStyle="1" w:styleId="OPCParaBase">
    <w:name w:val="OPCParaBase"/>
    <w:qFormat/>
    <w:rsid w:val="00D212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12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12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12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12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12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212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12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12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12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12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124E"/>
  </w:style>
  <w:style w:type="paragraph" w:customStyle="1" w:styleId="Blocks">
    <w:name w:val="Blocks"/>
    <w:aliases w:val="bb"/>
    <w:basedOn w:val="OPCParaBase"/>
    <w:qFormat/>
    <w:rsid w:val="00D212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12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124E"/>
    <w:rPr>
      <w:i/>
    </w:rPr>
  </w:style>
  <w:style w:type="paragraph" w:customStyle="1" w:styleId="BoxList">
    <w:name w:val="BoxList"/>
    <w:aliases w:val="bl"/>
    <w:basedOn w:val="BoxText"/>
    <w:qFormat/>
    <w:rsid w:val="00D212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12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12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124E"/>
    <w:pPr>
      <w:ind w:left="1985" w:hanging="851"/>
    </w:pPr>
  </w:style>
  <w:style w:type="character" w:customStyle="1" w:styleId="CharAmPartNo">
    <w:name w:val="CharAmPartNo"/>
    <w:basedOn w:val="OPCCharBase"/>
    <w:qFormat/>
    <w:rsid w:val="00D2124E"/>
  </w:style>
  <w:style w:type="character" w:customStyle="1" w:styleId="CharAmPartText">
    <w:name w:val="CharAmPartText"/>
    <w:basedOn w:val="OPCCharBase"/>
    <w:qFormat/>
    <w:rsid w:val="00D2124E"/>
  </w:style>
  <w:style w:type="character" w:customStyle="1" w:styleId="CharAmSchNo">
    <w:name w:val="CharAmSchNo"/>
    <w:basedOn w:val="OPCCharBase"/>
    <w:qFormat/>
    <w:rsid w:val="00D2124E"/>
  </w:style>
  <w:style w:type="character" w:customStyle="1" w:styleId="CharAmSchText">
    <w:name w:val="CharAmSchText"/>
    <w:basedOn w:val="OPCCharBase"/>
    <w:qFormat/>
    <w:rsid w:val="00D2124E"/>
  </w:style>
  <w:style w:type="character" w:customStyle="1" w:styleId="CharBoldItalic">
    <w:name w:val="CharBoldItalic"/>
    <w:basedOn w:val="OPCCharBase"/>
    <w:uiPriority w:val="1"/>
    <w:qFormat/>
    <w:rsid w:val="00D212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124E"/>
  </w:style>
  <w:style w:type="character" w:customStyle="1" w:styleId="CharChapText">
    <w:name w:val="CharChapText"/>
    <w:basedOn w:val="OPCCharBase"/>
    <w:uiPriority w:val="1"/>
    <w:qFormat/>
    <w:rsid w:val="00D2124E"/>
  </w:style>
  <w:style w:type="character" w:customStyle="1" w:styleId="CharDivNo">
    <w:name w:val="CharDivNo"/>
    <w:basedOn w:val="OPCCharBase"/>
    <w:uiPriority w:val="1"/>
    <w:qFormat/>
    <w:rsid w:val="00D2124E"/>
  </w:style>
  <w:style w:type="character" w:customStyle="1" w:styleId="CharDivText">
    <w:name w:val="CharDivText"/>
    <w:basedOn w:val="OPCCharBase"/>
    <w:uiPriority w:val="1"/>
    <w:qFormat/>
    <w:rsid w:val="00D2124E"/>
  </w:style>
  <w:style w:type="character" w:customStyle="1" w:styleId="CharItalic">
    <w:name w:val="CharItalic"/>
    <w:basedOn w:val="OPCCharBase"/>
    <w:uiPriority w:val="1"/>
    <w:qFormat/>
    <w:rsid w:val="00D2124E"/>
    <w:rPr>
      <w:i/>
    </w:rPr>
  </w:style>
  <w:style w:type="character" w:customStyle="1" w:styleId="CharPartNo">
    <w:name w:val="CharPartNo"/>
    <w:basedOn w:val="OPCCharBase"/>
    <w:uiPriority w:val="1"/>
    <w:qFormat/>
    <w:rsid w:val="00D2124E"/>
  </w:style>
  <w:style w:type="character" w:customStyle="1" w:styleId="CharPartText">
    <w:name w:val="CharPartText"/>
    <w:basedOn w:val="OPCCharBase"/>
    <w:uiPriority w:val="1"/>
    <w:qFormat/>
    <w:rsid w:val="00D2124E"/>
  </w:style>
  <w:style w:type="character" w:customStyle="1" w:styleId="CharSectno">
    <w:name w:val="CharSectno"/>
    <w:basedOn w:val="OPCCharBase"/>
    <w:qFormat/>
    <w:rsid w:val="00D2124E"/>
  </w:style>
  <w:style w:type="character" w:customStyle="1" w:styleId="CharSubdNo">
    <w:name w:val="CharSubdNo"/>
    <w:basedOn w:val="OPCCharBase"/>
    <w:uiPriority w:val="1"/>
    <w:qFormat/>
    <w:rsid w:val="00D2124E"/>
  </w:style>
  <w:style w:type="character" w:customStyle="1" w:styleId="CharSubdText">
    <w:name w:val="CharSubdText"/>
    <w:basedOn w:val="OPCCharBase"/>
    <w:uiPriority w:val="1"/>
    <w:qFormat/>
    <w:rsid w:val="00D2124E"/>
  </w:style>
  <w:style w:type="paragraph" w:customStyle="1" w:styleId="CTA--">
    <w:name w:val="CTA --"/>
    <w:basedOn w:val="OPCParaBase"/>
    <w:next w:val="Normal"/>
    <w:rsid w:val="00D212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12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12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12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12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12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12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12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12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12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12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12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12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12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12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12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1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12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1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1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12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12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12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12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12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12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12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12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12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12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12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12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12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12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12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12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12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12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12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12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12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12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12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12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12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12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12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12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12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12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12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12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12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12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12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212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212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12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12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12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12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12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12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12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12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12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12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12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12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12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12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124E"/>
    <w:rPr>
      <w:sz w:val="16"/>
    </w:rPr>
  </w:style>
  <w:style w:type="table" w:customStyle="1" w:styleId="CFlag">
    <w:name w:val="CFlag"/>
    <w:basedOn w:val="TableNormal"/>
    <w:uiPriority w:val="99"/>
    <w:rsid w:val="00D212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124E"/>
    <w:rPr>
      <w:color w:val="0000FF"/>
      <w:u w:val="single"/>
    </w:rPr>
  </w:style>
  <w:style w:type="table" w:styleId="TableGrid">
    <w:name w:val="Table Grid"/>
    <w:basedOn w:val="TableNormal"/>
    <w:uiPriority w:val="59"/>
    <w:rsid w:val="00D2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212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2124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212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12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212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12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124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2124E"/>
  </w:style>
  <w:style w:type="paragraph" w:customStyle="1" w:styleId="CompiledActNo">
    <w:name w:val="CompiledActNo"/>
    <w:basedOn w:val="OPCParaBase"/>
    <w:next w:val="Normal"/>
    <w:rsid w:val="00D212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12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12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2124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212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1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21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1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212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12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12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12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12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12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12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12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12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124E"/>
  </w:style>
  <w:style w:type="character" w:customStyle="1" w:styleId="CharSubPartNoCASA">
    <w:name w:val="CharSubPartNo(CASA)"/>
    <w:basedOn w:val="OPCCharBase"/>
    <w:uiPriority w:val="1"/>
    <w:rsid w:val="00D2124E"/>
  </w:style>
  <w:style w:type="paragraph" w:customStyle="1" w:styleId="ENoteTTIndentHeadingSub">
    <w:name w:val="ENoteTTIndentHeadingSub"/>
    <w:aliases w:val="enTTHis"/>
    <w:basedOn w:val="OPCParaBase"/>
    <w:rsid w:val="00D212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12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12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12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212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124E"/>
    <w:rPr>
      <w:sz w:val="22"/>
    </w:rPr>
  </w:style>
  <w:style w:type="paragraph" w:customStyle="1" w:styleId="SOTextNote">
    <w:name w:val="SO TextNote"/>
    <w:aliases w:val="sont"/>
    <w:basedOn w:val="SOText"/>
    <w:qFormat/>
    <w:rsid w:val="00D212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12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124E"/>
    <w:rPr>
      <w:sz w:val="22"/>
    </w:rPr>
  </w:style>
  <w:style w:type="paragraph" w:customStyle="1" w:styleId="FileName">
    <w:name w:val="FileName"/>
    <w:basedOn w:val="Normal"/>
    <w:rsid w:val="00D2124E"/>
  </w:style>
  <w:style w:type="paragraph" w:customStyle="1" w:styleId="TableHeading">
    <w:name w:val="TableHeading"/>
    <w:aliases w:val="th"/>
    <w:basedOn w:val="OPCParaBase"/>
    <w:next w:val="Tabletext"/>
    <w:rsid w:val="00D212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12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12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12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12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12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12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12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12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1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124E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rsid w:val="008222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617</Words>
  <Characters>2959</Characters>
  <Application>Microsoft Office Word</Application>
  <DocSecurity>0</DocSecurity>
  <PresentationFormat/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2014-04-09T08:40:00Z</cp:lastPrinted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54, 2014</vt:lpwstr>
  </property>
  <property fmtid="{D5CDD505-2E9C-101B-9397-08002B2CF9AE}" pid="3" name="ShortT">
    <vt:lpwstr>Primary Industries (Customs) Charges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OPC60520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(Customs) Charges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